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CDF" w14:textId="67F20C1F" w:rsidR="006D4B29" w:rsidRPr="00491405" w:rsidRDefault="00FD1199" w:rsidP="006D4B29">
      <w:pPr>
        <w:spacing w:line="360" w:lineRule="auto"/>
        <w:jc w:val="center"/>
        <w:rPr>
          <w:rFonts w:ascii="Palatino Linotype" w:eastAsia="Times New Roman" w:hAnsi="Palatino Linotype" w:cs="Times New Roman"/>
          <w:b/>
          <w:sz w:val="24"/>
          <w:szCs w:val="24"/>
        </w:rPr>
      </w:pPr>
      <w:r w:rsidRPr="00491405">
        <w:rPr>
          <w:rFonts w:ascii="Palatino Linotype" w:eastAsia="Times New Roman" w:hAnsi="Palatino Linotype" w:cs="Times New Roman"/>
          <w:b/>
          <w:sz w:val="24"/>
          <w:szCs w:val="24"/>
        </w:rPr>
        <w:t>RESUMEN</w:t>
      </w:r>
    </w:p>
    <w:p w14:paraId="0330E353" w14:textId="172F1BC8"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b/>
          <w:sz w:val="24"/>
          <w:szCs w:val="24"/>
        </w:rPr>
        <w:t xml:space="preserve">Tema: </w:t>
      </w:r>
      <w:r w:rsidRPr="00491405">
        <w:rPr>
          <w:rFonts w:ascii="Palatino Linotype" w:eastAsia="Times New Roman" w:hAnsi="Palatino Linotype" w:cs="Times New Roman"/>
          <w:sz w:val="24"/>
          <w:szCs w:val="24"/>
        </w:rPr>
        <w:t>Observancia del principio de gratuidad en el procedimiento de acceso a la información pública.</w:t>
      </w:r>
    </w:p>
    <w:p w14:paraId="058D8C8C"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b/>
          <w:sz w:val="24"/>
          <w:szCs w:val="24"/>
        </w:rPr>
        <w:t xml:space="preserve">Caso: </w:t>
      </w:r>
      <w:r w:rsidRPr="00491405">
        <w:rPr>
          <w:rFonts w:ascii="Palatino Linotype" w:eastAsia="Times New Roman" w:hAnsi="Palatino Linotype" w:cs="Times New Roman"/>
          <w:sz w:val="24"/>
          <w:szCs w:val="24"/>
        </w:rPr>
        <w:t>Solicitud al Ayuntamiento de Coacalco de Berriozábal de los oficios emitidos por el Presidente Municipal del 1 de enero de 2019 al 31 de agosto de 2020.</w:t>
      </w:r>
    </w:p>
    <w:p w14:paraId="22557C7A"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sz w:val="24"/>
          <w:szCs w:val="24"/>
        </w:rPr>
        <w:t xml:space="preserve">En su respuesta, el Sujeto Obligado manifestó que, previo a la entrega de la información, el solicitante tendría que realizar el pago de $367.00 en la Tesorería Municipal. </w:t>
      </w:r>
    </w:p>
    <w:p w14:paraId="449525D5"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sz w:val="24"/>
          <w:szCs w:val="24"/>
        </w:rPr>
        <w:t xml:space="preserve">En contestación a la respuesta, el Recurrente interpuso el recurso de revisión en el que manifestó, como razones o motivos de inconformidad, que no se le entregó la información solicitada. </w:t>
      </w:r>
    </w:p>
    <w:p w14:paraId="28D93EF3"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b/>
          <w:sz w:val="24"/>
          <w:szCs w:val="24"/>
        </w:rPr>
        <w:t xml:space="preserve">Propuesta: </w:t>
      </w:r>
      <w:r w:rsidRPr="00491405">
        <w:rPr>
          <w:rFonts w:ascii="Palatino Linotype" w:eastAsia="Times New Roman" w:hAnsi="Palatino Linotype" w:cs="Times New Roman"/>
          <w:sz w:val="24"/>
          <w:szCs w:val="24"/>
        </w:rPr>
        <w:t xml:space="preserve">La </w:t>
      </w:r>
      <w:r w:rsidRPr="00491405">
        <w:rPr>
          <w:rFonts w:ascii="Palatino Linotype" w:hAnsi="Palatino Linotype" w:cs="Arial"/>
          <w:sz w:val="24"/>
          <w:szCs w:val="24"/>
        </w:rPr>
        <w:t xml:space="preserve">Ley de Transparencia y Acceso a la Información Pública del Estado de México y Municipios señala que uno de sus objetivos es proveer lo necesario para garantizar a toda persona del derecho de acceso a la información pública, a través de procedimientos, sencillos, expeditos, oportunos y gratuitos. </w:t>
      </w:r>
    </w:p>
    <w:p w14:paraId="3150B4EA"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sz w:val="24"/>
          <w:szCs w:val="24"/>
        </w:rPr>
        <w:t xml:space="preserve">Asimismo, establece en el artículo 150 que el procedimiento de acceso a la información es la garantía primaria del derecho humano en cuestión y se rige por los principios de simplicidad, rapidez, gratuidad, auxilio y orientación a los particulares. </w:t>
      </w:r>
    </w:p>
    <w:p w14:paraId="0039372C"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sz w:val="24"/>
          <w:szCs w:val="24"/>
        </w:rPr>
        <w:lastRenderedPageBreak/>
        <w:t xml:space="preserve">En este asunto, el Recurrente presentó su solicitud de información y señalo como modalidad de entrega, a través del Sistema de Acceso a la Información Mexiquense (SAIMEX), situación que únicamente implica la digitalización o escaneo de la documentación para su entrega. </w:t>
      </w:r>
    </w:p>
    <w:p w14:paraId="2E06555F"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sz w:val="24"/>
          <w:szCs w:val="24"/>
        </w:rPr>
        <w:t xml:space="preserve">En este sentido, en observancia al principio de gratuidad, establecido en la Ley en la materia, no improcedente el cobro, por el costo de reproducción, de la documentación solicitada, </w:t>
      </w:r>
    </w:p>
    <w:p w14:paraId="338D5C27" w14:textId="77777777" w:rsidR="00AC02F7" w:rsidRPr="00491405" w:rsidRDefault="00AC02F7" w:rsidP="00AC02F7">
      <w:pPr>
        <w:spacing w:line="360" w:lineRule="auto"/>
        <w:jc w:val="both"/>
        <w:rPr>
          <w:rFonts w:ascii="Palatino Linotype" w:eastAsia="Times New Roman" w:hAnsi="Palatino Linotype" w:cs="Times New Roman"/>
          <w:sz w:val="24"/>
          <w:szCs w:val="24"/>
        </w:rPr>
      </w:pPr>
      <w:r w:rsidRPr="00491405">
        <w:rPr>
          <w:rFonts w:ascii="Palatino Linotype" w:eastAsia="Times New Roman" w:hAnsi="Palatino Linotype" w:cs="Times New Roman"/>
          <w:sz w:val="24"/>
          <w:szCs w:val="24"/>
        </w:rPr>
        <w:t xml:space="preserve"> </w:t>
      </w:r>
      <w:r w:rsidRPr="00491405">
        <w:rPr>
          <w:rFonts w:ascii="Palatino Linotype" w:eastAsia="Times New Roman" w:hAnsi="Palatino Linotype" w:cs="Times New Roman"/>
          <w:b/>
          <w:sz w:val="24"/>
          <w:szCs w:val="24"/>
        </w:rPr>
        <w:t xml:space="preserve">Determinación: </w:t>
      </w:r>
      <w:r w:rsidRPr="00491405">
        <w:rPr>
          <w:rFonts w:ascii="Palatino Linotype" w:eastAsia="Times New Roman" w:hAnsi="Palatino Linotype" w:cs="Times New Roman"/>
          <w:sz w:val="24"/>
          <w:szCs w:val="24"/>
        </w:rPr>
        <w:t xml:space="preserve">Se resuelve revocar la respuesta del Sujeto Obligado y se ordena entregar vía SAIMEX, de ser procedente en versión publica, los oficios firmados por el </w:t>
      </w:r>
      <w:proofErr w:type="gramStart"/>
      <w:r w:rsidRPr="00491405">
        <w:rPr>
          <w:rFonts w:ascii="Palatino Linotype" w:eastAsia="Times New Roman" w:hAnsi="Palatino Linotype" w:cs="Times New Roman"/>
          <w:sz w:val="24"/>
          <w:szCs w:val="24"/>
        </w:rPr>
        <w:t>Presidente</w:t>
      </w:r>
      <w:proofErr w:type="gramEnd"/>
      <w:r w:rsidRPr="00491405">
        <w:rPr>
          <w:rFonts w:ascii="Palatino Linotype" w:eastAsia="Times New Roman" w:hAnsi="Palatino Linotype" w:cs="Times New Roman"/>
          <w:sz w:val="24"/>
          <w:szCs w:val="24"/>
        </w:rPr>
        <w:t xml:space="preserve"> Municipal de Coacalco de Berriozábal, del 1 de enero de 2019 al 31 de agosto de 2020.</w:t>
      </w:r>
    </w:p>
    <w:p w14:paraId="51150B6D" w14:textId="77777777" w:rsidR="00AC02F7" w:rsidRPr="00491405" w:rsidRDefault="00AC02F7" w:rsidP="00AC02F7">
      <w:pPr>
        <w:spacing w:line="360" w:lineRule="auto"/>
        <w:jc w:val="both"/>
        <w:rPr>
          <w:rFonts w:ascii="Palatino Linotype" w:hAnsi="Palatino Linotype"/>
          <w:color w:val="000000"/>
          <w:sz w:val="24"/>
          <w:szCs w:val="24"/>
        </w:rPr>
      </w:pPr>
    </w:p>
    <w:p w14:paraId="2F642479" w14:textId="77777777" w:rsidR="00AC02F7" w:rsidRPr="00491405" w:rsidRDefault="00AC02F7" w:rsidP="00AC02F7"/>
    <w:p w14:paraId="5D6450C7" w14:textId="485D50A0" w:rsidR="007370BB" w:rsidRPr="00491405" w:rsidRDefault="007370BB" w:rsidP="00B2088A">
      <w:pPr>
        <w:spacing w:line="360" w:lineRule="auto"/>
        <w:jc w:val="both"/>
        <w:rPr>
          <w:rFonts w:ascii="Palatino Linotype" w:eastAsia="Times New Roman" w:hAnsi="Palatino Linotype" w:cs="Times New Roman"/>
          <w:b/>
          <w:sz w:val="24"/>
          <w:szCs w:val="24"/>
        </w:rPr>
      </w:pPr>
    </w:p>
    <w:p w14:paraId="3EEAECA8" w14:textId="4D963F57" w:rsidR="00AC02F7" w:rsidRPr="00491405" w:rsidRDefault="00AC02F7" w:rsidP="00B2088A">
      <w:pPr>
        <w:spacing w:line="360" w:lineRule="auto"/>
        <w:jc w:val="both"/>
        <w:rPr>
          <w:rFonts w:ascii="Palatino Linotype" w:eastAsia="Times New Roman" w:hAnsi="Palatino Linotype" w:cs="Times New Roman"/>
          <w:b/>
          <w:sz w:val="24"/>
          <w:szCs w:val="24"/>
        </w:rPr>
      </w:pPr>
    </w:p>
    <w:p w14:paraId="1808C22D" w14:textId="77777777" w:rsidR="00AC02F7" w:rsidRPr="00491405" w:rsidRDefault="00AC02F7" w:rsidP="00B2088A">
      <w:pPr>
        <w:spacing w:line="360" w:lineRule="auto"/>
        <w:jc w:val="both"/>
        <w:rPr>
          <w:rFonts w:ascii="Palatino Linotype" w:eastAsia="Times New Roman" w:hAnsi="Palatino Linotype" w:cs="Times New Roman"/>
          <w:b/>
          <w:sz w:val="24"/>
          <w:szCs w:val="24"/>
        </w:rPr>
      </w:pPr>
    </w:p>
    <w:p w14:paraId="4EE64338" w14:textId="3AC3E745" w:rsidR="007370BB" w:rsidRPr="00491405" w:rsidRDefault="007370BB" w:rsidP="00B2088A">
      <w:pPr>
        <w:spacing w:line="360" w:lineRule="auto"/>
        <w:jc w:val="both"/>
        <w:rPr>
          <w:rFonts w:ascii="Palatino Linotype" w:eastAsia="Times New Roman" w:hAnsi="Palatino Linotype" w:cs="Times New Roman"/>
          <w:b/>
          <w:sz w:val="24"/>
          <w:szCs w:val="24"/>
        </w:rPr>
      </w:pPr>
    </w:p>
    <w:p w14:paraId="408B8851" w14:textId="3E93CFD4" w:rsidR="007370BB" w:rsidRPr="00491405" w:rsidRDefault="007370BB" w:rsidP="00B2088A">
      <w:pPr>
        <w:spacing w:line="360" w:lineRule="auto"/>
        <w:jc w:val="both"/>
        <w:rPr>
          <w:rFonts w:ascii="Palatino Linotype" w:eastAsia="Times New Roman" w:hAnsi="Palatino Linotype" w:cs="Times New Roman"/>
          <w:b/>
          <w:sz w:val="24"/>
          <w:szCs w:val="24"/>
        </w:rPr>
      </w:pPr>
    </w:p>
    <w:p w14:paraId="4798D740" w14:textId="77777777" w:rsidR="00AC02F7" w:rsidRPr="00491405" w:rsidRDefault="00AC02F7" w:rsidP="00B2088A">
      <w:pPr>
        <w:spacing w:line="360" w:lineRule="auto"/>
        <w:jc w:val="both"/>
        <w:rPr>
          <w:rFonts w:ascii="Palatino Linotype" w:eastAsia="Times New Roman" w:hAnsi="Palatino Linotype" w:cs="Times New Roman"/>
          <w:b/>
          <w:sz w:val="24"/>
          <w:szCs w:val="24"/>
        </w:rPr>
      </w:pPr>
    </w:p>
    <w:p w14:paraId="5FB8FA90" w14:textId="2EADD3BE" w:rsidR="008634AB" w:rsidRPr="00491405" w:rsidRDefault="008634AB" w:rsidP="0071612E">
      <w:pPr>
        <w:spacing w:line="360" w:lineRule="auto"/>
        <w:jc w:val="center"/>
        <w:rPr>
          <w:rFonts w:ascii="Palatino Linotype" w:eastAsia="Times New Roman" w:hAnsi="Palatino Linotype" w:cs="Times New Roman"/>
          <w:b/>
          <w:sz w:val="24"/>
          <w:szCs w:val="24"/>
        </w:rPr>
      </w:pPr>
      <w:r w:rsidRPr="00491405">
        <w:rPr>
          <w:rFonts w:ascii="Palatino Linotype" w:eastAsia="Times New Roman" w:hAnsi="Palatino Linotype" w:cs="Times New Roman"/>
          <w:b/>
          <w:sz w:val="24"/>
          <w:szCs w:val="24"/>
        </w:rPr>
        <w:lastRenderedPageBreak/>
        <w:t>LÍNEAS ARGUMENTATIVAS</w:t>
      </w:r>
    </w:p>
    <w:p w14:paraId="2D028CF1" w14:textId="0D715CEC" w:rsidR="00214705" w:rsidRPr="00491405" w:rsidRDefault="00214705" w:rsidP="00214705">
      <w:pPr>
        <w:spacing w:line="360" w:lineRule="auto"/>
        <w:ind w:right="48"/>
        <w:contextualSpacing/>
        <w:jc w:val="both"/>
        <w:rPr>
          <w:rFonts w:ascii="Palatino Linotype" w:eastAsia="Times New Roman" w:hAnsi="Palatino Linotype"/>
          <w:sz w:val="24"/>
          <w:szCs w:val="24"/>
        </w:rPr>
      </w:pPr>
      <w:bookmarkStart w:id="0" w:name="_Toc512340965"/>
      <w:bookmarkStart w:id="1" w:name="_Toc527041797"/>
      <w:r w:rsidRPr="00491405">
        <w:rPr>
          <w:rFonts w:ascii="Palatino Linotype" w:eastAsia="Times New Roman" w:hAnsi="Palatino Linotype"/>
          <w:b/>
          <w:sz w:val="24"/>
          <w:szCs w:val="24"/>
        </w:rPr>
        <w:t>DEBERES DE LAS AUTORIDADES.</w:t>
      </w:r>
      <w:r w:rsidRPr="00491405">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3822A8" w14:textId="77777777" w:rsidR="002B7D8C" w:rsidRPr="00491405" w:rsidRDefault="002B7D8C" w:rsidP="002B7D8C">
      <w:pPr>
        <w:spacing w:before="240" w:after="240" w:line="360" w:lineRule="auto"/>
        <w:jc w:val="both"/>
        <w:rPr>
          <w:rFonts w:ascii="Palatino Linotype" w:eastAsia="Calibri" w:hAnsi="Palatino Linotype" w:cs="Arial"/>
          <w:b/>
          <w:lang w:val="es-ES" w:eastAsia="es-MX"/>
        </w:rPr>
      </w:pPr>
    </w:p>
    <w:p w14:paraId="0B062809" w14:textId="6B207512" w:rsidR="002B7D8C" w:rsidRPr="00491405" w:rsidRDefault="002B7D8C" w:rsidP="002B7D8C">
      <w:pPr>
        <w:spacing w:before="240" w:after="240" w:line="360" w:lineRule="auto"/>
        <w:jc w:val="both"/>
        <w:rPr>
          <w:rFonts w:ascii="Palatino Linotype" w:eastAsia="MS Mincho" w:hAnsi="Palatino Linotype" w:cs="Times New Roman"/>
          <w:sz w:val="24"/>
          <w:szCs w:val="24"/>
        </w:rPr>
      </w:pPr>
      <w:r w:rsidRPr="00491405">
        <w:rPr>
          <w:rFonts w:ascii="Palatino Linotype" w:eastAsia="Calibri" w:hAnsi="Palatino Linotype" w:cs="Arial"/>
          <w:b/>
          <w:sz w:val="24"/>
          <w:szCs w:val="24"/>
          <w:lang w:val="es-ES" w:eastAsia="es-MX"/>
        </w:rPr>
        <w:t>DE LAS FORMALIDADES LEGALES DE LA CLASIFICACIÓN DE LA INFORMACIÓN.</w:t>
      </w:r>
      <w:r w:rsidRPr="00491405">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91405">
        <w:rPr>
          <w:rFonts w:ascii="Palatino Linotype" w:eastAsia="Calibri" w:hAnsi="Palatino Linotype" w:cs="Arial"/>
          <w:bCs/>
          <w:sz w:val="24"/>
          <w:szCs w:val="24"/>
        </w:rPr>
        <w:t xml:space="preserve"> VIII,</w:t>
      </w:r>
      <w:r w:rsidRPr="00491405">
        <w:rPr>
          <w:rFonts w:ascii="Palatino Linotype" w:eastAsia="Calibri" w:hAnsi="Palatino Linotype" w:cs="Arial"/>
          <w:sz w:val="24"/>
          <w:szCs w:val="24"/>
          <w:lang w:val="es-ES" w:eastAsia="es-MX"/>
        </w:rPr>
        <w:t xml:space="preserve"> 122, 135 </w:t>
      </w:r>
      <w:r w:rsidRPr="00491405">
        <w:rPr>
          <w:rFonts w:ascii="Palatino Linotype" w:hAnsi="Palatino Linotype" w:cs="Arial"/>
          <w:sz w:val="24"/>
          <w:szCs w:val="24"/>
        </w:rPr>
        <w:t>143 y 149, así como los establecido en los Lineamientos Generales en Materia de Clasificación</w:t>
      </w:r>
      <w:r w:rsidRPr="00491405">
        <w:rPr>
          <w:rFonts w:ascii="Palatino Linotype" w:hAnsi="Palatino Linotype"/>
          <w:sz w:val="24"/>
          <w:szCs w:val="24"/>
        </w:rPr>
        <w:t xml:space="preserve"> </w:t>
      </w:r>
      <w:r w:rsidRPr="00491405">
        <w:rPr>
          <w:rFonts w:ascii="Palatino Linotype" w:hAnsi="Palatino Linotype" w:cs="Arial"/>
          <w:sz w:val="24"/>
          <w:szCs w:val="24"/>
        </w:rPr>
        <w:t>y Desclasificación de la Información.</w:t>
      </w:r>
    </w:p>
    <w:p w14:paraId="51067617" w14:textId="77777777" w:rsidR="002B7D8C" w:rsidRPr="00491405" w:rsidRDefault="002B7D8C" w:rsidP="00214705">
      <w:pPr>
        <w:spacing w:line="360" w:lineRule="auto"/>
        <w:ind w:right="48"/>
        <w:contextualSpacing/>
        <w:jc w:val="both"/>
        <w:rPr>
          <w:rFonts w:ascii="Palatino Linotype" w:eastAsia="Times New Roman" w:hAnsi="Palatino Linotype"/>
          <w:sz w:val="24"/>
          <w:szCs w:val="24"/>
        </w:rPr>
      </w:pPr>
    </w:p>
    <w:p w14:paraId="78B3A94C" w14:textId="77777777" w:rsidR="00866B2C" w:rsidRPr="00491405" w:rsidRDefault="00866B2C" w:rsidP="00866B2C">
      <w:pPr>
        <w:spacing w:line="360" w:lineRule="auto"/>
        <w:jc w:val="both"/>
        <w:rPr>
          <w:rFonts w:ascii="Palatino Linotype" w:eastAsia="MS Mincho" w:hAnsi="Palatino Linotype" w:cs="Arial"/>
          <w:b/>
          <w:noProof/>
          <w:color w:val="000000" w:themeColor="text1"/>
          <w:sz w:val="24"/>
          <w:szCs w:val="24"/>
        </w:rPr>
      </w:pPr>
    </w:p>
    <w:bookmarkEnd w:id="0"/>
    <w:bookmarkEnd w:id="1"/>
    <w:p w14:paraId="0603D738" w14:textId="77777777" w:rsidR="007370BB" w:rsidRPr="00491405"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128E6DF2" w14:textId="77777777" w:rsidR="007370BB" w:rsidRPr="00491405"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D715A16" w:rsidR="00E113EC" w:rsidRPr="00491405"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491405">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491405"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2F79A52" w14:textId="177A9CCA" w:rsidR="005435B5" w:rsidRPr="00491405" w:rsidRDefault="00E113EC">
          <w:pPr>
            <w:pStyle w:val="TDC1"/>
            <w:tabs>
              <w:tab w:val="right" w:leader="dot" w:pos="8779"/>
            </w:tabs>
            <w:rPr>
              <w:rFonts w:ascii="Palatino Linotype" w:eastAsiaTheme="minorEastAsia" w:hAnsi="Palatino Linotype"/>
              <w:b/>
              <w:noProof/>
              <w:sz w:val="24"/>
              <w:szCs w:val="24"/>
              <w:lang w:eastAsia="es-MX"/>
            </w:rPr>
          </w:pPr>
          <w:r w:rsidRPr="00491405">
            <w:rPr>
              <w:rFonts w:ascii="Palatino Linotype" w:eastAsiaTheme="minorEastAsia" w:hAnsi="Palatino Linotype"/>
              <w:b/>
              <w:szCs w:val="24"/>
              <w:lang w:val="es-ES_tradnl" w:eastAsia="es-ES"/>
            </w:rPr>
            <w:fldChar w:fldCharType="begin"/>
          </w:r>
          <w:r w:rsidRPr="00491405">
            <w:rPr>
              <w:rFonts w:ascii="Palatino Linotype" w:eastAsiaTheme="minorEastAsia" w:hAnsi="Palatino Linotype"/>
              <w:b/>
              <w:szCs w:val="24"/>
              <w:lang w:val="es-ES_tradnl" w:eastAsia="es-ES"/>
            </w:rPr>
            <w:instrText xml:space="preserve"> TOC \o "1-3" \h \z \u </w:instrText>
          </w:r>
          <w:r w:rsidRPr="00491405">
            <w:rPr>
              <w:rFonts w:ascii="Palatino Linotype" w:eastAsiaTheme="minorEastAsia" w:hAnsi="Palatino Linotype"/>
              <w:b/>
              <w:szCs w:val="24"/>
              <w:lang w:val="es-ES_tradnl" w:eastAsia="es-ES"/>
            </w:rPr>
            <w:fldChar w:fldCharType="separate"/>
          </w:r>
          <w:hyperlink w:anchor="_Toc73042027" w:history="1">
            <w:r w:rsidR="005435B5" w:rsidRPr="00491405">
              <w:rPr>
                <w:rStyle w:val="Hipervnculo"/>
                <w:rFonts w:ascii="Palatino Linotype" w:eastAsiaTheme="majorEastAsia" w:hAnsi="Palatino Linotype" w:cstheme="majorBidi"/>
                <w:b/>
                <w:noProof/>
                <w:sz w:val="24"/>
                <w:szCs w:val="24"/>
              </w:rPr>
              <w:t>A N T E C E D E N T E S</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_Toc73042027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5</w:t>
            </w:r>
            <w:r w:rsidR="005435B5" w:rsidRPr="00491405">
              <w:rPr>
                <w:rFonts w:ascii="Palatino Linotype" w:hAnsi="Palatino Linotype"/>
                <w:b/>
                <w:noProof/>
                <w:webHidden/>
                <w:sz w:val="24"/>
                <w:szCs w:val="24"/>
              </w:rPr>
              <w:fldChar w:fldCharType="end"/>
            </w:r>
          </w:hyperlink>
        </w:p>
        <w:p w14:paraId="0FE80A9E" w14:textId="36FB5034" w:rsidR="005435B5" w:rsidRPr="00491405" w:rsidRDefault="009D74CB">
          <w:pPr>
            <w:pStyle w:val="TDC1"/>
            <w:tabs>
              <w:tab w:val="right" w:leader="dot" w:pos="8779"/>
            </w:tabs>
            <w:rPr>
              <w:rFonts w:ascii="Palatino Linotype" w:eastAsiaTheme="minorEastAsia" w:hAnsi="Palatino Linotype"/>
              <w:b/>
              <w:noProof/>
              <w:sz w:val="24"/>
              <w:szCs w:val="24"/>
              <w:lang w:eastAsia="es-MX"/>
            </w:rPr>
          </w:pPr>
          <w:hyperlink w:anchor="_Toc73042028" w:history="1">
            <w:r w:rsidR="005435B5" w:rsidRPr="00491405">
              <w:rPr>
                <w:rStyle w:val="Hipervnculo"/>
                <w:rFonts w:ascii="Palatino Linotype" w:eastAsiaTheme="majorEastAsia" w:hAnsi="Palatino Linotype" w:cstheme="majorBidi"/>
                <w:b/>
                <w:noProof/>
                <w:sz w:val="24"/>
                <w:szCs w:val="24"/>
              </w:rPr>
              <w:t>C O N S I D E R A N D O S</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_Toc73042028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12</w:t>
            </w:r>
            <w:r w:rsidR="005435B5" w:rsidRPr="00491405">
              <w:rPr>
                <w:rFonts w:ascii="Palatino Linotype" w:hAnsi="Palatino Linotype"/>
                <w:b/>
                <w:noProof/>
                <w:webHidden/>
                <w:sz w:val="24"/>
                <w:szCs w:val="24"/>
              </w:rPr>
              <w:fldChar w:fldCharType="end"/>
            </w:r>
          </w:hyperlink>
        </w:p>
        <w:p w14:paraId="53EC062C" w14:textId="63434B11" w:rsidR="005435B5" w:rsidRPr="00491405" w:rsidRDefault="009D74CB" w:rsidP="005435B5">
          <w:pPr>
            <w:pStyle w:val="TDC2"/>
            <w:tabs>
              <w:tab w:val="right" w:leader="dot" w:pos="8779"/>
            </w:tabs>
            <w:ind w:left="0"/>
            <w:rPr>
              <w:rFonts w:ascii="Palatino Linotype" w:eastAsiaTheme="minorEastAsia" w:hAnsi="Palatino Linotype"/>
              <w:b/>
              <w:noProof/>
              <w:sz w:val="24"/>
              <w:szCs w:val="24"/>
              <w:lang w:eastAsia="es-MX"/>
            </w:rPr>
          </w:pPr>
          <w:hyperlink w:anchor="_Toc73042029" w:history="1">
            <w:r w:rsidR="005435B5" w:rsidRPr="00491405">
              <w:rPr>
                <w:rStyle w:val="Hipervnculo"/>
                <w:rFonts w:ascii="Palatino Linotype" w:eastAsiaTheme="majorEastAsia" w:hAnsi="Palatino Linotype" w:cstheme="majorBidi"/>
                <w:b/>
                <w:noProof/>
                <w:sz w:val="24"/>
                <w:szCs w:val="24"/>
              </w:rPr>
              <w:t>PRIMERO. De la competencia</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_Toc73042029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12</w:t>
            </w:r>
            <w:r w:rsidR="005435B5" w:rsidRPr="00491405">
              <w:rPr>
                <w:rFonts w:ascii="Palatino Linotype" w:hAnsi="Palatino Linotype"/>
                <w:b/>
                <w:noProof/>
                <w:webHidden/>
                <w:sz w:val="24"/>
                <w:szCs w:val="24"/>
              </w:rPr>
              <w:fldChar w:fldCharType="end"/>
            </w:r>
          </w:hyperlink>
        </w:p>
        <w:p w14:paraId="20B5975C" w14:textId="4E5CE0D6" w:rsidR="005435B5" w:rsidRPr="00491405" w:rsidRDefault="009D74CB" w:rsidP="005435B5">
          <w:pPr>
            <w:pStyle w:val="TDC2"/>
            <w:tabs>
              <w:tab w:val="right" w:leader="dot" w:pos="8779"/>
            </w:tabs>
            <w:ind w:left="0"/>
            <w:rPr>
              <w:rFonts w:ascii="Palatino Linotype" w:eastAsiaTheme="minorEastAsia" w:hAnsi="Palatino Linotype"/>
              <w:b/>
              <w:noProof/>
              <w:sz w:val="24"/>
              <w:szCs w:val="24"/>
              <w:lang w:eastAsia="es-MX"/>
            </w:rPr>
          </w:pPr>
          <w:hyperlink w:anchor="_Toc73042030" w:history="1">
            <w:r w:rsidR="005435B5" w:rsidRPr="00491405">
              <w:rPr>
                <w:rStyle w:val="Hipervnculo"/>
                <w:rFonts w:ascii="Palatino Linotype" w:eastAsiaTheme="majorEastAsia" w:hAnsi="Palatino Linotype" w:cstheme="majorBidi"/>
                <w:b/>
                <w:noProof/>
                <w:sz w:val="24"/>
                <w:szCs w:val="24"/>
              </w:rPr>
              <w:t>SEGUNDO. De la oportunidad y procedencia.</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_Toc73042030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12</w:t>
            </w:r>
            <w:r w:rsidR="005435B5" w:rsidRPr="00491405">
              <w:rPr>
                <w:rFonts w:ascii="Palatino Linotype" w:hAnsi="Palatino Linotype"/>
                <w:b/>
                <w:noProof/>
                <w:webHidden/>
                <w:sz w:val="24"/>
                <w:szCs w:val="24"/>
              </w:rPr>
              <w:fldChar w:fldCharType="end"/>
            </w:r>
          </w:hyperlink>
        </w:p>
        <w:p w14:paraId="717C61EF" w14:textId="5F7CAF76" w:rsidR="005435B5" w:rsidRPr="00491405" w:rsidRDefault="009D74CB">
          <w:pPr>
            <w:pStyle w:val="TDC1"/>
            <w:tabs>
              <w:tab w:val="right" w:leader="dot" w:pos="8779"/>
            </w:tabs>
            <w:rPr>
              <w:rFonts w:ascii="Palatino Linotype" w:eastAsiaTheme="minorEastAsia" w:hAnsi="Palatino Linotype"/>
              <w:b/>
              <w:noProof/>
              <w:sz w:val="24"/>
              <w:szCs w:val="24"/>
              <w:lang w:eastAsia="es-MX"/>
            </w:rPr>
          </w:pPr>
          <w:hyperlink w:anchor="_Toc73042031" w:history="1">
            <w:r w:rsidR="005435B5" w:rsidRPr="00491405">
              <w:rPr>
                <w:rStyle w:val="Hipervnculo"/>
                <w:rFonts w:ascii="Palatino Linotype" w:eastAsia="MS Mincho" w:hAnsi="Palatino Linotype" w:cstheme="majorBidi"/>
                <w:b/>
                <w:noProof/>
                <w:sz w:val="24"/>
                <w:szCs w:val="24"/>
                <w:lang w:val="es-ES_tradnl" w:eastAsia="es-ES"/>
              </w:rPr>
              <w:t>TERCERO. Cuestiones de previo y especial pronunciamiento.</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_Toc73042031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13</w:t>
            </w:r>
            <w:r w:rsidR="005435B5" w:rsidRPr="00491405">
              <w:rPr>
                <w:rFonts w:ascii="Palatino Linotype" w:hAnsi="Palatino Linotype"/>
                <w:b/>
                <w:noProof/>
                <w:webHidden/>
                <w:sz w:val="24"/>
                <w:szCs w:val="24"/>
              </w:rPr>
              <w:fldChar w:fldCharType="end"/>
            </w:r>
          </w:hyperlink>
        </w:p>
        <w:p w14:paraId="4BC612E5" w14:textId="160BCEF8" w:rsidR="005435B5" w:rsidRPr="00491405" w:rsidRDefault="009D74CB">
          <w:pPr>
            <w:pStyle w:val="TDC1"/>
            <w:tabs>
              <w:tab w:val="left" w:pos="440"/>
              <w:tab w:val="right" w:leader="dot" w:pos="8779"/>
            </w:tabs>
            <w:rPr>
              <w:rFonts w:ascii="Palatino Linotype" w:eastAsiaTheme="minorEastAsia" w:hAnsi="Palatino Linotype"/>
              <w:b/>
              <w:noProof/>
              <w:sz w:val="24"/>
              <w:szCs w:val="24"/>
              <w:lang w:eastAsia="es-MX"/>
            </w:rPr>
          </w:pPr>
          <w:hyperlink w:anchor="_Toc73042032" w:history="1">
            <w:r w:rsidR="005435B5" w:rsidRPr="00491405">
              <w:rPr>
                <w:rStyle w:val="Hipervnculo"/>
                <w:rFonts w:ascii="Palatino Linotype" w:hAnsi="Palatino Linotype"/>
                <w:b/>
                <w:noProof/>
                <w:sz w:val="24"/>
                <w:szCs w:val="24"/>
                <w:lang w:val="es-ES_tradnl" w:eastAsia="es-ES"/>
              </w:rPr>
              <w:t>I.</w:t>
            </w:r>
            <w:r w:rsidR="005435B5" w:rsidRPr="00491405">
              <w:rPr>
                <w:rFonts w:ascii="Palatino Linotype" w:eastAsiaTheme="minorEastAsia" w:hAnsi="Palatino Linotype"/>
                <w:b/>
                <w:noProof/>
                <w:sz w:val="24"/>
                <w:szCs w:val="24"/>
                <w:lang w:eastAsia="es-MX"/>
              </w:rPr>
              <w:tab/>
            </w:r>
            <w:r w:rsidR="005435B5" w:rsidRPr="00491405">
              <w:rPr>
                <w:rStyle w:val="Hipervnculo"/>
                <w:rFonts w:ascii="Palatino Linotype" w:eastAsia="MS Mincho" w:hAnsi="Palatino Linotype" w:cstheme="majorBidi"/>
                <w:b/>
                <w:noProof/>
                <w:sz w:val="24"/>
                <w:szCs w:val="24"/>
                <w:lang w:val="es-ES_tradnl" w:eastAsia="es-ES"/>
              </w:rPr>
              <w:t>El recurrente no proporcionó nombre completo para ser identificado</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_Toc73042032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13</w:t>
            </w:r>
            <w:r w:rsidR="005435B5" w:rsidRPr="00491405">
              <w:rPr>
                <w:rFonts w:ascii="Palatino Linotype" w:hAnsi="Palatino Linotype"/>
                <w:b/>
                <w:noProof/>
                <w:webHidden/>
                <w:sz w:val="24"/>
                <w:szCs w:val="24"/>
              </w:rPr>
              <w:fldChar w:fldCharType="end"/>
            </w:r>
          </w:hyperlink>
        </w:p>
        <w:p w14:paraId="08CFCBD0" w14:textId="1E347983" w:rsidR="005435B5" w:rsidRPr="00491405" w:rsidRDefault="009D74CB">
          <w:pPr>
            <w:pStyle w:val="TDC1"/>
            <w:tabs>
              <w:tab w:val="left" w:pos="660"/>
              <w:tab w:val="right" w:leader="dot" w:pos="8779"/>
            </w:tabs>
            <w:rPr>
              <w:rFonts w:ascii="Palatino Linotype" w:eastAsiaTheme="minorEastAsia" w:hAnsi="Palatino Linotype"/>
              <w:b/>
              <w:noProof/>
              <w:sz w:val="24"/>
              <w:szCs w:val="24"/>
              <w:lang w:eastAsia="es-MX"/>
            </w:rPr>
          </w:pPr>
          <w:hyperlink w:anchor="_Toc73042033" w:history="1">
            <w:r w:rsidR="005435B5" w:rsidRPr="00491405">
              <w:rPr>
                <w:rStyle w:val="Hipervnculo"/>
                <w:rFonts w:ascii="Palatino Linotype" w:eastAsia="Calibri" w:hAnsi="Palatino Linotype"/>
                <w:b/>
                <w:noProof/>
                <w:sz w:val="24"/>
                <w:szCs w:val="24"/>
                <w:lang w:val="es-ES"/>
              </w:rPr>
              <w:t>II.</w:t>
            </w:r>
            <w:r w:rsidR="005435B5" w:rsidRPr="00491405">
              <w:rPr>
                <w:rFonts w:ascii="Palatino Linotype" w:eastAsiaTheme="minorEastAsia" w:hAnsi="Palatino Linotype"/>
                <w:b/>
                <w:noProof/>
                <w:sz w:val="24"/>
                <w:szCs w:val="24"/>
                <w:lang w:eastAsia="es-MX"/>
              </w:rPr>
              <w:tab/>
            </w:r>
            <w:r w:rsidR="005435B5" w:rsidRPr="00491405">
              <w:rPr>
                <w:rStyle w:val="Hipervnculo"/>
                <w:rFonts w:ascii="Palatino Linotype" w:eastAsia="Calibri" w:hAnsi="Palatino Linotype"/>
                <w:b/>
                <w:noProof/>
                <w:sz w:val="24"/>
                <w:szCs w:val="24"/>
                <w:lang w:val="es-ES"/>
              </w:rPr>
              <w:t>De los plazos durante la contingencia generada por el virus SARS-Cov-2 -  COVID-19</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_Toc73042033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15</w:t>
            </w:r>
            <w:r w:rsidR="005435B5" w:rsidRPr="00491405">
              <w:rPr>
                <w:rFonts w:ascii="Palatino Linotype" w:hAnsi="Palatino Linotype"/>
                <w:b/>
                <w:noProof/>
                <w:webHidden/>
                <w:sz w:val="24"/>
                <w:szCs w:val="24"/>
              </w:rPr>
              <w:fldChar w:fldCharType="end"/>
            </w:r>
          </w:hyperlink>
        </w:p>
        <w:p w14:paraId="26CA9E44" w14:textId="7F55CFF0" w:rsidR="005435B5" w:rsidRPr="00491405" w:rsidRDefault="009D74CB">
          <w:pPr>
            <w:pStyle w:val="TDC1"/>
            <w:tabs>
              <w:tab w:val="right" w:leader="dot" w:pos="8779"/>
            </w:tabs>
            <w:rPr>
              <w:rFonts w:ascii="Palatino Linotype" w:eastAsiaTheme="minorEastAsia" w:hAnsi="Palatino Linotype"/>
              <w:b/>
              <w:noProof/>
              <w:sz w:val="24"/>
              <w:szCs w:val="24"/>
              <w:lang w:eastAsia="es-MX"/>
            </w:rPr>
          </w:pPr>
          <w:hyperlink w:anchor="_Toc73042034" w:history="1">
            <w:r w:rsidR="005435B5" w:rsidRPr="00491405">
              <w:rPr>
                <w:rStyle w:val="Hipervnculo"/>
                <w:rFonts w:ascii="Palatino Linotype" w:eastAsia="MS Mincho" w:hAnsi="Palatino Linotype" w:cstheme="majorBidi"/>
                <w:b/>
                <w:noProof/>
                <w:sz w:val="24"/>
                <w:szCs w:val="24"/>
                <w:lang w:val="es-ES_tradnl" w:eastAsia="es-ES"/>
              </w:rPr>
              <w:t>CUARTO. Del planteamiento de la Litis.</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_Toc73042034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21</w:t>
            </w:r>
            <w:r w:rsidR="005435B5" w:rsidRPr="00491405">
              <w:rPr>
                <w:rFonts w:ascii="Palatino Linotype" w:hAnsi="Palatino Linotype"/>
                <w:b/>
                <w:noProof/>
                <w:webHidden/>
                <w:sz w:val="24"/>
                <w:szCs w:val="24"/>
              </w:rPr>
              <w:fldChar w:fldCharType="end"/>
            </w:r>
          </w:hyperlink>
        </w:p>
        <w:p w14:paraId="462656EB" w14:textId="04777EE0" w:rsidR="005435B5" w:rsidRPr="00491405" w:rsidRDefault="009D74CB" w:rsidP="005435B5">
          <w:pPr>
            <w:pStyle w:val="TDC2"/>
            <w:tabs>
              <w:tab w:val="right" w:leader="dot" w:pos="8779"/>
            </w:tabs>
            <w:ind w:left="0"/>
            <w:rPr>
              <w:rFonts w:ascii="Palatino Linotype" w:eastAsiaTheme="minorEastAsia" w:hAnsi="Palatino Linotype"/>
              <w:b/>
              <w:noProof/>
              <w:sz w:val="24"/>
              <w:szCs w:val="24"/>
              <w:lang w:eastAsia="es-MX"/>
            </w:rPr>
          </w:pPr>
          <w:hyperlink w:anchor="_Toc73042035" w:history="1">
            <w:r w:rsidR="005435B5" w:rsidRPr="00491405">
              <w:rPr>
                <w:rStyle w:val="Hipervnculo"/>
                <w:rFonts w:ascii="Palatino Linotype" w:eastAsia="Calibri" w:hAnsi="Palatino Linotype" w:cs="Times New Roman"/>
                <w:b/>
                <w:bCs/>
                <w:noProof/>
                <w:sz w:val="24"/>
                <w:szCs w:val="24"/>
                <w:lang w:val="es-ES"/>
              </w:rPr>
              <w:t xml:space="preserve">QUINTO. </w:t>
            </w:r>
            <w:r w:rsidR="005435B5" w:rsidRPr="00491405">
              <w:rPr>
                <w:rStyle w:val="Hipervnculo"/>
                <w:rFonts w:ascii="Palatino Linotype" w:eastAsia="MS Gothic" w:hAnsi="Palatino Linotype" w:cs="Times New Roman"/>
                <w:b/>
                <w:noProof/>
                <w:sz w:val="24"/>
                <w:szCs w:val="24"/>
              </w:rPr>
              <w:t>Del estudio y resolución del asunto.</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_Toc73042035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22</w:t>
            </w:r>
            <w:r w:rsidR="005435B5" w:rsidRPr="00491405">
              <w:rPr>
                <w:rFonts w:ascii="Palatino Linotype" w:hAnsi="Palatino Linotype"/>
                <w:b/>
                <w:noProof/>
                <w:webHidden/>
                <w:sz w:val="24"/>
                <w:szCs w:val="24"/>
              </w:rPr>
              <w:fldChar w:fldCharType="end"/>
            </w:r>
          </w:hyperlink>
        </w:p>
        <w:p w14:paraId="47E14266" w14:textId="16E3283D" w:rsidR="005435B5" w:rsidRPr="00491405" w:rsidRDefault="009D74CB">
          <w:pPr>
            <w:pStyle w:val="TDC1"/>
            <w:tabs>
              <w:tab w:val="left" w:pos="440"/>
              <w:tab w:val="right" w:leader="dot" w:pos="8779"/>
            </w:tabs>
            <w:rPr>
              <w:rFonts w:ascii="Palatino Linotype" w:eastAsiaTheme="minorEastAsia" w:hAnsi="Palatino Linotype"/>
              <w:b/>
              <w:noProof/>
              <w:sz w:val="24"/>
              <w:szCs w:val="24"/>
              <w:lang w:eastAsia="es-MX"/>
            </w:rPr>
          </w:pPr>
          <w:hyperlink w:anchor="_Toc73042036" w:history="1">
            <w:r w:rsidR="005435B5" w:rsidRPr="00491405">
              <w:rPr>
                <w:rStyle w:val="Hipervnculo"/>
                <w:rFonts w:ascii="Palatino Linotype" w:hAnsi="Palatino Linotype"/>
                <w:b/>
                <w:noProof/>
                <w:sz w:val="24"/>
                <w:szCs w:val="24"/>
              </w:rPr>
              <w:t>I.</w:t>
            </w:r>
            <w:r w:rsidR="005435B5" w:rsidRPr="00491405">
              <w:rPr>
                <w:rFonts w:ascii="Palatino Linotype" w:eastAsiaTheme="minorEastAsia" w:hAnsi="Palatino Linotype"/>
                <w:b/>
                <w:noProof/>
                <w:sz w:val="24"/>
                <w:szCs w:val="24"/>
                <w:lang w:eastAsia="es-MX"/>
              </w:rPr>
              <w:tab/>
            </w:r>
            <w:r w:rsidR="005435B5" w:rsidRPr="00491405">
              <w:rPr>
                <w:rStyle w:val="Hipervnculo"/>
                <w:rFonts w:ascii="Palatino Linotype" w:hAnsi="Palatino Linotype"/>
                <w:b/>
                <w:noProof/>
                <w:sz w:val="24"/>
                <w:szCs w:val="24"/>
              </w:rPr>
              <w:t>Del Derecho de Acceso a la Información Pública y el deber de las autoridades de promoverlo, respetarlo, protegerlo, y garantizarlo.</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_Toc73042036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22</w:t>
            </w:r>
            <w:r w:rsidR="005435B5" w:rsidRPr="00491405">
              <w:rPr>
                <w:rFonts w:ascii="Palatino Linotype" w:hAnsi="Palatino Linotype"/>
                <w:b/>
                <w:noProof/>
                <w:webHidden/>
                <w:sz w:val="24"/>
                <w:szCs w:val="24"/>
              </w:rPr>
              <w:fldChar w:fldCharType="end"/>
            </w:r>
          </w:hyperlink>
        </w:p>
        <w:p w14:paraId="27BD1268" w14:textId="35FA7537" w:rsidR="005435B5" w:rsidRPr="00491405" w:rsidRDefault="009D74CB">
          <w:pPr>
            <w:pStyle w:val="TDC1"/>
            <w:tabs>
              <w:tab w:val="right" w:leader="dot" w:pos="8779"/>
            </w:tabs>
            <w:rPr>
              <w:rFonts w:ascii="Palatino Linotype" w:eastAsiaTheme="minorEastAsia" w:hAnsi="Palatino Linotype"/>
              <w:b/>
              <w:noProof/>
              <w:sz w:val="24"/>
              <w:szCs w:val="24"/>
              <w:lang w:eastAsia="es-MX"/>
            </w:rPr>
          </w:pPr>
          <w:hyperlink w:anchor="_Toc73042037" w:history="1">
            <w:r w:rsidR="005435B5" w:rsidRPr="00491405">
              <w:rPr>
                <w:rStyle w:val="Hipervnculo"/>
                <w:rFonts w:ascii="Palatino Linotype" w:hAnsi="Palatino Linotype"/>
                <w:b/>
                <w:noProof/>
                <w:sz w:val="24"/>
                <w:szCs w:val="24"/>
              </w:rPr>
              <w:t>II. Del principio de gratuidad en el procedimiento de acceso a la información pública.</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_Toc73042037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27</w:t>
            </w:r>
            <w:r w:rsidR="005435B5" w:rsidRPr="00491405">
              <w:rPr>
                <w:rFonts w:ascii="Palatino Linotype" w:hAnsi="Palatino Linotype"/>
                <w:b/>
                <w:noProof/>
                <w:webHidden/>
                <w:sz w:val="24"/>
                <w:szCs w:val="24"/>
              </w:rPr>
              <w:fldChar w:fldCharType="end"/>
            </w:r>
          </w:hyperlink>
        </w:p>
        <w:p w14:paraId="1B77E0F9" w14:textId="252D25A8" w:rsidR="005435B5" w:rsidRPr="00491405" w:rsidRDefault="009D74CB">
          <w:pPr>
            <w:pStyle w:val="TDC1"/>
            <w:tabs>
              <w:tab w:val="right" w:leader="dot" w:pos="8779"/>
            </w:tabs>
            <w:rPr>
              <w:rFonts w:ascii="Palatino Linotype" w:eastAsiaTheme="minorEastAsia" w:hAnsi="Palatino Linotype"/>
              <w:b/>
              <w:noProof/>
              <w:sz w:val="24"/>
              <w:szCs w:val="24"/>
              <w:lang w:eastAsia="es-MX"/>
            </w:rPr>
          </w:pPr>
          <w:hyperlink w:anchor="_Toc73042038" w:history="1">
            <w:r w:rsidR="005435B5" w:rsidRPr="00491405">
              <w:rPr>
                <w:rStyle w:val="Hipervnculo"/>
                <w:rFonts w:ascii="Palatino Linotype" w:hAnsi="Palatino Linotype"/>
                <w:b/>
                <w:noProof/>
                <w:sz w:val="24"/>
                <w:szCs w:val="24"/>
                <w:lang w:val="es-ES_tradnl" w:eastAsia="es-ES"/>
              </w:rPr>
              <w:t>SEXTO. De la versión pública.</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_Toc73042038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31</w:t>
            </w:r>
            <w:r w:rsidR="005435B5" w:rsidRPr="00491405">
              <w:rPr>
                <w:rFonts w:ascii="Palatino Linotype" w:hAnsi="Palatino Linotype"/>
                <w:b/>
                <w:noProof/>
                <w:webHidden/>
                <w:sz w:val="24"/>
                <w:szCs w:val="24"/>
              </w:rPr>
              <w:fldChar w:fldCharType="end"/>
            </w:r>
          </w:hyperlink>
        </w:p>
        <w:p w14:paraId="60FE64FB" w14:textId="3A8ECFBD" w:rsidR="005435B5" w:rsidRPr="00491405" w:rsidRDefault="009D74CB" w:rsidP="005435B5">
          <w:pPr>
            <w:pStyle w:val="TDC3"/>
            <w:tabs>
              <w:tab w:val="right" w:leader="dot" w:pos="8779"/>
            </w:tabs>
            <w:ind w:left="0"/>
            <w:rPr>
              <w:rFonts w:ascii="Palatino Linotype" w:eastAsiaTheme="minorEastAsia" w:hAnsi="Palatino Linotype"/>
              <w:b/>
              <w:noProof/>
              <w:sz w:val="24"/>
              <w:szCs w:val="24"/>
              <w:lang w:eastAsia="es-MX"/>
            </w:rPr>
          </w:pPr>
          <w:hyperlink w:anchor="_Toc73042039" w:history="1">
            <w:r w:rsidR="005435B5" w:rsidRPr="00491405">
              <w:rPr>
                <w:rStyle w:val="Hipervnculo"/>
                <w:rFonts w:ascii="Palatino Linotype" w:hAnsi="Palatino Linotype" w:cs="Arial"/>
                <w:b/>
                <w:noProof/>
                <w:sz w:val="24"/>
                <w:szCs w:val="24"/>
              </w:rPr>
              <w:t>I. Requisitos previos.</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_Toc73042039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33</w:t>
            </w:r>
            <w:r w:rsidR="005435B5" w:rsidRPr="00491405">
              <w:rPr>
                <w:rFonts w:ascii="Palatino Linotype" w:hAnsi="Palatino Linotype"/>
                <w:b/>
                <w:noProof/>
                <w:webHidden/>
                <w:sz w:val="24"/>
                <w:szCs w:val="24"/>
              </w:rPr>
              <w:fldChar w:fldCharType="end"/>
            </w:r>
          </w:hyperlink>
        </w:p>
        <w:p w14:paraId="1A74D7B0" w14:textId="6F62853D" w:rsidR="005435B5" w:rsidRPr="00491405" w:rsidRDefault="009D74CB" w:rsidP="005435B5">
          <w:pPr>
            <w:pStyle w:val="TDC3"/>
            <w:tabs>
              <w:tab w:val="right" w:leader="dot" w:pos="8779"/>
            </w:tabs>
            <w:ind w:left="0"/>
            <w:rPr>
              <w:rFonts w:ascii="Palatino Linotype" w:eastAsiaTheme="minorEastAsia" w:hAnsi="Palatino Linotype"/>
              <w:b/>
              <w:noProof/>
              <w:sz w:val="24"/>
              <w:szCs w:val="24"/>
              <w:lang w:eastAsia="es-MX"/>
            </w:rPr>
          </w:pPr>
          <w:hyperlink w:anchor="_Toc73042040" w:history="1">
            <w:r w:rsidR="005435B5" w:rsidRPr="00491405">
              <w:rPr>
                <w:rStyle w:val="Hipervnculo"/>
                <w:rFonts w:ascii="Palatino Linotype" w:hAnsi="Palatino Linotype" w:cs="Arial"/>
                <w:b/>
                <w:noProof/>
                <w:sz w:val="24"/>
                <w:szCs w:val="24"/>
              </w:rPr>
              <w:t>II. Supuestos de clasificación.</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_Toc73042040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34</w:t>
            </w:r>
            <w:r w:rsidR="005435B5" w:rsidRPr="00491405">
              <w:rPr>
                <w:rFonts w:ascii="Palatino Linotype" w:hAnsi="Palatino Linotype"/>
                <w:b/>
                <w:noProof/>
                <w:webHidden/>
                <w:sz w:val="24"/>
                <w:szCs w:val="24"/>
              </w:rPr>
              <w:fldChar w:fldCharType="end"/>
            </w:r>
          </w:hyperlink>
        </w:p>
        <w:p w14:paraId="0F834100" w14:textId="255A15EF" w:rsidR="005435B5" w:rsidRPr="00491405" w:rsidRDefault="009D74CB" w:rsidP="005435B5">
          <w:pPr>
            <w:pStyle w:val="TDC3"/>
            <w:tabs>
              <w:tab w:val="right" w:leader="dot" w:pos="8779"/>
            </w:tabs>
            <w:ind w:left="0"/>
            <w:rPr>
              <w:rFonts w:ascii="Palatino Linotype" w:eastAsiaTheme="minorEastAsia" w:hAnsi="Palatino Linotype"/>
              <w:b/>
              <w:noProof/>
              <w:sz w:val="24"/>
              <w:szCs w:val="24"/>
              <w:lang w:eastAsia="es-MX"/>
            </w:rPr>
          </w:pPr>
          <w:hyperlink w:anchor="_Toc73042041" w:history="1">
            <w:r w:rsidR="005435B5" w:rsidRPr="00491405">
              <w:rPr>
                <w:rStyle w:val="Hipervnculo"/>
                <w:rFonts w:ascii="Palatino Linotype" w:hAnsi="Palatino Linotype" w:cs="Arial"/>
                <w:b/>
                <w:noProof/>
                <w:sz w:val="24"/>
                <w:szCs w:val="24"/>
              </w:rPr>
              <w:t>III. La intervención del Comité de Transparencia.</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_Toc73042041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38</w:t>
            </w:r>
            <w:r w:rsidR="005435B5" w:rsidRPr="00491405">
              <w:rPr>
                <w:rFonts w:ascii="Palatino Linotype" w:hAnsi="Palatino Linotype"/>
                <w:b/>
                <w:noProof/>
                <w:webHidden/>
                <w:sz w:val="24"/>
                <w:szCs w:val="24"/>
              </w:rPr>
              <w:fldChar w:fldCharType="end"/>
            </w:r>
          </w:hyperlink>
        </w:p>
        <w:p w14:paraId="39614A1C" w14:textId="312C99E5" w:rsidR="005435B5" w:rsidRPr="00491405" w:rsidRDefault="009D74CB">
          <w:pPr>
            <w:pStyle w:val="TDC1"/>
            <w:tabs>
              <w:tab w:val="right" w:leader="dot" w:pos="8779"/>
            </w:tabs>
            <w:rPr>
              <w:rFonts w:ascii="Palatino Linotype" w:eastAsiaTheme="minorEastAsia" w:hAnsi="Palatino Linotype"/>
              <w:b/>
              <w:noProof/>
              <w:sz w:val="24"/>
              <w:szCs w:val="24"/>
              <w:lang w:eastAsia="es-MX"/>
            </w:rPr>
          </w:pPr>
          <w:hyperlink w:anchor="_Toc73042042" w:history="1">
            <w:r w:rsidR="005435B5" w:rsidRPr="00491405">
              <w:rPr>
                <w:rStyle w:val="Hipervnculo"/>
                <w:rFonts w:ascii="Palatino Linotype" w:hAnsi="Palatino Linotype"/>
                <w:b/>
                <w:noProof/>
                <w:sz w:val="24"/>
                <w:szCs w:val="24"/>
              </w:rPr>
              <w:t>SÉPTIMO. De la determinación</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_Toc73042042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44</w:t>
            </w:r>
            <w:r w:rsidR="005435B5" w:rsidRPr="00491405">
              <w:rPr>
                <w:rFonts w:ascii="Palatino Linotype" w:hAnsi="Palatino Linotype"/>
                <w:b/>
                <w:noProof/>
                <w:webHidden/>
                <w:sz w:val="24"/>
                <w:szCs w:val="24"/>
              </w:rPr>
              <w:fldChar w:fldCharType="end"/>
            </w:r>
          </w:hyperlink>
        </w:p>
        <w:p w14:paraId="6464D4FC" w14:textId="282A8B82" w:rsidR="005435B5" w:rsidRPr="00491405" w:rsidRDefault="009D74CB">
          <w:pPr>
            <w:pStyle w:val="TDC1"/>
            <w:tabs>
              <w:tab w:val="right" w:leader="dot" w:pos="8779"/>
            </w:tabs>
            <w:rPr>
              <w:rFonts w:eastAsiaTheme="minorEastAsia"/>
              <w:noProof/>
              <w:lang w:eastAsia="es-MX"/>
            </w:rPr>
          </w:pPr>
          <w:hyperlink w:anchor="_Toc73042043" w:history="1">
            <w:r w:rsidR="005435B5" w:rsidRPr="00491405">
              <w:rPr>
                <w:rStyle w:val="Hipervnculo"/>
                <w:rFonts w:ascii="Palatino Linotype" w:eastAsia="Calibri" w:hAnsi="Palatino Linotype"/>
                <w:b/>
                <w:noProof/>
                <w:sz w:val="24"/>
                <w:szCs w:val="24"/>
                <w:lang w:val="es-ES" w:eastAsia="es-ES"/>
              </w:rPr>
              <w:t>R E S O L U T I V O S</w:t>
            </w:r>
            <w:r w:rsidR="005435B5" w:rsidRPr="00491405">
              <w:rPr>
                <w:rFonts w:ascii="Palatino Linotype" w:hAnsi="Palatino Linotype"/>
                <w:b/>
                <w:noProof/>
                <w:webHidden/>
                <w:sz w:val="24"/>
                <w:szCs w:val="24"/>
              </w:rPr>
              <w:tab/>
            </w:r>
            <w:r w:rsidR="005435B5" w:rsidRPr="00491405">
              <w:rPr>
                <w:rFonts w:ascii="Palatino Linotype" w:hAnsi="Palatino Linotype"/>
                <w:b/>
                <w:noProof/>
                <w:webHidden/>
                <w:sz w:val="24"/>
                <w:szCs w:val="24"/>
              </w:rPr>
              <w:fldChar w:fldCharType="begin"/>
            </w:r>
            <w:r w:rsidR="005435B5" w:rsidRPr="00491405">
              <w:rPr>
                <w:rFonts w:ascii="Palatino Linotype" w:hAnsi="Palatino Linotype"/>
                <w:b/>
                <w:noProof/>
                <w:webHidden/>
                <w:sz w:val="24"/>
                <w:szCs w:val="24"/>
              </w:rPr>
              <w:instrText xml:space="preserve"> PAGEREF _Toc73042043 \h </w:instrText>
            </w:r>
            <w:r w:rsidR="005435B5" w:rsidRPr="00491405">
              <w:rPr>
                <w:rFonts w:ascii="Palatino Linotype" w:hAnsi="Palatino Linotype"/>
                <w:b/>
                <w:noProof/>
                <w:webHidden/>
                <w:sz w:val="24"/>
                <w:szCs w:val="24"/>
              </w:rPr>
            </w:r>
            <w:r w:rsidR="005435B5" w:rsidRPr="00491405">
              <w:rPr>
                <w:rFonts w:ascii="Palatino Linotype" w:hAnsi="Palatino Linotype"/>
                <w:b/>
                <w:noProof/>
                <w:webHidden/>
                <w:sz w:val="24"/>
                <w:szCs w:val="24"/>
              </w:rPr>
              <w:fldChar w:fldCharType="separate"/>
            </w:r>
            <w:r w:rsidR="005435B5" w:rsidRPr="00491405">
              <w:rPr>
                <w:rFonts w:ascii="Palatino Linotype" w:hAnsi="Palatino Linotype"/>
                <w:b/>
                <w:noProof/>
                <w:webHidden/>
                <w:sz w:val="24"/>
                <w:szCs w:val="24"/>
              </w:rPr>
              <w:t>45</w:t>
            </w:r>
            <w:r w:rsidR="005435B5" w:rsidRPr="00491405">
              <w:rPr>
                <w:rFonts w:ascii="Palatino Linotype" w:hAnsi="Palatino Linotype"/>
                <w:b/>
                <w:noProof/>
                <w:webHidden/>
                <w:sz w:val="24"/>
                <w:szCs w:val="24"/>
              </w:rPr>
              <w:fldChar w:fldCharType="end"/>
            </w:r>
          </w:hyperlink>
        </w:p>
        <w:p w14:paraId="1FE563D1" w14:textId="10B5A13F" w:rsidR="00E113EC" w:rsidRPr="00491405"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491405">
            <w:rPr>
              <w:rFonts w:ascii="Palatino Linotype" w:eastAsiaTheme="minorEastAsia" w:hAnsi="Palatino Linotype"/>
              <w:b/>
              <w:bCs/>
              <w:szCs w:val="24"/>
              <w:lang w:val="es-ES" w:eastAsia="es-ES"/>
            </w:rPr>
            <w:fldChar w:fldCharType="end"/>
          </w:r>
        </w:p>
      </w:sdtContent>
    </w:sdt>
    <w:p w14:paraId="161BFE5A" w14:textId="487DA859" w:rsidR="00E113EC" w:rsidRPr="00491405"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49140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491405">
        <w:rPr>
          <w:rFonts w:ascii="Palatino Linotype" w:eastAsiaTheme="minorEastAsia" w:hAnsi="Palatino Linotype"/>
          <w:sz w:val="24"/>
          <w:szCs w:val="24"/>
          <w:lang w:val="es-ES_tradnl" w:eastAsia="es-ES"/>
        </w:rPr>
        <w:t>éxico; de</w:t>
      </w:r>
      <w:r w:rsidR="00491405">
        <w:rPr>
          <w:rFonts w:ascii="Palatino Linotype" w:eastAsiaTheme="minorEastAsia" w:hAnsi="Palatino Linotype"/>
          <w:sz w:val="24"/>
          <w:szCs w:val="24"/>
          <w:lang w:val="es-ES_tradnl" w:eastAsia="es-ES"/>
        </w:rPr>
        <w:t xml:space="preserve"> fecha</w:t>
      </w:r>
      <w:r w:rsidR="009073E1" w:rsidRPr="00491405">
        <w:rPr>
          <w:rFonts w:ascii="Palatino Linotype" w:eastAsiaTheme="minorEastAsia" w:hAnsi="Palatino Linotype"/>
          <w:sz w:val="24"/>
          <w:szCs w:val="24"/>
          <w:lang w:val="es-ES_tradnl" w:eastAsia="es-ES"/>
        </w:rPr>
        <w:t xml:space="preserve"> </w:t>
      </w:r>
      <w:r w:rsidR="009B0B46" w:rsidRPr="00491405">
        <w:rPr>
          <w:rFonts w:ascii="Palatino Linotype" w:eastAsiaTheme="minorEastAsia" w:hAnsi="Palatino Linotype"/>
          <w:sz w:val="24"/>
          <w:szCs w:val="24"/>
          <w:lang w:val="es-ES_tradnl" w:eastAsia="es-ES"/>
        </w:rPr>
        <w:t>dos</w:t>
      </w:r>
      <w:r w:rsidR="007E7818" w:rsidRPr="00491405">
        <w:rPr>
          <w:rFonts w:ascii="Palatino Linotype" w:eastAsiaTheme="minorEastAsia" w:hAnsi="Palatino Linotype"/>
          <w:sz w:val="24"/>
          <w:szCs w:val="24"/>
          <w:lang w:val="es-ES_tradnl" w:eastAsia="es-ES"/>
        </w:rPr>
        <w:t xml:space="preserve"> (</w:t>
      </w:r>
      <w:r w:rsidR="00274DB3" w:rsidRPr="00491405">
        <w:rPr>
          <w:rFonts w:ascii="Palatino Linotype" w:eastAsiaTheme="minorEastAsia" w:hAnsi="Palatino Linotype"/>
          <w:sz w:val="24"/>
          <w:szCs w:val="24"/>
          <w:lang w:val="es-ES_tradnl" w:eastAsia="es-ES"/>
        </w:rPr>
        <w:t>0</w:t>
      </w:r>
      <w:r w:rsidR="009B0B46" w:rsidRPr="00491405">
        <w:rPr>
          <w:rFonts w:ascii="Palatino Linotype" w:eastAsiaTheme="minorEastAsia" w:hAnsi="Palatino Linotype"/>
          <w:sz w:val="24"/>
          <w:szCs w:val="24"/>
          <w:lang w:val="es-ES_tradnl" w:eastAsia="es-ES"/>
        </w:rPr>
        <w:t>2</w:t>
      </w:r>
      <w:r w:rsidR="002D7235" w:rsidRPr="00491405">
        <w:rPr>
          <w:rFonts w:ascii="Palatino Linotype" w:eastAsiaTheme="minorEastAsia" w:hAnsi="Palatino Linotype"/>
          <w:sz w:val="24"/>
          <w:szCs w:val="24"/>
          <w:lang w:val="es-ES_tradnl" w:eastAsia="es-ES"/>
        </w:rPr>
        <w:t>)</w:t>
      </w:r>
      <w:r w:rsidR="007E7818" w:rsidRPr="00491405">
        <w:rPr>
          <w:rFonts w:ascii="Palatino Linotype" w:eastAsiaTheme="minorEastAsia" w:hAnsi="Palatino Linotype"/>
          <w:sz w:val="24"/>
          <w:szCs w:val="24"/>
          <w:lang w:val="es-ES_tradnl" w:eastAsia="es-ES"/>
        </w:rPr>
        <w:t xml:space="preserve"> de </w:t>
      </w:r>
      <w:r w:rsidR="009B0B46" w:rsidRPr="00491405">
        <w:rPr>
          <w:rFonts w:ascii="Palatino Linotype" w:eastAsiaTheme="minorEastAsia" w:hAnsi="Palatino Linotype"/>
          <w:sz w:val="24"/>
          <w:szCs w:val="24"/>
          <w:lang w:val="es-ES_tradnl" w:eastAsia="es-ES"/>
        </w:rPr>
        <w:t>junio</w:t>
      </w:r>
      <w:r w:rsidR="004A2B83" w:rsidRPr="00491405">
        <w:rPr>
          <w:rFonts w:ascii="Palatino Linotype" w:eastAsiaTheme="minorEastAsia" w:hAnsi="Palatino Linotype"/>
          <w:sz w:val="24"/>
          <w:szCs w:val="24"/>
          <w:lang w:val="es-ES_tradnl" w:eastAsia="es-ES"/>
        </w:rPr>
        <w:t xml:space="preserve"> de dos mil veintiuno</w:t>
      </w:r>
      <w:r w:rsidR="00DA44C3" w:rsidRPr="00491405">
        <w:rPr>
          <w:rFonts w:ascii="Palatino Linotype" w:eastAsiaTheme="minorEastAsia" w:hAnsi="Palatino Linotype"/>
          <w:sz w:val="24"/>
          <w:szCs w:val="24"/>
          <w:lang w:val="es-ES_tradnl" w:eastAsia="es-ES"/>
        </w:rPr>
        <w:t>.</w:t>
      </w:r>
    </w:p>
    <w:p w14:paraId="4AF97040" w14:textId="5862B932" w:rsidR="00E113EC" w:rsidRPr="00491405"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491405">
        <w:rPr>
          <w:rFonts w:ascii="Palatino Linotype" w:eastAsiaTheme="minorEastAsia" w:hAnsi="Palatino Linotype"/>
          <w:b/>
          <w:sz w:val="24"/>
          <w:szCs w:val="24"/>
          <w:lang w:val="es-ES_tradnl" w:eastAsia="es-ES"/>
        </w:rPr>
        <w:t>VISTO</w:t>
      </w:r>
      <w:r w:rsidRPr="00491405">
        <w:rPr>
          <w:rFonts w:ascii="Palatino Linotype" w:eastAsiaTheme="minorEastAsia" w:hAnsi="Palatino Linotype"/>
          <w:sz w:val="24"/>
          <w:szCs w:val="24"/>
          <w:lang w:val="es-ES_tradnl" w:eastAsia="es-ES"/>
        </w:rPr>
        <w:t xml:space="preserve"> el expediente electrónico </w:t>
      </w:r>
      <w:r w:rsidR="00D31725" w:rsidRPr="00491405">
        <w:rPr>
          <w:rFonts w:ascii="Palatino Linotype" w:eastAsiaTheme="minorEastAsia" w:hAnsi="Palatino Linotype"/>
          <w:sz w:val="24"/>
          <w:szCs w:val="24"/>
          <w:lang w:val="es-ES_tradnl" w:eastAsia="es-ES"/>
        </w:rPr>
        <w:t>integrado</w:t>
      </w:r>
      <w:r w:rsidRPr="00491405">
        <w:rPr>
          <w:rFonts w:ascii="Palatino Linotype" w:eastAsiaTheme="minorEastAsia" w:hAnsi="Palatino Linotype"/>
          <w:sz w:val="24"/>
          <w:szCs w:val="24"/>
          <w:lang w:val="es-ES_tradnl" w:eastAsia="es-ES"/>
        </w:rPr>
        <w:t xml:space="preserve"> con motivo del recurso de revisión </w:t>
      </w:r>
      <w:r w:rsidR="00EE5082" w:rsidRPr="00491405">
        <w:rPr>
          <w:rFonts w:ascii="Palatino Linotype" w:eastAsiaTheme="minorEastAsia" w:hAnsi="Palatino Linotype" w:cs="Arial"/>
          <w:b/>
          <w:bCs/>
          <w:sz w:val="24"/>
          <w:szCs w:val="24"/>
          <w:lang w:val="es-ES_tradnl" w:eastAsia="es-ES"/>
        </w:rPr>
        <w:t>0</w:t>
      </w:r>
      <w:r w:rsidR="00950251" w:rsidRPr="00491405">
        <w:rPr>
          <w:rFonts w:ascii="Palatino Linotype" w:eastAsiaTheme="minorEastAsia" w:hAnsi="Palatino Linotype" w:cs="Arial"/>
          <w:b/>
          <w:bCs/>
          <w:sz w:val="24"/>
          <w:szCs w:val="24"/>
          <w:lang w:val="es-ES_tradnl" w:eastAsia="es-ES"/>
        </w:rPr>
        <w:t>2058</w:t>
      </w:r>
      <w:r w:rsidR="009B0B46" w:rsidRPr="00491405">
        <w:rPr>
          <w:rFonts w:ascii="Palatino Linotype" w:eastAsiaTheme="minorEastAsia" w:hAnsi="Palatino Linotype" w:cs="Arial"/>
          <w:b/>
          <w:bCs/>
          <w:sz w:val="24"/>
          <w:szCs w:val="24"/>
          <w:lang w:val="es-ES_tradnl" w:eastAsia="es-ES"/>
        </w:rPr>
        <w:t>/</w:t>
      </w:r>
      <w:r w:rsidR="00542CE7" w:rsidRPr="00491405">
        <w:rPr>
          <w:rFonts w:ascii="Palatino Linotype" w:eastAsiaTheme="minorEastAsia" w:hAnsi="Palatino Linotype" w:cs="Arial"/>
          <w:b/>
          <w:bCs/>
          <w:sz w:val="24"/>
          <w:szCs w:val="24"/>
          <w:lang w:val="es-ES_tradnl" w:eastAsia="es-ES"/>
        </w:rPr>
        <w:t>INFOEM/IP/RR/202</w:t>
      </w:r>
      <w:r w:rsidR="00AC1E2B" w:rsidRPr="00491405">
        <w:rPr>
          <w:rFonts w:ascii="Palatino Linotype" w:eastAsiaTheme="minorEastAsia" w:hAnsi="Palatino Linotype" w:cs="Arial"/>
          <w:b/>
          <w:bCs/>
          <w:sz w:val="24"/>
          <w:szCs w:val="24"/>
          <w:lang w:val="es-ES_tradnl" w:eastAsia="es-ES"/>
        </w:rPr>
        <w:t>1</w:t>
      </w:r>
      <w:r w:rsidRPr="00491405">
        <w:rPr>
          <w:rFonts w:ascii="Palatino Linotype" w:eastAsiaTheme="minorEastAsia" w:hAnsi="Palatino Linotype" w:cs="Arial"/>
          <w:b/>
          <w:bCs/>
          <w:sz w:val="24"/>
          <w:szCs w:val="24"/>
          <w:lang w:val="es-ES_tradnl" w:eastAsia="es-ES"/>
        </w:rPr>
        <w:t xml:space="preserve">, </w:t>
      </w:r>
      <w:r w:rsidRPr="00491405">
        <w:rPr>
          <w:rFonts w:ascii="Palatino Linotype" w:eastAsiaTheme="minorEastAsia" w:hAnsi="Palatino Linotype"/>
          <w:sz w:val="24"/>
          <w:szCs w:val="24"/>
          <w:lang w:val="es-ES_tradnl" w:eastAsia="es-ES"/>
        </w:rPr>
        <w:t xml:space="preserve">promovido </w:t>
      </w:r>
      <w:r w:rsidR="007F13AE" w:rsidRPr="007F13AE">
        <w:rPr>
          <w:rFonts w:ascii="Palatino Linotype" w:eastAsia="MS Mincho" w:hAnsi="Palatino Linotype" w:cs="Times New Roman"/>
          <w:b/>
          <w:sz w:val="24"/>
          <w:szCs w:val="24"/>
          <w:highlight w:val="black"/>
          <w:lang w:val="es-ES_tradnl" w:eastAsia="es-ES"/>
        </w:rPr>
        <w:t>------------------------</w:t>
      </w:r>
      <w:r w:rsidR="009B0B46" w:rsidRPr="00491405">
        <w:rPr>
          <w:rFonts w:ascii="Palatino Linotype" w:eastAsia="MS Mincho" w:hAnsi="Palatino Linotype" w:cs="Times New Roman"/>
          <w:sz w:val="24"/>
          <w:szCs w:val="24"/>
          <w:lang w:val="es-ES_tradnl" w:eastAsia="es-ES"/>
        </w:rPr>
        <w:t xml:space="preserve">, </w:t>
      </w:r>
      <w:r w:rsidR="002D7235" w:rsidRPr="00491405">
        <w:rPr>
          <w:rFonts w:ascii="Palatino Linotype" w:eastAsiaTheme="minorEastAsia" w:hAnsi="Palatino Linotype"/>
          <w:sz w:val="24"/>
          <w:szCs w:val="24"/>
          <w:lang w:val="es-ES_tradnl" w:eastAsia="es-ES"/>
        </w:rPr>
        <w:t xml:space="preserve">quien </w:t>
      </w:r>
      <w:r w:rsidR="00965F4B" w:rsidRPr="00491405">
        <w:rPr>
          <w:rFonts w:ascii="Palatino Linotype" w:eastAsiaTheme="minorEastAsia" w:hAnsi="Palatino Linotype"/>
          <w:sz w:val="24"/>
          <w:szCs w:val="24"/>
          <w:lang w:val="es-ES_tradnl" w:eastAsia="es-ES"/>
        </w:rPr>
        <w:t>en lo sucesivo será identificado</w:t>
      </w:r>
      <w:r w:rsidR="00965F4B" w:rsidRPr="00491405">
        <w:rPr>
          <w:rFonts w:ascii="Palatino Linotype" w:eastAsiaTheme="minorEastAsia" w:hAnsi="Palatino Linotype"/>
          <w:b/>
          <w:sz w:val="24"/>
          <w:szCs w:val="24"/>
          <w:lang w:val="es-ES_tradnl" w:eastAsia="es-ES"/>
        </w:rPr>
        <w:t xml:space="preserve"> </w:t>
      </w:r>
      <w:r w:rsidR="00965F4B" w:rsidRPr="00491405">
        <w:rPr>
          <w:rFonts w:ascii="Palatino Linotype" w:eastAsiaTheme="minorEastAsia" w:hAnsi="Palatino Linotype" w:cs="Arial"/>
          <w:sz w:val="24"/>
          <w:szCs w:val="24"/>
          <w:lang w:val="es-ES_tradnl" w:eastAsia="es-ES"/>
        </w:rPr>
        <w:t xml:space="preserve">en su calidad de </w:t>
      </w:r>
      <w:r w:rsidR="00965F4B" w:rsidRPr="00491405">
        <w:rPr>
          <w:rFonts w:ascii="Palatino Linotype" w:eastAsiaTheme="minorEastAsia" w:hAnsi="Palatino Linotype" w:cs="Arial"/>
          <w:b/>
          <w:sz w:val="24"/>
          <w:szCs w:val="24"/>
          <w:lang w:val="es-ES_tradnl" w:eastAsia="es-ES"/>
        </w:rPr>
        <w:t>RECURRENTE</w:t>
      </w:r>
      <w:r w:rsidR="009073E1" w:rsidRPr="00491405">
        <w:rPr>
          <w:rFonts w:ascii="Palatino Linotype" w:eastAsiaTheme="minorEastAsia" w:hAnsi="Palatino Linotype" w:cs="Arial"/>
          <w:sz w:val="24"/>
          <w:szCs w:val="24"/>
          <w:lang w:val="es-ES_tradnl" w:eastAsia="es-ES"/>
        </w:rPr>
        <w:t xml:space="preserve">, en contra de la </w:t>
      </w:r>
      <w:r w:rsidRPr="00491405">
        <w:rPr>
          <w:rFonts w:ascii="Palatino Linotype" w:eastAsiaTheme="minorEastAsia" w:hAnsi="Palatino Linotype" w:cs="Arial"/>
          <w:sz w:val="24"/>
          <w:szCs w:val="24"/>
          <w:lang w:val="es-ES_tradnl" w:eastAsia="es-ES"/>
        </w:rPr>
        <w:t xml:space="preserve">respuesta del </w:t>
      </w:r>
      <w:r w:rsidR="00950251" w:rsidRPr="00491405">
        <w:rPr>
          <w:rFonts w:ascii="Palatino Linotype" w:eastAsiaTheme="minorEastAsia" w:hAnsi="Palatino Linotype" w:cs="Arial"/>
          <w:b/>
          <w:sz w:val="24"/>
          <w:szCs w:val="24"/>
          <w:lang w:val="es-ES_tradnl" w:eastAsia="es-ES"/>
        </w:rPr>
        <w:t>Ayuntamiento de Coacalco de Berriozábal</w:t>
      </w:r>
      <w:r w:rsidR="009073E1" w:rsidRPr="00491405">
        <w:rPr>
          <w:rFonts w:ascii="Palatino Linotype" w:eastAsiaTheme="minorEastAsia" w:hAnsi="Palatino Linotype" w:cs="Arial"/>
          <w:b/>
          <w:sz w:val="24"/>
          <w:szCs w:val="24"/>
          <w:lang w:val="es-ES_tradnl" w:eastAsia="es-ES"/>
        </w:rPr>
        <w:t>,</w:t>
      </w:r>
      <w:r w:rsidRPr="00491405">
        <w:rPr>
          <w:rFonts w:ascii="Palatino Linotype" w:eastAsiaTheme="minorEastAsia" w:hAnsi="Palatino Linotype" w:cs="Arial"/>
          <w:b/>
          <w:sz w:val="24"/>
          <w:szCs w:val="24"/>
          <w:lang w:val="es-ES_tradnl" w:eastAsia="es-ES"/>
        </w:rPr>
        <w:t xml:space="preserve"> </w:t>
      </w:r>
      <w:r w:rsidRPr="00491405">
        <w:rPr>
          <w:rFonts w:ascii="Palatino Linotype" w:eastAsiaTheme="minorEastAsia" w:hAnsi="Palatino Linotype"/>
          <w:sz w:val="24"/>
          <w:szCs w:val="24"/>
          <w:lang w:val="es-ES_tradnl" w:eastAsia="es-ES"/>
        </w:rPr>
        <w:t>en lo sucesivo el</w:t>
      </w:r>
      <w:r w:rsidR="00D31725" w:rsidRPr="00491405">
        <w:rPr>
          <w:rFonts w:ascii="Palatino Linotype" w:eastAsiaTheme="minorEastAsia" w:hAnsi="Palatino Linotype"/>
          <w:b/>
          <w:sz w:val="24"/>
          <w:szCs w:val="24"/>
          <w:lang w:val="es-ES_tradnl" w:eastAsia="es-ES"/>
        </w:rPr>
        <w:t xml:space="preserve"> SUJETO OBLIGADO;</w:t>
      </w:r>
      <w:r w:rsidRPr="00491405">
        <w:rPr>
          <w:rFonts w:ascii="Palatino Linotype" w:eastAsiaTheme="minorEastAsia" w:hAnsi="Palatino Linotype"/>
          <w:b/>
          <w:sz w:val="24"/>
          <w:szCs w:val="24"/>
          <w:lang w:val="es-ES_tradnl" w:eastAsia="es-ES"/>
        </w:rPr>
        <w:t xml:space="preserve"> </w:t>
      </w:r>
      <w:r w:rsidRPr="00491405">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491405"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73042027"/>
      <w:r w:rsidRPr="00491405">
        <w:rPr>
          <w:rFonts w:ascii="Palatino Linotype" w:eastAsiaTheme="majorEastAsia" w:hAnsi="Palatino Linotype" w:cstheme="majorBidi"/>
          <w:b/>
          <w:sz w:val="24"/>
          <w:szCs w:val="32"/>
        </w:rPr>
        <w:t>A N T E C E D E N T E S</w:t>
      </w:r>
      <w:bookmarkEnd w:id="2"/>
    </w:p>
    <w:p w14:paraId="5E2DCBAF" w14:textId="77777777" w:rsidR="008634AB" w:rsidRPr="00491405"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4FEB14B5" w:rsidR="00E113EC" w:rsidRPr="00491405" w:rsidRDefault="00950251"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91405">
        <w:rPr>
          <w:rFonts w:ascii="Palatino Linotype" w:eastAsia="Calibri" w:hAnsi="Palatino Linotype" w:cs="Arial"/>
          <w:sz w:val="24"/>
          <w:szCs w:val="24"/>
          <w:lang w:val="es-ES" w:eastAsia="es-ES"/>
        </w:rPr>
        <w:t>El doce</w:t>
      </w:r>
      <w:r w:rsidR="002D7235" w:rsidRPr="00491405">
        <w:rPr>
          <w:rFonts w:ascii="Palatino Linotype" w:eastAsia="Calibri" w:hAnsi="Palatino Linotype" w:cs="Arial"/>
          <w:sz w:val="24"/>
          <w:szCs w:val="24"/>
          <w:lang w:val="es-ES" w:eastAsia="es-ES"/>
        </w:rPr>
        <w:t xml:space="preserve"> (</w:t>
      </w:r>
      <w:r w:rsidRPr="00491405">
        <w:rPr>
          <w:rFonts w:ascii="Palatino Linotype" w:eastAsia="Calibri" w:hAnsi="Palatino Linotype" w:cs="Arial"/>
          <w:sz w:val="24"/>
          <w:szCs w:val="24"/>
          <w:lang w:val="es-ES" w:eastAsia="es-ES"/>
        </w:rPr>
        <w:t>12</w:t>
      </w:r>
      <w:r w:rsidR="00F46A05" w:rsidRPr="00491405">
        <w:rPr>
          <w:rFonts w:ascii="Palatino Linotype" w:eastAsia="Calibri" w:hAnsi="Palatino Linotype" w:cs="Arial"/>
          <w:sz w:val="24"/>
          <w:szCs w:val="24"/>
          <w:lang w:val="es-ES" w:eastAsia="es-ES"/>
        </w:rPr>
        <w:t xml:space="preserve">) de </w:t>
      </w:r>
      <w:r w:rsidR="009B0B46" w:rsidRPr="00491405">
        <w:rPr>
          <w:rFonts w:ascii="Palatino Linotype" w:eastAsia="Calibri" w:hAnsi="Palatino Linotype" w:cs="Arial"/>
          <w:sz w:val="24"/>
          <w:szCs w:val="24"/>
          <w:lang w:val="es-ES" w:eastAsia="es-ES"/>
        </w:rPr>
        <w:t>marzo</w:t>
      </w:r>
      <w:r w:rsidR="00E113EC" w:rsidRPr="00491405">
        <w:rPr>
          <w:rFonts w:ascii="Palatino Linotype" w:eastAsia="Calibri" w:hAnsi="Palatino Linotype" w:cs="Arial"/>
          <w:b/>
          <w:sz w:val="24"/>
          <w:szCs w:val="24"/>
          <w:lang w:val="es-ES" w:eastAsia="es-ES"/>
        </w:rPr>
        <w:t xml:space="preserve"> </w:t>
      </w:r>
      <w:r w:rsidR="00AC1E2B" w:rsidRPr="00491405">
        <w:rPr>
          <w:rFonts w:ascii="Palatino Linotype" w:eastAsia="Calibri" w:hAnsi="Palatino Linotype" w:cs="Arial"/>
          <w:sz w:val="24"/>
          <w:szCs w:val="24"/>
          <w:lang w:val="es-ES" w:eastAsia="es-ES"/>
        </w:rPr>
        <w:t>de dos mil veintiuno</w:t>
      </w:r>
      <w:r w:rsidR="00E113EC" w:rsidRPr="00491405">
        <w:rPr>
          <w:rFonts w:ascii="Palatino Linotype" w:eastAsia="Calibri" w:hAnsi="Palatino Linotype" w:cs="Arial"/>
          <w:sz w:val="24"/>
          <w:szCs w:val="24"/>
          <w:lang w:val="es-ES" w:eastAsia="es-ES"/>
        </w:rPr>
        <w:t>,</w:t>
      </w:r>
      <w:r w:rsidR="00E113EC" w:rsidRPr="00491405">
        <w:rPr>
          <w:rFonts w:ascii="Palatino Linotype" w:eastAsia="Calibri" w:hAnsi="Palatino Linotype" w:cs="Times New Roman"/>
          <w:sz w:val="24"/>
          <w:szCs w:val="24"/>
          <w:lang w:val="es-ES" w:eastAsia="es-ES"/>
        </w:rPr>
        <w:t xml:space="preserve"> se</w:t>
      </w:r>
      <w:r w:rsidR="00E113EC" w:rsidRPr="00491405">
        <w:rPr>
          <w:rFonts w:ascii="Palatino Linotype" w:eastAsiaTheme="minorEastAsia" w:hAnsi="Palatino Linotype"/>
          <w:b/>
          <w:sz w:val="24"/>
          <w:lang w:val="es-ES_tradnl" w:eastAsia="es-ES"/>
        </w:rPr>
        <w:t xml:space="preserve"> </w:t>
      </w:r>
      <w:r w:rsidR="00E113EC" w:rsidRPr="00491405">
        <w:rPr>
          <w:rFonts w:ascii="Palatino Linotype" w:eastAsiaTheme="minorEastAsia" w:hAnsi="Palatino Linotype"/>
          <w:sz w:val="24"/>
          <w:lang w:val="es-ES_tradnl" w:eastAsia="es-ES"/>
        </w:rPr>
        <w:t xml:space="preserve">presentó </w:t>
      </w:r>
      <w:r w:rsidR="00E113EC" w:rsidRPr="00491405">
        <w:rPr>
          <w:rFonts w:ascii="Palatino Linotype" w:eastAsia="Calibri" w:hAnsi="Palatino Linotype" w:cs="Arial"/>
          <w:sz w:val="24"/>
          <w:szCs w:val="24"/>
          <w:lang w:val="es-ES" w:eastAsia="es-ES"/>
        </w:rPr>
        <w:t xml:space="preserve">ante el </w:t>
      </w:r>
      <w:r w:rsidR="00E113EC" w:rsidRPr="00491405">
        <w:rPr>
          <w:rFonts w:ascii="Palatino Linotype" w:eastAsia="Calibri" w:hAnsi="Palatino Linotype" w:cs="Arial"/>
          <w:b/>
          <w:sz w:val="24"/>
          <w:szCs w:val="24"/>
          <w:lang w:val="es-ES" w:eastAsia="es-ES"/>
        </w:rPr>
        <w:t>SUJETO OBLIGADO,</w:t>
      </w:r>
      <w:r w:rsidR="00E113EC" w:rsidRPr="00491405">
        <w:rPr>
          <w:rFonts w:ascii="Palatino Linotype" w:eastAsia="Calibri" w:hAnsi="Palatino Linotype" w:cs="Arial"/>
          <w:sz w:val="24"/>
          <w:szCs w:val="24"/>
          <w:lang w:val="es-ES_tradnl" w:eastAsia="es-ES"/>
        </w:rPr>
        <w:t xml:space="preserve"> vía </w:t>
      </w:r>
      <w:r w:rsidR="00E113EC" w:rsidRPr="0049140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491405">
        <w:rPr>
          <w:rFonts w:ascii="Palatino Linotype" w:eastAsia="Times New Roman" w:hAnsi="Palatino Linotype" w:cs="Arial"/>
          <w:b/>
          <w:sz w:val="24"/>
          <w:szCs w:val="24"/>
          <w:lang w:val="es-ES" w:eastAsia="es-ES"/>
        </w:rPr>
        <w:t>0</w:t>
      </w:r>
      <w:r w:rsidRPr="00491405">
        <w:rPr>
          <w:rFonts w:ascii="Palatino Linotype" w:eastAsia="Times New Roman" w:hAnsi="Palatino Linotype" w:cs="Arial"/>
          <w:b/>
          <w:sz w:val="24"/>
          <w:szCs w:val="24"/>
          <w:lang w:val="es-ES" w:eastAsia="es-ES"/>
        </w:rPr>
        <w:t>0058/</w:t>
      </w:r>
      <w:r w:rsidR="00823621" w:rsidRPr="00491405">
        <w:rPr>
          <w:rFonts w:ascii="Palatino Linotype" w:eastAsia="Times New Roman" w:hAnsi="Palatino Linotype" w:cs="Arial"/>
          <w:b/>
          <w:sz w:val="24"/>
          <w:szCs w:val="24"/>
          <w:lang w:val="es-ES" w:eastAsia="es-ES"/>
        </w:rPr>
        <w:t>COACALCO/</w:t>
      </w:r>
      <w:r w:rsidR="00E113EC" w:rsidRPr="00491405">
        <w:rPr>
          <w:rFonts w:ascii="Palatino Linotype" w:eastAsia="Times New Roman" w:hAnsi="Palatino Linotype" w:cs="Arial"/>
          <w:b/>
          <w:sz w:val="24"/>
          <w:szCs w:val="24"/>
          <w:lang w:val="es-ES" w:eastAsia="es-ES"/>
        </w:rPr>
        <w:t>/IP/</w:t>
      </w:r>
      <w:r w:rsidR="005969F4" w:rsidRPr="00491405">
        <w:rPr>
          <w:rFonts w:ascii="Palatino Linotype" w:eastAsia="Times New Roman" w:hAnsi="Palatino Linotype" w:cs="Arial"/>
          <w:b/>
          <w:sz w:val="24"/>
          <w:szCs w:val="24"/>
          <w:lang w:val="es-ES" w:eastAsia="es-ES"/>
        </w:rPr>
        <w:t>20</w:t>
      </w:r>
      <w:r w:rsidR="00E9434A" w:rsidRPr="00491405">
        <w:rPr>
          <w:rFonts w:ascii="Palatino Linotype" w:eastAsia="Times New Roman" w:hAnsi="Palatino Linotype" w:cs="Arial"/>
          <w:b/>
          <w:sz w:val="24"/>
          <w:szCs w:val="24"/>
          <w:lang w:val="es-ES" w:eastAsia="es-ES"/>
        </w:rPr>
        <w:t>2</w:t>
      </w:r>
      <w:r w:rsidR="00AC1E2B" w:rsidRPr="00491405">
        <w:rPr>
          <w:rFonts w:ascii="Palatino Linotype" w:eastAsia="Times New Roman" w:hAnsi="Palatino Linotype" w:cs="Arial"/>
          <w:b/>
          <w:sz w:val="24"/>
          <w:szCs w:val="24"/>
          <w:lang w:val="es-ES" w:eastAsia="es-ES"/>
        </w:rPr>
        <w:t>1</w:t>
      </w:r>
      <w:r w:rsidR="005969F4" w:rsidRPr="00491405">
        <w:rPr>
          <w:rFonts w:ascii="Palatino Linotype" w:eastAsia="Times New Roman" w:hAnsi="Palatino Linotype" w:cs="Arial"/>
          <w:b/>
          <w:sz w:val="24"/>
          <w:szCs w:val="24"/>
          <w:lang w:val="es-ES" w:eastAsia="es-ES"/>
        </w:rPr>
        <w:t xml:space="preserve">, </w:t>
      </w:r>
      <w:r w:rsidR="005969F4" w:rsidRPr="00491405">
        <w:rPr>
          <w:rFonts w:ascii="Palatino Linotype" w:eastAsia="Calibri" w:hAnsi="Palatino Linotype" w:cs="Arial"/>
          <w:sz w:val="24"/>
          <w:szCs w:val="24"/>
          <w:lang w:val="es-ES" w:eastAsia="es-ES"/>
        </w:rPr>
        <w:t>mediante</w:t>
      </w:r>
      <w:r w:rsidR="00E113EC" w:rsidRPr="00491405">
        <w:rPr>
          <w:rFonts w:ascii="Palatino Linotype" w:eastAsia="Calibri" w:hAnsi="Palatino Linotype" w:cs="Arial"/>
          <w:sz w:val="24"/>
          <w:szCs w:val="24"/>
          <w:lang w:val="es-ES" w:eastAsia="es-ES"/>
        </w:rPr>
        <w:t xml:space="preserve"> la cual se requirió lo siguiente:</w:t>
      </w:r>
    </w:p>
    <w:p w14:paraId="7376A95C" w14:textId="77777777" w:rsidR="0008753C" w:rsidRPr="00491405"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591C2991" w:rsidR="00E113EC" w:rsidRPr="00491405"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491405">
        <w:rPr>
          <w:rFonts w:ascii="Palatino Linotype" w:eastAsia="Calibri" w:hAnsi="Palatino Linotype" w:cs="Arial"/>
          <w:i/>
          <w:szCs w:val="24"/>
          <w:lang w:val="es-ES" w:eastAsia="es-ES"/>
        </w:rPr>
        <w:t>“</w:t>
      </w:r>
      <w:r w:rsidR="005C5D80" w:rsidRPr="00491405">
        <w:rPr>
          <w:rFonts w:ascii="Palatino Linotype" w:eastAsia="Calibri" w:hAnsi="Palatino Linotype" w:cs="Arial"/>
          <w:i/>
          <w:szCs w:val="24"/>
          <w:lang w:val="es-ES" w:eastAsia="es-ES"/>
        </w:rPr>
        <w:t>¿</w:t>
      </w:r>
      <w:r w:rsidR="006628BC" w:rsidRPr="00491405">
        <w:rPr>
          <w:rFonts w:ascii="Palatino Linotype" w:eastAsia="Calibri" w:hAnsi="Palatino Linotype" w:cs="Arial"/>
          <w:i/>
          <w:szCs w:val="24"/>
          <w:lang w:val="es-ES" w:eastAsia="es-ES"/>
        </w:rPr>
        <w:t xml:space="preserve">Solicito todos los oficios que han sido signados por el </w:t>
      </w:r>
      <w:proofErr w:type="gramStart"/>
      <w:r w:rsidR="006628BC" w:rsidRPr="00491405">
        <w:rPr>
          <w:rFonts w:ascii="Palatino Linotype" w:eastAsia="Calibri" w:hAnsi="Palatino Linotype" w:cs="Arial"/>
          <w:i/>
          <w:szCs w:val="24"/>
          <w:lang w:val="es-ES" w:eastAsia="es-ES"/>
        </w:rPr>
        <w:t>Presidente</w:t>
      </w:r>
      <w:proofErr w:type="gramEnd"/>
      <w:r w:rsidR="006628BC" w:rsidRPr="00491405">
        <w:rPr>
          <w:rFonts w:ascii="Palatino Linotype" w:eastAsia="Calibri" w:hAnsi="Palatino Linotype" w:cs="Arial"/>
          <w:i/>
          <w:szCs w:val="24"/>
          <w:lang w:val="es-ES" w:eastAsia="es-ES"/>
        </w:rPr>
        <w:t xml:space="preserve"> Municipal del periodo de enero de 2019 al mes de agosto de 2020.</w:t>
      </w:r>
      <w:r w:rsidR="005C5D80" w:rsidRPr="00491405">
        <w:rPr>
          <w:rFonts w:ascii="Palatino Linotype" w:eastAsia="Calibri" w:hAnsi="Palatino Linotype" w:cs="Arial"/>
          <w:i/>
          <w:szCs w:val="24"/>
          <w:lang w:val="es-ES" w:eastAsia="es-ES"/>
        </w:rPr>
        <w:t>?</w:t>
      </w:r>
      <w:r w:rsidR="00AC1E2B" w:rsidRPr="00491405">
        <w:rPr>
          <w:rFonts w:ascii="Palatino Linotype" w:eastAsia="Calibri" w:hAnsi="Palatino Linotype" w:cs="Arial"/>
          <w:i/>
          <w:szCs w:val="24"/>
          <w:lang w:val="es-ES" w:eastAsia="es-ES"/>
        </w:rPr>
        <w:t>.</w:t>
      </w:r>
      <w:r w:rsidRPr="00491405">
        <w:rPr>
          <w:rFonts w:ascii="Palatino Linotype" w:eastAsia="Calibri" w:hAnsi="Palatino Linotype" w:cs="Arial"/>
          <w:i/>
          <w:szCs w:val="24"/>
          <w:lang w:val="es-ES" w:eastAsia="es-ES"/>
        </w:rPr>
        <w:t>” (Sic)</w:t>
      </w:r>
    </w:p>
    <w:p w14:paraId="4E493E84" w14:textId="13D95842" w:rsidR="009D0086" w:rsidRPr="00491405"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491405">
        <w:rPr>
          <w:rFonts w:ascii="Palatino Linotype" w:hAnsi="Palatino Linotype" w:cs="Arial"/>
          <w:sz w:val="24"/>
        </w:rPr>
        <w:t xml:space="preserve">Se hace constar que </w:t>
      </w:r>
      <w:r w:rsidRPr="00491405">
        <w:rPr>
          <w:rFonts w:ascii="Palatino Linotype" w:eastAsia="Times New Roman" w:hAnsi="Palatino Linotype" w:cs="Arial"/>
          <w:sz w:val="24"/>
          <w:lang w:val="es-ES"/>
        </w:rPr>
        <w:t>se señaló como modalida</w:t>
      </w:r>
      <w:r w:rsidR="00D31725" w:rsidRPr="00491405">
        <w:rPr>
          <w:rFonts w:ascii="Palatino Linotype" w:eastAsia="Times New Roman" w:hAnsi="Palatino Linotype" w:cs="Arial"/>
          <w:sz w:val="24"/>
          <w:lang w:val="es-ES"/>
        </w:rPr>
        <w:t xml:space="preserve">d de entrega de la información el </w:t>
      </w:r>
      <w:r w:rsidRPr="00491405">
        <w:rPr>
          <w:rFonts w:ascii="Palatino Linotype" w:eastAsia="Times New Roman" w:hAnsi="Palatino Linotype" w:cs="Arial"/>
          <w:sz w:val="24"/>
          <w:lang w:val="es-ES"/>
        </w:rPr>
        <w:t xml:space="preserve">Sistema de Acceso a la Información Mexiquense </w:t>
      </w:r>
      <w:r w:rsidRPr="00491405">
        <w:rPr>
          <w:rFonts w:ascii="Palatino Linotype" w:eastAsia="Times New Roman" w:hAnsi="Palatino Linotype" w:cs="Arial"/>
          <w:b/>
          <w:sz w:val="24"/>
          <w:lang w:val="es-ES"/>
        </w:rPr>
        <w:t>(SAIMEX).</w:t>
      </w:r>
    </w:p>
    <w:p w14:paraId="3D1D5A7E" w14:textId="72080D7C" w:rsidR="00F63309" w:rsidRPr="00491405" w:rsidRDefault="00055669" w:rsidP="00F6330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491405">
        <w:rPr>
          <w:rFonts w:ascii="Palatino Linotype" w:eastAsiaTheme="minorEastAsia" w:hAnsi="Palatino Linotype" w:cs="Arial"/>
          <w:sz w:val="24"/>
          <w:szCs w:val="24"/>
          <w:lang w:val="es-ES_tradnl" w:eastAsia="es-ES"/>
        </w:rPr>
        <w:lastRenderedPageBreak/>
        <w:t xml:space="preserve">El </w:t>
      </w:r>
      <w:r w:rsidR="007F4700" w:rsidRPr="00491405">
        <w:rPr>
          <w:rFonts w:ascii="Palatino Linotype" w:eastAsiaTheme="minorEastAsia" w:hAnsi="Palatino Linotype" w:cs="Arial"/>
          <w:sz w:val="24"/>
          <w:szCs w:val="24"/>
          <w:lang w:val="es-ES_tradnl" w:eastAsia="es-ES"/>
        </w:rPr>
        <w:t>doce (12</w:t>
      </w:r>
      <w:r w:rsidR="00EC4F5B" w:rsidRPr="00491405">
        <w:rPr>
          <w:rFonts w:ascii="Palatino Linotype" w:eastAsiaTheme="minorEastAsia" w:hAnsi="Palatino Linotype" w:cs="Arial"/>
          <w:sz w:val="24"/>
          <w:szCs w:val="24"/>
          <w:lang w:val="es-ES_tradnl" w:eastAsia="es-ES"/>
        </w:rPr>
        <w:t>)</w:t>
      </w:r>
      <w:r w:rsidR="00E113EC" w:rsidRPr="00491405">
        <w:rPr>
          <w:rFonts w:ascii="Palatino Linotype" w:eastAsiaTheme="minorEastAsia" w:hAnsi="Palatino Linotype" w:cs="Arial"/>
          <w:sz w:val="24"/>
          <w:szCs w:val="24"/>
          <w:lang w:val="es-ES_tradnl" w:eastAsia="es-ES"/>
        </w:rPr>
        <w:t xml:space="preserve"> </w:t>
      </w:r>
      <w:r w:rsidR="0010760D" w:rsidRPr="00491405">
        <w:rPr>
          <w:rFonts w:ascii="Palatino Linotype" w:eastAsiaTheme="minorEastAsia" w:hAnsi="Palatino Linotype" w:cs="Arial"/>
          <w:sz w:val="24"/>
          <w:szCs w:val="24"/>
          <w:lang w:val="es-ES_tradnl" w:eastAsia="es-ES"/>
        </w:rPr>
        <w:t xml:space="preserve">de </w:t>
      </w:r>
      <w:r w:rsidR="009B0B46" w:rsidRPr="00491405">
        <w:rPr>
          <w:rFonts w:ascii="Palatino Linotype" w:eastAsiaTheme="minorEastAsia" w:hAnsi="Palatino Linotype" w:cs="Arial"/>
          <w:sz w:val="24"/>
          <w:szCs w:val="24"/>
          <w:lang w:val="es-ES_tradnl" w:eastAsia="es-ES"/>
        </w:rPr>
        <w:t>abril</w:t>
      </w:r>
      <w:r w:rsidR="0010760D" w:rsidRPr="00491405">
        <w:rPr>
          <w:rFonts w:ascii="Palatino Linotype" w:eastAsiaTheme="minorEastAsia" w:hAnsi="Palatino Linotype" w:cs="Arial"/>
          <w:sz w:val="24"/>
          <w:szCs w:val="24"/>
          <w:lang w:val="es-ES_tradnl" w:eastAsia="es-ES"/>
        </w:rPr>
        <w:t xml:space="preserve"> </w:t>
      </w:r>
      <w:r w:rsidR="009B0B46" w:rsidRPr="00491405">
        <w:rPr>
          <w:rFonts w:ascii="Palatino Linotype" w:eastAsiaTheme="minorEastAsia" w:hAnsi="Palatino Linotype" w:cs="Arial"/>
          <w:sz w:val="24"/>
          <w:szCs w:val="24"/>
          <w:lang w:val="es-ES_tradnl" w:eastAsia="es-ES"/>
        </w:rPr>
        <w:t xml:space="preserve">de </w:t>
      </w:r>
      <w:r w:rsidR="009640E7" w:rsidRPr="00491405">
        <w:rPr>
          <w:rFonts w:ascii="Palatino Linotype" w:hAnsi="Palatino Linotype"/>
          <w:color w:val="000000"/>
          <w:sz w:val="24"/>
        </w:rPr>
        <w:t xml:space="preserve">dos mil </w:t>
      </w:r>
      <w:r w:rsidR="00AC1E2B" w:rsidRPr="00491405">
        <w:rPr>
          <w:rFonts w:ascii="Palatino Linotype" w:hAnsi="Palatino Linotype"/>
          <w:color w:val="000000"/>
          <w:sz w:val="24"/>
        </w:rPr>
        <w:t>veintiuno</w:t>
      </w:r>
      <w:r w:rsidR="009640E7" w:rsidRPr="00491405">
        <w:rPr>
          <w:rFonts w:ascii="Palatino Linotype" w:eastAsiaTheme="minorEastAsia" w:hAnsi="Palatino Linotype" w:cs="Arial"/>
          <w:sz w:val="24"/>
          <w:szCs w:val="24"/>
          <w:lang w:val="es-ES_tradnl" w:eastAsia="es-ES"/>
        </w:rPr>
        <w:t xml:space="preserve">, </w:t>
      </w:r>
      <w:r w:rsidR="00EC4F5B" w:rsidRPr="00491405">
        <w:rPr>
          <w:rFonts w:ascii="Palatino Linotype" w:eastAsiaTheme="minorEastAsia" w:hAnsi="Palatino Linotype" w:cs="Arial"/>
          <w:sz w:val="24"/>
          <w:szCs w:val="24"/>
          <w:lang w:val="es-ES_tradnl" w:eastAsia="es-ES"/>
        </w:rPr>
        <w:t xml:space="preserve">el </w:t>
      </w:r>
      <w:r w:rsidR="00E113EC" w:rsidRPr="00491405">
        <w:rPr>
          <w:rFonts w:ascii="Palatino Linotype" w:eastAsiaTheme="minorEastAsia" w:hAnsi="Palatino Linotype" w:cs="Arial"/>
          <w:b/>
          <w:sz w:val="24"/>
          <w:szCs w:val="24"/>
          <w:lang w:val="es-ES_tradnl" w:eastAsia="es-ES"/>
        </w:rPr>
        <w:t>SUJETO OBLIGADO</w:t>
      </w:r>
      <w:r w:rsidR="00E113EC" w:rsidRPr="00491405">
        <w:rPr>
          <w:rFonts w:ascii="Palatino Linotype" w:eastAsiaTheme="minorEastAsia" w:hAnsi="Palatino Linotype" w:cs="Arial"/>
          <w:sz w:val="24"/>
          <w:szCs w:val="24"/>
          <w:lang w:val="es-ES_tradnl" w:eastAsia="es-ES"/>
        </w:rPr>
        <w:t xml:space="preserve"> </w:t>
      </w:r>
      <w:r w:rsidR="007F4700" w:rsidRPr="00491405">
        <w:rPr>
          <w:rFonts w:ascii="Palatino Linotype" w:hAnsi="Palatino Linotype"/>
          <w:color w:val="000000"/>
          <w:sz w:val="24"/>
        </w:rPr>
        <w:t>inform</w:t>
      </w:r>
      <w:r w:rsidR="00F63309" w:rsidRPr="00491405">
        <w:rPr>
          <w:rFonts w:ascii="Palatino Linotype" w:hAnsi="Palatino Linotype"/>
          <w:color w:val="000000"/>
          <w:sz w:val="24"/>
        </w:rPr>
        <w:t xml:space="preserve">ó al particular que el plazo de quince (15) días hábiles para atender su solicitud se prorrogó por siete (07) días más; manifestación a la que adjuntó el archivo </w:t>
      </w:r>
      <w:r w:rsidR="00F63309" w:rsidRPr="00491405">
        <w:rPr>
          <w:rFonts w:ascii="Palatino Linotype" w:hAnsi="Palatino Linotype"/>
          <w:b/>
          <w:i/>
          <w:color w:val="000000"/>
          <w:sz w:val="24"/>
        </w:rPr>
        <w:t xml:space="preserve">ACUERO PRORROGA 058.pdf, </w:t>
      </w:r>
      <w:r w:rsidR="00F63309" w:rsidRPr="00491405">
        <w:rPr>
          <w:rFonts w:ascii="Palatino Linotype" w:hAnsi="Palatino Linotype"/>
          <w:color w:val="000000"/>
          <w:sz w:val="24"/>
        </w:rPr>
        <w:t xml:space="preserve">que contiene el acuerdo que emitió el Comité de Transparencia en el que se confirmó por unanimidad de votos la prórroga solicitada por el Servidor Público Habilitado. </w:t>
      </w:r>
    </w:p>
    <w:p w14:paraId="39FA47BB" w14:textId="77777777" w:rsidR="00F63309" w:rsidRPr="00491405" w:rsidRDefault="00F63309" w:rsidP="00F63309">
      <w:pPr>
        <w:spacing w:before="240" w:after="240" w:line="360" w:lineRule="auto"/>
        <w:contextualSpacing/>
        <w:jc w:val="both"/>
        <w:rPr>
          <w:rFonts w:ascii="Palatino Linotype" w:eastAsiaTheme="minorEastAsia" w:hAnsi="Palatino Linotype" w:cs="Arial"/>
          <w:i/>
          <w:sz w:val="24"/>
          <w:lang w:eastAsia="es-ES"/>
        </w:rPr>
      </w:pPr>
    </w:p>
    <w:p w14:paraId="4720DB17" w14:textId="4C2A3744" w:rsidR="00F63309" w:rsidRPr="00491405" w:rsidRDefault="00F63309" w:rsidP="00F6330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491405">
        <w:rPr>
          <w:rFonts w:ascii="Palatino Linotype" w:eastAsiaTheme="minorEastAsia" w:hAnsi="Palatino Linotype" w:cs="Arial"/>
          <w:sz w:val="24"/>
          <w:lang w:eastAsia="es-ES"/>
        </w:rPr>
        <w:t xml:space="preserve">El veintiuno (21) de abril de dos mil veintiuno, el </w:t>
      </w:r>
      <w:r w:rsidRPr="00491405">
        <w:rPr>
          <w:rFonts w:ascii="Palatino Linotype" w:eastAsiaTheme="minorEastAsia" w:hAnsi="Palatino Linotype" w:cs="Arial"/>
          <w:b/>
          <w:sz w:val="24"/>
          <w:lang w:eastAsia="es-ES"/>
        </w:rPr>
        <w:t xml:space="preserve">SUJETO OBLIGADO </w:t>
      </w:r>
      <w:r w:rsidRPr="00491405">
        <w:rPr>
          <w:rFonts w:ascii="Palatino Linotype" w:eastAsiaTheme="minorEastAsia" w:hAnsi="Palatino Linotype" w:cs="Arial"/>
          <w:sz w:val="24"/>
          <w:lang w:eastAsia="es-ES"/>
        </w:rPr>
        <w:t xml:space="preserve">respondió a la solicitud de información en los términos siguientes: </w:t>
      </w:r>
    </w:p>
    <w:p w14:paraId="2DA9AF35" w14:textId="41804607" w:rsidR="00055669" w:rsidRPr="00491405"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7BA1F2C8" w:rsidR="00055669" w:rsidRPr="00491405"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491405">
        <w:rPr>
          <w:rFonts w:ascii="Palatino Linotype" w:eastAsiaTheme="minorEastAsia" w:hAnsi="Palatino Linotype" w:cs="Arial"/>
          <w:i/>
          <w:sz w:val="24"/>
          <w:lang w:eastAsia="es-ES"/>
        </w:rPr>
        <w:t>“</w:t>
      </w:r>
      <w:r w:rsidR="0010760D" w:rsidRPr="00491405">
        <w:rPr>
          <w:rFonts w:ascii="Palatino Linotype" w:eastAsiaTheme="minorEastAsia" w:hAnsi="Palatino Linotype" w:cs="Arial"/>
          <w:i/>
          <w:sz w:val="24"/>
          <w:lang w:eastAsia="es-ES"/>
        </w:rPr>
        <w:t>…</w:t>
      </w:r>
      <w:r w:rsidR="00F63309" w:rsidRPr="00491405">
        <w:rPr>
          <w:rFonts w:ascii="Palatino Linotype" w:eastAsiaTheme="minorEastAsia" w:hAnsi="Palatino Linotype" w:cs="Arial"/>
          <w:i/>
          <w:sz w:val="24"/>
          <w:lang w:eastAsia="es-ES"/>
        </w:rPr>
        <w:t>RECABAR FORMATO DE PAGO EN PRESIDENCIA Y PAGAR EN LA CAJA DE TESORERÍA MUNICIPAL</w:t>
      </w:r>
      <w:r w:rsidR="008634AB" w:rsidRPr="00491405">
        <w:rPr>
          <w:rFonts w:ascii="Palatino Linotype" w:eastAsiaTheme="minorEastAsia" w:hAnsi="Palatino Linotype" w:cs="Arial"/>
          <w:i/>
          <w:sz w:val="24"/>
          <w:lang w:eastAsia="es-ES"/>
        </w:rPr>
        <w:t>.</w:t>
      </w:r>
      <w:r w:rsidRPr="00491405">
        <w:rPr>
          <w:rFonts w:ascii="Palatino Linotype" w:eastAsiaTheme="minorEastAsia" w:hAnsi="Palatino Linotype" w:cs="Arial"/>
          <w:i/>
          <w:sz w:val="24"/>
          <w:lang w:eastAsia="es-ES"/>
        </w:rPr>
        <w:t>” (Sic)</w:t>
      </w:r>
    </w:p>
    <w:p w14:paraId="0EEBE63C" w14:textId="3A7807ED" w:rsidR="00F63309" w:rsidRPr="00491405" w:rsidRDefault="00F63309" w:rsidP="008634AB">
      <w:pPr>
        <w:spacing w:before="240" w:after="240" w:line="360" w:lineRule="auto"/>
        <w:ind w:left="851" w:right="567"/>
        <w:contextualSpacing/>
        <w:jc w:val="both"/>
        <w:rPr>
          <w:rFonts w:ascii="Palatino Linotype" w:eastAsiaTheme="minorEastAsia" w:hAnsi="Palatino Linotype" w:cs="Arial"/>
          <w:sz w:val="24"/>
          <w:lang w:eastAsia="es-ES"/>
        </w:rPr>
      </w:pPr>
    </w:p>
    <w:p w14:paraId="29D4F454" w14:textId="0238133B" w:rsidR="00F63309" w:rsidRPr="00491405" w:rsidRDefault="00F63309" w:rsidP="00F63309">
      <w:pPr>
        <w:spacing w:before="240" w:after="240" w:line="360" w:lineRule="auto"/>
        <w:ind w:left="851"/>
        <w:contextualSpacing/>
        <w:jc w:val="both"/>
        <w:rPr>
          <w:rFonts w:ascii="Palatino Linotype" w:eastAsiaTheme="minorEastAsia" w:hAnsi="Palatino Linotype" w:cs="Arial"/>
          <w:sz w:val="24"/>
          <w:lang w:eastAsia="es-ES"/>
        </w:rPr>
      </w:pPr>
      <w:r w:rsidRPr="00491405">
        <w:rPr>
          <w:rFonts w:ascii="Palatino Linotype" w:eastAsiaTheme="minorEastAsia" w:hAnsi="Palatino Linotype" w:cs="Arial"/>
          <w:sz w:val="24"/>
          <w:lang w:eastAsia="es-ES"/>
        </w:rPr>
        <w:t xml:space="preserve">Manifestación a la que adjuntó el documento identificado como </w:t>
      </w:r>
      <w:r w:rsidRPr="00491405">
        <w:rPr>
          <w:rFonts w:ascii="Palatino Linotype" w:eastAsiaTheme="minorEastAsia" w:hAnsi="Palatino Linotype" w:cs="Arial"/>
          <w:b/>
          <w:i/>
          <w:sz w:val="24"/>
          <w:lang w:eastAsia="es-ES"/>
        </w:rPr>
        <w:t>RESPUESTA 058.</w:t>
      </w:r>
      <w:r w:rsidR="005A4943" w:rsidRPr="00491405">
        <w:rPr>
          <w:rFonts w:ascii="Palatino Linotype" w:eastAsiaTheme="minorEastAsia" w:hAnsi="Palatino Linotype" w:cs="Arial"/>
          <w:b/>
          <w:i/>
          <w:sz w:val="24"/>
          <w:lang w:eastAsia="es-ES"/>
        </w:rPr>
        <w:t xml:space="preserve">docx; </w:t>
      </w:r>
      <w:r w:rsidR="005A4943" w:rsidRPr="00491405">
        <w:rPr>
          <w:rFonts w:ascii="Palatino Linotype" w:eastAsiaTheme="minorEastAsia" w:hAnsi="Palatino Linotype" w:cs="Arial"/>
          <w:sz w:val="24"/>
          <w:lang w:eastAsia="es-ES"/>
        </w:rPr>
        <w:t xml:space="preserve">en el que se observa oficio número UT/IVA/0326/2021 de fecha veintiuno (21) de abril de dos mil veintiuno, suscrito por el Titular de la Unidad de Transparencia, en el que refiere la respuesta del Servidor Público Habilitado. </w:t>
      </w:r>
    </w:p>
    <w:p w14:paraId="3C467C40" w14:textId="24DADA10" w:rsidR="005A4943" w:rsidRPr="00491405" w:rsidRDefault="005A4943" w:rsidP="00F63309">
      <w:pPr>
        <w:spacing w:before="240" w:after="240" w:line="360" w:lineRule="auto"/>
        <w:ind w:left="851"/>
        <w:contextualSpacing/>
        <w:jc w:val="both"/>
        <w:rPr>
          <w:rFonts w:ascii="Palatino Linotype" w:eastAsiaTheme="minorEastAsia" w:hAnsi="Palatino Linotype" w:cs="Arial"/>
          <w:sz w:val="24"/>
          <w:lang w:eastAsia="es-ES"/>
        </w:rPr>
      </w:pPr>
    </w:p>
    <w:p w14:paraId="7AEC6BE1" w14:textId="71514787" w:rsidR="005A4943" w:rsidRPr="00491405" w:rsidRDefault="005A4943" w:rsidP="00F63309">
      <w:pPr>
        <w:spacing w:before="240" w:after="240" w:line="360" w:lineRule="auto"/>
        <w:ind w:left="851"/>
        <w:contextualSpacing/>
        <w:jc w:val="both"/>
        <w:rPr>
          <w:rFonts w:ascii="Palatino Linotype" w:eastAsiaTheme="minorEastAsia" w:hAnsi="Palatino Linotype" w:cs="Arial"/>
          <w:i/>
          <w:sz w:val="24"/>
          <w:lang w:eastAsia="es-ES"/>
        </w:rPr>
      </w:pPr>
      <w:r w:rsidRPr="00491405">
        <w:rPr>
          <w:rFonts w:ascii="Palatino Linotype" w:eastAsiaTheme="minorEastAsia" w:hAnsi="Palatino Linotype" w:cs="Arial"/>
          <w:i/>
          <w:sz w:val="24"/>
          <w:lang w:eastAsia="es-ES"/>
        </w:rPr>
        <w:t xml:space="preserve">“POR ESTE MEDIO SE INFORMA QUE EN EL LIBRO DE GOBIERNO SE DETECTO QUE HAY 367 OFICIO SUSCRITO POR EL TITULAR DEL SUJETO OBLIGADO, POR LO QUE CON FUNDAMENTO EN LOS </w:t>
      </w:r>
      <w:r w:rsidRPr="00491405">
        <w:rPr>
          <w:rFonts w:ascii="Palatino Linotype" w:eastAsiaTheme="minorEastAsia" w:hAnsi="Palatino Linotype" w:cs="Arial"/>
          <w:i/>
          <w:sz w:val="24"/>
          <w:lang w:eastAsia="es-ES"/>
        </w:rPr>
        <w:lastRenderedPageBreak/>
        <w:t>ARTÍUCLOS 174 DE LA LEY DE LA MATERIA Y 73 DEL CÓDIGO FINANCIERO DEL ESTADO DE MEXICO LE INDICO QUE PREVIO A LA ENTREGA DE LA INFORMACIÓN SE TENDRÁ QUE REALIZAQR UNPAGO DE $367.00. EN ESTE ORDEN DE IDEAS, TENDRÁ QUE ACUDIR A LA TESORERÍA MUNICIPAL A REALIZAR DICHO PAGO, PARA EL PROCESAMIENTO DE LA INFORMACIÓN Y ENTREGA DELA MISMA.” (Sic)</w:t>
      </w:r>
    </w:p>
    <w:p w14:paraId="3A515464" w14:textId="21FE7B12" w:rsidR="00472478" w:rsidRPr="00491405"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3" w:name="_Toc462307683"/>
      <w:bookmarkStart w:id="4" w:name="_Toc472427085"/>
      <w:bookmarkStart w:id="5" w:name="_Toc472500652"/>
      <w:r w:rsidRPr="00491405">
        <w:rPr>
          <w:rFonts w:ascii="Palatino Linotype" w:eastAsia="Times New Roman" w:hAnsi="Palatino Linotype" w:cs="Arial"/>
          <w:sz w:val="24"/>
          <w:lang w:val="es-ES"/>
        </w:rPr>
        <w:t xml:space="preserve">El </w:t>
      </w:r>
      <w:r w:rsidR="005A4943" w:rsidRPr="00491405">
        <w:rPr>
          <w:rFonts w:ascii="Palatino Linotype" w:eastAsia="Times New Roman" w:hAnsi="Palatino Linotype" w:cs="Arial"/>
          <w:sz w:val="24"/>
          <w:lang w:val="es-ES"/>
        </w:rPr>
        <w:t>veintiuno</w:t>
      </w:r>
      <w:r w:rsidRPr="00491405">
        <w:rPr>
          <w:rFonts w:ascii="Palatino Linotype" w:eastAsia="Times New Roman" w:hAnsi="Palatino Linotype" w:cs="Arial"/>
          <w:sz w:val="24"/>
          <w:lang w:val="es-ES"/>
        </w:rPr>
        <w:t xml:space="preserve"> </w:t>
      </w:r>
      <w:r w:rsidR="00C16FDA" w:rsidRPr="00491405">
        <w:rPr>
          <w:rFonts w:ascii="Palatino Linotype" w:eastAsia="Times New Roman" w:hAnsi="Palatino Linotype" w:cs="Arial"/>
          <w:sz w:val="24"/>
          <w:lang w:val="es-ES"/>
        </w:rPr>
        <w:t>(</w:t>
      </w:r>
      <w:r w:rsidR="005A4943" w:rsidRPr="00491405">
        <w:rPr>
          <w:rFonts w:ascii="Palatino Linotype" w:eastAsia="Times New Roman" w:hAnsi="Palatino Linotype" w:cs="Arial"/>
          <w:sz w:val="24"/>
          <w:lang w:val="es-ES"/>
        </w:rPr>
        <w:t>21</w:t>
      </w:r>
      <w:r w:rsidR="00DE4BA1" w:rsidRPr="00491405">
        <w:rPr>
          <w:rFonts w:ascii="Palatino Linotype" w:eastAsia="Times New Roman" w:hAnsi="Palatino Linotype" w:cs="Arial"/>
          <w:sz w:val="24"/>
          <w:lang w:val="es-ES"/>
        </w:rPr>
        <w:t xml:space="preserve">) de </w:t>
      </w:r>
      <w:r w:rsidR="009B0B46" w:rsidRPr="00491405">
        <w:rPr>
          <w:rFonts w:ascii="Palatino Linotype" w:eastAsia="Times New Roman" w:hAnsi="Palatino Linotype" w:cs="Arial"/>
          <w:sz w:val="24"/>
          <w:lang w:val="es-ES"/>
        </w:rPr>
        <w:t>abril</w:t>
      </w:r>
      <w:r w:rsidR="004B13BC" w:rsidRPr="00491405">
        <w:rPr>
          <w:rFonts w:ascii="Palatino Linotype" w:eastAsia="Times New Roman" w:hAnsi="Palatino Linotype" w:cs="Arial"/>
          <w:sz w:val="24"/>
          <w:lang w:val="es-ES"/>
        </w:rPr>
        <w:t xml:space="preserve"> de </w:t>
      </w:r>
      <w:r w:rsidR="00DE4BA1" w:rsidRPr="00491405">
        <w:rPr>
          <w:rFonts w:ascii="Palatino Linotype" w:eastAsia="Times New Roman" w:hAnsi="Palatino Linotype" w:cs="Arial"/>
          <w:sz w:val="24"/>
          <w:lang w:val="es-ES"/>
        </w:rPr>
        <w:t xml:space="preserve">dos mil </w:t>
      </w:r>
      <w:r w:rsidR="006F7D6C" w:rsidRPr="00491405">
        <w:rPr>
          <w:rFonts w:ascii="Palatino Linotype" w:eastAsia="Times New Roman" w:hAnsi="Palatino Linotype" w:cs="Arial"/>
          <w:sz w:val="24"/>
          <w:lang w:val="es-ES"/>
        </w:rPr>
        <w:t>veint</w:t>
      </w:r>
      <w:r w:rsidR="00E4023B" w:rsidRPr="00491405">
        <w:rPr>
          <w:rFonts w:ascii="Palatino Linotype" w:eastAsia="Times New Roman" w:hAnsi="Palatino Linotype" w:cs="Arial"/>
          <w:sz w:val="24"/>
          <w:lang w:val="es-ES"/>
        </w:rPr>
        <w:t>iuno</w:t>
      </w:r>
      <w:r w:rsidR="00DE4BA1" w:rsidRPr="00491405">
        <w:rPr>
          <w:rFonts w:ascii="Palatino Linotype" w:eastAsia="Times New Roman" w:hAnsi="Palatino Linotype" w:cs="Arial"/>
          <w:sz w:val="24"/>
          <w:lang w:val="es-ES"/>
        </w:rPr>
        <w:t>, el particular interpuso el recurso de revisión</w:t>
      </w:r>
      <w:r w:rsidR="00907EEC" w:rsidRPr="00491405">
        <w:rPr>
          <w:rFonts w:ascii="Palatino Linotype" w:eastAsia="Times New Roman" w:hAnsi="Palatino Linotype" w:cs="Arial"/>
          <w:sz w:val="24"/>
          <w:lang w:val="es-ES"/>
        </w:rPr>
        <w:t xml:space="preserve"> registrado con el número de expediente</w:t>
      </w:r>
      <w:r w:rsidR="00DE4BA1" w:rsidRPr="00491405">
        <w:rPr>
          <w:rFonts w:ascii="Palatino Linotype" w:eastAsia="Times New Roman" w:hAnsi="Palatino Linotype" w:cs="Arial"/>
          <w:sz w:val="24"/>
          <w:lang w:val="es-ES"/>
        </w:rPr>
        <w:t xml:space="preserve"> </w:t>
      </w:r>
      <w:r w:rsidR="008C33F2" w:rsidRPr="00491405">
        <w:rPr>
          <w:rFonts w:ascii="Palatino Linotype" w:eastAsia="Calibri" w:hAnsi="Palatino Linotype" w:cs="Arial"/>
          <w:b/>
          <w:sz w:val="24"/>
          <w:lang w:val="es-ES"/>
        </w:rPr>
        <w:t>0</w:t>
      </w:r>
      <w:r w:rsidR="005A4943" w:rsidRPr="00491405">
        <w:rPr>
          <w:rFonts w:ascii="Palatino Linotype" w:eastAsia="Calibri" w:hAnsi="Palatino Linotype" w:cs="Arial"/>
          <w:b/>
          <w:sz w:val="24"/>
          <w:lang w:val="es-ES"/>
        </w:rPr>
        <w:t>2058</w:t>
      </w:r>
      <w:r w:rsidR="006F7D6C" w:rsidRPr="00491405">
        <w:rPr>
          <w:rFonts w:ascii="Palatino Linotype" w:eastAsia="Calibri" w:hAnsi="Palatino Linotype" w:cs="Arial"/>
          <w:b/>
          <w:sz w:val="24"/>
          <w:lang w:val="es-ES"/>
        </w:rPr>
        <w:t>/INFOEM/IP/RR/202</w:t>
      </w:r>
      <w:r w:rsidR="00E4023B" w:rsidRPr="00491405">
        <w:rPr>
          <w:rFonts w:ascii="Palatino Linotype" w:eastAsia="Calibri" w:hAnsi="Palatino Linotype" w:cs="Arial"/>
          <w:b/>
          <w:sz w:val="24"/>
          <w:lang w:val="es-ES"/>
        </w:rPr>
        <w:t>1</w:t>
      </w:r>
      <w:r w:rsidR="00DE4BA1" w:rsidRPr="00491405">
        <w:rPr>
          <w:rFonts w:ascii="Palatino Linotype" w:eastAsia="Calibri" w:hAnsi="Palatino Linotype" w:cs="Arial"/>
          <w:b/>
          <w:sz w:val="24"/>
          <w:lang w:val="es-ES"/>
        </w:rPr>
        <w:t>;</w:t>
      </w:r>
      <w:r w:rsidR="00DE4BA1" w:rsidRPr="00491405">
        <w:rPr>
          <w:rFonts w:ascii="Palatino Linotype" w:eastAsia="Times New Roman" w:hAnsi="Palatino Linotype" w:cs="Arial"/>
          <w:sz w:val="24"/>
          <w:lang w:val="es-ES"/>
        </w:rPr>
        <w:t xml:space="preserve"> impugnación en la que refirió lo siguiente:</w:t>
      </w:r>
    </w:p>
    <w:p w14:paraId="6C672A91" w14:textId="77777777" w:rsidR="00835E2B" w:rsidRPr="00491405"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42F04877" w:rsidR="00DE4BA1" w:rsidRPr="00491405" w:rsidRDefault="00472478" w:rsidP="005A4943">
      <w:pPr>
        <w:pStyle w:val="Prrafodelista"/>
        <w:numPr>
          <w:ilvl w:val="0"/>
          <w:numId w:val="20"/>
        </w:numPr>
        <w:spacing w:after="0" w:line="360" w:lineRule="auto"/>
        <w:jc w:val="both"/>
        <w:rPr>
          <w:rFonts w:ascii="Palatino Linotype" w:eastAsia="Times New Roman" w:hAnsi="Palatino Linotype" w:cs="Arial"/>
          <w:i/>
          <w:lang w:val="es-ES"/>
        </w:rPr>
      </w:pPr>
      <w:r w:rsidRPr="00491405">
        <w:rPr>
          <w:rFonts w:ascii="Palatino Linotype" w:eastAsia="Times New Roman" w:hAnsi="Palatino Linotype" w:cs="Arial"/>
          <w:b/>
          <w:lang w:val="es-ES"/>
        </w:rPr>
        <w:t xml:space="preserve">  </w:t>
      </w:r>
      <w:r w:rsidR="00DE4BA1" w:rsidRPr="00491405">
        <w:rPr>
          <w:rFonts w:ascii="Palatino Linotype" w:eastAsia="Times New Roman" w:hAnsi="Palatino Linotype" w:cs="Arial"/>
          <w:b/>
          <w:sz w:val="24"/>
          <w:szCs w:val="24"/>
          <w:lang w:val="es-ES"/>
        </w:rPr>
        <w:t>Acto impugnado</w:t>
      </w:r>
      <w:r w:rsidR="00DE4BA1" w:rsidRPr="00491405">
        <w:rPr>
          <w:rFonts w:ascii="Palatino Linotype" w:eastAsia="Times New Roman" w:hAnsi="Palatino Linotype" w:cs="Arial"/>
          <w:b/>
          <w:lang w:val="es-ES"/>
        </w:rPr>
        <w:t>:</w:t>
      </w:r>
      <w:r w:rsidR="00DE4BA1" w:rsidRPr="00491405">
        <w:rPr>
          <w:rFonts w:ascii="Palatino Linotype" w:eastAsia="Times New Roman" w:hAnsi="Palatino Linotype" w:cs="Arial"/>
          <w:lang w:val="es-ES"/>
        </w:rPr>
        <w:t xml:space="preserve"> </w:t>
      </w:r>
      <w:r w:rsidR="00DE4BA1" w:rsidRPr="00491405">
        <w:rPr>
          <w:rFonts w:ascii="Palatino Linotype" w:eastAsia="Times New Roman" w:hAnsi="Palatino Linotype" w:cs="Arial"/>
          <w:i/>
          <w:lang w:val="es-ES"/>
        </w:rPr>
        <w:t>“</w:t>
      </w:r>
      <w:r w:rsidR="005A4943" w:rsidRPr="00491405">
        <w:rPr>
          <w:rFonts w:ascii="Palatino Linotype" w:hAnsi="Palatino Linotype"/>
          <w:i/>
          <w:color w:val="000000"/>
        </w:rPr>
        <w:t>No se entregó la totalidad de la información solicitada</w:t>
      </w:r>
      <w:r w:rsidR="00A522A1" w:rsidRPr="00491405">
        <w:rPr>
          <w:rFonts w:ascii="Palatino Linotype" w:hAnsi="Palatino Linotype"/>
          <w:i/>
          <w:color w:val="000000"/>
        </w:rPr>
        <w:t>.”</w:t>
      </w:r>
      <w:r w:rsidR="00DE4BA1" w:rsidRPr="00491405">
        <w:rPr>
          <w:rFonts w:ascii="Palatino Linotype" w:eastAsia="Times New Roman" w:hAnsi="Palatino Linotype" w:cs="Arial"/>
          <w:i/>
          <w:lang w:val="es-ES"/>
        </w:rPr>
        <w:t>(Sic)</w:t>
      </w:r>
    </w:p>
    <w:p w14:paraId="49FC37A3" w14:textId="693616F1" w:rsidR="00E113EC" w:rsidRPr="00491405" w:rsidRDefault="00472478" w:rsidP="005A4943">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491405">
        <w:rPr>
          <w:rFonts w:ascii="Palatino Linotype" w:eastAsia="Times New Roman" w:hAnsi="Palatino Linotype" w:cs="Arial"/>
          <w:b/>
          <w:lang w:val="es-ES"/>
        </w:rPr>
        <w:t xml:space="preserve">  </w:t>
      </w:r>
      <w:r w:rsidR="00DE4BA1" w:rsidRPr="00491405">
        <w:rPr>
          <w:rFonts w:ascii="Palatino Linotype" w:eastAsia="Times New Roman" w:hAnsi="Palatino Linotype" w:cs="Arial"/>
          <w:b/>
          <w:sz w:val="24"/>
          <w:szCs w:val="24"/>
          <w:lang w:val="es-ES"/>
        </w:rPr>
        <w:t>Razones o motivos de inconformidad</w:t>
      </w:r>
      <w:r w:rsidR="00DE4BA1" w:rsidRPr="00491405">
        <w:rPr>
          <w:rFonts w:ascii="Palatino Linotype" w:eastAsia="Times New Roman" w:hAnsi="Palatino Linotype" w:cs="Arial"/>
          <w:b/>
          <w:lang w:val="es-ES"/>
        </w:rPr>
        <w:t>:</w:t>
      </w:r>
      <w:r w:rsidR="00DE4BA1" w:rsidRPr="00491405">
        <w:rPr>
          <w:rFonts w:ascii="Palatino Linotype" w:eastAsia="Times New Roman" w:hAnsi="Palatino Linotype" w:cs="Arial"/>
          <w:lang w:val="es-ES"/>
        </w:rPr>
        <w:t xml:space="preserve"> </w:t>
      </w:r>
      <w:r w:rsidR="00C32AE9" w:rsidRPr="00491405">
        <w:rPr>
          <w:rFonts w:ascii="Palatino Linotype" w:eastAsia="Times New Roman" w:hAnsi="Palatino Linotype" w:cs="Arial"/>
          <w:lang w:val="es-ES"/>
        </w:rPr>
        <w:t>“</w:t>
      </w:r>
      <w:r w:rsidR="005A4943" w:rsidRPr="00491405">
        <w:rPr>
          <w:rFonts w:ascii="Palatino Linotype" w:eastAsia="Times New Roman" w:hAnsi="Palatino Linotype" w:cs="Arial"/>
          <w:i/>
        </w:rPr>
        <w:t>No se entregó la totalidad de la información solicitada</w:t>
      </w:r>
      <w:r w:rsidR="008A1458" w:rsidRPr="00491405">
        <w:rPr>
          <w:rFonts w:ascii="Palatino Linotype" w:eastAsia="Times New Roman" w:hAnsi="Palatino Linotype" w:cs="Arial"/>
          <w:i/>
        </w:rPr>
        <w:t>.</w:t>
      </w:r>
      <w:r w:rsidR="00895528" w:rsidRPr="00491405">
        <w:rPr>
          <w:rFonts w:ascii="Palatino Linotype" w:eastAsia="Times New Roman" w:hAnsi="Palatino Linotype" w:cs="Arial"/>
          <w:i/>
          <w:lang w:val="es-ES"/>
        </w:rPr>
        <w:t>”</w:t>
      </w:r>
      <w:r w:rsidR="00DE4BA1" w:rsidRPr="00491405">
        <w:rPr>
          <w:rFonts w:ascii="Palatino Linotype" w:eastAsia="Times New Roman" w:hAnsi="Palatino Linotype" w:cs="Arial"/>
          <w:i/>
          <w:lang w:val="es-ES"/>
        </w:rPr>
        <w:t xml:space="preserve"> (Sic)</w:t>
      </w:r>
    </w:p>
    <w:bookmarkEnd w:id="3"/>
    <w:bookmarkEnd w:id="4"/>
    <w:bookmarkEnd w:id="5"/>
    <w:p w14:paraId="6BEF517D" w14:textId="5C9F372C" w:rsidR="00E113EC" w:rsidRPr="00491405"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491405">
        <w:rPr>
          <w:rFonts w:ascii="Palatino Linotype" w:eastAsia="Times New Roman" w:hAnsi="Palatino Linotype" w:cs="Arial"/>
          <w:sz w:val="24"/>
          <w:szCs w:val="24"/>
          <w:lang w:val="es-ES" w:eastAsia="es-ES"/>
        </w:rPr>
        <w:t xml:space="preserve">Con </w:t>
      </w:r>
      <w:r w:rsidR="00E113EC" w:rsidRPr="00491405">
        <w:rPr>
          <w:rFonts w:ascii="Palatino Linotype" w:eastAsiaTheme="minorEastAsia" w:hAnsi="Palatino Linotype" w:cs="Arial"/>
          <w:bCs/>
          <w:sz w:val="24"/>
          <w:szCs w:val="24"/>
          <w:lang w:val="es-ES_tradnl" w:eastAsia="es-ES"/>
        </w:rPr>
        <w:t xml:space="preserve">fundamento en lo dispuesto por el </w:t>
      </w:r>
      <w:r w:rsidR="00E113EC" w:rsidRPr="00491405">
        <w:rPr>
          <w:rFonts w:ascii="Palatino Linotype" w:eastAsia="Calibri" w:hAnsi="Palatino Linotype" w:cs="Arial"/>
          <w:sz w:val="24"/>
          <w:szCs w:val="24"/>
          <w:lang w:val="es-ES" w:eastAsia="es-ES"/>
        </w:rPr>
        <w:t xml:space="preserve">artículo 185 fracción I de la </w:t>
      </w:r>
      <w:r w:rsidR="00E113EC" w:rsidRPr="00491405">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491405">
        <w:rPr>
          <w:rFonts w:ascii="Palatino Linotype" w:eastAsia="Times New Roman" w:hAnsi="Palatino Linotype" w:cs="Arial"/>
          <w:sz w:val="24"/>
          <w:szCs w:val="24"/>
          <w:lang w:val="es-ES" w:eastAsia="es-ES"/>
        </w:rPr>
        <w:t xml:space="preserve">se turnó al </w:t>
      </w:r>
      <w:r w:rsidR="00E113EC" w:rsidRPr="00491405">
        <w:rPr>
          <w:rFonts w:ascii="Palatino Linotype" w:eastAsia="Times New Roman" w:hAnsi="Palatino Linotype" w:cs="Arial"/>
          <w:b/>
          <w:sz w:val="24"/>
          <w:szCs w:val="24"/>
          <w:lang w:val="es-ES" w:eastAsia="es-ES"/>
        </w:rPr>
        <w:t xml:space="preserve">Comisionado José Guadalupe Luna Hernández, </w:t>
      </w:r>
      <w:r w:rsidR="00D1544B" w:rsidRPr="00491405">
        <w:rPr>
          <w:rFonts w:ascii="Palatino Linotype" w:eastAsia="Times New Roman" w:hAnsi="Palatino Linotype" w:cs="Arial"/>
          <w:sz w:val="24"/>
          <w:szCs w:val="24"/>
          <w:lang w:val="es-ES" w:eastAsia="es-ES"/>
        </w:rPr>
        <w:t>para proceder a su análisis.</w:t>
      </w:r>
    </w:p>
    <w:p w14:paraId="57160A1E" w14:textId="77777777" w:rsidR="00E113EC" w:rsidRPr="00491405"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2DFA2FBA" w:rsidR="00E113EC" w:rsidRPr="0049140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491405">
        <w:rPr>
          <w:rFonts w:ascii="Palatino Linotype" w:eastAsia="Calibri" w:hAnsi="Palatino Linotype" w:cs="Arial"/>
          <w:sz w:val="24"/>
          <w:szCs w:val="24"/>
          <w:lang w:val="es-ES" w:eastAsia="es-ES"/>
        </w:rPr>
        <w:t>El Comisionado Ponente</w:t>
      </w:r>
      <w:r w:rsidR="00D1544B" w:rsidRPr="00491405">
        <w:rPr>
          <w:rFonts w:ascii="Palatino Linotype" w:eastAsia="Calibri" w:hAnsi="Palatino Linotype" w:cs="Arial"/>
          <w:sz w:val="24"/>
          <w:szCs w:val="24"/>
          <w:lang w:val="es-ES" w:eastAsia="es-ES"/>
        </w:rPr>
        <w:t>,</w:t>
      </w:r>
      <w:r w:rsidRPr="00491405">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491405">
        <w:rPr>
          <w:rFonts w:ascii="Palatino Linotype" w:eastAsia="Calibri" w:hAnsi="Palatino Linotype" w:cs="Arial"/>
          <w:sz w:val="24"/>
          <w:szCs w:val="24"/>
          <w:lang w:val="es-ES" w:eastAsia="es-ES"/>
        </w:rPr>
        <w:t>uerd</w:t>
      </w:r>
      <w:r w:rsidR="00A522A1" w:rsidRPr="00491405">
        <w:rPr>
          <w:rFonts w:ascii="Palatino Linotype" w:eastAsia="Calibri" w:hAnsi="Palatino Linotype" w:cs="Arial"/>
          <w:sz w:val="24"/>
          <w:szCs w:val="24"/>
          <w:lang w:val="es-ES" w:eastAsia="es-ES"/>
        </w:rPr>
        <w:t>o de admisión de</w:t>
      </w:r>
      <w:r w:rsidR="00D1544B" w:rsidRPr="00491405">
        <w:rPr>
          <w:rFonts w:ascii="Palatino Linotype" w:eastAsia="Calibri" w:hAnsi="Palatino Linotype" w:cs="Arial"/>
          <w:sz w:val="24"/>
          <w:szCs w:val="24"/>
          <w:lang w:val="es-ES" w:eastAsia="es-ES"/>
        </w:rPr>
        <w:t xml:space="preserve"> </w:t>
      </w:r>
      <w:r w:rsidR="005A4943" w:rsidRPr="00491405">
        <w:rPr>
          <w:rFonts w:ascii="Palatino Linotype" w:eastAsia="Calibri" w:hAnsi="Palatino Linotype" w:cs="Arial"/>
          <w:sz w:val="24"/>
          <w:szCs w:val="24"/>
          <w:lang w:val="es-ES" w:eastAsia="es-ES"/>
        </w:rPr>
        <w:t>veintitrés</w:t>
      </w:r>
      <w:r w:rsidR="00835E2B" w:rsidRPr="00491405">
        <w:rPr>
          <w:rFonts w:ascii="Palatino Linotype" w:eastAsia="Calibri" w:hAnsi="Palatino Linotype" w:cs="Arial"/>
          <w:sz w:val="24"/>
          <w:szCs w:val="24"/>
          <w:lang w:val="es-ES" w:eastAsia="es-ES"/>
        </w:rPr>
        <w:t xml:space="preserve"> (</w:t>
      </w:r>
      <w:r w:rsidR="00337885" w:rsidRPr="00491405">
        <w:rPr>
          <w:rFonts w:ascii="Palatino Linotype" w:eastAsia="Calibri" w:hAnsi="Palatino Linotype" w:cs="Arial"/>
          <w:sz w:val="24"/>
          <w:szCs w:val="24"/>
          <w:lang w:val="es-ES" w:eastAsia="es-ES"/>
        </w:rPr>
        <w:t>2</w:t>
      </w:r>
      <w:r w:rsidR="005A4943" w:rsidRPr="00491405">
        <w:rPr>
          <w:rFonts w:ascii="Palatino Linotype" w:eastAsia="Calibri" w:hAnsi="Palatino Linotype" w:cs="Arial"/>
          <w:sz w:val="24"/>
          <w:szCs w:val="24"/>
          <w:lang w:val="es-ES" w:eastAsia="es-ES"/>
        </w:rPr>
        <w:t>3</w:t>
      </w:r>
      <w:r w:rsidRPr="00491405">
        <w:rPr>
          <w:rFonts w:ascii="Palatino Linotype" w:eastAsia="Calibri" w:hAnsi="Palatino Linotype" w:cs="Arial"/>
          <w:sz w:val="24"/>
          <w:szCs w:val="24"/>
          <w:lang w:val="es-ES" w:eastAsia="es-ES"/>
        </w:rPr>
        <w:t xml:space="preserve">) </w:t>
      </w:r>
      <w:r w:rsidRPr="00491405">
        <w:rPr>
          <w:rFonts w:ascii="Palatino Linotype" w:eastAsia="Calibri" w:hAnsi="Palatino Linotype" w:cs="Arial"/>
          <w:sz w:val="24"/>
          <w:szCs w:val="24"/>
          <w:lang w:val="es-ES" w:eastAsia="es-ES"/>
        </w:rPr>
        <w:lastRenderedPageBreak/>
        <w:t xml:space="preserve">de </w:t>
      </w:r>
      <w:r w:rsidR="00337885" w:rsidRPr="00491405">
        <w:rPr>
          <w:rFonts w:ascii="Palatino Linotype" w:eastAsia="Calibri" w:hAnsi="Palatino Linotype" w:cs="Arial"/>
          <w:sz w:val="24"/>
          <w:szCs w:val="24"/>
          <w:lang w:val="es-ES" w:eastAsia="es-ES"/>
        </w:rPr>
        <w:t>abril</w:t>
      </w:r>
      <w:r w:rsidR="00E45EFD" w:rsidRPr="00491405">
        <w:rPr>
          <w:rFonts w:ascii="Palatino Linotype" w:eastAsia="Calibri" w:hAnsi="Palatino Linotype" w:cs="Arial"/>
          <w:b/>
          <w:sz w:val="24"/>
          <w:szCs w:val="24"/>
          <w:lang w:val="es-ES" w:eastAsia="es-ES"/>
        </w:rPr>
        <w:t xml:space="preserve"> </w:t>
      </w:r>
      <w:r w:rsidR="00835E2B" w:rsidRPr="00491405">
        <w:rPr>
          <w:rFonts w:ascii="Palatino Linotype" w:eastAsia="Calibri" w:hAnsi="Palatino Linotype" w:cs="Arial"/>
          <w:sz w:val="24"/>
          <w:szCs w:val="24"/>
          <w:lang w:val="es-ES" w:eastAsia="es-ES"/>
        </w:rPr>
        <w:t>de</w:t>
      </w:r>
      <w:r w:rsidR="00E4023B" w:rsidRPr="00491405">
        <w:rPr>
          <w:rFonts w:ascii="Palatino Linotype" w:eastAsia="Calibri" w:hAnsi="Palatino Linotype" w:cs="Arial"/>
          <w:sz w:val="24"/>
          <w:szCs w:val="24"/>
          <w:lang w:val="es-ES" w:eastAsia="es-ES"/>
        </w:rPr>
        <w:t xml:space="preserve"> dos mil veintiuno</w:t>
      </w:r>
      <w:r w:rsidRPr="00491405">
        <w:rPr>
          <w:rFonts w:ascii="Palatino Linotype" w:eastAsia="Calibri" w:hAnsi="Palatino Linotype" w:cs="Arial"/>
          <w:sz w:val="24"/>
          <w:szCs w:val="24"/>
          <w:lang w:val="es-ES" w:eastAsia="es-ES"/>
        </w:rPr>
        <w:t xml:space="preserve">, puso a disposición de las </w:t>
      </w:r>
      <w:r w:rsidR="00D1544B" w:rsidRPr="00491405">
        <w:rPr>
          <w:rFonts w:ascii="Palatino Linotype" w:eastAsia="Calibri" w:hAnsi="Palatino Linotype" w:cs="Arial"/>
          <w:sz w:val="24"/>
          <w:szCs w:val="24"/>
          <w:lang w:val="es-ES" w:eastAsia="es-ES"/>
        </w:rPr>
        <w:t xml:space="preserve">partes el expediente electrónico vía SAIMEX para </w:t>
      </w:r>
      <w:r w:rsidRPr="00491405">
        <w:rPr>
          <w:rFonts w:ascii="Palatino Linotype" w:eastAsia="Calibri" w:hAnsi="Palatino Linotype" w:cs="Arial"/>
          <w:sz w:val="24"/>
          <w:szCs w:val="24"/>
          <w:lang w:val="es-ES" w:eastAsia="es-ES"/>
        </w:rPr>
        <w:t>que en un plazo máximo de siete días manifesta</w:t>
      </w:r>
      <w:r w:rsidR="00D1544B" w:rsidRPr="00491405">
        <w:rPr>
          <w:rFonts w:ascii="Palatino Linotype" w:eastAsia="Calibri" w:hAnsi="Palatino Linotype" w:cs="Arial"/>
          <w:sz w:val="24"/>
          <w:szCs w:val="24"/>
          <w:lang w:val="es-ES" w:eastAsia="es-ES"/>
        </w:rPr>
        <w:t>ran lo que conforme a su derecho convinieran, ofreciendo</w:t>
      </w:r>
      <w:r w:rsidRPr="00491405">
        <w:rPr>
          <w:rFonts w:ascii="Palatino Linotype" w:eastAsia="Calibri" w:hAnsi="Palatino Linotype" w:cs="Arial"/>
          <w:sz w:val="24"/>
          <w:szCs w:val="24"/>
          <w:lang w:val="es-ES" w:eastAsia="es-ES"/>
        </w:rPr>
        <w:t xml:space="preserve"> pruebas y alegatos según corresponda al caso concreto, para que el </w:t>
      </w:r>
      <w:r w:rsidRPr="00491405">
        <w:rPr>
          <w:rFonts w:ascii="Palatino Linotype" w:eastAsia="Calibri" w:hAnsi="Palatino Linotype" w:cs="Arial"/>
          <w:b/>
          <w:sz w:val="24"/>
          <w:szCs w:val="24"/>
          <w:lang w:val="es-ES" w:eastAsia="es-ES"/>
        </w:rPr>
        <w:t>SUJETO OBLIGADO</w:t>
      </w:r>
      <w:r w:rsidR="00D1544B" w:rsidRPr="00491405">
        <w:rPr>
          <w:rFonts w:ascii="Palatino Linotype" w:eastAsia="Calibri" w:hAnsi="Palatino Linotype" w:cs="Arial"/>
          <w:sz w:val="24"/>
          <w:szCs w:val="24"/>
          <w:lang w:val="es-ES" w:eastAsia="es-ES"/>
        </w:rPr>
        <w:t xml:space="preserve"> presentara</w:t>
      </w:r>
      <w:r w:rsidRPr="00491405">
        <w:rPr>
          <w:rFonts w:ascii="Palatino Linotype" w:eastAsia="Calibri" w:hAnsi="Palatino Linotype" w:cs="Arial"/>
          <w:sz w:val="24"/>
          <w:szCs w:val="24"/>
          <w:lang w:val="es-ES" w:eastAsia="es-ES"/>
        </w:rPr>
        <w:t xml:space="preserve"> el Informe Justificado procedente</w:t>
      </w:r>
      <w:r w:rsidR="00DF2CBA" w:rsidRPr="00491405">
        <w:rPr>
          <w:rFonts w:ascii="Palatino Linotype" w:eastAsia="Calibri" w:hAnsi="Palatino Linotype" w:cs="Arial"/>
          <w:sz w:val="24"/>
          <w:szCs w:val="24"/>
          <w:lang w:val="es-ES" w:eastAsia="es-ES"/>
        </w:rPr>
        <w:t>.</w:t>
      </w:r>
    </w:p>
    <w:p w14:paraId="37F37E51" w14:textId="71321733" w:rsidR="00277D63" w:rsidRPr="00491405" w:rsidRDefault="00337885" w:rsidP="00337885">
      <w:pPr>
        <w:pStyle w:val="Prrafodelista"/>
        <w:numPr>
          <w:ilvl w:val="0"/>
          <w:numId w:val="2"/>
        </w:numPr>
        <w:tabs>
          <w:tab w:val="left" w:pos="0"/>
        </w:tabs>
        <w:spacing w:after="0" w:line="360" w:lineRule="auto"/>
        <w:ind w:left="0" w:right="49" w:firstLine="0"/>
        <w:jc w:val="both"/>
        <w:rPr>
          <w:rFonts w:ascii="Palatino Linotype" w:hAnsi="Palatino Linotype"/>
          <w:color w:val="000000"/>
          <w:sz w:val="24"/>
          <w:szCs w:val="24"/>
        </w:rPr>
      </w:pPr>
      <w:r w:rsidRPr="00491405">
        <w:rPr>
          <w:rFonts w:ascii="Palatino Linotype" w:eastAsia="Calibri" w:hAnsi="Palatino Linotype" w:cs="Arial"/>
          <w:sz w:val="24"/>
          <w:lang w:val="es-ES"/>
        </w:rPr>
        <w:t>E</w:t>
      </w:r>
      <w:r w:rsidR="009B5B42" w:rsidRPr="00491405">
        <w:rPr>
          <w:rFonts w:ascii="Palatino Linotype" w:eastAsia="Calibri" w:hAnsi="Palatino Linotype" w:cs="Arial"/>
          <w:sz w:val="24"/>
          <w:lang w:val="es-ES"/>
        </w:rPr>
        <w:t xml:space="preserve">l </w:t>
      </w:r>
      <w:r w:rsidR="005A4943" w:rsidRPr="00491405">
        <w:rPr>
          <w:rFonts w:ascii="Palatino Linotype" w:eastAsia="Calibri" w:hAnsi="Palatino Linotype" w:cs="Arial"/>
          <w:sz w:val="24"/>
          <w:lang w:val="es-ES"/>
        </w:rPr>
        <w:t xml:space="preserve">cuatro (04) de mayo de dos mil veintiuno, el </w:t>
      </w:r>
      <w:r w:rsidR="009B5B42" w:rsidRPr="00491405">
        <w:rPr>
          <w:rFonts w:ascii="Palatino Linotype" w:eastAsia="Calibri" w:hAnsi="Palatino Linotype" w:cs="Arial"/>
          <w:b/>
          <w:sz w:val="24"/>
          <w:lang w:val="es-ES"/>
        </w:rPr>
        <w:t xml:space="preserve">SUJETO OBLIGADO </w:t>
      </w:r>
      <w:r w:rsidRPr="00491405">
        <w:rPr>
          <w:rFonts w:ascii="Palatino Linotype" w:eastAsia="Calibri" w:hAnsi="Palatino Linotype" w:cs="Arial"/>
          <w:sz w:val="24"/>
          <w:lang w:val="es-ES"/>
        </w:rPr>
        <w:t>rindió</w:t>
      </w:r>
      <w:r w:rsidR="009B5B42" w:rsidRPr="00491405">
        <w:rPr>
          <w:rFonts w:ascii="Palatino Linotype" w:eastAsia="Calibri" w:hAnsi="Palatino Linotype" w:cs="Arial"/>
          <w:sz w:val="24"/>
          <w:lang w:val="es-ES"/>
        </w:rPr>
        <w:t xml:space="preserve"> </w:t>
      </w:r>
      <w:r w:rsidR="005A4943" w:rsidRPr="00491405">
        <w:rPr>
          <w:rFonts w:ascii="Palatino Linotype" w:eastAsia="Calibri" w:hAnsi="Palatino Linotype" w:cs="Arial"/>
          <w:sz w:val="24"/>
          <w:lang w:val="es-ES"/>
        </w:rPr>
        <w:t xml:space="preserve">su </w:t>
      </w:r>
      <w:r w:rsidR="009B5B42" w:rsidRPr="00491405">
        <w:rPr>
          <w:rFonts w:ascii="Palatino Linotype" w:eastAsia="Calibri" w:hAnsi="Palatino Linotype" w:cs="Arial"/>
          <w:sz w:val="24"/>
          <w:lang w:val="es-ES"/>
        </w:rPr>
        <w:t xml:space="preserve">informe justificado </w:t>
      </w:r>
      <w:r w:rsidR="00277D63" w:rsidRPr="00491405">
        <w:rPr>
          <w:rFonts w:ascii="Palatino Linotype" w:eastAsia="Calibri" w:hAnsi="Palatino Linotype" w:cs="Arial"/>
          <w:sz w:val="24"/>
          <w:lang w:val="es-ES"/>
        </w:rPr>
        <w:t xml:space="preserve">consistente en el archivo </w:t>
      </w:r>
      <w:r w:rsidR="00277D63" w:rsidRPr="00491405">
        <w:rPr>
          <w:rFonts w:ascii="Palatino Linotype" w:eastAsia="Calibri" w:hAnsi="Palatino Linotype" w:cs="Arial"/>
          <w:b/>
          <w:i/>
          <w:sz w:val="24"/>
          <w:lang w:val="es-ES"/>
        </w:rPr>
        <w:t xml:space="preserve">INFORME RR 2058.docx, </w:t>
      </w:r>
      <w:r w:rsidR="00277D63" w:rsidRPr="00491405">
        <w:rPr>
          <w:rFonts w:ascii="Palatino Linotype" w:eastAsia="Calibri" w:hAnsi="Palatino Linotype" w:cs="Arial"/>
          <w:sz w:val="24"/>
          <w:lang w:val="es-ES"/>
        </w:rPr>
        <w:t xml:space="preserve">documento que no fue notificado al </w:t>
      </w:r>
      <w:r w:rsidR="00277D63" w:rsidRPr="00491405">
        <w:rPr>
          <w:rFonts w:ascii="Palatino Linotype" w:eastAsia="Calibri" w:hAnsi="Palatino Linotype" w:cs="Arial"/>
          <w:b/>
          <w:sz w:val="24"/>
          <w:lang w:val="es-ES"/>
        </w:rPr>
        <w:t xml:space="preserve">RECURRENTE, </w:t>
      </w:r>
      <w:r w:rsidR="00277D63" w:rsidRPr="00491405">
        <w:rPr>
          <w:rFonts w:ascii="Palatino Linotype" w:eastAsia="Calibri" w:hAnsi="Palatino Linotype" w:cs="Arial"/>
          <w:sz w:val="24"/>
          <w:lang w:val="es-ES"/>
        </w:rPr>
        <w:t xml:space="preserve">por no encontrarse en el supuesto establecido en la fracción III del artículo 185 de la Ley en la materia, es decir, no modifica la respuesta inicial; sin embargo, para que no exista opacidad sobre el contenido del mismo, se inserta en el presente. </w:t>
      </w:r>
    </w:p>
    <w:p w14:paraId="3EB08C0D" w14:textId="46C5D3CF" w:rsidR="00277D63" w:rsidRPr="00491405" w:rsidRDefault="00277D63" w:rsidP="00277D63">
      <w:pPr>
        <w:pStyle w:val="Prrafodelista"/>
        <w:tabs>
          <w:tab w:val="left" w:pos="0"/>
        </w:tabs>
        <w:spacing w:after="0" w:line="360" w:lineRule="auto"/>
        <w:ind w:left="0" w:right="49"/>
        <w:jc w:val="both"/>
        <w:rPr>
          <w:rFonts w:ascii="Palatino Linotype" w:eastAsia="Calibri" w:hAnsi="Palatino Linotype" w:cs="Arial"/>
          <w:sz w:val="24"/>
          <w:lang w:val="es-ES"/>
        </w:rPr>
      </w:pPr>
      <w:r w:rsidRPr="00491405">
        <w:rPr>
          <w:rFonts w:ascii="Palatino Linotype" w:eastAsia="Calibri" w:hAnsi="Palatino Linotype" w:cs="Arial"/>
          <w:noProof/>
          <w:sz w:val="24"/>
          <w:lang w:eastAsia="es-MX"/>
        </w:rPr>
        <mc:AlternateContent>
          <mc:Choice Requires="wps">
            <w:drawing>
              <wp:anchor distT="0" distB="0" distL="114300" distR="114300" simplePos="0" relativeHeight="251661312" behindDoc="0" locked="0" layoutInCell="1" allowOverlap="1" wp14:anchorId="2E5B8ECE" wp14:editId="50766B11">
                <wp:simplePos x="0" y="0"/>
                <wp:positionH relativeFrom="column">
                  <wp:posOffset>72389</wp:posOffset>
                </wp:positionH>
                <wp:positionV relativeFrom="paragraph">
                  <wp:posOffset>124460</wp:posOffset>
                </wp:positionV>
                <wp:extent cx="5419725" cy="37528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419725" cy="375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95C79"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pt,9.8pt" to="432.4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" strokecolor="#5b9bd5 [3204]" strokeweight=".5pt">
                <v:stroke joinstyle="miter"/>
              </v:line>
            </w:pict>
          </mc:Fallback>
        </mc:AlternateContent>
      </w:r>
    </w:p>
    <w:p w14:paraId="291819F1" w14:textId="58FA4EC3" w:rsidR="00277D63" w:rsidRPr="00491405" w:rsidRDefault="00277D63" w:rsidP="00277D63">
      <w:pPr>
        <w:pStyle w:val="Prrafodelista"/>
        <w:tabs>
          <w:tab w:val="left" w:pos="0"/>
        </w:tabs>
        <w:spacing w:after="0" w:line="360" w:lineRule="auto"/>
        <w:ind w:left="0" w:right="49"/>
        <w:jc w:val="both"/>
        <w:rPr>
          <w:rFonts w:ascii="Palatino Linotype" w:eastAsia="Calibri" w:hAnsi="Palatino Linotype" w:cs="Arial"/>
          <w:sz w:val="24"/>
          <w:lang w:val="es-ES"/>
        </w:rPr>
      </w:pPr>
      <w:r w:rsidRPr="00491405">
        <w:rPr>
          <w:rFonts w:ascii="Palatino Linotype" w:eastAsia="Calibri" w:hAnsi="Palatino Linotype" w:cs="Arial"/>
          <w:noProof/>
          <w:sz w:val="24"/>
          <w:lang w:eastAsia="es-MX"/>
        </w:rPr>
        <w:lastRenderedPageBreak/>
        <w:drawing>
          <wp:inline distT="0" distB="0" distL="0" distR="0" wp14:anchorId="15AC7F29" wp14:editId="092CD461">
            <wp:extent cx="5543550" cy="70485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327" cy="7049488"/>
                    </a:xfrm>
                    <a:prstGeom prst="rect">
                      <a:avLst/>
                    </a:prstGeom>
                    <a:ln w="12700">
                      <a:solidFill>
                        <a:schemeClr val="tx1"/>
                      </a:solidFill>
                    </a:ln>
                  </pic:spPr>
                </pic:pic>
              </a:graphicData>
            </a:graphic>
          </wp:inline>
        </w:drawing>
      </w:r>
    </w:p>
    <w:p w14:paraId="7EBF944D" w14:textId="3C8F159F" w:rsidR="00277D63" w:rsidRPr="00491405" w:rsidRDefault="00277D63" w:rsidP="00277D63">
      <w:pPr>
        <w:pStyle w:val="Prrafodelista"/>
        <w:tabs>
          <w:tab w:val="left" w:pos="0"/>
        </w:tabs>
        <w:spacing w:after="0" w:line="360" w:lineRule="auto"/>
        <w:ind w:left="0" w:right="49"/>
        <w:jc w:val="both"/>
        <w:rPr>
          <w:rFonts w:ascii="Palatino Linotype" w:hAnsi="Palatino Linotype"/>
          <w:color w:val="000000"/>
          <w:sz w:val="24"/>
          <w:szCs w:val="24"/>
        </w:rPr>
      </w:pPr>
      <w:r w:rsidRPr="00491405">
        <w:rPr>
          <w:rFonts w:ascii="Palatino Linotype" w:hAnsi="Palatino Linotype"/>
          <w:noProof/>
          <w:color w:val="000000"/>
          <w:sz w:val="24"/>
          <w:szCs w:val="24"/>
          <w:lang w:eastAsia="es-MX"/>
        </w:rPr>
        <w:lastRenderedPageBreak/>
        <w:drawing>
          <wp:inline distT="0" distB="0" distL="0" distR="0" wp14:anchorId="4551F2A3" wp14:editId="67D91237">
            <wp:extent cx="5486400" cy="7229475"/>
            <wp:effectExtent l="19050" t="19050" r="1905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7170" cy="7230489"/>
                    </a:xfrm>
                    <a:prstGeom prst="rect">
                      <a:avLst/>
                    </a:prstGeom>
                    <a:ln w="12700">
                      <a:solidFill>
                        <a:schemeClr val="tx1"/>
                      </a:solidFill>
                    </a:ln>
                  </pic:spPr>
                </pic:pic>
              </a:graphicData>
            </a:graphic>
          </wp:inline>
        </w:drawing>
      </w:r>
    </w:p>
    <w:p w14:paraId="583D4994" w14:textId="37095837" w:rsidR="00277D63" w:rsidRPr="00491405" w:rsidRDefault="00277D63" w:rsidP="00277D63">
      <w:pPr>
        <w:pStyle w:val="Prrafodelista"/>
        <w:tabs>
          <w:tab w:val="left" w:pos="0"/>
        </w:tabs>
        <w:spacing w:after="0" w:line="360" w:lineRule="auto"/>
        <w:ind w:left="0" w:right="49"/>
        <w:jc w:val="both"/>
        <w:rPr>
          <w:rFonts w:ascii="Palatino Linotype" w:hAnsi="Palatino Linotype"/>
          <w:color w:val="000000"/>
          <w:sz w:val="24"/>
          <w:szCs w:val="24"/>
        </w:rPr>
      </w:pPr>
      <w:r w:rsidRPr="00491405">
        <w:rPr>
          <w:rFonts w:ascii="Palatino Linotype" w:hAnsi="Palatino Linotype"/>
          <w:noProof/>
          <w:color w:val="000000"/>
          <w:sz w:val="24"/>
          <w:szCs w:val="24"/>
          <w:lang w:eastAsia="es-MX"/>
        </w:rPr>
        <w:lastRenderedPageBreak/>
        <w:drawing>
          <wp:inline distT="0" distB="0" distL="0" distR="0" wp14:anchorId="7C89F956" wp14:editId="634AF728">
            <wp:extent cx="5553075" cy="382905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3854" cy="3829587"/>
                    </a:xfrm>
                    <a:prstGeom prst="rect">
                      <a:avLst/>
                    </a:prstGeom>
                    <a:ln w="12700">
                      <a:solidFill>
                        <a:schemeClr val="tx1"/>
                      </a:solidFill>
                    </a:ln>
                  </pic:spPr>
                </pic:pic>
              </a:graphicData>
            </a:graphic>
          </wp:inline>
        </w:drawing>
      </w:r>
    </w:p>
    <w:p w14:paraId="72DF982E" w14:textId="77777777" w:rsidR="00277D63" w:rsidRPr="00491405" w:rsidRDefault="00277D63" w:rsidP="00277D63">
      <w:pPr>
        <w:pStyle w:val="Prrafodelista"/>
        <w:tabs>
          <w:tab w:val="left" w:pos="0"/>
        </w:tabs>
        <w:spacing w:after="0" w:line="360" w:lineRule="auto"/>
        <w:ind w:left="0" w:right="49"/>
        <w:jc w:val="both"/>
        <w:rPr>
          <w:rFonts w:ascii="Palatino Linotype" w:hAnsi="Palatino Linotype"/>
          <w:color w:val="000000"/>
          <w:sz w:val="24"/>
          <w:szCs w:val="24"/>
        </w:rPr>
      </w:pPr>
    </w:p>
    <w:p w14:paraId="6D787981" w14:textId="1B34175C" w:rsidR="00755D9B" w:rsidRPr="00491405" w:rsidRDefault="00000D1D" w:rsidP="00337885">
      <w:pPr>
        <w:pStyle w:val="Prrafodelista"/>
        <w:numPr>
          <w:ilvl w:val="0"/>
          <w:numId w:val="2"/>
        </w:numPr>
        <w:tabs>
          <w:tab w:val="left" w:pos="0"/>
        </w:tabs>
        <w:spacing w:after="0" w:line="360" w:lineRule="auto"/>
        <w:ind w:left="0" w:right="49" w:firstLine="0"/>
        <w:jc w:val="both"/>
        <w:rPr>
          <w:rFonts w:ascii="Palatino Linotype" w:hAnsi="Palatino Linotype"/>
          <w:color w:val="000000"/>
          <w:sz w:val="24"/>
          <w:szCs w:val="24"/>
        </w:rPr>
      </w:pPr>
      <w:r w:rsidRPr="00491405">
        <w:rPr>
          <w:rFonts w:ascii="Palatino Linotype" w:eastAsia="Calibri" w:hAnsi="Palatino Linotype" w:cs="Arial"/>
          <w:sz w:val="24"/>
          <w:lang w:val="es-ES"/>
        </w:rPr>
        <w:t>P</w:t>
      </w:r>
      <w:r w:rsidR="00337885" w:rsidRPr="00491405">
        <w:rPr>
          <w:rFonts w:ascii="Palatino Linotype" w:eastAsia="Calibri" w:hAnsi="Palatino Linotype" w:cs="Arial"/>
          <w:sz w:val="24"/>
          <w:lang w:val="es-ES"/>
        </w:rPr>
        <w:t xml:space="preserve">or su parte el </w:t>
      </w:r>
      <w:r w:rsidR="00337885" w:rsidRPr="00491405">
        <w:rPr>
          <w:rFonts w:ascii="Palatino Linotype" w:eastAsia="Calibri" w:hAnsi="Palatino Linotype" w:cs="Arial"/>
          <w:b/>
          <w:sz w:val="24"/>
          <w:lang w:val="es-ES"/>
        </w:rPr>
        <w:t xml:space="preserve">RECURRENTE </w:t>
      </w:r>
      <w:r w:rsidR="00337885" w:rsidRPr="00491405">
        <w:rPr>
          <w:rFonts w:ascii="Palatino Linotype" w:eastAsia="Calibri" w:hAnsi="Palatino Linotype" w:cs="Arial"/>
          <w:sz w:val="24"/>
          <w:lang w:val="es-ES"/>
        </w:rPr>
        <w:t xml:space="preserve">no formulo, alegatos, ni ofreció medios de prueba y no realizó manifestaciones. </w:t>
      </w:r>
    </w:p>
    <w:p w14:paraId="6DCAE0B1" w14:textId="77777777" w:rsidR="00337885" w:rsidRPr="00491405" w:rsidRDefault="00337885" w:rsidP="00337885">
      <w:pPr>
        <w:pStyle w:val="Prrafodelista"/>
        <w:tabs>
          <w:tab w:val="left" w:pos="0"/>
        </w:tabs>
        <w:spacing w:after="0" w:line="360" w:lineRule="auto"/>
        <w:ind w:left="0" w:right="49"/>
        <w:jc w:val="both"/>
        <w:rPr>
          <w:rFonts w:ascii="Palatino Linotype" w:hAnsi="Palatino Linotype"/>
          <w:color w:val="000000"/>
          <w:sz w:val="24"/>
          <w:szCs w:val="24"/>
        </w:rPr>
      </w:pPr>
    </w:p>
    <w:p w14:paraId="72DE0994" w14:textId="28D89736" w:rsidR="00E45EFD" w:rsidRPr="00491405" w:rsidRDefault="00E45EFD" w:rsidP="000C01DA">
      <w:pPr>
        <w:pStyle w:val="Prrafodelista"/>
        <w:numPr>
          <w:ilvl w:val="0"/>
          <w:numId w:val="2"/>
        </w:numPr>
        <w:spacing w:before="240" w:after="240" w:line="360" w:lineRule="auto"/>
        <w:ind w:left="0" w:firstLine="0"/>
        <w:jc w:val="both"/>
        <w:rPr>
          <w:rFonts w:ascii="Palatino Linotype" w:hAnsi="Palatino Linotype"/>
          <w:b/>
        </w:rPr>
      </w:pPr>
      <w:r w:rsidRPr="00491405">
        <w:rPr>
          <w:rFonts w:ascii="Palatino Linotype" w:eastAsia="MS Mincho" w:hAnsi="Palatino Linotype" w:cs="Times New Roman"/>
          <w:sz w:val="24"/>
          <w:szCs w:val="24"/>
          <w:lang w:val="es-ES_tradnl" w:eastAsia="es-ES"/>
        </w:rPr>
        <w:t xml:space="preserve">El </w:t>
      </w:r>
      <w:r w:rsidR="0034449A" w:rsidRPr="00491405">
        <w:rPr>
          <w:rFonts w:ascii="Palatino Linotype" w:hAnsi="Palatino Linotype"/>
          <w:sz w:val="24"/>
          <w:szCs w:val="24"/>
        </w:rPr>
        <w:t>Comisionado Ponente decretó</w:t>
      </w:r>
      <w:r w:rsidR="00474D39" w:rsidRPr="00491405">
        <w:rPr>
          <w:rFonts w:ascii="Palatino Linotype" w:hAnsi="Palatino Linotype"/>
          <w:sz w:val="24"/>
          <w:szCs w:val="24"/>
        </w:rPr>
        <w:t xml:space="preserve"> el cierre de instru</w:t>
      </w:r>
      <w:r w:rsidR="00A522A1" w:rsidRPr="00491405">
        <w:rPr>
          <w:rFonts w:ascii="Palatino Linotype" w:hAnsi="Palatino Linotype"/>
          <w:sz w:val="24"/>
          <w:szCs w:val="24"/>
        </w:rPr>
        <w:t>cci</w:t>
      </w:r>
      <w:r w:rsidR="00000D1D" w:rsidRPr="00491405">
        <w:rPr>
          <w:rFonts w:ascii="Palatino Linotype" w:hAnsi="Palatino Linotype"/>
          <w:sz w:val="24"/>
          <w:szCs w:val="24"/>
        </w:rPr>
        <w:t>ón mediante acuerdo de dieciocho</w:t>
      </w:r>
      <w:r w:rsidR="00A522A1" w:rsidRPr="00491405">
        <w:rPr>
          <w:rFonts w:ascii="Palatino Linotype" w:hAnsi="Palatino Linotype"/>
          <w:sz w:val="24"/>
          <w:szCs w:val="24"/>
        </w:rPr>
        <w:t xml:space="preserve"> </w:t>
      </w:r>
      <w:r w:rsidR="00474D39" w:rsidRPr="00491405">
        <w:rPr>
          <w:rFonts w:ascii="Palatino Linotype" w:hAnsi="Palatino Linotype"/>
          <w:sz w:val="24"/>
          <w:szCs w:val="24"/>
        </w:rPr>
        <w:t>(</w:t>
      </w:r>
      <w:r w:rsidR="00000D1D" w:rsidRPr="00491405">
        <w:rPr>
          <w:rFonts w:ascii="Palatino Linotype" w:hAnsi="Palatino Linotype"/>
          <w:sz w:val="24"/>
          <w:szCs w:val="24"/>
        </w:rPr>
        <w:t>18</w:t>
      </w:r>
      <w:r w:rsidR="00474D39" w:rsidRPr="00491405">
        <w:rPr>
          <w:rFonts w:ascii="Palatino Linotype" w:hAnsi="Palatino Linotype"/>
          <w:sz w:val="24"/>
          <w:szCs w:val="24"/>
        </w:rPr>
        <w:t>) de</w:t>
      </w:r>
      <w:r w:rsidR="00755D9B" w:rsidRPr="00491405">
        <w:rPr>
          <w:rFonts w:ascii="Palatino Linotype" w:hAnsi="Palatino Linotype"/>
          <w:sz w:val="24"/>
          <w:szCs w:val="24"/>
        </w:rPr>
        <w:t xml:space="preserve"> </w:t>
      </w:r>
      <w:r w:rsidR="00337885" w:rsidRPr="00491405">
        <w:rPr>
          <w:rFonts w:ascii="Palatino Linotype" w:hAnsi="Palatino Linotype"/>
          <w:sz w:val="24"/>
          <w:szCs w:val="24"/>
        </w:rPr>
        <w:t>mayo</w:t>
      </w:r>
      <w:r w:rsidR="005069B0" w:rsidRPr="00491405">
        <w:rPr>
          <w:rFonts w:ascii="Palatino Linotype" w:hAnsi="Palatino Linotype"/>
          <w:b/>
          <w:sz w:val="24"/>
          <w:szCs w:val="24"/>
        </w:rPr>
        <w:t xml:space="preserve"> </w:t>
      </w:r>
      <w:r w:rsidR="004B13BC" w:rsidRPr="00491405">
        <w:rPr>
          <w:rFonts w:ascii="Palatino Linotype" w:hAnsi="Palatino Linotype"/>
          <w:sz w:val="24"/>
          <w:szCs w:val="24"/>
        </w:rPr>
        <w:t xml:space="preserve">de </w:t>
      </w:r>
      <w:r w:rsidR="004A2B83" w:rsidRPr="00491405">
        <w:rPr>
          <w:rFonts w:ascii="Palatino Linotype" w:hAnsi="Palatino Linotype"/>
          <w:sz w:val="24"/>
          <w:szCs w:val="24"/>
        </w:rPr>
        <w:t>dos mil veintiuno</w:t>
      </w:r>
      <w:r w:rsidR="00474D39" w:rsidRPr="00491405">
        <w:rPr>
          <w:rFonts w:ascii="Palatino Linotype" w:hAnsi="Palatino Linotype"/>
          <w:sz w:val="24"/>
          <w:szCs w:val="24"/>
        </w:rPr>
        <w:t>; por lo que se</w:t>
      </w:r>
      <w:r w:rsidR="00474D39" w:rsidRPr="00491405">
        <w:rPr>
          <w:rFonts w:ascii="Palatino Linotype" w:hAnsi="Palatino Linotype" w:cs="Arial"/>
          <w:sz w:val="24"/>
          <w:szCs w:val="24"/>
        </w:rPr>
        <w:t xml:space="preserve"> ordenó turnar</w:t>
      </w:r>
      <w:r w:rsidR="009C28AF" w:rsidRPr="00491405">
        <w:rPr>
          <w:rFonts w:ascii="Palatino Linotype" w:hAnsi="Palatino Linotype" w:cs="Arial"/>
          <w:sz w:val="24"/>
          <w:szCs w:val="24"/>
        </w:rPr>
        <w:t xml:space="preserve"> </w:t>
      </w:r>
      <w:r w:rsidR="004B13BC" w:rsidRPr="00491405">
        <w:rPr>
          <w:rFonts w:ascii="Palatino Linotype" w:hAnsi="Palatino Linotype" w:cs="Arial"/>
          <w:sz w:val="24"/>
          <w:szCs w:val="24"/>
        </w:rPr>
        <w:t xml:space="preserve">el expediente a </w:t>
      </w:r>
      <w:r w:rsidR="000C01DA" w:rsidRPr="00491405">
        <w:rPr>
          <w:rFonts w:ascii="Palatino Linotype" w:hAnsi="Palatino Linotype" w:cs="Arial"/>
          <w:sz w:val="24"/>
          <w:szCs w:val="24"/>
        </w:rPr>
        <w:t xml:space="preserve">resolución; </w:t>
      </w:r>
      <w:r w:rsidR="00474D39" w:rsidRPr="00491405">
        <w:rPr>
          <w:rFonts w:ascii="Palatino Linotype" w:hAnsi="Palatino Linotype" w:cs="Arial"/>
          <w:sz w:val="24"/>
          <w:szCs w:val="24"/>
        </w:rPr>
        <w:t>no habiendo más que hacer consta</w:t>
      </w:r>
      <w:r w:rsidR="00755D9B" w:rsidRPr="00491405">
        <w:rPr>
          <w:rFonts w:ascii="Palatino Linotype" w:hAnsi="Palatino Linotype" w:cs="Arial"/>
          <w:sz w:val="24"/>
          <w:szCs w:val="24"/>
        </w:rPr>
        <w:t xml:space="preserve">r, y - - - - - - - - </w:t>
      </w:r>
      <w:r w:rsidR="000C01DA" w:rsidRPr="00491405">
        <w:rPr>
          <w:rFonts w:ascii="Palatino Linotype" w:hAnsi="Palatino Linotype" w:cs="Arial"/>
          <w:sz w:val="24"/>
          <w:szCs w:val="24"/>
        </w:rPr>
        <w:t xml:space="preserve">- - - - - - - </w:t>
      </w:r>
    </w:p>
    <w:p w14:paraId="4B226F72" w14:textId="77777777" w:rsidR="00E45EFD" w:rsidRPr="00491405"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491405"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73042028"/>
      <w:r w:rsidRPr="00491405">
        <w:rPr>
          <w:rFonts w:ascii="Palatino Linotype" w:eastAsiaTheme="majorEastAsia" w:hAnsi="Palatino Linotype" w:cstheme="majorBidi"/>
          <w:b/>
          <w:sz w:val="24"/>
          <w:szCs w:val="24"/>
        </w:rPr>
        <w:lastRenderedPageBreak/>
        <w:t xml:space="preserve">C O N S I D E R A N D O </w:t>
      </w:r>
      <w:r w:rsidR="008A6701" w:rsidRPr="00491405">
        <w:rPr>
          <w:rFonts w:ascii="Palatino Linotype" w:eastAsiaTheme="majorEastAsia" w:hAnsi="Palatino Linotype" w:cstheme="majorBidi"/>
          <w:b/>
          <w:sz w:val="24"/>
          <w:szCs w:val="24"/>
        </w:rPr>
        <w:t>S</w:t>
      </w:r>
      <w:bookmarkEnd w:id="6"/>
    </w:p>
    <w:p w14:paraId="22DC78BC" w14:textId="77777777" w:rsidR="00E113EC" w:rsidRPr="00491405" w:rsidRDefault="00E113EC" w:rsidP="0008753C">
      <w:pPr>
        <w:spacing w:after="0" w:line="360" w:lineRule="auto"/>
        <w:ind w:right="-142"/>
        <w:rPr>
          <w:rFonts w:eastAsiaTheme="minorEastAsia"/>
          <w:sz w:val="24"/>
          <w:szCs w:val="24"/>
        </w:rPr>
      </w:pPr>
    </w:p>
    <w:p w14:paraId="7F1080EA" w14:textId="77777777" w:rsidR="00E113EC" w:rsidRPr="00491405"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73042029"/>
      <w:r w:rsidRPr="00491405">
        <w:rPr>
          <w:rFonts w:ascii="Palatino Linotype" w:eastAsiaTheme="majorEastAsia" w:hAnsi="Palatino Linotype" w:cstheme="majorBidi"/>
          <w:b/>
          <w:sz w:val="24"/>
          <w:szCs w:val="26"/>
        </w:rPr>
        <w:t>PRIMERO. De la competencia</w:t>
      </w:r>
      <w:bookmarkEnd w:id="7"/>
    </w:p>
    <w:p w14:paraId="372E7FD4" w14:textId="77777777" w:rsidR="00E113EC" w:rsidRPr="00491405" w:rsidRDefault="00E113EC" w:rsidP="0008753C">
      <w:pPr>
        <w:spacing w:after="0" w:line="360" w:lineRule="auto"/>
        <w:ind w:right="-142"/>
        <w:rPr>
          <w:rFonts w:eastAsiaTheme="minorEastAsia"/>
          <w:sz w:val="24"/>
          <w:szCs w:val="24"/>
        </w:rPr>
      </w:pPr>
    </w:p>
    <w:p w14:paraId="0DEAB45F" w14:textId="190003A0" w:rsidR="00E113EC" w:rsidRPr="0049140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49140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91405">
        <w:rPr>
          <w:rFonts w:ascii="Palatino Linotype" w:eastAsia="Calibri" w:hAnsi="Palatino Linotype" w:cs="Times New Roman"/>
          <w:b/>
          <w:sz w:val="24"/>
          <w:szCs w:val="24"/>
          <w:lang w:val="es-ES" w:eastAsia="es-ES"/>
        </w:rPr>
        <w:t>Constitución Política de los Estados Unidos Mexicanos</w:t>
      </w:r>
      <w:r w:rsidRPr="00491405">
        <w:rPr>
          <w:rFonts w:ascii="Palatino Linotype" w:eastAsia="Calibri" w:hAnsi="Palatino Linotype" w:cs="Times New Roman"/>
          <w:sz w:val="24"/>
          <w:szCs w:val="24"/>
          <w:lang w:val="es-ES" w:eastAsia="es-ES"/>
        </w:rPr>
        <w:t xml:space="preserve">; 5, párrafos </w:t>
      </w:r>
      <w:r w:rsidRPr="00491405">
        <w:rPr>
          <w:rFonts w:ascii="Palatino Linotype" w:eastAsiaTheme="minorEastAsia" w:hAnsi="Palatino Linotype" w:cs="Arial"/>
          <w:bCs/>
          <w:sz w:val="24"/>
          <w:szCs w:val="24"/>
          <w:lang w:val="es-ES" w:eastAsia="es-ES"/>
        </w:rPr>
        <w:t>vigésimo</w:t>
      </w:r>
      <w:r w:rsidR="00755D9B" w:rsidRPr="00491405">
        <w:rPr>
          <w:rFonts w:ascii="Palatino Linotype" w:eastAsiaTheme="minorEastAsia" w:hAnsi="Palatino Linotype" w:cs="Arial"/>
          <w:bCs/>
          <w:sz w:val="24"/>
          <w:szCs w:val="24"/>
          <w:lang w:val="es-ES" w:eastAsia="es-ES"/>
        </w:rPr>
        <w:t xml:space="preserve"> noveno</w:t>
      </w:r>
      <w:r w:rsidRPr="00491405">
        <w:rPr>
          <w:rFonts w:ascii="Palatino Linotype" w:eastAsiaTheme="minorEastAsia" w:hAnsi="Palatino Linotype" w:cs="Arial"/>
          <w:bCs/>
          <w:sz w:val="24"/>
          <w:szCs w:val="24"/>
          <w:lang w:val="es-ES" w:eastAsia="es-ES"/>
        </w:rPr>
        <w:t xml:space="preserve">, </w:t>
      </w:r>
      <w:r w:rsidR="00755D9B" w:rsidRPr="00491405">
        <w:rPr>
          <w:rFonts w:ascii="Palatino Linotype" w:eastAsiaTheme="minorEastAsia" w:hAnsi="Palatino Linotype" w:cs="Arial"/>
          <w:bCs/>
          <w:sz w:val="24"/>
          <w:szCs w:val="24"/>
          <w:lang w:val="es-ES" w:eastAsia="es-ES"/>
        </w:rPr>
        <w:t>trigésimo y trigésimo primero</w:t>
      </w:r>
      <w:r w:rsidRPr="00491405">
        <w:rPr>
          <w:rFonts w:ascii="Palatino Linotype" w:eastAsiaTheme="minorEastAsia" w:hAnsi="Palatino Linotype" w:cs="Arial"/>
          <w:bCs/>
          <w:sz w:val="24"/>
          <w:szCs w:val="24"/>
          <w:lang w:val="es-ES" w:eastAsia="es-ES"/>
        </w:rPr>
        <w:t xml:space="preserve"> </w:t>
      </w:r>
      <w:r w:rsidRPr="00491405">
        <w:rPr>
          <w:rFonts w:ascii="Palatino Linotype" w:eastAsia="Calibri" w:hAnsi="Palatino Linotype" w:cs="Times New Roman"/>
          <w:sz w:val="24"/>
          <w:szCs w:val="24"/>
          <w:lang w:val="es-ES" w:eastAsia="es-ES"/>
        </w:rPr>
        <w:t xml:space="preserve">fracciones IV y V de la </w:t>
      </w:r>
      <w:r w:rsidRPr="00491405">
        <w:rPr>
          <w:rFonts w:ascii="Palatino Linotype" w:eastAsia="Calibri" w:hAnsi="Palatino Linotype" w:cs="Times New Roman"/>
          <w:b/>
          <w:sz w:val="24"/>
          <w:szCs w:val="24"/>
          <w:lang w:val="es-ES" w:eastAsia="es-ES"/>
        </w:rPr>
        <w:t>Constitución Política del Estado Libre y Soberano de México</w:t>
      </w:r>
      <w:r w:rsidRPr="0049140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91405">
        <w:rPr>
          <w:rFonts w:ascii="Palatino Linotype" w:eastAsia="Calibri" w:hAnsi="Palatino Linotype" w:cs="Arial"/>
          <w:sz w:val="24"/>
          <w:szCs w:val="24"/>
          <w:lang w:val="es-ES" w:eastAsia="es-ES"/>
        </w:rPr>
        <w:t xml:space="preserve">de la </w:t>
      </w:r>
      <w:r w:rsidRPr="00491405">
        <w:rPr>
          <w:rFonts w:ascii="Palatino Linotype" w:eastAsia="Calibri" w:hAnsi="Palatino Linotype" w:cs="Arial"/>
          <w:b/>
          <w:sz w:val="24"/>
          <w:szCs w:val="24"/>
          <w:lang w:val="es-ES" w:eastAsia="es-ES"/>
        </w:rPr>
        <w:t>Ley de Transparencia y Acceso a la Información Pública del Estado de México y Municipios</w:t>
      </w:r>
      <w:r w:rsidRPr="00491405">
        <w:rPr>
          <w:rFonts w:ascii="Palatino Linotype" w:eastAsia="Calibri" w:hAnsi="Palatino Linotype" w:cs="Arial"/>
          <w:sz w:val="24"/>
          <w:szCs w:val="24"/>
          <w:lang w:val="es-ES" w:eastAsia="es-ES"/>
        </w:rPr>
        <w:t xml:space="preserve">; y </w:t>
      </w:r>
      <w:r w:rsidR="00D61913" w:rsidRPr="00491405">
        <w:rPr>
          <w:rFonts w:ascii="Palatino Linotype" w:eastAsia="Calibri" w:hAnsi="Palatino Linotype" w:cs="Arial"/>
          <w:sz w:val="24"/>
          <w:szCs w:val="24"/>
          <w:lang w:val="es-ES" w:eastAsia="es-ES"/>
        </w:rPr>
        <w:t xml:space="preserve">10, </w:t>
      </w:r>
      <w:r w:rsidRPr="00491405">
        <w:rPr>
          <w:rFonts w:ascii="Palatino Linotype" w:eastAsia="Calibri" w:hAnsi="Palatino Linotype" w:cs="Arial"/>
          <w:sz w:val="24"/>
          <w:szCs w:val="24"/>
          <w:lang w:val="es-ES" w:eastAsia="es-ES"/>
        </w:rPr>
        <w:t xml:space="preserve">7, 9 fracciones I y XXIV, y 11 del </w:t>
      </w:r>
      <w:r w:rsidRPr="0049140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91405">
        <w:rPr>
          <w:rFonts w:ascii="Palatino Linotype" w:eastAsiaTheme="minorEastAsia" w:hAnsi="Palatino Linotype"/>
          <w:sz w:val="24"/>
          <w:szCs w:val="24"/>
          <w:lang w:val="es-ES_tradnl" w:eastAsia="es-ES"/>
        </w:rPr>
        <w:t>.</w:t>
      </w:r>
    </w:p>
    <w:p w14:paraId="0C10E0E1" w14:textId="77777777" w:rsidR="006B6FFD" w:rsidRPr="00491405"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491405"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73042030"/>
      <w:r w:rsidRPr="00491405">
        <w:rPr>
          <w:rFonts w:ascii="Palatino Linotype" w:eastAsiaTheme="majorEastAsia" w:hAnsi="Palatino Linotype" w:cstheme="majorBidi"/>
          <w:b/>
          <w:sz w:val="24"/>
          <w:szCs w:val="26"/>
        </w:rPr>
        <w:t>SEGUNDO. De la oportunidad y procedencia.</w:t>
      </w:r>
      <w:bookmarkEnd w:id="8"/>
    </w:p>
    <w:p w14:paraId="69127D8A" w14:textId="1B28FD53" w:rsidR="00E756B3" w:rsidRPr="00491405"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491405">
        <w:rPr>
          <w:rFonts w:ascii="Palatino Linotype" w:eastAsia="Calibri" w:hAnsi="Palatino Linotype" w:cs="Arial"/>
          <w:sz w:val="24"/>
          <w:szCs w:val="24"/>
        </w:rPr>
        <w:t xml:space="preserve">El medio de impugnación fue presentado a través del </w:t>
      </w:r>
      <w:r w:rsidRPr="00491405">
        <w:rPr>
          <w:rFonts w:ascii="Palatino Linotype" w:eastAsia="Calibri" w:hAnsi="Palatino Linotype" w:cs="Arial"/>
          <w:b/>
          <w:sz w:val="24"/>
          <w:szCs w:val="24"/>
        </w:rPr>
        <w:t>SAIMEX,</w:t>
      </w:r>
      <w:r w:rsidRPr="00491405">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491405">
        <w:rPr>
          <w:rFonts w:ascii="Palatino Linotype" w:eastAsia="Calibri" w:hAnsi="Palatino Linotype" w:cs="Arial"/>
          <w:sz w:val="24"/>
          <w:szCs w:val="24"/>
        </w:rPr>
        <w:t>siendo así</w:t>
      </w:r>
      <w:r w:rsidRPr="00491405">
        <w:rPr>
          <w:rFonts w:ascii="Palatino Linotype" w:eastAsia="Calibri" w:hAnsi="Palatino Linotype" w:cs="Arial"/>
          <w:sz w:val="24"/>
          <w:szCs w:val="24"/>
        </w:rPr>
        <w:t xml:space="preserve"> que el </w:t>
      </w:r>
      <w:r w:rsidRPr="00491405">
        <w:rPr>
          <w:rFonts w:ascii="Palatino Linotype" w:eastAsia="Calibri" w:hAnsi="Palatino Linotype" w:cs="Arial"/>
          <w:b/>
          <w:sz w:val="24"/>
          <w:szCs w:val="24"/>
        </w:rPr>
        <w:t>SUJETO OBLIGADO</w:t>
      </w:r>
      <w:r w:rsidR="005069B0" w:rsidRPr="00491405">
        <w:rPr>
          <w:rFonts w:ascii="Palatino Linotype" w:eastAsia="Calibri" w:hAnsi="Palatino Linotype" w:cs="Arial"/>
          <w:sz w:val="24"/>
          <w:szCs w:val="24"/>
        </w:rPr>
        <w:t xml:space="preserve"> respondió</w:t>
      </w:r>
      <w:r w:rsidR="00063434" w:rsidRPr="00491405">
        <w:rPr>
          <w:rFonts w:ascii="Palatino Linotype" w:eastAsia="Calibri" w:hAnsi="Palatino Linotype" w:cs="Arial"/>
          <w:sz w:val="24"/>
          <w:szCs w:val="24"/>
        </w:rPr>
        <w:t xml:space="preserve"> el</w:t>
      </w:r>
      <w:r w:rsidRPr="00491405">
        <w:rPr>
          <w:rFonts w:ascii="Palatino Linotype" w:eastAsia="Calibri" w:hAnsi="Palatino Linotype" w:cs="Arial"/>
          <w:sz w:val="24"/>
          <w:szCs w:val="24"/>
        </w:rPr>
        <w:t xml:space="preserve"> </w:t>
      </w:r>
      <w:r w:rsidR="000C01DA" w:rsidRPr="00491405">
        <w:rPr>
          <w:rFonts w:ascii="Palatino Linotype" w:eastAsia="Calibri" w:hAnsi="Palatino Linotype" w:cs="Arial"/>
          <w:sz w:val="24"/>
          <w:szCs w:val="24"/>
        </w:rPr>
        <w:t>doce</w:t>
      </w:r>
      <w:r w:rsidR="004A2B83" w:rsidRPr="00491405">
        <w:rPr>
          <w:rFonts w:ascii="Palatino Linotype" w:eastAsia="Calibri" w:hAnsi="Palatino Linotype" w:cs="Arial"/>
          <w:sz w:val="24"/>
          <w:szCs w:val="24"/>
        </w:rPr>
        <w:t xml:space="preserve"> (</w:t>
      </w:r>
      <w:r w:rsidR="000C01DA" w:rsidRPr="00491405">
        <w:rPr>
          <w:rFonts w:ascii="Palatino Linotype" w:eastAsia="Calibri" w:hAnsi="Palatino Linotype" w:cs="Arial"/>
          <w:sz w:val="24"/>
          <w:szCs w:val="24"/>
        </w:rPr>
        <w:t>12</w:t>
      </w:r>
      <w:r w:rsidR="002A20B3" w:rsidRPr="00491405">
        <w:rPr>
          <w:rFonts w:ascii="Palatino Linotype" w:eastAsia="Calibri" w:hAnsi="Palatino Linotype" w:cs="Arial"/>
          <w:sz w:val="24"/>
          <w:szCs w:val="24"/>
        </w:rPr>
        <w:t xml:space="preserve">) de </w:t>
      </w:r>
      <w:r w:rsidR="000C01DA" w:rsidRPr="00491405">
        <w:rPr>
          <w:rFonts w:ascii="Palatino Linotype" w:eastAsia="Calibri" w:hAnsi="Palatino Linotype" w:cs="Arial"/>
          <w:sz w:val="24"/>
          <w:szCs w:val="24"/>
        </w:rPr>
        <w:t>marzo</w:t>
      </w:r>
      <w:r w:rsidRPr="00491405">
        <w:rPr>
          <w:rFonts w:ascii="Palatino Linotype" w:eastAsia="Calibri" w:hAnsi="Palatino Linotype" w:cs="Arial"/>
          <w:b/>
          <w:sz w:val="24"/>
          <w:szCs w:val="24"/>
        </w:rPr>
        <w:t xml:space="preserve"> </w:t>
      </w:r>
      <w:r w:rsidRPr="00491405">
        <w:rPr>
          <w:rFonts w:ascii="Palatino Linotype" w:eastAsia="Calibri" w:hAnsi="Palatino Linotype" w:cs="Arial"/>
          <w:sz w:val="24"/>
          <w:szCs w:val="24"/>
        </w:rPr>
        <w:t xml:space="preserve">dos mil </w:t>
      </w:r>
      <w:r w:rsidR="00755D9B" w:rsidRPr="00491405">
        <w:rPr>
          <w:rFonts w:ascii="Palatino Linotype" w:eastAsia="Calibri" w:hAnsi="Palatino Linotype" w:cs="Arial"/>
          <w:sz w:val="24"/>
          <w:szCs w:val="24"/>
        </w:rPr>
        <w:t>veintiuno</w:t>
      </w:r>
      <w:r w:rsidRPr="00491405">
        <w:rPr>
          <w:rFonts w:ascii="Palatino Linotype" w:eastAsia="Calibri" w:hAnsi="Palatino Linotype" w:cs="Arial"/>
          <w:sz w:val="24"/>
          <w:szCs w:val="24"/>
        </w:rPr>
        <w:t xml:space="preserve">, </w:t>
      </w:r>
      <w:r w:rsidRPr="00491405">
        <w:rPr>
          <w:rFonts w:ascii="Palatino Linotype" w:hAnsi="Palatino Linotype" w:cs="Arial"/>
          <w:sz w:val="24"/>
          <w:szCs w:val="24"/>
        </w:rPr>
        <w:t xml:space="preserve">de tal forma que el plazo para interponer el recurso </w:t>
      </w:r>
      <w:r w:rsidRPr="00491405">
        <w:rPr>
          <w:rFonts w:ascii="Palatino Linotype" w:hAnsi="Palatino Linotype" w:cs="Arial"/>
          <w:sz w:val="24"/>
          <w:szCs w:val="24"/>
        </w:rPr>
        <w:lastRenderedPageBreak/>
        <w:t xml:space="preserve">transcurrió del </w:t>
      </w:r>
      <w:r w:rsidR="000C01DA" w:rsidRPr="00491405">
        <w:rPr>
          <w:rFonts w:ascii="Palatino Linotype" w:hAnsi="Palatino Linotype" w:cs="Arial"/>
          <w:sz w:val="24"/>
          <w:szCs w:val="24"/>
        </w:rPr>
        <w:t>dieciséis</w:t>
      </w:r>
      <w:r w:rsidRPr="00491405">
        <w:rPr>
          <w:rFonts w:ascii="Palatino Linotype" w:hAnsi="Palatino Linotype" w:cs="Arial"/>
          <w:sz w:val="24"/>
          <w:szCs w:val="24"/>
        </w:rPr>
        <w:t xml:space="preserve"> </w:t>
      </w:r>
      <w:r w:rsidR="00321B51" w:rsidRPr="00491405">
        <w:rPr>
          <w:rFonts w:ascii="Palatino Linotype" w:hAnsi="Palatino Linotype" w:cs="Arial"/>
          <w:sz w:val="24"/>
          <w:szCs w:val="24"/>
        </w:rPr>
        <w:t>(</w:t>
      </w:r>
      <w:r w:rsidR="000C01DA" w:rsidRPr="00491405">
        <w:rPr>
          <w:rFonts w:ascii="Palatino Linotype" w:hAnsi="Palatino Linotype" w:cs="Arial"/>
          <w:sz w:val="24"/>
          <w:szCs w:val="24"/>
        </w:rPr>
        <w:t>16</w:t>
      </w:r>
      <w:r w:rsidR="001B4E32" w:rsidRPr="00491405">
        <w:rPr>
          <w:rFonts w:ascii="Palatino Linotype" w:hAnsi="Palatino Linotype" w:cs="Arial"/>
          <w:sz w:val="24"/>
          <w:szCs w:val="24"/>
        </w:rPr>
        <w:t>)</w:t>
      </w:r>
      <w:r w:rsidR="006F5E9F" w:rsidRPr="00491405">
        <w:rPr>
          <w:rFonts w:ascii="Palatino Linotype" w:hAnsi="Palatino Linotype" w:cs="Arial"/>
          <w:b/>
          <w:sz w:val="24"/>
          <w:szCs w:val="24"/>
        </w:rPr>
        <w:t xml:space="preserve"> </w:t>
      </w:r>
      <w:r w:rsidR="004A2B83" w:rsidRPr="00491405">
        <w:rPr>
          <w:rFonts w:ascii="Palatino Linotype" w:hAnsi="Palatino Linotype" w:cs="Arial"/>
          <w:sz w:val="24"/>
          <w:szCs w:val="24"/>
        </w:rPr>
        <w:t xml:space="preserve">de </w:t>
      </w:r>
      <w:r w:rsidR="000C01DA" w:rsidRPr="00491405">
        <w:rPr>
          <w:rFonts w:ascii="Palatino Linotype" w:hAnsi="Palatino Linotype" w:cs="Arial"/>
          <w:sz w:val="24"/>
          <w:szCs w:val="24"/>
        </w:rPr>
        <w:t>marzo</w:t>
      </w:r>
      <w:r w:rsidR="004A2B83" w:rsidRPr="00491405">
        <w:rPr>
          <w:rFonts w:ascii="Palatino Linotype" w:hAnsi="Palatino Linotype" w:cs="Arial"/>
          <w:sz w:val="24"/>
          <w:szCs w:val="24"/>
        </w:rPr>
        <w:t xml:space="preserve"> </w:t>
      </w:r>
      <w:r w:rsidR="006F5E9F" w:rsidRPr="00491405">
        <w:rPr>
          <w:rFonts w:ascii="Palatino Linotype" w:hAnsi="Palatino Linotype" w:cs="Arial"/>
          <w:sz w:val="24"/>
          <w:szCs w:val="24"/>
        </w:rPr>
        <w:t xml:space="preserve">al </w:t>
      </w:r>
      <w:r w:rsidR="000C01DA" w:rsidRPr="00491405">
        <w:rPr>
          <w:rFonts w:ascii="Palatino Linotype" w:hAnsi="Palatino Linotype" w:cs="Arial"/>
          <w:sz w:val="24"/>
          <w:szCs w:val="24"/>
        </w:rPr>
        <w:t>doce</w:t>
      </w:r>
      <w:r w:rsidR="006F5E9F" w:rsidRPr="00491405">
        <w:rPr>
          <w:rFonts w:ascii="Palatino Linotype" w:hAnsi="Palatino Linotype" w:cs="Arial"/>
          <w:sz w:val="24"/>
          <w:szCs w:val="24"/>
        </w:rPr>
        <w:t xml:space="preserve"> (</w:t>
      </w:r>
      <w:r w:rsidR="00755D9B" w:rsidRPr="00491405">
        <w:rPr>
          <w:rFonts w:ascii="Palatino Linotype" w:hAnsi="Palatino Linotype" w:cs="Arial"/>
          <w:sz w:val="24"/>
          <w:szCs w:val="24"/>
        </w:rPr>
        <w:t>1</w:t>
      </w:r>
      <w:r w:rsidR="000C01DA" w:rsidRPr="00491405">
        <w:rPr>
          <w:rFonts w:ascii="Palatino Linotype" w:hAnsi="Palatino Linotype" w:cs="Arial"/>
          <w:sz w:val="24"/>
          <w:szCs w:val="24"/>
        </w:rPr>
        <w:t>2</w:t>
      </w:r>
      <w:r w:rsidR="006F5E9F" w:rsidRPr="00491405">
        <w:rPr>
          <w:rFonts w:ascii="Palatino Linotype" w:hAnsi="Palatino Linotype" w:cs="Arial"/>
          <w:sz w:val="24"/>
          <w:szCs w:val="24"/>
        </w:rPr>
        <w:t xml:space="preserve">) </w:t>
      </w:r>
      <w:r w:rsidR="001B4E32" w:rsidRPr="00491405">
        <w:rPr>
          <w:rFonts w:ascii="Palatino Linotype" w:hAnsi="Palatino Linotype" w:cs="Arial"/>
          <w:sz w:val="24"/>
          <w:szCs w:val="24"/>
        </w:rPr>
        <w:t xml:space="preserve">de </w:t>
      </w:r>
      <w:r w:rsidR="000C01DA" w:rsidRPr="00491405">
        <w:rPr>
          <w:rFonts w:ascii="Palatino Linotype" w:hAnsi="Palatino Linotype" w:cs="Arial"/>
          <w:sz w:val="24"/>
          <w:szCs w:val="24"/>
        </w:rPr>
        <w:t>abril</w:t>
      </w:r>
      <w:r w:rsidR="001B4E32" w:rsidRPr="00491405">
        <w:rPr>
          <w:rFonts w:ascii="Palatino Linotype" w:hAnsi="Palatino Linotype" w:cs="Arial"/>
          <w:b/>
          <w:sz w:val="24"/>
          <w:szCs w:val="24"/>
        </w:rPr>
        <w:t xml:space="preserve"> </w:t>
      </w:r>
      <w:r w:rsidR="001B4E32" w:rsidRPr="00491405">
        <w:rPr>
          <w:rFonts w:ascii="Palatino Linotype" w:hAnsi="Palatino Linotype" w:cs="Arial"/>
          <w:sz w:val="24"/>
          <w:szCs w:val="24"/>
        </w:rPr>
        <w:t xml:space="preserve">de dos mil </w:t>
      </w:r>
      <w:r w:rsidR="00755D9B" w:rsidRPr="00491405">
        <w:rPr>
          <w:rFonts w:ascii="Palatino Linotype" w:hAnsi="Palatino Linotype" w:cs="Arial"/>
          <w:sz w:val="24"/>
          <w:szCs w:val="24"/>
        </w:rPr>
        <w:t>veintiuno</w:t>
      </w:r>
      <w:r w:rsidRPr="00491405">
        <w:rPr>
          <w:rFonts w:ascii="Palatino Linotype" w:hAnsi="Palatino Linotype" w:cs="Arial"/>
          <w:sz w:val="24"/>
          <w:szCs w:val="24"/>
        </w:rPr>
        <w:t xml:space="preserve">; en consecuencia, presentó su inconformidad el </w:t>
      </w:r>
      <w:r w:rsidR="000C01DA" w:rsidRPr="00491405">
        <w:rPr>
          <w:rFonts w:ascii="Palatino Linotype" w:hAnsi="Palatino Linotype" w:cs="Arial"/>
          <w:sz w:val="24"/>
          <w:szCs w:val="24"/>
        </w:rPr>
        <w:t>dieciséis</w:t>
      </w:r>
      <w:r w:rsidR="006F5E9F" w:rsidRPr="00491405">
        <w:rPr>
          <w:rFonts w:ascii="Palatino Linotype" w:hAnsi="Palatino Linotype" w:cs="Arial"/>
          <w:sz w:val="24"/>
          <w:szCs w:val="24"/>
        </w:rPr>
        <w:t xml:space="preserve"> (</w:t>
      </w:r>
      <w:r w:rsidR="000C01DA" w:rsidRPr="00491405">
        <w:rPr>
          <w:rFonts w:ascii="Palatino Linotype" w:hAnsi="Palatino Linotype" w:cs="Arial"/>
          <w:sz w:val="24"/>
          <w:szCs w:val="24"/>
        </w:rPr>
        <w:t>16</w:t>
      </w:r>
      <w:r w:rsidR="005069B0" w:rsidRPr="00491405">
        <w:rPr>
          <w:rFonts w:ascii="Palatino Linotype" w:hAnsi="Palatino Linotype" w:cs="Arial"/>
          <w:sz w:val="24"/>
          <w:szCs w:val="24"/>
        </w:rPr>
        <w:t>)</w:t>
      </w:r>
      <w:r w:rsidR="00755D9B" w:rsidRPr="00491405">
        <w:rPr>
          <w:rFonts w:ascii="Palatino Linotype" w:hAnsi="Palatino Linotype" w:cs="Arial"/>
          <w:sz w:val="24"/>
          <w:szCs w:val="24"/>
        </w:rPr>
        <w:t xml:space="preserve"> de</w:t>
      </w:r>
      <w:r w:rsidR="00043FE7" w:rsidRPr="00491405">
        <w:rPr>
          <w:rFonts w:ascii="Palatino Linotype" w:hAnsi="Palatino Linotype" w:cs="Arial"/>
          <w:b/>
          <w:sz w:val="24"/>
          <w:szCs w:val="24"/>
        </w:rPr>
        <w:t xml:space="preserve"> </w:t>
      </w:r>
      <w:r w:rsidR="000C01DA" w:rsidRPr="00491405">
        <w:rPr>
          <w:rFonts w:ascii="Palatino Linotype" w:hAnsi="Palatino Linotype" w:cs="Arial"/>
          <w:sz w:val="24"/>
          <w:szCs w:val="24"/>
        </w:rPr>
        <w:t>marzo</w:t>
      </w:r>
      <w:r w:rsidR="005069B0" w:rsidRPr="00491405">
        <w:rPr>
          <w:rFonts w:ascii="Palatino Linotype" w:hAnsi="Palatino Linotype" w:cs="Arial"/>
          <w:sz w:val="24"/>
          <w:szCs w:val="24"/>
        </w:rPr>
        <w:t xml:space="preserve"> </w:t>
      </w:r>
      <w:r w:rsidR="001B4E32" w:rsidRPr="00491405">
        <w:rPr>
          <w:rFonts w:ascii="Palatino Linotype" w:hAnsi="Palatino Linotype" w:cs="Arial"/>
          <w:sz w:val="24"/>
          <w:szCs w:val="24"/>
        </w:rPr>
        <w:t>de dos mil veint</w:t>
      </w:r>
      <w:r w:rsidR="00755D9B" w:rsidRPr="00491405">
        <w:rPr>
          <w:rFonts w:ascii="Palatino Linotype" w:hAnsi="Palatino Linotype" w:cs="Arial"/>
          <w:sz w:val="24"/>
          <w:szCs w:val="24"/>
        </w:rPr>
        <w:t>iuno</w:t>
      </w:r>
      <w:r w:rsidR="006605BA" w:rsidRPr="00491405">
        <w:rPr>
          <w:rFonts w:ascii="Palatino Linotype" w:hAnsi="Palatino Linotype" w:cs="Arial"/>
          <w:sz w:val="24"/>
          <w:szCs w:val="24"/>
        </w:rPr>
        <w:t>,</w:t>
      </w:r>
      <w:r w:rsidRPr="00491405">
        <w:rPr>
          <w:rFonts w:ascii="Palatino Linotype" w:hAnsi="Palatino Linotype" w:cs="Arial"/>
          <w:sz w:val="24"/>
          <w:szCs w:val="24"/>
        </w:rPr>
        <w:t xml:space="preserve"> </w:t>
      </w:r>
      <w:r w:rsidR="006605BA" w:rsidRPr="00491405">
        <w:rPr>
          <w:rFonts w:ascii="Palatino Linotype" w:eastAsia="Calibri" w:hAnsi="Palatino Linotype" w:cs="Arial"/>
          <w:sz w:val="24"/>
          <w:szCs w:val="24"/>
        </w:rPr>
        <w:t xml:space="preserve">este se encuentra dentro de los márgenes temporales previstos en el artículo 178 de la </w:t>
      </w:r>
      <w:r w:rsidR="006605BA" w:rsidRPr="00491405">
        <w:rPr>
          <w:rFonts w:ascii="Palatino Linotype" w:eastAsia="Calibri" w:hAnsi="Palatino Linotype" w:cs="Arial"/>
          <w:b/>
          <w:sz w:val="24"/>
          <w:szCs w:val="24"/>
        </w:rPr>
        <w:t>Ley de Transparencia y Acceso a la Información Pública del Estado de México y Municipios</w:t>
      </w:r>
      <w:r w:rsidR="006605BA" w:rsidRPr="00491405">
        <w:rPr>
          <w:rFonts w:ascii="Palatino Linotype" w:eastAsia="Calibri" w:hAnsi="Palatino Linotype" w:cs="Arial"/>
          <w:sz w:val="24"/>
          <w:szCs w:val="24"/>
        </w:rPr>
        <w:t>.</w:t>
      </w:r>
      <w:r w:rsidR="006605BA" w:rsidRPr="00491405">
        <w:rPr>
          <w:rFonts w:ascii="Palatino Linotype" w:eastAsia="Calibri" w:hAnsi="Palatino Linotype" w:cs="Arial"/>
        </w:rPr>
        <w:t xml:space="preserve"> </w:t>
      </w:r>
    </w:p>
    <w:p w14:paraId="24DB2BF7" w14:textId="77777777" w:rsidR="004A2B83" w:rsidRPr="00491405"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491405"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91405">
        <w:rPr>
          <w:rFonts w:ascii="Palatino Linotype" w:eastAsia="Calibri" w:hAnsi="Palatino Linotype" w:cs="Arial"/>
          <w:sz w:val="24"/>
          <w:szCs w:val="24"/>
          <w:lang w:val="es-ES_tradnl" w:eastAsia="es-ES"/>
        </w:rPr>
        <w:t xml:space="preserve">En ese orden de ideas, </w:t>
      </w:r>
      <w:r w:rsidR="00944476" w:rsidRPr="00491405">
        <w:rPr>
          <w:rFonts w:ascii="Palatino Linotype" w:eastAsia="Calibri" w:hAnsi="Palatino Linotype" w:cs="Arial"/>
          <w:sz w:val="24"/>
          <w:szCs w:val="24"/>
          <w:lang w:val="es-ES_tradnl" w:eastAsia="es-ES"/>
        </w:rPr>
        <w:t>el escrito</w:t>
      </w:r>
      <w:r w:rsidRPr="00491405">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491405"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491405"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73042031"/>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491405">
        <w:rPr>
          <w:rFonts w:ascii="Palatino Linotype" w:eastAsia="MS Mincho" w:hAnsi="Palatino Linotype" w:cstheme="majorBidi"/>
          <w:b/>
          <w:sz w:val="24"/>
          <w:szCs w:val="24"/>
          <w:lang w:val="es-ES_tradnl" w:eastAsia="es-ES"/>
        </w:rPr>
        <w:t xml:space="preserve">TERCERO. </w:t>
      </w:r>
      <w:r w:rsidR="00755D9B" w:rsidRPr="00491405">
        <w:rPr>
          <w:rFonts w:ascii="Palatino Linotype" w:eastAsia="MS Mincho" w:hAnsi="Palatino Linotype" w:cstheme="majorBidi"/>
          <w:b/>
          <w:sz w:val="24"/>
          <w:szCs w:val="24"/>
          <w:lang w:val="es-ES_tradnl" w:eastAsia="es-ES"/>
        </w:rPr>
        <w:t>Cuestiones de previo y especial pronunciamiento</w:t>
      </w:r>
      <w:r w:rsidRPr="00491405">
        <w:rPr>
          <w:rFonts w:ascii="Palatino Linotype" w:eastAsia="MS Mincho" w:hAnsi="Palatino Linotype" w:cstheme="majorBidi"/>
          <w:b/>
          <w:sz w:val="24"/>
          <w:szCs w:val="24"/>
          <w:lang w:val="es-ES_tradnl" w:eastAsia="es-ES"/>
        </w:rPr>
        <w:t>.</w:t>
      </w:r>
      <w:bookmarkEnd w:id="9"/>
      <w:r w:rsidRPr="00491405">
        <w:rPr>
          <w:rFonts w:ascii="Palatino Linotype" w:eastAsia="MS Mincho" w:hAnsi="Palatino Linotype" w:cstheme="majorBidi"/>
          <w:b/>
          <w:sz w:val="24"/>
          <w:szCs w:val="24"/>
          <w:lang w:val="es-ES_tradnl" w:eastAsia="es-ES"/>
        </w:rPr>
        <w:t xml:space="preserve"> </w:t>
      </w:r>
    </w:p>
    <w:p w14:paraId="2D3F05FF" w14:textId="4AB85DB2" w:rsidR="008A6701" w:rsidRPr="00491405"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20" w:name="_Toc73042032"/>
      <w:r w:rsidRPr="00491405">
        <w:rPr>
          <w:rFonts w:ascii="Palatino Linotype" w:eastAsia="MS Mincho" w:hAnsi="Palatino Linotype" w:cstheme="majorBidi"/>
          <w:b/>
          <w:sz w:val="24"/>
          <w:szCs w:val="24"/>
          <w:lang w:val="es-ES_tradnl" w:eastAsia="es-ES"/>
        </w:rPr>
        <w:t>El recurrente no proporcionó nombre completo para ser identificado</w:t>
      </w:r>
      <w:bookmarkEnd w:id="20"/>
    </w:p>
    <w:p w14:paraId="1DEF4CA9" w14:textId="77777777" w:rsidR="008A6701" w:rsidRPr="00491405"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49140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491405">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491405">
        <w:rPr>
          <w:rFonts w:ascii="Palatino Linotype" w:eastAsia="Calibri" w:hAnsi="Palatino Linotype" w:cs="Times New Roman"/>
          <w:b/>
          <w:sz w:val="24"/>
          <w:szCs w:val="24"/>
          <w:lang w:val="es-ES"/>
        </w:rPr>
        <w:t xml:space="preserve">no proporciona su nombre completo para que sea </w:t>
      </w:r>
      <w:r w:rsidRPr="00491405">
        <w:rPr>
          <w:rFonts w:ascii="Palatino Linotype" w:eastAsia="Calibri" w:hAnsi="Palatino Linotype" w:cs="Times New Roman"/>
          <w:b/>
          <w:sz w:val="24"/>
          <w:szCs w:val="24"/>
          <w:u w:val="single"/>
          <w:lang w:val="es-ES"/>
        </w:rPr>
        <w:t>identificado</w:t>
      </w:r>
      <w:r w:rsidRPr="00491405">
        <w:rPr>
          <w:rFonts w:ascii="Palatino Linotype" w:eastAsia="Calibri" w:hAnsi="Palatino Linotype" w:cs="Times New Roman"/>
          <w:b/>
          <w:sz w:val="24"/>
          <w:szCs w:val="24"/>
          <w:lang w:val="es-ES"/>
        </w:rPr>
        <w:t>,</w:t>
      </w:r>
      <w:r w:rsidRPr="00491405">
        <w:rPr>
          <w:rFonts w:ascii="Palatino Linotype" w:eastAsia="Calibri" w:hAnsi="Palatino Linotype" w:cs="Times New Roman"/>
          <w:sz w:val="24"/>
          <w:szCs w:val="24"/>
          <w:lang w:val="es-ES"/>
        </w:rPr>
        <w:t xml:space="preserve"> ni se tiene la certeza sobre su identidad, sin embargo, es importante señalar también que </w:t>
      </w:r>
      <w:r w:rsidRPr="00491405">
        <w:rPr>
          <w:rFonts w:ascii="Palatino Linotype" w:hAnsi="Palatino Linotype" w:cs="Arial"/>
          <w:sz w:val="24"/>
          <w:szCs w:val="24"/>
        </w:rPr>
        <w:t xml:space="preserve">el nombre de los solicitantes y recurrentes no es requisito indispensable para la </w:t>
      </w:r>
      <w:r w:rsidRPr="00491405">
        <w:rPr>
          <w:rFonts w:ascii="Palatino Linotype" w:hAnsi="Palatino Linotype" w:cs="Arial"/>
          <w:sz w:val="24"/>
          <w:szCs w:val="24"/>
        </w:rPr>
        <w:lastRenderedPageBreak/>
        <w:t>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491405"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49140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491405">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491405">
        <w:rPr>
          <w:rFonts w:ascii="Palatino Linotype" w:hAnsi="Palatino Linotype" w:cs="Arial"/>
          <w:bCs/>
          <w:color w:val="222222"/>
          <w:sz w:val="24"/>
          <w:szCs w:val="24"/>
          <w:lang w:val="es-ES"/>
        </w:rPr>
        <w:t xml:space="preserve">vigésimo, vigésimo primero y vigésimo segundo </w:t>
      </w:r>
      <w:r w:rsidRPr="00491405">
        <w:rPr>
          <w:rFonts w:ascii="Palatino Linotype" w:eastAsia="Calibri" w:hAnsi="Palatino Linotype" w:cs="Times New Roman"/>
          <w:sz w:val="24"/>
          <w:szCs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24313B8" w14:textId="77777777" w:rsidR="008A6701" w:rsidRPr="00491405"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49140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491405">
        <w:rPr>
          <w:rFonts w:ascii="Palatino Linotype" w:eastAsia="Calibri" w:hAnsi="Palatino Linotype" w:cs="Times New Roman"/>
          <w:sz w:val="24"/>
          <w:szCs w:val="24"/>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491405">
        <w:rPr>
          <w:rFonts w:ascii="Palatino Linotype" w:eastAsia="Calibri" w:hAnsi="Palatino Linotype" w:cs="Times New Roman"/>
          <w:sz w:val="24"/>
          <w:szCs w:val="24"/>
          <w:lang w:val="es-ES"/>
        </w:rPr>
        <w:lastRenderedPageBreak/>
        <w:t>pueda ser anónima o no contener un nombre que identifique al solicitante o que permita tener certeza sobre su identidad.</w:t>
      </w:r>
    </w:p>
    <w:p w14:paraId="52866720" w14:textId="77777777" w:rsidR="008A6701" w:rsidRPr="00491405"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49140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491405">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491405"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49140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491405">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5FCD481" w14:textId="657832B0" w:rsidR="008A6701" w:rsidRPr="00491405"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21" w:name="_Toc73042033"/>
      <w:r w:rsidRPr="00491405">
        <w:rPr>
          <w:rFonts w:ascii="Palatino Linotype" w:eastAsia="Calibri" w:hAnsi="Palatino Linotype"/>
          <w:b/>
          <w:sz w:val="24"/>
          <w:szCs w:val="24"/>
          <w:lang w:val="es-ES"/>
        </w:rPr>
        <w:t>De los plazos durante la contingencia generada por el virus SARS-Cov-2 -  COVID-19</w:t>
      </w:r>
      <w:bookmarkEnd w:id="21"/>
    </w:p>
    <w:p w14:paraId="55DE0227" w14:textId="2BD4BBC2"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 xml:space="preserve">Desde que inició, a finales de 2019, la crisis generada por el virus </w:t>
      </w:r>
      <w:r w:rsidRPr="00491405">
        <w:rPr>
          <w:rFonts w:ascii="Palatino Linotype" w:eastAsia="Calibri" w:hAnsi="Palatino Linotype"/>
          <w:b/>
          <w:sz w:val="24"/>
          <w:szCs w:val="24"/>
          <w:lang w:val="es-ES"/>
        </w:rPr>
        <w:t>SARS-Cov-2 -  COVID-19</w:t>
      </w:r>
      <w:r w:rsidRPr="00491405">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491405"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FFEC3FA" w14:textId="77777777"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491405">
        <w:rPr>
          <w:rFonts w:ascii="Palatino Linotype" w:eastAsia="Calibri" w:hAnsi="Palatino Linotype"/>
          <w:sz w:val="24"/>
          <w:szCs w:val="24"/>
          <w:lang w:val="es-ES"/>
        </w:rPr>
        <w:lastRenderedPageBreak/>
        <w:t>autoridades sanitarias a emitir nuevas disposiciones para suspender las funciones presenciales de las instituciones públicas, que incluyen tanto a los sujetos obligados como a este Órgano.</w:t>
      </w:r>
    </w:p>
    <w:p w14:paraId="1F512DFE" w14:textId="44139447"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 xml:space="preserve">El </w:t>
      </w:r>
      <w:proofErr w:type="spellStart"/>
      <w:r w:rsidRPr="00491405">
        <w:rPr>
          <w:rFonts w:ascii="Palatino Linotype" w:eastAsia="Calibri" w:hAnsi="Palatino Linotype"/>
          <w:sz w:val="24"/>
          <w:szCs w:val="24"/>
          <w:lang w:val="es-ES"/>
        </w:rPr>
        <w:t>Infoem</w:t>
      </w:r>
      <w:proofErr w:type="spellEnd"/>
      <w:r w:rsidRPr="00491405">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w:t>
      </w:r>
      <w:r w:rsidRPr="00491405">
        <w:rPr>
          <w:rFonts w:ascii="Palatino Linotype" w:eastAsia="Calibri" w:hAnsi="Palatino Linotype"/>
          <w:sz w:val="24"/>
          <w:szCs w:val="24"/>
          <w:lang w:val="es-ES"/>
        </w:rPr>
        <w:lastRenderedPageBreak/>
        <w:t xml:space="preserve">para cumplir con el objetivo más importante de las medidas adoptadas contra el COVID-19, disminuir el </w:t>
      </w:r>
      <w:proofErr w:type="spellStart"/>
      <w:r w:rsidRPr="00491405">
        <w:rPr>
          <w:rFonts w:ascii="Palatino Linotype" w:eastAsia="Calibri" w:hAnsi="Palatino Linotype"/>
          <w:sz w:val="24"/>
          <w:szCs w:val="24"/>
          <w:lang w:val="es-ES"/>
        </w:rPr>
        <w:t>transito</w:t>
      </w:r>
      <w:proofErr w:type="spellEnd"/>
      <w:r w:rsidRPr="00491405">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491405">
        <w:rPr>
          <w:rFonts w:ascii="Palatino Linotype" w:eastAsia="Calibri" w:hAnsi="Palatino Linotype"/>
          <w:sz w:val="24"/>
          <w:szCs w:val="24"/>
          <w:lang w:val="es-ES"/>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491405"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w:t>
      </w:r>
      <w:r w:rsidRPr="00491405">
        <w:rPr>
          <w:rFonts w:ascii="Palatino Linotype" w:eastAsia="Calibri" w:hAnsi="Palatino Linotype"/>
          <w:sz w:val="24"/>
          <w:szCs w:val="24"/>
          <w:lang w:val="es-ES"/>
        </w:rPr>
        <w:lastRenderedPageBreak/>
        <w:t xml:space="preserve">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49140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491405">
        <w:rPr>
          <w:rFonts w:ascii="Palatino Linotype" w:eastAsia="Calibri"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491405">
        <w:rPr>
          <w:rFonts w:ascii="Palatino Linotype" w:eastAsia="Calibri" w:hAnsi="Palatino Linotype"/>
          <w:sz w:val="24"/>
          <w:szCs w:val="24"/>
          <w:lang w:val="es-ES"/>
        </w:rPr>
        <w:lastRenderedPageBreak/>
        <w:t>a la adopción de medidas extraordinarias en materia de plazos para el cumplimiento de las resoluciones.</w:t>
      </w:r>
    </w:p>
    <w:p w14:paraId="00A03340" w14:textId="7B9A1FC1" w:rsidR="0009244F" w:rsidRPr="00491405"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491405"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2" w:name="_Toc73042034"/>
      <w:r w:rsidRPr="00491405">
        <w:rPr>
          <w:rFonts w:ascii="Palatino Linotype" w:eastAsia="MS Mincho" w:hAnsi="Palatino Linotype" w:cstheme="majorBidi"/>
          <w:b/>
          <w:sz w:val="24"/>
          <w:szCs w:val="24"/>
          <w:lang w:val="es-ES_tradnl" w:eastAsia="es-ES"/>
        </w:rPr>
        <w:t>CUARTO</w:t>
      </w:r>
      <w:r w:rsidR="006605BA" w:rsidRPr="00491405">
        <w:rPr>
          <w:rFonts w:ascii="Palatino Linotype" w:eastAsia="MS Mincho" w:hAnsi="Palatino Linotype" w:cstheme="majorBidi"/>
          <w:b/>
          <w:sz w:val="24"/>
          <w:szCs w:val="24"/>
          <w:lang w:val="es-ES_tradnl" w:eastAsia="es-ES"/>
        </w:rPr>
        <w:t>. Del planteamiento de la Litis.</w:t>
      </w:r>
      <w:bookmarkEnd w:id="10"/>
      <w:bookmarkEnd w:id="11"/>
      <w:bookmarkEnd w:id="22"/>
    </w:p>
    <w:p w14:paraId="32166B2F" w14:textId="77777777" w:rsidR="004A2B83" w:rsidRPr="00491405" w:rsidRDefault="004A2B83" w:rsidP="004A2B83">
      <w:pPr>
        <w:spacing w:after="0" w:line="360" w:lineRule="auto"/>
        <w:contextualSpacing/>
        <w:jc w:val="both"/>
        <w:rPr>
          <w:rFonts w:ascii="Palatino Linotype" w:hAnsi="Palatino Linotype" w:cs="Arial"/>
          <w:sz w:val="24"/>
          <w:szCs w:val="24"/>
        </w:rPr>
      </w:pPr>
    </w:p>
    <w:p w14:paraId="357C28DB" w14:textId="430F3EAD" w:rsidR="00273EC3" w:rsidRPr="00491405" w:rsidRDefault="000C77BA" w:rsidP="00A545A6">
      <w:pPr>
        <w:numPr>
          <w:ilvl w:val="0"/>
          <w:numId w:val="2"/>
        </w:numPr>
        <w:spacing w:after="0" w:line="360" w:lineRule="auto"/>
        <w:ind w:left="0" w:firstLine="0"/>
        <w:contextualSpacing/>
        <w:jc w:val="both"/>
        <w:rPr>
          <w:rFonts w:ascii="Palatino Linotype" w:hAnsi="Palatino Linotype" w:cs="Arial"/>
          <w:sz w:val="24"/>
          <w:szCs w:val="24"/>
        </w:rPr>
      </w:pPr>
      <w:r w:rsidRPr="00491405">
        <w:rPr>
          <w:rFonts w:ascii="Palatino Linotype" w:hAnsi="Palatino Linotype" w:cs="Arial"/>
          <w:color w:val="000000" w:themeColor="text1"/>
          <w:sz w:val="24"/>
          <w:szCs w:val="24"/>
        </w:rPr>
        <w:t xml:space="preserve">Se solicitó al </w:t>
      </w:r>
      <w:r w:rsidR="00273EC3" w:rsidRPr="00491405">
        <w:rPr>
          <w:rFonts w:ascii="Palatino Linotype" w:hAnsi="Palatino Linotype" w:cs="Arial"/>
          <w:b/>
          <w:color w:val="000000" w:themeColor="text1"/>
          <w:sz w:val="24"/>
          <w:szCs w:val="24"/>
        </w:rPr>
        <w:t xml:space="preserve">Ayuntamiento de </w:t>
      </w:r>
      <w:r w:rsidR="009562C1" w:rsidRPr="00491405">
        <w:rPr>
          <w:rFonts w:ascii="Palatino Linotype" w:hAnsi="Palatino Linotype" w:cs="Arial"/>
          <w:b/>
          <w:color w:val="000000" w:themeColor="text1"/>
          <w:sz w:val="24"/>
          <w:szCs w:val="24"/>
        </w:rPr>
        <w:t xml:space="preserve">Coacalco de </w:t>
      </w:r>
      <w:proofErr w:type="spellStart"/>
      <w:r w:rsidR="009562C1" w:rsidRPr="00491405">
        <w:rPr>
          <w:rFonts w:ascii="Palatino Linotype" w:hAnsi="Palatino Linotype" w:cs="Arial"/>
          <w:b/>
          <w:color w:val="000000" w:themeColor="text1"/>
          <w:sz w:val="24"/>
          <w:szCs w:val="24"/>
        </w:rPr>
        <w:t>Beriozábal</w:t>
      </w:r>
      <w:proofErr w:type="spellEnd"/>
      <w:r w:rsidR="00273EC3" w:rsidRPr="00491405">
        <w:rPr>
          <w:rFonts w:ascii="Palatino Linotype" w:hAnsi="Palatino Linotype" w:cs="Arial"/>
          <w:color w:val="000000" w:themeColor="text1"/>
          <w:sz w:val="24"/>
          <w:szCs w:val="24"/>
        </w:rPr>
        <w:t xml:space="preserve"> </w:t>
      </w:r>
      <w:r w:rsidR="009562C1" w:rsidRPr="00491405">
        <w:rPr>
          <w:rFonts w:ascii="Palatino Linotype" w:hAnsi="Palatino Linotype" w:cs="Arial"/>
          <w:color w:val="000000" w:themeColor="text1"/>
          <w:sz w:val="24"/>
          <w:szCs w:val="24"/>
        </w:rPr>
        <w:t xml:space="preserve">de los oficios signados por el Presidente Municipal de enero de dos mil diecinueve al mes de agosto de dos mil veinte. </w:t>
      </w:r>
    </w:p>
    <w:p w14:paraId="3AE443D9" w14:textId="77777777" w:rsidR="009562C1" w:rsidRPr="00491405" w:rsidRDefault="009562C1" w:rsidP="009562C1">
      <w:pPr>
        <w:spacing w:after="0" w:line="360" w:lineRule="auto"/>
        <w:contextualSpacing/>
        <w:jc w:val="both"/>
        <w:rPr>
          <w:rFonts w:ascii="Palatino Linotype" w:hAnsi="Palatino Linotype" w:cs="Arial"/>
          <w:sz w:val="24"/>
          <w:szCs w:val="24"/>
        </w:rPr>
      </w:pPr>
    </w:p>
    <w:p w14:paraId="74824B41" w14:textId="5E6A781F" w:rsidR="009562C1" w:rsidRPr="00491405" w:rsidRDefault="009562C1" w:rsidP="00274DB3">
      <w:pPr>
        <w:numPr>
          <w:ilvl w:val="0"/>
          <w:numId w:val="2"/>
        </w:numPr>
        <w:spacing w:after="0" w:line="360" w:lineRule="auto"/>
        <w:ind w:left="0" w:firstLine="0"/>
        <w:contextualSpacing/>
        <w:jc w:val="both"/>
        <w:rPr>
          <w:rFonts w:ascii="Palatino Linotype" w:hAnsi="Palatino Linotype" w:cs="Arial"/>
          <w:sz w:val="24"/>
          <w:szCs w:val="24"/>
        </w:rPr>
      </w:pPr>
      <w:r w:rsidRPr="00491405">
        <w:rPr>
          <w:rFonts w:ascii="Palatino Linotype" w:hAnsi="Palatino Linotype" w:cs="Arial"/>
          <w:sz w:val="24"/>
          <w:szCs w:val="24"/>
        </w:rPr>
        <w:t xml:space="preserve">En su respuesta el </w:t>
      </w:r>
      <w:r w:rsidRPr="00491405">
        <w:rPr>
          <w:rFonts w:ascii="Palatino Linotype" w:hAnsi="Palatino Linotype" w:cs="Arial"/>
          <w:b/>
          <w:sz w:val="24"/>
          <w:szCs w:val="24"/>
        </w:rPr>
        <w:t xml:space="preserve">SUJETO OBLIGADO </w:t>
      </w:r>
      <w:r w:rsidRPr="00491405">
        <w:rPr>
          <w:rFonts w:ascii="Palatino Linotype" w:hAnsi="Palatino Linotype" w:cs="Arial"/>
          <w:sz w:val="24"/>
          <w:szCs w:val="24"/>
        </w:rPr>
        <w:t xml:space="preserve">informó que la información solicitada se integra por 367 oficios; sin embargo, indicó que previó a la entrega dela información el particular debe acudir a la Tesorería Municipal para realizar el pago de 367.00. </w:t>
      </w:r>
    </w:p>
    <w:p w14:paraId="75AACC19" w14:textId="77777777" w:rsidR="009562C1" w:rsidRPr="00491405" w:rsidRDefault="009562C1" w:rsidP="009562C1">
      <w:pPr>
        <w:pStyle w:val="Prrafodelista"/>
        <w:rPr>
          <w:rFonts w:ascii="Palatino Linotype" w:hAnsi="Palatino Linotype" w:cs="Arial"/>
          <w:sz w:val="24"/>
          <w:szCs w:val="24"/>
        </w:rPr>
      </w:pPr>
    </w:p>
    <w:p w14:paraId="0D5475C7" w14:textId="285C499E" w:rsidR="0039357F" w:rsidRPr="00491405" w:rsidRDefault="008F1075" w:rsidP="00274DB3">
      <w:pPr>
        <w:numPr>
          <w:ilvl w:val="0"/>
          <w:numId w:val="2"/>
        </w:numPr>
        <w:spacing w:after="0" w:line="360" w:lineRule="auto"/>
        <w:ind w:left="0" w:firstLine="0"/>
        <w:contextualSpacing/>
        <w:jc w:val="both"/>
        <w:rPr>
          <w:rFonts w:ascii="Palatino Linotype" w:hAnsi="Palatino Linotype" w:cs="Arial"/>
          <w:sz w:val="24"/>
          <w:szCs w:val="24"/>
        </w:rPr>
      </w:pPr>
      <w:r w:rsidRPr="00491405">
        <w:rPr>
          <w:rFonts w:ascii="Palatino Linotype" w:hAnsi="Palatino Linotype" w:cs="Arial"/>
          <w:sz w:val="24"/>
          <w:szCs w:val="24"/>
        </w:rPr>
        <w:t>Derivado de la respuesta el</w:t>
      </w:r>
      <w:r w:rsidR="0039357F" w:rsidRPr="00491405">
        <w:rPr>
          <w:rFonts w:ascii="Palatino Linotype" w:hAnsi="Palatino Linotype" w:cs="Arial"/>
          <w:sz w:val="24"/>
          <w:szCs w:val="24"/>
        </w:rPr>
        <w:t xml:space="preserve"> </w:t>
      </w:r>
      <w:r w:rsidR="0039357F" w:rsidRPr="00491405">
        <w:rPr>
          <w:rFonts w:ascii="Palatino Linotype" w:hAnsi="Palatino Linotype" w:cs="Arial"/>
          <w:b/>
          <w:sz w:val="24"/>
          <w:szCs w:val="24"/>
        </w:rPr>
        <w:t>RECURRENTE</w:t>
      </w:r>
      <w:r w:rsidR="00273EC3" w:rsidRPr="00491405">
        <w:rPr>
          <w:rFonts w:ascii="Palatino Linotype" w:hAnsi="Palatino Linotype" w:cs="Arial"/>
          <w:b/>
          <w:sz w:val="24"/>
          <w:szCs w:val="24"/>
        </w:rPr>
        <w:t xml:space="preserve"> </w:t>
      </w:r>
      <w:r w:rsidR="0039357F" w:rsidRPr="00491405">
        <w:rPr>
          <w:rFonts w:ascii="Palatino Linotype" w:hAnsi="Palatino Linotype" w:cs="Arial"/>
          <w:sz w:val="24"/>
          <w:szCs w:val="24"/>
        </w:rPr>
        <w:t xml:space="preserve">manifestó como razones o motivos de inconformidad </w:t>
      </w:r>
      <w:r w:rsidR="00273EC3" w:rsidRPr="00491405">
        <w:rPr>
          <w:rFonts w:ascii="Palatino Linotype" w:hAnsi="Palatino Linotype" w:cs="Arial"/>
          <w:sz w:val="24"/>
          <w:szCs w:val="24"/>
        </w:rPr>
        <w:t xml:space="preserve">que no se </w:t>
      </w:r>
      <w:r w:rsidRPr="00491405">
        <w:rPr>
          <w:rFonts w:ascii="Palatino Linotype" w:hAnsi="Palatino Linotype" w:cs="Arial"/>
          <w:sz w:val="24"/>
          <w:szCs w:val="24"/>
        </w:rPr>
        <w:t xml:space="preserve">le entregó la totalidad de la información solicitada. </w:t>
      </w:r>
    </w:p>
    <w:p w14:paraId="01D17291" w14:textId="77777777" w:rsidR="009562C1" w:rsidRPr="00491405" w:rsidRDefault="009562C1" w:rsidP="009562C1">
      <w:pPr>
        <w:pStyle w:val="Prrafodelista"/>
        <w:rPr>
          <w:rFonts w:ascii="Palatino Linotype" w:hAnsi="Palatino Linotype" w:cs="Arial"/>
          <w:sz w:val="24"/>
          <w:szCs w:val="24"/>
        </w:rPr>
      </w:pPr>
    </w:p>
    <w:p w14:paraId="658FEACC" w14:textId="461DE2CE" w:rsidR="0039357F" w:rsidRPr="00491405" w:rsidRDefault="0039357F" w:rsidP="00274DB3">
      <w:pPr>
        <w:numPr>
          <w:ilvl w:val="0"/>
          <w:numId w:val="2"/>
        </w:numPr>
        <w:spacing w:after="0" w:line="360" w:lineRule="auto"/>
        <w:ind w:left="0" w:firstLine="0"/>
        <w:contextualSpacing/>
        <w:jc w:val="both"/>
        <w:rPr>
          <w:rFonts w:ascii="Palatino Linotype" w:eastAsia="MS Mincho" w:hAnsi="Palatino Linotype" w:cs="Arial"/>
          <w:sz w:val="24"/>
          <w:szCs w:val="24"/>
        </w:rPr>
      </w:pPr>
      <w:r w:rsidRPr="00491405">
        <w:rPr>
          <w:rFonts w:ascii="Palatino Linotype" w:eastAsia="MS Mincho" w:hAnsi="Palatino Linotype" w:cs="Arial"/>
          <w:sz w:val="24"/>
          <w:szCs w:val="24"/>
        </w:rPr>
        <w:t xml:space="preserve">En </w:t>
      </w:r>
      <w:r w:rsidRPr="00491405">
        <w:rPr>
          <w:rFonts w:ascii="Palatino Linotype" w:hAnsi="Palatino Linotype" w:cs="Arial"/>
          <w:sz w:val="24"/>
          <w:szCs w:val="24"/>
          <w:lang w:eastAsia="es-MX"/>
        </w:rPr>
        <w:t>dichas</w:t>
      </w:r>
      <w:r w:rsidRPr="00491405">
        <w:rPr>
          <w:rFonts w:ascii="Palatino Linotype" w:eastAsia="Times New Roman" w:hAnsi="Palatino Linotype" w:cs="Arial"/>
          <w:sz w:val="24"/>
          <w:szCs w:val="24"/>
        </w:rPr>
        <w:t xml:space="preserve"> condiciones, la </w:t>
      </w:r>
      <w:r w:rsidRPr="00491405">
        <w:rPr>
          <w:rFonts w:ascii="Palatino Linotype" w:eastAsia="Times New Roman" w:hAnsi="Palatino Linotype" w:cs="Arial"/>
          <w:i/>
          <w:sz w:val="24"/>
          <w:szCs w:val="24"/>
        </w:rPr>
        <w:t>Litis</w:t>
      </w:r>
      <w:r w:rsidRPr="00491405">
        <w:rPr>
          <w:rFonts w:ascii="Palatino Linotype" w:eastAsia="Times New Roman" w:hAnsi="Palatino Linotype" w:cs="Arial"/>
          <w:sz w:val="24"/>
          <w:szCs w:val="24"/>
        </w:rPr>
        <w:t xml:space="preserve"> a resolver en este recurso se circunscribe a determinar si </w:t>
      </w:r>
      <w:r w:rsidRPr="00491405">
        <w:rPr>
          <w:rFonts w:ascii="Palatino Linotype" w:eastAsia="MS Mincho" w:hAnsi="Palatino Linotype" w:cs="Arial"/>
          <w:sz w:val="24"/>
          <w:szCs w:val="24"/>
        </w:rPr>
        <w:t xml:space="preserve">se actualiza la causal de procedencia prevista en </w:t>
      </w:r>
      <w:r w:rsidR="00D669CD" w:rsidRPr="00491405">
        <w:rPr>
          <w:rFonts w:ascii="Palatino Linotype" w:eastAsia="MS Mincho" w:hAnsi="Palatino Linotype" w:cs="Arial"/>
          <w:sz w:val="24"/>
          <w:szCs w:val="24"/>
        </w:rPr>
        <w:t>el artículo 17</w:t>
      </w:r>
      <w:r w:rsidR="008F1075" w:rsidRPr="00491405">
        <w:rPr>
          <w:rFonts w:ascii="Palatino Linotype" w:eastAsia="MS Mincho" w:hAnsi="Palatino Linotype" w:cs="Arial"/>
          <w:sz w:val="24"/>
          <w:szCs w:val="24"/>
        </w:rPr>
        <w:t>9, fracción</w:t>
      </w:r>
      <w:r w:rsidR="00273EC3" w:rsidRPr="00491405">
        <w:rPr>
          <w:rFonts w:ascii="Palatino Linotype" w:eastAsia="MS Mincho" w:hAnsi="Palatino Linotype" w:cs="Arial"/>
          <w:sz w:val="24"/>
          <w:szCs w:val="24"/>
        </w:rPr>
        <w:t xml:space="preserve"> </w:t>
      </w:r>
      <w:r w:rsidR="00F87256" w:rsidRPr="00491405">
        <w:rPr>
          <w:rFonts w:ascii="Palatino Linotype" w:eastAsia="MS Mincho" w:hAnsi="Palatino Linotype" w:cs="Arial"/>
          <w:sz w:val="24"/>
          <w:szCs w:val="24"/>
        </w:rPr>
        <w:t>V</w:t>
      </w:r>
      <w:r w:rsidRPr="00491405">
        <w:rPr>
          <w:rFonts w:ascii="Palatino Linotype" w:eastAsia="MS Mincho" w:hAnsi="Palatino Linotype" w:cs="Arial"/>
          <w:sz w:val="24"/>
          <w:szCs w:val="24"/>
        </w:rPr>
        <w:t xml:space="preserve"> de la </w:t>
      </w:r>
      <w:r w:rsidRPr="00491405">
        <w:rPr>
          <w:rFonts w:ascii="Palatino Linotype" w:eastAsia="MS Mincho" w:hAnsi="Palatino Linotype" w:cs="Arial"/>
          <w:b/>
          <w:sz w:val="24"/>
          <w:szCs w:val="24"/>
        </w:rPr>
        <w:t xml:space="preserve">Ley de Transparencia y Acceso a la Información Pública del </w:t>
      </w:r>
      <w:r w:rsidRPr="00491405">
        <w:rPr>
          <w:rFonts w:ascii="Palatino Linotype" w:eastAsia="MS Mincho" w:hAnsi="Palatino Linotype" w:cs="Arial"/>
          <w:b/>
          <w:sz w:val="24"/>
          <w:szCs w:val="24"/>
        </w:rPr>
        <w:lastRenderedPageBreak/>
        <w:t>Estado de México y Municipios</w:t>
      </w:r>
      <w:r w:rsidRPr="00491405">
        <w:rPr>
          <w:rFonts w:ascii="Palatino Linotype" w:eastAsia="MS Mincho" w:hAnsi="Palatino Linotype" w:cs="Arial"/>
          <w:sz w:val="24"/>
          <w:szCs w:val="24"/>
        </w:rPr>
        <w:t xml:space="preserve">; </w:t>
      </w:r>
      <w:r w:rsidR="009E7A1E" w:rsidRPr="00491405">
        <w:rPr>
          <w:rFonts w:ascii="Palatino Linotype" w:eastAsia="Times New Roman" w:hAnsi="Palatino Linotype" w:cs="Arial"/>
          <w:color w:val="000000" w:themeColor="text1"/>
          <w:sz w:val="24"/>
          <w:szCs w:val="24"/>
          <w:lang w:val="es-ES" w:eastAsia="es-MX"/>
        </w:rPr>
        <w:t>fracción que determina la hipótesis jurídica relativa</w:t>
      </w:r>
      <w:r w:rsidRPr="00491405">
        <w:rPr>
          <w:rFonts w:ascii="Palatino Linotype" w:eastAsia="Times New Roman" w:hAnsi="Palatino Linotype" w:cs="Arial"/>
          <w:color w:val="000000" w:themeColor="text1"/>
          <w:sz w:val="24"/>
          <w:szCs w:val="24"/>
          <w:lang w:val="es-ES" w:eastAsia="es-MX"/>
        </w:rPr>
        <w:t xml:space="preserve"> </w:t>
      </w:r>
      <w:r w:rsidR="009E7A1E" w:rsidRPr="00491405">
        <w:rPr>
          <w:rFonts w:ascii="Palatino Linotype" w:eastAsia="Times New Roman" w:hAnsi="Palatino Linotype" w:cs="Arial"/>
          <w:color w:val="000000" w:themeColor="text1"/>
          <w:sz w:val="24"/>
          <w:szCs w:val="24"/>
          <w:lang w:val="es-ES" w:eastAsia="es-MX"/>
        </w:rPr>
        <w:t xml:space="preserve">a la entrega de información </w:t>
      </w:r>
      <w:r w:rsidR="008F1075" w:rsidRPr="00491405">
        <w:rPr>
          <w:rFonts w:ascii="Palatino Linotype" w:eastAsia="Times New Roman" w:hAnsi="Palatino Linotype" w:cs="Arial"/>
          <w:color w:val="000000" w:themeColor="text1"/>
          <w:sz w:val="24"/>
          <w:szCs w:val="24"/>
          <w:lang w:val="es-ES" w:eastAsia="es-MX"/>
        </w:rPr>
        <w:t>incompleta</w:t>
      </w:r>
      <w:r w:rsidRPr="00491405">
        <w:rPr>
          <w:rFonts w:ascii="Palatino Linotype" w:eastAsia="Times New Roman" w:hAnsi="Palatino Linotype" w:cs="Arial"/>
          <w:color w:val="000000" w:themeColor="text1"/>
          <w:sz w:val="24"/>
          <w:szCs w:val="24"/>
          <w:lang w:val="es-ES" w:eastAsia="es-MX"/>
        </w:rPr>
        <w:t xml:space="preserve">; </w:t>
      </w:r>
      <w:r w:rsidRPr="00491405">
        <w:rPr>
          <w:rFonts w:ascii="Palatino Linotype" w:eastAsia="MS Mincho" w:hAnsi="Palatino Linotype" w:cs="Arial"/>
          <w:sz w:val="24"/>
          <w:szCs w:val="24"/>
        </w:rPr>
        <w:t>con</w:t>
      </w:r>
      <w:r w:rsidR="00D669CD" w:rsidRPr="00491405">
        <w:rPr>
          <w:rFonts w:ascii="Palatino Linotype" w:eastAsia="MS Mincho" w:hAnsi="Palatino Linotype" w:cs="Arial"/>
          <w:sz w:val="24"/>
          <w:szCs w:val="24"/>
        </w:rPr>
        <w:t>texto</w:t>
      </w:r>
      <w:r w:rsidR="009E7A1E" w:rsidRPr="00491405">
        <w:rPr>
          <w:rFonts w:ascii="Palatino Linotype" w:eastAsia="MS Mincho" w:hAnsi="Palatino Linotype" w:cs="Arial"/>
          <w:sz w:val="24"/>
          <w:szCs w:val="24"/>
        </w:rPr>
        <w:t xml:space="preserve"> de</w:t>
      </w:r>
      <w:r w:rsidR="00D669CD" w:rsidRPr="00491405">
        <w:rPr>
          <w:rFonts w:ascii="Palatino Linotype" w:eastAsia="MS Mincho" w:hAnsi="Palatino Linotype" w:cs="Arial"/>
          <w:sz w:val="24"/>
          <w:szCs w:val="24"/>
        </w:rPr>
        <w:t>l cual se dolió el</w:t>
      </w:r>
      <w:r w:rsidRPr="00491405">
        <w:rPr>
          <w:rFonts w:ascii="Palatino Linotype" w:eastAsia="MS Mincho" w:hAnsi="Palatino Linotype" w:cs="Arial"/>
          <w:sz w:val="24"/>
          <w:szCs w:val="24"/>
        </w:rPr>
        <w:t xml:space="preserve"> </w:t>
      </w:r>
      <w:r w:rsidRPr="00491405">
        <w:rPr>
          <w:rFonts w:ascii="Palatino Linotype" w:eastAsia="MS Mincho" w:hAnsi="Palatino Linotype" w:cs="Arial"/>
          <w:b/>
          <w:sz w:val="24"/>
          <w:szCs w:val="24"/>
        </w:rPr>
        <w:t>RECURRENTE</w:t>
      </w:r>
      <w:r w:rsidRPr="00491405">
        <w:rPr>
          <w:rFonts w:ascii="Palatino Linotype" w:eastAsia="MS Mincho" w:hAnsi="Palatino Linotype" w:cs="Arial"/>
          <w:sz w:val="24"/>
          <w:szCs w:val="24"/>
        </w:rPr>
        <w:t xml:space="preserve"> al momento de interponer su inconformidad.</w:t>
      </w:r>
      <w:r w:rsidRPr="00491405">
        <w:rPr>
          <w:rFonts w:ascii="Palatino Linotype" w:eastAsia="Times New Roman" w:hAnsi="Palatino Linotype" w:cs="Arial"/>
          <w:color w:val="000000" w:themeColor="text1"/>
          <w:sz w:val="24"/>
          <w:szCs w:val="24"/>
          <w:lang w:val="es-ES" w:eastAsia="es-MX"/>
        </w:rPr>
        <w:t xml:space="preserve"> Por lo tanto, </w:t>
      </w:r>
      <w:r w:rsidRPr="00491405">
        <w:rPr>
          <w:rFonts w:ascii="Palatino Linotype" w:hAnsi="Palatino Linotype" w:cs="Arial"/>
          <w:color w:val="000000" w:themeColor="text1"/>
          <w:sz w:val="24"/>
          <w:szCs w:val="24"/>
        </w:rPr>
        <w:t xml:space="preserve">el presente recurso de revisión se </w:t>
      </w:r>
      <w:r w:rsidR="00243B5A" w:rsidRPr="00491405">
        <w:rPr>
          <w:rFonts w:ascii="Palatino Linotype" w:hAnsi="Palatino Linotype" w:cs="Arial"/>
          <w:color w:val="000000" w:themeColor="text1"/>
          <w:sz w:val="24"/>
          <w:szCs w:val="24"/>
        </w:rPr>
        <w:t>determinará</w:t>
      </w:r>
      <w:r w:rsidRPr="00491405">
        <w:rPr>
          <w:rFonts w:ascii="Palatino Linotype" w:hAnsi="Palatino Linotype" w:cs="Arial"/>
          <w:color w:val="000000" w:themeColor="text1"/>
          <w:sz w:val="24"/>
          <w:szCs w:val="24"/>
        </w:rPr>
        <w:t xml:space="preserve"> si el </w:t>
      </w:r>
      <w:r w:rsidRPr="00491405">
        <w:rPr>
          <w:rFonts w:ascii="Palatino Linotype" w:hAnsi="Palatino Linotype" w:cs="Arial"/>
          <w:b/>
          <w:color w:val="000000" w:themeColor="text1"/>
          <w:sz w:val="24"/>
          <w:szCs w:val="24"/>
        </w:rPr>
        <w:t>SUJETO</w:t>
      </w:r>
      <w:r w:rsidRPr="00491405">
        <w:rPr>
          <w:rFonts w:ascii="Palatino Linotype" w:hAnsi="Palatino Linotype" w:cs="Arial"/>
          <w:color w:val="000000" w:themeColor="text1"/>
          <w:sz w:val="24"/>
          <w:szCs w:val="24"/>
        </w:rPr>
        <w:t xml:space="preserve"> </w:t>
      </w:r>
      <w:r w:rsidRPr="00491405">
        <w:rPr>
          <w:rFonts w:ascii="Palatino Linotype" w:hAnsi="Palatino Linotype" w:cs="Arial"/>
          <w:b/>
          <w:color w:val="000000" w:themeColor="text1"/>
          <w:sz w:val="24"/>
          <w:szCs w:val="24"/>
        </w:rPr>
        <w:t>OBLIGADO</w:t>
      </w:r>
      <w:r w:rsidRPr="00491405">
        <w:rPr>
          <w:rFonts w:ascii="Palatino Linotype" w:hAnsi="Palatino Linotype" w:cs="Arial"/>
          <w:color w:val="000000" w:themeColor="text1"/>
          <w:sz w:val="24"/>
          <w:szCs w:val="24"/>
        </w:rPr>
        <w:t xml:space="preserve"> con su respuesta </w:t>
      </w:r>
      <w:r w:rsidRPr="00491405">
        <w:rPr>
          <w:rFonts w:ascii="Palatino Linotype" w:eastAsia="Times New Roman" w:hAnsi="Palatino Linotype"/>
          <w:color w:val="000000" w:themeColor="text1"/>
          <w:sz w:val="24"/>
          <w:szCs w:val="24"/>
        </w:rPr>
        <w:t>actualiza las causas de procedencia</w:t>
      </w:r>
      <w:r w:rsidRPr="00491405">
        <w:rPr>
          <w:rFonts w:ascii="Palatino Linotype" w:eastAsia="Times New Roman" w:hAnsi="Palatino Linotype"/>
          <w:b/>
          <w:color w:val="000000" w:themeColor="text1"/>
          <w:sz w:val="24"/>
          <w:szCs w:val="24"/>
        </w:rPr>
        <w:t xml:space="preserve"> </w:t>
      </w:r>
      <w:r w:rsidRPr="00491405">
        <w:rPr>
          <w:rFonts w:ascii="Palatino Linotype" w:eastAsia="Times New Roman" w:hAnsi="Palatino Linotype" w:cs="Arial"/>
          <w:color w:val="000000" w:themeColor="text1"/>
          <w:sz w:val="24"/>
          <w:szCs w:val="24"/>
          <w:lang w:eastAsia="es-MX"/>
        </w:rPr>
        <w:t xml:space="preserve">antes señaladas. Así como comprobar </w:t>
      </w:r>
      <w:r w:rsidR="00D669CD" w:rsidRPr="00491405">
        <w:rPr>
          <w:rFonts w:ascii="Palatino Linotype" w:eastAsia="Times New Roman" w:hAnsi="Palatino Linotype" w:cs="Arial"/>
          <w:color w:val="000000" w:themeColor="text1"/>
          <w:sz w:val="24"/>
          <w:szCs w:val="24"/>
          <w:lang w:eastAsia="es-MX"/>
        </w:rPr>
        <w:t xml:space="preserve">si la misma </w:t>
      </w:r>
      <w:r w:rsidR="00F87256" w:rsidRPr="00491405">
        <w:rPr>
          <w:rFonts w:ascii="Palatino Linotype" w:eastAsia="Times New Roman" w:hAnsi="Palatino Linotype" w:cs="Arial"/>
          <w:color w:val="000000" w:themeColor="text1"/>
          <w:sz w:val="24"/>
          <w:szCs w:val="24"/>
          <w:lang w:eastAsia="es-MX"/>
        </w:rPr>
        <w:t>es</w:t>
      </w:r>
      <w:r w:rsidR="00A54151" w:rsidRPr="00491405">
        <w:rPr>
          <w:rFonts w:ascii="Palatino Linotype" w:eastAsia="Times New Roman" w:hAnsi="Palatino Linotype" w:cs="Arial"/>
          <w:color w:val="000000" w:themeColor="text1"/>
          <w:sz w:val="24"/>
          <w:szCs w:val="24"/>
          <w:lang w:eastAsia="es-MX"/>
        </w:rPr>
        <w:t xml:space="preserve"> </w:t>
      </w:r>
      <w:r w:rsidR="009E7A1E" w:rsidRPr="00491405">
        <w:rPr>
          <w:rFonts w:ascii="Palatino Linotype" w:eastAsia="Times New Roman" w:hAnsi="Palatino Linotype" w:cs="Arial"/>
          <w:color w:val="000000" w:themeColor="text1"/>
          <w:sz w:val="24"/>
          <w:szCs w:val="24"/>
          <w:lang w:eastAsia="es-MX"/>
        </w:rPr>
        <w:t>c</w:t>
      </w:r>
      <w:r w:rsidR="008F1075" w:rsidRPr="00491405">
        <w:rPr>
          <w:rFonts w:ascii="Palatino Linotype" w:eastAsia="Times New Roman" w:hAnsi="Palatino Linotype" w:cs="Arial"/>
          <w:color w:val="000000" w:themeColor="text1"/>
          <w:sz w:val="24"/>
          <w:szCs w:val="24"/>
          <w:lang w:eastAsia="es-MX"/>
        </w:rPr>
        <w:t>ompleta</w:t>
      </w:r>
      <w:r w:rsidR="00D669CD" w:rsidRPr="00491405">
        <w:rPr>
          <w:rFonts w:ascii="Palatino Linotype" w:eastAsia="Times New Roman" w:hAnsi="Palatino Linotype" w:cs="Arial"/>
          <w:color w:val="000000" w:themeColor="text1"/>
          <w:sz w:val="24"/>
          <w:szCs w:val="24"/>
          <w:lang w:eastAsia="es-MX"/>
        </w:rPr>
        <w:t xml:space="preserve"> </w:t>
      </w:r>
      <w:r w:rsidRPr="00491405">
        <w:rPr>
          <w:rFonts w:ascii="Palatino Linotype" w:eastAsia="Times New Roman" w:hAnsi="Palatino Linotype" w:cs="Arial"/>
          <w:color w:val="000000" w:themeColor="text1"/>
          <w:sz w:val="24"/>
          <w:szCs w:val="24"/>
          <w:lang w:eastAsia="es-MX"/>
        </w:rPr>
        <w:t>en términos del Artículo 11 de la ley de la materia.</w:t>
      </w:r>
    </w:p>
    <w:p w14:paraId="61A3B92F" w14:textId="77777777" w:rsidR="001870D4" w:rsidRPr="00491405"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491405" w:rsidRDefault="00A9278D" w:rsidP="00A9278D">
      <w:pPr>
        <w:keepNext/>
        <w:keepLines/>
        <w:spacing w:before="40"/>
        <w:outlineLvl w:val="1"/>
        <w:rPr>
          <w:rFonts w:ascii="Palatino Linotype" w:eastAsia="MS Gothic" w:hAnsi="Palatino Linotype" w:cs="Times New Roman"/>
          <w:b/>
          <w:sz w:val="24"/>
          <w:szCs w:val="24"/>
        </w:rPr>
      </w:pPr>
      <w:bookmarkStart w:id="23" w:name="_Toc531781772"/>
      <w:bookmarkStart w:id="24" w:name="_Toc24025323"/>
      <w:bookmarkStart w:id="25" w:name="_Toc24530256"/>
      <w:bookmarkStart w:id="26" w:name="_Toc26955337"/>
      <w:bookmarkStart w:id="27" w:name="_Toc73042035"/>
      <w:r w:rsidRPr="00491405">
        <w:rPr>
          <w:rFonts w:ascii="Palatino Linotype" w:eastAsia="Calibri" w:hAnsi="Palatino Linotype" w:cs="Times New Roman"/>
          <w:b/>
          <w:bCs/>
          <w:sz w:val="24"/>
          <w:szCs w:val="24"/>
          <w:lang w:val="es-ES"/>
        </w:rPr>
        <w:t xml:space="preserve">QUINTO. </w:t>
      </w:r>
      <w:r w:rsidRPr="00491405">
        <w:rPr>
          <w:rFonts w:ascii="Palatino Linotype" w:eastAsia="MS Gothic" w:hAnsi="Palatino Linotype" w:cs="Times New Roman"/>
          <w:b/>
          <w:sz w:val="24"/>
          <w:szCs w:val="24"/>
        </w:rPr>
        <w:t>Del estudio y resolución del asunto</w:t>
      </w:r>
      <w:bookmarkEnd w:id="23"/>
      <w:r w:rsidRPr="00491405">
        <w:rPr>
          <w:rFonts w:ascii="Palatino Linotype" w:eastAsia="MS Gothic" w:hAnsi="Palatino Linotype" w:cs="Times New Roman"/>
          <w:b/>
          <w:sz w:val="24"/>
          <w:szCs w:val="24"/>
        </w:rPr>
        <w:t>.</w:t>
      </w:r>
      <w:bookmarkEnd w:id="24"/>
      <w:bookmarkEnd w:id="25"/>
      <w:bookmarkEnd w:id="26"/>
      <w:bookmarkEnd w:id="27"/>
      <w:r w:rsidRPr="00491405">
        <w:rPr>
          <w:rFonts w:ascii="Palatino Linotype" w:eastAsia="MS Gothic" w:hAnsi="Palatino Linotype" w:cs="Times New Roman"/>
          <w:b/>
          <w:sz w:val="24"/>
          <w:szCs w:val="24"/>
        </w:rPr>
        <w:t xml:space="preserve"> </w:t>
      </w:r>
    </w:p>
    <w:p w14:paraId="058F6C63" w14:textId="17475546" w:rsidR="001B25E1" w:rsidRPr="00491405" w:rsidRDefault="001B25E1" w:rsidP="00274DB3">
      <w:pPr>
        <w:pStyle w:val="Ttulo1"/>
        <w:numPr>
          <w:ilvl w:val="1"/>
          <w:numId w:val="2"/>
        </w:numPr>
        <w:ind w:left="567" w:hanging="425"/>
        <w:jc w:val="both"/>
        <w:rPr>
          <w:b w:val="0"/>
          <w:color w:val="000000" w:themeColor="text1"/>
          <w:szCs w:val="24"/>
        </w:rPr>
      </w:pPr>
      <w:bookmarkStart w:id="28" w:name="_Toc73042036"/>
      <w:bookmarkStart w:id="29" w:name="_Toc30090207"/>
      <w:bookmarkStart w:id="30" w:name="_Toc26441935"/>
      <w:bookmarkStart w:id="31" w:name="_Toc31301160"/>
      <w:bookmarkStart w:id="32" w:name="_Toc54216068"/>
      <w:bookmarkStart w:id="33" w:name="_Toc57961560"/>
      <w:r w:rsidRPr="00491405">
        <w:rPr>
          <w:b w:val="0"/>
          <w:color w:val="000000" w:themeColor="text1"/>
          <w:szCs w:val="24"/>
        </w:rPr>
        <w:t>Del Derecho de Acceso a la Información Pública y el deber de las autoridades de promoverlo, respetarlo, protegerlo, y garantizarlo.</w:t>
      </w:r>
      <w:bookmarkEnd w:id="28"/>
      <w:r w:rsidRPr="00491405">
        <w:rPr>
          <w:b w:val="0"/>
          <w:color w:val="000000" w:themeColor="text1"/>
          <w:szCs w:val="24"/>
        </w:rPr>
        <w:t xml:space="preserve"> </w:t>
      </w:r>
    </w:p>
    <w:p w14:paraId="6A3DC789" w14:textId="77777777" w:rsidR="001B25E1" w:rsidRPr="00491405" w:rsidRDefault="001B25E1" w:rsidP="001B25E1">
      <w:pPr>
        <w:rPr>
          <w:rFonts w:ascii="Palatino Linotype" w:hAnsi="Palatino Linotype"/>
        </w:rPr>
      </w:pPr>
    </w:p>
    <w:p w14:paraId="7B21C3BB" w14:textId="77777777" w:rsidR="009E7A1E" w:rsidRPr="00491405" w:rsidRDefault="009E7A1E" w:rsidP="009E7A1E">
      <w:pPr>
        <w:numPr>
          <w:ilvl w:val="0"/>
          <w:numId w:val="2"/>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491405">
        <w:rPr>
          <w:rFonts w:ascii="Palatino Linotype" w:eastAsiaTheme="minorEastAsia" w:hAnsi="Palatino Linotype"/>
          <w:sz w:val="24"/>
          <w:szCs w:val="24"/>
          <w:lang w:val="es-ES_tradnl" w:eastAsia="es-ES"/>
        </w:rPr>
        <w:t>E</w:t>
      </w:r>
      <w:r w:rsidRPr="00491405">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91405">
        <w:rPr>
          <w:rFonts w:ascii="Palatino Linotype" w:hAnsi="Palatino Linotype" w:cs="Arial"/>
          <w:color w:val="000000"/>
          <w:sz w:val="24"/>
          <w:szCs w:val="24"/>
          <w:lang w:val="es-ES_tradnl" w:eastAsia="es-ES"/>
        </w:rPr>
        <w:t xml:space="preserve">. </w:t>
      </w:r>
    </w:p>
    <w:p w14:paraId="595EC9CE" w14:textId="77777777" w:rsidR="009E7A1E" w:rsidRPr="00491405" w:rsidRDefault="009E7A1E" w:rsidP="009E7A1E">
      <w:pPr>
        <w:spacing w:before="240" w:after="240" w:line="360" w:lineRule="auto"/>
        <w:ind w:right="49"/>
        <w:contextualSpacing/>
        <w:jc w:val="both"/>
        <w:rPr>
          <w:rFonts w:ascii="Palatino Linotype" w:eastAsia="MS Mincho" w:hAnsi="Palatino Linotype"/>
          <w:color w:val="000000"/>
          <w:lang w:val="es-ES_tradnl" w:eastAsia="es-ES"/>
        </w:rPr>
      </w:pPr>
    </w:p>
    <w:p w14:paraId="2470BAD4" w14:textId="77777777" w:rsidR="009E7A1E" w:rsidRPr="00491405" w:rsidRDefault="009E7A1E" w:rsidP="009E7A1E">
      <w:pPr>
        <w:numPr>
          <w:ilvl w:val="0"/>
          <w:numId w:val="2"/>
        </w:numPr>
        <w:spacing w:after="0" w:line="360" w:lineRule="auto"/>
        <w:ind w:left="0" w:firstLine="0"/>
        <w:contextualSpacing/>
        <w:jc w:val="both"/>
        <w:rPr>
          <w:rFonts w:ascii="Palatino Linotype" w:hAnsi="Palatino Linotype"/>
          <w:lang w:val="es-ES_tradnl" w:eastAsia="es-ES"/>
        </w:rPr>
      </w:pPr>
      <w:r w:rsidRPr="00491405">
        <w:rPr>
          <w:rFonts w:ascii="Palatino Linotype" w:eastAsiaTheme="minorEastAsia" w:hAnsi="Palatino Linotype"/>
          <w:sz w:val="24"/>
          <w:szCs w:val="24"/>
          <w:lang w:val="es-ES_tradnl" w:eastAsia="es-ES"/>
        </w:rPr>
        <w:t>Definiendo</w:t>
      </w:r>
      <w:r w:rsidRPr="00491405">
        <w:rPr>
          <w:rFonts w:ascii="Palatino Linotype" w:hAnsi="Palatino Linotype"/>
          <w:lang w:val="es-ES_tradnl" w:eastAsia="es-ES"/>
        </w:rPr>
        <w:t xml:space="preserve"> el Derecho de Acceso a la Información Pública como: </w:t>
      </w:r>
      <w:r w:rsidRPr="00491405">
        <w:rPr>
          <w:rFonts w:ascii="Palatino Linotype" w:eastAsiaTheme="minorEastAsia" w:hAnsi="Palatino Linotype"/>
          <w:i/>
          <w:color w:val="000000"/>
          <w:lang w:val="es-ES_tradnl" w:eastAsia="es-ES"/>
        </w:rPr>
        <w:t>La igualdad de oportunidades para recibir, buscar e impartir información</w:t>
      </w:r>
      <w:r w:rsidRPr="00491405">
        <w:rPr>
          <w:rFonts w:ascii="Palatino Linotype" w:eastAsiaTheme="minorEastAsia" w:hAnsi="Palatino Linotype"/>
          <w:i/>
          <w:color w:val="000000"/>
          <w:vertAlign w:val="superscript"/>
          <w:lang w:val="es-ES_tradnl" w:eastAsia="es-ES"/>
        </w:rPr>
        <w:footnoteReference w:id="1"/>
      </w:r>
      <w:r w:rsidRPr="00491405">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w:t>
      </w:r>
      <w:r w:rsidRPr="00491405">
        <w:rPr>
          <w:rFonts w:ascii="Palatino Linotype" w:eastAsiaTheme="minorEastAsia" w:hAnsi="Palatino Linotype"/>
          <w:i/>
          <w:color w:val="000000"/>
          <w:lang w:val="es-ES_tradnl" w:eastAsia="es-ES"/>
        </w:rPr>
        <w:lastRenderedPageBreak/>
        <w:t>sindicato que reciba y ejerza recursos públicos o realice actos de autoridad en el ámbito federal, estatal y municipal,</w:t>
      </w:r>
      <w:r w:rsidRPr="00491405">
        <w:rPr>
          <w:rFonts w:ascii="Palatino Linotype" w:eastAsiaTheme="minorEastAsia" w:hAnsi="Palatino Linotype"/>
          <w:i/>
          <w:color w:val="000000"/>
          <w:vertAlign w:val="superscript"/>
          <w:lang w:val="es-ES_tradnl" w:eastAsia="es-ES"/>
        </w:rPr>
        <w:footnoteReference w:id="2"/>
      </w:r>
      <w:r w:rsidRPr="00491405">
        <w:rPr>
          <w:rFonts w:ascii="Palatino Linotype" w:eastAsiaTheme="minorEastAsia" w:hAnsi="Palatino Linotype"/>
          <w:color w:val="000000"/>
          <w:lang w:val="es-ES_tradnl" w:eastAsia="es-ES"/>
        </w:rPr>
        <w:t>que se constituye como una herramienta fundamental para ejercer</w:t>
      </w:r>
      <w:r w:rsidRPr="0049140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91405">
        <w:rPr>
          <w:rFonts w:ascii="Palatino Linotype" w:eastAsiaTheme="minorEastAsia" w:hAnsi="Palatino Linotype"/>
          <w:i/>
          <w:color w:val="000000"/>
          <w:vertAlign w:val="superscript"/>
          <w:lang w:val="es-ES_tradnl" w:eastAsia="es-ES"/>
        </w:rPr>
        <w:footnoteReference w:id="3"/>
      </w:r>
      <w:r w:rsidRPr="00491405">
        <w:rPr>
          <w:rFonts w:ascii="Palatino Linotype" w:eastAsiaTheme="minorEastAsia" w:hAnsi="Palatino Linotype"/>
          <w:color w:val="000000"/>
          <w:lang w:val="es-ES_tradnl" w:eastAsia="es-ES"/>
        </w:rPr>
        <w:t>fomentando</w:t>
      </w:r>
      <w:r w:rsidRPr="00491405">
        <w:rPr>
          <w:rFonts w:ascii="Palatino Linotype" w:eastAsiaTheme="minorEastAsia" w:hAnsi="Palatino Linotype"/>
          <w:i/>
          <w:color w:val="000000"/>
          <w:lang w:val="es-ES_tradnl" w:eastAsia="es-ES"/>
        </w:rPr>
        <w:t xml:space="preserve"> la transparencia de las actividades estatales y </w:t>
      </w:r>
      <w:r w:rsidRPr="00491405">
        <w:rPr>
          <w:rFonts w:ascii="Palatino Linotype" w:eastAsiaTheme="minorEastAsia" w:hAnsi="Palatino Linotype"/>
          <w:color w:val="000000"/>
          <w:lang w:val="es-ES_tradnl" w:eastAsia="es-ES"/>
        </w:rPr>
        <w:t>promoviendo</w:t>
      </w:r>
      <w:r w:rsidRPr="00491405">
        <w:rPr>
          <w:rFonts w:ascii="Palatino Linotype" w:eastAsiaTheme="minorEastAsia" w:hAnsi="Palatino Linotype"/>
          <w:i/>
          <w:color w:val="000000"/>
          <w:lang w:val="es-ES_tradnl" w:eastAsia="es-ES"/>
        </w:rPr>
        <w:t xml:space="preserve"> la responsabilidad de los funcionarios sobre su gestión pública,</w:t>
      </w:r>
      <w:r w:rsidRPr="00491405">
        <w:rPr>
          <w:rFonts w:ascii="Palatino Linotype" w:eastAsiaTheme="minorEastAsia" w:hAnsi="Palatino Linotype"/>
          <w:i/>
          <w:color w:val="000000"/>
          <w:vertAlign w:val="superscript"/>
          <w:lang w:val="es-ES_tradnl" w:eastAsia="es-ES"/>
        </w:rPr>
        <w:footnoteReference w:id="4"/>
      </w:r>
      <w:r w:rsidRPr="00491405">
        <w:rPr>
          <w:rFonts w:ascii="Palatino Linotype" w:eastAsiaTheme="minorEastAsia" w:hAnsi="Palatino Linotype"/>
          <w:color w:val="000000"/>
          <w:lang w:val="es-ES_tradnl" w:eastAsia="es-ES"/>
        </w:rPr>
        <w:t>que permite</w:t>
      </w:r>
      <w:r w:rsidRPr="0049140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3BC2C70" w14:textId="77777777" w:rsidR="009E7A1E" w:rsidRPr="00491405" w:rsidRDefault="009E7A1E" w:rsidP="009E7A1E">
      <w:pPr>
        <w:spacing w:before="240" w:after="240" w:line="360" w:lineRule="auto"/>
        <w:contextualSpacing/>
        <w:jc w:val="both"/>
        <w:rPr>
          <w:rFonts w:ascii="Palatino Linotype" w:hAnsi="Palatino Linotype"/>
          <w:lang w:val="es-ES_tradnl" w:eastAsia="es-ES"/>
        </w:rPr>
      </w:pPr>
    </w:p>
    <w:p w14:paraId="35017ADD" w14:textId="77777777" w:rsidR="009E7A1E" w:rsidRPr="00491405" w:rsidRDefault="009E7A1E" w:rsidP="009E7A1E">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491405">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4D33047" w14:textId="77777777" w:rsidR="009E7A1E" w:rsidRPr="00491405" w:rsidRDefault="009E7A1E" w:rsidP="009E7A1E">
      <w:pPr>
        <w:pStyle w:val="Prrafodelista"/>
        <w:rPr>
          <w:rFonts w:ascii="Palatino Linotype" w:hAnsi="Palatino Linotype"/>
        </w:rPr>
      </w:pPr>
    </w:p>
    <w:p w14:paraId="04EFCBEB" w14:textId="77777777" w:rsidR="009E7A1E" w:rsidRPr="00491405" w:rsidRDefault="009E7A1E" w:rsidP="009E7A1E">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491405">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E6EABB7" w14:textId="77777777" w:rsidR="009E7A1E" w:rsidRPr="00491405" w:rsidRDefault="009E7A1E" w:rsidP="009E7A1E">
      <w:pPr>
        <w:spacing w:before="240" w:after="240" w:line="360" w:lineRule="auto"/>
        <w:ind w:left="567" w:right="567"/>
        <w:contextualSpacing/>
        <w:jc w:val="both"/>
        <w:rPr>
          <w:rFonts w:ascii="Palatino Linotype" w:hAnsi="Palatino Linotype"/>
          <w:i/>
          <w:lang w:val="es-ES_tradnl" w:eastAsia="es-ES"/>
        </w:rPr>
      </w:pPr>
      <w:r w:rsidRPr="00491405">
        <w:rPr>
          <w:rFonts w:ascii="Palatino Linotype" w:hAnsi="Palatino Linotype"/>
          <w:lang w:val="es-ES_tradnl" w:eastAsia="es-ES"/>
        </w:rPr>
        <w:t xml:space="preserve"> </w:t>
      </w:r>
      <w:r w:rsidRPr="00491405">
        <w:rPr>
          <w:rFonts w:ascii="Palatino Linotype" w:hAnsi="Palatino Linotype"/>
          <w:i/>
          <w:lang w:val="es-ES_tradnl" w:eastAsia="es-ES"/>
        </w:rPr>
        <w:t>“</w:t>
      </w:r>
      <w:r w:rsidRPr="00491405">
        <w:rPr>
          <w:rFonts w:ascii="Palatino Linotype" w:hAnsi="Palatino Linotype"/>
          <w:b/>
          <w:i/>
          <w:lang w:val="es-ES_tradnl" w:eastAsia="es-ES"/>
        </w:rPr>
        <w:t>Artículo 1.-</w:t>
      </w:r>
      <w:r w:rsidRPr="00491405">
        <w:rPr>
          <w:rFonts w:ascii="Palatino Linotype" w:hAnsi="Palatino Linotype"/>
          <w:i/>
          <w:lang w:val="es-ES_tradnl" w:eastAsia="es-ES"/>
        </w:rPr>
        <w:t xml:space="preserve"> </w:t>
      </w:r>
    </w:p>
    <w:p w14:paraId="76BE9845" w14:textId="77777777" w:rsidR="009E7A1E" w:rsidRPr="00491405" w:rsidRDefault="009E7A1E" w:rsidP="009E7A1E">
      <w:pPr>
        <w:spacing w:before="240" w:after="240" w:line="360" w:lineRule="auto"/>
        <w:ind w:left="567" w:right="567"/>
        <w:contextualSpacing/>
        <w:jc w:val="both"/>
        <w:rPr>
          <w:rFonts w:ascii="Palatino Linotype" w:hAnsi="Palatino Linotype"/>
          <w:i/>
          <w:lang w:val="es-ES_tradnl" w:eastAsia="es-ES"/>
        </w:rPr>
      </w:pPr>
      <w:r w:rsidRPr="00491405">
        <w:rPr>
          <w:rFonts w:ascii="Palatino Linotype" w:hAnsi="Palatino Linotype"/>
          <w:i/>
          <w:lang w:val="es-ES_tradnl" w:eastAsia="es-ES"/>
        </w:rPr>
        <w:t>(…)</w:t>
      </w:r>
    </w:p>
    <w:p w14:paraId="08E47499" w14:textId="77777777" w:rsidR="009E7A1E" w:rsidRPr="00491405" w:rsidRDefault="009E7A1E" w:rsidP="009E7A1E">
      <w:pPr>
        <w:spacing w:before="240" w:after="240" w:line="360" w:lineRule="auto"/>
        <w:ind w:left="567" w:right="567"/>
        <w:contextualSpacing/>
        <w:jc w:val="both"/>
        <w:rPr>
          <w:rFonts w:ascii="Palatino Linotype" w:hAnsi="Palatino Linotype"/>
          <w:i/>
        </w:rPr>
      </w:pPr>
      <w:r w:rsidRPr="00491405">
        <w:rPr>
          <w:rFonts w:ascii="Palatino Linotype" w:hAnsi="Palatino Linotype"/>
          <w:i/>
          <w:lang w:val="es-ES_tradnl" w:eastAsia="es-ES"/>
        </w:rPr>
        <w:t>Todas las</w:t>
      </w:r>
      <w:r w:rsidRPr="00491405">
        <w:rPr>
          <w:rFonts w:ascii="Palatino Linotype" w:hAnsi="Palatino Linotype"/>
          <w:lang w:val="es-ES_tradnl" w:eastAsia="es-ES"/>
        </w:rPr>
        <w:t xml:space="preserve"> </w:t>
      </w:r>
      <w:r w:rsidRPr="00491405">
        <w:rPr>
          <w:rFonts w:ascii="Palatino Linotype" w:hAnsi="Palatino Linotype"/>
          <w:i/>
        </w:rPr>
        <w:t xml:space="preserve">autoridades, en el ámbito de sus competencias, tienen la obligación de promover, respetar, proteger y garantizar los derechos humanos de conformidad con los </w:t>
      </w:r>
      <w:r w:rsidRPr="00491405">
        <w:rPr>
          <w:rFonts w:ascii="Palatino Linotype" w:hAnsi="Palatino Linotype"/>
          <w:i/>
        </w:rPr>
        <w:lastRenderedPageBreak/>
        <w:t>principios de universalidad, interdependencia, indivisibilidad y progresividad. En consecuencia, el Estado deberá prevenir, investigar, sancionar y reparar las violaciones a los derechos humanos, en los términos que establezca la ley.</w:t>
      </w:r>
    </w:p>
    <w:p w14:paraId="3F59C9DB" w14:textId="77777777" w:rsidR="009E7A1E" w:rsidRPr="00491405" w:rsidRDefault="009E7A1E" w:rsidP="009E7A1E">
      <w:pPr>
        <w:spacing w:before="240" w:after="240" w:line="360" w:lineRule="auto"/>
        <w:ind w:left="567" w:right="567"/>
        <w:contextualSpacing/>
        <w:jc w:val="both"/>
        <w:rPr>
          <w:rFonts w:ascii="Palatino Linotype" w:hAnsi="Palatino Linotype"/>
          <w:lang w:val="es-ES_tradnl" w:eastAsia="es-ES"/>
        </w:rPr>
      </w:pPr>
      <w:r w:rsidRPr="00491405">
        <w:rPr>
          <w:rFonts w:ascii="Palatino Linotype" w:hAnsi="Palatino Linotype"/>
          <w:i/>
        </w:rPr>
        <w:t>(…)</w:t>
      </w:r>
      <w:r w:rsidRPr="00491405">
        <w:rPr>
          <w:rFonts w:ascii="Palatino Linotype" w:hAnsi="Palatino Linotype"/>
          <w:lang w:val="es-ES_tradnl" w:eastAsia="es-ES"/>
        </w:rPr>
        <w:t>”.</w:t>
      </w:r>
    </w:p>
    <w:p w14:paraId="72A199D7" w14:textId="77777777" w:rsidR="009E7A1E" w:rsidRPr="00491405" w:rsidRDefault="009E7A1E" w:rsidP="009E7A1E">
      <w:pPr>
        <w:spacing w:before="240" w:after="240" w:line="360" w:lineRule="auto"/>
        <w:ind w:left="567" w:right="567"/>
        <w:contextualSpacing/>
        <w:jc w:val="both"/>
        <w:rPr>
          <w:rFonts w:ascii="Palatino Linotype" w:hAnsi="Palatino Linotype"/>
          <w:b/>
          <w:lang w:val="es-ES_tradnl" w:eastAsia="es-ES"/>
        </w:rPr>
      </w:pPr>
      <w:r w:rsidRPr="00491405">
        <w:rPr>
          <w:rFonts w:ascii="Palatino Linotype" w:hAnsi="Palatino Linotype"/>
          <w:b/>
          <w:i/>
        </w:rPr>
        <w:t>(Énfasis Añadido)</w:t>
      </w:r>
    </w:p>
    <w:p w14:paraId="3C97D1A7" w14:textId="77777777" w:rsidR="009E7A1E" w:rsidRPr="00491405" w:rsidRDefault="009E7A1E" w:rsidP="009E7A1E">
      <w:pPr>
        <w:contextualSpacing/>
        <w:rPr>
          <w:rFonts w:ascii="Palatino Linotype" w:hAnsi="Palatino Linotype"/>
          <w:lang w:val="es-ES_tradnl" w:eastAsia="es-ES"/>
        </w:rPr>
      </w:pPr>
    </w:p>
    <w:p w14:paraId="2752D9F2" w14:textId="77777777" w:rsidR="009E7A1E" w:rsidRPr="00491405" w:rsidRDefault="009E7A1E" w:rsidP="009E7A1E">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491405">
        <w:rPr>
          <w:rFonts w:ascii="Palatino Linotype" w:eastAsiaTheme="minorEastAsia" w:hAnsi="Palatino Linotype"/>
          <w:sz w:val="24"/>
          <w:szCs w:val="24"/>
          <w:lang w:val="es-ES_tradnl" w:eastAsia="es-ES"/>
        </w:rPr>
        <w:t xml:space="preserve">Así, conforme a la Constitución Política de las Estado Unidos Mexicanos </w:t>
      </w:r>
      <w:r w:rsidRPr="00491405">
        <w:rPr>
          <w:rFonts w:ascii="Palatino Linotype" w:eastAsia="Calibri" w:hAnsi="Palatino Linotype"/>
          <w:sz w:val="24"/>
          <w:szCs w:val="24"/>
          <w:lang w:val="es-ES_tradnl" w:eastAsia="es-ES"/>
        </w:rPr>
        <w:t>y la Constitución Política del Estado Libre y Soberano de México respectivamente</w:t>
      </w:r>
      <w:r w:rsidRPr="00491405">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9290B15" w14:textId="77777777" w:rsidR="009E7A1E" w:rsidRPr="00491405"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491405">
        <w:rPr>
          <w:rFonts w:ascii="Palatino Linotype" w:eastAsiaTheme="minorEastAsia" w:hAnsi="Palatino Linotype" w:cs="Arial"/>
          <w:bCs/>
          <w:i/>
          <w:lang w:val="es-ES_tradnl" w:eastAsia="es-ES"/>
        </w:rPr>
        <w:t xml:space="preserve"> </w:t>
      </w:r>
      <w:r w:rsidRPr="00491405">
        <w:rPr>
          <w:rFonts w:ascii="Palatino Linotype" w:eastAsiaTheme="minorEastAsia" w:hAnsi="Palatino Linotype" w:cs="Arial"/>
          <w:b/>
          <w:bCs/>
          <w:i/>
          <w:lang w:val="es-ES_tradnl" w:eastAsia="es-ES"/>
        </w:rPr>
        <w:t>Constitución Política de los Estados Unidos Mexicanos</w:t>
      </w:r>
    </w:p>
    <w:p w14:paraId="369B10D4"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p>
    <w:p w14:paraId="75E15394" w14:textId="77777777" w:rsidR="009E7A1E" w:rsidRPr="00491405"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491405">
        <w:rPr>
          <w:rFonts w:ascii="Palatino Linotype" w:eastAsiaTheme="minorEastAsia" w:hAnsi="Palatino Linotype" w:cs="Arial"/>
          <w:b/>
          <w:bCs/>
          <w:i/>
          <w:lang w:val="es-ES_tradnl" w:eastAsia="es-ES"/>
        </w:rPr>
        <w:t>“Artículo 6.</w:t>
      </w:r>
      <w:r w:rsidRPr="00491405">
        <w:rPr>
          <w:rFonts w:ascii="Palatino Linotype" w:eastAsiaTheme="minorEastAsia" w:hAnsi="Palatino Linotype" w:cs="Arial"/>
          <w:bCs/>
          <w:i/>
          <w:lang w:val="es-ES_tradnl" w:eastAsia="es-ES"/>
        </w:rPr>
        <w:t xml:space="preserve"> …</w:t>
      </w:r>
    </w:p>
    <w:p w14:paraId="6050484E"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Cs/>
          <w:i/>
          <w:lang w:val="es-ES_tradnl" w:eastAsia="es-ES"/>
        </w:rPr>
        <w:t>…</w:t>
      </w:r>
    </w:p>
    <w:p w14:paraId="02F2B5C7"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Cs/>
          <w:i/>
          <w:lang w:val="es-ES_tradnl" w:eastAsia="es-ES"/>
        </w:rPr>
        <w:t>Para efectos de lo dispuesto en el presente artículo se observará lo siguiente:</w:t>
      </w:r>
    </w:p>
    <w:p w14:paraId="343433D0" w14:textId="77777777" w:rsidR="009E7A1E" w:rsidRPr="00491405"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491405">
        <w:rPr>
          <w:rFonts w:ascii="Palatino Linotype" w:eastAsiaTheme="minorEastAsia" w:hAnsi="Palatino Linotype" w:cs="Arial"/>
          <w:b/>
          <w:bCs/>
          <w:i/>
          <w:lang w:val="es-ES_tradnl" w:eastAsia="es-ES"/>
        </w:rPr>
        <w:t>A</w:t>
      </w:r>
      <w:r w:rsidRPr="00491405">
        <w:rPr>
          <w:rFonts w:ascii="Palatino Linotype" w:eastAsiaTheme="minorEastAsia" w:hAnsi="Palatino Linotype" w:cs="Arial"/>
          <w:bCs/>
          <w:i/>
          <w:lang w:val="es-ES_tradnl" w:eastAsia="es-ES"/>
        </w:rPr>
        <w:t xml:space="preserve">. </w:t>
      </w:r>
      <w:r w:rsidRPr="00491405">
        <w:rPr>
          <w:rFonts w:ascii="Palatino Linotype" w:eastAsiaTheme="minorEastAsia" w:hAnsi="Palatino Linotype" w:cs="Arial"/>
          <w:b/>
          <w:bCs/>
          <w:i/>
          <w:lang w:val="es-ES_tradnl" w:eastAsia="es-ES"/>
        </w:rPr>
        <w:t>Para el ejercicio del derecho de acceso a la información</w:t>
      </w:r>
      <w:r w:rsidRPr="00491405">
        <w:rPr>
          <w:rFonts w:ascii="Palatino Linotype" w:eastAsiaTheme="minorEastAsia" w:hAnsi="Palatino Linotype" w:cs="Arial"/>
          <w:bCs/>
          <w:i/>
          <w:lang w:val="es-ES_tradnl" w:eastAsia="es-ES"/>
        </w:rPr>
        <w:t xml:space="preserve">, la Federación y </w:t>
      </w:r>
      <w:r w:rsidRPr="0049140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583FF38"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
          <w:bCs/>
          <w:i/>
          <w:lang w:val="es-ES_tradnl" w:eastAsia="es-ES"/>
        </w:rPr>
        <w:lastRenderedPageBreak/>
        <w:t xml:space="preserve">I. </w:t>
      </w:r>
      <w:r w:rsidRPr="00491405">
        <w:rPr>
          <w:rFonts w:ascii="Palatino Linotype" w:eastAsiaTheme="minorEastAsia" w:hAnsi="Palatino Linotype" w:cs="Arial"/>
          <w:b/>
          <w:bCs/>
          <w:i/>
          <w:lang w:val="es-ES_tradnl" w:eastAsia="es-ES"/>
        </w:rPr>
        <w:tab/>
        <w:t>Toda la información en posesión de cualquier</w:t>
      </w:r>
      <w:r w:rsidRPr="00491405">
        <w:rPr>
          <w:rFonts w:ascii="Palatino Linotype" w:eastAsiaTheme="minorEastAsia" w:hAnsi="Palatino Linotype" w:cs="Arial"/>
          <w:bCs/>
          <w:i/>
          <w:lang w:val="es-ES_tradnl" w:eastAsia="es-ES"/>
        </w:rPr>
        <w:t xml:space="preserve"> </w:t>
      </w:r>
      <w:r w:rsidRPr="00491405">
        <w:rPr>
          <w:rFonts w:ascii="Palatino Linotype" w:eastAsiaTheme="minorEastAsia" w:hAnsi="Palatino Linotype" w:cs="Arial"/>
          <w:b/>
          <w:bCs/>
          <w:i/>
          <w:lang w:val="es-ES_tradnl" w:eastAsia="es-ES"/>
        </w:rPr>
        <w:t>autoridad</w:t>
      </w:r>
      <w:r w:rsidRPr="0049140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91405">
        <w:rPr>
          <w:rFonts w:ascii="Palatino Linotype" w:eastAsiaTheme="minorEastAsia" w:hAnsi="Palatino Linotype" w:cs="Arial"/>
          <w:b/>
          <w:bCs/>
          <w:i/>
          <w:lang w:val="es-ES_tradnl" w:eastAsia="es-ES"/>
        </w:rPr>
        <w:t>municipal</w:t>
      </w:r>
      <w:r w:rsidRPr="00491405">
        <w:rPr>
          <w:rFonts w:ascii="Palatino Linotype" w:eastAsiaTheme="minorEastAsia" w:hAnsi="Palatino Linotype" w:cs="Arial"/>
          <w:bCs/>
          <w:i/>
          <w:lang w:val="es-ES_tradnl" w:eastAsia="es-ES"/>
        </w:rPr>
        <w:t xml:space="preserve">, </w:t>
      </w:r>
      <w:r w:rsidRPr="00491405">
        <w:rPr>
          <w:rFonts w:ascii="Palatino Linotype" w:eastAsiaTheme="minorEastAsia" w:hAnsi="Palatino Linotype" w:cs="Arial"/>
          <w:b/>
          <w:bCs/>
          <w:i/>
          <w:lang w:val="es-ES_tradnl" w:eastAsia="es-ES"/>
        </w:rPr>
        <w:t>es pública</w:t>
      </w:r>
      <w:r w:rsidRPr="0049140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9140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9140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C177C9C" w14:textId="77777777" w:rsidR="009E7A1E" w:rsidRPr="00491405" w:rsidRDefault="009E7A1E" w:rsidP="009E7A1E">
      <w:pPr>
        <w:pStyle w:val="Prrafodelista"/>
        <w:tabs>
          <w:tab w:val="left" w:pos="567"/>
        </w:tabs>
        <w:spacing w:line="360" w:lineRule="auto"/>
        <w:ind w:left="567" w:right="567"/>
        <w:jc w:val="both"/>
        <w:rPr>
          <w:rFonts w:ascii="Palatino Linotype" w:hAnsi="Palatino Linotype" w:cs="Arial"/>
          <w:b/>
          <w:bCs/>
          <w:i/>
        </w:rPr>
      </w:pPr>
      <w:r w:rsidRPr="00491405">
        <w:rPr>
          <w:rFonts w:ascii="Palatino Linotype" w:hAnsi="Palatino Linotype" w:cs="Arial"/>
          <w:b/>
          <w:bCs/>
          <w:i/>
        </w:rPr>
        <w:t>(Énfasis añadido)</w:t>
      </w:r>
    </w:p>
    <w:p w14:paraId="4E2760B0" w14:textId="77777777" w:rsidR="009E7A1E" w:rsidRPr="00491405"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491405">
        <w:rPr>
          <w:rFonts w:ascii="Palatino Linotype" w:eastAsiaTheme="minorEastAsia" w:hAnsi="Palatino Linotype" w:cs="Arial"/>
          <w:b/>
          <w:bCs/>
          <w:i/>
          <w:lang w:val="es-ES_tradnl" w:eastAsia="es-ES"/>
        </w:rPr>
        <w:t>Constitución Política del Estado Libre y Soberano de México</w:t>
      </w:r>
    </w:p>
    <w:p w14:paraId="57B51D4C" w14:textId="77777777" w:rsidR="009E7A1E" w:rsidRPr="00491405" w:rsidRDefault="009E7A1E" w:rsidP="009E7A1E">
      <w:pPr>
        <w:spacing w:line="360" w:lineRule="auto"/>
        <w:ind w:left="567" w:right="567"/>
        <w:jc w:val="both"/>
        <w:rPr>
          <w:rFonts w:ascii="Palatino Linotype" w:eastAsiaTheme="minorEastAsia" w:hAnsi="Palatino Linotype" w:cs="Arial"/>
          <w:b/>
          <w:bCs/>
          <w:i/>
          <w:lang w:val="es-ES_tradnl" w:eastAsia="es-ES"/>
        </w:rPr>
      </w:pPr>
    </w:p>
    <w:p w14:paraId="5A31D2E3"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
          <w:bCs/>
          <w:i/>
          <w:lang w:val="es-ES_tradnl" w:eastAsia="es-ES"/>
        </w:rPr>
        <w:t>“Artículo 5</w:t>
      </w:r>
      <w:r w:rsidRPr="00491405">
        <w:rPr>
          <w:rFonts w:ascii="Palatino Linotype" w:eastAsiaTheme="minorEastAsia" w:hAnsi="Palatino Linotype" w:cs="Arial"/>
          <w:bCs/>
          <w:i/>
          <w:lang w:val="es-ES_tradnl" w:eastAsia="es-ES"/>
        </w:rPr>
        <w:t>.- …</w:t>
      </w:r>
    </w:p>
    <w:p w14:paraId="447425FB"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Cs/>
          <w:i/>
          <w:lang w:val="es-ES_tradnl" w:eastAsia="es-ES"/>
        </w:rPr>
        <w:t>…</w:t>
      </w:r>
    </w:p>
    <w:p w14:paraId="36E1EE05"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91405">
        <w:rPr>
          <w:rFonts w:ascii="Palatino Linotype" w:eastAsiaTheme="minorEastAsia" w:hAnsi="Palatino Linotype" w:cs="Arial"/>
          <w:bCs/>
          <w:i/>
          <w:lang w:val="es-ES_tradnl" w:eastAsia="es-ES"/>
        </w:rPr>
        <w:t>.</w:t>
      </w:r>
    </w:p>
    <w:p w14:paraId="1474F582"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autónomos, </w:t>
      </w:r>
      <w:r w:rsidRPr="00491405">
        <w:rPr>
          <w:rFonts w:ascii="Palatino Linotype" w:eastAsiaTheme="minorEastAsia" w:hAnsi="Palatino Linotype" w:cs="Arial"/>
          <w:bCs/>
          <w:i/>
          <w:lang w:val="es-ES_tradnl" w:eastAsia="es-ES"/>
        </w:rPr>
        <w:lastRenderedPageBreak/>
        <w:t>transparentarán sus acciones, en términos de las disposiciones aplicables, la información será oportuna, clara, veraz y de fácil acceso.</w:t>
      </w:r>
    </w:p>
    <w:p w14:paraId="65FB3ED6"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
          <w:bCs/>
          <w:i/>
          <w:lang w:val="es-ES_tradnl" w:eastAsia="es-ES"/>
        </w:rPr>
        <w:t>Este derecho se regirá por los principios y bases siguientes</w:t>
      </w:r>
      <w:r w:rsidRPr="00491405">
        <w:rPr>
          <w:rFonts w:ascii="Palatino Linotype" w:eastAsiaTheme="minorEastAsia" w:hAnsi="Palatino Linotype" w:cs="Arial"/>
          <w:bCs/>
          <w:i/>
          <w:lang w:val="es-ES_tradnl" w:eastAsia="es-ES"/>
        </w:rPr>
        <w:t>:</w:t>
      </w:r>
    </w:p>
    <w:p w14:paraId="72A683F0" w14:textId="77777777" w:rsidR="009E7A1E" w:rsidRPr="00491405" w:rsidRDefault="009E7A1E" w:rsidP="009E7A1E">
      <w:pPr>
        <w:spacing w:line="360" w:lineRule="auto"/>
        <w:ind w:left="567" w:right="567"/>
        <w:jc w:val="both"/>
        <w:rPr>
          <w:rFonts w:ascii="Palatino Linotype" w:eastAsiaTheme="minorEastAsia" w:hAnsi="Palatino Linotype" w:cs="Arial"/>
          <w:bCs/>
          <w:i/>
          <w:lang w:val="es-ES_tradnl" w:eastAsia="es-ES"/>
        </w:rPr>
      </w:pPr>
      <w:r w:rsidRPr="00491405">
        <w:rPr>
          <w:rFonts w:ascii="Palatino Linotype" w:eastAsiaTheme="minorEastAsia" w:hAnsi="Palatino Linotype" w:cs="Arial"/>
          <w:b/>
          <w:bCs/>
          <w:i/>
          <w:lang w:val="es-ES_tradnl" w:eastAsia="es-ES"/>
        </w:rPr>
        <w:t>I. Toda la información en posesión de cualquier autoridad, entidad, órgano y organismos de los</w:t>
      </w:r>
      <w:r w:rsidRPr="0049140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91405">
        <w:rPr>
          <w:rFonts w:ascii="Palatino Linotype" w:eastAsiaTheme="minorEastAsia" w:hAnsi="Palatino Linotype" w:cs="Arial"/>
          <w:b/>
          <w:bCs/>
          <w:i/>
          <w:lang w:val="es-ES_tradnl" w:eastAsia="es-ES"/>
        </w:rPr>
        <w:t>municipales</w:t>
      </w:r>
      <w:r w:rsidRPr="0049140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91405">
        <w:rPr>
          <w:rFonts w:ascii="Palatino Linotype" w:eastAsiaTheme="minorEastAsia" w:hAnsi="Palatino Linotype" w:cs="Arial"/>
          <w:b/>
          <w:bCs/>
          <w:i/>
          <w:lang w:val="es-ES_tradnl" w:eastAsia="es-ES"/>
        </w:rPr>
        <w:t>es pública</w:t>
      </w:r>
      <w:r w:rsidRPr="0049140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91405">
        <w:rPr>
          <w:rFonts w:ascii="Palatino Linotype" w:eastAsiaTheme="minorEastAsia" w:hAnsi="Palatino Linotype" w:cs="Arial"/>
          <w:b/>
          <w:bCs/>
          <w:i/>
          <w:lang w:val="es-ES_tradnl" w:eastAsia="es-ES"/>
        </w:rPr>
        <w:t>En la interpretación de este derecho deberá prevalecer el principio de máxima publicidad</w:t>
      </w:r>
      <w:r w:rsidRPr="00491405">
        <w:rPr>
          <w:rFonts w:ascii="Palatino Linotype" w:eastAsiaTheme="minorEastAsia" w:hAnsi="Palatino Linotype" w:cs="Arial"/>
          <w:bCs/>
          <w:i/>
          <w:lang w:val="es-ES_tradnl" w:eastAsia="es-ES"/>
        </w:rPr>
        <w:t xml:space="preserve">. </w:t>
      </w:r>
      <w:r w:rsidRPr="0049140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9140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20731D" w14:textId="77777777" w:rsidR="009E7A1E" w:rsidRPr="00491405" w:rsidRDefault="009E7A1E" w:rsidP="009E7A1E">
      <w:pPr>
        <w:pStyle w:val="Prrafodelista"/>
        <w:tabs>
          <w:tab w:val="left" w:pos="567"/>
        </w:tabs>
        <w:spacing w:line="360" w:lineRule="auto"/>
        <w:ind w:left="567" w:right="567"/>
        <w:jc w:val="both"/>
        <w:rPr>
          <w:rFonts w:ascii="Palatino Linotype" w:hAnsi="Palatino Linotype" w:cs="Arial"/>
          <w:b/>
          <w:bCs/>
          <w:i/>
        </w:rPr>
      </w:pPr>
      <w:r w:rsidRPr="00491405">
        <w:rPr>
          <w:rFonts w:ascii="Palatino Linotype" w:hAnsi="Palatino Linotype" w:cs="Arial"/>
          <w:b/>
          <w:bCs/>
          <w:i/>
        </w:rPr>
        <w:t>(Énfasis añadido)</w:t>
      </w:r>
    </w:p>
    <w:p w14:paraId="6CED1326" w14:textId="77777777" w:rsidR="009E7A1E" w:rsidRPr="00491405" w:rsidRDefault="009E7A1E" w:rsidP="009E7A1E">
      <w:pPr>
        <w:ind w:left="567" w:right="567"/>
        <w:jc w:val="both"/>
        <w:rPr>
          <w:rFonts w:ascii="Palatino Linotype" w:hAnsi="Palatino Linotype"/>
          <w:i/>
        </w:rPr>
      </w:pPr>
    </w:p>
    <w:p w14:paraId="5E047D22" w14:textId="654E7417" w:rsidR="009E7A1E" w:rsidRPr="00491405" w:rsidRDefault="00CB6BD1" w:rsidP="009E7A1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91405">
        <w:rPr>
          <w:rFonts w:ascii="Palatino Linotype" w:eastAsiaTheme="minorEastAsia" w:hAnsi="Palatino Linotype" w:cs="Arial"/>
          <w:sz w:val="24"/>
          <w:szCs w:val="24"/>
          <w:lang w:val="es-ES_tradnl" w:eastAsia="es-ES"/>
        </w:rPr>
        <w:t>E</w:t>
      </w:r>
      <w:r w:rsidR="009E7A1E" w:rsidRPr="00491405">
        <w:rPr>
          <w:rFonts w:ascii="Palatino Linotype" w:eastAsiaTheme="minorEastAsia" w:hAnsi="Palatino Linotype" w:cs="Arial"/>
          <w:sz w:val="24"/>
          <w:szCs w:val="24"/>
          <w:lang w:val="es-ES_tradnl" w:eastAsia="es-ES"/>
        </w:rPr>
        <w:t xml:space="preserve">l artículo 150 de la Ley de Transparencia del Estado, la solicitud es la garantía primaria del Derecho de Acceso a la Información, además, establece que se regirá </w:t>
      </w:r>
      <w:r w:rsidR="009E7A1E" w:rsidRPr="00491405">
        <w:rPr>
          <w:rFonts w:ascii="Palatino Linotype" w:eastAsiaTheme="minorEastAsia" w:hAnsi="Palatino Linotype" w:cs="Arial"/>
          <w:i/>
          <w:sz w:val="24"/>
          <w:szCs w:val="24"/>
          <w:lang w:val="es-ES_tradnl" w:eastAsia="es-ES"/>
        </w:rPr>
        <w:t xml:space="preserve">por los principios de simplicidad, rapidez </w:t>
      </w:r>
      <w:r w:rsidR="009E7A1E" w:rsidRPr="00491405">
        <w:rPr>
          <w:rFonts w:ascii="Palatino Linotype" w:eastAsiaTheme="minorEastAsia" w:hAnsi="Palatino Linotype" w:cs="Arial"/>
          <w:b/>
          <w:i/>
          <w:sz w:val="24"/>
          <w:szCs w:val="24"/>
          <w:lang w:val="es-ES_tradnl" w:eastAsia="es-ES"/>
        </w:rPr>
        <w:t>gratuidad del procedimiento</w:t>
      </w:r>
      <w:r w:rsidR="009E7A1E" w:rsidRPr="00491405">
        <w:rPr>
          <w:rFonts w:ascii="Palatino Linotype" w:eastAsiaTheme="minorEastAsia" w:hAnsi="Palatino Linotype" w:cs="Arial"/>
          <w:i/>
          <w:sz w:val="24"/>
          <w:szCs w:val="24"/>
          <w:lang w:val="es-ES_tradnl" w:eastAsia="es-ES"/>
        </w:rPr>
        <w:t xml:space="preserve">, auxilio y </w:t>
      </w:r>
      <w:r w:rsidR="009E7A1E" w:rsidRPr="00491405">
        <w:rPr>
          <w:rFonts w:ascii="Palatino Linotype" w:eastAsiaTheme="minorEastAsia" w:hAnsi="Palatino Linotype" w:cs="Arial"/>
          <w:i/>
          <w:sz w:val="24"/>
          <w:szCs w:val="24"/>
          <w:lang w:val="es-ES_tradnl" w:eastAsia="es-ES"/>
        </w:rPr>
        <w:lastRenderedPageBreak/>
        <w:t>orientación a los particulares</w:t>
      </w:r>
      <w:r w:rsidR="009E7A1E" w:rsidRPr="00491405">
        <w:rPr>
          <w:rFonts w:ascii="Palatino Linotype" w:eastAsiaTheme="minorEastAsia" w:hAnsi="Palatino Linotype" w:cs="Arial"/>
          <w:sz w:val="24"/>
          <w:szCs w:val="24"/>
          <w:lang w:val="es-ES_tradnl" w:eastAsia="es-ES"/>
        </w:rPr>
        <w:t>, contemplando el derecho de las personas con discapacidad y hablantes de lengua indígena.</w:t>
      </w:r>
    </w:p>
    <w:p w14:paraId="0DC87152" w14:textId="77777777" w:rsidR="00CB6BD1" w:rsidRPr="00491405" w:rsidRDefault="00CB6BD1" w:rsidP="00CB6BD1">
      <w:pPr>
        <w:spacing w:after="0" w:line="360" w:lineRule="auto"/>
        <w:contextualSpacing/>
        <w:jc w:val="both"/>
        <w:rPr>
          <w:rFonts w:ascii="Palatino Linotype" w:eastAsiaTheme="minorEastAsia" w:hAnsi="Palatino Linotype" w:cs="Arial"/>
          <w:sz w:val="24"/>
          <w:szCs w:val="24"/>
          <w:lang w:val="es-ES_tradnl" w:eastAsia="es-ES"/>
        </w:rPr>
      </w:pPr>
    </w:p>
    <w:p w14:paraId="76A75382" w14:textId="18A460C9" w:rsidR="008D07A4" w:rsidRPr="00491405" w:rsidRDefault="008D07A4" w:rsidP="00274DB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491405">
        <w:rPr>
          <w:rFonts w:ascii="Palatino Linotype" w:eastAsia="MS Mincho" w:hAnsi="Palatino Linotype" w:cs="Times New Roman"/>
          <w:sz w:val="24"/>
          <w:szCs w:val="24"/>
        </w:rPr>
        <w:t>Así entonces, s</w:t>
      </w:r>
      <w:r w:rsidRPr="00491405">
        <w:rPr>
          <w:rFonts w:ascii="Palatino Linotype" w:eastAsia="MS Mincho" w:hAnsi="Palatino Linotype" w:cs="Arial"/>
          <w:sz w:val="24"/>
          <w:szCs w:val="24"/>
        </w:rPr>
        <w:t xml:space="preserve">e procede analizar, en primer lugar, si el </w:t>
      </w:r>
      <w:r w:rsidRPr="00491405">
        <w:rPr>
          <w:rFonts w:ascii="Palatino Linotype" w:eastAsia="MS Mincho" w:hAnsi="Palatino Linotype" w:cs="Arial"/>
          <w:b/>
          <w:sz w:val="24"/>
          <w:szCs w:val="24"/>
        </w:rPr>
        <w:t xml:space="preserve">SUJETO OBLIGADO </w:t>
      </w:r>
      <w:r w:rsidRPr="00491405">
        <w:rPr>
          <w:rFonts w:ascii="Palatino Linotype" w:eastAsia="MS Mincho" w:hAnsi="Palatino Linotype" w:cs="Arial"/>
          <w:sz w:val="24"/>
          <w:szCs w:val="24"/>
        </w:rPr>
        <w:t>al atender la solicitud de acceso a la información, se satisfizo la garantía primaria del derecho según lo dispuesto por el artículo 150 de la Ley de Transparencia y Acceso a la Información Pública del Estado de México y en segundo término si cumplió con su deber de respetar y garantizar el derecho, entregando toda la información solicitada</w:t>
      </w:r>
      <w:r w:rsidRPr="00491405">
        <w:rPr>
          <w:rFonts w:ascii="Palatino Linotype" w:eastAsia="MS Mincho" w:hAnsi="Palatino Linotype" w:cstheme="majorBidi"/>
          <w:sz w:val="24"/>
          <w:szCs w:val="24"/>
        </w:rPr>
        <w:t>.</w:t>
      </w:r>
    </w:p>
    <w:p w14:paraId="7521B4AA" w14:textId="6E2CD6E5" w:rsidR="008D07A4" w:rsidRPr="00491405" w:rsidRDefault="008D07A4" w:rsidP="008D07A4">
      <w:pPr>
        <w:spacing w:after="0" w:line="360" w:lineRule="auto"/>
        <w:ind w:right="34"/>
        <w:contextualSpacing/>
        <w:jc w:val="both"/>
        <w:rPr>
          <w:rFonts w:ascii="Palatino Linotype" w:eastAsia="Calibri" w:hAnsi="Palatino Linotype" w:cs="Arial"/>
          <w:sz w:val="24"/>
          <w:szCs w:val="24"/>
        </w:rPr>
      </w:pPr>
    </w:p>
    <w:p w14:paraId="0EE70410" w14:textId="2291AE73" w:rsidR="00A545A6" w:rsidRPr="00491405" w:rsidRDefault="00507C6F" w:rsidP="00507C6F">
      <w:pPr>
        <w:pStyle w:val="Ttulo1"/>
      </w:pPr>
      <w:bookmarkStart w:id="34" w:name="_Toc73042037"/>
      <w:bookmarkEnd w:id="29"/>
      <w:bookmarkEnd w:id="30"/>
      <w:bookmarkEnd w:id="31"/>
      <w:bookmarkEnd w:id="32"/>
      <w:bookmarkEnd w:id="33"/>
      <w:r w:rsidRPr="00491405">
        <w:t xml:space="preserve">II. </w:t>
      </w:r>
      <w:r w:rsidR="00A545A6" w:rsidRPr="00491405">
        <w:t xml:space="preserve">Del principio de gratuidad </w:t>
      </w:r>
      <w:r w:rsidRPr="00491405">
        <w:t>en el procedimiento de acceso a la información pública.</w:t>
      </w:r>
      <w:bookmarkEnd w:id="34"/>
      <w:r w:rsidRPr="00491405">
        <w:t xml:space="preserve"> </w:t>
      </w:r>
    </w:p>
    <w:p w14:paraId="4F939B60" w14:textId="77777777" w:rsidR="00A545A6" w:rsidRPr="00491405" w:rsidRDefault="00A545A6" w:rsidP="00A545A6">
      <w:pPr>
        <w:tabs>
          <w:tab w:val="left" w:pos="0"/>
        </w:tabs>
        <w:spacing w:after="0" w:line="360" w:lineRule="auto"/>
        <w:ind w:right="48"/>
        <w:jc w:val="both"/>
        <w:rPr>
          <w:rFonts w:ascii="Palatino Linotype" w:hAnsi="Palatino Linotype"/>
          <w:b/>
          <w:sz w:val="24"/>
        </w:rPr>
      </w:pPr>
    </w:p>
    <w:p w14:paraId="6CBC893D" w14:textId="37594687" w:rsidR="00A545A6" w:rsidRPr="00491405" w:rsidRDefault="00507C6F" w:rsidP="00A545A6">
      <w:pPr>
        <w:pStyle w:val="Prrafodelista"/>
        <w:numPr>
          <w:ilvl w:val="0"/>
          <w:numId w:val="2"/>
        </w:numPr>
        <w:tabs>
          <w:tab w:val="left" w:pos="0"/>
        </w:tabs>
        <w:spacing w:after="0" w:line="360" w:lineRule="auto"/>
        <w:ind w:left="0" w:right="48" w:firstLine="0"/>
        <w:jc w:val="both"/>
        <w:rPr>
          <w:rFonts w:ascii="Palatino Linotype" w:hAnsi="Palatino Linotype"/>
          <w:sz w:val="24"/>
        </w:rPr>
      </w:pPr>
      <w:r w:rsidRPr="00491405">
        <w:rPr>
          <w:rFonts w:ascii="Palatino Linotype" w:hAnsi="Palatino Linotype"/>
          <w:sz w:val="24"/>
        </w:rPr>
        <w:t>La fracción II del</w:t>
      </w:r>
      <w:r w:rsidR="00A545A6" w:rsidRPr="00491405">
        <w:rPr>
          <w:rFonts w:ascii="Palatino Linotype" w:hAnsi="Palatino Linotype"/>
          <w:sz w:val="24"/>
        </w:rPr>
        <w:t xml:space="preserve"> artículo 2 de</w:t>
      </w:r>
      <w:r w:rsidRPr="00491405">
        <w:rPr>
          <w:rFonts w:ascii="Palatino Linotype" w:hAnsi="Palatino Linotype"/>
          <w:sz w:val="24"/>
        </w:rPr>
        <w:t xml:space="preserve"> la </w:t>
      </w:r>
      <w:r w:rsidRPr="00491405">
        <w:rPr>
          <w:rFonts w:ascii="Palatino Linotype" w:hAnsi="Palatino Linotype"/>
          <w:b/>
          <w:sz w:val="24"/>
        </w:rPr>
        <w:t>Ley de Transparencia y Acceso a la Información Pública del Estado de México y Municipios</w:t>
      </w:r>
      <w:r w:rsidRPr="00491405">
        <w:rPr>
          <w:rFonts w:ascii="Palatino Linotype" w:hAnsi="Palatino Linotype"/>
          <w:sz w:val="24"/>
        </w:rPr>
        <w:t xml:space="preserve"> establece como objetivo,</w:t>
      </w:r>
      <w:r w:rsidRPr="00491405">
        <w:rPr>
          <w:rFonts w:ascii="Palatino Linotype" w:hAnsi="Palatino Linotype"/>
          <w:sz w:val="24"/>
          <w:szCs w:val="24"/>
        </w:rPr>
        <w:t xml:space="preserve"> </w:t>
      </w:r>
      <w:r w:rsidR="00A545A6" w:rsidRPr="00491405">
        <w:rPr>
          <w:rFonts w:ascii="Palatino Linotype" w:hAnsi="Palatino Linotype"/>
          <w:sz w:val="24"/>
          <w:szCs w:val="24"/>
        </w:rPr>
        <w:t>proveer lo necesario para garantizar a toda persona el derecho de acceso a la información pública, a través de procedimientos sencillos, expeditos, oportunos y</w:t>
      </w:r>
      <w:r w:rsidR="00A545A6" w:rsidRPr="00491405">
        <w:rPr>
          <w:rFonts w:ascii="Palatino Linotype" w:hAnsi="Palatino Linotype"/>
          <w:b/>
          <w:sz w:val="24"/>
          <w:szCs w:val="24"/>
        </w:rPr>
        <w:t xml:space="preserve"> gratuitos</w:t>
      </w:r>
      <w:r w:rsidR="00A545A6" w:rsidRPr="00491405">
        <w:rPr>
          <w:rFonts w:ascii="Palatino Linotype" w:hAnsi="Palatino Linotype"/>
          <w:sz w:val="24"/>
          <w:szCs w:val="24"/>
        </w:rPr>
        <w:t>, determinando las bases mínimas sobre las cuales se regirán los mismos;</w:t>
      </w:r>
      <w:r w:rsidR="00A545A6" w:rsidRPr="00491405">
        <w:rPr>
          <w:rFonts w:ascii="Palatino Linotype" w:hAnsi="Palatino Linotype"/>
          <w:sz w:val="24"/>
        </w:rPr>
        <w:t xml:space="preserve"> así,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w:t>
      </w:r>
      <w:r w:rsidR="00A545A6" w:rsidRPr="00491405">
        <w:rPr>
          <w:rFonts w:ascii="Palatino Linotype" w:hAnsi="Palatino Linotype"/>
          <w:sz w:val="24"/>
        </w:rPr>
        <w:lastRenderedPageBreak/>
        <w:t>las personas para buscar, difundir, investigar, recabar, recibir y solicitar información pública.</w:t>
      </w:r>
    </w:p>
    <w:p w14:paraId="17E9E16C" w14:textId="77777777" w:rsidR="00A545A6" w:rsidRPr="00491405" w:rsidRDefault="00A545A6" w:rsidP="00A545A6">
      <w:pPr>
        <w:pStyle w:val="Prrafodelista"/>
        <w:tabs>
          <w:tab w:val="left" w:pos="0"/>
        </w:tabs>
        <w:spacing w:after="0" w:line="360" w:lineRule="auto"/>
        <w:ind w:left="0" w:right="48"/>
        <w:jc w:val="both"/>
        <w:rPr>
          <w:rFonts w:ascii="Palatino Linotype" w:hAnsi="Palatino Linotype"/>
          <w:sz w:val="24"/>
        </w:rPr>
      </w:pPr>
    </w:p>
    <w:p w14:paraId="78D7114B" w14:textId="550FD3DD" w:rsidR="00A545A6" w:rsidRPr="00491405" w:rsidRDefault="00507C6F" w:rsidP="00A545A6">
      <w:pPr>
        <w:pStyle w:val="Prrafodelista"/>
        <w:numPr>
          <w:ilvl w:val="0"/>
          <w:numId w:val="2"/>
        </w:numPr>
        <w:tabs>
          <w:tab w:val="left" w:pos="0"/>
        </w:tabs>
        <w:spacing w:after="0" w:line="360" w:lineRule="auto"/>
        <w:ind w:left="0" w:right="48" w:firstLine="0"/>
        <w:jc w:val="both"/>
        <w:rPr>
          <w:rFonts w:ascii="Palatino Linotype" w:hAnsi="Palatino Linotype"/>
          <w:sz w:val="24"/>
        </w:rPr>
      </w:pPr>
      <w:r w:rsidRPr="00491405">
        <w:rPr>
          <w:rFonts w:ascii="Palatino Linotype" w:hAnsi="Palatino Linotype"/>
          <w:sz w:val="24"/>
        </w:rPr>
        <w:t>Asimismo, el artículo 173 de la Ley en cita establece</w:t>
      </w:r>
      <w:r w:rsidR="00A545A6" w:rsidRPr="00491405">
        <w:rPr>
          <w:rFonts w:ascii="Palatino Linotype" w:hAnsi="Palatino Linotype"/>
          <w:sz w:val="24"/>
        </w:rPr>
        <w:t xml:space="preserve"> que uno de los principios por lo que se rige el acceso a la información pública consiste en la gratuidad del procedimiento:</w:t>
      </w:r>
    </w:p>
    <w:p w14:paraId="6DBF5996"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p>
    <w:p w14:paraId="60DCCCB2"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r w:rsidRPr="00491405">
        <w:rPr>
          <w:rFonts w:ascii="Palatino Linotype" w:hAnsi="Palatino Linotype"/>
          <w:i/>
        </w:rPr>
        <w:t>“</w:t>
      </w:r>
      <w:r w:rsidRPr="00491405">
        <w:rPr>
          <w:rFonts w:ascii="Palatino Linotype" w:hAnsi="Palatino Linotype"/>
          <w:b/>
          <w:i/>
        </w:rPr>
        <w:t>Artículo 173.</w:t>
      </w:r>
      <w:r w:rsidRPr="00491405">
        <w:rPr>
          <w:rFonts w:ascii="Palatino Linotype" w:hAnsi="Palatino Linotype"/>
          <w:i/>
        </w:rPr>
        <w:t xml:space="preserve"> Sin perjuicio de lo anteriormente establecido, el procedimiento de acceso a la información se rige por los siguientes principios: </w:t>
      </w:r>
    </w:p>
    <w:p w14:paraId="11A5B696"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r w:rsidRPr="00491405">
        <w:rPr>
          <w:rFonts w:ascii="Palatino Linotype" w:hAnsi="Palatino Linotype"/>
          <w:i/>
        </w:rPr>
        <w:t xml:space="preserve">I. Simplicidad y rapidez; </w:t>
      </w:r>
    </w:p>
    <w:p w14:paraId="1D5A5DE1"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b/>
          <w:i/>
        </w:rPr>
      </w:pPr>
      <w:r w:rsidRPr="00491405">
        <w:rPr>
          <w:rFonts w:ascii="Palatino Linotype" w:hAnsi="Palatino Linotype"/>
          <w:b/>
          <w:i/>
        </w:rPr>
        <w:t xml:space="preserve">II. Gratuidad del procedimiento; y </w:t>
      </w:r>
    </w:p>
    <w:p w14:paraId="2ED03BDC"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r w:rsidRPr="00491405">
        <w:rPr>
          <w:rFonts w:ascii="Palatino Linotype" w:hAnsi="Palatino Linotype"/>
          <w:i/>
        </w:rPr>
        <w:t>III. Auxilio y orientación a los particulares.”</w:t>
      </w:r>
    </w:p>
    <w:p w14:paraId="05952677"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r w:rsidRPr="00491405">
        <w:rPr>
          <w:rFonts w:ascii="Palatino Linotype" w:hAnsi="Palatino Linotype"/>
          <w:i/>
        </w:rPr>
        <w:t>Énfasis añadido</w:t>
      </w:r>
    </w:p>
    <w:p w14:paraId="45F157E8"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sz w:val="24"/>
        </w:rPr>
      </w:pPr>
    </w:p>
    <w:p w14:paraId="56C62D5B" w14:textId="7E185D2F" w:rsidR="00A545A6" w:rsidRPr="00491405" w:rsidRDefault="00507C6F" w:rsidP="00A545A6">
      <w:pPr>
        <w:pStyle w:val="Prrafodelista"/>
        <w:numPr>
          <w:ilvl w:val="0"/>
          <w:numId w:val="2"/>
        </w:numPr>
        <w:tabs>
          <w:tab w:val="left" w:pos="0"/>
        </w:tabs>
        <w:spacing w:after="0" w:line="360" w:lineRule="auto"/>
        <w:ind w:left="0" w:right="48" w:firstLine="0"/>
        <w:jc w:val="both"/>
        <w:rPr>
          <w:rFonts w:ascii="Palatino Linotype" w:hAnsi="Palatino Linotype"/>
          <w:sz w:val="24"/>
        </w:rPr>
      </w:pPr>
      <w:r w:rsidRPr="00491405">
        <w:rPr>
          <w:rFonts w:ascii="Palatino Linotype" w:hAnsi="Palatino Linotype"/>
          <w:sz w:val="24"/>
        </w:rPr>
        <w:t>Del mismo modo</w:t>
      </w:r>
      <w:r w:rsidR="00A545A6" w:rsidRPr="00491405">
        <w:rPr>
          <w:rFonts w:ascii="Palatino Linotype" w:hAnsi="Palatino Linotype"/>
          <w:sz w:val="24"/>
        </w:rPr>
        <w:t>, el artículo 17 y 150 de la Ley de Transparencia Local establece</w:t>
      </w:r>
      <w:r w:rsidRPr="00491405">
        <w:rPr>
          <w:rFonts w:ascii="Palatino Linotype" w:hAnsi="Palatino Linotype"/>
          <w:sz w:val="24"/>
        </w:rPr>
        <w:t>n</w:t>
      </w:r>
      <w:r w:rsidR="00A545A6" w:rsidRPr="00491405">
        <w:rPr>
          <w:rFonts w:ascii="Palatino Linotype" w:hAnsi="Palatino Linotype"/>
          <w:sz w:val="24"/>
        </w:rPr>
        <w:t xml:space="preserve"> que la búsqueda y el acceso a la información pública </w:t>
      </w:r>
      <w:r w:rsidRPr="00491405">
        <w:rPr>
          <w:rFonts w:ascii="Palatino Linotype" w:hAnsi="Palatino Linotype"/>
          <w:sz w:val="24"/>
        </w:rPr>
        <w:t>es gratuita y que el procedimiento de acceso a la información es la garantía primaria para el ejercicio de este derecho humano.</w:t>
      </w:r>
    </w:p>
    <w:p w14:paraId="0BC6E03E" w14:textId="77777777" w:rsidR="00A545A6" w:rsidRPr="00491405" w:rsidRDefault="00A545A6" w:rsidP="00A545A6">
      <w:pPr>
        <w:pStyle w:val="Prrafodelista"/>
        <w:tabs>
          <w:tab w:val="left" w:pos="0"/>
        </w:tabs>
        <w:spacing w:after="0" w:line="360" w:lineRule="auto"/>
        <w:ind w:left="0" w:right="48"/>
        <w:jc w:val="both"/>
        <w:rPr>
          <w:rFonts w:ascii="Palatino Linotype" w:hAnsi="Palatino Linotype"/>
          <w:sz w:val="24"/>
        </w:rPr>
      </w:pPr>
    </w:p>
    <w:p w14:paraId="67955861"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r w:rsidRPr="00491405">
        <w:rPr>
          <w:rFonts w:ascii="Palatino Linotype" w:hAnsi="Palatino Linotype"/>
          <w:i/>
        </w:rPr>
        <w:t>“</w:t>
      </w:r>
      <w:r w:rsidRPr="00491405">
        <w:rPr>
          <w:rFonts w:ascii="Palatino Linotype" w:hAnsi="Palatino Linotype"/>
          <w:b/>
          <w:i/>
        </w:rPr>
        <w:t>Artículo 17</w:t>
      </w:r>
      <w:r w:rsidRPr="00491405">
        <w:rPr>
          <w:rFonts w:ascii="Palatino Linotype" w:hAnsi="Palatino Linotype"/>
          <w:i/>
        </w:rPr>
        <w:t xml:space="preserve">. La búsqueda y acceso a la información es gratuita y solo se cubrirán los gastos de reproducción, o por la modalidad de entrega solicitada, así como por el envío, que en su caso se genere, de conformidad con los derechos, productos y </w:t>
      </w:r>
      <w:r w:rsidRPr="00491405">
        <w:rPr>
          <w:rFonts w:ascii="Palatino Linotype" w:hAnsi="Palatino Linotype"/>
          <w:i/>
        </w:rPr>
        <w:lastRenderedPageBreak/>
        <w:t>aprovechamientos establecidos en la legislación aplicable, sin que exceda de los límites establecidos en la presente Ley.”</w:t>
      </w:r>
    </w:p>
    <w:p w14:paraId="676C615F"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p>
    <w:p w14:paraId="43E05513"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r w:rsidRPr="00491405">
        <w:rPr>
          <w:rFonts w:ascii="Palatino Linotype" w:hAnsi="Palatino Linotype"/>
          <w:b/>
          <w:i/>
        </w:rPr>
        <w:t>“Artículo 150</w:t>
      </w:r>
      <w:r w:rsidRPr="00491405">
        <w:rPr>
          <w:rFonts w:ascii="Palatino Linotype" w:hAnsi="Palatino Linotype"/>
          <w:i/>
        </w:rPr>
        <w:t xml:space="preserve"> (</w:t>
      </w:r>
      <w:proofErr w:type="spellStart"/>
      <w:r w:rsidRPr="00491405">
        <w:rPr>
          <w:rFonts w:ascii="Palatino Linotype" w:hAnsi="Palatino Linotype"/>
          <w:i/>
        </w:rPr>
        <w:t>LTAIPEMyM</w:t>
      </w:r>
      <w:proofErr w:type="spellEnd"/>
      <w:r w:rsidRPr="00491405">
        <w:rPr>
          <w:rFonts w:ascii="Palatino Linotype" w:hAnsi="Palatino Linotype"/>
          <w:i/>
        </w:rPr>
        <w:t>):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02C9265" w14:textId="77777777" w:rsidR="00A545A6" w:rsidRPr="00491405" w:rsidRDefault="00A545A6" w:rsidP="00A545A6">
      <w:pPr>
        <w:pStyle w:val="Prrafodelista"/>
        <w:tabs>
          <w:tab w:val="left" w:pos="851"/>
        </w:tabs>
        <w:spacing w:after="0" w:line="360" w:lineRule="auto"/>
        <w:ind w:left="851" w:right="615"/>
        <w:jc w:val="both"/>
        <w:rPr>
          <w:rFonts w:ascii="Palatino Linotype" w:hAnsi="Palatino Linotype"/>
          <w:i/>
        </w:rPr>
      </w:pPr>
    </w:p>
    <w:p w14:paraId="7224475C" w14:textId="55BF7913" w:rsidR="006F7862" w:rsidRPr="00491405" w:rsidRDefault="00A545A6" w:rsidP="00A545A6">
      <w:pPr>
        <w:pStyle w:val="Prrafodelista"/>
        <w:numPr>
          <w:ilvl w:val="0"/>
          <w:numId w:val="2"/>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491405">
        <w:rPr>
          <w:rFonts w:ascii="Palatino Linotype" w:eastAsia="MS Mincho" w:hAnsi="Palatino Linotype" w:cs="Arial"/>
          <w:sz w:val="24"/>
          <w:szCs w:val="24"/>
          <w:lang w:eastAsia="es-ES"/>
        </w:rPr>
        <w:t xml:space="preserve">En este caso, el particular solicitó </w:t>
      </w:r>
      <w:r w:rsidRPr="00491405">
        <w:rPr>
          <w:rFonts w:ascii="Palatino Linotype" w:eastAsia="MS Gothic" w:hAnsi="Palatino Linotype" w:cs="Times New Roman"/>
          <w:sz w:val="24"/>
          <w:szCs w:val="24"/>
        </w:rPr>
        <w:t>los oficios que han sido signados por el Presidente Municipal, del mes de enero de dos mil diecinueve al mes de ag</w:t>
      </w:r>
      <w:r w:rsidR="00507C6F" w:rsidRPr="00491405">
        <w:rPr>
          <w:rFonts w:ascii="Palatino Linotype" w:eastAsia="MS Gothic" w:hAnsi="Palatino Linotype" w:cs="Times New Roman"/>
          <w:sz w:val="24"/>
          <w:szCs w:val="24"/>
        </w:rPr>
        <w:t xml:space="preserve">osto de dos mil veinte; </w:t>
      </w:r>
      <w:r w:rsidR="006F7862" w:rsidRPr="00491405">
        <w:rPr>
          <w:rFonts w:ascii="Palatino Linotype" w:eastAsia="MS Gothic" w:hAnsi="Palatino Linotype" w:cs="Times New Roman"/>
          <w:sz w:val="24"/>
          <w:szCs w:val="24"/>
        </w:rPr>
        <w:t xml:space="preserve">es importante enfatizar, que al momento de presentar su solicitud e información señaló como modalidad de entrega, el SAIMEX. </w:t>
      </w:r>
    </w:p>
    <w:p w14:paraId="2D94AA5E" w14:textId="77777777" w:rsidR="006F7862" w:rsidRPr="00491405" w:rsidRDefault="006F7862" w:rsidP="006F7862">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18F8F407" w14:textId="1F55535B" w:rsidR="00A545A6" w:rsidRPr="00491405" w:rsidRDefault="006F7862" w:rsidP="00A545A6">
      <w:pPr>
        <w:pStyle w:val="Prrafodelista"/>
        <w:numPr>
          <w:ilvl w:val="0"/>
          <w:numId w:val="2"/>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491405">
        <w:rPr>
          <w:rFonts w:ascii="Palatino Linotype" w:eastAsia="MS Gothic" w:hAnsi="Palatino Linotype" w:cs="Times New Roman"/>
          <w:sz w:val="24"/>
          <w:szCs w:val="24"/>
        </w:rPr>
        <w:t>E</w:t>
      </w:r>
      <w:r w:rsidR="00507C6F" w:rsidRPr="00491405">
        <w:rPr>
          <w:rFonts w:ascii="Palatino Linotype" w:eastAsia="MS Gothic" w:hAnsi="Palatino Linotype" w:cs="Times New Roman"/>
          <w:sz w:val="24"/>
          <w:szCs w:val="24"/>
        </w:rPr>
        <w:t>n su respuesta el</w:t>
      </w:r>
      <w:r w:rsidR="00A545A6" w:rsidRPr="00491405">
        <w:rPr>
          <w:rFonts w:ascii="Palatino Linotype" w:eastAsia="MS Gothic" w:hAnsi="Palatino Linotype" w:cs="Times New Roman"/>
          <w:sz w:val="24"/>
          <w:szCs w:val="24"/>
        </w:rPr>
        <w:t xml:space="preserve"> </w:t>
      </w:r>
      <w:r w:rsidR="00507C6F" w:rsidRPr="00491405">
        <w:rPr>
          <w:rFonts w:ascii="Palatino Linotype" w:eastAsia="MS Gothic" w:hAnsi="Palatino Linotype" w:cs="Times New Roman"/>
          <w:b/>
          <w:sz w:val="24"/>
          <w:szCs w:val="24"/>
        </w:rPr>
        <w:t>SUJETO OBLIGADO</w:t>
      </w:r>
      <w:r w:rsidR="00A545A6" w:rsidRPr="00491405">
        <w:rPr>
          <w:rFonts w:ascii="Palatino Linotype" w:eastAsia="MS Gothic" w:hAnsi="Palatino Linotype" w:cs="Times New Roman"/>
          <w:sz w:val="24"/>
          <w:szCs w:val="24"/>
        </w:rPr>
        <w:t xml:space="preserve"> </w:t>
      </w:r>
      <w:r w:rsidR="00507C6F" w:rsidRPr="00491405">
        <w:rPr>
          <w:rFonts w:ascii="Palatino Linotype" w:eastAsia="MS Gothic" w:hAnsi="Palatino Linotype" w:cs="Times New Roman"/>
          <w:sz w:val="24"/>
          <w:szCs w:val="24"/>
        </w:rPr>
        <w:t>manifestó</w:t>
      </w:r>
      <w:r w:rsidRPr="00491405">
        <w:rPr>
          <w:rFonts w:ascii="Palatino Linotype" w:eastAsia="MS Gothic" w:hAnsi="Palatino Linotype" w:cs="Times New Roman"/>
          <w:sz w:val="24"/>
          <w:szCs w:val="24"/>
        </w:rPr>
        <w:t xml:space="preserve"> que, de acuerdo a los registros en el libro de gobierno, son 367 oficios signados por el Presidente Municipal en el periodo solicitado; sin embargo, indicó al solicitante que previo a la entrega de la información, tendría que acudir a la Tesorería Municipal a realizar el pago de 367.00. </w:t>
      </w:r>
    </w:p>
    <w:p w14:paraId="21B66106" w14:textId="77777777" w:rsidR="00A545A6" w:rsidRPr="00491405" w:rsidRDefault="00A545A6" w:rsidP="00A545A6">
      <w:pPr>
        <w:rPr>
          <w:rFonts w:ascii="Palatino Linotype" w:hAnsi="Palatino Linotype"/>
          <w:sz w:val="24"/>
        </w:rPr>
      </w:pPr>
    </w:p>
    <w:p w14:paraId="17F3074A" w14:textId="55B760A4" w:rsidR="006F7862" w:rsidRPr="00491405" w:rsidRDefault="006F7862" w:rsidP="00A545A6">
      <w:pPr>
        <w:pStyle w:val="Prrafodelista"/>
        <w:numPr>
          <w:ilvl w:val="0"/>
          <w:numId w:val="2"/>
        </w:numPr>
        <w:tabs>
          <w:tab w:val="left" w:pos="0"/>
        </w:tabs>
        <w:spacing w:after="0" w:line="360" w:lineRule="auto"/>
        <w:ind w:left="0" w:right="48" w:firstLine="0"/>
        <w:jc w:val="both"/>
        <w:rPr>
          <w:rFonts w:ascii="Palatino Linotype" w:hAnsi="Palatino Linotype"/>
          <w:sz w:val="24"/>
        </w:rPr>
      </w:pPr>
      <w:r w:rsidRPr="00491405">
        <w:rPr>
          <w:rFonts w:ascii="Palatino Linotype" w:hAnsi="Palatino Linotype"/>
          <w:sz w:val="24"/>
        </w:rPr>
        <w:lastRenderedPageBreak/>
        <w:t xml:space="preserve">Derivado de la respuesta, el </w:t>
      </w:r>
      <w:r w:rsidRPr="00491405">
        <w:rPr>
          <w:rFonts w:ascii="Palatino Linotype" w:hAnsi="Palatino Linotype"/>
          <w:b/>
          <w:sz w:val="24"/>
        </w:rPr>
        <w:t xml:space="preserve">RECURRENTE </w:t>
      </w:r>
      <w:r w:rsidRPr="00491405">
        <w:rPr>
          <w:rFonts w:ascii="Palatino Linotype" w:hAnsi="Palatino Linotype"/>
          <w:sz w:val="24"/>
        </w:rPr>
        <w:t xml:space="preserve">se inconformó y refirió como razones o motivos de inconformidad la entrega de información incompleta. </w:t>
      </w:r>
    </w:p>
    <w:p w14:paraId="539C7F6E" w14:textId="77777777" w:rsidR="006F7862" w:rsidRPr="00491405" w:rsidRDefault="006F7862" w:rsidP="006F7862">
      <w:pPr>
        <w:pStyle w:val="Prrafodelista"/>
        <w:rPr>
          <w:rFonts w:ascii="Palatino Linotype" w:hAnsi="Palatino Linotype"/>
          <w:sz w:val="24"/>
        </w:rPr>
      </w:pPr>
    </w:p>
    <w:p w14:paraId="489816F4" w14:textId="2C5CC5F3" w:rsidR="00EF5D7A" w:rsidRPr="00491405" w:rsidRDefault="006F7862" w:rsidP="00EF5D7A">
      <w:pPr>
        <w:pStyle w:val="Prrafodelista"/>
        <w:numPr>
          <w:ilvl w:val="0"/>
          <w:numId w:val="2"/>
        </w:numPr>
        <w:tabs>
          <w:tab w:val="left" w:pos="0"/>
        </w:tabs>
        <w:spacing w:after="0" w:line="360" w:lineRule="auto"/>
        <w:ind w:left="0" w:right="48" w:firstLine="0"/>
        <w:jc w:val="both"/>
        <w:rPr>
          <w:rFonts w:ascii="Palatino Linotype" w:eastAsiaTheme="minorEastAsia" w:hAnsi="Palatino Linotype"/>
          <w:sz w:val="24"/>
          <w:szCs w:val="24"/>
          <w:lang w:val="es-ES_tradnl" w:eastAsia="es-ES"/>
        </w:rPr>
      </w:pPr>
      <w:r w:rsidRPr="00491405">
        <w:rPr>
          <w:rFonts w:ascii="Palatino Linotype" w:hAnsi="Palatino Linotype"/>
          <w:sz w:val="24"/>
        </w:rPr>
        <w:t xml:space="preserve">En este entendido, si bien es cierto que el </w:t>
      </w:r>
      <w:r w:rsidRPr="00491405">
        <w:rPr>
          <w:rFonts w:ascii="Palatino Linotype" w:hAnsi="Palatino Linotype"/>
          <w:b/>
          <w:sz w:val="24"/>
        </w:rPr>
        <w:t xml:space="preserve">SUJETO OBLIGADO </w:t>
      </w:r>
      <w:r w:rsidRPr="00491405">
        <w:rPr>
          <w:rFonts w:ascii="Palatino Linotype" w:hAnsi="Palatino Linotype"/>
          <w:sz w:val="24"/>
        </w:rPr>
        <w:t>informó sobre el número de oficios registrados en el libro de gobierno, también lo es que, perdió de vista</w:t>
      </w:r>
      <w:r w:rsidR="00EF5D7A" w:rsidRPr="00491405">
        <w:rPr>
          <w:rFonts w:ascii="Palatino Linotype" w:hAnsi="Palatino Linotype"/>
          <w:sz w:val="24"/>
        </w:rPr>
        <w:t xml:space="preserve"> la modalidad elegida por el solicitante para la entrega de la información; situación que</w:t>
      </w:r>
      <w:r w:rsidR="00EF5D7A" w:rsidRPr="00491405">
        <w:rPr>
          <w:rFonts w:ascii="Palatino Linotype" w:eastAsiaTheme="minorEastAsia" w:hAnsi="Palatino Linotype"/>
          <w:sz w:val="24"/>
          <w:szCs w:val="24"/>
          <w:lang w:val="es-ES_tradnl" w:eastAsia="es-ES"/>
        </w:rPr>
        <w:t>, únicamente implica la digitalización o escaneo de la información a entregar, además de que no se requiere la utilización de materiales que generen un costo,</w:t>
      </w:r>
      <w:r w:rsidR="00EF5D7A" w:rsidRPr="00491405">
        <w:rPr>
          <w:rFonts w:ascii="Palatino Linotype" w:eastAsiaTheme="minorEastAsia" w:hAnsi="Palatino Linotype"/>
          <w:b/>
          <w:sz w:val="24"/>
          <w:szCs w:val="24"/>
          <w:lang w:val="es-ES_tradnl" w:eastAsia="es-ES"/>
        </w:rPr>
        <w:t xml:space="preserve"> </w:t>
      </w:r>
      <w:r w:rsidR="00EF5D7A" w:rsidRPr="00491405">
        <w:rPr>
          <w:rFonts w:ascii="Palatino Linotype" w:eastAsiaTheme="minorEastAsia" w:hAnsi="Palatino Linotype"/>
          <w:sz w:val="24"/>
          <w:szCs w:val="24"/>
          <w:lang w:val="es-ES_tradnl" w:eastAsia="es-ES"/>
        </w:rPr>
        <w:t>como es el caso por ejemplo de la emisión de copias; así tampoco se genera un gasto por él envió de la información, ya que una de las finalidades de la utilización del SAIMEX, 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14:paraId="30376C26" w14:textId="582FBB29" w:rsidR="00EF5D7A" w:rsidRPr="00491405" w:rsidRDefault="00EF5D7A" w:rsidP="00EF5D7A">
      <w:pPr>
        <w:pStyle w:val="Prrafodelista"/>
        <w:tabs>
          <w:tab w:val="left" w:pos="0"/>
        </w:tabs>
        <w:spacing w:after="0" w:line="360" w:lineRule="auto"/>
        <w:ind w:left="0" w:right="48"/>
        <w:jc w:val="both"/>
        <w:rPr>
          <w:rFonts w:ascii="Palatino Linotype" w:hAnsi="Palatino Linotype"/>
          <w:sz w:val="24"/>
        </w:rPr>
      </w:pPr>
    </w:p>
    <w:p w14:paraId="4913AFCF" w14:textId="77777777" w:rsidR="00EF5D7A" w:rsidRPr="00491405" w:rsidRDefault="00EF5D7A" w:rsidP="00EF5D7A">
      <w:pPr>
        <w:pStyle w:val="Prrafodelista"/>
        <w:rPr>
          <w:rFonts w:ascii="Palatino Linotype" w:hAnsi="Palatino Linotype"/>
          <w:sz w:val="24"/>
        </w:rPr>
      </w:pPr>
    </w:p>
    <w:p w14:paraId="6CB4EAA9" w14:textId="4A5172EE" w:rsidR="00A545A6" w:rsidRPr="00491405" w:rsidRDefault="00EF5D7A" w:rsidP="00A545A6">
      <w:pPr>
        <w:pStyle w:val="Prrafodelista"/>
        <w:numPr>
          <w:ilvl w:val="0"/>
          <w:numId w:val="2"/>
        </w:numPr>
        <w:tabs>
          <w:tab w:val="left" w:pos="0"/>
        </w:tabs>
        <w:spacing w:after="0" w:line="360" w:lineRule="auto"/>
        <w:ind w:left="0" w:right="48" w:firstLine="0"/>
        <w:jc w:val="both"/>
        <w:rPr>
          <w:rFonts w:ascii="Palatino Linotype" w:hAnsi="Palatino Linotype"/>
          <w:sz w:val="24"/>
        </w:rPr>
      </w:pPr>
      <w:r w:rsidRPr="00491405">
        <w:rPr>
          <w:rFonts w:ascii="Palatino Linotype" w:hAnsi="Palatino Linotype"/>
          <w:sz w:val="24"/>
        </w:rPr>
        <w:t xml:space="preserve">Por consiguiente, una vez analizada la normatividad aplicable y las constancias que integran el expediente en el SAIMEX, se concluye que, el </w:t>
      </w:r>
      <w:r w:rsidRPr="00491405">
        <w:rPr>
          <w:rFonts w:ascii="Palatino Linotype" w:hAnsi="Palatino Linotype"/>
          <w:b/>
          <w:sz w:val="24"/>
        </w:rPr>
        <w:t xml:space="preserve">SUJETO OBLIGADO </w:t>
      </w:r>
      <w:r w:rsidR="006F7862" w:rsidRPr="00491405">
        <w:rPr>
          <w:rFonts w:ascii="Palatino Linotype" w:hAnsi="Palatino Linotype"/>
          <w:sz w:val="24"/>
        </w:rPr>
        <w:t>no observó el principio de gratuidad, establecido por la Ley en la materia, para el procedimiento de acceso a la información p</w:t>
      </w:r>
      <w:r w:rsidRPr="00491405">
        <w:rPr>
          <w:rFonts w:ascii="Palatino Linotype" w:hAnsi="Palatino Linotype"/>
          <w:sz w:val="24"/>
        </w:rPr>
        <w:t xml:space="preserve">ública, y con ello generó una afectación al derecho de acceso a la información de particular, susceptible de reparar a través del recurso de revisión. </w:t>
      </w:r>
    </w:p>
    <w:p w14:paraId="635F0F23" w14:textId="255DB9CC" w:rsidR="00A545A6" w:rsidRPr="00491405" w:rsidRDefault="00A545A6" w:rsidP="00A545A6">
      <w:pPr>
        <w:numPr>
          <w:ilvl w:val="0"/>
          <w:numId w:val="2"/>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491405">
        <w:rPr>
          <w:rFonts w:ascii="Palatino Linotype" w:eastAsiaTheme="minorEastAsia" w:hAnsi="Palatino Linotype"/>
          <w:sz w:val="24"/>
          <w:szCs w:val="24"/>
          <w:lang w:val="es-ES_tradnl" w:eastAsia="es-ES"/>
        </w:rPr>
        <w:lastRenderedPageBreak/>
        <w:t xml:space="preserve">Por lo anteriormente expuesto, este Órgano Garante determina ordenar la entrega de la información en versión publica, en la modalidad elegida por el solicitante vía SAIMEX, prevaleciendo el principio de gratuidad. </w:t>
      </w:r>
    </w:p>
    <w:p w14:paraId="28F826A8" w14:textId="597C7BA2" w:rsidR="00A545A6" w:rsidRPr="00491405" w:rsidRDefault="00A545A6" w:rsidP="005435B5">
      <w:pPr>
        <w:rPr>
          <w:rFonts w:ascii="Palatino Linotype" w:eastAsiaTheme="minorEastAsia" w:hAnsi="Palatino Linotype"/>
          <w:sz w:val="24"/>
          <w:szCs w:val="24"/>
          <w:lang w:val="es-ES_tradnl" w:eastAsia="es-ES"/>
        </w:rPr>
      </w:pPr>
    </w:p>
    <w:p w14:paraId="179FDA55" w14:textId="66F0F2BA" w:rsidR="005435B5" w:rsidRPr="00491405" w:rsidRDefault="005435B5" w:rsidP="005435B5">
      <w:pPr>
        <w:pStyle w:val="Ttulo1"/>
        <w:rPr>
          <w:rFonts w:eastAsiaTheme="minorEastAsia"/>
          <w:lang w:val="es-ES_tradnl" w:eastAsia="es-ES"/>
        </w:rPr>
      </w:pPr>
      <w:bookmarkStart w:id="35" w:name="_Toc73042038"/>
      <w:r w:rsidRPr="00491405">
        <w:rPr>
          <w:rFonts w:eastAsiaTheme="minorEastAsia"/>
          <w:lang w:val="es-ES_tradnl" w:eastAsia="es-ES"/>
        </w:rPr>
        <w:t>SEXTO. De la versión pública.</w:t>
      </w:r>
      <w:bookmarkEnd w:id="35"/>
      <w:r w:rsidRPr="00491405">
        <w:rPr>
          <w:rFonts w:eastAsiaTheme="minorEastAsia"/>
          <w:lang w:val="es-ES_tradnl" w:eastAsia="es-ES"/>
        </w:rPr>
        <w:t xml:space="preserve"> </w:t>
      </w:r>
    </w:p>
    <w:p w14:paraId="2C796532" w14:textId="77777777" w:rsidR="00A545A6" w:rsidRPr="00491405" w:rsidRDefault="00A545A6" w:rsidP="00A545A6">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482BF885"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Debe destacarse que, debido a la naturaleza de la información solicitada</w:t>
      </w:r>
      <w:r w:rsidRPr="00491405">
        <w:rPr>
          <w:rFonts w:ascii="Palatino Linotype" w:eastAsia="MS Gothic" w:hAnsi="Palatino Linotype" w:cs="Times New Roman"/>
          <w:b/>
          <w:sz w:val="24"/>
          <w:szCs w:val="26"/>
        </w:rPr>
        <w:t xml:space="preserve">, </w:t>
      </w:r>
      <w:r w:rsidRPr="00491405">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proofErr w:type="spellStart"/>
      <w:r w:rsidRPr="00491405">
        <w:rPr>
          <w:rFonts w:ascii="Palatino Linotype" w:eastAsia="MS Gothic" w:hAnsi="Palatino Linotype" w:cs="Times New Roman"/>
          <w:sz w:val="24"/>
          <w:szCs w:val="26"/>
        </w:rPr>
        <w:t>personles</w:t>
      </w:r>
      <w:proofErr w:type="spellEnd"/>
      <w:r w:rsidRPr="00491405">
        <w:rPr>
          <w:rFonts w:ascii="Palatino Linotype" w:eastAsia="MS Gothic" w:hAnsi="Palatino Linotype" w:cs="Times New Roman"/>
          <w:sz w:val="24"/>
          <w:szCs w:val="26"/>
        </w:rPr>
        <w:t xml:space="preserve"> aun tratándose de servidores públicos y en su caso generar la </w:t>
      </w:r>
      <w:r w:rsidRPr="00491405">
        <w:rPr>
          <w:rFonts w:ascii="Palatino Linotype" w:eastAsia="MS Gothic" w:hAnsi="Palatino Linotype" w:cs="Times New Roman"/>
          <w:b/>
          <w:sz w:val="24"/>
          <w:szCs w:val="26"/>
          <w:u w:val="single"/>
        </w:rPr>
        <w:t>versión pública</w:t>
      </w:r>
      <w:r w:rsidRPr="00491405">
        <w:rPr>
          <w:rFonts w:ascii="Palatino Linotype" w:eastAsia="MS Gothic" w:hAnsi="Palatino Linotype" w:cs="Times New Roman"/>
          <w:sz w:val="24"/>
          <w:szCs w:val="26"/>
        </w:rPr>
        <w:t xml:space="preserve"> de los documentos por las consideraciones que se estimen pertinentes.</w:t>
      </w:r>
    </w:p>
    <w:p w14:paraId="59E9D97C"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7B495BB6"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91405">
        <w:rPr>
          <w:rFonts w:ascii="Palatino Linotype" w:eastAsia="MS Gothic" w:hAnsi="Palatino Linotype" w:cs="Times New Roman"/>
          <w:sz w:val="24"/>
          <w:szCs w:val="26"/>
          <w:vertAlign w:val="superscript"/>
        </w:rPr>
        <w:footnoteReference w:id="5"/>
      </w:r>
      <w:r w:rsidRPr="00491405">
        <w:rPr>
          <w:rFonts w:ascii="Palatino Linotype" w:eastAsia="MS Gothic" w:hAnsi="Palatino Linotype" w:cs="Times New Roman"/>
          <w:sz w:val="24"/>
          <w:szCs w:val="26"/>
        </w:rPr>
        <w:t xml:space="preserve"> aunque cualquier límite o restricción, </w:t>
      </w:r>
      <w:r w:rsidRPr="00491405">
        <w:rPr>
          <w:rFonts w:ascii="Palatino Linotype" w:eastAsia="MS Gothic" w:hAnsi="Palatino Linotype" w:cs="Times New Roman"/>
          <w:sz w:val="24"/>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91405">
        <w:rPr>
          <w:rFonts w:ascii="Palatino Linotype" w:eastAsia="MS Gothic" w:hAnsi="Palatino Linotype" w:cs="Times New Roman"/>
          <w:sz w:val="24"/>
          <w:szCs w:val="26"/>
          <w:vertAlign w:val="superscript"/>
        </w:rPr>
        <w:footnoteReference w:id="6"/>
      </w:r>
      <w:r w:rsidRPr="00491405">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8504403"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4A4DFA56"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C898784"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3320975D" w14:textId="77777777" w:rsidR="00A545A6" w:rsidRPr="00491405" w:rsidRDefault="00A545A6" w:rsidP="00A545A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6" w:name="_Toc51863315"/>
      <w:bookmarkStart w:id="37" w:name="_Toc52444649"/>
      <w:bookmarkStart w:id="38" w:name="_Toc57154368"/>
      <w:bookmarkStart w:id="39" w:name="_Toc65170174"/>
      <w:bookmarkStart w:id="40" w:name="_Toc66371800"/>
      <w:bookmarkStart w:id="41" w:name="_Toc72934782"/>
      <w:bookmarkStart w:id="42" w:name="_Toc73042039"/>
      <w:r w:rsidRPr="00491405">
        <w:rPr>
          <w:rFonts w:ascii="Palatino Linotype" w:hAnsi="Palatino Linotype" w:cs="Arial"/>
          <w:b/>
          <w:sz w:val="24"/>
        </w:rPr>
        <w:t>I. Requisitos previos.</w:t>
      </w:r>
      <w:bookmarkEnd w:id="36"/>
      <w:bookmarkEnd w:id="37"/>
      <w:bookmarkEnd w:id="38"/>
      <w:bookmarkEnd w:id="39"/>
      <w:bookmarkEnd w:id="40"/>
      <w:bookmarkEnd w:id="41"/>
      <w:bookmarkEnd w:id="42"/>
    </w:p>
    <w:p w14:paraId="045B9E69"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49D8CA88"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CDE9994"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22B671E6"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C3C41B2"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3EB12BE5"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w:t>
      </w:r>
      <w:r w:rsidRPr="00491405">
        <w:rPr>
          <w:rFonts w:ascii="Palatino Linotype" w:eastAsia="MS Gothic" w:hAnsi="Palatino Linotype" w:cs="Times New Roman"/>
          <w:sz w:val="24"/>
          <w:szCs w:val="26"/>
        </w:rPr>
        <w:lastRenderedPageBreak/>
        <w:t xml:space="preserve">de la Ley Estatal y de la Ley General, respectivamente, esto es, </w:t>
      </w:r>
      <w:r w:rsidRPr="00491405">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491405">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2DEDCF0D"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172CFDEB" w14:textId="77777777" w:rsidR="00A545A6" w:rsidRPr="00491405" w:rsidRDefault="00A545A6" w:rsidP="00A545A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3" w:name="_Toc51863316"/>
      <w:bookmarkStart w:id="44" w:name="_Toc52444650"/>
      <w:bookmarkStart w:id="45" w:name="_Toc57154369"/>
      <w:bookmarkStart w:id="46" w:name="_Toc65170175"/>
      <w:bookmarkStart w:id="47" w:name="_Toc66371801"/>
      <w:bookmarkStart w:id="48" w:name="_Toc72934783"/>
      <w:bookmarkStart w:id="49" w:name="_Toc73042040"/>
      <w:r w:rsidRPr="00491405">
        <w:rPr>
          <w:rFonts w:ascii="Palatino Linotype" w:hAnsi="Palatino Linotype" w:cs="Arial"/>
          <w:b/>
          <w:sz w:val="24"/>
        </w:rPr>
        <w:t>II. Supuestos de clasificación.</w:t>
      </w:r>
      <w:bookmarkEnd w:id="43"/>
      <w:bookmarkEnd w:id="44"/>
      <w:bookmarkEnd w:id="45"/>
      <w:bookmarkEnd w:id="46"/>
      <w:bookmarkEnd w:id="47"/>
      <w:bookmarkEnd w:id="48"/>
      <w:bookmarkEnd w:id="49"/>
    </w:p>
    <w:p w14:paraId="3415CBD5"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43396B58"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0CD7D4F5"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4F116124"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68C88D60"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rPr>
      </w:pPr>
    </w:p>
    <w:p w14:paraId="70E479E8" w14:textId="77777777" w:rsidR="00A545A6" w:rsidRPr="00491405" w:rsidRDefault="00A545A6" w:rsidP="00A545A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91405">
        <w:rPr>
          <w:rFonts w:ascii="Palatino Linotype" w:hAnsi="Palatino Linotype" w:cs="Bookman Old Style"/>
          <w:bCs/>
          <w:i/>
          <w:color w:val="000000"/>
        </w:rPr>
        <w:t xml:space="preserve">“I. </w:t>
      </w:r>
      <w:r w:rsidRPr="0049140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825B7EA" w14:textId="77777777" w:rsidR="00A545A6" w:rsidRPr="00491405" w:rsidRDefault="00A545A6" w:rsidP="00A545A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91405">
        <w:rPr>
          <w:rFonts w:ascii="Palatino Linotype" w:hAnsi="Palatino Linotype" w:cs="Bookman Old Style"/>
          <w:bCs/>
          <w:i/>
          <w:color w:val="000000"/>
        </w:rPr>
        <w:t xml:space="preserve">II. </w:t>
      </w:r>
      <w:r w:rsidRPr="0049140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A0D3E96" w14:textId="77777777" w:rsidR="00A545A6" w:rsidRPr="00491405" w:rsidRDefault="00A545A6" w:rsidP="00A545A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91405">
        <w:rPr>
          <w:rFonts w:ascii="Palatino Linotype" w:hAnsi="Palatino Linotype" w:cs="Bookman Old Style"/>
          <w:bCs/>
          <w:i/>
          <w:color w:val="000000"/>
        </w:rPr>
        <w:t xml:space="preserve">III. </w:t>
      </w:r>
      <w:r w:rsidRPr="00491405">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926CB45" w14:textId="77777777" w:rsidR="00A545A6" w:rsidRPr="00491405" w:rsidRDefault="00A545A6" w:rsidP="00A545A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91405">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4050FA8C" w14:textId="77777777" w:rsidR="00A545A6" w:rsidRPr="00491405" w:rsidRDefault="00A545A6" w:rsidP="00A545A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9140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7DA89696"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47A5EE81"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3BBA800"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 xml:space="preserve">Como consecuencia de lo anterior, el </w:t>
      </w:r>
      <w:r w:rsidRPr="00491405">
        <w:rPr>
          <w:rFonts w:ascii="Palatino Linotype" w:eastAsia="MS Gothic" w:hAnsi="Palatino Linotype" w:cs="Times New Roman"/>
          <w:b/>
          <w:sz w:val="24"/>
          <w:szCs w:val="26"/>
        </w:rPr>
        <w:t>SUJETO OBLIGADO</w:t>
      </w:r>
      <w:r w:rsidRPr="00491405">
        <w:rPr>
          <w:rFonts w:ascii="Palatino Linotype" w:eastAsia="MS Gothic" w:hAnsi="Palatino Linotype" w:cs="Times New Roman"/>
          <w:sz w:val="24"/>
          <w:szCs w:val="26"/>
        </w:rPr>
        <w:t xml:space="preserve"> debe identificar claramente el tipo de información y hacer un juicio de subsunción o encaje</w:t>
      </w:r>
      <w:r w:rsidRPr="00491405">
        <w:rPr>
          <w:rFonts w:ascii="Palatino Linotype" w:eastAsia="MS Gothic" w:hAnsi="Palatino Linotype" w:cs="Times New Roman"/>
          <w:sz w:val="24"/>
          <w:szCs w:val="26"/>
          <w:vertAlign w:val="superscript"/>
        </w:rPr>
        <w:footnoteReference w:id="7"/>
      </w:r>
      <w:r w:rsidRPr="00491405">
        <w:rPr>
          <w:rFonts w:ascii="Palatino Linotype" w:eastAsia="MS Gothic" w:hAnsi="Palatino Linotype" w:cs="Times New Roman"/>
          <w:sz w:val="24"/>
          <w:szCs w:val="26"/>
        </w:rPr>
        <w:t xml:space="preserve"> para </w:t>
      </w:r>
      <w:r w:rsidRPr="00491405">
        <w:rPr>
          <w:rFonts w:ascii="Palatino Linotype" w:eastAsia="MS Gothic" w:hAnsi="Palatino Linotype" w:cs="Times New Roman"/>
          <w:sz w:val="24"/>
          <w:szCs w:val="26"/>
        </w:rPr>
        <w:lastRenderedPageBreak/>
        <w:t>acreditar que el supuesto de hecho corresponde estrictamente con la hipótesis jurídica. Esto también lo debe de realizar el servidor público habilitado y el titular del área que administra la información.</w:t>
      </w:r>
    </w:p>
    <w:p w14:paraId="1128D960"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6727F564"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02FDDC0B"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rPr>
      </w:pPr>
    </w:p>
    <w:p w14:paraId="5FEF35E3"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w:t>
      </w:r>
      <w:r w:rsidRPr="00491405">
        <w:rPr>
          <w:rFonts w:ascii="Palatino Linotype" w:hAnsi="Palatino Linotype" w:cs="Arial"/>
          <w:b/>
          <w:i/>
        </w:rPr>
        <w:t>Quincuagésimo.</w:t>
      </w:r>
      <w:r w:rsidRPr="0049140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F31F87"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p>
    <w:p w14:paraId="680D7B9F"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b/>
          <w:i/>
        </w:rPr>
        <w:t>Quincuagésimo primero.</w:t>
      </w:r>
      <w:r w:rsidRPr="00491405">
        <w:rPr>
          <w:rFonts w:ascii="Palatino Linotype" w:hAnsi="Palatino Linotype" w:cs="Arial"/>
          <w:i/>
        </w:rPr>
        <w:t xml:space="preserve"> La leyenda en los documentos clasificados indicará:</w:t>
      </w:r>
    </w:p>
    <w:p w14:paraId="684C6D15"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I. La fecha de sesión del Comité de Transparencia en donde se confirmó la clasificación, en su caso;</w:t>
      </w:r>
    </w:p>
    <w:p w14:paraId="5701B52A"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II. El nombre del área;</w:t>
      </w:r>
    </w:p>
    <w:p w14:paraId="778FF3BB"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III. La palabra reservado o confidencial;</w:t>
      </w:r>
    </w:p>
    <w:p w14:paraId="68864737"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IV. Las partes o secciones reservadas o confidenciales, en su caso;</w:t>
      </w:r>
    </w:p>
    <w:p w14:paraId="0266F39C"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V. El fundamento legal;</w:t>
      </w:r>
    </w:p>
    <w:p w14:paraId="429C46FE" w14:textId="77777777" w:rsidR="00A545A6" w:rsidRPr="00491405" w:rsidRDefault="00A545A6" w:rsidP="00A545A6">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491405">
        <w:rPr>
          <w:rFonts w:ascii="Palatino Linotype" w:hAnsi="Palatino Linotype" w:cs="Arial"/>
          <w:i/>
        </w:rPr>
        <w:t>VI. El periodo de reserva, y</w:t>
      </w:r>
    </w:p>
    <w:p w14:paraId="005C5546"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VII. La rúbrica del titular del área.</w:t>
      </w:r>
    </w:p>
    <w:p w14:paraId="713FFE1F"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p>
    <w:p w14:paraId="3F04E519"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b/>
          <w:i/>
        </w:rPr>
        <w:t>Quincuagésimo segundo.</w:t>
      </w:r>
      <w:r w:rsidRPr="0049140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9D5BF48"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i/>
        </w:rPr>
        <w:t xml:space="preserve">En caso de que las condiciones del documento no permitan la inserción completa de la leyenda de clasificación, los sujetos obligados deberán señalar con números o letras las </w:t>
      </w:r>
      <w:r w:rsidRPr="00491405">
        <w:rPr>
          <w:rFonts w:ascii="Palatino Linotype" w:hAnsi="Palatino Linotype" w:cs="Arial"/>
          <w:i/>
        </w:rPr>
        <w:lastRenderedPageBreak/>
        <w:t>partes testadas para que, en una hoja anexa, se desglose la referida leyenda con las acotaciones realizadas.</w:t>
      </w:r>
    </w:p>
    <w:p w14:paraId="581806C5" w14:textId="77777777" w:rsidR="00A545A6" w:rsidRPr="00491405" w:rsidRDefault="00A545A6" w:rsidP="00A545A6">
      <w:pPr>
        <w:pStyle w:val="Prrafodelista"/>
        <w:tabs>
          <w:tab w:val="left" w:pos="142"/>
          <w:tab w:val="left" w:pos="284"/>
          <w:tab w:val="left" w:pos="426"/>
        </w:tabs>
        <w:spacing w:line="276" w:lineRule="auto"/>
        <w:ind w:left="567" w:right="567"/>
        <w:jc w:val="both"/>
        <w:rPr>
          <w:rFonts w:ascii="Palatino Linotype" w:hAnsi="Palatino Linotype" w:cs="Arial"/>
          <w:i/>
        </w:rPr>
      </w:pPr>
      <w:r w:rsidRPr="00491405">
        <w:rPr>
          <w:rFonts w:ascii="Palatino Linotype" w:hAnsi="Palatino Linotype" w:cs="Arial"/>
          <w:b/>
          <w:i/>
        </w:rPr>
        <w:t>Quincuagésimo tercero.</w:t>
      </w:r>
      <w:r w:rsidRPr="00491405">
        <w:rPr>
          <w:rFonts w:ascii="Palatino Linotype" w:hAnsi="Palatino Linotype" w:cs="Arial"/>
          <w:i/>
        </w:rPr>
        <w:t xml:space="preserve"> El formato para señalar la clasificación parcial de un documento, es el siguiente:</w:t>
      </w:r>
    </w:p>
    <w:p w14:paraId="2CC896B3" w14:textId="77777777" w:rsidR="00A545A6" w:rsidRPr="00491405" w:rsidRDefault="00A545A6" w:rsidP="00A545A6">
      <w:pPr>
        <w:pStyle w:val="Prrafodelista"/>
        <w:tabs>
          <w:tab w:val="left" w:pos="142"/>
          <w:tab w:val="left" w:pos="284"/>
          <w:tab w:val="left" w:pos="426"/>
        </w:tabs>
        <w:spacing w:line="360" w:lineRule="auto"/>
        <w:ind w:left="0"/>
        <w:jc w:val="center"/>
        <w:rPr>
          <w:rFonts w:ascii="Palatino Linotype" w:hAnsi="Palatino Linotype" w:cs="Arial"/>
        </w:rPr>
      </w:pPr>
      <w:r w:rsidRPr="00491405">
        <w:rPr>
          <w:rFonts w:ascii="Palatino Linotype" w:hAnsi="Palatino Linotype" w:cs="Arial"/>
          <w:i/>
          <w:noProof/>
          <w:lang w:eastAsia="es-MX"/>
        </w:rPr>
        <w:drawing>
          <wp:inline distT="0" distB="0" distL="0" distR="0" wp14:anchorId="1F8A018C" wp14:editId="0C6A1D19">
            <wp:extent cx="4810760" cy="5466715"/>
            <wp:effectExtent l="57150" t="57150" r="85090" b="114935"/>
            <wp:docPr id="11" name="Imagen 1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4A106B"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0264A5FA"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6A4017C6" w14:textId="77777777" w:rsidR="00A545A6" w:rsidRPr="00491405" w:rsidRDefault="00A545A6" w:rsidP="00A545A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0" w:name="_Toc51863317"/>
      <w:bookmarkStart w:id="51" w:name="_Toc52444651"/>
      <w:bookmarkStart w:id="52" w:name="_Toc57154370"/>
      <w:bookmarkStart w:id="53" w:name="_Toc65170176"/>
      <w:bookmarkStart w:id="54" w:name="_Toc66371802"/>
      <w:bookmarkStart w:id="55" w:name="_Toc72934784"/>
      <w:bookmarkStart w:id="56" w:name="_Toc73042041"/>
      <w:r w:rsidRPr="00491405">
        <w:rPr>
          <w:rFonts w:ascii="Palatino Linotype" w:hAnsi="Palatino Linotype" w:cs="Arial"/>
          <w:b/>
          <w:sz w:val="24"/>
        </w:rPr>
        <w:t>III. La intervención del Comité de Transparencia.</w:t>
      </w:r>
      <w:bookmarkEnd w:id="50"/>
      <w:bookmarkEnd w:id="51"/>
      <w:bookmarkEnd w:id="52"/>
      <w:bookmarkEnd w:id="53"/>
      <w:bookmarkEnd w:id="54"/>
      <w:bookmarkEnd w:id="55"/>
      <w:bookmarkEnd w:id="56"/>
    </w:p>
    <w:p w14:paraId="37DCEA5D"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3117BDB0"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b/>
          <w:sz w:val="24"/>
        </w:rPr>
      </w:pPr>
      <w:r w:rsidRPr="00491405">
        <w:rPr>
          <w:rFonts w:ascii="Palatino Linotype" w:hAnsi="Palatino Linotype" w:cs="Arial"/>
          <w:b/>
          <w:sz w:val="24"/>
        </w:rPr>
        <w:t>a) Formalidades para emitir el Acuerdo de Clasificación.</w:t>
      </w:r>
    </w:p>
    <w:p w14:paraId="76D4E2D9"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600F9DD5"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91405">
        <w:rPr>
          <w:rFonts w:ascii="Palatino Linotype" w:eastAsia="MS Gothic" w:hAnsi="Palatino Linotype" w:cs="Times New Roman"/>
          <w:b/>
          <w:sz w:val="24"/>
          <w:szCs w:val="26"/>
          <w:u w:val="single"/>
        </w:rPr>
        <w:t>confirmar, modificar o revocar</w:t>
      </w:r>
      <w:r w:rsidRPr="00491405">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491405">
        <w:rPr>
          <w:rFonts w:ascii="Palatino Linotype" w:eastAsia="MS Gothic" w:hAnsi="Palatino Linotype" w:cs="Times New Roman"/>
          <w:b/>
          <w:sz w:val="24"/>
          <w:szCs w:val="26"/>
          <w:u w:val="single"/>
        </w:rPr>
        <w:t>no aprueba</w:t>
      </w:r>
      <w:r w:rsidRPr="00491405">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5226F016"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3AD55190"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491405">
        <w:rPr>
          <w:rFonts w:ascii="Palatino Linotype" w:eastAsia="MS Gothic" w:hAnsi="Palatino Linotype" w:cs="Times New Roman"/>
          <w:b/>
          <w:sz w:val="24"/>
          <w:szCs w:val="26"/>
          <w:u w:val="single"/>
        </w:rPr>
        <w:t>el acto reúna con los requisitos elementales</w:t>
      </w:r>
      <w:r w:rsidRPr="00491405">
        <w:rPr>
          <w:rFonts w:ascii="Palatino Linotype" w:eastAsia="MS Gothic" w:hAnsi="Palatino Linotype" w:cs="Times New Roman"/>
          <w:sz w:val="24"/>
          <w:szCs w:val="26"/>
        </w:rPr>
        <w:t xml:space="preserve">, entre ellos, que la autoridad que va a emitir el acto de autoridad sea la legalmente facultada para ello, es decir, que </w:t>
      </w:r>
      <w:r w:rsidRPr="00491405">
        <w:rPr>
          <w:rFonts w:ascii="Palatino Linotype" w:eastAsia="MS Gothic" w:hAnsi="Palatino Linotype" w:cs="Times New Roman"/>
          <w:sz w:val="24"/>
          <w:szCs w:val="26"/>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4A6C56D"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2CF09E59"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5F77534"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21582090"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b/>
          <w:sz w:val="24"/>
        </w:rPr>
      </w:pPr>
      <w:r w:rsidRPr="00491405">
        <w:rPr>
          <w:rFonts w:ascii="Palatino Linotype" w:hAnsi="Palatino Linotype" w:cs="Arial"/>
          <w:b/>
          <w:sz w:val="24"/>
        </w:rPr>
        <w:t>b) Requisitos de fondo del Acuerdo de Clasificación.</w:t>
      </w:r>
    </w:p>
    <w:p w14:paraId="4CE5F187"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2C6FB13E"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w:t>
      </w:r>
      <w:r w:rsidRPr="00491405">
        <w:rPr>
          <w:rFonts w:ascii="Palatino Linotype" w:eastAsia="MS Gothic" w:hAnsi="Palatino Linotype" w:cs="Times New Roman"/>
          <w:sz w:val="24"/>
          <w:szCs w:val="26"/>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3EF7243"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23FF4CE8"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362E96"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91405">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491405">
        <w:rPr>
          <w:rFonts w:ascii="Palatino Linotype" w:eastAsia="MS Gothic" w:hAnsi="Palatino Linotype" w:cs="Times New Roman"/>
          <w:i/>
          <w:sz w:val="24"/>
          <w:szCs w:val="26"/>
        </w:rPr>
        <w:lastRenderedPageBreak/>
        <w:t>ciertos, normalmente a partir del análisis de las pruebas, lo cual se debe exteriorizar en una argumentación o juicio de hecho</w:t>
      </w:r>
      <w:r w:rsidRPr="00491405">
        <w:rPr>
          <w:rFonts w:ascii="Palatino Linotype" w:eastAsia="MS Gothic" w:hAnsi="Palatino Linotype" w:cs="Times New Roman"/>
          <w:sz w:val="24"/>
          <w:szCs w:val="26"/>
        </w:rPr>
        <w:t>....”</w:t>
      </w:r>
      <w:r w:rsidRPr="00491405">
        <w:rPr>
          <w:rFonts w:ascii="Palatino Linotype" w:eastAsia="MS Gothic" w:hAnsi="Palatino Linotype" w:cs="Times New Roman"/>
          <w:sz w:val="24"/>
          <w:szCs w:val="26"/>
          <w:vertAlign w:val="superscript"/>
        </w:rPr>
        <w:footnoteReference w:id="8"/>
      </w:r>
    </w:p>
    <w:p w14:paraId="7DA5DCD9"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rPr>
      </w:pPr>
    </w:p>
    <w:p w14:paraId="5F165F0D"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491405">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7849570D"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rPr>
      </w:pPr>
    </w:p>
    <w:p w14:paraId="309D8C0E" w14:textId="77777777" w:rsidR="00A545A6" w:rsidRPr="00491405" w:rsidRDefault="00A545A6" w:rsidP="00A545A6">
      <w:pPr>
        <w:spacing w:line="276" w:lineRule="auto"/>
        <w:ind w:left="851" w:right="618"/>
        <w:contextualSpacing/>
        <w:jc w:val="both"/>
        <w:rPr>
          <w:rFonts w:ascii="Palatino Linotype" w:hAnsi="Palatino Linotype" w:cs="Arial"/>
          <w:i/>
          <w:color w:val="000000"/>
        </w:rPr>
      </w:pPr>
      <w:r w:rsidRPr="00491405">
        <w:rPr>
          <w:rFonts w:ascii="Palatino Linotype" w:hAnsi="Palatino Linotype" w:cs="Arial"/>
          <w:b/>
          <w:i/>
          <w:color w:val="000000"/>
        </w:rPr>
        <w:t>FUNDAMENTACIÓN Y MOTIVACIÓN.</w:t>
      </w:r>
      <w:r w:rsidRPr="00491405">
        <w:rPr>
          <w:rFonts w:ascii="Palatino Linotype" w:hAnsi="Palatino Linotype" w:cs="Arial"/>
          <w:i/>
          <w:color w:val="000000"/>
        </w:rPr>
        <w:t xml:space="preserve"> “La </w:t>
      </w:r>
      <w:r w:rsidRPr="0049140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91405">
        <w:rPr>
          <w:rFonts w:ascii="Palatino Linotype" w:hAnsi="Palatino Linotype" w:cs="Arial"/>
          <w:i/>
          <w:color w:val="000000"/>
        </w:rPr>
        <w:t>.”</w:t>
      </w:r>
    </w:p>
    <w:p w14:paraId="2712B228" w14:textId="77777777" w:rsidR="00A545A6" w:rsidRPr="00491405" w:rsidRDefault="00A545A6" w:rsidP="00A545A6">
      <w:pPr>
        <w:spacing w:line="360" w:lineRule="auto"/>
        <w:ind w:left="851" w:right="618"/>
        <w:contextualSpacing/>
        <w:jc w:val="both"/>
        <w:rPr>
          <w:rFonts w:ascii="Palatino Linotype" w:hAnsi="Palatino Linotype" w:cs="Arial"/>
          <w:i/>
          <w:color w:val="000000"/>
        </w:rPr>
      </w:pPr>
      <w:r w:rsidRPr="00491405">
        <w:rPr>
          <w:rFonts w:ascii="Palatino Linotype" w:hAnsi="Palatino Linotype" w:cs="Arial"/>
          <w:i/>
          <w:color w:val="000000"/>
        </w:rPr>
        <w:t>SEGUNDO TRIBUNAL COLEGIADO DEL SEXTO CIRCUITO.</w:t>
      </w:r>
    </w:p>
    <w:p w14:paraId="13495D6F" w14:textId="77777777" w:rsidR="00A545A6" w:rsidRPr="00491405" w:rsidRDefault="00A545A6" w:rsidP="00A545A6">
      <w:pPr>
        <w:spacing w:line="360" w:lineRule="auto"/>
        <w:ind w:left="851" w:right="618"/>
        <w:contextualSpacing/>
        <w:jc w:val="both"/>
        <w:rPr>
          <w:rFonts w:ascii="Palatino Linotype" w:hAnsi="Palatino Linotype" w:cs="Arial"/>
          <w:i/>
          <w:color w:val="000000"/>
        </w:rPr>
      </w:pPr>
      <w:r w:rsidRPr="0049140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09227F2" w14:textId="77777777" w:rsidR="00A545A6" w:rsidRPr="00491405" w:rsidRDefault="00A545A6" w:rsidP="00A545A6">
      <w:pPr>
        <w:spacing w:line="360" w:lineRule="auto"/>
        <w:ind w:left="851" w:right="618"/>
        <w:contextualSpacing/>
        <w:jc w:val="both"/>
        <w:rPr>
          <w:rFonts w:ascii="Palatino Linotype" w:hAnsi="Palatino Linotype" w:cs="Arial"/>
          <w:i/>
          <w:color w:val="000000"/>
        </w:rPr>
      </w:pPr>
      <w:r w:rsidRPr="0049140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213205F" w14:textId="77777777" w:rsidR="00A545A6" w:rsidRPr="00491405" w:rsidRDefault="00A545A6" w:rsidP="00A545A6">
      <w:pPr>
        <w:spacing w:line="360" w:lineRule="auto"/>
        <w:ind w:left="851" w:right="618"/>
        <w:contextualSpacing/>
        <w:jc w:val="both"/>
        <w:rPr>
          <w:rFonts w:ascii="Palatino Linotype" w:hAnsi="Palatino Linotype" w:cs="Arial"/>
          <w:i/>
          <w:color w:val="000000"/>
        </w:rPr>
      </w:pPr>
      <w:r w:rsidRPr="00491405">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32CD8B7E" w14:textId="77777777" w:rsidR="00A545A6" w:rsidRPr="00491405" w:rsidRDefault="00A545A6" w:rsidP="00A545A6">
      <w:pPr>
        <w:spacing w:line="360" w:lineRule="auto"/>
        <w:ind w:left="851" w:right="618"/>
        <w:contextualSpacing/>
        <w:jc w:val="both"/>
        <w:rPr>
          <w:rFonts w:ascii="Palatino Linotype" w:hAnsi="Palatino Linotype" w:cs="Arial"/>
          <w:i/>
          <w:color w:val="000000"/>
        </w:rPr>
      </w:pPr>
      <w:r w:rsidRPr="0049140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126D41D8" w14:textId="77777777" w:rsidR="00A545A6" w:rsidRPr="00491405" w:rsidRDefault="00A545A6" w:rsidP="00A545A6">
      <w:pPr>
        <w:spacing w:line="360" w:lineRule="auto"/>
        <w:ind w:left="851" w:right="618"/>
        <w:contextualSpacing/>
        <w:jc w:val="both"/>
        <w:rPr>
          <w:rFonts w:ascii="Palatino Linotype" w:hAnsi="Palatino Linotype" w:cs="Arial"/>
          <w:i/>
          <w:color w:val="000000"/>
        </w:rPr>
      </w:pPr>
      <w:r w:rsidRPr="0049140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91405">
        <w:rPr>
          <w:rFonts w:ascii="Palatino Linotype" w:hAnsi="Palatino Linotype" w:cs="Arial"/>
          <w:i/>
          <w:color w:val="000000"/>
        </w:rPr>
        <w:t>Baigts</w:t>
      </w:r>
      <w:proofErr w:type="spellEnd"/>
      <w:r w:rsidRPr="00491405">
        <w:rPr>
          <w:rFonts w:ascii="Palatino Linotype" w:hAnsi="Palatino Linotype" w:cs="Arial"/>
          <w:i/>
          <w:color w:val="000000"/>
        </w:rPr>
        <w:t xml:space="preserve"> Muñoz.</w:t>
      </w:r>
    </w:p>
    <w:p w14:paraId="0483B73A"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491405">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18ED4C"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735447CC"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491405">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35354B3"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2EE5069C"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491405">
        <w:rPr>
          <w:rFonts w:ascii="Palatino Linotype" w:eastAsia="MS Gothic" w:hAnsi="Palatino Linotype" w:cs="Times New Roman"/>
          <w:sz w:val="24"/>
          <w:szCs w:val="24"/>
        </w:rPr>
        <w:lastRenderedPageBreak/>
        <w:t>En ese mismo sentido, el numeral trigésimo tercero fracción V de los Lineamientos Generales, precisa que para motivar la clasificación se deben acreditar las circunstancias de tiempo, modo y lugar.</w:t>
      </w:r>
    </w:p>
    <w:p w14:paraId="233B4F44"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355C9DD9"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491405">
        <w:rPr>
          <w:rFonts w:ascii="Palatino Linotype" w:eastAsia="MS Gothic" w:hAnsi="Palatino Linotype" w:cs="Times New Roman"/>
          <w:sz w:val="24"/>
          <w:szCs w:val="24"/>
        </w:rPr>
        <w:t xml:space="preserve">Ahora bien, </w:t>
      </w:r>
      <w:r w:rsidRPr="00491405">
        <w:rPr>
          <w:rFonts w:ascii="Palatino Linotype" w:eastAsia="MS Gothic" w:hAnsi="Palatino Linotype" w:cs="Times New Roman"/>
          <w:b/>
          <w:sz w:val="24"/>
          <w:szCs w:val="24"/>
          <w:u w:val="single"/>
        </w:rPr>
        <w:t>para cada caso además de fundar y motivar</w:t>
      </w:r>
      <w:r w:rsidRPr="00491405">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91405">
        <w:rPr>
          <w:rFonts w:ascii="Palatino Linotype" w:eastAsia="MS Gothic" w:hAnsi="Palatino Linotype" w:cs="Times New Roman"/>
          <w:sz w:val="24"/>
          <w:szCs w:val="24"/>
          <w:vertAlign w:val="superscript"/>
        </w:rPr>
        <w:footnoteReference w:id="9"/>
      </w:r>
      <w:r w:rsidRPr="00491405">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491405">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D2065E0" w14:textId="77777777" w:rsidR="00A545A6" w:rsidRPr="00491405" w:rsidRDefault="00A545A6" w:rsidP="00A545A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1EF10643" w14:textId="77777777" w:rsidR="00A545A6" w:rsidRPr="00491405" w:rsidRDefault="00A545A6" w:rsidP="00A545A6">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4"/>
        </w:rPr>
      </w:pPr>
      <w:r w:rsidRPr="00491405">
        <w:rPr>
          <w:rFonts w:ascii="Palatino Linotype" w:eastAsia="MS Gothic" w:hAnsi="Palatino Linotype" w:cs="Times New Roman"/>
          <w:sz w:val="24"/>
          <w:szCs w:val="24"/>
        </w:rPr>
        <w:t xml:space="preserve">Otro </w:t>
      </w:r>
      <w:r w:rsidRPr="00491405">
        <w:rPr>
          <w:rFonts w:ascii="Palatino Linotype" w:eastAsia="MS Gothic" w:hAnsi="Palatino Linotype" w:cs="Times New Roman"/>
          <w:sz w:val="24"/>
          <w:szCs w:val="24"/>
          <w:lang w:val="es-ES"/>
        </w:rPr>
        <w:t xml:space="preserve">tipo de información confidencial constituyen los secretos bancario, fiduciario, industrial, comercial, fiscal, bursátil y postal, cuya titularidad corresponda a particulares, sujetos de derecho internacional o a sujetos obligados </w:t>
      </w:r>
      <w:r w:rsidRPr="00491405">
        <w:rPr>
          <w:rFonts w:ascii="Palatino Linotype" w:eastAsia="MS Gothic" w:hAnsi="Palatino Linotype" w:cs="Times New Roman"/>
          <w:sz w:val="24"/>
          <w:szCs w:val="24"/>
          <w:lang w:val="es-ES"/>
        </w:rPr>
        <w:lastRenderedPageBreak/>
        <w:t>cuando no involucren el ejercicio de recursos públicos, así lo define la fracción XXI del artículo 3 de la Ley Estatal.</w:t>
      </w:r>
    </w:p>
    <w:p w14:paraId="5D55D215" w14:textId="77777777" w:rsidR="00A545A6" w:rsidRPr="00491405" w:rsidRDefault="00A545A6" w:rsidP="00A545A6">
      <w:pPr>
        <w:tabs>
          <w:tab w:val="left" w:pos="0"/>
        </w:tabs>
        <w:spacing w:after="0" w:line="360" w:lineRule="auto"/>
        <w:contextualSpacing/>
        <w:jc w:val="both"/>
        <w:rPr>
          <w:rFonts w:ascii="Palatino Linotype" w:eastAsiaTheme="minorEastAsia" w:hAnsi="Palatino Linotype"/>
          <w:sz w:val="24"/>
          <w:szCs w:val="24"/>
          <w:lang w:val="es-ES_tradnl" w:eastAsia="es-ES"/>
        </w:rPr>
      </w:pPr>
    </w:p>
    <w:p w14:paraId="0E9949BC" w14:textId="348304D6" w:rsidR="006B6FFD" w:rsidRPr="00491405" w:rsidRDefault="00A545A6" w:rsidP="00E3413E">
      <w:pPr>
        <w:pStyle w:val="Ttulo1"/>
        <w:rPr>
          <w:b w:val="0"/>
          <w:szCs w:val="24"/>
        </w:rPr>
      </w:pPr>
      <w:bookmarkStart w:id="57" w:name="_Toc73042042"/>
      <w:r w:rsidRPr="00491405">
        <w:rPr>
          <w:b w:val="0"/>
          <w:szCs w:val="24"/>
        </w:rPr>
        <w:t>SÉPTIMO</w:t>
      </w:r>
      <w:r w:rsidR="00E3413E" w:rsidRPr="00491405">
        <w:rPr>
          <w:b w:val="0"/>
          <w:szCs w:val="24"/>
        </w:rPr>
        <w:t>. De la determinación</w:t>
      </w:r>
      <w:bookmarkEnd w:id="57"/>
      <w:r w:rsidR="00E3413E" w:rsidRPr="00491405">
        <w:rPr>
          <w:b w:val="0"/>
          <w:szCs w:val="24"/>
        </w:rPr>
        <w:t xml:space="preserve"> </w:t>
      </w:r>
    </w:p>
    <w:p w14:paraId="3E1BC44C" w14:textId="77777777" w:rsidR="00E3413E" w:rsidRPr="00491405" w:rsidRDefault="00E3413E" w:rsidP="006B6FFD">
      <w:pPr>
        <w:pStyle w:val="Prrafodelista"/>
        <w:rPr>
          <w:rFonts w:ascii="Palatino Linotype" w:hAnsi="Palatino Linotype" w:cs="Arial"/>
          <w:sz w:val="24"/>
          <w:szCs w:val="24"/>
        </w:rPr>
      </w:pPr>
    </w:p>
    <w:p w14:paraId="0D9EFF75" w14:textId="14E2C434" w:rsidR="00494A0E" w:rsidRPr="00491405" w:rsidRDefault="00E97E88"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491405">
        <w:rPr>
          <w:rFonts w:ascii="Palatino Linotype" w:eastAsia="MS Mincho" w:hAnsi="Palatino Linotype" w:cs="Arial"/>
          <w:color w:val="000000" w:themeColor="text1"/>
          <w:sz w:val="24"/>
          <w:szCs w:val="24"/>
        </w:rPr>
        <w:t xml:space="preserve">El </w:t>
      </w:r>
      <w:r w:rsidRPr="00491405">
        <w:rPr>
          <w:rFonts w:ascii="Palatino Linotype" w:eastAsia="MS Mincho" w:hAnsi="Palatino Linotype" w:cs="Arial"/>
          <w:b/>
          <w:color w:val="000000" w:themeColor="text1"/>
          <w:sz w:val="24"/>
          <w:szCs w:val="24"/>
        </w:rPr>
        <w:t xml:space="preserve">Ayuntamiento de </w:t>
      </w:r>
      <w:r w:rsidR="00A545A6" w:rsidRPr="00491405">
        <w:rPr>
          <w:rFonts w:ascii="Palatino Linotype" w:eastAsia="MS Mincho" w:hAnsi="Palatino Linotype" w:cs="Arial"/>
          <w:b/>
          <w:color w:val="000000" w:themeColor="text1"/>
          <w:sz w:val="24"/>
          <w:szCs w:val="24"/>
        </w:rPr>
        <w:t>Coacalco de Berriozábal</w:t>
      </w:r>
      <w:r w:rsidRPr="00491405">
        <w:rPr>
          <w:rFonts w:ascii="Palatino Linotype" w:eastAsia="MS Mincho" w:hAnsi="Palatino Linotype" w:cs="Arial"/>
          <w:b/>
          <w:color w:val="000000" w:themeColor="text1"/>
          <w:sz w:val="24"/>
          <w:szCs w:val="24"/>
        </w:rPr>
        <w:t xml:space="preserve"> </w:t>
      </w:r>
      <w:r w:rsidRPr="00491405">
        <w:rPr>
          <w:rFonts w:ascii="Palatino Linotype" w:eastAsia="MS Mincho" w:hAnsi="Palatino Linotype" w:cs="Arial"/>
          <w:color w:val="000000" w:themeColor="text1"/>
          <w:sz w:val="24"/>
          <w:szCs w:val="24"/>
        </w:rPr>
        <w:t>respondió a la solicitud de información, proporcionando un sitio electrónico al que no es posible acceder, afe</w:t>
      </w:r>
      <w:r w:rsidR="00494A0E" w:rsidRPr="00491405">
        <w:rPr>
          <w:rFonts w:ascii="Palatino Linotype" w:eastAsia="MS Mincho" w:hAnsi="Palatino Linotype" w:cs="Arial"/>
          <w:color w:val="000000" w:themeColor="text1"/>
          <w:sz w:val="24"/>
          <w:szCs w:val="24"/>
        </w:rPr>
        <w:t xml:space="preserve">ctación al derecho que el </w:t>
      </w:r>
      <w:r w:rsidR="00494A0E" w:rsidRPr="00491405">
        <w:rPr>
          <w:rFonts w:ascii="Palatino Linotype" w:eastAsia="MS Mincho" w:hAnsi="Palatino Linotype" w:cs="Arial"/>
          <w:b/>
          <w:color w:val="000000" w:themeColor="text1"/>
          <w:sz w:val="24"/>
          <w:szCs w:val="24"/>
        </w:rPr>
        <w:t xml:space="preserve">SUJETO OBLIGADO </w:t>
      </w:r>
      <w:r w:rsidR="00494A0E" w:rsidRPr="00491405">
        <w:rPr>
          <w:rFonts w:ascii="Palatino Linotype" w:eastAsia="MS Mincho" w:hAnsi="Palatino Linotype" w:cs="Arial"/>
          <w:color w:val="000000" w:themeColor="text1"/>
          <w:sz w:val="24"/>
          <w:szCs w:val="24"/>
        </w:rPr>
        <w:t>pretendió resarcir al momento de remitir el informe justificado, precisando el procedimiento para acceder a la información requerida.</w:t>
      </w:r>
    </w:p>
    <w:p w14:paraId="3AF233E3" w14:textId="5D9AC027" w:rsidR="00E97E88" w:rsidRPr="00491405" w:rsidRDefault="00E97E88" w:rsidP="00494A0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FEA340B" w14:textId="153664C6" w:rsidR="00494A0E" w:rsidRPr="00491405" w:rsidRDefault="00494A0E"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491405">
        <w:rPr>
          <w:rFonts w:ascii="Palatino Linotype" w:eastAsia="MS Mincho" w:hAnsi="Palatino Linotype" w:cs="Arial"/>
          <w:color w:val="000000" w:themeColor="text1"/>
          <w:sz w:val="24"/>
          <w:szCs w:val="24"/>
        </w:rPr>
        <w:t xml:space="preserve">Al realizarse la verificación en el sitio electrónico, se observó que, si bien es cierto contiene información relacionada con el requerimiento del particular, la misma no se encuentra actualizada ya que solo se encuentra la publicación de la información hasta el tercer trimestre, faltando la información correspondiente a los meses de octubre, noviembre y diciembre de dos mil veinte. </w:t>
      </w:r>
    </w:p>
    <w:p w14:paraId="62C4CE4E" w14:textId="77777777" w:rsidR="00494A0E" w:rsidRPr="00491405" w:rsidRDefault="00494A0E" w:rsidP="00494A0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E5FE70F" w14:textId="12F37777" w:rsidR="00214705" w:rsidRPr="00491405" w:rsidRDefault="00214705"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491405">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E97E88" w:rsidRPr="00491405">
        <w:rPr>
          <w:rFonts w:ascii="Palatino Linotype" w:eastAsia="MS Mincho" w:hAnsi="Palatino Linotype" w:cs="Arial"/>
          <w:b/>
          <w:color w:val="000000" w:themeColor="text1"/>
          <w:sz w:val="24"/>
          <w:szCs w:val="24"/>
        </w:rPr>
        <w:t>REVOCA</w:t>
      </w:r>
      <w:r w:rsidRPr="00491405">
        <w:rPr>
          <w:rFonts w:ascii="Palatino Linotype" w:eastAsia="MS Mincho" w:hAnsi="Palatino Linotype" w:cs="Arial"/>
          <w:color w:val="000000" w:themeColor="text1"/>
          <w:sz w:val="24"/>
          <w:szCs w:val="24"/>
        </w:rPr>
        <w:t xml:space="preserve"> la respuesta del recurso de revisión </w:t>
      </w:r>
      <w:r w:rsidRPr="00491405">
        <w:rPr>
          <w:rFonts w:ascii="Palatino Linotype" w:hAnsi="Palatino Linotype"/>
          <w:b/>
          <w:sz w:val="24"/>
          <w:szCs w:val="24"/>
        </w:rPr>
        <w:t>0</w:t>
      </w:r>
      <w:r w:rsidR="00A545A6" w:rsidRPr="00491405">
        <w:rPr>
          <w:rFonts w:ascii="Palatino Linotype" w:hAnsi="Palatino Linotype"/>
          <w:b/>
          <w:sz w:val="24"/>
          <w:szCs w:val="24"/>
        </w:rPr>
        <w:t>2058</w:t>
      </w:r>
      <w:r w:rsidR="008A4C5F" w:rsidRPr="00491405">
        <w:rPr>
          <w:rFonts w:ascii="Palatino Linotype" w:hAnsi="Palatino Linotype"/>
          <w:b/>
          <w:sz w:val="24"/>
          <w:szCs w:val="24"/>
        </w:rPr>
        <w:t>/INFOEM/IP/RR/2021</w:t>
      </w:r>
      <w:r w:rsidRPr="00491405">
        <w:rPr>
          <w:rFonts w:ascii="Palatino Linotype" w:hAnsi="Palatino Linotype"/>
          <w:b/>
          <w:sz w:val="24"/>
          <w:szCs w:val="24"/>
        </w:rPr>
        <w:t xml:space="preserve"> </w:t>
      </w:r>
      <w:r w:rsidRPr="00491405">
        <w:rPr>
          <w:rFonts w:ascii="Palatino Linotype" w:eastAsia="MS Mincho" w:hAnsi="Palatino Linotype" w:cs="Arial"/>
          <w:color w:val="000000" w:themeColor="text1"/>
          <w:sz w:val="24"/>
          <w:szCs w:val="24"/>
        </w:rPr>
        <w:t xml:space="preserve">y emite los siguientes: </w:t>
      </w:r>
    </w:p>
    <w:p w14:paraId="540BCC44" w14:textId="77777777" w:rsidR="00E3413E" w:rsidRPr="00491405" w:rsidRDefault="00E3413E" w:rsidP="00A9278D">
      <w:pPr>
        <w:pStyle w:val="Ttulo1"/>
        <w:jc w:val="center"/>
        <w:rPr>
          <w:rFonts w:eastAsia="Calibri"/>
          <w:b w:val="0"/>
          <w:color w:val="000000" w:themeColor="text1"/>
          <w:szCs w:val="24"/>
          <w:lang w:val="es-ES" w:eastAsia="es-ES"/>
        </w:rPr>
      </w:pPr>
      <w:bookmarkStart w:id="58" w:name="_Toc504500693"/>
      <w:bookmarkStart w:id="59" w:name="_Toc534742545"/>
      <w:bookmarkStart w:id="60" w:name="_Toc26955338"/>
    </w:p>
    <w:p w14:paraId="327A9AA4" w14:textId="42C32914" w:rsidR="00A9278D" w:rsidRPr="00491405" w:rsidRDefault="00A9278D" w:rsidP="00A9278D">
      <w:pPr>
        <w:pStyle w:val="Ttulo1"/>
        <w:jc w:val="center"/>
        <w:rPr>
          <w:rFonts w:eastAsia="Calibri"/>
          <w:b w:val="0"/>
          <w:color w:val="000000" w:themeColor="text1"/>
          <w:szCs w:val="24"/>
          <w:lang w:val="es-ES" w:eastAsia="es-ES"/>
        </w:rPr>
      </w:pPr>
      <w:bookmarkStart w:id="61" w:name="_Toc73042043"/>
      <w:r w:rsidRPr="00491405">
        <w:rPr>
          <w:rFonts w:eastAsia="Calibri"/>
          <w:b w:val="0"/>
          <w:color w:val="000000" w:themeColor="text1"/>
          <w:szCs w:val="24"/>
          <w:lang w:val="es-ES" w:eastAsia="es-ES"/>
        </w:rPr>
        <w:t>R E S O L U T I V O S</w:t>
      </w:r>
      <w:bookmarkEnd w:id="58"/>
      <w:bookmarkEnd w:id="59"/>
      <w:bookmarkEnd w:id="60"/>
      <w:bookmarkEnd w:id="61"/>
      <w:r w:rsidRPr="00491405">
        <w:rPr>
          <w:rFonts w:eastAsia="Calibri"/>
          <w:b w:val="0"/>
          <w:color w:val="000000" w:themeColor="text1"/>
          <w:szCs w:val="24"/>
          <w:lang w:val="es-ES" w:eastAsia="es-ES"/>
        </w:rPr>
        <w:t xml:space="preserve"> </w:t>
      </w:r>
    </w:p>
    <w:p w14:paraId="248B53E1" w14:textId="77777777" w:rsidR="00A9278D" w:rsidRPr="00491405" w:rsidRDefault="00A9278D" w:rsidP="00A9278D">
      <w:pPr>
        <w:rPr>
          <w:rFonts w:ascii="Palatino Linotype" w:hAnsi="Palatino Linotype"/>
          <w:sz w:val="24"/>
          <w:szCs w:val="24"/>
          <w:lang w:val="es-ES"/>
        </w:rPr>
      </w:pPr>
    </w:p>
    <w:p w14:paraId="41DC2EAC" w14:textId="2299E936" w:rsidR="00214705" w:rsidRPr="00491405" w:rsidRDefault="00214705" w:rsidP="00214705">
      <w:pPr>
        <w:spacing w:before="240" w:after="360" w:line="360" w:lineRule="auto"/>
        <w:jc w:val="both"/>
        <w:rPr>
          <w:rFonts w:ascii="Palatino Linotype" w:eastAsia="Times New Roman" w:hAnsi="Palatino Linotype" w:cs="Arial"/>
          <w:sz w:val="24"/>
          <w:szCs w:val="24"/>
          <w:lang w:val="es-ES"/>
        </w:rPr>
      </w:pPr>
      <w:bookmarkStart w:id="62" w:name="_Toc455991148"/>
      <w:bookmarkStart w:id="63" w:name="_Toc452722829"/>
      <w:bookmarkStart w:id="64" w:name="_Toc454373811"/>
      <w:bookmarkStart w:id="65" w:name="_Toc476675991"/>
      <w:r w:rsidRPr="00491405">
        <w:rPr>
          <w:rFonts w:ascii="Palatino Linotype" w:eastAsia="MS Mincho" w:hAnsi="Palatino Linotype" w:cs="Times New Roman"/>
          <w:b/>
          <w:color w:val="000000"/>
          <w:sz w:val="24"/>
          <w:szCs w:val="24"/>
        </w:rPr>
        <w:t>PRIMERO.</w:t>
      </w:r>
      <w:r w:rsidRPr="00491405">
        <w:rPr>
          <w:rFonts w:ascii="Palatino Linotype" w:eastAsia="MS Gothic" w:hAnsi="Palatino Linotype" w:cs="Times New Roman"/>
          <w:b/>
          <w:color w:val="000000"/>
          <w:sz w:val="24"/>
          <w:szCs w:val="24"/>
        </w:rPr>
        <w:t xml:space="preserve"> </w:t>
      </w:r>
      <w:bookmarkEnd w:id="62"/>
      <w:r w:rsidR="00494A0E" w:rsidRPr="00491405">
        <w:rPr>
          <w:rFonts w:ascii="Palatino Linotype" w:eastAsia="Times New Roman" w:hAnsi="Palatino Linotype" w:cs="Arial"/>
          <w:sz w:val="24"/>
          <w:szCs w:val="24"/>
          <w:lang w:val="es-ES"/>
        </w:rPr>
        <w:t>Resultan</w:t>
      </w:r>
      <w:r w:rsidR="008A4C5F" w:rsidRPr="00491405">
        <w:rPr>
          <w:rFonts w:ascii="Palatino Linotype" w:eastAsia="Times New Roman" w:hAnsi="Palatino Linotype" w:cs="Arial"/>
          <w:sz w:val="24"/>
          <w:szCs w:val="24"/>
          <w:lang w:val="es-ES"/>
        </w:rPr>
        <w:t xml:space="preserve"> </w:t>
      </w:r>
      <w:r w:rsidRPr="00491405">
        <w:rPr>
          <w:rFonts w:ascii="Palatino Linotype" w:eastAsia="Times New Roman" w:hAnsi="Palatino Linotype" w:cs="Arial"/>
          <w:sz w:val="24"/>
          <w:szCs w:val="24"/>
          <w:lang w:val="es-ES"/>
        </w:rPr>
        <w:t xml:space="preserve">fundadas las razones y motivos de inconformidad hechos valer </w:t>
      </w:r>
      <w:r w:rsidRPr="00491405">
        <w:rPr>
          <w:rFonts w:ascii="Palatino Linotype" w:eastAsia="Calibri" w:hAnsi="Palatino Linotype" w:cs="Arial"/>
          <w:sz w:val="24"/>
          <w:szCs w:val="24"/>
          <w:lang w:val="es-ES"/>
        </w:rPr>
        <w:t xml:space="preserve">en el recurso de revisión </w:t>
      </w:r>
      <w:r w:rsidRPr="00491405">
        <w:rPr>
          <w:rFonts w:ascii="Palatino Linotype" w:eastAsia="Calibri" w:hAnsi="Palatino Linotype" w:cs="Arial"/>
          <w:b/>
          <w:sz w:val="24"/>
          <w:szCs w:val="24"/>
          <w:lang w:val="es-ES"/>
        </w:rPr>
        <w:t>0</w:t>
      </w:r>
      <w:r w:rsidR="00A545A6" w:rsidRPr="00491405">
        <w:rPr>
          <w:rFonts w:ascii="Palatino Linotype" w:eastAsia="Calibri" w:hAnsi="Palatino Linotype" w:cs="Arial"/>
          <w:b/>
          <w:sz w:val="24"/>
          <w:szCs w:val="24"/>
          <w:lang w:val="es-ES"/>
        </w:rPr>
        <w:t>2058</w:t>
      </w:r>
      <w:r w:rsidRPr="00491405">
        <w:rPr>
          <w:rFonts w:ascii="Palatino Linotype" w:eastAsia="Calibri" w:hAnsi="Palatino Linotype" w:cs="Arial"/>
          <w:b/>
          <w:bCs/>
          <w:sz w:val="24"/>
          <w:szCs w:val="24"/>
        </w:rPr>
        <w:t>/INFOEM/IP/RR/202</w:t>
      </w:r>
      <w:r w:rsidR="008A4C5F" w:rsidRPr="00491405">
        <w:rPr>
          <w:rFonts w:ascii="Palatino Linotype" w:eastAsia="Calibri" w:hAnsi="Palatino Linotype" w:cs="Arial"/>
          <w:b/>
          <w:bCs/>
          <w:sz w:val="24"/>
          <w:szCs w:val="24"/>
        </w:rPr>
        <w:t>1</w:t>
      </w:r>
      <w:r w:rsidRPr="00491405">
        <w:rPr>
          <w:rFonts w:ascii="Palatino Linotype" w:eastAsia="Calibri" w:hAnsi="Palatino Linotype" w:cs="Arial"/>
          <w:sz w:val="24"/>
          <w:szCs w:val="24"/>
          <w:lang w:val="es-ES"/>
        </w:rPr>
        <w:t xml:space="preserve"> </w:t>
      </w:r>
      <w:r w:rsidRPr="00491405">
        <w:rPr>
          <w:rFonts w:ascii="Palatino Linotype" w:eastAsia="Times New Roman" w:hAnsi="Palatino Linotype" w:cs="Times New Roman"/>
          <w:sz w:val="24"/>
          <w:szCs w:val="24"/>
        </w:rPr>
        <w:t xml:space="preserve">en términos del Considerando </w:t>
      </w:r>
      <w:r w:rsidR="00866B2C" w:rsidRPr="00491405">
        <w:rPr>
          <w:rFonts w:ascii="Palatino Linotype" w:eastAsia="Times New Roman" w:hAnsi="Palatino Linotype" w:cs="Times New Roman"/>
          <w:b/>
          <w:sz w:val="24"/>
          <w:szCs w:val="24"/>
        </w:rPr>
        <w:t>QUINTO</w:t>
      </w:r>
      <w:r w:rsidR="00494A0E" w:rsidRPr="00491405">
        <w:rPr>
          <w:rFonts w:ascii="Palatino Linotype" w:eastAsia="Times New Roman" w:hAnsi="Palatino Linotype" w:cs="Times New Roman"/>
          <w:b/>
          <w:sz w:val="24"/>
          <w:szCs w:val="24"/>
        </w:rPr>
        <w:t xml:space="preserve"> </w:t>
      </w:r>
      <w:r w:rsidRPr="00491405">
        <w:rPr>
          <w:rFonts w:ascii="Palatino Linotype" w:eastAsia="Times New Roman" w:hAnsi="Palatino Linotype" w:cs="Times New Roman"/>
          <w:sz w:val="24"/>
          <w:szCs w:val="24"/>
        </w:rPr>
        <w:t>de la presente resolución.</w:t>
      </w:r>
    </w:p>
    <w:p w14:paraId="36F74551" w14:textId="442A7A83" w:rsidR="00214705" w:rsidRPr="00491405" w:rsidRDefault="00214705" w:rsidP="00214705">
      <w:pPr>
        <w:spacing w:before="240" w:after="240" w:line="360" w:lineRule="auto"/>
        <w:jc w:val="both"/>
        <w:rPr>
          <w:rFonts w:ascii="Palatino Linotype" w:eastAsia="Times New Roman" w:hAnsi="Palatino Linotype" w:cs="Arial"/>
          <w:sz w:val="24"/>
          <w:szCs w:val="24"/>
          <w:lang w:val="es-ES"/>
        </w:rPr>
      </w:pPr>
      <w:r w:rsidRPr="00491405">
        <w:rPr>
          <w:rFonts w:ascii="Palatino Linotype" w:eastAsia="Calibri" w:hAnsi="Palatino Linotype" w:cs="Arial"/>
          <w:b/>
          <w:bCs/>
          <w:sz w:val="24"/>
          <w:szCs w:val="24"/>
          <w:lang w:val="es-ES"/>
        </w:rPr>
        <w:t xml:space="preserve">SEGUNDO. </w:t>
      </w:r>
      <w:r w:rsidRPr="00491405">
        <w:rPr>
          <w:rFonts w:ascii="Palatino Linotype" w:eastAsia="Calibri" w:hAnsi="Palatino Linotype" w:cs="Arial"/>
          <w:sz w:val="24"/>
          <w:szCs w:val="24"/>
          <w:lang w:val="es-ES"/>
        </w:rPr>
        <w:t>Se</w:t>
      </w:r>
      <w:r w:rsidRPr="00491405">
        <w:rPr>
          <w:rFonts w:ascii="Palatino Linotype" w:eastAsia="Calibri" w:hAnsi="Palatino Linotype" w:cs="Arial"/>
          <w:b/>
          <w:sz w:val="24"/>
          <w:szCs w:val="24"/>
          <w:lang w:val="es-ES"/>
        </w:rPr>
        <w:t xml:space="preserve"> </w:t>
      </w:r>
      <w:r w:rsidR="00494A0E" w:rsidRPr="00491405">
        <w:rPr>
          <w:rFonts w:ascii="Palatino Linotype" w:eastAsia="Calibri" w:hAnsi="Palatino Linotype" w:cs="Arial"/>
          <w:b/>
          <w:sz w:val="24"/>
          <w:szCs w:val="24"/>
          <w:lang w:val="es-ES"/>
        </w:rPr>
        <w:t>REVOCA</w:t>
      </w:r>
      <w:r w:rsidRPr="00491405">
        <w:rPr>
          <w:rFonts w:ascii="Palatino Linotype" w:eastAsia="Calibri" w:hAnsi="Palatino Linotype" w:cs="Arial"/>
          <w:b/>
          <w:sz w:val="24"/>
          <w:szCs w:val="24"/>
          <w:lang w:val="es-ES"/>
        </w:rPr>
        <w:t xml:space="preserve"> </w:t>
      </w:r>
      <w:r w:rsidRPr="00491405">
        <w:rPr>
          <w:rFonts w:ascii="Palatino Linotype" w:eastAsia="Calibri" w:hAnsi="Palatino Linotype" w:cs="Arial"/>
          <w:sz w:val="24"/>
          <w:szCs w:val="24"/>
          <w:lang w:val="es-ES"/>
        </w:rPr>
        <w:t xml:space="preserve">la respuesta emitida por el </w:t>
      </w:r>
      <w:r w:rsidR="00494A0E" w:rsidRPr="00491405">
        <w:rPr>
          <w:rFonts w:ascii="Palatino Linotype" w:hAnsi="Palatino Linotype" w:cs="Arial"/>
          <w:b/>
          <w:sz w:val="24"/>
          <w:szCs w:val="24"/>
        </w:rPr>
        <w:t xml:space="preserve">Ayuntamiento de </w:t>
      </w:r>
      <w:r w:rsidR="00A545A6" w:rsidRPr="00491405">
        <w:rPr>
          <w:rFonts w:ascii="Palatino Linotype" w:hAnsi="Palatino Linotype" w:cs="Arial"/>
          <w:b/>
          <w:sz w:val="24"/>
          <w:szCs w:val="24"/>
        </w:rPr>
        <w:t xml:space="preserve">Coacalco de Berriozábal </w:t>
      </w:r>
      <w:r w:rsidRPr="00491405">
        <w:rPr>
          <w:rFonts w:ascii="Palatino Linotype" w:hAnsi="Palatino Linotype"/>
          <w:bCs/>
          <w:sz w:val="24"/>
          <w:szCs w:val="24"/>
        </w:rPr>
        <w:t>y se</w:t>
      </w:r>
      <w:r w:rsidRPr="00491405">
        <w:rPr>
          <w:rFonts w:ascii="Palatino Linotype" w:hAnsi="Palatino Linotype"/>
          <w:b/>
          <w:bCs/>
          <w:sz w:val="24"/>
          <w:szCs w:val="24"/>
        </w:rPr>
        <w:t xml:space="preserve"> ORDENA</w:t>
      </w:r>
      <w:r w:rsidRPr="00491405">
        <w:rPr>
          <w:rFonts w:ascii="Palatino Linotype" w:eastAsia="Times New Roman" w:hAnsi="Palatino Linotype" w:cs="Arial"/>
          <w:sz w:val="24"/>
          <w:szCs w:val="24"/>
          <w:lang w:val="es-ES"/>
        </w:rPr>
        <w:t xml:space="preserve"> </w:t>
      </w:r>
      <w:r w:rsidRPr="00491405">
        <w:rPr>
          <w:rFonts w:ascii="Palatino Linotype" w:eastAsia="Calibri" w:hAnsi="Palatino Linotype" w:cs="Arial"/>
          <w:sz w:val="24"/>
          <w:szCs w:val="24"/>
          <w:lang w:val="es-ES"/>
        </w:rPr>
        <w:t xml:space="preserve">entregar vía </w:t>
      </w:r>
      <w:r w:rsidRPr="00491405">
        <w:rPr>
          <w:rFonts w:ascii="Palatino Linotype" w:eastAsia="Calibri" w:hAnsi="Palatino Linotype" w:cs="Arial"/>
          <w:sz w:val="24"/>
          <w:szCs w:val="24"/>
        </w:rPr>
        <w:t>Sistema de Acceso a Información Mexiquense (SAIMEX)</w:t>
      </w:r>
      <w:r w:rsidRPr="00491405">
        <w:rPr>
          <w:rFonts w:ascii="Palatino Linotype" w:eastAsia="Calibri" w:hAnsi="Palatino Linotype" w:cs="Arial"/>
          <w:b/>
          <w:sz w:val="24"/>
          <w:szCs w:val="24"/>
          <w:lang w:val="es-ES"/>
        </w:rPr>
        <w:t>,</w:t>
      </w:r>
      <w:r w:rsidRPr="00491405">
        <w:rPr>
          <w:rFonts w:ascii="Palatino Linotype" w:eastAsia="Times New Roman" w:hAnsi="Palatino Linotype" w:cs="Arial"/>
          <w:sz w:val="24"/>
          <w:szCs w:val="24"/>
          <w:lang w:val="es-ES"/>
        </w:rPr>
        <w:t xml:space="preserve"> </w:t>
      </w:r>
      <w:r w:rsidR="00A545A6" w:rsidRPr="00491405">
        <w:rPr>
          <w:rFonts w:ascii="Palatino Linotype" w:eastAsia="Times New Roman" w:hAnsi="Palatino Linotype" w:cs="Arial"/>
          <w:sz w:val="24"/>
          <w:szCs w:val="24"/>
          <w:lang w:val="es-ES"/>
        </w:rPr>
        <w:t xml:space="preserve">de ser procedente en versión pública, </w:t>
      </w:r>
      <w:r w:rsidRPr="00491405">
        <w:rPr>
          <w:rFonts w:ascii="Palatino Linotype" w:eastAsia="Times New Roman" w:hAnsi="Palatino Linotype" w:cs="Arial"/>
          <w:sz w:val="24"/>
          <w:szCs w:val="24"/>
          <w:lang w:val="es-ES"/>
        </w:rPr>
        <w:t>la siguiente información:</w:t>
      </w:r>
    </w:p>
    <w:p w14:paraId="59D6834A" w14:textId="71D17DB8" w:rsidR="00214705" w:rsidRPr="00491405" w:rsidRDefault="00AC02F7" w:rsidP="008815BA">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491405">
        <w:rPr>
          <w:rFonts w:ascii="Palatino Linotype" w:hAnsi="Palatino Linotype"/>
          <w:b/>
          <w:color w:val="000000"/>
          <w:sz w:val="24"/>
          <w:szCs w:val="24"/>
        </w:rPr>
        <w:t>Oficios signados por el Presidente M</w:t>
      </w:r>
      <w:r w:rsidR="005435B5" w:rsidRPr="00491405">
        <w:rPr>
          <w:rFonts w:ascii="Palatino Linotype" w:hAnsi="Palatino Linotype"/>
          <w:b/>
          <w:color w:val="000000"/>
          <w:sz w:val="24"/>
          <w:szCs w:val="24"/>
        </w:rPr>
        <w:t>unicipal de Coacalco de Berriozábal,</w:t>
      </w:r>
      <w:r w:rsidRPr="00491405">
        <w:rPr>
          <w:rFonts w:ascii="Palatino Linotype" w:hAnsi="Palatino Linotype"/>
          <w:b/>
          <w:color w:val="000000"/>
          <w:sz w:val="24"/>
          <w:szCs w:val="24"/>
        </w:rPr>
        <w:t xml:space="preserve"> del uno (01) de enero de dos mil diecinueve la treinta y uno (31) de agosto de dos mil veinte. </w:t>
      </w:r>
    </w:p>
    <w:p w14:paraId="47635BF5" w14:textId="2412CFCE" w:rsidR="00A545A6" w:rsidRPr="00491405" w:rsidRDefault="00A545A6" w:rsidP="00A545A6">
      <w:pPr>
        <w:spacing w:before="100" w:beforeAutospacing="1" w:after="100" w:afterAutospacing="1" w:line="360" w:lineRule="auto"/>
        <w:ind w:right="49"/>
        <w:jc w:val="both"/>
        <w:rPr>
          <w:rFonts w:ascii="Palatino Linotype" w:hAnsi="Palatino Linotype" w:cs="Arial"/>
          <w:sz w:val="24"/>
          <w:szCs w:val="24"/>
        </w:rPr>
      </w:pPr>
      <w:r w:rsidRPr="0049140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5435B5" w:rsidRPr="00491405">
        <w:rPr>
          <w:rFonts w:ascii="Palatino Linotype" w:eastAsia="Calibri" w:hAnsi="Palatino Linotype" w:cs="Arial"/>
          <w:sz w:val="24"/>
          <w:szCs w:val="24"/>
        </w:rPr>
        <w:t>siones públicas que se formulen.</w:t>
      </w:r>
    </w:p>
    <w:p w14:paraId="095F2FE5" w14:textId="1135218A" w:rsidR="00214705" w:rsidRPr="00491405" w:rsidRDefault="00214705"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491405">
        <w:rPr>
          <w:rFonts w:ascii="Palatino Linotype" w:eastAsia="Palatino Linotype" w:hAnsi="Palatino Linotype" w:cs="Palatino Linotype"/>
          <w:b/>
          <w:sz w:val="24"/>
          <w:szCs w:val="24"/>
        </w:rPr>
        <w:lastRenderedPageBreak/>
        <w:t xml:space="preserve">TERCERO. Notifíquese </w:t>
      </w:r>
      <w:r w:rsidRPr="00491405">
        <w:rPr>
          <w:rFonts w:ascii="Palatino Linotype" w:eastAsia="Palatino Linotype" w:hAnsi="Palatino Linotype" w:cs="Palatino Linotype"/>
          <w:sz w:val="24"/>
          <w:szCs w:val="24"/>
        </w:rPr>
        <w:t xml:space="preserve">al Titular de la Unidad de Transparencia del </w:t>
      </w:r>
      <w:r w:rsidRPr="00491405">
        <w:rPr>
          <w:rFonts w:ascii="Palatino Linotype" w:eastAsia="Palatino Linotype" w:hAnsi="Palatino Linotype" w:cs="Palatino Linotype"/>
          <w:b/>
          <w:sz w:val="24"/>
          <w:szCs w:val="24"/>
        </w:rPr>
        <w:t>SUJETO OBLIGADO</w:t>
      </w:r>
      <w:r w:rsidRPr="00491405">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491405">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3E547589" w14:textId="79A7E61B" w:rsidR="008815BA" w:rsidRPr="00491405"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09809E7D" w14:textId="77777777" w:rsidR="008815BA" w:rsidRPr="00491405" w:rsidRDefault="008815BA" w:rsidP="008815BA">
      <w:pPr>
        <w:spacing w:line="360" w:lineRule="auto"/>
        <w:jc w:val="both"/>
        <w:rPr>
          <w:rFonts w:ascii="Palatino Linotype" w:eastAsia="Calibri" w:hAnsi="Palatino Linotype" w:cs="Arial"/>
          <w:bCs/>
          <w:sz w:val="24"/>
          <w:szCs w:val="24"/>
        </w:rPr>
      </w:pPr>
      <w:r w:rsidRPr="00491405">
        <w:rPr>
          <w:rFonts w:ascii="Palatino Linotype" w:eastAsia="Times New Roman" w:hAnsi="Palatino Linotype" w:cs="Arial"/>
          <w:b/>
          <w:sz w:val="24"/>
          <w:szCs w:val="24"/>
        </w:rPr>
        <w:t xml:space="preserve">CUARTO. </w:t>
      </w:r>
      <w:r w:rsidRPr="00491405">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339E95" w14:textId="77777777" w:rsidR="008815BA" w:rsidRPr="00491405"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289DC8A8" w14:textId="4F23F98C" w:rsidR="00214705" w:rsidRPr="00491405" w:rsidRDefault="008815BA" w:rsidP="0021470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491405">
        <w:rPr>
          <w:rFonts w:ascii="Palatino Linotype" w:eastAsia="MS Mincho" w:hAnsi="Palatino Linotype" w:cs="Times New Roman"/>
          <w:b/>
          <w:color w:val="000000"/>
          <w:sz w:val="24"/>
          <w:szCs w:val="24"/>
        </w:rPr>
        <w:t>QUINTO</w:t>
      </w:r>
      <w:r w:rsidR="00214705" w:rsidRPr="00491405">
        <w:rPr>
          <w:rFonts w:ascii="Palatino Linotype" w:eastAsia="MS Mincho" w:hAnsi="Palatino Linotype" w:cs="Times New Roman"/>
          <w:b/>
          <w:color w:val="000000"/>
          <w:sz w:val="24"/>
          <w:szCs w:val="24"/>
        </w:rPr>
        <w:t xml:space="preserve">. </w:t>
      </w:r>
      <w:r w:rsidR="00214705" w:rsidRPr="00491405">
        <w:rPr>
          <w:rFonts w:ascii="Palatino Linotype" w:eastAsia="MS Gothic" w:hAnsi="Palatino Linotype" w:cs="Times New Roman"/>
          <w:sz w:val="24"/>
          <w:szCs w:val="24"/>
        </w:rPr>
        <w:t xml:space="preserve">Notifíquese a </w:t>
      </w:r>
      <w:r w:rsidR="007F13AE" w:rsidRPr="007F13AE">
        <w:rPr>
          <w:rFonts w:ascii="Palatino Linotype" w:eastAsia="MS Gothic" w:hAnsi="Palatino Linotype" w:cs="Times New Roman"/>
          <w:b/>
          <w:sz w:val="24"/>
          <w:szCs w:val="24"/>
          <w:highlight w:val="black"/>
        </w:rPr>
        <w:t>--------------------------</w:t>
      </w:r>
      <w:r w:rsidR="00214705" w:rsidRPr="00491405">
        <w:rPr>
          <w:rFonts w:ascii="Palatino Linotype" w:eastAsia="MS Gothic" w:hAnsi="Palatino Linotype" w:cs="Times New Roman"/>
          <w:b/>
          <w:sz w:val="24"/>
          <w:szCs w:val="24"/>
        </w:rPr>
        <w:t xml:space="preserve"> </w:t>
      </w:r>
      <w:r w:rsidR="00214705" w:rsidRPr="00491405">
        <w:rPr>
          <w:rFonts w:ascii="Palatino Linotype" w:eastAsia="MS Gothic" w:hAnsi="Palatino Linotype" w:cs="Times New Roman"/>
          <w:sz w:val="24"/>
          <w:szCs w:val="24"/>
        </w:rPr>
        <w:t>la presente</w:t>
      </w:r>
      <w:r w:rsidR="00214705" w:rsidRPr="00491405">
        <w:rPr>
          <w:rFonts w:ascii="Palatino Linotype" w:eastAsia="Times New Roman" w:hAnsi="Palatino Linotype" w:cs="Times New Roman"/>
          <w:color w:val="222222"/>
          <w:sz w:val="24"/>
          <w:szCs w:val="24"/>
          <w:lang w:val="es-ES" w:eastAsia="es-MX"/>
        </w:rPr>
        <w:t xml:space="preserve"> resolución</w:t>
      </w:r>
      <w:r w:rsidR="008940AA" w:rsidRPr="00491405">
        <w:rPr>
          <w:rFonts w:ascii="Palatino Linotype" w:eastAsia="Times New Roman" w:hAnsi="Palatino Linotype" w:cs="Times New Roman"/>
          <w:color w:val="222222"/>
          <w:sz w:val="24"/>
          <w:szCs w:val="24"/>
          <w:lang w:val="es-ES" w:eastAsia="es-MX"/>
        </w:rPr>
        <w:t>.</w:t>
      </w:r>
    </w:p>
    <w:p w14:paraId="48279DA3" w14:textId="38EDAA89" w:rsidR="00214705" w:rsidRPr="00491405" w:rsidRDefault="008815BA" w:rsidP="00214705">
      <w:pPr>
        <w:spacing w:line="360" w:lineRule="auto"/>
        <w:jc w:val="both"/>
        <w:rPr>
          <w:rFonts w:ascii="Palatino Linotype" w:eastAsia="MS Mincho" w:hAnsi="Palatino Linotype" w:cs="Times New Roman"/>
          <w:color w:val="000000"/>
          <w:sz w:val="24"/>
          <w:szCs w:val="24"/>
        </w:rPr>
      </w:pPr>
      <w:r w:rsidRPr="00491405">
        <w:rPr>
          <w:rFonts w:ascii="Palatino Linotype" w:eastAsia="MS Mincho" w:hAnsi="Palatino Linotype" w:cs="Times New Roman"/>
          <w:b/>
          <w:color w:val="000000"/>
          <w:sz w:val="24"/>
          <w:szCs w:val="24"/>
        </w:rPr>
        <w:t>SEXTO</w:t>
      </w:r>
      <w:r w:rsidR="00214705" w:rsidRPr="00491405">
        <w:rPr>
          <w:rFonts w:ascii="Palatino Linotype" w:eastAsia="MS Mincho" w:hAnsi="Palatino Linotype" w:cs="Times New Roman"/>
          <w:b/>
          <w:color w:val="000000"/>
          <w:sz w:val="24"/>
          <w:szCs w:val="24"/>
        </w:rPr>
        <w:t>.</w:t>
      </w:r>
      <w:r w:rsidR="00214705" w:rsidRPr="00491405">
        <w:rPr>
          <w:rFonts w:ascii="Palatino Linotype" w:eastAsia="MS Mincho" w:hAnsi="Palatino Linotype" w:cs="Times New Roman"/>
          <w:color w:val="000000"/>
          <w:sz w:val="24"/>
          <w:szCs w:val="24"/>
        </w:rPr>
        <w:t xml:space="preserve"> Se hace del conocimiento de </w:t>
      </w:r>
      <w:r w:rsidR="007F13AE" w:rsidRPr="007F13AE">
        <w:rPr>
          <w:rFonts w:ascii="Palatino Linotype" w:eastAsia="MS Gothic" w:hAnsi="Palatino Linotype" w:cs="Times New Roman"/>
          <w:b/>
          <w:sz w:val="24"/>
          <w:szCs w:val="24"/>
          <w:highlight w:val="black"/>
        </w:rPr>
        <w:t>--------------------------</w:t>
      </w:r>
      <w:r w:rsidR="00214705" w:rsidRPr="00491405">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F148D03" w14:textId="77777777" w:rsidR="005435B5" w:rsidRPr="00491405" w:rsidRDefault="005435B5" w:rsidP="00214705">
      <w:pPr>
        <w:spacing w:line="360" w:lineRule="auto"/>
        <w:jc w:val="both"/>
        <w:rPr>
          <w:rFonts w:ascii="Palatino Linotype" w:eastAsia="MS Mincho" w:hAnsi="Palatino Linotype" w:cs="Times New Roman"/>
          <w:color w:val="000000"/>
          <w:sz w:val="24"/>
          <w:szCs w:val="24"/>
        </w:rPr>
      </w:pPr>
    </w:p>
    <w:p w14:paraId="32D7506E" w14:textId="72649D82" w:rsidR="00214705" w:rsidRPr="00491405" w:rsidRDefault="008815BA" w:rsidP="00214705">
      <w:pPr>
        <w:spacing w:line="360" w:lineRule="auto"/>
        <w:jc w:val="both"/>
        <w:rPr>
          <w:rFonts w:ascii="Palatino Linotype" w:hAnsi="Palatino Linotype"/>
          <w:color w:val="000000"/>
          <w:sz w:val="24"/>
          <w:szCs w:val="24"/>
          <w:shd w:val="clear" w:color="auto" w:fill="FFFFFF"/>
        </w:rPr>
      </w:pPr>
      <w:r w:rsidRPr="00491405">
        <w:rPr>
          <w:rFonts w:ascii="Palatino Linotype" w:hAnsi="Palatino Linotype"/>
          <w:b/>
          <w:bCs/>
          <w:color w:val="000000"/>
          <w:sz w:val="24"/>
          <w:szCs w:val="24"/>
          <w:shd w:val="clear" w:color="auto" w:fill="FFFFFF"/>
        </w:rPr>
        <w:lastRenderedPageBreak/>
        <w:t>SÉPTIMO</w:t>
      </w:r>
      <w:r w:rsidR="00214705" w:rsidRPr="00491405">
        <w:rPr>
          <w:rFonts w:ascii="Palatino Linotype" w:hAnsi="Palatino Linotype"/>
          <w:b/>
          <w:bCs/>
          <w:color w:val="000000"/>
          <w:sz w:val="24"/>
          <w:szCs w:val="24"/>
          <w:shd w:val="clear" w:color="auto" w:fill="FFFFFF"/>
        </w:rPr>
        <w:t>.</w:t>
      </w:r>
      <w:r w:rsidR="00214705" w:rsidRPr="00491405">
        <w:rPr>
          <w:rFonts w:ascii="Palatino Linotype" w:hAnsi="Palatino Linotype"/>
          <w:color w:val="000000"/>
          <w:sz w:val="24"/>
          <w:szCs w:val="24"/>
          <w:shd w:val="clear" w:color="auto" w:fill="FFFFFF"/>
        </w:rPr>
        <w:t> Con fundamento en el artículo 198 de la Ley de Transparencia y Acceso a la Información Pública del Estado de Méxi</w:t>
      </w:r>
      <w:r w:rsidR="008940AA" w:rsidRPr="00491405">
        <w:rPr>
          <w:rFonts w:ascii="Palatino Linotype" w:hAnsi="Palatino Linotype"/>
          <w:color w:val="000000"/>
          <w:sz w:val="24"/>
          <w:szCs w:val="24"/>
          <w:shd w:val="clear" w:color="auto" w:fill="FFFFFF"/>
        </w:rPr>
        <w:t xml:space="preserve">co y Municipios, se apercibe al </w:t>
      </w:r>
      <w:r w:rsidR="00214705" w:rsidRPr="00491405">
        <w:rPr>
          <w:rFonts w:ascii="Palatino Linotype" w:hAnsi="Palatino Linotype"/>
          <w:b/>
          <w:bCs/>
          <w:color w:val="000000"/>
          <w:sz w:val="24"/>
          <w:szCs w:val="24"/>
          <w:shd w:val="clear" w:color="auto" w:fill="FFFFFF"/>
        </w:rPr>
        <w:t>SUJETO OBLIGADO</w:t>
      </w:r>
      <w:r w:rsidR="00214705" w:rsidRPr="00491405">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w:t>
      </w:r>
      <w:r w:rsidR="008940AA" w:rsidRPr="00491405">
        <w:rPr>
          <w:rFonts w:ascii="Palatino Linotype" w:hAnsi="Palatino Linotype"/>
          <w:color w:val="000000"/>
          <w:sz w:val="24"/>
          <w:szCs w:val="24"/>
          <w:shd w:val="clear" w:color="auto" w:fill="FFFFFF"/>
        </w:rPr>
        <w:t>5, 216 y 217 de la ley en cita.</w:t>
      </w:r>
    </w:p>
    <w:bookmarkEnd w:id="63"/>
    <w:bookmarkEnd w:id="64"/>
    <w:bookmarkEnd w:id="65"/>
    <w:p w14:paraId="67F4603E" w14:textId="02AFE6A0" w:rsidR="00491405"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49140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491405" w:rsidRPr="00491405">
        <w:rPr>
          <w:rFonts w:ascii="Palatino Linotype" w:eastAsiaTheme="minorEastAsia" w:hAnsi="Palatino Linotype"/>
          <w:sz w:val="24"/>
          <w:szCs w:val="24"/>
          <w:lang w:val="es-ES_tradnl" w:eastAsia="es-ES"/>
        </w:rPr>
        <w:t>MARTÍNEZ</w:t>
      </w:r>
      <w:r w:rsidRPr="00491405">
        <w:rPr>
          <w:rFonts w:ascii="Palatino Linotype" w:eastAsiaTheme="minorEastAsia" w:hAnsi="Palatino Linotype"/>
          <w:sz w:val="24"/>
          <w:szCs w:val="24"/>
          <w:lang w:val="es-ES_tradnl" w:eastAsia="es-ES"/>
        </w:rPr>
        <w:t xml:space="preserve"> </w:t>
      </w:r>
      <w:r w:rsidR="00491405" w:rsidRPr="00491405">
        <w:rPr>
          <w:rFonts w:ascii="Palatino Linotype" w:eastAsiaTheme="minorEastAsia" w:hAnsi="Palatino Linotype"/>
          <w:sz w:val="24"/>
          <w:szCs w:val="24"/>
          <w:lang w:val="es-ES_tradnl" w:eastAsia="es-ES"/>
        </w:rPr>
        <w:t>SÁNCHEZ</w:t>
      </w:r>
      <w:r w:rsidRPr="00491405">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7108CC" w:rsidRPr="00491405">
        <w:rPr>
          <w:rFonts w:ascii="Palatino Linotype" w:eastAsiaTheme="minorEastAsia" w:hAnsi="Palatino Linotype"/>
          <w:sz w:val="24"/>
          <w:szCs w:val="24"/>
          <w:lang w:val="es-ES_tradnl" w:eastAsia="es-ES"/>
        </w:rPr>
        <w:t xml:space="preserve">DECIMA </w:t>
      </w:r>
      <w:r w:rsidR="00AC02F7" w:rsidRPr="00491405">
        <w:rPr>
          <w:rFonts w:ascii="Palatino Linotype" w:eastAsiaTheme="minorEastAsia" w:hAnsi="Palatino Linotype"/>
          <w:sz w:val="24"/>
          <w:szCs w:val="24"/>
          <w:lang w:val="es-ES_tradnl" w:eastAsia="es-ES"/>
        </w:rPr>
        <w:t>NOVENA</w:t>
      </w:r>
      <w:r w:rsidR="00C914B7" w:rsidRPr="00491405">
        <w:rPr>
          <w:rFonts w:ascii="Palatino Linotype" w:eastAsiaTheme="minorEastAsia" w:hAnsi="Palatino Linotype"/>
          <w:sz w:val="24"/>
          <w:szCs w:val="24"/>
          <w:lang w:val="es-ES_tradnl" w:eastAsia="es-ES"/>
        </w:rPr>
        <w:t xml:space="preserve"> </w:t>
      </w:r>
      <w:r w:rsidR="00AC02F7" w:rsidRPr="00491405">
        <w:rPr>
          <w:rFonts w:ascii="Palatino Linotype" w:eastAsiaTheme="minorEastAsia" w:hAnsi="Palatino Linotype"/>
          <w:sz w:val="24"/>
          <w:szCs w:val="24"/>
          <w:lang w:val="es-ES_tradnl" w:eastAsia="es-ES"/>
        </w:rPr>
        <w:t xml:space="preserve">SESIÓN ORDINARIA CELEBRADA EL DOS </w:t>
      </w:r>
      <w:r w:rsidR="00046361" w:rsidRPr="00491405">
        <w:rPr>
          <w:rFonts w:ascii="Palatino Linotype" w:eastAsiaTheme="minorEastAsia" w:hAnsi="Palatino Linotype"/>
          <w:sz w:val="24"/>
          <w:szCs w:val="24"/>
          <w:lang w:val="es-ES_tradnl" w:eastAsia="es-ES"/>
        </w:rPr>
        <w:t xml:space="preserve">DE </w:t>
      </w:r>
      <w:r w:rsidR="00AC02F7" w:rsidRPr="00491405">
        <w:rPr>
          <w:rFonts w:ascii="Palatino Linotype" w:eastAsiaTheme="minorEastAsia" w:hAnsi="Palatino Linotype"/>
          <w:sz w:val="24"/>
          <w:szCs w:val="24"/>
          <w:lang w:val="es-ES_tradnl" w:eastAsia="es-ES"/>
        </w:rPr>
        <w:t>JUNIO</w:t>
      </w:r>
      <w:r w:rsidRPr="00491405">
        <w:rPr>
          <w:rFonts w:ascii="Palatino Linotype" w:eastAsiaTheme="minorEastAsia" w:hAnsi="Palatino Linotype"/>
          <w:sz w:val="24"/>
          <w:szCs w:val="24"/>
          <w:lang w:val="es-ES_tradnl" w:eastAsia="es-ES"/>
        </w:rPr>
        <w:t xml:space="preserve"> DE DOS MIL </w:t>
      </w:r>
      <w:r w:rsidR="00A47BE2" w:rsidRPr="00491405">
        <w:rPr>
          <w:rFonts w:ascii="Palatino Linotype" w:eastAsiaTheme="minorEastAsia" w:hAnsi="Palatino Linotype"/>
          <w:sz w:val="24"/>
          <w:szCs w:val="24"/>
          <w:lang w:val="es-ES_tradnl" w:eastAsia="es-ES"/>
        </w:rPr>
        <w:t>VEINTIUNO</w:t>
      </w:r>
      <w:r w:rsidRPr="00491405">
        <w:rPr>
          <w:rFonts w:ascii="Palatino Linotype" w:eastAsiaTheme="minorEastAsia" w:hAnsi="Palatino Linotype"/>
          <w:sz w:val="24"/>
          <w:szCs w:val="24"/>
          <w:lang w:val="es-ES_tradnl" w:eastAsia="es-ES"/>
        </w:rPr>
        <w:t>, ANTE EL SECRETARIO TÉCNICO DEL PLENO ALEXIS TAPIA RAMÍREZ.</w:t>
      </w:r>
      <w:r w:rsidR="00491405">
        <w:rPr>
          <w:rFonts w:ascii="Palatino Linotype" w:eastAsiaTheme="minorEastAsia" w:hAnsi="Palatino Linotype" w:cs="Arial"/>
          <w:sz w:val="24"/>
          <w:szCs w:val="24"/>
          <w:lang w:val="es-ES_tradnl" w:eastAsia="es-ES"/>
        </w:rPr>
        <w:t xml:space="preserve"> </w:t>
      </w:r>
    </w:p>
    <w:p w14:paraId="312F415F" w14:textId="77777777" w:rsidR="00491405" w:rsidRDefault="00491405">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12"/>
    <w:bookmarkEnd w:id="13"/>
    <w:bookmarkEnd w:id="14"/>
    <w:bookmarkEnd w:id="15"/>
    <w:bookmarkEnd w:id="16"/>
    <w:bookmarkEnd w:id="17"/>
    <w:bookmarkEnd w:id="18"/>
    <w:bookmarkEnd w:id="19"/>
    <w:p w14:paraId="1154F10B" w14:textId="77777777" w:rsidR="00491405" w:rsidRPr="00491405" w:rsidRDefault="00491405"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491405" w:rsidRPr="00491405" w:rsidSect="00E113EC">
      <w:headerReference w:type="even" r:id="rId12"/>
      <w:headerReference w:type="default"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1BBE2" w14:textId="77777777" w:rsidR="00FA4D1B" w:rsidRDefault="00FA4D1B" w:rsidP="00E113EC">
      <w:pPr>
        <w:spacing w:after="0" w:line="240" w:lineRule="auto"/>
      </w:pPr>
      <w:r>
        <w:separator/>
      </w:r>
    </w:p>
  </w:endnote>
  <w:endnote w:type="continuationSeparator" w:id="0">
    <w:p w14:paraId="0251D9CB" w14:textId="77777777" w:rsidR="00FA4D1B" w:rsidRDefault="00FA4D1B"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544F9778" w:rsidR="00A545A6" w:rsidRPr="00883450" w:rsidRDefault="00A545A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91405">
              <w:rPr>
                <w:rFonts w:ascii="Palatino Linotype" w:hAnsi="Palatino Linotype"/>
                <w:b/>
                <w:bCs/>
                <w:noProof/>
                <w:szCs w:val="20"/>
              </w:rPr>
              <w:t>32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91405">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14:paraId="07765639" w14:textId="77777777" w:rsidR="00A545A6" w:rsidRDefault="00A545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46C6F" w14:textId="162C8AAE" w:rsidR="00A545A6" w:rsidRPr="00883450" w:rsidRDefault="00A545A6"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91405" w:rsidRPr="0049140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91405" w:rsidRPr="00491405">
      <w:rPr>
        <w:rFonts w:ascii="Palatino Linotype" w:hAnsi="Palatino Linotype"/>
        <w:noProof/>
        <w:lang w:val="es-ES"/>
      </w:rPr>
      <w:t>48</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2BCA0" w14:textId="77777777" w:rsidR="00FA4D1B" w:rsidRDefault="00FA4D1B" w:rsidP="00E113EC">
      <w:pPr>
        <w:spacing w:after="0" w:line="240" w:lineRule="auto"/>
      </w:pPr>
      <w:r>
        <w:separator/>
      </w:r>
    </w:p>
  </w:footnote>
  <w:footnote w:type="continuationSeparator" w:id="0">
    <w:p w14:paraId="60D5919F" w14:textId="77777777" w:rsidR="00FA4D1B" w:rsidRDefault="00FA4D1B" w:rsidP="00E113EC">
      <w:pPr>
        <w:spacing w:after="0" w:line="240" w:lineRule="auto"/>
      </w:pPr>
      <w:r>
        <w:continuationSeparator/>
      </w:r>
    </w:p>
  </w:footnote>
  <w:footnote w:id="1">
    <w:p w14:paraId="6D416395" w14:textId="77777777" w:rsidR="00A545A6" w:rsidRDefault="00A545A6" w:rsidP="009E7A1E">
      <w:pPr>
        <w:pStyle w:val="Textonotapie"/>
      </w:pPr>
      <w:r>
        <w:rPr>
          <w:rStyle w:val="Refdenotaalpie"/>
        </w:rPr>
        <w:footnoteRef/>
      </w:r>
      <w:r>
        <w:t xml:space="preserve"> Convención Americana sobre Derechos Humanos. Artículo 13.</w:t>
      </w:r>
    </w:p>
  </w:footnote>
  <w:footnote w:id="2">
    <w:p w14:paraId="009629FE" w14:textId="77777777" w:rsidR="00A545A6" w:rsidRDefault="00A545A6" w:rsidP="009E7A1E">
      <w:pPr>
        <w:pStyle w:val="Textonotapie"/>
      </w:pPr>
      <w:r>
        <w:rPr>
          <w:rStyle w:val="Refdenotaalpie"/>
        </w:rPr>
        <w:footnoteRef/>
      </w:r>
      <w:r>
        <w:t xml:space="preserve"> Constitución Política de los Estados Unidos Mexicanos. Artículo sexto, sección A, fracción I.</w:t>
      </w:r>
    </w:p>
  </w:footnote>
  <w:footnote w:id="3">
    <w:p w14:paraId="1BD5A741" w14:textId="77777777" w:rsidR="00A545A6" w:rsidRDefault="00A545A6" w:rsidP="009E7A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E7E2202" w14:textId="77777777" w:rsidR="00A545A6" w:rsidRDefault="00A545A6" w:rsidP="009E7A1E">
      <w:pPr>
        <w:pStyle w:val="Textonotapie"/>
      </w:pPr>
      <w:r>
        <w:rPr>
          <w:rStyle w:val="Refdenotaalpie"/>
        </w:rPr>
        <w:footnoteRef/>
      </w:r>
      <w:r>
        <w:t xml:space="preserve"> Ibídem. </w:t>
      </w:r>
      <w:proofErr w:type="spellStart"/>
      <w:r>
        <w:t>Parr</w:t>
      </w:r>
      <w:proofErr w:type="spellEnd"/>
      <w:r>
        <w:t>. 87.</w:t>
      </w:r>
    </w:p>
  </w:footnote>
  <w:footnote w:id="5">
    <w:p w14:paraId="5DEAF543" w14:textId="77777777" w:rsidR="00A545A6" w:rsidRDefault="00A545A6" w:rsidP="00A545A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19CFF97D" w14:textId="77777777" w:rsidR="00A545A6" w:rsidRDefault="00A545A6" w:rsidP="00A545A6">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14:paraId="5AA2E456" w14:textId="77777777" w:rsidR="00A545A6" w:rsidRDefault="00A545A6" w:rsidP="00A545A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361E8C5D" w14:textId="77777777" w:rsidR="00A545A6" w:rsidRDefault="00A545A6" w:rsidP="00A545A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CFB8C73" w14:textId="77777777" w:rsidR="00A545A6" w:rsidRDefault="00A545A6" w:rsidP="00A545A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947E840" w14:textId="77777777" w:rsidR="00A545A6" w:rsidRDefault="00A545A6" w:rsidP="00A545A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14:paraId="06A5BC3D" w14:textId="77777777" w:rsidR="00A545A6" w:rsidRDefault="00A545A6" w:rsidP="00A545A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9">
    <w:p w14:paraId="1F333399" w14:textId="77777777" w:rsidR="00A545A6" w:rsidRDefault="00A545A6" w:rsidP="00A545A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A4F3A58" w14:textId="77777777" w:rsidR="00A545A6" w:rsidRDefault="00A545A6" w:rsidP="00A545A6">
      <w:pPr>
        <w:pStyle w:val="Textonotapie"/>
        <w:jc w:val="both"/>
        <w:rPr>
          <w:rFonts w:ascii="Palatino Linotype" w:hAnsi="Palatino Linotype"/>
          <w:sz w:val="18"/>
        </w:rPr>
      </w:pPr>
      <w:r>
        <w:rPr>
          <w:rFonts w:ascii="Palatino Linotype" w:hAnsi="Palatino Linotype"/>
          <w:sz w:val="18"/>
        </w:rPr>
        <w:t xml:space="preserve"> (…)</w:t>
      </w:r>
    </w:p>
    <w:p w14:paraId="1C7DF991" w14:textId="77777777" w:rsidR="00A545A6" w:rsidRDefault="00A545A6" w:rsidP="00A545A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4DE3" w14:textId="1C5A16A8" w:rsidR="00491405" w:rsidRDefault="009D74CB">
    <w:pPr>
      <w:pStyle w:val="Encabezado"/>
    </w:pPr>
    <w:r>
      <w:rPr>
        <w:noProof/>
        <w:lang w:eastAsia="es-MX"/>
      </w:rPr>
      <w:pict w14:anchorId="4723E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332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6E611" w14:textId="46808E5F" w:rsidR="00A545A6" w:rsidRDefault="009D74CB">
    <w:pPr>
      <w:pStyle w:val="Encabezado"/>
    </w:pPr>
    <w:r>
      <w:rPr>
        <w:noProof/>
        <w:lang w:eastAsia="es-MX"/>
      </w:rPr>
      <w:pict w14:anchorId="4CE2B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332830" o:spid="_x0000_s2051" type="#_x0000_t75" style="position:absolute;margin-left:-82.8pt;margin-top:-135.05pt;width:609.4pt;height:793.75pt;z-index:-251656192;mso-position-horizontal-relative:margin;mso-position-vertical-relative:margin" o:allowincell="f">
          <v:imagedata r:id="rId1" o:title="resolución"/>
          <w10:wrap anchorx="margin" anchory="margin"/>
        </v:shape>
      </w:pict>
    </w:r>
  </w:p>
  <w:p w14:paraId="2B04E46E" w14:textId="77777777" w:rsidR="00A545A6" w:rsidRDefault="00A545A6">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A545A6" w:rsidRPr="00EF13C1" w14:paraId="2D33F594" w14:textId="77777777" w:rsidTr="00E113EC">
      <w:trPr>
        <w:gridAfter w:val="1"/>
        <w:wAfter w:w="425" w:type="dxa"/>
        <w:trHeight w:val="138"/>
      </w:trPr>
      <w:tc>
        <w:tcPr>
          <w:tcW w:w="2977" w:type="dxa"/>
          <w:vAlign w:val="center"/>
        </w:tcPr>
        <w:p w14:paraId="75BC2A06" w14:textId="77777777" w:rsidR="00A545A6" w:rsidRPr="00EF13C1" w:rsidRDefault="00A545A6"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369DBC87" w:rsidR="00A545A6" w:rsidRPr="00EF13C1" w:rsidRDefault="00A545A6" w:rsidP="0095025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02058/INFOEM/IP/RR/2021</w:t>
          </w:r>
        </w:p>
      </w:tc>
    </w:tr>
    <w:tr w:rsidR="00A545A6" w:rsidRPr="00EF13C1" w14:paraId="5E164CB6" w14:textId="77777777" w:rsidTr="00E113EC">
      <w:trPr>
        <w:trHeight w:val="321"/>
      </w:trPr>
      <w:tc>
        <w:tcPr>
          <w:tcW w:w="2977" w:type="dxa"/>
          <w:vAlign w:val="center"/>
        </w:tcPr>
        <w:p w14:paraId="3D610515" w14:textId="77777777" w:rsidR="00A545A6" w:rsidRPr="00A61802" w:rsidRDefault="00A545A6"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3BFBFA56" w:rsidR="00A545A6" w:rsidRPr="00A61802" w:rsidRDefault="00A545A6"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Coacalco de Berriozábal</w:t>
          </w:r>
        </w:p>
      </w:tc>
    </w:tr>
    <w:tr w:rsidR="00A545A6" w:rsidRPr="00EF13C1" w14:paraId="5C1677E6" w14:textId="77777777" w:rsidTr="00E113EC">
      <w:trPr>
        <w:gridAfter w:val="1"/>
        <w:wAfter w:w="425" w:type="dxa"/>
        <w:trHeight w:val="321"/>
      </w:trPr>
      <w:tc>
        <w:tcPr>
          <w:tcW w:w="2977" w:type="dxa"/>
          <w:vAlign w:val="center"/>
        </w:tcPr>
        <w:p w14:paraId="1889C51A" w14:textId="77777777" w:rsidR="00A545A6" w:rsidRPr="00EF13C1" w:rsidRDefault="00A545A6"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A545A6" w:rsidRPr="00EF13C1" w:rsidRDefault="00A545A6"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A545A6" w:rsidRDefault="00A545A6"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9E35" w14:textId="393A90D0" w:rsidR="00A545A6" w:rsidRDefault="009D74CB" w:rsidP="0008753C">
    <w:pPr>
      <w:pStyle w:val="Encabezado"/>
      <w:tabs>
        <w:tab w:val="left" w:pos="3103"/>
      </w:tabs>
    </w:pPr>
    <w:r>
      <w:rPr>
        <w:noProof/>
        <w:lang w:eastAsia="es-MX"/>
      </w:rPr>
      <w:pict w14:anchorId="16D24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332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545A6">
      <w:tab/>
    </w:r>
    <w:r w:rsidR="00A545A6">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A545A6" w:rsidRPr="00EF13C1" w14:paraId="64D9CFC0" w14:textId="77777777" w:rsidTr="00941B7B">
      <w:trPr>
        <w:trHeight w:val="138"/>
      </w:trPr>
      <w:tc>
        <w:tcPr>
          <w:tcW w:w="2977" w:type="dxa"/>
          <w:vAlign w:val="center"/>
        </w:tcPr>
        <w:p w14:paraId="3E369B4E" w14:textId="77777777" w:rsidR="00A545A6" w:rsidRPr="00EF13C1" w:rsidRDefault="00A545A6"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3CB7D8E2" w:rsidR="00A545A6" w:rsidRPr="00EF13C1" w:rsidRDefault="00A545A6" w:rsidP="0095025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02058/INFOEM/IP/RR/2021</w:t>
          </w:r>
        </w:p>
      </w:tc>
    </w:tr>
    <w:tr w:rsidR="00A545A6" w:rsidRPr="00EF13C1" w14:paraId="66DE6236" w14:textId="77777777" w:rsidTr="00941B7B">
      <w:trPr>
        <w:trHeight w:val="138"/>
      </w:trPr>
      <w:tc>
        <w:tcPr>
          <w:tcW w:w="2977" w:type="dxa"/>
          <w:vAlign w:val="center"/>
        </w:tcPr>
        <w:p w14:paraId="44532DAF" w14:textId="7C6A9A4A" w:rsidR="00A545A6" w:rsidRPr="00EF13C1" w:rsidRDefault="00A545A6" w:rsidP="008425E5">
          <w:pPr>
            <w:rPr>
              <w:rFonts w:ascii="Palatino Linotype" w:hAnsi="Palatino Linotype"/>
              <w:b/>
            </w:rPr>
          </w:pPr>
          <w:r>
            <w:rPr>
              <w:rFonts w:ascii="Palatino Linotype" w:hAnsi="Palatino Linotype"/>
              <w:b/>
            </w:rPr>
            <w:t>Recurrente:</w:t>
          </w:r>
        </w:p>
      </w:tc>
      <w:tc>
        <w:tcPr>
          <w:tcW w:w="3964" w:type="dxa"/>
          <w:vAlign w:val="center"/>
        </w:tcPr>
        <w:p w14:paraId="460C7481" w14:textId="33796E70" w:rsidR="00A545A6" w:rsidRDefault="007F13AE" w:rsidP="008425E5">
          <w:pPr>
            <w:pStyle w:val="Encabezado"/>
            <w:tabs>
              <w:tab w:val="clear" w:pos="4419"/>
              <w:tab w:val="center" w:pos="3328"/>
            </w:tabs>
            <w:jc w:val="both"/>
            <w:rPr>
              <w:rFonts w:ascii="Palatino Linotype" w:hAnsi="Palatino Linotype" w:cs="Arial"/>
              <w:b/>
              <w:bCs/>
              <w:lang w:eastAsia="es-MX"/>
            </w:rPr>
          </w:pPr>
          <w:r w:rsidRPr="007F13AE">
            <w:rPr>
              <w:rFonts w:ascii="Palatino Linotype" w:hAnsi="Palatino Linotype" w:cs="Arial"/>
              <w:b/>
              <w:bCs/>
              <w:highlight w:val="black"/>
              <w:lang w:eastAsia="es-MX"/>
            </w:rPr>
            <w:t>------------------------------</w:t>
          </w:r>
        </w:p>
      </w:tc>
    </w:tr>
    <w:tr w:rsidR="00A545A6" w:rsidRPr="00EF13C1" w14:paraId="1950E3D0" w14:textId="77777777" w:rsidTr="00941B7B">
      <w:trPr>
        <w:trHeight w:val="321"/>
      </w:trPr>
      <w:tc>
        <w:tcPr>
          <w:tcW w:w="2977" w:type="dxa"/>
          <w:vAlign w:val="center"/>
        </w:tcPr>
        <w:p w14:paraId="1303F549" w14:textId="77777777" w:rsidR="00A545A6" w:rsidRPr="00A61802" w:rsidRDefault="00A545A6"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2222BCA" w:rsidR="00A545A6" w:rsidRPr="00A61802" w:rsidRDefault="00A545A6"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Coacalco de Berriozábal</w:t>
          </w:r>
        </w:p>
      </w:tc>
    </w:tr>
    <w:tr w:rsidR="00A545A6" w:rsidRPr="00EF13C1" w14:paraId="3121D07B" w14:textId="77777777" w:rsidTr="00941B7B">
      <w:trPr>
        <w:trHeight w:val="321"/>
      </w:trPr>
      <w:tc>
        <w:tcPr>
          <w:tcW w:w="2977" w:type="dxa"/>
          <w:vAlign w:val="center"/>
        </w:tcPr>
        <w:p w14:paraId="4F405E6E" w14:textId="77777777" w:rsidR="00A545A6" w:rsidRPr="00EF13C1" w:rsidRDefault="00A545A6"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A545A6" w:rsidRPr="00EF13C1" w:rsidRDefault="00A545A6"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A545A6" w:rsidRDefault="00A545A6"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646D0C"/>
    <w:multiLevelType w:val="multilevel"/>
    <w:tmpl w:val="9F062F1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4"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17"/>
  </w:num>
  <w:num w:numId="3">
    <w:abstractNumId w:val="20"/>
  </w:num>
  <w:num w:numId="4">
    <w:abstractNumId w:val="40"/>
  </w:num>
  <w:num w:numId="5">
    <w:abstractNumId w:val="22"/>
  </w:num>
  <w:num w:numId="6">
    <w:abstractNumId w:val="10"/>
  </w:num>
  <w:num w:numId="7">
    <w:abstractNumId w:val="21"/>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26"/>
  </w:num>
  <w:num w:numId="13">
    <w:abstractNumId w:val="16"/>
  </w:num>
  <w:num w:numId="14">
    <w:abstractNumId w:val="1"/>
  </w:num>
  <w:num w:numId="15">
    <w:abstractNumId w:val="41"/>
  </w:num>
  <w:num w:numId="16">
    <w:abstractNumId w:val="27"/>
  </w:num>
  <w:num w:numId="17">
    <w:abstractNumId w:val="18"/>
  </w:num>
  <w:num w:numId="18">
    <w:abstractNumId w:val="38"/>
  </w:num>
  <w:num w:numId="19">
    <w:abstractNumId w:val="19"/>
  </w:num>
  <w:num w:numId="20">
    <w:abstractNumId w:val="4"/>
  </w:num>
  <w:num w:numId="21">
    <w:abstractNumId w:val="42"/>
  </w:num>
  <w:num w:numId="22">
    <w:abstractNumId w:val="24"/>
  </w:num>
  <w:num w:numId="23">
    <w:abstractNumId w:val="13"/>
  </w:num>
  <w:num w:numId="24">
    <w:abstractNumId w:val="33"/>
  </w:num>
  <w:num w:numId="25">
    <w:abstractNumId w:val="32"/>
  </w:num>
  <w:num w:numId="26">
    <w:abstractNumId w:val="35"/>
  </w:num>
  <w:num w:numId="27">
    <w:abstractNumId w:val="3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0"/>
  </w:num>
  <w:num w:numId="31">
    <w:abstractNumId w:val="31"/>
  </w:num>
  <w:num w:numId="32">
    <w:abstractNumId w:val="29"/>
  </w:num>
  <w:num w:numId="33">
    <w:abstractNumId w:val="6"/>
  </w:num>
  <w:num w:numId="34">
    <w:abstractNumId w:val="28"/>
  </w:num>
  <w:num w:numId="35">
    <w:abstractNumId w:val="7"/>
  </w:num>
  <w:num w:numId="36">
    <w:abstractNumId w:val="3"/>
  </w:num>
  <w:num w:numId="37">
    <w:abstractNumId w:val="8"/>
  </w:num>
  <w:num w:numId="38">
    <w:abstractNumId w:val="25"/>
  </w:num>
  <w:num w:numId="39">
    <w:abstractNumId w:val="9"/>
  </w:num>
  <w:num w:numId="40">
    <w:abstractNumId w:val="39"/>
  </w:num>
  <w:num w:numId="41">
    <w:abstractNumId w:val="34"/>
  </w:num>
  <w:num w:numId="4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0D1D"/>
    <w:rsid w:val="00002C8C"/>
    <w:rsid w:val="0001087E"/>
    <w:rsid w:val="00010FD8"/>
    <w:rsid w:val="00013A04"/>
    <w:rsid w:val="00021FCD"/>
    <w:rsid w:val="00043FE7"/>
    <w:rsid w:val="00046361"/>
    <w:rsid w:val="00055669"/>
    <w:rsid w:val="00060FF3"/>
    <w:rsid w:val="00063434"/>
    <w:rsid w:val="000732C9"/>
    <w:rsid w:val="0008753C"/>
    <w:rsid w:val="0009244F"/>
    <w:rsid w:val="0009361F"/>
    <w:rsid w:val="00097AFF"/>
    <w:rsid w:val="000A2268"/>
    <w:rsid w:val="000A3DA5"/>
    <w:rsid w:val="000B0EC7"/>
    <w:rsid w:val="000B4EE6"/>
    <w:rsid w:val="000B66F6"/>
    <w:rsid w:val="000C01DA"/>
    <w:rsid w:val="000C5323"/>
    <w:rsid w:val="000C5FB1"/>
    <w:rsid w:val="000C77BA"/>
    <w:rsid w:val="000C7CF7"/>
    <w:rsid w:val="000D580E"/>
    <w:rsid w:val="000E0969"/>
    <w:rsid w:val="000E3B73"/>
    <w:rsid w:val="0010017F"/>
    <w:rsid w:val="00100898"/>
    <w:rsid w:val="00105898"/>
    <w:rsid w:val="00106B98"/>
    <w:rsid w:val="001070FF"/>
    <w:rsid w:val="001071D0"/>
    <w:rsid w:val="0010760D"/>
    <w:rsid w:val="00113325"/>
    <w:rsid w:val="001164AB"/>
    <w:rsid w:val="00120F87"/>
    <w:rsid w:val="0012473D"/>
    <w:rsid w:val="00144AE7"/>
    <w:rsid w:val="0015457B"/>
    <w:rsid w:val="00156D16"/>
    <w:rsid w:val="0016250E"/>
    <w:rsid w:val="00176607"/>
    <w:rsid w:val="00186E66"/>
    <w:rsid w:val="001870D4"/>
    <w:rsid w:val="00196A0B"/>
    <w:rsid w:val="00196A22"/>
    <w:rsid w:val="001A0055"/>
    <w:rsid w:val="001A1C56"/>
    <w:rsid w:val="001A6BF6"/>
    <w:rsid w:val="001A7FDA"/>
    <w:rsid w:val="001B25E1"/>
    <w:rsid w:val="001B4E32"/>
    <w:rsid w:val="001C395F"/>
    <w:rsid w:val="001C5165"/>
    <w:rsid w:val="001C6A9E"/>
    <w:rsid w:val="001D61F7"/>
    <w:rsid w:val="001E4CA9"/>
    <w:rsid w:val="001F00F8"/>
    <w:rsid w:val="001F0725"/>
    <w:rsid w:val="001F602D"/>
    <w:rsid w:val="00214705"/>
    <w:rsid w:val="00216686"/>
    <w:rsid w:val="00243B5A"/>
    <w:rsid w:val="002445FA"/>
    <w:rsid w:val="00253AB5"/>
    <w:rsid w:val="00253DB4"/>
    <w:rsid w:val="00273EC3"/>
    <w:rsid w:val="00274DB3"/>
    <w:rsid w:val="00277D63"/>
    <w:rsid w:val="00283D94"/>
    <w:rsid w:val="00286DA8"/>
    <w:rsid w:val="00290E4E"/>
    <w:rsid w:val="00290FC1"/>
    <w:rsid w:val="00292591"/>
    <w:rsid w:val="002927B4"/>
    <w:rsid w:val="002A20B3"/>
    <w:rsid w:val="002A2108"/>
    <w:rsid w:val="002A5275"/>
    <w:rsid w:val="002A78A4"/>
    <w:rsid w:val="002B07D5"/>
    <w:rsid w:val="002B20B1"/>
    <w:rsid w:val="002B7D8C"/>
    <w:rsid w:val="002C5058"/>
    <w:rsid w:val="002C70BC"/>
    <w:rsid w:val="002D1609"/>
    <w:rsid w:val="002D2124"/>
    <w:rsid w:val="002D7235"/>
    <w:rsid w:val="002E1FAB"/>
    <w:rsid w:val="002F0321"/>
    <w:rsid w:val="002F3E2A"/>
    <w:rsid w:val="00301F6D"/>
    <w:rsid w:val="00313C60"/>
    <w:rsid w:val="003161A4"/>
    <w:rsid w:val="00316768"/>
    <w:rsid w:val="00321B51"/>
    <w:rsid w:val="00337885"/>
    <w:rsid w:val="00341B3B"/>
    <w:rsid w:val="0034449A"/>
    <w:rsid w:val="00345271"/>
    <w:rsid w:val="0034633A"/>
    <w:rsid w:val="003552B0"/>
    <w:rsid w:val="00355B33"/>
    <w:rsid w:val="00357016"/>
    <w:rsid w:val="00364138"/>
    <w:rsid w:val="00370121"/>
    <w:rsid w:val="0037121F"/>
    <w:rsid w:val="00376139"/>
    <w:rsid w:val="00384B3F"/>
    <w:rsid w:val="0038671A"/>
    <w:rsid w:val="00392574"/>
    <w:rsid w:val="0039357F"/>
    <w:rsid w:val="00394579"/>
    <w:rsid w:val="00396FF1"/>
    <w:rsid w:val="003A5E5D"/>
    <w:rsid w:val="003C0B83"/>
    <w:rsid w:val="003D262A"/>
    <w:rsid w:val="003D72B0"/>
    <w:rsid w:val="003D784F"/>
    <w:rsid w:val="003E1A03"/>
    <w:rsid w:val="003E7B16"/>
    <w:rsid w:val="003F0983"/>
    <w:rsid w:val="00400E9D"/>
    <w:rsid w:val="004020A9"/>
    <w:rsid w:val="004177FE"/>
    <w:rsid w:val="00420997"/>
    <w:rsid w:val="0042693E"/>
    <w:rsid w:val="004604BC"/>
    <w:rsid w:val="004620FD"/>
    <w:rsid w:val="004627CA"/>
    <w:rsid w:val="00472171"/>
    <w:rsid w:val="00472478"/>
    <w:rsid w:val="00474D39"/>
    <w:rsid w:val="00487D73"/>
    <w:rsid w:val="00491405"/>
    <w:rsid w:val="00494A0E"/>
    <w:rsid w:val="00495F08"/>
    <w:rsid w:val="00496282"/>
    <w:rsid w:val="004A2B83"/>
    <w:rsid w:val="004A359C"/>
    <w:rsid w:val="004A3AE1"/>
    <w:rsid w:val="004B13BC"/>
    <w:rsid w:val="004C400B"/>
    <w:rsid w:val="004C4563"/>
    <w:rsid w:val="004D14CC"/>
    <w:rsid w:val="004D338F"/>
    <w:rsid w:val="004E7EB5"/>
    <w:rsid w:val="004F1269"/>
    <w:rsid w:val="004F18E8"/>
    <w:rsid w:val="004F620D"/>
    <w:rsid w:val="00504AC4"/>
    <w:rsid w:val="00505288"/>
    <w:rsid w:val="0050650F"/>
    <w:rsid w:val="005069B0"/>
    <w:rsid w:val="00507C6F"/>
    <w:rsid w:val="005144FC"/>
    <w:rsid w:val="005265EB"/>
    <w:rsid w:val="00536C51"/>
    <w:rsid w:val="00537643"/>
    <w:rsid w:val="00542CE7"/>
    <w:rsid w:val="005435B5"/>
    <w:rsid w:val="00546E1A"/>
    <w:rsid w:val="00547A19"/>
    <w:rsid w:val="00551C68"/>
    <w:rsid w:val="00554277"/>
    <w:rsid w:val="00562094"/>
    <w:rsid w:val="00576125"/>
    <w:rsid w:val="005805D6"/>
    <w:rsid w:val="00580BDC"/>
    <w:rsid w:val="00593002"/>
    <w:rsid w:val="00594F19"/>
    <w:rsid w:val="005969F4"/>
    <w:rsid w:val="005A4943"/>
    <w:rsid w:val="005B33CA"/>
    <w:rsid w:val="005C4594"/>
    <w:rsid w:val="005C5D80"/>
    <w:rsid w:val="005C7651"/>
    <w:rsid w:val="005D1230"/>
    <w:rsid w:val="005D4918"/>
    <w:rsid w:val="005D4CD3"/>
    <w:rsid w:val="005D733D"/>
    <w:rsid w:val="005E155F"/>
    <w:rsid w:val="005E1E93"/>
    <w:rsid w:val="005E48C9"/>
    <w:rsid w:val="00612BD6"/>
    <w:rsid w:val="00623C38"/>
    <w:rsid w:val="0063058C"/>
    <w:rsid w:val="00633459"/>
    <w:rsid w:val="0064458A"/>
    <w:rsid w:val="00647FBC"/>
    <w:rsid w:val="00656AAD"/>
    <w:rsid w:val="00657B33"/>
    <w:rsid w:val="006605BA"/>
    <w:rsid w:val="006628BC"/>
    <w:rsid w:val="0067008E"/>
    <w:rsid w:val="00674D29"/>
    <w:rsid w:val="00676788"/>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F155E"/>
    <w:rsid w:val="006F589C"/>
    <w:rsid w:val="006F5E9F"/>
    <w:rsid w:val="006F6D20"/>
    <w:rsid w:val="006F7862"/>
    <w:rsid w:val="006F7D6C"/>
    <w:rsid w:val="00700BFB"/>
    <w:rsid w:val="00701085"/>
    <w:rsid w:val="007108CC"/>
    <w:rsid w:val="00711F50"/>
    <w:rsid w:val="007123EE"/>
    <w:rsid w:val="0071612E"/>
    <w:rsid w:val="00720A58"/>
    <w:rsid w:val="00721347"/>
    <w:rsid w:val="00721A56"/>
    <w:rsid w:val="00725C7F"/>
    <w:rsid w:val="007370BB"/>
    <w:rsid w:val="007504A4"/>
    <w:rsid w:val="00754A81"/>
    <w:rsid w:val="00755D9B"/>
    <w:rsid w:val="0076070F"/>
    <w:rsid w:val="007639B2"/>
    <w:rsid w:val="0076474D"/>
    <w:rsid w:val="007701ED"/>
    <w:rsid w:val="007775DB"/>
    <w:rsid w:val="00784C1A"/>
    <w:rsid w:val="00785862"/>
    <w:rsid w:val="00791FDA"/>
    <w:rsid w:val="007A6573"/>
    <w:rsid w:val="007B6356"/>
    <w:rsid w:val="007B705C"/>
    <w:rsid w:val="007C602E"/>
    <w:rsid w:val="007D4F80"/>
    <w:rsid w:val="007D6C5A"/>
    <w:rsid w:val="007E5FF8"/>
    <w:rsid w:val="007E7818"/>
    <w:rsid w:val="007F13AE"/>
    <w:rsid w:val="007F2AB8"/>
    <w:rsid w:val="007F4700"/>
    <w:rsid w:val="00806797"/>
    <w:rsid w:val="00806A87"/>
    <w:rsid w:val="00811520"/>
    <w:rsid w:val="00823621"/>
    <w:rsid w:val="00825F92"/>
    <w:rsid w:val="00835AB7"/>
    <w:rsid w:val="00835BC7"/>
    <w:rsid w:val="00835E2B"/>
    <w:rsid w:val="008369D5"/>
    <w:rsid w:val="008378E7"/>
    <w:rsid w:val="00841D58"/>
    <w:rsid w:val="00842408"/>
    <w:rsid w:val="008425E5"/>
    <w:rsid w:val="008435A1"/>
    <w:rsid w:val="00846A34"/>
    <w:rsid w:val="008634AB"/>
    <w:rsid w:val="00866B2C"/>
    <w:rsid w:val="0086776C"/>
    <w:rsid w:val="00877CCC"/>
    <w:rsid w:val="0088015A"/>
    <w:rsid w:val="008809BC"/>
    <w:rsid w:val="008815BA"/>
    <w:rsid w:val="008940AA"/>
    <w:rsid w:val="00895528"/>
    <w:rsid w:val="008A1458"/>
    <w:rsid w:val="008A145F"/>
    <w:rsid w:val="008A40DC"/>
    <w:rsid w:val="008A4C5F"/>
    <w:rsid w:val="008A6701"/>
    <w:rsid w:val="008C33F2"/>
    <w:rsid w:val="008D07A4"/>
    <w:rsid w:val="008D4ACF"/>
    <w:rsid w:val="008E0CD8"/>
    <w:rsid w:val="008E4F70"/>
    <w:rsid w:val="008F1075"/>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419D8"/>
    <w:rsid w:val="00941B7B"/>
    <w:rsid w:val="00944476"/>
    <w:rsid w:val="00950251"/>
    <w:rsid w:val="00951AE0"/>
    <w:rsid w:val="009538C8"/>
    <w:rsid w:val="009562C1"/>
    <w:rsid w:val="009640E7"/>
    <w:rsid w:val="00965F4B"/>
    <w:rsid w:val="00977428"/>
    <w:rsid w:val="00990B92"/>
    <w:rsid w:val="0099779E"/>
    <w:rsid w:val="00997F97"/>
    <w:rsid w:val="009A1A89"/>
    <w:rsid w:val="009B095B"/>
    <w:rsid w:val="009B0B46"/>
    <w:rsid w:val="009B27AD"/>
    <w:rsid w:val="009B56AF"/>
    <w:rsid w:val="009B5B42"/>
    <w:rsid w:val="009B7772"/>
    <w:rsid w:val="009C1619"/>
    <w:rsid w:val="009C28AF"/>
    <w:rsid w:val="009C2A7A"/>
    <w:rsid w:val="009C5C23"/>
    <w:rsid w:val="009D0086"/>
    <w:rsid w:val="009D04B9"/>
    <w:rsid w:val="009D2910"/>
    <w:rsid w:val="009E0EC5"/>
    <w:rsid w:val="009E1682"/>
    <w:rsid w:val="009E749C"/>
    <w:rsid w:val="009E7A1E"/>
    <w:rsid w:val="00A0468E"/>
    <w:rsid w:val="00A04CA0"/>
    <w:rsid w:val="00A12E21"/>
    <w:rsid w:val="00A25636"/>
    <w:rsid w:val="00A32D4E"/>
    <w:rsid w:val="00A44619"/>
    <w:rsid w:val="00A47BE2"/>
    <w:rsid w:val="00A522A1"/>
    <w:rsid w:val="00A53E54"/>
    <w:rsid w:val="00A54151"/>
    <w:rsid w:val="00A545A6"/>
    <w:rsid w:val="00A61802"/>
    <w:rsid w:val="00A73219"/>
    <w:rsid w:val="00A7336A"/>
    <w:rsid w:val="00A73A55"/>
    <w:rsid w:val="00A752AF"/>
    <w:rsid w:val="00A835BD"/>
    <w:rsid w:val="00A84421"/>
    <w:rsid w:val="00A9072F"/>
    <w:rsid w:val="00A9278D"/>
    <w:rsid w:val="00AA1D26"/>
    <w:rsid w:val="00AA5F06"/>
    <w:rsid w:val="00AB1B12"/>
    <w:rsid w:val="00AC02F7"/>
    <w:rsid w:val="00AC1E2B"/>
    <w:rsid w:val="00AC7345"/>
    <w:rsid w:val="00AD0A82"/>
    <w:rsid w:val="00AD6A98"/>
    <w:rsid w:val="00AE29EA"/>
    <w:rsid w:val="00AE6C8D"/>
    <w:rsid w:val="00AF3C6B"/>
    <w:rsid w:val="00AF42CA"/>
    <w:rsid w:val="00B12C54"/>
    <w:rsid w:val="00B137DE"/>
    <w:rsid w:val="00B13EB8"/>
    <w:rsid w:val="00B16EBC"/>
    <w:rsid w:val="00B2088A"/>
    <w:rsid w:val="00B3020C"/>
    <w:rsid w:val="00B30F2E"/>
    <w:rsid w:val="00B3557A"/>
    <w:rsid w:val="00B4031B"/>
    <w:rsid w:val="00B5278C"/>
    <w:rsid w:val="00B6145E"/>
    <w:rsid w:val="00B617B0"/>
    <w:rsid w:val="00B61B3D"/>
    <w:rsid w:val="00B85BD4"/>
    <w:rsid w:val="00B86D4E"/>
    <w:rsid w:val="00B907A1"/>
    <w:rsid w:val="00B92171"/>
    <w:rsid w:val="00B93085"/>
    <w:rsid w:val="00BA4CEF"/>
    <w:rsid w:val="00BB09F8"/>
    <w:rsid w:val="00BB15CF"/>
    <w:rsid w:val="00BB3390"/>
    <w:rsid w:val="00BE375C"/>
    <w:rsid w:val="00BF10F8"/>
    <w:rsid w:val="00BF60EF"/>
    <w:rsid w:val="00C03540"/>
    <w:rsid w:val="00C067A2"/>
    <w:rsid w:val="00C15C95"/>
    <w:rsid w:val="00C16FDA"/>
    <w:rsid w:val="00C32AE9"/>
    <w:rsid w:val="00C358F3"/>
    <w:rsid w:val="00C40C11"/>
    <w:rsid w:val="00C42320"/>
    <w:rsid w:val="00C460CA"/>
    <w:rsid w:val="00C531C8"/>
    <w:rsid w:val="00C61D9F"/>
    <w:rsid w:val="00C73FF1"/>
    <w:rsid w:val="00C75187"/>
    <w:rsid w:val="00C9000D"/>
    <w:rsid w:val="00C914B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613FF"/>
    <w:rsid w:val="00D61913"/>
    <w:rsid w:val="00D62ACF"/>
    <w:rsid w:val="00D669CD"/>
    <w:rsid w:val="00D745B8"/>
    <w:rsid w:val="00D85AC9"/>
    <w:rsid w:val="00D87D30"/>
    <w:rsid w:val="00DA113F"/>
    <w:rsid w:val="00DA44C3"/>
    <w:rsid w:val="00DB0871"/>
    <w:rsid w:val="00DB655B"/>
    <w:rsid w:val="00DC558D"/>
    <w:rsid w:val="00DD18C7"/>
    <w:rsid w:val="00DE2822"/>
    <w:rsid w:val="00DE4BA1"/>
    <w:rsid w:val="00DE6A17"/>
    <w:rsid w:val="00DF2CBA"/>
    <w:rsid w:val="00E107FD"/>
    <w:rsid w:val="00E10C70"/>
    <w:rsid w:val="00E113EC"/>
    <w:rsid w:val="00E13EB5"/>
    <w:rsid w:val="00E14DD4"/>
    <w:rsid w:val="00E2121E"/>
    <w:rsid w:val="00E2258F"/>
    <w:rsid w:val="00E22777"/>
    <w:rsid w:val="00E23DF2"/>
    <w:rsid w:val="00E24B6C"/>
    <w:rsid w:val="00E33EAA"/>
    <w:rsid w:val="00E3413E"/>
    <w:rsid w:val="00E4023B"/>
    <w:rsid w:val="00E45EFD"/>
    <w:rsid w:val="00E46082"/>
    <w:rsid w:val="00E46B47"/>
    <w:rsid w:val="00E515E0"/>
    <w:rsid w:val="00E5419E"/>
    <w:rsid w:val="00E60C17"/>
    <w:rsid w:val="00E63601"/>
    <w:rsid w:val="00E66904"/>
    <w:rsid w:val="00E756B3"/>
    <w:rsid w:val="00E81086"/>
    <w:rsid w:val="00E818AF"/>
    <w:rsid w:val="00E85A7C"/>
    <w:rsid w:val="00E907E8"/>
    <w:rsid w:val="00E91684"/>
    <w:rsid w:val="00E9434A"/>
    <w:rsid w:val="00E97E88"/>
    <w:rsid w:val="00EB3CE6"/>
    <w:rsid w:val="00EC0FBA"/>
    <w:rsid w:val="00EC2346"/>
    <w:rsid w:val="00EC4F5B"/>
    <w:rsid w:val="00ED38F7"/>
    <w:rsid w:val="00EE4723"/>
    <w:rsid w:val="00EE5082"/>
    <w:rsid w:val="00EF5D7A"/>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63309"/>
    <w:rsid w:val="00F67967"/>
    <w:rsid w:val="00F723CE"/>
    <w:rsid w:val="00F80315"/>
    <w:rsid w:val="00F81FB1"/>
    <w:rsid w:val="00F82244"/>
    <w:rsid w:val="00F87256"/>
    <w:rsid w:val="00FA1198"/>
    <w:rsid w:val="00FA4D1B"/>
    <w:rsid w:val="00FC4895"/>
    <w:rsid w:val="00FD1199"/>
    <w:rsid w:val="00FD1687"/>
    <w:rsid w:val="00FF2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7C6F"/>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507C6F"/>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63DF49-C93A-41CC-91F1-CF92BC83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8377</Words>
  <Characters>46079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cp:lastPrinted>2020-02-10T19:24:00Z</cp:lastPrinted>
  <dcterms:created xsi:type="dcterms:W3CDTF">2021-05-28T03:34:00Z</dcterms:created>
  <dcterms:modified xsi:type="dcterms:W3CDTF">2021-07-08T00:40:00Z</dcterms:modified>
</cp:coreProperties>
</file>