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99F8A1" w14:textId="03796368" w:rsidR="0012430E" w:rsidRPr="00ED384C"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ED384C">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12430E">
        <w:rPr>
          <w:rFonts w:ascii="Palatino Linotype" w:eastAsia="Times New Roman" w:hAnsi="Palatino Linotype" w:cs="Arial"/>
          <w:color w:val="000000"/>
          <w:sz w:val="24"/>
          <w:szCs w:val="24"/>
          <w:lang w:val="es-ES" w:eastAsia="es-MX"/>
        </w:rPr>
        <w:t>veinticuatro de febrero</w:t>
      </w:r>
      <w:r w:rsidR="00F26582" w:rsidRPr="00ED384C">
        <w:rPr>
          <w:rFonts w:ascii="Palatino Linotype" w:eastAsia="Times New Roman" w:hAnsi="Palatino Linotype" w:cs="Arial"/>
          <w:color w:val="000000"/>
          <w:sz w:val="24"/>
          <w:szCs w:val="24"/>
          <w:lang w:val="es-ES" w:eastAsia="es-MX"/>
        </w:rPr>
        <w:t xml:space="preserve"> de dos mil veintiuno</w:t>
      </w:r>
      <w:r w:rsidRPr="00ED384C">
        <w:rPr>
          <w:rFonts w:ascii="Palatino Linotype" w:eastAsia="Times New Roman" w:hAnsi="Palatino Linotype" w:cs="Arial"/>
          <w:color w:val="000000"/>
          <w:sz w:val="24"/>
          <w:szCs w:val="24"/>
          <w:lang w:val="es-ES" w:eastAsia="es-MX"/>
        </w:rPr>
        <w:t>.</w:t>
      </w:r>
    </w:p>
    <w:p w14:paraId="4C3848CC" w14:textId="0B1E8E88" w:rsidR="00E87E34" w:rsidRDefault="00E15E85" w:rsidP="00E15E85">
      <w:pPr>
        <w:tabs>
          <w:tab w:val="left" w:pos="1701"/>
        </w:tabs>
        <w:spacing w:before="240" w:line="360" w:lineRule="auto"/>
        <w:jc w:val="both"/>
        <w:rPr>
          <w:rFonts w:ascii="Palatino Linotype" w:hAnsi="Palatino Linotype" w:cs="Arial"/>
          <w:sz w:val="24"/>
          <w:lang w:val="es-ES"/>
        </w:rPr>
      </w:pPr>
      <w:r w:rsidRPr="00ED384C">
        <w:rPr>
          <w:rFonts w:ascii="Palatino Linotype" w:hAnsi="Palatino Linotype" w:cs="Arial"/>
          <w:b/>
          <w:sz w:val="24"/>
          <w:lang w:val="es-ES"/>
        </w:rPr>
        <w:t>VISTO</w:t>
      </w:r>
      <w:r w:rsidR="00FD1B4B" w:rsidRPr="00ED384C">
        <w:rPr>
          <w:rFonts w:ascii="Palatino Linotype" w:hAnsi="Palatino Linotype" w:cs="Arial"/>
          <w:b/>
          <w:sz w:val="24"/>
          <w:lang w:val="es-ES"/>
        </w:rPr>
        <w:t>S</w:t>
      </w:r>
      <w:r w:rsidRPr="00ED384C">
        <w:rPr>
          <w:rFonts w:ascii="Palatino Linotype" w:hAnsi="Palatino Linotype" w:cs="Arial"/>
          <w:sz w:val="24"/>
          <w:lang w:val="es-ES"/>
        </w:rPr>
        <w:t xml:space="preserve"> </w:t>
      </w:r>
      <w:r w:rsidR="00FD1B4B" w:rsidRPr="00ED384C">
        <w:rPr>
          <w:rFonts w:ascii="Palatino Linotype" w:hAnsi="Palatino Linotype" w:cs="Arial"/>
          <w:sz w:val="24"/>
          <w:lang w:val="es-ES"/>
        </w:rPr>
        <w:t>los</w:t>
      </w:r>
      <w:r w:rsidRPr="00ED384C">
        <w:rPr>
          <w:rFonts w:ascii="Palatino Linotype" w:hAnsi="Palatino Linotype" w:cs="Arial"/>
          <w:sz w:val="24"/>
          <w:lang w:val="es-ES"/>
        </w:rPr>
        <w:t xml:space="preserve"> expediente</w:t>
      </w:r>
      <w:r w:rsidR="00FD1B4B" w:rsidRPr="00ED384C">
        <w:rPr>
          <w:rFonts w:ascii="Palatino Linotype" w:hAnsi="Palatino Linotype" w:cs="Arial"/>
          <w:sz w:val="24"/>
          <w:lang w:val="es-ES"/>
        </w:rPr>
        <w:t>s</w:t>
      </w:r>
      <w:r w:rsidRPr="00ED384C">
        <w:rPr>
          <w:rFonts w:ascii="Palatino Linotype" w:hAnsi="Palatino Linotype" w:cs="Arial"/>
          <w:sz w:val="24"/>
          <w:lang w:val="es-ES"/>
        </w:rPr>
        <w:t xml:space="preserve"> electrónico</w:t>
      </w:r>
      <w:r w:rsidR="00FD1B4B" w:rsidRPr="00ED384C">
        <w:rPr>
          <w:rFonts w:ascii="Palatino Linotype" w:hAnsi="Palatino Linotype" w:cs="Arial"/>
          <w:sz w:val="24"/>
          <w:lang w:val="es-ES"/>
        </w:rPr>
        <w:t>s</w:t>
      </w:r>
      <w:r w:rsidRPr="00ED384C">
        <w:rPr>
          <w:rFonts w:ascii="Palatino Linotype" w:hAnsi="Palatino Linotype" w:cs="Arial"/>
          <w:sz w:val="24"/>
          <w:lang w:val="es-ES"/>
        </w:rPr>
        <w:t xml:space="preserve"> formado</w:t>
      </w:r>
      <w:r w:rsidR="00FD1B4B" w:rsidRPr="00ED384C">
        <w:rPr>
          <w:rFonts w:ascii="Palatino Linotype" w:hAnsi="Palatino Linotype" w:cs="Arial"/>
          <w:sz w:val="24"/>
          <w:lang w:val="es-ES"/>
        </w:rPr>
        <w:t>s</w:t>
      </w:r>
      <w:r w:rsidRPr="00ED384C">
        <w:rPr>
          <w:rFonts w:ascii="Palatino Linotype" w:hAnsi="Palatino Linotype" w:cs="Arial"/>
          <w:sz w:val="24"/>
          <w:lang w:val="es-ES"/>
        </w:rPr>
        <w:t xml:space="preserve"> con motivo de</w:t>
      </w:r>
      <w:r w:rsidR="00FD1B4B" w:rsidRPr="00ED384C">
        <w:rPr>
          <w:rFonts w:ascii="Palatino Linotype" w:hAnsi="Palatino Linotype" w:cs="Arial"/>
          <w:sz w:val="24"/>
          <w:lang w:val="es-ES"/>
        </w:rPr>
        <w:t xml:space="preserve"> los</w:t>
      </w:r>
      <w:r w:rsidRPr="00ED384C">
        <w:rPr>
          <w:rFonts w:ascii="Palatino Linotype" w:hAnsi="Palatino Linotype" w:cs="Arial"/>
          <w:sz w:val="24"/>
          <w:lang w:val="es-ES"/>
        </w:rPr>
        <w:t xml:space="preserve"> recurso</w:t>
      </w:r>
      <w:r w:rsidR="00FD1B4B" w:rsidRPr="00ED384C">
        <w:rPr>
          <w:rFonts w:ascii="Palatino Linotype" w:hAnsi="Palatino Linotype" w:cs="Arial"/>
          <w:sz w:val="24"/>
          <w:lang w:val="es-ES"/>
        </w:rPr>
        <w:t>s</w:t>
      </w:r>
      <w:r w:rsidRPr="00ED384C">
        <w:rPr>
          <w:rFonts w:ascii="Palatino Linotype" w:hAnsi="Palatino Linotype" w:cs="Arial"/>
          <w:sz w:val="24"/>
          <w:lang w:val="es-ES"/>
        </w:rPr>
        <w:t xml:space="preserve"> de revisión número </w:t>
      </w:r>
      <w:r w:rsidR="00583589" w:rsidRPr="00ED384C">
        <w:rPr>
          <w:rFonts w:ascii="Palatino Linotype" w:hAnsi="Palatino Linotype" w:cs="Arial"/>
          <w:b/>
          <w:bCs/>
          <w:sz w:val="24"/>
          <w:lang w:val="es-ES" w:eastAsia="es-MX"/>
        </w:rPr>
        <w:t>0</w:t>
      </w:r>
      <w:r w:rsidR="007C5370" w:rsidRPr="00ED384C">
        <w:rPr>
          <w:rFonts w:ascii="Palatino Linotype" w:hAnsi="Palatino Linotype" w:cs="Arial"/>
          <w:b/>
          <w:bCs/>
          <w:sz w:val="24"/>
          <w:lang w:val="es-ES" w:eastAsia="es-MX"/>
        </w:rPr>
        <w:t>5</w:t>
      </w:r>
      <w:r w:rsidR="00295D18" w:rsidRPr="00ED384C">
        <w:rPr>
          <w:rFonts w:ascii="Palatino Linotype" w:hAnsi="Palatino Linotype" w:cs="Arial"/>
          <w:b/>
          <w:bCs/>
          <w:sz w:val="24"/>
          <w:lang w:val="es-ES" w:eastAsia="es-MX"/>
        </w:rPr>
        <w:t>480/</w:t>
      </w:r>
      <w:r w:rsidR="0037311B" w:rsidRPr="00ED384C">
        <w:rPr>
          <w:rFonts w:ascii="Palatino Linotype" w:hAnsi="Palatino Linotype" w:cs="Arial"/>
          <w:b/>
          <w:bCs/>
          <w:sz w:val="24"/>
          <w:lang w:val="es-ES" w:eastAsia="es-MX"/>
        </w:rPr>
        <w:t>INFOEM/IP/RR/20</w:t>
      </w:r>
      <w:r w:rsidR="00583589" w:rsidRPr="00ED384C">
        <w:rPr>
          <w:rFonts w:ascii="Palatino Linotype" w:hAnsi="Palatino Linotype" w:cs="Arial"/>
          <w:b/>
          <w:bCs/>
          <w:sz w:val="24"/>
          <w:lang w:val="es-ES" w:eastAsia="es-MX"/>
        </w:rPr>
        <w:t>20</w:t>
      </w:r>
      <w:r w:rsidR="00FD1B4B" w:rsidRPr="00ED384C">
        <w:rPr>
          <w:rFonts w:ascii="Palatino Linotype" w:hAnsi="Palatino Linotype" w:cs="Arial"/>
          <w:b/>
          <w:bCs/>
          <w:sz w:val="24"/>
          <w:lang w:val="es-ES" w:eastAsia="es-MX"/>
        </w:rPr>
        <w:t xml:space="preserve"> y Acumulado</w:t>
      </w:r>
      <w:r w:rsidRPr="00ED384C">
        <w:rPr>
          <w:rFonts w:ascii="Palatino Linotype" w:hAnsi="Palatino Linotype" w:cs="Arial"/>
          <w:sz w:val="24"/>
          <w:lang w:val="es-ES"/>
        </w:rPr>
        <w:t xml:space="preserve">, </w:t>
      </w:r>
      <w:r w:rsidR="00047260" w:rsidRPr="00ED384C">
        <w:rPr>
          <w:rFonts w:ascii="Palatino Linotype" w:hAnsi="Palatino Linotype" w:cs="Arial"/>
          <w:sz w:val="24"/>
          <w:lang w:val="es-ES"/>
        </w:rPr>
        <w:t xml:space="preserve">promovido por una persona de </w:t>
      </w:r>
      <w:bookmarkStart w:id="0" w:name="_GoBack"/>
      <w:bookmarkEnd w:id="0"/>
      <w:r w:rsidR="00047260" w:rsidRPr="00ED384C">
        <w:rPr>
          <w:rFonts w:ascii="Palatino Linotype" w:hAnsi="Palatino Linotype" w:cs="Arial"/>
          <w:sz w:val="24"/>
          <w:lang w:val="es-ES"/>
        </w:rPr>
        <w:t xml:space="preserve">manera anónima, a quien en lo sucesivo se le denominara </w:t>
      </w:r>
      <w:r w:rsidR="00047260" w:rsidRPr="00ED384C">
        <w:rPr>
          <w:rFonts w:ascii="Palatino Linotype" w:hAnsi="Palatino Linotype" w:cs="Arial"/>
          <w:b/>
          <w:sz w:val="24"/>
          <w:lang w:val="es-ES"/>
        </w:rPr>
        <w:t>la parte recurrente</w:t>
      </w:r>
      <w:r w:rsidR="00E221C1" w:rsidRPr="00ED384C">
        <w:rPr>
          <w:rFonts w:ascii="Palatino Linotype" w:hAnsi="Palatino Linotype" w:cs="Arial"/>
          <w:sz w:val="24"/>
          <w:lang w:val="es-ES"/>
        </w:rPr>
        <w:t xml:space="preserve">, en contra </w:t>
      </w:r>
      <w:r w:rsidR="00E372DA" w:rsidRPr="00ED384C">
        <w:rPr>
          <w:rFonts w:ascii="Palatino Linotype" w:hAnsi="Palatino Linotype" w:cs="Arial"/>
          <w:sz w:val="24"/>
          <w:lang w:val="es-ES"/>
        </w:rPr>
        <w:t>de</w:t>
      </w:r>
      <w:r w:rsidR="00E221C1" w:rsidRPr="00ED384C">
        <w:rPr>
          <w:rFonts w:ascii="Palatino Linotype" w:hAnsi="Palatino Linotype" w:cs="Arial"/>
          <w:sz w:val="24"/>
          <w:lang w:val="es-ES"/>
        </w:rPr>
        <w:t xml:space="preserve"> la</w:t>
      </w:r>
      <w:r w:rsidR="00BA65E0" w:rsidRPr="00ED384C">
        <w:rPr>
          <w:rFonts w:ascii="Palatino Linotype" w:hAnsi="Palatino Linotype" w:cs="Arial"/>
          <w:sz w:val="24"/>
          <w:lang w:val="es-ES"/>
        </w:rPr>
        <w:t xml:space="preserve"> </w:t>
      </w:r>
      <w:r w:rsidRPr="00ED384C">
        <w:rPr>
          <w:rFonts w:ascii="Palatino Linotype" w:hAnsi="Palatino Linotype" w:cs="Arial"/>
          <w:sz w:val="24"/>
          <w:lang w:val="es-ES"/>
        </w:rPr>
        <w:t xml:space="preserve">respuesta </w:t>
      </w:r>
      <w:r w:rsidR="003470B1" w:rsidRPr="00ED384C">
        <w:rPr>
          <w:rFonts w:ascii="Palatino Linotype" w:hAnsi="Palatino Linotype" w:cs="Arial"/>
          <w:sz w:val="24"/>
          <w:lang w:val="es-ES"/>
        </w:rPr>
        <w:t>d</w:t>
      </w:r>
      <w:r w:rsidR="00E372DA" w:rsidRPr="00ED384C">
        <w:rPr>
          <w:rFonts w:ascii="Palatino Linotype" w:hAnsi="Palatino Linotype" w:cs="Arial"/>
          <w:sz w:val="24"/>
          <w:szCs w:val="24"/>
          <w:lang w:val="es-ES"/>
        </w:rPr>
        <w:t>e</w:t>
      </w:r>
      <w:r w:rsidR="00BA65E0" w:rsidRPr="00ED384C">
        <w:rPr>
          <w:rFonts w:ascii="Palatino Linotype" w:hAnsi="Palatino Linotype" w:cs="Arial"/>
          <w:sz w:val="24"/>
          <w:szCs w:val="24"/>
          <w:lang w:val="es-ES"/>
        </w:rPr>
        <w:t>l</w:t>
      </w:r>
      <w:r w:rsidRPr="00ED384C">
        <w:rPr>
          <w:rFonts w:ascii="Palatino Linotype" w:hAnsi="Palatino Linotype" w:cs="Arial"/>
          <w:sz w:val="24"/>
          <w:szCs w:val="24"/>
          <w:lang w:val="es-ES"/>
        </w:rPr>
        <w:t xml:space="preserve"> </w:t>
      </w:r>
      <w:r w:rsidR="00210185" w:rsidRPr="00ED384C">
        <w:rPr>
          <w:rFonts w:ascii="Palatino Linotype" w:hAnsi="Palatino Linotype" w:cs="Arial"/>
          <w:b/>
          <w:sz w:val="24"/>
          <w:szCs w:val="24"/>
          <w:lang w:val="es-ES"/>
        </w:rPr>
        <w:t>Ayuntamiento de Metepec</w:t>
      </w:r>
      <w:r w:rsidRPr="00ED384C">
        <w:rPr>
          <w:rFonts w:ascii="Palatino Linotype" w:hAnsi="Palatino Linotype" w:cs="Arial"/>
          <w:sz w:val="28"/>
          <w:szCs w:val="24"/>
          <w:lang w:val="es-ES"/>
        </w:rPr>
        <w:t xml:space="preserve">, </w:t>
      </w:r>
      <w:r w:rsidRPr="00ED384C">
        <w:rPr>
          <w:rFonts w:ascii="Palatino Linotype" w:hAnsi="Palatino Linotype" w:cs="Arial"/>
          <w:sz w:val="24"/>
          <w:szCs w:val="24"/>
          <w:lang w:val="es-ES"/>
        </w:rPr>
        <w:t>en lo subsecuente</w:t>
      </w:r>
      <w:r w:rsidRPr="00ED384C">
        <w:rPr>
          <w:rFonts w:ascii="Palatino Linotype" w:hAnsi="Palatino Linotype" w:cs="Arial"/>
          <w:b/>
          <w:sz w:val="24"/>
          <w:szCs w:val="24"/>
          <w:lang w:val="es-ES"/>
        </w:rPr>
        <w:t xml:space="preserve"> El Sujeto Obligado, </w:t>
      </w:r>
      <w:r w:rsidRPr="00ED384C">
        <w:rPr>
          <w:rFonts w:ascii="Palatino Linotype" w:hAnsi="Palatino Linotype" w:cs="Arial"/>
          <w:sz w:val="24"/>
          <w:szCs w:val="24"/>
          <w:lang w:val="es-ES"/>
        </w:rPr>
        <w:t>se procede a</w:t>
      </w:r>
      <w:r w:rsidRPr="00ED384C">
        <w:rPr>
          <w:rFonts w:ascii="Palatino Linotype" w:hAnsi="Palatino Linotype" w:cs="Arial"/>
          <w:sz w:val="24"/>
          <w:lang w:val="es-ES"/>
        </w:rPr>
        <w:t xml:space="preserve"> dictar la presente resolución.</w:t>
      </w:r>
    </w:p>
    <w:p w14:paraId="2E4EC0B0" w14:textId="77777777" w:rsidR="0012430E" w:rsidRPr="00ED384C" w:rsidRDefault="0012430E" w:rsidP="00E15E85">
      <w:pPr>
        <w:tabs>
          <w:tab w:val="left" w:pos="1701"/>
        </w:tabs>
        <w:spacing w:before="240" w:line="360" w:lineRule="auto"/>
        <w:jc w:val="both"/>
        <w:rPr>
          <w:rFonts w:ascii="Palatino Linotype" w:hAnsi="Palatino Linotype" w:cs="Arial"/>
          <w:b/>
          <w:bCs/>
          <w:sz w:val="24"/>
          <w:lang w:val="es-ES" w:eastAsia="es-MX"/>
        </w:rPr>
      </w:pPr>
    </w:p>
    <w:p w14:paraId="0B7368F5" w14:textId="77777777" w:rsidR="00E15E85" w:rsidRPr="00ED384C" w:rsidRDefault="00E15E85" w:rsidP="00E15E85">
      <w:pPr>
        <w:spacing w:before="240" w:after="240" w:line="360" w:lineRule="auto"/>
        <w:jc w:val="center"/>
        <w:rPr>
          <w:rFonts w:ascii="Palatino Linotype" w:hAnsi="Palatino Linotype"/>
          <w:b/>
          <w:sz w:val="28"/>
          <w:lang w:val="es-ES"/>
        </w:rPr>
      </w:pPr>
      <w:r w:rsidRPr="00ED384C">
        <w:rPr>
          <w:rFonts w:ascii="Palatino Linotype" w:hAnsi="Palatino Linotype"/>
          <w:b/>
          <w:sz w:val="28"/>
          <w:lang w:val="es-ES"/>
        </w:rPr>
        <w:t>A N T E C E D E N T E S   D E L   A S U N T O</w:t>
      </w:r>
    </w:p>
    <w:p w14:paraId="658E41B0" w14:textId="71EE248E" w:rsidR="00E15E85" w:rsidRPr="00ED384C" w:rsidRDefault="00E15E85" w:rsidP="00E15E85">
      <w:pPr>
        <w:spacing w:before="240" w:after="240" w:line="360" w:lineRule="auto"/>
        <w:jc w:val="both"/>
        <w:rPr>
          <w:rFonts w:ascii="Palatino Linotype" w:hAnsi="Palatino Linotype"/>
          <w:lang w:val="es-ES"/>
        </w:rPr>
      </w:pPr>
      <w:r w:rsidRPr="00ED384C">
        <w:rPr>
          <w:rFonts w:ascii="Palatino Linotype" w:hAnsi="Palatino Linotype" w:cs="Arial"/>
          <w:b/>
          <w:sz w:val="28"/>
          <w:lang w:val="es-ES"/>
        </w:rPr>
        <w:t>PRIMERO.</w:t>
      </w:r>
      <w:r w:rsidRPr="00ED384C">
        <w:rPr>
          <w:rFonts w:ascii="Palatino Linotype" w:hAnsi="Palatino Linotype" w:cs="Arial"/>
          <w:lang w:val="es-ES"/>
        </w:rPr>
        <w:t xml:space="preserve"> </w:t>
      </w:r>
      <w:r w:rsidRPr="00ED384C">
        <w:rPr>
          <w:rFonts w:ascii="Palatino Linotype" w:hAnsi="Palatino Linotype"/>
          <w:b/>
          <w:sz w:val="28"/>
          <w:szCs w:val="28"/>
          <w:lang w:val="es-ES"/>
        </w:rPr>
        <w:t>De la</w:t>
      </w:r>
      <w:r w:rsidR="00FD1B4B" w:rsidRPr="00ED384C">
        <w:rPr>
          <w:rFonts w:ascii="Palatino Linotype" w:hAnsi="Palatino Linotype"/>
          <w:b/>
          <w:sz w:val="28"/>
          <w:szCs w:val="28"/>
          <w:lang w:val="es-ES"/>
        </w:rPr>
        <w:t>s</w:t>
      </w:r>
      <w:r w:rsidRPr="00ED384C">
        <w:rPr>
          <w:rFonts w:ascii="Palatino Linotype" w:hAnsi="Palatino Linotype"/>
          <w:b/>
          <w:sz w:val="28"/>
          <w:szCs w:val="28"/>
          <w:lang w:val="es-ES"/>
        </w:rPr>
        <w:t xml:space="preserve"> Solicitud</w:t>
      </w:r>
      <w:r w:rsidR="00FD1B4B" w:rsidRPr="00ED384C">
        <w:rPr>
          <w:rFonts w:ascii="Palatino Linotype" w:hAnsi="Palatino Linotype"/>
          <w:b/>
          <w:sz w:val="28"/>
          <w:szCs w:val="28"/>
          <w:lang w:val="es-ES"/>
        </w:rPr>
        <w:t>es</w:t>
      </w:r>
      <w:r w:rsidRPr="00ED384C">
        <w:rPr>
          <w:rFonts w:ascii="Palatino Linotype" w:hAnsi="Palatino Linotype"/>
          <w:b/>
          <w:sz w:val="28"/>
          <w:szCs w:val="28"/>
          <w:lang w:val="es-ES"/>
        </w:rPr>
        <w:t xml:space="preserve"> de Información.</w:t>
      </w:r>
    </w:p>
    <w:p w14:paraId="1D7AF01B" w14:textId="702B895E" w:rsidR="00E15E85" w:rsidRPr="00ED384C" w:rsidRDefault="00E15E85" w:rsidP="00E15E85">
      <w:pPr>
        <w:spacing w:before="240" w:line="360" w:lineRule="auto"/>
        <w:jc w:val="both"/>
        <w:rPr>
          <w:rFonts w:ascii="Palatino Linotype" w:hAnsi="Palatino Linotype" w:cs="Arial"/>
          <w:sz w:val="24"/>
          <w:lang w:val="es-ES"/>
        </w:rPr>
      </w:pPr>
      <w:r w:rsidRPr="00ED384C">
        <w:rPr>
          <w:rFonts w:ascii="Palatino Linotype" w:hAnsi="Palatino Linotype" w:cs="Arial"/>
          <w:sz w:val="24"/>
          <w:lang w:val="es-ES"/>
        </w:rPr>
        <w:t xml:space="preserve">Con fecha </w:t>
      </w:r>
      <w:r w:rsidR="00EC2498" w:rsidRPr="00ED384C">
        <w:rPr>
          <w:rFonts w:ascii="Palatino Linotype" w:hAnsi="Palatino Linotype" w:cs="Arial"/>
          <w:sz w:val="24"/>
          <w:lang w:val="es-ES"/>
        </w:rPr>
        <w:t xml:space="preserve">diecinueve de octubre </w:t>
      </w:r>
      <w:r w:rsidR="0044131B" w:rsidRPr="00ED384C">
        <w:rPr>
          <w:rFonts w:ascii="Palatino Linotype" w:hAnsi="Palatino Linotype" w:cs="Arial"/>
          <w:sz w:val="24"/>
          <w:lang w:val="es-ES"/>
        </w:rPr>
        <w:t>de dos mil veinte</w:t>
      </w:r>
      <w:r w:rsidRPr="00ED384C">
        <w:rPr>
          <w:rFonts w:ascii="Palatino Linotype" w:hAnsi="Palatino Linotype" w:cs="Arial"/>
          <w:sz w:val="24"/>
          <w:lang w:val="es-ES"/>
        </w:rPr>
        <w:t xml:space="preserve">, </w:t>
      </w:r>
      <w:r w:rsidR="003D0268" w:rsidRPr="00ED384C">
        <w:rPr>
          <w:rFonts w:ascii="Palatino Linotype" w:hAnsi="Palatino Linotype" w:cs="Arial"/>
          <w:b/>
          <w:sz w:val="24"/>
          <w:lang w:val="es-ES"/>
        </w:rPr>
        <w:t>la parte recurrente</w:t>
      </w:r>
      <w:r w:rsidRPr="00ED384C">
        <w:rPr>
          <w:rFonts w:ascii="Palatino Linotype" w:hAnsi="Palatino Linotype" w:cs="Arial"/>
          <w:sz w:val="24"/>
          <w:lang w:val="es-ES"/>
        </w:rPr>
        <w:t>, presentó a través del Sistema de Acceso a la Información Mexiquense (</w:t>
      </w:r>
      <w:r w:rsidRPr="00ED384C">
        <w:rPr>
          <w:rFonts w:ascii="Palatino Linotype" w:hAnsi="Palatino Linotype" w:cs="Arial"/>
          <w:b/>
          <w:sz w:val="24"/>
          <w:lang w:val="es-ES"/>
        </w:rPr>
        <w:t>SAIMEX)</w:t>
      </w:r>
      <w:r w:rsidRPr="00ED384C">
        <w:rPr>
          <w:rFonts w:ascii="Palatino Linotype" w:hAnsi="Palatino Linotype" w:cs="Arial"/>
          <w:sz w:val="24"/>
          <w:lang w:val="es-ES"/>
        </w:rPr>
        <w:t xml:space="preserve"> ante </w:t>
      </w:r>
      <w:r w:rsidRPr="00ED384C">
        <w:rPr>
          <w:rFonts w:ascii="Palatino Linotype" w:hAnsi="Palatino Linotype" w:cs="Arial"/>
          <w:b/>
          <w:sz w:val="24"/>
          <w:lang w:val="es-ES"/>
        </w:rPr>
        <w:t>El Sujeto Obligado</w:t>
      </w:r>
      <w:r w:rsidRPr="00ED384C">
        <w:rPr>
          <w:rFonts w:ascii="Palatino Linotype" w:hAnsi="Palatino Linotype" w:cs="Arial"/>
          <w:sz w:val="24"/>
          <w:lang w:val="es-ES"/>
        </w:rPr>
        <w:t>, solicitud</w:t>
      </w:r>
      <w:r w:rsidR="00FD1B4B" w:rsidRPr="00ED384C">
        <w:rPr>
          <w:rFonts w:ascii="Palatino Linotype" w:hAnsi="Palatino Linotype" w:cs="Arial"/>
          <w:sz w:val="24"/>
          <w:lang w:val="es-ES"/>
        </w:rPr>
        <w:t>es</w:t>
      </w:r>
      <w:r w:rsidRPr="00ED384C">
        <w:rPr>
          <w:rFonts w:ascii="Palatino Linotype" w:hAnsi="Palatino Linotype" w:cs="Arial"/>
          <w:sz w:val="24"/>
          <w:lang w:val="es-ES"/>
        </w:rPr>
        <w:t xml:space="preserve"> de acceso a la información pública, registrada</w:t>
      </w:r>
      <w:r w:rsidR="00FD1B4B" w:rsidRPr="00ED384C">
        <w:rPr>
          <w:rFonts w:ascii="Palatino Linotype" w:hAnsi="Palatino Linotype" w:cs="Arial"/>
          <w:sz w:val="24"/>
          <w:lang w:val="es-ES"/>
        </w:rPr>
        <w:t>s</w:t>
      </w:r>
      <w:r w:rsidRPr="00ED384C">
        <w:rPr>
          <w:rFonts w:ascii="Palatino Linotype" w:hAnsi="Palatino Linotype" w:cs="Arial"/>
          <w:sz w:val="24"/>
          <w:lang w:val="es-ES"/>
        </w:rPr>
        <w:t xml:space="preserve"> bajo </w:t>
      </w:r>
      <w:r w:rsidR="001366EB" w:rsidRPr="00ED384C">
        <w:rPr>
          <w:rFonts w:ascii="Palatino Linotype" w:hAnsi="Palatino Linotype" w:cs="Arial"/>
          <w:sz w:val="24"/>
          <w:lang w:val="es-ES"/>
        </w:rPr>
        <w:t>los números</w:t>
      </w:r>
      <w:r w:rsidRPr="00ED384C">
        <w:rPr>
          <w:rFonts w:ascii="Palatino Linotype" w:hAnsi="Palatino Linotype" w:cs="Arial"/>
          <w:sz w:val="24"/>
          <w:lang w:val="es-ES"/>
        </w:rPr>
        <w:t xml:space="preserve"> de expediente</w:t>
      </w:r>
      <w:r w:rsidRPr="00ED384C">
        <w:rPr>
          <w:rFonts w:ascii="Palatino Linotype" w:hAnsi="Palatino Linotype" w:cs="Arial"/>
          <w:b/>
          <w:sz w:val="24"/>
          <w:lang w:val="es-ES"/>
        </w:rPr>
        <w:t xml:space="preserve"> </w:t>
      </w:r>
      <w:r w:rsidR="00210185" w:rsidRPr="00ED384C">
        <w:rPr>
          <w:rFonts w:ascii="Palatino Linotype" w:hAnsi="Palatino Linotype" w:cs="Arial"/>
          <w:b/>
          <w:sz w:val="24"/>
          <w:lang w:val="es-ES"/>
        </w:rPr>
        <w:t>00558/METEPEC/IP/2020</w:t>
      </w:r>
      <w:r w:rsidR="00EC2498" w:rsidRPr="00ED384C">
        <w:rPr>
          <w:rFonts w:ascii="Palatino Linotype" w:hAnsi="Palatino Linotype" w:cs="Arial"/>
          <w:b/>
          <w:sz w:val="24"/>
          <w:lang w:val="es-ES"/>
        </w:rPr>
        <w:t xml:space="preserve"> y </w:t>
      </w:r>
      <w:r w:rsidR="00210185" w:rsidRPr="00ED384C">
        <w:rPr>
          <w:rFonts w:ascii="Palatino Linotype" w:hAnsi="Palatino Linotype" w:cs="Arial"/>
          <w:b/>
          <w:sz w:val="24"/>
          <w:lang w:val="es-ES"/>
        </w:rPr>
        <w:t>00559/METEPEC/IP/2020</w:t>
      </w:r>
      <w:r w:rsidR="00E015A8" w:rsidRPr="00ED384C">
        <w:rPr>
          <w:rFonts w:ascii="Palatino Linotype" w:hAnsi="Palatino Linotype" w:cs="Arial"/>
          <w:b/>
          <w:sz w:val="24"/>
          <w:lang w:val="es-ES"/>
        </w:rPr>
        <w:t xml:space="preserve">, </w:t>
      </w:r>
      <w:r w:rsidRPr="00ED384C">
        <w:rPr>
          <w:rFonts w:ascii="Palatino Linotype" w:hAnsi="Palatino Linotype" w:cs="Arial"/>
          <w:sz w:val="24"/>
          <w:lang w:val="es-ES"/>
        </w:rPr>
        <w:t>mediante la cual solicitó información en el tenor siguiente:</w:t>
      </w:r>
    </w:p>
    <w:p w14:paraId="50D40B91" w14:textId="5918E6EC" w:rsidR="008D504F" w:rsidRPr="00ED384C" w:rsidRDefault="008D504F" w:rsidP="00E15E85">
      <w:pPr>
        <w:spacing w:before="240" w:line="360" w:lineRule="auto"/>
        <w:jc w:val="both"/>
        <w:rPr>
          <w:rFonts w:ascii="Palatino Linotype" w:hAnsi="Palatino Linotype" w:cs="Arial"/>
          <w:sz w:val="24"/>
          <w:lang w:val="es-ES"/>
        </w:rPr>
      </w:pPr>
    </w:p>
    <w:p w14:paraId="0D8F1E66" w14:textId="3ED970B0" w:rsidR="00EC2498" w:rsidRPr="00ED384C" w:rsidRDefault="00EC2498" w:rsidP="00EC2498">
      <w:pPr>
        <w:ind w:left="851" w:right="850"/>
        <w:jc w:val="both"/>
        <w:rPr>
          <w:rFonts w:ascii="Palatino Linotype" w:eastAsia="Times New Roman" w:hAnsi="Palatino Linotype" w:cs="Times New Roman"/>
          <w:i/>
          <w:lang w:val="es-ES" w:eastAsia="es-ES"/>
        </w:rPr>
      </w:pPr>
      <w:r w:rsidRPr="00ED384C">
        <w:rPr>
          <w:rFonts w:ascii="Palatino Linotype" w:eastAsia="Times New Roman" w:hAnsi="Palatino Linotype" w:cs="Times New Roman"/>
          <w:i/>
          <w:lang w:val="es-ES" w:eastAsia="es-ES"/>
        </w:rPr>
        <w:t xml:space="preserve"> “</w:t>
      </w:r>
      <w:r w:rsidR="00210185" w:rsidRPr="00ED384C">
        <w:rPr>
          <w:rFonts w:ascii="Palatino Linotype" w:hAnsi="Palatino Linotype"/>
          <w:i/>
          <w:color w:val="000000"/>
          <w:lang w:val="es-ES"/>
        </w:rPr>
        <w:t xml:space="preserve">Sobre Festival Internacional de Arte y Cultura Quimera 2019 Cuál fue la inversión hecha para llevar a cabo la emisión 2019 De dónde proviene dicha inversión </w:t>
      </w:r>
      <w:r w:rsidR="00210185" w:rsidRPr="00ED384C">
        <w:rPr>
          <w:rFonts w:ascii="Palatino Linotype" w:hAnsi="Palatino Linotype"/>
          <w:i/>
          <w:color w:val="000000"/>
          <w:lang w:val="es-ES"/>
        </w:rPr>
        <w:lastRenderedPageBreak/>
        <w:t>y cuánto es recursos federal, estatal, municipal, patrocinadores –cuáles- Cuánto dinero se solicitó al gobierno federal para el festival, para qué se solicitó –desglose por concepto en el que se esperaba gastar el recurso-, cuánto se recibió o por qué no se recibió. Cuántos artistas participaron en total, cuántos extranjeros cuántos del Estado de México Cuánto se le pagó a cada uno de los artistas ya sea por agrupación o individuo Solicito las facturas o comprobantes de pago que se hizo a cada agrupación o artista participantes Desglose por artista: tipo de presentación que realizó y de dónde proviene cada uno de los artistas (ciudad, país) A cuántos no se les pago por participar (por participación voluntaria u otro concepto), quiénes son, de dónde son y por qué no recibieron pago. Qué otros gastos hicieron en esta edición de quimera, desglosar por concepto como renta de equipo de audio, luces, carpas, etc., pago de personal (staff, cuántas personas ayudaron a realizar esta emisión, que trabajo realizó cada uno de los participantes, cuánto se les pagó a cada uno de los participantes, cuántos fueron voluntarios) Cuánto se invirtió en publicidad para difundir el festival, desglose por concepto. Cuánto se pagó por publicidad del evento en espacios en radio, televisión y prensa escrita, con cuales medios tuvieron relación, cuánto se les pagó en total a cada uno de los medios para publicidad del evento. Cuánto se invirtió en espectaculares, impresión de programas de mano, etc. En caso requerirse un diccionario de códigos agregar a la respuesta de solicitud</w:t>
      </w:r>
      <w:r w:rsidRPr="00ED384C">
        <w:rPr>
          <w:rFonts w:ascii="Palatino Linotype" w:hAnsi="Palatino Linotype"/>
          <w:i/>
          <w:color w:val="000000"/>
          <w:lang w:val="es-ES"/>
        </w:rPr>
        <w:t>.</w:t>
      </w:r>
      <w:r w:rsidRPr="00ED384C">
        <w:rPr>
          <w:rFonts w:ascii="Palatino Linotype" w:eastAsia="Times New Roman" w:hAnsi="Palatino Linotype" w:cs="Times New Roman"/>
          <w:i/>
          <w:lang w:val="es-ES" w:eastAsia="es-ES"/>
        </w:rPr>
        <w:t>” [Sic]</w:t>
      </w:r>
    </w:p>
    <w:p w14:paraId="468DF051" w14:textId="6D3D85CD" w:rsidR="00EC2498" w:rsidRPr="00ED384C" w:rsidRDefault="00EC2498" w:rsidP="00EC2498">
      <w:pPr>
        <w:ind w:left="851" w:right="850"/>
        <w:jc w:val="both"/>
        <w:rPr>
          <w:rFonts w:ascii="Palatino Linotype" w:eastAsia="Times New Roman" w:hAnsi="Palatino Linotype" w:cs="Times New Roman"/>
          <w:i/>
          <w:lang w:val="es-ES" w:eastAsia="es-ES"/>
        </w:rPr>
      </w:pPr>
      <w:r w:rsidRPr="00ED384C">
        <w:rPr>
          <w:rFonts w:ascii="Palatino Linotype" w:eastAsia="Times New Roman" w:hAnsi="Palatino Linotype" w:cs="Times New Roman"/>
          <w:i/>
          <w:lang w:val="es-ES" w:eastAsia="es-ES"/>
        </w:rPr>
        <w:t>“</w:t>
      </w:r>
      <w:r w:rsidR="00210185" w:rsidRPr="00ED384C">
        <w:rPr>
          <w:rFonts w:ascii="Palatino Linotype" w:hAnsi="Palatino Linotype"/>
          <w:i/>
          <w:color w:val="000000"/>
          <w:lang w:val="es-ES"/>
        </w:rPr>
        <w:t xml:space="preserve">Sobre Festival Internacional de Arte y Cultura Quimera 2020 Cuál fue la inversión total hecha para llevar a cabo la emisión 2020 De dónde proviene dicha inversión y cuánto es recursos federal, estatal, municipal, patrocinadores –cuáles- Cuánto dinero se solicitó al gobierno federal para el festival, para qué se solicitó –desglose por concepto en el que se esperaba gastar el recurso-, cuánto se recibió, en caso de recibir por qué no se recibió, solicito se adjunte el decreto o documento donde se da respuesta a la solicitud de recurso. Cuántos artistas participaron en total, cuántos extranjeros y cuántos del Estado de México Desglose por artista: tipo de presentación que realizó y de dónde proviene cada uno de los artistas o grupo (ciudad, país) Cuánto se le pagó a cada uno de los artistas ya sea por agrupación o individuo Solicito las facturas o comprobantes de pago que se hizo a cada agrupación o artista participantes A cuántos no se les pagó por participar (por participación voluntaria u otro concepto), quiénes son, de dónde son y por qué no recibieron pago. Qué otros gastos hicieron en esta edición de quimera, desglosar por concepto como staff, cuántas personas ayudaron a realizar esta emisión, que trabajo realizó cada uno de los participantes, cuánto se les pagó a cada uno de los participantes, cuántos fueron voluntarios. Cuánto se ahorró </w:t>
      </w:r>
      <w:r w:rsidR="00210185" w:rsidRPr="00ED384C">
        <w:rPr>
          <w:rFonts w:ascii="Palatino Linotype" w:hAnsi="Palatino Linotype"/>
          <w:i/>
          <w:color w:val="000000"/>
          <w:lang w:val="es-ES"/>
        </w:rPr>
        <w:lastRenderedPageBreak/>
        <w:t>en relación a otras emisiones y cuál se espera será el destino de dicho recurso. Cuánto se invirtió en publicidad para difundir el festival, desglose por concepto. Cuánto se pagó por publicidad del evento en espacios en radio, televisión y prensa escrita, con cuales medios tuvieron relación, cuánto se les pagó en total a cada uno de los medios para publicidad del evento. Cuánto se invirtió en espectaculares, impresión de programas de mano, etc. En caso requerirse un diccionario de códigos agregar a la respuesta de solicitud</w:t>
      </w:r>
      <w:r w:rsidRPr="00ED384C">
        <w:rPr>
          <w:rFonts w:ascii="Palatino Linotype" w:hAnsi="Palatino Linotype"/>
          <w:i/>
          <w:color w:val="000000"/>
          <w:lang w:val="es-ES"/>
        </w:rPr>
        <w:t>.</w:t>
      </w:r>
      <w:r w:rsidRPr="00ED384C">
        <w:rPr>
          <w:rFonts w:ascii="Palatino Linotype" w:eastAsia="Times New Roman" w:hAnsi="Palatino Linotype" w:cs="Times New Roman"/>
          <w:i/>
          <w:lang w:val="es-ES" w:eastAsia="es-ES"/>
        </w:rPr>
        <w:t>” [Sic]</w:t>
      </w:r>
    </w:p>
    <w:p w14:paraId="42D6F611" w14:textId="727F027B" w:rsidR="00094C3E" w:rsidRPr="00ED384C" w:rsidRDefault="00E15E85" w:rsidP="00EC2498">
      <w:pPr>
        <w:ind w:left="851" w:right="850"/>
        <w:jc w:val="both"/>
        <w:rPr>
          <w:rFonts w:ascii="Palatino Linotype" w:eastAsia="Times New Roman" w:hAnsi="Palatino Linotype" w:cs="Times New Roman"/>
          <w:sz w:val="24"/>
          <w:szCs w:val="24"/>
          <w:lang w:val="es-ES" w:eastAsia="es-ES"/>
        </w:rPr>
      </w:pPr>
      <w:r w:rsidRPr="00ED384C">
        <w:rPr>
          <w:rFonts w:ascii="Palatino Linotype" w:eastAsia="Times New Roman" w:hAnsi="Palatino Linotype" w:cs="Times New Roman"/>
          <w:sz w:val="24"/>
          <w:szCs w:val="24"/>
          <w:lang w:val="es-ES" w:eastAsia="es-ES"/>
        </w:rPr>
        <w:t>Modalidad de entrega: a través del SAIMEX.</w:t>
      </w:r>
    </w:p>
    <w:p w14:paraId="27C97883" w14:textId="62FC62F5" w:rsidR="00FD1B4B" w:rsidRPr="00ED384C" w:rsidRDefault="00FD1B4B" w:rsidP="00FD1B4B">
      <w:pPr>
        <w:spacing w:before="240" w:line="360" w:lineRule="auto"/>
        <w:jc w:val="both"/>
        <w:rPr>
          <w:rFonts w:ascii="Palatino Linotype" w:hAnsi="Palatino Linotype" w:cs="Arial"/>
          <w:b/>
          <w:sz w:val="28"/>
          <w:szCs w:val="20"/>
          <w:lang w:val="es-ES"/>
        </w:rPr>
      </w:pPr>
      <w:r w:rsidRPr="00ED384C">
        <w:rPr>
          <w:rFonts w:ascii="Palatino Linotype" w:hAnsi="Palatino Linotype" w:cs="Arial"/>
          <w:b/>
          <w:sz w:val="28"/>
          <w:lang w:val="es-ES"/>
        </w:rPr>
        <w:t xml:space="preserve">SEGUNDO. </w:t>
      </w:r>
      <w:r w:rsidRPr="00ED384C">
        <w:rPr>
          <w:rFonts w:ascii="Palatino Linotype" w:hAnsi="Palatino Linotype" w:cs="Arial"/>
          <w:b/>
          <w:sz w:val="28"/>
          <w:szCs w:val="20"/>
          <w:lang w:val="es-ES"/>
        </w:rPr>
        <w:t>De las Respuesta</w:t>
      </w:r>
      <w:r w:rsidR="009E27D6" w:rsidRPr="00ED384C">
        <w:rPr>
          <w:rFonts w:ascii="Palatino Linotype" w:hAnsi="Palatino Linotype" w:cs="Arial"/>
          <w:b/>
          <w:sz w:val="28"/>
          <w:szCs w:val="20"/>
          <w:lang w:val="es-ES"/>
        </w:rPr>
        <w:t>s</w:t>
      </w:r>
      <w:r w:rsidRPr="00ED384C">
        <w:rPr>
          <w:rFonts w:ascii="Palatino Linotype" w:hAnsi="Palatino Linotype" w:cs="Arial"/>
          <w:b/>
          <w:sz w:val="28"/>
          <w:szCs w:val="20"/>
          <w:lang w:val="es-ES"/>
        </w:rPr>
        <w:t xml:space="preserve"> del Sujeto Obligado.</w:t>
      </w:r>
    </w:p>
    <w:p w14:paraId="772112E7" w14:textId="6A8A062E" w:rsidR="00FD1B4B" w:rsidRPr="00ED384C" w:rsidRDefault="00FD1B4B" w:rsidP="00FD1B4B">
      <w:pPr>
        <w:spacing w:before="240" w:line="360" w:lineRule="auto"/>
        <w:jc w:val="both"/>
        <w:rPr>
          <w:rFonts w:ascii="Palatino Linotype" w:hAnsi="Palatino Linotype" w:cs="Arial"/>
          <w:sz w:val="24"/>
          <w:szCs w:val="20"/>
          <w:u w:val="single"/>
          <w:lang w:val="es-ES"/>
        </w:rPr>
      </w:pPr>
      <w:r w:rsidRPr="00ED384C">
        <w:rPr>
          <w:rFonts w:ascii="Palatino Linotype" w:hAnsi="Palatino Linotype" w:cs="Arial"/>
          <w:sz w:val="24"/>
          <w:szCs w:val="20"/>
          <w:lang w:val="es-ES"/>
        </w:rPr>
        <w:t xml:space="preserve">De las constancias que obran en el expediente electrónico se aprecia que el sujeto obligado dio respuesta a las solicitudes de información en fecha </w:t>
      </w:r>
      <w:r w:rsidR="00C47CB1" w:rsidRPr="00ED384C">
        <w:rPr>
          <w:rFonts w:ascii="Palatino Linotype" w:hAnsi="Palatino Linotype" w:cs="Arial"/>
          <w:sz w:val="24"/>
          <w:szCs w:val="20"/>
          <w:lang w:val="es-ES"/>
        </w:rPr>
        <w:t>diez de noviembre</w:t>
      </w:r>
      <w:r w:rsidR="007630D1" w:rsidRPr="00ED384C">
        <w:rPr>
          <w:rFonts w:ascii="Palatino Linotype" w:hAnsi="Palatino Linotype" w:cs="Arial"/>
          <w:sz w:val="24"/>
          <w:szCs w:val="20"/>
          <w:lang w:val="es-ES"/>
        </w:rPr>
        <w:t xml:space="preserve">  </w:t>
      </w:r>
      <w:r w:rsidR="00E015A8" w:rsidRPr="00ED384C">
        <w:rPr>
          <w:rFonts w:ascii="Palatino Linotype" w:hAnsi="Palatino Linotype" w:cs="Arial"/>
          <w:sz w:val="24"/>
          <w:szCs w:val="20"/>
          <w:lang w:val="es-ES"/>
        </w:rPr>
        <w:t xml:space="preserve"> de dos mil veinte</w:t>
      </w:r>
      <w:r w:rsidRPr="00ED384C">
        <w:rPr>
          <w:rFonts w:ascii="Palatino Linotype" w:hAnsi="Palatino Linotype" w:cs="Arial"/>
          <w:sz w:val="24"/>
          <w:szCs w:val="20"/>
          <w:lang w:val="es-ES"/>
        </w:rPr>
        <w:t xml:space="preserve">, </w:t>
      </w:r>
      <w:r w:rsidR="001F4951" w:rsidRPr="00ED384C">
        <w:rPr>
          <w:rFonts w:ascii="Palatino Linotype" w:hAnsi="Palatino Linotype" w:cs="Arial"/>
          <w:sz w:val="24"/>
          <w:szCs w:val="20"/>
          <w:lang w:val="es-ES"/>
        </w:rPr>
        <w:t>a</w:t>
      </w:r>
      <w:r w:rsidR="00F455E4" w:rsidRPr="00ED384C">
        <w:rPr>
          <w:rFonts w:ascii="Palatino Linotype" w:hAnsi="Palatino Linotype" w:cs="Arial"/>
          <w:sz w:val="24"/>
          <w:szCs w:val="20"/>
          <w:lang w:val="es-ES"/>
        </w:rPr>
        <w:t xml:space="preserve">ludiendo lo mismo en </w:t>
      </w:r>
      <w:r w:rsidR="00210185" w:rsidRPr="00ED384C">
        <w:rPr>
          <w:rFonts w:ascii="Palatino Linotype" w:hAnsi="Palatino Linotype" w:cs="Arial"/>
          <w:sz w:val="24"/>
          <w:szCs w:val="20"/>
          <w:lang w:val="es-ES"/>
        </w:rPr>
        <w:t>ambos</w:t>
      </w:r>
      <w:r w:rsidR="00C47CB1" w:rsidRPr="00ED384C">
        <w:rPr>
          <w:rFonts w:ascii="Palatino Linotype" w:hAnsi="Palatino Linotype" w:cs="Arial"/>
          <w:sz w:val="24"/>
          <w:szCs w:val="20"/>
          <w:lang w:val="es-ES"/>
        </w:rPr>
        <w:t xml:space="preserve"> recursos y remitiendo </w:t>
      </w:r>
      <w:r w:rsidR="00210185" w:rsidRPr="00ED384C">
        <w:rPr>
          <w:rFonts w:ascii="Palatino Linotype" w:hAnsi="Palatino Linotype" w:cs="Arial"/>
          <w:sz w:val="24"/>
          <w:szCs w:val="20"/>
          <w:lang w:val="es-ES"/>
        </w:rPr>
        <w:t>dos</w:t>
      </w:r>
      <w:r w:rsidR="00C47CB1" w:rsidRPr="00ED384C">
        <w:rPr>
          <w:rFonts w:ascii="Palatino Linotype" w:hAnsi="Palatino Linotype" w:cs="Arial"/>
          <w:sz w:val="24"/>
          <w:szCs w:val="20"/>
          <w:lang w:val="es-ES"/>
        </w:rPr>
        <w:t xml:space="preserve"> archivo</w:t>
      </w:r>
      <w:r w:rsidR="00210185" w:rsidRPr="00ED384C">
        <w:rPr>
          <w:rFonts w:ascii="Palatino Linotype" w:hAnsi="Palatino Linotype" w:cs="Arial"/>
          <w:sz w:val="24"/>
          <w:szCs w:val="20"/>
          <w:lang w:val="es-ES"/>
        </w:rPr>
        <w:t>s</w:t>
      </w:r>
      <w:r w:rsidR="00C47CB1" w:rsidRPr="00ED384C">
        <w:rPr>
          <w:rFonts w:ascii="Palatino Linotype" w:hAnsi="Palatino Linotype" w:cs="Arial"/>
          <w:sz w:val="24"/>
          <w:szCs w:val="20"/>
          <w:lang w:val="es-ES"/>
        </w:rPr>
        <w:t xml:space="preserve"> electrónico</w:t>
      </w:r>
      <w:r w:rsidR="00210185" w:rsidRPr="00ED384C">
        <w:rPr>
          <w:rFonts w:ascii="Palatino Linotype" w:hAnsi="Palatino Linotype" w:cs="Arial"/>
          <w:sz w:val="24"/>
          <w:szCs w:val="20"/>
          <w:lang w:val="es-ES"/>
        </w:rPr>
        <w:t>s</w:t>
      </w:r>
      <w:r w:rsidR="00C47CB1" w:rsidRPr="00ED384C">
        <w:rPr>
          <w:rFonts w:ascii="Palatino Linotype" w:hAnsi="Palatino Linotype" w:cs="Arial"/>
          <w:sz w:val="24"/>
          <w:szCs w:val="20"/>
          <w:lang w:val="es-ES"/>
        </w:rPr>
        <w:t xml:space="preserve"> siendo el mismo su contenido para todas las solicitudes y </w:t>
      </w:r>
      <w:r w:rsidR="00F455E4" w:rsidRPr="00ED384C">
        <w:rPr>
          <w:rFonts w:ascii="Palatino Linotype" w:hAnsi="Palatino Linotype" w:cs="Arial"/>
          <w:sz w:val="24"/>
          <w:szCs w:val="20"/>
          <w:lang w:val="es-ES"/>
        </w:rPr>
        <w:t>el cual no se inserta en obvio de reproducciones ociosas y al ser del conocimiento de las partes.</w:t>
      </w:r>
    </w:p>
    <w:p w14:paraId="002B5CFA" w14:textId="77777777" w:rsidR="00210185" w:rsidRPr="00ED384C" w:rsidRDefault="00210185" w:rsidP="00210185">
      <w:pPr>
        <w:spacing w:before="240" w:line="360" w:lineRule="auto"/>
        <w:ind w:left="708"/>
        <w:jc w:val="both"/>
        <w:rPr>
          <w:rFonts w:ascii="Palatino Linotype" w:hAnsi="Palatino Linotype" w:cs="Arial"/>
          <w:i/>
          <w:iCs/>
          <w:sz w:val="24"/>
          <w:szCs w:val="20"/>
          <w:lang w:val="es-ES"/>
        </w:rPr>
      </w:pPr>
      <w:r w:rsidRPr="00ED384C">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9A8C55" w14:textId="77777777" w:rsidR="00210185" w:rsidRPr="00ED384C" w:rsidRDefault="00210185" w:rsidP="00210185">
      <w:pPr>
        <w:spacing w:before="240" w:line="360" w:lineRule="auto"/>
        <w:ind w:left="708"/>
        <w:jc w:val="both"/>
        <w:rPr>
          <w:rFonts w:ascii="Palatino Linotype" w:hAnsi="Palatino Linotype" w:cs="Arial"/>
          <w:i/>
          <w:iCs/>
          <w:sz w:val="24"/>
          <w:szCs w:val="20"/>
          <w:lang w:val="es-ES"/>
        </w:rPr>
      </w:pPr>
      <w:r w:rsidRPr="00ED384C">
        <w:rPr>
          <w:rFonts w:ascii="Palatino Linotype" w:hAnsi="Palatino Linotype" w:cs="Arial"/>
          <w:i/>
          <w:iCs/>
          <w:sz w:val="24"/>
          <w:szCs w:val="20"/>
          <w:lang w:val="es-ES"/>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3606647C" w14:textId="77777777" w:rsidR="00210185" w:rsidRPr="00ED384C" w:rsidRDefault="00210185" w:rsidP="00210185">
      <w:pPr>
        <w:spacing w:before="240" w:line="360" w:lineRule="auto"/>
        <w:ind w:left="708"/>
        <w:jc w:val="both"/>
        <w:rPr>
          <w:rFonts w:ascii="Palatino Linotype" w:hAnsi="Palatino Linotype" w:cs="Arial"/>
          <w:i/>
          <w:iCs/>
          <w:sz w:val="24"/>
          <w:szCs w:val="20"/>
          <w:lang w:val="es-ES"/>
        </w:rPr>
      </w:pPr>
      <w:r w:rsidRPr="00ED384C">
        <w:rPr>
          <w:rFonts w:ascii="Palatino Linotype" w:hAnsi="Palatino Linotype" w:cs="Arial"/>
          <w:i/>
          <w:iCs/>
          <w:sz w:val="24"/>
          <w:szCs w:val="20"/>
          <w:lang w:val="es-ES"/>
        </w:rPr>
        <w:lastRenderedPageBreak/>
        <w:t>ATENTAMENTE</w:t>
      </w:r>
    </w:p>
    <w:p w14:paraId="5129FFCB" w14:textId="2E49B575" w:rsidR="00FA794A" w:rsidRPr="00ED384C" w:rsidRDefault="00210185" w:rsidP="00210185">
      <w:pPr>
        <w:spacing w:before="240" w:line="360" w:lineRule="auto"/>
        <w:ind w:left="708"/>
        <w:jc w:val="both"/>
        <w:rPr>
          <w:rFonts w:ascii="Palatino Linotype" w:hAnsi="Palatino Linotype" w:cs="Arial"/>
          <w:i/>
          <w:iCs/>
          <w:sz w:val="24"/>
          <w:szCs w:val="20"/>
          <w:lang w:val="es-ES"/>
        </w:rPr>
      </w:pPr>
      <w:r w:rsidRPr="00ED384C">
        <w:rPr>
          <w:rFonts w:ascii="Palatino Linotype" w:hAnsi="Palatino Linotype" w:cs="Arial"/>
          <w:i/>
          <w:iCs/>
          <w:sz w:val="24"/>
          <w:szCs w:val="20"/>
          <w:lang w:val="es-ES"/>
        </w:rPr>
        <w:t>Alberto Daniel García Curiel</w:t>
      </w:r>
    </w:p>
    <w:p w14:paraId="1C89F571" w14:textId="06699860" w:rsidR="00FD1B4B" w:rsidRPr="00ED384C" w:rsidRDefault="00FD1B4B" w:rsidP="00C72E22">
      <w:pPr>
        <w:spacing w:before="240" w:line="360" w:lineRule="auto"/>
        <w:jc w:val="both"/>
        <w:rPr>
          <w:rFonts w:ascii="Palatino Linotype" w:hAnsi="Palatino Linotype" w:cs="Arial"/>
          <w:b/>
          <w:sz w:val="28"/>
          <w:lang w:val="es-ES"/>
        </w:rPr>
      </w:pPr>
      <w:r w:rsidRPr="00ED384C">
        <w:rPr>
          <w:rFonts w:ascii="Palatino Linotype" w:hAnsi="Palatino Linotype" w:cs="Arial"/>
          <w:b/>
          <w:sz w:val="28"/>
          <w:lang w:val="es-ES"/>
        </w:rPr>
        <w:t xml:space="preserve">TERCERO. </w:t>
      </w:r>
      <w:r w:rsidRPr="00ED384C">
        <w:rPr>
          <w:rFonts w:ascii="Palatino Linotype" w:hAnsi="Palatino Linotype"/>
          <w:b/>
          <w:sz w:val="28"/>
          <w:lang w:val="es-ES"/>
        </w:rPr>
        <w:t>De</w:t>
      </w:r>
      <w:r w:rsidR="009E27D6" w:rsidRPr="00ED384C">
        <w:rPr>
          <w:rFonts w:ascii="Palatino Linotype" w:hAnsi="Palatino Linotype"/>
          <w:b/>
          <w:sz w:val="28"/>
          <w:lang w:val="es-ES"/>
        </w:rPr>
        <w:t xml:space="preserve"> los</w:t>
      </w:r>
      <w:r w:rsidRPr="00ED384C">
        <w:rPr>
          <w:rFonts w:ascii="Palatino Linotype" w:hAnsi="Palatino Linotype"/>
          <w:b/>
          <w:sz w:val="28"/>
          <w:lang w:val="es-ES"/>
        </w:rPr>
        <w:t xml:space="preserve"> recurso</w:t>
      </w:r>
      <w:r w:rsidR="009E27D6" w:rsidRPr="00ED384C">
        <w:rPr>
          <w:rFonts w:ascii="Palatino Linotype" w:hAnsi="Palatino Linotype"/>
          <w:b/>
          <w:sz w:val="28"/>
          <w:lang w:val="es-ES"/>
        </w:rPr>
        <w:t>s</w:t>
      </w:r>
      <w:r w:rsidRPr="00ED384C">
        <w:rPr>
          <w:rFonts w:ascii="Palatino Linotype" w:hAnsi="Palatino Linotype"/>
          <w:b/>
          <w:sz w:val="28"/>
          <w:lang w:val="es-ES"/>
        </w:rPr>
        <w:t xml:space="preserve"> de revisión.</w:t>
      </w:r>
    </w:p>
    <w:p w14:paraId="3B999AF0" w14:textId="719F24D1" w:rsidR="00156101" w:rsidRPr="00ED384C" w:rsidRDefault="00FD1B4B" w:rsidP="00FD1B4B">
      <w:pPr>
        <w:spacing w:before="240" w:line="360" w:lineRule="auto"/>
        <w:jc w:val="both"/>
        <w:rPr>
          <w:rFonts w:ascii="Palatino Linotype" w:hAnsi="Palatino Linotype" w:cs="Arial"/>
          <w:sz w:val="24"/>
          <w:lang w:val="es-ES"/>
        </w:rPr>
      </w:pPr>
      <w:r w:rsidRPr="00ED384C">
        <w:rPr>
          <w:rFonts w:ascii="Palatino Linotype" w:hAnsi="Palatino Linotype" w:cs="Arial"/>
          <w:sz w:val="24"/>
          <w:szCs w:val="24"/>
          <w:lang w:val="es-ES"/>
        </w:rPr>
        <w:t>Inconforme con las respuestas del sujeto obligado, la</w:t>
      </w:r>
      <w:r w:rsidRPr="00ED384C">
        <w:rPr>
          <w:rFonts w:ascii="Palatino Linotype" w:hAnsi="Palatino Linotype" w:cs="Arial"/>
          <w:b/>
          <w:sz w:val="24"/>
          <w:szCs w:val="24"/>
          <w:lang w:val="es-ES"/>
        </w:rPr>
        <w:t xml:space="preserve"> </w:t>
      </w:r>
      <w:r w:rsidR="00FF628A" w:rsidRPr="00ED384C">
        <w:rPr>
          <w:rFonts w:ascii="Palatino Linotype" w:hAnsi="Palatino Linotype" w:cs="Arial"/>
          <w:b/>
          <w:sz w:val="24"/>
          <w:szCs w:val="24"/>
          <w:lang w:val="es-ES"/>
        </w:rPr>
        <w:t>parte r</w:t>
      </w:r>
      <w:r w:rsidRPr="00ED384C">
        <w:rPr>
          <w:rFonts w:ascii="Palatino Linotype" w:hAnsi="Palatino Linotype" w:cs="Arial"/>
          <w:b/>
          <w:sz w:val="24"/>
          <w:szCs w:val="24"/>
          <w:lang w:val="es-ES"/>
        </w:rPr>
        <w:t xml:space="preserve">ecurrente </w:t>
      </w:r>
      <w:r w:rsidRPr="00ED384C">
        <w:rPr>
          <w:rFonts w:ascii="Palatino Linotype" w:hAnsi="Palatino Linotype" w:cs="Arial"/>
          <w:sz w:val="24"/>
          <w:szCs w:val="24"/>
          <w:lang w:val="es-ES"/>
        </w:rPr>
        <w:t xml:space="preserve">interpuso los recursos de revisión, en fecha </w:t>
      </w:r>
      <w:r w:rsidR="007D6942" w:rsidRPr="00ED384C">
        <w:rPr>
          <w:rFonts w:ascii="Palatino Linotype" w:hAnsi="Palatino Linotype" w:cs="Arial"/>
          <w:sz w:val="24"/>
          <w:szCs w:val="24"/>
          <w:lang w:val="es-ES"/>
        </w:rPr>
        <w:t>doce</w:t>
      </w:r>
      <w:r w:rsidR="00FF628A" w:rsidRPr="00ED384C">
        <w:rPr>
          <w:rFonts w:ascii="Palatino Linotype" w:hAnsi="Palatino Linotype" w:cs="Arial"/>
          <w:sz w:val="24"/>
          <w:szCs w:val="24"/>
          <w:lang w:val="es-ES"/>
        </w:rPr>
        <w:t xml:space="preserve"> de noviembre</w:t>
      </w:r>
      <w:r w:rsidR="005C376B" w:rsidRPr="00ED384C">
        <w:rPr>
          <w:rFonts w:ascii="Palatino Linotype" w:hAnsi="Palatino Linotype" w:cs="Arial"/>
          <w:sz w:val="24"/>
          <w:szCs w:val="24"/>
          <w:lang w:val="es-ES"/>
        </w:rPr>
        <w:t xml:space="preserve"> de dos mil veinte</w:t>
      </w:r>
      <w:r w:rsidRPr="00ED384C">
        <w:rPr>
          <w:rFonts w:ascii="Palatino Linotype" w:hAnsi="Palatino Linotype" w:cs="Arial"/>
          <w:sz w:val="24"/>
          <w:szCs w:val="24"/>
          <w:lang w:val="es-ES"/>
        </w:rPr>
        <w:t xml:space="preserve">, </w:t>
      </w:r>
      <w:r w:rsidR="001366EB" w:rsidRPr="00ED384C">
        <w:rPr>
          <w:rFonts w:ascii="Palatino Linotype" w:hAnsi="Palatino Linotype" w:cs="Arial"/>
          <w:sz w:val="24"/>
          <w:szCs w:val="24"/>
          <w:lang w:val="es-ES"/>
        </w:rPr>
        <w:t xml:space="preserve">los cuales fueron registrados </w:t>
      </w:r>
      <w:r w:rsidRPr="00ED384C">
        <w:rPr>
          <w:rFonts w:ascii="Palatino Linotype" w:hAnsi="Palatino Linotype" w:cs="Arial"/>
          <w:sz w:val="24"/>
          <w:szCs w:val="24"/>
          <w:lang w:val="es-ES"/>
        </w:rPr>
        <w:t>en el sistema electrónico con los expedientes número</w:t>
      </w:r>
      <w:r w:rsidR="004532AD" w:rsidRPr="00ED384C">
        <w:rPr>
          <w:rFonts w:ascii="Palatino Linotype" w:hAnsi="Palatino Linotype" w:cs="Arial"/>
          <w:b/>
          <w:bCs/>
          <w:sz w:val="24"/>
          <w:szCs w:val="24"/>
          <w:lang w:val="es-ES" w:eastAsia="es-MX"/>
        </w:rPr>
        <w:t xml:space="preserve"> </w:t>
      </w:r>
      <w:r w:rsidR="00156101" w:rsidRPr="00ED384C">
        <w:rPr>
          <w:rFonts w:ascii="Palatino Linotype" w:hAnsi="Palatino Linotype" w:cs="Arial"/>
          <w:b/>
          <w:bCs/>
          <w:sz w:val="24"/>
          <w:szCs w:val="24"/>
          <w:lang w:val="es-ES" w:eastAsia="es-MX"/>
        </w:rPr>
        <w:t>05</w:t>
      </w:r>
      <w:r w:rsidR="00B87678" w:rsidRPr="00ED384C">
        <w:rPr>
          <w:rFonts w:ascii="Palatino Linotype" w:hAnsi="Palatino Linotype" w:cs="Arial"/>
          <w:b/>
          <w:bCs/>
          <w:sz w:val="24"/>
          <w:szCs w:val="24"/>
          <w:lang w:val="es-ES" w:eastAsia="es-MX"/>
        </w:rPr>
        <w:t>480</w:t>
      </w:r>
      <w:r w:rsidR="00156101" w:rsidRPr="00ED384C">
        <w:rPr>
          <w:rFonts w:ascii="Palatino Linotype" w:hAnsi="Palatino Linotype" w:cs="Arial"/>
          <w:b/>
          <w:bCs/>
          <w:sz w:val="24"/>
          <w:szCs w:val="24"/>
          <w:lang w:val="es-ES" w:eastAsia="es-MX"/>
        </w:rPr>
        <w:t xml:space="preserve">/INFOEM/IP/RR/2020 </w:t>
      </w:r>
      <w:r w:rsidR="004532AD" w:rsidRPr="00ED384C">
        <w:rPr>
          <w:rFonts w:ascii="Palatino Linotype" w:hAnsi="Palatino Linotype" w:cs="Arial"/>
          <w:b/>
          <w:bCs/>
          <w:sz w:val="24"/>
          <w:szCs w:val="24"/>
          <w:lang w:val="es-ES" w:eastAsia="es-MX"/>
        </w:rPr>
        <w:t>y 0</w:t>
      </w:r>
      <w:r w:rsidR="00C47CB1" w:rsidRPr="00ED384C">
        <w:rPr>
          <w:rFonts w:ascii="Palatino Linotype" w:hAnsi="Palatino Linotype" w:cs="Arial"/>
          <w:b/>
          <w:bCs/>
          <w:sz w:val="24"/>
          <w:szCs w:val="24"/>
          <w:lang w:val="es-ES" w:eastAsia="es-MX"/>
        </w:rPr>
        <w:t>54</w:t>
      </w:r>
      <w:r w:rsidR="00B87678" w:rsidRPr="00ED384C">
        <w:rPr>
          <w:rFonts w:ascii="Palatino Linotype" w:hAnsi="Palatino Linotype" w:cs="Arial"/>
          <w:b/>
          <w:bCs/>
          <w:sz w:val="24"/>
          <w:szCs w:val="24"/>
          <w:lang w:val="es-ES" w:eastAsia="es-MX"/>
        </w:rPr>
        <w:t>81</w:t>
      </w:r>
      <w:r w:rsidR="004532AD" w:rsidRPr="00ED384C">
        <w:rPr>
          <w:rFonts w:ascii="Palatino Linotype" w:hAnsi="Palatino Linotype" w:cs="Arial"/>
          <w:b/>
          <w:bCs/>
          <w:sz w:val="24"/>
          <w:szCs w:val="24"/>
          <w:lang w:val="es-ES" w:eastAsia="es-MX"/>
        </w:rPr>
        <w:t>/INFOEM/IP/RR/2020</w:t>
      </w:r>
      <w:r w:rsidRPr="00ED384C">
        <w:rPr>
          <w:rFonts w:ascii="Palatino Linotype" w:hAnsi="Palatino Linotype" w:cs="Arial"/>
          <w:sz w:val="24"/>
          <w:szCs w:val="24"/>
          <w:lang w:val="es-ES"/>
        </w:rPr>
        <w:t xml:space="preserve">en </w:t>
      </w:r>
      <w:r w:rsidR="001366EB" w:rsidRPr="00ED384C">
        <w:rPr>
          <w:rFonts w:ascii="Palatino Linotype" w:hAnsi="Palatino Linotype" w:cs="Arial"/>
          <w:sz w:val="24"/>
          <w:szCs w:val="24"/>
          <w:lang w:val="es-ES"/>
        </w:rPr>
        <w:t>los cuales</w:t>
      </w:r>
      <w:r w:rsidRPr="00ED384C">
        <w:rPr>
          <w:rFonts w:ascii="Palatino Linotype" w:hAnsi="Palatino Linotype" w:cs="Arial"/>
          <w:sz w:val="24"/>
          <w:szCs w:val="24"/>
          <w:lang w:val="es-ES"/>
        </w:rPr>
        <w:t xml:space="preserve"> </w:t>
      </w:r>
      <w:r w:rsidRPr="00ED384C">
        <w:rPr>
          <w:rFonts w:ascii="Palatino Linotype" w:hAnsi="Palatino Linotype" w:cs="Arial"/>
          <w:sz w:val="24"/>
          <w:lang w:val="es-ES"/>
        </w:rPr>
        <w:t>arguye, las siguientes manifestaciones:</w:t>
      </w:r>
    </w:p>
    <w:p w14:paraId="6B36E047" w14:textId="77777777" w:rsidR="00FD1B4B" w:rsidRPr="00ED384C" w:rsidRDefault="00FD1B4B" w:rsidP="00FD1B4B">
      <w:pPr>
        <w:spacing w:before="240"/>
        <w:jc w:val="both"/>
        <w:rPr>
          <w:rFonts w:ascii="Palatino Linotype" w:hAnsi="Palatino Linotype" w:cs="Arial"/>
          <w:b/>
          <w:sz w:val="24"/>
          <w:lang w:val="es-ES"/>
        </w:rPr>
      </w:pPr>
      <w:r w:rsidRPr="00ED384C">
        <w:rPr>
          <w:rFonts w:ascii="Palatino Linotype" w:hAnsi="Palatino Linotype" w:cs="Arial"/>
          <w:b/>
          <w:sz w:val="24"/>
          <w:lang w:val="es-ES"/>
        </w:rPr>
        <w:t>Acto Impugnado:</w:t>
      </w:r>
    </w:p>
    <w:p w14:paraId="3346F2EA" w14:textId="5B494775" w:rsidR="00FD1B4B" w:rsidRPr="00ED384C" w:rsidRDefault="00FD1B4B" w:rsidP="00FD1B4B">
      <w:pPr>
        <w:spacing w:before="240"/>
        <w:ind w:left="851" w:right="850"/>
        <w:jc w:val="both"/>
        <w:rPr>
          <w:rFonts w:ascii="Palatino Linotype" w:hAnsi="Palatino Linotype"/>
          <w:i/>
          <w:color w:val="000000"/>
          <w:lang w:val="es-ES"/>
        </w:rPr>
      </w:pPr>
      <w:r w:rsidRPr="00ED384C">
        <w:rPr>
          <w:rFonts w:ascii="Palatino Linotype" w:hAnsi="Palatino Linotype"/>
          <w:i/>
          <w:color w:val="000000"/>
          <w:lang w:val="es-ES"/>
        </w:rPr>
        <w:t>“</w:t>
      </w:r>
      <w:r w:rsidR="005B075C" w:rsidRPr="00ED384C">
        <w:rPr>
          <w:rFonts w:ascii="Palatino Linotype" w:hAnsi="Palatino Linotype"/>
          <w:i/>
          <w:color w:val="000000"/>
          <w:lang w:val="es-ES"/>
        </w:rPr>
        <w:t xml:space="preserve">La dependencia contesta de forma incompleta a la solicitud y los links que refiere donde se encontrará la información son incorrectos o enlazan a otro tipo de información. Sin embargo se dio con el registro que corresponde al festival en el periodo 2019, pero no se encuentra toda la información solicitada lo cual muestra que la respuesta del Ayuntamiento es falsa, confusa y poco clara. Lo siguiente es parte de la solicitud de información hecha que no responde el Ayuntamiento: Cuánto dinero solicitaron al gobierno federal para el festival, para qué se solicitó. Desglose por concepto en el que se esperaba gastar el recurso (federal), cuánto se recibió o por qué no se recibió. Cuántos artistas participaron en total, cuántos extranjeros cuántos del Estado de México. Cuánto se le pagó a cada uno de los artistas ya sea por agrupación o individuo (Solicito las facturas o comprobantes de pago que se hizo a cada agrupación o artista participantes). Desglose por artista: tipo de presentación que realizó y de dónde proviene cada uno de los artistas (ciudad, país). A cuántos no se les pago por participar (por participación voluntaria u otro concepto), quiénes son, de dónde son y por qué no recibieron pago. Qué otros gastos hicieron en esta edición de quimera, desglosar por concepto como renta de equipo de audio, luces, carpas, etc., pago de personal (staff, cuántas personas ayudaron a realizar esta emisión, que trabajo realizó cada uno de los participantes, cuánto se les pagó a cada uno de los </w:t>
      </w:r>
      <w:r w:rsidR="005B075C" w:rsidRPr="00ED384C">
        <w:rPr>
          <w:rFonts w:ascii="Palatino Linotype" w:hAnsi="Palatino Linotype"/>
          <w:i/>
          <w:color w:val="000000"/>
          <w:lang w:val="es-ES"/>
        </w:rPr>
        <w:lastRenderedPageBreak/>
        <w:t>participantes, cuántos fueron voluntarios) Cuánto se invirtió en publicidad para difundir el festival, desglose por concepto. Cuánto se pagó (total) por publicidad del evento en espacios en radio, televisión y prensa escrita, con cuales medios tuvieron relación, cuánto se les pagó en total a cada uno de los medios para publicidad del evento. Cuánto se invirtió en espectaculares, impresión de programas de mano, etc. En caso requerirse un diccionario de códigos agregar a la respuesta de solicitud</w:t>
      </w:r>
      <w:r w:rsidR="007D6942" w:rsidRPr="00ED384C">
        <w:rPr>
          <w:rFonts w:ascii="Palatino Linotype" w:hAnsi="Palatino Linotype"/>
          <w:i/>
          <w:color w:val="000000"/>
          <w:lang w:val="es-ES"/>
        </w:rPr>
        <w:t>.</w:t>
      </w:r>
      <w:r w:rsidRPr="00ED384C">
        <w:rPr>
          <w:rFonts w:ascii="Palatino Linotype" w:hAnsi="Palatino Linotype"/>
          <w:i/>
          <w:color w:val="000000"/>
          <w:lang w:val="es-ES"/>
        </w:rPr>
        <w:t>"[Sic]</w:t>
      </w:r>
    </w:p>
    <w:p w14:paraId="07E12B3B" w14:textId="6E93BA7A" w:rsidR="00156101" w:rsidRPr="00ED384C" w:rsidRDefault="00156101" w:rsidP="00156101">
      <w:pPr>
        <w:spacing w:before="240"/>
        <w:ind w:left="851" w:right="850"/>
        <w:jc w:val="both"/>
        <w:rPr>
          <w:rFonts w:ascii="Palatino Linotype" w:hAnsi="Palatino Linotype"/>
          <w:i/>
          <w:color w:val="000000"/>
          <w:lang w:val="es-ES"/>
        </w:rPr>
      </w:pPr>
      <w:r w:rsidRPr="00ED384C">
        <w:rPr>
          <w:rFonts w:ascii="Palatino Linotype" w:hAnsi="Palatino Linotype"/>
          <w:i/>
          <w:color w:val="000000"/>
          <w:lang w:val="es-ES"/>
        </w:rPr>
        <w:t>“</w:t>
      </w:r>
      <w:r w:rsidR="005B075C" w:rsidRPr="00ED384C">
        <w:rPr>
          <w:rFonts w:ascii="Palatino Linotype" w:hAnsi="Palatino Linotype"/>
          <w:i/>
          <w:color w:val="000000"/>
          <w:lang w:val="es-ES"/>
        </w:rPr>
        <w:t>El link que otorga la dependencia no ofrece la información solicitada, en los registros de IPOMEX no hay desglose de gastos ni relacionada al festival quimera 2020</w:t>
      </w:r>
      <w:r w:rsidRPr="00ED384C">
        <w:rPr>
          <w:rFonts w:ascii="Palatino Linotype" w:hAnsi="Palatino Linotype"/>
          <w:i/>
          <w:color w:val="000000"/>
          <w:lang w:val="es-ES"/>
        </w:rPr>
        <w:t>."[Sic]</w:t>
      </w:r>
    </w:p>
    <w:p w14:paraId="7EE92CC7" w14:textId="77777777" w:rsidR="00FD1B4B" w:rsidRPr="00ED384C" w:rsidRDefault="00FD1B4B" w:rsidP="00FD1B4B">
      <w:pPr>
        <w:spacing w:before="240"/>
        <w:jc w:val="both"/>
        <w:rPr>
          <w:rFonts w:ascii="Palatino Linotype" w:hAnsi="Palatino Linotype" w:cs="Arial"/>
          <w:sz w:val="24"/>
          <w:lang w:val="es-ES"/>
        </w:rPr>
      </w:pPr>
      <w:r w:rsidRPr="00ED384C">
        <w:rPr>
          <w:rFonts w:ascii="Palatino Linotype" w:hAnsi="Palatino Linotype" w:cs="Arial"/>
          <w:b/>
          <w:sz w:val="24"/>
          <w:lang w:val="es-ES"/>
        </w:rPr>
        <w:t>Razones o Motivos de Inconformidad</w:t>
      </w:r>
      <w:r w:rsidRPr="00ED384C">
        <w:rPr>
          <w:rFonts w:ascii="Palatino Linotype" w:hAnsi="Palatino Linotype" w:cs="Arial"/>
          <w:sz w:val="24"/>
          <w:lang w:val="es-ES"/>
        </w:rPr>
        <w:t xml:space="preserve">: </w:t>
      </w:r>
    </w:p>
    <w:p w14:paraId="5267BBD6" w14:textId="4778E4CC" w:rsidR="00FD1B4B" w:rsidRPr="00ED384C" w:rsidRDefault="00FD1B4B" w:rsidP="00FD1B4B">
      <w:pPr>
        <w:spacing w:before="240"/>
        <w:ind w:left="851" w:right="850"/>
        <w:jc w:val="both"/>
        <w:rPr>
          <w:rFonts w:ascii="Palatino Linotype" w:hAnsi="Palatino Linotype" w:cs="Arial"/>
          <w:i/>
          <w:lang w:val="es-ES"/>
        </w:rPr>
      </w:pPr>
      <w:r w:rsidRPr="00ED384C">
        <w:rPr>
          <w:rFonts w:ascii="Palatino Linotype" w:hAnsi="Palatino Linotype" w:cs="Arial"/>
          <w:i/>
          <w:lang w:val="es-ES"/>
        </w:rPr>
        <w:t>“</w:t>
      </w:r>
      <w:r w:rsidR="005B075C" w:rsidRPr="00ED384C">
        <w:rPr>
          <w:rFonts w:ascii="Palatino Linotype" w:hAnsi="Palatino Linotype" w:cs="Arial"/>
          <w:i/>
          <w:lang w:val="es-ES"/>
        </w:rPr>
        <w:t>La dependencia dio información falsa, confusa e incompleta</w:t>
      </w:r>
      <w:r w:rsidR="003E3465" w:rsidRPr="00ED384C">
        <w:rPr>
          <w:rFonts w:ascii="Palatino Linotype" w:hAnsi="Palatino Linotype" w:cs="Arial"/>
          <w:i/>
          <w:lang w:val="es-ES"/>
        </w:rPr>
        <w:t>.</w:t>
      </w:r>
      <w:r w:rsidRPr="00ED384C">
        <w:rPr>
          <w:rFonts w:ascii="Palatino Linotype" w:hAnsi="Palatino Linotype" w:cs="Arial"/>
          <w:i/>
          <w:lang w:val="es-ES"/>
        </w:rPr>
        <w:t xml:space="preserve">" [Sic] </w:t>
      </w:r>
    </w:p>
    <w:p w14:paraId="56A52949" w14:textId="464133A4" w:rsidR="007D6942" w:rsidRPr="00ED384C" w:rsidRDefault="007D6942" w:rsidP="007D6942">
      <w:pPr>
        <w:spacing w:before="240"/>
        <w:ind w:left="851" w:right="850"/>
        <w:jc w:val="both"/>
        <w:rPr>
          <w:rFonts w:ascii="Palatino Linotype" w:hAnsi="Palatino Linotype" w:cs="Arial"/>
          <w:i/>
          <w:lang w:val="es-ES"/>
        </w:rPr>
      </w:pPr>
      <w:r w:rsidRPr="00ED384C">
        <w:rPr>
          <w:rFonts w:ascii="Palatino Linotype" w:hAnsi="Palatino Linotype" w:cs="Arial"/>
          <w:i/>
          <w:lang w:val="es-ES"/>
        </w:rPr>
        <w:t>“</w:t>
      </w:r>
      <w:r w:rsidR="005B075C" w:rsidRPr="00ED384C">
        <w:rPr>
          <w:rFonts w:ascii="Palatino Linotype" w:hAnsi="Palatino Linotype" w:cs="Arial"/>
          <w:i/>
          <w:lang w:val="es-ES"/>
        </w:rPr>
        <w:t>El link que otorga la dependencia no ofrece la información solicitada, en los registros de IPOMEX no hay desglose de gastos ni relacionada al festival quimera 2020</w:t>
      </w:r>
      <w:r w:rsidRPr="00ED384C">
        <w:rPr>
          <w:rFonts w:ascii="Palatino Linotype" w:hAnsi="Palatino Linotype" w:cs="Arial"/>
          <w:i/>
          <w:lang w:val="es-ES"/>
        </w:rPr>
        <w:t xml:space="preserve">." [Sic] </w:t>
      </w:r>
    </w:p>
    <w:p w14:paraId="2B54ACF9" w14:textId="77777777" w:rsidR="00FD1B4B" w:rsidRPr="00ED384C" w:rsidRDefault="00FD1B4B" w:rsidP="00FD1B4B">
      <w:pPr>
        <w:ind w:right="850"/>
        <w:jc w:val="both"/>
        <w:rPr>
          <w:rFonts w:ascii="Palatino Linotype" w:hAnsi="Palatino Linotype" w:cs="Arial"/>
          <w:b/>
          <w:sz w:val="24"/>
          <w:szCs w:val="24"/>
          <w:lang w:val="es-ES"/>
        </w:rPr>
      </w:pPr>
      <w:r w:rsidRPr="00ED384C">
        <w:rPr>
          <w:rFonts w:ascii="Palatino Linotype" w:hAnsi="Palatino Linotype" w:cs="Arial"/>
          <w:b/>
          <w:sz w:val="28"/>
          <w:lang w:val="es-ES"/>
        </w:rPr>
        <w:t>CUARTO</w:t>
      </w:r>
      <w:r w:rsidRPr="00ED384C">
        <w:rPr>
          <w:rFonts w:ascii="Palatino Linotype" w:hAnsi="Palatino Linotype" w:cs="Arial"/>
          <w:b/>
          <w:sz w:val="24"/>
          <w:szCs w:val="24"/>
          <w:lang w:val="es-ES"/>
        </w:rPr>
        <w:t xml:space="preserve">. </w:t>
      </w:r>
      <w:r w:rsidRPr="00ED384C">
        <w:rPr>
          <w:rFonts w:ascii="Palatino Linotype" w:hAnsi="Palatino Linotype" w:cs="Arial"/>
          <w:b/>
          <w:sz w:val="28"/>
          <w:szCs w:val="28"/>
          <w:lang w:val="es-ES"/>
        </w:rPr>
        <w:t>Del turno del recurso de revisión.</w:t>
      </w:r>
    </w:p>
    <w:p w14:paraId="7865F8CA" w14:textId="2CA2D108" w:rsidR="00D13F5C" w:rsidRPr="00ED384C" w:rsidRDefault="00FD1B4B" w:rsidP="00FD1B4B">
      <w:pPr>
        <w:spacing w:before="240" w:line="360" w:lineRule="auto"/>
        <w:jc w:val="both"/>
        <w:rPr>
          <w:rFonts w:ascii="Palatino Linotype" w:hAnsi="Palatino Linotype" w:cs="Arial"/>
          <w:sz w:val="24"/>
          <w:szCs w:val="24"/>
          <w:lang w:val="es-ES"/>
        </w:rPr>
      </w:pPr>
      <w:r w:rsidRPr="00ED384C">
        <w:rPr>
          <w:rFonts w:ascii="Palatino Linotype" w:hAnsi="Palatino Linotype" w:cs="Arial"/>
          <w:sz w:val="24"/>
          <w:szCs w:val="24"/>
          <w:lang w:val="es-ES"/>
        </w:rPr>
        <w:t xml:space="preserve">Medios de impugnación que le fueron turnados a los Comisionados </w:t>
      </w:r>
      <w:r w:rsidR="00D13F5C" w:rsidRPr="00ED384C">
        <w:rPr>
          <w:rFonts w:ascii="Palatino Linotype" w:hAnsi="Palatino Linotype" w:cs="Arial"/>
          <w:b/>
          <w:sz w:val="24"/>
          <w:szCs w:val="24"/>
          <w:lang w:val="es-ES"/>
        </w:rPr>
        <w:t>Zulema Martínez Sánchez</w:t>
      </w:r>
      <w:r w:rsidR="005B075C" w:rsidRPr="00ED384C">
        <w:rPr>
          <w:rFonts w:ascii="Palatino Linotype" w:hAnsi="Palatino Linotype" w:cs="Arial"/>
          <w:b/>
          <w:sz w:val="24"/>
          <w:szCs w:val="24"/>
          <w:lang w:val="es-ES"/>
        </w:rPr>
        <w:t xml:space="preserve"> y</w:t>
      </w:r>
      <w:r w:rsidR="00D13F5C" w:rsidRPr="00ED384C">
        <w:rPr>
          <w:rFonts w:ascii="Palatino Linotype" w:hAnsi="Palatino Linotype" w:cs="Arial"/>
          <w:b/>
          <w:sz w:val="24"/>
          <w:szCs w:val="24"/>
          <w:lang w:val="es-ES"/>
        </w:rPr>
        <w:t xml:space="preserve"> </w:t>
      </w:r>
      <w:r w:rsidR="007D6942" w:rsidRPr="00ED384C">
        <w:rPr>
          <w:rFonts w:ascii="Palatino Linotype" w:hAnsi="Palatino Linotype" w:cs="Arial"/>
          <w:b/>
          <w:sz w:val="24"/>
          <w:szCs w:val="24"/>
          <w:lang w:val="es-ES"/>
        </w:rPr>
        <w:t>Luis Gustavo Parra Noriega</w:t>
      </w:r>
      <w:r w:rsidR="005B075C" w:rsidRPr="00ED384C">
        <w:rPr>
          <w:rFonts w:ascii="Palatino Linotype" w:hAnsi="Palatino Linotype" w:cs="Arial"/>
          <w:b/>
          <w:sz w:val="24"/>
          <w:szCs w:val="24"/>
          <w:lang w:val="es-ES"/>
        </w:rPr>
        <w:t xml:space="preserve">, </w:t>
      </w:r>
      <w:r w:rsidRPr="00ED384C">
        <w:rPr>
          <w:rFonts w:ascii="Palatino Linotype" w:hAnsi="Palatino Linotype" w:cs="Arial"/>
          <w:sz w:val="24"/>
          <w:szCs w:val="24"/>
          <w:lang w:val="es-ES"/>
        </w:rPr>
        <w:t>por medio del sistema electrónico en términos del arábigo 185 fracción I de la Ley de Transparencia y Acceso a la información Pública del Estado de México y Municipios, de los cuales recayeron acuerdos de admisión en fech</w:t>
      </w:r>
      <w:r w:rsidR="008149FD" w:rsidRPr="00ED384C">
        <w:rPr>
          <w:rFonts w:ascii="Palatino Linotype" w:hAnsi="Palatino Linotype" w:cs="Arial"/>
          <w:sz w:val="24"/>
          <w:szCs w:val="24"/>
          <w:lang w:val="es-ES"/>
        </w:rPr>
        <w:t xml:space="preserve">a </w:t>
      </w:r>
      <w:r w:rsidR="005B075C" w:rsidRPr="00ED384C">
        <w:rPr>
          <w:rFonts w:ascii="Palatino Linotype" w:hAnsi="Palatino Linotype" w:cs="Arial"/>
          <w:sz w:val="24"/>
          <w:szCs w:val="24"/>
          <w:lang w:val="es-ES"/>
        </w:rPr>
        <w:t>veintitrés</w:t>
      </w:r>
      <w:r w:rsidR="00537F65" w:rsidRPr="00ED384C">
        <w:rPr>
          <w:rFonts w:ascii="Palatino Linotype" w:hAnsi="Palatino Linotype" w:cs="Arial"/>
          <w:sz w:val="24"/>
          <w:szCs w:val="24"/>
          <w:lang w:val="es-ES"/>
        </w:rPr>
        <w:t xml:space="preserve"> de noviembre</w:t>
      </w:r>
      <w:r w:rsidR="008149FD" w:rsidRPr="00ED384C">
        <w:rPr>
          <w:rFonts w:ascii="Palatino Linotype" w:hAnsi="Palatino Linotype" w:cs="Arial"/>
          <w:sz w:val="24"/>
          <w:szCs w:val="24"/>
          <w:lang w:val="es-ES"/>
        </w:rPr>
        <w:t xml:space="preserve"> de dos mil veinte</w:t>
      </w:r>
      <w:r w:rsidRPr="00ED384C">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210D2776" w14:textId="77777777" w:rsidR="005B075C" w:rsidRPr="00ED384C" w:rsidRDefault="005B075C" w:rsidP="00FD1B4B">
      <w:pPr>
        <w:spacing w:before="240" w:line="360" w:lineRule="auto"/>
        <w:jc w:val="both"/>
        <w:rPr>
          <w:rFonts w:ascii="Palatino Linotype" w:hAnsi="Palatino Linotype" w:cs="Arial"/>
          <w:sz w:val="24"/>
          <w:szCs w:val="24"/>
          <w:lang w:val="es-ES"/>
        </w:rPr>
      </w:pPr>
    </w:p>
    <w:p w14:paraId="4AAE4729" w14:textId="77777777" w:rsidR="00FD1B4B" w:rsidRPr="00ED384C" w:rsidRDefault="00FD1B4B" w:rsidP="00FD1B4B">
      <w:pPr>
        <w:spacing w:before="240" w:line="360" w:lineRule="auto"/>
        <w:jc w:val="both"/>
        <w:rPr>
          <w:rFonts w:ascii="Palatino Linotype" w:hAnsi="Palatino Linotype" w:cs="Arial"/>
          <w:b/>
          <w:sz w:val="28"/>
          <w:szCs w:val="28"/>
          <w:lang w:val="es-ES"/>
        </w:rPr>
      </w:pPr>
      <w:r w:rsidRPr="00ED384C">
        <w:rPr>
          <w:rFonts w:ascii="Palatino Linotype" w:hAnsi="Palatino Linotype" w:cs="Arial"/>
          <w:b/>
          <w:sz w:val="28"/>
          <w:szCs w:val="28"/>
          <w:lang w:val="es-ES"/>
        </w:rPr>
        <w:t>QUINTO. De la Acumulación.</w:t>
      </w:r>
    </w:p>
    <w:p w14:paraId="7AE87820" w14:textId="30ED4B90" w:rsidR="008D504F" w:rsidRPr="00ED384C" w:rsidRDefault="00FD1B4B" w:rsidP="00FD1B4B">
      <w:pPr>
        <w:pStyle w:val="Prrafodelista"/>
        <w:spacing w:line="360" w:lineRule="auto"/>
        <w:ind w:left="0"/>
        <w:jc w:val="both"/>
        <w:rPr>
          <w:rFonts w:ascii="Palatino Linotype" w:hAnsi="Palatino Linotype" w:cs="Arial"/>
        </w:rPr>
      </w:pPr>
      <w:r w:rsidRPr="00ED384C">
        <w:rPr>
          <w:rFonts w:ascii="Palatino Linotype" w:hAnsi="Palatino Linotype" w:cs="Arial"/>
        </w:rPr>
        <w:lastRenderedPageBreak/>
        <w:t xml:space="preserve">Posteriormente por acuerdo del Pleno del Instituto, en la </w:t>
      </w:r>
      <w:r w:rsidR="003F5ECB" w:rsidRPr="00ED384C">
        <w:rPr>
          <w:rFonts w:ascii="Palatino Linotype" w:hAnsi="Palatino Linotype" w:cs="Arial"/>
        </w:rPr>
        <w:t xml:space="preserve">Vigésimo </w:t>
      </w:r>
      <w:r w:rsidR="005B075C" w:rsidRPr="00ED384C">
        <w:rPr>
          <w:rFonts w:ascii="Palatino Linotype" w:hAnsi="Palatino Linotype" w:cs="Arial"/>
        </w:rPr>
        <w:t>Octava</w:t>
      </w:r>
      <w:r w:rsidR="003F5ECB" w:rsidRPr="00ED384C">
        <w:rPr>
          <w:rFonts w:ascii="Palatino Linotype" w:hAnsi="Palatino Linotype" w:cs="Arial"/>
        </w:rPr>
        <w:t xml:space="preserve"> </w:t>
      </w:r>
      <w:r w:rsidRPr="00ED384C">
        <w:rPr>
          <w:rFonts w:ascii="Palatino Linotype" w:hAnsi="Palatino Linotype" w:cs="Arial"/>
        </w:rPr>
        <w:t xml:space="preserve">sesión ordinaria del Pleno de fecha </w:t>
      </w:r>
      <w:r w:rsidR="005B075C" w:rsidRPr="00ED384C">
        <w:rPr>
          <w:rFonts w:ascii="Palatino Linotype" w:hAnsi="Palatino Linotype" w:cs="Arial"/>
        </w:rPr>
        <w:t>veinticinco</w:t>
      </w:r>
      <w:r w:rsidR="00537F65" w:rsidRPr="00ED384C">
        <w:rPr>
          <w:rFonts w:ascii="Palatino Linotype" w:hAnsi="Palatino Linotype" w:cs="Arial"/>
        </w:rPr>
        <w:t xml:space="preserve"> de noviembre</w:t>
      </w:r>
      <w:r w:rsidR="008149FD" w:rsidRPr="00ED384C">
        <w:rPr>
          <w:rFonts w:ascii="Palatino Linotype" w:hAnsi="Palatino Linotype" w:cs="Arial"/>
        </w:rPr>
        <w:t xml:space="preserve"> de dos mil veinte</w:t>
      </w:r>
      <w:r w:rsidRPr="00ED384C">
        <w:rPr>
          <w:rFonts w:ascii="Palatino Linotype" w:hAnsi="Palatino Linotype" w:cs="Arial"/>
        </w:rPr>
        <w:t>, se determinó acumular los recursos de revisión en estudio, ya que existe identidad del solicitante y similitud de causas y objeto de solicitud en términos de lo que dispone el artículo 18 del Código de Procedimientos Administrativos del Estado de México.</w:t>
      </w:r>
    </w:p>
    <w:p w14:paraId="7FA769AC" w14:textId="77777777" w:rsidR="00FD1B4B" w:rsidRPr="00ED384C" w:rsidRDefault="00FD1B4B" w:rsidP="00FD1B4B">
      <w:pPr>
        <w:spacing w:before="240" w:line="360" w:lineRule="auto"/>
        <w:jc w:val="both"/>
        <w:rPr>
          <w:rFonts w:ascii="Palatino Linotype" w:hAnsi="Palatino Linotype" w:cs="Arial"/>
          <w:b/>
          <w:sz w:val="24"/>
          <w:szCs w:val="24"/>
          <w:lang w:val="es-ES"/>
        </w:rPr>
      </w:pPr>
      <w:r w:rsidRPr="00ED384C">
        <w:rPr>
          <w:rFonts w:ascii="Palatino Linotype" w:hAnsi="Palatino Linotype" w:cs="Arial"/>
          <w:b/>
          <w:sz w:val="28"/>
          <w:lang w:val="es-ES"/>
        </w:rPr>
        <w:t>SEXTO</w:t>
      </w:r>
      <w:r w:rsidRPr="00ED384C">
        <w:rPr>
          <w:rFonts w:ascii="Palatino Linotype" w:hAnsi="Palatino Linotype" w:cs="Arial"/>
          <w:b/>
          <w:sz w:val="24"/>
          <w:szCs w:val="24"/>
          <w:lang w:val="es-ES"/>
        </w:rPr>
        <w:t xml:space="preserve">. </w:t>
      </w:r>
      <w:r w:rsidRPr="00ED384C">
        <w:rPr>
          <w:rFonts w:ascii="Palatino Linotype" w:hAnsi="Palatino Linotype" w:cs="Arial"/>
          <w:b/>
          <w:sz w:val="28"/>
          <w:szCs w:val="28"/>
          <w:lang w:val="es-ES"/>
        </w:rPr>
        <w:t>De la etapa de instrucción.</w:t>
      </w:r>
    </w:p>
    <w:p w14:paraId="548DE22B" w14:textId="125077B4" w:rsidR="00FD1B4B" w:rsidRPr="00ED384C" w:rsidRDefault="00FD1B4B" w:rsidP="00FD1B4B">
      <w:pPr>
        <w:spacing w:before="240" w:line="360" w:lineRule="auto"/>
        <w:jc w:val="both"/>
        <w:rPr>
          <w:rFonts w:ascii="Palatino Linotype" w:hAnsi="Palatino Linotype" w:cs="Arial"/>
          <w:sz w:val="24"/>
          <w:szCs w:val="24"/>
          <w:lang w:val="es-ES"/>
        </w:rPr>
      </w:pPr>
      <w:r w:rsidRPr="00ED384C">
        <w:rPr>
          <w:rFonts w:ascii="Palatino Linotype" w:hAnsi="Palatino Linotype" w:cs="Arial"/>
          <w:sz w:val="24"/>
          <w:szCs w:val="24"/>
          <w:lang w:val="es-ES"/>
        </w:rPr>
        <w:t xml:space="preserve">Así, una vez abierta la etapa de instrucción, en el sumario se observa que el </w:t>
      </w:r>
      <w:r w:rsidRPr="00ED384C">
        <w:rPr>
          <w:rFonts w:ascii="Palatino Linotype" w:hAnsi="Palatino Linotype" w:cs="Arial"/>
          <w:sz w:val="24"/>
          <w:szCs w:val="24"/>
          <w:lang w:val="es-ES"/>
        </w:rPr>
        <w:br/>
        <w:t xml:space="preserve">Sujeto Obligado </w:t>
      </w:r>
      <w:r w:rsidR="002140BB" w:rsidRPr="00ED384C">
        <w:rPr>
          <w:rFonts w:ascii="Palatino Linotype" w:hAnsi="Palatino Linotype" w:cs="Arial"/>
          <w:sz w:val="24"/>
          <w:szCs w:val="24"/>
          <w:lang w:val="es-ES"/>
        </w:rPr>
        <w:t>fue omiso en presentar sus informes justificados</w:t>
      </w:r>
      <w:r w:rsidRPr="00ED384C">
        <w:rPr>
          <w:rFonts w:ascii="Palatino Linotype" w:hAnsi="Palatino Linotype" w:cs="Arial"/>
          <w:sz w:val="24"/>
          <w:szCs w:val="24"/>
          <w:lang w:val="es-ES"/>
        </w:rPr>
        <w:t xml:space="preserve">, asimismo; por su parte, el recurrente no realizo manifestación alguna, </w:t>
      </w:r>
      <w:r w:rsidR="002140BB" w:rsidRPr="00ED384C">
        <w:rPr>
          <w:rFonts w:ascii="Palatino Linotype" w:hAnsi="Palatino Linotype" w:cs="Arial"/>
          <w:sz w:val="24"/>
          <w:szCs w:val="24"/>
          <w:lang w:val="es-ES"/>
        </w:rPr>
        <w:t>por lo que</w:t>
      </w:r>
      <w:r w:rsidRPr="00ED384C">
        <w:rPr>
          <w:rFonts w:ascii="Palatino Linotype" w:hAnsi="Palatino Linotype" w:cs="Arial"/>
          <w:sz w:val="24"/>
          <w:szCs w:val="24"/>
          <w:lang w:val="es-ES"/>
        </w:rPr>
        <w:t xml:space="preserve">, una vez transcurrido el plazo se procedió a decretar el cierre de instrucción en fecha </w:t>
      </w:r>
      <w:r w:rsidR="007D6942" w:rsidRPr="00ED384C">
        <w:rPr>
          <w:rFonts w:ascii="Palatino Linotype" w:hAnsi="Palatino Linotype" w:cs="Arial"/>
          <w:sz w:val="24"/>
          <w:szCs w:val="24"/>
          <w:lang w:val="es-ES"/>
        </w:rPr>
        <w:t xml:space="preserve">siete de diciembre de </w:t>
      </w:r>
      <w:r w:rsidR="004969CE" w:rsidRPr="00ED384C">
        <w:rPr>
          <w:rFonts w:ascii="Palatino Linotype" w:hAnsi="Palatino Linotype" w:cs="Arial"/>
          <w:sz w:val="24"/>
          <w:szCs w:val="24"/>
          <w:lang w:val="es-ES"/>
        </w:rPr>
        <w:t>dos mil veinte</w:t>
      </w:r>
      <w:r w:rsidRPr="00ED384C">
        <w:rPr>
          <w:rFonts w:ascii="Palatino Linotype" w:hAnsi="Palatino Linotype" w:cs="Arial"/>
          <w:sz w:val="24"/>
          <w:szCs w:val="24"/>
          <w:lang w:val="es-ES"/>
        </w:rPr>
        <w:t>, en términos del artículo 185 fracción VI de la Ley de Transparencia y Acceso a la Información Pública del Estado de México y Municipios, iniciando el término legal para dictar resolución definitiva del asunto.</w:t>
      </w:r>
    </w:p>
    <w:p w14:paraId="7C5FF7C6" w14:textId="1A78B28D" w:rsidR="00FA794A" w:rsidRPr="00ED384C" w:rsidRDefault="00FD1B4B" w:rsidP="00FD1B4B">
      <w:pPr>
        <w:spacing w:before="240" w:after="240" w:line="360" w:lineRule="auto"/>
        <w:jc w:val="both"/>
        <w:rPr>
          <w:rFonts w:ascii="Palatino Linotype" w:hAnsi="Palatino Linotype" w:cs="Arial"/>
          <w:sz w:val="24"/>
          <w:szCs w:val="24"/>
          <w:lang w:val="es-ES"/>
        </w:rPr>
      </w:pPr>
      <w:r w:rsidRPr="00ED384C">
        <w:rPr>
          <w:rFonts w:ascii="Palatino Linotype" w:hAnsi="Palatino Linotype" w:cs="Arial"/>
          <w:sz w:val="24"/>
          <w:szCs w:val="24"/>
          <w:lang w:val="es-ES"/>
        </w:rPr>
        <w:t xml:space="preserve">Así también, en fecha </w:t>
      </w:r>
      <w:r w:rsidR="004969CE" w:rsidRPr="00ED384C">
        <w:rPr>
          <w:rFonts w:ascii="Palatino Linotype" w:hAnsi="Palatino Linotype" w:cs="Arial"/>
          <w:sz w:val="24"/>
          <w:szCs w:val="24"/>
          <w:lang w:val="es-ES"/>
        </w:rPr>
        <w:t xml:space="preserve">veintinueve de enero </w:t>
      </w:r>
      <w:r w:rsidR="008149FD" w:rsidRPr="00ED384C">
        <w:rPr>
          <w:rFonts w:ascii="Palatino Linotype" w:hAnsi="Palatino Linotype" w:cs="Arial"/>
          <w:sz w:val="24"/>
          <w:szCs w:val="24"/>
          <w:lang w:val="es-ES"/>
        </w:rPr>
        <w:t>de los corrientes</w:t>
      </w:r>
      <w:r w:rsidRPr="00ED384C">
        <w:rPr>
          <w:rFonts w:ascii="Palatino Linotype" w:hAnsi="Palatino Linotype" w:cs="Arial"/>
          <w:sz w:val="24"/>
          <w:szCs w:val="24"/>
          <w:lang w:val="es-ES"/>
        </w:rPr>
        <w:t xml:space="preserve"> este órgano garante con fundamento en el artículo 181 párrafo tercero de la Ley de Transparencia de la entidad, declaro la ampliación de término para resolver el recurso de revisión por un plazo de quince días hábiles.</w:t>
      </w:r>
    </w:p>
    <w:p w14:paraId="23667988" w14:textId="2D5113A0" w:rsidR="005B075C" w:rsidRPr="00ED384C" w:rsidRDefault="005B075C" w:rsidP="00FD1B4B">
      <w:pPr>
        <w:spacing w:before="240" w:after="240" w:line="360" w:lineRule="auto"/>
        <w:jc w:val="both"/>
        <w:rPr>
          <w:rFonts w:ascii="Palatino Linotype" w:hAnsi="Palatino Linotype" w:cs="Arial"/>
          <w:sz w:val="24"/>
          <w:szCs w:val="24"/>
          <w:lang w:val="es-ES"/>
        </w:rPr>
      </w:pPr>
    </w:p>
    <w:p w14:paraId="1A6AA3F7" w14:textId="77777777" w:rsidR="005B075C" w:rsidRPr="00ED384C" w:rsidRDefault="005B075C" w:rsidP="00FD1B4B">
      <w:pPr>
        <w:spacing w:before="240" w:after="240" w:line="360" w:lineRule="auto"/>
        <w:jc w:val="both"/>
        <w:rPr>
          <w:rFonts w:ascii="Palatino Linotype" w:hAnsi="Palatino Linotype" w:cs="Arial"/>
          <w:sz w:val="24"/>
          <w:szCs w:val="24"/>
          <w:lang w:val="es-ES"/>
        </w:rPr>
      </w:pPr>
    </w:p>
    <w:p w14:paraId="0D650927" w14:textId="77777777" w:rsidR="00E15E85" w:rsidRPr="00ED384C" w:rsidRDefault="00E15E85" w:rsidP="007654BC">
      <w:pPr>
        <w:spacing w:before="240" w:line="360" w:lineRule="auto"/>
        <w:jc w:val="center"/>
        <w:rPr>
          <w:rFonts w:ascii="Palatino Linotype" w:hAnsi="Palatino Linotype" w:cs="Arial"/>
          <w:b/>
          <w:sz w:val="24"/>
          <w:lang w:val="es-ES"/>
        </w:rPr>
      </w:pPr>
      <w:r w:rsidRPr="00ED384C">
        <w:rPr>
          <w:rFonts w:ascii="Palatino Linotype" w:hAnsi="Palatino Linotype" w:cs="Arial"/>
          <w:b/>
          <w:sz w:val="24"/>
          <w:lang w:val="es-ES"/>
        </w:rPr>
        <w:t>C O N S I D E R A N D O</w:t>
      </w:r>
    </w:p>
    <w:p w14:paraId="781CD762" w14:textId="77777777" w:rsidR="00E15E85" w:rsidRPr="00ED384C" w:rsidRDefault="00E15E85" w:rsidP="00E15E85">
      <w:pPr>
        <w:spacing w:before="240" w:line="360" w:lineRule="auto"/>
        <w:jc w:val="both"/>
        <w:rPr>
          <w:rFonts w:ascii="Palatino Linotype" w:hAnsi="Palatino Linotype" w:cs="Arial"/>
          <w:sz w:val="24"/>
          <w:lang w:val="es-ES"/>
        </w:rPr>
      </w:pPr>
      <w:r w:rsidRPr="00ED384C">
        <w:rPr>
          <w:rFonts w:ascii="Palatino Linotype" w:hAnsi="Palatino Linotype" w:cs="Arial"/>
          <w:b/>
          <w:sz w:val="28"/>
          <w:lang w:val="es-ES"/>
        </w:rPr>
        <w:lastRenderedPageBreak/>
        <w:t>PRIMERO.</w:t>
      </w:r>
      <w:r w:rsidRPr="00ED384C">
        <w:rPr>
          <w:rFonts w:ascii="Palatino Linotype" w:hAnsi="Palatino Linotype" w:cs="Arial"/>
          <w:b/>
          <w:lang w:val="es-ES"/>
        </w:rPr>
        <w:t xml:space="preserve"> </w:t>
      </w:r>
      <w:r w:rsidRPr="00ED384C">
        <w:rPr>
          <w:rFonts w:ascii="Palatino Linotype" w:hAnsi="Palatino Linotype" w:cs="Arial"/>
          <w:b/>
          <w:sz w:val="28"/>
          <w:szCs w:val="28"/>
          <w:lang w:val="es-ES"/>
        </w:rPr>
        <w:t>De la competencia</w:t>
      </w:r>
      <w:r w:rsidRPr="00ED384C">
        <w:rPr>
          <w:rFonts w:ascii="Palatino Linotype" w:hAnsi="Palatino Linotype" w:cs="Arial"/>
          <w:sz w:val="28"/>
          <w:szCs w:val="28"/>
          <w:lang w:val="es-ES"/>
        </w:rPr>
        <w:t>.</w:t>
      </w:r>
    </w:p>
    <w:p w14:paraId="7B960F12" w14:textId="6A4E52C9" w:rsidR="00835423" w:rsidRPr="00ED384C" w:rsidRDefault="00835423" w:rsidP="004969CE">
      <w:pPr>
        <w:spacing w:before="240" w:after="240" w:line="360" w:lineRule="auto"/>
        <w:jc w:val="both"/>
        <w:rPr>
          <w:rFonts w:ascii="Palatino Linotype" w:hAnsi="Palatino Linotype" w:cs="Arial"/>
          <w:sz w:val="24"/>
          <w:lang w:val="es-ES"/>
        </w:rPr>
      </w:pPr>
      <w:r w:rsidRPr="00ED384C">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6CD1F73" w14:textId="77777777" w:rsidR="00835423" w:rsidRPr="00ED384C" w:rsidRDefault="00835423" w:rsidP="004969CE">
      <w:pPr>
        <w:spacing w:before="240" w:after="240" w:line="360" w:lineRule="auto"/>
        <w:jc w:val="both"/>
        <w:rPr>
          <w:rFonts w:ascii="Palatino Linotype" w:hAnsi="Palatino Linotype"/>
          <w:sz w:val="32"/>
          <w:lang w:val="es-ES"/>
        </w:rPr>
      </w:pPr>
      <w:r w:rsidRPr="00ED384C">
        <w:rPr>
          <w:rFonts w:ascii="Palatino Linotype"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35A6996" w14:textId="68C559DA" w:rsidR="00E15E85" w:rsidRPr="00ED384C"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ED384C">
        <w:rPr>
          <w:rFonts w:ascii="Palatino Linotype" w:hAnsi="Palatino Linotype" w:cs="Arial"/>
          <w:b/>
          <w:sz w:val="28"/>
        </w:rPr>
        <w:t xml:space="preserve"> </w:t>
      </w:r>
      <w:r w:rsidR="00E15E85" w:rsidRPr="00ED384C">
        <w:rPr>
          <w:rFonts w:ascii="Palatino Linotype" w:hAnsi="Palatino Linotype" w:cs="Arial"/>
          <w:b/>
          <w:sz w:val="28"/>
        </w:rPr>
        <w:t>SEGUNDO</w:t>
      </w:r>
      <w:r w:rsidR="00E15E85" w:rsidRPr="00ED384C">
        <w:rPr>
          <w:rFonts w:ascii="Palatino Linotype" w:hAnsi="Palatino Linotype" w:cs="Arial"/>
          <w:b/>
        </w:rPr>
        <w:t xml:space="preserve">. </w:t>
      </w:r>
      <w:r w:rsidR="00E15E85" w:rsidRPr="00ED384C">
        <w:rPr>
          <w:rFonts w:ascii="Palatino Linotype" w:hAnsi="Palatino Linotype" w:cs="Arial"/>
          <w:b/>
          <w:sz w:val="28"/>
          <w:szCs w:val="28"/>
        </w:rPr>
        <w:t>Sobre los alcances del recurso de revisión.</w:t>
      </w:r>
      <w:r w:rsidR="00E15E85" w:rsidRPr="00ED384C">
        <w:rPr>
          <w:rFonts w:ascii="Palatino Linotype" w:hAnsi="Palatino Linotype" w:cs="Arial"/>
          <w:b/>
        </w:rPr>
        <w:t xml:space="preserve"> </w:t>
      </w:r>
    </w:p>
    <w:p w14:paraId="0E916913" w14:textId="77777777" w:rsidR="00E15E85" w:rsidRPr="00ED384C"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ED384C">
        <w:rPr>
          <w:rFonts w:ascii="Palatino Linotype" w:hAnsi="Palatino Linotype" w:cs="Arial"/>
        </w:rPr>
        <w:lastRenderedPageBreak/>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B109A42" w14:textId="20AD011D" w:rsidR="007D3E82" w:rsidRPr="00ED384C" w:rsidRDefault="007D3E82" w:rsidP="00537F65">
      <w:pPr>
        <w:pStyle w:val="Sinespaciado"/>
        <w:spacing w:line="360" w:lineRule="auto"/>
        <w:jc w:val="both"/>
        <w:rPr>
          <w:rFonts w:ascii="Palatino Linotype" w:hAnsi="Palatino Linotype"/>
          <w:b/>
          <w:sz w:val="26"/>
          <w:szCs w:val="26"/>
          <w:lang w:val="es-ES"/>
        </w:rPr>
      </w:pPr>
      <w:r w:rsidRPr="00ED384C">
        <w:rPr>
          <w:rFonts w:ascii="Palatino Linotype" w:hAnsi="Palatino Linotype"/>
          <w:b/>
          <w:sz w:val="28"/>
          <w:szCs w:val="28"/>
          <w:lang w:val="es-ES"/>
        </w:rPr>
        <w:t>TERCERO. De las causas de improcedencia.</w:t>
      </w:r>
    </w:p>
    <w:p w14:paraId="16FA7ED1" w14:textId="77777777" w:rsidR="007D3E82" w:rsidRPr="00ED384C" w:rsidRDefault="007D3E82" w:rsidP="007D3E82">
      <w:pPr>
        <w:pStyle w:val="Sinespaciado"/>
        <w:spacing w:before="240" w:after="240" w:line="360" w:lineRule="auto"/>
        <w:jc w:val="both"/>
        <w:rPr>
          <w:rFonts w:ascii="Palatino Linotype" w:hAnsi="Palatino Linotype"/>
          <w:lang w:val="es-ES"/>
        </w:rPr>
      </w:pPr>
      <w:r w:rsidRPr="00ED384C">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2DFCB2E" w14:textId="77777777" w:rsidR="007D3E82" w:rsidRPr="00ED384C" w:rsidRDefault="007D3E82" w:rsidP="007D3E82">
      <w:pPr>
        <w:pStyle w:val="Sinespaciado"/>
        <w:spacing w:before="240" w:after="240" w:line="360" w:lineRule="auto"/>
        <w:jc w:val="both"/>
        <w:rPr>
          <w:rFonts w:ascii="Palatino Linotype" w:hAnsi="Palatino Linotype"/>
          <w:lang w:val="es-ES"/>
        </w:rPr>
      </w:pPr>
      <w:r w:rsidRPr="00ED384C">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ED384C">
        <w:rPr>
          <w:rStyle w:val="Refdenotaalpie"/>
          <w:rFonts w:ascii="Palatino Linotype" w:hAnsi="Palatino Linotype" w:cs="Arial"/>
          <w:lang w:val="es-ES"/>
        </w:rPr>
        <w:footnoteReference w:id="1"/>
      </w:r>
      <w:r w:rsidRPr="00ED384C">
        <w:rPr>
          <w:rFonts w:ascii="Palatino Linotype" w:hAnsi="Palatino Linotype"/>
          <w:lang w:val="es-ES"/>
        </w:rPr>
        <w:t xml:space="preserve">, la cual permite </w:t>
      </w:r>
      <w:r w:rsidRPr="00ED384C">
        <w:rPr>
          <w:rFonts w:ascii="Palatino Linotype" w:hAnsi="Palatino Linotype"/>
          <w:lang w:val="es-ES"/>
        </w:rPr>
        <w:lastRenderedPageBreak/>
        <w:t>dilucidar alguna causal que impida el estudio y resolución, cuando una vez admitido el recurso de revisión se advierta una causa de improcedencia que permita sobreseerlo, sin estudiar el fondo del asunto.</w:t>
      </w:r>
    </w:p>
    <w:p w14:paraId="7E826079" w14:textId="77777777" w:rsidR="007D3E82" w:rsidRPr="00ED384C" w:rsidRDefault="007D3E82" w:rsidP="007D3E82">
      <w:pPr>
        <w:pStyle w:val="Sinespaciado"/>
        <w:spacing w:before="240" w:after="240" w:line="360" w:lineRule="auto"/>
        <w:jc w:val="both"/>
        <w:rPr>
          <w:rFonts w:ascii="Palatino Linotype" w:hAnsi="Palatino Linotype"/>
          <w:lang w:val="es-ES"/>
        </w:rPr>
      </w:pPr>
      <w:r w:rsidRPr="00ED384C">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ABC0E12" w14:textId="4AAC8170" w:rsidR="007D3E82" w:rsidRPr="00ED384C" w:rsidRDefault="00537F65" w:rsidP="007D3E82">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ED384C">
        <w:rPr>
          <w:rFonts w:ascii="Palatino Linotype" w:hAnsi="Palatino Linotype" w:cs="Arial"/>
          <w:b/>
          <w:sz w:val="28"/>
        </w:rPr>
        <w:t>CUAR</w:t>
      </w:r>
      <w:r w:rsidR="007D3E82" w:rsidRPr="00ED384C">
        <w:rPr>
          <w:rFonts w:ascii="Palatino Linotype" w:hAnsi="Palatino Linotype" w:cs="Arial"/>
          <w:b/>
          <w:sz w:val="28"/>
        </w:rPr>
        <w:t>TO</w:t>
      </w:r>
      <w:r w:rsidR="007D3E82" w:rsidRPr="00ED384C">
        <w:rPr>
          <w:rFonts w:ascii="Palatino Linotype" w:hAnsi="Palatino Linotype" w:cs="Arial"/>
          <w:b/>
          <w:sz w:val="28"/>
          <w:szCs w:val="28"/>
        </w:rPr>
        <w:t>.</w:t>
      </w:r>
      <w:r w:rsidR="007D3E82" w:rsidRPr="00ED384C">
        <w:rPr>
          <w:rFonts w:ascii="Palatino Linotype" w:hAnsi="Palatino Linotype" w:cs="Arial"/>
          <w:sz w:val="28"/>
          <w:szCs w:val="28"/>
        </w:rPr>
        <w:t xml:space="preserve"> </w:t>
      </w:r>
      <w:r w:rsidR="007D3E82" w:rsidRPr="00ED384C">
        <w:rPr>
          <w:rFonts w:ascii="Palatino Linotype" w:hAnsi="Palatino Linotype" w:cs="Arial"/>
          <w:b/>
          <w:sz w:val="28"/>
          <w:szCs w:val="28"/>
        </w:rPr>
        <w:t>Estudio y resolución del asunto.</w:t>
      </w:r>
    </w:p>
    <w:p w14:paraId="4B74BC27" w14:textId="77777777" w:rsidR="007D3E82" w:rsidRPr="00ED384C" w:rsidRDefault="007D3E82" w:rsidP="007D3E82">
      <w:pPr>
        <w:pStyle w:val="Prrafodelista"/>
        <w:autoSpaceDE w:val="0"/>
        <w:autoSpaceDN w:val="0"/>
        <w:adjustRightInd w:val="0"/>
        <w:spacing w:before="240" w:after="160" w:line="360" w:lineRule="auto"/>
        <w:ind w:left="0"/>
        <w:jc w:val="both"/>
        <w:rPr>
          <w:rFonts w:ascii="Palatino Linotype" w:hAnsi="Palatino Linotype" w:cs="Arial"/>
        </w:rPr>
      </w:pPr>
      <w:r w:rsidRPr="00ED384C">
        <w:rPr>
          <w:rFonts w:ascii="Palatino Linotype" w:hAnsi="Palatino Linotype" w:cs="Arial"/>
        </w:rPr>
        <w:lastRenderedPageBreak/>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35A54F1" w14:textId="3E80CA59" w:rsidR="008D6E34" w:rsidRPr="00ED384C" w:rsidRDefault="007D3E82" w:rsidP="004969CE">
      <w:pPr>
        <w:tabs>
          <w:tab w:val="left" w:pos="709"/>
        </w:tabs>
        <w:spacing w:before="240" w:line="360" w:lineRule="auto"/>
        <w:ind w:right="51"/>
        <w:jc w:val="both"/>
        <w:rPr>
          <w:rFonts w:ascii="Palatino Linotype" w:hAnsi="Palatino Linotype"/>
          <w:sz w:val="24"/>
          <w:szCs w:val="24"/>
          <w:lang w:val="es-ES"/>
        </w:rPr>
      </w:pPr>
      <w:r w:rsidRPr="00ED384C">
        <w:rPr>
          <w:rFonts w:ascii="Palatino Linotype" w:hAnsi="Palatino Linotype"/>
          <w:sz w:val="24"/>
          <w:szCs w:val="24"/>
          <w:lang w:val="es-ES"/>
        </w:rPr>
        <w:t>Ante tal circunstancia, es de recordar que el particular tuvo a bien solicitar l</w:t>
      </w:r>
      <w:r w:rsidR="00B619B0" w:rsidRPr="00ED384C">
        <w:rPr>
          <w:rFonts w:ascii="Palatino Linotype" w:hAnsi="Palatino Linotype"/>
          <w:sz w:val="24"/>
          <w:szCs w:val="24"/>
          <w:lang w:val="es-ES"/>
        </w:rPr>
        <w:t>o siguiente:</w:t>
      </w:r>
    </w:p>
    <w:p w14:paraId="6DDF9C0F" w14:textId="31B448FB" w:rsidR="00B619B0" w:rsidRPr="00ED384C" w:rsidRDefault="00B619B0" w:rsidP="00B619B0">
      <w:pPr>
        <w:tabs>
          <w:tab w:val="left" w:pos="709"/>
        </w:tabs>
        <w:spacing w:before="240" w:line="360" w:lineRule="auto"/>
        <w:ind w:left="708" w:right="51"/>
        <w:jc w:val="both"/>
        <w:rPr>
          <w:rFonts w:ascii="Palatino Linotype" w:eastAsia="Times New Roman" w:hAnsi="Palatino Linotype" w:cs="Times New Roman"/>
          <w:i/>
          <w:lang w:val="es-ES" w:eastAsia="es-ES"/>
        </w:rPr>
      </w:pPr>
      <w:r w:rsidRPr="00ED384C">
        <w:rPr>
          <w:rFonts w:ascii="Palatino Linotype" w:eastAsia="Times New Roman" w:hAnsi="Palatino Linotype" w:cs="Times New Roman"/>
          <w:i/>
          <w:lang w:val="es-ES" w:eastAsia="es-ES"/>
        </w:rPr>
        <w:t xml:space="preserve">Sobre Festival Internacional de Arte y Cultura Quimera 2019 y 2020 Cuál fue la inversión hecha para llevar a cabo la emisión 2019 De dónde proviene dicha inversión y cuánto es recursos federal, estatal, municipal, patrocinadores –cuáles- Cuánto dinero se solicitó al gobierno federal para el festival, para qué se solicitó –desglose por concepto en el que se esperaba gastar el recurso-, cuánto se recibió o por qué no se recibió. Cuántos artistas participaron en total, cuántos extranjeros cuántos del Estado de México Cuánto se le pagó a cada uno de los artistas ya sea por agrupación o individuo Solicito las facturas o comprobantes de pago que se hizo a cada agrupación o artista participantes Desglose por artista: tipo de presentación que realizó y de dónde proviene cada uno de los artistas (ciudad, país) A cuántos no se les pago por participar (por participación voluntaria u otro concepto), quiénes son, de dónde son y por qué no recibieron pago. Qué otros gastos hicieron en esta edición de quimera, desglosar por concepto como renta de equipo de audio, luces, carpas, etc., pago de personal (staff, cuántas personas ayudaron a realizar esta emisión, que trabajo realizó cada uno de los participantes, cuánto se les pagó a cada uno de los participantes, cuántos fueron voluntarios) Cuánto se invirtió en publicidad para difundir el festival, desglose por concepto. Cuánto se pagó por publicidad del evento en espacios </w:t>
      </w:r>
      <w:r w:rsidRPr="00ED384C">
        <w:rPr>
          <w:rFonts w:ascii="Palatino Linotype" w:eastAsia="Times New Roman" w:hAnsi="Palatino Linotype" w:cs="Times New Roman"/>
          <w:i/>
          <w:lang w:val="es-ES" w:eastAsia="es-ES"/>
        </w:rPr>
        <w:lastRenderedPageBreak/>
        <w:t>en radio, televisión y prensa escrita, con cuales medios tuvieron relación, cuánto se les pagó en total a cada uno de los medios para publicidad del evento. Cuánto se invirtió en espectaculares, impresión de programas de mano, etc. En caso requerirse un diccionario de códigos agregar a la respuesta de solicitud.</w:t>
      </w:r>
    </w:p>
    <w:p w14:paraId="295BA8A6" w14:textId="77777777" w:rsidR="002140BB" w:rsidRPr="00ED384C" w:rsidRDefault="002140BB" w:rsidP="005C376B">
      <w:pPr>
        <w:pStyle w:val="Sinespaciado"/>
        <w:spacing w:before="240" w:after="240" w:line="360" w:lineRule="auto"/>
        <w:jc w:val="both"/>
        <w:rPr>
          <w:rFonts w:ascii="Palatino Linotype" w:hAnsi="Palatino Linotype"/>
          <w:color w:val="000000"/>
          <w:lang w:val="es-ES"/>
        </w:rPr>
      </w:pPr>
      <w:r w:rsidRPr="00ED384C">
        <w:rPr>
          <w:rFonts w:ascii="Palatino Linotype" w:hAnsi="Palatino Linotype"/>
          <w:lang w:val="es-ES"/>
        </w:rPr>
        <w:t xml:space="preserve">En primer lugar </w:t>
      </w:r>
      <w:r w:rsidRPr="00ED384C">
        <w:rPr>
          <w:rFonts w:ascii="Palatino Linotype" w:hAnsi="Palatino Linotype"/>
          <w:color w:val="000000"/>
          <w:lang w:val="es-ES"/>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 </w:t>
      </w:r>
    </w:p>
    <w:p w14:paraId="3C61A54C" w14:textId="77777777" w:rsidR="002140BB" w:rsidRPr="00ED384C" w:rsidRDefault="002140BB" w:rsidP="002140BB">
      <w:pPr>
        <w:pStyle w:val="Sinespaciado"/>
        <w:spacing w:before="240" w:after="240" w:line="360" w:lineRule="auto"/>
        <w:ind w:left="567" w:right="567"/>
        <w:jc w:val="both"/>
        <w:rPr>
          <w:rFonts w:ascii="Palatino Linotype" w:hAnsi="Palatino Linotype"/>
          <w:b/>
          <w:i/>
          <w:lang w:val="es-ES"/>
        </w:rPr>
      </w:pPr>
      <w:r w:rsidRPr="00ED384C">
        <w:rPr>
          <w:rFonts w:ascii="Palatino Linotype" w:hAnsi="Palatino Linotype"/>
          <w:b/>
          <w:i/>
          <w:lang w:val="es-ES"/>
        </w:rPr>
        <w:t>Artículo 6</w:t>
      </w:r>
    </w:p>
    <w:p w14:paraId="090F28E8"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w:t>
      </w:r>
    </w:p>
    <w:p w14:paraId="25A10D05" w14:textId="77777777" w:rsidR="002140BB" w:rsidRPr="00ED384C" w:rsidRDefault="002140BB" w:rsidP="002140BB">
      <w:pPr>
        <w:pStyle w:val="Sinespaciado"/>
        <w:numPr>
          <w:ilvl w:val="0"/>
          <w:numId w:val="32"/>
        </w:numPr>
        <w:spacing w:before="240" w:after="240" w:line="360" w:lineRule="auto"/>
        <w:ind w:right="567"/>
        <w:jc w:val="both"/>
        <w:rPr>
          <w:rFonts w:ascii="Palatino Linotype" w:hAnsi="Palatino Linotype"/>
          <w:i/>
          <w:lang w:val="es-ES"/>
        </w:rPr>
      </w:pPr>
      <w:r w:rsidRPr="00ED384C">
        <w:rPr>
          <w:rFonts w:ascii="Palatino Linotype" w:hAnsi="Palatino Linotype"/>
          <w:i/>
          <w:lang w:val="es-ES"/>
        </w:rPr>
        <w:t>Para el ejercicio del derecho de acceso a la información, la Federación, los Estados y el Distrito Federal, en el ámbito de sus respectivas competencias, se regirán por los siguientes principios y bases:</w:t>
      </w:r>
    </w:p>
    <w:p w14:paraId="2E7D5042" w14:textId="77777777" w:rsidR="002140BB" w:rsidRPr="00ED384C" w:rsidRDefault="002140BB" w:rsidP="002140BB">
      <w:pPr>
        <w:pStyle w:val="Sinespaciado"/>
        <w:numPr>
          <w:ilvl w:val="0"/>
          <w:numId w:val="31"/>
        </w:numPr>
        <w:spacing w:before="240" w:after="240" w:line="360" w:lineRule="auto"/>
        <w:ind w:left="993" w:right="567"/>
        <w:jc w:val="both"/>
        <w:rPr>
          <w:rFonts w:ascii="Palatino Linotype" w:hAnsi="Palatino Linotype"/>
          <w:i/>
          <w:lang w:val="es-ES"/>
        </w:rPr>
      </w:pPr>
      <w:r w:rsidRPr="00ED384C">
        <w:rPr>
          <w:rFonts w:ascii="Palatino Linotype" w:hAnsi="Palatino Linotype"/>
          <w:i/>
          <w:lang w:val="es-ES"/>
        </w:rPr>
        <w:t xml:space="preserve">Toda la información en posesión de cualquier autoridad, entidad, órgano y organismo de los Poderes Ejecutivo, Legislativo y Judicial, órganos autónomos, partidos políticos, fideicomisos y fondos públicos, así como de cualquier persona </w:t>
      </w:r>
      <w:r w:rsidRPr="00ED384C">
        <w:rPr>
          <w:rFonts w:ascii="Palatino Linotype" w:hAnsi="Palatino Linotype"/>
          <w:i/>
          <w:lang w:val="es-ES"/>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7CCCD8" w14:textId="77777777" w:rsidR="002140BB" w:rsidRPr="00ED384C" w:rsidRDefault="002140BB" w:rsidP="002140BB">
      <w:pPr>
        <w:pStyle w:val="Sinespaciado"/>
        <w:spacing w:before="240" w:after="240" w:line="360" w:lineRule="auto"/>
        <w:jc w:val="both"/>
        <w:rPr>
          <w:rFonts w:ascii="Palatino Linotype" w:hAnsi="Palatino Linotype"/>
          <w:lang w:val="es-ES"/>
        </w:rPr>
      </w:pPr>
      <w:r w:rsidRPr="00ED384C">
        <w:rPr>
          <w:rFonts w:ascii="Palatino Linotype" w:hAnsi="Palatino Linotype"/>
          <w:lang w:val="es-ES"/>
        </w:rPr>
        <w:t>Por su parte, la Constitución Política del Estado Libre y Soberano de México, en su artículo 5°, dispone en su parte conducente, lo siguiente:</w:t>
      </w:r>
    </w:p>
    <w:p w14:paraId="06CB3E48"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b/>
          <w:i/>
          <w:lang w:val="es-ES"/>
        </w:rPr>
        <w:t>Artículo 5</w:t>
      </w:r>
      <w:r w:rsidRPr="00ED384C">
        <w:rPr>
          <w:rFonts w:ascii="Palatino Linotype" w:hAnsi="Palatino Linotype"/>
          <w:i/>
          <w:lang w:val="es-ES"/>
        </w:rPr>
        <w:t xml:space="preserve">. … </w:t>
      </w:r>
    </w:p>
    <w:p w14:paraId="3E211265"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 xml:space="preserve">El derecho a la información será garantizado por el Estado. La ley establecerá las previsiones que permitan asegurar la protección, el respeto y la difusión de este derecho. </w:t>
      </w:r>
    </w:p>
    <w:p w14:paraId="15CB760D" w14:textId="77777777" w:rsidR="002140BB" w:rsidRPr="00ED384C" w:rsidRDefault="002140BB" w:rsidP="002140BB">
      <w:pPr>
        <w:pStyle w:val="Sinespaciado"/>
        <w:spacing w:before="240" w:after="240" w:line="360" w:lineRule="auto"/>
        <w:rPr>
          <w:lang w:val="es-ES"/>
        </w:rPr>
      </w:pPr>
    </w:p>
    <w:p w14:paraId="397C7D88"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7E895B5"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Este derecho se regirá por los principios y bases siguientes:</w:t>
      </w:r>
    </w:p>
    <w:p w14:paraId="30C42FA6"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64C68C"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4221E17E"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III. Toda persona, sin necesidad de acreditar interés alguno o justificar su utilización, tendrá acceso gratuito a la información pública, a sus datos personales o a la rectificación de éstos.</w:t>
      </w:r>
    </w:p>
    <w:p w14:paraId="28D489B3"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IV. Se establecerán mecanismos de acceso a la información y procedimientos de revisión expeditos que se sustanciarán ante el organismo autónomo especializado e imparcial que establece esta Constitución.</w:t>
      </w:r>
    </w:p>
    <w:p w14:paraId="7CB35338"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68C7838"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5ECACF9"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VII. La ley reglamentaria, determinará la manera en que los sujetos obligados deberán hacer pública la información relativa a los recursos públicos que entreguen a personas físicas o jurídicas colectivas.</w:t>
      </w:r>
    </w:p>
    <w:p w14:paraId="73B4A1DF" w14:textId="77777777" w:rsidR="002140BB" w:rsidRPr="00ED384C" w:rsidRDefault="002140BB" w:rsidP="002140BB">
      <w:pPr>
        <w:pStyle w:val="Sinespaciado"/>
        <w:spacing w:before="240" w:after="240" w:line="360" w:lineRule="auto"/>
        <w:jc w:val="both"/>
        <w:rPr>
          <w:rFonts w:ascii="Palatino Linotype" w:hAnsi="Palatino Linotype"/>
          <w:lang w:val="es-ES"/>
        </w:rPr>
      </w:pPr>
      <w:r w:rsidRPr="00ED384C">
        <w:rPr>
          <w:rFonts w:ascii="Palatino Linotype" w:hAnsi="Palatino Linotype"/>
          <w:lang w:val="es-ES"/>
        </w:rPr>
        <w:t>En ese orden de ideas, la Ley de Transparencia y Acceso a la Información Pública del Estado de México y Municipios, prevé en su artículo 23, lo siguiente:</w:t>
      </w:r>
    </w:p>
    <w:p w14:paraId="73B2EAE9"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b/>
          <w:i/>
          <w:lang w:val="es-ES"/>
        </w:rPr>
        <w:t>Artículo 23.</w:t>
      </w:r>
      <w:r w:rsidRPr="00ED384C">
        <w:rPr>
          <w:rFonts w:ascii="Palatino Linotype" w:hAnsi="Palatino Linotype"/>
          <w:i/>
          <w:lang w:val="es-ES"/>
        </w:rPr>
        <w:t xml:space="preserve"> Son sujetos obligados a transparentar y permitir el acceso a su información y proteger los datos personales que obren en su poder:</w:t>
      </w:r>
    </w:p>
    <w:p w14:paraId="31EAD313"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I. El Poder Ejecutivo del Estado de México, las dependencias, organismos auxiliares, órganos, entidades, fideicomisos y fondos públicos, así como la Procuraduría General de Justicia;</w:t>
      </w:r>
    </w:p>
    <w:p w14:paraId="18B03F12"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lastRenderedPageBreak/>
        <w:t>II. El Poder Legislativo del Estado, los organismos, órganos y entidades de la Legislatura y sus dependencias;</w:t>
      </w:r>
    </w:p>
    <w:p w14:paraId="3C704DBC"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III. El Poder Judicial, sus organismos, órganos y entidades, así como el Consejo de la Judicatura del Estado;</w:t>
      </w:r>
    </w:p>
    <w:p w14:paraId="3B6307FA"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 xml:space="preserve">IV. </w:t>
      </w:r>
      <w:r w:rsidRPr="00ED384C">
        <w:rPr>
          <w:rFonts w:ascii="Palatino Linotype" w:hAnsi="Palatino Linotype"/>
          <w:b/>
          <w:i/>
          <w:u w:val="single"/>
          <w:lang w:val="es-ES"/>
        </w:rPr>
        <w:t>Los ayuntamientos y las dependencias, organismos, órganos y entidades de la administración municipal</w:t>
      </w:r>
      <w:r w:rsidRPr="00ED384C">
        <w:rPr>
          <w:rFonts w:ascii="Palatino Linotype" w:hAnsi="Palatino Linotype"/>
          <w:i/>
          <w:lang w:val="es-ES"/>
        </w:rPr>
        <w:t>;</w:t>
      </w:r>
    </w:p>
    <w:p w14:paraId="6135E420"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V. Los órganos autónomos;</w:t>
      </w:r>
    </w:p>
    <w:p w14:paraId="6B7D8573"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VI. Los tribunales administrativos y autoridades jurisdiccionales en materia laboral;</w:t>
      </w:r>
    </w:p>
    <w:p w14:paraId="49758736"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VII. Los partidos políticos y agrupaciones políticas, en los términos de las disposiciones aplicables;</w:t>
      </w:r>
    </w:p>
    <w:p w14:paraId="3CD0F4F7"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VIII. Los fideicomisos y fondos públicos que cuenten con financiamiento público, parcial o total, o con participación de entidades de gobierno;</w:t>
      </w:r>
    </w:p>
    <w:p w14:paraId="3752731C"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IX. Los sindicatos que reciban y/o ejerzan recursos públicos en el ámbito estatal y municipal;</w:t>
      </w:r>
    </w:p>
    <w:p w14:paraId="7116C8AB"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X. Cualquier persona física o jurídico colectiva que reciba y ejerza recursos públicos en el ámbito estatal o municipal; y</w:t>
      </w:r>
    </w:p>
    <w:p w14:paraId="121D3D9D"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XI. Cualquier otra autoridad, entidad, órgano u organismo de los poderes estatal o municipal, que reciba recursos públicos.</w:t>
      </w:r>
    </w:p>
    <w:p w14:paraId="06D15C52"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8CF76AE"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Los servidores públicos deberán transparentar sus acciones así como garantizar y respetar el derecho de acceso a la información pública.</w:t>
      </w:r>
    </w:p>
    <w:p w14:paraId="3A08B03A" w14:textId="77777777" w:rsidR="002140BB" w:rsidRPr="00ED384C" w:rsidRDefault="002140BB" w:rsidP="002140BB">
      <w:pPr>
        <w:pStyle w:val="Sinespaciado"/>
        <w:spacing w:before="240" w:after="240" w:line="360" w:lineRule="auto"/>
        <w:jc w:val="both"/>
        <w:rPr>
          <w:rFonts w:ascii="Palatino Linotype" w:hAnsi="Palatino Linotype"/>
          <w:lang w:val="es-ES"/>
        </w:rPr>
      </w:pPr>
      <w:r w:rsidRPr="00ED384C">
        <w:rPr>
          <w:rFonts w:ascii="Palatino Linotype" w:hAnsi="Palatino Linotype"/>
          <w:lang w:val="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A5D71B1" w14:textId="77777777" w:rsidR="002140BB" w:rsidRPr="00ED384C" w:rsidRDefault="002140BB" w:rsidP="002140BB">
      <w:pPr>
        <w:pStyle w:val="Sinespaciado"/>
        <w:spacing w:before="240" w:after="240" w:line="360" w:lineRule="auto"/>
        <w:jc w:val="both"/>
        <w:rPr>
          <w:rFonts w:ascii="Palatino Linotype" w:hAnsi="Palatino Linotype" w:cs="Arial"/>
          <w:lang w:val="es-ES"/>
        </w:rPr>
      </w:pPr>
      <w:r w:rsidRPr="00ED384C">
        <w:rPr>
          <w:rFonts w:ascii="Palatino Linotype" w:hAnsi="Palatino Linotype" w:cs="Arial"/>
          <w:lang w:val="es-ES"/>
        </w:rPr>
        <w:t xml:space="preserve">Ahora bien, en atención a lo dispuesto por los artículos 3, fracción XI y 12 </w:t>
      </w:r>
      <w:r w:rsidRPr="00ED384C">
        <w:rPr>
          <w:rFonts w:ascii="Palatino Linotype" w:hAnsi="Palatino Linotype" w:cs="Arial"/>
          <w:bCs/>
          <w:lang w:val="es-ES"/>
        </w:rPr>
        <w:t>de la Ley de Transparencia y Acceso a la Información Pública del Estado de México y Municipios</w:t>
      </w:r>
      <w:r w:rsidRPr="00ED384C">
        <w:rPr>
          <w:rFonts w:ascii="Palatino Linotype" w:hAnsi="Palatino Linotype" w:cs="Arial"/>
          <w:lang w:val="es-ES"/>
        </w:rPr>
        <w:t>, los cuales son del tenor literal siguiente:</w:t>
      </w:r>
    </w:p>
    <w:p w14:paraId="6DDF7E39"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b/>
          <w:bCs/>
          <w:i/>
          <w:lang w:val="es-ES"/>
        </w:rPr>
        <w:t xml:space="preserve">Artículo 3.- </w:t>
      </w:r>
      <w:r w:rsidRPr="00ED384C">
        <w:rPr>
          <w:rFonts w:ascii="Palatino Linotype" w:hAnsi="Palatino Linotype"/>
          <w:i/>
          <w:lang w:val="es-ES"/>
        </w:rPr>
        <w:t>Para los efectos de la presente Ley se entenderá por:</w:t>
      </w:r>
    </w:p>
    <w:p w14:paraId="31FA3257"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i/>
          <w:lang w:val="es-ES"/>
        </w:rPr>
        <w:t>…</w:t>
      </w:r>
    </w:p>
    <w:p w14:paraId="666A0127"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b/>
          <w:i/>
          <w:lang w:val="es-ES"/>
        </w:rPr>
        <w:t>XI.</w:t>
      </w:r>
      <w:r w:rsidRPr="00ED384C">
        <w:rPr>
          <w:rFonts w:ascii="Palatino Linotype" w:hAnsi="Palatino Linotype"/>
          <w:i/>
          <w:lang w:val="es-ES"/>
        </w:rPr>
        <w:t xml:space="preserve"> </w:t>
      </w:r>
      <w:r w:rsidRPr="00ED384C">
        <w:rPr>
          <w:rFonts w:ascii="Palatino Linotype" w:hAnsi="Palatino Linotype"/>
          <w:b/>
          <w:i/>
          <w:lang w:val="es-ES"/>
        </w:rPr>
        <w:t>Documento:</w:t>
      </w:r>
      <w:r w:rsidRPr="00ED384C">
        <w:rPr>
          <w:rFonts w:ascii="Palatino Linotype" w:hAnsi="Palatino Linotype"/>
          <w:i/>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ED384C">
        <w:rPr>
          <w:rFonts w:ascii="Palatino Linotype" w:hAnsi="Palatino Linotype"/>
          <w:i/>
          <w:lang w:val="es-ES"/>
        </w:rPr>
        <w:lastRenderedPageBreak/>
        <w:t>elaboración. Los documentos podrán estar en cualquier medio, sea escrito, impreso, sonoro, visual, electrónico, informático u holográfico;</w:t>
      </w:r>
    </w:p>
    <w:p w14:paraId="0BBB354D" w14:textId="77777777" w:rsidR="002140BB" w:rsidRPr="00ED384C" w:rsidRDefault="002140BB" w:rsidP="002140BB">
      <w:pPr>
        <w:pStyle w:val="Sinespaciado"/>
        <w:spacing w:before="240" w:after="240" w:line="360" w:lineRule="auto"/>
        <w:ind w:left="567" w:right="567"/>
        <w:jc w:val="both"/>
        <w:rPr>
          <w:rFonts w:ascii="Palatino Linotype" w:hAnsi="Palatino Linotype"/>
          <w:bCs/>
          <w:i/>
          <w:lang w:val="es-ES"/>
        </w:rPr>
      </w:pPr>
      <w:r w:rsidRPr="00ED384C">
        <w:rPr>
          <w:rFonts w:ascii="Palatino Linotype" w:hAnsi="Palatino Linotype"/>
          <w:b/>
          <w:bCs/>
          <w:i/>
          <w:lang w:val="es-ES"/>
        </w:rPr>
        <w:t>Artículo 4.</w:t>
      </w:r>
      <w:r w:rsidRPr="00ED384C">
        <w:rPr>
          <w:rFonts w:ascii="Palatino Linotype" w:hAnsi="Palatino Linotype"/>
          <w:bCs/>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F86F51" w14:textId="77777777" w:rsidR="002140BB" w:rsidRPr="00ED384C" w:rsidRDefault="002140BB" w:rsidP="002140BB">
      <w:pPr>
        <w:pStyle w:val="Sinespaciado"/>
        <w:spacing w:before="240" w:after="240" w:line="360" w:lineRule="auto"/>
        <w:ind w:left="567" w:right="567"/>
        <w:jc w:val="both"/>
        <w:rPr>
          <w:rFonts w:ascii="Palatino Linotype" w:hAnsi="Palatino Linotype"/>
          <w:bCs/>
          <w:i/>
          <w:lang w:val="es-ES"/>
        </w:rPr>
      </w:pPr>
      <w:r w:rsidRPr="00ED384C">
        <w:rPr>
          <w:rFonts w:ascii="Palatino Linotype" w:hAnsi="Palatino Linotype"/>
          <w:bCs/>
          <w:i/>
          <w:lang w:val="es-ES"/>
        </w:rPr>
        <w:t>Toda la información generada, obtenida, adquirida, transformada, administrada o en posesión de los sujetos obligados es pública y accesible de manera permanente a cualquier persona</w:t>
      </w:r>
      <w:r w:rsidRPr="00ED384C">
        <w:rPr>
          <w:rFonts w:ascii="Palatino Linotype" w:hAnsi="Palatino Linotype"/>
          <w:b/>
          <w:bCs/>
          <w:i/>
          <w:u w:val="single"/>
          <w:lang w:val="es-ES"/>
        </w:rPr>
        <w:t>,</w:t>
      </w:r>
      <w:r w:rsidRPr="00ED384C">
        <w:rPr>
          <w:rFonts w:ascii="Palatino Linotype" w:hAnsi="Palatino Linotype"/>
          <w:bCs/>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D32D94" w14:textId="77777777" w:rsidR="002140BB" w:rsidRPr="00ED384C" w:rsidRDefault="002140BB" w:rsidP="002140BB">
      <w:pPr>
        <w:pStyle w:val="Sinespaciado"/>
        <w:spacing w:before="240" w:after="240" w:line="360" w:lineRule="auto"/>
        <w:ind w:left="567" w:right="567"/>
        <w:jc w:val="both"/>
        <w:rPr>
          <w:rFonts w:ascii="Palatino Linotype" w:hAnsi="Palatino Linotype"/>
          <w:bCs/>
          <w:i/>
          <w:lang w:val="es-ES"/>
        </w:rPr>
      </w:pPr>
      <w:r w:rsidRPr="00ED384C">
        <w:rPr>
          <w:rFonts w:ascii="Palatino Linotype" w:hAnsi="Palatino Linotype"/>
          <w:bCs/>
          <w:i/>
          <w:lang w:val="es-ES"/>
        </w:rPr>
        <w:t>Los sujetos obligados deben poner en práctica, políticas y programas de acceso a la información que se apeguen a criterios de publicidad, veracidad, oportunidad, precisión y suficiencia en beneficio de los solicitantes.</w:t>
      </w:r>
    </w:p>
    <w:p w14:paraId="40882E41" w14:textId="77777777" w:rsidR="002140BB" w:rsidRPr="00ED384C" w:rsidRDefault="002140BB" w:rsidP="002140BB">
      <w:pPr>
        <w:pStyle w:val="Sinespaciado"/>
        <w:spacing w:before="240" w:after="240" w:line="360" w:lineRule="auto"/>
        <w:ind w:left="567" w:right="567"/>
        <w:jc w:val="both"/>
        <w:rPr>
          <w:rFonts w:ascii="Palatino Linotype" w:hAnsi="Palatino Linotype"/>
          <w:i/>
          <w:lang w:val="es-ES"/>
        </w:rPr>
      </w:pPr>
      <w:r w:rsidRPr="00ED384C">
        <w:rPr>
          <w:rFonts w:ascii="Palatino Linotype" w:hAnsi="Palatino Linotype"/>
          <w:b/>
          <w:i/>
          <w:lang w:val="es-ES"/>
        </w:rPr>
        <w:t>Artículo 12.</w:t>
      </w:r>
      <w:r w:rsidRPr="00ED384C">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436342E4" w14:textId="77777777" w:rsidR="002140BB" w:rsidRPr="00ED384C" w:rsidRDefault="002140BB" w:rsidP="002140BB">
      <w:pPr>
        <w:pStyle w:val="Sinespaciado"/>
        <w:spacing w:before="240" w:after="240" w:line="360" w:lineRule="auto"/>
        <w:ind w:left="567" w:right="567"/>
        <w:jc w:val="both"/>
        <w:rPr>
          <w:rFonts w:ascii="Palatino Linotype" w:hAnsi="Palatino Linotype"/>
          <w:i/>
          <w:u w:val="single"/>
          <w:lang w:val="es-ES"/>
        </w:rPr>
      </w:pPr>
      <w:r w:rsidRPr="00ED384C">
        <w:rPr>
          <w:rFonts w:ascii="Palatino Linotype" w:hAnsi="Palatino Linotype"/>
          <w:b/>
          <w:i/>
          <w:u w:val="single"/>
          <w:lang w:val="es-ES"/>
        </w:rPr>
        <w:t xml:space="preserve">Los sujetos obligados sólo proporcionarán la información pública que se les requiera y que obre en sus archivos y en el estado en que ésta se </w:t>
      </w:r>
      <w:r w:rsidRPr="00ED384C">
        <w:rPr>
          <w:rFonts w:ascii="Palatino Linotype" w:hAnsi="Palatino Linotype"/>
          <w:b/>
          <w:i/>
          <w:u w:val="single"/>
          <w:lang w:val="es-ES"/>
        </w:rPr>
        <w:lastRenderedPageBreak/>
        <w:t>encuentre. La obligación de proporcionar información no comprende el procesamiento de la misma, ni el presentarla conforme al interés del solicitante; no estarán obligados a generarla, resumirla, efectuar cálculos o practicar investigaciones</w:t>
      </w:r>
      <w:r w:rsidRPr="00ED384C">
        <w:rPr>
          <w:rFonts w:ascii="Palatino Linotype" w:hAnsi="Palatino Linotype"/>
          <w:i/>
          <w:lang w:val="es-ES"/>
        </w:rPr>
        <w:t>.</w:t>
      </w:r>
    </w:p>
    <w:p w14:paraId="0B51E219" w14:textId="6C70B3D0" w:rsidR="00346AA6" w:rsidRPr="00ED384C" w:rsidRDefault="002140BB" w:rsidP="007C3E1C">
      <w:pPr>
        <w:pStyle w:val="Sinespaciado"/>
        <w:spacing w:before="240" w:after="240" w:line="360" w:lineRule="auto"/>
        <w:jc w:val="both"/>
        <w:rPr>
          <w:rFonts w:ascii="Palatino Linotype" w:hAnsi="Palatino Linotype" w:cs="Arial"/>
          <w:lang w:val="es-ES"/>
        </w:rPr>
      </w:pPr>
      <w:r w:rsidRPr="00ED384C">
        <w:rPr>
          <w:rFonts w:ascii="Palatino Linotype" w:hAnsi="Palatino Linotype" w:cs="Arial"/>
          <w:lang w:val="es-ES"/>
        </w:rPr>
        <w:t>De la interpretación de dichos arábigos,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F7D0C3E" w14:textId="77777777" w:rsidR="00323D2E" w:rsidRPr="00ED384C" w:rsidRDefault="00323D2E" w:rsidP="00323D2E">
      <w:pPr>
        <w:spacing w:before="240" w:after="240" w:line="360" w:lineRule="auto"/>
        <w:jc w:val="both"/>
        <w:rPr>
          <w:rFonts w:ascii="Palatino Linotype" w:hAnsi="Palatino Linotype" w:cs="Arial"/>
          <w:sz w:val="24"/>
          <w:szCs w:val="24"/>
          <w:lang w:val="es-ES"/>
        </w:rPr>
      </w:pPr>
      <w:r w:rsidRPr="00ED384C">
        <w:rPr>
          <w:rFonts w:ascii="Palatino Linotype" w:hAnsi="Palatino Linotype" w:cs="Arial"/>
          <w:sz w:val="24"/>
          <w:szCs w:val="24"/>
          <w:lang w:val="es-ES"/>
        </w:rPr>
        <w:t xml:space="preserve">Ahora bien, para entender los alcances de la información pública se considera importante citar el criterio </w:t>
      </w:r>
      <w:r w:rsidRPr="00ED384C">
        <w:rPr>
          <w:rFonts w:ascii="Palatino Linotype" w:hAnsi="Palatino Linotype" w:cs="Arial"/>
          <w:bCs/>
          <w:sz w:val="24"/>
          <w:szCs w:val="24"/>
          <w:lang w:val="es-ES"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ED384C">
        <w:rPr>
          <w:rFonts w:ascii="Palatino Linotype" w:hAnsi="Palatino Linotype" w:cs="Arial"/>
          <w:sz w:val="24"/>
          <w:szCs w:val="24"/>
          <w:lang w:val="es-ES"/>
        </w:rPr>
        <w:t>cuyo rubro y texto dispone:</w:t>
      </w:r>
    </w:p>
    <w:p w14:paraId="4B4B69F5" w14:textId="77777777" w:rsidR="00323D2E" w:rsidRPr="00ED384C" w:rsidRDefault="00323D2E" w:rsidP="00323D2E">
      <w:pPr>
        <w:autoSpaceDE w:val="0"/>
        <w:autoSpaceDN w:val="0"/>
        <w:adjustRightInd w:val="0"/>
        <w:spacing w:before="240" w:after="240" w:line="360" w:lineRule="auto"/>
        <w:ind w:left="851" w:right="851"/>
        <w:jc w:val="center"/>
        <w:rPr>
          <w:rFonts w:ascii="Palatino Linotype" w:hAnsi="Palatino Linotype" w:cs="Arial"/>
          <w:b/>
          <w:i/>
          <w:lang w:val="es-ES" w:eastAsia="es-MX"/>
        </w:rPr>
      </w:pPr>
      <w:r w:rsidRPr="00ED384C">
        <w:rPr>
          <w:rFonts w:ascii="Palatino Linotype" w:hAnsi="Palatino Linotype" w:cs="Arial"/>
          <w:b/>
          <w:i/>
          <w:sz w:val="20"/>
          <w:szCs w:val="20"/>
          <w:lang w:val="es-ES" w:eastAsia="es-MX"/>
        </w:rPr>
        <w:t>“</w:t>
      </w:r>
      <w:r w:rsidRPr="00ED384C">
        <w:rPr>
          <w:rFonts w:ascii="Palatino Linotype" w:hAnsi="Palatino Linotype" w:cs="Arial"/>
          <w:b/>
          <w:i/>
          <w:lang w:val="es-ES" w:eastAsia="es-MX"/>
        </w:rPr>
        <w:t>CRITERIO 0002-11</w:t>
      </w:r>
    </w:p>
    <w:p w14:paraId="272CC821" w14:textId="77777777" w:rsidR="00323D2E" w:rsidRPr="00ED384C"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D384C">
        <w:rPr>
          <w:rFonts w:ascii="Palatino Linotype" w:hAnsi="Palatino Linotype" w:cs="Arial"/>
          <w:b/>
          <w:i/>
          <w:lang w:val="es-ES" w:eastAsia="es-MX"/>
        </w:rPr>
        <w:t xml:space="preserve">INFORMACIÓN PÚBLICA, CONCEPTO DE, EN MATERIA DE TRANSPARENCIA. INTERPRETACIÓN TEMÁTICA DE LOS ARTÍCULOS 2, FRACCIÓN </w:t>
      </w:r>
      <w:r w:rsidRPr="00ED384C">
        <w:rPr>
          <w:rFonts w:ascii="Palatino Linotype" w:hAnsi="Palatino Linotype" w:cs="Arial"/>
          <w:b/>
          <w:bCs/>
          <w:i/>
          <w:lang w:val="es-ES" w:eastAsia="es-MX"/>
        </w:rPr>
        <w:t xml:space="preserve">V, XV, Y XVI, </w:t>
      </w:r>
      <w:r w:rsidRPr="00ED384C">
        <w:rPr>
          <w:rFonts w:ascii="Palatino Linotype" w:hAnsi="Palatino Linotype" w:cs="Arial"/>
          <w:b/>
          <w:i/>
          <w:lang w:val="es-ES" w:eastAsia="es-MX"/>
        </w:rPr>
        <w:t>32, 4,11 Y 41.</w:t>
      </w:r>
      <w:r w:rsidRPr="00ED384C">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ED384C">
        <w:rPr>
          <w:rFonts w:ascii="Palatino Linotype" w:hAnsi="Palatino Linotype" w:cs="Arial"/>
          <w:i/>
          <w:lang w:val="es-ES" w:eastAsia="es-MX"/>
        </w:rPr>
        <w:lastRenderedPageBreak/>
        <w:t>organismos públicos, en virtud del ejercicio de sus funciones de derecho público, sin importar su fuente, soporte o fecha de elaboración.</w:t>
      </w:r>
    </w:p>
    <w:p w14:paraId="7C065195" w14:textId="77777777" w:rsidR="00323D2E" w:rsidRPr="00ED384C"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D384C">
        <w:rPr>
          <w:rFonts w:ascii="Palatino Linotype" w:hAnsi="Palatino Linotype" w:cs="Arial"/>
          <w:i/>
          <w:lang w:val="es-ES" w:eastAsia="es-MX"/>
        </w:rPr>
        <w:t>En consecuencia el acceso a la información se refiere a que se cumplan cualquiera de los siguientes tres supuestos:</w:t>
      </w:r>
    </w:p>
    <w:p w14:paraId="1974B8CB" w14:textId="77777777" w:rsidR="00323D2E" w:rsidRPr="00ED384C"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D384C">
        <w:rPr>
          <w:rFonts w:ascii="Palatino Linotype" w:hAnsi="Palatino Linotype" w:cs="Arial"/>
          <w:i/>
          <w:lang w:val="es-ES" w:eastAsia="es-MX"/>
        </w:rPr>
        <w:t>Que se trate de información registrada en cualquier soporte documental, que en ejercicio de las atribuciones conferidas, sea generada por los Sujetos Obligados;</w:t>
      </w:r>
    </w:p>
    <w:p w14:paraId="2DE1FA5F" w14:textId="77777777" w:rsidR="00323D2E" w:rsidRPr="00ED384C"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D384C">
        <w:rPr>
          <w:rFonts w:ascii="Palatino Linotype" w:hAnsi="Palatino Linotype" w:cs="Arial"/>
          <w:i/>
          <w:lang w:val="es-ES" w:eastAsia="es-MX"/>
        </w:rPr>
        <w:t>Que se trate de información registrada en cualquier soporte documental, que en ejercicio de las atribuciones conferidas, sea administrada por los Sujetos Obligados, y</w:t>
      </w:r>
    </w:p>
    <w:p w14:paraId="514ED1F2" w14:textId="7B14F08E" w:rsidR="00323D2E" w:rsidRPr="00ED384C" w:rsidRDefault="00323D2E" w:rsidP="00323D2E">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ED384C">
        <w:rPr>
          <w:rFonts w:ascii="Palatino Linotype" w:hAnsi="Palatino Linotype" w:cs="Arial"/>
          <w:i/>
          <w:lang w:val="es-ES" w:eastAsia="es-MX"/>
        </w:rPr>
        <w:t>Que se trate de información registrada en cualquier soporte documental, que en ejercicio de las atribuciones conferidas, se encuentre en posesión de los Sujetos Obligados.”</w:t>
      </w:r>
    </w:p>
    <w:p w14:paraId="50EE8F48" w14:textId="77777777" w:rsidR="004969CE" w:rsidRPr="00ED384C" w:rsidRDefault="004969CE" w:rsidP="004969CE">
      <w:pPr>
        <w:spacing w:before="240" w:after="240" w:line="360" w:lineRule="auto"/>
        <w:jc w:val="both"/>
        <w:rPr>
          <w:rFonts w:ascii="Palatino Linotype" w:hAnsi="Palatino Linotype"/>
          <w:sz w:val="24"/>
          <w:szCs w:val="24"/>
          <w:lang w:val="es-ES"/>
        </w:rPr>
      </w:pPr>
      <w:r w:rsidRPr="00ED384C">
        <w:rPr>
          <w:rFonts w:ascii="Palatino Linotype" w:hAnsi="Palatino Linotype"/>
          <w:sz w:val="24"/>
          <w:szCs w:val="24"/>
          <w:lang w:val="es-ES"/>
        </w:rPr>
        <w:t>Ahora bien, derivado de que el sujeto obligado ya acepto tácitamente que cuenta con la información, no es necesario entrar al estudio de su fuente obligacional, ya que a nada práctico nos llevaría hacerlo, sin embargo, es menester tomar en cuenta las siguientes consideraciones.</w:t>
      </w:r>
    </w:p>
    <w:p w14:paraId="6AFBA9E0" w14:textId="77777777" w:rsidR="004969CE" w:rsidRPr="00ED384C" w:rsidRDefault="004969CE" w:rsidP="004969CE">
      <w:pPr>
        <w:spacing w:before="240" w:after="240" w:line="360" w:lineRule="auto"/>
        <w:jc w:val="both"/>
        <w:rPr>
          <w:rFonts w:ascii="Palatino Linotype" w:hAnsi="Palatino Linotype"/>
          <w:sz w:val="24"/>
          <w:szCs w:val="24"/>
          <w:lang w:val="es-ES"/>
        </w:rPr>
      </w:pPr>
      <w:r w:rsidRPr="00ED384C">
        <w:rPr>
          <w:rFonts w:ascii="Palatino Linotype" w:hAnsi="Palatino Linotype"/>
          <w:sz w:val="24"/>
          <w:szCs w:val="24"/>
          <w:lang w:val="es-ES"/>
        </w:rPr>
        <w:t xml:space="preserve">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w:t>
      </w:r>
      <w:r w:rsidRPr="00ED384C">
        <w:rPr>
          <w:rFonts w:ascii="Palatino Linotype" w:hAnsi="Palatino Linotype"/>
          <w:sz w:val="24"/>
          <w:szCs w:val="24"/>
          <w:lang w:val="es-ES"/>
        </w:rPr>
        <w:lastRenderedPageBreak/>
        <w:t>de México en su diverso 4</w:t>
      </w:r>
      <w:r w:rsidRPr="00ED384C">
        <w:rPr>
          <w:rStyle w:val="Refdenotaalpie"/>
          <w:rFonts w:ascii="Palatino Linotype" w:hAnsi="Palatino Linotype"/>
          <w:sz w:val="24"/>
          <w:szCs w:val="24"/>
          <w:lang w:val="es-ES"/>
        </w:rPr>
        <w:footnoteReference w:id="2"/>
      </w:r>
      <w:r w:rsidRPr="00ED384C">
        <w:rPr>
          <w:rFonts w:ascii="Palatino Linotype" w:hAnsi="Palatino Linotype"/>
          <w:sz w:val="24"/>
          <w:szCs w:val="24"/>
          <w:lang w:val="es-ES"/>
        </w:rPr>
        <w:t>, que toda la información generada, obtenida, adquirida, transformada, administrada o en posesión de los sujetos obligados será publica y accesible de manera permanente a todo el público, privilegiando en todo momento el principio de máxima publicidad que consagra nuestra carta magna.</w:t>
      </w:r>
    </w:p>
    <w:p w14:paraId="53B0E5B8" w14:textId="77777777" w:rsidR="004969CE" w:rsidRPr="00ED384C" w:rsidRDefault="004969CE" w:rsidP="004969CE">
      <w:pPr>
        <w:spacing w:before="240" w:after="240" w:line="360" w:lineRule="auto"/>
        <w:jc w:val="both"/>
        <w:rPr>
          <w:rFonts w:ascii="Palatino Linotype" w:hAnsi="Palatino Linotype"/>
          <w:sz w:val="24"/>
          <w:szCs w:val="24"/>
          <w:lang w:val="es-ES"/>
        </w:rPr>
      </w:pPr>
      <w:r w:rsidRPr="00ED384C">
        <w:rPr>
          <w:rFonts w:ascii="Palatino Linotype" w:hAnsi="Palatino Linotype"/>
          <w:sz w:val="24"/>
          <w:szCs w:val="24"/>
          <w:lang w:val="es-ES"/>
        </w:rPr>
        <w:t>Así también, los sujetos obligados tienen la obligación o deber de atender las solicitudes de acceso a la información pública de las cuales tengan conocimiento, así como proporcionar la información que obre en su poder, tal y como lo establece el numeral 12 de la Ley de la materia y que a la letra reza:</w:t>
      </w:r>
    </w:p>
    <w:p w14:paraId="44699AB0" w14:textId="77777777" w:rsidR="004969CE" w:rsidRPr="00ED384C" w:rsidRDefault="004969CE" w:rsidP="004969CE">
      <w:pPr>
        <w:spacing w:before="240" w:after="240" w:line="360" w:lineRule="auto"/>
        <w:ind w:left="708"/>
        <w:jc w:val="both"/>
        <w:rPr>
          <w:rFonts w:ascii="Palatino Linotype" w:hAnsi="Palatino Linotype"/>
          <w:i/>
          <w:lang w:val="es-ES"/>
        </w:rPr>
      </w:pPr>
      <w:r w:rsidRPr="00ED384C">
        <w:rPr>
          <w:rFonts w:ascii="Palatino Linotype" w:hAnsi="Palatino Linotype"/>
          <w:i/>
          <w:sz w:val="24"/>
          <w:szCs w:val="24"/>
          <w:lang w:val="es-ES"/>
        </w:rPr>
        <w:t xml:space="preserve"> </w:t>
      </w:r>
      <w:r w:rsidRPr="00ED384C">
        <w:rPr>
          <w:rFonts w:ascii="Palatino Linotype" w:hAnsi="Palatino Linotype"/>
          <w:i/>
          <w:lang w:val="es-ES"/>
        </w:rPr>
        <w:t xml:space="preserve">Artículo 12. Quienes generen, recopilen, administren, manejen, procesen, archiven o conserven información pública serán responsables de la misma en los términos de las disposiciones jurídicas aplicables. </w:t>
      </w:r>
    </w:p>
    <w:p w14:paraId="2260196C" w14:textId="77777777" w:rsidR="004969CE" w:rsidRPr="00ED384C" w:rsidRDefault="004969CE" w:rsidP="004969CE">
      <w:pPr>
        <w:spacing w:before="240" w:after="240" w:line="360" w:lineRule="auto"/>
        <w:ind w:left="708"/>
        <w:jc w:val="both"/>
        <w:rPr>
          <w:rFonts w:ascii="Palatino Linotype" w:hAnsi="Palatino Linotype"/>
          <w:i/>
          <w:lang w:val="es-ES"/>
        </w:rPr>
      </w:pPr>
      <w:r w:rsidRPr="00ED384C">
        <w:rPr>
          <w:rFonts w:ascii="Palatino Linotype" w:hAnsi="Palatino Linotype"/>
          <w:i/>
          <w:lang w:val="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w:t>
      </w:r>
      <w:r w:rsidRPr="00ED384C">
        <w:rPr>
          <w:rFonts w:ascii="Palatino Linotype" w:hAnsi="Palatino Linotype"/>
          <w:i/>
          <w:lang w:val="es-ES"/>
        </w:rPr>
        <w:lastRenderedPageBreak/>
        <w:t>del solicitante; no estarán obligados a generarla, resumirla, efectuar cálculos o practicar investigaciones.</w:t>
      </w:r>
    </w:p>
    <w:p w14:paraId="1FA92E0A" w14:textId="51B3E2EA" w:rsidR="007F0365" w:rsidRPr="00ED384C" w:rsidRDefault="004969CE" w:rsidP="007F0365">
      <w:pPr>
        <w:spacing w:line="360" w:lineRule="auto"/>
        <w:jc w:val="both"/>
        <w:rPr>
          <w:rFonts w:ascii="Palatino Linotype" w:hAnsi="Palatino Linotype"/>
          <w:iCs/>
          <w:sz w:val="24"/>
          <w:szCs w:val="24"/>
          <w:lang w:val="es-ES"/>
        </w:rPr>
      </w:pPr>
      <w:r w:rsidRPr="00ED384C">
        <w:rPr>
          <w:rFonts w:ascii="Palatino Linotype" w:hAnsi="Palatino Linotype"/>
          <w:sz w:val="24"/>
          <w:szCs w:val="24"/>
          <w:lang w:val="es-ES"/>
        </w:rPr>
        <w:t>En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w:t>
      </w:r>
      <w:r w:rsidR="007F0365" w:rsidRPr="00ED384C">
        <w:rPr>
          <w:rFonts w:ascii="Palatino Linotype" w:eastAsia="Calibri" w:hAnsi="Palatino Linotype" w:cs="Arial"/>
          <w:iCs/>
          <w:color w:val="000000"/>
          <w:sz w:val="24"/>
          <w:szCs w:val="24"/>
          <w:lang w:val="es-ES"/>
        </w:rPr>
        <w:t xml:space="preserve"> Al respecto, es importante los artículos</w:t>
      </w:r>
      <w:r w:rsidR="007F0365" w:rsidRPr="00ED384C">
        <w:rPr>
          <w:rFonts w:ascii="Palatino Linotype" w:eastAsia="Arial Unicode MS" w:hAnsi="Palatino Linotype" w:cs="Arial"/>
          <w:iCs/>
          <w:sz w:val="24"/>
          <w:szCs w:val="24"/>
          <w:lang w:val="es-ES"/>
        </w:rPr>
        <w:t xml:space="preserve"> 31, fracción XVIII, 53, fracción III, 93, 95, fracciones I, IV, de la Ley Orgánica Municipal del Estado de México, </w:t>
      </w:r>
      <w:r w:rsidR="007F0365" w:rsidRPr="00ED384C">
        <w:rPr>
          <w:rFonts w:ascii="Palatino Linotype" w:eastAsia="Calibri" w:hAnsi="Palatino Linotype" w:cs="Arial"/>
          <w:iCs/>
          <w:sz w:val="24"/>
          <w:szCs w:val="24"/>
          <w:lang w:val="es-ES" w:eastAsia="es-MX"/>
        </w:rPr>
        <w:t xml:space="preserve">estipulan: </w:t>
      </w:r>
    </w:p>
    <w:p w14:paraId="3857F7CC"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“Artículo 31. Son atribuciones de los ayuntamientos:</w:t>
      </w:r>
    </w:p>
    <w:p w14:paraId="21CA0F7F"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w:t>
      </w:r>
    </w:p>
    <w:p w14:paraId="5FC1526D"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XVIII. Administrar su hacienda en términos de ley, y controlar a través del presidente y síndico la aplicación del presupuesto de egresos del municipio;</w:t>
      </w:r>
    </w:p>
    <w:p w14:paraId="168410E4"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w:t>
      </w:r>
    </w:p>
    <w:p w14:paraId="6388C6E1"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Artículo 53. Los síndicos tendrán las siguientes atribuciones:</w:t>
      </w:r>
    </w:p>
    <w:p w14:paraId="11428D98"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w:t>
      </w:r>
    </w:p>
    <w:p w14:paraId="413EAA41"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III. Cuidar que la aplicación de los gastos se haga llenando todos los requisitos legales y conforme al presupuesto respectivo;</w:t>
      </w:r>
    </w:p>
    <w:p w14:paraId="1C1655A2"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w:t>
      </w:r>
    </w:p>
    <w:p w14:paraId="1FDFEF69"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Artículo 93. La tesorería municipal es el órgano encargado de la recaudación de los ingresos municipales y responsable de realizar las erogaciones que haga el ayuntamiento.</w:t>
      </w:r>
    </w:p>
    <w:p w14:paraId="6CF05487"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lastRenderedPageBreak/>
        <w:t>(…)</w:t>
      </w:r>
    </w:p>
    <w:p w14:paraId="5AE7A086"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Artículo 95. Son atribuciones del tesorero municipal:</w:t>
      </w:r>
    </w:p>
    <w:p w14:paraId="03061AA9"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w:t>
      </w:r>
    </w:p>
    <w:p w14:paraId="1C39810A"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color w:val="000000"/>
          <w:lang w:val="es-ES"/>
        </w:rPr>
      </w:pPr>
      <w:r w:rsidRPr="00ED384C">
        <w:rPr>
          <w:rFonts w:ascii="Palatino Linotype" w:eastAsia="Calibri" w:hAnsi="Palatino Linotype" w:cs="Arial"/>
          <w:i/>
          <w:color w:val="000000"/>
          <w:lang w:val="es-ES"/>
        </w:rPr>
        <w:t>I. Administrar la hacienda pública municipal, de conformidad con las disposiciones legales aplicables;</w:t>
      </w:r>
    </w:p>
    <w:p w14:paraId="65182696"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w:t>
      </w:r>
    </w:p>
    <w:p w14:paraId="6A8D440C"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IV. Llevar los registros contables, financieros y administrativos de los ingresos, egresos, e inventarios;</w:t>
      </w:r>
    </w:p>
    <w:p w14:paraId="48786E5B" w14:textId="77777777" w:rsidR="007F0365" w:rsidRPr="00ED384C" w:rsidRDefault="007F0365" w:rsidP="007F0365">
      <w:pPr>
        <w:autoSpaceDE w:val="0"/>
        <w:autoSpaceDN w:val="0"/>
        <w:adjustRightInd w:val="0"/>
        <w:spacing w:line="360" w:lineRule="auto"/>
        <w:ind w:left="567" w:right="899"/>
        <w:jc w:val="both"/>
        <w:rPr>
          <w:rFonts w:ascii="Palatino Linotype" w:eastAsia="Calibri" w:hAnsi="Palatino Linotype" w:cs="Arial"/>
          <w:i/>
          <w:lang w:val="es-ES" w:eastAsia="es-MX"/>
        </w:rPr>
      </w:pPr>
      <w:r w:rsidRPr="00ED384C">
        <w:rPr>
          <w:rFonts w:ascii="Palatino Linotype" w:eastAsia="Calibri" w:hAnsi="Palatino Linotype" w:cs="Arial"/>
          <w:i/>
          <w:lang w:val="es-ES" w:eastAsia="es-MX"/>
        </w:rPr>
        <w:t>(…)” (Énfasis añadido)</w:t>
      </w:r>
    </w:p>
    <w:p w14:paraId="4F2E6569" w14:textId="77777777" w:rsidR="007F0365" w:rsidRPr="00ED384C" w:rsidRDefault="007F0365" w:rsidP="007F0365">
      <w:pPr>
        <w:autoSpaceDE w:val="0"/>
        <w:autoSpaceDN w:val="0"/>
        <w:adjustRightInd w:val="0"/>
        <w:spacing w:line="360" w:lineRule="auto"/>
        <w:jc w:val="both"/>
        <w:rPr>
          <w:rFonts w:ascii="Palatino Linotype" w:eastAsia="Arial Unicode MS" w:hAnsi="Palatino Linotype" w:cs="Arial"/>
          <w:iCs/>
          <w:sz w:val="24"/>
          <w:szCs w:val="24"/>
          <w:lang w:val="es-ES"/>
        </w:rPr>
      </w:pPr>
      <w:r w:rsidRPr="00ED384C">
        <w:rPr>
          <w:rFonts w:ascii="Palatino Linotype" w:eastAsia="Arial Unicode MS" w:hAnsi="Palatino Linotype" w:cs="Arial"/>
          <w:iCs/>
          <w:sz w:val="24"/>
          <w:szCs w:val="24"/>
          <w:lang w:val="es-ES"/>
        </w:rPr>
        <w:t>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Tesorero al que le corresponde llevar los registros contables, financieros y administrativos de los ingresos, egresos.</w:t>
      </w:r>
    </w:p>
    <w:p w14:paraId="41F54A81" w14:textId="785EAC68"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eastAsiaTheme="minorEastAsia" w:hAnsi="Palatino Linotype" w:cs="Arial"/>
          <w:iCs/>
          <w:sz w:val="24"/>
          <w:szCs w:val="24"/>
          <w:lang w:val="es-ES"/>
        </w:rPr>
        <w:t>Ahora bien, toda vez que el particular requirió</w:t>
      </w:r>
      <w:r w:rsidR="001A3D07">
        <w:rPr>
          <w:rFonts w:ascii="Palatino Linotype" w:eastAsiaTheme="minorEastAsia" w:hAnsi="Palatino Linotype" w:cs="Arial"/>
          <w:iCs/>
          <w:sz w:val="24"/>
          <w:szCs w:val="24"/>
          <w:lang w:val="es-ES"/>
        </w:rPr>
        <w:t xml:space="preserve"> diversa infromacion respecto de la feria quimera 2019 y 2020</w:t>
      </w:r>
      <w:r w:rsidRPr="00ED384C">
        <w:rPr>
          <w:rFonts w:ascii="Palatino Linotype" w:hAnsi="Palatino Linotype" w:cs="Arial"/>
          <w:iCs/>
          <w:sz w:val="24"/>
          <w:szCs w:val="24"/>
          <w:lang w:val="es-ES"/>
        </w:rPr>
        <w:t xml:space="preserve">; es conveniente traer a contexto lo dispuesto en la Ley de la  Contratación Pública del Estado de México y Municipios, la cual tiene por objeto regular los actos relativos a la planeación, programación, presupuestación, ejecución y control de la adquisición, enajenación y arrendamiento de bienes, y </w:t>
      </w:r>
      <w:r w:rsidRPr="00ED384C">
        <w:rPr>
          <w:rFonts w:ascii="Palatino Linotype" w:hAnsi="Palatino Linotype" w:cs="Arial"/>
          <w:iCs/>
          <w:sz w:val="24"/>
          <w:szCs w:val="24"/>
          <w:u w:val="single"/>
          <w:lang w:val="es-ES"/>
        </w:rPr>
        <w:t>la contratación de servicios de cualquier naturaleza</w:t>
      </w:r>
      <w:r w:rsidRPr="00ED384C">
        <w:rPr>
          <w:rFonts w:ascii="Palatino Linotype" w:hAnsi="Palatino Linotype" w:cs="Arial"/>
          <w:iCs/>
          <w:sz w:val="24"/>
          <w:szCs w:val="24"/>
          <w:lang w:val="es-ES"/>
        </w:rPr>
        <w:t xml:space="preserve">, que realicen los Ayuntamientos del Estado; los </w:t>
      </w:r>
      <w:r w:rsidRPr="00ED384C">
        <w:rPr>
          <w:rFonts w:ascii="Palatino Linotype" w:hAnsi="Palatino Linotype" w:cs="Arial"/>
          <w:iCs/>
          <w:sz w:val="24"/>
          <w:szCs w:val="24"/>
          <w:lang w:val="es-ES"/>
        </w:rPr>
        <w:lastRenderedPageBreak/>
        <w:t>cuales se adjudicarán a través de licitaciones públicas, invitación restringida o adjudicación directa, mediante convocatoria pública, tal y como lo establecen los artículos 4, 26 y 27 de dicha Ley, los cuales son del tenor siguiente:</w:t>
      </w:r>
    </w:p>
    <w:p w14:paraId="7A381D23" w14:textId="77777777" w:rsidR="007F0365" w:rsidRPr="00ED384C" w:rsidRDefault="007F0365" w:rsidP="007F0365">
      <w:pPr>
        <w:spacing w:line="360" w:lineRule="auto"/>
        <w:ind w:left="851" w:right="901"/>
        <w:jc w:val="both"/>
        <w:rPr>
          <w:rFonts w:ascii="Palatino Linotype" w:hAnsi="Palatino Linotype" w:cs="Arial"/>
          <w:i/>
          <w:lang w:val="es-ES"/>
        </w:rPr>
      </w:pPr>
      <w:r w:rsidRPr="00ED384C">
        <w:rPr>
          <w:rFonts w:ascii="Palatino Linotype" w:hAnsi="Palatino Linotype" w:cs="Arial"/>
          <w:i/>
          <w:lang w:val="es-ES"/>
        </w:rPr>
        <w:t xml:space="preserve">“Artículo 4.- Para los efectos de esta Ley, en las adquisiciones, enajenaciones, arrendamientos y servicios, quedan comprendidos: </w:t>
      </w:r>
    </w:p>
    <w:p w14:paraId="55C2C598"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I. La adquisición de bienes muebles. </w:t>
      </w:r>
    </w:p>
    <w:p w14:paraId="2C23380E"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II. La adquisición de bienes inmuebles, a través de compraventa. </w:t>
      </w:r>
    </w:p>
    <w:p w14:paraId="5E2A30C6"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III. La enajenación de bienes muebles e inmuebles. </w:t>
      </w:r>
    </w:p>
    <w:p w14:paraId="139E04E8"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IV. El arrendamiento de bienes muebles e inmuebles. </w:t>
      </w:r>
    </w:p>
    <w:p w14:paraId="302EFE1E"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V. La contratación de los servicios, relacionados con bienes muebles que se encuentran incorporados o adheridos a bienes inmuebles, cuya instalación o mantenimiento no implique modificación al bien inmueble. </w:t>
      </w:r>
    </w:p>
    <w:p w14:paraId="15D78377"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VI. La contratación de los servicios de reconstrucción y mantenimiento de bienes muebles. </w:t>
      </w:r>
    </w:p>
    <w:p w14:paraId="07DB3969"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VII. La contratación de los servicios de maquila, seguros y transportación, así como de los de limpieza y vigilancia de bienes inmuebles</w:t>
      </w:r>
    </w:p>
    <w:p w14:paraId="00362812"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VIII. La prestación de servicios profesionales, la contratación de consultorías, asesorías y estudios e investigaciones, excepto la contratación de servicios personales de personas físicas bajo el régimen de honorarios. </w:t>
      </w:r>
    </w:p>
    <w:p w14:paraId="38ABF37C" w14:textId="77777777" w:rsidR="007F0365" w:rsidRPr="00ED384C" w:rsidRDefault="007F0365" w:rsidP="007F0365">
      <w:pPr>
        <w:spacing w:line="360" w:lineRule="auto"/>
        <w:ind w:left="851" w:right="899"/>
        <w:jc w:val="both"/>
        <w:rPr>
          <w:rFonts w:ascii="Palatino Linotype" w:hAnsi="Palatino Linotype" w:cs="Arial"/>
          <w:i/>
          <w:u w:val="single"/>
          <w:lang w:val="es-ES"/>
        </w:rPr>
      </w:pPr>
      <w:r w:rsidRPr="00ED384C">
        <w:rPr>
          <w:rFonts w:ascii="Palatino Linotype" w:hAnsi="Palatino Linotype" w:cs="Arial"/>
          <w:i/>
          <w:u w:val="single"/>
          <w:lang w:val="es-ES"/>
        </w:rPr>
        <w:t>En general, otros actos que impliquen la contratación de servicios de cualquier naturaleza.</w:t>
      </w:r>
    </w:p>
    <w:p w14:paraId="37A8B7B0"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lastRenderedPageBreak/>
        <w:t>Artículo 26.- Las adquisiciones, arrendamientos y servicios se adjudicarán a través de licitaciones públicas, mediante convocatoria pública.</w:t>
      </w:r>
    </w:p>
    <w:p w14:paraId="5E9BA26B"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13B2C7A7"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I. Invitación restringida. </w:t>
      </w:r>
    </w:p>
    <w:p w14:paraId="4CA210E8"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II. Adjudicación directa.”</w:t>
      </w:r>
    </w:p>
    <w:p w14:paraId="006F79D0" w14:textId="77777777" w:rsidR="007F0365" w:rsidRPr="00ED384C" w:rsidRDefault="007F0365" w:rsidP="007F0365">
      <w:pPr>
        <w:spacing w:line="360" w:lineRule="auto"/>
        <w:ind w:left="851" w:right="899"/>
        <w:jc w:val="both"/>
        <w:rPr>
          <w:rFonts w:ascii="Palatino Linotype" w:hAnsi="Palatino Linotype" w:cs="Arial"/>
          <w:i/>
          <w:lang w:val="es-ES"/>
        </w:rPr>
      </w:pPr>
      <w:r w:rsidRPr="00ED384C">
        <w:rPr>
          <w:rFonts w:ascii="Palatino Linotype" w:hAnsi="Palatino Linotype" w:cs="Arial"/>
          <w:i/>
          <w:lang w:val="es-ES"/>
        </w:rPr>
        <w:t xml:space="preserve">(Énfasis añadido) </w:t>
      </w:r>
    </w:p>
    <w:p w14:paraId="4FA0D8C2"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68A86D28"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2070854E" w14:textId="23A357B8"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Por lo que, en las licitaciones se debe seguir el procedimiento marcado en el artículo 35 del precitado ordenamiento, que literalmente establece:</w:t>
      </w:r>
    </w:p>
    <w:p w14:paraId="17B6B8C9"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“Artículo 35.- En los procedimientos de licitación pública se observará lo siguiente:</w:t>
      </w:r>
    </w:p>
    <w:p w14:paraId="57DBBA61"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lastRenderedPageBreak/>
        <w:t>I. El acto de presentación y apertura de propuestas se llevará a cabo por el servidor público que designe la convocante, conforme al procedimiento que se establezca en el reglamento de esta Ley.</w:t>
      </w:r>
    </w:p>
    <w:p w14:paraId="238A0065"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II. El comité de adquisiciones y servicios evaluará y analizará las propuestas técnicas y económicas presentadas por los licitantes en el ámbito de las respectivas competencias de sus integrantes, y emitirá el dictamen de adjudicación.</w:t>
      </w:r>
    </w:p>
    <w:p w14:paraId="003DDE6A"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608A3311"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IV. Las convocantes podrán modificar los plazos y términos establecidos en la convocatoria o en las bases de licitación, hasta cinco días hábiles anteriores a la fecha de la celebración del acto de presentación y apertura de propuestas.</w:t>
      </w:r>
    </w:p>
    <w:p w14:paraId="30D5F39C"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V. Las modificaciones no podrán limitar el número de licitantes, sustituir o variar sustancialmente los bienes o servicios convocados originalmente, ni adicionar otros  distintos.</w:t>
      </w:r>
    </w:p>
    <w:p w14:paraId="1AEF8722"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VI. Las modificaciones a la convocatoria o a las bases se harán del conocimiento de los interesados hasta tres días hábiles antes de la fecha señalada para el acto de presentación y apertura de propuestas.</w:t>
      </w:r>
    </w:p>
    <w:p w14:paraId="721FE68F"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VII. Se emitirá el fallo dentro de los 15 días hábiles siguientes a la publicación de la convocatoria.</w:t>
      </w:r>
    </w:p>
    <w:p w14:paraId="4CDCF987"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VIII. Los licitantes se podrán registrar hasta el día y la hora fijados para el acto de presentación y apertura de propuestas.”</w:t>
      </w:r>
    </w:p>
    <w:p w14:paraId="545D9A5E"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(Énfasis añadido)</w:t>
      </w:r>
    </w:p>
    <w:p w14:paraId="25F7D853"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lastRenderedPageBreak/>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3032A944"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Además, respecto al dictamen y el fallo de la adjudicación, es de señalar que la Ley en mención indica lo siguiente:</w:t>
      </w:r>
    </w:p>
    <w:p w14:paraId="229469A0"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“Artículo 37.-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32A4E363"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Artículo 38.-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7AB412A5" w14:textId="77777777" w:rsidR="007F0365" w:rsidRPr="00ED384C" w:rsidRDefault="007F0365" w:rsidP="007F0365">
      <w:pPr>
        <w:spacing w:line="360" w:lineRule="auto"/>
        <w:ind w:left="851" w:right="902"/>
        <w:jc w:val="both"/>
        <w:rPr>
          <w:rFonts w:ascii="Palatino Linotype" w:hAnsi="Palatino Linotype" w:cs="Arial"/>
          <w:i/>
          <w:lang w:val="es-ES"/>
        </w:rPr>
      </w:pPr>
      <w:r w:rsidRPr="00ED384C">
        <w:rPr>
          <w:rFonts w:ascii="Palatino Linotype" w:hAnsi="Palatino Linotype" w:cs="Arial"/>
          <w:i/>
          <w:lang w:val="es-ES"/>
        </w:rPr>
        <w:t xml:space="preserve">El fallo de adjudicación surtirá efectos desde la emisión, siendo responsabilidad de los licitantes enterarse de su contenido, por lo que a partir de ese momento, las </w:t>
      </w:r>
      <w:r w:rsidRPr="00ED384C">
        <w:rPr>
          <w:rFonts w:ascii="Palatino Linotype" w:hAnsi="Palatino Linotype" w:cs="Arial"/>
          <w:i/>
          <w:lang w:val="es-ES"/>
        </w:rPr>
        <w:lastRenderedPageBreak/>
        <w:t xml:space="preserve">obligaciones derivadas de éste serán exigibles sin perjuicio de la formalización del contrato respectivo, en los términos señalados en el fallo.” </w:t>
      </w:r>
    </w:p>
    <w:p w14:paraId="693C414B"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47A1D61A"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269F86F4" w14:textId="77777777" w:rsidR="007F0365" w:rsidRPr="00ED384C" w:rsidRDefault="007F0365" w:rsidP="007F0365">
      <w:pPr>
        <w:spacing w:line="360" w:lineRule="auto"/>
        <w:ind w:left="709" w:right="899"/>
        <w:jc w:val="both"/>
        <w:rPr>
          <w:rFonts w:ascii="Palatino Linotype" w:hAnsi="Palatino Linotype" w:cs="Arial"/>
          <w:i/>
          <w:lang w:val="es-ES"/>
        </w:rPr>
      </w:pPr>
      <w:r w:rsidRPr="00ED384C">
        <w:rPr>
          <w:rFonts w:ascii="Palatino Linotype" w:hAnsi="Palatino Linotype" w:cs="Arial"/>
          <w:i/>
          <w:lang w:val="es-ES"/>
        </w:rPr>
        <w:t>“Artículo 46.- El procedimiento de invitación restringida se desarrollará en los términos de la licitación pública, a excepción de la publicación de la convocatoria.” (Sic)</w:t>
      </w:r>
    </w:p>
    <w:p w14:paraId="5108FA82" w14:textId="77777777" w:rsidR="007F0365" w:rsidRPr="00ED384C" w:rsidRDefault="007F0365" w:rsidP="007F0365">
      <w:pPr>
        <w:spacing w:line="360" w:lineRule="auto"/>
        <w:ind w:left="709" w:right="899"/>
        <w:jc w:val="both"/>
        <w:rPr>
          <w:rFonts w:ascii="Palatino Linotype" w:hAnsi="Palatino Linotype" w:cs="Arial"/>
          <w:i/>
          <w:lang w:val="es-ES"/>
        </w:rPr>
      </w:pPr>
      <w:r w:rsidRPr="00ED384C">
        <w:rPr>
          <w:rFonts w:ascii="Palatino Linotype" w:hAnsi="Palatino Linotype" w:cs="Arial"/>
          <w:i/>
          <w:lang w:val="es-ES"/>
        </w:rPr>
        <w:t>Por ello, el Reglamento de la Ley en comento, en su artículo 90, indica cuales lo son los supuestos que deberán observarse para llevar a cabo dicho procedimiento:</w:t>
      </w:r>
    </w:p>
    <w:p w14:paraId="607F2C16" w14:textId="77777777" w:rsidR="007F0365" w:rsidRPr="00ED384C" w:rsidRDefault="007F0365" w:rsidP="007F0365">
      <w:pPr>
        <w:spacing w:line="360" w:lineRule="auto"/>
        <w:ind w:left="709" w:right="899"/>
        <w:jc w:val="both"/>
        <w:rPr>
          <w:rFonts w:ascii="Palatino Linotype" w:hAnsi="Palatino Linotype" w:cs="Arial"/>
          <w:i/>
          <w:lang w:val="es-ES"/>
        </w:rPr>
      </w:pPr>
      <w:r w:rsidRPr="00ED384C">
        <w:rPr>
          <w:rFonts w:ascii="Palatino Linotype" w:hAnsi="Palatino Linotype" w:cs="Arial"/>
          <w:i/>
          <w:lang w:val="es-ES"/>
        </w:rPr>
        <w:t>Artículo 90.- En el procedimiento de invitación restringida se deberá observar lo siguiente:</w:t>
      </w:r>
    </w:p>
    <w:p w14:paraId="09CB2030" w14:textId="77777777" w:rsidR="007F0365" w:rsidRPr="00ED384C" w:rsidRDefault="007F0365" w:rsidP="007F0365">
      <w:pPr>
        <w:spacing w:line="360" w:lineRule="auto"/>
        <w:ind w:left="709" w:right="899"/>
        <w:jc w:val="both"/>
        <w:rPr>
          <w:rFonts w:ascii="Palatino Linotype" w:hAnsi="Palatino Linotype" w:cs="Arial"/>
          <w:i/>
          <w:lang w:val="es-ES"/>
        </w:rPr>
      </w:pPr>
      <w:r w:rsidRPr="00ED384C">
        <w:rPr>
          <w:rFonts w:ascii="Palatino Linotype" w:hAnsi="Palatino Linotype" w:cs="Arial"/>
          <w:i/>
          <w:lang w:val="es-ES"/>
        </w:rPr>
        <w:t>I. Se invitará a un mínimo de tres personas seleccionadas de entre las que se encuentren inscritas e n el catálogo de proveedores y de prestadores de servicios.</w:t>
      </w:r>
    </w:p>
    <w:p w14:paraId="509E7CE5" w14:textId="77777777" w:rsidR="007F0365" w:rsidRPr="00ED384C" w:rsidRDefault="007F0365" w:rsidP="007F0365">
      <w:pPr>
        <w:spacing w:line="360" w:lineRule="auto"/>
        <w:ind w:left="709" w:right="899"/>
        <w:jc w:val="both"/>
        <w:rPr>
          <w:rFonts w:ascii="Palatino Linotype" w:hAnsi="Palatino Linotype" w:cs="Arial"/>
          <w:i/>
          <w:lang w:val="es-ES"/>
        </w:rPr>
      </w:pPr>
      <w:r w:rsidRPr="00ED384C">
        <w:rPr>
          <w:rFonts w:ascii="Palatino Linotype" w:hAnsi="Palatino Linotype" w:cs="Arial"/>
          <w:i/>
          <w:lang w:val="es-ES"/>
        </w:rPr>
        <w:t>Se podrá invitar a personas que no se encuentren inscritas, cuando en el giro correspondiente del catálogo de proveedores y prestadores de servicios no exista el registro mínimo de personas requeridas para tal modalidad;</w:t>
      </w:r>
    </w:p>
    <w:p w14:paraId="6B2A4484" w14:textId="77777777" w:rsidR="007F0365" w:rsidRPr="00ED384C" w:rsidRDefault="007F0365" w:rsidP="007F0365">
      <w:pPr>
        <w:spacing w:line="360" w:lineRule="auto"/>
        <w:ind w:left="709" w:right="899"/>
        <w:jc w:val="both"/>
        <w:rPr>
          <w:rFonts w:ascii="Palatino Linotype" w:hAnsi="Palatino Linotype" w:cs="Arial"/>
          <w:i/>
          <w:lang w:val="es-ES"/>
        </w:rPr>
      </w:pPr>
      <w:r w:rsidRPr="00ED384C">
        <w:rPr>
          <w:rFonts w:ascii="Palatino Linotype" w:hAnsi="Palatino Linotype" w:cs="Arial"/>
          <w:i/>
          <w:lang w:val="es-ES"/>
        </w:rPr>
        <w:lastRenderedPageBreak/>
        <w:t>II. Las bases de la invitación restringida indicarán los aspectos de la adquisición o contratación; y</w:t>
      </w:r>
    </w:p>
    <w:p w14:paraId="4F93684C" w14:textId="77777777" w:rsidR="007F0365" w:rsidRPr="00ED384C" w:rsidRDefault="007F0365" w:rsidP="007F0365">
      <w:pPr>
        <w:spacing w:line="360" w:lineRule="auto"/>
        <w:ind w:left="709" w:right="899"/>
        <w:jc w:val="both"/>
        <w:rPr>
          <w:rFonts w:ascii="Palatino Linotype" w:hAnsi="Palatino Linotype" w:cs="Arial"/>
          <w:i/>
          <w:lang w:val="es-ES"/>
        </w:rPr>
      </w:pPr>
      <w:r w:rsidRPr="00ED384C">
        <w:rPr>
          <w:rFonts w:ascii="Palatino Linotype" w:hAnsi="Palatino Linotype" w:cs="Arial"/>
          <w:i/>
          <w:lang w:val="es-ES"/>
        </w:rPr>
        <w:t>III. Serán aplicables, en lo conducente, las disposiciones de la licitación pública.”</w:t>
      </w:r>
    </w:p>
    <w:p w14:paraId="65151E9F"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7644B2FE"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14:paraId="4493B66E"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71CA730C" w14:textId="77777777" w:rsidR="007F0365" w:rsidRPr="00ED384C" w:rsidRDefault="007F0365" w:rsidP="007F0365">
      <w:pPr>
        <w:spacing w:line="360" w:lineRule="auto"/>
        <w:jc w:val="both"/>
        <w:rPr>
          <w:rFonts w:ascii="Palatino Linotype" w:hAnsi="Palatino Linotype" w:cs="Arial"/>
          <w:iCs/>
          <w:sz w:val="24"/>
          <w:szCs w:val="24"/>
          <w:lang w:val="es-ES"/>
        </w:rPr>
      </w:pPr>
      <w:r w:rsidRPr="00ED384C">
        <w:rPr>
          <w:rFonts w:ascii="Palatino Linotype" w:hAnsi="Palatino Linotype" w:cs="Arial"/>
          <w:iCs/>
          <w:sz w:val="24"/>
          <w:szCs w:val="24"/>
          <w:lang w:val="es-ES"/>
        </w:rPr>
        <w:t xml:space="preserve">Además, el artículo 94 del referido Reglamento, detalla el procedimiento que se llevará a cabo en la adjudicación directa, de la siguiente manera: </w:t>
      </w:r>
    </w:p>
    <w:p w14:paraId="7EAC926F" w14:textId="77777777"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 xml:space="preserve">“Artículo 94.- En el procedimiento de adjudicación directa se observará lo siguiente: </w:t>
      </w:r>
    </w:p>
    <w:p w14:paraId="3D7AAEED" w14:textId="77777777"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w:t>
      </w:r>
      <w:r w:rsidRPr="00ED384C">
        <w:rPr>
          <w:rFonts w:ascii="Palatino Linotype" w:hAnsi="Palatino Linotype" w:cs="Arial"/>
          <w:i/>
          <w:lang w:val="es-ES"/>
        </w:rPr>
        <w:lastRenderedPageBreak/>
        <w:t>atender la eventualidad o urgencia y no deberán observar ninguna otra formalidad más que la suscripción del contrato respectivo.</w:t>
      </w:r>
    </w:p>
    <w:p w14:paraId="269584A7" w14:textId="77777777"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510ECA3E" w14:textId="77777777"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III. La solicitud de participación contendrá, como mínimo, la descripción y cantidad de los bienes o servicios requeridos, lugar, plazo de entrega o duración del servicio y forma de pago;</w:t>
      </w:r>
    </w:p>
    <w:p w14:paraId="3F71829E" w14:textId="77777777"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IV. La solicitud de participación deberá señalar el día, hora y lugar en que tendrá verificativo el acto de presentación y apertura de ofertas;</w:t>
      </w:r>
    </w:p>
    <w:p w14:paraId="00ACB5ED" w14:textId="77777777"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V. Atendiendo a la naturaleza de los bienes o servicios, la convocante podrá optar entre celebrar o no junta de aclaraciones, en términos de lo dispuesto por este Reglamento;</w:t>
      </w:r>
    </w:p>
    <w:p w14:paraId="7CCC065B" w14:textId="77777777"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VI. El servidor público designado por la convocante será el responsable de llevar a cabo el acto de presentación y apertura de propuestas;</w:t>
      </w:r>
    </w:p>
    <w:p w14:paraId="3A1CD948" w14:textId="77777777"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VII. Se observarán, en lo conducente, las disposiciones relativas a la contraoferta; y</w:t>
      </w:r>
    </w:p>
    <w:p w14:paraId="7FC866B6" w14:textId="77777777"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 xml:space="preserve">VIII. El comité será responsable de emitir el dictamen de adjudicación que servirá de base para el fallo de adjudicación; correspondiendo a la convocante emitir dicho fallo, quien lo hará del conocimiento de los licitantes.” </w:t>
      </w:r>
    </w:p>
    <w:p w14:paraId="64421863" w14:textId="2DF5C554" w:rsidR="007F0365" w:rsidRPr="00ED384C" w:rsidRDefault="007F0365" w:rsidP="007F0365">
      <w:pPr>
        <w:spacing w:line="360" w:lineRule="auto"/>
        <w:ind w:left="851" w:right="851"/>
        <w:jc w:val="both"/>
        <w:rPr>
          <w:rFonts w:ascii="Palatino Linotype" w:hAnsi="Palatino Linotype" w:cs="Arial"/>
          <w:i/>
          <w:lang w:val="es-ES"/>
        </w:rPr>
      </w:pPr>
      <w:r w:rsidRPr="00ED384C">
        <w:rPr>
          <w:rFonts w:ascii="Palatino Linotype" w:hAnsi="Palatino Linotype" w:cs="Arial"/>
          <w:i/>
          <w:lang w:val="es-ES"/>
        </w:rPr>
        <w:t>(Énfasis añadido)</w:t>
      </w:r>
    </w:p>
    <w:p w14:paraId="6DA88C40" w14:textId="4C690117" w:rsidR="00DB5EDE" w:rsidRPr="00ED384C" w:rsidRDefault="00DB5EDE" w:rsidP="00DB5EDE">
      <w:pPr>
        <w:spacing w:line="360" w:lineRule="auto"/>
        <w:ind w:right="851"/>
        <w:jc w:val="both"/>
        <w:rPr>
          <w:rFonts w:ascii="Palatino Linotype" w:hAnsi="Palatino Linotype" w:cs="Arial"/>
          <w:sz w:val="24"/>
          <w:lang w:val="es-ES"/>
        </w:rPr>
      </w:pPr>
      <w:r w:rsidRPr="00ED384C">
        <w:rPr>
          <w:rFonts w:ascii="Palatino Linotype" w:hAnsi="Palatino Linotype" w:cs="Arial"/>
          <w:sz w:val="24"/>
          <w:lang w:val="es-ES"/>
        </w:rPr>
        <w:lastRenderedPageBreak/>
        <w:t>Ahora bien, es de mencionar que, si bien el sujeto obligado emitió respuesta a los requerimientos vertidos por la parte solicitante, la misma no co</w:t>
      </w:r>
      <w:r w:rsidR="001A3D07">
        <w:rPr>
          <w:rFonts w:ascii="Palatino Linotype" w:hAnsi="Palatino Linotype" w:cs="Arial"/>
          <w:sz w:val="24"/>
          <w:lang w:val="es-ES"/>
        </w:rPr>
        <w:t>l</w:t>
      </w:r>
      <w:r w:rsidRPr="00ED384C">
        <w:rPr>
          <w:rFonts w:ascii="Palatino Linotype" w:hAnsi="Palatino Linotype" w:cs="Arial"/>
          <w:sz w:val="24"/>
          <w:lang w:val="es-ES"/>
        </w:rPr>
        <w:t>ma las pretensiones ya que no es exacta y remite a otro documento para el año 2019 y lo tocante al 2020, únicamente remite la liga electrónica a los procedimientos de adjudicaciones directas, por lo que no se puede dar por satisfecho el derecho de acceso de la hoy parte recurrente y que a manera de ejemplo se muestra a continuación.</w:t>
      </w:r>
    </w:p>
    <w:p w14:paraId="08ADA328" w14:textId="10EBCDB3" w:rsidR="00DB5EDE" w:rsidRPr="00ED384C" w:rsidRDefault="00DB5EDE" w:rsidP="00DB5EDE">
      <w:pPr>
        <w:spacing w:line="360" w:lineRule="auto"/>
        <w:ind w:right="851"/>
        <w:jc w:val="both"/>
        <w:rPr>
          <w:rFonts w:ascii="Palatino Linotype" w:hAnsi="Palatino Linotype" w:cs="Arial"/>
          <w:sz w:val="24"/>
          <w:lang w:val="es-ES"/>
        </w:rPr>
      </w:pPr>
      <w:r w:rsidRPr="00ED384C">
        <w:rPr>
          <w:rFonts w:ascii="Palatino Linotype" w:hAnsi="Palatino Linotype" w:cs="Arial"/>
          <w:noProof/>
          <w:sz w:val="24"/>
          <w:lang w:eastAsia="es-MX"/>
        </w:rPr>
        <w:drawing>
          <wp:inline distT="0" distB="0" distL="0" distR="0" wp14:anchorId="306D0554" wp14:editId="197CA412">
            <wp:extent cx="5760720" cy="420793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2-08 a la(s) 14.07.58.png"/>
                    <pic:cNvPicPr/>
                  </pic:nvPicPr>
                  <pic:blipFill>
                    <a:blip r:embed="rId7">
                      <a:extLst>
                        <a:ext uri="{28A0092B-C50C-407E-A947-70E740481C1C}">
                          <a14:useLocalDpi xmlns:a14="http://schemas.microsoft.com/office/drawing/2010/main" val="0"/>
                        </a:ext>
                      </a:extLst>
                    </a:blip>
                    <a:stretch>
                      <a:fillRect/>
                    </a:stretch>
                  </pic:blipFill>
                  <pic:spPr>
                    <a:xfrm>
                      <a:off x="0" y="0"/>
                      <a:ext cx="5762037" cy="4208896"/>
                    </a:xfrm>
                    <a:prstGeom prst="rect">
                      <a:avLst/>
                    </a:prstGeom>
                  </pic:spPr>
                </pic:pic>
              </a:graphicData>
            </a:graphic>
          </wp:inline>
        </w:drawing>
      </w:r>
    </w:p>
    <w:p w14:paraId="413F0845" w14:textId="1C767B33" w:rsidR="00DB5EDE" w:rsidRPr="00ED384C" w:rsidRDefault="00DB5EDE" w:rsidP="00DB5EDE">
      <w:pPr>
        <w:spacing w:line="360" w:lineRule="auto"/>
        <w:ind w:right="851"/>
        <w:jc w:val="both"/>
        <w:rPr>
          <w:rFonts w:ascii="Palatino Linotype" w:hAnsi="Palatino Linotype" w:cs="Arial"/>
          <w:sz w:val="24"/>
          <w:lang w:val="es-ES"/>
        </w:rPr>
      </w:pPr>
      <w:r w:rsidRPr="00ED384C">
        <w:rPr>
          <w:rFonts w:ascii="Palatino Linotype" w:hAnsi="Palatino Linotype" w:cs="Arial"/>
          <w:noProof/>
          <w:sz w:val="24"/>
          <w:lang w:eastAsia="es-MX"/>
        </w:rPr>
        <w:lastRenderedPageBreak/>
        <w:drawing>
          <wp:inline distT="0" distB="0" distL="0" distR="0" wp14:anchorId="338C52E6" wp14:editId="6FA1ED14">
            <wp:extent cx="5760720" cy="62992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2-08 a la(s) 14.08.24.png"/>
                    <pic:cNvPicPr/>
                  </pic:nvPicPr>
                  <pic:blipFill>
                    <a:blip r:embed="rId8">
                      <a:extLst>
                        <a:ext uri="{28A0092B-C50C-407E-A947-70E740481C1C}">
                          <a14:useLocalDpi xmlns:a14="http://schemas.microsoft.com/office/drawing/2010/main" val="0"/>
                        </a:ext>
                      </a:extLst>
                    </a:blip>
                    <a:stretch>
                      <a:fillRect/>
                    </a:stretch>
                  </pic:blipFill>
                  <pic:spPr>
                    <a:xfrm>
                      <a:off x="0" y="0"/>
                      <a:ext cx="5763101" cy="6301804"/>
                    </a:xfrm>
                    <a:prstGeom prst="rect">
                      <a:avLst/>
                    </a:prstGeom>
                  </pic:spPr>
                </pic:pic>
              </a:graphicData>
            </a:graphic>
          </wp:inline>
        </w:drawing>
      </w:r>
    </w:p>
    <w:p w14:paraId="0D99AC85" w14:textId="7F15AB6A" w:rsidR="00DB5EDE" w:rsidRPr="00ED384C" w:rsidRDefault="00DB5EDE" w:rsidP="00DB5EDE">
      <w:pPr>
        <w:spacing w:line="360" w:lineRule="auto"/>
        <w:ind w:right="851"/>
        <w:jc w:val="both"/>
        <w:rPr>
          <w:rFonts w:ascii="Palatino Linotype" w:hAnsi="Palatino Linotype" w:cs="Arial"/>
          <w:sz w:val="24"/>
          <w:lang w:val="es-ES"/>
        </w:rPr>
      </w:pPr>
      <w:r w:rsidRPr="00ED384C">
        <w:rPr>
          <w:rFonts w:ascii="Palatino Linotype" w:hAnsi="Palatino Linotype" w:cs="Arial"/>
          <w:noProof/>
          <w:sz w:val="24"/>
          <w:lang w:eastAsia="es-MX"/>
        </w:rPr>
        <w:lastRenderedPageBreak/>
        <w:drawing>
          <wp:inline distT="0" distB="0" distL="0" distR="0" wp14:anchorId="5866BAFA" wp14:editId="4F362859">
            <wp:extent cx="5760720" cy="7435850"/>
            <wp:effectExtent l="0" t="0" r="508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2-08 a la(s) 14.09.23.png"/>
                    <pic:cNvPicPr/>
                  </pic:nvPicPr>
                  <pic:blipFill>
                    <a:blip r:embed="rId9">
                      <a:extLst>
                        <a:ext uri="{28A0092B-C50C-407E-A947-70E740481C1C}">
                          <a14:useLocalDpi xmlns:a14="http://schemas.microsoft.com/office/drawing/2010/main" val="0"/>
                        </a:ext>
                      </a:extLst>
                    </a:blip>
                    <a:stretch>
                      <a:fillRect/>
                    </a:stretch>
                  </pic:blipFill>
                  <pic:spPr>
                    <a:xfrm>
                      <a:off x="0" y="0"/>
                      <a:ext cx="5760720" cy="7435850"/>
                    </a:xfrm>
                    <a:prstGeom prst="rect">
                      <a:avLst/>
                    </a:prstGeom>
                  </pic:spPr>
                </pic:pic>
              </a:graphicData>
            </a:graphic>
          </wp:inline>
        </w:drawing>
      </w:r>
    </w:p>
    <w:p w14:paraId="7D5E0754" w14:textId="5186AF7E" w:rsidR="00DB5EDE" w:rsidRPr="00ED384C" w:rsidRDefault="00DB5EDE" w:rsidP="00DB5EDE">
      <w:pPr>
        <w:spacing w:line="360" w:lineRule="auto"/>
        <w:jc w:val="both"/>
        <w:rPr>
          <w:rFonts w:ascii="Palatino Linotype" w:hAnsi="Palatino Linotype" w:cs="Arial"/>
          <w:sz w:val="24"/>
          <w:lang w:val="es-ES"/>
        </w:rPr>
      </w:pPr>
      <w:r w:rsidRPr="00ED384C">
        <w:rPr>
          <w:rFonts w:ascii="Palatino Linotype" w:hAnsi="Palatino Linotype" w:cs="Arial"/>
          <w:sz w:val="24"/>
          <w:lang w:val="es-ES"/>
        </w:rPr>
        <w:lastRenderedPageBreak/>
        <w:t>De tal suerte, como se puede observar de las capturas de pantalla insertas el sujeto obligado señalo el procedimiento para acceder al contrato solicitado por la parte recurrente, sin embargo, de tal apartado no se desprenden sus requerimientos, ya que remite al registro 013 y en este se hace referencia a la contratación del servicio integral para festejos de fiestas patrias y no así del festival internacional quimera.</w:t>
      </w:r>
    </w:p>
    <w:p w14:paraId="232F01DC" w14:textId="0380D7FC" w:rsidR="00573CC1" w:rsidRPr="00ED384C" w:rsidRDefault="00573CC1" w:rsidP="00DB5EDE">
      <w:pPr>
        <w:spacing w:line="360" w:lineRule="auto"/>
        <w:jc w:val="both"/>
        <w:rPr>
          <w:rFonts w:ascii="Palatino Linotype" w:hAnsi="Palatino Linotype" w:cs="Arial"/>
          <w:sz w:val="24"/>
          <w:lang w:val="es-ES"/>
        </w:rPr>
      </w:pPr>
      <w:r w:rsidRPr="00ED384C">
        <w:rPr>
          <w:rFonts w:ascii="Palatino Linotype" w:hAnsi="Palatino Linotype" w:cs="Arial"/>
          <w:sz w:val="24"/>
          <w:lang w:val="es-ES"/>
        </w:rPr>
        <w:t xml:space="preserve">No es óbice hacer mención, que el sujeto obligado </w:t>
      </w:r>
      <w:r w:rsidR="00ED384C" w:rsidRPr="00ED384C">
        <w:rPr>
          <w:rFonts w:ascii="Palatino Linotype" w:hAnsi="Palatino Linotype" w:cs="Arial"/>
          <w:sz w:val="24"/>
          <w:lang w:val="es-ES"/>
        </w:rPr>
        <w:t xml:space="preserve">intentó dar cumplimiento a los requerimientos de la parte solicitante, sin embargo no lo hizo de forma correcta ya que, cuando la información requerida se encuentre disponible (en este caso) en formatos electrónicos disponibles en Internet, el sujeto obligado debe hacer saber por el medio requerido por el solicitante, la fuente, lugar y forma en que puede consultar, reproducir o adquirir dicha información en un plazo no mayor a cinco días hábiles, posteriores a la recepción de la solicitud de información, de conformidad con </w:t>
      </w:r>
      <w:r w:rsidRPr="00ED384C">
        <w:rPr>
          <w:rFonts w:ascii="Palatino Linotype" w:hAnsi="Palatino Linotype" w:cs="Arial"/>
          <w:sz w:val="24"/>
          <w:lang w:val="es-ES"/>
        </w:rPr>
        <w:t>el artículo 161 de la Ley de Transparencia y Acceso a la Información Pública del Estado de México y Municipios y que a la letra reza.</w:t>
      </w:r>
    </w:p>
    <w:p w14:paraId="00EA84FD" w14:textId="7903C020" w:rsidR="00ED384C" w:rsidRDefault="00ED384C" w:rsidP="00ED384C">
      <w:pPr>
        <w:spacing w:line="360" w:lineRule="auto"/>
        <w:ind w:left="708"/>
        <w:jc w:val="both"/>
        <w:rPr>
          <w:rFonts w:ascii="Palatino Linotype" w:hAnsi="Palatino Linotype" w:cs="Arial"/>
          <w:i/>
          <w:lang w:val="es-ES"/>
        </w:rPr>
      </w:pPr>
      <w:r w:rsidRPr="00ED384C">
        <w:rPr>
          <w:rFonts w:ascii="Palatino Linotype" w:hAnsi="Palatino Linotype" w:cs="Arial"/>
          <w:i/>
          <w:lang w:val="es-ES"/>
        </w:rPr>
        <w:t>Artículo 161. Cuando la información requerida por el solicitante ya esté disponible al público en medios impresos, tales como libros, compendios, trípticos, registros públicos, en formatos electrónicos disponibles en Internet o en cualquier otro medio, se le hará saber por el medio requerido por el solicitante la fuente, el lugar y la forma en que puede consultar, reproducir o adquirir dicha información en un plazo no mayor a cinco días hábiles. La fuente deberá ser precisa y concreta y no debe implicar que el solicitante realice una búsqueda en toda la información que se encuentre disponible.</w:t>
      </w:r>
    </w:p>
    <w:p w14:paraId="1FEE8EAD" w14:textId="77777777" w:rsidR="006F2DC6" w:rsidRPr="00ED384C" w:rsidRDefault="006F2DC6" w:rsidP="00ED384C">
      <w:pPr>
        <w:spacing w:line="360" w:lineRule="auto"/>
        <w:ind w:left="708"/>
        <w:jc w:val="both"/>
        <w:rPr>
          <w:rFonts w:ascii="Palatino Linotype" w:hAnsi="Palatino Linotype" w:cs="Arial"/>
          <w:i/>
          <w:lang w:val="es-ES"/>
        </w:rPr>
      </w:pPr>
    </w:p>
    <w:p w14:paraId="04F391BF" w14:textId="52F1CC7A" w:rsidR="00ED384C" w:rsidRPr="00ED384C" w:rsidRDefault="00ED384C" w:rsidP="00ED384C">
      <w:pPr>
        <w:spacing w:line="360" w:lineRule="auto"/>
        <w:jc w:val="both"/>
        <w:rPr>
          <w:rFonts w:ascii="Palatino Linotype" w:hAnsi="Palatino Linotype" w:cs="Arial"/>
          <w:sz w:val="24"/>
          <w:lang w:val="es-ES"/>
        </w:rPr>
      </w:pPr>
      <w:r w:rsidRPr="00ED384C">
        <w:rPr>
          <w:rFonts w:ascii="Palatino Linotype" w:hAnsi="Palatino Linotype" w:cs="Arial"/>
          <w:sz w:val="24"/>
          <w:lang w:val="es-ES"/>
        </w:rPr>
        <w:lastRenderedPageBreak/>
        <w:t>Luego entonces,</w:t>
      </w:r>
      <w:r>
        <w:rPr>
          <w:rFonts w:ascii="Palatino Linotype" w:hAnsi="Palatino Linotype" w:cs="Arial"/>
          <w:sz w:val="24"/>
          <w:lang w:val="es-ES"/>
        </w:rPr>
        <w:t xml:space="preserve"> como el sujeto </w:t>
      </w:r>
      <w:r w:rsidR="006F2DC6">
        <w:rPr>
          <w:rFonts w:ascii="Palatino Linotype" w:hAnsi="Palatino Linotype" w:cs="Arial"/>
          <w:sz w:val="24"/>
          <w:lang w:val="es-ES"/>
        </w:rPr>
        <w:t>obligado</w:t>
      </w:r>
      <w:r>
        <w:rPr>
          <w:rFonts w:ascii="Palatino Linotype" w:hAnsi="Palatino Linotype" w:cs="Arial"/>
          <w:sz w:val="24"/>
          <w:lang w:val="es-ES"/>
        </w:rPr>
        <w:t xml:space="preserve"> ya acepto contar con la información </w:t>
      </w:r>
      <w:r w:rsidR="006F2DC6">
        <w:rPr>
          <w:rFonts w:ascii="Palatino Linotype" w:hAnsi="Palatino Linotype" w:cs="Arial"/>
          <w:sz w:val="24"/>
          <w:lang w:val="es-ES"/>
        </w:rPr>
        <w:t>solicitada</w:t>
      </w:r>
      <w:r>
        <w:rPr>
          <w:rFonts w:ascii="Palatino Linotype" w:hAnsi="Palatino Linotype" w:cs="Arial"/>
          <w:sz w:val="24"/>
          <w:lang w:val="es-ES"/>
        </w:rPr>
        <w:t xml:space="preserve"> </w:t>
      </w:r>
      <w:r w:rsidR="006F2DC6">
        <w:rPr>
          <w:rFonts w:ascii="Palatino Linotype" w:hAnsi="Palatino Linotype" w:cs="Arial"/>
          <w:sz w:val="24"/>
          <w:lang w:val="es-ES"/>
        </w:rPr>
        <w:t xml:space="preserve">y señalo el lugar en la que el solicitante puede consultarla; es menester que siga lo estipulado en el artículo que se inserto en el párrafo anterior, a fin de que la hoy parte recurrente, no realice una búsqueda en toda la información, esto es, deberá de establecer paso por paso donde puede consultarla reproducir o adquirirla. </w:t>
      </w:r>
    </w:p>
    <w:p w14:paraId="5B61A220" w14:textId="7B91CB3E" w:rsidR="00DB5EDE" w:rsidRPr="00ED384C" w:rsidRDefault="00DB5EDE" w:rsidP="00DB5EDE">
      <w:pPr>
        <w:spacing w:line="360" w:lineRule="auto"/>
        <w:jc w:val="both"/>
        <w:rPr>
          <w:rFonts w:ascii="Palatino Linotype" w:hAnsi="Palatino Linotype" w:cs="Arial"/>
          <w:sz w:val="24"/>
          <w:lang w:val="es-ES"/>
        </w:rPr>
      </w:pPr>
      <w:r w:rsidRPr="00ED384C">
        <w:rPr>
          <w:rFonts w:ascii="Palatino Linotype" w:hAnsi="Palatino Linotype" w:cs="Arial"/>
          <w:sz w:val="24"/>
          <w:lang w:val="es-ES"/>
        </w:rPr>
        <w:t>Atento a lo anterior, lo procedente es revocar las respuestas del sujeto obligado y ordenar la entrega de la información solicitada al mayor grado de desagregación posible.</w:t>
      </w:r>
    </w:p>
    <w:p w14:paraId="5D0DA3E2" w14:textId="2E4D3DA1" w:rsidR="00515BCC" w:rsidRPr="00ED384C" w:rsidRDefault="00515BCC" w:rsidP="007F0365">
      <w:pPr>
        <w:pStyle w:val="Prrafodelista"/>
        <w:numPr>
          <w:ilvl w:val="0"/>
          <w:numId w:val="40"/>
        </w:numPr>
        <w:spacing w:line="360" w:lineRule="auto"/>
        <w:ind w:right="851"/>
        <w:jc w:val="both"/>
        <w:rPr>
          <w:rFonts w:ascii="Palatino Linotype" w:hAnsi="Palatino Linotype" w:cs="Arial"/>
          <w:i/>
        </w:rPr>
      </w:pPr>
      <w:r w:rsidRPr="00ED384C">
        <w:rPr>
          <w:rFonts w:ascii="Palatino Linotype" w:hAnsi="Palatino Linotype" w:cs="Arial"/>
          <w:b/>
        </w:rPr>
        <w:t xml:space="preserve">De la Versión Pública </w:t>
      </w:r>
    </w:p>
    <w:p w14:paraId="6F54F78E" w14:textId="77777777" w:rsidR="00515BCC" w:rsidRPr="00ED384C" w:rsidRDefault="00515BCC" w:rsidP="00515BCC">
      <w:pPr>
        <w:tabs>
          <w:tab w:val="left" w:pos="709"/>
        </w:tabs>
        <w:spacing w:before="240" w:line="360" w:lineRule="auto"/>
        <w:ind w:right="51"/>
        <w:jc w:val="both"/>
        <w:rPr>
          <w:rFonts w:ascii="Palatino Linotype" w:hAnsi="Palatino Linotype"/>
          <w:sz w:val="24"/>
          <w:lang w:val="es-ES"/>
        </w:rPr>
      </w:pPr>
      <w:r w:rsidRPr="00ED384C">
        <w:rPr>
          <w:rFonts w:ascii="Palatino Linotype" w:hAnsi="Palatino Linotype"/>
          <w:sz w:val="24"/>
          <w:lang w:val="es-ES"/>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14:paraId="29A9F65A" w14:textId="77777777" w:rsidR="00515BCC" w:rsidRPr="00ED384C" w:rsidRDefault="00515BCC" w:rsidP="00515BCC">
      <w:pPr>
        <w:tabs>
          <w:tab w:val="left" w:pos="709"/>
        </w:tabs>
        <w:spacing w:before="240" w:line="360" w:lineRule="auto"/>
        <w:ind w:right="51"/>
        <w:jc w:val="both"/>
        <w:rPr>
          <w:rFonts w:ascii="Palatino Linotype" w:hAnsi="Palatino Linotype"/>
          <w:sz w:val="24"/>
          <w:lang w:val="es-ES"/>
        </w:rPr>
      </w:pPr>
      <w:r w:rsidRPr="00ED384C">
        <w:rPr>
          <w:rFonts w:ascii="Palatino Linotype" w:hAnsi="Palatino Linotype"/>
          <w:sz w:val="24"/>
          <w:lang w:val="es-ES"/>
        </w:rPr>
        <w:t xml:space="preserve">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w:t>
      </w:r>
      <w:r w:rsidRPr="00ED384C">
        <w:rPr>
          <w:rFonts w:ascii="Palatino Linotype" w:hAnsi="Palatino Linotype"/>
          <w:sz w:val="24"/>
          <w:lang w:val="es-ES"/>
        </w:rPr>
        <w:lastRenderedPageBreak/>
        <w:t>rendición de cuentas y a la transparencia en el ejercicio de las atribuciones que tienen conferidas.</w:t>
      </w:r>
    </w:p>
    <w:p w14:paraId="785CA698" w14:textId="77777777" w:rsidR="00515BCC" w:rsidRPr="00ED384C" w:rsidRDefault="00515BCC" w:rsidP="00515BCC">
      <w:pPr>
        <w:tabs>
          <w:tab w:val="left" w:pos="709"/>
        </w:tabs>
        <w:spacing w:before="240" w:line="360" w:lineRule="auto"/>
        <w:ind w:right="51"/>
        <w:jc w:val="both"/>
        <w:rPr>
          <w:rFonts w:ascii="Palatino Linotype" w:hAnsi="Palatino Linotype"/>
          <w:sz w:val="24"/>
          <w:lang w:val="es-ES"/>
        </w:rPr>
      </w:pPr>
      <w:r w:rsidRPr="00ED384C">
        <w:rPr>
          <w:rFonts w:ascii="Palatino Linotype" w:hAnsi="Palatino Linotype"/>
          <w:sz w:val="24"/>
          <w:lang w:val="es-ES"/>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428AACA2" w14:textId="0D6A56EA" w:rsidR="00515BCC" w:rsidRPr="00ED384C" w:rsidRDefault="00515BCC" w:rsidP="002E3C57">
      <w:pPr>
        <w:tabs>
          <w:tab w:val="left" w:pos="709"/>
        </w:tabs>
        <w:spacing w:before="240" w:line="360" w:lineRule="auto"/>
        <w:ind w:right="51"/>
        <w:jc w:val="both"/>
        <w:rPr>
          <w:rFonts w:ascii="Palatino Linotype" w:hAnsi="Palatino Linotype"/>
          <w:sz w:val="24"/>
          <w:lang w:val="es-ES"/>
        </w:rPr>
      </w:pPr>
      <w:r w:rsidRPr="00ED384C">
        <w:rPr>
          <w:rFonts w:ascii="Palatino Linotype" w:hAnsi="Palatino Linotype"/>
          <w:sz w:val="24"/>
          <w:lang w:val="es-ES"/>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14:paraId="584AB944" w14:textId="499F18C5" w:rsidR="002E3C57" w:rsidRPr="00ED384C" w:rsidRDefault="002E3C57" w:rsidP="002E3C57">
      <w:pPr>
        <w:tabs>
          <w:tab w:val="left" w:pos="709"/>
        </w:tabs>
        <w:spacing w:before="240" w:line="360" w:lineRule="auto"/>
        <w:ind w:right="51"/>
        <w:jc w:val="both"/>
        <w:rPr>
          <w:rFonts w:ascii="Palatino Linotype" w:hAnsi="Palatino Linotype"/>
          <w:sz w:val="24"/>
          <w:szCs w:val="24"/>
          <w:lang w:val="es-ES"/>
        </w:rPr>
      </w:pPr>
      <w:r w:rsidRPr="00ED384C">
        <w:rPr>
          <w:rFonts w:ascii="Palatino Linotype" w:hAnsi="Palatino Linotype"/>
          <w:sz w:val="24"/>
          <w:szCs w:val="24"/>
          <w:lang w:val="es-ES"/>
        </w:rPr>
        <w:t xml:space="preserve">Por lo tanto, en consecuencia y en mérito de lo expuesto en líneas anteriores, resultan  fundadas las razones o motivos de inconformidad que arguye </w:t>
      </w:r>
      <w:r w:rsidR="000C4DD8" w:rsidRPr="00ED384C">
        <w:rPr>
          <w:rFonts w:ascii="Palatino Linotype" w:hAnsi="Palatino Linotype"/>
          <w:sz w:val="24"/>
          <w:szCs w:val="24"/>
          <w:lang w:val="es-ES"/>
        </w:rPr>
        <w:t xml:space="preserve">la parte </w:t>
      </w:r>
      <w:r w:rsidR="00547320" w:rsidRPr="00ED384C">
        <w:rPr>
          <w:rFonts w:ascii="Palatino Linotype" w:hAnsi="Palatino Linotype"/>
          <w:sz w:val="24"/>
          <w:szCs w:val="24"/>
          <w:lang w:val="es-ES"/>
        </w:rPr>
        <w:t>recurrente</w:t>
      </w:r>
      <w:r w:rsidRPr="00ED384C">
        <w:rPr>
          <w:rFonts w:ascii="Palatino Linotype" w:hAnsi="Palatino Linotype"/>
          <w:sz w:val="24"/>
          <w:szCs w:val="24"/>
          <w:lang w:val="es-ES"/>
        </w:rPr>
        <w:t xml:space="preserve"> en su</w:t>
      </w:r>
      <w:r w:rsidR="000C4DD8" w:rsidRPr="00ED384C">
        <w:rPr>
          <w:rFonts w:ascii="Palatino Linotype" w:hAnsi="Palatino Linotype"/>
          <w:sz w:val="24"/>
          <w:szCs w:val="24"/>
          <w:lang w:val="es-ES"/>
        </w:rPr>
        <w:t>s</w:t>
      </w:r>
      <w:r w:rsidRPr="00ED384C">
        <w:rPr>
          <w:rFonts w:ascii="Palatino Linotype" w:hAnsi="Palatino Linotype"/>
          <w:sz w:val="24"/>
          <w:szCs w:val="24"/>
          <w:lang w:val="es-ES"/>
        </w:rPr>
        <w:t xml:space="preserve"> medio</w:t>
      </w:r>
      <w:r w:rsidR="000C4DD8" w:rsidRPr="00ED384C">
        <w:rPr>
          <w:rFonts w:ascii="Palatino Linotype" w:hAnsi="Palatino Linotype"/>
          <w:sz w:val="24"/>
          <w:szCs w:val="24"/>
          <w:lang w:val="es-ES"/>
        </w:rPr>
        <w:t>s</w:t>
      </w:r>
      <w:r w:rsidRPr="00ED384C">
        <w:rPr>
          <w:rFonts w:ascii="Palatino Linotype" w:hAnsi="Palatino Linotype"/>
          <w:sz w:val="24"/>
          <w:szCs w:val="24"/>
          <w:lang w:val="es-ES"/>
        </w:rPr>
        <w:t xml:space="preserve"> de impugnación que fue</w:t>
      </w:r>
      <w:r w:rsidR="000C4DD8" w:rsidRPr="00ED384C">
        <w:rPr>
          <w:rFonts w:ascii="Palatino Linotype" w:hAnsi="Palatino Linotype"/>
          <w:sz w:val="24"/>
          <w:szCs w:val="24"/>
          <w:lang w:val="es-ES"/>
        </w:rPr>
        <w:t>ron</w:t>
      </w:r>
      <w:r w:rsidRPr="00ED384C">
        <w:rPr>
          <w:rFonts w:ascii="Palatino Linotype" w:hAnsi="Palatino Linotype"/>
          <w:sz w:val="24"/>
          <w:szCs w:val="24"/>
          <w:lang w:val="es-ES"/>
        </w:rPr>
        <w:t xml:space="preserve"> materia de estudio, por ello </w:t>
      </w:r>
      <w:r w:rsidRPr="00ED384C">
        <w:rPr>
          <w:rFonts w:ascii="Palatino Linotype" w:hAnsi="Palatino Linotype" w:cs="Arial"/>
          <w:b/>
          <w:sz w:val="24"/>
          <w:lang w:val="es-ES"/>
        </w:rPr>
        <w:t>con fundamento en la primer</w:t>
      </w:r>
      <w:r w:rsidR="008F1FFA" w:rsidRPr="00ED384C">
        <w:rPr>
          <w:rFonts w:ascii="Palatino Linotype" w:hAnsi="Palatino Linotype" w:cs="Arial"/>
          <w:b/>
          <w:sz w:val="24"/>
          <w:lang w:val="es-ES"/>
        </w:rPr>
        <w:t xml:space="preserve"> </w:t>
      </w:r>
      <w:r w:rsidRPr="00ED384C">
        <w:rPr>
          <w:rFonts w:ascii="Palatino Linotype" w:hAnsi="Palatino Linotype" w:cs="Arial"/>
          <w:b/>
          <w:sz w:val="24"/>
          <w:lang w:val="es-ES"/>
        </w:rPr>
        <w:t xml:space="preserve">hipótesis de la fracción III del artículo 186, </w:t>
      </w:r>
      <w:r w:rsidRPr="00ED384C">
        <w:rPr>
          <w:rFonts w:ascii="Palatino Linotype" w:hAnsi="Palatino Linotype" w:cs="Arial"/>
          <w:sz w:val="24"/>
          <w:lang w:val="es-ES"/>
        </w:rPr>
        <w:t xml:space="preserve">de la Ley de Transparencia y Acceso a la Información Pública del Estado de México y Municipios, se </w:t>
      </w:r>
      <w:r w:rsidR="000C4DD8" w:rsidRPr="00ED384C">
        <w:rPr>
          <w:rFonts w:ascii="Palatino Linotype" w:hAnsi="Palatino Linotype" w:cs="Arial"/>
          <w:b/>
          <w:sz w:val="24"/>
          <w:lang w:val="es-ES"/>
        </w:rPr>
        <w:t>revocan</w:t>
      </w:r>
      <w:r w:rsidRPr="00ED384C">
        <w:rPr>
          <w:rFonts w:ascii="Palatino Linotype" w:hAnsi="Palatino Linotype"/>
          <w:sz w:val="24"/>
          <w:szCs w:val="24"/>
          <w:lang w:val="es-ES"/>
        </w:rPr>
        <w:t>, las respuesta</w:t>
      </w:r>
      <w:r w:rsidR="000C4DD8" w:rsidRPr="00ED384C">
        <w:rPr>
          <w:rFonts w:ascii="Palatino Linotype" w:hAnsi="Palatino Linotype"/>
          <w:sz w:val="24"/>
          <w:szCs w:val="24"/>
          <w:lang w:val="es-ES"/>
        </w:rPr>
        <w:t>s</w:t>
      </w:r>
      <w:r w:rsidRPr="00ED384C">
        <w:rPr>
          <w:rFonts w:ascii="Palatino Linotype" w:hAnsi="Palatino Linotype"/>
          <w:sz w:val="24"/>
          <w:szCs w:val="24"/>
          <w:lang w:val="es-ES"/>
        </w:rPr>
        <w:t xml:space="preserve"> a las solicitud</w:t>
      </w:r>
      <w:r w:rsidR="000C4DD8" w:rsidRPr="00ED384C">
        <w:rPr>
          <w:rFonts w:ascii="Palatino Linotype" w:hAnsi="Palatino Linotype"/>
          <w:sz w:val="24"/>
          <w:szCs w:val="24"/>
          <w:lang w:val="es-ES"/>
        </w:rPr>
        <w:t>es</w:t>
      </w:r>
      <w:r w:rsidRPr="00ED384C">
        <w:rPr>
          <w:rFonts w:ascii="Palatino Linotype" w:hAnsi="Palatino Linotype"/>
          <w:sz w:val="24"/>
          <w:szCs w:val="24"/>
          <w:lang w:val="es-ES"/>
        </w:rPr>
        <w:t xml:space="preserve"> de información número </w:t>
      </w:r>
      <w:r w:rsidR="00AF4570" w:rsidRPr="00ED384C">
        <w:rPr>
          <w:rFonts w:ascii="Palatino Linotype" w:hAnsi="Palatino Linotype" w:cs="Arial"/>
          <w:b/>
          <w:sz w:val="24"/>
          <w:lang w:val="es-ES"/>
        </w:rPr>
        <w:t>00558/METEPEC/IP/2020 y 00559/METEPEC/IP/2020</w:t>
      </w:r>
      <w:r w:rsidR="00515BCC" w:rsidRPr="00ED384C">
        <w:rPr>
          <w:rFonts w:ascii="Palatino Linotype" w:hAnsi="Palatino Linotype" w:cs="Arial"/>
          <w:b/>
          <w:sz w:val="24"/>
          <w:lang w:val="es-ES"/>
        </w:rPr>
        <w:t>,</w:t>
      </w:r>
      <w:r w:rsidRPr="00ED384C">
        <w:rPr>
          <w:rFonts w:ascii="Palatino Linotype" w:hAnsi="Palatino Linotype"/>
          <w:sz w:val="24"/>
          <w:szCs w:val="24"/>
          <w:lang w:val="es-ES"/>
        </w:rPr>
        <w:t xml:space="preserve"> que han sido materia del presente fallo.</w:t>
      </w:r>
    </w:p>
    <w:p w14:paraId="39B97C3E" w14:textId="77862A6F" w:rsidR="002E3C57" w:rsidRPr="00ED384C" w:rsidRDefault="002E3C57" w:rsidP="002E3C57">
      <w:pPr>
        <w:tabs>
          <w:tab w:val="left" w:pos="8931"/>
        </w:tabs>
        <w:spacing w:before="240" w:line="360" w:lineRule="auto"/>
        <w:ind w:right="51"/>
        <w:jc w:val="both"/>
        <w:rPr>
          <w:rFonts w:ascii="Palatino Linotype" w:hAnsi="Palatino Linotype"/>
          <w:sz w:val="24"/>
          <w:szCs w:val="24"/>
          <w:lang w:val="es-ES"/>
        </w:rPr>
      </w:pPr>
      <w:r w:rsidRPr="00ED384C">
        <w:rPr>
          <w:rFonts w:ascii="Palatino Linotype" w:hAnsi="Palatino Linotype"/>
          <w:sz w:val="24"/>
          <w:szCs w:val="24"/>
          <w:lang w:val="es-ES"/>
        </w:rPr>
        <w:t>Por lo antes expuesto y fundado es de resolverse y,</w:t>
      </w:r>
    </w:p>
    <w:p w14:paraId="7116E19A" w14:textId="77777777" w:rsidR="00AF4570" w:rsidRPr="00ED384C" w:rsidRDefault="00AF4570" w:rsidP="002E3C57">
      <w:pPr>
        <w:tabs>
          <w:tab w:val="left" w:pos="8931"/>
        </w:tabs>
        <w:spacing w:before="240" w:line="360" w:lineRule="auto"/>
        <w:ind w:right="51"/>
        <w:jc w:val="both"/>
        <w:rPr>
          <w:rFonts w:ascii="Palatino Linotype" w:hAnsi="Palatino Linotype"/>
          <w:sz w:val="24"/>
          <w:szCs w:val="24"/>
          <w:lang w:val="es-ES"/>
        </w:rPr>
      </w:pPr>
    </w:p>
    <w:p w14:paraId="1BE035C3" w14:textId="77777777" w:rsidR="002E3C57" w:rsidRPr="00ED384C" w:rsidRDefault="002E3C57" w:rsidP="002E3C57">
      <w:pPr>
        <w:spacing w:before="240" w:line="360" w:lineRule="auto"/>
        <w:jc w:val="center"/>
        <w:rPr>
          <w:rFonts w:ascii="Palatino Linotype" w:eastAsia="Times New Roman" w:hAnsi="Palatino Linotype"/>
          <w:b/>
          <w:bCs/>
          <w:spacing w:val="60"/>
          <w:sz w:val="28"/>
          <w:lang w:val="es-ES"/>
        </w:rPr>
      </w:pPr>
      <w:r w:rsidRPr="00ED384C">
        <w:rPr>
          <w:rFonts w:ascii="Palatino Linotype" w:eastAsia="Times New Roman" w:hAnsi="Palatino Linotype"/>
          <w:b/>
          <w:bCs/>
          <w:spacing w:val="60"/>
          <w:sz w:val="28"/>
          <w:lang w:val="es-ES"/>
        </w:rPr>
        <w:lastRenderedPageBreak/>
        <w:t>SE    RESUELVE</w:t>
      </w:r>
    </w:p>
    <w:p w14:paraId="26BFF706" w14:textId="11D4B790" w:rsidR="002E3C57" w:rsidRPr="00ED384C" w:rsidRDefault="002E3C57" w:rsidP="002E3C57">
      <w:pPr>
        <w:spacing w:before="240" w:line="360" w:lineRule="auto"/>
        <w:jc w:val="both"/>
        <w:rPr>
          <w:rFonts w:ascii="Palatino Linotype" w:hAnsi="Palatino Linotype" w:cs="Arial"/>
          <w:sz w:val="24"/>
          <w:lang w:val="es-ES"/>
        </w:rPr>
      </w:pPr>
      <w:r w:rsidRPr="00ED384C">
        <w:rPr>
          <w:rFonts w:ascii="Palatino Linotype" w:hAnsi="Palatino Linotype" w:cs="Arial"/>
          <w:b/>
          <w:sz w:val="28"/>
          <w:szCs w:val="28"/>
          <w:lang w:val="es-ES"/>
        </w:rPr>
        <w:t>PRIMERO.</w:t>
      </w:r>
      <w:r w:rsidRPr="00ED384C">
        <w:rPr>
          <w:rFonts w:ascii="Palatino Linotype" w:hAnsi="Palatino Linotype" w:cs="Arial"/>
          <w:lang w:val="es-ES"/>
        </w:rPr>
        <w:t xml:space="preserve">  </w:t>
      </w:r>
      <w:r w:rsidRPr="00ED384C">
        <w:rPr>
          <w:rFonts w:ascii="Palatino Linotype" w:hAnsi="Palatino Linotype" w:cs="Arial"/>
          <w:sz w:val="24"/>
          <w:lang w:val="es-ES"/>
        </w:rPr>
        <w:t xml:space="preserve">Se </w:t>
      </w:r>
      <w:r w:rsidR="000C4DD8" w:rsidRPr="00ED384C">
        <w:rPr>
          <w:rFonts w:ascii="Palatino Linotype" w:hAnsi="Palatino Linotype" w:cs="Arial"/>
          <w:b/>
          <w:sz w:val="24"/>
          <w:lang w:val="es-ES"/>
        </w:rPr>
        <w:t>revocan</w:t>
      </w:r>
      <w:r w:rsidR="008F1FFA" w:rsidRPr="00ED384C">
        <w:rPr>
          <w:rFonts w:ascii="Palatino Linotype" w:hAnsi="Palatino Linotype"/>
          <w:sz w:val="24"/>
          <w:szCs w:val="24"/>
          <w:lang w:val="es-ES"/>
        </w:rPr>
        <w:t xml:space="preserve">, </w:t>
      </w:r>
      <w:r w:rsidR="000C4DD8" w:rsidRPr="00ED384C">
        <w:rPr>
          <w:rFonts w:ascii="Palatino Linotype" w:hAnsi="Palatino Linotype"/>
          <w:sz w:val="24"/>
          <w:szCs w:val="24"/>
          <w:lang w:val="es-ES"/>
        </w:rPr>
        <w:t>las respuestas</w:t>
      </w:r>
      <w:r w:rsidR="008F1FFA" w:rsidRPr="00ED384C">
        <w:rPr>
          <w:rFonts w:ascii="Palatino Linotype" w:hAnsi="Palatino Linotype"/>
          <w:sz w:val="24"/>
          <w:szCs w:val="24"/>
          <w:lang w:val="es-ES"/>
        </w:rPr>
        <w:t xml:space="preserve"> a las solicitud</w:t>
      </w:r>
      <w:r w:rsidR="000C4DD8" w:rsidRPr="00ED384C">
        <w:rPr>
          <w:rFonts w:ascii="Palatino Linotype" w:hAnsi="Palatino Linotype"/>
          <w:sz w:val="24"/>
          <w:szCs w:val="24"/>
          <w:lang w:val="es-ES"/>
        </w:rPr>
        <w:t>es</w:t>
      </w:r>
      <w:r w:rsidR="008F1FFA" w:rsidRPr="00ED384C">
        <w:rPr>
          <w:rFonts w:ascii="Palatino Linotype" w:hAnsi="Palatino Linotype"/>
          <w:sz w:val="24"/>
          <w:szCs w:val="24"/>
          <w:lang w:val="es-ES"/>
        </w:rPr>
        <w:t xml:space="preserve"> de información número </w:t>
      </w:r>
      <w:r w:rsidR="00AF4570" w:rsidRPr="00ED384C">
        <w:rPr>
          <w:rFonts w:ascii="Palatino Linotype" w:hAnsi="Palatino Linotype" w:cs="Arial"/>
          <w:b/>
          <w:sz w:val="24"/>
          <w:lang w:val="es-ES"/>
        </w:rPr>
        <w:t>00558/METEPEC/IP/2020 y 00559/METEPEC/IP/2020</w:t>
      </w:r>
      <w:r w:rsidR="00515BCC" w:rsidRPr="00ED384C">
        <w:rPr>
          <w:rFonts w:ascii="Palatino Linotype" w:hAnsi="Palatino Linotype" w:cs="Arial"/>
          <w:b/>
          <w:sz w:val="24"/>
          <w:lang w:val="es-ES"/>
        </w:rPr>
        <w:t xml:space="preserve">, </w:t>
      </w:r>
      <w:r w:rsidRPr="00ED384C">
        <w:rPr>
          <w:rFonts w:ascii="Palatino Linotype" w:hAnsi="Palatino Linotype" w:cs="Arial"/>
          <w:sz w:val="24"/>
          <w:lang w:val="es-ES"/>
        </w:rPr>
        <w:t xml:space="preserve">por resultar fundadas las razones o motivos de inconformidad hechas valer por el recurrente, en términos del </w:t>
      </w:r>
      <w:r w:rsidRPr="00ED384C">
        <w:rPr>
          <w:rFonts w:ascii="Palatino Linotype" w:hAnsi="Palatino Linotype" w:cs="Arial"/>
          <w:b/>
          <w:sz w:val="24"/>
          <w:lang w:val="es-ES"/>
        </w:rPr>
        <w:t>Considerando Cuarto</w:t>
      </w:r>
      <w:r w:rsidRPr="00ED384C">
        <w:rPr>
          <w:rFonts w:ascii="Palatino Linotype" w:hAnsi="Palatino Linotype" w:cs="Arial"/>
          <w:sz w:val="24"/>
          <w:lang w:val="es-ES"/>
        </w:rPr>
        <w:t xml:space="preserve"> de la presente resolución.</w:t>
      </w:r>
    </w:p>
    <w:p w14:paraId="52531BF3" w14:textId="233C0B35" w:rsidR="00515BCC" w:rsidRPr="00ED384C" w:rsidRDefault="002E3C57" w:rsidP="007C5B8E">
      <w:pPr>
        <w:autoSpaceDE w:val="0"/>
        <w:autoSpaceDN w:val="0"/>
        <w:adjustRightInd w:val="0"/>
        <w:spacing w:before="240" w:line="360" w:lineRule="auto"/>
        <w:ind w:right="49"/>
        <w:jc w:val="both"/>
        <w:rPr>
          <w:rFonts w:ascii="Palatino Linotype" w:hAnsi="Palatino Linotype"/>
          <w:lang w:val="es-ES"/>
        </w:rPr>
      </w:pPr>
      <w:r w:rsidRPr="00ED384C">
        <w:rPr>
          <w:rFonts w:ascii="Palatino Linotype" w:hAnsi="Palatino Linotype" w:cs="Arial"/>
          <w:b/>
          <w:sz w:val="28"/>
          <w:szCs w:val="28"/>
          <w:lang w:val="es-ES"/>
        </w:rPr>
        <w:t>SEGUNDO.</w:t>
      </w:r>
      <w:r w:rsidRPr="00ED384C">
        <w:rPr>
          <w:rFonts w:ascii="Palatino Linotype" w:hAnsi="Palatino Linotype" w:cs="Arial"/>
          <w:lang w:val="es-ES"/>
        </w:rPr>
        <w:t xml:space="preserve"> </w:t>
      </w:r>
      <w:r w:rsidRPr="00ED384C">
        <w:rPr>
          <w:rFonts w:ascii="Palatino Linotype" w:hAnsi="Palatino Linotype" w:cs="Arial"/>
          <w:sz w:val="24"/>
          <w:szCs w:val="24"/>
          <w:lang w:val="es-ES"/>
        </w:rPr>
        <w:t xml:space="preserve">Se ordena al </w:t>
      </w:r>
      <w:r w:rsidRPr="00ED384C">
        <w:rPr>
          <w:rFonts w:ascii="Palatino Linotype" w:hAnsi="Palatino Linotype" w:cs="Arial"/>
          <w:b/>
          <w:sz w:val="24"/>
          <w:szCs w:val="24"/>
          <w:lang w:val="es-ES"/>
        </w:rPr>
        <w:t>Sujeto Obligado</w:t>
      </w:r>
      <w:r w:rsidRPr="00ED384C">
        <w:rPr>
          <w:rFonts w:ascii="Palatino Linotype" w:hAnsi="Palatino Linotype" w:cs="Arial"/>
          <w:sz w:val="24"/>
          <w:szCs w:val="24"/>
          <w:lang w:val="es-ES"/>
        </w:rPr>
        <w:t xml:space="preserve"> haga entrega a la parte recurrente vía Saimex, en versión pública</w:t>
      </w:r>
      <w:r w:rsidR="00502591" w:rsidRPr="00ED384C">
        <w:rPr>
          <w:rFonts w:ascii="Palatino Linotype" w:hAnsi="Palatino Linotype" w:cs="Arial"/>
          <w:sz w:val="24"/>
          <w:szCs w:val="24"/>
          <w:lang w:val="es-ES"/>
        </w:rPr>
        <w:t xml:space="preserve"> </w:t>
      </w:r>
      <w:r w:rsidR="00515BCC" w:rsidRPr="00ED384C">
        <w:rPr>
          <w:rFonts w:ascii="Palatino Linotype" w:hAnsi="Palatino Linotype" w:cs="Arial"/>
          <w:sz w:val="24"/>
          <w:szCs w:val="24"/>
          <w:lang w:val="es-ES"/>
        </w:rPr>
        <w:t>en caso de ser procedent</w:t>
      </w:r>
      <w:r w:rsidR="00AF1E1B" w:rsidRPr="00ED384C">
        <w:rPr>
          <w:rFonts w:ascii="Palatino Linotype" w:hAnsi="Palatino Linotype" w:cs="Arial"/>
          <w:sz w:val="24"/>
          <w:szCs w:val="24"/>
          <w:lang w:val="es-ES"/>
        </w:rPr>
        <w:t>e,</w:t>
      </w:r>
      <w:r w:rsidR="00AF1E1B" w:rsidRPr="00ED384C">
        <w:rPr>
          <w:rFonts w:ascii="Palatino Linotype" w:hAnsi="Palatino Linotype" w:cs="Arial"/>
          <w:sz w:val="28"/>
          <w:szCs w:val="24"/>
          <w:lang w:val="es-ES"/>
        </w:rPr>
        <w:t xml:space="preserve"> </w:t>
      </w:r>
      <w:r w:rsidR="007C5B8E" w:rsidRPr="00ED384C">
        <w:rPr>
          <w:rFonts w:ascii="Palatino Linotype" w:hAnsi="Palatino Linotype"/>
          <w:sz w:val="24"/>
          <w:lang w:val="es-ES"/>
        </w:rPr>
        <w:t>r</w:t>
      </w:r>
      <w:r w:rsidR="00560661" w:rsidRPr="00ED384C">
        <w:rPr>
          <w:rFonts w:ascii="Palatino Linotype" w:hAnsi="Palatino Linotype"/>
          <w:sz w:val="24"/>
          <w:lang w:val="es-ES"/>
        </w:rPr>
        <w:t xml:space="preserve">especto del Festival Internacional de Arte y </w:t>
      </w:r>
      <w:r w:rsidR="00AF4570" w:rsidRPr="00ED384C">
        <w:rPr>
          <w:rFonts w:ascii="Palatino Linotype" w:hAnsi="Palatino Linotype"/>
          <w:sz w:val="24"/>
          <w:lang w:val="es-ES"/>
        </w:rPr>
        <w:t>Cultura</w:t>
      </w:r>
      <w:r w:rsidR="00560661" w:rsidRPr="00ED384C">
        <w:rPr>
          <w:rFonts w:ascii="Palatino Linotype" w:hAnsi="Palatino Linotype"/>
          <w:sz w:val="24"/>
          <w:lang w:val="es-ES"/>
        </w:rPr>
        <w:t xml:space="preserve"> Quimera 2019 y 2020</w:t>
      </w:r>
      <w:r w:rsidR="007C5B8E" w:rsidRPr="00ED384C">
        <w:rPr>
          <w:rFonts w:ascii="Palatino Linotype" w:hAnsi="Palatino Linotype"/>
          <w:sz w:val="24"/>
          <w:lang w:val="es-ES"/>
        </w:rPr>
        <w:t xml:space="preserve">, al mayor grado de </w:t>
      </w:r>
      <w:r w:rsidR="00AF4570" w:rsidRPr="00ED384C">
        <w:rPr>
          <w:rFonts w:ascii="Palatino Linotype" w:hAnsi="Palatino Linotype"/>
          <w:sz w:val="24"/>
          <w:lang w:val="es-ES"/>
        </w:rPr>
        <w:t>desagregación</w:t>
      </w:r>
      <w:r w:rsidR="007C5B8E" w:rsidRPr="00ED384C">
        <w:rPr>
          <w:rFonts w:ascii="Palatino Linotype" w:hAnsi="Palatino Linotype"/>
          <w:sz w:val="24"/>
          <w:lang w:val="es-ES"/>
        </w:rPr>
        <w:t xml:space="preserve"> posible</w:t>
      </w:r>
      <w:r w:rsidR="00560661" w:rsidRPr="00ED384C">
        <w:rPr>
          <w:rFonts w:ascii="Palatino Linotype" w:hAnsi="Palatino Linotype"/>
          <w:sz w:val="24"/>
          <w:lang w:val="es-ES"/>
        </w:rPr>
        <w:t xml:space="preserve"> el o los documentos en donde conste lo siguiente:</w:t>
      </w:r>
    </w:p>
    <w:p w14:paraId="393AB4E0" w14:textId="0BD103E0" w:rsidR="00560661" w:rsidRPr="00ED384C" w:rsidRDefault="00560661" w:rsidP="00904C03">
      <w:pPr>
        <w:pStyle w:val="Prrafodelista"/>
        <w:numPr>
          <w:ilvl w:val="0"/>
          <w:numId w:val="41"/>
        </w:numPr>
        <w:spacing w:before="240" w:after="240" w:line="360" w:lineRule="auto"/>
        <w:ind w:right="709"/>
        <w:jc w:val="both"/>
        <w:rPr>
          <w:rFonts w:ascii="Palatino Linotype" w:hAnsi="Palatino Linotype"/>
          <w:i/>
        </w:rPr>
      </w:pPr>
      <w:r w:rsidRPr="00ED384C">
        <w:rPr>
          <w:rFonts w:ascii="Palatino Linotype" w:hAnsi="Palatino Linotype"/>
          <w:i/>
        </w:rPr>
        <w:t xml:space="preserve">Inversión total hecha para llevar a cabo </w:t>
      </w:r>
      <w:r w:rsidR="00265910" w:rsidRPr="00ED384C">
        <w:rPr>
          <w:rFonts w:ascii="Palatino Linotype" w:hAnsi="Palatino Linotype"/>
          <w:i/>
        </w:rPr>
        <w:t>el festival.</w:t>
      </w:r>
    </w:p>
    <w:p w14:paraId="1DC3705D" w14:textId="15D9C5C3" w:rsidR="007C5B8E" w:rsidRPr="00ED384C" w:rsidRDefault="007C5B8E" w:rsidP="00904C03">
      <w:pPr>
        <w:pStyle w:val="Prrafodelista"/>
        <w:numPr>
          <w:ilvl w:val="0"/>
          <w:numId w:val="41"/>
        </w:numPr>
        <w:spacing w:before="240" w:after="240" w:line="360" w:lineRule="auto"/>
        <w:ind w:right="709"/>
        <w:jc w:val="both"/>
        <w:rPr>
          <w:rFonts w:ascii="Palatino Linotype" w:hAnsi="Palatino Linotype"/>
          <w:i/>
        </w:rPr>
      </w:pPr>
      <w:r w:rsidRPr="00ED384C">
        <w:rPr>
          <w:rFonts w:ascii="Palatino Linotype" w:hAnsi="Palatino Linotype"/>
          <w:i/>
        </w:rPr>
        <w:t>Origen proveniente de la inversión (federal, estatal, municipal, patrocinadores).</w:t>
      </w:r>
    </w:p>
    <w:p w14:paraId="5D0A1321" w14:textId="77777777" w:rsidR="007C5B8E" w:rsidRPr="00ED384C" w:rsidRDefault="007C5B8E" w:rsidP="00904C03">
      <w:pPr>
        <w:pStyle w:val="Prrafodelista"/>
        <w:numPr>
          <w:ilvl w:val="0"/>
          <w:numId w:val="41"/>
        </w:numPr>
        <w:spacing w:before="240" w:after="240" w:line="360" w:lineRule="auto"/>
        <w:ind w:right="709"/>
        <w:jc w:val="both"/>
        <w:rPr>
          <w:rFonts w:ascii="Palatino Linotype" w:hAnsi="Palatino Linotype"/>
          <w:i/>
        </w:rPr>
      </w:pPr>
      <w:r w:rsidRPr="00ED384C">
        <w:rPr>
          <w:rFonts w:ascii="Palatino Linotype" w:hAnsi="Palatino Linotype"/>
          <w:i/>
        </w:rPr>
        <w:t>Presupuesto solicitado al gobierno federal para el festival y el destino para el que se utilizo.</w:t>
      </w:r>
    </w:p>
    <w:p w14:paraId="655049B0" w14:textId="39862D67" w:rsidR="00560661" w:rsidRPr="00ED384C" w:rsidRDefault="007C5B8E" w:rsidP="00904C03">
      <w:pPr>
        <w:pStyle w:val="Prrafodelista"/>
        <w:numPr>
          <w:ilvl w:val="0"/>
          <w:numId w:val="41"/>
        </w:numPr>
        <w:spacing w:before="240" w:after="240" w:line="360" w:lineRule="auto"/>
        <w:ind w:right="709"/>
        <w:jc w:val="both"/>
        <w:rPr>
          <w:rFonts w:ascii="Palatino Linotype" w:hAnsi="Palatino Linotype"/>
          <w:i/>
        </w:rPr>
      </w:pPr>
      <w:r w:rsidRPr="00ED384C">
        <w:rPr>
          <w:rFonts w:ascii="Palatino Linotype" w:hAnsi="Palatino Linotype"/>
          <w:i/>
        </w:rPr>
        <w:t>N</w:t>
      </w:r>
      <w:r w:rsidR="00AF4570" w:rsidRPr="00ED384C">
        <w:rPr>
          <w:rFonts w:ascii="Palatino Linotype" w:hAnsi="Palatino Linotype"/>
          <w:i/>
        </w:rPr>
        <w:t>ú</w:t>
      </w:r>
      <w:r w:rsidRPr="00ED384C">
        <w:rPr>
          <w:rFonts w:ascii="Palatino Linotype" w:hAnsi="Palatino Linotype"/>
          <w:i/>
        </w:rPr>
        <w:t>mero de artistas que participaron en total, extranjeros y del Estado de México.</w:t>
      </w:r>
    </w:p>
    <w:p w14:paraId="1D41BDB2" w14:textId="0BC54016" w:rsidR="007C5B8E" w:rsidRPr="00ED384C" w:rsidRDefault="00AF4570" w:rsidP="00904C03">
      <w:pPr>
        <w:pStyle w:val="Prrafodelista"/>
        <w:numPr>
          <w:ilvl w:val="0"/>
          <w:numId w:val="41"/>
        </w:numPr>
        <w:spacing w:before="240" w:after="240" w:line="360" w:lineRule="auto"/>
        <w:ind w:right="709"/>
        <w:jc w:val="both"/>
        <w:rPr>
          <w:rFonts w:ascii="Palatino Linotype" w:hAnsi="Palatino Linotype"/>
          <w:i/>
        </w:rPr>
      </w:pPr>
      <w:r w:rsidRPr="00ED384C">
        <w:rPr>
          <w:rFonts w:ascii="Palatino Linotype" w:hAnsi="Palatino Linotype"/>
          <w:i/>
        </w:rPr>
        <w:t>F</w:t>
      </w:r>
      <w:r w:rsidR="00265910" w:rsidRPr="00ED384C">
        <w:rPr>
          <w:rFonts w:ascii="Palatino Linotype" w:hAnsi="Palatino Linotype"/>
          <w:i/>
        </w:rPr>
        <w:t>acturas o comprobantes</w:t>
      </w:r>
      <w:r w:rsidRPr="00ED384C">
        <w:rPr>
          <w:rFonts w:ascii="Palatino Linotype" w:hAnsi="Palatino Linotype"/>
          <w:i/>
        </w:rPr>
        <w:t xml:space="preserve"> de los montos pagados a cada artista.</w:t>
      </w:r>
    </w:p>
    <w:p w14:paraId="0F9D04C1" w14:textId="6C668198" w:rsidR="00265910" w:rsidRPr="00ED384C" w:rsidRDefault="00265910" w:rsidP="00904C03">
      <w:pPr>
        <w:pStyle w:val="Prrafodelista"/>
        <w:numPr>
          <w:ilvl w:val="0"/>
          <w:numId w:val="41"/>
        </w:numPr>
        <w:spacing w:before="240" w:after="240" w:line="360" w:lineRule="auto"/>
        <w:ind w:right="709"/>
        <w:jc w:val="both"/>
        <w:rPr>
          <w:rFonts w:ascii="Palatino Linotype" w:hAnsi="Palatino Linotype"/>
          <w:i/>
        </w:rPr>
      </w:pPr>
      <w:r w:rsidRPr="00ED384C">
        <w:rPr>
          <w:rFonts w:ascii="Palatino Linotype" w:hAnsi="Palatino Linotype"/>
          <w:i/>
        </w:rPr>
        <w:t xml:space="preserve">Tipo de </w:t>
      </w:r>
      <w:r w:rsidR="00AF4570" w:rsidRPr="00ED384C">
        <w:rPr>
          <w:rFonts w:ascii="Palatino Linotype" w:hAnsi="Palatino Linotype"/>
          <w:i/>
        </w:rPr>
        <w:t>presentación</w:t>
      </w:r>
      <w:r w:rsidRPr="00ED384C">
        <w:rPr>
          <w:rFonts w:ascii="Palatino Linotype" w:hAnsi="Palatino Linotype"/>
          <w:i/>
        </w:rPr>
        <w:t xml:space="preserve"> que realizo cada artista.</w:t>
      </w:r>
    </w:p>
    <w:p w14:paraId="13FAF755" w14:textId="4BD23DD9" w:rsidR="00265910" w:rsidRPr="00ED384C" w:rsidRDefault="00265910" w:rsidP="00904C03">
      <w:pPr>
        <w:pStyle w:val="Prrafodelista"/>
        <w:numPr>
          <w:ilvl w:val="0"/>
          <w:numId w:val="41"/>
        </w:numPr>
        <w:spacing w:before="240" w:after="240" w:line="360" w:lineRule="auto"/>
        <w:ind w:right="709"/>
        <w:jc w:val="both"/>
        <w:rPr>
          <w:rFonts w:ascii="Palatino Linotype" w:hAnsi="Palatino Linotype"/>
          <w:i/>
        </w:rPr>
      </w:pPr>
      <w:r w:rsidRPr="00ED384C">
        <w:rPr>
          <w:rFonts w:ascii="Palatino Linotype" w:hAnsi="Palatino Linotype"/>
          <w:i/>
        </w:rPr>
        <w:t xml:space="preserve">Numero de artistas que no recibieron pago alguno por </w:t>
      </w:r>
      <w:r w:rsidR="00AF4570" w:rsidRPr="00ED384C">
        <w:rPr>
          <w:rFonts w:ascii="Palatino Linotype" w:hAnsi="Palatino Linotype"/>
          <w:i/>
        </w:rPr>
        <w:t>participación</w:t>
      </w:r>
      <w:r w:rsidRPr="00ED384C">
        <w:rPr>
          <w:rFonts w:ascii="Palatino Linotype" w:hAnsi="Palatino Linotype"/>
          <w:i/>
        </w:rPr>
        <w:t xml:space="preserve"> voluntaria u otro concepto.</w:t>
      </w:r>
    </w:p>
    <w:p w14:paraId="17957840" w14:textId="478FBDEC" w:rsidR="00265910" w:rsidRPr="00ED384C" w:rsidRDefault="00265910" w:rsidP="00904C03">
      <w:pPr>
        <w:pStyle w:val="Prrafodelista"/>
        <w:numPr>
          <w:ilvl w:val="0"/>
          <w:numId w:val="41"/>
        </w:numPr>
        <w:spacing w:before="240" w:after="240" w:line="360" w:lineRule="auto"/>
        <w:ind w:right="709"/>
        <w:jc w:val="both"/>
        <w:rPr>
          <w:rFonts w:ascii="Palatino Linotype" w:hAnsi="Palatino Linotype"/>
          <w:i/>
        </w:rPr>
      </w:pPr>
      <w:r w:rsidRPr="00ED384C">
        <w:rPr>
          <w:rFonts w:ascii="Palatino Linotype" w:hAnsi="Palatino Linotype"/>
          <w:i/>
        </w:rPr>
        <w:lastRenderedPageBreak/>
        <w:t xml:space="preserve">Gastos realizados por </w:t>
      </w:r>
      <w:r w:rsidR="00AF4570" w:rsidRPr="00ED384C">
        <w:rPr>
          <w:rFonts w:ascii="Palatino Linotype" w:hAnsi="Palatino Linotype"/>
          <w:i/>
        </w:rPr>
        <w:t>contratación</w:t>
      </w:r>
      <w:r w:rsidRPr="00ED384C">
        <w:rPr>
          <w:rFonts w:ascii="Palatino Linotype" w:hAnsi="Palatino Linotype"/>
          <w:i/>
        </w:rPr>
        <w:t xml:space="preserve"> de bienes y servicios, </w:t>
      </w:r>
      <w:r w:rsidR="00AF4570" w:rsidRPr="00ED384C">
        <w:rPr>
          <w:rFonts w:ascii="Palatino Linotype" w:hAnsi="Palatino Linotype"/>
          <w:i/>
        </w:rPr>
        <w:t>desglosar</w:t>
      </w:r>
      <w:r w:rsidRPr="00ED384C">
        <w:rPr>
          <w:rFonts w:ascii="Palatino Linotype" w:hAnsi="Palatino Linotype"/>
          <w:i/>
        </w:rPr>
        <w:t xml:space="preserve"> concepto y monto pagado.</w:t>
      </w:r>
    </w:p>
    <w:p w14:paraId="0C58FC37" w14:textId="0B301CED" w:rsidR="00560661" w:rsidRPr="00ED384C" w:rsidRDefault="00265910" w:rsidP="00904C03">
      <w:pPr>
        <w:pStyle w:val="Prrafodelista"/>
        <w:numPr>
          <w:ilvl w:val="0"/>
          <w:numId w:val="41"/>
        </w:numPr>
        <w:spacing w:before="240" w:after="240" w:line="360" w:lineRule="auto"/>
        <w:ind w:right="709"/>
        <w:jc w:val="both"/>
        <w:rPr>
          <w:rFonts w:ascii="Palatino Linotype" w:hAnsi="Palatino Linotype"/>
          <w:i/>
        </w:rPr>
      </w:pPr>
      <w:r w:rsidRPr="00ED384C">
        <w:rPr>
          <w:rFonts w:ascii="Palatino Linotype" w:hAnsi="Palatino Linotype"/>
          <w:i/>
        </w:rPr>
        <w:t xml:space="preserve">Monto </w:t>
      </w:r>
      <w:r w:rsidR="00AF4570" w:rsidRPr="00ED384C">
        <w:rPr>
          <w:rFonts w:ascii="Palatino Linotype" w:hAnsi="Palatino Linotype"/>
          <w:i/>
        </w:rPr>
        <w:t>pagado</w:t>
      </w:r>
      <w:r w:rsidRPr="00ED384C">
        <w:rPr>
          <w:rFonts w:ascii="Palatino Linotype" w:hAnsi="Palatino Linotype"/>
          <w:i/>
        </w:rPr>
        <w:t xml:space="preserve"> por concepto de </w:t>
      </w:r>
      <w:r w:rsidR="00904C03" w:rsidRPr="00ED384C">
        <w:rPr>
          <w:rFonts w:ascii="Palatino Linotype" w:hAnsi="Palatino Linotype"/>
          <w:i/>
        </w:rPr>
        <w:t xml:space="preserve">publicidad, en radio, </w:t>
      </w:r>
      <w:r w:rsidR="00AF4570" w:rsidRPr="00ED384C">
        <w:rPr>
          <w:rFonts w:ascii="Palatino Linotype" w:hAnsi="Palatino Linotype"/>
          <w:i/>
        </w:rPr>
        <w:t>televisión</w:t>
      </w:r>
      <w:r w:rsidR="00904C03" w:rsidRPr="00ED384C">
        <w:rPr>
          <w:rFonts w:ascii="Palatino Linotype" w:hAnsi="Palatino Linotype"/>
          <w:i/>
        </w:rPr>
        <w:t xml:space="preserve"> y prensa escrita, espectaculares, impresión de programas de mano, etc.</w:t>
      </w:r>
    </w:p>
    <w:p w14:paraId="37B1D02F" w14:textId="6059064A" w:rsidR="002E3C57" w:rsidRPr="00ED384C" w:rsidRDefault="002E3C57" w:rsidP="002E3C57">
      <w:pPr>
        <w:pStyle w:val="Prrafodelista"/>
        <w:spacing w:before="240" w:after="240" w:line="360" w:lineRule="auto"/>
        <w:ind w:left="720" w:right="709"/>
        <w:jc w:val="both"/>
        <w:rPr>
          <w:rFonts w:ascii="Palatino Linotype" w:hAnsi="Palatino Linotype"/>
          <w:bCs/>
          <w:i/>
          <w:iCs/>
        </w:rPr>
      </w:pPr>
      <w:r w:rsidRPr="00ED384C">
        <w:rPr>
          <w:rFonts w:ascii="Palatino Linotype" w:hAnsi="Palatino Linotype"/>
          <w:bCs/>
          <w:i/>
          <w:iCs/>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3B8C7091" w14:textId="75C78C43" w:rsidR="002E3C57" w:rsidRPr="00ED384C" w:rsidRDefault="002E3C57" w:rsidP="002E3C57">
      <w:pPr>
        <w:autoSpaceDE w:val="0"/>
        <w:autoSpaceDN w:val="0"/>
        <w:adjustRightInd w:val="0"/>
        <w:spacing w:before="240" w:line="360" w:lineRule="auto"/>
        <w:jc w:val="both"/>
        <w:rPr>
          <w:rFonts w:ascii="Palatino Linotype" w:hAnsi="Palatino Linotype" w:cs="Arial"/>
          <w:sz w:val="24"/>
          <w:szCs w:val="24"/>
          <w:lang w:val="es-ES"/>
        </w:rPr>
      </w:pPr>
      <w:r w:rsidRPr="00ED384C">
        <w:rPr>
          <w:rFonts w:ascii="Palatino Linotype" w:hAnsi="Palatino Linotype" w:cs="Arial"/>
          <w:b/>
          <w:sz w:val="28"/>
          <w:szCs w:val="28"/>
          <w:lang w:val="es-ES"/>
        </w:rPr>
        <w:t>TERCERO.</w:t>
      </w:r>
      <w:r w:rsidRPr="00ED384C">
        <w:rPr>
          <w:rFonts w:ascii="Palatino Linotype" w:hAnsi="Palatino Linotype" w:cs="Arial"/>
          <w:b/>
          <w:sz w:val="24"/>
          <w:szCs w:val="24"/>
          <w:lang w:val="es-ES"/>
        </w:rPr>
        <w:t xml:space="preserve"> Notifíquese</w:t>
      </w:r>
      <w:r w:rsidRPr="00ED384C">
        <w:rPr>
          <w:rFonts w:ascii="Palatino Linotype" w:hAnsi="Palatino Linotype" w:cs="Arial"/>
          <w:b/>
          <w:i/>
          <w:sz w:val="24"/>
          <w:szCs w:val="24"/>
          <w:lang w:val="es-ES"/>
        </w:rPr>
        <w:t xml:space="preserve"> </w:t>
      </w:r>
      <w:r w:rsidRPr="00ED384C">
        <w:rPr>
          <w:rFonts w:ascii="Palatino Linotype" w:hAnsi="Palatino Linotype" w:cs="Arial"/>
          <w:sz w:val="24"/>
          <w:szCs w:val="24"/>
          <w:lang w:val="es-ES"/>
        </w:rPr>
        <w:t>al Titular de la Unidad de Transparencia del</w:t>
      </w:r>
      <w:r w:rsidRPr="00ED384C">
        <w:rPr>
          <w:rFonts w:ascii="Palatino Linotype" w:hAnsi="Palatino Linotype" w:cs="Arial"/>
          <w:b/>
          <w:sz w:val="24"/>
          <w:szCs w:val="24"/>
          <w:lang w:val="es-ES"/>
        </w:rPr>
        <w:t xml:space="preserve"> SUJETO OBLIGADO</w:t>
      </w:r>
      <w:r w:rsidRPr="00ED384C">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w:t>
      </w:r>
      <w:r w:rsidR="00801330">
        <w:rPr>
          <w:rFonts w:ascii="Palatino Linotype" w:hAnsi="Palatino Linotype" w:cs="Arial"/>
          <w:sz w:val="24"/>
          <w:szCs w:val="24"/>
          <w:lang w:val="es-ES"/>
        </w:rPr>
        <w:t>veinte</w:t>
      </w:r>
      <w:r w:rsidRPr="00ED384C">
        <w:rPr>
          <w:rFonts w:ascii="Palatino Linotype" w:hAnsi="Palatino Linotype" w:cs="Arial"/>
          <w:sz w:val="24"/>
          <w:szCs w:val="24"/>
          <w:lang w:val="es-ES"/>
        </w:rPr>
        <w:t xml:space="preserve"> días hábiles, debiendo informar a este Instituto en un plazo de tres días hábiles siguientes sobre el cumplimiento dado a la presente resolución.</w:t>
      </w:r>
    </w:p>
    <w:p w14:paraId="30BA78C1" w14:textId="1EC4EC09" w:rsidR="00835423" w:rsidRPr="00ED384C" w:rsidRDefault="00835423" w:rsidP="00835423">
      <w:pPr>
        <w:autoSpaceDE w:val="0"/>
        <w:autoSpaceDN w:val="0"/>
        <w:adjustRightInd w:val="0"/>
        <w:spacing w:after="0" w:line="360" w:lineRule="auto"/>
        <w:jc w:val="both"/>
        <w:rPr>
          <w:rFonts w:ascii="Palatino Linotype" w:hAnsi="Palatino Linotype" w:cs="Arial"/>
          <w:sz w:val="24"/>
          <w:szCs w:val="24"/>
          <w:lang w:val="es-ES"/>
        </w:rPr>
      </w:pPr>
      <w:r w:rsidRPr="00ED384C">
        <w:rPr>
          <w:rFonts w:ascii="Palatino Linotype" w:hAnsi="Palatino Linotype" w:cs="Arial"/>
          <w:b/>
          <w:sz w:val="28"/>
          <w:szCs w:val="24"/>
          <w:lang w:val="es-ES"/>
        </w:rPr>
        <w:t xml:space="preserve">CUARTO. </w:t>
      </w:r>
      <w:r w:rsidRPr="00ED384C">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ED384C">
        <w:rPr>
          <w:rFonts w:ascii="Palatino Linotype" w:hAnsi="Palatino Linotype" w:cs="Arial"/>
          <w:b/>
          <w:sz w:val="24"/>
          <w:szCs w:val="24"/>
          <w:lang w:val="es-ES"/>
        </w:rPr>
        <w:t>Sujeto Obligado</w:t>
      </w:r>
      <w:r w:rsidRPr="00ED384C">
        <w:rPr>
          <w:rFonts w:ascii="Palatino Linotype" w:hAnsi="Palatino Linotype" w:cs="Arial"/>
          <w:sz w:val="24"/>
          <w:szCs w:val="24"/>
          <w:lang w:val="es-ES"/>
        </w:rPr>
        <w:t xml:space="preserve"> de manera fundada y motivada, podrá solicitar una ampliación de plazo para el cumplimiento de la presente resolución.</w:t>
      </w:r>
    </w:p>
    <w:p w14:paraId="15C74E2F" w14:textId="032D291C" w:rsidR="002E3C57" w:rsidRDefault="00835423" w:rsidP="002E3C57">
      <w:pPr>
        <w:autoSpaceDE w:val="0"/>
        <w:autoSpaceDN w:val="0"/>
        <w:adjustRightInd w:val="0"/>
        <w:spacing w:before="240" w:line="360" w:lineRule="auto"/>
        <w:jc w:val="both"/>
        <w:rPr>
          <w:rFonts w:ascii="Palatino Linotype" w:hAnsi="Palatino Linotype" w:cs="Arial"/>
          <w:sz w:val="24"/>
          <w:szCs w:val="24"/>
          <w:lang w:val="es-ES"/>
        </w:rPr>
      </w:pPr>
      <w:r w:rsidRPr="00ED384C">
        <w:rPr>
          <w:rFonts w:ascii="Palatino Linotype" w:hAnsi="Palatino Linotype" w:cs="Arial"/>
          <w:b/>
          <w:sz w:val="28"/>
          <w:szCs w:val="24"/>
          <w:lang w:val="es-ES"/>
        </w:rPr>
        <w:t>QUIN</w:t>
      </w:r>
      <w:r w:rsidR="002E3C57" w:rsidRPr="00ED384C">
        <w:rPr>
          <w:rFonts w:ascii="Palatino Linotype" w:hAnsi="Palatino Linotype" w:cs="Arial"/>
          <w:b/>
          <w:sz w:val="28"/>
          <w:szCs w:val="24"/>
          <w:lang w:val="es-ES"/>
        </w:rPr>
        <w:t>TO.</w:t>
      </w:r>
      <w:r w:rsidR="002E3C57" w:rsidRPr="00ED384C">
        <w:rPr>
          <w:rFonts w:ascii="Palatino Linotype" w:hAnsi="Palatino Linotype" w:cs="Arial"/>
          <w:b/>
          <w:sz w:val="24"/>
          <w:szCs w:val="24"/>
          <w:lang w:val="es-ES"/>
        </w:rPr>
        <w:t xml:space="preserve"> Notifíquese </w:t>
      </w:r>
      <w:r w:rsidR="002E3C57" w:rsidRPr="00ED384C">
        <w:rPr>
          <w:rFonts w:ascii="Palatino Linotype" w:hAnsi="Palatino Linotype" w:cs="Arial"/>
          <w:sz w:val="24"/>
          <w:szCs w:val="24"/>
          <w:lang w:val="es-ES"/>
        </w:rPr>
        <w:t>al recurrente</w:t>
      </w:r>
      <w:r w:rsidR="002E3C57" w:rsidRPr="00ED384C">
        <w:rPr>
          <w:rFonts w:ascii="Palatino Linotype" w:hAnsi="Palatino Linotype" w:cs="Arial"/>
          <w:b/>
          <w:sz w:val="24"/>
          <w:szCs w:val="24"/>
          <w:lang w:val="es-ES"/>
        </w:rPr>
        <w:t xml:space="preserve"> </w:t>
      </w:r>
      <w:r w:rsidR="002E3C57" w:rsidRPr="00ED384C">
        <w:rPr>
          <w:rFonts w:ascii="Palatino Linotype" w:hAnsi="Palatino Linotype" w:cs="Arial"/>
          <w:sz w:val="24"/>
          <w:szCs w:val="24"/>
          <w:lang w:val="es-ES"/>
        </w:rPr>
        <w:t>la presente resolución y hágase</w:t>
      </w:r>
      <w:r w:rsidR="002E3C57" w:rsidRPr="00ED384C">
        <w:rPr>
          <w:rFonts w:ascii="Palatino Linotype" w:hAnsi="Palatino Linotype" w:cs="Arial"/>
          <w:b/>
          <w:sz w:val="24"/>
          <w:szCs w:val="24"/>
          <w:lang w:val="es-ES"/>
        </w:rPr>
        <w:t xml:space="preserve"> </w:t>
      </w:r>
      <w:r w:rsidR="002E3C57" w:rsidRPr="00ED384C">
        <w:rPr>
          <w:rFonts w:ascii="Palatino Linotype" w:hAnsi="Palatino Linotype" w:cs="Arial"/>
          <w:sz w:val="24"/>
          <w:szCs w:val="24"/>
          <w:lang w:val="es-ES"/>
        </w:rPr>
        <w:t xml:space="preserve">del conocimiento que de conformidad con lo establecido en el artículo 196 de la Ley de </w:t>
      </w:r>
      <w:r w:rsidR="002E3C57" w:rsidRPr="00ED384C">
        <w:rPr>
          <w:rFonts w:ascii="Palatino Linotype" w:hAnsi="Palatino Linotype" w:cs="Arial"/>
          <w:sz w:val="24"/>
          <w:szCs w:val="24"/>
          <w:lang w:val="es-ES"/>
        </w:rPr>
        <w:lastRenderedPageBreak/>
        <w:t xml:space="preserve">Transparencia y Acceso a la Información Pública del Estado de México y Municipios, en caso de que considere que la resolución le cause algún perjuicio podrá impugnarla vía juicio de amparo en los términos de las leyes aplicables. </w:t>
      </w:r>
    </w:p>
    <w:p w14:paraId="768ED429" w14:textId="77777777" w:rsidR="0012430E" w:rsidRPr="00ED384C" w:rsidRDefault="0012430E" w:rsidP="002E3C57">
      <w:pPr>
        <w:autoSpaceDE w:val="0"/>
        <w:autoSpaceDN w:val="0"/>
        <w:adjustRightInd w:val="0"/>
        <w:spacing w:before="240" w:line="360" w:lineRule="auto"/>
        <w:jc w:val="both"/>
        <w:rPr>
          <w:rFonts w:ascii="Palatino Linotype" w:hAnsi="Palatino Linotype" w:cs="Arial"/>
          <w:sz w:val="24"/>
          <w:szCs w:val="24"/>
          <w:lang w:val="es-ES"/>
        </w:rPr>
      </w:pPr>
    </w:p>
    <w:p w14:paraId="3C997879" w14:textId="606F2D50" w:rsidR="0012430E" w:rsidRPr="0012430E" w:rsidRDefault="0012430E" w:rsidP="0012430E">
      <w:pPr>
        <w:spacing w:after="0" w:line="360" w:lineRule="auto"/>
        <w:jc w:val="both"/>
        <w:rPr>
          <w:rFonts w:ascii="Palatino Linotype" w:hAnsi="Palatino Linotype" w:cs="Arial"/>
          <w:sz w:val="24"/>
          <w:szCs w:val="24"/>
          <w:lang w:val="es-ES"/>
        </w:rPr>
      </w:pPr>
      <w:r w:rsidRPr="0027456E">
        <w:rPr>
          <w:rFonts w:ascii="Palatino Linotype" w:hAnsi="Palatino Linotype" w:cs="Arial"/>
          <w:sz w:val="24"/>
          <w:szCs w:val="24"/>
          <w:lang w:val="es-ES"/>
        </w:rPr>
        <w:t>ASÍ LO RESUELVE, POR UNANIMIDAD DE VOTOS EL PLENO DEL</w:t>
      </w:r>
      <w:r w:rsidRPr="0027456E">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27456E">
        <w:rPr>
          <w:rFonts w:ascii="Palatino Linotype" w:hAnsi="Palatino Linotype" w:cs="Arial"/>
          <w:sz w:val="24"/>
          <w:szCs w:val="24"/>
          <w:lang w:val="es-ES"/>
        </w:rPr>
        <w:t>, CONFORMADO POR LOS COMISIONADOS ZULEMA MARTÍNEZ SÁNCHEZ, EVA ABAID YAPUR, JOSÉ GUADALUPE LUNA HERNÁNDEZ</w:t>
      </w:r>
      <w:r>
        <w:rPr>
          <w:rFonts w:ascii="Palatino Linotype" w:hAnsi="Palatino Linotype" w:cs="Arial"/>
          <w:sz w:val="24"/>
          <w:szCs w:val="24"/>
          <w:lang w:val="es-ES"/>
        </w:rPr>
        <w:t xml:space="preserve">, </w:t>
      </w:r>
      <w:r w:rsidRPr="0027456E">
        <w:rPr>
          <w:rFonts w:ascii="Palatino Linotype" w:hAnsi="Palatino Linotype" w:cs="Arial"/>
          <w:sz w:val="24"/>
          <w:szCs w:val="24"/>
          <w:lang w:val="es-ES"/>
        </w:rPr>
        <w:t xml:space="preserve">JAVIER MARTÍNEZ CRUZ Y LUIS GUSTAVO PARRA NORIEGA, EN LA </w:t>
      </w:r>
      <w:r>
        <w:rPr>
          <w:rFonts w:ascii="Palatino Linotype" w:hAnsi="Palatino Linotype" w:cs="Arial"/>
          <w:sz w:val="24"/>
          <w:szCs w:val="24"/>
          <w:lang w:val="es-ES"/>
        </w:rPr>
        <w:t>SEXTA</w:t>
      </w:r>
      <w:r w:rsidRPr="0027456E">
        <w:rPr>
          <w:rFonts w:ascii="Palatino Linotype" w:hAnsi="Palatino Linotype" w:cs="Arial"/>
          <w:sz w:val="24"/>
          <w:szCs w:val="24"/>
          <w:lang w:val="es-ES"/>
        </w:rPr>
        <w:t xml:space="preserve"> SESIÓN ORDINARIA CELEBRADA EL VEIN</w:t>
      </w:r>
      <w:r>
        <w:rPr>
          <w:rFonts w:ascii="Palatino Linotype" w:hAnsi="Palatino Linotype" w:cs="Arial"/>
          <w:sz w:val="24"/>
          <w:szCs w:val="24"/>
          <w:lang w:val="es-ES"/>
        </w:rPr>
        <w:t>TICUATRO</w:t>
      </w:r>
      <w:r w:rsidRPr="0027456E">
        <w:rPr>
          <w:rFonts w:ascii="Palatino Linotype" w:hAnsi="Palatino Linotype" w:cs="Arial"/>
          <w:sz w:val="24"/>
          <w:szCs w:val="24"/>
          <w:lang w:val="es-ES"/>
        </w:rPr>
        <w:t xml:space="preserve"> DE </w:t>
      </w:r>
      <w:r>
        <w:rPr>
          <w:rFonts w:ascii="Palatino Linotype" w:hAnsi="Palatino Linotype" w:cs="Arial"/>
          <w:sz w:val="24"/>
          <w:szCs w:val="24"/>
          <w:lang w:val="es-ES"/>
        </w:rPr>
        <w:t>FEBRERO</w:t>
      </w:r>
      <w:r w:rsidRPr="0027456E">
        <w:rPr>
          <w:rFonts w:ascii="Palatino Linotype" w:hAnsi="Palatino Linotype" w:cs="Arial"/>
          <w:sz w:val="24"/>
          <w:szCs w:val="24"/>
          <w:lang w:val="es-ES"/>
        </w:rPr>
        <w:t xml:space="preserve"> DE DOS MIL VEINTIUNO, ANTE EL SECRETARIO TÉCNICO DEL PLENO, ALEXIS TAPIA RAMÍREZ.---------------------------------------------------------------------------------------------------------------------------------------------------------------------------------------------------------------------------------------------------------------------------------------------------------------------------------------------------------------------------------------------------------------------------------------------------------------------------------------------------------------------------------------------------------------------------------------------------------------------------------------------------------------------------------------</w:t>
      </w:r>
      <w:r w:rsidRPr="0012430E">
        <w:rPr>
          <w:rFonts w:ascii="Palatino Linotype" w:hAnsi="Palatino Linotype" w:cs="Arial"/>
          <w:sz w:val="24"/>
          <w:szCs w:val="24"/>
          <w:lang w:val="es-ES"/>
        </w:rPr>
        <w:t xml:space="preserve"> </w:t>
      </w:r>
      <w:r w:rsidRPr="0027456E">
        <w:rPr>
          <w:rFonts w:ascii="Palatino Linotype" w:hAnsi="Palatino Linotype" w:cs="Arial"/>
          <w:sz w:val="24"/>
          <w:szCs w:val="24"/>
          <w:lang w:val="es-ES"/>
        </w:rPr>
        <w:t>-------------------------------------------------------------------------------------------------------</w:t>
      </w:r>
      <w:r>
        <w:rPr>
          <w:rFonts w:ascii="Palatino Linotype" w:hAnsi="Palatino Linotype" w:cs="Arial"/>
          <w:sz w:val="24"/>
          <w:szCs w:val="24"/>
          <w:lang w:val="es-ES"/>
        </w:rPr>
        <w:t>----------</w:t>
      </w:r>
      <w:r w:rsidRPr="0027456E">
        <w:rPr>
          <w:rFonts w:ascii="Palatino Linotype" w:hAnsi="Palatino Linotype" w:cs="Arial"/>
          <w:sz w:val="24"/>
          <w:szCs w:val="24"/>
          <w:lang w:val="es-ES"/>
        </w:rPr>
        <w:t>-------------------------------------------------------------------------------------------------------</w:t>
      </w:r>
      <w:r>
        <w:rPr>
          <w:rFonts w:ascii="Palatino Linotype" w:hAnsi="Palatino Linotype" w:cs="Arial"/>
          <w:sz w:val="24"/>
          <w:szCs w:val="24"/>
          <w:lang w:val="es-ES"/>
        </w:rPr>
        <w:t>----------</w:t>
      </w:r>
      <w:r w:rsidRPr="0027456E">
        <w:rPr>
          <w:rFonts w:ascii="Palatino Linotype" w:hAnsi="Palatino Linotype" w:cs="Arial"/>
          <w:sz w:val="24"/>
          <w:szCs w:val="24"/>
          <w:lang w:val="es-ES"/>
        </w:rPr>
        <w:t>-------------------------------------------------------------------------------------------------------</w:t>
      </w:r>
      <w:r>
        <w:rPr>
          <w:rFonts w:ascii="Palatino Linotype" w:hAnsi="Palatino Linotype" w:cs="Arial"/>
          <w:sz w:val="24"/>
          <w:szCs w:val="24"/>
          <w:lang w:val="es-ES"/>
        </w:rPr>
        <w:t>----------</w:t>
      </w:r>
      <w:r w:rsidRPr="0027456E">
        <w:rPr>
          <w:rFonts w:ascii="Palatino Linotype" w:hAnsi="Palatino Linotype" w:cs="Arial"/>
          <w:sz w:val="24"/>
          <w:szCs w:val="24"/>
          <w:lang w:val="es-ES"/>
        </w:rPr>
        <w:t>-------------------------------------------------------------------------------------------------------</w:t>
      </w:r>
      <w:r>
        <w:rPr>
          <w:rFonts w:ascii="Palatino Linotype" w:hAnsi="Palatino Linotype" w:cs="Arial"/>
          <w:sz w:val="24"/>
          <w:szCs w:val="24"/>
          <w:lang w:val="es-ES"/>
        </w:rPr>
        <w:t>----------</w:t>
      </w:r>
      <w:r w:rsidRPr="0027456E">
        <w:rPr>
          <w:rFonts w:ascii="Palatino Linotype" w:hAnsi="Palatino Linotype" w:cs="Arial"/>
          <w:sz w:val="24"/>
          <w:szCs w:val="24"/>
          <w:lang w:val="es-ES"/>
        </w:rPr>
        <w:t>-------------------------------------------------------------------------------------------------------</w:t>
      </w:r>
      <w:r>
        <w:rPr>
          <w:rFonts w:ascii="Palatino Linotype" w:hAnsi="Palatino Linotype" w:cs="Arial"/>
          <w:sz w:val="24"/>
          <w:szCs w:val="24"/>
          <w:lang w:val="es-ES"/>
        </w:rPr>
        <w:t>----------</w:t>
      </w:r>
    </w:p>
    <w:p w14:paraId="66AF8DF3" w14:textId="242A36F2" w:rsidR="0012430E" w:rsidRPr="0027456E" w:rsidRDefault="0012430E" w:rsidP="0012430E">
      <w:pPr>
        <w:spacing w:before="240"/>
        <w:jc w:val="both"/>
        <w:rPr>
          <w:rFonts w:ascii="Palatino Linotype" w:hAnsi="Palatino Linotype"/>
          <w:lang w:val="es-ES"/>
        </w:rPr>
      </w:pPr>
      <w:r w:rsidRPr="0027456E">
        <w:rPr>
          <w:rFonts w:ascii="Palatino Linotype" w:hAnsi="Palatino Linotype"/>
          <w:noProof/>
          <w:lang w:eastAsia="es-MX"/>
        </w:rPr>
        <w:lastRenderedPageBreak/>
        <mc:AlternateContent>
          <mc:Choice Requires="wps">
            <w:drawing>
              <wp:anchor distT="45720" distB="45720" distL="114300" distR="114300" simplePos="0" relativeHeight="251663360" behindDoc="0" locked="0" layoutInCell="1" allowOverlap="1" wp14:anchorId="69189F35" wp14:editId="70A09B94">
                <wp:simplePos x="0" y="0"/>
                <wp:positionH relativeFrom="page">
                  <wp:align>center</wp:align>
                </wp:positionH>
                <wp:positionV relativeFrom="paragraph">
                  <wp:posOffset>276225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55882E01" w14:textId="77777777" w:rsidR="0012430E" w:rsidRPr="00EF2FC0" w:rsidRDefault="0012430E" w:rsidP="0012430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6459C543" w14:textId="77777777" w:rsidR="0012430E" w:rsidRDefault="0012430E" w:rsidP="0012430E">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2F18091"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189F35" id="_x0000_t202" coordsize="21600,21600" o:spt="202" path="m,l,21600r21600,l21600,xe">
                <v:stroke joinstyle="miter"/>
                <v:path gradientshapeok="t" o:connecttype="rect"/>
              </v:shapetype>
              <v:shape id="Cuadro de texto 2" o:spid="_x0000_s1026" type="#_x0000_t202" style="position:absolute;left:0;text-align:left;margin-left:0;margin-top:21.75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" stroked="f">
                <v:textbox>
                  <w:txbxContent>
                    <w:p w14:paraId="55882E01" w14:textId="77777777" w:rsidR="0012430E" w:rsidRPr="00EF2FC0" w:rsidRDefault="0012430E" w:rsidP="0012430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6459C543" w14:textId="77777777" w:rsidR="0012430E" w:rsidRDefault="0012430E" w:rsidP="0012430E">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2F18091"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77E594DE" w14:textId="77777777" w:rsidR="0012430E" w:rsidRPr="0027456E" w:rsidRDefault="0012430E" w:rsidP="0012430E">
      <w:pPr>
        <w:spacing w:before="240"/>
        <w:jc w:val="both"/>
        <w:rPr>
          <w:rFonts w:ascii="Palatino Linotype" w:hAnsi="Palatino Linotype"/>
          <w:lang w:val="es-ES"/>
        </w:rPr>
      </w:pPr>
    </w:p>
    <w:p w14:paraId="3D8CF093" w14:textId="77777777" w:rsidR="0012430E" w:rsidRPr="0027456E" w:rsidRDefault="0012430E" w:rsidP="0012430E">
      <w:pPr>
        <w:spacing w:before="240"/>
        <w:rPr>
          <w:rFonts w:ascii="Palatino Linotype" w:hAnsi="Palatino Linotype"/>
          <w:b/>
          <w:lang w:val="es-ES"/>
        </w:rPr>
      </w:pPr>
    </w:p>
    <w:p w14:paraId="62F60ED8" w14:textId="77777777" w:rsidR="0012430E" w:rsidRPr="0027456E" w:rsidRDefault="0012430E" w:rsidP="0012430E">
      <w:pPr>
        <w:spacing w:before="240"/>
        <w:rPr>
          <w:rFonts w:ascii="Palatino Linotype" w:hAnsi="Palatino Linotype"/>
          <w:b/>
          <w:lang w:val="es-ES"/>
        </w:rPr>
      </w:pPr>
    </w:p>
    <w:p w14:paraId="14A44D56" w14:textId="77777777" w:rsidR="0012430E" w:rsidRPr="0027456E" w:rsidRDefault="0012430E" w:rsidP="0012430E">
      <w:pPr>
        <w:spacing w:before="240"/>
        <w:rPr>
          <w:rFonts w:ascii="Palatino Linotype" w:hAnsi="Palatino Linotype"/>
          <w:b/>
          <w:lang w:val="es-ES"/>
        </w:rPr>
      </w:pPr>
    </w:p>
    <w:p w14:paraId="7E37A00C" w14:textId="77777777" w:rsidR="0012430E" w:rsidRPr="0027456E" w:rsidRDefault="0012430E" w:rsidP="0012430E">
      <w:pPr>
        <w:spacing w:before="240"/>
        <w:rPr>
          <w:rFonts w:ascii="Palatino Linotype" w:hAnsi="Palatino Linotype"/>
          <w:b/>
          <w:lang w:val="es-ES"/>
        </w:rPr>
      </w:pPr>
      <w:r w:rsidRPr="0027456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C7D691C" wp14:editId="52364A30">
                <wp:simplePos x="0" y="0"/>
                <wp:positionH relativeFrom="margin">
                  <wp:posOffset>0</wp:posOffset>
                </wp:positionH>
                <wp:positionV relativeFrom="paragraph">
                  <wp:posOffset>167005</wp:posOffset>
                </wp:positionV>
                <wp:extent cx="1943100" cy="994410"/>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DE23B9" w14:textId="77777777" w:rsidR="0012430E" w:rsidRPr="00EF2FC0" w:rsidRDefault="0012430E" w:rsidP="0012430E">
                            <w:pPr>
                              <w:jc w:val="center"/>
                              <w:rPr>
                                <w:rFonts w:ascii="Palatino Linotype" w:hAnsi="Palatino Linotype"/>
                                <w:b/>
                                <w:sz w:val="24"/>
                                <w:szCs w:val="24"/>
                              </w:rPr>
                            </w:pPr>
                            <w:r w:rsidRPr="00EF2FC0">
                              <w:rPr>
                                <w:rFonts w:ascii="Palatino Linotype" w:hAnsi="Palatino Linotype"/>
                                <w:b/>
                                <w:sz w:val="24"/>
                                <w:szCs w:val="24"/>
                              </w:rPr>
                              <w:t>Eva Abaid Yapur</w:t>
                            </w:r>
                          </w:p>
                          <w:p w14:paraId="160D6360" w14:textId="77777777" w:rsidR="0012430E" w:rsidRPr="00EF2FC0" w:rsidRDefault="0012430E" w:rsidP="0012430E">
                            <w:pPr>
                              <w:jc w:val="center"/>
                              <w:rPr>
                                <w:rFonts w:ascii="Palatino Linotype" w:hAnsi="Palatino Linotype"/>
                                <w:sz w:val="24"/>
                                <w:szCs w:val="24"/>
                              </w:rPr>
                            </w:pPr>
                            <w:r w:rsidRPr="00EF2FC0">
                              <w:rPr>
                                <w:rFonts w:ascii="Palatino Linotype" w:hAnsi="Palatino Linotype"/>
                                <w:sz w:val="24"/>
                                <w:szCs w:val="24"/>
                              </w:rPr>
                              <w:t>Comisionada</w:t>
                            </w:r>
                          </w:p>
                          <w:p w14:paraId="1AAA1452"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09DA5B58" w14:textId="77777777" w:rsidR="0012430E" w:rsidRDefault="0012430E" w:rsidP="001243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7D691C" id="Cuadro de texto 22" o:spid="_x0000_s1027" type="#_x0000_t202" style="position:absolute;margin-left:0;margin-top:13.15pt;width:153pt;height: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" fillcolor="white [3201]" strokecolor="white [3212]" strokeweight=".5pt">
                <v:textbox>
                  <w:txbxContent>
                    <w:p w14:paraId="65DE23B9" w14:textId="77777777" w:rsidR="0012430E" w:rsidRPr="00EF2FC0" w:rsidRDefault="0012430E" w:rsidP="0012430E">
                      <w:pPr>
                        <w:jc w:val="center"/>
                        <w:rPr>
                          <w:rFonts w:ascii="Palatino Linotype" w:hAnsi="Palatino Linotype"/>
                          <w:b/>
                          <w:sz w:val="24"/>
                          <w:szCs w:val="24"/>
                        </w:rPr>
                      </w:pPr>
                      <w:r w:rsidRPr="00EF2FC0">
                        <w:rPr>
                          <w:rFonts w:ascii="Palatino Linotype" w:hAnsi="Palatino Linotype"/>
                          <w:b/>
                          <w:sz w:val="24"/>
                          <w:szCs w:val="24"/>
                        </w:rPr>
                        <w:t>Eva Abaid Yapur</w:t>
                      </w:r>
                    </w:p>
                    <w:p w14:paraId="160D6360" w14:textId="77777777" w:rsidR="0012430E" w:rsidRPr="00EF2FC0" w:rsidRDefault="0012430E" w:rsidP="0012430E">
                      <w:pPr>
                        <w:jc w:val="center"/>
                        <w:rPr>
                          <w:rFonts w:ascii="Palatino Linotype" w:hAnsi="Palatino Linotype"/>
                          <w:sz w:val="24"/>
                          <w:szCs w:val="24"/>
                        </w:rPr>
                      </w:pPr>
                      <w:r w:rsidRPr="00EF2FC0">
                        <w:rPr>
                          <w:rFonts w:ascii="Palatino Linotype" w:hAnsi="Palatino Linotype"/>
                          <w:sz w:val="24"/>
                          <w:szCs w:val="24"/>
                        </w:rPr>
                        <w:t>Comisionada</w:t>
                      </w:r>
                    </w:p>
                    <w:p w14:paraId="1AAA1452"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09DA5B58" w14:textId="77777777" w:rsidR="0012430E" w:rsidRDefault="0012430E" w:rsidP="0012430E">
                      <w:pPr>
                        <w:jc w:val="center"/>
                      </w:pPr>
                    </w:p>
                  </w:txbxContent>
                </v:textbox>
                <w10:wrap anchorx="margin"/>
              </v:shape>
            </w:pict>
          </mc:Fallback>
        </mc:AlternateContent>
      </w:r>
      <w:r w:rsidRPr="0027456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7C8E650" wp14:editId="41383A7E">
                <wp:simplePos x="0" y="0"/>
                <wp:positionH relativeFrom="margin">
                  <wp:posOffset>3188970</wp:posOffset>
                </wp:positionH>
                <wp:positionV relativeFrom="paragraph">
                  <wp:posOffset>165100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EEF25F" w14:textId="77777777" w:rsidR="0012430E" w:rsidRPr="00EF2FC0" w:rsidRDefault="0012430E" w:rsidP="0012430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1D4F138" w14:textId="77777777" w:rsidR="0012430E" w:rsidRDefault="0012430E" w:rsidP="0012430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36A87F"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28EAB7A0" w14:textId="77777777" w:rsidR="0012430E" w:rsidRPr="00797B31" w:rsidRDefault="0012430E" w:rsidP="0012430E">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C8E650" id="Cuadro de texto 35" o:spid="_x0000_s1028" type="#_x0000_t202" style="position:absolute;margin-left:251.1pt;margin-top:13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" fillcolor="white [3201]" strokecolor="white [3212]" strokeweight=".5pt">
                <v:textbox>
                  <w:txbxContent>
                    <w:p w14:paraId="18EEF25F" w14:textId="77777777" w:rsidR="0012430E" w:rsidRPr="00EF2FC0" w:rsidRDefault="0012430E" w:rsidP="0012430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1D4F138" w14:textId="77777777" w:rsidR="0012430E" w:rsidRDefault="0012430E" w:rsidP="0012430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36A87F"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28EAB7A0" w14:textId="77777777" w:rsidR="0012430E" w:rsidRPr="00797B31" w:rsidRDefault="0012430E" w:rsidP="0012430E">
                      <w:pPr>
                        <w:spacing w:line="240" w:lineRule="auto"/>
                        <w:jc w:val="center"/>
                        <w:rPr>
                          <w:rFonts w:ascii="Palatino Linotype" w:hAnsi="Palatino Linotype"/>
                          <w:sz w:val="24"/>
                          <w:szCs w:val="24"/>
                        </w:rPr>
                      </w:pPr>
                    </w:p>
                  </w:txbxContent>
                </v:textbox>
                <w10:wrap anchorx="margin"/>
              </v:shape>
            </w:pict>
          </mc:Fallback>
        </mc:AlternateContent>
      </w:r>
    </w:p>
    <w:p w14:paraId="3703FB53" w14:textId="77777777" w:rsidR="0012430E" w:rsidRPr="0027456E" w:rsidRDefault="0012430E" w:rsidP="0012430E">
      <w:pPr>
        <w:spacing w:before="240"/>
        <w:rPr>
          <w:rFonts w:ascii="Palatino Linotype" w:hAnsi="Palatino Linotype"/>
          <w:b/>
          <w:lang w:val="es-ES"/>
        </w:rPr>
      </w:pPr>
    </w:p>
    <w:p w14:paraId="2ECD6882" w14:textId="77777777" w:rsidR="0012430E" w:rsidRPr="0027456E" w:rsidRDefault="0012430E" w:rsidP="0012430E">
      <w:pPr>
        <w:spacing w:before="240"/>
        <w:rPr>
          <w:rFonts w:ascii="Palatino Linotype" w:hAnsi="Palatino Linotype"/>
          <w:b/>
          <w:lang w:val="es-ES"/>
        </w:rPr>
      </w:pPr>
    </w:p>
    <w:p w14:paraId="192F1666" w14:textId="77777777" w:rsidR="0012430E" w:rsidRPr="0027456E" w:rsidRDefault="0012430E" w:rsidP="0012430E">
      <w:pPr>
        <w:spacing w:before="240"/>
        <w:rPr>
          <w:rFonts w:ascii="Palatino Linotype" w:hAnsi="Palatino Linotype"/>
          <w:b/>
          <w:sz w:val="18"/>
          <w:szCs w:val="18"/>
          <w:lang w:val="es-ES"/>
        </w:rPr>
      </w:pPr>
    </w:p>
    <w:p w14:paraId="3E7B125C" w14:textId="77777777" w:rsidR="0012430E" w:rsidRPr="0027456E" w:rsidRDefault="0012430E" w:rsidP="0012430E">
      <w:pPr>
        <w:spacing w:before="240"/>
        <w:rPr>
          <w:rFonts w:ascii="Palatino Linotype" w:hAnsi="Palatino Linotype"/>
          <w:b/>
          <w:sz w:val="18"/>
          <w:szCs w:val="18"/>
          <w:lang w:val="es-ES"/>
        </w:rPr>
      </w:pPr>
    </w:p>
    <w:p w14:paraId="127C1BF5" w14:textId="77777777" w:rsidR="0012430E" w:rsidRPr="0027456E" w:rsidRDefault="0012430E" w:rsidP="0012430E">
      <w:pPr>
        <w:spacing w:before="240"/>
        <w:rPr>
          <w:rFonts w:ascii="Palatino Linotype" w:hAnsi="Palatino Linotype"/>
          <w:b/>
          <w:lang w:val="es-ES"/>
        </w:rPr>
      </w:pPr>
      <w:r w:rsidRPr="0027456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528CCCA" wp14:editId="29453322">
                <wp:simplePos x="0" y="0"/>
                <wp:positionH relativeFrom="page">
                  <wp:posOffset>4566285</wp:posOffset>
                </wp:positionH>
                <wp:positionV relativeFrom="paragraph">
                  <wp:posOffset>335915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934466" w14:textId="77777777" w:rsidR="0012430E" w:rsidRPr="00EF2FC0" w:rsidRDefault="0012430E" w:rsidP="0012430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FB3E923" w14:textId="77777777" w:rsidR="0012430E" w:rsidRPr="00EF2FC0" w:rsidRDefault="0012430E" w:rsidP="0012430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403D16A"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71857FFC" w14:textId="77777777" w:rsidR="0012430E" w:rsidRDefault="0012430E" w:rsidP="00124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28CCCA" id="Cuadro de texto 4" o:spid="_x0000_s1029" type="#_x0000_t202" style="position:absolute;margin-left:359.55pt;margin-top:26.4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" fillcolor="white [3201]" strokecolor="white [3212]" strokeweight=".5pt">
                <v:textbox>
                  <w:txbxContent>
                    <w:p w14:paraId="4F934466" w14:textId="77777777" w:rsidR="0012430E" w:rsidRPr="00EF2FC0" w:rsidRDefault="0012430E" w:rsidP="0012430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FB3E923" w14:textId="77777777" w:rsidR="0012430E" w:rsidRPr="00EF2FC0" w:rsidRDefault="0012430E" w:rsidP="0012430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403D16A"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71857FFC" w14:textId="77777777" w:rsidR="0012430E" w:rsidRDefault="0012430E" w:rsidP="0012430E"/>
                  </w:txbxContent>
                </v:textbox>
                <w10:wrap anchorx="page"/>
              </v:shape>
            </w:pict>
          </mc:Fallback>
        </mc:AlternateContent>
      </w:r>
      <w:r w:rsidRPr="0027456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EC75958" wp14:editId="20BB7570">
                <wp:simplePos x="0" y="0"/>
                <wp:positionH relativeFrom="page">
                  <wp:posOffset>1073150</wp:posOffset>
                </wp:positionH>
                <wp:positionV relativeFrom="paragraph">
                  <wp:posOffset>335280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8BD465" w14:textId="77777777" w:rsidR="0012430E" w:rsidRPr="00EF2FC0" w:rsidRDefault="0012430E" w:rsidP="0012430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45FE541" w14:textId="77777777" w:rsidR="0012430E" w:rsidRPr="00EF2FC0" w:rsidRDefault="0012430E" w:rsidP="0012430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DEAE228"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56F2CF9A" w14:textId="77777777" w:rsidR="0012430E" w:rsidRDefault="0012430E" w:rsidP="00124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C75958" id="_x0000_s1030" type="#_x0000_t202" style="position:absolute;margin-left:84.5pt;margin-top:26.4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" fillcolor="white [3201]" strokecolor="white [3212]" strokeweight=".5pt">
                <v:textbox>
                  <w:txbxContent>
                    <w:p w14:paraId="298BD465" w14:textId="77777777" w:rsidR="0012430E" w:rsidRPr="00EF2FC0" w:rsidRDefault="0012430E" w:rsidP="0012430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45FE541" w14:textId="77777777" w:rsidR="0012430E" w:rsidRPr="00EF2FC0" w:rsidRDefault="0012430E" w:rsidP="0012430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DEAE228"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56F2CF9A" w14:textId="77777777" w:rsidR="0012430E" w:rsidRDefault="0012430E" w:rsidP="0012430E"/>
                  </w:txbxContent>
                </v:textbox>
                <w10:wrap anchorx="page"/>
              </v:shape>
            </w:pict>
          </mc:Fallback>
        </mc:AlternateContent>
      </w:r>
    </w:p>
    <w:p w14:paraId="3E4932E3" w14:textId="77777777" w:rsidR="0012430E" w:rsidRPr="0027456E" w:rsidRDefault="0012430E" w:rsidP="0012430E">
      <w:pPr>
        <w:spacing w:before="240"/>
        <w:rPr>
          <w:rFonts w:ascii="Palatino Linotype" w:hAnsi="Palatino Linotype"/>
          <w:b/>
          <w:lang w:val="es-ES"/>
        </w:rPr>
      </w:pPr>
    </w:p>
    <w:p w14:paraId="193200BD" w14:textId="77777777" w:rsidR="0012430E" w:rsidRPr="0027456E" w:rsidRDefault="0012430E" w:rsidP="0012430E">
      <w:pPr>
        <w:spacing w:before="240"/>
        <w:rPr>
          <w:rFonts w:ascii="Palatino Linotype" w:hAnsi="Palatino Linotype" w:cs="Arial"/>
          <w:szCs w:val="20"/>
          <w:lang w:val="es-ES"/>
        </w:rPr>
      </w:pPr>
    </w:p>
    <w:p w14:paraId="2E531712" w14:textId="77777777" w:rsidR="0012430E" w:rsidRPr="0027456E" w:rsidRDefault="0012430E" w:rsidP="0012430E">
      <w:pPr>
        <w:spacing w:before="240"/>
        <w:rPr>
          <w:rFonts w:ascii="Palatino Linotype" w:hAnsi="Palatino Linotype" w:cs="Arial"/>
          <w:szCs w:val="20"/>
          <w:lang w:val="es-ES"/>
        </w:rPr>
      </w:pPr>
    </w:p>
    <w:p w14:paraId="44A8E129" w14:textId="77777777" w:rsidR="0012430E" w:rsidRPr="0027456E" w:rsidRDefault="0012430E" w:rsidP="0012430E">
      <w:pPr>
        <w:spacing w:before="240"/>
        <w:rPr>
          <w:rFonts w:ascii="Palatino Linotype" w:hAnsi="Palatino Linotype" w:cs="Arial"/>
          <w:szCs w:val="20"/>
          <w:lang w:val="es-ES"/>
        </w:rPr>
      </w:pPr>
    </w:p>
    <w:p w14:paraId="1DD2B0A6" w14:textId="77777777" w:rsidR="0012430E" w:rsidRPr="0027456E" w:rsidRDefault="0012430E" w:rsidP="0012430E">
      <w:pPr>
        <w:spacing w:before="240"/>
        <w:rPr>
          <w:rFonts w:ascii="Palatino Linotype" w:hAnsi="Palatino Linotype" w:cs="Arial"/>
          <w:sz w:val="18"/>
          <w:szCs w:val="18"/>
          <w:lang w:val="es-ES"/>
        </w:rPr>
      </w:pPr>
    </w:p>
    <w:p w14:paraId="36CF801C" w14:textId="77777777" w:rsidR="0012430E" w:rsidRPr="0027456E" w:rsidRDefault="0012430E" w:rsidP="0012430E">
      <w:pPr>
        <w:spacing w:before="240"/>
        <w:jc w:val="both"/>
        <w:rPr>
          <w:rFonts w:ascii="Palatino Linotype" w:hAnsi="Palatino Linotype" w:cs="Arial"/>
          <w:sz w:val="18"/>
          <w:szCs w:val="18"/>
          <w:lang w:val="es-ES"/>
        </w:rPr>
      </w:pPr>
      <w:r w:rsidRPr="0027456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29515D0" wp14:editId="3C72BB62">
                <wp:simplePos x="0" y="0"/>
                <wp:positionH relativeFrom="margin">
                  <wp:posOffset>1289685</wp:posOffset>
                </wp:positionH>
                <wp:positionV relativeFrom="paragraph">
                  <wp:posOffset>67310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133431" w14:textId="77777777" w:rsidR="0012430E" w:rsidRPr="007F6133" w:rsidRDefault="0012430E" w:rsidP="0012430E">
                            <w:pPr>
                              <w:jc w:val="center"/>
                              <w:rPr>
                                <w:rFonts w:ascii="Palatino Linotype" w:hAnsi="Palatino Linotype"/>
                                <w:b/>
                                <w:sz w:val="24"/>
                                <w:szCs w:val="24"/>
                              </w:rPr>
                            </w:pPr>
                            <w:r w:rsidRPr="00B86F1F">
                              <w:rPr>
                                <w:rFonts w:ascii="Palatino Linotype" w:hAnsi="Palatino Linotype"/>
                                <w:b/>
                                <w:sz w:val="24"/>
                                <w:szCs w:val="24"/>
                              </w:rPr>
                              <w:t>Alexis Tapia Ramírez</w:t>
                            </w:r>
                          </w:p>
                          <w:p w14:paraId="47C60F32" w14:textId="77777777" w:rsidR="0012430E" w:rsidRDefault="0012430E" w:rsidP="0012430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441D160"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3C0A0C0B" w14:textId="77777777" w:rsidR="0012430E" w:rsidRDefault="0012430E" w:rsidP="0012430E">
                            <w:pPr>
                              <w:jc w:val="center"/>
                              <w:rPr>
                                <w:rFonts w:ascii="Palatino Linotype" w:hAnsi="Palatino Linotype"/>
                                <w:sz w:val="24"/>
                                <w:szCs w:val="24"/>
                              </w:rPr>
                            </w:pPr>
                          </w:p>
                          <w:p w14:paraId="687CD65D" w14:textId="77777777" w:rsidR="0012430E" w:rsidRPr="00EF2FC0" w:rsidRDefault="0012430E" w:rsidP="0012430E">
                            <w:pPr>
                              <w:jc w:val="center"/>
                              <w:rPr>
                                <w:rFonts w:ascii="Palatino Linotype" w:hAnsi="Palatino Linotype"/>
                                <w:sz w:val="24"/>
                                <w:szCs w:val="24"/>
                              </w:rPr>
                            </w:pPr>
                          </w:p>
                          <w:p w14:paraId="18389BDC" w14:textId="77777777" w:rsidR="0012430E" w:rsidRDefault="0012430E" w:rsidP="00124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9515D0" id="Cuadro de texto 24" o:spid="_x0000_s1031" type="#_x0000_t202" style="position:absolute;left:0;text-align:left;margin-left:101.55pt;margin-top:5.3pt;width:248.25pt;height:7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" fillcolor="white [3201]" strokecolor="white [3212]" strokeweight=".5pt">
                <v:textbox>
                  <w:txbxContent>
                    <w:p w14:paraId="3C133431" w14:textId="77777777" w:rsidR="0012430E" w:rsidRPr="007F6133" w:rsidRDefault="0012430E" w:rsidP="0012430E">
                      <w:pPr>
                        <w:jc w:val="center"/>
                        <w:rPr>
                          <w:rFonts w:ascii="Palatino Linotype" w:hAnsi="Palatino Linotype"/>
                          <w:b/>
                          <w:sz w:val="24"/>
                          <w:szCs w:val="24"/>
                        </w:rPr>
                      </w:pPr>
                      <w:r w:rsidRPr="00B86F1F">
                        <w:rPr>
                          <w:rFonts w:ascii="Palatino Linotype" w:hAnsi="Palatino Linotype"/>
                          <w:b/>
                          <w:sz w:val="24"/>
                          <w:szCs w:val="24"/>
                        </w:rPr>
                        <w:t>Alexis Tapia Ramírez</w:t>
                      </w:r>
                    </w:p>
                    <w:p w14:paraId="47C60F32" w14:textId="77777777" w:rsidR="0012430E" w:rsidRDefault="0012430E" w:rsidP="0012430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441D160" w14:textId="77777777" w:rsidR="0012430E" w:rsidRDefault="0012430E" w:rsidP="0012430E">
                      <w:pPr>
                        <w:spacing w:line="240" w:lineRule="auto"/>
                        <w:jc w:val="center"/>
                        <w:rPr>
                          <w:rFonts w:ascii="Palatino Linotype" w:hAnsi="Palatino Linotype"/>
                          <w:sz w:val="24"/>
                          <w:szCs w:val="24"/>
                        </w:rPr>
                      </w:pPr>
                      <w:r>
                        <w:rPr>
                          <w:rFonts w:ascii="Palatino Linotype" w:hAnsi="Palatino Linotype"/>
                          <w:sz w:val="24"/>
                          <w:szCs w:val="24"/>
                        </w:rPr>
                        <w:t>(Rúbrica)</w:t>
                      </w:r>
                    </w:p>
                    <w:p w14:paraId="3C0A0C0B" w14:textId="77777777" w:rsidR="0012430E" w:rsidRDefault="0012430E" w:rsidP="0012430E">
                      <w:pPr>
                        <w:jc w:val="center"/>
                        <w:rPr>
                          <w:rFonts w:ascii="Palatino Linotype" w:hAnsi="Palatino Linotype"/>
                          <w:sz w:val="24"/>
                          <w:szCs w:val="24"/>
                        </w:rPr>
                      </w:pPr>
                    </w:p>
                    <w:p w14:paraId="687CD65D" w14:textId="77777777" w:rsidR="0012430E" w:rsidRPr="00EF2FC0" w:rsidRDefault="0012430E" w:rsidP="0012430E">
                      <w:pPr>
                        <w:jc w:val="center"/>
                        <w:rPr>
                          <w:rFonts w:ascii="Palatino Linotype" w:hAnsi="Palatino Linotype"/>
                          <w:sz w:val="24"/>
                          <w:szCs w:val="24"/>
                        </w:rPr>
                      </w:pPr>
                    </w:p>
                    <w:p w14:paraId="18389BDC" w14:textId="77777777" w:rsidR="0012430E" w:rsidRDefault="0012430E" w:rsidP="0012430E"/>
                  </w:txbxContent>
                </v:textbox>
                <w10:wrap anchorx="margin"/>
              </v:shape>
            </w:pict>
          </mc:Fallback>
        </mc:AlternateContent>
      </w:r>
    </w:p>
    <w:p w14:paraId="517287AA" w14:textId="77777777" w:rsidR="0012430E" w:rsidRPr="0027456E" w:rsidRDefault="0012430E" w:rsidP="0012430E">
      <w:pPr>
        <w:spacing w:before="240" w:line="240" w:lineRule="auto"/>
        <w:jc w:val="both"/>
        <w:rPr>
          <w:rFonts w:ascii="Palatino Linotype" w:hAnsi="Palatino Linotype" w:cs="Arial"/>
          <w:sz w:val="14"/>
          <w:szCs w:val="14"/>
          <w:lang w:val="es-ES"/>
        </w:rPr>
      </w:pPr>
    </w:p>
    <w:p w14:paraId="31CB6844" w14:textId="77777777" w:rsidR="0012430E" w:rsidRPr="0027456E" w:rsidRDefault="0012430E" w:rsidP="0012430E">
      <w:pPr>
        <w:spacing w:before="240" w:line="240" w:lineRule="auto"/>
        <w:jc w:val="both"/>
        <w:rPr>
          <w:rFonts w:ascii="Palatino Linotype" w:hAnsi="Palatino Linotype" w:cs="Arial"/>
          <w:sz w:val="14"/>
          <w:szCs w:val="14"/>
          <w:lang w:val="es-ES"/>
        </w:rPr>
      </w:pPr>
    </w:p>
    <w:p w14:paraId="636BB492" w14:textId="77777777" w:rsidR="0012430E" w:rsidRPr="0027456E" w:rsidRDefault="0012430E" w:rsidP="0012430E">
      <w:pPr>
        <w:spacing w:before="240" w:line="240" w:lineRule="auto"/>
        <w:jc w:val="both"/>
        <w:rPr>
          <w:rFonts w:ascii="Palatino Linotype" w:hAnsi="Palatino Linotype" w:cs="Arial"/>
          <w:sz w:val="14"/>
          <w:szCs w:val="14"/>
          <w:lang w:val="es-ES"/>
        </w:rPr>
      </w:pPr>
    </w:p>
    <w:p w14:paraId="35FB23E6" w14:textId="2298FB5D" w:rsidR="0012430E" w:rsidRPr="0027456E" w:rsidRDefault="0012430E" w:rsidP="0012430E">
      <w:pPr>
        <w:spacing w:after="0" w:line="240" w:lineRule="auto"/>
        <w:jc w:val="both"/>
        <w:rPr>
          <w:rFonts w:ascii="Palatino Linotype" w:hAnsi="Palatino Linotype" w:cs="Arial"/>
          <w:sz w:val="16"/>
          <w:szCs w:val="16"/>
          <w:lang w:val="es-ES"/>
        </w:rPr>
      </w:pPr>
      <w:r w:rsidRPr="0027456E">
        <w:rPr>
          <w:rFonts w:ascii="Palatino Linotype" w:hAnsi="Palatino Linotype" w:cs="Arial"/>
          <w:sz w:val="16"/>
          <w:szCs w:val="16"/>
          <w:lang w:val="es-ES"/>
        </w:rPr>
        <w:t xml:space="preserve">Esta hoja corresponde a la resolución de fecha </w:t>
      </w:r>
      <w:r>
        <w:rPr>
          <w:rFonts w:ascii="Palatino Linotype" w:hAnsi="Palatino Linotype" w:cs="Arial"/>
          <w:sz w:val="16"/>
          <w:szCs w:val="16"/>
          <w:lang w:val="es-ES"/>
        </w:rPr>
        <w:t>veinticuatro</w:t>
      </w:r>
      <w:r w:rsidRPr="0027456E">
        <w:rPr>
          <w:rFonts w:ascii="Palatino Linotype" w:hAnsi="Palatino Linotype" w:cs="Arial"/>
          <w:sz w:val="16"/>
          <w:szCs w:val="16"/>
          <w:lang w:val="es-ES"/>
        </w:rPr>
        <w:t xml:space="preserve"> de </w:t>
      </w:r>
      <w:r>
        <w:rPr>
          <w:rFonts w:ascii="Palatino Linotype" w:hAnsi="Palatino Linotype" w:cs="Arial"/>
          <w:sz w:val="16"/>
          <w:szCs w:val="16"/>
          <w:lang w:val="es-ES"/>
        </w:rPr>
        <w:t>febrero</w:t>
      </w:r>
      <w:r w:rsidRPr="0027456E">
        <w:rPr>
          <w:rFonts w:ascii="Palatino Linotype" w:hAnsi="Palatino Linotype" w:cs="Arial"/>
          <w:sz w:val="16"/>
          <w:szCs w:val="16"/>
          <w:lang w:val="es-ES"/>
        </w:rPr>
        <w:t xml:space="preserve"> de dos mil veintiuno, emitida en el recurso de revisión </w:t>
      </w:r>
      <w:r w:rsidRPr="0027456E">
        <w:rPr>
          <w:rFonts w:ascii="Palatino Linotype" w:hAnsi="Palatino Linotype" w:cs="Arial"/>
          <w:bCs/>
          <w:sz w:val="16"/>
          <w:szCs w:val="16"/>
          <w:lang w:val="es-ES" w:eastAsia="es-MX"/>
        </w:rPr>
        <w:t>0</w:t>
      </w:r>
      <w:r>
        <w:rPr>
          <w:rFonts w:ascii="Palatino Linotype" w:hAnsi="Palatino Linotype" w:cs="Arial"/>
          <w:bCs/>
          <w:sz w:val="16"/>
          <w:szCs w:val="16"/>
          <w:lang w:val="es-ES" w:eastAsia="es-MX"/>
        </w:rPr>
        <w:t>5480</w:t>
      </w:r>
      <w:r w:rsidRPr="0027456E">
        <w:rPr>
          <w:rFonts w:ascii="Palatino Linotype" w:hAnsi="Palatino Linotype" w:cs="Arial"/>
          <w:bCs/>
          <w:sz w:val="16"/>
          <w:szCs w:val="16"/>
          <w:lang w:val="es-ES" w:eastAsia="es-MX"/>
        </w:rPr>
        <w:t>/INFOEM/IP/RR/2020</w:t>
      </w:r>
      <w:r>
        <w:rPr>
          <w:rFonts w:ascii="Palatino Linotype" w:hAnsi="Palatino Linotype" w:cs="Arial"/>
          <w:bCs/>
          <w:sz w:val="16"/>
          <w:szCs w:val="16"/>
          <w:lang w:val="es-ES" w:eastAsia="es-MX"/>
        </w:rPr>
        <w:t xml:space="preserve"> y Acumulado</w:t>
      </w:r>
      <w:r w:rsidRPr="0027456E">
        <w:rPr>
          <w:rFonts w:ascii="Palatino Linotype" w:hAnsi="Palatino Linotype" w:cs="Arial"/>
          <w:sz w:val="16"/>
          <w:szCs w:val="16"/>
          <w:lang w:val="es-ES"/>
        </w:rPr>
        <w:t>.</w:t>
      </w:r>
    </w:p>
    <w:p w14:paraId="241F6787" w14:textId="2CC7AC63" w:rsidR="0032321A" w:rsidRPr="00ED384C" w:rsidRDefault="0012430E" w:rsidP="0012430E">
      <w:pPr>
        <w:spacing w:after="0"/>
        <w:rPr>
          <w:sz w:val="18"/>
          <w:lang w:val="es-ES"/>
        </w:rPr>
      </w:pPr>
      <w:r w:rsidRPr="0027456E">
        <w:rPr>
          <w:sz w:val="18"/>
          <w:lang w:val="es-ES"/>
        </w:rPr>
        <w:t>ZMS/OSAM/MAEM</w:t>
      </w:r>
    </w:p>
    <w:sectPr w:rsidR="0032321A" w:rsidRPr="00ED384C" w:rsidSect="00E15E85">
      <w:headerReference w:type="even" r:id="rId10"/>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B213E" w14:textId="77777777" w:rsidR="00EC49F7" w:rsidRDefault="00EC49F7" w:rsidP="00E15E85">
      <w:pPr>
        <w:spacing w:after="0" w:line="240" w:lineRule="auto"/>
      </w:pPr>
      <w:r>
        <w:separator/>
      </w:r>
    </w:p>
  </w:endnote>
  <w:endnote w:type="continuationSeparator" w:id="0">
    <w:p w14:paraId="6BCB509E" w14:textId="77777777" w:rsidR="00EC49F7" w:rsidRDefault="00EC49F7"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2E5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2E5E">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42E5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42E5E">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12BE9" w14:textId="77777777" w:rsidR="00EC49F7" w:rsidRDefault="00EC49F7" w:rsidP="00E15E85">
      <w:pPr>
        <w:spacing w:after="0" w:line="240" w:lineRule="auto"/>
      </w:pPr>
      <w:r>
        <w:separator/>
      </w:r>
    </w:p>
  </w:footnote>
  <w:footnote w:type="continuationSeparator" w:id="0">
    <w:p w14:paraId="2E018F70" w14:textId="77777777" w:rsidR="00EC49F7" w:rsidRDefault="00EC49F7" w:rsidP="00E15E85">
      <w:pPr>
        <w:spacing w:after="0" w:line="240" w:lineRule="auto"/>
      </w:pPr>
      <w:r>
        <w:continuationSeparator/>
      </w:r>
    </w:p>
  </w:footnote>
  <w:footnote w:id="1">
    <w:p w14:paraId="6A46F26B" w14:textId="77777777" w:rsidR="007D3E82" w:rsidRPr="00615B4B" w:rsidRDefault="007D3E82" w:rsidP="007D3E8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ECEF53F" w14:textId="77777777" w:rsidR="007D3E82" w:rsidRPr="00615B4B" w:rsidRDefault="007D3E82" w:rsidP="007D3E8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6BE7FE8" w14:textId="77777777" w:rsidR="004969CE" w:rsidRPr="00F36995" w:rsidRDefault="004969CE" w:rsidP="004969CE">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653DCCCF" w14:textId="77777777" w:rsidR="004969CE" w:rsidRPr="00F36995" w:rsidRDefault="004969CE" w:rsidP="004969CE">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446FE" w14:textId="3E967378" w:rsidR="00641DF1" w:rsidRDefault="00EC49F7">
    <w:pPr>
      <w:pStyle w:val="Encabezado"/>
    </w:pPr>
    <w:r>
      <w:rPr>
        <w:noProof/>
        <w:lang w:val="es-MX" w:eastAsia="es-MX"/>
      </w:rPr>
      <w:pict w14:anchorId="2CD8A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2271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0E4C309C" w:rsidR="00E15E85" w:rsidRDefault="00EC49F7">
    <w:pPr>
      <w:pStyle w:val="Encabezado"/>
    </w:pPr>
    <w:r>
      <w:rPr>
        <w:noProof/>
        <w:lang w:val="es-MX" w:eastAsia="es-MX"/>
      </w:rPr>
      <w:pict w14:anchorId="1BF18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22720"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14:paraId="64E9732C" w14:textId="77777777" w:rsidTr="00E15E85">
      <w:trPr>
        <w:trHeight w:val="227"/>
      </w:trPr>
      <w:tc>
        <w:tcPr>
          <w:tcW w:w="5529" w:type="dxa"/>
          <w:hideMark/>
        </w:tcPr>
        <w:p w14:paraId="48020D24"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4E4E5394" w:rsidR="00D93C83" w:rsidRPr="00D56BC3" w:rsidRDefault="00583589" w:rsidP="00D93C8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7C5370">
            <w:rPr>
              <w:rFonts w:ascii="Palatino Linotype" w:hAnsi="Palatino Linotype" w:cs="Arial"/>
              <w:bCs/>
              <w:sz w:val="24"/>
              <w:lang w:eastAsia="es-MX"/>
            </w:rPr>
            <w:t>5</w:t>
          </w:r>
          <w:r w:rsidR="00210185">
            <w:rPr>
              <w:rFonts w:ascii="Palatino Linotype" w:hAnsi="Palatino Linotype" w:cs="Arial"/>
              <w:bCs/>
              <w:sz w:val="24"/>
              <w:lang w:eastAsia="es-MX"/>
            </w:rPr>
            <w:t>480</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r w:rsidR="00FD1B4B">
            <w:rPr>
              <w:rFonts w:ascii="Palatino Linotype" w:hAnsi="Palatino Linotype" w:cs="Arial"/>
              <w:bCs/>
              <w:sz w:val="24"/>
              <w:lang w:eastAsia="es-MX"/>
            </w:rPr>
            <w:t xml:space="preserve"> y Acumulado</w:t>
          </w:r>
        </w:p>
      </w:tc>
    </w:tr>
    <w:tr w:rsidR="00E15E85" w14:paraId="6659D474" w14:textId="77777777" w:rsidTr="00E15E85">
      <w:trPr>
        <w:trHeight w:val="242"/>
      </w:trPr>
      <w:tc>
        <w:tcPr>
          <w:tcW w:w="5529" w:type="dxa"/>
          <w:hideMark/>
        </w:tcPr>
        <w:p w14:paraId="6AF44E2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1C6D7C66" w:rsidR="00E15E85" w:rsidRDefault="00210185" w:rsidP="00BA65E0">
          <w:pPr>
            <w:spacing w:after="120" w:line="256" w:lineRule="auto"/>
            <w:ind w:left="-486" w:right="214" w:firstLine="284"/>
            <w:jc w:val="right"/>
            <w:rPr>
              <w:rFonts w:ascii="Palatino Linotype" w:hAnsi="Palatino Linotype" w:cs="Arial"/>
              <w:szCs w:val="20"/>
            </w:rPr>
          </w:pPr>
          <w:r w:rsidRPr="00EC2498">
            <w:rPr>
              <w:rFonts w:ascii="Palatino Linotype" w:hAnsi="Palatino Linotype" w:cs="Arial"/>
              <w:szCs w:val="20"/>
            </w:rPr>
            <w:t xml:space="preserve">Ayuntamiento de </w:t>
          </w:r>
          <w:r>
            <w:rPr>
              <w:rFonts w:ascii="Palatino Linotype" w:hAnsi="Palatino Linotype" w:cs="Arial"/>
              <w:szCs w:val="20"/>
            </w:rPr>
            <w:t>Metepec</w:t>
          </w:r>
        </w:p>
      </w:tc>
    </w:tr>
    <w:tr w:rsidR="00E15E85" w14:paraId="0ABE50E3" w14:textId="77777777" w:rsidTr="00E15E85">
      <w:trPr>
        <w:trHeight w:val="342"/>
      </w:trPr>
      <w:tc>
        <w:tcPr>
          <w:tcW w:w="5529" w:type="dxa"/>
          <w:hideMark/>
        </w:tcPr>
        <w:p w14:paraId="1F385962"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14:paraId="6DAB5F65" w14:textId="77777777" w:rsidTr="00E15E85">
      <w:trPr>
        <w:trHeight w:val="227"/>
      </w:trPr>
      <w:tc>
        <w:tcPr>
          <w:tcW w:w="5529" w:type="dxa"/>
          <w:hideMark/>
        </w:tcPr>
        <w:p w14:paraId="5B8DDEE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3A8016" w14:textId="4401E7B5" w:rsidR="00FD1B4B" w:rsidRDefault="00583589" w:rsidP="00BA65E0">
          <w:pPr>
            <w:spacing w:after="120" w:line="256" w:lineRule="auto"/>
            <w:ind w:left="-486" w:right="214" w:firstLine="1408"/>
            <w:jc w:val="right"/>
            <w:rPr>
              <w:rFonts w:ascii="Palatino Linotype" w:hAnsi="Palatino Linotype" w:cs="Arial"/>
              <w:bCs/>
              <w:sz w:val="24"/>
              <w:lang w:eastAsia="es-MX"/>
            </w:rPr>
          </w:pPr>
          <w:r>
            <w:rPr>
              <w:rFonts w:ascii="Palatino Linotype" w:hAnsi="Palatino Linotype" w:cs="Arial"/>
              <w:bCs/>
              <w:sz w:val="24"/>
              <w:lang w:eastAsia="es-MX"/>
            </w:rPr>
            <w:t>0</w:t>
          </w:r>
          <w:r w:rsidR="007C5370">
            <w:rPr>
              <w:rFonts w:ascii="Palatino Linotype" w:hAnsi="Palatino Linotype" w:cs="Arial"/>
              <w:bCs/>
              <w:sz w:val="24"/>
              <w:lang w:eastAsia="es-MX"/>
            </w:rPr>
            <w:t>5</w:t>
          </w:r>
          <w:r w:rsidR="00210185">
            <w:rPr>
              <w:rFonts w:ascii="Palatino Linotype" w:hAnsi="Palatino Linotype" w:cs="Arial"/>
              <w:bCs/>
              <w:sz w:val="24"/>
              <w:lang w:eastAsia="es-MX"/>
            </w:rPr>
            <w:t>480</w:t>
          </w:r>
          <w:r w:rsidR="0037311B" w:rsidRPr="0037311B">
            <w:rPr>
              <w:rFonts w:ascii="Palatino Linotype" w:hAnsi="Palatino Linotype" w:cs="Arial"/>
              <w:bCs/>
              <w:sz w:val="24"/>
              <w:lang w:eastAsia="es-MX"/>
            </w:rPr>
            <w:t>/INFOEM/IP/RR/20</w:t>
          </w:r>
          <w:r>
            <w:rPr>
              <w:rFonts w:ascii="Palatino Linotype" w:hAnsi="Palatino Linotype" w:cs="Arial"/>
              <w:bCs/>
              <w:sz w:val="24"/>
              <w:lang w:eastAsia="es-MX"/>
            </w:rPr>
            <w:t>20</w:t>
          </w:r>
          <w:r w:rsidR="00FD1B4B">
            <w:rPr>
              <w:rFonts w:ascii="Palatino Linotype" w:hAnsi="Palatino Linotype" w:cs="Arial"/>
              <w:bCs/>
              <w:sz w:val="24"/>
              <w:lang w:eastAsia="es-MX"/>
            </w:rPr>
            <w:t xml:space="preserve"> </w:t>
          </w:r>
        </w:p>
        <w:p w14:paraId="6CAE16BE" w14:textId="01ABE5F1" w:rsidR="00E15E85" w:rsidRPr="00B4142F" w:rsidRDefault="00FD1B4B"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y Acumulado</w:t>
          </w:r>
        </w:p>
      </w:tc>
    </w:tr>
    <w:tr w:rsidR="00E15E85" w14:paraId="41F78904" w14:textId="77777777" w:rsidTr="00E15E85">
      <w:trPr>
        <w:trHeight w:val="196"/>
      </w:trPr>
      <w:tc>
        <w:tcPr>
          <w:tcW w:w="5529" w:type="dxa"/>
          <w:hideMark/>
        </w:tcPr>
        <w:p w14:paraId="6277A6F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18872630" w:rsidR="00E15E85" w:rsidRPr="00F06FED" w:rsidRDefault="00F42E5E" w:rsidP="00E15E85">
          <w:pPr>
            <w:spacing w:after="120" w:line="256" w:lineRule="auto"/>
            <w:ind w:left="-486" w:right="214" w:firstLine="567"/>
            <w:jc w:val="right"/>
            <w:rPr>
              <w:rFonts w:ascii="Palatino Linotype" w:hAnsi="Palatino Linotype" w:cs="Arial"/>
            </w:rPr>
          </w:pPr>
          <w:r>
            <w:rPr>
              <w:rFonts w:ascii="Palatino Linotype" w:hAnsi="Palatino Linotype" w:cs="Arial"/>
            </w:rPr>
            <w:t>xxxx</w:t>
          </w:r>
        </w:p>
      </w:tc>
    </w:tr>
    <w:tr w:rsidR="00E15E85" w14:paraId="46D33611" w14:textId="77777777" w:rsidTr="00E15E85">
      <w:trPr>
        <w:trHeight w:val="242"/>
      </w:trPr>
      <w:tc>
        <w:tcPr>
          <w:tcW w:w="5529" w:type="dxa"/>
          <w:hideMark/>
        </w:tcPr>
        <w:p w14:paraId="50502DCD"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3320DACB" w:rsidR="00E15E85" w:rsidRDefault="00EC2498" w:rsidP="0015550A">
          <w:pPr>
            <w:spacing w:after="120" w:line="256" w:lineRule="auto"/>
            <w:ind w:left="-495" w:right="214" w:firstLine="567"/>
            <w:jc w:val="right"/>
            <w:rPr>
              <w:rFonts w:ascii="Palatino Linotype" w:hAnsi="Palatino Linotype" w:cs="Arial"/>
              <w:szCs w:val="20"/>
            </w:rPr>
          </w:pPr>
          <w:r w:rsidRPr="00EC2498">
            <w:rPr>
              <w:rFonts w:ascii="Palatino Linotype" w:hAnsi="Palatino Linotype" w:cs="Arial"/>
              <w:szCs w:val="20"/>
            </w:rPr>
            <w:t xml:space="preserve">Ayuntamiento de </w:t>
          </w:r>
          <w:r w:rsidR="00210185">
            <w:rPr>
              <w:rFonts w:ascii="Palatino Linotype" w:hAnsi="Palatino Linotype" w:cs="Arial"/>
              <w:szCs w:val="20"/>
            </w:rPr>
            <w:t>Metepec</w:t>
          </w:r>
        </w:p>
      </w:tc>
    </w:tr>
    <w:tr w:rsidR="00E15E85" w14:paraId="57048F89" w14:textId="77777777" w:rsidTr="00E15E85">
      <w:trPr>
        <w:trHeight w:val="342"/>
      </w:trPr>
      <w:tc>
        <w:tcPr>
          <w:tcW w:w="5529" w:type="dxa"/>
          <w:hideMark/>
        </w:tcPr>
        <w:p w14:paraId="2FCE10AE"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72378664" w:rsidR="00E15E85" w:rsidRDefault="00EC49F7">
    <w:pPr>
      <w:pStyle w:val="Encabezado"/>
    </w:pPr>
    <w:r>
      <w:rPr>
        <w:noProof/>
        <w:lang w:val="es-MX" w:eastAsia="es-MX"/>
      </w:rPr>
      <w:pict w14:anchorId="572B9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22718"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C6E1A"/>
    <w:multiLevelType w:val="hybridMultilevel"/>
    <w:tmpl w:val="746265B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031C0E"/>
    <w:multiLevelType w:val="hybridMultilevel"/>
    <w:tmpl w:val="D36C640A"/>
    <w:lvl w:ilvl="0" w:tplc="860AAF5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23C7434E"/>
    <w:multiLevelType w:val="hybridMultilevel"/>
    <w:tmpl w:val="9AA650AE"/>
    <w:lvl w:ilvl="0" w:tplc="040A0013">
      <w:start w:val="1"/>
      <w:numFmt w:val="upperRoman"/>
      <w:lvlText w:val="%1."/>
      <w:lvlJc w:val="righ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725BB8"/>
    <w:multiLevelType w:val="hybridMultilevel"/>
    <w:tmpl w:val="CA7A5A02"/>
    <w:lvl w:ilvl="0" w:tplc="9B0EECAA">
      <w:start w:val="1"/>
      <w:numFmt w:val="decimal"/>
      <w:lvlText w:val="%1."/>
      <w:lvlJc w:val="left"/>
      <w:pPr>
        <w:ind w:left="720" w:hanging="360"/>
      </w:pPr>
      <w:rPr>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30CF2C4D"/>
    <w:multiLevelType w:val="hybridMultilevel"/>
    <w:tmpl w:val="CAC0E52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5E0B4A"/>
    <w:multiLevelType w:val="multilevel"/>
    <w:tmpl w:val="86D8ACFA"/>
    <w:lvl w:ilvl="0">
      <w:start w:val="1"/>
      <w:numFmt w:val="decimal"/>
      <w:lvlText w:val="%1."/>
      <w:lvlJc w:val="left"/>
      <w:pPr>
        <w:ind w:left="720" w:hanging="360"/>
      </w:p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43F84C41"/>
    <w:multiLevelType w:val="hybridMultilevel"/>
    <w:tmpl w:val="21E46FBC"/>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3">
    <w:nsid w:val="46CA6860"/>
    <w:multiLevelType w:val="hybridMultilevel"/>
    <w:tmpl w:val="E4B235AE"/>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nsid w:val="4C9A06EC"/>
    <w:multiLevelType w:val="hybridMultilevel"/>
    <w:tmpl w:val="BE123BC6"/>
    <w:lvl w:ilvl="0" w:tplc="6BA28B9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9636F9F"/>
    <w:multiLevelType w:val="hybridMultilevel"/>
    <w:tmpl w:val="CC7EBBD8"/>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nsid w:val="5B157DB9"/>
    <w:multiLevelType w:val="hybridMultilevel"/>
    <w:tmpl w:val="18640776"/>
    <w:numStyleLink w:val="Estiloimportado2"/>
  </w:abstractNum>
  <w:abstractNum w:abstractNumId="29">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993AB6"/>
    <w:multiLevelType w:val="hybridMultilevel"/>
    <w:tmpl w:val="326A6628"/>
    <w:lvl w:ilvl="0" w:tplc="BACE0F2A">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4">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7"/>
  </w:num>
  <w:num w:numId="3">
    <w:abstractNumId w:val="26"/>
  </w:num>
  <w:num w:numId="4">
    <w:abstractNumId w:val="17"/>
  </w:num>
  <w:num w:numId="5">
    <w:abstractNumId w:val="28"/>
  </w:num>
  <w:num w:numId="6">
    <w:abstractNumId w:val="8"/>
  </w:num>
  <w:num w:numId="7">
    <w:abstractNumId w:val="35"/>
  </w:num>
  <w:num w:numId="8">
    <w:abstractNumId w:val="21"/>
  </w:num>
  <w:num w:numId="9">
    <w:abstractNumId w:val="10"/>
  </w:num>
  <w:num w:numId="10">
    <w:abstractNumId w:val="34"/>
  </w:num>
  <w:num w:numId="11">
    <w:abstractNumId w:val="14"/>
  </w:num>
  <w:num w:numId="12">
    <w:abstractNumId w:val="19"/>
  </w:num>
  <w:num w:numId="13">
    <w:abstractNumId w:val="3"/>
  </w:num>
  <w:num w:numId="14">
    <w:abstractNumId w:val="12"/>
  </w:num>
  <w:num w:numId="15">
    <w:abstractNumId w:val="24"/>
  </w:num>
  <w:num w:numId="16">
    <w:abstractNumId w:val="30"/>
  </w:num>
  <w:num w:numId="17">
    <w:abstractNumId w:val="31"/>
  </w:num>
  <w:num w:numId="18">
    <w:abstractNumId w:val="2"/>
  </w:num>
  <w:num w:numId="19">
    <w:abstractNumId w:val="4"/>
  </w:num>
  <w:num w:numId="20">
    <w:abstractNumId w:val="36"/>
  </w:num>
  <w:num w:numId="21">
    <w:abstractNumId w:val="13"/>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9"/>
  </w:num>
  <w:num w:numId="28">
    <w:abstractNumId w:val="1"/>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5"/>
  </w:num>
  <w:num w:numId="32">
    <w:abstractNumId w:val="20"/>
  </w:num>
  <w:num w:numId="33">
    <w:abstractNumId w:val="11"/>
  </w:num>
  <w:num w:numId="34">
    <w:abstractNumId w:val="22"/>
  </w:num>
  <w:num w:numId="35">
    <w:abstractNumId w:val="32"/>
  </w:num>
  <w:num w:numId="36">
    <w:abstractNumId w:val="6"/>
  </w:num>
  <w:num w:numId="37">
    <w:abstractNumId w:val="16"/>
  </w:num>
  <w:num w:numId="38">
    <w:abstractNumId w:val="23"/>
  </w:num>
  <w:num w:numId="39">
    <w:abstractNumId w:val="27"/>
  </w:num>
  <w:num w:numId="40">
    <w:abstractNumId w:val="9"/>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30C"/>
    <w:rsid w:val="00005309"/>
    <w:rsid w:val="000062B0"/>
    <w:rsid w:val="00026904"/>
    <w:rsid w:val="00026E05"/>
    <w:rsid w:val="00027450"/>
    <w:rsid w:val="0003050E"/>
    <w:rsid w:val="00035954"/>
    <w:rsid w:val="00035F8F"/>
    <w:rsid w:val="00041425"/>
    <w:rsid w:val="000416C2"/>
    <w:rsid w:val="0004410A"/>
    <w:rsid w:val="00046E4C"/>
    <w:rsid w:val="00047260"/>
    <w:rsid w:val="0004795A"/>
    <w:rsid w:val="00052A02"/>
    <w:rsid w:val="00052B19"/>
    <w:rsid w:val="00052D39"/>
    <w:rsid w:val="00053ED1"/>
    <w:rsid w:val="00061BA0"/>
    <w:rsid w:val="00062CBD"/>
    <w:rsid w:val="00071488"/>
    <w:rsid w:val="00073973"/>
    <w:rsid w:val="0007413C"/>
    <w:rsid w:val="00074A99"/>
    <w:rsid w:val="00076643"/>
    <w:rsid w:val="0007789C"/>
    <w:rsid w:val="0008125E"/>
    <w:rsid w:val="00082DF3"/>
    <w:rsid w:val="00091D98"/>
    <w:rsid w:val="00094C3E"/>
    <w:rsid w:val="0009534A"/>
    <w:rsid w:val="0009633E"/>
    <w:rsid w:val="000A3EA6"/>
    <w:rsid w:val="000C22EC"/>
    <w:rsid w:val="000C4DD8"/>
    <w:rsid w:val="000C59EE"/>
    <w:rsid w:val="000E7606"/>
    <w:rsid w:val="000F019E"/>
    <w:rsid w:val="00100095"/>
    <w:rsid w:val="0011750A"/>
    <w:rsid w:val="001214EE"/>
    <w:rsid w:val="0012266D"/>
    <w:rsid w:val="00122C38"/>
    <w:rsid w:val="0012430E"/>
    <w:rsid w:val="001278BC"/>
    <w:rsid w:val="00130D58"/>
    <w:rsid w:val="00133116"/>
    <w:rsid w:val="001366EB"/>
    <w:rsid w:val="00142F61"/>
    <w:rsid w:val="00152B26"/>
    <w:rsid w:val="0015550A"/>
    <w:rsid w:val="00156101"/>
    <w:rsid w:val="00171BD5"/>
    <w:rsid w:val="00183623"/>
    <w:rsid w:val="00195A15"/>
    <w:rsid w:val="001A3D07"/>
    <w:rsid w:val="001B066D"/>
    <w:rsid w:val="001B3E5E"/>
    <w:rsid w:val="001C28D0"/>
    <w:rsid w:val="001C3E01"/>
    <w:rsid w:val="001C3F41"/>
    <w:rsid w:val="001C7069"/>
    <w:rsid w:val="001D5B23"/>
    <w:rsid w:val="001F295E"/>
    <w:rsid w:val="001F4951"/>
    <w:rsid w:val="001F5D0E"/>
    <w:rsid w:val="002052F6"/>
    <w:rsid w:val="00207DA0"/>
    <w:rsid w:val="00210185"/>
    <w:rsid w:val="002140BB"/>
    <w:rsid w:val="00217E99"/>
    <w:rsid w:val="0022069E"/>
    <w:rsid w:val="00223C2F"/>
    <w:rsid w:val="00224181"/>
    <w:rsid w:val="00226E44"/>
    <w:rsid w:val="00233D51"/>
    <w:rsid w:val="00240133"/>
    <w:rsid w:val="00253101"/>
    <w:rsid w:val="002573B4"/>
    <w:rsid w:val="002606F0"/>
    <w:rsid w:val="0026534C"/>
    <w:rsid w:val="00265910"/>
    <w:rsid w:val="002677ED"/>
    <w:rsid w:val="00281E22"/>
    <w:rsid w:val="00287512"/>
    <w:rsid w:val="002902D7"/>
    <w:rsid w:val="00294D34"/>
    <w:rsid w:val="00295D18"/>
    <w:rsid w:val="002A143D"/>
    <w:rsid w:val="002A1820"/>
    <w:rsid w:val="002A2156"/>
    <w:rsid w:val="002A30B2"/>
    <w:rsid w:val="002A6F17"/>
    <w:rsid w:val="002B067A"/>
    <w:rsid w:val="002B144D"/>
    <w:rsid w:val="002B18B0"/>
    <w:rsid w:val="002B7CD8"/>
    <w:rsid w:val="002C1EC5"/>
    <w:rsid w:val="002E3702"/>
    <w:rsid w:val="002E3C57"/>
    <w:rsid w:val="002F478E"/>
    <w:rsid w:val="003011A8"/>
    <w:rsid w:val="003034F4"/>
    <w:rsid w:val="00307041"/>
    <w:rsid w:val="00315AA6"/>
    <w:rsid w:val="00317B8A"/>
    <w:rsid w:val="00321C6A"/>
    <w:rsid w:val="0032321A"/>
    <w:rsid w:val="00323519"/>
    <w:rsid w:val="00323D2E"/>
    <w:rsid w:val="00330A95"/>
    <w:rsid w:val="003341B0"/>
    <w:rsid w:val="00334E11"/>
    <w:rsid w:val="00342A59"/>
    <w:rsid w:val="003452FA"/>
    <w:rsid w:val="0034696E"/>
    <w:rsid w:val="00346AA6"/>
    <w:rsid w:val="003470B1"/>
    <w:rsid w:val="003474F2"/>
    <w:rsid w:val="00351565"/>
    <w:rsid w:val="0035772D"/>
    <w:rsid w:val="00357BFC"/>
    <w:rsid w:val="003641D8"/>
    <w:rsid w:val="00366F7E"/>
    <w:rsid w:val="0037311B"/>
    <w:rsid w:val="00384AC7"/>
    <w:rsid w:val="00385299"/>
    <w:rsid w:val="0039084D"/>
    <w:rsid w:val="003A52C5"/>
    <w:rsid w:val="003B465B"/>
    <w:rsid w:val="003B5CA5"/>
    <w:rsid w:val="003C1FA4"/>
    <w:rsid w:val="003C5897"/>
    <w:rsid w:val="003D0268"/>
    <w:rsid w:val="003D29D2"/>
    <w:rsid w:val="003D2E06"/>
    <w:rsid w:val="003D6DA3"/>
    <w:rsid w:val="003E3297"/>
    <w:rsid w:val="003E3465"/>
    <w:rsid w:val="003F5ECB"/>
    <w:rsid w:val="003F6A30"/>
    <w:rsid w:val="0040048F"/>
    <w:rsid w:val="0040069C"/>
    <w:rsid w:val="00407989"/>
    <w:rsid w:val="004254FE"/>
    <w:rsid w:val="00433498"/>
    <w:rsid w:val="00437C82"/>
    <w:rsid w:val="0044131B"/>
    <w:rsid w:val="004530BB"/>
    <w:rsid w:val="004532AD"/>
    <w:rsid w:val="00455E36"/>
    <w:rsid w:val="004641FC"/>
    <w:rsid w:val="00466DEC"/>
    <w:rsid w:val="00470C7E"/>
    <w:rsid w:val="00473FE1"/>
    <w:rsid w:val="00474FA0"/>
    <w:rsid w:val="00492244"/>
    <w:rsid w:val="004969CE"/>
    <w:rsid w:val="004A173A"/>
    <w:rsid w:val="004A2BFB"/>
    <w:rsid w:val="004B14C2"/>
    <w:rsid w:val="004B2524"/>
    <w:rsid w:val="004B7C04"/>
    <w:rsid w:val="004C3693"/>
    <w:rsid w:val="004E6DB3"/>
    <w:rsid w:val="004F05B2"/>
    <w:rsid w:val="00502591"/>
    <w:rsid w:val="00510EB4"/>
    <w:rsid w:val="00515BCC"/>
    <w:rsid w:val="00523067"/>
    <w:rsid w:val="00526CB4"/>
    <w:rsid w:val="00527856"/>
    <w:rsid w:val="00527C6A"/>
    <w:rsid w:val="005329E8"/>
    <w:rsid w:val="00533106"/>
    <w:rsid w:val="00537F01"/>
    <w:rsid w:val="00537F65"/>
    <w:rsid w:val="00547320"/>
    <w:rsid w:val="00560661"/>
    <w:rsid w:val="00563FF8"/>
    <w:rsid w:val="005733EB"/>
    <w:rsid w:val="00573CC1"/>
    <w:rsid w:val="0057576D"/>
    <w:rsid w:val="005757CD"/>
    <w:rsid w:val="00576C26"/>
    <w:rsid w:val="005820BF"/>
    <w:rsid w:val="00583589"/>
    <w:rsid w:val="00597379"/>
    <w:rsid w:val="005A4A38"/>
    <w:rsid w:val="005B075C"/>
    <w:rsid w:val="005C376B"/>
    <w:rsid w:val="005C7580"/>
    <w:rsid w:val="005D6DE4"/>
    <w:rsid w:val="005F511C"/>
    <w:rsid w:val="005F697A"/>
    <w:rsid w:val="00607E18"/>
    <w:rsid w:val="00611799"/>
    <w:rsid w:val="00611F2D"/>
    <w:rsid w:val="00614FDD"/>
    <w:rsid w:val="00616784"/>
    <w:rsid w:val="006203A2"/>
    <w:rsid w:val="00625BED"/>
    <w:rsid w:val="00631B59"/>
    <w:rsid w:val="00631FC5"/>
    <w:rsid w:val="006402A6"/>
    <w:rsid w:val="00641DF1"/>
    <w:rsid w:val="0064215D"/>
    <w:rsid w:val="006451E4"/>
    <w:rsid w:val="00653B08"/>
    <w:rsid w:val="00654B56"/>
    <w:rsid w:val="00657473"/>
    <w:rsid w:val="00673CFD"/>
    <w:rsid w:val="00695C53"/>
    <w:rsid w:val="006A08BA"/>
    <w:rsid w:val="006B2715"/>
    <w:rsid w:val="006B2E10"/>
    <w:rsid w:val="006B3069"/>
    <w:rsid w:val="006B5795"/>
    <w:rsid w:val="006B7C59"/>
    <w:rsid w:val="006C1A4F"/>
    <w:rsid w:val="006C5B3F"/>
    <w:rsid w:val="006E6A00"/>
    <w:rsid w:val="006F001B"/>
    <w:rsid w:val="006F2DC6"/>
    <w:rsid w:val="006F2EA8"/>
    <w:rsid w:val="00707CD8"/>
    <w:rsid w:val="00710C2F"/>
    <w:rsid w:val="00713A19"/>
    <w:rsid w:val="0071620F"/>
    <w:rsid w:val="00716F59"/>
    <w:rsid w:val="00717ABA"/>
    <w:rsid w:val="00726628"/>
    <w:rsid w:val="00736C75"/>
    <w:rsid w:val="00740AC8"/>
    <w:rsid w:val="00755099"/>
    <w:rsid w:val="00761C4E"/>
    <w:rsid w:val="007630D1"/>
    <w:rsid w:val="007654BC"/>
    <w:rsid w:val="0078613F"/>
    <w:rsid w:val="0079194D"/>
    <w:rsid w:val="007A0267"/>
    <w:rsid w:val="007A1183"/>
    <w:rsid w:val="007A3D09"/>
    <w:rsid w:val="007B1937"/>
    <w:rsid w:val="007B2103"/>
    <w:rsid w:val="007B33AA"/>
    <w:rsid w:val="007C1445"/>
    <w:rsid w:val="007C162D"/>
    <w:rsid w:val="007C3E1C"/>
    <w:rsid w:val="007C5370"/>
    <w:rsid w:val="007C56AB"/>
    <w:rsid w:val="007C5B8E"/>
    <w:rsid w:val="007C64C1"/>
    <w:rsid w:val="007D276C"/>
    <w:rsid w:val="007D3E82"/>
    <w:rsid w:val="007D48FA"/>
    <w:rsid w:val="007D62B3"/>
    <w:rsid w:val="007D6942"/>
    <w:rsid w:val="007E1AE4"/>
    <w:rsid w:val="007E2959"/>
    <w:rsid w:val="007F0365"/>
    <w:rsid w:val="007F56D8"/>
    <w:rsid w:val="007F7F3C"/>
    <w:rsid w:val="0080016B"/>
    <w:rsid w:val="00801330"/>
    <w:rsid w:val="00806DD5"/>
    <w:rsid w:val="00806EAA"/>
    <w:rsid w:val="00807D14"/>
    <w:rsid w:val="008101F6"/>
    <w:rsid w:val="00814191"/>
    <w:rsid w:val="008149FD"/>
    <w:rsid w:val="00834724"/>
    <w:rsid w:val="00834BBE"/>
    <w:rsid w:val="00834ED1"/>
    <w:rsid w:val="00835423"/>
    <w:rsid w:val="0084093D"/>
    <w:rsid w:val="00845C1C"/>
    <w:rsid w:val="00855C42"/>
    <w:rsid w:val="00856325"/>
    <w:rsid w:val="00872278"/>
    <w:rsid w:val="00875499"/>
    <w:rsid w:val="0087560D"/>
    <w:rsid w:val="00881D0D"/>
    <w:rsid w:val="00886E45"/>
    <w:rsid w:val="008A12F6"/>
    <w:rsid w:val="008A5E77"/>
    <w:rsid w:val="008B34EC"/>
    <w:rsid w:val="008D504F"/>
    <w:rsid w:val="008D6D31"/>
    <w:rsid w:val="008D6E34"/>
    <w:rsid w:val="008E0E21"/>
    <w:rsid w:val="008E1581"/>
    <w:rsid w:val="008E5141"/>
    <w:rsid w:val="008E7408"/>
    <w:rsid w:val="008F1FFA"/>
    <w:rsid w:val="008F7A52"/>
    <w:rsid w:val="00904C03"/>
    <w:rsid w:val="00924C3B"/>
    <w:rsid w:val="009306B4"/>
    <w:rsid w:val="009372D8"/>
    <w:rsid w:val="00943223"/>
    <w:rsid w:val="0094613F"/>
    <w:rsid w:val="009472E2"/>
    <w:rsid w:val="00950056"/>
    <w:rsid w:val="00955CD0"/>
    <w:rsid w:val="009629A5"/>
    <w:rsid w:val="00980401"/>
    <w:rsid w:val="009838CD"/>
    <w:rsid w:val="00991CC2"/>
    <w:rsid w:val="00994336"/>
    <w:rsid w:val="00997030"/>
    <w:rsid w:val="009A45B6"/>
    <w:rsid w:val="009A4C2C"/>
    <w:rsid w:val="009A6D1C"/>
    <w:rsid w:val="009A7B8D"/>
    <w:rsid w:val="009B76BF"/>
    <w:rsid w:val="009C75A5"/>
    <w:rsid w:val="009E27D6"/>
    <w:rsid w:val="009E3B36"/>
    <w:rsid w:val="009F7948"/>
    <w:rsid w:val="00A21CBE"/>
    <w:rsid w:val="00A23C00"/>
    <w:rsid w:val="00A27459"/>
    <w:rsid w:val="00A32709"/>
    <w:rsid w:val="00A36CD8"/>
    <w:rsid w:val="00A459D0"/>
    <w:rsid w:val="00A45C8D"/>
    <w:rsid w:val="00A655F9"/>
    <w:rsid w:val="00A65C79"/>
    <w:rsid w:val="00A66428"/>
    <w:rsid w:val="00A70873"/>
    <w:rsid w:val="00A92C85"/>
    <w:rsid w:val="00A948EF"/>
    <w:rsid w:val="00A94BCE"/>
    <w:rsid w:val="00AA2CB1"/>
    <w:rsid w:val="00AA36D6"/>
    <w:rsid w:val="00AA7CC5"/>
    <w:rsid w:val="00AC1D50"/>
    <w:rsid w:val="00AF15FD"/>
    <w:rsid w:val="00AF1E1B"/>
    <w:rsid w:val="00AF2ADC"/>
    <w:rsid w:val="00AF385F"/>
    <w:rsid w:val="00AF4570"/>
    <w:rsid w:val="00AF732B"/>
    <w:rsid w:val="00AF7A5E"/>
    <w:rsid w:val="00B0008F"/>
    <w:rsid w:val="00B008D2"/>
    <w:rsid w:val="00B04652"/>
    <w:rsid w:val="00B052B4"/>
    <w:rsid w:val="00B05911"/>
    <w:rsid w:val="00B07FFB"/>
    <w:rsid w:val="00B10B28"/>
    <w:rsid w:val="00B131CC"/>
    <w:rsid w:val="00B17A1D"/>
    <w:rsid w:val="00B21929"/>
    <w:rsid w:val="00B258A2"/>
    <w:rsid w:val="00B2748E"/>
    <w:rsid w:val="00B34A6D"/>
    <w:rsid w:val="00B355AB"/>
    <w:rsid w:val="00B44BB1"/>
    <w:rsid w:val="00B50BD7"/>
    <w:rsid w:val="00B51395"/>
    <w:rsid w:val="00B54578"/>
    <w:rsid w:val="00B56617"/>
    <w:rsid w:val="00B56D67"/>
    <w:rsid w:val="00B619B0"/>
    <w:rsid w:val="00B656C1"/>
    <w:rsid w:val="00B67466"/>
    <w:rsid w:val="00B73622"/>
    <w:rsid w:val="00B73CC5"/>
    <w:rsid w:val="00B73EEE"/>
    <w:rsid w:val="00B74369"/>
    <w:rsid w:val="00B87678"/>
    <w:rsid w:val="00B953B7"/>
    <w:rsid w:val="00BA2458"/>
    <w:rsid w:val="00BA42E1"/>
    <w:rsid w:val="00BA65E0"/>
    <w:rsid w:val="00BA68FA"/>
    <w:rsid w:val="00BC1280"/>
    <w:rsid w:val="00BC1C0A"/>
    <w:rsid w:val="00BC27C9"/>
    <w:rsid w:val="00BC4EF7"/>
    <w:rsid w:val="00BC59B2"/>
    <w:rsid w:val="00BC5E09"/>
    <w:rsid w:val="00BF5825"/>
    <w:rsid w:val="00BF6C90"/>
    <w:rsid w:val="00C113D9"/>
    <w:rsid w:val="00C16071"/>
    <w:rsid w:val="00C203E8"/>
    <w:rsid w:val="00C21D7E"/>
    <w:rsid w:val="00C23151"/>
    <w:rsid w:val="00C25B0E"/>
    <w:rsid w:val="00C25BA8"/>
    <w:rsid w:val="00C272AC"/>
    <w:rsid w:val="00C3114B"/>
    <w:rsid w:val="00C40D08"/>
    <w:rsid w:val="00C45C9E"/>
    <w:rsid w:val="00C4657C"/>
    <w:rsid w:val="00C47CB1"/>
    <w:rsid w:val="00C5145E"/>
    <w:rsid w:val="00C56C4E"/>
    <w:rsid w:val="00C61C1C"/>
    <w:rsid w:val="00C6478B"/>
    <w:rsid w:val="00C64C22"/>
    <w:rsid w:val="00C66E70"/>
    <w:rsid w:val="00C72E22"/>
    <w:rsid w:val="00C80AEF"/>
    <w:rsid w:val="00C91446"/>
    <w:rsid w:val="00C965DD"/>
    <w:rsid w:val="00CA6DA1"/>
    <w:rsid w:val="00CB5584"/>
    <w:rsid w:val="00CD265E"/>
    <w:rsid w:val="00CE4A4B"/>
    <w:rsid w:val="00CE6185"/>
    <w:rsid w:val="00CE7F75"/>
    <w:rsid w:val="00D01B70"/>
    <w:rsid w:val="00D02974"/>
    <w:rsid w:val="00D0297D"/>
    <w:rsid w:val="00D120B9"/>
    <w:rsid w:val="00D12C64"/>
    <w:rsid w:val="00D13F5C"/>
    <w:rsid w:val="00D24D6B"/>
    <w:rsid w:val="00D30286"/>
    <w:rsid w:val="00D33464"/>
    <w:rsid w:val="00D47822"/>
    <w:rsid w:val="00D5302E"/>
    <w:rsid w:val="00D56BC3"/>
    <w:rsid w:val="00D6450C"/>
    <w:rsid w:val="00D65D49"/>
    <w:rsid w:val="00D67629"/>
    <w:rsid w:val="00D70FE3"/>
    <w:rsid w:val="00D81A75"/>
    <w:rsid w:val="00D8485C"/>
    <w:rsid w:val="00D87D47"/>
    <w:rsid w:val="00D9010D"/>
    <w:rsid w:val="00D93C83"/>
    <w:rsid w:val="00D95936"/>
    <w:rsid w:val="00D974DC"/>
    <w:rsid w:val="00DA1F1B"/>
    <w:rsid w:val="00DA696D"/>
    <w:rsid w:val="00DB2787"/>
    <w:rsid w:val="00DB584E"/>
    <w:rsid w:val="00DB5EDE"/>
    <w:rsid w:val="00DC07AE"/>
    <w:rsid w:val="00DC382D"/>
    <w:rsid w:val="00DC3B85"/>
    <w:rsid w:val="00DD13E2"/>
    <w:rsid w:val="00DD3F6E"/>
    <w:rsid w:val="00DF6F40"/>
    <w:rsid w:val="00E015A8"/>
    <w:rsid w:val="00E07AFE"/>
    <w:rsid w:val="00E10DEE"/>
    <w:rsid w:val="00E11AF4"/>
    <w:rsid w:val="00E11EFA"/>
    <w:rsid w:val="00E14E9F"/>
    <w:rsid w:val="00E158AD"/>
    <w:rsid w:val="00E15E85"/>
    <w:rsid w:val="00E16AC8"/>
    <w:rsid w:val="00E21FE9"/>
    <w:rsid w:val="00E221C1"/>
    <w:rsid w:val="00E260B7"/>
    <w:rsid w:val="00E30AF5"/>
    <w:rsid w:val="00E329A5"/>
    <w:rsid w:val="00E33AD5"/>
    <w:rsid w:val="00E34874"/>
    <w:rsid w:val="00E3611E"/>
    <w:rsid w:val="00E372DA"/>
    <w:rsid w:val="00E44464"/>
    <w:rsid w:val="00E85DB7"/>
    <w:rsid w:val="00E872CE"/>
    <w:rsid w:val="00E87E34"/>
    <w:rsid w:val="00E92E34"/>
    <w:rsid w:val="00EA0D06"/>
    <w:rsid w:val="00EA4B96"/>
    <w:rsid w:val="00EB0246"/>
    <w:rsid w:val="00EC2498"/>
    <w:rsid w:val="00EC4061"/>
    <w:rsid w:val="00EC49F7"/>
    <w:rsid w:val="00EC5AD5"/>
    <w:rsid w:val="00EC601F"/>
    <w:rsid w:val="00ED384C"/>
    <w:rsid w:val="00ED3DC4"/>
    <w:rsid w:val="00ED466F"/>
    <w:rsid w:val="00ED735A"/>
    <w:rsid w:val="00EE28A5"/>
    <w:rsid w:val="00EE5CB5"/>
    <w:rsid w:val="00EF2AE9"/>
    <w:rsid w:val="00EF2F87"/>
    <w:rsid w:val="00F07B17"/>
    <w:rsid w:val="00F21A2E"/>
    <w:rsid w:val="00F22F95"/>
    <w:rsid w:val="00F26582"/>
    <w:rsid w:val="00F3212D"/>
    <w:rsid w:val="00F371CA"/>
    <w:rsid w:val="00F42E5E"/>
    <w:rsid w:val="00F433DC"/>
    <w:rsid w:val="00F455E4"/>
    <w:rsid w:val="00F532CB"/>
    <w:rsid w:val="00F611BE"/>
    <w:rsid w:val="00F6560A"/>
    <w:rsid w:val="00F6736F"/>
    <w:rsid w:val="00F70BC9"/>
    <w:rsid w:val="00F72930"/>
    <w:rsid w:val="00F730DF"/>
    <w:rsid w:val="00F77F57"/>
    <w:rsid w:val="00F812A0"/>
    <w:rsid w:val="00F84AE2"/>
    <w:rsid w:val="00F9756D"/>
    <w:rsid w:val="00FA1D2B"/>
    <w:rsid w:val="00FA794A"/>
    <w:rsid w:val="00FB1B42"/>
    <w:rsid w:val="00FC145E"/>
    <w:rsid w:val="00FC37B9"/>
    <w:rsid w:val="00FD1B4B"/>
    <w:rsid w:val="00FD2984"/>
    <w:rsid w:val="00FE0916"/>
    <w:rsid w:val="00FE180B"/>
    <w:rsid w:val="00FE2CEA"/>
    <w:rsid w:val="00FF62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B401A"/>
  <w15:chartTrackingRefBased/>
  <w15:docId w15:val="{0210B283-7DEE-D943-BD91-F1CD50CB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7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757C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4945">
      <w:bodyDiv w:val="1"/>
      <w:marLeft w:val="0"/>
      <w:marRight w:val="0"/>
      <w:marTop w:val="0"/>
      <w:marBottom w:val="0"/>
      <w:divBdr>
        <w:top w:val="none" w:sz="0" w:space="0" w:color="auto"/>
        <w:left w:val="none" w:sz="0" w:space="0" w:color="auto"/>
        <w:bottom w:val="none" w:sz="0" w:space="0" w:color="auto"/>
        <w:right w:val="none" w:sz="0" w:space="0" w:color="auto"/>
      </w:divBdr>
    </w:div>
    <w:div w:id="29763039">
      <w:bodyDiv w:val="1"/>
      <w:marLeft w:val="0"/>
      <w:marRight w:val="0"/>
      <w:marTop w:val="0"/>
      <w:marBottom w:val="0"/>
      <w:divBdr>
        <w:top w:val="none" w:sz="0" w:space="0" w:color="auto"/>
        <w:left w:val="none" w:sz="0" w:space="0" w:color="auto"/>
        <w:bottom w:val="none" w:sz="0" w:space="0" w:color="auto"/>
        <w:right w:val="none" w:sz="0" w:space="0" w:color="auto"/>
      </w:divBdr>
    </w:div>
    <w:div w:id="30344810">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44179700">
      <w:bodyDiv w:val="1"/>
      <w:marLeft w:val="0"/>
      <w:marRight w:val="0"/>
      <w:marTop w:val="0"/>
      <w:marBottom w:val="0"/>
      <w:divBdr>
        <w:top w:val="none" w:sz="0" w:space="0" w:color="auto"/>
        <w:left w:val="none" w:sz="0" w:space="0" w:color="auto"/>
        <w:bottom w:val="none" w:sz="0" w:space="0" w:color="auto"/>
        <w:right w:val="none" w:sz="0" w:space="0" w:color="auto"/>
      </w:divBdr>
    </w:div>
    <w:div w:id="45568468">
      <w:bodyDiv w:val="1"/>
      <w:marLeft w:val="0"/>
      <w:marRight w:val="0"/>
      <w:marTop w:val="0"/>
      <w:marBottom w:val="0"/>
      <w:divBdr>
        <w:top w:val="none" w:sz="0" w:space="0" w:color="auto"/>
        <w:left w:val="none" w:sz="0" w:space="0" w:color="auto"/>
        <w:bottom w:val="none" w:sz="0" w:space="0" w:color="auto"/>
        <w:right w:val="none" w:sz="0" w:space="0" w:color="auto"/>
      </w:divBdr>
    </w:div>
    <w:div w:id="72095695">
      <w:bodyDiv w:val="1"/>
      <w:marLeft w:val="0"/>
      <w:marRight w:val="0"/>
      <w:marTop w:val="0"/>
      <w:marBottom w:val="0"/>
      <w:divBdr>
        <w:top w:val="none" w:sz="0" w:space="0" w:color="auto"/>
        <w:left w:val="none" w:sz="0" w:space="0" w:color="auto"/>
        <w:bottom w:val="none" w:sz="0" w:space="0" w:color="auto"/>
        <w:right w:val="none" w:sz="0" w:space="0" w:color="auto"/>
      </w:divBdr>
      <w:divsChild>
        <w:div w:id="276640148">
          <w:marLeft w:val="0"/>
          <w:marRight w:val="0"/>
          <w:marTop w:val="0"/>
          <w:marBottom w:val="0"/>
          <w:divBdr>
            <w:top w:val="none" w:sz="0" w:space="0" w:color="auto"/>
            <w:left w:val="none" w:sz="0" w:space="0" w:color="auto"/>
            <w:bottom w:val="none" w:sz="0" w:space="0" w:color="auto"/>
            <w:right w:val="none" w:sz="0" w:space="0" w:color="auto"/>
          </w:divBdr>
          <w:divsChild>
            <w:div w:id="692000526">
              <w:marLeft w:val="0"/>
              <w:marRight w:val="0"/>
              <w:marTop w:val="0"/>
              <w:marBottom w:val="0"/>
              <w:divBdr>
                <w:top w:val="none" w:sz="0" w:space="0" w:color="auto"/>
                <w:left w:val="none" w:sz="0" w:space="0" w:color="auto"/>
                <w:bottom w:val="none" w:sz="0" w:space="0" w:color="auto"/>
                <w:right w:val="none" w:sz="0" w:space="0" w:color="auto"/>
              </w:divBdr>
              <w:divsChild>
                <w:div w:id="2374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6503">
      <w:bodyDiv w:val="1"/>
      <w:marLeft w:val="0"/>
      <w:marRight w:val="0"/>
      <w:marTop w:val="0"/>
      <w:marBottom w:val="0"/>
      <w:divBdr>
        <w:top w:val="none" w:sz="0" w:space="0" w:color="auto"/>
        <w:left w:val="none" w:sz="0" w:space="0" w:color="auto"/>
        <w:bottom w:val="none" w:sz="0" w:space="0" w:color="auto"/>
        <w:right w:val="none" w:sz="0" w:space="0" w:color="auto"/>
      </w:divBdr>
    </w:div>
    <w:div w:id="101918155">
      <w:bodyDiv w:val="1"/>
      <w:marLeft w:val="0"/>
      <w:marRight w:val="0"/>
      <w:marTop w:val="0"/>
      <w:marBottom w:val="0"/>
      <w:divBdr>
        <w:top w:val="none" w:sz="0" w:space="0" w:color="auto"/>
        <w:left w:val="none" w:sz="0" w:space="0" w:color="auto"/>
        <w:bottom w:val="none" w:sz="0" w:space="0" w:color="auto"/>
        <w:right w:val="none" w:sz="0" w:space="0" w:color="auto"/>
      </w:divBdr>
    </w:div>
    <w:div w:id="103159938">
      <w:bodyDiv w:val="1"/>
      <w:marLeft w:val="0"/>
      <w:marRight w:val="0"/>
      <w:marTop w:val="0"/>
      <w:marBottom w:val="0"/>
      <w:divBdr>
        <w:top w:val="none" w:sz="0" w:space="0" w:color="auto"/>
        <w:left w:val="none" w:sz="0" w:space="0" w:color="auto"/>
        <w:bottom w:val="none" w:sz="0" w:space="0" w:color="auto"/>
        <w:right w:val="none" w:sz="0" w:space="0" w:color="auto"/>
      </w:divBdr>
    </w:div>
    <w:div w:id="105587322">
      <w:bodyDiv w:val="1"/>
      <w:marLeft w:val="0"/>
      <w:marRight w:val="0"/>
      <w:marTop w:val="0"/>
      <w:marBottom w:val="0"/>
      <w:divBdr>
        <w:top w:val="none" w:sz="0" w:space="0" w:color="auto"/>
        <w:left w:val="none" w:sz="0" w:space="0" w:color="auto"/>
        <w:bottom w:val="none" w:sz="0" w:space="0" w:color="auto"/>
        <w:right w:val="none" w:sz="0" w:space="0" w:color="auto"/>
      </w:divBdr>
    </w:div>
    <w:div w:id="106895074">
      <w:bodyDiv w:val="1"/>
      <w:marLeft w:val="0"/>
      <w:marRight w:val="0"/>
      <w:marTop w:val="0"/>
      <w:marBottom w:val="0"/>
      <w:divBdr>
        <w:top w:val="none" w:sz="0" w:space="0" w:color="auto"/>
        <w:left w:val="none" w:sz="0" w:space="0" w:color="auto"/>
        <w:bottom w:val="none" w:sz="0" w:space="0" w:color="auto"/>
        <w:right w:val="none" w:sz="0" w:space="0" w:color="auto"/>
      </w:divBdr>
    </w:div>
    <w:div w:id="114644062">
      <w:bodyDiv w:val="1"/>
      <w:marLeft w:val="0"/>
      <w:marRight w:val="0"/>
      <w:marTop w:val="0"/>
      <w:marBottom w:val="0"/>
      <w:divBdr>
        <w:top w:val="none" w:sz="0" w:space="0" w:color="auto"/>
        <w:left w:val="none" w:sz="0" w:space="0" w:color="auto"/>
        <w:bottom w:val="none" w:sz="0" w:space="0" w:color="auto"/>
        <w:right w:val="none" w:sz="0" w:space="0" w:color="auto"/>
      </w:divBdr>
    </w:div>
    <w:div w:id="121193800">
      <w:bodyDiv w:val="1"/>
      <w:marLeft w:val="0"/>
      <w:marRight w:val="0"/>
      <w:marTop w:val="0"/>
      <w:marBottom w:val="0"/>
      <w:divBdr>
        <w:top w:val="none" w:sz="0" w:space="0" w:color="auto"/>
        <w:left w:val="none" w:sz="0" w:space="0" w:color="auto"/>
        <w:bottom w:val="none" w:sz="0" w:space="0" w:color="auto"/>
        <w:right w:val="none" w:sz="0" w:space="0" w:color="auto"/>
      </w:divBdr>
    </w:div>
    <w:div w:id="127280803">
      <w:bodyDiv w:val="1"/>
      <w:marLeft w:val="0"/>
      <w:marRight w:val="0"/>
      <w:marTop w:val="0"/>
      <w:marBottom w:val="0"/>
      <w:divBdr>
        <w:top w:val="none" w:sz="0" w:space="0" w:color="auto"/>
        <w:left w:val="none" w:sz="0" w:space="0" w:color="auto"/>
        <w:bottom w:val="none" w:sz="0" w:space="0" w:color="auto"/>
        <w:right w:val="none" w:sz="0" w:space="0" w:color="auto"/>
      </w:divBdr>
    </w:div>
    <w:div w:id="131562695">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58078692">
      <w:bodyDiv w:val="1"/>
      <w:marLeft w:val="0"/>
      <w:marRight w:val="0"/>
      <w:marTop w:val="0"/>
      <w:marBottom w:val="0"/>
      <w:divBdr>
        <w:top w:val="none" w:sz="0" w:space="0" w:color="auto"/>
        <w:left w:val="none" w:sz="0" w:space="0" w:color="auto"/>
        <w:bottom w:val="none" w:sz="0" w:space="0" w:color="auto"/>
        <w:right w:val="none" w:sz="0" w:space="0" w:color="auto"/>
      </w:divBdr>
    </w:div>
    <w:div w:id="172495613">
      <w:bodyDiv w:val="1"/>
      <w:marLeft w:val="0"/>
      <w:marRight w:val="0"/>
      <w:marTop w:val="0"/>
      <w:marBottom w:val="0"/>
      <w:divBdr>
        <w:top w:val="none" w:sz="0" w:space="0" w:color="auto"/>
        <w:left w:val="none" w:sz="0" w:space="0" w:color="auto"/>
        <w:bottom w:val="none" w:sz="0" w:space="0" w:color="auto"/>
        <w:right w:val="none" w:sz="0" w:space="0" w:color="auto"/>
      </w:divBdr>
    </w:div>
    <w:div w:id="174731010">
      <w:bodyDiv w:val="1"/>
      <w:marLeft w:val="0"/>
      <w:marRight w:val="0"/>
      <w:marTop w:val="0"/>
      <w:marBottom w:val="0"/>
      <w:divBdr>
        <w:top w:val="none" w:sz="0" w:space="0" w:color="auto"/>
        <w:left w:val="none" w:sz="0" w:space="0" w:color="auto"/>
        <w:bottom w:val="none" w:sz="0" w:space="0" w:color="auto"/>
        <w:right w:val="none" w:sz="0" w:space="0" w:color="auto"/>
      </w:divBdr>
    </w:div>
    <w:div w:id="194512158">
      <w:bodyDiv w:val="1"/>
      <w:marLeft w:val="0"/>
      <w:marRight w:val="0"/>
      <w:marTop w:val="0"/>
      <w:marBottom w:val="0"/>
      <w:divBdr>
        <w:top w:val="none" w:sz="0" w:space="0" w:color="auto"/>
        <w:left w:val="none" w:sz="0" w:space="0" w:color="auto"/>
        <w:bottom w:val="none" w:sz="0" w:space="0" w:color="auto"/>
        <w:right w:val="none" w:sz="0" w:space="0" w:color="auto"/>
      </w:divBdr>
    </w:div>
    <w:div w:id="215049021">
      <w:bodyDiv w:val="1"/>
      <w:marLeft w:val="0"/>
      <w:marRight w:val="0"/>
      <w:marTop w:val="0"/>
      <w:marBottom w:val="0"/>
      <w:divBdr>
        <w:top w:val="none" w:sz="0" w:space="0" w:color="auto"/>
        <w:left w:val="none" w:sz="0" w:space="0" w:color="auto"/>
        <w:bottom w:val="none" w:sz="0" w:space="0" w:color="auto"/>
        <w:right w:val="none" w:sz="0" w:space="0" w:color="auto"/>
      </w:divBdr>
    </w:div>
    <w:div w:id="232742795">
      <w:bodyDiv w:val="1"/>
      <w:marLeft w:val="0"/>
      <w:marRight w:val="0"/>
      <w:marTop w:val="0"/>
      <w:marBottom w:val="0"/>
      <w:divBdr>
        <w:top w:val="none" w:sz="0" w:space="0" w:color="auto"/>
        <w:left w:val="none" w:sz="0" w:space="0" w:color="auto"/>
        <w:bottom w:val="none" w:sz="0" w:space="0" w:color="auto"/>
        <w:right w:val="none" w:sz="0" w:space="0" w:color="auto"/>
      </w:divBdr>
    </w:div>
    <w:div w:id="236940332">
      <w:bodyDiv w:val="1"/>
      <w:marLeft w:val="0"/>
      <w:marRight w:val="0"/>
      <w:marTop w:val="0"/>
      <w:marBottom w:val="0"/>
      <w:divBdr>
        <w:top w:val="none" w:sz="0" w:space="0" w:color="auto"/>
        <w:left w:val="none" w:sz="0" w:space="0" w:color="auto"/>
        <w:bottom w:val="none" w:sz="0" w:space="0" w:color="auto"/>
        <w:right w:val="none" w:sz="0" w:space="0" w:color="auto"/>
      </w:divBdr>
    </w:div>
    <w:div w:id="241987352">
      <w:bodyDiv w:val="1"/>
      <w:marLeft w:val="0"/>
      <w:marRight w:val="0"/>
      <w:marTop w:val="0"/>
      <w:marBottom w:val="0"/>
      <w:divBdr>
        <w:top w:val="none" w:sz="0" w:space="0" w:color="auto"/>
        <w:left w:val="none" w:sz="0" w:space="0" w:color="auto"/>
        <w:bottom w:val="none" w:sz="0" w:space="0" w:color="auto"/>
        <w:right w:val="none" w:sz="0" w:space="0" w:color="auto"/>
      </w:divBdr>
    </w:div>
    <w:div w:id="261377567">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0571502">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17657184">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6519166">
      <w:bodyDiv w:val="1"/>
      <w:marLeft w:val="0"/>
      <w:marRight w:val="0"/>
      <w:marTop w:val="0"/>
      <w:marBottom w:val="0"/>
      <w:divBdr>
        <w:top w:val="none" w:sz="0" w:space="0" w:color="auto"/>
        <w:left w:val="none" w:sz="0" w:space="0" w:color="auto"/>
        <w:bottom w:val="none" w:sz="0" w:space="0" w:color="auto"/>
        <w:right w:val="none" w:sz="0" w:space="0" w:color="auto"/>
      </w:divBdr>
    </w:div>
    <w:div w:id="364914553">
      <w:bodyDiv w:val="1"/>
      <w:marLeft w:val="0"/>
      <w:marRight w:val="0"/>
      <w:marTop w:val="0"/>
      <w:marBottom w:val="0"/>
      <w:divBdr>
        <w:top w:val="none" w:sz="0" w:space="0" w:color="auto"/>
        <w:left w:val="none" w:sz="0" w:space="0" w:color="auto"/>
        <w:bottom w:val="none" w:sz="0" w:space="0" w:color="auto"/>
        <w:right w:val="none" w:sz="0" w:space="0" w:color="auto"/>
      </w:divBdr>
    </w:div>
    <w:div w:id="377511816">
      <w:bodyDiv w:val="1"/>
      <w:marLeft w:val="0"/>
      <w:marRight w:val="0"/>
      <w:marTop w:val="0"/>
      <w:marBottom w:val="0"/>
      <w:divBdr>
        <w:top w:val="none" w:sz="0" w:space="0" w:color="auto"/>
        <w:left w:val="none" w:sz="0" w:space="0" w:color="auto"/>
        <w:bottom w:val="none" w:sz="0" w:space="0" w:color="auto"/>
        <w:right w:val="none" w:sz="0" w:space="0" w:color="auto"/>
      </w:divBdr>
    </w:div>
    <w:div w:id="393431722">
      <w:bodyDiv w:val="1"/>
      <w:marLeft w:val="0"/>
      <w:marRight w:val="0"/>
      <w:marTop w:val="0"/>
      <w:marBottom w:val="0"/>
      <w:divBdr>
        <w:top w:val="none" w:sz="0" w:space="0" w:color="auto"/>
        <w:left w:val="none" w:sz="0" w:space="0" w:color="auto"/>
        <w:bottom w:val="none" w:sz="0" w:space="0" w:color="auto"/>
        <w:right w:val="none" w:sz="0" w:space="0" w:color="auto"/>
      </w:divBdr>
      <w:divsChild>
        <w:div w:id="451481772">
          <w:marLeft w:val="0"/>
          <w:marRight w:val="0"/>
          <w:marTop w:val="0"/>
          <w:marBottom w:val="0"/>
          <w:divBdr>
            <w:top w:val="none" w:sz="0" w:space="0" w:color="auto"/>
            <w:left w:val="none" w:sz="0" w:space="0" w:color="auto"/>
            <w:bottom w:val="none" w:sz="0" w:space="0" w:color="auto"/>
            <w:right w:val="none" w:sz="0" w:space="0" w:color="auto"/>
          </w:divBdr>
          <w:divsChild>
            <w:div w:id="1042898761">
              <w:marLeft w:val="0"/>
              <w:marRight w:val="0"/>
              <w:marTop w:val="0"/>
              <w:marBottom w:val="0"/>
              <w:divBdr>
                <w:top w:val="none" w:sz="0" w:space="0" w:color="auto"/>
                <w:left w:val="none" w:sz="0" w:space="0" w:color="auto"/>
                <w:bottom w:val="none" w:sz="0" w:space="0" w:color="auto"/>
                <w:right w:val="none" w:sz="0" w:space="0" w:color="auto"/>
              </w:divBdr>
              <w:divsChild>
                <w:div w:id="19194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9932354">
      <w:bodyDiv w:val="1"/>
      <w:marLeft w:val="0"/>
      <w:marRight w:val="0"/>
      <w:marTop w:val="0"/>
      <w:marBottom w:val="0"/>
      <w:divBdr>
        <w:top w:val="none" w:sz="0" w:space="0" w:color="auto"/>
        <w:left w:val="none" w:sz="0" w:space="0" w:color="auto"/>
        <w:bottom w:val="none" w:sz="0" w:space="0" w:color="auto"/>
        <w:right w:val="none" w:sz="0" w:space="0" w:color="auto"/>
      </w:divBdr>
    </w:div>
    <w:div w:id="427385822">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48281961">
      <w:bodyDiv w:val="1"/>
      <w:marLeft w:val="0"/>
      <w:marRight w:val="0"/>
      <w:marTop w:val="0"/>
      <w:marBottom w:val="0"/>
      <w:divBdr>
        <w:top w:val="none" w:sz="0" w:space="0" w:color="auto"/>
        <w:left w:val="none" w:sz="0" w:space="0" w:color="auto"/>
        <w:bottom w:val="none" w:sz="0" w:space="0" w:color="auto"/>
        <w:right w:val="none" w:sz="0" w:space="0" w:color="auto"/>
      </w:divBdr>
    </w:div>
    <w:div w:id="469978602">
      <w:bodyDiv w:val="1"/>
      <w:marLeft w:val="0"/>
      <w:marRight w:val="0"/>
      <w:marTop w:val="0"/>
      <w:marBottom w:val="0"/>
      <w:divBdr>
        <w:top w:val="none" w:sz="0" w:space="0" w:color="auto"/>
        <w:left w:val="none" w:sz="0" w:space="0" w:color="auto"/>
        <w:bottom w:val="none" w:sz="0" w:space="0" w:color="auto"/>
        <w:right w:val="none" w:sz="0" w:space="0" w:color="auto"/>
      </w:divBdr>
      <w:divsChild>
        <w:div w:id="1800763818">
          <w:marLeft w:val="0"/>
          <w:marRight w:val="0"/>
          <w:marTop w:val="0"/>
          <w:marBottom w:val="0"/>
          <w:divBdr>
            <w:top w:val="none" w:sz="0" w:space="0" w:color="auto"/>
            <w:left w:val="none" w:sz="0" w:space="0" w:color="auto"/>
            <w:bottom w:val="none" w:sz="0" w:space="0" w:color="auto"/>
            <w:right w:val="none" w:sz="0" w:space="0" w:color="auto"/>
          </w:divBdr>
          <w:divsChild>
            <w:div w:id="308436377">
              <w:marLeft w:val="0"/>
              <w:marRight w:val="0"/>
              <w:marTop w:val="0"/>
              <w:marBottom w:val="0"/>
              <w:divBdr>
                <w:top w:val="none" w:sz="0" w:space="0" w:color="auto"/>
                <w:left w:val="none" w:sz="0" w:space="0" w:color="auto"/>
                <w:bottom w:val="none" w:sz="0" w:space="0" w:color="auto"/>
                <w:right w:val="none" w:sz="0" w:space="0" w:color="auto"/>
              </w:divBdr>
              <w:divsChild>
                <w:div w:id="8809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5184">
      <w:bodyDiv w:val="1"/>
      <w:marLeft w:val="0"/>
      <w:marRight w:val="0"/>
      <w:marTop w:val="0"/>
      <w:marBottom w:val="0"/>
      <w:divBdr>
        <w:top w:val="none" w:sz="0" w:space="0" w:color="auto"/>
        <w:left w:val="none" w:sz="0" w:space="0" w:color="auto"/>
        <w:bottom w:val="none" w:sz="0" w:space="0" w:color="auto"/>
        <w:right w:val="none" w:sz="0" w:space="0" w:color="auto"/>
      </w:divBdr>
    </w:div>
    <w:div w:id="489979580">
      <w:bodyDiv w:val="1"/>
      <w:marLeft w:val="0"/>
      <w:marRight w:val="0"/>
      <w:marTop w:val="0"/>
      <w:marBottom w:val="0"/>
      <w:divBdr>
        <w:top w:val="none" w:sz="0" w:space="0" w:color="auto"/>
        <w:left w:val="none" w:sz="0" w:space="0" w:color="auto"/>
        <w:bottom w:val="none" w:sz="0" w:space="0" w:color="auto"/>
        <w:right w:val="none" w:sz="0" w:space="0" w:color="auto"/>
      </w:divBdr>
    </w:div>
    <w:div w:id="505748911">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0262603">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55630899">
      <w:bodyDiv w:val="1"/>
      <w:marLeft w:val="0"/>
      <w:marRight w:val="0"/>
      <w:marTop w:val="0"/>
      <w:marBottom w:val="0"/>
      <w:divBdr>
        <w:top w:val="none" w:sz="0" w:space="0" w:color="auto"/>
        <w:left w:val="none" w:sz="0" w:space="0" w:color="auto"/>
        <w:bottom w:val="none" w:sz="0" w:space="0" w:color="auto"/>
        <w:right w:val="none" w:sz="0" w:space="0" w:color="auto"/>
      </w:divBdr>
    </w:div>
    <w:div w:id="563027331">
      <w:bodyDiv w:val="1"/>
      <w:marLeft w:val="0"/>
      <w:marRight w:val="0"/>
      <w:marTop w:val="0"/>
      <w:marBottom w:val="0"/>
      <w:divBdr>
        <w:top w:val="none" w:sz="0" w:space="0" w:color="auto"/>
        <w:left w:val="none" w:sz="0" w:space="0" w:color="auto"/>
        <w:bottom w:val="none" w:sz="0" w:space="0" w:color="auto"/>
        <w:right w:val="none" w:sz="0" w:space="0" w:color="auto"/>
      </w:divBdr>
    </w:div>
    <w:div w:id="565339968">
      <w:bodyDiv w:val="1"/>
      <w:marLeft w:val="0"/>
      <w:marRight w:val="0"/>
      <w:marTop w:val="0"/>
      <w:marBottom w:val="0"/>
      <w:divBdr>
        <w:top w:val="none" w:sz="0" w:space="0" w:color="auto"/>
        <w:left w:val="none" w:sz="0" w:space="0" w:color="auto"/>
        <w:bottom w:val="none" w:sz="0" w:space="0" w:color="auto"/>
        <w:right w:val="none" w:sz="0" w:space="0" w:color="auto"/>
      </w:divBdr>
      <w:divsChild>
        <w:div w:id="1848710301">
          <w:marLeft w:val="0"/>
          <w:marRight w:val="0"/>
          <w:marTop w:val="0"/>
          <w:marBottom w:val="0"/>
          <w:divBdr>
            <w:top w:val="none" w:sz="0" w:space="0" w:color="auto"/>
            <w:left w:val="none" w:sz="0" w:space="0" w:color="auto"/>
            <w:bottom w:val="none" w:sz="0" w:space="0" w:color="auto"/>
            <w:right w:val="none" w:sz="0" w:space="0" w:color="auto"/>
          </w:divBdr>
          <w:divsChild>
            <w:div w:id="1034160708">
              <w:marLeft w:val="0"/>
              <w:marRight w:val="0"/>
              <w:marTop w:val="0"/>
              <w:marBottom w:val="0"/>
              <w:divBdr>
                <w:top w:val="none" w:sz="0" w:space="0" w:color="auto"/>
                <w:left w:val="none" w:sz="0" w:space="0" w:color="auto"/>
                <w:bottom w:val="none" w:sz="0" w:space="0" w:color="auto"/>
                <w:right w:val="none" w:sz="0" w:space="0" w:color="auto"/>
              </w:divBdr>
            </w:div>
          </w:divsChild>
        </w:div>
        <w:div w:id="2105689490">
          <w:marLeft w:val="0"/>
          <w:marRight w:val="0"/>
          <w:marTop w:val="0"/>
          <w:marBottom w:val="0"/>
          <w:divBdr>
            <w:top w:val="none" w:sz="0" w:space="0" w:color="auto"/>
            <w:left w:val="none" w:sz="0" w:space="0" w:color="auto"/>
            <w:bottom w:val="none" w:sz="0" w:space="0" w:color="auto"/>
            <w:right w:val="none" w:sz="0" w:space="0" w:color="auto"/>
          </w:divBdr>
          <w:divsChild>
            <w:div w:id="1103722938">
              <w:marLeft w:val="0"/>
              <w:marRight w:val="0"/>
              <w:marTop w:val="0"/>
              <w:marBottom w:val="0"/>
              <w:divBdr>
                <w:top w:val="none" w:sz="0" w:space="0" w:color="auto"/>
                <w:left w:val="none" w:sz="0" w:space="0" w:color="auto"/>
                <w:bottom w:val="none" w:sz="0" w:space="0" w:color="auto"/>
                <w:right w:val="none" w:sz="0" w:space="0" w:color="auto"/>
              </w:divBdr>
              <w:divsChild>
                <w:div w:id="1896548551">
                  <w:marLeft w:val="0"/>
                  <w:marRight w:val="0"/>
                  <w:marTop w:val="0"/>
                  <w:marBottom w:val="0"/>
                  <w:divBdr>
                    <w:top w:val="none" w:sz="0" w:space="0" w:color="auto"/>
                    <w:left w:val="none" w:sz="0" w:space="0" w:color="auto"/>
                    <w:bottom w:val="none" w:sz="0" w:space="0" w:color="auto"/>
                    <w:right w:val="none" w:sz="0" w:space="0" w:color="auto"/>
                  </w:divBdr>
                </w:div>
              </w:divsChild>
            </w:div>
            <w:div w:id="1765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45">
      <w:bodyDiv w:val="1"/>
      <w:marLeft w:val="0"/>
      <w:marRight w:val="0"/>
      <w:marTop w:val="0"/>
      <w:marBottom w:val="0"/>
      <w:divBdr>
        <w:top w:val="none" w:sz="0" w:space="0" w:color="auto"/>
        <w:left w:val="none" w:sz="0" w:space="0" w:color="auto"/>
        <w:bottom w:val="none" w:sz="0" w:space="0" w:color="auto"/>
        <w:right w:val="none" w:sz="0" w:space="0" w:color="auto"/>
      </w:divBdr>
    </w:div>
    <w:div w:id="568152696">
      <w:bodyDiv w:val="1"/>
      <w:marLeft w:val="0"/>
      <w:marRight w:val="0"/>
      <w:marTop w:val="0"/>
      <w:marBottom w:val="0"/>
      <w:divBdr>
        <w:top w:val="none" w:sz="0" w:space="0" w:color="auto"/>
        <w:left w:val="none" w:sz="0" w:space="0" w:color="auto"/>
        <w:bottom w:val="none" w:sz="0" w:space="0" w:color="auto"/>
        <w:right w:val="none" w:sz="0" w:space="0" w:color="auto"/>
      </w:divBdr>
    </w:div>
    <w:div w:id="569459876">
      <w:bodyDiv w:val="1"/>
      <w:marLeft w:val="0"/>
      <w:marRight w:val="0"/>
      <w:marTop w:val="0"/>
      <w:marBottom w:val="0"/>
      <w:divBdr>
        <w:top w:val="none" w:sz="0" w:space="0" w:color="auto"/>
        <w:left w:val="none" w:sz="0" w:space="0" w:color="auto"/>
        <w:bottom w:val="none" w:sz="0" w:space="0" w:color="auto"/>
        <w:right w:val="none" w:sz="0" w:space="0" w:color="auto"/>
      </w:divBdr>
    </w:div>
    <w:div w:id="580799105">
      <w:bodyDiv w:val="1"/>
      <w:marLeft w:val="0"/>
      <w:marRight w:val="0"/>
      <w:marTop w:val="0"/>
      <w:marBottom w:val="0"/>
      <w:divBdr>
        <w:top w:val="none" w:sz="0" w:space="0" w:color="auto"/>
        <w:left w:val="none" w:sz="0" w:space="0" w:color="auto"/>
        <w:bottom w:val="none" w:sz="0" w:space="0" w:color="auto"/>
        <w:right w:val="none" w:sz="0" w:space="0" w:color="auto"/>
      </w:divBdr>
    </w:div>
    <w:div w:id="599529705">
      <w:bodyDiv w:val="1"/>
      <w:marLeft w:val="0"/>
      <w:marRight w:val="0"/>
      <w:marTop w:val="0"/>
      <w:marBottom w:val="0"/>
      <w:divBdr>
        <w:top w:val="none" w:sz="0" w:space="0" w:color="auto"/>
        <w:left w:val="none" w:sz="0" w:space="0" w:color="auto"/>
        <w:bottom w:val="none" w:sz="0" w:space="0" w:color="auto"/>
        <w:right w:val="none" w:sz="0" w:space="0" w:color="auto"/>
      </w:divBdr>
    </w:div>
    <w:div w:id="607738855">
      <w:bodyDiv w:val="1"/>
      <w:marLeft w:val="0"/>
      <w:marRight w:val="0"/>
      <w:marTop w:val="0"/>
      <w:marBottom w:val="0"/>
      <w:divBdr>
        <w:top w:val="none" w:sz="0" w:space="0" w:color="auto"/>
        <w:left w:val="none" w:sz="0" w:space="0" w:color="auto"/>
        <w:bottom w:val="none" w:sz="0" w:space="0" w:color="auto"/>
        <w:right w:val="none" w:sz="0" w:space="0" w:color="auto"/>
      </w:divBdr>
    </w:div>
    <w:div w:id="620764599">
      <w:bodyDiv w:val="1"/>
      <w:marLeft w:val="0"/>
      <w:marRight w:val="0"/>
      <w:marTop w:val="0"/>
      <w:marBottom w:val="0"/>
      <w:divBdr>
        <w:top w:val="none" w:sz="0" w:space="0" w:color="auto"/>
        <w:left w:val="none" w:sz="0" w:space="0" w:color="auto"/>
        <w:bottom w:val="none" w:sz="0" w:space="0" w:color="auto"/>
        <w:right w:val="none" w:sz="0" w:space="0" w:color="auto"/>
      </w:divBdr>
    </w:div>
    <w:div w:id="624774789">
      <w:bodyDiv w:val="1"/>
      <w:marLeft w:val="0"/>
      <w:marRight w:val="0"/>
      <w:marTop w:val="0"/>
      <w:marBottom w:val="0"/>
      <w:divBdr>
        <w:top w:val="none" w:sz="0" w:space="0" w:color="auto"/>
        <w:left w:val="none" w:sz="0" w:space="0" w:color="auto"/>
        <w:bottom w:val="none" w:sz="0" w:space="0" w:color="auto"/>
        <w:right w:val="none" w:sz="0" w:space="0" w:color="auto"/>
      </w:divBdr>
    </w:div>
    <w:div w:id="653411533">
      <w:bodyDiv w:val="1"/>
      <w:marLeft w:val="0"/>
      <w:marRight w:val="0"/>
      <w:marTop w:val="0"/>
      <w:marBottom w:val="0"/>
      <w:divBdr>
        <w:top w:val="none" w:sz="0" w:space="0" w:color="auto"/>
        <w:left w:val="none" w:sz="0" w:space="0" w:color="auto"/>
        <w:bottom w:val="none" w:sz="0" w:space="0" w:color="auto"/>
        <w:right w:val="none" w:sz="0" w:space="0" w:color="auto"/>
      </w:divBdr>
    </w:div>
    <w:div w:id="662274045">
      <w:bodyDiv w:val="1"/>
      <w:marLeft w:val="0"/>
      <w:marRight w:val="0"/>
      <w:marTop w:val="0"/>
      <w:marBottom w:val="0"/>
      <w:divBdr>
        <w:top w:val="none" w:sz="0" w:space="0" w:color="auto"/>
        <w:left w:val="none" w:sz="0" w:space="0" w:color="auto"/>
        <w:bottom w:val="none" w:sz="0" w:space="0" w:color="auto"/>
        <w:right w:val="none" w:sz="0" w:space="0" w:color="auto"/>
      </w:divBdr>
    </w:div>
    <w:div w:id="677998986">
      <w:bodyDiv w:val="1"/>
      <w:marLeft w:val="0"/>
      <w:marRight w:val="0"/>
      <w:marTop w:val="0"/>
      <w:marBottom w:val="0"/>
      <w:divBdr>
        <w:top w:val="none" w:sz="0" w:space="0" w:color="auto"/>
        <w:left w:val="none" w:sz="0" w:space="0" w:color="auto"/>
        <w:bottom w:val="none" w:sz="0" w:space="0" w:color="auto"/>
        <w:right w:val="none" w:sz="0" w:space="0" w:color="auto"/>
      </w:divBdr>
    </w:div>
    <w:div w:id="685450676">
      <w:bodyDiv w:val="1"/>
      <w:marLeft w:val="0"/>
      <w:marRight w:val="0"/>
      <w:marTop w:val="0"/>
      <w:marBottom w:val="0"/>
      <w:divBdr>
        <w:top w:val="none" w:sz="0" w:space="0" w:color="auto"/>
        <w:left w:val="none" w:sz="0" w:space="0" w:color="auto"/>
        <w:bottom w:val="none" w:sz="0" w:space="0" w:color="auto"/>
        <w:right w:val="none" w:sz="0" w:space="0" w:color="auto"/>
      </w:divBdr>
    </w:div>
    <w:div w:id="689455530">
      <w:bodyDiv w:val="1"/>
      <w:marLeft w:val="0"/>
      <w:marRight w:val="0"/>
      <w:marTop w:val="0"/>
      <w:marBottom w:val="0"/>
      <w:divBdr>
        <w:top w:val="none" w:sz="0" w:space="0" w:color="auto"/>
        <w:left w:val="none" w:sz="0" w:space="0" w:color="auto"/>
        <w:bottom w:val="none" w:sz="0" w:space="0" w:color="auto"/>
        <w:right w:val="none" w:sz="0" w:space="0" w:color="auto"/>
      </w:divBdr>
    </w:div>
    <w:div w:id="697967730">
      <w:bodyDiv w:val="1"/>
      <w:marLeft w:val="0"/>
      <w:marRight w:val="0"/>
      <w:marTop w:val="0"/>
      <w:marBottom w:val="0"/>
      <w:divBdr>
        <w:top w:val="none" w:sz="0" w:space="0" w:color="auto"/>
        <w:left w:val="none" w:sz="0" w:space="0" w:color="auto"/>
        <w:bottom w:val="none" w:sz="0" w:space="0" w:color="auto"/>
        <w:right w:val="none" w:sz="0" w:space="0" w:color="auto"/>
      </w:divBdr>
    </w:div>
    <w:div w:id="722756363">
      <w:bodyDiv w:val="1"/>
      <w:marLeft w:val="0"/>
      <w:marRight w:val="0"/>
      <w:marTop w:val="0"/>
      <w:marBottom w:val="0"/>
      <w:divBdr>
        <w:top w:val="none" w:sz="0" w:space="0" w:color="auto"/>
        <w:left w:val="none" w:sz="0" w:space="0" w:color="auto"/>
        <w:bottom w:val="none" w:sz="0" w:space="0" w:color="auto"/>
        <w:right w:val="none" w:sz="0" w:space="0" w:color="auto"/>
      </w:divBdr>
    </w:div>
    <w:div w:id="734858985">
      <w:bodyDiv w:val="1"/>
      <w:marLeft w:val="0"/>
      <w:marRight w:val="0"/>
      <w:marTop w:val="0"/>
      <w:marBottom w:val="0"/>
      <w:divBdr>
        <w:top w:val="none" w:sz="0" w:space="0" w:color="auto"/>
        <w:left w:val="none" w:sz="0" w:space="0" w:color="auto"/>
        <w:bottom w:val="none" w:sz="0" w:space="0" w:color="auto"/>
        <w:right w:val="none" w:sz="0" w:space="0" w:color="auto"/>
      </w:divBdr>
    </w:div>
    <w:div w:id="738139735">
      <w:bodyDiv w:val="1"/>
      <w:marLeft w:val="0"/>
      <w:marRight w:val="0"/>
      <w:marTop w:val="0"/>
      <w:marBottom w:val="0"/>
      <w:divBdr>
        <w:top w:val="none" w:sz="0" w:space="0" w:color="auto"/>
        <w:left w:val="none" w:sz="0" w:space="0" w:color="auto"/>
        <w:bottom w:val="none" w:sz="0" w:space="0" w:color="auto"/>
        <w:right w:val="none" w:sz="0" w:space="0" w:color="auto"/>
      </w:divBdr>
    </w:div>
    <w:div w:id="739984572">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0200189">
      <w:bodyDiv w:val="1"/>
      <w:marLeft w:val="0"/>
      <w:marRight w:val="0"/>
      <w:marTop w:val="0"/>
      <w:marBottom w:val="0"/>
      <w:divBdr>
        <w:top w:val="none" w:sz="0" w:space="0" w:color="auto"/>
        <w:left w:val="none" w:sz="0" w:space="0" w:color="auto"/>
        <w:bottom w:val="none" w:sz="0" w:space="0" w:color="auto"/>
        <w:right w:val="none" w:sz="0" w:space="0" w:color="auto"/>
      </w:divBdr>
    </w:div>
    <w:div w:id="767969909">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6482984">
      <w:bodyDiv w:val="1"/>
      <w:marLeft w:val="0"/>
      <w:marRight w:val="0"/>
      <w:marTop w:val="0"/>
      <w:marBottom w:val="0"/>
      <w:divBdr>
        <w:top w:val="none" w:sz="0" w:space="0" w:color="auto"/>
        <w:left w:val="none" w:sz="0" w:space="0" w:color="auto"/>
        <w:bottom w:val="none" w:sz="0" w:space="0" w:color="auto"/>
        <w:right w:val="none" w:sz="0" w:space="0" w:color="auto"/>
      </w:divBdr>
    </w:div>
    <w:div w:id="831486138">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148143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91114587">
      <w:bodyDiv w:val="1"/>
      <w:marLeft w:val="0"/>
      <w:marRight w:val="0"/>
      <w:marTop w:val="0"/>
      <w:marBottom w:val="0"/>
      <w:divBdr>
        <w:top w:val="none" w:sz="0" w:space="0" w:color="auto"/>
        <w:left w:val="none" w:sz="0" w:space="0" w:color="auto"/>
        <w:bottom w:val="none" w:sz="0" w:space="0" w:color="auto"/>
        <w:right w:val="none" w:sz="0" w:space="0" w:color="auto"/>
      </w:divBdr>
    </w:div>
    <w:div w:id="894513726">
      <w:bodyDiv w:val="1"/>
      <w:marLeft w:val="0"/>
      <w:marRight w:val="0"/>
      <w:marTop w:val="0"/>
      <w:marBottom w:val="0"/>
      <w:divBdr>
        <w:top w:val="none" w:sz="0" w:space="0" w:color="auto"/>
        <w:left w:val="none" w:sz="0" w:space="0" w:color="auto"/>
        <w:bottom w:val="none" w:sz="0" w:space="0" w:color="auto"/>
        <w:right w:val="none" w:sz="0" w:space="0" w:color="auto"/>
      </w:divBdr>
    </w:div>
    <w:div w:id="901478890">
      <w:bodyDiv w:val="1"/>
      <w:marLeft w:val="0"/>
      <w:marRight w:val="0"/>
      <w:marTop w:val="0"/>
      <w:marBottom w:val="0"/>
      <w:divBdr>
        <w:top w:val="none" w:sz="0" w:space="0" w:color="auto"/>
        <w:left w:val="none" w:sz="0" w:space="0" w:color="auto"/>
        <w:bottom w:val="none" w:sz="0" w:space="0" w:color="auto"/>
        <w:right w:val="none" w:sz="0" w:space="0" w:color="auto"/>
      </w:divBdr>
    </w:div>
    <w:div w:id="907879508">
      <w:bodyDiv w:val="1"/>
      <w:marLeft w:val="0"/>
      <w:marRight w:val="0"/>
      <w:marTop w:val="0"/>
      <w:marBottom w:val="0"/>
      <w:divBdr>
        <w:top w:val="none" w:sz="0" w:space="0" w:color="auto"/>
        <w:left w:val="none" w:sz="0" w:space="0" w:color="auto"/>
        <w:bottom w:val="none" w:sz="0" w:space="0" w:color="auto"/>
        <w:right w:val="none" w:sz="0" w:space="0" w:color="auto"/>
      </w:divBdr>
    </w:div>
    <w:div w:id="909460640">
      <w:bodyDiv w:val="1"/>
      <w:marLeft w:val="0"/>
      <w:marRight w:val="0"/>
      <w:marTop w:val="0"/>
      <w:marBottom w:val="0"/>
      <w:divBdr>
        <w:top w:val="none" w:sz="0" w:space="0" w:color="auto"/>
        <w:left w:val="none" w:sz="0" w:space="0" w:color="auto"/>
        <w:bottom w:val="none" w:sz="0" w:space="0" w:color="auto"/>
        <w:right w:val="none" w:sz="0" w:space="0" w:color="auto"/>
      </w:divBdr>
    </w:div>
    <w:div w:id="909846600">
      <w:bodyDiv w:val="1"/>
      <w:marLeft w:val="0"/>
      <w:marRight w:val="0"/>
      <w:marTop w:val="0"/>
      <w:marBottom w:val="0"/>
      <w:divBdr>
        <w:top w:val="none" w:sz="0" w:space="0" w:color="auto"/>
        <w:left w:val="none" w:sz="0" w:space="0" w:color="auto"/>
        <w:bottom w:val="none" w:sz="0" w:space="0" w:color="auto"/>
        <w:right w:val="none" w:sz="0" w:space="0" w:color="auto"/>
      </w:divBdr>
    </w:div>
    <w:div w:id="914706743">
      <w:bodyDiv w:val="1"/>
      <w:marLeft w:val="0"/>
      <w:marRight w:val="0"/>
      <w:marTop w:val="0"/>
      <w:marBottom w:val="0"/>
      <w:divBdr>
        <w:top w:val="none" w:sz="0" w:space="0" w:color="auto"/>
        <w:left w:val="none" w:sz="0" w:space="0" w:color="auto"/>
        <w:bottom w:val="none" w:sz="0" w:space="0" w:color="auto"/>
        <w:right w:val="none" w:sz="0" w:space="0" w:color="auto"/>
      </w:divBdr>
    </w:div>
    <w:div w:id="919486500">
      <w:bodyDiv w:val="1"/>
      <w:marLeft w:val="0"/>
      <w:marRight w:val="0"/>
      <w:marTop w:val="0"/>
      <w:marBottom w:val="0"/>
      <w:divBdr>
        <w:top w:val="none" w:sz="0" w:space="0" w:color="auto"/>
        <w:left w:val="none" w:sz="0" w:space="0" w:color="auto"/>
        <w:bottom w:val="none" w:sz="0" w:space="0" w:color="auto"/>
        <w:right w:val="none" w:sz="0" w:space="0" w:color="auto"/>
      </w:divBdr>
    </w:div>
    <w:div w:id="943728198">
      <w:bodyDiv w:val="1"/>
      <w:marLeft w:val="0"/>
      <w:marRight w:val="0"/>
      <w:marTop w:val="0"/>
      <w:marBottom w:val="0"/>
      <w:divBdr>
        <w:top w:val="none" w:sz="0" w:space="0" w:color="auto"/>
        <w:left w:val="none" w:sz="0" w:space="0" w:color="auto"/>
        <w:bottom w:val="none" w:sz="0" w:space="0" w:color="auto"/>
        <w:right w:val="none" w:sz="0" w:space="0" w:color="auto"/>
      </w:divBdr>
    </w:div>
    <w:div w:id="973412451">
      <w:bodyDiv w:val="1"/>
      <w:marLeft w:val="0"/>
      <w:marRight w:val="0"/>
      <w:marTop w:val="0"/>
      <w:marBottom w:val="0"/>
      <w:divBdr>
        <w:top w:val="none" w:sz="0" w:space="0" w:color="auto"/>
        <w:left w:val="none" w:sz="0" w:space="0" w:color="auto"/>
        <w:bottom w:val="none" w:sz="0" w:space="0" w:color="auto"/>
        <w:right w:val="none" w:sz="0" w:space="0" w:color="auto"/>
      </w:divBdr>
    </w:div>
    <w:div w:id="978920704">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8743059">
      <w:bodyDiv w:val="1"/>
      <w:marLeft w:val="0"/>
      <w:marRight w:val="0"/>
      <w:marTop w:val="0"/>
      <w:marBottom w:val="0"/>
      <w:divBdr>
        <w:top w:val="none" w:sz="0" w:space="0" w:color="auto"/>
        <w:left w:val="none" w:sz="0" w:space="0" w:color="auto"/>
        <w:bottom w:val="none" w:sz="0" w:space="0" w:color="auto"/>
        <w:right w:val="none" w:sz="0" w:space="0" w:color="auto"/>
      </w:divBdr>
    </w:div>
    <w:div w:id="1086684128">
      <w:bodyDiv w:val="1"/>
      <w:marLeft w:val="0"/>
      <w:marRight w:val="0"/>
      <w:marTop w:val="0"/>
      <w:marBottom w:val="0"/>
      <w:divBdr>
        <w:top w:val="none" w:sz="0" w:space="0" w:color="auto"/>
        <w:left w:val="none" w:sz="0" w:space="0" w:color="auto"/>
        <w:bottom w:val="none" w:sz="0" w:space="0" w:color="auto"/>
        <w:right w:val="none" w:sz="0" w:space="0" w:color="auto"/>
      </w:divBdr>
    </w:div>
    <w:div w:id="1101604253">
      <w:bodyDiv w:val="1"/>
      <w:marLeft w:val="0"/>
      <w:marRight w:val="0"/>
      <w:marTop w:val="0"/>
      <w:marBottom w:val="0"/>
      <w:divBdr>
        <w:top w:val="none" w:sz="0" w:space="0" w:color="auto"/>
        <w:left w:val="none" w:sz="0" w:space="0" w:color="auto"/>
        <w:bottom w:val="none" w:sz="0" w:space="0" w:color="auto"/>
        <w:right w:val="none" w:sz="0" w:space="0" w:color="auto"/>
      </w:divBdr>
    </w:div>
    <w:div w:id="1106997721">
      <w:bodyDiv w:val="1"/>
      <w:marLeft w:val="0"/>
      <w:marRight w:val="0"/>
      <w:marTop w:val="0"/>
      <w:marBottom w:val="0"/>
      <w:divBdr>
        <w:top w:val="none" w:sz="0" w:space="0" w:color="auto"/>
        <w:left w:val="none" w:sz="0" w:space="0" w:color="auto"/>
        <w:bottom w:val="none" w:sz="0" w:space="0" w:color="auto"/>
        <w:right w:val="none" w:sz="0" w:space="0" w:color="auto"/>
      </w:divBdr>
    </w:div>
    <w:div w:id="1116949140">
      <w:bodyDiv w:val="1"/>
      <w:marLeft w:val="0"/>
      <w:marRight w:val="0"/>
      <w:marTop w:val="0"/>
      <w:marBottom w:val="0"/>
      <w:divBdr>
        <w:top w:val="none" w:sz="0" w:space="0" w:color="auto"/>
        <w:left w:val="none" w:sz="0" w:space="0" w:color="auto"/>
        <w:bottom w:val="none" w:sz="0" w:space="0" w:color="auto"/>
        <w:right w:val="none" w:sz="0" w:space="0" w:color="auto"/>
      </w:divBdr>
    </w:div>
    <w:div w:id="1132596975">
      <w:bodyDiv w:val="1"/>
      <w:marLeft w:val="0"/>
      <w:marRight w:val="0"/>
      <w:marTop w:val="0"/>
      <w:marBottom w:val="0"/>
      <w:divBdr>
        <w:top w:val="none" w:sz="0" w:space="0" w:color="auto"/>
        <w:left w:val="none" w:sz="0" w:space="0" w:color="auto"/>
        <w:bottom w:val="none" w:sz="0" w:space="0" w:color="auto"/>
        <w:right w:val="none" w:sz="0" w:space="0" w:color="auto"/>
      </w:divBdr>
    </w:div>
    <w:div w:id="1160804403">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9175737">
      <w:bodyDiv w:val="1"/>
      <w:marLeft w:val="0"/>
      <w:marRight w:val="0"/>
      <w:marTop w:val="0"/>
      <w:marBottom w:val="0"/>
      <w:divBdr>
        <w:top w:val="none" w:sz="0" w:space="0" w:color="auto"/>
        <w:left w:val="none" w:sz="0" w:space="0" w:color="auto"/>
        <w:bottom w:val="none" w:sz="0" w:space="0" w:color="auto"/>
        <w:right w:val="none" w:sz="0" w:space="0" w:color="auto"/>
      </w:divBdr>
    </w:div>
    <w:div w:id="1175729473">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15579759">
      <w:bodyDiv w:val="1"/>
      <w:marLeft w:val="0"/>
      <w:marRight w:val="0"/>
      <w:marTop w:val="0"/>
      <w:marBottom w:val="0"/>
      <w:divBdr>
        <w:top w:val="none" w:sz="0" w:space="0" w:color="auto"/>
        <w:left w:val="none" w:sz="0" w:space="0" w:color="auto"/>
        <w:bottom w:val="none" w:sz="0" w:space="0" w:color="auto"/>
        <w:right w:val="none" w:sz="0" w:space="0" w:color="auto"/>
      </w:divBdr>
    </w:div>
    <w:div w:id="1224024421">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77057218">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306205220">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46861047">
      <w:bodyDiv w:val="1"/>
      <w:marLeft w:val="0"/>
      <w:marRight w:val="0"/>
      <w:marTop w:val="0"/>
      <w:marBottom w:val="0"/>
      <w:divBdr>
        <w:top w:val="none" w:sz="0" w:space="0" w:color="auto"/>
        <w:left w:val="none" w:sz="0" w:space="0" w:color="auto"/>
        <w:bottom w:val="none" w:sz="0" w:space="0" w:color="auto"/>
        <w:right w:val="none" w:sz="0" w:space="0" w:color="auto"/>
      </w:divBdr>
    </w:div>
    <w:div w:id="1358383737">
      <w:bodyDiv w:val="1"/>
      <w:marLeft w:val="0"/>
      <w:marRight w:val="0"/>
      <w:marTop w:val="0"/>
      <w:marBottom w:val="0"/>
      <w:divBdr>
        <w:top w:val="none" w:sz="0" w:space="0" w:color="auto"/>
        <w:left w:val="none" w:sz="0" w:space="0" w:color="auto"/>
        <w:bottom w:val="none" w:sz="0" w:space="0" w:color="auto"/>
        <w:right w:val="none" w:sz="0" w:space="0" w:color="auto"/>
      </w:divBdr>
    </w:div>
    <w:div w:id="1363164115">
      <w:bodyDiv w:val="1"/>
      <w:marLeft w:val="0"/>
      <w:marRight w:val="0"/>
      <w:marTop w:val="0"/>
      <w:marBottom w:val="0"/>
      <w:divBdr>
        <w:top w:val="none" w:sz="0" w:space="0" w:color="auto"/>
        <w:left w:val="none" w:sz="0" w:space="0" w:color="auto"/>
        <w:bottom w:val="none" w:sz="0" w:space="0" w:color="auto"/>
        <w:right w:val="none" w:sz="0" w:space="0" w:color="auto"/>
      </w:divBdr>
    </w:div>
    <w:div w:id="1371685270">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19903707">
      <w:bodyDiv w:val="1"/>
      <w:marLeft w:val="0"/>
      <w:marRight w:val="0"/>
      <w:marTop w:val="0"/>
      <w:marBottom w:val="0"/>
      <w:divBdr>
        <w:top w:val="none" w:sz="0" w:space="0" w:color="auto"/>
        <w:left w:val="none" w:sz="0" w:space="0" w:color="auto"/>
        <w:bottom w:val="none" w:sz="0" w:space="0" w:color="auto"/>
        <w:right w:val="none" w:sz="0" w:space="0" w:color="auto"/>
      </w:divBdr>
    </w:div>
    <w:div w:id="1422218699">
      <w:bodyDiv w:val="1"/>
      <w:marLeft w:val="0"/>
      <w:marRight w:val="0"/>
      <w:marTop w:val="0"/>
      <w:marBottom w:val="0"/>
      <w:divBdr>
        <w:top w:val="none" w:sz="0" w:space="0" w:color="auto"/>
        <w:left w:val="none" w:sz="0" w:space="0" w:color="auto"/>
        <w:bottom w:val="none" w:sz="0" w:space="0" w:color="auto"/>
        <w:right w:val="none" w:sz="0" w:space="0" w:color="auto"/>
      </w:divBdr>
    </w:div>
    <w:div w:id="1427074110">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438063348">
      <w:bodyDiv w:val="1"/>
      <w:marLeft w:val="0"/>
      <w:marRight w:val="0"/>
      <w:marTop w:val="0"/>
      <w:marBottom w:val="0"/>
      <w:divBdr>
        <w:top w:val="none" w:sz="0" w:space="0" w:color="auto"/>
        <w:left w:val="none" w:sz="0" w:space="0" w:color="auto"/>
        <w:bottom w:val="none" w:sz="0" w:space="0" w:color="auto"/>
        <w:right w:val="none" w:sz="0" w:space="0" w:color="auto"/>
      </w:divBdr>
    </w:div>
    <w:div w:id="1442409394">
      <w:bodyDiv w:val="1"/>
      <w:marLeft w:val="0"/>
      <w:marRight w:val="0"/>
      <w:marTop w:val="0"/>
      <w:marBottom w:val="0"/>
      <w:divBdr>
        <w:top w:val="none" w:sz="0" w:space="0" w:color="auto"/>
        <w:left w:val="none" w:sz="0" w:space="0" w:color="auto"/>
        <w:bottom w:val="none" w:sz="0" w:space="0" w:color="auto"/>
        <w:right w:val="none" w:sz="0" w:space="0" w:color="auto"/>
      </w:divBdr>
    </w:div>
    <w:div w:id="1443258274">
      <w:bodyDiv w:val="1"/>
      <w:marLeft w:val="0"/>
      <w:marRight w:val="0"/>
      <w:marTop w:val="0"/>
      <w:marBottom w:val="0"/>
      <w:divBdr>
        <w:top w:val="none" w:sz="0" w:space="0" w:color="auto"/>
        <w:left w:val="none" w:sz="0" w:space="0" w:color="auto"/>
        <w:bottom w:val="none" w:sz="0" w:space="0" w:color="auto"/>
        <w:right w:val="none" w:sz="0" w:space="0" w:color="auto"/>
      </w:divBdr>
    </w:div>
    <w:div w:id="1478298253">
      <w:bodyDiv w:val="1"/>
      <w:marLeft w:val="0"/>
      <w:marRight w:val="0"/>
      <w:marTop w:val="0"/>
      <w:marBottom w:val="0"/>
      <w:divBdr>
        <w:top w:val="none" w:sz="0" w:space="0" w:color="auto"/>
        <w:left w:val="none" w:sz="0" w:space="0" w:color="auto"/>
        <w:bottom w:val="none" w:sz="0" w:space="0" w:color="auto"/>
        <w:right w:val="none" w:sz="0" w:space="0" w:color="auto"/>
      </w:divBdr>
    </w:div>
    <w:div w:id="1497721863">
      <w:bodyDiv w:val="1"/>
      <w:marLeft w:val="0"/>
      <w:marRight w:val="0"/>
      <w:marTop w:val="0"/>
      <w:marBottom w:val="0"/>
      <w:divBdr>
        <w:top w:val="none" w:sz="0" w:space="0" w:color="auto"/>
        <w:left w:val="none" w:sz="0" w:space="0" w:color="auto"/>
        <w:bottom w:val="none" w:sz="0" w:space="0" w:color="auto"/>
        <w:right w:val="none" w:sz="0" w:space="0" w:color="auto"/>
      </w:divBdr>
    </w:div>
    <w:div w:id="1527137687">
      <w:bodyDiv w:val="1"/>
      <w:marLeft w:val="0"/>
      <w:marRight w:val="0"/>
      <w:marTop w:val="0"/>
      <w:marBottom w:val="0"/>
      <w:divBdr>
        <w:top w:val="none" w:sz="0" w:space="0" w:color="auto"/>
        <w:left w:val="none" w:sz="0" w:space="0" w:color="auto"/>
        <w:bottom w:val="none" w:sz="0" w:space="0" w:color="auto"/>
        <w:right w:val="none" w:sz="0" w:space="0" w:color="auto"/>
      </w:divBdr>
    </w:div>
    <w:div w:id="1530416763">
      <w:bodyDiv w:val="1"/>
      <w:marLeft w:val="0"/>
      <w:marRight w:val="0"/>
      <w:marTop w:val="0"/>
      <w:marBottom w:val="0"/>
      <w:divBdr>
        <w:top w:val="none" w:sz="0" w:space="0" w:color="auto"/>
        <w:left w:val="none" w:sz="0" w:space="0" w:color="auto"/>
        <w:bottom w:val="none" w:sz="0" w:space="0" w:color="auto"/>
        <w:right w:val="none" w:sz="0" w:space="0" w:color="auto"/>
      </w:divBdr>
    </w:div>
    <w:div w:id="1542013596">
      <w:bodyDiv w:val="1"/>
      <w:marLeft w:val="0"/>
      <w:marRight w:val="0"/>
      <w:marTop w:val="0"/>
      <w:marBottom w:val="0"/>
      <w:divBdr>
        <w:top w:val="none" w:sz="0" w:space="0" w:color="auto"/>
        <w:left w:val="none" w:sz="0" w:space="0" w:color="auto"/>
        <w:bottom w:val="none" w:sz="0" w:space="0" w:color="auto"/>
        <w:right w:val="none" w:sz="0" w:space="0" w:color="auto"/>
      </w:divBdr>
    </w:div>
    <w:div w:id="1570576621">
      <w:bodyDiv w:val="1"/>
      <w:marLeft w:val="0"/>
      <w:marRight w:val="0"/>
      <w:marTop w:val="0"/>
      <w:marBottom w:val="0"/>
      <w:divBdr>
        <w:top w:val="none" w:sz="0" w:space="0" w:color="auto"/>
        <w:left w:val="none" w:sz="0" w:space="0" w:color="auto"/>
        <w:bottom w:val="none" w:sz="0" w:space="0" w:color="auto"/>
        <w:right w:val="none" w:sz="0" w:space="0" w:color="auto"/>
      </w:divBdr>
    </w:div>
    <w:div w:id="1589651191">
      <w:bodyDiv w:val="1"/>
      <w:marLeft w:val="0"/>
      <w:marRight w:val="0"/>
      <w:marTop w:val="0"/>
      <w:marBottom w:val="0"/>
      <w:divBdr>
        <w:top w:val="none" w:sz="0" w:space="0" w:color="auto"/>
        <w:left w:val="none" w:sz="0" w:space="0" w:color="auto"/>
        <w:bottom w:val="none" w:sz="0" w:space="0" w:color="auto"/>
        <w:right w:val="none" w:sz="0" w:space="0" w:color="auto"/>
      </w:divBdr>
    </w:div>
    <w:div w:id="1634407297">
      <w:bodyDiv w:val="1"/>
      <w:marLeft w:val="0"/>
      <w:marRight w:val="0"/>
      <w:marTop w:val="0"/>
      <w:marBottom w:val="0"/>
      <w:divBdr>
        <w:top w:val="none" w:sz="0" w:space="0" w:color="auto"/>
        <w:left w:val="none" w:sz="0" w:space="0" w:color="auto"/>
        <w:bottom w:val="none" w:sz="0" w:space="0" w:color="auto"/>
        <w:right w:val="none" w:sz="0" w:space="0" w:color="auto"/>
      </w:divBdr>
    </w:div>
    <w:div w:id="1635911542">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8170269">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6571699">
      <w:bodyDiv w:val="1"/>
      <w:marLeft w:val="0"/>
      <w:marRight w:val="0"/>
      <w:marTop w:val="0"/>
      <w:marBottom w:val="0"/>
      <w:divBdr>
        <w:top w:val="none" w:sz="0" w:space="0" w:color="auto"/>
        <w:left w:val="none" w:sz="0" w:space="0" w:color="auto"/>
        <w:bottom w:val="none" w:sz="0" w:space="0" w:color="auto"/>
        <w:right w:val="none" w:sz="0" w:space="0" w:color="auto"/>
      </w:divBdr>
    </w:div>
    <w:div w:id="1657341684">
      <w:bodyDiv w:val="1"/>
      <w:marLeft w:val="0"/>
      <w:marRight w:val="0"/>
      <w:marTop w:val="0"/>
      <w:marBottom w:val="0"/>
      <w:divBdr>
        <w:top w:val="none" w:sz="0" w:space="0" w:color="auto"/>
        <w:left w:val="none" w:sz="0" w:space="0" w:color="auto"/>
        <w:bottom w:val="none" w:sz="0" w:space="0" w:color="auto"/>
        <w:right w:val="none" w:sz="0" w:space="0" w:color="auto"/>
      </w:divBdr>
    </w:div>
    <w:div w:id="1667173031">
      <w:bodyDiv w:val="1"/>
      <w:marLeft w:val="0"/>
      <w:marRight w:val="0"/>
      <w:marTop w:val="0"/>
      <w:marBottom w:val="0"/>
      <w:divBdr>
        <w:top w:val="none" w:sz="0" w:space="0" w:color="auto"/>
        <w:left w:val="none" w:sz="0" w:space="0" w:color="auto"/>
        <w:bottom w:val="none" w:sz="0" w:space="0" w:color="auto"/>
        <w:right w:val="none" w:sz="0" w:space="0" w:color="auto"/>
      </w:divBdr>
    </w:div>
    <w:div w:id="1678843533">
      <w:bodyDiv w:val="1"/>
      <w:marLeft w:val="0"/>
      <w:marRight w:val="0"/>
      <w:marTop w:val="0"/>
      <w:marBottom w:val="0"/>
      <w:divBdr>
        <w:top w:val="none" w:sz="0" w:space="0" w:color="auto"/>
        <w:left w:val="none" w:sz="0" w:space="0" w:color="auto"/>
        <w:bottom w:val="none" w:sz="0" w:space="0" w:color="auto"/>
        <w:right w:val="none" w:sz="0" w:space="0" w:color="auto"/>
      </w:divBdr>
    </w:div>
    <w:div w:id="1706366526">
      <w:bodyDiv w:val="1"/>
      <w:marLeft w:val="0"/>
      <w:marRight w:val="0"/>
      <w:marTop w:val="0"/>
      <w:marBottom w:val="0"/>
      <w:divBdr>
        <w:top w:val="none" w:sz="0" w:space="0" w:color="auto"/>
        <w:left w:val="none" w:sz="0" w:space="0" w:color="auto"/>
        <w:bottom w:val="none" w:sz="0" w:space="0" w:color="auto"/>
        <w:right w:val="none" w:sz="0" w:space="0" w:color="auto"/>
      </w:divBdr>
    </w:div>
    <w:div w:id="1709259353">
      <w:bodyDiv w:val="1"/>
      <w:marLeft w:val="0"/>
      <w:marRight w:val="0"/>
      <w:marTop w:val="0"/>
      <w:marBottom w:val="0"/>
      <w:divBdr>
        <w:top w:val="none" w:sz="0" w:space="0" w:color="auto"/>
        <w:left w:val="none" w:sz="0" w:space="0" w:color="auto"/>
        <w:bottom w:val="none" w:sz="0" w:space="0" w:color="auto"/>
        <w:right w:val="none" w:sz="0" w:space="0" w:color="auto"/>
      </w:divBdr>
    </w:div>
    <w:div w:id="1713337571">
      <w:bodyDiv w:val="1"/>
      <w:marLeft w:val="0"/>
      <w:marRight w:val="0"/>
      <w:marTop w:val="0"/>
      <w:marBottom w:val="0"/>
      <w:divBdr>
        <w:top w:val="none" w:sz="0" w:space="0" w:color="auto"/>
        <w:left w:val="none" w:sz="0" w:space="0" w:color="auto"/>
        <w:bottom w:val="none" w:sz="0" w:space="0" w:color="auto"/>
        <w:right w:val="none" w:sz="0" w:space="0" w:color="auto"/>
      </w:divBdr>
    </w:div>
    <w:div w:id="1713505257">
      <w:bodyDiv w:val="1"/>
      <w:marLeft w:val="0"/>
      <w:marRight w:val="0"/>
      <w:marTop w:val="0"/>
      <w:marBottom w:val="0"/>
      <w:divBdr>
        <w:top w:val="none" w:sz="0" w:space="0" w:color="auto"/>
        <w:left w:val="none" w:sz="0" w:space="0" w:color="auto"/>
        <w:bottom w:val="none" w:sz="0" w:space="0" w:color="auto"/>
        <w:right w:val="none" w:sz="0" w:space="0" w:color="auto"/>
      </w:divBdr>
    </w:div>
    <w:div w:id="1725986003">
      <w:bodyDiv w:val="1"/>
      <w:marLeft w:val="0"/>
      <w:marRight w:val="0"/>
      <w:marTop w:val="0"/>
      <w:marBottom w:val="0"/>
      <w:divBdr>
        <w:top w:val="none" w:sz="0" w:space="0" w:color="auto"/>
        <w:left w:val="none" w:sz="0" w:space="0" w:color="auto"/>
        <w:bottom w:val="none" w:sz="0" w:space="0" w:color="auto"/>
        <w:right w:val="none" w:sz="0" w:space="0" w:color="auto"/>
      </w:divBdr>
    </w:div>
    <w:div w:id="1759717873">
      <w:bodyDiv w:val="1"/>
      <w:marLeft w:val="0"/>
      <w:marRight w:val="0"/>
      <w:marTop w:val="0"/>
      <w:marBottom w:val="0"/>
      <w:divBdr>
        <w:top w:val="none" w:sz="0" w:space="0" w:color="auto"/>
        <w:left w:val="none" w:sz="0" w:space="0" w:color="auto"/>
        <w:bottom w:val="none" w:sz="0" w:space="0" w:color="auto"/>
        <w:right w:val="none" w:sz="0" w:space="0" w:color="auto"/>
      </w:divBdr>
    </w:div>
    <w:div w:id="1777867069">
      <w:bodyDiv w:val="1"/>
      <w:marLeft w:val="0"/>
      <w:marRight w:val="0"/>
      <w:marTop w:val="0"/>
      <w:marBottom w:val="0"/>
      <w:divBdr>
        <w:top w:val="none" w:sz="0" w:space="0" w:color="auto"/>
        <w:left w:val="none" w:sz="0" w:space="0" w:color="auto"/>
        <w:bottom w:val="none" w:sz="0" w:space="0" w:color="auto"/>
        <w:right w:val="none" w:sz="0" w:space="0" w:color="auto"/>
      </w:divBdr>
    </w:div>
    <w:div w:id="1791775810">
      <w:bodyDiv w:val="1"/>
      <w:marLeft w:val="0"/>
      <w:marRight w:val="0"/>
      <w:marTop w:val="0"/>
      <w:marBottom w:val="0"/>
      <w:divBdr>
        <w:top w:val="none" w:sz="0" w:space="0" w:color="auto"/>
        <w:left w:val="none" w:sz="0" w:space="0" w:color="auto"/>
        <w:bottom w:val="none" w:sz="0" w:space="0" w:color="auto"/>
        <w:right w:val="none" w:sz="0" w:space="0" w:color="auto"/>
      </w:divBdr>
    </w:div>
    <w:div w:id="1799108110">
      <w:bodyDiv w:val="1"/>
      <w:marLeft w:val="0"/>
      <w:marRight w:val="0"/>
      <w:marTop w:val="0"/>
      <w:marBottom w:val="0"/>
      <w:divBdr>
        <w:top w:val="none" w:sz="0" w:space="0" w:color="auto"/>
        <w:left w:val="none" w:sz="0" w:space="0" w:color="auto"/>
        <w:bottom w:val="none" w:sz="0" w:space="0" w:color="auto"/>
        <w:right w:val="none" w:sz="0" w:space="0" w:color="auto"/>
      </w:divBdr>
    </w:div>
    <w:div w:id="1816872673">
      <w:bodyDiv w:val="1"/>
      <w:marLeft w:val="0"/>
      <w:marRight w:val="0"/>
      <w:marTop w:val="0"/>
      <w:marBottom w:val="0"/>
      <w:divBdr>
        <w:top w:val="none" w:sz="0" w:space="0" w:color="auto"/>
        <w:left w:val="none" w:sz="0" w:space="0" w:color="auto"/>
        <w:bottom w:val="none" w:sz="0" w:space="0" w:color="auto"/>
        <w:right w:val="none" w:sz="0" w:space="0" w:color="auto"/>
      </w:divBdr>
    </w:div>
    <w:div w:id="1855463365">
      <w:bodyDiv w:val="1"/>
      <w:marLeft w:val="0"/>
      <w:marRight w:val="0"/>
      <w:marTop w:val="0"/>
      <w:marBottom w:val="0"/>
      <w:divBdr>
        <w:top w:val="none" w:sz="0" w:space="0" w:color="auto"/>
        <w:left w:val="none" w:sz="0" w:space="0" w:color="auto"/>
        <w:bottom w:val="none" w:sz="0" w:space="0" w:color="auto"/>
        <w:right w:val="none" w:sz="0" w:space="0" w:color="auto"/>
      </w:divBdr>
    </w:div>
    <w:div w:id="1879930885">
      <w:bodyDiv w:val="1"/>
      <w:marLeft w:val="0"/>
      <w:marRight w:val="0"/>
      <w:marTop w:val="0"/>
      <w:marBottom w:val="0"/>
      <w:divBdr>
        <w:top w:val="none" w:sz="0" w:space="0" w:color="auto"/>
        <w:left w:val="none" w:sz="0" w:space="0" w:color="auto"/>
        <w:bottom w:val="none" w:sz="0" w:space="0" w:color="auto"/>
        <w:right w:val="none" w:sz="0" w:space="0" w:color="auto"/>
      </w:divBdr>
    </w:div>
    <w:div w:id="1885943340">
      <w:bodyDiv w:val="1"/>
      <w:marLeft w:val="0"/>
      <w:marRight w:val="0"/>
      <w:marTop w:val="0"/>
      <w:marBottom w:val="0"/>
      <w:divBdr>
        <w:top w:val="none" w:sz="0" w:space="0" w:color="auto"/>
        <w:left w:val="none" w:sz="0" w:space="0" w:color="auto"/>
        <w:bottom w:val="none" w:sz="0" w:space="0" w:color="auto"/>
        <w:right w:val="none" w:sz="0" w:space="0" w:color="auto"/>
      </w:divBdr>
    </w:div>
    <w:div w:id="1895656138">
      <w:bodyDiv w:val="1"/>
      <w:marLeft w:val="0"/>
      <w:marRight w:val="0"/>
      <w:marTop w:val="0"/>
      <w:marBottom w:val="0"/>
      <w:divBdr>
        <w:top w:val="none" w:sz="0" w:space="0" w:color="auto"/>
        <w:left w:val="none" w:sz="0" w:space="0" w:color="auto"/>
        <w:bottom w:val="none" w:sz="0" w:space="0" w:color="auto"/>
        <w:right w:val="none" w:sz="0" w:space="0" w:color="auto"/>
      </w:divBdr>
    </w:div>
    <w:div w:id="1902591485">
      <w:bodyDiv w:val="1"/>
      <w:marLeft w:val="0"/>
      <w:marRight w:val="0"/>
      <w:marTop w:val="0"/>
      <w:marBottom w:val="0"/>
      <w:divBdr>
        <w:top w:val="none" w:sz="0" w:space="0" w:color="auto"/>
        <w:left w:val="none" w:sz="0" w:space="0" w:color="auto"/>
        <w:bottom w:val="none" w:sz="0" w:space="0" w:color="auto"/>
        <w:right w:val="none" w:sz="0" w:space="0" w:color="auto"/>
      </w:divBdr>
    </w:div>
    <w:div w:id="1914656020">
      <w:bodyDiv w:val="1"/>
      <w:marLeft w:val="0"/>
      <w:marRight w:val="0"/>
      <w:marTop w:val="0"/>
      <w:marBottom w:val="0"/>
      <w:divBdr>
        <w:top w:val="none" w:sz="0" w:space="0" w:color="auto"/>
        <w:left w:val="none" w:sz="0" w:space="0" w:color="auto"/>
        <w:bottom w:val="none" w:sz="0" w:space="0" w:color="auto"/>
        <w:right w:val="none" w:sz="0" w:space="0" w:color="auto"/>
      </w:divBdr>
    </w:div>
    <w:div w:id="1915629720">
      <w:bodyDiv w:val="1"/>
      <w:marLeft w:val="0"/>
      <w:marRight w:val="0"/>
      <w:marTop w:val="0"/>
      <w:marBottom w:val="0"/>
      <w:divBdr>
        <w:top w:val="none" w:sz="0" w:space="0" w:color="auto"/>
        <w:left w:val="none" w:sz="0" w:space="0" w:color="auto"/>
        <w:bottom w:val="none" w:sz="0" w:space="0" w:color="auto"/>
        <w:right w:val="none" w:sz="0" w:space="0" w:color="auto"/>
      </w:divBdr>
    </w:div>
    <w:div w:id="1921135507">
      <w:bodyDiv w:val="1"/>
      <w:marLeft w:val="0"/>
      <w:marRight w:val="0"/>
      <w:marTop w:val="0"/>
      <w:marBottom w:val="0"/>
      <w:divBdr>
        <w:top w:val="none" w:sz="0" w:space="0" w:color="auto"/>
        <w:left w:val="none" w:sz="0" w:space="0" w:color="auto"/>
        <w:bottom w:val="none" w:sz="0" w:space="0" w:color="auto"/>
        <w:right w:val="none" w:sz="0" w:space="0" w:color="auto"/>
      </w:divBdr>
    </w:div>
    <w:div w:id="192318004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87783162">
      <w:bodyDiv w:val="1"/>
      <w:marLeft w:val="0"/>
      <w:marRight w:val="0"/>
      <w:marTop w:val="0"/>
      <w:marBottom w:val="0"/>
      <w:divBdr>
        <w:top w:val="none" w:sz="0" w:space="0" w:color="auto"/>
        <w:left w:val="none" w:sz="0" w:space="0" w:color="auto"/>
        <w:bottom w:val="none" w:sz="0" w:space="0" w:color="auto"/>
        <w:right w:val="none" w:sz="0" w:space="0" w:color="auto"/>
      </w:divBdr>
    </w:div>
    <w:div w:id="2043092341">
      <w:bodyDiv w:val="1"/>
      <w:marLeft w:val="0"/>
      <w:marRight w:val="0"/>
      <w:marTop w:val="0"/>
      <w:marBottom w:val="0"/>
      <w:divBdr>
        <w:top w:val="none" w:sz="0" w:space="0" w:color="auto"/>
        <w:left w:val="none" w:sz="0" w:space="0" w:color="auto"/>
        <w:bottom w:val="none" w:sz="0" w:space="0" w:color="auto"/>
        <w:right w:val="none" w:sz="0" w:space="0" w:color="auto"/>
      </w:divBdr>
    </w:div>
    <w:div w:id="2075734770">
      <w:bodyDiv w:val="1"/>
      <w:marLeft w:val="0"/>
      <w:marRight w:val="0"/>
      <w:marTop w:val="0"/>
      <w:marBottom w:val="0"/>
      <w:divBdr>
        <w:top w:val="none" w:sz="0" w:space="0" w:color="auto"/>
        <w:left w:val="none" w:sz="0" w:space="0" w:color="auto"/>
        <w:bottom w:val="none" w:sz="0" w:space="0" w:color="auto"/>
        <w:right w:val="none" w:sz="0" w:space="0" w:color="auto"/>
      </w:divBdr>
    </w:div>
    <w:div w:id="2085761415">
      <w:bodyDiv w:val="1"/>
      <w:marLeft w:val="0"/>
      <w:marRight w:val="0"/>
      <w:marTop w:val="0"/>
      <w:marBottom w:val="0"/>
      <w:divBdr>
        <w:top w:val="none" w:sz="0" w:space="0" w:color="auto"/>
        <w:left w:val="none" w:sz="0" w:space="0" w:color="auto"/>
        <w:bottom w:val="none" w:sz="0" w:space="0" w:color="auto"/>
        <w:right w:val="none" w:sz="0" w:space="0" w:color="auto"/>
      </w:divBdr>
    </w:div>
    <w:div w:id="2098404942">
      <w:bodyDiv w:val="1"/>
      <w:marLeft w:val="0"/>
      <w:marRight w:val="0"/>
      <w:marTop w:val="0"/>
      <w:marBottom w:val="0"/>
      <w:divBdr>
        <w:top w:val="none" w:sz="0" w:space="0" w:color="auto"/>
        <w:left w:val="none" w:sz="0" w:space="0" w:color="auto"/>
        <w:bottom w:val="none" w:sz="0" w:space="0" w:color="auto"/>
        <w:right w:val="none" w:sz="0" w:space="0" w:color="auto"/>
      </w:divBdr>
    </w:div>
    <w:div w:id="2103606514">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 w:id="2127506063">
      <w:bodyDiv w:val="1"/>
      <w:marLeft w:val="0"/>
      <w:marRight w:val="0"/>
      <w:marTop w:val="0"/>
      <w:marBottom w:val="0"/>
      <w:divBdr>
        <w:top w:val="none" w:sz="0" w:space="0" w:color="auto"/>
        <w:left w:val="none" w:sz="0" w:space="0" w:color="auto"/>
        <w:bottom w:val="none" w:sz="0" w:space="0" w:color="auto"/>
        <w:right w:val="none" w:sz="0" w:space="0" w:color="auto"/>
      </w:divBdr>
    </w:div>
    <w:div w:id="212849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5567</TotalTime>
  <Pages>39</Pages>
  <Words>8326</Words>
  <Characters>45797</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2020-02-11T18:08:00Z</cp:lastPrinted>
  <dcterms:created xsi:type="dcterms:W3CDTF">2019-01-22T19:49:00Z</dcterms:created>
  <dcterms:modified xsi:type="dcterms:W3CDTF">2021-04-06T23:54:00Z</dcterms:modified>
</cp:coreProperties>
</file>