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3EE1B" w14:textId="220CE375" w:rsidR="008C1646" w:rsidRPr="00D27764" w:rsidRDefault="008C1646" w:rsidP="008C1646">
      <w:pPr>
        <w:spacing w:before="240" w:after="240" w:line="360" w:lineRule="auto"/>
        <w:jc w:val="both"/>
        <w:rPr>
          <w:rFonts w:ascii="Palatino Linotype" w:hAnsi="Palatino Linotype" w:cs="Arial"/>
        </w:rPr>
      </w:pPr>
      <w:r w:rsidRPr="00D27764">
        <w:rPr>
          <w:rFonts w:ascii="Palatino Linotype" w:hAnsi="Palatino Linotype"/>
        </w:rPr>
        <w:t xml:space="preserve">Resolución del Pleno del Instituto de Transparencia, Acceso a la Información Pública y Protección de Datos Personales del Estado de México y Municipios, </w:t>
      </w:r>
      <w:r w:rsidRPr="00D27764">
        <w:rPr>
          <w:rFonts w:ascii="Palatino Linotype" w:eastAsia="Calibri" w:hAnsi="Palatino Linotype" w:cs="Arial"/>
        </w:rPr>
        <w:t>con domicilio en Metepec, Estado de México,</w:t>
      </w:r>
      <w:r w:rsidRPr="00D27764">
        <w:rPr>
          <w:rFonts w:ascii="Palatino Linotype" w:hAnsi="Palatino Linotype"/>
        </w:rPr>
        <w:t xml:space="preserve"> de fecha</w:t>
      </w:r>
      <w:r>
        <w:rPr>
          <w:rStyle w:val="apple-converted-space"/>
          <w:rFonts w:ascii="Palatino Linotype" w:hAnsi="Palatino Linotype" w:cs="Arial"/>
        </w:rPr>
        <w:t xml:space="preserve"> </w:t>
      </w:r>
      <w:r w:rsidR="00950EF0">
        <w:rPr>
          <w:rStyle w:val="apple-converted-space"/>
          <w:rFonts w:ascii="Palatino Linotype" w:hAnsi="Palatino Linotype" w:cs="Arial"/>
        </w:rPr>
        <w:t xml:space="preserve">seis de octubre </w:t>
      </w:r>
      <w:r>
        <w:rPr>
          <w:rStyle w:val="apple-converted-space"/>
          <w:rFonts w:ascii="Palatino Linotype" w:hAnsi="Palatino Linotype" w:cs="Arial"/>
        </w:rPr>
        <w:t>de</w:t>
      </w:r>
      <w:r>
        <w:rPr>
          <w:rStyle w:val="normaltextrun"/>
          <w:rFonts w:ascii="Palatino Linotype" w:eastAsiaTheme="minorEastAsia" w:hAnsi="Palatino Linotype" w:cs="Arial"/>
        </w:rPr>
        <w:t xml:space="preserve"> dos mil veintiuno</w:t>
      </w:r>
      <w:r w:rsidRPr="00D27764">
        <w:rPr>
          <w:rStyle w:val="normaltextrun"/>
          <w:rFonts w:ascii="Palatino Linotype" w:eastAsiaTheme="minorEastAsia" w:hAnsi="Palatino Linotype" w:cs="Arial"/>
        </w:rPr>
        <w:t>.</w:t>
      </w:r>
    </w:p>
    <w:p w14:paraId="420265C3" w14:textId="02D67E13" w:rsidR="008C1646" w:rsidRPr="00D27764" w:rsidRDefault="008C1646" w:rsidP="008C1646">
      <w:pPr>
        <w:spacing w:before="240" w:after="240" w:line="360" w:lineRule="auto"/>
        <w:jc w:val="both"/>
        <w:rPr>
          <w:rFonts w:ascii="Palatino Linotype" w:hAnsi="Palatino Linotype" w:cs="Arial"/>
        </w:rPr>
      </w:pPr>
      <w:r w:rsidRPr="00D27764">
        <w:rPr>
          <w:rFonts w:ascii="Palatino Linotype" w:hAnsi="Palatino Linotype" w:cs="Arial"/>
          <w:b/>
        </w:rPr>
        <w:t>Visto</w:t>
      </w:r>
      <w:r w:rsidRPr="00D27764">
        <w:rPr>
          <w:rFonts w:ascii="Palatino Linotype" w:hAnsi="Palatino Linotype" w:cs="Arial"/>
        </w:rPr>
        <w:t xml:space="preserve"> el expediente relativo al recurso de revisión </w:t>
      </w:r>
      <w:r>
        <w:rPr>
          <w:rFonts w:ascii="Palatino Linotype" w:hAnsi="Palatino Linotype" w:cs="Arial"/>
          <w:b/>
          <w:bCs/>
        </w:rPr>
        <w:t>0</w:t>
      </w:r>
      <w:r w:rsidR="000A34EE">
        <w:rPr>
          <w:rFonts w:ascii="Palatino Linotype" w:hAnsi="Palatino Linotype" w:cs="Arial"/>
          <w:b/>
          <w:bCs/>
        </w:rPr>
        <w:t>4369</w:t>
      </w:r>
      <w:r>
        <w:rPr>
          <w:rFonts w:ascii="Palatino Linotype" w:hAnsi="Palatino Linotype" w:cs="Arial"/>
          <w:b/>
          <w:bCs/>
        </w:rPr>
        <w:t>/INFOEM/IP/RR/2021</w:t>
      </w:r>
      <w:r w:rsidRPr="00D27764">
        <w:rPr>
          <w:rFonts w:ascii="Palatino Linotype" w:hAnsi="Palatino Linotype" w:cs="Arial"/>
        </w:rPr>
        <w:t>, interpuesto por</w:t>
      </w:r>
      <w:r>
        <w:rPr>
          <w:rFonts w:ascii="Palatino Linotype" w:hAnsi="Palatino Linotype" w:cs="Arial"/>
          <w:b/>
        </w:rPr>
        <w:t xml:space="preserve"> </w:t>
      </w:r>
      <w:r w:rsidR="007B480E" w:rsidRPr="007B480E">
        <w:rPr>
          <w:rFonts w:ascii="Palatino Linotype" w:hAnsi="Palatino Linotype"/>
          <w:b/>
          <w:lang w:val="es-ES_tradnl"/>
        </w:rPr>
        <w:t>Xxxxx Xxxxx Xxxxxx Xxxxxx</w:t>
      </w:r>
      <w:r w:rsidRPr="00D27764">
        <w:rPr>
          <w:rFonts w:ascii="Palatino Linotype" w:hAnsi="Palatino Linotype" w:cs="Arial"/>
        </w:rPr>
        <w:t xml:space="preserve">, en lo sucesivo el recurrente en contra de la falta de respuesta a su solicitud de información con número de folio </w:t>
      </w:r>
      <w:r w:rsidR="000A34EE" w:rsidRPr="000A34EE">
        <w:rPr>
          <w:rFonts w:ascii="Palatino Linotype" w:hAnsi="Palatino Linotype" w:cs="Arial"/>
          <w:b/>
          <w:bCs/>
        </w:rPr>
        <w:t>00572/ECATEPEC/IP/2021</w:t>
      </w:r>
      <w:r w:rsidRPr="00D27764">
        <w:rPr>
          <w:rFonts w:ascii="Palatino Linotype" w:hAnsi="Palatino Linotype" w:cs="Arial"/>
        </w:rPr>
        <w:t xml:space="preserve">, por parte del </w:t>
      </w:r>
      <w:r w:rsidR="000A34EE" w:rsidRPr="000A34EE">
        <w:rPr>
          <w:rFonts w:ascii="Palatino Linotype" w:hAnsi="Palatino Linotype" w:cs="Arial"/>
          <w:b/>
          <w:bCs/>
        </w:rPr>
        <w:t>Ayuntamiento de Ecatepec de Morelos</w:t>
      </w:r>
      <w:r w:rsidRPr="00D27764">
        <w:rPr>
          <w:rFonts w:ascii="Palatino Linotype" w:hAnsi="Palatino Linotype" w:cs="Arial"/>
        </w:rPr>
        <w:t xml:space="preserve">, en lo sucesivo el </w:t>
      </w:r>
      <w:r w:rsidRPr="00D27764">
        <w:rPr>
          <w:rFonts w:ascii="Palatino Linotype" w:hAnsi="Palatino Linotype" w:cs="Arial"/>
          <w:b/>
        </w:rPr>
        <w:t xml:space="preserve">Sujeto Obligado; </w:t>
      </w:r>
      <w:r w:rsidRPr="00D27764">
        <w:rPr>
          <w:rFonts w:ascii="Palatino Linotype" w:hAnsi="Palatino Linotype" w:cs="Arial"/>
        </w:rPr>
        <w:t>se procede a dictar la presente resolución, con base en los siguientes:</w:t>
      </w:r>
    </w:p>
    <w:p w14:paraId="7106CFAA" w14:textId="77777777" w:rsidR="008C1646" w:rsidRPr="00D27764" w:rsidRDefault="008C1646" w:rsidP="008C1646">
      <w:pPr>
        <w:pStyle w:val="Prrafodelista"/>
        <w:numPr>
          <w:ilvl w:val="0"/>
          <w:numId w:val="1"/>
        </w:numPr>
        <w:spacing w:before="240" w:after="240" w:line="360" w:lineRule="auto"/>
        <w:ind w:left="1077"/>
        <w:jc w:val="center"/>
        <w:rPr>
          <w:rFonts w:ascii="Palatino Linotype" w:hAnsi="Palatino Linotype" w:cs="Arial"/>
          <w:b/>
        </w:rPr>
      </w:pPr>
      <w:r w:rsidRPr="00D27764">
        <w:rPr>
          <w:rFonts w:ascii="Palatino Linotype" w:hAnsi="Palatino Linotype" w:cs="Arial"/>
          <w:b/>
        </w:rPr>
        <w:t>A N T E C E D E N T E S:</w:t>
      </w:r>
    </w:p>
    <w:p w14:paraId="2D59A731" w14:textId="2313CEFA" w:rsidR="008C1646" w:rsidRPr="00D27764" w:rsidRDefault="008C1646" w:rsidP="008C1646">
      <w:pPr>
        <w:spacing w:before="240" w:after="240" w:line="360" w:lineRule="auto"/>
        <w:jc w:val="both"/>
        <w:rPr>
          <w:rFonts w:ascii="Palatino Linotype" w:hAnsi="Palatino Linotype" w:cs="Arial"/>
          <w:b/>
        </w:rPr>
      </w:pPr>
      <w:r w:rsidRPr="00D27764">
        <w:rPr>
          <w:rFonts w:ascii="Palatino Linotype" w:hAnsi="Palatino Linotype" w:cs="Arial"/>
          <w:b/>
        </w:rPr>
        <w:t xml:space="preserve">1. Solicitud de acceso a la información. </w:t>
      </w:r>
      <w:r>
        <w:rPr>
          <w:rFonts w:ascii="Palatino Linotype" w:hAnsi="Palatino Linotype" w:cs="Arial"/>
        </w:rPr>
        <w:t xml:space="preserve">Con fecha </w:t>
      </w:r>
      <w:r w:rsidR="000A34EE">
        <w:rPr>
          <w:rFonts w:ascii="Palatino Linotype" w:hAnsi="Palatino Linotype" w:cs="Arial"/>
        </w:rPr>
        <w:t xml:space="preserve">cinco de agosto </w:t>
      </w:r>
      <w:r>
        <w:rPr>
          <w:rFonts w:ascii="Palatino Linotype" w:hAnsi="Palatino Linotype" w:cs="Arial"/>
        </w:rPr>
        <w:t>de dos mil veintiuno</w:t>
      </w:r>
      <w:r w:rsidRPr="00D27764">
        <w:rPr>
          <w:rFonts w:ascii="Palatino Linotype" w:hAnsi="Palatino Linotype" w:cs="Arial"/>
        </w:rPr>
        <w:t xml:space="preserve">, la parte </w:t>
      </w:r>
      <w:r w:rsidRPr="00D27764">
        <w:rPr>
          <w:rFonts w:ascii="Palatino Linotype" w:hAnsi="Palatino Linotype" w:cs="Arial"/>
          <w:b/>
        </w:rPr>
        <w:t>recurrente</w:t>
      </w:r>
      <w:r w:rsidRPr="00D27764">
        <w:rPr>
          <w:rFonts w:ascii="Palatino Linotype" w:hAnsi="Palatino Linotype" w:cs="Arial"/>
        </w:rPr>
        <w:t xml:space="preserve"> formuló solicitud de acceso a información pública al </w:t>
      </w:r>
      <w:r w:rsidRPr="00D27764">
        <w:rPr>
          <w:rFonts w:ascii="Palatino Linotype" w:hAnsi="Palatino Linotype" w:cs="Arial"/>
          <w:b/>
        </w:rPr>
        <w:t>Sujeto Obligado</w:t>
      </w:r>
      <w:r w:rsidRPr="00D27764">
        <w:rPr>
          <w:rFonts w:ascii="Palatino Linotype" w:hAnsi="Palatino Linotype" w:cs="Arial"/>
        </w:rPr>
        <w:t xml:space="preserve"> a través del Sistema de Acceso a la Información Mexiquense, en adelante </w:t>
      </w:r>
      <w:r w:rsidRPr="00D27764">
        <w:rPr>
          <w:rFonts w:ascii="Palatino Linotype" w:hAnsi="Palatino Linotype" w:cs="Arial"/>
          <w:b/>
        </w:rPr>
        <w:t>SAIMEX,</w:t>
      </w:r>
      <w:r w:rsidRPr="00D27764">
        <w:rPr>
          <w:rFonts w:ascii="Palatino Linotype" w:hAnsi="Palatino Linotype" w:cs="Arial"/>
        </w:rPr>
        <w:t xml:space="preserve"> requiriéndole lo siguiente:</w:t>
      </w:r>
    </w:p>
    <w:p w14:paraId="636FD525" w14:textId="5E33BA38" w:rsidR="008C1646" w:rsidRPr="00A06875" w:rsidRDefault="008C1646" w:rsidP="008C1646">
      <w:pPr>
        <w:spacing w:before="240" w:after="240"/>
        <w:ind w:left="851" w:right="900"/>
        <w:jc w:val="both"/>
        <w:rPr>
          <w:rFonts w:ascii="Palatino Linotype" w:eastAsia="Palatino Linotype" w:hAnsi="Palatino Linotype" w:cs="Palatino Linotype"/>
          <w:i/>
          <w:sz w:val="22"/>
          <w:szCs w:val="22"/>
        </w:rPr>
      </w:pPr>
      <w:r w:rsidRPr="00D27764">
        <w:rPr>
          <w:rFonts w:ascii="Palatino Linotype" w:eastAsia="Palatino Linotype" w:hAnsi="Palatino Linotype" w:cs="Palatino Linotype"/>
          <w:i/>
          <w:sz w:val="22"/>
          <w:szCs w:val="22"/>
        </w:rPr>
        <w:t>“</w:t>
      </w:r>
      <w:r w:rsidR="000A34EE" w:rsidRPr="000A34EE">
        <w:rPr>
          <w:rFonts w:ascii="Palatino Linotype" w:eastAsia="Palatino Linotype" w:hAnsi="Palatino Linotype" w:cs="Palatino Linotype"/>
          <w:i/>
          <w:sz w:val="22"/>
          <w:szCs w:val="22"/>
        </w:rPr>
        <w:t xml:space="preserve">solicito atentamente y en atención al principio de máxima publicidad, </w:t>
      </w:r>
      <w:r w:rsidR="000A34EE" w:rsidRPr="00B24AE5">
        <w:rPr>
          <w:rFonts w:ascii="Palatino Linotype" w:eastAsia="Palatino Linotype" w:hAnsi="Palatino Linotype" w:cs="Palatino Linotype"/>
          <w:b/>
          <w:bCs/>
          <w:i/>
          <w:sz w:val="22"/>
          <w:szCs w:val="22"/>
          <w:u w:val="single"/>
        </w:rPr>
        <w:t>el manual de procedimientos del departamento o subdirección de normatividad, según sea su denominación, responsable de la suspensión de establecimientos por violación a la reglamentación, o falta de licencia de funcionamiento</w:t>
      </w:r>
      <w:r w:rsidR="000A34EE" w:rsidRPr="000A34EE">
        <w:rPr>
          <w:rFonts w:ascii="Palatino Linotype" w:eastAsia="Palatino Linotype" w:hAnsi="Palatino Linotype" w:cs="Palatino Linotype"/>
          <w:i/>
          <w:sz w:val="22"/>
          <w:szCs w:val="22"/>
        </w:rPr>
        <w:t>, adscrito a la Dirección de Desarrollo Económico</w:t>
      </w:r>
      <w:r w:rsidRPr="00A67C1C">
        <w:rPr>
          <w:rFonts w:ascii="Palatino Linotype" w:eastAsia="Palatino Linotype" w:hAnsi="Palatino Linotype" w:cs="Palatino Linotype"/>
          <w:i/>
          <w:sz w:val="22"/>
          <w:szCs w:val="22"/>
        </w:rPr>
        <w:t>.</w:t>
      </w:r>
      <w:r w:rsidRPr="00D27764">
        <w:rPr>
          <w:rFonts w:ascii="Palatino Linotype" w:eastAsia="Palatino Linotype" w:hAnsi="Palatino Linotype" w:cs="Palatino Linotype"/>
          <w:i/>
          <w:sz w:val="22"/>
          <w:szCs w:val="22"/>
        </w:rPr>
        <w:t>” (Sic</w:t>
      </w:r>
      <w:r w:rsidRPr="00D27764">
        <w:rPr>
          <w:rFonts w:ascii="Palatino Linotype" w:hAnsi="Palatino Linotype"/>
          <w:i/>
          <w:color w:val="000000"/>
          <w:sz w:val="22"/>
          <w:szCs w:val="22"/>
        </w:rPr>
        <w:t>)</w:t>
      </w:r>
    </w:p>
    <w:p w14:paraId="5450DE2E" w14:textId="77777777" w:rsidR="008C1646" w:rsidRPr="00363A95" w:rsidRDefault="008C1646" w:rsidP="008C1646">
      <w:pPr>
        <w:spacing w:before="240" w:after="240"/>
        <w:ind w:left="851" w:right="900"/>
        <w:jc w:val="both"/>
        <w:rPr>
          <w:rFonts w:ascii="Palatino Linotype" w:hAnsi="Palatino Linotype"/>
          <w:i/>
          <w:color w:val="000000"/>
          <w:sz w:val="22"/>
          <w:szCs w:val="22"/>
        </w:rPr>
      </w:pPr>
      <w:r>
        <w:rPr>
          <w:rFonts w:ascii="Palatino Linotype" w:eastAsia="Palatino Linotype" w:hAnsi="Palatino Linotype" w:cs="Palatino Linotype"/>
          <w:i/>
          <w:sz w:val="22"/>
          <w:szCs w:val="22"/>
        </w:rPr>
        <w:t>Énfasis añadido.</w:t>
      </w:r>
    </w:p>
    <w:p w14:paraId="3D688093" w14:textId="77777777" w:rsidR="008C1646" w:rsidRPr="00D27764" w:rsidRDefault="008C1646" w:rsidP="008C1646">
      <w:pPr>
        <w:spacing w:before="240" w:after="240" w:line="360" w:lineRule="auto"/>
        <w:jc w:val="both"/>
        <w:rPr>
          <w:rFonts w:ascii="Palatino Linotype" w:hAnsi="Palatino Linotype" w:cs="Arial"/>
        </w:rPr>
      </w:pPr>
      <w:r w:rsidRPr="00D27764">
        <w:rPr>
          <w:rFonts w:ascii="Palatino Linotype" w:hAnsi="Palatino Linotype" w:cs="Arial"/>
          <w:b/>
        </w:rPr>
        <w:t xml:space="preserve">Modalidad elegida por el particular para la entrega de la información: </w:t>
      </w:r>
      <w:r w:rsidRPr="00D27764">
        <w:rPr>
          <w:rFonts w:ascii="Palatino Linotype" w:hAnsi="Palatino Linotype" w:cs="Arial"/>
        </w:rPr>
        <w:t xml:space="preserve">a través del </w:t>
      </w:r>
      <w:r w:rsidRPr="00D27764">
        <w:rPr>
          <w:rFonts w:ascii="Palatino Linotype" w:hAnsi="Palatino Linotype" w:cs="Arial"/>
          <w:b/>
        </w:rPr>
        <w:t>SAIMEX</w:t>
      </w:r>
      <w:r w:rsidRPr="00D27764">
        <w:rPr>
          <w:rFonts w:ascii="Palatino Linotype" w:hAnsi="Palatino Linotype" w:cs="Arial"/>
        </w:rPr>
        <w:t>.</w:t>
      </w:r>
    </w:p>
    <w:p w14:paraId="6D195686" w14:textId="77777777" w:rsidR="008C1646" w:rsidRPr="00FE3A1C" w:rsidRDefault="008C1646" w:rsidP="008C1646">
      <w:pPr>
        <w:spacing w:before="240" w:after="240" w:line="360" w:lineRule="auto"/>
        <w:jc w:val="both"/>
        <w:rPr>
          <w:rFonts w:ascii="Palatino Linotype" w:hAnsi="Palatino Linotype"/>
        </w:rPr>
      </w:pPr>
      <w:r w:rsidRPr="00D27764">
        <w:rPr>
          <w:rFonts w:ascii="Palatino Linotype" w:hAnsi="Palatino Linotype" w:cs="Arial"/>
          <w:b/>
        </w:rPr>
        <w:lastRenderedPageBreak/>
        <w:t xml:space="preserve">2. Respuesta. </w:t>
      </w:r>
      <w:r w:rsidRPr="00D27764">
        <w:rPr>
          <w:rFonts w:ascii="Palatino Linotype" w:hAnsi="Palatino Linotype" w:cs="Arial"/>
        </w:rPr>
        <w:t xml:space="preserve">De las constancias que obran en el expediente electrónico del SAIMEX, </w:t>
      </w:r>
      <w:r w:rsidRPr="00D27764">
        <w:rPr>
          <w:rFonts w:ascii="Palatino Linotype" w:hAnsi="Palatino Linotype"/>
        </w:rPr>
        <w:t xml:space="preserve">se advierte que el </w:t>
      </w:r>
      <w:r w:rsidRPr="00D27764">
        <w:rPr>
          <w:rFonts w:ascii="Palatino Linotype" w:hAnsi="Palatino Linotype"/>
          <w:b/>
        </w:rPr>
        <w:t>Sujeto Obligado</w:t>
      </w:r>
      <w:r w:rsidRPr="00D27764">
        <w:rPr>
          <w:rFonts w:ascii="Palatino Linotype" w:hAnsi="Palatino Linotype"/>
        </w:rPr>
        <w:t xml:space="preserve"> no dio respuesta a la solici</w:t>
      </w:r>
      <w:r>
        <w:rPr>
          <w:rFonts w:ascii="Palatino Linotype" w:hAnsi="Palatino Linotype"/>
        </w:rPr>
        <w:t>tud de acceso a la información.</w:t>
      </w:r>
    </w:p>
    <w:p w14:paraId="00194BB1" w14:textId="2C506926" w:rsidR="008C1646" w:rsidRPr="00D27764" w:rsidRDefault="008C1646" w:rsidP="008C1646">
      <w:pPr>
        <w:spacing w:before="240" w:after="240" w:line="360" w:lineRule="auto"/>
        <w:jc w:val="both"/>
        <w:rPr>
          <w:rFonts w:ascii="Palatino Linotype" w:hAnsi="Palatino Linotype" w:cs="Arial"/>
        </w:rPr>
      </w:pPr>
      <w:r w:rsidRPr="00D27764">
        <w:rPr>
          <w:rFonts w:ascii="Palatino Linotype" w:hAnsi="Palatino Linotype" w:cs="Arial"/>
          <w:b/>
        </w:rPr>
        <w:t xml:space="preserve">3. Interposición del recurso de revisión. </w:t>
      </w:r>
      <w:r w:rsidRPr="00D27764">
        <w:rPr>
          <w:rFonts w:ascii="Palatino Linotype" w:hAnsi="Palatino Linotype" w:cs="Arial"/>
        </w:rPr>
        <w:t xml:space="preserve">Inconforme el solicitante con la falta de respuesta del </w:t>
      </w:r>
      <w:r w:rsidRPr="00D27764">
        <w:rPr>
          <w:rFonts w:ascii="Palatino Linotype" w:hAnsi="Palatino Linotype" w:cs="Arial"/>
          <w:b/>
        </w:rPr>
        <w:t>Sujeto Obligado</w:t>
      </w:r>
      <w:r w:rsidRPr="00D27764">
        <w:rPr>
          <w:rFonts w:ascii="Palatino Linotype" w:hAnsi="Palatino Linotype" w:cs="Arial"/>
        </w:rPr>
        <w:t xml:space="preserve"> interpuso recurso de revisión a través del SAIMEX</w:t>
      </w:r>
      <w:r>
        <w:rPr>
          <w:rFonts w:ascii="Palatino Linotype" w:hAnsi="Palatino Linotype" w:cs="Arial"/>
        </w:rPr>
        <w:t xml:space="preserve"> el </w:t>
      </w:r>
      <w:r w:rsidR="00B24AE5">
        <w:rPr>
          <w:rFonts w:ascii="Palatino Linotype" w:hAnsi="Palatino Linotype" w:cs="Arial"/>
        </w:rPr>
        <w:t xml:space="preserve">treinta de agosto </w:t>
      </w:r>
      <w:r>
        <w:rPr>
          <w:rFonts w:ascii="Palatino Linotype" w:hAnsi="Palatino Linotype" w:cs="Arial"/>
        </w:rPr>
        <w:t>de dos mil veintiuno</w:t>
      </w:r>
      <w:r w:rsidRPr="00D27764">
        <w:rPr>
          <w:rFonts w:ascii="Palatino Linotype" w:hAnsi="Palatino Linotype" w:cs="Arial"/>
        </w:rPr>
        <w:t>, a través del cual expresó lo siguiente:</w:t>
      </w:r>
    </w:p>
    <w:p w14:paraId="65798643" w14:textId="77777777" w:rsidR="008C1646" w:rsidRPr="00D27764" w:rsidRDefault="008C1646" w:rsidP="008C1646">
      <w:pPr>
        <w:spacing w:before="240" w:after="240" w:line="360" w:lineRule="auto"/>
        <w:jc w:val="both"/>
        <w:rPr>
          <w:rFonts w:ascii="Palatino Linotype" w:hAnsi="Palatino Linotype" w:cs="Arial"/>
          <w:b/>
        </w:rPr>
      </w:pPr>
      <w:r w:rsidRPr="00D27764">
        <w:rPr>
          <w:rFonts w:ascii="Palatino Linotype" w:hAnsi="Palatino Linotype" w:cs="Arial"/>
          <w:b/>
        </w:rPr>
        <w:t>a) Acto impugnado.</w:t>
      </w:r>
    </w:p>
    <w:p w14:paraId="0220A4B1" w14:textId="1C5F2B9B" w:rsidR="008C1646" w:rsidRPr="00D27764" w:rsidRDefault="008C1646" w:rsidP="008C1646">
      <w:pPr>
        <w:spacing w:before="240" w:after="240"/>
        <w:ind w:left="851" w:right="900"/>
        <w:jc w:val="both"/>
        <w:rPr>
          <w:rFonts w:ascii="Palatino Linotype" w:hAnsi="Palatino Linotype" w:cs="Arial"/>
          <w:i/>
          <w:sz w:val="22"/>
          <w:szCs w:val="22"/>
        </w:rPr>
      </w:pPr>
      <w:r w:rsidRPr="00D27764">
        <w:rPr>
          <w:rFonts w:ascii="Palatino Linotype" w:hAnsi="Palatino Linotype"/>
          <w:i/>
          <w:color w:val="000000"/>
          <w:sz w:val="22"/>
          <w:szCs w:val="22"/>
        </w:rPr>
        <w:t>“</w:t>
      </w:r>
      <w:r w:rsidR="00B24AE5" w:rsidRPr="00B24AE5">
        <w:rPr>
          <w:rFonts w:ascii="Palatino Linotype" w:hAnsi="Palatino Linotype"/>
          <w:i/>
          <w:color w:val="000000"/>
          <w:sz w:val="22"/>
          <w:szCs w:val="22"/>
        </w:rPr>
        <w:t>Omisión en dar respuesta</w:t>
      </w:r>
      <w:r w:rsidRPr="00A67C1C">
        <w:rPr>
          <w:rFonts w:ascii="Palatino Linotype" w:hAnsi="Palatino Linotype"/>
          <w:i/>
          <w:color w:val="000000"/>
          <w:sz w:val="22"/>
          <w:szCs w:val="22"/>
        </w:rPr>
        <w:t>.</w:t>
      </w:r>
      <w:r w:rsidRPr="00D27764">
        <w:rPr>
          <w:rFonts w:ascii="Palatino Linotype" w:hAnsi="Palatino Linotype"/>
          <w:i/>
          <w:color w:val="000000"/>
          <w:sz w:val="22"/>
          <w:szCs w:val="22"/>
        </w:rPr>
        <w:t>” (Sic</w:t>
      </w:r>
      <w:r w:rsidRPr="00D27764">
        <w:rPr>
          <w:rFonts w:ascii="Palatino Linotype" w:hAnsi="Palatino Linotype" w:cs="Arial"/>
          <w:i/>
          <w:sz w:val="22"/>
          <w:szCs w:val="22"/>
        </w:rPr>
        <w:t>)</w:t>
      </w:r>
    </w:p>
    <w:p w14:paraId="395ACE14" w14:textId="77777777" w:rsidR="008C1646" w:rsidRPr="00D27764" w:rsidRDefault="008C1646" w:rsidP="008C1646">
      <w:pPr>
        <w:spacing w:line="360" w:lineRule="auto"/>
        <w:jc w:val="both"/>
        <w:rPr>
          <w:rFonts w:ascii="Palatino Linotype" w:hAnsi="Palatino Linotype" w:cs="Arial"/>
          <w:b/>
        </w:rPr>
      </w:pPr>
      <w:r w:rsidRPr="00D27764">
        <w:rPr>
          <w:rFonts w:ascii="Palatino Linotype" w:hAnsi="Palatino Linotype" w:cs="Arial"/>
          <w:b/>
        </w:rPr>
        <w:t>b) Razones o Motivos de inconformidad.</w:t>
      </w:r>
    </w:p>
    <w:p w14:paraId="6BA09C73" w14:textId="2011E6ED" w:rsidR="008C1646" w:rsidRPr="00D27764" w:rsidRDefault="008C1646" w:rsidP="008C1646">
      <w:pPr>
        <w:spacing w:before="240"/>
        <w:ind w:left="851" w:right="900"/>
        <w:jc w:val="both"/>
        <w:rPr>
          <w:rFonts w:ascii="Palatino Linotype" w:hAnsi="Palatino Linotype" w:cs="Arial"/>
          <w:i/>
          <w:sz w:val="22"/>
          <w:szCs w:val="22"/>
        </w:rPr>
      </w:pPr>
      <w:r w:rsidRPr="00D27764">
        <w:rPr>
          <w:rFonts w:ascii="Palatino Linotype" w:hAnsi="Palatino Linotype"/>
          <w:i/>
          <w:color w:val="000000"/>
          <w:sz w:val="22"/>
          <w:szCs w:val="22"/>
        </w:rPr>
        <w:t>“</w:t>
      </w:r>
      <w:r w:rsidR="00B24AE5" w:rsidRPr="00B24AE5">
        <w:rPr>
          <w:rFonts w:ascii="Palatino Linotype" w:hAnsi="Palatino Linotype"/>
          <w:i/>
          <w:color w:val="000000"/>
          <w:sz w:val="22"/>
          <w:szCs w:val="22"/>
        </w:rPr>
        <w:t>El sujeto obligado no dio respuesta a mi solicitud en tiempo y forma, lo que indica opacidad en la información solicitada</w:t>
      </w:r>
      <w:r w:rsidRPr="00A67C1C">
        <w:rPr>
          <w:rFonts w:ascii="Palatino Linotype" w:hAnsi="Palatino Linotype"/>
          <w:i/>
          <w:color w:val="000000"/>
          <w:sz w:val="22"/>
          <w:szCs w:val="22"/>
        </w:rPr>
        <w:t>.</w:t>
      </w:r>
      <w:r w:rsidRPr="00D27764">
        <w:rPr>
          <w:rFonts w:ascii="Palatino Linotype" w:hAnsi="Palatino Linotype"/>
          <w:i/>
          <w:color w:val="000000"/>
          <w:sz w:val="22"/>
          <w:szCs w:val="22"/>
        </w:rPr>
        <w:t>” (Sic</w:t>
      </w:r>
      <w:r w:rsidRPr="00D27764">
        <w:rPr>
          <w:rFonts w:ascii="Palatino Linotype" w:hAnsi="Palatino Linotype" w:cs="Arial"/>
          <w:i/>
          <w:sz w:val="22"/>
          <w:szCs w:val="22"/>
        </w:rPr>
        <w:t>)</w:t>
      </w:r>
    </w:p>
    <w:p w14:paraId="0B9EC7B0" w14:textId="77777777" w:rsidR="008C1646" w:rsidRPr="00D27764" w:rsidRDefault="008C1646" w:rsidP="008C1646">
      <w:pPr>
        <w:spacing w:before="240" w:after="240" w:line="360" w:lineRule="auto"/>
        <w:contextualSpacing/>
        <w:jc w:val="both"/>
        <w:rPr>
          <w:rFonts w:ascii="Palatino Linotype" w:hAnsi="Palatino Linotype"/>
          <w:b/>
        </w:rPr>
      </w:pPr>
    </w:p>
    <w:p w14:paraId="655F7198" w14:textId="522A72FA" w:rsidR="008C1646" w:rsidRPr="00D27764" w:rsidRDefault="008C1646" w:rsidP="008C1646">
      <w:pPr>
        <w:spacing w:before="240" w:after="240" w:line="360" w:lineRule="auto"/>
        <w:contextualSpacing/>
        <w:jc w:val="both"/>
        <w:rPr>
          <w:rFonts w:ascii="Palatino Linotype" w:eastAsia="Calibri" w:hAnsi="Palatino Linotype" w:cs="Arial"/>
        </w:rPr>
      </w:pPr>
      <w:r w:rsidRPr="00D27764">
        <w:rPr>
          <w:rFonts w:ascii="Palatino Linotype" w:hAnsi="Palatino Linotype"/>
          <w:b/>
        </w:rPr>
        <w:t xml:space="preserve">4. Turno. </w:t>
      </w:r>
      <w:r w:rsidRPr="00D27764">
        <w:rPr>
          <w:rFonts w:ascii="Palatino Linotype" w:hAnsi="Palatino Linotype"/>
        </w:rPr>
        <w:t xml:space="preserve">De conformidad con el artículo 185, fracción I de la </w:t>
      </w:r>
      <w:r w:rsidRPr="00D27764">
        <w:rPr>
          <w:rFonts w:ascii="Palatino Linotype" w:hAnsi="Palatino Linotype" w:cs="Arial"/>
        </w:rPr>
        <w:t xml:space="preserve">Ley de Transparencia y Acceso a la Información Pública del Estado de México y Municipios, el recurso de revisión número </w:t>
      </w:r>
      <w:r>
        <w:rPr>
          <w:rFonts w:ascii="Palatino Linotype" w:hAnsi="Palatino Linotype" w:cs="Arial"/>
          <w:b/>
        </w:rPr>
        <w:t>0</w:t>
      </w:r>
      <w:r w:rsidR="00B24AE5">
        <w:rPr>
          <w:rFonts w:ascii="Palatino Linotype" w:hAnsi="Palatino Linotype" w:cs="Arial"/>
          <w:b/>
        </w:rPr>
        <w:t>4369</w:t>
      </w:r>
      <w:r>
        <w:rPr>
          <w:rFonts w:ascii="Palatino Linotype" w:hAnsi="Palatino Linotype" w:cs="Arial"/>
          <w:b/>
        </w:rPr>
        <w:t>/INFOEM/IP/RR/2021</w:t>
      </w:r>
      <w:r w:rsidRPr="00D27764">
        <w:rPr>
          <w:rFonts w:ascii="Palatino Linotype" w:hAnsi="Palatino Linotype" w:cs="Arial"/>
          <w:b/>
        </w:rPr>
        <w:t xml:space="preserve"> </w:t>
      </w:r>
      <w:r w:rsidRPr="00D27764">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Pr="00D27764">
        <w:rPr>
          <w:rFonts w:ascii="Palatino Linotype" w:hAnsi="Palatino Linotype" w:cs="Arial"/>
        </w:rPr>
        <w:t>a</w:t>
      </w:r>
      <w:r w:rsidR="00B24AE5">
        <w:rPr>
          <w:rFonts w:ascii="Palatino Linotype" w:hAnsi="Palatino Linotype" w:cs="Arial"/>
        </w:rPr>
        <w:t xml:space="preserve"> </w:t>
      </w:r>
      <w:r w:rsidRPr="00D27764">
        <w:rPr>
          <w:rFonts w:ascii="Palatino Linotype" w:hAnsi="Palatino Linotype" w:cs="Arial"/>
        </w:rPr>
        <w:t>l</w:t>
      </w:r>
      <w:r w:rsidR="00B24AE5">
        <w:rPr>
          <w:rFonts w:ascii="Palatino Linotype" w:hAnsi="Palatino Linotype" w:cs="Arial"/>
        </w:rPr>
        <w:t>a</w:t>
      </w:r>
      <w:r w:rsidRPr="00D27764">
        <w:rPr>
          <w:rFonts w:ascii="Palatino Linotype" w:eastAsia="Calibri" w:hAnsi="Palatino Linotype" w:cs="Arial"/>
        </w:rPr>
        <w:t xml:space="preserve"> Comisionad</w:t>
      </w:r>
      <w:r w:rsidR="00B24AE5">
        <w:rPr>
          <w:rFonts w:ascii="Palatino Linotype" w:eastAsia="Calibri" w:hAnsi="Palatino Linotype" w:cs="Arial"/>
        </w:rPr>
        <w:t>a</w:t>
      </w:r>
      <w:r w:rsidRPr="00D27764">
        <w:rPr>
          <w:rFonts w:ascii="Palatino Linotype" w:eastAsia="Calibri" w:hAnsi="Palatino Linotype" w:cs="Arial"/>
        </w:rPr>
        <w:t xml:space="preserve"> </w:t>
      </w:r>
      <w:r w:rsidR="00B24AE5">
        <w:rPr>
          <w:rFonts w:ascii="Palatino Linotype" w:eastAsia="Calibri" w:hAnsi="Palatino Linotype" w:cs="Arial"/>
          <w:b/>
        </w:rPr>
        <w:t xml:space="preserve">Guadalupe Ramírez Peña </w:t>
      </w:r>
      <w:r w:rsidRPr="00D27764">
        <w:rPr>
          <w:rFonts w:ascii="Palatino Linotype" w:hAnsi="Palatino Linotype" w:cs="Arial"/>
        </w:rPr>
        <w:t xml:space="preserve">para su análisis, estudio, elaboración del proyecto y </w:t>
      </w:r>
      <w:r w:rsidRPr="00D27764">
        <w:rPr>
          <w:rFonts w:ascii="Palatino Linotype" w:eastAsia="Calibri" w:hAnsi="Palatino Linotype" w:cs="Arial"/>
        </w:rPr>
        <w:t>presentación ante el Pleno de este Instituto.</w:t>
      </w:r>
    </w:p>
    <w:p w14:paraId="1995B913" w14:textId="77777777" w:rsidR="008C1646" w:rsidRPr="00D27764" w:rsidRDefault="008C1646" w:rsidP="008C1646">
      <w:pPr>
        <w:spacing w:before="240" w:after="240" w:line="360" w:lineRule="auto"/>
        <w:contextualSpacing/>
        <w:jc w:val="both"/>
        <w:rPr>
          <w:rFonts w:ascii="Palatino Linotype" w:hAnsi="Palatino Linotype" w:cs="Arial"/>
          <w:b/>
        </w:rPr>
      </w:pPr>
    </w:p>
    <w:p w14:paraId="1FE9D41D" w14:textId="1BCDABA3" w:rsidR="008C1646" w:rsidRPr="00D27764" w:rsidRDefault="008C1646" w:rsidP="008C1646">
      <w:pPr>
        <w:spacing w:before="240" w:after="240" w:line="360" w:lineRule="auto"/>
        <w:contextualSpacing/>
        <w:jc w:val="both"/>
        <w:rPr>
          <w:rFonts w:ascii="Palatino Linotype" w:hAnsi="Palatino Linotype" w:cs="Arial"/>
        </w:rPr>
      </w:pPr>
      <w:r w:rsidRPr="00D27764">
        <w:rPr>
          <w:rFonts w:ascii="Palatino Linotype" w:hAnsi="Palatino Linotype" w:cs="Arial"/>
          <w:b/>
        </w:rPr>
        <w:t xml:space="preserve">5. Admisión del recurso de revisión: </w:t>
      </w:r>
      <w:r>
        <w:rPr>
          <w:rFonts w:ascii="Palatino Linotype" w:hAnsi="Palatino Linotype" w:cs="Arial"/>
        </w:rPr>
        <w:t xml:space="preserve">En fecha </w:t>
      </w:r>
      <w:r w:rsidR="00B24AE5">
        <w:rPr>
          <w:rFonts w:ascii="Palatino Linotype" w:hAnsi="Palatino Linotype" w:cs="Arial"/>
        </w:rPr>
        <w:t xml:space="preserve">quince de septiembre </w:t>
      </w:r>
      <w:r>
        <w:rPr>
          <w:rFonts w:ascii="Palatino Linotype" w:hAnsi="Palatino Linotype" w:cs="Arial"/>
        </w:rPr>
        <w:t>de dos mil veintiuno</w:t>
      </w:r>
      <w:r w:rsidRPr="00D27764">
        <w:rPr>
          <w:rFonts w:ascii="Palatino Linotype" w:hAnsi="Palatino Linotype" w:cs="Arial"/>
        </w:rPr>
        <w:t xml:space="preserve">, el Comisionado ponente, admitió a trámite el recurso de revisión que ahora se resuelve, dando un plazo máximo de siete días hábiles para que las partes </w:t>
      </w:r>
      <w:r w:rsidRPr="00D27764">
        <w:rPr>
          <w:rFonts w:ascii="Palatino Linotype" w:hAnsi="Palatino Linotype" w:cs="Arial"/>
        </w:rPr>
        <w:lastRenderedPageBreak/>
        <w:t>manifestaran lo que a su derecho resultara conveniente, ofrecieran pruebas, formularan alegatos y el Sujeto Obligado presentara su informe justificado.</w:t>
      </w:r>
    </w:p>
    <w:p w14:paraId="687B1794" w14:textId="77777777" w:rsidR="008C1646" w:rsidRPr="00D27764" w:rsidRDefault="008C1646" w:rsidP="008C1646">
      <w:pPr>
        <w:spacing w:before="240" w:after="240" w:line="360" w:lineRule="auto"/>
        <w:contextualSpacing/>
        <w:jc w:val="both"/>
        <w:rPr>
          <w:rFonts w:ascii="Palatino Linotype" w:hAnsi="Palatino Linotype" w:cs="Arial"/>
        </w:rPr>
      </w:pPr>
    </w:p>
    <w:p w14:paraId="675C1825" w14:textId="2FA0A315" w:rsidR="00B24AE5" w:rsidRPr="00D955EB" w:rsidRDefault="008C1646" w:rsidP="00B24AE5">
      <w:pPr>
        <w:spacing w:before="240" w:after="240" w:line="360" w:lineRule="auto"/>
        <w:jc w:val="both"/>
        <w:rPr>
          <w:rFonts w:ascii="Palatino Linotype" w:hAnsi="Palatino Linotype" w:cs="Arial"/>
          <w:bCs/>
        </w:rPr>
      </w:pPr>
      <w:r w:rsidRPr="00D27764">
        <w:rPr>
          <w:rFonts w:ascii="Palatino Linotype" w:hAnsi="Palatino Linotype" w:cs="Arial"/>
          <w:b/>
        </w:rPr>
        <w:t>6. Manifestaciones</w:t>
      </w:r>
      <w:r w:rsidRPr="00D27764">
        <w:rPr>
          <w:rFonts w:ascii="Palatino Linotype" w:hAnsi="Palatino Linotype" w:cs="Arial"/>
        </w:rPr>
        <w:t xml:space="preserve">: </w:t>
      </w:r>
      <w:r w:rsidR="00B24AE5" w:rsidRPr="00D955EB">
        <w:rPr>
          <w:rFonts w:ascii="Palatino Linotype" w:hAnsi="Palatino Linotype" w:cs="Arial"/>
        </w:rPr>
        <w:t xml:space="preserve">De las constancias que obran en </w:t>
      </w:r>
      <w:r w:rsidR="00B24AE5">
        <w:rPr>
          <w:rFonts w:ascii="Palatino Linotype" w:hAnsi="Palatino Linotype" w:cs="Arial"/>
        </w:rPr>
        <w:t>e</w:t>
      </w:r>
      <w:r w:rsidR="00B24AE5" w:rsidRPr="00D955EB">
        <w:rPr>
          <w:rFonts w:ascii="Palatino Linotype" w:hAnsi="Palatino Linotype" w:cs="Arial"/>
        </w:rPr>
        <w:t xml:space="preserve">l expediente electrónico del SAIMEX se desprende que el </w:t>
      </w:r>
      <w:r w:rsidR="00B24AE5" w:rsidRPr="00D955EB">
        <w:rPr>
          <w:rFonts w:ascii="Palatino Linotype" w:hAnsi="Palatino Linotype" w:cs="Arial"/>
          <w:b/>
        </w:rPr>
        <w:t>Sujeto Obligado</w:t>
      </w:r>
      <w:r w:rsidR="00B24AE5" w:rsidRPr="00D955EB">
        <w:rPr>
          <w:rFonts w:ascii="Palatino Linotype" w:hAnsi="Palatino Linotype" w:cs="Arial"/>
        </w:rPr>
        <w:t xml:space="preserve"> </w:t>
      </w:r>
      <w:r w:rsidR="00B24AE5" w:rsidRPr="00D955EB">
        <w:rPr>
          <w:rFonts w:ascii="Palatino Linotype" w:hAnsi="Palatino Linotype" w:cs="Arial"/>
          <w:bCs/>
        </w:rPr>
        <w:t xml:space="preserve">en fecha </w:t>
      </w:r>
      <w:r w:rsidR="00B24AE5">
        <w:rPr>
          <w:rFonts w:ascii="Palatino Linotype" w:hAnsi="Palatino Linotype" w:cs="Arial"/>
          <w:bCs/>
        </w:rPr>
        <w:t xml:space="preserve">veinte de septiembre de dos mil veintiuno </w:t>
      </w:r>
      <w:r w:rsidR="00B24AE5" w:rsidRPr="00D955EB">
        <w:rPr>
          <w:rFonts w:ascii="Palatino Linotype" w:hAnsi="Palatino Linotype" w:cs="Arial"/>
          <w:bCs/>
        </w:rPr>
        <w:t>rindió informe justificado</w:t>
      </w:r>
      <w:r w:rsidR="00B24AE5">
        <w:rPr>
          <w:rFonts w:ascii="Palatino Linotype" w:hAnsi="Palatino Linotype" w:cs="Arial"/>
          <w:bCs/>
        </w:rPr>
        <w:t xml:space="preserve"> adjuntando </w:t>
      </w:r>
      <w:r w:rsidR="00B24AE5" w:rsidRPr="00D955EB">
        <w:rPr>
          <w:rFonts w:ascii="Palatino Linotype" w:hAnsi="Palatino Linotype" w:cs="Arial"/>
          <w:bCs/>
        </w:rPr>
        <w:t>los archivos electrónicos siguientes:</w:t>
      </w:r>
    </w:p>
    <w:p w14:paraId="5317322F" w14:textId="373B4BA3" w:rsidR="00B24AE5" w:rsidRPr="00B24AE5" w:rsidRDefault="00B24AE5" w:rsidP="00B24AE5">
      <w:pPr>
        <w:pStyle w:val="Prrafodelista"/>
        <w:numPr>
          <w:ilvl w:val="0"/>
          <w:numId w:val="6"/>
        </w:numPr>
        <w:spacing w:before="240" w:after="240" w:line="360" w:lineRule="auto"/>
        <w:contextualSpacing w:val="0"/>
        <w:jc w:val="both"/>
        <w:rPr>
          <w:rFonts w:ascii="Palatino Linotype" w:hAnsi="Palatino Linotype" w:cs="Arial"/>
          <w:bCs/>
          <w:sz w:val="22"/>
          <w:szCs w:val="22"/>
        </w:rPr>
      </w:pPr>
      <w:r w:rsidRPr="00B24AE5">
        <w:rPr>
          <w:rFonts w:ascii="Palatino Linotype" w:hAnsi="Palatino Linotype" w:cs="Arial"/>
          <w:bCs/>
          <w:sz w:val="22"/>
          <w:szCs w:val="22"/>
        </w:rPr>
        <w:t>Archivo “</w:t>
      </w:r>
      <w:hyperlink r:id="rId7" w:history="1">
        <w:r w:rsidRPr="00B24AE5">
          <w:rPr>
            <w:rStyle w:val="Hipervnculo"/>
            <w:rFonts w:ascii="Palatino Linotype" w:eastAsiaTheme="minorEastAsia" w:hAnsi="Palatino Linotype" w:cs="Arial"/>
            <w:b/>
            <w:bCs/>
            <w:color w:val="67C19D"/>
            <w:sz w:val="22"/>
            <w:szCs w:val="22"/>
            <w:shd w:val="clear" w:color="auto" w:fill="FECDE3"/>
          </w:rPr>
          <w:t>04369-2021.pdf</w:t>
        </w:r>
      </w:hyperlink>
      <w:r w:rsidRPr="00B24AE5">
        <w:rPr>
          <w:rFonts w:ascii="Palatino Linotype" w:hAnsi="Palatino Linotype" w:cs="Arial"/>
          <w:bCs/>
          <w:sz w:val="22"/>
          <w:szCs w:val="22"/>
        </w:rPr>
        <w:t xml:space="preserve">”  contiene </w:t>
      </w:r>
      <w:r w:rsidR="00BD03EA">
        <w:rPr>
          <w:rFonts w:ascii="Palatino Linotype" w:hAnsi="Palatino Linotype" w:cs="Arial"/>
          <w:bCs/>
          <w:sz w:val="22"/>
          <w:szCs w:val="22"/>
        </w:rPr>
        <w:t xml:space="preserve">el oficio de fecha veinte de septiembre de dos mil veintiuno a través del cual la Unidad de Transparencia del Sujeto Obligado informa al solicitante que le remite la respuesta entregada por la Dirección de Desarrollo Económico. </w:t>
      </w:r>
    </w:p>
    <w:p w14:paraId="7CEF6A34" w14:textId="77777777" w:rsidR="00BD03EA" w:rsidRDefault="00B24AE5" w:rsidP="00B24AE5">
      <w:pPr>
        <w:pStyle w:val="Prrafodelista"/>
        <w:numPr>
          <w:ilvl w:val="0"/>
          <w:numId w:val="6"/>
        </w:numPr>
        <w:spacing w:before="240" w:after="240" w:line="360" w:lineRule="auto"/>
        <w:contextualSpacing w:val="0"/>
        <w:jc w:val="both"/>
        <w:rPr>
          <w:rFonts w:ascii="Palatino Linotype" w:hAnsi="Palatino Linotype" w:cs="Arial"/>
          <w:bCs/>
          <w:sz w:val="22"/>
          <w:szCs w:val="22"/>
        </w:rPr>
      </w:pPr>
      <w:r w:rsidRPr="00B24AE5">
        <w:rPr>
          <w:rFonts w:ascii="Palatino Linotype" w:hAnsi="Palatino Linotype" w:cs="Arial"/>
          <w:bCs/>
          <w:sz w:val="22"/>
          <w:szCs w:val="22"/>
        </w:rPr>
        <w:t>Archivo “</w:t>
      </w:r>
      <w:hyperlink r:id="rId8" w:history="1">
        <w:r w:rsidRPr="00B24AE5">
          <w:rPr>
            <w:rStyle w:val="Hipervnculo"/>
            <w:rFonts w:ascii="Palatino Linotype" w:eastAsiaTheme="minorEastAsia" w:hAnsi="Palatino Linotype" w:cs="Arial"/>
            <w:b/>
            <w:bCs/>
            <w:color w:val="67C19D"/>
            <w:sz w:val="22"/>
            <w:szCs w:val="22"/>
            <w:shd w:val="clear" w:color="auto" w:fill="FECDE3"/>
          </w:rPr>
          <w:t>Respuesta del área 04369-2021.pdf</w:t>
        </w:r>
      </w:hyperlink>
      <w:r w:rsidRPr="00B24AE5">
        <w:rPr>
          <w:rFonts w:ascii="Palatino Linotype" w:hAnsi="Palatino Linotype" w:cs="Arial"/>
          <w:bCs/>
          <w:sz w:val="22"/>
          <w:szCs w:val="22"/>
        </w:rPr>
        <w:t>” contiene</w:t>
      </w:r>
      <w:r w:rsidR="00BD03EA">
        <w:rPr>
          <w:rFonts w:ascii="Palatino Linotype" w:hAnsi="Palatino Linotype" w:cs="Arial"/>
          <w:bCs/>
          <w:sz w:val="22"/>
          <w:szCs w:val="22"/>
        </w:rPr>
        <w:t>:</w:t>
      </w:r>
    </w:p>
    <w:p w14:paraId="3BED20BF" w14:textId="42A076D5" w:rsidR="00B24AE5" w:rsidRDefault="00BD03EA" w:rsidP="00BD03EA">
      <w:pPr>
        <w:pStyle w:val="Prrafodelista"/>
        <w:numPr>
          <w:ilvl w:val="0"/>
          <w:numId w:val="8"/>
        </w:numPr>
        <w:spacing w:before="240" w:after="240" w:line="360" w:lineRule="auto"/>
        <w:contextualSpacing w:val="0"/>
        <w:jc w:val="both"/>
        <w:rPr>
          <w:rFonts w:ascii="Palatino Linotype" w:hAnsi="Palatino Linotype" w:cs="Arial"/>
          <w:bCs/>
          <w:sz w:val="22"/>
          <w:szCs w:val="22"/>
        </w:rPr>
      </w:pPr>
      <w:r>
        <w:rPr>
          <w:rFonts w:ascii="Palatino Linotype" w:hAnsi="Palatino Linotype" w:cs="Arial"/>
          <w:bCs/>
          <w:sz w:val="22"/>
          <w:szCs w:val="22"/>
        </w:rPr>
        <w:t>Oficio número DDE/602/2021 de fecha 20 de agosto de 2021 por medio del cual la Dirección de Desarrollo Económico refiere lo relativo a la información que solicita se encuentra asentada en el artículo 52, Capitulo IV del Bando Municipal vigente de Ecatepec de Morelos, teniendo como responsable a Oscar Miguel García Quiroz, del mismo modo adjunta el procedimiento de verificación.</w:t>
      </w:r>
    </w:p>
    <w:p w14:paraId="20FBA0D3" w14:textId="483F02E4" w:rsidR="00BD03EA" w:rsidRPr="00B24AE5" w:rsidRDefault="00BD03EA" w:rsidP="00BD03EA">
      <w:pPr>
        <w:pStyle w:val="Prrafodelista"/>
        <w:numPr>
          <w:ilvl w:val="0"/>
          <w:numId w:val="8"/>
        </w:numPr>
        <w:spacing w:before="240" w:after="240" w:line="360" w:lineRule="auto"/>
        <w:contextualSpacing w:val="0"/>
        <w:jc w:val="both"/>
        <w:rPr>
          <w:rFonts w:ascii="Palatino Linotype" w:hAnsi="Palatino Linotype" w:cs="Arial"/>
          <w:bCs/>
          <w:sz w:val="22"/>
          <w:szCs w:val="22"/>
        </w:rPr>
      </w:pPr>
      <w:r>
        <w:rPr>
          <w:rFonts w:ascii="Palatino Linotype" w:hAnsi="Palatino Linotype" w:cs="Arial"/>
          <w:bCs/>
          <w:sz w:val="22"/>
          <w:szCs w:val="22"/>
        </w:rPr>
        <w:t xml:space="preserve">Procedimiento de Verificación y Normatividad de la Dirección de Desarrollo Económico y el área responsable la Subdirección de Verificación y Normatividad. </w:t>
      </w:r>
    </w:p>
    <w:p w14:paraId="3C4B1D30" w14:textId="345ECEC7" w:rsidR="008C1646" w:rsidRPr="00D27764" w:rsidRDefault="00B24AE5" w:rsidP="00B24AE5">
      <w:pPr>
        <w:spacing w:after="240" w:line="360" w:lineRule="auto"/>
        <w:contextualSpacing/>
        <w:jc w:val="both"/>
        <w:rPr>
          <w:rFonts w:ascii="Palatino Linotype" w:hAnsi="Palatino Linotype" w:cs="Arial"/>
        </w:rPr>
      </w:pPr>
      <w:r w:rsidRPr="00D955EB">
        <w:rPr>
          <w:rFonts w:ascii="Palatino Linotype" w:hAnsi="Palatino Linotype"/>
        </w:rPr>
        <w:lastRenderedPageBreak/>
        <w:t xml:space="preserve">Es de mencionar que </w:t>
      </w:r>
      <w:r>
        <w:rPr>
          <w:rFonts w:ascii="Palatino Linotype" w:hAnsi="Palatino Linotype"/>
        </w:rPr>
        <w:t>el veintisiete de septiembre de la anualidad en curso</w:t>
      </w:r>
      <w:r w:rsidR="00BD03EA">
        <w:rPr>
          <w:rFonts w:ascii="Palatino Linotype" w:hAnsi="Palatino Linotype"/>
        </w:rPr>
        <w:t>,</w:t>
      </w:r>
      <w:r>
        <w:rPr>
          <w:rFonts w:ascii="Palatino Linotype" w:hAnsi="Palatino Linotype"/>
        </w:rPr>
        <w:t xml:space="preserve"> </w:t>
      </w:r>
      <w:r w:rsidRPr="00D955EB">
        <w:rPr>
          <w:rFonts w:ascii="Palatino Linotype" w:hAnsi="Palatino Linotype"/>
        </w:rPr>
        <w:t>se dio vista de los archivos electrónicos referidos con antelación,</w:t>
      </w:r>
      <w:r w:rsidR="00BD03EA">
        <w:rPr>
          <w:rFonts w:ascii="Palatino Linotype" w:hAnsi="Palatino Linotype"/>
        </w:rPr>
        <w:t xml:space="preserve"> con la finalidad de que el impetrante realizara las manifestaciones que estima convenientes</w:t>
      </w:r>
      <w:r w:rsidRPr="00D955EB">
        <w:rPr>
          <w:rFonts w:ascii="Palatino Linotype" w:hAnsi="Palatino Linotype"/>
        </w:rPr>
        <w:t>.</w:t>
      </w:r>
    </w:p>
    <w:p w14:paraId="28AB8824" w14:textId="6C81D70C" w:rsidR="008C1646" w:rsidRPr="00D27764" w:rsidRDefault="008C1646" w:rsidP="008C1646">
      <w:pPr>
        <w:spacing w:after="240" w:line="360" w:lineRule="auto"/>
        <w:contextualSpacing/>
        <w:jc w:val="both"/>
        <w:rPr>
          <w:rFonts w:ascii="Palatino Linotype" w:hAnsi="Palatino Linotype" w:cs="Arial"/>
        </w:rPr>
      </w:pPr>
      <w:r>
        <w:rPr>
          <w:rFonts w:ascii="Palatino Linotype" w:hAnsi="Palatino Linotype" w:cs="Arial"/>
          <w:b/>
        </w:rPr>
        <w:t>7</w:t>
      </w:r>
      <w:r w:rsidRPr="00D27764">
        <w:rPr>
          <w:rFonts w:ascii="Palatino Linotype" w:hAnsi="Palatino Linotype" w:cs="Arial"/>
          <w:b/>
        </w:rPr>
        <w:t>. Cierre de instrucción.</w:t>
      </w:r>
      <w:r w:rsidRPr="00D27764">
        <w:rPr>
          <w:rFonts w:ascii="Palatino Linotype" w:hAnsi="Palatino Linotype" w:cs="Arial"/>
        </w:rPr>
        <w:t xml:space="preserve"> En fech</w:t>
      </w:r>
      <w:r>
        <w:rPr>
          <w:rFonts w:ascii="Palatino Linotype" w:hAnsi="Palatino Linotype" w:cs="Arial"/>
        </w:rPr>
        <w:t xml:space="preserve">a </w:t>
      </w:r>
      <w:r w:rsidR="00A27029">
        <w:rPr>
          <w:rFonts w:ascii="Palatino Linotype" w:hAnsi="Palatino Linotype" w:cs="Arial"/>
        </w:rPr>
        <w:t xml:space="preserve">cinco </w:t>
      </w:r>
      <w:r w:rsidR="00BD03EA">
        <w:rPr>
          <w:rFonts w:ascii="Palatino Linotype" w:hAnsi="Palatino Linotype" w:cs="Arial"/>
        </w:rPr>
        <w:t xml:space="preserve">de octubre </w:t>
      </w:r>
      <w:r w:rsidRPr="00D27764">
        <w:rPr>
          <w:rFonts w:ascii="Palatino Linotype" w:hAnsi="Palatino Linotype" w:cs="Arial"/>
        </w:rPr>
        <w:t xml:space="preserve">de </w:t>
      </w:r>
      <w:r>
        <w:rPr>
          <w:rFonts w:ascii="Palatino Linotype" w:hAnsi="Palatino Linotype" w:cs="Arial"/>
        </w:rPr>
        <w:t>dos mil veintiuno</w:t>
      </w:r>
      <w:r w:rsidRPr="00D27764">
        <w:rPr>
          <w:rFonts w:ascii="Palatino Linotype" w:hAnsi="Palatino Linotype" w:cs="Arial"/>
        </w:rPr>
        <w:t xml:space="preserve"> el Comisionado ponente determinó el cierre de instrucción en términos de la fracción VI del artículo 185 de la Ley de Transparencia y Acceso a la Información Pública del Estado de México y Municipios.</w:t>
      </w:r>
    </w:p>
    <w:p w14:paraId="57928E6A" w14:textId="77777777" w:rsidR="008C1646" w:rsidRPr="00D27764" w:rsidRDefault="008C1646" w:rsidP="008C1646">
      <w:pPr>
        <w:pStyle w:val="Prrafodelista"/>
        <w:numPr>
          <w:ilvl w:val="0"/>
          <w:numId w:val="1"/>
        </w:numPr>
        <w:spacing w:before="240" w:after="240" w:line="360" w:lineRule="auto"/>
        <w:ind w:left="720"/>
        <w:jc w:val="center"/>
        <w:rPr>
          <w:rFonts w:ascii="Palatino Linotype" w:hAnsi="Palatino Linotype" w:cs="Arial"/>
          <w:b/>
        </w:rPr>
      </w:pPr>
      <w:r w:rsidRPr="00D27764">
        <w:rPr>
          <w:rFonts w:ascii="Palatino Linotype" w:hAnsi="Palatino Linotype" w:cs="Arial"/>
          <w:b/>
        </w:rPr>
        <w:t>C O N S I D E R A N D O:</w:t>
      </w:r>
    </w:p>
    <w:p w14:paraId="2C6E6156" w14:textId="77777777" w:rsidR="008C1646" w:rsidRPr="00D27764" w:rsidRDefault="008C1646" w:rsidP="008C1646">
      <w:pPr>
        <w:spacing w:before="240" w:after="240" w:line="360" w:lineRule="auto"/>
        <w:jc w:val="both"/>
        <w:rPr>
          <w:rFonts w:ascii="Palatino Linotype" w:hAnsi="Palatino Linotype"/>
          <w:shd w:val="clear" w:color="auto" w:fill="FFFFFF"/>
        </w:rPr>
      </w:pPr>
      <w:r w:rsidRPr="00D27764">
        <w:rPr>
          <w:rFonts w:ascii="Palatino Linotype" w:hAnsi="Palatino Linotype" w:cs="Arial"/>
          <w:b/>
        </w:rPr>
        <w:t xml:space="preserve">Primero. Competencia. </w:t>
      </w:r>
      <w:r w:rsidRPr="00D27764">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w:t>
      </w:r>
      <w:r>
        <w:rPr>
          <w:rFonts w:ascii="Palatino Linotype" w:hAnsi="Palatino Linotype"/>
          <w:shd w:val="clear" w:color="auto" w:fill="FFFFFF"/>
        </w:rPr>
        <w:t xml:space="preserve"> noveno</w:t>
      </w:r>
      <w:r w:rsidRPr="00D27764">
        <w:rPr>
          <w:rFonts w:ascii="Palatino Linotype" w:hAnsi="Palatino Linotype"/>
          <w:shd w:val="clear" w:color="auto" w:fill="FFFFFF"/>
        </w:rPr>
        <w:t>,</w:t>
      </w:r>
      <w:r>
        <w:rPr>
          <w:rFonts w:ascii="Palatino Linotype" w:hAnsi="Palatino Linotype"/>
          <w:shd w:val="clear" w:color="auto" w:fill="FFFFFF"/>
        </w:rPr>
        <w:t xml:space="preserve"> trigésimo y trigésimo primero</w:t>
      </w:r>
      <w:r w:rsidRPr="00D27764">
        <w:rPr>
          <w:rFonts w:ascii="Palatino Linotype" w:hAnsi="Palatino Linotype"/>
          <w:shd w:val="clear" w:color="auto" w:fill="FFFFFF"/>
        </w:rPr>
        <w:t xml:space="preserve">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Pr="00D27764">
        <w:rPr>
          <w:rStyle w:val="apple-converted-space"/>
          <w:rFonts w:ascii="Palatino Linotype" w:hAnsi="Palatino Linotype"/>
          <w:shd w:val="clear" w:color="auto" w:fill="FFFFFF"/>
        </w:rPr>
        <w:t xml:space="preserve"> </w:t>
      </w:r>
      <w:r w:rsidRPr="00D27764">
        <w:rPr>
          <w:rFonts w:ascii="Palatino Linotype" w:hAnsi="Palatino Linotype" w:cs="Arial"/>
        </w:rPr>
        <w:t xml:space="preserve">9, fracciones I y XXIV y 11 </w:t>
      </w:r>
      <w:r w:rsidRPr="00D27764">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2198D824" w14:textId="77777777" w:rsidR="008C1646" w:rsidRPr="008656C9" w:rsidRDefault="008C1646" w:rsidP="008C1646">
      <w:pPr>
        <w:spacing w:before="240" w:after="240" w:line="360" w:lineRule="auto"/>
        <w:jc w:val="both"/>
        <w:rPr>
          <w:rFonts w:ascii="Palatino Linotype" w:hAnsi="Palatino Linotype" w:cs="Arial"/>
        </w:rPr>
      </w:pPr>
      <w:r w:rsidRPr="00D27764">
        <w:rPr>
          <w:rFonts w:ascii="Palatino Linotype" w:hAnsi="Palatino Linotype" w:cs="Arial"/>
          <w:b/>
        </w:rPr>
        <w:t>Segundo. Oportunidad y Procedibilidad del Recurso de Revisión</w:t>
      </w:r>
      <w:r w:rsidRPr="00D27764">
        <w:rPr>
          <w:rFonts w:ascii="Palatino Linotype" w:hAnsi="Palatino Linotype" w:cs="Arial"/>
        </w:rPr>
        <w:t xml:space="preserve">. </w:t>
      </w:r>
      <w:r w:rsidRPr="008656C9">
        <w:rPr>
          <w:rFonts w:ascii="Palatino Linotype" w:hAnsi="Palatino Linotype" w:cs="Arial"/>
        </w:rPr>
        <w:t>Es de precisar que la</w:t>
      </w:r>
      <w:r w:rsidRPr="008656C9">
        <w:rPr>
          <w:rFonts w:ascii="Palatino Linotype" w:hAnsi="Palatino Linotype" w:cs="Arial"/>
          <w:b/>
        </w:rPr>
        <w:t xml:space="preserve"> </w:t>
      </w:r>
      <w:r w:rsidRPr="008656C9">
        <w:rPr>
          <w:rFonts w:ascii="Palatino Linotype" w:hAnsi="Palatino Linotype" w:cs="Arial"/>
        </w:rPr>
        <w:t xml:space="preserve">Ley de Transparencia y Acceso a la Información Pública del Estado de México </w:t>
      </w:r>
      <w:r w:rsidRPr="008656C9">
        <w:rPr>
          <w:rFonts w:ascii="Palatino Linotype" w:hAnsi="Palatino Linotype" w:cs="Arial"/>
        </w:rPr>
        <w:lastRenderedPageBreak/>
        <w:t xml:space="preserve">y Municipios, describe el mecanismo de procedencia de los recursos de revisión, como se dispone en los artículos 163 y 166, del tenor literal siguiente: </w:t>
      </w:r>
    </w:p>
    <w:p w14:paraId="7FA8A3E2" w14:textId="77777777" w:rsidR="008C1646" w:rsidRPr="008656C9" w:rsidRDefault="008C1646" w:rsidP="008C1646">
      <w:pPr>
        <w:ind w:left="851" w:right="851"/>
        <w:jc w:val="both"/>
        <w:rPr>
          <w:rFonts w:ascii="Palatino Linotype" w:hAnsi="Palatino Linotype" w:cs="Arial"/>
          <w:i/>
        </w:rPr>
      </w:pPr>
      <w:r w:rsidRPr="008656C9">
        <w:rPr>
          <w:rFonts w:ascii="Palatino Linotype" w:hAnsi="Palatino Linotype" w:cs="Arial"/>
          <w:i/>
          <w:sz w:val="22"/>
          <w:szCs w:val="22"/>
          <w:lang w:val="es-MX"/>
        </w:rPr>
        <w:t>“</w:t>
      </w:r>
      <w:r w:rsidRPr="008656C9">
        <w:rPr>
          <w:rFonts w:ascii="Palatino Linotype" w:hAnsi="Palatino Linotype" w:cs="Arial"/>
          <w:b/>
          <w:bCs/>
          <w:i/>
          <w:sz w:val="22"/>
          <w:szCs w:val="22"/>
          <w:lang w:val="es-MX"/>
        </w:rPr>
        <w:t xml:space="preserve">Artículo 163. </w:t>
      </w:r>
      <w:r w:rsidRPr="008656C9">
        <w:rPr>
          <w:rFonts w:ascii="Palatino Linotype" w:hAnsi="Palatino Linotype" w:cs="Arial"/>
          <w:i/>
          <w:sz w:val="22"/>
          <w:szCs w:val="22"/>
          <w:lang w:val="es-MX"/>
        </w:rPr>
        <w:t xml:space="preserve">La Unidad de Transparencia deberá notificar la respuesta a la solicitud al interesado en el menor tiempo posible, que no podrá exceder de quince días hábiles, contados a partir del día siguiente a la presentación de aquélla. </w:t>
      </w:r>
    </w:p>
    <w:p w14:paraId="03A407E5" w14:textId="77777777" w:rsidR="008C1646" w:rsidRPr="008656C9" w:rsidRDefault="008C1646" w:rsidP="008C1646">
      <w:pPr>
        <w:ind w:left="851" w:right="851"/>
        <w:jc w:val="both"/>
        <w:rPr>
          <w:rFonts w:ascii="Palatino Linotype" w:hAnsi="Palatino Linotype" w:cs="Arial"/>
          <w:i/>
        </w:rPr>
      </w:pPr>
      <w:r w:rsidRPr="008656C9">
        <w:rPr>
          <w:rFonts w:ascii="Palatino Linotype" w:hAnsi="Palatino Linotype" w:cs="Arial"/>
          <w:i/>
          <w:sz w:val="22"/>
          <w:szCs w:val="22"/>
          <w:lang w:val="es-MX"/>
        </w:rPr>
        <w:t>(…)</w:t>
      </w:r>
    </w:p>
    <w:p w14:paraId="46CF9A28" w14:textId="77777777" w:rsidR="008C1646" w:rsidRPr="008656C9" w:rsidRDefault="008C1646" w:rsidP="008C1646">
      <w:pPr>
        <w:ind w:left="851" w:right="851"/>
        <w:jc w:val="both"/>
        <w:rPr>
          <w:rFonts w:ascii="Palatino Linotype" w:hAnsi="Palatino Linotype" w:cs="Arial"/>
          <w:i/>
        </w:rPr>
      </w:pPr>
      <w:r w:rsidRPr="008656C9">
        <w:rPr>
          <w:rFonts w:ascii="Palatino Linotype" w:hAnsi="Palatino Linotype" w:cs="Arial"/>
          <w:b/>
          <w:i/>
          <w:sz w:val="22"/>
          <w:szCs w:val="22"/>
        </w:rPr>
        <w:t>Artículo 166.-</w:t>
      </w:r>
      <w:r w:rsidRPr="008656C9">
        <w:rPr>
          <w:rFonts w:ascii="Palatino Linotype" w:hAnsi="Palatino Linotype" w:cs="Arial"/>
          <w:i/>
          <w:sz w:val="22"/>
          <w:szCs w:val="22"/>
        </w:rPr>
        <w:t xml:space="preserve"> (…)</w:t>
      </w:r>
    </w:p>
    <w:p w14:paraId="2559D2B0" w14:textId="77777777" w:rsidR="008C1646" w:rsidRPr="008656C9" w:rsidRDefault="008C1646" w:rsidP="008C1646">
      <w:pPr>
        <w:ind w:left="851" w:right="851"/>
        <w:jc w:val="both"/>
        <w:rPr>
          <w:rFonts w:ascii="Palatino Linotype" w:hAnsi="Palatino Linotype" w:cs="Arial"/>
          <w:i/>
        </w:rPr>
      </w:pPr>
      <w:r w:rsidRPr="008656C9">
        <w:rPr>
          <w:rFonts w:ascii="Palatino Linotype" w:hAnsi="Palatino Linotype" w:cs="Arial"/>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01F481D5" w14:textId="77777777" w:rsidR="008C1646" w:rsidRPr="008656C9" w:rsidRDefault="008C1646" w:rsidP="008C1646">
      <w:pPr>
        <w:ind w:left="851" w:right="851"/>
        <w:jc w:val="both"/>
        <w:rPr>
          <w:rFonts w:ascii="Palatino Linotype" w:hAnsi="Palatino Linotype" w:cs="Arial"/>
          <w:i/>
        </w:rPr>
      </w:pPr>
      <w:r w:rsidRPr="008656C9">
        <w:rPr>
          <w:rFonts w:ascii="Palatino Linotype" w:hAnsi="Palatino Linotype" w:cs="Arial"/>
          <w:i/>
          <w:sz w:val="22"/>
          <w:szCs w:val="22"/>
        </w:rPr>
        <w:t xml:space="preserve">(…)” </w:t>
      </w:r>
    </w:p>
    <w:p w14:paraId="1C257E54" w14:textId="77777777" w:rsidR="008C1646" w:rsidRPr="008656C9" w:rsidRDefault="008C1646" w:rsidP="008C1646">
      <w:pPr>
        <w:ind w:left="851" w:right="851"/>
        <w:jc w:val="both"/>
        <w:rPr>
          <w:rFonts w:ascii="Palatino Linotype" w:hAnsi="Palatino Linotype" w:cs="Arial"/>
          <w:i/>
        </w:rPr>
      </w:pPr>
      <w:r w:rsidRPr="008656C9">
        <w:rPr>
          <w:rFonts w:ascii="Palatino Linotype" w:hAnsi="Palatino Linotype" w:cs="Arial"/>
          <w:i/>
          <w:sz w:val="22"/>
          <w:szCs w:val="22"/>
        </w:rPr>
        <w:t>(Énfasis añadido)</w:t>
      </w:r>
    </w:p>
    <w:p w14:paraId="656C2DF7" w14:textId="77777777" w:rsidR="008C1646" w:rsidRPr="008656C9" w:rsidRDefault="008C1646" w:rsidP="008C1646">
      <w:pPr>
        <w:spacing w:before="240" w:after="240" w:line="360" w:lineRule="auto"/>
        <w:jc w:val="both"/>
        <w:rPr>
          <w:rFonts w:ascii="Palatino Linotype" w:hAnsi="Palatino Linotype" w:cs="Arial"/>
        </w:rPr>
      </w:pPr>
      <w:r w:rsidRPr="008656C9">
        <w:rPr>
          <w:rFonts w:ascii="Palatino Linotype" w:hAnsi="Palatino Linotype" w:cs="Arial"/>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022C3839" w14:textId="77777777" w:rsidR="008C1646" w:rsidRPr="008656C9" w:rsidRDefault="008C1646" w:rsidP="008C1646">
      <w:pPr>
        <w:spacing w:before="240" w:after="240" w:line="360" w:lineRule="auto"/>
        <w:jc w:val="both"/>
        <w:rPr>
          <w:rFonts w:ascii="Palatino Linotype" w:hAnsi="Palatino Linotype" w:cs="Arial"/>
          <w:i/>
        </w:rPr>
      </w:pPr>
      <w:r w:rsidRPr="008656C9">
        <w:rPr>
          <w:rFonts w:ascii="Palatino Linotype" w:hAnsi="Palatino Linotype" w:cs="Arial"/>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75758DDD" w14:textId="77777777" w:rsidR="008C1646" w:rsidRPr="008656C9" w:rsidRDefault="008C1646" w:rsidP="008C1646">
      <w:pPr>
        <w:spacing w:before="240" w:after="240" w:line="360" w:lineRule="auto"/>
        <w:jc w:val="both"/>
        <w:rPr>
          <w:rFonts w:ascii="Palatino Linotype" w:hAnsi="Palatino Linotype" w:cs="Arial"/>
          <w:i/>
        </w:rPr>
      </w:pPr>
      <w:r w:rsidRPr="008656C9">
        <w:rPr>
          <w:rFonts w:ascii="Palatino Linotype" w:hAnsi="Palatino Linotype" w:cs="Arial"/>
        </w:rPr>
        <w:t>Por su parte, el artículo 178 del citado ordenamiento, establece:</w:t>
      </w:r>
    </w:p>
    <w:p w14:paraId="39D0491B" w14:textId="77777777" w:rsidR="008C1646" w:rsidRPr="008656C9" w:rsidRDefault="008C1646" w:rsidP="008C1646">
      <w:pPr>
        <w:ind w:left="851" w:right="851"/>
        <w:jc w:val="both"/>
        <w:rPr>
          <w:rFonts w:ascii="Palatino Linotype" w:hAnsi="Palatino Linotype" w:cs="Arial"/>
          <w:i/>
        </w:rPr>
      </w:pPr>
      <w:r w:rsidRPr="008656C9">
        <w:rPr>
          <w:rFonts w:ascii="Palatino Linotype" w:hAnsi="Palatino Linotype" w:cs="Arial"/>
          <w:i/>
          <w:sz w:val="22"/>
          <w:szCs w:val="22"/>
        </w:rPr>
        <w:t>“</w:t>
      </w:r>
      <w:r w:rsidRPr="008656C9">
        <w:rPr>
          <w:rFonts w:ascii="Palatino Linotype" w:hAnsi="Palatino Linotype" w:cs="Arial"/>
          <w:b/>
          <w:bCs/>
          <w:i/>
          <w:sz w:val="22"/>
          <w:szCs w:val="22"/>
        </w:rPr>
        <w:t xml:space="preserve">Artículo 178. </w:t>
      </w:r>
      <w:r w:rsidRPr="008656C9">
        <w:rPr>
          <w:rFonts w:ascii="Palatino Linotype" w:hAnsi="Palatino Linotype" w:cs="Arial"/>
          <w:i/>
          <w:sz w:val="22"/>
          <w:szCs w:val="22"/>
        </w:rPr>
        <w:t xml:space="preserve">El solicitante podrá interponer, por sí mismo o a través de su representante, de manera directa o por medios electrónicos, recurso de revisión </w:t>
      </w:r>
      <w:r w:rsidRPr="008656C9">
        <w:rPr>
          <w:rFonts w:ascii="Palatino Linotype" w:hAnsi="Palatino Linotype" w:cs="Arial"/>
          <w:i/>
          <w:sz w:val="22"/>
          <w:szCs w:val="22"/>
        </w:rPr>
        <w:lastRenderedPageBreak/>
        <w:t>ante el Instituto o ante la Unidad de Transparencia que haya conocido de la solicitud dentro de los quince días hábiles, siguientes a la fecha de la notificación de la respuesta</w:t>
      </w:r>
      <w:r w:rsidRPr="008656C9">
        <w:rPr>
          <w:rFonts w:ascii="Palatino Linotype" w:hAnsi="Palatino Linotype" w:cs="Arial"/>
          <w:b/>
          <w:i/>
          <w:sz w:val="22"/>
          <w:szCs w:val="22"/>
        </w:rPr>
        <w:t>.”</w:t>
      </w:r>
    </w:p>
    <w:p w14:paraId="069157EB" w14:textId="77777777" w:rsidR="008C1646" w:rsidRPr="008656C9" w:rsidRDefault="008C1646" w:rsidP="008C1646">
      <w:pPr>
        <w:spacing w:before="240" w:after="240" w:line="360" w:lineRule="auto"/>
        <w:jc w:val="both"/>
        <w:rPr>
          <w:rFonts w:ascii="Palatino Linotype" w:hAnsi="Palatino Linotype" w:cs="Arial"/>
        </w:rPr>
      </w:pPr>
      <w:r w:rsidRPr="008656C9">
        <w:rPr>
          <w:rFonts w:ascii="Palatino Linotype" w:hAnsi="Palatino Linotype" w:cs="Arial"/>
        </w:rPr>
        <w:t xml:space="preserve">De lo anterior, se advierte que el recurso de revisión se ha de interponer dentro del plazo de quince días hábiles, a partir de la fecha en que el </w:t>
      </w:r>
      <w:r w:rsidRPr="008656C9">
        <w:rPr>
          <w:rFonts w:ascii="Palatino Linotype" w:hAnsi="Palatino Linotype" w:cs="Arial"/>
          <w:b/>
        </w:rPr>
        <w:t xml:space="preserve">Sujeto Obligado </w:t>
      </w:r>
      <w:r w:rsidRPr="008656C9">
        <w:rPr>
          <w:rFonts w:ascii="Palatino Linotype" w:hAnsi="Palatino Linotype" w:cs="Arial"/>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10E69450" w14:textId="77777777" w:rsidR="008C1646" w:rsidRPr="008656C9" w:rsidRDefault="008C1646" w:rsidP="008C1646">
      <w:pPr>
        <w:spacing w:before="240" w:after="240" w:line="360" w:lineRule="auto"/>
        <w:jc w:val="both"/>
        <w:rPr>
          <w:rFonts w:ascii="Palatino Linotype" w:hAnsi="Palatino Linotype" w:cs="Arial"/>
        </w:rPr>
      </w:pPr>
      <w:r w:rsidRPr="008656C9">
        <w:rPr>
          <w:rFonts w:ascii="Palatino Linotype" w:hAnsi="Palatino Linotype" w:cs="Arial"/>
        </w:rPr>
        <w:t xml:space="preserve">La negativa ficta constituye una presunción legal, en el entendido de que donde no hubo respuesta por parte del </w:t>
      </w:r>
      <w:r w:rsidRPr="008656C9">
        <w:rPr>
          <w:rFonts w:ascii="Palatino Linotype" w:hAnsi="Palatino Linotype" w:cs="Arial"/>
          <w:b/>
        </w:rPr>
        <w:t xml:space="preserve">Sujeto Obligado </w:t>
      </w:r>
      <w:r w:rsidRPr="008656C9">
        <w:rPr>
          <w:rFonts w:ascii="Palatino Linotype" w:hAnsi="Palatino Linotype" w:cs="Arial"/>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78D46E8A" w14:textId="77777777" w:rsidR="008C1646" w:rsidRPr="008656C9" w:rsidRDefault="008C1646" w:rsidP="008C1646">
      <w:pPr>
        <w:spacing w:before="240" w:after="240" w:line="360" w:lineRule="auto"/>
        <w:jc w:val="both"/>
        <w:rPr>
          <w:rFonts w:ascii="Palatino Linotype" w:hAnsi="Palatino Linotype" w:cs="Arial"/>
        </w:rPr>
      </w:pPr>
      <w:r w:rsidRPr="008656C9">
        <w:rPr>
          <w:rFonts w:ascii="Palatino Linotype" w:hAnsi="Palatino Linotype" w:cs="Arial"/>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w:t>
      </w:r>
      <w:r w:rsidRPr="008656C9">
        <w:rPr>
          <w:rFonts w:ascii="Palatino Linotype" w:hAnsi="Palatino Linotype" w:cs="Arial"/>
        </w:rPr>
        <w:lastRenderedPageBreak/>
        <w:t>de máxima publicidad deberá dar entrada al estudio del fondo del recurso interpuesto en dichos casos y no optar por el desechamiento del mismo.</w:t>
      </w:r>
    </w:p>
    <w:p w14:paraId="08A1AE28" w14:textId="77777777" w:rsidR="008C1646" w:rsidRPr="008656C9" w:rsidRDefault="008C1646" w:rsidP="008C1646">
      <w:pPr>
        <w:spacing w:before="240" w:after="240" w:line="360" w:lineRule="auto"/>
        <w:jc w:val="both"/>
        <w:rPr>
          <w:rFonts w:ascii="Palatino Linotype" w:hAnsi="Palatino Linotype" w:cs="Arial"/>
          <w:i/>
          <w:lang w:val="es-MX"/>
        </w:rPr>
      </w:pPr>
      <w:r w:rsidRPr="008656C9">
        <w:rPr>
          <w:rFonts w:ascii="Palatino Linotype" w:hAnsi="Palatino Linotype" w:cs="Arial"/>
        </w:rPr>
        <w:t xml:space="preserve">Por lo tanto, con la finalidad de no reducir ni limitar el derecho de acceso a la información y concederle una protección más eficaz al solicitante para impugnar el silencio del </w:t>
      </w:r>
      <w:r w:rsidRPr="008656C9">
        <w:rPr>
          <w:rFonts w:ascii="Palatino Linotype" w:hAnsi="Palatino Linotype" w:cs="Arial"/>
          <w:b/>
        </w:rPr>
        <w:t>Sujeto Obligado</w:t>
      </w:r>
      <w:r w:rsidRPr="008656C9">
        <w:rPr>
          <w:rFonts w:ascii="Palatino Linotype" w:hAnsi="Palatino Linotype" w:cs="Arial"/>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3DA2D81F" w14:textId="77777777" w:rsidR="008C1646" w:rsidRPr="008656C9" w:rsidRDefault="008C1646" w:rsidP="008C1646">
      <w:pPr>
        <w:ind w:left="851" w:right="851"/>
        <w:jc w:val="both"/>
        <w:rPr>
          <w:rFonts w:ascii="Palatino Linotype" w:hAnsi="Palatino Linotype" w:cs="Arial"/>
          <w:i/>
        </w:rPr>
      </w:pPr>
      <w:r w:rsidRPr="008656C9">
        <w:rPr>
          <w:rFonts w:ascii="Palatino Linotype" w:hAnsi="Palatino Linotype" w:cs="Arial"/>
          <w:b/>
          <w:i/>
          <w:sz w:val="22"/>
          <w:szCs w:val="22"/>
          <w:lang w:val="es-MX"/>
        </w:rPr>
        <w:t>“CRITERIO 0001-15. NEGATIVA FICTA. PLAZO PARA INTERPONER EL RECURSO DE REVISIÓN TRATÁNDOSE DE</w:t>
      </w:r>
      <w:r w:rsidRPr="008656C9">
        <w:rPr>
          <w:rFonts w:ascii="Palatino Linotype" w:hAnsi="Palatino Linotype" w:cs="Arial"/>
          <w:i/>
          <w:sz w:val="22"/>
          <w:szCs w:val="22"/>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B4A01D1" w14:textId="77777777" w:rsidR="008C1646" w:rsidRPr="008656C9" w:rsidRDefault="008C1646" w:rsidP="008C1646">
      <w:pPr>
        <w:ind w:left="851" w:right="851"/>
        <w:jc w:val="both"/>
        <w:rPr>
          <w:rFonts w:ascii="Palatino Linotype" w:hAnsi="Palatino Linotype" w:cs="Arial"/>
          <w:i/>
          <w:sz w:val="22"/>
          <w:szCs w:val="22"/>
          <w:lang w:val="es-MX"/>
        </w:rPr>
      </w:pPr>
    </w:p>
    <w:p w14:paraId="51347F9F" w14:textId="77777777" w:rsidR="008C1646" w:rsidRPr="008656C9" w:rsidRDefault="008C1646" w:rsidP="008C1646">
      <w:pPr>
        <w:ind w:left="851" w:right="851"/>
        <w:jc w:val="both"/>
        <w:rPr>
          <w:rFonts w:ascii="Palatino Linotype" w:hAnsi="Palatino Linotype" w:cs="Arial"/>
          <w:i/>
          <w:sz w:val="22"/>
          <w:szCs w:val="22"/>
          <w:lang w:val="es-MX"/>
        </w:rPr>
      </w:pPr>
      <w:r w:rsidRPr="008656C9">
        <w:rPr>
          <w:rFonts w:ascii="Palatino Linotype" w:hAnsi="Palatino Linotype" w:cs="Arial"/>
          <w:i/>
          <w:sz w:val="22"/>
          <w:szCs w:val="22"/>
          <w:lang w:val="es-MX"/>
        </w:rPr>
        <w:t>Énfasis añadido.</w:t>
      </w:r>
    </w:p>
    <w:p w14:paraId="6610E8A7" w14:textId="77777777" w:rsidR="008C1646" w:rsidRPr="008656C9" w:rsidRDefault="008C1646" w:rsidP="008C1646">
      <w:pPr>
        <w:ind w:left="851" w:right="851"/>
        <w:jc w:val="both"/>
        <w:rPr>
          <w:rFonts w:ascii="Palatino Linotype" w:hAnsi="Palatino Linotype" w:cs="Arial"/>
          <w:i/>
        </w:rPr>
      </w:pPr>
    </w:p>
    <w:p w14:paraId="31BA2C1B" w14:textId="77777777" w:rsidR="008C1646" w:rsidRPr="008656C9" w:rsidRDefault="008C1646" w:rsidP="008C1646">
      <w:pPr>
        <w:spacing w:before="240" w:after="240" w:line="360" w:lineRule="auto"/>
        <w:jc w:val="both"/>
        <w:rPr>
          <w:rFonts w:ascii="Palatino Linotype" w:hAnsi="Palatino Linotype" w:cs="Arial"/>
        </w:rPr>
      </w:pPr>
      <w:r w:rsidRPr="008656C9">
        <w:rPr>
          <w:rFonts w:ascii="Palatino Linotype" w:hAnsi="Palatino Linotype" w:cs="Arial"/>
        </w:rPr>
        <w:lastRenderedPageBreak/>
        <w:t>Asimismo, tras la revisión de los escritos de interposición, se concluye la acreditación plena de todos y cada uno de los elementos formales exigidos por el artículo 180 de la Ley de Transparencia y Acceso a la Información Pública del Estado de México y Municipios.</w:t>
      </w:r>
    </w:p>
    <w:p w14:paraId="4E3ACEB1" w14:textId="77777777" w:rsidR="008C1646" w:rsidRDefault="008C1646" w:rsidP="008C1646">
      <w:pPr>
        <w:spacing w:before="240" w:after="240" w:line="360" w:lineRule="auto"/>
        <w:jc w:val="both"/>
        <w:rPr>
          <w:rFonts w:ascii="Palatino Linotype" w:hAnsi="Palatino Linotype" w:cs="Arial"/>
          <w:b/>
        </w:rPr>
      </w:pPr>
      <w:r w:rsidRPr="008656C9">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w:t>
      </w:r>
      <w:r w:rsidRPr="008656C9">
        <w:rPr>
          <w:rFonts w:ascii="Palatino Linotype" w:hAnsi="Palatino Linotype" w:cs="Arial"/>
          <w:lang w:val="es-ES_tradnl"/>
        </w:rPr>
        <w:t xml:space="preserve">de la </w:t>
      </w:r>
      <w:r w:rsidRPr="008656C9">
        <w:rPr>
          <w:rFonts w:ascii="Palatino Linotype" w:hAnsi="Palatino Linotype" w:cs="Arial"/>
        </w:rPr>
        <w:t xml:space="preserve">Ley de Transparencia y Acceso a la Información Pública del Estado de México y Municipios en vigor, en atención a que fue presentado mediante el formato visible </w:t>
      </w:r>
      <w:r>
        <w:rPr>
          <w:rFonts w:ascii="Palatino Linotype" w:hAnsi="Palatino Linotype" w:cs="Arial"/>
          <w:b/>
        </w:rPr>
        <w:t>EL SAIMEX.</w:t>
      </w:r>
    </w:p>
    <w:p w14:paraId="4E462405" w14:textId="1267E4D4" w:rsidR="008C1646" w:rsidRDefault="008C1646" w:rsidP="00157EBF">
      <w:pPr>
        <w:tabs>
          <w:tab w:val="left" w:pos="8647"/>
        </w:tabs>
        <w:spacing w:before="240" w:after="240" w:line="360" w:lineRule="auto"/>
        <w:jc w:val="both"/>
        <w:rPr>
          <w:rFonts w:ascii="Palatino Linotype" w:hAnsi="Palatino Linotype" w:cs="Arial"/>
          <w:b/>
        </w:rPr>
      </w:pPr>
      <w:r w:rsidRPr="00592D50">
        <w:rPr>
          <w:rFonts w:ascii="Palatino Linotype" w:hAnsi="Palatino Linotype" w:cs="Arial"/>
          <w:b/>
        </w:rPr>
        <w:t>Tercero.</w:t>
      </w:r>
      <w:r w:rsidR="00157EBF">
        <w:rPr>
          <w:rFonts w:ascii="Palatino Linotype" w:hAnsi="Palatino Linotype" w:cs="Arial"/>
          <w:b/>
        </w:rPr>
        <w:t xml:space="preserve"> </w:t>
      </w:r>
      <w:r w:rsidRPr="00D27764">
        <w:rPr>
          <w:rFonts w:ascii="Palatino Linotype" w:hAnsi="Palatino Linotype" w:cs="Arial"/>
          <w:b/>
        </w:rPr>
        <w:t xml:space="preserve">Materia de la revisión. </w:t>
      </w:r>
      <w:r w:rsidRPr="00D27764">
        <w:rPr>
          <w:rFonts w:ascii="Palatino Linotype" w:hAnsi="Palatino Linotype" w:cs="Arial"/>
        </w:rPr>
        <w:t xml:space="preserve">De la revisión a las constancias que obran en el expediente electrónico se advierte que el tema sobre el que este Instituto se pronunciará será: </w:t>
      </w:r>
      <w:r w:rsidRPr="00D27764">
        <w:rPr>
          <w:rFonts w:ascii="Palatino Linotype" w:hAnsi="Palatino Linotype" w:cs="Arial"/>
          <w:b/>
        </w:rPr>
        <w:t>verificar si el sujeto obligado en el ejercicio de sus atribuciones posee, administra o genera la información solicitada y si resulta procedente su entrega.</w:t>
      </w:r>
    </w:p>
    <w:p w14:paraId="2C348EB3" w14:textId="77777777" w:rsidR="00157EBF" w:rsidRPr="00D955EB" w:rsidRDefault="00157EBF" w:rsidP="00157EBF">
      <w:pPr>
        <w:spacing w:before="240" w:after="240" w:line="360" w:lineRule="auto"/>
        <w:jc w:val="both"/>
        <w:rPr>
          <w:rFonts w:ascii="Palatino Linotype" w:hAnsi="Palatino Linotype" w:cs="Arial"/>
        </w:rPr>
      </w:pPr>
      <w:r>
        <w:rPr>
          <w:rFonts w:ascii="Palatino Linotype" w:hAnsi="Palatino Linotype" w:cs="Arial"/>
          <w:b/>
        </w:rPr>
        <w:t>Cuar</w:t>
      </w:r>
      <w:r w:rsidR="008C1646" w:rsidRPr="00D27764">
        <w:rPr>
          <w:rFonts w:ascii="Palatino Linotype" w:hAnsi="Palatino Linotype" w:cs="Arial"/>
          <w:b/>
        </w:rPr>
        <w:t xml:space="preserve">to. Estudio del asunto. </w:t>
      </w:r>
      <w:r w:rsidRPr="00D955EB">
        <w:rPr>
          <w:rFonts w:ascii="Palatino Linotype" w:hAnsi="Palatino Linotype" w:cs="Arial"/>
        </w:rPr>
        <w:t>Antes de entrar al estudio de la presente resolución es preciso determinar si resulta procedente la interposición de los recursos de revisión, toda vez que se actualiza la hipótesis prevista en el artículo 179, fracción VII de la ley de la materia, que a la letra dice:</w:t>
      </w:r>
    </w:p>
    <w:p w14:paraId="7753396C" w14:textId="77777777" w:rsidR="00157EBF" w:rsidRPr="00D955EB" w:rsidRDefault="00157EBF" w:rsidP="00157EBF">
      <w:pPr>
        <w:ind w:left="851" w:right="851"/>
        <w:jc w:val="both"/>
        <w:rPr>
          <w:rFonts w:ascii="Palatino Linotype" w:hAnsi="Palatino Linotype" w:cs="Arial"/>
          <w:i/>
        </w:rPr>
      </w:pPr>
      <w:r w:rsidRPr="00D955EB">
        <w:rPr>
          <w:rFonts w:ascii="Palatino Linotype" w:hAnsi="Palatino Linotype" w:cs="Arial"/>
          <w:bCs/>
          <w:i/>
          <w:sz w:val="22"/>
          <w:szCs w:val="22"/>
        </w:rPr>
        <w:t>“</w:t>
      </w:r>
      <w:r w:rsidRPr="00D955EB">
        <w:rPr>
          <w:rFonts w:ascii="Palatino Linotype" w:hAnsi="Palatino Linotype" w:cs="Arial"/>
          <w:b/>
          <w:bCs/>
          <w:i/>
          <w:sz w:val="22"/>
          <w:szCs w:val="22"/>
        </w:rPr>
        <w:t xml:space="preserve">Artículo 179. </w:t>
      </w:r>
      <w:r w:rsidRPr="00D955EB">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14:paraId="4ECEE09D" w14:textId="77777777" w:rsidR="00157EBF" w:rsidRPr="00D955EB" w:rsidRDefault="00157EBF" w:rsidP="00157EBF">
      <w:pPr>
        <w:ind w:left="851" w:right="851"/>
        <w:jc w:val="both"/>
        <w:rPr>
          <w:rFonts w:ascii="Palatino Linotype" w:hAnsi="Palatino Linotype" w:cs="Arial"/>
          <w:i/>
        </w:rPr>
      </w:pPr>
      <w:r w:rsidRPr="00D955EB">
        <w:rPr>
          <w:rFonts w:ascii="Palatino Linotype" w:hAnsi="Palatino Linotype" w:cs="Arial"/>
          <w:b/>
          <w:bCs/>
          <w:i/>
          <w:sz w:val="22"/>
          <w:szCs w:val="22"/>
        </w:rPr>
        <w:t>. . .</w:t>
      </w:r>
    </w:p>
    <w:p w14:paraId="718BD4F4" w14:textId="77777777" w:rsidR="00157EBF" w:rsidRPr="00D955EB" w:rsidRDefault="00157EBF" w:rsidP="00157EBF">
      <w:pPr>
        <w:ind w:left="851" w:right="851"/>
        <w:jc w:val="both"/>
        <w:rPr>
          <w:rFonts w:ascii="Palatino Linotype" w:hAnsi="Palatino Linotype" w:cs="Arial"/>
          <w:i/>
          <w:sz w:val="22"/>
          <w:szCs w:val="22"/>
        </w:rPr>
      </w:pPr>
      <w:r w:rsidRPr="00D955EB">
        <w:rPr>
          <w:rFonts w:ascii="Palatino Linotype" w:hAnsi="Palatino Linotype" w:cs="Arial"/>
          <w:b/>
          <w:bCs/>
          <w:i/>
          <w:sz w:val="22"/>
          <w:szCs w:val="22"/>
        </w:rPr>
        <w:t xml:space="preserve">VII. </w:t>
      </w:r>
      <w:r w:rsidRPr="00D955EB">
        <w:rPr>
          <w:rFonts w:ascii="Palatino Linotype" w:hAnsi="Palatino Linotype" w:cs="Arial"/>
          <w:i/>
          <w:sz w:val="22"/>
          <w:szCs w:val="22"/>
        </w:rPr>
        <w:t>La falta de respuesta a una solicitud de acceso a la información;”</w:t>
      </w:r>
    </w:p>
    <w:p w14:paraId="1C758064" w14:textId="77777777" w:rsidR="00157EBF" w:rsidRPr="00D955EB" w:rsidRDefault="00157EBF" w:rsidP="00157EBF">
      <w:pPr>
        <w:ind w:left="851" w:right="851"/>
        <w:jc w:val="both"/>
        <w:rPr>
          <w:rFonts w:ascii="Palatino Linotype" w:hAnsi="Palatino Linotype" w:cs="Arial"/>
          <w:i/>
        </w:rPr>
      </w:pPr>
    </w:p>
    <w:p w14:paraId="62CB3798" w14:textId="77777777" w:rsidR="00157EBF" w:rsidRPr="00D955EB" w:rsidRDefault="00157EBF" w:rsidP="00157EBF">
      <w:pPr>
        <w:spacing w:before="240" w:after="240" w:line="360" w:lineRule="auto"/>
        <w:jc w:val="both"/>
        <w:rPr>
          <w:rFonts w:ascii="Palatino Linotype" w:hAnsi="Palatino Linotype" w:cs="Arial"/>
        </w:rPr>
      </w:pPr>
      <w:r w:rsidRPr="00D955EB">
        <w:rPr>
          <w:rFonts w:ascii="Palatino Linotype" w:hAnsi="Palatino Linotype" w:cs="Arial"/>
        </w:rPr>
        <w:lastRenderedPageBreak/>
        <w:t xml:space="preserve">El precepto legal citado, establece como supuesto de procedencia del recurso de revisión, en aquellos casos en que el </w:t>
      </w:r>
      <w:r w:rsidRPr="00D955EB">
        <w:rPr>
          <w:rFonts w:ascii="Palatino Linotype" w:hAnsi="Palatino Linotype" w:cs="Arial"/>
          <w:b/>
        </w:rPr>
        <w:t xml:space="preserve">recurrente </w:t>
      </w:r>
      <w:r w:rsidRPr="00D955EB">
        <w:rPr>
          <w:rFonts w:ascii="Palatino Linotype" w:hAnsi="Palatino Linotype" w:cs="Arial"/>
        </w:rPr>
        <w:t xml:space="preserve">estime negado el acceso a la información por la falta de respuesta por el </w:t>
      </w:r>
      <w:r w:rsidRPr="00D955EB">
        <w:rPr>
          <w:rFonts w:ascii="Palatino Linotype" w:hAnsi="Palatino Linotype" w:cs="Arial"/>
          <w:b/>
        </w:rPr>
        <w:t>Sujeto Obligado,</w:t>
      </w:r>
      <w:r w:rsidRPr="00D955EB">
        <w:rPr>
          <w:rFonts w:ascii="Palatino Linotype" w:hAnsi="Palatino Linotype" w:cs="Arial"/>
        </w:rPr>
        <w:t xml:space="preserve"> luego, en este asunto se actualiza la hipótesis jurídica citada, en atención a que el </w:t>
      </w:r>
      <w:r w:rsidRPr="00D955EB">
        <w:rPr>
          <w:rFonts w:ascii="Palatino Linotype" w:hAnsi="Palatino Linotype" w:cs="Arial"/>
          <w:b/>
        </w:rPr>
        <w:t xml:space="preserve">recurrente </w:t>
      </w:r>
      <w:r w:rsidRPr="00D955EB">
        <w:rPr>
          <w:rFonts w:ascii="Palatino Linotype" w:hAnsi="Palatino Linotype" w:cs="Arial"/>
        </w:rPr>
        <w:t xml:space="preserve">combate falta de trámite por el </w:t>
      </w:r>
      <w:r w:rsidRPr="00D955EB">
        <w:rPr>
          <w:rFonts w:ascii="Palatino Linotype" w:hAnsi="Palatino Linotype" w:cs="Arial"/>
          <w:b/>
        </w:rPr>
        <w:t xml:space="preserve">Sujeto Obligado </w:t>
      </w:r>
      <w:r w:rsidRPr="00D955EB">
        <w:rPr>
          <w:rFonts w:ascii="Palatino Linotype" w:hAnsi="Palatino Linotype" w:cs="Arial"/>
        </w:rPr>
        <w:t>y expresa motivos de inconformidad en contra de ella.</w:t>
      </w:r>
    </w:p>
    <w:p w14:paraId="2920B60F" w14:textId="77777777" w:rsidR="00157EBF" w:rsidRPr="00D955EB" w:rsidRDefault="00157EBF" w:rsidP="00157EBF">
      <w:pPr>
        <w:spacing w:before="240" w:after="240" w:line="360" w:lineRule="auto"/>
        <w:jc w:val="both"/>
        <w:rPr>
          <w:rFonts w:ascii="Palatino Linotype" w:hAnsi="Palatino Linotype" w:cs="Arial"/>
        </w:rPr>
      </w:pPr>
      <w:r w:rsidRPr="00D955EB">
        <w:rPr>
          <w:rFonts w:ascii="Palatino Linotype" w:hAnsi="Palatino Linotype" w:cs="Arial"/>
        </w:rPr>
        <w:t xml:space="preserve">El precepto legal citado, establece como supuesto de procedencia del recurso de revisión, en aquellos casos en que el </w:t>
      </w:r>
      <w:r w:rsidRPr="00D955EB">
        <w:rPr>
          <w:rFonts w:ascii="Palatino Linotype" w:hAnsi="Palatino Linotype" w:cs="Arial"/>
          <w:b/>
        </w:rPr>
        <w:t xml:space="preserve">recurrente </w:t>
      </w:r>
      <w:r w:rsidRPr="00D955EB">
        <w:rPr>
          <w:rFonts w:ascii="Palatino Linotype" w:hAnsi="Palatino Linotype" w:cs="Arial"/>
        </w:rPr>
        <w:t xml:space="preserve">estime negado el acceso a la información por la falta de respuesta por el </w:t>
      </w:r>
      <w:r w:rsidRPr="00D955EB">
        <w:rPr>
          <w:rFonts w:ascii="Palatino Linotype" w:hAnsi="Palatino Linotype" w:cs="Arial"/>
          <w:b/>
        </w:rPr>
        <w:t>Sujeto Obligado,</w:t>
      </w:r>
      <w:r w:rsidRPr="00D955EB">
        <w:rPr>
          <w:rFonts w:ascii="Palatino Linotype" w:hAnsi="Palatino Linotype" w:cs="Arial"/>
        </w:rPr>
        <w:t xml:space="preserve"> luego, en este asunto se actualiza la hipótesis jurídica citada, en atención a que el </w:t>
      </w:r>
      <w:r w:rsidRPr="00D955EB">
        <w:rPr>
          <w:rFonts w:ascii="Palatino Linotype" w:hAnsi="Palatino Linotype" w:cs="Arial"/>
          <w:b/>
        </w:rPr>
        <w:t xml:space="preserve">recurrente </w:t>
      </w:r>
      <w:r w:rsidRPr="00D955EB">
        <w:rPr>
          <w:rFonts w:ascii="Palatino Linotype" w:hAnsi="Palatino Linotype" w:cs="Arial"/>
        </w:rPr>
        <w:t xml:space="preserve">combate falta de trámite por el </w:t>
      </w:r>
      <w:r w:rsidRPr="00D955EB">
        <w:rPr>
          <w:rFonts w:ascii="Palatino Linotype" w:hAnsi="Palatino Linotype" w:cs="Arial"/>
          <w:b/>
        </w:rPr>
        <w:t xml:space="preserve">Sujeto Obligado </w:t>
      </w:r>
      <w:r w:rsidRPr="00D955EB">
        <w:rPr>
          <w:rFonts w:ascii="Palatino Linotype" w:hAnsi="Palatino Linotype" w:cs="Arial"/>
        </w:rPr>
        <w:t>y expresa motivos de inconformidad en contra de ella.</w:t>
      </w:r>
    </w:p>
    <w:p w14:paraId="66F5303E" w14:textId="4B4569C6" w:rsidR="00157EBF" w:rsidRPr="00D955EB" w:rsidRDefault="00157EBF" w:rsidP="00157EBF">
      <w:pPr>
        <w:spacing w:before="240" w:after="240" w:line="360" w:lineRule="auto"/>
        <w:jc w:val="both"/>
        <w:rPr>
          <w:rFonts w:ascii="Palatino Linotype" w:hAnsi="Palatino Linotype" w:cs="Arial"/>
        </w:rPr>
      </w:pPr>
      <w:r w:rsidRPr="00D955EB">
        <w:rPr>
          <w:rFonts w:ascii="Palatino Linotype" w:hAnsi="Palatino Linotype" w:cs="Arial"/>
        </w:rPr>
        <w:t xml:space="preserve">Una vez determinada la vía sobre la que versará el presente recurso, y previa revisión de los expedientes de los recursos de revisión materia de la presente resolución, se advierte que el </w:t>
      </w:r>
      <w:r w:rsidRPr="00D955EB">
        <w:rPr>
          <w:rFonts w:ascii="Palatino Linotype" w:hAnsi="Palatino Linotype" w:cs="Arial"/>
          <w:b/>
        </w:rPr>
        <w:t xml:space="preserve">Sujeto Obligado </w:t>
      </w:r>
      <w:r w:rsidRPr="00D955EB">
        <w:rPr>
          <w:rFonts w:ascii="Palatino Linotype" w:hAnsi="Palatino Linotype" w:cs="Arial"/>
        </w:rPr>
        <w:t>no dio respuesta a la solicitud de información planteada por el</w:t>
      </w:r>
      <w:r w:rsidRPr="00D955EB">
        <w:rPr>
          <w:rFonts w:ascii="Palatino Linotype" w:hAnsi="Palatino Linotype" w:cs="Arial"/>
          <w:b/>
        </w:rPr>
        <w:t xml:space="preserve"> recurrente</w:t>
      </w:r>
      <w:r w:rsidRPr="00D955EB">
        <w:rPr>
          <w:rFonts w:ascii="Palatino Linotype" w:hAnsi="Palatino Linotype" w:cs="Arial"/>
        </w:rPr>
        <w:t xml:space="preserve">, lo que se traduce como la configuración de la </w:t>
      </w:r>
      <w:r w:rsidRPr="00D955EB">
        <w:rPr>
          <w:rFonts w:ascii="Palatino Linotype" w:hAnsi="Palatino Linotype" w:cs="Arial"/>
          <w:b/>
        </w:rPr>
        <w:t>NEGATIVA FICTA</w:t>
      </w:r>
      <w:r w:rsidRPr="00D955EB">
        <w:rPr>
          <w:rFonts w:ascii="Palatino Linotype" w:hAnsi="Palatino Linotype" w:cs="Arial"/>
        </w:rPr>
        <w:t>, situación que demuestra la existencia del acto impugnado y procedencia de los motivos de inconformidad.</w:t>
      </w:r>
    </w:p>
    <w:p w14:paraId="6748AFB6" w14:textId="1CB0ECD3" w:rsidR="00157EBF" w:rsidRDefault="00157EBF" w:rsidP="00157EBF">
      <w:pPr>
        <w:spacing w:before="240" w:after="240" w:line="360" w:lineRule="auto"/>
        <w:jc w:val="both"/>
        <w:rPr>
          <w:rFonts w:ascii="Palatino Linotype" w:hAnsi="Palatino Linotype" w:cs="Arial"/>
        </w:rPr>
      </w:pPr>
      <w:r w:rsidRPr="00D955EB">
        <w:rPr>
          <w:rFonts w:ascii="Palatino Linotype" w:hAnsi="Palatino Linotype" w:cs="Arial"/>
        </w:rPr>
        <w:t>Previo a exponer los argumentos que justifiquen la afirmación que antecede, es necesario precisar que a través de la referida solicitud le requirió al Ayuntamiento de Ecatepec de Morelos que le proporcionara la siguiente información:</w:t>
      </w:r>
    </w:p>
    <w:p w14:paraId="4A7A0D61" w14:textId="69B5B6F8" w:rsidR="00873893" w:rsidRPr="00873893" w:rsidRDefault="00873893" w:rsidP="00873893">
      <w:pPr>
        <w:pStyle w:val="Prrafodelista"/>
        <w:numPr>
          <w:ilvl w:val="0"/>
          <w:numId w:val="26"/>
        </w:numPr>
        <w:spacing w:before="240" w:after="240" w:line="360" w:lineRule="auto"/>
        <w:jc w:val="both"/>
        <w:rPr>
          <w:rFonts w:ascii="Palatino Linotype" w:hAnsi="Palatino Linotype" w:cs="Arial"/>
          <w:sz w:val="22"/>
          <w:szCs w:val="22"/>
        </w:rPr>
      </w:pPr>
      <w:r>
        <w:rPr>
          <w:rFonts w:ascii="Palatino Linotype" w:hAnsi="Palatino Linotype"/>
          <w:color w:val="000000"/>
          <w:sz w:val="22"/>
          <w:szCs w:val="22"/>
        </w:rPr>
        <w:lastRenderedPageBreak/>
        <w:t>El</w:t>
      </w:r>
      <w:r w:rsidRPr="00873893">
        <w:rPr>
          <w:rFonts w:ascii="Palatino Linotype" w:hAnsi="Palatino Linotype"/>
          <w:color w:val="000000"/>
          <w:sz w:val="22"/>
          <w:szCs w:val="22"/>
        </w:rPr>
        <w:t xml:space="preserve"> </w:t>
      </w:r>
      <w:r>
        <w:rPr>
          <w:rFonts w:ascii="Palatino Linotype" w:hAnsi="Palatino Linotype"/>
          <w:color w:val="000000"/>
          <w:sz w:val="22"/>
          <w:szCs w:val="22"/>
        </w:rPr>
        <w:t>M</w:t>
      </w:r>
      <w:r w:rsidRPr="00873893">
        <w:rPr>
          <w:rFonts w:ascii="Palatino Linotype" w:hAnsi="Palatino Linotype"/>
          <w:color w:val="000000"/>
          <w:sz w:val="22"/>
          <w:szCs w:val="22"/>
        </w:rPr>
        <w:t xml:space="preserve">anual de </w:t>
      </w:r>
      <w:r>
        <w:rPr>
          <w:rFonts w:ascii="Palatino Linotype" w:hAnsi="Palatino Linotype"/>
          <w:color w:val="000000"/>
          <w:sz w:val="22"/>
          <w:szCs w:val="22"/>
        </w:rPr>
        <w:t>P</w:t>
      </w:r>
      <w:r w:rsidRPr="00873893">
        <w:rPr>
          <w:rFonts w:ascii="Palatino Linotype" w:hAnsi="Palatino Linotype"/>
          <w:color w:val="000000"/>
          <w:sz w:val="22"/>
          <w:szCs w:val="22"/>
        </w:rPr>
        <w:t xml:space="preserve">rocedimientos del </w:t>
      </w:r>
      <w:r>
        <w:rPr>
          <w:rFonts w:ascii="Palatino Linotype" w:hAnsi="Palatino Linotype"/>
          <w:color w:val="000000"/>
          <w:sz w:val="22"/>
          <w:szCs w:val="22"/>
        </w:rPr>
        <w:t>D</w:t>
      </w:r>
      <w:r w:rsidRPr="00873893">
        <w:rPr>
          <w:rFonts w:ascii="Palatino Linotype" w:hAnsi="Palatino Linotype"/>
          <w:color w:val="000000"/>
          <w:sz w:val="22"/>
          <w:szCs w:val="22"/>
        </w:rPr>
        <w:t xml:space="preserve">epartamento o </w:t>
      </w:r>
      <w:r>
        <w:rPr>
          <w:rFonts w:ascii="Palatino Linotype" w:hAnsi="Palatino Linotype"/>
          <w:color w:val="000000"/>
          <w:sz w:val="22"/>
          <w:szCs w:val="22"/>
        </w:rPr>
        <w:t>S</w:t>
      </w:r>
      <w:r w:rsidRPr="00873893">
        <w:rPr>
          <w:rFonts w:ascii="Palatino Linotype" w:hAnsi="Palatino Linotype"/>
          <w:color w:val="000000"/>
          <w:sz w:val="22"/>
          <w:szCs w:val="22"/>
        </w:rPr>
        <w:t xml:space="preserve">ubdirección de </w:t>
      </w:r>
      <w:r>
        <w:rPr>
          <w:rFonts w:ascii="Palatino Linotype" w:hAnsi="Palatino Linotype"/>
          <w:color w:val="000000"/>
          <w:sz w:val="22"/>
          <w:szCs w:val="22"/>
        </w:rPr>
        <w:t>N</w:t>
      </w:r>
      <w:r w:rsidRPr="00873893">
        <w:rPr>
          <w:rFonts w:ascii="Palatino Linotype" w:hAnsi="Palatino Linotype"/>
          <w:color w:val="000000"/>
          <w:sz w:val="22"/>
          <w:szCs w:val="22"/>
        </w:rPr>
        <w:t>ormatividad, según sea su denominación, responsable de la suspensión de establecimientos por violación a la reglamentación, o falta de licencia de funcionamiento, adscrito a la Dirección de Desarrollo Económico</w:t>
      </w:r>
      <w:r>
        <w:rPr>
          <w:rFonts w:ascii="Palatino Linotype" w:hAnsi="Palatino Linotype"/>
          <w:color w:val="000000"/>
          <w:sz w:val="22"/>
          <w:szCs w:val="22"/>
        </w:rPr>
        <w:t>.</w:t>
      </w:r>
    </w:p>
    <w:p w14:paraId="20CA082F" w14:textId="77777777" w:rsidR="00157EBF" w:rsidRPr="00D955EB" w:rsidRDefault="00157EBF" w:rsidP="00157EBF">
      <w:pPr>
        <w:spacing w:before="240" w:after="240" w:line="360" w:lineRule="auto"/>
        <w:jc w:val="both"/>
        <w:rPr>
          <w:rFonts w:ascii="Palatino Linotype" w:hAnsi="Palatino Linotype" w:cs="Arial"/>
        </w:rPr>
      </w:pPr>
      <w:r w:rsidRPr="00D955EB">
        <w:rPr>
          <w:rFonts w:ascii="Palatino Linotype" w:hAnsi="Palatino Linotype" w:cs="Arial"/>
        </w:rPr>
        <w:t>Una vez precisado lo anterior, se procede al análisis del presente recurso,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1A8B9BC" w14:textId="77777777" w:rsidR="00157EBF" w:rsidRPr="00D955EB" w:rsidRDefault="00157EBF" w:rsidP="00157EBF">
      <w:pPr>
        <w:tabs>
          <w:tab w:val="left" w:pos="709"/>
        </w:tabs>
        <w:spacing w:line="360" w:lineRule="auto"/>
        <w:jc w:val="both"/>
        <w:rPr>
          <w:rFonts w:ascii="Palatino Linotype" w:hAnsi="Palatino Linotype"/>
        </w:rPr>
      </w:pPr>
      <w:r w:rsidRPr="00D955EB">
        <w:rPr>
          <w:rFonts w:ascii="Palatino Linotype" w:hAnsi="Palatino Linotype" w:cs="Arial"/>
        </w:rPr>
        <w:t xml:space="preserve">Primeramente, es </w:t>
      </w:r>
      <w:r w:rsidRPr="00D955EB">
        <w:rPr>
          <w:rFonts w:ascii="Palatino Linotype" w:hAnsi="Palatino Linotype"/>
        </w:rPr>
        <w:t xml:space="preserve">menester mencionar que </w:t>
      </w:r>
      <w:r w:rsidRPr="00D955EB">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0EA1FCA" w14:textId="77777777" w:rsidR="00157EBF" w:rsidRPr="00D955EB" w:rsidRDefault="00157EBF" w:rsidP="00157EBF">
      <w:pPr>
        <w:tabs>
          <w:tab w:val="left" w:pos="709"/>
        </w:tabs>
        <w:ind w:left="851" w:right="850"/>
        <w:jc w:val="both"/>
        <w:rPr>
          <w:rFonts w:ascii="Palatino Linotype" w:hAnsi="Palatino Linotype" w:cs="Arial"/>
        </w:rPr>
      </w:pPr>
    </w:p>
    <w:p w14:paraId="70D24E97" w14:textId="77777777" w:rsidR="00157EBF" w:rsidRPr="00D955EB" w:rsidRDefault="00157EBF" w:rsidP="00157EBF">
      <w:pPr>
        <w:tabs>
          <w:tab w:val="left" w:pos="709"/>
        </w:tabs>
        <w:ind w:left="851" w:right="850"/>
        <w:jc w:val="both"/>
        <w:rPr>
          <w:rFonts w:ascii="Palatino Linotype" w:hAnsi="Palatino Linotype" w:cs="Arial"/>
          <w:i/>
          <w:sz w:val="21"/>
          <w:szCs w:val="21"/>
        </w:rPr>
      </w:pPr>
      <w:r w:rsidRPr="00D955EB">
        <w:rPr>
          <w:rFonts w:ascii="Palatino Linotype" w:hAnsi="Palatino Linotype"/>
          <w:b/>
          <w:i/>
          <w:sz w:val="21"/>
          <w:szCs w:val="21"/>
          <w:u w:val="single"/>
        </w:rPr>
        <w:t>Artículo 1o. En los Estados Unidos Mexicanos todas las personas gozarán de los derechos humanos reconocidos en esta Constitución y en los tratados internacionales de los que el Estado Mexicano sea parte</w:t>
      </w:r>
      <w:r w:rsidRPr="00D955EB">
        <w:rPr>
          <w:rFonts w:ascii="Palatino Linotype" w:hAnsi="Palatino Linotype"/>
          <w:i/>
          <w:sz w:val="21"/>
          <w:szCs w:val="21"/>
        </w:rPr>
        <w:t>, así como de las garantías para su protección, cuyo ejercicio no podrá restringirse ni suspenderse, salvo en los casos y bajo las condiciones que esta Constitución establece.</w:t>
      </w:r>
    </w:p>
    <w:p w14:paraId="4F1DE3BA" w14:textId="77777777" w:rsidR="00157EBF" w:rsidRPr="00D955EB" w:rsidRDefault="00157EBF" w:rsidP="00157EBF">
      <w:pPr>
        <w:tabs>
          <w:tab w:val="left" w:pos="709"/>
        </w:tabs>
        <w:ind w:left="851" w:right="850"/>
        <w:jc w:val="both"/>
        <w:rPr>
          <w:rFonts w:ascii="Palatino Linotype" w:hAnsi="Palatino Linotype"/>
          <w:b/>
          <w:i/>
          <w:sz w:val="21"/>
          <w:szCs w:val="21"/>
        </w:rPr>
      </w:pPr>
      <w:r w:rsidRPr="00D955EB">
        <w:rPr>
          <w:rFonts w:ascii="Palatino Linotype" w:hAnsi="Palatino Linotype"/>
          <w:b/>
          <w:i/>
          <w:sz w:val="21"/>
          <w:szCs w:val="21"/>
        </w:rPr>
        <w:lastRenderedPageBreak/>
        <w:t>Las normas relativas a los derechos humanos se interpretarán de conformidad con esta Constitución y con los tratados internacionales de la materia favoreciendo en todo tiempo a las personas la protección más amplia.</w:t>
      </w:r>
    </w:p>
    <w:p w14:paraId="48B62D90" w14:textId="77777777" w:rsidR="00157EBF" w:rsidRPr="00D955EB" w:rsidRDefault="00157EBF" w:rsidP="00157EBF">
      <w:pPr>
        <w:tabs>
          <w:tab w:val="left" w:pos="709"/>
        </w:tabs>
        <w:ind w:left="851" w:right="850"/>
        <w:jc w:val="both"/>
        <w:rPr>
          <w:rFonts w:ascii="Palatino Linotype" w:hAnsi="Palatino Linotype"/>
          <w:i/>
          <w:sz w:val="21"/>
          <w:szCs w:val="21"/>
        </w:rPr>
      </w:pPr>
      <w:r w:rsidRPr="00D955EB">
        <w:rPr>
          <w:rFonts w:ascii="Palatino Linotype" w:hAnsi="Palatino Linotype"/>
          <w:b/>
          <w:i/>
          <w:sz w:val="21"/>
          <w:szCs w:val="21"/>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955EB">
        <w:rPr>
          <w:rFonts w:ascii="Palatino Linotype" w:hAnsi="Palatino Linotype"/>
          <w:i/>
          <w:sz w:val="21"/>
          <w:szCs w:val="21"/>
        </w:rPr>
        <w:t xml:space="preserve"> En consecuencia, el Estado deberá prevenir, investigar, sancionar y reparar las violaciones a los derechos humanos, en los términos que establezca la ley</w:t>
      </w:r>
    </w:p>
    <w:p w14:paraId="0FFEC2BC" w14:textId="77777777" w:rsidR="00157EBF" w:rsidRPr="00D955EB" w:rsidRDefault="00157EBF" w:rsidP="00157EBF">
      <w:pPr>
        <w:tabs>
          <w:tab w:val="left" w:pos="709"/>
        </w:tabs>
        <w:ind w:left="851" w:right="850"/>
        <w:jc w:val="both"/>
        <w:rPr>
          <w:rFonts w:ascii="Palatino Linotype" w:hAnsi="Palatino Linotype" w:cs="Arial"/>
          <w:i/>
          <w:sz w:val="21"/>
          <w:szCs w:val="21"/>
        </w:rPr>
      </w:pPr>
      <w:r w:rsidRPr="00D955EB">
        <w:rPr>
          <w:rFonts w:ascii="Palatino Linotype" w:hAnsi="Palatino Linotype" w:cs="Arial"/>
          <w:i/>
          <w:sz w:val="21"/>
          <w:szCs w:val="21"/>
        </w:rPr>
        <w:t>[…]</w:t>
      </w:r>
    </w:p>
    <w:p w14:paraId="3B815C78" w14:textId="77777777" w:rsidR="00157EBF" w:rsidRPr="00D955EB" w:rsidRDefault="00157EBF" w:rsidP="00157EBF">
      <w:pPr>
        <w:ind w:left="851" w:right="901"/>
        <w:jc w:val="both"/>
        <w:rPr>
          <w:rFonts w:ascii="Palatino Linotype" w:hAnsi="Palatino Linotype" w:cs="Arial"/>
          <w:i/>
          <w:sz w:val="21"/>
          <w:szCs w:val="21"/>
        </w:rPr>
      </w:pPr>
      <w:r w:rsidRPr="00D955EB">
        <w:rPr>
          <w:rFonts w:ascii="Palatino Linotype" w:hAnsi="Palatino Linotype" w:cs="Arial"/>
          <w:b/>
          <w:i/>
          <w:sz w:val="21"/>
          <w:szCs w:val="21"/>
        </w:rPr>
        <w:t>“Artículo 6o.</w:t>
      </w:r>
    </w:p>
    <w:p w14:paraId="6CC54DF2" w14:textId="77777777" w:rsidR="00157EBF" w:rsidRPr="00D955EB" w:rsidRDefault="00157EBF" w:rsidP="00157EBF">
      <w:pPr>
        <w:ind w:left="851" w:right="901"/>
        <w:jc w:val="both"/>
        <w:rPr>
          <w:rFonts w:ascii="Palatino Linotype" w:hAnsi="Palatino Linotype" w:cs="Arial"/>
          <w:i/>
          <w:sz w:val="21"/>
          <w:szCs w:val="21"/>
        </w:rPr>
      </w:pPr>
      <w:r w:rsidRPr="00D955EB">
        <w:rPr>
          <w:rFonts w:ascii="Palatino Linotype" w:hAnsi="Palatino Linotype" w:cs="Arial"/>
          <w:i/>
          <w:sz w:val="21"/>
          <w:szCs w:val="21"/>
        </w:rPr>
        <w:t>[...]</w:t>
      </w:r>
    </w:p>
    <w:p w14:paraId="684C1B66" w14:textId="77777777" w:rsidR="00157EBF" w:rsidRPr="00D955EB" w:rsidRDefault="00157EBF" w:rsidP="00157EBF">
      <w:pPr>
        <w:ind w:left="851" w:right="851"/>
        <w:jc w:val="both"/>
        <w:rPr>
          <w:rFonts w:ascii="Palatino Linotype" w:hAnsi="Palatino Linotype" w:cs="Arial"/>
          <w:i/>
          <w:sz w:val="21"/>
          <w:szCs w:val="21"/>
          <w:lang w:eastAsia="es-MX"/>
        </w:rPr>
      </w:pPr>
      <w:r w:rsidRPr="00D955EB">
        <w:rPr>
          <w:rFonts w:ascii="Palatino Linotype" w:hAnsi="Palatino Linotype" w:cs="Arial"/>
          <w:b/>
          <w:bCs/>
          <w:i/>
          <w:sz w:val="21"/>
          <w:szCs w:val="21"/>
          <w:lang w:val="es-ES_tradnl" w:eastAsia="es-MX"/>
        </w:rPr>
        <w:t>A. </w:t>
      </w:r>
      <w:r w:rsidRPr="00D955EB">
        <w:rPr>
          <w:rFonts w:ascii="Palatino Linotype" w:hAnsi="Palatino Linotype"/>
          <w:b/>
          <w:i/>
          <w:sz w:val="21"/>
          <w:szCs w:val="21"/>
        </w:rPr>
        <w:t xml:space="preserve">Para el ejercicio del derecho de acceso a la información, la Federación y </w:t>
      </w:r>
      <w:r w:rsidRPr="00D955EB">
        <w:rPr>
          <w:rFonts w:ascii="Palatino Linotype" w:hAnsi="Palatino Linotype"/>
          <w:b/>
          <w:i/>
          <w:sz w:val="21"/>
          <w:szCs w:val="21"/>
          <w:u w:val="single"/>
        </w:rPr>
        <w:t>las entidades federativas</w:t>
      </w:r>
      <w:r w:rsidRPr="00D955EB">
        <w:rPr>
          <w:rFonts w:ascii="Palatino Linotype" w:hAnsi="Palatino Linotype"/>
          <w:b/>
          <w:i/>
          <w:sz w:val="21"/>
          <w:szCs w:val="21"/>
        </w:rPr>
        <w:t>,</w:t>
      </w:r>
      <w:r w:rsidRPr="00D955EB">
        <w:rPr>
          <w:rFonts w:ascii="Palatino Linotype" w:hAnsi="Palatino Linotype"/>
          <w:i/>
          <w:sz w:val="21"/>
          <w:szCs w:val="21"/>
        </w:rPr>
        <w:t xml:space="preserve"> en el ámbito de sus respectivas competencias, se regirán por los siguientes principios y bases:</w:t>
      </w:r>
    </w:p>
    <w:p w14:paraId="4AC3F3D7" w14:textId="77777777" w:rsidR="00157EBF" w:rsidRPr="00D955EB" w:rsidRDefault="00157EBF" w:rsidP="00157EBF">
      <w:pPr>
        <w:ind w:left="851" w:right="851"/>
        <w:jc w:val="both"/>
        <w:rPr>
          <w:rFonts w:ascii="Palatino Linotype" w:hAnsi="Palatino Linotype" w:cs="Arial"/>
          <w:i/>
          <w:sz w:val="21"/>
          <w:szCs w:val="21"/>
          <w:lang w:eastAsia="es-MX"/>
        </w:rPr>
      </w:pPr>
      <w:r w:rsidRPr="00D955EB">
        <w:rPr>
          <w:rFonts w:ascii="Palatino Linotype" w:hAnsi="Palatino Linotype" w:cs="Arial"/>
          <w:i/>
          <w:sz w:val="21"/>
          <w:szCs w:val="21"/>
          <w:lang w:eastAsia="es-MX"/>
        </w:rPr>
        <w:t> </w:t>
      </w:r>
    </w:p>
    <w:p w14:paraId="5A6E6C80" w14:textId="77777777" w:rsidR="00157EBF" w:rsidRPr="00D955EB" w:rsidRDefault="00157EBF" w:rsidP="00157EBF">
      <w:pPr>
        <w:ind w:left="851" w:right="851"/>
        <w:jc w:val="both"/>
        <w:rPr>
          <w:rFonts w:ascii="Palatino Linotype" w:hAnsi="Palatino Linotype" w:cs="Courier New"/>
          <w:i/>
          <w:sz w:val="21"/>
          <w:szCs w:val="21"/>
          <w:lang w:eastAsia="es-MX"/>
        </w:rPr>
      </w:pPr>
      <w:r w:rsidRPr="00D955EB">
        <w:rPr>
          <w:rFonts w:ascii="Palatino Linotype" w:hAnsi="Palatino Linotype" w:cs="Arial"/>
          <w:b/>
          <w:bCs/>
          <w:i/>
          <w:sz w:val="21"/>
          <w:szCs w:val="21"/>
          <w:lang w:eastAsia="es-MX"/>
        </w:rPr>
        <w:t xml:space="preserve">I. </w:t>
      </w:r>
      <w:r w:rsidRPr="00D955EB">
        <w:rPr>
          <w:rFonts w:ascii="Palatino Linotype" w:hAnsi="Palatino Linotype" w:cs="Arial"/>
          <w:b/>
          <w:i/>
          <w:sz w:val="21"/>
          <w:szCs w:val="21"/>
          <w:u w:val="single"/>
          <w:lang w:eastAsia="es-MX"/>
        </w:rPr>
        <w:t>Toda la información en posesión de cualquier autoridad, entidad, órgano y organismo de los Poderes</w:t>
      </w:r>
      <w:r w:rsidRPr="00D955EB">
        <w:rPr>
          <w:rFonts w:ascii="Palatino Linotype" w:hAnsi="Palatino Linotype" w:cs="Arial"/>
          <w:i/>
          <w:sz w:val="21"/>
          <w:szCs w:val="21"/>
          <w:lang w:eastAsia="es-MX"/>
        </w:rPr>
        <w:t xml:space="preserve"> Ejecutivo, Legislativo </w:t>
      </w:r>
      <w:r w:rsidRPr="00D955EB">
        <w:rPr>
          <w:rFonts w:ascii="Palatino Linotype" w:hAnsi="Palatino Linotype" w:cs="Arial"/>
          <w:b/>
          <w:i/>
          <w:sz w:val="21"/>
          <w:szCs w:val="21"/>
          <w:u w:val="single"/>
          <w:lang w:eastAsia="es-MX"/>
        </w:rPr>
        <w:t>y Judicial</w:t>
      </w:r>
      <w:r w:rsidRPr="00D955EB">
        <w:rPr>
          <w:rFonts w:ascii="Palatino Linotype" w:hAnsi="Palatino Linotype" w:cs="Arial"/>
          <w:i/>
          <w:sz w:val="21"/>
          <w:szCs w:val="21"/>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955EB">
        <w:rPr>
          <w:rFonts w:ascii="Palatino Linotype" w:hAnsi="Palatino Linotype" w:cs="Arial"/>
          <w:b/>
          <w:i/>
          <w:sz w:val="21"/>
          <w:szCs w:val="21"/>
          <w:lang w:eastAsia="es-MX"/>
        </w:rPr>
        <w:t>es pública y sólo podrá ser reservada temporalmente por razones de interés público y seguridad nacional,</w:t>
      </w:r>
      <w:r w:rsidRPr="00D955EB">
        <w:rPr>
          <w:rFonts w:ascii="Palatino Linotype" w:hAnsi="Palatino Linotype" w:cs="Arial"/>
          <w:i/>
          <w:sz w:val="21"/>
          <w:szCs w:val="21"/>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9454BD5" w14:textId="77777777" w:rsidR="00157EBF" w:rsidRPr="00D955EB" w:rsidRDefault="00157EBF" w:rsidP="00157EBF">
      <w:pPr>
        <w:ind w:left="851" w:right="851"/>
        <w:jc w:val="both"/>
        <w:rPr>
          <w:rFonts w:ascii="Palatino Linotype" w:hAnsi="Palatino Linotype" w:cs="Arial"/>
          <w:i/>
          <w:sz w:val="21"/>
          <w:szCs w:val="21"/>
          <w:lang w:eastAsia="es-MX"/>
        </w:rPr>
      </w:pPr>
      <w:r w:rsidRPr="00D955EB">
        <w:rPr>
          <w:rFonts w:ascii="Palatino Linotype" w:hAnsi="Palatino Linotype" w:cs="Arial"/>
          <w:i/>
          <w:sz w:val="21"/>
          <w:szCs w:val="21"/>
          <w:lang w:eastAsia="es-MX"/>
        </w:rPr>
        <w:t> </w:t>
      </w:r>
    </w:p>
    <w:p w14:paraId="527B0258" w14:textId="77777777" w:rsidR="00157EBF" w:rsidRPr="00D955EB" w:rsidRDefault="00157EBF" w:rsidP="00157EBF">
      <w:pPr>
        <w:ind w:left="851" w:right="851"/>
        <w:jc w:val="both"/>
        <w:rPr>
          <w:rFonts w:ascii="Palatino Linotype" w:hAnsi="Palatino Linotype" w:cs="Arial"/>
          <w:b/>
          <w:i/>
          <w:sz w:val="21"/>
          <w:szCs w:val="21"/>
          <w:lang w:eastAsia="es-MX"/>
        </w:rPr>
      </w:pPr>
      <w:r w:rsidRPr="00D955EB">
        <w:rPr>
          <w:rFonts w:ascii="Palatino Linotype" w:hAnsi="Palatino Linotype" w:cs="Arial"/>
          <w:b/>
          <w:bCs/>
          <w:i/>
          <w:sz w:val="21"/>
          <w:szCs w:val="21"/>
          <w:lang w:eastAsia="es-MX"/>
        </w:rPr>
        <w:t xml:space="preserve">II. </w:t>
      </w:r>
      <w:r w:rsidRPr="00D955EB">
        <w:rPr>
          <w:rFonts w:ascii="Palatino Linotype" w:hAnsi="Palatino Linotype" w:cs="Arial"/>
          <w:b/>
          <w:i/>
          <w:sz w:val="21"/>
          <w:szCs w:val="21"/>
          <w:lang w:eastAsia="es-MX"/>
        </w:rPr>
        <w:t>La información que se refiere a la vida privada y los datos personales será protegida en los términos y con las excepciones que fijen las leyes.</w:t>
      </w:r>
    </w:p>
    <w:p w14:paraId="5415CD3F" w14:textId="77777777" w:rsidR="00157EBF" w:rsidRPr="00D955EB" w:rsidRDefault="00157EBF" w:rsidP="00157EBF">
      <w:pPr>
        <w:ind w:left="851" w:right="851"/>
        <w:jc w:val="both"/>
        <w:rPr>
          <w:rFonts w:ascii="Palatino Linotype" w:hAnsi="Palatino Linotype" w:cs="Arial"/>
          <w:i/>
          <w:sz w:val="21"/>
          <w:szCs w:val="21"/>
          <w:lang w:eastAsia="es-MX"/>
        </w:rPr>
      </w:pPr>
      <w:r w:rsidRPr="00D955EB">
        <w:rPr>
          <w:rFonts w:ascii="Palatino Linotype" w:hAnsi="Palatino Linotype" w:cs="Arial"/>
          <w:i/>
          <w:sz w:val="21"/>
          <w:szCs w:val="21"/>
          <w:lang w:eastAsia="es-MX"/>
        </w:rPr>
        <w:t> </w:t>
      </w:r>
    </w:p>
    <w:p w14:paraId="636FDD93" w14:textId="77777777" w:rsidR="00157EBF" w:rsidRPr="00D955EB" w:rsidRDefault="00157EBF" w:rsidP="00157EBF">
      <w:pPr>
        <w:ind w:left="851" w:right="851"/>
        <w:jc w:val="both"/>
        <w:rPr>
          <w:rFonts w:ascii="Palatino Linotype" w:hAnsi="Palatino Linotype" w:cs="Arial"/>
          <w:i/>
          <w:sz w:val="21"/>
          <w:szCs w:val="21"/>
          <w:lang w:eastAsia="es-MX"/>
        </w:rPr>
      </w:pPr>
      <w:r w:rsidRPr="00D955EB">
        <w:rPr>
          <w:rFonts w:ascii="Palatino Linotype" w:hAnsi="Palatino Linotype" w:cs="Arial"/>
          <w:b/>
          <w:bCs/>
          <w:i/>
          <w:sz w:val="21"/>
          <w:szCs w:val="21"/>
          <w:lang w:eastAsia="es-MX"/>
        </w:rPr>
        <w:t xml:space="preserve">III. </w:t>
      </w:r>
      <w:r w:rsidRPr="00D955EB">
        <w:rPr>
          <w:rFonts w:ascii="Palatino Linotype" w:hAnsi="Palatino Linotype" w:cs="Arial"/>
          <w:b/>
          <w:i/>
          <w:sz w:val="21"/>
          <w:szCs w:val="21"/>
          <w:u w:val="single"/>
          <w:lang w:eastAsia="es-MX"/>
        </w:rPr>
        <w:t>Toda persona, sin necesidad de acreditar interés alguno o justificar su utilización, tendrá acceso gratuito a la información pública,</w:t>
      </w:r>
      <w:r w:rsidRPr="00D955EB">
        <w:rPr>
          <w:rFonts w:ascii="Palatino Linotype" w:hAnsi="Palatino Linotype" w:cs="Arial"/>
          <w:i/>
          <w:sz w:val="21"/>
          <w:szCs w:val="21"/>
          <w:lang w:eastAsia="es-MX"/>
        </w:rPr>
        <w:t xml:space="preserve"> a sus datos personales o a la rectificación de éstos.</w:t>
      </w:r>
    </w:p>
    <w:p w14:paraId="55943BA0" w14:textId="77777777" w:rsidR="00157EBF" w:rsidRPr="00D955EB" w:rsidRDefault="00157EBF" w:rsidP="00157EBF">
      <w:pPr>
        <w:ind w:left="851" w:right="851"/>
        <w:jc w:val="both"/>
        <w:rPr>
          <w:rFonts w:ascii="Palatino Linotype" w:hAnsi="Palatino Linotype" w:cs="Arial"/>
          <w:i/>
          <w:sz w:val="21"/>
          <w:szCs w:val="21"/>
          <w:lang w:eastAsia="es-MX"/>
        </w:rPr>
      </w:pPr>
      <w:r w:rsidRPr="00D955EB">
        <w:rPr>
          <w:rFonts w:ascii="Palatino Linotype" w:hAnsi="Palatino Linotype" w:cs="Arial"/>
          <w:i/>
          <w:sz w:val="21"/>
          <w:szCs w:val="21"/>
          <w:lang w:eastAsia="es-MX"/>
        </w:rPr>
        <w:t> </w:t>
      </w:r>
    </w:p>
    <w:p w14:paraId="32C04031" w14:textId="77777777" w:rsidR="00157EBF" w:rsidRPr="00D955EB" w:rsidRDefault="00157EBF" w:rsidP="00157EBF">
      <w:pPr>
        <w:ind w:left="851" w:right="851"/>
        <w:jc w:val="both"/>
        <w:rPr>
          <w:rFonts w:ascii="Palatino Linotype" w:hAnsi="Palatino Linotype" w:cs="Arial"/>
          <w:i/>
          <w:sz w:val="21"/>
          <w:szCs w:val="21"/>
          <w:lang w:eastAsia="es-MX"/>
        </w:rPr>
      </w:pPr>
      <w:r w:rsidRPr="00D955EB">
        <w:rPr>
          <w:rFonts w:ascii="Palatino Linotype" w:hAnsi="Palatino Linotype" w:cs="Arial"/>
          <w:b/>
          <w:bCs/>
          <w:i/>
          <w:sz w:val="21"/>
          <w:szCs w:val="21"/>
          <w:lang w:eastAsia="es-MX"/>
        </w:rPr>
        <w:t xml:space="preserve">IV. </w:t>
      </w:r>
      <w:r w:rsidRPr="00D955EB">
        <w:rPr>
          <w:rFonts w:ascii="Palatino Linotype" w:hAnsi="Palatino Linotype" w:cs="Arial"/>
          <w:i/>
          <w:sz w:val="21"/>
          <w:szCs w:val="21"/>
          <w:lang w:eastAsia="es-MX"/>
        </w:rPr>
        <w:t>Se establecerán mecanismos de acceso a la información y procedimientos de revisión expeditos que se sustanciarán ante los organismos autónomos especializados e imparciales que establece esta Constitución.</w:t>
      </w:r>
    </w:p>
    <w:p w14:paraId="146B7431" w14:textId="77777777" w:rsidR="00157EBF" w:rsidRPr="00D955EB" w:rsidRDefault="00157EBF" w:rsidP="00157EBF">
      <w:pPr>
        <w:ind w:left="851" w:right="851"/>
        <w:jc w:val="both"/>
        <w:rPr>
          <w:rFonts w:ascii="Palatino Linotype" w:hAnsi="Palatino Linotype" w:cs="Courier New"/>
          <w:i/>
          <w:sz w:val="21"/>
          <w:szCs w:val="21"/>
          <w:lang w:eastAsia="es-MX"/>
        </w:rPr>
      </w:pPr>
    </w:p>
    <w:p w14:paraId="79552DDA" w14:textId="77777777" w:rsidR="00157EBF" w:rsidRPr="00D955EB" w:rsidRDefault="00157EBF" w:rsidP="00157EBF">
      <w:pPr>
        <w:ind w:left="851" w:right="851"/>
        <w:jc w:val="both"/>
        <w:rPr>
          <w:rFonts w:ascii="Palatino Linotype" w:hAnsi="Palatino Linotype" w:cs="Arial"/>
          <w:i/>
          <w:sz w:val="21"/>
          <w:szCs w:val="21"/>
          <w:lang w:eastAsia="es-MX"/>
        </w:rPr>
      </w:pPr>
      <w:r w:rsidRPr="00D955EB">
        <w:rPr>
          <w:rFonts w:ascii="Palatino Linotype" w:hAnsi="Palatino Linotype" w:cs="Arial"/>
          <w:b/>
          <w:bCs/>
          <w:i/>
          <w:sz w:val="21"/>
          <w:szCs w:val="21"/>
          <w:lang w:eastAsia="es-MX"/>
        </w:rPr>
        <w:lastRenderedPageBreak/>
        <w:t xml:space="preserve">V. </w:t>
      </w:r>
      <w:r w:rsidRPr="00D955EB">
        <w:rPr>
          <w:rFonts w:ascii="Palatino Linotype" w:hAnsi="Palatino Linotype" w:cs="Arial"/>
          <w:i/>
          <w:sz w:val="21"/>
          <w:szCs w:val="21"/>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3CCEAEC" w14:textId="77777777" w:rsidR="00157EBF" w:rsidRPr="00D955EB" w:rsidRDefault="00157EBF" w:rsidP="00157EBF">
      <w:pPr>
        <w:ind w:left="851" w:right="851"/>
        <w:jc w:val="both"/>
        <w:rPr>
          <w:rFonts w:ascii="Palatino Linotype" w:hAnsi="Palatino Linotype" w:cs="Arial"/>
          <w:i/>
          <w:sz w:val="21"/>
          <w:szCs w:val="21"/>
          <w:lang w:eastAsia="es-MX"/>
        </w:rPr>
      </w:pPr>
      <w:r w:rsidRPr="00D955EB">
        <w:rPr>
          <w:rFonts w:ascii="Palatino Linotype" w:hAnsi="Palatino Linotype" w:cs="Arial"/>
          <w:i/>
          <w:sz w:val="21"/>
          <w:szCs w:val="21"/>
          <w:lang w:eastAsia="es-MX"/>
        </w:rPr>
        <w:t> </w:t>
      </w:r>
    </w:p>
    <w:p w14:paraId="775D3AC5" w14:textId="77777777" w:rsidR="00157EBF" w:rsidRPr="00D955EB" w:rsidRDefault="00157EBF" w:rsidP="00157EBF">
      <w:pPr>
        <w:ind w:left="851" w:right="851"/>
        <w:jc w:val="both"/>
        <w:rPr>
          <w:rFonts w:ascii="Palatino Linotype" w:hAnsi="Palatino Linotype" w:cs="Arial"/>
          <w:i/>
          <w:sz w:val="21"/>
          <w:szCs w:val="21"/>
          <w:lang w:eastAsia="es-MX"/>
        </w:rPr>
      </w:pPr>
      <w:r w:rsidRPr="00D955EB">
        <w:rPr>
          <w:rFonts w:ascii="Palatino Linotype" w:hAnsi="Palatino Linotype" w:cs="Arial"/>
          <w:b/>
          <w:bCs/>
          <w:i/>
          <w:sz w:val="21"/>
          <w:szCs w:val="21"/>
          <w:lang w:eastAsia="es-MX"/>
        </w:rPr>
        <w:t xml:space="preserve">VI. </w:t>
      </w:r>
      <w:r w:rsidRPr="00D955EB">
        <w:rPr>
          <w:rFonts w:ascii="Palatino Linotype" w:hAnsi="Palatino Linotype" w:cs="Arial"/>
          <w:i/>
          <w:sz w:val="21"/>
          <w:szCs w:val="21"/>
          <w:lang w:eastAsia="es-MX"/>
        </w:rPr>
        <w:t>Las leyes determinarán la manera en que los sujetos obligados deberán hacer pública la información relativa a los recursos públicos que entreguen a personas físicas o morales.</w:t>
      </w:r>
    </w:p>
    <w:p w14:paraId="4EA48C01" w14:textId="77777777" w:rsidR="00157EBF" w:rsidRPr="00D955EB" w:rsidRDefault="00157EBF" w:rsidP="00157EBF">
      <w:pPr>
        <w:ind w:left="851" w:right="851"/>
        <w:jc w:val="both"/>
        <w:rPr>
          <w:rFonts w:ascii="Palatino Linotype" w:hAnsi="Palatino Linotype" w:cs="Arial"/>
          <w:i/>
          <w:sz w:val="21"/>
          <w:szCs w:val="21"/>
          <w:lang w:eastAsia="es-MX"/>
        </w:rPr>
      </w:pPr>
      <w:r w:rsidRPr="00D955EB">
        <w:rPr>
          <w:rFonts w:ascii="Palatino Linotype" w:hAnsi="Palatino Linotype" w:cs="Arial"/>
          <w:i/>
          <w:sz w:val="21"/>
          <w:szCs w:val="21"/>
          <w:lang w:eastAsia="es-MX"/>
        </w:rPr>
        <w:t> </w:t>
      </w:r>
    </w:p>
    <w:p w14:paraId="199BE6B2" w14:textId="77777777" w:rsidR="00157EBF" w:rsidRPr="00D955EB" w:rsidRDefault="00157EBF" w:rsidP="00157EBF">
      <w:pPr>
        <w:ind w:left="851" w:right="851"/>
        <w:jc w:val="both"/>
        <w:rPr>
          <w:rFonts w:ascii="Palatino Linotype" w:hAnsi="Palatino Linotype"/>
          <w:i/>
          <w:sz w:val="21"/>
          <w:szCs w:val="21"/>
        </w:rPr>
      </w:pPr>
      <w:r w:rsidRPr="00D955EB">
        <w:rPr>
          <w:rFonts w:ascii="Palatino Linotype" w:hAnsi="Palatino Linotype" w:cs="Arial"/>
          <w:b/>
          <w:bCs/>
          <w:i/>
          <w:sz w:val="21"/>
          <w:szCs w:val="21"/>
          <w:lang w:eastAsia="es-MX"/>
        </w:rPr>
        <w:t xml:space="preserve">VII. </w:t>
      </w:r>
      <w:r w:rsidRPr="00D955EB">
        <w:rPr>
          <w:rFonts w:ascii="Palatino Linotype" w:hAnsi="Palatino Linotype" w:cs="Arial"/>
          <w:i/>
          <w:sz w:val="21"/>
          <w:szCs w:val="21"/>
          <w:lang w:eastAsia="es-MX"/>
        </w:rPr>
        <w:t>La inobservancia a las disposiciones en materia de acceso a la información pública será sancionada en los términos que dispongan las leyes.</w:t>
      </w:r>
      <w:r w:rsidRPr="00D955EB">
        <w:rPr>
          <w:rFonts w:ascii="Palatino Linotype" w:hAnsi="Palatino Linotype"/>
          <w:i/>
          <w:sz w:val="21"/>
          <w:szCs w:val="21"/>
        </w:rPr>
        <w:t xml:space="preserve"> [...]</w:t>
      </w:r>
    </w:p>
    <w:p w14:paraId="0CEDF676" w14:textId="77777777" w:rsidR="00157EBF" w:rsidRPr="00D955EB" w:rsidRDefault="00157EBF" w:rsidP="00157EBF">
      <w:pPr>
        <w:ind w:left="851" w:right="851"/>
        <w:jc w:val="both"/>
        <w:rPr>
          <w:rFonts w:ascii="Palatino Linotype" w:hAnsi="Palatino Linotype" w:cs="Arial"/>
          <w:i/>
          <w:sz w:val="21"/>
          <w:szCs w:val="21"/>
          <w:lang w:eastAsia="es-MX"/>
        </w:rPr>
      </w:pPr>
    </w:p>
    <w:p w14:paraId="2014BE66" w14:textId="77777777" w:rsidR="00157EBF" w:rsidRPr="00D955EB" w:rsidRDefault="00157EBF" w:rsidP="00157EBF">
      <w:pPr>
        <w:tabs>
          <w:tab w:val="left" w:pos="709"/>
        </w:tabs>
        <w:spacing w:before="240" w:after="240" w:line="360" w:lineRule="auto"/>
        <w:jc w:val="both"/>
        <w:rPr>
          <w:rFonts w:ascii="Palatino Linotype" w:hAnsi="Palatino Linotype" w:cs="Arial"/>
        </w:rPr>
      </w:pPr>
      <w:r w:rsidRPr="00D955EB">
        <w:rPr>
          <w:rFonts w:ascii="Palatino Linotype" w:hAnsi="Palatino Linotype" w:cs="Arial"/>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56D90501" w14:textId="77777777" w:rsidR="00157EBF" w:rsidRPr="00D955EB" w:rsidRDefault="00157EBF" w:rsidP="00157EBF">
      <w:pPr>
        <w:autoSpaceDE w:val="0"/>
        <w:autoSpaceDN w:val="0"/>
        <w:adjustRightInd w:val="0"/>
        <w:spacing w:before="240" w:after="240" w:line="360" w:lineRule="auto"/>
        <w:jc w:val="both"/>
        <w:rPr>
          <w:rFonts w:ascii="Palatino Linotype" w:hAnsi="Palatino Linotype" w:cs="Arial"/>
          <w:lang w:val="es-MX"/>
        </w:rPr>
      </w:pPr>
      <w:r w:rsidRPr="00D955EB">
        <w:rPr>
          <w:rFonts w:ascii="Palatino Linotype" w:hAnsi="Palatino Linotype"/>
        </w:rPr>
        <w:t>Una vez precisado lo anterior</w:t>
      </w:r>
      <w:r w:rsidRPr="00D955EB">
        <w:rPr>
          <w:rFonts w:ascii="Palatino Linotype" w:hAnsi="Palatino Linotype" w:cs="Arial"/>
          <w:lang w:val="es-MX"/>
        </w:rPr>
        <w:t xml:space="preserve">, </w:t>
      </w:r>
      <w:r w:rsidRPr="00D955EB">
        <w:rPr>
          <w:rFonts w:ascii="Palatino Linotype" w:hAnsi="Palatino Linotype" w:cs="Arial"/>
        </w:rPr>
        <w:t>debe afirmarse que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w:t>
      </w:r>
    </w:p>
    <w:p w14:paraId="5EA1C8CF" w14:textId="613D956F" w:rsidR="00157EBF" w:rsidRPr="00D955EB" w:rsidRDefault="00157EBF" w:rsidP="00157EBF">
      <w:pPr>
        <w:autoSpaceDE w:val="0"/>
        <w:autoSpaceDN w:val="0"/>
        <w:adjustRightInd w:val="0"/>
        <w:spacing w:before="240" w:after="240" w:line="360" w:lineRule="auto"/>
        <w:jc w:val="both"/>
        <w:rPr>
          <w:rFonts w:ascii="Palatino Linotype" w:hAnsi="Palatino Linotype"/>
          <w:bCs/>
        </w:rPr>
      </w:pPr>
      <w:r w:rsidRPr="00D955EB">
        <w:rPr>
          <w:rFonts w:ascii="Palatino Linotype" w:hAnsi="Palatino Linotype" w:cs="Arial"/>
        </w:rPr>
        <w:t xml:space="preserve">En relación con lo anterior, </w:t>
      </w:r>
      <w:r w:rsidR="00873893" w:rsidRPr="00D955EB">
        <w:rPr>
          <w:rFonts w:ascii="Palatino Linotype" w:hAnsi="Palatino Linotype" w:cs="Arial"/>
        </w:rPr>
        <w:t>resulta relevante</w:t>
      </w:r>
      <w:r w:rsidRPr="00D955EB">
        <w:rPr>
          <w:rFonts w:ascii="Palatino Linotype" w:hAnsi="Palatino Linotype" w:cs="Arial"/>
        </w:rPr>
        <w:t xml:space="preserve"> el Criterio 028-10, emitido por el Pleno </w:t>
      </w:r>
      <w:r w:rsidRPr="00D955EB">
        <w:rPr>
          <w:rFonts w:ascii="Palatino Linotype" w:eastAsia="Arial Unicode MS" w:hAnsi="Palatino Linotype" w:cs="Arial"/>
          <w:bCs/>
        </w:rPr>
        <w:t xml:space="preserve">del anteriormente denominado </w:t>
      </w:r>
      <w:r w:rsidRPr="00D955EB">
        <w:rPr>
          <w:rFonts w:ascii="Palatino Linotype" w:eastAsia="Arial Unicode MS" w:hAnsi="Palatino Linotype"/>
          <w:bCs/>
        </w:rPr>
        <w:t xml:space="preserve">Instituto Federal de Acceso a la Información y </w:t>
      </w:r>
      <w:r w:rsidRPr="00D955EB">
        <w:rPr>
          <w:rFonts w:ascii="Palatino Linotype" w:eastAsia="Arial Unicode MS" w:hAnsi="Palatino Linotype"/>
          <w:bCs/>
        </w:rPr>
        <w:lastRenderedPageBreak/>
        <w:t xml:space="preserve">Protección de Datos, </w:t>
      </w:r>
      <w:r w:rsidRPr="00D955EB">
        <w:rPr>
          <w:rFonts w:ascii="Palatino Linotype" w:eastAsia="Arial Unicode MS" w:hAnsi="Palatino Linotype" w:cs="Arial"/>
          <w:bCs/>
        </w:rPr>
        <w:t>ahora Instituto Nacional de Transparencia, Acceso a la Información y Protección de Datos Personales</w:t>
      </w:r>
      <w:r w:rsidRPr="00D955EB">
        <w:rPr>
          <w:rFonts w:ascii="Palatino Linotype" w:hAnsi="Palatino Linotype"/>
          <w:bCs/>
        </w:rPr>
        <w:t>, que establece:</w:t>
      </w:r>
    </w:p>
    <w:p w14:paraId="7FA1980B" w14:textId="77777777" w:rsidR="00157EBF" w:rsidRPr="00D955EB" w:rsidRDefault="00157EBF" w:rsidP="00157EBF">
      <w:pPr>
        <w:autoSpaceDE w:val="0"/>
        <w:autoSpaceDN w:val="0"/>
        <w:adjustRightInd w:val="0"/>
        <w:ind w:left="851" w:right="851"/>
        <w:jc w:val="both"/>
        <w:rPr>
          <w:rFonts w:ascii="Palatino Linotype" w:hAnsi="Palatino Linotype" w:cs="Arial"/>
          <w:b/>
          <w:lang w:val="es-MX"/>
        </w:rPr>
      </w:pPr>
      <w:r w:rsidRPr="00D955EB">
        <w:rPr>
          <w:rFonts w:ascii="Palatino Linotype" w:hAnsi="Palatino Linotype" w:cs="Arial"/>
          <w:i/>
          <w:sz w:val="22"/>
          <w:szCs w:val="22"/>
        </w:rPr>
        <w:t>“Cuando en una solicitud de información no se identifique un documento en específico, si ésta tiene una expresión documental, el sujeto obligado deberá entregar al particular el documento en específico.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solicitante.”(Sic)</w:t>
      </w:r>
    </w:p>
    <w:p w14:paraId="7552DEF2" w14:textId="77777777" w:rsidR="00157EBF" w:rsidRPr="00D955EB" w:rsidRDefault="00157EBF" w:rsidP="00157EBF">
      <w:pPr>
        <w:autoSpaceDE w:val="0"/>
        <w:autoSpaceDN w:val="0"/>
        <w:adjustRightInd w:val="0"/>
        <w:ind w:left="992" w:right="1327"/>
        <w:jc w:val="both"/>
        <w:rPr>
          <w:rFonts w:ascii="Palatino Linotype" w:hAnsi="Palatino Linotype" w:cs="Arial"/>
          <w:b/>
          <w:lang w:val="es-MX"/>
        </w:rPr>
      </w:pPr>
    </w:p>
    <w:p w14:paraId="073FDAFC" w14:textId="52EAAAA4" w:rsidR="00157EBF" w:rsidRPr="00D955EB" w:rsidRDefault="00157EBF" w:rsidP="00157EBF">
      <w:pPr>
        <w:autoSpaceDE w:val="0"/>
        <w:autoSpaceDN w:val="0"/>
        <w:adjustRightInd w:val="0"/>
        <w:spacing w:before="240" w:after="240" w:line="360" w:lineRule="auto"/>
        <w:jc w:val="both"/>
        <w:rPr>
          <w:rFonts w:ascii="Palatino Linotype" w:hAnsi="Palatino Linotype" w:cs="Arial"/>
        </w:rPr>
      </w:pPr>
      <w:r w:rsidRPr="00D955EB">
        <w:rPr>
          <w:rFonts w:ascii="Palatino Linotype" w:hAnsi="Palatino Linotype" w:cs="Arial"/>
        </w:rPr>
        <w:t>Además, cabe precisar que el Sujeto Obligado, en estricta aplicación a lo dispuesto en el artículo 12 segundo párrafo</w:t>
      </w:r>
      <w:r w:rsidRPr="00D955EB">
        <w:rPr>
          <w:rFonts w:ascii="Palatino Linotype" w:hAnsi="Palatino Linotype" w:cs="Arial"/>
          <w:u w:val="single"/>
        </w:rPr>
        <w:t xml:space="preserve">, </w:t>
      </w:r>
      <w:r w:rsidRPr="00D955EB">
        <w:rPr>
          <w:rFonts w:ascii="Palatino Linotype" w:hAnsi="Palatino Linotype" w:cs="Arial"/>
          <w:b/>
          <w:u w:val="single"/>
        </w:rPr>
        <w:t>sólo tiene el deber de entregar la información solicitada, en los términos en que la hubiese generado, posea o administre</w:t>
      </w:r>
      <w:r w:rsidRPr="00D955EB">
        <w:rPr>
          <w:rFonts w:ascii="Palatino Linotype" w:hAnsi="Palatino Linotype" w:cs="Arial"/>
          <w:b/>
        </w:rPr>
        <w:t>;</w:t>
      </w:r>
      <w:r w:rsidRPr="00D955EB">
        <w:rPr>
          <w:rFonts w:ascii="Palatino Linotype" w:hAnsi="Palatino Linotype" w:cs="Arial"/>
        </w:rPr>
        <w:t xml:space="preserve"> esto es, no tiene la obligación jurídica de procesarla, resumirla, realizar cálculos o investigaciones, en su </w:t>
      </w:r>
      <w:r w:rsidR="00873893" w:rsidRPr="00D955EB">
        <w:rPr>
          <w:rFonts w:ascii="Palatino Linotype" w:hAnsi="Palatino Linotype" w:cs="Arial"/>
        </w:rPr>
        <w:t>intención</w:t>
      </w:r>
      <w:r w:rsidRPr="00D955EB">
        <w:rPr>
          <w:rFonts w:ascii="Palatino Linotype" w:hAnsi="Palatino Linotype" w:cs="Arial"/>
        </w:rPr>
        <w:t xml:space="preserve"> de satisfacer el derecho de acceso a la información pública del recurrente.</w:t>
      </w:r>
    </w:p>
    <w:p w14:paraId="37C0ACC5" w14:textId="77777777" w:rsidR="00157EBF" w:rsidRPr="00D955EB" w:rsidRDefault="00157EBF" w:rsidP="00157EBF">
      <w:pPr>
        <w:autoSpaceDE w:val="0"/>
        <w:autoSpaceDN w:val="0"/>
        <w:adjustRightInd w:val="0"/>
        <w:spacing w:before="240" w:after="240" w:line="360" w:lineRule="auto"/>
        <w:jc w:val="both"/>
        <w:rPr>
          <w:rFonts w:ascii="Palatino Linotype" w:hAnsi="Palatino Linotype"/>
        </w:rPr>
      </w:pPr>
      <w:r w:rsidRPr="00D955EB">
        <w:rPr>
          <w:rFonts w:ascii="Palatino Linotype" w:hAnsi="Palatino Linotype" w:cs="Arial"/>
        </w:rPr>
        <w:t>En este sentido es conveniente mencionar que respecto al tema que se analiza</w:t>
      </w:r>
      <w:r w:rsidRPr="00D955EB">
        <w:rPr>
          <w:rFonts w:ascii="Palatino Linotype" w:hAnsi="Palatino Linotype"/>
        </w:rPr>
        <w:t xml:space="preserve">, </w:t>
      </w:r>
      <w:r w:rsidRPr="00D955EB">
        <w:rPr>
          <w:rFonts w:ascii="Palatino Linotype" w:eastAsia="Arial Unicode MS" w:hAnsi="Palatino Linotype" w:cs="Arial"/>
        </w:rPr>
        <w:t>los motivos de inconformidad expresados por la recurrente son fundados, lo anterior es así en atención a lo siguiente:</w:t>
      </w:r>
    </w:p>
    <w:p w14:paraId="75B0D662" w14:textId="77777777" w:rsidR="00157EBF" w:rsidRPr="00D955EB" w:rsidRDefault="00157EBF" w:rsidP="00157EBF">
      <w:pPr>
        <w:autoSpaceDE w:val="0"/>
        <w:autoSpaceDN w:val="0"/>
        <w:adjustRightInd w:val="0"/>
        <w:spacing w:before="240" w:after="240" w:line="360" w:lineRule="auto"/>
        <w:jc w:val="both"/>
        <w:rPr>
          <w:rFonts w:ascii="Palatino Linotype" w:eastAsia="Arial Unicode MS" w:hAnsi="Palatino Linotype" w:cs="Arial"/>
        </w:rPr>
      </w:pPr>
      <w:r w:rsidRPr="00D955EB">
        <w:rPr>
          <w:rFonts w:ascii="Palatino Linotype" w:eastAsia="Arial Unicode MS" w:hAnsi="Palatino Linotype" w:cs="Arial"/>
        </w:rPr>
        <w:lastRenderedPageBreak/>
        <w:t xml:space="preserve">En primer término, se considera importante referir que, para efectos de dar claridad a la presente resolución, se considera pertinente precisar que </w:t>
      </w:r>
      <w:r w:rsidRPr="00D955EB">
        <w:rPr>
          <w:rFonts w:ascii="Palatino Linotype" w:hAnsi="Palatino Linotype" w:cs="Arial"/>
          <w:szCs w:val="19"/>
          <w:lang w:eastAsia="es-MX"/>
        </w:rPr>
        <w:t>el derecho de acceso a la información es un derecho de acceso a documentos; por lo que, se estima que la naturaleza de los artículos de la legislación en la materia, versa en ese acceso al documento </w:t>
      </w:r>
      <w:r w:rsidRPr="00D955EB">
        <w:rPr>
          <w:rFonts w:ascii="Palatino Linotype" w:hAnsi="Palatino Linotype" w:cs="Arial"/>
          <w:i/>
          <w:iCs/>
          <w:szCs w:val="19"/>
          <w:lang w:eastAsia="es-MX"/>
        </w:rPr>
        <w:t>per se</w:t>
      </w:r>
      <w:r w:rsidRPr="00D955EB">
        <w:rPr>
          <w:rFonts w:ascii="Palatino Linotype" w:hAnsi="Palatino Linotype" w:cs="Arial"/>
          <w:szCs w:val="19"/>
          <w:lang w:eastAsia="es-MX"/>
        </w:rPr>
        <w:t>.</w:t>
      </w:r>
    </w:p>
    <w:p w14:paraId="1C1D5F1F" w14:textId="21DCB176" w:rsidR="00157EBF" w:rsidRDefault="00157EBF" w:rsidP="00157EBF">
      <w:pPr>
        <w:shd w:val="clear" w:color="auto" w:fill="FFFFFF"/>
        <w:spacing w:before="240" w:after="240" w:line="360" w:lineRule="auto"/>
        <w:jc w:val="both"/>
        <w:rPr>
          <w:rFonts w:ascii="Palatino Linotype" w:hAnsi="Palatino Linotype" w:cs="Arial"/>
          <w:szCs w:val="19"/>
          <w:lang w:eastAsia="es-MX"/>
        </w:rPr>
      </w:pPr>
      <w:r w:rsidRPr="00D955EB">
        <w:rPr>
          <w:rFonts w:ascii="Palatino Linotype" w:hAnsi="Palatino Linotype" w:cs="Arial"/>
          <w:szCs w:val="19"/>
          <w:lang w:eastAsia="es-MX"/>
        </w:rPr>
        <w:t>En ese sentido, es claro para este Instituto que, con la falta de respuesta a la solicitud de acceso a la información, se vulneró en perjuicio del particular su derecho de accesar a la documentación que genera, posee o administrar el Sujeto Obligado</w:t>
      </w:r>
      <w:r w:rsidRPr="00D955EB">
        <w:rPr>
          <w:rFonts w:ascii="Palatino Linotype" w:hAnsi="Palatino Linotype" w:cs="Arial"/>
          <w:b/>
          <w:szCs w:val="19"/>
          <w:lang w:eastAsia="es-MX"/>
        </w:rPr>
        <w:t xml:space="preserve"> </w:t>
      </w:r>
      <w:r w:rsidRPr="00D955EB">
        <w:rPr>
          <w:rFonts w:ascii="Palatino Linotype" w:hAnsi="Palatino Linotype" w:cs="Arial"/>
          <w:szCs w:val="19"/>
          <w:lang w:eastAsia="es-MX"/>
        </w:rPr>
        <w:t>en el ejercicio de funciones.</w:t>
      </w:r>
    </w:p>
    <w:p w14:paraId="338CDAE1" w14:textId="03C6CE34" w:rsidR="00C7301B" w:rsidRDefault="000A4DCF" w:rsidP="00C7301B">
      <w:pPr>
        <w:shd w:val="clear" w:color="auto" w:fill="FFFFFF"/>
        <w:spacing w:before="240" w:after="240" w:line="360" w:lineRule="auto"/>
        <w:jc w:val="both"/>
        <w:rPr>
          <w:rFonts w:ascii="Palatino Linotype" w:hAnsi="Palatino Linotype" w:cs="Arial"/>
          <w:szCs w:val="19"/>
          <w:lang w:eastAsia="es-MX"/>
        </w:rPr>
      </w:pPr>
      <w:r>
        <w:rPr>
          <w:rFonts w:ascii="Palatino Linotype" w:hAnsi="Palatino Linotype" w:cs="Arial"/>
          <w:szCs w:val="19"/>
          <w:lang w:eastAsia="es-MX"/>
        </w:rPr>
        <w:t>Debe mencionarse que si bien es cierto el Sujeto Obligado al momento de rendir informe justificado entregó información con la finalidad de dar atención al requerimiento del impetrante, también cierto lo es que tal circunstancia no sucedió, se afirma lo anterior en virtud de que únicamente proporcionó el nombre del servidor público</w:t>
      </w:r>
      <w:r w:rsidR="00C7301B">
        <w:rPr>
          <w:rFonts w:ascii="Palatino Linotype" w:hAnsi="Palatino Linotype" w:cs="Arial"/>
          <w:szCs w:val="19"/>
          <w:lang w:eastAsia="es-MX"/>
        </w:rPr>
        <w:t xml:space="preserve"> responsable del procedimiento de verificación, así como el procedimiento en mención, empero no se advierte que hubiese adjuntado el Manual de Procedimiento requerido por el impetrante, razón por la cual no se puede tener por </w:t>
      </w:r>
      <w:r w:rsidR="001E36C8">
        <w:rPr>
          <w:rFonts w:ascii="Palatino Linotype" w:hAnsi="Palatino Linotype" w:cs="Arial"/>
          <w:szCs w:val="19"/>
          <w:lang w:eastAsia="es-MX"/>
        </w:rPr>
        <w:t>atendida la solicitud del impetrante</w:t>
      </w:r>
      <w:r w:rsidR="00C7301B">
        <w:rPr>
          <w:rFonts w:ascii="Palatino Linotype" w:hAnsi="Palatino Linotype" w:cs="Arial"/>
          <w:szCs w:val="19"/>
          <w:lang w:eastAsia="es-MX"/>
        </w:rPr>
        <w:t>.</w:t>
      </w:r>
    </w:p>
    <w:p w14:paraId="2A90C42D" w14:textId="7EA01854" w:rsidR="000A4DCF" w:rsidRPr="00D955EB" w:rsidRDefault="00C7301B" w:rsidP="00C7301B">
      <w:pPr>
        <w:shd w:val="clear" w:color="auto" w:fill="FFFFFF"/>
        <w:spacing w:before="240" w:after="240" w:line="360" w:lineRule="auto"/>
        <w:jc w:val="both"/>
        <w:rPr>
          <w:rFonts w:ascii="Palatino Linotype" w:hAnsi="Palatino Linotype" w:cs="Arial"/>
          <w:szCs w:val="19"/>
          <w:lang w:eastAsia="es-MX"/>
        </w:rPr>
      </w:pPr>
      <w:r>
        <w:rPr>
          <w:rFonts w:ascii="Palatino Linotype" w:hAnsi="Palatino Linotype" w:cs="Arial"/>
          <w:szCs w:val="19"/>
          <w:lang w:eastAsia="es-MX"/>
        </w:rPr>
        <w:t xml:space="preserve">En este sentido debe mencionarse </w:t>
      </w:r>
      <w:r w:rsidR="004E4F3B">
        <w:rPr>
          <w:rFonts w:ascii="Palatino Linotype" w:hAnsi="Palatino Linotype" w:cs="Arial"/>
          <w:szCs w:val="19"/>
          <w:lang w:eastAsia="es-MX"/>
        </w:rPr>
        <w:t>que,</w:t>
      </w:r>
      <w:r>
        <w:rPr>
          <w:rFonts w:ascii="Palatino Linotype" w:hAnsi="Palatino Linotype" w:cs="Arial"/>
          <w:szCs w:val="19"/>
          <w:lang w:eastAsia="es-MX"/>
        </w:rPr>
        <w:t xml:space="preserve"> de lo proporcionado por el Sujeto Obligado al momento de rendir informe justificado, se aprecia que asume, que genera, administra y posee la información materia del presente asunto, motivo por el cual se omitirá insertar la fuente obligacional, no </w:t>
      </w:r>
      <w:r w:rsidR="004E4F3B">
        <w:rPr>
          <w:rFonts w:ascii="Palatino Linotype" w:hAnsi="Palatino Linotype" w:cs="Arial"/>
          <w:szCs w:val="19"/>
          <w:lang w:eastAsia="es-MX"/>
        </w:rPr>
        <w:t>obstante,</w:t>
      </w:r>
      <w:r>
        <w:rPr>
          <w:rFonts w:ascii="Palatino Linotype" w:hAnsi="Palatino Linotype" w:cs="Arial"/>
          <w:szCs w:val="19"/>
          <w:lang w:eastAsia="es-MX"/>
        </w:rPr>
        <w:t xml:space="preserve"> </w:t>
      </w:r>
      <w:r w:rsidR="004E4F3B">
        <w:rPr>
          <w:rFonts w:ascii="Palatino Linotype" w:hAnsi="Palatino Linotype" w:cs="Arial"/>
          <w:szCs w:val="19"/>
          <w:lang w:eastAsia="es-MX"/>
        </w:rPr>
        <w:t>y</w:t>
      </w:r>
      <w:r>
        <w:rPr>
          <w:rFonts w:ascii="Palatino Linotype" w:hAnsi="Palatino Linotype" w:cs="Arial"/>
          <w:szCs w:val="19"/>
          <w:lang w:eastAsia="es-MX"/>
        </w:rPr>
        <w:t xml:space="preserve"> para darle claridad a la presente resolución, se considera pertinente referir</w:t>
      </w:r>
      <w:r w:rsidR="000A4DCF">
        <w:rPr>
          <w:rFonts w:ascii="Palatino Linotype" w:hAnsi="Palatino Linotype" w:cs="Arial"/>
          <w:szCs w:val="19"/>
          <w:lang w:eastAsia="es-MX"/>
        </w:rPr>
        <w:t xml:space="preserve">  </w:t>
      </w:r>
    </w:p>
    <w:p w14:paraId="2DD6E2EF" w14:textId="77777777" w:rsidR="00157EBF" w:rsidRPr="004246D4" w:rsidRDefault="00157EBF" w:rsidP="00157EBF">
      <w:pPr>
        <w:shd w:val="clear" w:color="auto" w:fill="FFFFFF"/>
        <w:spacing w:before="240" w:after="240" w:line="360" w:lineRule="auto"/>
        <w:jc w:val="both"/>
        <w:rPr>
          <w:rFonts w:ascii="Palatino Linotype" w:hAnsi="Palatino Linotype" w:cs="Arial"/>
          <w:szCs w:val="19"/>
          <w:lang w:eastAsia="es-MX"/>
        </w:rPr>
      </w:pPr>
      <w:r w:rsidRPr="004246D4">
        <w:rPr>
          <w:rFonts w:ascii="Palatino Linotype" w:hAnsi="Palatino Linotype" w:cs="Arial"/>
          <w:szCs w:val="19"/>
          <w:lang w:eastAsia="es-MX"/>
        </w:rPr>
        <w:lastRenderedPageBreak/>
        <w:t xml:space="preserve">Por lo anterior, es deber analizar </w:t>
      </w:r>
      <w:r w:rsidRPr="004246D4">
        <w:rPr>
          <w:rFonts w:ascii="Palatino Linotype" w:eastAsiaTheme="minorEastAsia" w:hAnsi="Palatino Linotype" w:cs="Bookman Old Style"/>
          <w:lang w:val="es-MX"/>
        </w:rPr>
        <w:t xml:space="preserve">el marco normativo que otorga competencia al Ayuntamiento de Ecatepec de Morelos para atender los requerimientos de información, partiendo de lo estatuido en la </w:t>
      </w:r>
      <w:r w:rsidRPr="004246D4">
        <w:rPr>
          <w:rFonts w:ascii="Palatino Linotype" w:hAnsi="Palatino Linotype" w:cs="Arial"/>
        </w:rPr>
        <w:t>Constitución Política de los Estados Unidos Mexicanos que establece en el artículo 115 fracciones I, párrafo primero, II párrafo primero y III inciso f), lo siguiente:</w:t>
      </w:r>
    </w:p>
    <w:p w14:paraId="27CCA6EB" w14:textId="77777777" w:rsidR="00157EBF" w:rsidRPr="00D955EB" w:rsidRDefault="00157EBF" w:rsidP="00157EBF">
      <w:pPr>
        <w:ind w:left="851" w:right="851"/>
        <w:jc w:val="both"/>
        <w:rPr>
          <w:rFonts w:ascii="Palatino Linotype" w:hAnsi="Palatino Linotype"/>
          <w:i/>
          <w:sz w:val="22"/>
          <w:szCs w:val="22"/>
        </w:rPr>
      </w:pPr>
      <w:r w:rsidRPr="00D955EB">
        <w:rPr>
          <w:rFonts w:ascii="Palatino Linotype" w:hAnsi="Palatino Linotype" w:cs="Arial"/>
          <w:b/>
          <w:i/>
          <w:sz w:val="22"/>
          <w:szCs w:val="22"/>
        </w:rPr>
        <w:t>“</w:t>
      </w:r>
      <w:r w:rsidRPr="00D955EB">
        <w:rPr>
          <w:rFonts w:ascii="Palatino Linotype" w:hAnsi="Palatino Linotype"/>
          <w:b/>
          <w:i/>
          <w:sz w:val="22"/>
          <w:szCs w:val="22"/>
        </w:rPr>
        <w:t>Artículo 115.</w:t>
      </w:r>
      <w:r w:rsidRPr="00D955EB">
        <w:rPr>
          <w:rFonts w:ascii="Palatino Linotype" w:hAnsi="Palatino Linotype"/>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712C52C5" w14:textId="77777777" w:rsidR="00157EBF" w:rsidRPr="00D955EB" w:rsidRDefault="00157EBF" w:rsidP="00157EBF">
      <w:pPr>
        <w:ind w:left="851" w:right="851"/>
        <w:jc w:val="both"/>
        <w:rPr>
          <w:rFonts w:ascii="Palatino Linotype" w:hAnsi="Palatino Linotype"/>
          <w:i/>
          <w:sz w:val="22"/>
          <w:szCs w:val="22"/>
        </w:rPr>
      </w:pPr>
    </w:p>
    <w:p w14:paraId="4C7041C2" w14:textId="77777777" w:rsidR="00157EBF" w:rsidRPr="00D955EB" w:rsidRDefault="00157EBF" w:rsidP="00157EBF">
      <w:pPr>
        <w:ind w:left="851" w:right="851"/>
        <w:jc w:val="both"/>
        <w:rPr>
          <w:rFonts w:ascii="Palatino Linotype" w:hAnsi="Palatino Linotype"/>
          <w:i/>
          <w:sz w:val="22"/>
          <w:szCs w:val="22"/>
        </w:rPr>
      </w:pPr>
      <w:r w:rsidRPr="00D955EB">
        <w:rPr>
          <w:rFonts w:ascii="Palatino Linotype" w:hAnsi="Palatino Linotype"/>
          <w:b/>
          <w:bCs/>
          <w:i/>
          <w:sz w:val="22"/>
          <w:szCs w:val="22"/>
        </w:rPr>
        <w:t>I.</w:t>
      </w:r>
      <w:r w:rsidRPr="00D955EB">
        <w:rPr>
          <w:rFonts w:ascii="Palatino Linotype" w:hAnsi="Palatino Linotype"/>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0997826D" w14:textId="77777777" w:rsidR="00157EBF" w:rsidRPr="00D955EB" w:rsidRDefault="00157EBF" w:rsidP="00157EBF">
      <w:pPr>
        <w:ind w:left="851" w:right="851"/>
        <w:jc w:val="both"/>
        <w:rPr>
          <w:rFonts w:ascii="Palatino Linotype" w:hAnsi="Palatino Linotype"/>
          <w:i/>
          <w:sz w:val="22"/>
          <w:szCs w:val="22"/>
        </w:rPr>
      </w:pPr>
      <w:r w:rsidRPr="00D955EB">
        <w:rPr>
          <w:rFonts w:ascii="Palatino Linotype" w:hAnsi="Palatino Linotype"/>
          <w:i/>
          <w:sz w:val="22"/>
          <w:szCs w:val="22"/>
        </w:rPr>
        <w:t>(…)</w:t>
      </w:r>
    </w:p>
    <w:p w14:paraId="14734600" w14:textId="77777777" w:rsidR="00157EBF" w:rsidRPr="00D955EB" w:rsidRDefault="00157EBF" w:rsidP="00157EBF">
      <w:pPr>
        <w:pStyle w:val="Default"/>
        <w:ind w:left="851" w:right="851"/>
        <w:jc w:val="both"/>
        <w:rPr>
          <w:rFonts w:ascii="Palatino Linotype" w:hAnsi="Palatino Linotype"/>
          <w:i/>
          <w:color w:val="auto"/>
          <w:sz w:val="22"/>
          <w:szCs w:val="22"/>
        </w:rPr>
      </w:pPr>
      <w:r w:rsidRPr="00D955EB">
        <w:rPr>
          <w:rFonts w:ascii="Palatino Linotype" w:hAnsi="Palatino Linotype"/>
          <w:b/>
          <w:bCs/>
          <w:i/>
          <w:color w:val="auto"/>
          <w:sz w:val="22"/>
          <w:szCs w:val="22"/>
        </w:rPr>
        <w:t xml:space="preserve">II. </w:t>
      </w:r>
      <w:r w:rsidRPr="00D955EB">
        <w:rPr>
          <w:rFonts w:ascii="Palatino Linotype" w:hAnsi="Palatino Linotype"/>
          <w:i/>
          <w:color w:val="auto"/>
          <w:sz w:val="22"/>
          <w:szCs w:val="22"/>
        </w:rPr>
        <w:t>Los municipios estarán investidos de personalidad jurídica y manejarán su patrimonio conforme a la ley</w:t>
      </w:r>
    </w:p>
    <w:p w14:paraId="6D38632C" w14:textId="2754511D" w:rsidR="005C221D" w:rsidRDefault="005C221D" w:rsidP="00157EBF">
      <w:pPr>
        <w:pStyle w:val="Default"/>
        <w:ind w:left="851" w:right="851"/>
        <w:jc w:val="both"/>
        <w:rPr>
          <w:rFonts w:ascii="Palatino Linotype" w:hAnsi="Palatino Linotype"/>
          <w:i/>
          <w:color w:val="auto"/>
          <w:sz w:val="22"/>
          <w:szCs w:val="22"/>
          <w:lang w:val="es-ES"/>
        </w:rPr>
      </w:pPr>
      <w:r w:rsidRPr="005C221D">
        <w:rPr>
          <w:rFonts w:ascii="Palatino Linotype" w:hAnsi="Palatino Linotype"/>
          <w:i/>
          <w:color w:val="auto"/>
          <w:sz w:val="22"/>
          <w:szCs w:val="22"/>
          <w:lang w:val="es-ES"/>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68B89482" w14:textId="1C31EB14" w:rsidR="00061B61" w:rsidRDefault="00061B61" w:rsidP="00157EBF">
      <w:pPr>
        <w:pStyle w:val="Default"/>
        <w:ind w:left="851" w:right="851"/>
        <w:jc w:val="both"/>
        <w:rPr>
          <w:rFonts w:ascii="Palatino Linotype" w:hAnsi="Palatino Linotype"/>
          <w:i/>
          <w:color w:val="auto"/>
          <w:sz w:val="22"/>
          <w:szCs w:val="22"/>
          <w:lang w:val="es-ES"/>
        </w:rPr>
      </w:pPr>
    </w:p>
    <w:p w14:paraId="0ADAB19E" w14:textId="77777777" w:rsidR="00061B61" w:rsidRDefault="00061B61" w:rsidP="00157EBF">
      <w:pPr>
        <w:pStyle w:val="Default"/>
        <w:ind w:left="851" w:right="851"/>
        <w:jc w:val="both"/>
        <w:rPr>
          <w:rFonts w:ascii="Palatino Linotype" w:hAnsi="Palatino Linotype"/>
          <w:i/>
          <w:color w:val="auto"/>
          <w:sz w:val="22"/>
          <w:szCs w:val="22"/>
          <w:lang w:val="es-ES"/>
        </w:rPr>
      </w:pPr>
      <w:r w:rsidRPr="00061B61">
        <w:rPr>
          <w:rFonts w:ascii="Palatino Linotype" w:hAnsi="Palatino Linotype"/>
          <w:i/>
          <w:color w:val="auto"/>
          <w:sz w:val="22"/>
          <w:szCs w:val="22"/>
          <w:lang w:val="es-ES"/>
        </w:rPr>
        <w:t>El objeto de las leyes a que se refiere el párrafo anterior será establecer:</w:t>
      </w:r>
    </w:p>
    <w:p w14:paraId="42140F92" w14:textId="6B03C648" w:rsidR="00061B61" w:rsidRDefault="00061B61" w:rsidP="00157EBF">
      <w:pPr>
        <w:pStyle w:val="Default"/>
        <w:ind w:left="851" w:right="851"/>
        <w:jc w:val="both"/>
        <w:rPr>
          <w:rFonts w:ascii="Palatino Linotype" w:hAnsi="Palatino Linotype"/>
          <w:i/>
          <w:color w:val="auto"/>
          <w:sz w:val="22"/>
          <w:szCs w:val="22"/>
          <w:lang w:val="es-ES"/>
        </w:rPr>
      </w:pPr>
      <w:r w:rsidRPr="00061B61">
        <w:rPr>
          <w:rFonts w:ascii="Palatino Linotype" w:hAnsi="Palatino Linotype"/>
          <w:i/>
          <w:color w:val="auto"/>
          <w:sz w:val="22"/>
          <w:szCs w:val="22"/>
          <w:lang w:val="es-ES"/>
        </w:rPr>
        <w:t>a)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
    <w:p w14:paraId="2F31951B" w14:textId="77777777" w:rsidR="00061B61" w:rsidRPr="005C221D" w:rsidRDefault="00061B61" w:rsidP="00157EBF">
      <w:pPr>
        <w:pStyle w:val="Default"/>
        <w:ind w:left="851" w:right="851"/>
        <w:jc w:val="both"/>
        <w:rPr>
          <w:rFonts w:ascii="Palatino Linotype" w:hAnsi="Palatino Linotype"/>
          <w:i/>
          <w:color w:val="auto"/>
          <w:sz w:val="22"/>
          <w:szCs w:val="22"/>
          <w:lang w:val="es-ES"/>
        </w:rPr>
      </w:pPr>
    </w:p>
    <w:p w14:paraId="25511C88" w14:textId="00E50689" w:rsidR="00157EBF" w:rsidRPr="00D955EB" w:rsidRDefault="00157EBF" w:rsidP="00157EBF">
      <w:pPr>
        <w:pStyle w:val="Default"/>
        <w:ind w:left="851" w:right="851"/>
        <w:jc w:val="both"/>
        <w:rPr>
          <w:rFonts w:ascii="Palatino Linotype" w:hAnsi="Palatino Linotype"/>
          <w:i/>
          <w:color w:val="auto"/>
          <w:sz w:val="22"/>
          <w:szCs w:val="22"/>
        </w:rPr>
      </w:pPr>
      <w:r w:rsidRPr="00D955EB">
        <w:rPr>
          <w:rFonts w:ascii="Palatino Linotype" w:hAnsi="Palatino Linotype"/>
          <w:b/>
          <w:bCs/>
          <w:i/>
          <w:color w:val="auto"/>
          <w:sz w:val="22"/>
          <w:szCs w:val="22"/>
        </w:rPr>
        <w:t>(</w:t>
      </w:r>
      <w:r w:rsidRPr="00D955EB">
        <w:rPr>
          <w:rFonts w:ascii="Palatino Linotype" w:hAnsi="Palatino Linotype"/>
          <w:i/>
          <w:color w:val="auto"/>
          <w:sz w:val="22"/>
          <w:szCs w:val="22"/>
        </w:rPr>
        <w:t>…)</w:t>
      </w:r>
    </w:p>
    <w:p w14:paraId="68CB8599" w14:textId="77BF8F84" w:rsidR="00157EBF" w:rsidRPr="00D955EB" w:rsidRDefault="00157EBF" w:rsidP="00157EBF">
      <w:pPr>
        <w:pStyle w:val="Default"/>
        <w:ind w:left="851" w:right="851"/>
        <w:jc w:val="both"/>
        <w:rPr>
          <w:rFonts w:ascii="Palatino Linotype" w:hAnsi="Palatino Linotype"/>
          <w:i/>
          <w:color w:val="auto"/>
          <w:sz w:val="22"/>
          <w:szCs w:val="22"/>
          <w:lang w:val="es-ES"/>
        </w:rPr>
      </w:pPr>
    </w:p>
    <w:p w14:paraId="62D13318" w14:textId="77777777" w:rsidR="00157EBF" w:rsidRPr="00D955EB" w:rsidRDefault="00157EBF" w:rsidP="00157EBF">
      <w:pPr>
        <w:pStyle w:val="Default"/>
        <w:ind w:left="851" w:right="851"/>
        <w:jc w:val="both"/>
        <w:rPr>
          <w:rFonts w:ascii="Palatino Linotype" w:hAnsi="Palatino Linotype"/>
          <w:i/>
          <w:color w:val="auto"/>
          <w:sz w:val="22"/>
          <w:szCs w:val="22"/>
        </w:rPr>
      </w:pPr>
      <w:r w:rsidRPr="00D955EB">
        <w:rPr>
          <w:rFonts w:ascii="Palatino Linotype" w:hAnsi="Palatino Linotype"/>
          <w:i/>
          <w:color w:val="auto"/>
          <w:sz w:val="22"/>
          <w:szCs w:val="22"/>
        </w:rPr>
        <w:t>...”</w:t>
      </w:r>
    </w:p>
    <w:p w14:paraId="7F132741" w14:textId="46A65BCE" w:rsidR="00061B61" w:rsidRPr="00061B61" w:rsidRDefault="00157EBF" w:rsidP="00157EBF">
      <w:pPr>
        <w:autoSpaceDE w:val="0"/>
        <w:autoSpaceDN w:val="0"/>
        <w:adjustRightInd w:val="0"/>
        <w:spacing w:before="240" w:after="240" w:line="360" w:lineRule="auto"/>
        <w:jc w:val="both"/>
        <w:rPr>
          <w:rFonts w:ascii="Palatino Linotype" w:hAnsi="Palatino Linotype"/>
        </w:rPr>
      </w:pPr>
      <w:r w:rsidRPr="00D955EB">
        <w:rPr>
          <w:rFonts w:ascii="Palatino Linotype" w:hAnsi="Palatino Linotype"/>
          <w:bCs/>
        </w:rPr>
        <w:lastRenderedPageBreak/>
        <w:t xml:space="preserve">Así, del texto transcrito se advierte que los Municipios son la base de la división territorial de los Estados, gobernados por un Ayuntamiento de elección popular, investidos de personalidad jurídica y </w:t>
      </w:r>
      <w:r w:rsidRPr="00D955EB">
        <w:rPr>
          <w:rFonts w:ascii="Palatino Linotype" w:hAnsi="Palatino Linotype"/>
        </w:rPr>
        <w:t xml:space="preserve">patrimonio propio, que </w:t>
      </w:r>
      <w:r w:rsidR="00061B61">
        <w:rPr>
          <w:rFonts w:ascii="Palatino Linotype" w:hAnsi="Palatino Linotype"/>
        </w:rPr>
        <w:t xml:space="preserve">están facultados entre otras cosas para </w:t>
      </w:r>
      <w:r w:rsidR="00061B61" w:rsidRPr="00061B61">
        <w:rPr>
          <w:rFonts w:ascii="Palatino Linotype" w:hAnsi="Palatino Linotype"/>
        </w:rPr>
        <w:t>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r w:rsidR="00061B61">
        <w:rPr>
          <w:rFonts w:ascii="Palatino Linotype" w:hAnsi="Palatino Linotype"/>
        </w:rPr>
        <w:t xml:space="preserve">, con el objeto de establecer las </w:t>
      </w:r>
      <w:r w:rsidR="00061B61" w:rsidRPr="00061B61">
        <w:rPr>
          <w:rFonts w:ascii="Palatino Linotype" w:hAnsi="Palatino Linotype"/>
        </w:rPr>
        <w:t>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r w:rsidR="00061B61">
        <w:rPr>
          <w:rFonts w:ascii="Palatino Linotype" w:hAnsi="Palatino Linotype"/>
        </w:rPr>
        <w:t>.</w:t>
      </w:r>
    </w:p>
    <w:p w14:paraId="667A9DE4" w14:textId="23E90342" w:rsidR="00157EBF" w:rsidRPr="00D955EB" w:rsidRDefault="00157EBF" w:rsidP="00061B61">
      <w:pPr>
        <w:spacing w:before="240" w:after="240" w:line="360" w:lineRule="auto"/>
        <w:jc w:val="both"/>
        <w:rPr>
          <w:rFonts w:ascii="Palatino Linotype" w:hAnsi="Palatino Linotype"/>
        </w:rPr>
      </w:pPr>
      <w:r w:rsidRPr="00D955EB">
        <w:rPr>
          <w:rFonts w:ascii="Palatino Linotype" w:hAnsi="Palatino Linotype"/>
          <w:bCs/>
        </w:rPr>
        <w:t>Por su parte, la Constitución Política del Estado Libre y Soberano de México, reconoce en su artículo 112, a los Municipios como la base de la división territorial y organización política y administrativa del Estado, además de establecer las funciones y atribuciones contenidas en la Constitución Federal, cuestiones que no se pasaron por alto al emitirse la L</w:t>
      </w:r>
      <w:r w:rsidRPr="00D955EB">
        <w:rPr>
          <w:rFonts w:ascii="Palatino Linotype" w:hAnsi="Palatino Linotype"/>
        </w:rPr>
        <w:t>ey Orgánica Municipal del Estado de México, que acoge lo establecido por las Constituciones en comento, al incluir al municipio libre como la base de la división territorial y de la organización política del Estado</w:t>
      </w:r>
      <w:r w:rsidR="00061B61">
        <w:rPr>
          <w:rFonts w:ascii="Palatino Linotype" w:hAnsi="Palatino Linotype"/>
        </w:rPr>
        <w:t>.</w:t>
      </w:r>
    </w:p>
    <w:p w14:paraId="165D55BF" w14:textId="3F8102B4" w:rsidR="00157EBF" w:rsidRPr="00D955EB" w:rsidRDefault="00157EBF" w:rsidP="00061B61">
      <w:pPr>
        <w:spacing w:before="240" w:after="240" w:line="360" w:lineRule="auto"/>
        <w:jc w:val="both"/>
        <w:rPr>
          <w:rFonts w:ascii="Palatino Linotype" w:hAnsi="Palatino Linotype"/>
        </w:rPr>
      </w:pPr>
      <w:r w:rsidRPr="00D955EB">
        <w:rPr>
          <w:rFonts w:ascii="Palatino Linotype" w:hAnsi="Palatino Linotype"/>
        </w:rPr>
        <w:t xml:space="preserve">En ese sentido, </w:t>
      </w:r>
      <w:r w:rsidR="00061B61">
        <w:rPr>
          <w:rFonts w:ascii="Palatino Linotype" w:hAnsi="Palatino Linotype"/>
        </w:rPr>
        <w:t xml:space="preserve">debe mencionarse </w:t>
      </w:r>
      <w:r w:rsidRPr="00D955EB">
        <w:rPr>
          <w:rFonts w:ascii="Palatino Linotype" w:hAnsi="Palatino Linotype"/>
        </w:rPr>
        <w:t xml:space="preserve">que la Ley </w:t>
      </w:r>
      <w:r w:rsidR="00061B61" w:rsidRPr="00061B61">
        <w:rPr>
          <w:rFonts w:ascii="Palatino Linotype" w:hAnsi="Palatino Linotype"/>
        </w:rPr>
        <w:t>Orgánica Municipal del Estado de México</w:t>
      </w:r>
      <w:r w:rsidRPr="00D955EB">
        <w:rPr>
          <w:rFonts w:ascii="Palatino Linotype" w:hAnsi="Palatino Linotype"/>
        </w:rPr>
        <w:t>, establece:</w:t>
      </w:r>
    </w:p>
    <w:p w14:paraId="7F42A17C" w14:textId="63D86183" w:rsidR="00157EBF" w:rsidRPr="00D955EB" w:rsidRDefault="00157EBF" w:rsidP="00061B61">
      <w:pPr>
        <w:pStyle w:val="Default"/>
        <w:ind w:left="851" w:right="851"/>
        <w:jc w:val="both"/>
        <w:rPr>
          <w:rFonts w:ascii="Palatino Linotype" w:hAnsi="Palatino Linotype"/>
          <w:i/>
          <w:iCs/>
          <w:color w:val="auto"/>
          <w:sz w:val="22"/>
          <w:szCs w:val="22"/>
        </w:rPr>
      </w:pPr>
      <w:r w:rsidRPr="00D955EB">
        <w:rPr>
          <w:rFonts w:ascii="Palatino Linotype" w:hAnsi="Palatino Linotype"/>
          <w:b/>
          <w:bCs/>
          <w:i/>
          <w:iCs/>
          <w:color w:val="auto"/>
          <w:sz w:val="22"/>
          <w:szCs w:val="22"/>
        </w:rPr>
        <w:lastRenderedPageBreak/>
        <w:t>Artículo 31.-</w:t>
      </w:r>
      <w:r w:rsidRPr="00D955EB">
        <w:rPr>
          <w:rFonts w:ascii="Palatino Linotype" w:hAnsi="Palatino Linotype"/>
          <w:i/>
          <w:iCs/>
          <w:color w:val="auto"/>
          <w:sz w:val="22"/>
          <w:szCs w:val="22"/>
        </w:rPr>
        <w:t xml:space="preserve"> Son atribuciones de los ayuntamientos:</w:t>
      </w:r>
    </w:p>
    <w:p w14:paraId="3A3A183E" w14:textId="0561BAD4" w:rsidR="00157EBF" w:rsidRPr="00D955EB" w:rsidRDefault="00157EBF" w:rsidP="00157EBF">
      <w:pPr>
        <w:pStyle w:val="Default"/>
        <w:ind w:left="851" w:right="851"/>
        <w:jc w:val="both"/>
        <w:rPr>
          <w:rFonts w:ascii="Palatino Linotype" w:hAnsi="Palatino Linotype"/>
          <w:i/>
          <w:iCs/>
          <w:color w:val="auto"/>
          <w:sz w:val="22"/>
          <w:szCs w:val="22"/>
        </w:rPr>
      </w:pPr>
      <w:r w:rsidRPr="00D955EB">
        <w:rPr>
          <w:rFonts w:ascii="Palatino Linotype" w:hAnsi="Palatino Linotype"/>
          <w:b/>
          <w:bCs/>
          <w:i/>
          <w:iCs/>
          <w:color w:val="auto"/>
          <w:sz w:val="22"/>
          <w:szCs w:val="22"/>
        </w:rPr>
        <w:t>I.</w:t>
      </w:r>
      <w:r w:rsidRPr="00D955EB">
        <w:rPr>
          <w:rFonts w:ascii="Palatino Linotype" w:hAnsi="Palatino Linotype"/>
          <w:i/>
          <w:iCs/>
          <w:color w:val="auto"/>
          <w:sz w:val="22"/>
          <w:szCs w:val="22"/>
        </w:rPr>
        <w:t xml:space="preserve"> </w:t>
      </w:r>
      <w:r w:rsidR="00061B61" w:rsidRPr="00061B61">
        <w:rPr>
          <w:rFonts w:ascii="Palatino Linotype" w:hAnsi="Palatino Linotype"/>
          <w:i/>
          <w:iCs/>
          <w:color w:val="auto"/>
          <w:sz w:val="22"/>
          <w:szCs w:val="22"/>
          <w:lang w:val="es-ES"/>
        </w:rPr>
        <w:t xml:space="preserve">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w:t>
      </w:r>
      <w:r w:rsidR="004246D4" w:rsidRPr="00061B61">
        <w:rPr>
          <w:rFonts w:ascii="Palatino Linotype" w:hAnsi="Palatino Linotype"/>
          <w:i/>
          <w:iCs/>
          <w:color w:val="auto"/>
          <w:sz w:val="22"/>
          <w:szCs w:val="22"/>
          <w:lang w:val="es-ES"/>
        </w:rPr>
        <w:t>atribuciones;</w:t>
      </w:r>
    </w:p>
    <w:p w14:paraId="61C0E8A6" w14:textId="77777777" w:rsidR="00157EBF" w:rsidRPr="00D955EB" w:rsidRDefault="00157EBF" w:rsidP="00157EBF">
      <w:pPr>
        <w:pStyle w:val="Default"/>
        <w:ind w:left="851" w:right="851"/>
        <w:jc w:val="both"/>
        <w:rPr>
          <w:rFonts w:ascii="Palatino Linotype" w:hAnsi="Palatino Linotype"/>
          <w:i/>
          <w:iCs/>
          <w:color w:val="auto"/>
          <w:sz w:val="22"/>
          <w:szCs w:val="22"/>
        </w:rPr>
      </w:pPr>
      <w:r w:rsidRPr="00D955EB">
        <w:rPr>
          <w:rFonts w:ascii="Palatino Linotype" w:hAnsi="Palatino Linotype"/>
          <w:i/>
          <w:iCs/>
          <w:color w:val="auto"/>
          <w:sz w:val="22"/>
          <w:szCs w:val="22"/>
        </w:rPr>
        <w:t>…</w:t>
      </w:r>
    </w:p>
    <w:p w14:paraId="2ED33994" w14:textId="59FD09CB" w:rsidR="00C47E25" w:rsidRPr="008C72CC" w:rsidRDefault="00C47E25" w:rsidP="00157EBF">
      <w:pPr>
        <w:pStyle w:val="Default"/>
        <w:ind w:left="851" w:right="851"/>
        <w:jc w:val="both"/>
        <w:rPr>
          <w:rFonts w:ascii="Palatino Linotype" w:hAnsi="Palatino Linotype"/>
          <w:i/>
          <w:iCs/>
          <w:color w:val="auto"/>
          <w:sz w:val="22"/>
          <w:szCs w:val="22"/>
          <w:lang w:val="es-ES"/>
        </w:rPr>
      </w:pPr>
      <w:r w:rsidRPr="00C47E25">
        <w:rPr>
          <w:rFonts w:ascii="Palatino Linotype" w:hAnsi="Palatino Linotype"/>
          <w:b/>
          <w:bCs/>
          <w:i/>
          <w:iCs/>
          <w:color w:val="auto"/>
          <w:sz w:val="22"/>
          <w:szCs w:val="22"/>
          <w:lang w:val="es-ES"/>
        </w:rPr>
        <w:t xml:space="preserve">Artículo 91.- </w:t>
      </w:r>
      <w:r w:rsidRPr="008C72CC">
        <w:rPr>
          <w:rFonts w:ascii="Palatino Linotype" w:hAnsi="Palatino Linotype"/>
          <w:i/>
          <w:iCs/>
          <w:color w:val="auto"/>
          <w:sz w:val="22"/>
          <w:szCs w:val="22"/>
          <w:lang w:val="es-ES"/>
        </w:rPr>
        <w:t>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5B6D9D8A" w14:textId="458F57F9" w:rsidR="00C47E25" w:rsidRDefault="00C47E25" w:rsidP="00157EBF">
      <w:pPr>
        <w:pStyle w:val="Default"/>
        <w:ind w:left="851" w:right="851"/>
        <w:jc w:val="both"/>
        <w:rPr>
          <w:rFonts w:ascii="Palatino Linotype" w:hAnsi="Palatino Linotype"/>
          <w:b/>
          <w:bCs/>
          <w:i/>
          <w:iCs/>
          <w:color w:val="auto"/>
          <w:sz w:val="22"/>
          <w:szCs w:val="22"/>
          <w:lang w:val="es-ES"/>
        </w:rPr>
      </w:pPr>
      <w:r>
        <w:rPr>
          <w:rFonts w:ascii="Palatino Linotype" w:hAnsi="Palatino Linotype"/>
          <w:b/>
          <w:bCs/>
          <w:i/>
          <w:iCs/>
          <w:color w:val="auto"/>
          <w:sz w:val="22"/>
          <w:szCs w:val="22"/>
          <w:lang w:val="es-ES"/>
        </w:rPr>
        <w:t>…</w:t>
      </w:r>
    </w:p>
    <w:p w14:paraId="0DA1CAFC" w14:textId="77777777" w:rsidR="008C72CC" w:rsidRPr="008C72CC" w:rsidRDefault="00C47E25" w:rsidP="00157EBF">
      <w:pPr>
        <w:pStyle w:val="Default"/>
        <w:ind w:left="851" w:right="851"/>
        <w:jc w:val="both"/>
        <w:rPr>
          <w:rFonts w:ascii="Palatino Linotype" w:hAnsi="Palatino Linotype"/>
          <w:i/>
          <w:iCs/>
          <w:color w:val="auto"/>
          <w:sz w:val="22"/>
          <w:szCs w:val="22"/>
          <w:lang w:val="es-ES"/>
        </w:rPr>
      </w:pPr>
      <w:r w:rsidRPr="00C47E25">
        <w:rPr>
          <w:rFonts w:ascii="Palatino Linotype" w:hAnsi="Palatino Linotype"/>
          <w:b/>
          <w:bCs/>
          <w:i/>
          <w:iCs/>
          <w:color w:val="auto"/>
          <w:sz w:val="22"/>
          <w:szCs w:val="22"/>
          <w:lang w:val="es-ES"/>
        </w:rPr>
        <w:t xml:space="preserve">IV. </w:t>
      </w:r>
      <w:r w:rsidRPr="008C72CC">
        <w:rPr>
          <w:rFonts w:ascii="Palatino Linotype" w:hAnsi="Palatino Linotype"/>
          <w:i/>
          <w:iCs/>
          <w:color w:val="auto"/>
          <w:sz w:val="22"/>
          <w:szCs w:val="22"/>
          <w:lang w:val="es-ES"/>
        </w:rPr>
        <w:t>Llevar y conservar los libros de actas de cabildo, obteniendo las firmas de los asistentes a las sesiones;</w:t>
      </w:r>
    </w:p>
    <w:p w14:paraId="1C37CE35" w14:textId="0A7034AF" w:rsidR="00C47E25" w:rsidRPr="008C72CC" w:rsidRDefault="00C47E25" w:rsidP="00157EBF">
      <w:pPr>
        <w:pStyle w:val="Default"/>
        <w:ind w:left="851" w:right="851"/>
        <w:jc w:val="both"/>
        <w:rPr>
          <w:rFonts w:ascii="Palatino Linotype" w:hAnsi="Palatino Linotype"/>
          <w:i/>
          <w:iCs/>
          <w:color w:val="auto"/>
          <w:sz w:val="22"/>
          <w:szCs w:val="22"/>
          <w:lang w:val="es-ES"/>
        </w:rPr>
      </w:pPr>
      <w:r w:rsidRPr="00C47E25">
        <w:rPr>
          <w:rFonts w:ascii="Palatino Linotype" w:hAnsi="Palatino Linotype"/>
          <w:b/>
          <w:bCs/>
          <w:i/>
          <w:iCs/>
          <w:color w:val="auto"/>
          <w:sz w:val="22"/>
          <w:szCs w:val="22"/>
          <w:lang w:val="es-ES"/>
        </w:rPr>
        <w:t xml:space="preserve">V. </w:t>
      </w:r>
      <w:r w:rsidRPr="008C72CC">
        <w:rPr>
          <w:rFonts w:ascii="Palatino Linotype" w:hAnsi="Palatino Linotype"/>
          <w:i/>
          <w:iCs/>
          <w:color w:val="auto"/>
          <w:sz w:val="22"/>
          <w:szCs w:val="22"/>
          <w:lang w:val="es-ES"/>
        </w:rPr>
        <w:t>Validar con su firma, los documentos oficiales emanados del ayuntamiento o de cualquiera de sus miembros;</w:t>
      </w:r>
    </w:p>
    <w:p w14:paraId="272EBB42" w14:textId="26656DF3" w:rsidR="00C47E25" w:rsidRDefault="00C47E25" w:rsidP="00157EBF">
      <w:pPr>
        <w:pStyle w:val="Default"/>
        <w:ind w:left="851" w:right="851"/>
        <w:jc w:val="both"/>
        <w:rPr>
          <w:rFonts w:ascii="Palatino Linotype" w:hAnsi="Palatino Linotype"/>
          <w:b/>
          <w:bCs/>
          <w:i/>
          <w:iCs/>
          <w:color w:val="auto"/>
          <w:sz w:val="22"/>
          <w:szCs w:val="22"/>
          <w:lang w:val="es-ES"/>
        </w:rPr>
      </w:pPr>
      <w:r>
        <w:rPr>
          <w:rFonts w:ascii="Palatino Linotype" w:hAnsi="Palatino Linotype"/>
          <w:b/>
          <w:bCs/>
          <w:i/>
          <w:iCs/>
          <w:color w:val="auto"/>
          <w:sz w:val="22"/>
          <w:szCs w:val="22"/>
          <w:lang w:val="es-ES"/>
        </w:rPr>
        <w:t>…</w:t>
      </w:r>
    </w:p>
    <w:p w14:paraId="6393ACB9" w14:textId="77777777" w:rsidR="008C72CC" w:rsidRPr="008C72CC" w:rsidRDefault="008C72CC" w:rsidP="00157EBF">
      <w:pPr>
        <w:pStyle w:val="Default"/>
        <w:ind w:left="851" w:right="851"/>
        <w:jc w:val="both"/>
        <w:rPr>
          <w:rFonts w:ascii="Palatino Linotype" w:hAnsi="Palatino Linotype"/>
          <w:i/>
          <w:iCs/>
          <w:color w:val="auto"/>
          <w:sz w:val="22"/>
          <w:szCs w:val="22"/>
          <w:lang w:val="es-ES"/>
        </w:rPr>
      </w:pPr>
      <w:r w:rsidRPr="008C72CC">
        <w:rPr>
          <w:rFonts w:ascii="Palatino Linotype" w:hAnsi="Palatino Linotype"/>
          <w:b/>
          <w:bCs/>
          <w:i/>
          <w:iCs/>
          <w:color w:val="auto"/>
          <w:sz w:val="22"/>
          <w:szCs w:val="22"/>
          <w:lang w:val="es-ES"/>
        </w:rPr>
        <w:t xml:space="preserve">VIII. </w:t>
      </w:r>
      <w:r w:rsidRPr="008C72CC">
        <w:rPr>
          <w:rFonts w:ascii="Palatino Linotype" w:hAnsi="Palatino Linotype"/>
          <w:i/>
          <w:iCs/>
          <w:color w:val="auto"/>
          <w:sz w:val="22"/>
          <w:szCs w:val="22"/>
          <w:lang w:val="es-ES"/>
        </w:rPr>
        <w:t>Publicar los reglamentos, circulares y demás disposiciones municipales de observancia general;</w:t>
      </w:r>
    </w:p>
    <w:p w14:paraId="1EE9708B" w14:textId="60241703" w:rsidR="00C47E25" w:rsidRPr="008C72CC" w:rsidRDefault="008C72CC" w:rsidP="00157EBF">
      <w:pPr>
        <w:pStyle w:val="Default"/>
        <w:ind w:left="851" w:right="851"/>
        <w:jc w:val="both"/>
        <w:rPr>
          <w:rFonts w:ascii="Palatino Linotype" w:hAnsi="Palatino Linotype"/>
          <w:i/>
          <w:iCs/>
          <w:color w:val="auto"/>
          <w:sz w:val="22"/>
          <w:szCs w:val="22"/>
        </w:rPr>
      </w:pPr>
      <w:r w:rsidRPr="008C72CC">
        <w:rPr>
          <w:rFonts w:ascii="Palatino Linotype" w:hAnsi="Palatino Linotype"/>
          <w:b/>
          <w:bCs/>
          <w:i/>
          <w:iCs/>
          <w:color w:val="auto"/>
          <w:sz w:val="22"/>
          <w:szCs w:val="22"/>
          <w:lang w:val="es-ES"/>
        </w:rPr>
        <w:t xml:space="preserve">IX. </w:t>
      </w:r>
      <w:r w:rsidRPr="008C72CC">
        <w:rPr>
          <w:rFonts w:ascii="Palatino Linotype" w:hAnsi="Palatino Linotype"/>
          <w:i/>
          <w:iCs/>
          <w:color w:val="auto"/>
          <w:sz w:val="22"/>
          <w:szCs w:val="22"/>
          <w:lang w:val="es-ES"/>
        </w:rPr>
        <w:t>Compilar leyes, decretos, reglamentos, periódicos oficiales del estado, circulares y órdenes relativas a los distintos sectores de la administración pública municipal;</w:t>
      </w:r>
    </w:p>
    <w:p w14:paraId="56A3C7F0" w14:textId="27B5EE5B" w:rsidR="008C72CC" w:rsidRDefault="008C72CC" w:rsidP="00157EBF">
      <w:pPr>
        <w:pStyle w:val="Default"/>
        <w:ind w:left="851" w:right="851"/>
        <w:jc w:val="both"/>
        <w:rPr>
          <w:rFonts w:ascii="Palatino Linotype" w:hAnsi="Palatino Linotype"/>
          <w:b/>
          <w:bCs/>
          <w:i/>
          <w:iCs/>
          <w:color w:val="auto"/>
          <w:sz w:val="22"/>
          <w:szCs w:val="22"/>
        </w:rPr>
      </w:pPr>
      <w:r>
        <w:rPr>
          <w:rFonts w:ascii="Palatino Linotype" w:hAnsi="Palatino Linotype"/>
          <w:b/>
          <w:bCs/>
          <w:i/>
          <w:iCs/>
          <w:color w:val="auto"/>
          <w:sz w:val="22"/>
          <w:szCs w:val="22"/>
        </w:rPr>
        <w:t>…</w:t>
      </w:r>
    </w:p>
    <w:p w14:paraId="23C8106D" w14:textId="77777777" w:rsidR="008C72CC" w:rsidRDefault="008C72CC" w:rsidP="00157EBF">
      <w:pPr>
        <w:pStyle w:val="Default"/>
        <w:ind w:left="851" w:right="851"/>
        <w:jc w:val="both"/>
        <w:rPr>
          <w:rFonts w:ascii="Palatino Linotype" w:hAnsi="Palatino Linotype"/>
          <w:b/>
          <w:bCs/>
          <w:i/>
          <w:iCs/>
          <w:color w:val="auto"/>
          <w:sz w:val="22"/>
          <w:szCs w:val="22"/>
        </w:rPr>
      </w:pPr>
    </w:p>
    <w:p w14:paraId="57AF240D" w14:textId="17157FC4" w:rsidR="00157EBF" w:rsidRPr="00D955EB" w:rsidRDefault="00157EBF" w:rsidP="00157EBF">
      <w:pPr>
        <w:pStyle w:val="Default"/>
        <w:ind w:left="851" w:right="851"/>
        <w:jc w:val="both"/>
        <w:rPr>
          <w:rFonts w:ascii="Palatino Linotype" w:hAnsi="Palatino Linotype"/>
          <w:i/>
          <w:iCs/>
          <w:color w:val="auto"/>
          <w:sz w:val="22"/>
          <w:szCs w:val="22"/>
        </w:rPr>
      </w:pPr>
      <w:r w:rsidRPr="00D955EB">
        <w:rPr>
          <w:rFonts w:ascii="Palatino Linotype" w:hAnsi="Palatino Linotype"/>
          <w:b/>
          <w:bCs/>
          <w:i/>
          <w:iCs/>
          <w:color w:val="auto"/>
          <w:sz w:val="22"/>
          <w:szCs w:val="22"/>
        </w:rPr>
        <w:t>Artículo 160.-</w:t>
      </w:r>
      <w:r w:rsidRPr="00D955EB">
        <w:rPr>
          <w:rFonts w:ascii="Palatino Linotype" w:hAnsi="Palatino Linotype"/>
          <w:i/>
          <w:iCs/>
          <w:color w:val="auto"/>
          <w:sz w:val="22"/>
          <w:szCs w:val="22"/>
        </w:rPr>
        <w:t xml:space="preserve"> Los ayuntamientos expedirán el Bando Municipal y los presidentes municipales lo promulgarán y difundirán en la Gaceta Municipal y en los estrados de los Ayuntamientos, así como por los medios que estime conveniente. </w:t>
      </w:r>
    </w:p>
    <w:p w14:paraId="7506F8FC" w14:textId="77777777" w:rsidR="00157EBF" w:rsidRPr="00D955EB" w:rsidRDefault="00157EBF" w:rsidP="00157EBF">
      <w:pPr>
        <w:pStyle w:val="Default"/>
        <w:ind w:left="851" w:right="851"/>
        <w:jc w:val="both"/>
        <w:rPr>
          <w:rFonts w:ascii="Palatino Linotype" w:hAnsi="Palatino Linotype"/>
          <w:i/>
          <w:iCs/>
          <w:color w:val="auto"/>
          <w:sz w:val="22"/>
          <w:szCs w:val="22"/>
        </w:rPr>
      </w:pPr>
      <w:r w:rsidRPr="00D955EB">
        <w:rPr>
          <w:rFonts w:ascii="Palatino Linotype" w:hAnsi="Palatino Linotype"/>
          <w:i/>
          <w:iCs/>
          <w:color w:val="auto"/>
          <w:sz w:val="22"/>
          <w:szCs w:val="22"/>
        </w:rPr>
        <w:t>El 5 de febrero de cada año el presidente municipal acompañado de los demás miembros del ayuntamiento en acto solemne dará publicidad al bando municipal o sus modificaciones.</w:t>
      </w:r>
    </w:p>
    <w:p w14:paraId="278ADBD3" w14:textId="77777777" w:rsidR="00157EBF" w:rsidRPr="00D955EB" w:rsidRDefault="00157EBF" w:rsidP="00157EBF">
      <w:pPr>
        <w:pStyle w:val="Default"/>
        <w:ind w:left="851" w:right="851"/>
        <w:jc w:val="both"/>
        <w:rPr>
          <w:rFonts w:ascii="Palatino Linotype" w:hAnsi="Palatino Linotype"/>
          <w:i/>
          <w:iCs/>
          <w:color w:val="auto"/>
          <w:sz w:val="22"/>
          <w:szCs w:val="22"/>
        </w:rPr>
      </w:pPr>
    </w:p>
    <w:p w14:paraId="1520064C" w14:textId="77777777" w:rsidR="00157EBF" w:rsidRPr="00D955EB" w:rsidRDefault="00157EBF" w:rsidP="00157EBF">
      <w:pPr>
        <w:pStyle w:val="Default"/>
        <w:ind w:left="851" w:right="851"/>
        <w:jc w:val="both"/>
        <w:rPr>
          <w:rFonts w:ascii="Palatino Linotype" w:hAnsi="Palatino Linotype"/>
          <w:i/>
          <w:iCs/>
          <w:color w:val="auto"/>
          <w:sz w:val="22"/>
          <w:szCs w:val="22"/>
        </w:rPr>
      </w:pPr>
      <w:r w:rsidRPr="00D955EB">
        <w:rPr>
          <w:rFonts w:ascii="Palatino Linotype" w:hAnsi="Palatino Linotype"/>
          <w:b/>
          <w:bCs/>
          <w:i/>
          <w:iCs/>
          <w:color w:val="auto"/>
          <w:sz w:val="22"/>
          <w:szCs w:val="22"/>
        </w:rPr>
        <w:t>Artículo 161.-</w:t>
      </w:r>
      <w:r w:rsidRPr="00D955EB">
        <w:rPr>
          <w:rFonts w:ascii="Palatino Linotype" w:hAnsi="Palatino Linotype"/>
          <w:i/>
          <w:iCs/>
          <w:color w:val="auto"/>
          <w:sz w:val="22"/>
          <w:szCs w:val="22"/>
        </w:rPr>
        <w:t xml:space="preserve"> El Bando Municipal regulará y deberá contener las normas de observancia general que requiera el gobierno y la administración municipales.</w:t>
      </w:r>
    </w:p>
    <w:p w14:paraId="089E4085" w14:textId="77777777" w:rsidR="00157EBF" w:rsidRPr="00D955EB" w:rsidRDefault="00157EBF" w:rsidP="00157EBF">
      <w:pPr>
        <w:pStyle w:val="Default"/>
        <w:ind w:left="851" w:right="851"/>
        <w:jc w:val="both"/>
        <w:rPr>
          <w:rFonts w:ascii="Palatino Linotype" w:hAnsi="Palatino Linotype"/>
          <w:i/>
          <w:iCs/>
          <w:color w:val="auto"/>
          <w:sz w:val="22"/>
          <w:szCs w:val="22"/>
        </w:rPr>
      </w:pPr>
    </w:p>
    <w:p w14:paraId="3A1DD68E" w14:textId="77777777" w:rsidR="00157EBF" w:rsidRPr="00D955EB" w:rsidRDefault="00157EBF" w:rsidP="00157EBF">
      <w:pPr>
        <w:pStyle w:val="Default"/>
        <w:ind w:left="851" w:right="851"/>
        <w:jc w:val="both"/>
        <w:rPr>
          <w:rFonts w:ascii="Palatino Linotype" w:hAnsi="Palatino Linotype"/>
          <w:i/>
          <w:iCs/>
          <w:color w:val="auto"/>
          <w:sz w:val="22"/>
          <w:szCs w:val="22"/>
        </w:rPr>
      </w:pPr>
      <w:r w:rsidRPr="00D955EB">
        <w:rPr>
          <w:rFonts w:ascii="Palatino Linotype" w:hAnsi="Palatino Linotype"/>
          <w:b/>
          <w:bCs/>
          <w:i/>
          <w:iCs/>
          <w:color w:val="auto"/>
          <w:sz w:val="22"/>
          <w:szCs w:val="22"/>
        </w:rPr>
        <w:t>Artículo 162.-</w:t>
      </w:r>
      <w:r w:rsidRPr="00D955EB">
        <w:rPr>
          <w:rFonts w:ascii="Palatino Linotype" w:hAnsi="Palatino Linotype"/>
          <w:i/>
          <w:iCs/>
          <w:color w:val="auto"/>
          <w:sz w:val="22"/>
          <w:szCs w:val="22"/>
        </w:rPr>
        <w:t xml:space="preserve"> El Bando Municipal regulará al menos lo siguiente:</w:t>
      </w:r>
    </w:p>
    <w:p w14:paraId="25BCCDD2" w14:textId="77777777" w:rsidR="00157EBF" w:rsidRPr="00D955EB" w:rsidRDefault="00157EBF" w:rsidP="00157EBF">
      <w:pPr>
        <w:pStyle w:val="Default"/>
        <w:ind w:left="851" w:right="851"/>
        <w:jc w:val="both"/>
        <w:rPr>
          <w:rFonts w:ascii="Palatino Linotype" w:hAnsi="Palatino Linotype"/>
          <w:i/>
          <w:iCs/>
          <w:color w:val="auto"/>
          <w:sz w:val="22"/>
          <w:szCs w:val="22"/>
        </w:rPr>
      </w:pPr>
      <w:r w:rsidRPr="00D955EB">
        <w:rPr>
          <w:rFonts w:ascii="Palatino Linotype" w:hAnsi="Palatino Linotype"/>
          <w:i/>
          <w:iCs/>
          <w:color w:val="auto"/>
          <w:sz w:val="22"/>
          <w:szCs w:val="22"/>
        </w:rPr>
        <w:t xml:space="preserve">… </w:t>
      </w:r>
    </w:p>
    <w:p w14:paraId="5730A8A9" w14:textId="77777777" w:rsidR="00157EBF" w:rsidRPr="00D955EB" w:rsidRDefault="00157EBF" w:rsidP="00157EBF">
      <w:pPr>
        <w:pStyle w:val="Default"/>
        <w:ind w:left="851" w:right="851"/>
        <w:jc w:val="both"/>
        <w:rPr>
          <w:rFonts w:ascii="Palatino Linotype" w:hAnsi="Palatino Linotype"/>
          <w:i/>
          <w:iCs/>
          <w:color w:val="auto"/>
          <w:sz w:val="22"/>
          <w:szCs w:val="22"/>
        </w:rPr>
      </w:pPr>
      <w:r w:rsidRPr="00D955EB">
        <w:rPr>
          <w:rFonts w:ascii="Palatino Linotype" w:hAnsi="Palatino Linotype"/>
          <w:b/>
          <w:bCs/>
          <w:i/>
          <w:iCs/>
          <w:color w:val="auto"/>
          <w:sz w:val="22"/>
          <w:szCs w:val="22"/>
        </w:rPr>
        <w:t>V.</w:t>
      </w:r>
      <w:r w:rsidRPr="00D955EB">
        <w:rPr>
          <w:rFonts w:ascii="Palatino Linotype" w:hAnsi="Palatino Linotype"/>
          <w:i/>
          <w:iCs/>
          <w:color w:val="auto"/>
          <w:sz w:val="22"/>
          <w:szCs w:val="22"/>
        </w:rPr>
        <w:t xml:space="preserve"> Servicios públicos municipales;</w:t>
      </w:r>
    </w:p>
    <w:p w14:paraId="00C33E27" w14:textId="0985D860" w:rsidR="00157EBF" w:rsidRDefault="00157EBF" w:rsidP="00157EBF">
      <w:pPr>
        <w:pStyle w:val="Default"/>
        <w:ind w:left="851" w:right="851"/>
        <w:jc w:val="both"/>
        <w:rPr>
          <w:rFonts w:ascii="Palatino Linotype" w:hAnsi="Palatino Linotype"/>
          <w:i/>
          <w:iCs/>
          <w:color w:val="auto"/>
          <w:sz w:val="22"/>
          <w:szCs w:val="22"/>
        </w:rPr>
      </w:pPr>
      <w:r w:rsidRPr="00D955EB">
        <w:rPr>
          <w:rFonts w:ascii="Palatino Linotype" w:hAnsi="Palatino Linotype"/>
          <w:i/>
          <w:iCs/>
          <w:color w:val="auto"/>
          <w:sz w:val="22"/>
          <w:szCs w:val="22"/>
        </w:rPr>
        <w:t>…</w:t>
      </w:r>
    </w:p>
    <w:p w14:paraId="6ECAA101" w14:textId="6B5CB1F5" w:rsidR="008C72CC" w:rsidRDefault="008C72CC" w:rsidP="00157EBF">
      <w:pPr>
        <w:pStyle w:val="Default"/>
        <w:ind w:left="851" w:right="851"/>
        <w:jc w:val="both"/>
        <w:rPr>
          <w:rFonts w:ascii="Palatino Linotype" w:hAnsi="Palatino Linotype"/>
          <w:i/>
          <w:iCs/>
          <w:color w:val="auto"/>
          <w:sz w:val="22"/>
          <w:szCs w:val="22"/>
          <w:lang w:val="es-ES"/>
        </w:rPr>
      </w:pPr>
      <w:r w:rsidRPr="008C72CC">
        <w:rPr>
          <w:rFonts w:ascii="Palatino Linotype" w:hAnsi="Palatino Linotype"/>
          <w:b/>
          <w:bCs/>
          <w:i/>
          <w:iCs/>
          <w:color w:val="auto"/>
          <w:sz w:val="22"/>
          <w:szCs w:val="22"/>
          <w:lang w:val="es-ES"/>
        </w:rPr>
        <w:lastRenderedPageBreak/>
        <w:t>VI.</w:t>
      </w:r>
      <w:r w:rsidRPr="008C72CC">
        <w:rPr>
          <w:rFonts w:ascii="Palatino Linotype" w:hAnsi="Palatino Linotype"/>
          <w:i/>
          <w:iCs/>
          <w:color w:val="auto"/>
          <w:sz w:val="22"/>
          <w:szCs w:val="22"/>
          <w:lang w:val="es-ES"/>
        </w:rPr>
        <w:t xml:space="preserve"> Desarrollo económico y bienestar social;</w:t>
      </w:r>
    </w:p>
    <w:p w14:paraId="5E23F48B" w14:textId="0F7070B8" w:rsidR="008C72CC" w:rsidRDefault="008C72CC" w:rsidP="00157EBF">
      <w:pPr>
        <w:pStyle w:val="Default"/>
        <w:ind w:left="851" w:right="851"/>
        <w:jc w:val="both"/>
        <w:rPr>
          <w:rFonts w:ascii="Palatino Linotype" w:hAnsi="Palatino Linotype"/>
          <w:i/>
          <w:iCs/>
          <w:color w:val="auto"/>
          <w:sz w:val="22"/>
          <w:szCs w:val="22"/>
          <w:lang w:val="es-ES"/>
        </w:rPr>
      </w:pPr>
      <w:r>
        <w:rPr>
          <w:rFonts w:ascii="Palatino Linotype" w:hAnsi="Palatino Linotype"/>
          <w:i/>
          <w:iCs/>
          <w:color w:val="auto"/>
          <w:sz w:val="22"/>
          <w:szCs w:val="22"/>
          <w:lang w:val="es-ES"/>
        </w:rPr>
        <w:t>…</w:t>
      </w:r>
    </w:p>
    <w:p w14:paraId="1462FDDF" w14:textId="77777777" w:rsidR="008C72CC" w:rsidRDefault="008C72CC" w:rsidP="00157EBF">
      <w:pPr>
        <w:pStyle w:val="Default"/>
        <w:ind w:left="851" w:right="851"/>
        <w:jc w:val="both"/>
        <w:rPr>
          <w:rFonts w:ascii="Palatino Linotype" w:hAnsi="Palatino Linotype"/>
          <w:i/>
          <w:iCs/>
          <w:color w:val="auto"/>
          <w:sz w:val="22"/>
          <w:szCs w:val="22"/>
          <w:lang w:val="es-ES"/>
        </w:rPr>
      </w:pPr>
      <w:r w:rsidRPr="008C72CC">
        <w:rPr>
          <w:rFonts w:ascii="Palatino Linotype" w:hAnsi="Palatino Linotype"/>
          <w:b/>
          <w:bCs/>
          <w:i/>
          <w:iCs/>
          <w:color w:val="auto"/>
          <w:sz w:val="22"/>
          <w:szCs w:val="22"/>
          <w:lang w:val="es-ES"/>
        </w:rPr>
        <w:t>X.</w:t>
      </w:r>
      <w:r w:rsidRPr="008C72CC">
        <w:rPr>
          <w:rFonts w:ascii="Palatino Linotype" w:hAnsi="Palatino Linotype"/>
          <w:i/>
          <w:iCs/>
          <w:color w:val="auto"/>
          <w:sz w:val="22"/>
          <w:szCs w:val="22"/>
          <w:lang w:val="es-ES"/>
        </w:rPr>
        <w:t xml:space="preserve"> Actividad industrial, comercial y de servicios a cargo de los particulares;</w:t>
      </w:r>
    </w:p>
    <w:p w14:paraId="67A0EE3A" w14:textId="34B21653" w:rsidR="008C72CC" w:rsidRDefault="008C72CC" w:rsidP="00157EBF">
      <w:pPr>
        <w:pStyle w:val="Default"/>
        <w:ind w:left="851" w:right="851"/>
        <w:jc w:val="both"/>
        <w:rPr>
          <w:rFonts w:ascii="Palatino Linotype" w:hAnsi="Palatino Linotype"/>
          <w:i/>
          <w:iCs/>
          <w:color w:val="auto"/>
          <w:sz w:val="22"/>
          <w:szCs w:val="22"/>
          <w:lang w:val="es-ES"/>
        </w:rPr>
      </w:pPr>
      <w:r w:rsidRPr="008C72CC">
        <w:rPr>
          <w:rFonts w:ascii="Palatino Linotype" w:hAnsi="Palatino Linotype"/>
          <w:b/>
          <w:bCs/>
          <w:i/>
          <w:iCs/>
          <w:color w:val="auto"/>
          <w:sz w:val="22"/>
          <w:szCs w:val="22"/>
          <w:lang w:val="es-ES"/>
        </w:rPr>
        <w:t>XI.</w:t>
      </w:r>
      <w:r w:rsidRPr="008C72CC">
        <w:rPr>
          <w:rFonts w:ascii="Palatino Linotype" w:hAnsi="Palatino Linotype"/>
          <w:i/>
          <w:iCs/>
          <w:color w:val="auto"/>
          <w:sz w:val="22"/>
          <w:szCs w:val="22"/>
          <w:lang w:val="es-ES"/>
        </w:rPr>
        <w:t xml:space="preserve"> Infracciones, sanciones y recursos;</w:t>
      </w:r>
    </w:p>
    <w:p w14:paraId="2F0F3E7A" w14:textId="05D5C5D2" w:rsidR="008C72CC" w:rsidRPr="00D955EB" w:rsidRDefault="008C72CC" w:rsidP="00157EBF">
      <w:pPr>
        <w:pStyle w:val="Default"/>
        <w:ind w:left="851" w:right="851"/>
        <w:jc w:val="both"/>
        <w:rPr>
          <w:rFonts w:ascii="Palatino Linotype" w:hAnsi="Palatino Linotype"/>
          <w:i/>
          <w:iCs/>
          <w:color w:val="auto"/>
          <w:sz w:val="22"/>
          <w:szCs w:val="22"/>
        </w:rPr>
      </w:pPr>
      <w:r>
        <w:rPr>
          <w:rFonts w:ascii="Palatino Linotype" w:hAnsi="Palatino Linotype"/>
          <w:b/>
          <w:bCs/>
          <w:i/>
          <w:iCs/>
          <w:color w:val="auto"/>
          <w:sz w:val="22"/>
          <w:szCs w:val="22"/>
          <w:lang w:val="es-ES"/>
        </w:rPr>
        <w:t>…</w:t>
      </w:r>
    </w:p>
    <w:p w14:paraId="7911ECB3" w14:textId="77777777" w:rsidR="008C72CC" w:rsidRDefault="008C72CC" w:rsidP="00157EBF">
      <w:pPr>
        <w:pStyle w:val="Default"/>
        <w:ind w:left="851" w:right="851"/>
        <w:jc w:val="both"/>
        <w:rPr>
          <w:rFonts w:ascii="Palatino Linotype" w:hAnsi="Palatino Linotype"/>
          <w:i/>
          <w:iCs/>
          <w:color w:val="auto"/>
          <w:sz w:val="22"/>
          <w:szCs w:val="22"/>
          <w:lang w:val="es-ES"/>
        </w:rPr>
      </w:pPr>
      <w:r w:rsidRPr="008C72CC">
        <w:rPr>
          <w:rFonts w:ascii="Palatino Linotype" w:hAnsi="Palatino Linotype"/>
          <w:b/>
          <w:bCs/>
          <w:i/>
          <w:iCs/>
          <w:color w:val="auto"/>
          <w:sz w:val="22"/>
          <w:szCs w:val="22"/>
          <w:lang w:val="es-ES"/>
        </w:rPr>
        <w:t>Artículo 164.-</w:t>
      </w:r>
      <w:r w:rsidRPr="008C72CC">
        <w:rPr>
          <w:rFonts w:ascii="Palatino Linotype" w:hAnsi="Palatino Linotype"/>
          <w:i/>
          <w:iCs/>
          <w:color w:val="auto"/>
          <w:sz w:val="22"/>
          <w:szCs w:val="22"/>
          <w:lang w:val="es-ES"/>
        </w:rPr>
        <w:t xml:space="preserve"> Los ayuntamientos podrán expedir los reglamentos, circulares y disposiciones administrativas que regulen el régimen de las diversas esferas de competencia municipal.</w:t>
      </w:r>
    </w:p>
    <w:p w14:paraId="40C5F540" w14:textId="77777777" w:rsidR="008C72CC" w:rsidRDefault="008C72CC" w:rsidP="00157EBF">
      <w:pPr>
        <w:pStyle w:val="Default"/>
        <w:ind w:left="851" w:right="851"/>
        <w:jc w:val="both"/>
        <w:rPr>
          <w:rFonts w:ascii="Palatino Linotype" w:hAnsi="Palatino Linotype"/>
          <w:i/>
          <w:iCs/>
          <w:color w:val="auto"/>
          <w:sz w:val="22"/>
          <w:szCs w:val="22"/>
          <w:lang w:val="es-ES"/>
        </w:rPr>
      </w:pPr>
    </w:p>
    <w:p w14:paraId="5D342114" w14:textId="055E7D68" w:rsidR="00157EBF" w:rsidRDefault="008C72CC" w:rsidP="00157EBF">
      <w:pPr>
        <w:pStyle w:val="Default"/>
        <w:ind w:left="851" w:right="851"/>
        <w:jc w:val="both"/>
        <w:rPr>
          <w:rFonts w:ascii="Palatino Linotype" w:hAnsi="Palatino Linotype"/>
          <w:i/>
          <w:iCs/>
          <w:color w:val="auto"/>
          <w:sz w:val="22"/>
          <w:szCs w:val="22"/>
          <w:lang w:val="es-ES"/>
        </w:rPr>
      </w:pPr>
      <w:r w:rsidRPr="008C72CC">
        <w:rPr>
          <w:rFonts w:ascii="Palatino Linotype" w:hAnsi="Palatino Linotype"/>
          <w:b/>
          <w:bCs/>
          <w:i/>
          <w:iCs/>
          <w:color w:val="auto"/>
          <w:sz w:val="22"/>
          <w:szCs w:val="22"/>
          <w:lang w:val="es-ES"/>
        </w:rPr>
        <w:t>Artículo 165.-</w:t>
      </w:r>
      <w:r w:rsidRPr="008C72CC">
        <w:rPr>
          <w:rFonts w:ascii="Palatino Linotype" w:hAnsi="Palatino Linotype"/>
          <w:i/>
          <w:iCs/>
          <w:color w:val="auto"/>
          <w:sz w:val="22"/>
          <w:szCs w:val="22"/>
          <w:lang w:val="es-ES"/>
        </w:rPr>
        <w:t xml:space="preserve"> Los Bandos, sus reformas y adiciones, así como los reglamentos municipales deberán promulgarse estableciendo su obligatoriedad y vigencia y darse a la publicidad en la Gaceta Municipal y en los estrados de los ayuntamientos, así como en los medios que se estime conveniente.</w:t>
      </w:r>
    </w:p>
    <w:p w14:paraId="14FDBA81" w14:textId="77777777" w:rsidR="008C72CC" w:rsidRPr="00D955EB" w:rsidRDefault="008C72CC" w:rsidP="00157EBF">
      <w:pPr>
        <w:pStyle w:val="Default"/>
        <w:ind w:left="851" w:right="851"/>
        <w:jc w:val="both"/>
        <w:rPr>
          <w:rFonts w:ascii="Palatino Linotype" w:hAnsi="Palatino Linotype"/>
          <w:i/>
          <w:iCs/>
          <w:color w:val="auto"/>
          <w:sz w:val="22"/>
          <w:szCs w:val="22"/>
        </w:rPr>
      </w:pPr>
    </w:p>
    <w:p w14:paraId="33E5DDF9" w14:textId="77777777" w:rsidR="00157EBF" w:rsidRPr="00D955EB" w:rsidRDefault="00157EBF" w:rsidP="00157EBF">
      <w:pPr>
        <w:pStyle w:val="Default"/>
        <w:spacing w:before="240" w:after="240" w:line="360" w:lineRule="auto"/>
        <w:jc w:val="both"/>
        <w:rPr>
          <w:rFonts w:ascii="Palatino Linotype" w:hAnsi="Palatino Linotype"/>
          <w:color w:val="auto"/>
        </w:rPr>
      </w:pPr>
      <w:r w:rsidRPr="00D955EB">
        <w:rPr>
          <w:rFonts w:ascii="Palatino Linotype" w:hAnsi="Palatino Linotype"/>
          <w:color w:val="auto"/>
        </w:rPr>
        <w:t>En relación al tema en comento, debe precisarse que el Bando Municipal de Ecatepec de Morelos establece:</w:t>
      </w:r>
    </w:p>
    <w:p w14:paraId="1BC86894" w14:textId="77777777" w:rsidR="008C72CC" w:rsidRDefault="00157EBF" w:rsidP="00157EBF">
      <w:pPr>
        <w:pStyle w:val="Default"/>
        <w:ind w:left="851" w:right="851"/>
        <w:jc w:val="both"/>
        <w:rPr>
          <w:rFonts w:ascii="Palatino Linotype" w:hAnsi="Palatino Linotype"/>
          <w:i/>
          <w:iCs/>
          <w:color w:val="auto"/>
          <w:sz w:val="22"/>
          <w:szCs w:val="22"/>
          <w:lang w:val="es-ES"/>
        </w:rPr>
      </w:pPr>
      <w:r w:rsidRPr="00D955EB">
        <w:rPr>
          <w:rFonts w:ascii="Palatino Linotype" w:hAnsi="Palatino Linotype"/>
          <w:b/>
          <w:bCs/>
          <w:i/>
          <w:iCs/>
          <w:color w:val="auto"/>
          <w:sz w:val="22"/>
          <w:szCs w:val="22"/>
        </w:rPr>
        <w:t>Artículo 4</w:t>
      </w:r>
      <w:r w:rsidR="008C72CC">
        <w:rPr>
          <w:rFonts w:ascii="Palatino Linotype" w:hAnsi="Palatino Linotype"/>
          <w:b/>
          <w:bCs/>
          <w:i/>
          <w:iCs/>
          <w:color w:val="auto"/>
          <w:sz w:val="22"/>
          <w:szCs w:val="22"/>
        </w:rPr>
        <w:t>3</w:t>
      </w:r>
      <w:r w:rsidRPr="00D955EB">
        <w:rPr>
          <w:rFonts w:ascii="Palatino Linotype" w:hAnsi="Palatino Linotype"/>
          <w:b/>
          <w:bCs/>
          <w:i/>
          <w:iCs/>
          <w:color w:val="auto"/>
          <w:sz w:val="22"/>
          <w:szCs w:val="22"/>
        </w:rPr>
        <w:t>.</w:t>
      </w:r>
      <w:r w:rsidRPr="00D955EB">
        <w:rPr>
          <w:rFonts w:ascii="Palatino Linotype" w:hAnsi="Palatino Linotype"/>
          <w:i/>
          <w:iCs/>
          <w:color w:val="auto"/>
          <w:sz w:val="22"/>
          <w:szCs w:val="22"/>
        </w:rPr>
        <w:t xml:space="preserve"> </w:t>
      </w:r>
      <w:r w:rsidR="008C72CC" w:rsidRPr="008C72CC">
        <w:rPr>
          <w:rFonts w:ascii="Palatino Linotype" w:hAnsi="Palatino Linotype"/>
          <w:i/>
          <w:iCs/>
          <w:color w:val="auto"/>
          <w:sz w:val="22"/>
          <w:szCs w:val="22"/>
          <w:lang w:val="es-ES"/>
        </w:rPr>
        <w:t xml:space="preserve">Para el ejercicio de sus atribuciones, tanto el H. Ayuntamiento como el Presidente Municipal se auxiliarán de las siguientes dependencias, las cuales estarán subordinadas a este último: </w:t>
      </w:r>
    </w:p>
    <w:p w14:paraId="4619D1CE" w14:textId="6E5A5DAB" w:rsidR="00157EBF" w:rsidRPr="00D955EB" w:rsidRDefault="00157EBF" w:rsidP="00157EBF">
      <w:pPr>
        <w:pStyle w:val="Default"/>
        <w:ind w:left="851" w:right="851"/>
        <w:jc w:val="both"/>
        <w:rPr>
          <w:rFonts w:ascii="Palatino Linotype" w:hAnsi="Palatino Linotype"/>
          <w:i/>
          <w:iCs/>
          <w:color w:val="auto"/>
          <w:sz w:val="22"/>
          <w:szCs w:val="22"/>
        </w:rPr>
      </w:pPr>
      <w:r w:rsidRPr="00D955EB">
        <w:rPr>
          <w:rFonts w:ascii="Palatino Linotype" w:hAnsi="Palatino Linotype"/>
          <w:i/>
          <w:iCs/>
          <w:color w:val="auto"/>
          <w:sz w:val="22"/>
          <w:szCs w:val="22"/>
        </w:rPr>
        <w:t>…</w:t>
      </w:r>
    </w:p>
    <w:p w14:paraId="01913C83" w14:textId="63DA3E9A" w:rsidR="00157EBF" w:rsidRPr="00D955EB" w:rsidRDefault="008C72CC" w:rsidP="00157EBF">
      <w:pPr>
        <w:pStyle w:val="Default"/>
        <w:ind w:left="851" w:right="851"/>
        <w:jc w:val="both"/>
        <w:rPr>
          <w:rFonts w:ascii="Palatino Linotype" w:hAnsi="Palatino Linotype"/>
          <w:i/>
          <w:iCs/>
          <w:color w:val="auto"/>
          <w:sz w:val="22"/>
          <w:szCs w:val="22"/>
        </w:rPr>
      </w:pPr>
      <w:r w:rsidRPr="00BA23BF">
        <w:rPr>
          <w:rFonts w:ascii="Palatino Linotype" w:hAnsi="Palatino Linotype"/>
          <w:b/>
          <w:bCs/>
          <w:i/>
          <w:iCs/>
          <w:color w:val="auto"/>
          <w:sz w:val="22"/>
          <w:szCs w:val="22"/>
          <w:u w:val="single"/>
          <w:lang w:val="es-ES"/>
        </w:rPr>
        <w:t>Las dependencias de la Administración Pública Municipal podrán proponer reglamentos, circulares y demás disposiciones administrativas que regulen las actividades</w:t>
      </w:r>
      <w:r w:rsidRPr="008C72CC">
        <w:rPr>
          <w:rFonts w:ascii="Palatino Linotype" w:hAnsi="Palatino Linotype"/>
          <w:i/>
          <w:iCs/>
          <w:color w:val="auto"/>
          <w:sz w:val="22"/>
          <w:szCs w:val="22"/>
          <w:lang w:val="es-ES"/>
        </w:rPr>
        <w:t xml:space="preserve"> y programas a que hace mención el Título Décimo Tercero, los cuales previa aprobación serán de observancia general y obligatoria y tendrán la fuerza legal que establece el artículo 165 de la Ley Orgánica Municipal del Estado de México.</w:t>
      </w:r>
    </w:p>
    <w:p w14:paraId="3BCB28A2" w14:textId="77777777" w:rsidR="00157EBF" w:rsidRPr="00D955EB" w:rsidRDefault="00157EBF" w:rsidP="00157EBF">
      <w:pPr>
        <w:pStyle w:val="Default"/>
        <w:ind w:left="851" w:right="851"/>
        <w:jc w:val="both"/>
        <w:rPr>
          <w:rFonts w:ascii="Palatino Linotype" w:hAnsi="Palatino Linotype"/>
          <w:b/>
          <w:bCs/>
          <w:i/>
          <w:iCs/>
          <w:color w:val="auto"/>
          <w:sz w:val="22"/>
          <w:szCs w:val="22"/>
        </w:rPr>
      </w:pPr>
    </w:p>
    <w:p w14:paraId="4979034D" w14:textId="77777777" w:rsidR="008C72CC" w:rsidRDefault="00157EBF" w:rsidP="00157EBF">
      <w:pPr>
        <w:pStyle w:val="Default"/>
        <w:ind w:left="851" w:right="851"/>
        <w:jc w:val="both"/>
        <w:rPr>
          <w:rFonts w:ascii="Palatino Linotype" w:hAnsi="Palatino Linotype"/>
          <w:i/>
          <w:iCs/>
          <w:color w:val="auto"/>
          <w:sz w:val="22"/>
          <w:szCs w:val="22"/>
          <w:lang w:val="es-ES"/>
        </w:rPr>
      </w:pPr>
      <w:r w:rsidRPr="00D955EB">
        <w:rPr>
          <w:rFonts w:ascii="Palatino Linotype" w:hAnsi="Palatino Linotype"/>
          <w:b/>
          <w:bCs/>
          <w:i/>
          <w:iCs/>
          <w:color w:val="auto"/>
          <w:sz w:val="22"/>
          <w:szCs w:val="22"/>
        </w:rPr>
        <w:t>Artículo 5</w:t>
      </w:r>
      <w:r w:rsidR="008C72CC">
        <w:rPr>
          <w:rFonts w:ascii="Palatino Linotype" w:hAnsi="Palatino Linotype"/>
          <w:b/>
          <w:bCs/>
          <w:i/>
          <w:iCs/>
          <w:color w:val="auto"/>
          <w:sz w:val="22"/>
          <w:szCs w:val="22"/>
        </w:rPr>
        <w:t>2</w:t>
      </w:r>
      <w:r w:rsidRPr="00D955EB">
        <w:rPr>
          <w:rFonts w:ascii="Palatino Linotype" w:hAnsi="Palatino Linotype"/>
          <w:b/>
          <w:bCs/>
          <w:i/>
          <w:iCs/>
          <w:color w:val="auto"/>
          <w:sz w:val="22"/>
          <w:szCs w:val="22"/>
        </w:rPr>
        <w:t>.</w:t>
      </w:r>
      <w:r w:rsidRPr="00D955EB">
        <w:rPr>
          <w:rFonts w:ascii="Palatino Linotype" w:hAnsi="Palatino Linotype"/>
          <w:i/>
          <w:iCs/>
          <w:color w:val="auto"/>
          <w:sz w:val="22"/>
          <w:szCs w:val="22"/>
        </w:rPr>
        <w:t xml:space="preserve"> </w:t>
      </w:r>
      <w:r w:rsidR="008C72CC" w:rsidRPr="008C72CC">
        <w:rPr>
          <w:rFonts w:ascii="Palatino Linotype" w:hAnsi="Palatino Linotype"/>
          <w:i/>
          <w:iCs/>
          <w:color w:val="auto"/>
          <w:sz w:val="22"/>
          <w:szCs w:val="22"/>
          <w:lang w:val="es-ES"/>
        </w:rPr>
        <w:t xml:space="preserve">La Dirección de Desarrollo Económico realizará la investigación aplicada a la gestión de empresas y emprendimiento, fomentando la participación de las unidades económicas para sumarse al desarrollo económico e integral del municipio, de acuerdo a la actividad comercial, industrial y de servicios que desempeñen y fomento al turismo municipal. Asimismo, deberá proponer políticas públicas y programas de desarrollo de actividades industriales, comerciales, de turismo, mejora regulatoria, artesanales, prestación de servicios, empleo y abasto; fomentando su difusión, transparencia y el incremento de la calidad, productividad y competitividad económica del municipio. Los trámites requeridos </w:t>
      </w:r>
      <w:r w:rsidR="008C72CC" w:rsidRPr="008C72CC">
        <w:rPr>
          <w:rFonts w:ascii="Palatino Linotype" w:hAnsi="Palatino Linotype"/>
          <w:i/>
          <w:iCs/>
          <w:color w:val="auto"/>
          <w:sz w:val="22"/>
          <w:szCs w:val="22"/>
          <w:lang w:val="es-ES"/>
        </w:rPr>
        <w:lastRenderedPageBreak/>
        <w:t>para la instalación, apertura, operación y ampliación de unidades económicas a través del Centro de Atención Empresarial (CAE), el cual cuenta con enlaces de las diferentes áreas que intervienen en el otorgamiento de una Licencia de Funcionamiento como son Direcciones de Protección Civil y Bomberos, Desarrollo Urbano y Obras Públicas, Medio Ambiente y Ecología, Centro de Atención Empresarial del Estado de México, con la finalidad de recibir, tramitar y emitir las licencias de funcionamiento para unidades económicas de alto, mediano y bajo impacto y/o riesgo respectivamente, incluyendo las industriales y de servicios que realicen las personas físicas y/o jurídico colectivas; mismas que tendrán una vigencia del ejercicio fiscal que corresponda, debiéndose renovar dentro de los tres primeros meses del siguiente ejercicio fiscal, procurando y garantizando en todo momento la protección, la tranquilidad, la seguridad, la salud y economía de los ecatepenses.</w:t>
      </w:r>
    </w:p>
    <w:p w14:paraId="55B7F1F3" w14:textId="77777777" w:rsidR="008C72CC" w:rsidRDefault="008C72CC" w:rsidP="00157EBF">
      <w:pPr>
        <w:pStyle w:val="Default"/>
        <w:ind w:left="851" w:right="851"/>
        <w:jc w:val="both"/>
        <w:rPr>
          <w:rFonts w:ascii="Palatino Linotype" w:hAnsi="Palatino Linotype"/>
          <w:i/>
          <w:iCs/>
          <w:color w:val="auto"/>
          <w:sz w:val="22"/>
          <w:szCs w:val="22"/>
          <w:lang w:val="es-ES"/>
        </w:rPr>
      </w:pPr>
    </w:p>
    <w:p w14:paraId="537097C3" w14:textId="77777777" w:rsidR="008C72CC" w:rsidRDefault="008C72CC" w:rsidP="00157EBF">
      <w:pPr>
        <w:pStyle w:val="Default"/>
        <w:ind w:left="851" w:right="851"/>
        <w:jc w:val="both"/>
        <w:rPr>
          <w:rFonts w:ascii="Palatino Linotype" w:hAnsi="Palatino Linotype"/>
          <w:i/>
          <w:iCs/>
          <w:color w:val="auto"/>
          <w:sz w:val="22"/>
          <w:szCs w:val="22"/>
          <w:lang w:val="es-ES"/>
        </w:rPr>
      </w:pPr>
      <w:r w:rsidRPr="00BA23BF">
        <w:rPr>
          <w:rFonts w:ascii="Palatino Linotype" w:hAnsi="Palatino Linotype"/>
          <w:b/>
          <w:bCs/>
          <w:i/>
          <w:iCs/>
          <w:color w:val="auto"/>
          <w:sz w:val="22"/>
          <w:szCs w:val="22"/>
          <w:u w:val="single"/>
          <w:lang w:val="es-ES"/>
        </w:rPr>
        <w:t>La Dirección de Desarrollo Económico tendrá a su cargo la Subdirección de Verificación y Normatividad, la cual ordenará las visitas de supervisión, inspección, verificación, suspensión y/o clausura; asimismo, determinará y ordenará la aplicación de las medidas de seguridad e impondrá las sanciones previstas en la ley, a todas aquellas unidades económicas dentro del territorio municipal. De igual forma tendrá la facultad de iniciar, tramitar, resolver y ejecutar los procedimientos administrativos comunes derivados de las visitas de verificación administrativa que se practiquen, de manera coordinada con la Dirección Jurídica y Consultiva, imponiendo en su caso, la sanción procedente</w:t>
      </w:r>
      <w:r w:rsidRPr="008C72CC">
        <w:rPr>
          <w:rFonts w:ascii="Palatino Linotype" w:hAnsi="Palatino Linotype"/>
          <w:i/>
          <w:iCs/>
          <w:color w:val="auto"/>
          <w:sz w:val="22"/>
          <w:szCs w:val="22"/>
          <w:lang w:val="es-ES"/>
        </w:rPr>
        <w:t>, que podrá derivar en multa, suspensión y/o clausura temporal y/o definitiva, previo desahogo de la garantía de audiencia atendiendo en todo momento lo dispuesto en los ordenamientos legales vigentes aplicables a la materia, además de brindar orientación, asesoría y gestión a los particulares.</w:t>
      </w:r>
    </w:p>
    <w:p w14:paraId="03844352" w14:textId="77777777" w:rsidR="008C72CC" w:rsidRDefault="008C72CC" w:rsidP="00157EBF">
      <w:pPr>
        <w:pStyle w:val="Default"/>
        <w:ind w:left="851" w:right="851"/>
        <w:jc w:val="both"/>
        <w:rPr>
          <w:rFonts w:ascii="Palatino Linotype" w:hAnsi="Palatino Linotype"/>
          <w:i/>
          <w:iCs/>
          <w:color w:val="auto"/>
          <w:sz w:val="22"/>
          <w:szCs w:val="22"/>
          <w:lang w:val="es-ES"/>
        </w:rPr>
      </w:pPr>
    </w:p>
    <w:p w14:paraId="0EF09E1D" w14:textId="77777777" w:rsidR="0049708C" w:rsidRDefault="008C72CC" w:rsidP="00157EBF">
      <w:pPr>
        <w:pStyle w:val="Default"/>
        <w:ind w:left="851" w:right="851"/>
        <w:jc w:val="both"/>
        <w:rPr>
          <w:rFonts w:ascii="Palatino Linotype" w:hAnsi="Palatino Linotype"/>
          <w:i/>
          <w:iCs/>
          <w:color w:val="auto"/>
          <w:sz w:val="22"/>
          <w:szCs w:val="22"/>
          <w:lang w:val="es-ES"/>
        </w:rPr>
      </w:pPr>
      <w:r w:rsidRPr="008C72CC">
        <w:rPr>
          <w:rFonts w:ascii="Palatino Linotype" w:hAnsi="Palatino Linotype"/>
          <w:i/>
          <w:iCs/>
          <w:color w:val="auto"/>
          <w:sz w:val="22"/>
          <w:szCs w:val="22"/>
          <w:lang w:val="es-ES"/>
        </w:rPr>
        <w:t>Al contribuyente que se inscriba en los registros fiscales con la finalidad de obtener una Licencia de Funcionamiento para unidades económicas de bajo impacto y/o riesgo, que no cumplan con los requisitos que establece el Reglamento de Licencias, el presente Bando Municipal y demás ordenamientos aplicables, podrá expedírsele Licencia Provisional de Funcionamiento (ACUSE DE INGRESO), por un término no mayor a noventa días naturales; lo anterior con la finalidad de que el solicitante cuente con el tiempo necesario para reunir los requisitos para la expedición de la Licencia de Funcionamiento, siempre y cuando prevalezcan las condiciones en las cuales se autorizó provisionalmente, con la finalidad de alentar la inversión y el crecimiento de la economía en el municipio.</w:t>
      </w:r>
    </w:p>
    <w:p w14:paraId="3AF7BC8D" w14:textId="77777777" w:rsidR="0049708C" w:rsidRDefault="008C72CC" w:rsidP="00157EBF">
      <w:pPr>
        <w:pStyle w:val="Default"/>
        <w:ind w:left="851" w:right="851"/>
        <w:jc w:val="both"/>
        <w:rPr>
          <w:rFonts w:ascii="Palatino Linotype" w:hAnsi="Palatino Linotype"/>
          <w:i/>
          <w:iCs/>
          <w:color w:val="auto"/>
          <w:sz w:val="22"/>
          <w:szCs w:val="22"/>
          <w:lang w:val="es-ES"/>
        </w:rPr>
      </w:pPr>
      <w:r w:rsidRPr="008C72CC">
        <w:rPr>
          <w:rFonts w:ascii="Palatino Linotype" w:hAnsi="Palatino Linotype"/>
          <w:i/>
          <w:iCs/>
          <w:color w:val="auto"/>
          <w:sz w:val="22"/>
          <w:szCs w:val="22"/>
          <w:lang w:val="es-ES"/>
        </w:rPr>
        <w:lastRenderedPageBreak/>
        <w:t>De acuerdo a la clasificación y el control de las unidades económicas con giros de alto impacto, se evitará la expedición de licencias de funcionamiento a aquellos en que se hiciera evidente el consumo excesivo de alcohol, la mancebía, la drogadicción y el desorden público, pudiendo ser revocadas en su caso.</w:t>
      </w:r>
    </w:p>
    <w:p w14:paraId="74D60690" w14:textId="77777777" w:rsidR="0049708C" w:rsidRDefault="0049708C" w:rsidP="00157EBF">
      <w:pPr>
        <w:pStyle w:val="Default"/>
        <w:ind w:left="851" w:right="851"/>
        <w:jc w:val="both"/>
        <w:rPr>
          <w:rFonts w:ascii="Palatino Linotype" w:hAnsi="Palatino Linotype"/>
          <w:i/>
          <w:iCs/>
          <w:color w:val="auto"/>
          <w:sz w:val="22"/>
          <w:szCs w:val="22"/>
          <w:lang w:val="es-ES"/>
        </w:rPr>
      </w:pPr>
    </w:p>
    <w:p w14:paraId="7139CA8D" w14:textId="77777777" w:rsidR="0049708C" w:rsidRDefault="008C72CC" w:rsidP="00157EBF">
      <w:pPr>
        <w:pStyle w:val="Default"/>
        <w:ind w:left="851" w:right="851"/>
        <w:jc w:val="both"/>
        <w:rPr>
          <w:rFonts w:ascii="Palatino Linotype" w:hAnsi="Palatino Linotype"/>
          <w:i/>
          <w:iCs/>
          <w:color w:val="auto"/>
          <w:sz w:val="22"/>
          <w:szCs w:val="22"/>
          <w:lang w:val="es-ES"/>
        </w:rPr>
      </w:pPr>
      <w:r w:rsidRPr="008C72CC">
        <w:rPr>
          <w:rFonts w:ascii="Palatino Linotype" w:hAnsi="Palatino Linotype"/>
          <w:i/>
          <w:iCs/>
          <w:color w:val="auto"/>
          <w:sz w:val="22"/>
          <w:szCs w:val="22"/>
          <w:lang w:val="es-ES"/>
        </w:rPr>
        <w:t>Inspeccionar que los establecimientos mercantiles de bebidas alcohólicas para su venta o consumo al interior, cuenten con instrumentos que permitan a los clientes que así lo soliciten, cuantificar la concentración de alcohol en la sangre a través del aliento espirado, principalmente con el objeto de contribuir al consumo moderado y la prevención de accidentes. Igualmente, deberán suspender sus actividades un día a la semana, preferentemente el domingo, estableciendo dicha temporalidad funcional en la licencia que al efecto se expida. Para su aplicación y operación se remitirá al reglamento correspondiente.</w:t>
      </w:r>
    </w:p>
    <w:p w14:paraId="49C32E32" w14:textId="77777777" w:rsidR="0049708C" w:rsidRDefault="0049708C" w:rsidP="00157EBF">
      <w:pPr>
        <w:pStyle w:val="Default"/>
        <w:ind w:left="851" w:right="851"/>
        <w:jc w:val="both"/>
        <w:rPr>
          <w:rFonts w:ascii="Palatino Linotype" w:hAnsi="Palatino Linotype"/>
          <w:i/>
          <w:iCs/>
          <w:color w:val="auto"/>
          <w:sz w:val="22"/>
          <w:szCs w:val="22"/>
          <w:lang w:val="es-ES"/>
        </w:rPr>
      </w:pPr>
    </w:p>
    <w:p w14:paraId="1C717F5D" w14:textId="77777777" w:rsidR="0049708C" w:rsidRDefault="008C72CC" w:rsidP="00157EBF">
      <w:pPr>
        <w:pStyle w:val="Default"/>
        <w:ind w:left="851" w:right="851"/>
        <w:jc w:val="both"/>
        <w:rPr>
          <w:rFonts w:ascii="Palatino Linotype" w:hAnsi="Palatino Linotype"/>
          <w:i/>
          <w:iCs/>
          <w:color w:val="auto"/>
          <w:sz w:val="22"/>
          <w:szCs w:val="22"/>
          <w:lang w:val="es-ES"/>
        </w:rPr>
      </w:pPr>
      <w:r w:rsidRPr="008C72CC">
        <w:rPr>
          <w:rFonts w:ascii="Palatino Linotype" w:hAnsi="Palatino Linotype"/>
          <w:i/>
          <w:iCs/>
          <w:color w:val="auto"/>
          <w:sz w:val="22"/>
          <w:szCs w:val="22"/>
          <w:lang w:val="es-ES"/>
        </w:rPr>
        <w:t>Tratándose de negociaciones de las relacionadas en el párrafo anterior, que tengan instalaciones emisoras de sonidos y musicalizaciones o eventos amenizados por grupos de música en vivo, como los salones de fiestas, la autorización correspondiente deberá indicar la prohibición para que dichas fuentes de sonido no rebasen los sesenta decibeles en cualquier horario, para no incurrir en contaminación auditiva del ambiente y no afectar derechos de terceros, ni la tranquilidad comunitaria aledaña a dichos sitios.</w:t>
      </w:r>
    </w:p>
    <w:p w14:paraId="4A6DF7A6" w14:textId="77777777" w:rsidR="0049708C" w:rsidRDefault="0049708C" w:rsidP="00157EBF">
      <w:pPr>
        <w:pStyle w:val="Default"/>
        <w:ind w:left="851" w:right="851"/>
        <w:jc w:val="both"/>
        <w:rPr>
          <w:rFonts w:ascii="Palatino Linotype" w:hAnsi="Palatino Linotype"/>
          <w:i/>
          <w:iCs/>
          <w:color w:val="auto"/>
          <w:sz w:val="22"/>
          <w:szCs w:val="22"/>
          <w:lang w:val="es-ES"/>
        </w:rPr>
      </w:pPr>
    </w:p>
    <w:p w14:paraId="783196F1" w14:textId="77777777" w:rsidR="0049708C" w:rsidRDefault="008C72CC" w:rsidP="00157EBF">
      <w:pPr>
        <w:pStyle w:val="Default"/>
        <w:ind w:left="851" w:right="851"/>
        <w:jc w:val="both"/>
        <w:rPr>
          <w:rFonts w:ascii="Palatino Linotype" w:hAnsi="Palatino Linotype"/>
          <w:i/>
          <w:iCs/>
          <w:color w:val="auto"/>
          <w:sz w:val="22"/>
          <w:szCs w:val="22"/>
          <w:lang w:val="es-ES"/>
        </w:rPr>
      </w:pPr>
      <w:r w:rsidRPr="008C72CC">
        <w:rPr>
          <w:rFonts w:ascii="Palatino Linotype" w:hAnsi="Palatino Linotype"/>
          <w:i/>
          <w:iCs/>
          <w:color w:val="auto"/>
          <w:sz w:val="22"/>
          <w:szCs w:val="22"/>
          <w:lang w:val="es-ES"/>
        </w:rPr>
        <w:t>El Centro de Atención Empresarial (C.A.E.) se constituye como la unidad municipal creada para la atención de unidades económicas, así como para tramitar la apertura rápida de micro, pequeñas y medianas empresas de bajo riesgo, mediante el “Sistema de Apertura Rápida de Empresas” (S.A.R.E.), de acuerdo al convenio celebrado entre el H. Ayuntamiento de Ecatepec de Morelos, la Secretaría de Desarrollo Económico del Gobierno del Estado de México y la Comisión Nacional de Mejora Regulatoria perteneciente a la Secretaría de Economía del gobierno federal, acorde a la normatividad y los lineamientos expedidos por estas dependencias, llevando a</w:t>
      </w:r>
      <w:r w:rsidRPr="008C72CC">
        <w:rPr>
          <w:rFonts w:ascii="Times New Roman" w:eastAsia="Times New Roman" w:hAnsi="Times New Roman" w:cs="Times New Roman"/>
          <w:color w:val="auto"/>
          <w:lang w:val="es-ES" w:eastAsia="es-ES"/>
        </w:rPr>
        <w:t xml:space="preserve"> </w:t>
      </w:r>
      <w:r w:rsidRPr="008C72CC">
        <w:rPr>
          <w:rFonts w:ascii="Palatino Linotype" w:hAnsi="Palatino Linotype"/>
          <w:i/>
          <w:iCs/>
          <w:color w:val="auto"/>
          <w:sz w:val="22"/>
          <w:szCs w:val="22"/>
          <w:lang w:val="es-ES"/>
        </w:rPr>
        <w:t>cabo las acciones tendientes a optimizar la obtención de permisos de construcción, apertura, operación, ampliación y/o regularización de las unidades económicas ubicadas dentro del municipio en beneficio de la actividad económica municipal.</w:t>
      </w:r>
    </w:p>
    <w:p w14:paraId="29751E73" w14:textId="77777777" w:rsidR="0049708C" w:rsidRDefault="0049708C" w:rsidP="00157EBF">
      <w:pPr>
        <w:pStyle w:val="Default"/>
        <w:ind w:left="851" w:right="851"/>
        <w:jc w:val="both"/>
        <w:rPr>
          <w:rFonts w:ascii="Palatino Linotype" w:hAnsi="Palatino Linotype"/>
          <w:i/>
          <w:iCs/>
          <w:color w:val="auto"/>
          <w:sz w:val="22"/>
          <w:szCs w:val="22"/>
          <w:lang w:val="es-ES"/>
        </w:rPr>
      </w:pPr>
    </w:p>
    <w:p w14:paraId="7DE1A795" w14:textId="352665DA" w:rsidR="00157EBF" w:rsidRDefault="008C72CC" w:rsidP="0049708C">
      <w:pPr>
        <w:pStyle w:val="Default"/>
        <w:ind w:left="851" w:right="851"/>
        <w:jc w:val="both"/>
        <w:rPr>
          <w:rFonts w:ascii="Palatino Linotype" w:hAnsi="Palatino Linotype"/>
          <w:i/>
          <w:iCs/>
          <w:color w:val="auto"/>
          <w:sz w:val="22"/>
          <w:szCs w:val="22"/>
          <w:lang w:val="es-ES"/>
        </w:rPr>
      </w:pPr>
      <w:r w:rsidRPr="008C72CC">
        <w:rPr>
          <w:rFonts w:ascii="Palatino Linotype" w:hAnsi="Palatino Linotype"/>
          <w:i/>
          <w:iCs/>
          <w:color w:val="auto"/>
          <w:sz w:val="22"/>
          <w:szCs w:val="22"/>
          <w:lang w:val="es-ES"/>
        </w:rPr>
        <w:t xml:space="preserve">El Instituto Empresarial Ecatepense tiene como objeto realizar la investigación aplicada en temas dirigidos a la promoción de empresas relacionadas con su actividad, creatividad, estudios de mercado, innovación empresarial, emprendimiento, capacitación y su relación con el desarrollo del estado y del país. </w:t>
      </w:r>
      <w:r w:rsidRPr="008C72CC">
        <w:rPr>
          <w:rFonts w:ascii="Palatino Linotype" w:hAnsi="Palatino Linotype"/>
          <w:i/>
          <w:iCs/>
          <w:color w:val="auto"/>
          <w:sz w:val="22"/>
          <w:szCs w:val="22"/>
          <w:lang w:val="es-ES"/>
        </w:rPr>
        <w:lastRenderedPageBreak/>
        <w:t>Asimismo, le corresponde a este instituto realizar los estudios y gestiones necesarias ante los gobiernos federal y estatal, con el fin de proponer proyectos productivos en beneficio de la población ecatepense.</w:t>
      </w:r>
    </w:p>
    <w:p w14:paraId="1D1E2939" w14:textId="29203F0F" w:rsidR="0049708C" w:rsidRDefault="0049708C" w:rsidP="0049708C">
      <w:pPr>
        <w:pStyle w:val="Default"/>
        <w:ind w:left="851" w:right="851"/>
        <w:jc w:val="both"/>
        <w:rPr>
          <w:rFonts w:ascii="Palatino Linotype" w:hAnsi="Palatino Linotype"/>
          <w:i/>
          <w:iCs/>
          <w:color w:val="auto"/>
          <w:sz w:val="22"/>
          <w:szCs w:val="22"/>
          <w:lang w:val="es-ES"/>
        </w:rPr>
      </w:pPr>
    </w:p>
    <w:p w14:paraId="551FE3A3" w14:textId="633FD2D6" w:rsidR="0049708C" w:rsidRDefault="0049708C" w:rsidP="0049708C">
      <w:pPr>
        <w:pStyle w:val="Default"/>
        <w:ind w:left="851" w:right="851"/>
        <w:jc w:val="both"/>
        <w:rPr>
          <w:rFonts w:ascii="Palatino Linotype" w:hAnsi="Palatino Linotype"/>
          <w:i/>
          <w:iCs/>
          <w:color w:val="auto"/>
          <w:sz w:val="22"/>
          <w:szCs w:val="22"/>
          <w:lang w:val="es-ES"/>
        </w:rPr>
      </w:pPr>
      <w:r>
        <w:rPr>
          <w:rFonts w:ascii="Palatino Linotype" w:hAnsi="Palatino Linotype"/>
          <w:i/>
          <w:iCs/>
          <w:color w:val="auto"/>
          <w:sz w:val="22"/>
          <w:szCs w:val="22"/>
          <w:lang w:val="es-ES"/>
        </w:rPr>
        <w:t>Énfasis añadido.</w:t>
      </w:r>
    </w:p>
    <w:p w14:paraId="63E66F07" w14:textId="77777777" w:rsidR="0049708C" w:rsidRPr="00D955EB" w:rsidRDefault="0049708C" w:rsidP="0049708C">
      <w:pPr>
        <w:pStyle w:val="Default"/>
        <w:ind w:left="851" w:right="851"/>
        <w:jc w:val="both"/>
        <w:rPr>
          <w:rFonts w:ascii="Palatino Linotype" w:hAnsi="Palatino Linotype"/>
          <w:i/>
          <w:iCs/>
          <w:color w:val="auto"/>
          <w:sz w:val="22"/>
          <w:szCs w:val="22"/>
        </w:rPr>
      </w:pPr>
    </w:p>
    <w:p w14:paraId="473D004F" w14:textId="1CCFE9FD" w:rsidR="00157EBF" w:rsidRDefault="00157EBF" w:rsidP="00F60063">
      <w:pPr>
        <w:autoSpaceDE w:val="0"/>
        <w:autoSpaceDN w:val="0"/>
        <w:adjustRightInd w:val="0"/>
        <w:spacing w:before="240" w:line="360" w:lineRule="auto"/>
        <w:jc w:val="both"/>
        <w:rPr>
          <w:rFonts w:ascii="Palatino Linotype" w:eastAsia="Arial Unicode MS" w:hAnsi="Palatino Linotype" w:cs="Arial"/>
        </w:rPr>
      </w:pPr>
      <w:r w:rsidRPr="00D955EB">
        <w:rPr>
          <w:rFonts w:ascii="Palatino Linotype" w:eastAsia="Arial Unicode MS" w:hAnsi="Palatino Linotype" w:cs="Arial"/>
        </w:rPr>
        <w:t>En adición a lo anterior, el Reglamento Interno de la Administración Pública Municipal tiene por objeto regular la organización y funcionamiento de la Administración Pública del Municipio de Ecatepec de Morelos, de conformidad con la Constitución Política de los Estados Unidos Mexicanos, la Constitución Política del Estado Libre y Soberano de México, la Ley Orgánica Municipal del Estado de México, la Ley de Planeación del Estado de México y Municipios, el Código Administrativo del Estado de México, el Bando Municipal vigente y demás disposiciones legales aplicables; las cuales se podrán aplicar de manera supletoria, del mismo establece</w:t>
      </w:r>
      <w:r w:rsidR="00F60063">
        <w:rPr>
          <w:rFonts w:ascii="Palatino Linotype" w:eastAsia="Arial Unicode MS" w:hAnsi="Palatino Linotype" w:cs="Arial"/>
        </w:rPr>
        <w:t>:</w:t>
      </w:r>
    </w:p>
    <w:p w14:paraId="122ACA0B" w14:textId="77777777" w:rsidR="00A61BBD" w:rsidRDefault="00A61BBD" w:rsidP="00F60063">
      <w:pPr>
        <w:autoSpaceDE w:val="0"/>
        <w:autoSpaceDN w:val="0"/>
        <w:adjustRightInd w:val="0"/>
        <w:ind w:left="851" w:right="851"/>
        <w:jc w:val="both"/>
        <w:rPr>
          <w:rFonts w:ascii="Palatino Linotype" w:hAnsi="Palatino Linotype"/>
          <w:b/>
          <w:bCs/>
          <w:i/>
          <w:iCs/>
          <w:sz w:val="20"/>
          <w:szCs w:val="20"/>
        </w:rPr>
      </w:pPr>
    </w:p>
    <w:p w14:paraId="49D63CB4" w14:textId="560ED5BE" w:rsidR="00F60063" w:rsidRPr="00F60063" w:rsidRDefault="00F60063" w:rsidP="00F60063">
      <w:pPr>
        <w:autoSpaceDE w:val="0"/>
        <w:autoSpaceDN w:val="0"/>
        <w:adjustRightInd w:val="0"/>
        <w:ind w:left="851" w:right="851"/>
        <w:jc w:val="both"/>
        <w:rPr>
          <w:rFonts w:ascii="Palatino Linotype" w:hAnsi="Palatino Linotype"/>
          <w:i/>
          <w:iCs/>
          <w:sz w:val="20"/>
          <w:szCs w:val="20"/>
        </w:rPr>
      </w:pPr>
      <w:r w:rsidRPr="00F60063">
        <w:rPr>
          <w:rFonts w:ascii="Palatino Linotype" w:hAnsi="Palatino Linotype"/>
          <w:b/>
          <w:bCs/>
          <w:i/>
          <w:iCs/>
          <w:sz w:val="20"/>
          <w:szCs w:val="20"/>
        </w:rPr>
        <w:t>Artículo 14.</w:t>
      </w:r>
      <w:r w:rsidRPr="00F60063">
        <w:rPr>
          <w:rFonts w:ascii="Palatino Linotype" w:hAnsi="Palatino Linotype"/>
          <w:i/>
          <w:iCs/>
          <w:sz w:val="20"/>
          <w:szCs w:val="20"/>
        </w:rPr>
        <w:t xml:space="preserve"> Para el ejercicio de sus atribuciones, el Presidente Municipal será auxiliado por las siguientes unidades, dependencias y entidades de la Administración Pública Municipal:</w:t>
      </w:r>
    </w:p>
    <w:p w14:paraId="26BE6E71" w14:textId="0C6F5B61" w:rsidR="00F60063" w:rsidRPr="00F60063" w:rsidRDefault="00F60063" w:rsidP="00F60063">
      <w:pPr>
        <w:autoSpaceDE w:val="0"/>
        <w:autoSpaceDN w:val="0"/>
        <w:adjustRightInd w:val="0"/>
        <w:ind w:left="851" w:right="851"/>
        <w:jc w:val="both"/>
        <w:rPr>
          <w:rFonts w:ascii="Palatino Linotype" w:hAnsi="Palatino Linotype"/>
          <w:i/>
          <w:iCs/>
          <w:sz w:val="20"/>
          <w:szCs w:val="20"/>
        </w:rPr>
      </w:pPr>
      <w:r w:rsidRPr="00F60063">
        <w:rPr>
          <w:rFonts w:ascii="Palatino Linotype" w:hAnsi="Palatino Linotype"/>
          <w:i/>
          <w:iCs/>
          <w:sz w:val="20"/>
          <w:szCs w:val="20"/>
        </w:rPr>
        <w:t>…</w:t>
      </w:r>
    </w:p>
    <w:p w14:paraId="6A9810D2" w14:textId="77777777" w:rsidR="00F60063" w:rsidRDefault="00F60063" w:rsidP="00F60063">
      <w:pPr>
        <w:autoSpaceDE w:val="0"/>
        <w:autoSpaceDN w:val="0"/>
        <w:adjustRightInd w:val="0"/>
        <w:ind w:left="851" w:right="851"/>
        <w:jc w:val="both"/>
        <w:rPr>
          <w:rFonts w:ascii="Palatino Linotype" w:hAnsi="Palatino Linotype"/>
          <w:i/>
          <w:iCs/>
          <w:sz w:val="20"/>
          <w:szCs w:val="20"/>
        </w:rPr>
      </w:pPr>
      <w:r w:rsidRPr="00F60063">
        <w:rPr>
          <w:rFonts w:ascii="Palatino Linotype" w:hAnsi="Palatino Linotype"/>
          <w:b/>
          <w:bCs/>
          <w:i/>
          <w:iCs/>
          <w:sz w:val="20"/>
          <w:szCs w:val="20"/>
        </w:rPr>
        <w:t>Artículo 16.</w:t>
      </w:r>
      <w:r w:rsidRPr="00F60063">
        <w:rPr>
          <w:rFonts w:ascii="Palatino Linotype" w:hAnsi="Palatino Linotype"/>
          <w:i/>
          <w:iCs/>
          <w:sz w:val="20"/>
          <w:szCs w:val="20"/>
        </w:rPr>
        <w:t xml:space="preserve"> Las dependencias y entidades de la Administración Pública Municipal conducirán sus actividades en forma programada con base en los objetivos, prioridades, programas estratégicos y políticas públicas contenidos en el Plan de Desarrollo Municipal 2019-2021.</w:t>
      </w:r>
    </w:p>
    <w:p w14:paraId="791DDD83" w14:textId="77777777" w:rsidR="00F60063" w:rsidRDefault="00F60063" w:rsidP="00F60063">
      <w:pPr>
        <w:autoSpaceDE w:val="0"/>
        <w:autoSpaceDN w:val="0"/>
        <w:adjustRightInd w:val="0"/>
        <w:ind w:left="851" w:right="851"/>
        <w:jc w:val="both"/>
        <w:rPr>
          <w:rFonts w:ascii="Palatino Linotype" w:hAnsi="Palatino Linotype"/>
          <w:i/>
          <w:iCs/>
          <w:sz w:val="20"/>
          <w:szCs w:val="20"/>
        </w:rPr>
      </w:pPr>
    </w:p>
    <w:p w14:paraId="27114340" w14:textId="66CA474A" w:rsidR="00F60063" w:rsidRPr="00F60063" w:rsidRDefault="00F60063" w:rsidP="00F60063">
      <w:pPr>
        <w:autoSpaceDE w:val="0"/>
        <w:autoSpaceDN w:val="0"/>
        <w:adjustRightInd w:val="0"/>
        <w:ind w:left="851" w:right="851"/>
        <w:jc w:val="both"/>
        <w:rPr>
          <w:rFonts w:ascii="Palatino Linotype" w:hAnsi="Palatino Linotype"/>
          <w:i/>
          <w:iCs/>
          <w:sz w:val="20"/>
          <w:szCs w:val="20"/>
        </w:rPr>
      </w:pPr>
      <w:r w:rsidRPr="00F60063">
        <w:rPr>
          <w:rFonts w:ascii="Palatino Linotype" w:hAnsi="Palatino Linotype"/>
          <w:b/>
          <w:bCs/>
          <w:i/>
          <w:iCs/>
          <w:sz w:val="20"/>
          <w:szCs w:val="20"/>
        </w:rPr>
        <w:t>Artículo 17.</w:t>
      </w:r>
      <w:r w:rsidRPr="00F60063">
        <w:rPr>
          <w:rFonts w:ascii="Palatino Linotype" w:hAnsi="Palatino Linotype"/>
          <w:i/>
          <w:iCs/>
          <w:sz w:val="20"/>
          <w:szCs w:val="20"/>
        </w:rPr>
        <w:t xml:space="preserve"> Las dependencias y entidades de la Administración Pública Municipal deberán coordinar entre sí sus actividades y proporcionarse la cooperación, asesoría e información que sea requerida, sobre todo en el caso de programas, proyectos y acciones de carácter transversal e integral.</w:t>
      </w:r>
    </w:p>
    <w:p w14:paraId="53D812E4" w14:textId="77777777" w:rsidR="00F60063" w:rsidRDefault="00F60063" w:rsidP="00F60063">
      <w:pPr>
        <w:autoSpaceDE w:val="0"/>
        <w:autoSpaceDN w:val="0"/>
        <w:adjustRightInd w:val="0"/>
        <w:ind w:left="851" w:right="851"/>
        <w:jc w:val="both"/>
        <w:rPr>
          <w:rFonts w:ascii="Palatino Linotype" w:hAnsi="Palatino Linotype"/>
          <w:i/>
          <w:iCs/>
          <w:sz w:val="20"/>
          <w:szCs w:val="20"/>
        </w:rPr>
      </w:pPr>
    </w:p>
    <w:p w14:paraId="5BBA4533" w14:textId="66150C36" w:rsidR="00F60063" w:rsidRDefault="00F60063" w:rsidP="00F60063">
      <w:pPr>
        <w:autoSpaceDE w:val="0"/>
        <w:autoSpaceDN w:val="0"/>
        <w:adjustRightInd w:val="0"/>
        <w:ind w:left="851" w:right="851"/>
        <w:jc w:val="both"/>
        <w:rPr>
          <w:rFonts w:ascii="Palatino Linotype" w:hAnsi="Palatino Linotype"/>
          <w:i/>
          <w:iCs/>
          <w:sz w:val="20"/>
          <w:szCs w:val="20"/>
        </w:rPr>
      </w:pPr>
      <w:r w:rsidRPr="00F60063">
        <w:rPr>
          <w:rFonts w:ascii="Palatino Linotype" w:hAnsi="Palatino Linotype"/>
          <w:b/>
          <w:bCs/>
          <w:i/>
          <w:iCs/>
          <w:sz w:val="20"/>
          <w:szCs w:val="20"/>
        </w:rPr>
        <w:t>Artículo 19.</w:t>
      </w:r>
      <w:r w:rsidRPr="00F60063">
        <w:rPr>
          <w:rFonts w:ascii="Palatino Linotype" w:hAnsi="Palatino Linotype"/>
          <w:i/>
          <w:iCs/>
          <w:sz w:val="20"/>
          <w:szCs w:val="20"/>
        </w:rPr>
        <w:t xml:space="preserve"> Los titulares de las dependencias y entidades de la Administración Pública Municipal, antes</w:t>
      </w:r>
      <w:r>
        <w:rPr>
          <w:rFonts w:ascii="Palatino Linotype" w:hAnsi="Palatino Linotype"/>
          <w:i/>
          <w:iCs/>
          <w:sz w:val="20"/>
          <w:szCs w:val="20"/>
        </w:rPr>
        <w:t xml:space="preserve"> </w:t>
      </w:r>
      <w:r w:rsidRPr="00F60063">
        <w:rPr>
          <w:rFonts w:ascii="Palatino Linotype" w:hAnsi="Palatino Linotype"/>
          <w:i/>
          <w:iCs/>
          <w:sz w:val="20"/>
          <w:szCs w:val="20"/>
        </w:rPr>
        <w:t>de</w:t>
      </w:r>
      <w:r>
        <w:rPr>
          <w:rFonts w:ascii="Palatino Linotype" w:hAnsi="Palatino Linotype"/>
          <w:i/>
          <w:iCs/>
          <w:sz w:val="20"/>
          <w:szCs w:val="20"/>
        </w:rPr>
        <w:t xml:space="preserve"> </w:t>
      </w:r>
      <w:r w:rsidRPr="00F60063">
        <w:rPr>
          <w:rFonts w:ascii="Palatino Linotype" w:hAnsi="Palatino Linotype"/>
          <w:i/>
          <w:iCs/>
          <w:sz w:val="20"/>
          <w:szCs w:val="20"/>
        </w:rPr>
        <w:t>incorporarse formalmente</w:t>
      </w:r>
      <w:r>
        <w:rPr>
          <w:rFonts w:ascii="Palatino Linotype" w:hAnsi="Palatino Linotype"/>
          <w:i/>
          <w:iCs/>
          <w:sz w:val="20"/>
          <w:szCs w:val="20"/>
        </w:rPr>
        <w:t xml:space="preserve"> </w:t>
      </w:r>
      <w:r w:rsidRPr="00F60063">
        <w:rPr>
          <w:rFonts w:ascii="Palatino Linotype" w:hAnsi="Palatino Linotype"/>
          <w:i/>
          <w:iCs/>
          <w:sz w:val="20"/>
          <w:szCs w:val="20"/>
        </w:rPr>
        <w:t>a sus</w:t>
      </w:r>
      <w:r>
        <w:rPr>
          <w:rFonts w:ascii="Palatino Linotype" w:hAnsi="Palatino Linotype"/>
          <w:i/>
          <w:iCs/>
          <w:sz w:val="20"/>
          <w:szCs w:val="20"/>
        </w:rPr>
        <w:t xml:space="preserve"> </w:t>
      </w:r>
      <w:r w:rsidRPr="00F60063">
        <w:rPr>
          <w:rFonts w:ascii="Palatino Linotype" w:hAnsi="Palatino Linotype"/>
          <w:i/>
          <w:iCs/>
          <w:sz w:val="20"/>
          <w:szCs w:val="20"/>
        </w:rPr>
        <w:t>cargos,</w:t>
      </w:r>
      <w:r>
        <w:rPr>
          <w:rFonts w:ascii="Palatino Linotype" w:hAnsi="Palatino Linotype"/>
          <w:i/>
          <w:iCs/>
          <w:sz w:val="20"/>
          <w:szCs w:val="20"/>
        </w:rPr>
        <w:t xml:space="preserve"> </w:t>
      </w:r>
      <w:r w:rsidRPr="00F60063">
        <w:rPr>
          <w:rFonts w:ascii="Palatino Linotype" w:hAnsi="Palatino Linotype"/>
          <w:i/>
          <w:iCs/>
          <w:sz w:val="20"/>
          <w:szCs w:val="20"/>
        </w:rPr>
        <w:t>rendirán</w:t>
      </w:r>
      <w:r>
        <w:rPr>
          <w:rFonts w:ascii="Palatino Linotype" w:hAnsi="Palatino Linotype"/>
          <w:i/>
          <w:iCs/>
          <w:sz w:val="20"/>
          <w:szCs w:val="20"/>
        </w:rPr>
        <w:t xml:space="preserve"> </w:t>
      </w:r>
      <w:r w:rsidRPr="00F60063">
        <w:rPr>
          <w:rFonts w:ascii="Palatino Linotype" w:hAnsi="Palatino Linotype"/>
          <w:i/>
          <w:iCs/>
          <w:sz w:val="20"/>
          <w:szCs w:val="20"/>
        </w:rPr>
        <w:t>protesta</w:t>
      </w:r>
      <w:r>
        <w:rPr>
          <w:rFonts w:ascii="Palatino Linotype" w:hAnsi="Palatino Linotype"/>
          <w:i/>
          <w:iCs/>
          <w:sz w:val="20"/>
          <w:szCs w:val="20"/>
        </w:rPr>
        <w:t xml:space="preserve"> </w:t>
      </w:r>
      <w:r w:rsidRPr="00F60063">
        <w:rPr>
          <w:rFonts w:ascii="Palatino Linotype" w:hAnsi="Palatino Linotype"/>
          <w:i/>
          <w:iCs/>
          <w:sz w:val="20"/>
          <w:szCs w:val="20"/>
        </w:rPr>
        <w:t>solemne</w:t>
      </w:r>
      <w:r>
        <w:rPr>
          <w:rFonts w:ascii="Palatino Linotype" w:hAnsi="Palatino Linotype"/>
          <w:i/>
          <w:iCs/>
          <w:sz w:val="20"/>
          <w:szCs w:val="20"/>
        </w:rPr>
        <w:t xml:space="preserve"> </w:t>
      </w:r>
      <w:r w:rsidRPr="00F60063">
        <w:rPr>
          <w:rFonts w:ascii="Palatino Linotype" w:hAnsi="Palatino Linotype"/>
          <w:i/>
          <w:iCs/>
          <w:sz w:val="20"/>
          <w:szCs w:val="20"/>
        </w:rPr>
        <w:t>de</w:t>
      </w:r>
      <w:r>
        <w:rPr>
          <w:rFonts w:ascii="Palatino Linotype" w:hAnsi="Palatino Linotype"/>
          <w:i/>
          <w:iCs/>
          <w:sz w:val="20"/>
          <w:szCs w:val="20"/>
        </w:rPr>
        <w:t xml:space="preserve"> </w:t>
      </w:r>
      <w:r w:rsidRPr="00F60063">
        <w:rPr>
          <w:rFonts w:ascii="Palatino Linotype" w:hAnsi="Palatino Linotype"/>
          <w:i/>
          <w:iCs/>
          <w:sz w:val="20"/>
          <w:szCs w:val="20"/>
        </w:rPr>
        <w:t>guardar y</w:t>
      </w:r>
      <w:r>
        <w:rPr>
          <w:rFonts w:ascii="Palatino Linotype" w:hAnsi="Palatino Linotype"/>
          <w:i/>
          <w:iCs/>
          <w:sz w:val="20"/>
          <w:szCs w:val="20"/>
        </w:rPr>
        <w:t xml:space="preserve"> </w:t>
      </w:r>
      <w:r w:rsidRPr="00F60063">
        <w:rPr>
          <w:rFonts w:ascii="Palatino Linotype" w:hAnsi="Palatino Linotype"/>
          <w:i/>
          <w:iCs/>
          <w:sz w:val="20"/>
          <w:szCs w:val="20"/>
        </w:rPr>
        <w:t>hacer</w:t>
      </w:r>
      <w:r>
        <w:rPr>
          <w:rFonts w:ascii="Palatino Linotype" w:hAnsi="Palatino Linotype"/>
          <w:i/>
          <w:iCs/>
          <w:sz w:val="20"/>
          <w:szCs w:val="20"/>
        </w:rPr>
        <w:t xml:space="preserve"> </w:t>
      </w:r>
      <w:r w:rsidRPr="00F60063">
        <w:rPr>
          <w:rFonts w:ascii="Palatino Linotype" w:hAnsi="Palatino Linotype"/>
          <w:i/>
          <w:iCs/>
          <w:sz w:val="20"/>
          <w:szCs w:val="20"/>
        </w:rPr>
        <w:t>cumplir la</w:t>
      </w:r>
      <w:r>
        <w:rPr>
          <w:rFonts w:ascii="Palatino Linotype" w:hAnsi="Palatino Linotype"/>
          <w:i/>
          <w:iCs/>
          <w:sz w:val="20"/>
          <w:szCs w:val="20"/>
        </w:rPr>
        <w:t xml:space="preserve"> </w:t>
      </w:r>
      <w:r w:rsidRPr="00F60063">
        <w:rPr>
          <w:rFonts w:ascii="Palatino Linotype" w:hAnsi="Palatino Linotype"/>
          <w:i/>
          <w:iCs/>
          <w:sz w:val="20"/>
          <w:szCs w:val="20"/>
        </w:rPr>
        <w:t>Constitución</w:t>
      </w:r>
      <w:r>
        <w:rPr>
          <w:rFonts w:ascii="Palatino Linotype" w:hAnsi="Palatino Linotype"/>
          <w:i/>
          <w:iCs/>
          <w:sz w:val="20"/>
          <w:szCs w:val="20"/>
        </w:rPr>
        <w:t xml:space="preserve"> </w:t>
      </w:r>
      <w:r w:rsidRPr="00F60063">
        <w:rPr>
          <w:rFonts w:ascii="Palatino Linotype" w:hAnsi="Palatino Linotype"/>
          <w:i/>
          <w:iCs/>
          <w:sz w:val="20"/>
          <w:szCs w:val="20"/>
        </w:rPr>
        <w:t xml:space="preserve">General de la República, la particular del Estado y las Leyes que de ellas emanen, ante el Ayuntamiento. Acto seguido, procederán a la </w:t>
      </w:r>
      <w:r w:rsidRPr="00F60063">
        <w:rPr>
          <w:rFonts w:ascii="Palatino Linotype" w:hAnsi="Palatino Linotype"/>
          <w:i/>
          <w:iCs/>
          <w:sz w:val="20"/>
          <w:szCs w:val="20"/>
        </w:rPr>
        <w:lastRenderedPageBreak/>
        <w:t>entrega-recepción del área a su cargo, con la intervención de la Contraloría Interna, en los términos requeridos por la Ley Orgánica Municipal del Estado de México, la Ley de Responsabilidades de los Servidores Públicos del Estado y Municipios</w:t>
      </w:r>
      <w:r>
        <w:rPr>
          <w:rFonts w:ascii="Palatino Linotype" w:hAnsi="Palatino Linotype"/>
          <w:i/>
          <w:iCs/>
          <w:sz w:val="20"/>
          <w:szCs w:val="20"/>
        </w:rPr>
        <w:t xml:space="preserve"> </w:t>
      </w:r>
      <w:r w:rsidRPr="00F60063">
        <w:rPr>
          <w:rFonts w:ascii="Palatino Linotype" w:hAnsi="Palatino Linotype"/>
          <w:i/>
          <w:iCs/>
          <w:sz w:val="20"/>
          <w:szCs w:val="20"/>
        </w:rPr>
        <w:t>y</w:t>
      </w:r>
      <w:r>
        <w:rPr>
          <w:rFonts w:ascii="Palatino Linotype" w:hAnsi="Palatino Linotype"/>
          <w:i/>
          <w:iCs/>
          <w:sz w:val="20"/>
          <w:szCs w:val="20"/>
        </w:rPr>
        <w:t xml:space="preserve"> </w:t>
      </w:r>
      <w:r w:rsidRPr="00F60063">
        <w:rPr>
          <w:rFonts w:ascii="Palatino Linotype" w:hAnsi="Palatino Linotype"/>
          <w:i/>
          <w:iCs/>
          <w:sz w:val="20"/>
          <w:szCs w:val="20"/>
        </w:rPr>
        <w:t>demás</w:t>
      </w:r>
      <w:r>
        <w:rPr>
          <w:rFonts w:ascii="Palatino Linotype" w:hAnsi="Palatino Linotype"/>
          <w:i/>
          <w:iCs/>
          <w:sz w:val="20"/>
          <w:szCs w:val="20"/>
        </w:rPr>
        <w:t xml:space="preserve"> </w:t>
      </w:r>
      <w:r w:rsidRPr="00F60063">
        <w:rPr>
          <w:rFonts w:ascii="Palatino Linotype" w:hAnsi="Palatino Linotype"/>
          <w:i/>
          <w:iCs/>
          <w:sz w:val="20"/>
          <w:szCs w:val="20"/>
        </w:rPr>
        <w:t>ordenamientos legales y administrativos</w:t>
      </w:r>
      <w:r>
        <w:rPr>
          <w:rFonts w:ascii="Palatino Linotype" w:hAnsi="Palatino Linotype"/>
          <w:i/>
          <w:iCs/>
          <w:sz w:val="20"/>
          <w:szCs w:val="20"/>
        </w:rPr>
        <w:t xml:space="preserve"> </w:t>
      </w:r>
      <w:r w:rsidRPr="00F60063">
        <w:rPr>
          <w:rFonts w:ascii="Palatino Linotype" w:hAnsi="Palatino Linotype"/>
          <w:i/>
          <w:iCs/>
          <w:sz w:val="20"/>
          <w:szCs w:val="20"/>
        </w:rPr>
        <w:t>aplicables.</w:t>
      </w:r>
    </w:p>
    <w:p w14:paraId="024C50FF" w14:textId="77777777" w:rsidR="00F60063" w:rsidRDefault="00F60063" w:rsidP="00F60063">
      <w:pPr>
        <w:autoSpaceDE w:val="0"/>
        <w:autoSpaceDN w:val="0"/>
        <w:adjustRightInd w:val="0"/>
        <w:ind w:left="851" w:right="851"/>
        <w:jc w:val="both"/>
        <w:rPr>
          <w:rFonts w:ascii="Palatino Linotype" w:hAnsi="Palatino Linotype"/>
          <w:i/>
          <w:iCs/>
          <w:sz w:val="20"/>
          <w:szCs w:val="20"/>
        </w:rPr>
      </w:pPr>
    </w:p>
    <w:p w14:paraId="731D4365" w14:textId="77777777" w:rsidR="00095316" w:rsidRDefault="00F60063" w:rsidP="00F60063">
      <w:pPr>
        <w:autoSpaceDE w:val="0"/>
        <w:autoSpaceDN w:val="0"/>
        <w:adjustRightInd w:val="0"/>
        <w:ind w:left="851" w:right="851"/>
        <w:jc w:val="both"/>
        <w:rPr>
          <w:rFonts w:ascii="Palatino Linotype" w:hAnsi="Palatino Linotype"/>
          <w:i/>
          <w:iCs/>
          <w:sz w:val="20"/>
          <w:szCs w:val="20"/>
        </w:rPr>
      </w:pPr>
      <w:r w:rsidRPr="00F60063">
        <w:rPr>
          <w:rFonts w:ascii="Palatino Linotype" w:hAnsi="Palatino Linotype"/>
          <w:b/>
          <w:bCs/>
          <w:i/>
          <w:iCs/>
          <w:sz w:val="20"/>
          <w:szCs w:val="20"/>
        </w:rPr>
        <w:t>Artículo 20</w:t>
      </w:r>
      <w:r w:rsidRPr="00095316">
        <w:rPr>
          <w:rFonts w:ascii="Palatino Linotype" w:hAnsi="Palatino Linotype"/>
          <w:b/>
          <w:bCs/>
          <w:i/>
          <w:iCs/>
          <w:sz w:val="20"/>
          <w:szCs w:val="20"/>
          <w:u w:val="single"/>
        </w:rPr>
        <w:t>. Los titulares de las dependencias y entidades de la Administración Pública Municipal se auxiliarán de los subdirectores, jefes de departamento, homólogos y equivalentes</w:t>
      </w:r>
      <w:r w:rsidRPr="00F60063">
        <w:rPr>
          <w:rFonts w:ascii="Palatino Linotype" w:hAnsi="Palatino Linotype"/>
          <w:i/>
          <w:iCs/>
          <w:sz w:val="20"/>
          <w:szCs w:val="20"/>
        </w:rPr>
        <w:t>, y demás servidores públicos que conforme al presente reglamento y el presupuesto Municipal les sean autorizados.</w:t>
      </w:r>
    </w:p>
    <w:p w14:paraId="1A0C8191" w14:textId="77777777" w:rsidR="00095316" w:rsidRDefault="00095316" w:rsidP="00F60063">
      <w:pPr>
        <w:autoSpaceDE w:val="0"/>
        <w:autoSpaceDN w:val="0"/>
        <w:adjustRightInd w:val="0"/>
        <w:ind w:left="851" w:right="851"/>
        <w:jc w:val="both"/>
        <w:rPr>
          <w:rFonts w:ascii="Palatino Linotype" w:hAnsi="Palatino Linotype"/>
          <w:i/>
          <w:iCs/>
          <w:sz w:val="20"/>
          <w:szCs w:val="20"/>
        </w:rPr>
      </w:pPr>
    </w:p>
    <w:p w14:paraId="19DD0005" w14:textId="44AF7446" w:rsidR="00F60063" w:rsidRPr="00F60063" w:rsidRDefault="00F60063" w:rsidP="00F60063">
      <w:pPr>
        <w:autoSpaceDE w:val="0"/>
        <w:autoSpaceDN w:val="0"/>
        <w:adjustRightInd w:val="0"/>
        <w:ind w:left="851" w:right="851"/>
        <w:jc w:val="both"/>
        <w:rPr>
          <w:rFonts w:ascii="Palatino Linotype" w:hAnsi="Palatino Linotype"/>
          <w:i/>
          <w:iCs/>
          <w:sz w:val="20"/>
          <w:szCs w:val="20"/>
        </w:rPr>
      </w:pPr>
      <w:r w:rsidRPr="00095316">
        <w:rPr>
          <w:rFonts w:ascii="Palatino Linotype" w:hAnsi="Palatino Linotype"/>
          <w:b/>
          <w:bCs/>
          <w:i/>
          <w:iCs/>
          <w:sz w:val="20"/>
          <w:szCs w:val="20"/>
        </w:rPr>
        <w:t>Artículo 21.</w:t>
      </w:r>
      <w:r w:rsidRPr="00F60063">
        <w:rPr>
          <w:rFonts w:ascii="Palatino Linotype" w:hAnsi="Palatino Linotype"/>
          <w:i/>
          <w:iCs/>
          <w:sz w:val="20"/>
          <w:szCs w:val="20"/>
        </w:rPr>
        <w:t xml:space="preserve"> Dentro de las actividades de su competencia, </w:t>
      </w:r>
      <w:r w:rsidRPr="00095316">
        <w:rPr>
          <w:rFonts w:ascii="Palatino Linotype" w:hAnsi="Palatino Linotype"/>
          <w:b/>
          <w:bCs/>
          <w:i/>
          <w:iCs/>
          <w:sz w:val="20"/>
          <w:szCs w:val="20"/>
          <w:u w:val="single"/>
        </w:rPr>
        <w:t>corresponde a los titulares de las dependencias y entidades de la Administración Pública Municipal</w:t>
      </w:r>
      <w:r w:rsidRPr="00F60063">
        <w:rPr>
          <w:rFonts w:ascii="Palatino Linotype" w:hAnsi="Palatino Linotype"/>
          <w:i/>
          <w:iCs/>
          <w:sz w:val="20"/>
          <w:szCs w:val="20"/>
        </w:rPr>
        <w:t>, el ejercicio de las siguientes atribuciones</w:t>
      </w:r>
      <w:r>
        <w:rPr>
          <w:rFonts w:ascii="Palatino Linotype" w:hAnsi="Palatino Linotype"/>
          <w:i/>
          <w:iCs/>
          <w:sz w:val="20"/>
          <w:szCs w:val="20"/>
        </w:rPr>
        <w:t xml:space="preserve"> </w:t>
      </w:r>
      <w:r w:rsidRPr="00F60063">
        <w:rPr>
          <w:rFonts w:ascii="Palatino Linotype" w:hAnsi="Palatino Linotype"/>
          <w:i/>
          <w:iCs/>
          <w:sz w:val="20"/>
          <w:szCs w:val="20"/>
        </w:rPr>
        <w:t>genéricas:</w:t>
      </w:r>
    </w:p>
    <w:p w14:paraId="3155EAA3" w14:textId="5805DBE8" w:rsidR="00F60063" w:rsidRPr="00F60063" w:rsidRDefault="00F60063" w:rsidP="00F60063">
      <w:pPr>
        <w:autoSpaceDE w:val="0"/>
        <w:autoSpaceDN w:val="0"/>
        <w:adjustRightInd w:val="0"/>
        <w:ind w:left="851" w:right="851"/>
        <w:jc w:val="both"/>
        <w:rPr>
          <w:rFonts w:ascii="Palatino Linotype" w:hAnsi="Palatino Linotype"/>
          <w:i/>
          <w:iCs/>
          <w:sz w:val="20"/>
          <w:szCs w:val="20"/>
        </w:rPr>
      </w:pPr>
      <w:r w:rsidRPr="00F60063">
        <w:rPr>
          <w:rFonts w:ascii="Palatino Linotype" w:hAnsi="Palatino Linotype"/>
          <w:i/>
          <w:iCs/>
          <w:sz w:val="20"/>
          <w:szCs w:val="20"/>
        </w:rPr>
        <w:t>…</w:t>
      </w:r>
    </w:p>
    <w:p w14:paraId="73D24612" w14:textId="683BE664" w:rsidR="00F60063" w:rsidRPr="00F60063" w:rsidRDefault="00F60063" w:rsidP="00F60063">
      <w:pPr>
        <w:autoSpaceDE w:val="0"/>
        <w:autoSpaceDN w:val="0"/>
        <w:adjustRightInd w:val="0"/>
        <w:ind w:left="851" w:right="851"/>
        <w:jc w:val="both"/>
        <w:rPr>
          <w:rFonts w:ascii="Palatino Linotype" w:hAnsi="Palatino Linotype"/>
          <w:i/>
          <w:iCs/>
          <w:sz w:val="20"/>
          <w:szCs w:val="20"/>
        </w:rPr>
      </w:pPr>
      <w:r w:rsidRPr="00F60063">
        <w:rPr>
          <w:rFonts w:ascii="Palatino Linotype" w:hAnsi="Palatino Linotype"/>
          <w:b/>
          <w:bCs/>
          <w:i/>
          <w:iCs/>
          <w:sz w:val="20"/>
          <w:szCs w:val="20"/>
        </w:rPr>
        <w:t>IX.</w:t>
      </w:r>
      <w:r w:rsidRPr="00F60063">
        <w:rPr>
          <w:rFonts w:ascii="Palatino Linotype" w:hAnsi="Palatino Linotype"/>
          <w:i/>
          <w:iCs/>
          <w:sz w:val="20"/>
          <w:szCs w:val="20"/>
        </w:rPr>
        <w:t xml:space="preserve"> </w:t>
      </w:r>
      <w:r w:rsidRPr="00095316">
        <w:rPr>
          <w:rFonts w:ascii="Palatino Linotype" w:hAnsi="Palatino Linotype"/>
          <w:b/>
          <w:bCs/>
          <w:i/>
          <w:iCs/>
          <w:sz w:val="20"/>
          <w:szCs w:val="20"/>
          <w:u w:val="single"/>
        </w:rPr>
        <w:t>Elaborar, aplicar y actualizar en el área a su cargo, los manuales de organización y de procedimientos</w:t>
      </w:r>
      <w:r w:rsidRPr="00F60063">
        <w:rPr>
          <w:rFonts w:ascii="Palatino Linotype" w:hAnsi="Palatino Linotype"/>
          <w:i/>
          <w:iCs/>
          <w:sz w:val="20"/>
          <w:szCs w:val="20"/>
        </w:rPr>
        <w:t>, los cuales deberán contar con las firmas correspondientes, mismos que regularán las funciones que realizará el personal adscrito a la misma;</w:t>
      </w:r>
    </w:p>
    <w:p w14:paraId="5D0288F5" w14:textId="37897862" w:rsidR="00F60063" w:rsidRDefault="00F60063" w:rsidP="00F60063">
      <w:pPr>
        <w:autoSpaceDE w:val="0"/>
        <w:autoSpaceDN w:val="0"/>
        <w:adjustRightInd w:val="0"/>
        <w:ind w:left="851" w:right="851"/>
        <w:jc w:val="both"/>
        <w:rPr>
          <w:rFonts w:ascii="Palatino Linotype" w:hAnsi="Palatino Linotype"/>
          <w:i/>
          <w:iCs/>
          <w:sz w:val="20"/>
          <w:szCs w:val="20"/>
        </w:rPr>
      </w:pPr>
      <w:r w:rsidRPr="00F60063">
        <w:rPr>
          <w:rFonts w:ascii="Palatino Linotype" w:hAnsi="Palatino Linotype"/>
          <w:i/>
          <w:iCs/>
          <w:sz w:val="20"/>
          <w:szCs w:val="20"/>
        </w:rPr>
        <w:t>…</w:t>
      </w:r>
    </w:p>
    <w:p w14:paraId="2FDC0B0A" w14:textId="27A04465" w:rsidR="00A61BBD" w:rsidRDefault="00A61BBD" w:rsidP="00F60063">
      <w:pPr>
        <w:autoSpaceDE w:val="0"/>
        <w:autoSpaceDN w:val="0"/>
        <w:adjustRightInd w:val="0"/>
        <w:ind w:left="851" w:right="851"/>
        <w:jc w:val="both"/>
        <w:rPr>
          <w:rFonts w:ascii="Palatino Linotype" w:hAnsi="Palatino Linotype"/>
          <w:i/>
          <w:iCs/>
          <w:sz w:val="20"/>
          <w:szCs w:val="20"/>
        </w:rPr>
      </w:pPr>
    </w:p>
    <w:p w14:paraId="7184D1E4" w14:textId="6F60C3E7" w:rsidR="00F60063" w:rsidRPr="00A61BBD" w:rsidRDefault="00A61BBD" w:rsidP="00A61BBD">
      <w:pPr>
        <w:autoSpaceDE w:val="0"/>
        <w:autoSpaceDN w:val="0"/>
        <w:adjustRightInd w:val="0"/>
        <w:ind w:left="851" w:right="851"/>
        <w:jc w:val="both"/>
        <w:rPr>
          <w:rFonts w:ascii="Palatino Linotype" w:hAnsi="Palatino Linotype"/>
          <w:i/>
          <w:iCs/>
          <w:sz w:val="20"/>
          <w:szCs w:val="20"/>
        </w:rPr>
      </w:pPr>
      <w:r>
        <w:rPr>
          <w:rFonts w:ascii="Palatino Linotype" w:hAnsi="Palatino Linotype"/>
          <w:i/>
          <w:iCs/>
          <w:sz w:val="20"/>
          <w:szCs w:val="20"/>
        </w:rPr>
        <w:t>Énfasis añadido.</w:t>
      </w:r>
    </w:p>
    <w:p w14:paraId="3B094391" w14:textId="3875C1D5" w:rsidR="0058197F" w:rsidRDefault="00157EBF" w:rsidP="0058197F">
      <w:pPr>
        <w:spacing w:before="240" w:after="240" w:line="360" w:lineRule="auto"/>
        <w:jc w:val="both"/>
        <w:rPr>
          <w:rFonts w:ascii="Palatino Linotype" w:hAnsi="Palatino Linotype" w:cs="Arial"/>
          <w:bCs/>
          <w:szCs w:val="22"/>
          <w:lang w:val="es-MX"/>
        </w:rPr>
      </w:pPr>
      <w:r w:rsidRPr="00D955EB">
        <w:rPr>
          <w:rFonts w:ascii="Palatino Linotype" w:hAnsi="Palatino Linotype" w:cs="Arial"/>
          <w:bCs/>
          <w:szCs w:val="22"/>
          <w:lang w:val="es-MX"/>
        </w:rPr>
        <w:t xml:space="preserve">De los dispositivos legales referidos anteriormente, se aprecia que </w:t>
      </w:r>
      <w:r w:rsidR="00E57E30" w:rsidRPr="00E57E30">
        <w:rPr>
          <w:rFonts w:ascii="Palatino Linotype" w:hAnsi="Palatino Linotype"/>
          <w:szCs w:val="22"/>
        </w:rPr>
        <w:t>la Dirección de Desarrollo Económico tendrá a su cargo la Subdirección de Verificación y Normatividad (</w:t>
      </w:r>
      <w:r w:rsidR="00E57E30" w:rsidRPr="00E57E30">
        <w:rPr>
          <w:rFonts w:ascii="Palatino Linotype" w:hAnsi="Palatino Linotype"/>
          <w:i/>
          <w:iCs/>
          <w:szCs w:val="22"/>
        </w:rPr>
        <w:t>la cual ordenará las visitas de supervisión, inspección, verificación, suspensión y/o clausura; asimismo, determinará y ordenará la aplicación de las medidas de seguridad e impondrá las sanciones previstas en la ley, a todas aquellas unidades económicas dentro del territorio municipal. De igual forma tendrá la facultad de iniciar, tramitar, resolver y ejecutar los procedimientos administrativos comunes derivados de las visitas de verificación administrativa que se practiquen, de manera coordinada con la Dirección Jurídica y Consultiva, imponiendo en su caso, la sanción procedente</w:t>
      </w:r>
      <w:r w:rsidR="00E57E30">
        <w:rPr>
          <w:rFonts w:ascii="Palatino Linotype" w:hAnsi="Palatino Linotype"/>
          <w:bCs/>
          <w:i/>
          <w:iCs/>
          <w:szCs w:val="22"/>
        </w:rPr>
        <w:t xml:space="preserve">), </w:t>
      </w:r>
      <w:r w:rsidR="0058197F">
        <w:rPr>
          <w:rFonts w:ascii="Palatino Linotype" w:hAnsi="Palatino Linotype"/>
          <w:bCs/>
          <w:szCs w:val="22"/>
        </w:rPr>
        <w:t xml:space="preserve">y si bien el Sujeto Obligado al momento de rendir informe justificado entrega información, </w:t>
      </w:r>
      <w:r w:rsidR="0058197F" w:rsidRPr="00D955EB">
        <w:rPr>
          <w:rFonts w:ascii="Palatino Linotype" w:hAnsi="Palatino Linotype" w:cs="Arial"/>
          <w:bCs/>
          <w:szCs w:val="22"/>
          <w:lang w:val="es-MX"/>
        </w:rPr>
        <w:t>empero,</w:t>
      </w:r>
      <w:r w:rsidR="0058197F">
        <w:rPr>
          <w:rFonts w:ascii="Palatino Linotype" w:hAnsi="Palatino Linotype" w:cs="Arial"/>
          <w:bCs/>
          <w:szCs w:val="22"/>
          <w:lang w:val="es-MX"/>
        </w:rPr>
        <w:t xml:space="preserve"> cierto lo es que </w:t>
      </w:r>
      <w:r w:rsidR="0058197F" w:rsidRPr="00D955EB">
        <w:rPr>
          <w:rFonts w:ascii="Palatino Linotype" w:hAnsi="Palatino Linotype" w:cs="Arial"/>
          <w:bCs/>
          <w:szCs w:val="22"/>
          <w:lang w:val="es-MX"/>
        </w:rPr>
        <w:t xml:space="preserve">omitió entregar el soporte documental </w:t>
      </w:r>
      <w:r w:rsidR="00A63904">
        <w:rPr>
          <w:rFonts w:ascii="Palatino Linotype" w:hAnsi="Palatino Linotype" w:cs="Arial"/>
          <w:bCs/>
          <w:szCs w:val="22"/>
          <w:lang w:val="es-MX"/>
        </w:rPr>
        <w:t>requerido por el impetrante</w:t>
      </w:r>
      <w:r w:rsidR="0058197F">
        <w:rPr>
          <w:rFonts w:ascii="Palatino Linotype" w:hAnsi="Palatino Linotype" w:cs="Arial"/>
          <w:bCs/>
          <w:szCs w:val="22"/>
          <w:lang w:val="es-MX"/>
        </w:rPr>
        <w:t>,</w:t>
      </w:r>
      <w:r w:rsidR="00A63904">
        <w:rPr>
          <w:rFonts w:ascii="Palatino Linotype" w:hAnsi="Palatino Linotype" w:cs="Arial"/>
          <w:bCs/>
          <w:szCs w:val="22"/>
          <w:lang w:val="es-MX"/>
        </w:rPr>
        <w:t xml:space="preserve"> es de resaltar que la Dirección de Desarrollo Económico en ningún momento </w:t>
      </w:r>
      <w:r w:rsidR="00A63904">
        <w:rPr>
          <w:rFonts w:ascii="Palatino Linotype" w:hAnsi="Palatino Linotype" w:cs="Arial"/>
          <w:bCs/>
          <w:szCs w:val="22"/>
          <w:lang w:val="es-MX"/>
        </w:rPr>
        <w:lastRenderedPageBreak/>
        <w:t xml:space="preserve">manifestó si la Subdirección </w:t>
      </w:r>
      <w:r w:rsidR="00A63904" w:rsidRPr="00A63904">
        <w:rPr>
          <w:rFonts w:ascii="Palatino Linotype" w:hAnsi="Palatino Linotype" w:cs="Arial"/>
          <w:bCs/>
          <w:szCs w:val="22"/>
        </w:rPr>
        <w:t>de Verificación y Normatividad</w:t>
      </w:r>
      <w:r w:rsidR="00A63904">
        <w:rPr>
          <w:rFonts w:ascii="Palatino Linotype" w:hAnsi="Palatino Linotype" w:cs="Arial"/>
          <w:bCs/>
          <w:szCs w:val="22"/>
        </w:rPr>
        <w:t xml:space="preserve"> cuenta con el Manual de Procedimientos requerido</w:t>
      </w:r>
      <w:r w:rsidR="00A63904">
        <w:rPr>
          <w:rFonts w:ascii="Palatino Linotype" w:hAnsi="Palatino Linotype" w:cs="Arial"/>
          <w:bCs/>
          <w:szCs w:val="22"/>
          <w:lang w:val="es-MX"/>
        </w:rPr>
        <w:t xml:space="preserve">, </w:t>
      </w:r>
      <w:r w:rsidR="0058197F">
        <w:rPr>
          <w:rFonts w:ascii="Palatino Linotype" w:hAnsi="Palatino Linotype" w:cs="Arial"/>
          <w:bCs/>
          <w:szCs w:val="22"/>
          <w:lang w:val="es-MX"/>
        </w:rPr>
        <w:t>razón por la cual y con la finalidad de garantizar el pleno ejercicio de derecho de acceso a la información pública, se considera procedente ordenar al Sujeto Obligado haga entrega</w:t>
      </w:r>
      <w:r w:rsidR="00A63904">
        <w:rPr>
          <w:rFonts w:ascii="Palatino Linotype" w:hAnsi="Palatino Linotype" w:cs="Arial"/>
          <w:bCs/>
          <w:szCs w:val="22"/>
          <w:lang w:val="es-MX"/>
        </w:rPr>
        <w:t xml:space="preserve"> de ser procedente en versión pública,</w:t>
      </w:r>
      <w:r w:rsidR="0058197F">
        <w:rPr>
          <w:rFonts w:ascii="Palatino Linotype" w:hAnsi="Palatino Linotype" w:cs="Arial"/>
          <w:bCs/>
          <w:szCs w:val="22"/>
          <w:lang w:val="es-MX"/>
        </w:rPr>
        <w:t xml:space="preserve"> del soporte documental en donde conste la información requerida por el impetrante y para el caso de que la misma no se hubiese generado el Sujeto Obligado deberá informar de manera fundada tal circunstancia.</w:t>
      </w:r>
    </w:p>
    <w:p w14:paraId="2723E07F" w14:textId="485A9CC7" w:rsidR="0058197F" w:rsidRPr="0058197F" w:rsidRDefault="0058197F" w:rsidP="0058197F">
      <w:pPr>
        <w:spacing w:before="240" w:after="240" w:line="360" w:lineRule="auto"/>
        <w:jc w:val="both"/>
        <w:rPr>
          <w:rFonts w:ascii="Palatino Linotype" w:hAnsi="Palatino Linotype" w:cs="Arial"/>
          <w:szCs w:val="22"/>
        </w:rPr>
      </w:pPr>
      <w:r>
        <w:rPr>
          <w:rFonts w:ascii="Palatino Linotype" w:hAnsi="Palatino Linotype" w:cs="Arial"/>
          <w:bCs/>
          <w:szCs w:val="22"/>
          <w:lang w:val="es-MX"/>
        </w:rPr>
        <w:t>Lo anterior es así, en virtud de que si bien los</w:t>
      </w:r>
      <w:r w:rsidRPr="0058197F">
        <w:rPr>
          <w:rFonts w:ascii="Palatino Linotype" w:hAnsi="Palatino Linotype" w:cs="Arial"/>
          <w:szCs w:val="22"/>
        </w:rPr>
        <w:t xml:space="preserve"> titulares de las dependencias y entidades de la Administración Pública Municipal, </w:t>
      </w:r>
      <w:r>
        <w:rPr>
          <w:rFonts w:ascii="Palatino Linotype" w:hAnsi="Palatino Linotype" w:cs="Arial"/>
          <w:szCs w:val="22"/>
        </w:rPr>
        <w:t>están facultados para e</w:t>
      </w:r>
      <w:r w:rsidRPr="0058197F">
        <w:rPr>
          <w:rFonts w:ascii="Palatino Linotype" w:hAnsi="Palatino Linotype" w:cs="Arial"/>
          <w:szCs w:val="22"/>
        </w:rPr>
        <w:t>laborar, aplicar y actualizar en el área a su cargo, los manuales de organización y de procedimientos, los cuales deberán contar con las firmas correspondientes, mismos que regularán las funciones que realizará el personal adscrito a la misma;</w:t>
      </w:r>
      <w:r>
        <w:rPr>
          <w:rFonts w:ascii="Palatino Linotype" w:hAnsi="Palatino Linotype" w:cs="Arial"/>
          <w:szCs w:val="22"/>
        </w:rPr>
        <w:t xml:space="preserve"> empero cierto lo es que no se tiene la certeza de que el Sujeto Obligado hubiese generado el Manual de Procedimientos de la </w:t>
      </w:r>
      <w:r w:rsidRPr="0058197F">
        <w:rPr>
          <w:rFonts w:ascii="Palatino Linotype" w:hAnsi="Palatino Linotype" w:cs="Arial"/>
          <w:szCs w:val="22"/>
        </w:rPr>
        <w:t>Subdirección de Verificación y Normatividad</w:t>
      </w:r>
      <w:r>
        <w:rPr>
          <w:rFonts w:ascii="Palatino Linotype" w:hAnsi="Palatino Linotype" w:cs="Arial"/>
          <w:szCs w:val="22"/>
        </w:rPr>
        <w:t>,</w:t>
      </w:r>
      <w:r w:rsidR="004246D4">
        <w:rPr>
          <w:rFonts w:ascii="Palatino Linotype" w:hAnsi="Palatino Linotype" w:cs="Arial"/>
          <w:szCs w:val="22"/>
        </w:rPr>
        <w:t xml:space="preserve"> por ser una facultad potestativa,</w:t>
      </w:r>
      <w:r>
        <w:rPr>
          <w:rFonts w:ascii="Palatino Linotype" w:hAnsi="Palatino Linotype" w:cs="Arial"/>
          <w:szCs w:val="22"/>
        </w:rPr>
        <w:t xml:space="preserve"> del mismo modo es conveniente agregar que personal adscrito a este Órgano Garante procedió a realizar la consulta de portal de IPOMEX del Sujeto Obligado, concretamente en la fracción I del artículo 92 de la Ley de Transparencia, empero del mismo no se advirtió la existencia del cuerpo normativo requerido por el solicitante.</w:t>
      </w:r>
    </w:p>
    <w:p w14:paraId="116ECB94" w14:textId="05FC3A14" w:rsidR="00157EBF" w:rsidRPr="00CE3635" w:rsidRDefault="00157EBF" w:rsidP="00157EBF">
      <w:pPr>
        <w:spacing w:before="240" w:after="240" w:line="360" w:lineRule="auto"/>
        <w:jc w:val="both"/>
        <w:rPr>
          <w:rFonts w:ascii="Palatino Linotype" w:hAnsi="Palatino Linotype" w:cs="Arial"/>
          <w:bCs/>
          <w:szCs w:val="22"/>
          <w:lang w:val="es-MX"/>
        </w:rPr>
      </w:pPr>
      <w:r w:rsidRPr="00D955EB">
        <w:rPr>
          <w:rFonts w:ascii="Palatino Linotype" w:hAnsi="Palatino Linotype" w:cs="Arial"/>
          <w:bCs/>
        </w:rPr>
        <w:t xml:space="preserve">Por otra parte, debe mencionarse que el Sujeto obligado </w:t>
      </w:r>
      <w:r w:rsidR="0058197F">
        <w:rPr>
          <w:rFonts w:ascii="Palatino Linotype" w:hAnsi="Palatino Linotype" w:cs="Arial"/>
          <w:bCs/>
        </w:rPr>
        <w:t xml:space="preserve">rindió su informe justificado </w:t>
      </w:r>
      <w:r w:rsidRPr="00D955EB">
        <w:rPr>
          <w:rFonts w:ascii="Palatino Linotype" w:hAnsi="Palatino Linotype" w:cs="Arial"/>
          <w:bCs/>
        </w:rPr>
        <w:t xml:space="preserve">con base en la información proporcionada por </w:t>
      </w:r>
      <w:r w:rsidR="00CE3635">
        <w:rPr>
          <w:rFonts w:ascii="Palatino Linotype" w:hAnsi="Palatino Linotype" w:cs="Arial"/>
          <w:bCs/>
        </w:rPr>
        <w:t>el servidor público habilitado de la Dirección de Desarrollo Económico</w:t>
      </w:r>
      <w:r w:rsidRPr="00D955EB">
        <w:rPr>
          <w:rFonts w:ascii="Palatino Linotype" w:hAnsi="Palatino Linotype" w:cs="Arial"/>
          <w:bCs/>
        </w:rPr>
        <w:t xml:space="preserve">, empero debe mencionarse que del análisis realizado al Bando Municipal, al </w:t>
      </w:r>
      <w:r w:rsidRPr="00D955EB">
        <w:rPr>
          <w:rFonts w:ascii="Palatino Linotype" w:hAnsi="Palatino Linotype" w:cs="Arial"/>
          <w:bCs/>
          <w:szCs w:val="22"/>
        </w:rPr>
        <w:t xml:space="preserve">Reglamento Interno de la Administración Pública </w:t>
      </w:r>
      <w:r w:rsidRPr="00D955EB">
        <w:rPr>
          <w:rFonts w:ascii="Palatino Linotype" w:hAnsi="Palatino Linotype" w:cs="Arial"/>
          <w:bCs/>
          <w:szCs w:val="22"/>
        </w:rPr>
        <w:lastRenderedPageBreak/>
        <w:t xml:space="preserve">Municipal del Municipio de Ecatepec de Morelos se aprecia que el Sujeto Obligado se encuentra integrado por diversas unidades administrativas, las cuales están facultadas para generar, administrar y poseer la información materia del presente asunto, sin embargo, del análisis realizado a las constancias que integran los recursos de revisión al rubro indicados se aprecia que el Titular de la Unidad de Transparencia </w:t>
      </w:r>
      <w:r w:rsidRPr="00D955EB">
        <w:rPr>
          <w:rFonts w:ascii="Palatino Linotype" w:hAnsi="Palatino Linotype"/>
          <w:iCs/>
        </w:rPr>
        <w:t>hubiese turnado la solicitud materia del presente asunto a las áreas legalmente competentes.</w:t>
      </w:r>
    </w:p>
    <w:p w14:paraId="6284954D" w14:textId="77777777" w:rsidR="00157EBF" w:rsidRPr="00D955EB" w:rsidRDefault="00157EBF" w:rsidP="00157EBF">
      <w:pPr>
        <w:tabs>
          <w:tab w:val="left" w:pos="709"/>
        </w:tabs>
        <w:spacing w:before="240" w:after="240" w:line="360" w:lineRule="auto"/>
        <w:jc w:val="both"/>
        <w:rPr>
          <w:rFonts w:ascii="Palatino Linotype" w:hAnsi="Palatino Linotype"/>
          <w:iCs/>
          <w:lang w:val="es-MX"/>
        </w:rPr>
      </w:pPr>
      <w:r w:rsidRPr="00D955EB">
        <w:rPr>
          <w:rFonts w:ascii="Palatino Linotype" w:hAnsi="Palatino Linotype"/>
          <w:iCs/>
          <w:lang w:val="es-MX"/>
        </w:rPr>
        <w:t xml:space="preserve">En esta tesitura se considera de suma importancia mencionar que </w:t>
      </w:r>
      <w:r w:rsidRPr="00D955EB">
        <w:rPr>
          <w:rFonts w:ascii="Palatino Linotype" w:hAnsi="Palatino Linotype"/>
          <w:iCs/>
        </w:rPr>
        <w:t xml:space="preserve">conforme al artículo 162 de la de la Ley de Transparencia y Acceso a la Información Pública del Estado de México y Municipios,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solicitada, situación que no fue realizada por el Titular de la Unidad de Transparencia del </w:t>
      </w:r>
      <w:r w:rsidRPr="00D955EB">
        <w:rPr>
          <w:rFonts w:ascii="Palatino Linotype" w:hAnsi="Palatino Linotype"/>
          <w:b/>
          <w:iCs/>
        </w:rPr>
        <w:t>Sujeto Obligado</w:t>
      </w:r>
      <w:r w:rsidRPr="00D955EB">
        <w:rPr>
          <w:rFonts w:ascii="Palatino Linotype" w:hAnsi="Palatino Linotype"/>
          <w:iCs/>
        </w:rPr>
        <w:t>, ya que como anteriormente fuera precisado, en las constancias que integran el presente asunto, de manera específica en el apartado denominado “requerimientos” no se aprecia que se hubiesen realizado dichas acciones, motivo por el cual es necesario tomar en cuenta los artículos 50, 51, 53 fracciones II y IV, 59 y 162 de la Ley de la materia, mismos que a continuación se insertan:</w:t>
      </w:r>
    </w:p>
    <w:p w14:paraId="13608F14" w14:textId="77777777" w:rsidR="00157EBF" w:rsidRPr="00D955EB" w:rsidRDefault="00157EBF" w:rsidP="00157EBF">
      <w:pPr>
        <w:tabs>
          <w:tab w:val="left" w:pos="709"/>
        </w:tabs>
        <w:ind w:left="851" w:right="851"/>
        <w:jc w:val="both"/>
        <w:rPr>
          <w:rFonts w:ascii="Palatino Linotype" w:hAnsi="Palatino Linotype"/>
          <w:i/>
          <w:iCs/>
          <w:sz w:val="22"/>
          <w:szCs w:val="22"/>
        </w:rPr>
      </w:pPr>
      <w:r w:rsidRPr="00D955EB">
        <w:rPr>
          <w:rFonts w:ascii="Palatino Linotype" w:hAnsi="Palatino Linotype"/>
          <w:b/>
          <w:i/>
          <w:iCs/>
          <w:sz w:val="22"/>
          <w:szCs w:val="22"/>
        </w:rPr>
        <w:t>“Artículo 50.</w:t>
      </w:r>
      <w:r w:rsidRPr="00D955EB">
        <w:rPr>
          <w:rFonts w:ascii="Palatino Linotype" w:hAnsi="Palatino Linotype"/>
          <w:i/>
          <w:iCs/>
          <w:sz w:val="22"/>
          <w:szCs w:val="22"/>
        </w:rPr>
        <w:t xml:space="preserve"> Los sujetos obligados contarán con un área responsable para la atención de las solicitudes de información, a la que se le denominará Unidad de Transparencia.</w:t>
      </w:r>
    </w:p>
    <w:p w14:paraId="7A5DBF83" w14:textId="77777777" w:rsidR="00157EBF" w:rsidRPr="00D955EB" w:rsidRDefault="00157EBF" w:rsidP="00157EBF">
      <w:pPr>
        <w:tabs>
          <w:tab w:val="left" w:pos="709"/>
        </w:tabs>
        <w:ind w:left="851" w:right="851"/>
        <w:jc w:val="both"/>
        <w:rPr>
          <w:rFonts w:ascii="Palatino Linotype" w:hAnsi="Palatino Linotype"/>
          <w:i/>
          <w:iCs/>
          <w:sz w:val="22"/>
          <w:szCs w:val="22"/>
        </w:rPr>
      </w:pPr>
    </w:p>
    <w:p w14:paraId="79890F34" w14:textId="77777777" w:rsidR="00157EBF" w:rsidRPr="00D955EB" w:rsidRDefault="00157EBF" w:rsidP="00157EBF">
      <w:pPr>
        <w:tabs>
          <w:tab w:val="left" w:pos="709"/>
        </w:tabs>
        <w:ind w:left="851" w:right="851"/>
        <w:jc w:val="both"/>
        <w:rPr>
          <w:rFonts w:ascii="Palatino Linotype" w:hAnsi="Palatino Linotype"/>
          <w:i/>
          <w:iCs/>
          <w:sz w:val="22"/>
          <w:szCs w:val="22"/>
        </w:rPr>
      </w:pPr>
      <w:r w:rsidRPr="00D955EB">
        <w:rPr>
          <w:rFonts w:ascii="Palatino Linotype" w:hAnsi="Palatino Linotype"/>
          <w:b/>
          <w:i/>
          <w:iCs/>
          <w:sz w:val="22"/>
          <w:szCs w:val="22"/>
        </w:rPr>
        <w:lastRenderedPageBreak/>
        <w:t>Artículo 51.</w:t>
      </w:r>
      <w:r w:rsidRPr="00D955EB">
        <w:rPr>
          <w:rFonts w:ascii="Palatino Linotype" w:hAnsi="Palatino Linotype"/>
          <w:i/>
          <w:iCs/>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A193F98" w14:textId="77777777" w:rsidR="00157EBF" w:rsidRPr="00D955EB" w:rsidRDefault="00157EBF" w:rsidP="00157EBF">
      <w:pPr>
        <w:tabs>
          <w:tab w:val="left" w:pos="709"/>
        </w:tabs>
        <w:ind w:left="851" w:right="851"/>
        <w:jc w:val="both"/>
        <w:rPr>
          <w:rFonts w:ascii="Palatino Linotype" w:hAnsi="Palatino Linotype"/>
          <w:b/>
          <w:i/>
          <w:iCs/>
          <w:sz w:val="22"/>
          <w:szCs w:val="22"/>
        </w:rPr>
      </w:pPr>
    </w:p>
    <w:p w14:paraId="55A96DE1" w14:textId="77777777" w:rsidR="00157EBF" w:rsidRPr="00D955EB" w:rsidRDefault="00157EBF" w:rsidP="00157EBF">
      <w:pPr>
        <w:tabs>
          <w:tab w:val="left" w:pos="709"/>
        </w:tabs>
        <w:ind w:left="851" w:right="851"/>
        <w:jc w:val="both"/>
        <w:rPr>
          <w:rFonts w:ascii="Palatino Linotype" w:hAnsi="Palatino Linotype"/>
          <w:i/>
          <w:iCs/>
          <w:sz w:val="22"/>
          <w:szCs w:val="22"/>
        </w:rPr>
      </w:pPr>
      <w:r w:rsidRPr="00D955EB">
        <w:rPr>
          <w:rFonts w:ascii="Palatino Linotype" w:hAnsi="Palatino Linotype"/>
          <w:b/>
          <w:i/>
          <w:iCs/>
          <w:sz w:val="22"/>
          <w:szCs w:val="22"/>
        </w:rPr>
        <w:t>Artículo 53.</w:t>
      </w:r>
      <w:r w:rsidRPr="00D955EB">
        <w:rPr>
          <w:rFonts w:ascii="Palatino Linotype" w:hAnsi="Palatino Linotype"/>
          <w:i/>
          <w:iCs/>
          <w:sz w:val="22"/>
          <w:szCs w:val="22"/>
        </w:rPr>
        <w:t xml:space="preserve"> Las Unidades de Transparencia tendrán las siguientes funciones:</w:t>
      </w:r>
    </w:p>
    <w:p w14:paraId="5FE92B66" w14:textId="77777777" w:rsidR="00157EBF" w:rsidRPr="00D955EB" w:rsidRDefault="00157EBF" w:rsidP="00157EBF">
      <w:pPr>
        <w:tabs>
          <w:tab w:val="left" w:pos="709"/>
        </w:tabs>
        <w:ind w:left="851" w:right="851"/>
        <w:jc w:val="both"/>
        <w:rPr>
          <w:rFonts w:ascii="Palatino Linotype" w:hAnsi="Palatino Linotype"/>
          <w:b/>
          <w:i/>
          <w:iCs/>
          <w:sz w:val="22"/>
          <w:szCs w:val="22"/>
        </w:rPr>
      </w:pPr>
      <w:r w:rsidRPr="00D955EB">
        <w:rPr>
          <w:rFonts w:ascii="Palatino Linotype" w:hAnsi="Palatino Linotype"/>
          <w:b/>
          <w:i/>
          <w:iCs/>
          <w:sz w:val="22"/>
          <w:szCs w:val="22"/>
        </w:rPr>
        <w:t>…</w:t>
      </w:r>
    </w:p>
    <w:p w14:paraId="0F32E005" w14:textId="77777777" w:rsidR="00157EBF" w:rsidRPr="00D955EB" w:rsidRDefault="00157EBF" w:rsidP="00157EBF">
      <w:pPr>
        <w:tabs>
          <w:tab w:val="left" w:pos="709"/>
        </w:tabs>
        <w:ind w:left="851" w:right="851"/>
        <w:jc w:val="both"/>
        <w:rPr>
          <w:rFonts w:ascii="Palatino Linotype" w:hAnsi="Palatino Linotype"/>
          <w:i/>
          <w:iCs/>
          <w:sz w:val="22"/>
          <w:szCs w:val="22"/>
        </w:rPr>
      </w:pPr>
      <w:r w:rsidRPr="00D955EB">
        <w:rPr>
          <w:rFonts w:ascii="Palatino Linotype" w:hAnsi="Palatino Linotype"/>
          <w:b/>
          <w:i/>
          <w:iCs/>
          <w:sz w:val="22"/>
          <w:szCs w:val="22"/>
        </w:rPr>
        <w:t xml:space="preserve">II. Recibir, </w:t>
      </w:r>
      <w:r w:rsidRPr="00D955EB">
        <w:rPr>
          <w:rFonts w:ascii="Palatino Linotype" w:hAnsi="Palatino Linotype"/>
          <w:b/>
          <w:i/>
          <w:iCs/>
          <w:sz w:val="22"/>
          <w:szCs w:val="22"/>
          <w:u w:val="single"/>
        </w:rPr>
        <w:t>tramitar</w:t>
      </w:r>
      <w:r w:rsidRPr="00D955EB">
        <w:rPr>
          <w:rFonts w:ascii="Palatino Linotype" w:hAnsi="Palatino Linotype"/>
          <w:b/>
          <w:i/>
          <w:iCs/>
          <w:sz w:val="22"/>
          <w:szCs w:val="22"/>
        </w:rPr>
        <w:t xml:space="preserve"> y dar respuesta a las solicitudes de acceso a la información;</w:t>
      </w:r>
    </w:p>
    <w:p w14:paraId="2DC8CBE0" w14:textId="77777777" w:rsidR="00157EBF" w:rsidRPr="00D955EB" w:rsidRDefault="00157EBF" w:rsidP="00157EBF">
      <w:pPr>
        <w:tabs>
          <w:tab w:val="left" w:pos="709"/>
        </w:tabs>
        <w:ind w:left="851" w:right="851"/>
        <w:jc w:val="both"/>
        <w:rPr>
          <w:rFonts w:ascii="Palatino Linotype" w:hAnsi="Palatino Linotype"/>
          <w:i/>
          <w:iCs/>
          <w:sz w:val="22"/>
          <w:szCs w:val="22"/>
        </w:rPr>
      </w:pPr>
      <w:r w:rsidRPr="00D955EB">
        <w:rPr>
          <w:rFonts w:ascii="Palatino Linotype" w:hAnsi="Palatino Linotype"/>
          <w:i/>
          <w:iCs/>
          <w:sz w:val="22"/>
          <w:szCs w:val="22"/>
        </w:rPr>
        <w:t>…</w:t>
      </w:r>
    </w:p>
    <w:p w14:paraId="0B4222BA" w14:textId="77777777" w:rsidR="00157EBF" w:rsidRPr="00D955EB" w:rsidRDefault="00157EBF" w:rsidP="00157EBF">
      <w:pPr>
        <w:tabs>
          <w:tab w:val="left" w:pos="709"/>
        </w:tabs>
        <w:ind w:left="851" w:right="851"/>
        <w:jc w:val="both"/>
        <w:rPr>
          <w:rFonts w:ascii="Palatino Linotype" w:hAnsi="Palatino Linotype"/>
          <w:b/>
          <w:i/>
          <w:iCs/>
          <w:sz w:val="22"/>
          <w:szCs w:val="22"/>
        </w:rPr>
      </w:pPr>
      <w:r w:rsidRPr="00D955EB">
        <w:rPr>
          <w:rFonts w:ascii="Palatino Linotype" w:hAnsi="Palatino Linotype"/>
          <w:b/>
          <w:i/>
          <w:iCs/>
          <w:sz w:val="22"/>
          <w:szCs w:val="22"/>
        </w:rPr>
        <w:t xml:space="preserve"> IV.</w:t>
      </w:r>
      <w:r w:rsidRPr="00D955EB">
        <w:rPr>
          <w:rFonts w:ascii="Palatino Linotype" w:hAnsi="Palatino Linotype"/>
          <w:i/>
          <w:iCs/>
          <w:sz w:val="22"/>
          <w:szCs w:val="22"/>
        </w:rPr>
        <w:t xml:space="preserve"> </w:t>
      </w:r>
      <w:r w:rsidRPr="00D955EB">
        <w:rPr>
          <w:rFonts w:ascii="Palatino Linotype" w:hAnsi="Palatino Linotype"/>
          <w:b/>
          <w:i/>
          <w:iCs/>
          <w:sz w:val="22"/>
          <w:szCs w:val="22"/>
          <w:u w:val="single"/>
        </w:rPr>
        <w:t>Realizar</w:t>
      </w:r>
      <w:r w:rsidRPr="00D955EB">
        <w:rPr>
          <w:rFonts w:ascii="Palatino Linotype" w:hAnsi="Palatino Linotype"/>
          <w:b/>
          <w:i/>
          <w:iCs/>
          <w:sz w:val="22"/>
          <w:szCs w:val="22"/>
        </w:rPr>
        <w:t xml:space="preserve">, con efectividad, </w:t>
      </w:r>
      <w:r w:rsidRPr="00D955EB">
        <w:rPr>
          <w:rFonts w:ascii="Palatino Linotype" w:hAnsi="Palatino Linotype"/>
          <w:b/>
          <w:i/>
          <w:iCs/>
          <w:sz w:val="22"/>
          <w:szCs w:val="22"/>
          <w:u w:val="single"/>
        </w:rPr>
        <w:t>los trámites internos necesarios para la atención de las solicitudes de acceso a la información;</w:t>
      </w:r>
      <w:r w:rsidRPr="00D955EB">
        <w:rPr>
          <w:rFonts w:ascii="Palatino Linotype" w:hAnsi="Palatino Linotype"/>
          <w:b/>
          <w:i/>
          <w:iCs/>
          <w:sz w:val="22"/>
          <w:szCs w:val="22"/>
        </w:rPr>
        <w:t>…</w:t>
      </w:r>
    </w:p>
    <w:p w14:paraId="033ADE97" w14:textId="77777777" w:rsidR="00157EBF" w:rsidRPr="00D955EB" w:rsidRDefault="00157EBF" w:rsidP="00157EBF">
      <w:pPr>
        <w:tabs>
          <w:tab w:val="left" w:pos="709"/>
        </w:tabs>
        <w:ind w:left="851" w:right="851"/>
        <w:jc w:val="both"/>
        <w:rPr>
          <w:rFonts w:ascii="Palatino Linotype" w:hAnsi="Palatino Linotype"/>
          <w:i/>
          <w:iCs/>
          <w:sz w:val="22"/>
          <w:szCs w:val="22"/>
        </w:rPr>
      </w:pPr>
    </w:p>
    <w:p w14:paraId="0479EFFF" w14:textId="77777777" w:rsidR="00157EBF" w:rsidRPr="00D955EB" w:rsidRDefault="00157EBF" w:rsidP="00157EBF">
      <w:pPr>
        <w:tabs>
          <w:tab w:val="left" w:pos="709"/>
        </w:tabs>
        <w:ind w:left="851" w:right="851"/>
        <w:jc w:val="both"/>
        <w:rPr>
          <w:rFonts w:ascii="Palatino Linotype" w:hAnsi="Palatino Linotype"/>
          <w:i/>
          <w:iCs/>
          <w:sz w:val="22"/>
          <w:szCs w:val="22"/>
        </w:rPr>
      </w:pPr>
      <w:r w:rsidRPr="00D955EB">
        <w:rPr>
          <w:rFonts w:ascii="Palatino Linotype" w:hAnsi="Palatino Linotype"/>
          <w:b/>
          <w:i/>
          <w:iCs/>
          <w:sz w:val="22"/>
          <w:szCs w:val="22"/>
        </w:rPr>
        <w:t>Artículo 59.</w:t>
      </w:r>
      <w:r w:rsidRPr="00D955EB">
        <w:rPr>
          <w:rFonts w:ascii="Palatino Linotype" w:hAnsi="Palatino Linotype"/>
          <w:i/>
          <w:iCs/>
          <w:sz w:val="22"/>
          <w:szCs w:val="22"/>
        </w:rPr>
        <w:t xml:space="preserve"> Los servidores públicos habilitados tendrán las funciones siguientes:</w:t>
      </w:r>
    </w:p>
    <w:p w14:paraId="54F8B266" w14:textId="77777777" w:rsidR="00157EBF" w:rsidRPr="00D955EB" w:rsidRDefault="00157EBF" w:rsidP="00157EBF">
      <w:pPr>
        <w:tabs>
          <w:tab w:val="left" w:pos="709"/>
        </w:tabs>
        <w:ind w:left="851" w:right="851"/>
        <w:jc w:val="both"/>
        <w:rPr>
          <w:rFonts w:ascii="Palatino Linotype" w:hAnsi="Palatino Linotype"/>
          <w:i/>
          <w:iCs/>
          <w:sz w:val="22"/>
          <w:szCs w:val="22"/>
        </w:rPr>
      </w:pPr>
      <w:r w:rsidRPr="00D955EB">
        <w:rPr>
          <w:rFonts w:ascii="Palatino Linotype" w:hAnsi="Palatino Linotype"/>
          <w:b/>
          <w:i/>
          <w:iCs/>
          <w:sz w:val="22"/>
          <w:szCs w:val="22"/>
        </w:rPr>
        <w:t>I.</w:t>
      </w:r>
      <w:r w:rsidRPr="00D955EB">
        <w:rPr>
          <w:rFonts w:ascii="Palatino Linotype" w:hAnsi="Palatino Linotype"/>
          <w:i/>
          <w:iCs/>
          <w:sz w:val="22"/>
          <w:szCs w:val="22"/>
        </w:rPr>
        <w:t xml:space="preserve"> Localizar la información que le solicite la Unidad de Transparencia;</w:t>
      </w:r>
    </w:p>
    <w:p w14:paraId="63E0DCB1" w14:textId="77777777" w:rsidR="00157EBF" w:rsidRPr="00D955EB" w:rsidRDefault="00157EBF" w:rsidP="00157EBF">
      <w:pPr>
        <w:tabs>
          <w:tab w:val="left" w:pos="709"/>
        </w:tabs>
        <w:ind w:left="851" w:right="851"/>
        <w:jc w:val="both"/>
        <w:rPr>
          <w:rFonts w:ascii="Palatino Linotype" w:hAnsi="Palatino Linotype"/>
          <w:i/>
          <w:iCs/>
          <w:sz w:val="22"/>
          <w:szCs w:val="22"/>
        </w:rPr>
      </w:pPr>
      <w:r w:rsidRPr="00D955EB">
        <w:rPr>
          <w:rFonts w:ascii="Palatino Linotype" w:hAnsi="Palatino Linotype"/>
          <w:b/>
          <w:i/>
          <w:iCs/>
          <w:sz w:val="22"/>
          <w:szCs w:val="22"/>
        </w:rPr>
        <w:t>II.</w:t>
      </w:r>
      <w:r w:rsidRPr="00D955EB">
        <w:rPr>
          <w:rFonts w:ascii="Palatino Linotype" w:hAnsi="Palatino Linotype"/>
          <w:i/>
          <w:iCs/>
          <w:sz w:val="22"/>
          <w:szCs w:val="22"/>
        </w:rPr>
        <w:t xml:space="preserve"> Proporcionar la información que obre en los archivos y que le sea solicitada por la Unidad de Transparencia;</w:t>
      </w:r>
    </w:p>
    <w:p w14:paraId="447F6790" w14:textId="77777777" w:rsidR="00157EBF" w:rsidRPr="00D955EB" w:rsidRDefault="00157EBF" w:rsidP="00157EBF">
      <w:pPr>
        <w:tabs>
          <w:tab w:val="left" w:pos="709"/>
        </w:tabs>
        <w:ind w:left="851" w:right="851"/>
        <w:jc w:val="both"/>
        <w:rPr>
          <w:rFonts w:ascii="Palatino Linotype" w:hAnsi="Palatino Linotype"/>
          <w:i/>
          <w:iCs/>
          <w:sz w:val="22"/>
          <w:szCs w:val="22"/>
        </w:rPr>
      </w:pPr>
      <w:r w:rsidRPr="00D955EB">
        <w:rPr>
          <w:rFonts w:ascii="Palatino Linotype" w:hAnsi="Palatino Linotype"/>
          <w:b/>
          <w:i/>
          <w:iCs/>
          <w:sz w:val="22"/>
          <w:szCs w:val="22"/>
        </w:rPr>
        <w:t>III.</w:t>
      </w:r>
      <w:r w:rsidRPr="00D955EB">
        <w:rPr>
          <w:rFonts w:ascii="Palatino Linotype" w:hAnsi="Palatino Linotype"/>
          <w:i/>
          <w:iCs/>
          <w:sz w:val="22"/>
          <w:szCs w:val="22"/>
        </w:rPr>
        <w:t xml:space="preserve"> Apoyar a la Unidad de Transparencia en lo que esta le solicite para el cumplimiento de sus funciones;</w:t>
      </w:r>
    </w:p>
    <w:p w14:paraId="66B4E36A" w14:textId="77777777" w:rsidR="00157EBF" w:rsidRPr="00D955EB" w:rsidRDefault="00157EBF" w:rsidP="00157EBF">
      <w:pPr>
        <w:tabs>
          <w:tab w:val="left" w:pos="709"/>
        </w:tabs>
        <w:ind w:left="851" w:right="851"/>
        <w:jc w:val="both"/>
        <w:rPr>
          <w:rFonts w:ascii="Palatino Linotype" w:hAnsi="Palatino Linotype"/>
          <w:i/>
          <w:iCs/>
          <w:sz w:val="22"/>
          <w:szCs w:val="22"/>
        </w:rPr>
      </w:pPr>
      <w:r w:rsidRPr="00D955EB">
        <w:rPr>
          <w:rFonts w:ascii="Palatino Linotype" w:hAnsi="Palatino Linotype"/>
          <w:b/>
          <w:i/>
          <w:iCs/>
          <w:sz w:val="22"/>
          <w:szCs w:val="22"/>
        </w:rPr>
        <w:t>IV.</w:t>
      </w:r>
      <w:r w:rsidRPr="00D955EB">
        <w:rPr>
          <w:rFonts w:ascii="Palatino Linotype" w:hAnsi="Palatino Linotype"/>
          <w:i/>
          <w:iCs/>
          <w:sz w:val="22"/>
          <w:szCs w:val="22"/>
        </w:rPr>
        <w:t xml:space="preserve"> Proporcionar a la Unidad de Transparencia, las modificaciones a la información pública de oficio que obre en su poder;</w:t>
      </w:r>
    </w:p>
    <w:p w14:paraId="44854D1F" w14:textId="77777777" w:rsidR="00157EBF" w:rsidRPr="00D955EB" w:rsidRDefault="00157EBF" w:rsidP="00157EBF">
      <w:pPr>
        <w:tabs>
          <w:tab w:val="left" w:pos="709"/>
        </w:tabs>
        <w:ind w:left="851" w:right="851"/>
        <w:jc w:val="both"/>
        <w:rPr>
          <w:rFonts w:ascii="Palatino Linotype" w:hAnsi="Palatino Linotype"/>
          <w:i/>
          <w:iCs/>
          <w:sz w:val="22"/>
          <w:szCs w:val="22"/>
        </w:rPr>
      </w:pPr>
      <w:r w:rsidRPr="00D955EB">
        <w:rPr>
          <w:rFonts w:ascii="Palatino Linotype" w:hAnsi="Palatino Linotype"/>
          <w:b/>
          <w:i/>
          <w:iCs/>
          <w:sz w:val="22"/>
          <w:szCs w:val="22"/>
        </w:rPr>
        <w:t>V.</w:t>
      </w:r>
      <w:r w:rsidRPr="00D955EB">
        <w:rPr>
          <w:rFonts w:ascii="Palatino Linotype" w:hAnsi="Palatino Linotype"/>
          <w:i/>
          <w:iCs/>
          <w:sz w:val="22"/>
          <w:szCs w:val="22"/>
        </w:rPr>
        <w:t xml:space="preserve"> Integrar y presentar al responsable de la Unidad de Transparencia la propuesta de clasificación de información, la cual tendrá los fundamentos y argumentos en que se basa dicha propuesta;</w:t>
      </w:r>
    </w:p>
    <w:p w14:paraId="48EC8284" w14:textId="77777777" w:rsidR="00157EBF" w:rsidRPr="00D955EB" w:rsidRDefault="00157EBF" w:rsidP="00157EBF">
      <w:pPr>
        <w:tabs>
          <w:tab w:val="left" w:pos="709"/>
        </w:tabs>
        <w:ind w:left="851" w:right="851"/>
        <w:jc w:val="both"/>
        <w:rPr>
          <w:rFonts w:ascii="Palatino Linotype" w:hAnsi="Palatino Linotype"/>
          <w:i/>
          <w:iCs/>
          <w:sz w:val="22"/>
          <w:szCs w:val="22"/>
        </w:rPr>
      </w:pPr>
      <w:r w:rsidRPr="00D955EB">
        <w:rPr>
          <w:rFonts w:ascii="Palatino Linotype" w:hAnsi="Palatino Linotype"/>
          <w:b/>
          <w:i/>
          <w:iCs/>
          <w:sz w:val="22"/>
          <w:szCs w:val="22"/>
        </w:rPr>
        <w:t>VI.</w:t>
      </w:r>
      <w:r w:rsidRPr="00D955EB">
        <w:rPr>
          <w:rFonts w:ascii="Palatino Linotype" w:hAnsi="Palatino Linotype"/>
          <w:i/>
          <w:iCs/>
          <w:sz w:val="22"/>
          <w:szCs w:val="22"/>
        </w:rPr>
        <w:t xml:space="preserve"> Verificar, una vez analizado el contenido de la información, que no se encuentre en los supuestos de información clasificada; y</w:t>
      </w:r>
    </w:p>
    <w:p w14:paraId="3457DD24" w14:textId="77777777" w:rsidR="00157EBF" w:rsidRPr="00D955EB" w:rsidRDefault="00157EBF" w:rsidP="00157EBF">
      <w:pPr>
        <w:tabs>
          <w:tab w:val="left" w:pos="709"/>
        </w:tabs>
        <w:ind w:left="851" w:right="851"/>
        <w:jc w:val="both"/>
        <w:rPr>
          <w:rFonts w:ascii="Palatino Linotype" w:hAnsi="Palatino Linotype"/>
          <w:i/>
          <w:iCs/>
          <w:sz w:val="22"/>
          <w:szCs w:val="22"/>
        </w:rPr>
      </w:pPr>
      <w:r w:rsidRPr="00D955EB">
        <w:rPr>
          <w:rFonts w:ascii="Palatino Linotype" w:hAnsi="Palatino Linotype"/>
          <w:b/>
          <w:i/>
          <w:iCs/>
          <w:sz w:val="22"/>
          <w:szCs w:val="22"/>
        </w:rPr>
        <w:t>VII.</w:t>
      </w:r>
      <w:r w:rsidRPr="00D955EB">
        <w:rPr>
          <w:rFonts w:ascii="Palatino Linotype" w:hAnsi="Palatino Linotype"/>
          <w:i/>
          <w:iCs/>
          <w:sz w:val="22"/>
          <w:szCs w:val="22"/>
        </w:rPr>
        <w:t xml:space="preserve"> Dar cuenta a la Unidad de Transparencia del vencimiento de los plazos de reserva.</w:t>
      </w:r>
    </w:p>
    <w:p w14:paraId="29CB8A17" w14:textId="77777777" w:rsidR="00157EBF" w:rsidRPr="00D955EB" w:rsidRDefault="00157EBF" w:rsidP="00157EBF">
      <w:pPr>
        <w:tabs>
          <w:tab w:val="left" w:pos="709"/>
        </w:tabs>
        <w:ind w:left="851" w:right="851"/>
        <w:jc w:val="both"/>
        <w:rPr>
          <w:rFonts w:ascii="Palatino Linotype" w:hAnsi="Palatino Linotype"/>
          <w:i/>
          <w:iCs/>
          <w:sz w:val="22"/>
          <w:szCs w:val="22"/>
        </w:rPr>
      </w:pPr>
    </w:p>
    <w:p w14:paraId="007D704C" w14:textId="77777777" w:rsidR="00157EBF" w:rsidRPr="00D955EB" w:rsidRDefault="00157EBF" w:rsidP="00157EBF">
      <w:pPr>
        <w:tabs>
          <w:tab w:val="left" w:pos="709"/>
        </w:tabs>
        <w:ind w:left="851" w:right="851"/>
        <w:jc w:val="both"/>
        <w:rPr>
          <w:rFonts w:ascii="Palatino Linotype" w:hAnsi="Palatino Linotype"/>
          <w:i/>
          <w:iCs/>
          <w:sz w:val="22"/>
          <w:szCs w:val="22"/>
        </w:rPr>
      </w:pPr>
      <w:r w:rsidRPr="00D955EB">
        <w:rPr>
          <w:rFonts w:ascii="Palatino Linotype" w:hAnsi="Palatino Linotype"/>
          <w:b/>
          <w:i/>
          <w:iCs/>
          <w:sz w:val="22"/>
          <w:szCs w:val="22"/>
        </w:rPr>
        <w:t>Artículo 162.</w:t>
      </w:r>
      <w:r w:rsidRPr="00D955EB">
        <w:rPr>
          <w:rFonts w:ascii="Palatino Linotype" w:hAnsi="Palatino Linotype"/>
          <w:i/>
          <w:iCs/>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749C236" w14:textId="77777777" w:rsidR="00157EBF" w:rsidRPr="00D955EB" w:rsidRDefault="00157EBF" w:rsidP="00157EBF">
      <w:pPr>
        <w:tabs>
          <w:tab w:val="left" w:pos="709"/>
        </w:tabs>
        <w:ind w:left="851" w:right="851"/>
        <w:jc w:val="both"/>
        <w:rPr>
          <w:rFonts w:ascii="Palatino Linotype" w:hAnsi="Palatino Linotype"/>
          <w:i/>
          <w:iCs/>
          <w:sz w:val="22"/>
          <w:szCs w:val="22"/>
        </w:rPr>
      </w:pPr>
    </w:p>
    <w:p w14:paraId="5E4643B7" w14:textId="19C125E2" w:rsidR="00157EBF" w:rsidRPr="00D955EB" w:rsidRDefault="00157EBF" w:rsidP="00A27029">
      <w:pPr>
        <w:tabs>
          <w:tab w:val="left" w:pos="709"/>
        </w:tabs>
        <w:ind w:left="851" w:right="851"/>
        <w:jc w:val="both"/>
        <w:rPr>
          <w:rFonts w:ascii="Palatino Linotype" w:hAnsi="Palatino Linotype"/>
          <w:i/>
          <w:iCs/>
          <w:sz w:val="22"/>
          <w:szCs w:val="22"/>
        </w:rPr>
      </w:pPr>
      <w:r w:rsidRPr="00D955EB">
        <w:rPr>
          <w:rFonts w:ascii="Palatino Linotype" w:hAnsi="Palatino Linotype"/>
          <w:b/>
          <w:i/>
          <w:iCs/>
          <w:sz w:val="22"/>
          <w:szCs w:val="22"/>
        </w:rPr>
        <w:t>Énfasis añadido</w:t>
      </w:r>
    </w:p>
    <w:p w14:paraId="48A0BE10" w14:textId="77777777" w:rsidR="00157EBF" w:rsidRPr="00D955EB" w:rsidRDefault="00157EBF" w:rsidP="00157EBF">
      <w:pPr>
        <w:tabs>
          <w:tab w:val="left" w:pos="709"/>
        </w:tabs>
        <w:spacing w:before="240" w:after="240" w:line="360" w:lineRule="auto"/>
        <w:jc w:val="both"/>
        <w:rPr>
          <w:rFonts w:ascii="Palatino Linotype" w:hAnsi="Palatino Linotype"/>
          <w:iCs/>
        </w:rPr>
      </w:pPr>
      <w:r w:rsidRPr="00D955EB">
        <w:rPr>
          <w:rFonts w:ascii="Palatino Linotype" w:hAnsi="Palatino Linotype"/>
          <w:iCs/>
        </w:rPr>
        <w:lastRenderedPageBreak/>
        <w:t>De la normatividad en cita se desprende que las Unidades de Transparencia, es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59A84BF2" w14:textId="549DB7EF" w:rsidR="00157EBF" w:rsidRPr="00D955EB" w:rsidRDefault="00157EBF" w:rsidP="00157EBF">
      <w:pPr>
        <w:tabs>
          <w:tab w:val="left" w:pos="709"/>
        </w:tabs>
        <w:spacing w:before="240" w:after="240" w:line="360" w:lineRule="auto"/>
        <w:jc w:val="both"/>
        <w:rPr>
          <w:rFonts w:ascii="Palatino Linotype" w:hAnsi="Palatino Linotype"/>
          <w:iCs/>
        </w:rPr>
      </w:pPr>
      <w:r w:rsidRPr="00D955EB">
        <w:rPr>
          <w:rFonts w:ascii="Palatino Linotype" w:hAnsi="Palatino Linotype"/>
          <w:iCs/>
        </w:rPr>
        <w:t xml:space="preserve">De tal manera que si bien el Titular de la Unidad de Transparencia no tiene bajo su resguardo el archivo que contiene la documentación en donde consta la información hoy solicitada, sino que puede obrar en las distintas áreas que conforman la estructura del sujeto obligado, es por ello que debe turnar la solicitud al servidor público habilitado que tiene bajo su resguardo la misma. Los servidores públicos habilitados tienen como función, buscar, localizar y en su caso entregar la información solicitada de lo manifestado con antelación se advierte que el Titular de la Unidad de Transparencia debe garantizar que las solicitudes se turnen a todas las áreas competentes que puedan contar con la información, con el objeto de que se realice una búsqueda exhaustiva y razonable de la información solicitada, circunstancia que en el presente asunto no sucedió, toda vez que como se ha manifestado con antelación, no exhibió los elementos suficientes para acreditar de manera fehaciente que la solicitud número de folio </w:t>
      </w:r>
      <w:r w:rsidR="00CE3635" w:rsidRPr="00CE3635">
        <w:rPr>
          <w:rFonts w:ascii="Palatino Linotype" w:hAnsi="Palatino Linotype" w:cs="Arial"/>
          <w:b/>
          <w:bCs/>
        </w:rPr>
        <w:t>00572/ECATEPEC/IP/2021</w:t>
      </w:r>
      <w:r w:rsidRPr="00D955EB">
        <w:rPr>
          <w:rFonts w:ascii="Palatino Linotype" w:hAnsi="Palatino Linotype" w:cs="Arial"/>
          <w:b/>
          <w:bCs/>
        </w:rPr>
        <w:t xml:space="preserve"> </w:t>
      </w:r>
      <w:r w:rsidRPr="00D955EB">
        <w:rPr>
          <w:rFonts w:ascii="Palatino Linotype" w:hAnsi="Palatino Linotype"/>
          <w:iCs/>
        </w:rPr>
        <w:t>se turn</w:t>
      </w:r>
      <w:r w:rsidR="00CE3635">
        <w:rPr>
          <w:rFonts w:ascii="Palatino Linotype" w:hAnsi="Palatino Linotype"/>
          <w:iCs/>
        </w:rPr>
        <w:t xml:space="preserve">ó </w:t>
      </w:r>
      <w:r w:rsidRPr="00D955EB">
        <w:rPr>
          <w:rFonts w:ascii="Palatino Linotype" w:hAnsi="Palatino Linotype"/>
          <w:iCs/>
        </w:rPr>
        <w:t xml:space="preserve">a las unidades administrativas que integran al </w:t>
      </w:r>
      <w:r w:rsidRPr="00D955EB">
        <w:rPr>
          <w:rFonts w:ascii="Palatino Linotype" w:hAnsi="Palatino Linotype"/>
          <w:b/>
          <w:iCs/>
        </w:rPr>
        <w:t>Sujeto Obligado</w:t>
      </w:r>
      <w:r w:rsidRPr="00D955EB">
        <w:rPr>
          <w:rFonts w:ascii="Palatino Linotype" w:hAnsi="Palatino Linotype"/>
          <w:iCs/>
        </w:rPr>
        <w:t xml:space="preserve">, a efecto de que se </w:t>
      </w:r>
      <w:r w:rsidRPr="00D955EB">
        <w:rPr>
          <w:rFonts w:ascii="Palatino Linotype" w:hAnsi="Palatino Linotype"/>
          <w:b/>
          <w:iCs/>
        </w:rPr>
        <w:t>garantizara una búsqueda total, exhaustiva y razonable</w:t>
      </w:r>
      <w:r w:rsidRPr="00D955EB">
        <w:rPr>
          <w:rFonts w:ascii="Palatino Linotype" w:hAnsi="Palatino Linotype"/>
          <w:iCs/>
        </w:rPr>
        <w:t xml:space="preserve"> con la finalidad de garantizar que se efectuaron las medidas necesarias para allegarse de la información requerida por la solicitante.</w:t>
      </w:r>
    </w:p>
    <w:p w14:paraId="5E9060E5" w14:textId="77777777" w:rsidR="00157EBF" w:rsidRPr="00D955EB" w:rsidRDefault="00157EBF" w:rsidP="00157EBF">
      <w:pPr>
        <w:spacing w:before="240" w:after="240" w:line="360" w:lineRule="auto"/>
        <w:jc w:val="both"/>
        <w:rPr>
          <w:rFonts w:ascii="Palatino Linotype" w:hAnsi="Palatino Linotype" w:cs="Arial"/>
        </w:rPr>
      </w:pPr>
      <w:r w:rsidRPr="00D955EB">
        <w:rPr>
          <w:rFonts w:ascii="Palatino Linotype" w:hAnsi="Palatino Linotype" w:cs="Arial"/>
          <w:bCs/>
          <w:szCs w:val="22"/>
          <w:lang w:val="es-MX"/>
        </w:rPr>
        <w:lastRenderedPageBreak/>
        <w:t>Una vez precisado lo anterior,</w:t>
      </w:r>
      <w:r w:rsidRPr="00D955EB">
        <w:rPr>
          <w:rFonts w:ascii="Palatino Linotype" w:hAnsi="Palatino Linotype" w:cs="Arial"/>
        </w:rPr>
        <w:t xml:space="preserve"> resulta procedente entregar la información solicitada ello se afirma así, ya que </w:t>
      </w:r>
      <w:r w:rsidRPr="00D955EB">
        <w:rPr>
          <w:rFonts w:ascii="Palatino Linotype" w:hAnsi="Palatino Linotype"/>
        </w:rPr>
        <w:t>toda la información que generen, administren o posean los Sujetos Obligados en el ejercicio de sus atribuciones tendrá el carácter de información pública y por ende será accesible de manera permanente a cualquier persona en privilegio del principio de máxima publicidad, por lo que se encuentran posibilitados a entregarla cuando se les requiera y obre en su archivos;</w:t>
      </w:r>
      <w:r w:rsidRPr="00D955EB">
        <w:rPr>
          <w:rFonts w:ascii="Palatino Linotype" w:hAnsi="Palatino Linotype" w:cs="Arial"/>
        </w:rPr>
        <w:t xml:space="preserve"> resultando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3E20808" w14:textId="77777777" w:rsidR="00157EBF" w:rsidRPr="00D955EB" w:rsidRDefault="00157EBF" w:rsidP="00157EBF">
      <w:pPr>
        <w:autoSpaceDE w:val="0"/>
        <w:autoSpaceDN w:val="0"/>
        <w:adjustRightInd w:val="0"/>
        <w:ind w:left="851" w:right="851"/>
        <w:jc w:val="both"/>
        <w:rPr>
          <w:rFonts w:ascii="Palatino Linotype" w:hAnsi="Palatino Linotype" w:cs="Arial"/>
          <w:b/>
          <w:i/>
          <w:sz w:val="22"/>
          <w:szCs w:val="22"/>
        </w:rPr>
      </w:pPr>
      <w:r w:rsidRPr="00D955EB">
        <w:rPr>
          <w:rFonts w:ascii="Palatino Linotype" w:hAnsi="Palatino Linotype" w:cs="Arial"/>
          <w:sz w:val="22"/>
          <w:szCs w:val="22"/>
        </w:rPr>
        <w:t>“</w:t>
      </w:r>
      <w:r w:rsidRPr="00D955EB">
        <w:rPr>
          <w:rFonts w:ascii="Palatino Linotype" w:hAnsi="Palatino Linotype" w:cs="Arial"/>
          <w:b/>
          <w:i/>
          <w:sz w:val="22"/>
          <w:szCs w:val="22"/>
        </w:rPr>
        <w:t>CRITERIO 0002-11</w:t>
      </w:r>
    </w:p>
    <w:p w14:paraId="715B08C0" w14:textId="77777777" w:rsidR="00157EBF" w:rsidRPr="00D955EB" w:rsidRDefault="00157EBF" w:rsidP="00157EBF">
      <w:pPr>
        <w:autoSpaceDE w:val="0"/>
        <w:autoSpaceDN w:val="0"/>
        <w:adjustRightInd w:val="0"/>
        <w:ind w:left="851" w:right="851"/>
        <w:jc w:val="both"/>
        <w:rPr>
          <w:rFonts w:ascii="Palatino Linotype" w:hAnsi="Palatino Linotype" w:cs="Arial"/>
          <w:i/>
          <w:sz w:val="22"/>
          <w:szCs w:val="22"/>
        </w:rPr>
      </w:pPr>
      <w:r w:rsidRPr="00D955EB">
        <w:rPr>
          <w:rFonts w:ascii="Palatino Linotype" w:hAnsi="Palatino Linotype" w:cs="Arial"/>
          <w:b/>
          <w:i/>
          <w:sz w:val="22"/>
          <w:szCs w:val="22"/>
        </w:rPr>
        <w:t>INFORMACIÓN PÚBLICA, CONCEPTO DE, EN MATERIA DE TRANSPARENCIA. INTERPRETACIÓN TEMÁTICA DE LOS ARTÍCULOS 2, FRACCIÓN V, XV, Y XVI, 32, 4,11 Y 41.</w:t>
      </w:r>
      <w:r w:rsidRPr="00D955EB">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C6B9287" w14:textId="77777777" w:rsidR="00157EBF" w:rsidRPr="00D955EB" w:rsidRDefault="00157EBF" w:rsidP="00157EBF">
      <w:pPr>
        <w:autoSpaceDE w:val="0"/>
        <w:autoSpaceDN w:val="0"/>
        <w:adjustRightInd w:val="0"/>
        <w:ind w:left="851" w:right="851"/>
        <w:jc w:val="both"/>
        <w:rPr>
          <w:rFonts w:ascii="Palatino Linotype" w:hAnsi="Palatino Linotype" w:cs="Arial"/>
          <w:i/>
          <w:sz w:val="22"/>
          <w:szCs w:val="22"/>
        </w:rPr>
      </w:pPr>
      <w:r w:rsidRPr="00D955EB">
        <w:rPr>
          <w:rFonts w:ascii="Palatino Linotype" w:hAnsi="Palatino Linotype" w:cs="Arial"/>
          <w:i/>
          <w:sz w:val="22"/>
          <w:szCs w:val="22"/>
        </w:rPr>
        <w:t>En consecuencia el acceso a la información se refiere a que se cumplan cualquiera de los siguientes tres supuestos:</w:t>
      </w:r>
    </w:p>
    <w:p w14:paraId="55E12AB8" w14:textId="77777777" w:rsidR="00157EBF" w:rsidRPr="00D955EB" w:rsidRDefault="00157EBF" w:rsidP="00157EBF">
      <w:pPr>
        <w:numPr>
          <w:ilvl w:val="0"/>
          <w:numId w:val="9"/>
        </w:numPr>
        <w:autoSpaceDE w:val="0"/>
        <w:autoSpaceDN w:val="0"/>
        <w:adjustRightInd w:val="0"/>
        <w:ind w:left="851" w:right="851" w:firstLine="0"/>
        <w:jc w:val="both"/>
        <w:rPr>
          <w:rFonts w:ascii="Palatino Linotype" w:hAnsi="Palatino Linotype" w:cs="Arial"/>
          <w:i/>
          <w:sz w:val="22"/>
          <w:szCs w:val="22"/>
        </w:rPr>
      </w:pPr>
      <w:r w:rsidRPr="00D955EB">
        <w:rPr>
          <w:rFonts w:ascii="Palatino Linotype" w:hAnsi="Palatino Linotype" w:cs="Arial"/>
          <w:i/>
          <w:sz w:val="22"/>
          <w:szCs w:val="22"/>
        </w:rPr>
        <w:t>Que se trate de información registrada en cualquier soporte documental, que en ejercicio de las atribuciones conferidas, sea generada por los Sujetos Obligados;</w:t>
      </w:r>
    </w:p>
    <w:p w14:paraId="3A30C157" w14:textId="77777777" w:rsidR="00157EBF" w:rsidRPr="00D955EB" w:rsidRDefault="00157EBF" w:rsidP="00157EBF">
      <w:pPr>
        <w:numPr>
          <w:ilvl w:val="0"/>
          <w:numId w:val="9"/>
        </w:numPr>
        <w:autoSpaceDE w:val="0"/>
        <w:autoSpaceDN w:val="0"/>
        <w:adjustRightInd w:val="0"/>
        <w:ind w:left="851" w:right="851" w:firstLine="0"/>
        <w:jc w:val="both"/>
        <w:rPr>
          <w:rFonts w:ascii="Palatino Linotype" w:hAnsi="Palatino Linotype" w:cs="Arial"/>
          <w:i/>
          <w:sz w:val="22"/>
          <w:szCs w:val="22"/>
        </w:rPr>
      </w:pPr>
      <w:r w:rsidRPr="00D955EB">
        <w:rPr>
          <w:rFonts w:ascii="Palatino Linotype" w:hAnsi="Palatino Linotype" w:cs="Arial"/>
          <w:i/>
          <w:sz w:val="22"/>
          <w:szCs w:val="22"/>
        </w:rPr>
        <w:t>Que se trate de información registrada en cualquier soporte documental, que en ejercicio de las atribuciones conferidas, sea administrada por los Sujetos Obligados, y</w:t>
      </w:r>
    </w:p>
    <w:p w14:paraId="7B76010A" w14:textId="77777777" w:rsidR="00157EBF" w:rsidRPr="00D955EB" w:rsidRDefault="00157EBF" w:rsidP="00157EBF">
      <w:pPr>
        <w:numPr>
          <w:ilvl w:val="0"/>
          <w:numId w:val="9"/>
        </w:numPr>
        <w:autoSpaceDE w:val="0"/>
        <w:autoSpaceDN w:val="0"/>
        <w:adjustRightInd w:val="0"/>
        <w:ind w:left="851" w:right="851" w:firstLine="0"/>
        <w:jc w:val="both"/>
        <w:rPr>
          <w:rFonts w:ascii="Palatino Linotype" w:hAnsi="Palatino Linotype" w:cs="Arial"/>
          <w:i/>
          <w:sz w:val="22"/>
          <w:szCs w:val="22"/>
        </w:rPr>
      </w:pPr>
      <w:r w:rsidRPr="00D955EB">
        <w:rPr>
          <w:rFonts w:ascii="Palatino Linotype" w:hAnsi="Palatino Linotype" w:cs="Arial"/>
          <w:i/>
          <w:sz w:val="22"/>
          <w:szCs w:val="22"/>
        </w:rPr>
        <w:t xml:space="preserve">Que se trate de información registrada en cualquier soporte documental, que en ejercicio de las atribuciones conferidas, se encuentre en posesión de los Sujetos Obligados.” </w:t>
      </w:r>
    </w:p>
    <w:p w14:paraId="7912E60C" w14:textId="77777777" w:rsidR="00157EBF" w:rsidRPr="00D955EB" w:rsidRDefault="00157EBF" w:rsidP="00157EBF">
      <w:pPr>
        <w:autoSpaceDE w:val="0"/>
        <w:autoSpaceDN w:val="0"/>
        <w:adjustRightInd w:val="0"/>
        <w:ind w:left="992" w:right="992"/>
        <w:jc w:val="both"/>
        <w:rPr>
          <w:rFonts w:ascii="Palatino Linotype" w:hAnsi="Palatino Linotype" w:cs="Arial"/>
          <w:i/>
          <w:sz w:val="23"/>
          <w:szCs w:val="23"/>
        </w:rPr>
      </w:pPr>
    </w:p>
    <w:p w14:paraId="65105FA8" w14:textId="190D9B68" w:rsidR="00157EBF" w:rsidRPr="00D955EB" w:rsidRDefault="00157EBF" w:rsidP="00157EBF">
      <w:pPr>
        <w:spacing w:before="240" w:after="240" w:line="360" w:lineRule="auto"/>
        <w:jc w:val="both"/>
        <w:rPr>
          <w:rFonts w:ascii="Palatino Linotype" w:eastAsia="MS Mincho" w:hAnsi="Palatino Linotype" w:cs="Arial"/>
          <w:lang w:val="es-ES_tradnl"/>
        </w:rPr>
      </w:pPr>
      <w:r w:rsidRPr="00D955EB">
        <w:rPr>
          <w:rFonts w:ascii="Palatino Linotype" w:eastAsia="MS Mincho" w:hAnsi="Palatino Linotype" w:cs="Arial"/>
        </w:rPr>
        <w:t xml:space="preserve">Finalmente, toda vez que el presente recurso de revisión tuvo como origen la falta de respuesta a la solicitud número </w:t>
      </w:r>
      <w:r w:rsidR="00B57EA6" w:rsidRPr="00B57EA6">
        <w:rPr>
          <w:rFonts w:ascii="Palatino Linotype" w:hAnsi="Palatino Linotype" w:cs="Arial"/>
          <w:b/>
          <w:bCs/>
        </w:rPr>
        <w:t>00572/ECATEPEC/IP/2021</w:t>
      </w:r>
      <w:r w:rsidRPr="00D955EB">
        <w:rPr>
          <w:rFonts w:ascii="Palatino Linotype" w:eastAsia="MS Mincho" w:hAnsi="Palatino Linotype" w:cs="Arial"/>
        </w:rPr>
        <w:t>, en el plazo que tienen los Sujetos Obligados para atender las solicitudes de información que les son formuladas, de conformidad, según lo establece el artículo 163 de la Ley de Transparencia y Acceso a la Información Pública del Estado de México y Municipios; en observancia de los que señala el artículo 222, fracción II de la misma Ley, el Pleno de este Órgano Garante y de conformidad con el artículo 190 de la Ley en cita, ordena se de vista al Titular de la Contraloría Interna y Órgano de Control y Vigilancia de este Instituto a fin de que en ejercicio de sus funciones determine lo conducente. </w:t>
      </w:r>
    </w:p>
    <w:p w14:paraId="1634BBBF" w14:textId="68A747B5" w:rsidR="008C1646" w:rsidRPr="008656C9" w:rsidRDefault="00157EBF" w:rsidP="00157EBF">
      <w:pPr>
        <w:spacing w:before="240" w:after="240" w:line="360" w:lineRule="auto"/>
        <w:jc w:val="both"/>
        <w:rPr>
          <w:rFonts w:ascii="Palatino Linotype" w:hAnsi="Palatino Linotype" w:cs="Arial"/>
        </w:rPr>
      </w:pPr>
      <w:r w:rsidRPr="00D955EB">
        <w:rPr>
          <w:rFonts w:ascii="Palatino Linotype" w:hAnsi="Palatino Linotype" w:cs="Arial"/>
        </w:rPr>
        <w:t xml:space="preserve">En mérito de lo expuesto en líneas anteriores, este Órgano Garante considera que resultan fundados los motivos de inconformidad que arguye el recurrente en sus medios de impugnación que fue materia de estudio, por ello con fundamento en el artículo 186 fracción IV de la Ley de Transparencia y Acceso a la Información Pública del Estado de México y Municipios, se </w:t>
      </w:r>
      <w:r w:rsidRPr="00D955EB">
        <w:rPr>
          <w:rFonts w:ascii="Palatino Linotype" w:hAnsi="Palatino Linotype" w:cs="Arial"/>
          <w:b/>
        </w:rPr>
        <w:t xml:space="preserve">ORDENA al Sujeto Obligado </w:t>
      </w:r>
      <w:r w:rsidRPr="00D955EB">
        <w:rPr>
          <w:rFonts w:ascii="Palatino Linotype" w:hAnsi="Palatino Linotype"/>
          <w:b/>
        </w:rPr>
        <w:t>de</w:t>
      </w:r>
      <w:r w:rsidRPr="00D955EB">
        <w:rPr>
          <w:rFonts w:ascii="Palatino Linotype" w:hAnsi="Palatino Linotype"/>
        </w:rPr>
        <w:t xml:space="preserve"> respuesta a la solicitud de información </w:t>
      </w:r>
      <w:r w:rsidR="00597C77" w:rsidRPr="00597C77">
        <w:rPr>
          <w:rFonts w:ascii="Palatino Linotype" w:hAnsi="Palatino Linotype" w:cs="Arial"/>
          <w:b/>
          <w:bCs/>
        </w:rPr>
        <w:t>00572/ECATEPEC/IP/2021</w:t>
      </w:r>
      <w:r w:rsidRPr="00D955EB">
        <w:rPr>
          <w:rFonts w:ascii="Palatino Linotype" w:hAnsi="Palatino Linotype" w:cs="Arial"/>
          <w:b/>
        </w:rPr>
        <w:t xml:space="preserve"> </w:t>
      </w:r>
      <w:r w:rsidRPr="00D955EB">
        <w:rPr>
          <w:rFonts w:ascii="Palatino Linotype" w:hAnsi="Palatino Linotype"/>
        </w:rPr>
        <w:t>que ha sido materia del presente fallo</w:t>
      </w:r>
      <w:r w:rsidRPr="00D955EB">
        <w:rPr>
          <w:rFonts w:ascii="Palatino Linotype" w:hAnsi="Palatino Linotype" w:cs="Arial"/>
        </w:rPr>
        <w:t>, por lo que este Pleno:</w:t>
      </w:r>
    </w:p>
    <w:p w14:paraId="001353D9" w14:textId="77777777" w:rsidR="008C1646" w:rsidRPr="008656C9" w:rsidRDefault="008C1646" w:rsidP="008C1646">
      <w:pPr>
        <w:pStyle w:val="NormalWeb"/>
        <w:numPr>
          <w:ilvl w:val="0"/>
          <w:numId w:val="2"/>
        </w:numPr>
        <w:spacing w:line="360" w:lineRule="auto"/>
        <w:jc w:val="center"/>
        <w:rPr>
          <w:rFonts w:ascii="Palatino Linotype" w:hAnsi="Palatino Linotype" w:cs="Arial"/>
          <w:b/>
        </w:rPr>
      </w:pPr>
      <w:r w:rsidRPr="008656C9">
        <w:rPr>
          <w:rFonts w:ascii="Palatino Linotype" w:hAnsi="Palatino Linotype" w:cs="Arial"/>
          <w:b/>
        </w:rPr>
        <w:t>R E S U E L V E:</w:t>
      </w:r>
    </w:p>
    <w:p w14:paraId="00846DEC" w14:textId="60A3774F" w:rsidR="008C1646" w:rsidRPr="008656C9" w:rsidRDefault="008C1646" w:rsidP="008C1646">
      <w:pPr>
        <w:spacing w:before="240" w:after="240" w:line="360" w:lineRule="auto"/>
        <w:ind w:right="49"/>
        <w:jc w:val="both"/>
        <w:rPr>
          <w:rFonts w:ascii="Palatino Linotype" w:hAnsi="Palatino Linotype" w:cs="Arial"/>
        </w:rPr>
      </w:pPr>
      <w:r w:rsidRPr="008656C9">
        <w:rPr>
          <w:rFonts w:ascii="Palatino Linotype" w:hAnsi="Palatino Linotype" w:cs="Arial"/>
          <w:b/>
        </w:rPr>
        <w:t xml:space="preserve">Primero. </w:t>
      </w:r>
      <w:r w:rsidRPr="008656C9">
        <w:rPr>
          <w:rFonts w:ascii="Palatino Linotype" w:hAnsi="Palatino Linotype" w:cs="Arial"/>
          <w:lang w:val="es-ES_tradnl"/>
        </w:rPr>
        <w:t xml:space="preserve">Resultan </w:t>
      </w:r>
      <w:r w:rsidRPr="008656C9">
        <w:rPr>
          <w:rFonts w:ascii="Palatino Linotype" w:eastAsia="Arial Unicode MS" w:hAnsi="Palatino Linotype" w:cs="Arial"/>
        </w:rPr>
        <w:t>fundados los motivos de inconformidad que arguye el recurrente</w:t>
      </w:r>
      <w:r w:rsidR="00BD461A" w:rsidRPr="00BD461A">
        <w:rPr>
          <w:rFonts w:ascii="Palatino Linotype" w:eastAsia="Palatino Linotype" w:hAnsi="Palatino Linotype" w:cs="Palatino Linotype"/>
        </w:rPr>
        <w:t xml:space="preserve"> </w:t>
      </w:r>
      <w:r w:rsidR="00BD461A">
        <w:rPr>
          <w:rFonts w:ascii="Palatino Linotype" w:eastAsia="Palatino Linotype" w:hAnsi="Palatino Linotype" w:cs="Palatino Linotype"/>
        </w:rPr>
        <w:t xml:space="preserve">en el recurso de revisión </w:t>
      </w:r>
      <w:r w:rsidR="00BD461A">
        <w:rPr>
          <w:rFonts w:ascii="Palatino Linotype" w:eastAsia="Palatino Linotype" w:hAnsi="Palatino Linotype" w:cs="Palatino Linotype"/>
          <w:b/>
        </w:rPr>
        <w:t>04369/INFOEM/IP/RR/2021</w:t>
      </w:r>
      <w:r w:rsidRPr="008656C9">
        <w:rPr>
          <w:rFonts w:ascii="Palatino Linotype" w:eastAsia="Arial Unicode MS" w:hAnsi="Palatino Linotype" w:cs="Arial"/>
        </w:rPr>
        <w:t xml:space="preserve">, en términos del </w:t>
      </w:r>
      <w:r>
        <w:rPr>
          <w:rFonts w:ascii="Palatino Linotype" w:hAnsi="Palatino Linotype" w:cs="Arial"/>
        </w:rPr>
        <w:t xml:space="preserve">Considerando </w:t>
      </w:r>
      <w:r w:rsidR="008A7C13">
        <w:rPr>
          <w:rFonts w:ascii="Palatino Linotype" w:hAnsi="Palatino Linotype" w:cs="Arial"/>
        </w:rPr>
        <w:t>Cuar</w:t>
      </w:r>
      <w:r>
        <w:rPr>
          <w:rFonts w:ascii="Palatino Linotype" w:hAnsi="Palatino Linotype" w:cs="Arial"/>
        </w:rPr>
        <w:t>t</w:t>
      </w:r>
      <w:r w:rsidRPr="008656C9">
        <w:rPr>
          <w:rFonts w:ascii="Palatino Linotype" w:hAnsi="Palatino Linotype" w:cs="Arial"/>
        </w:rPr>
        <w:t>o de la presente resolución.</w:t>
      </w:r>
    </w:p>
    <w:p w14:paraId="1E76B16E" w14:textId="28994302" w:rsidR="00597C77" w:rsidRPr="00D955EB" w:rsidRDefault="008C1646" w:rsidP="00597C77">
      <w:pPr>
        <w:pStyle w:val="NormalWeb"/>
        <w:spacing w:line="360" w:lineRule="auto"/>
        <w:jc w:val="both"/>
        <w:rPr>
          <w:rFonts w:ascii="Palatino Linotype" w:hAnsi="Palatino Linotype"/>
        </w:rPr>
      </w:pPr>
      <w:r w:rsidRPr="008656C9">
        <w:rPr>
          <w:rFonts w:ascii="Palatino Linotype" w:hAnsi="Palatino Linotype" w:cs="Arial"/>
          <w:b/>
        </w:rPr>
        <w:lastRenderedPageBreak/>
        <w:t>Segundo.</w:t>
      </w:r>
      <w:r w:rsidRPr="008656C9">
        <w:rPr>
          <w:rFonts w:ascii="Palatino Linotype" w:eastAsia="Calibri" w:hAnsi="Palatino Linotype" w:cs="Arial"/>
        </w:rPr>
        <w:t xml:space="preserve"> </w:t>
      </w:r>
      <w:r w:rsidR="00597C77" w:rsidRPr="00D955EB">
        <w:rPr>
          <w:rFonts w:ascii="Palatino Linotype" w:hAnsi="Palatino Linotype" w:cs="Arial"/>
        </w:rPr>
        <w:t>Se</w:t>
      </w:r>
      <w:r w:rsidR="00597C77" w:rsidRPr="00D955EB">
        <w:rPr>
          <w:rFonts w:ascii="Palatino Linotype" w:hAnsi="Palatino Linotype" w:cs="Arial"/>
          <w:b/>
        </w:rPr>
        <w:t xml:space="preserve"> </w:t>
      </w:r>
      <w:r w:rsidR="00597C77" w:rsidRPr="00D955EB">
        <w:rPr>
          <w:rFonts w:ascii="Palatino Linotype" w:hAnsi="Palatino Linotype"/>
          <w:b/>
        </w:rPr>
        <w:t xml:space="preserve">ORDENA </w:t>
      </w:r>
      <w:r w:rsidR="00597C77" w:rsidRPr="00D955EB">
        <w:rPr>
          <w:rFonts w:ascii="Palatino Linotype" w:hAnsi="Palatino Linotype"/>
        </w:rPr>
        <w:t xml:space="preserve">al </w:t>
      </w:r>
      <w:r w:rsidR="00597C77" w:rsidRPr="00D955EB">
        <w:rPr>
          <w:rFonts w:ascii="Palatino Linotype" w:hAnsi="Palatino Linotype"/>
          <w:b/>
        </w:rPr>
        <w:t>Sujeto Obligado</w:t>
      </w:r>
      <w:r w:rsidR="00597C77" w:rsidRPr="00D955EB">
        <w:rPr>
          <w:rFonts w:ascii="Palatino Linotype" w:hAnsi="Palatino Linotype"/>
        </w:rPr>
        <w:t xml:space="preserve"> a que,</w:t>
      </w:r>
      <w:r w:rsidR="00597C77" w:rsidRPr="00D955EB">
        <w:rPr>
          <w:rFonts w:ascii="Palatino Linotype" w:hAnsi="Palatino Linotype"/>
          <w:b/>
        </w:rPr>
        <w:t xml:space="preserve"> </w:t>
      </w:r>
      <w:r w:rsidR="00597C77" w:rsidRPr="00D955EB">
        <w:rPr>
          <w:rFonts w:ascii="Palatino Linotype" w:hAnsi="Palatino Linotype"/>
        </w:rPr>
        <w:t>en términos del Considerando Cuarto, haga entrega, vía SAIMEX, del soporte documental en donde conste lo siguiente:</w:t>
      </w:r>
    </w:p>
    <w:p w14:paraId="7379B227" w14:textId="3538E768" w:rsidR="008C1646" w:rsidRPr="00A72D65" w:rsidRDefault="00A63904" w:rsidP="00A72D65">
      <w:pPr>
        <w:pStyle w:val="Prrafodelista"/>
        <w:numPr>
          <w:ilvl w:val="0"/>
          <w:numId w:val="25"/>
        </w:numPr>
        <w:contextualSpacing w:val="0"/>
        <w:jc w:val="both"/>
        <w:rPr>
          <w:rFonts w:ascii="Palatino Linotype" w:hAnsi="Palatino Linotype" w:cs="Arial"/>
          <w:i/>
          <w:sz w:val="21"/>
          <w:szCs w:val="21"/>
        </w:rPr>
      </w:pPr>
      <w:r>
        <w:rPr>
          <w:rFonts w:ascii="Palatino Linotype" w:hAnsi="Palatino Linotype" w:cs="Arial"/>
          <w:i/>
          <w:sz w:val="21"/>
          <w:szCs w:val="21"/>
        </w:rPr>
        <w:t>M</w:t>
      </w:r>
      <w:r w:rsidRPr="00A63904">
        <w:rPr>
          <w:rFonts w:ascii="Palatino Linotype" w:hAnsi="Palatino Linotype" w:cs="Arial"/>
          <w:i/>
          <w:sz w:val="21"/>
          <w:szCs w:val="21"/>
        </w:rPr>
        <w:t>anual de procedimientos</w:t>
      </w:r>
      <w:r>
        <w:rPr>
          <w:rFonts w:ascii="Palatino Linotype" w:hAnsi="Palatino Linotype" w:cs="Arial"/>
          <w:i/>
          <w:sz w:val="21"/>
          <w:szCs w:val="21"/>
        </w:rPr>
        <w:t xml:space="preserve"> de la</w:t>
      </w:r>
      <w:r w:rsidRPr="00A63904">
        <w:rPr>
          <w:rFonts w:ascii="Palatino Linotype" w:hAnsi="Palatino Linotype" w:cs="Arial"/>
          <w:i/>
          <w:sz w:val="21"/>
          <w:szCs w:val="21"/>
        </w:rPr>
        <w:t xml:space="preserve"> Subdirección de Verificación y Normatividad</w:t>
      </w:r>
      <w:r>
        <w:rPr>
          <w:rFonts w:ascii="Palatino Linotype" w:hAnsi="Palatino Linotype" w:cs="Arial"/>
          <w:i/>
          <w:sz w:val="21"/>
          <w:szCs w:val="21"/>
        </w:rPr>
        <w:t>, de la Dirección de Desarrollo Económico.</w:t>
      </w:r>
    </w:p>
    <w:p w14:paraId="0B87DDAC" w14:textId="40CC1ABA" w:rsidR="00A63904" w:rsidRPr="00BD461A" w:rsidRDefault="00A63904" w:rsidP="00BD461A">
      <w:pPr>
        <w:spacing w:before="240" w:after="240" w:line="360" w:lineRule="auto"/>
        <w:ind w:left="357"/>
        <w:jc w:val="both"/>
        <w:rPr>
          <w:rFonts w:ascii="Palatino Linotype" w:hAnsi="Palatino Linotype"/>
          <w:sz w:val="22"/>
          <w:szCs w:val="22"/>
        </w:rPr>
      </w:pPr>
      <w:r>
        <w:rPr>
          <w:rFonts w:ascii="Palatino Linotype" w:hAnsi="Palatino Linotype"/>
          <w:sz w:val="22"/>
          <w:szCs w:val="22"/>
        </w:rPr>
        <w:t xml:space="preserve">Para el caso de que la información cuya entrega se ordena no se hubiese generado, el Sujeto Obligado deberá informar tal circunstancia de manera fundada y motivada. </w:t>
      </w:r>
    </w:p>
    <w:p w14:paraId="1EB46B3D" w14:textId="77777777" w:rsidR="008C1646" w:rsidRPr="008656C9" w:rsidRDefault="008C1646" w:rsidP="008C1646">
      <w:pPr>
        <w:pStyle w:val="NormalWeb"/>
        <w:spacing w:line="360" w:lineRule="auto"/>
        <w:jc w:val="both"/>
        <w:rPr>
          <w:rFonts w:ascii="Palatino Linotype" w:eastAsia="MS Mincho" w:hAnsi="Palatino Linotype"/>
          <w:shd w:val="clear" w:color="auto" w:fill="FFFFFF"/>
          <w:lang w:val="es-ES_tradnl"/>
        </w:rPr>
      </w:pPr>
      <w:r w:rsidRPr="008656C9">
        <w:rPr>
          <w:rFonts w:ascii="Palatino Linotype" w:hAnsi="Palatino Linotype" w:cs="Arial"/>
          <w:b/>
          <w:bCs/>
          <w:shd w:val="clear" w:color="auto" w:fill="FFFFFF"/>
        </w:rPr>
        <w:t xml:space="preserve">Tercero. </w:t>
      </w:r>
      <w:bookmarkStart w:id="0" w:name="_Toc450120670"/>
      <w:r w:rsidRPr="008656C9">
        <w:rPr>
          <w:rFonts w:ascii="Palatino Linotype" w:hAnsi="Palatino Linotype"/>
          <w:b/>
          <w:szCs w:val="17"/>
          <w:lang w:eastAsia="es-ES_tradnl"/>
        </w:rPr>
        <w:t>Notifíquese</w:t>
      </w:r>
      <w:r w:rsidRPr="008656C9">
        <w:rPr>
          <w:rFonts w:ascii="Palatino Linotype" w:eastAsia="MS Mincho" w:hAnsi="Palatino Linotype" w:cs="Arial"/>
          <w:b/>
          <w:bCs/>
          <w:shd w:val="clear" w:color="auto" w:fill="FFFFFF"/>
          <w:lang w:val="es-ES_tradnl"/>
        </w:rPr>
        <w:t xml:space="preserve"> </w:t>
      </w:r>
      <w:r w:rsidRPr="008656C9">
        <w:rPr>
          <w:rFonts w:ascii="Palatino Linotype" w:eastAsia="MS Mincho" w:hAnsi="Palatino Linotype"/>
          <w:shd w:val="clear" w:color="auto" w:fill="FFFFFF"/>
          <w:lang w:val="es-ES_tradnl"/>
        </w:rPr>
        <w:t>al Titular de la Unidad de Transparencia del</w:t>
      </w:r>
      <w:r w:rsidRPr="008656C9">
        <w:rPr>
          <w:rFonts w:ascii="Palatino Linotype" w:eastAsia="MS Mincho" w:hAnsi="Palatino Linotype"/>
          <w:b/>
          <w:bCs/>
          <w:shd w:val="clear" w:color="auto" w:fill="FFFFFF"/>
          <w:lang w:val="es-ES_tradnl"/>
        </w:rPr>
        <w:t xml:space="preserve"> SUJETO OBLIGADO</w:t>
      </w:r>
      <w:r w:rsidRPr="008656C9">
        <w:rPr>
          <w:rFonts w:ascii="Palatino Linotype" w:eastAsia="MS Mincho" w:hAnsi="Palatino Linotype"/>
          <w:shd w:val="clear" w:color="auto" w:fill="FFFFFF"/>
          <w:lang w:val="es-ES_tradnl"/>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bookmarkEnd w:id="0"/>
    </w:p>
    <w:p w14:paraId="0A82C27A" w14:textId="77777777" w:rsidR="008C1646" w:rsidRPr="00DF047F" w:rsidRDefault="008C1646" w:rsidP="008C1646">
      <w:pPr>
        <w:spacing w:before="240" w:after="240" w:line="360" w:lineRule="auto"/>
        <w:ind w:right="49"/>
        <w:jc w:val="both"/>
        <w:rPr>
          <w:rFonts w:ascii="Palatino Linotype" w:hAnsi="Palatino Linotype" w:cs="Arial"/>
          <w:bCs/>
          <w:lang w:val="es-MX"/>
        </w:rPr>
      </w:pPr>
      <w:r w:rsidRPr="008656C9">
        <w:rPr>
          <w:rFonts w:ascii="Palatino Linotype" w:hAnsi="Palatino Linotype" w:cs="Arial"/>
          <w:b/>
        </w:rPr>
        <w:t>Cuarto.</w:t>
      </w:r>
      <w:r w:rsidRPr="007B4A4F">
        <w:rPr>
          <w:rFonts w:ascii="Palatino Linotype" w:eastAsiaTheme="minorHAnsi" w:hAnsi="Palatino Linotype" w:cs="Arial"/>
          <w:bCs/>
          <w:sz w:val="28"/>
          <w:szCs w:val="28"/>
          <w:lang w:val="es-MX" w:eastAsia="en-US"/>
        </w:rPr>
        <w:t xml:space="preserve"> </w:t>
      </w:r>
      <w:r w:rsidRPr="008656C9">
        <w:rPr>
          <w:rFonts w:ascii="Palatino Linotype" w:hAnsi="Palatino Linotype" w:cs="Arial"/>
          <w:b/>
        </w:rPr>
        <w:t xml:space="preserve">Se hace del Conocimiento </w:t>
      </w:r>
      <w:r w:rsidRPr="008656C9">
        <w:rPr>
          <w:rFonts w:ascii="Palatino Linotype" w:hAnsi="Palatino Linotype" w:cs="Arial"/>
        </w:rPr>
        <w:t xml:space="preserve">del </w:t>
      </w:r>
      <w:r w:rsidRPr="008656C9">
        <w:rPr>
          <w:rFonts w:ascii="Palatino Linotype" w:hAnsi="Palatino Linotype" w:cs="Arial"/>
          <w:b/>
        </w:rPr>
        <w:t>recurrente</w:t>
      </w:r>
      <w:r w:rsidRPr="008656C9">
        <w:rPr>
          <w:rFonts w:ascii="Palatino Linotype" w:hAnsi="Palatino Linotype" w:cs="Arial"/>
        </w:rPr>
        <w:t xml:space="preserve"> que, de conformidad con lo establecido en el artículo 196 de la Ley de Transparencia y Acceso a la Información Pública del Estado de México y Municipios, podrá impugnarla vía el Juicio de Amparo en los términos de las leyes aplicables.</w:t>
      </w:r>
    </w:p>
    <w:p w14:paraId="556B8874" w14:textId="77777777" w:rsidR="008C1646" w:rsidRPr="008656C9" w:rsidRDefault="008C1646" w:rsidP="008C1646">
      <w:pPr>
        <w:spacing w:before="240" w:after="240" w:line="360" w:lineRule="auto"/>
        <w:ind w:right="49"/>
        <w:jc w:val="both"/>
        <w:rPr>
          <w:rFonts w:ascii="Palatino Linotype" w:hAnsi="Palatino Linotype"/>
          <w:b/>
        </w:rPr>
      </w:pPr>
      <w:r w:rsidRPr="008656C9">
        <w:rPr>
          <w:rFonts w:ascii="Palatino Linotype" w:hAnsi="Palatino Linotype" w:cs="Arial"/>
          <w:b/>
        </w:rPr>
        <w:t xml:space="preserve">Quinto. </w:t>
      </w:r>
      <w:r w:rsidRPr="008656C9">
        <w:rPr>
          <w:rFonts w:ascii="Palatino Linotype" w:hAnsi="Palatino Linotype"/>
          <w:b/>
          <w:szCs w:val="17"/>
          <w:lang w:eastAsia="es-ES_tradnl"/>
        </w:rPr>
        <w:t xml:space="preserve">Hágase del conocimiento </w:t>
      </w:r>
      <w:r w:rsidRPr="008656C9">
        <w:rPr>
          <w:rFonts w:ascii="Palatino Linotype" w:hAnsi="Palatino Linotype"/>
          <w:szCs w:val="17"/>
          <w:lang w:eastAsia="es-ES_tradnl"/>
        </w:rPr>
        <w:t xml:space="preserve">del </w:t>
      </w:r>
      <w:r w:rsidRPr="008656C9">
        <w:rPr>
          <w:rFonts w:ascii="Palatino Linotype" w:hAnsi="Palatino Linotype"/>
          <w:b/>
          <w:szCs w:val="17"/>
          <w:lang w:eastAsia="es-ES_tradnl"/>
        </w:rPr>
        <w:t xml:space="preserve">RECURRENTE </w:t>
      </w:r>
      <w:r w:rsidRPr="008656C9">
        <w:rPr>
          <w:rFonts w:ascii="Palatino Linotype" w:hAnsi="Palatino Linotype"/>
          <w:szCs w:val="17"/>
          <w:lang w:eastAsia="es-ES_tradnl"/>
        </w:rPr>
        <w:t xml:space="preserve">que la respuesta que dé </w:t>
      </w:r>
      <w:r w:rsidRPr="008656C9">
        <w:rPr>
          <w:rFonts w:ascii="Palatino Linotype" w:hAnsi="Palatino Linotype"/>
          <w:b/>
          <w:szCs w:val="17"/>
          <w:lang w:eastAsia="es-ES_tradnl"/>
        </w:rPr>
        <w:t>EL SUJETO OBLIGADO</w:t>
      </w:r>
      <w:r w:rsidRPr="008656C9">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8656C9">
        <w:rPr>
          <w:rFonts w:ascii="Palatino Linotype" w:hAnsi="Palatino Linotype"/>
          <w:lang w:eastAsia="es-MX"/>
        </w:rPr>
        <w:t>de Transparencia y Acceso a la Información Pública del Estado de México y Municipios.</w:t>
      </w:r>
    </w:p>
    <w:p w14:paraId="20EBC09F" w14:textId="77777777" w:rsidR="00A72D65" w:rsidRDefault="00A63904" w:rsidP="00A72D65">
      <w:pPr>
        <w:widowControl w:val="0"/>
        <w:tabs>
          <w:tab w:val="left" w:pos="1701"/>
        </w:tabs>
        <w:autoSpaceDE w:val="0"/>
        <w:autoSpaceDN w:val="0"/>
        <w:adjustRightInd w:val="0"/>
        <w:spacing w:before="240" w:after="240" w:line="360" w:lineRule="auto"/>
        <w:ind w:right="51"/>
        <w:contextualSpacing/>
        <w:jc w:val="both"/>
        <w:rPr>
          <w:rFonts w:ascii="Palatino Linotype" w:hAnsi="Palatino Linotype"/>
          <w:lang w:eastAsia="es-ES_tradnl"/>
        </w:rPr>
      </w:pPr>
      <w:r>
        <w:rPr>
          <w:rFonts w:ascii="Palatino Linotype" w:hAnsi="Palatino Linotype"/>
          <w:b/>
          <w:lang w:eastAsia="es-ES_tradnl"/>
        </w:rPr>
        <w:lastRenderedPageBreak/>
        <w:t>Sexto</w:t>
      </w:r>
      <w:r w:rsidRPr="00930A49">
        <w:rPr>
          <w:rFonts w:ascii="Palatino Linotype" w:hAnsi="Palatino Linotype"/>
          <w:lang w:eastAsia="es-ES_tradnl"/>
        </w:rPr>
        <w:t>. 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14:paraId="195EA495" w14:textId="51901E6B" w:rsidR="008C1646" w:rsidRPr="00A72D65" w:rsidRDefault="00A63904" w:rsidP="00A72D65">
      <w:pPr>
        <w:widowControl w:val="0"/>
        <w:tabs>
          <w:tab w:val="left" w:pos="1701"/>
        </w:tabs>
        <w:autoSpaceDE w:val="0"/>
        <w:autoSpaceDN w:val="0"/>
        <w:adjustRightInd w:val="0"/>
        <w:spacing w:before="240" w:after="240" w:line="360" w:lineRule="auto"/>
        <w:ind w:right="51"/>
        <w:contextualSpacing/>
        <w:jc w:val="both"/>
        <w:rPr>
          <w:rFonts w:ascii="Palatino Linotype" w:hAnsi="Palatino Linotype"/>
          <w:lang w:eastAsia="es-ES_tradnl"/>
        </w:rPr>
      </w:pPr>
      <w:r>
        <w:rPr>
          <w:rFonts w:ascii="Palatino Linotype" w:hAnsi="Palatino Linotype"/>
          <w:b/>
          <w:lang w:eastAsia="es-ES_tradnl"/>
        </w:rPr>
        <w:t>Séptimo</w:t>
      </w:r>
      <w:r w:rsidRPr="00930A49">
        <w:rPr>
          <w:rFonts w:ascii="Palatino Linotype" w:hAnsi="Palatino Linotype"/>
          <w:b/>
          <w:lang w:eastAsia="es-ES_tradnl"/>
        </w:rPr>
        <w:t>.</w:t>
      </w:r>
      <w:r>
        <w:rPr>
          <w:rFonts w:ascii="Palatino Linotype" w:hAnsi="Palatino Linotype"/>
          <w:b/>
          <w:sz w:val="28"/>
          <w:szCs w:val="25"/>
        </w:rPr>
        <w:t xml:space="preserve"> </w:t>
      </w:r>
      <w:r w:rsidR="008C1646" w:rsidRPr="008656C9">
        <w:rPr>
          <w:rFonts w:ascii="Palatino Linotype" w:eastAsia="MS Mincho" w:hAnsi="Palatino Linotype" w:cs="Arial"/>
          <w:b/>
          <w:bCs/>
          <w:shd w:val="clear" w:color="auto" w:fill="FFFFFF"/>
        </w:rPr>
        <w:t>Gírese</w:t>
      </w:r>
      <w:r w:rsidR="008C1646" w:rsidRPr="008656C9">
        <w:rPr>
          <w:rFonts w:ascii="Palatino Linotype" w:eastAsia="MS Mincho" w:hAnsi="Palatino Linotype" w:cs="Arial"/>
          <w:bCs/>
          <w:shd w:val="clear" w:color="auto" w:fill="FFFFFF"/>
        </w:rPr>
        <w:t xml:space="preserve"> oficio al Contralor Interno de este Instituto para que actúe en razón de su competencia, en términos de lo expuesto en el Considerando </w:t>
      </w:r>
      <w:r w:rsidR="008A7C13">
        <w:rPr>
          <w:rFonts w:ascii="Palatino Linotype" w:eastAsia="MS Mincho" w:hAnsi="Palatino Linotype" w:cs="Arial"/>
          <w:bCs/>
          <w:shd w:val="clear" w:color="auto" w:fill="FFFFFF"/>
        </w:rPr>
        <w:t>Cuar</w:t>
      </w:r>
      <w:r w:rsidR="008C1646" w:rsidRPr="008656C9">
        <w:rPr>
          <w:rFonts w:ascii="Palatino Linotype" w:eastAsia="MS Mincho" w:hAnsi="Palatino Linotype" w:cs="Arial"/>
          <w:bCs/>
          <w:shd w:val="clear" w:color="auto" w:fill="FFFFFF"/>
        </w:rPr>
        <w:t>to de la presente resolución.</w:t>
      </w:r>
    </w:p>
    <w:p w14:paraId="5EDCA4D2" w14:textId="41292522" w:rsidR="008C1646" w:rsidRPr="00D27764" w:rsidRDefault="008A7C13" w:rsidP="008C1646">
      <w:pPr>
        <w:spacing w:line="360" w:lineRule="auto"/>
        <w:ind w:right="49"/>
        <w:jc w:val="both"/>
        <w:rPr>
          <w:rFonts w:ascii="Palatino Linotype" w:hAnsi="Palatino Linotype" w:cs="Arial"/>
          <w:sz w:val="25"/>
          <w:szCs w:val="25"/>
        </w:rPr>
      </w:pPr>
      <w:r w:rsidRPr="00BD4AB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Pr>
          <w:rFonts w:ascii="Palatino Linotype" w:hAnsi="Palatino Linotype"/>
        </w:rPr>
        <w:t>; EN LA TRI</w:t>
      </w:r>
      <w:r w:rsidRPr="00BD4AB3">
        <w:rPr>
          <w:rFonts w:ascii="Palatino Linotype" w:hAnsi="Palatino Linotype"/>
        </w:rPr>
        <w:t xml:space="preserve">GÉSIMA </w:t>
      </w:r>
      <w:r w:rsidR="00950EF0">
        <w:rPr>
          <w:rFonts w:ascii="Palatino Linotype" w:hAnsi="Palatino Linotype"/>
        </w:rPr>
        <w:t xml:space="preserve">QUINTA </w:t>
      </w:r>
      <w:r w:rsidRPr="00BD4AB3">
        <w:rPr>
          <w:rFonts w:ascii="Palatino Linotype" w:hAnsi="Palatino Linotype"/>
        </w:rPr>
        <w:t xml:space="preserve">SESIÓN ORDINARIA CELEBRADA EL </w:t>
      </w:r>
      <w:r w:rsidR="00950EF0">
        <w:rPr>
          <w:rFonts w:ascii="Palatino Linotype" w:hAnsi="Palatino Linotype"/>
        </w:rPr>
        <w:t xml:space="preserve">SEIS DE OCTUBRE </w:t>
      </w:r>
      <w:r w:rsidRPr="00BD4AB3">
        <w:rPr>
          <w:rFonts w:ascii="Palatino Linotype" w:hAnsi="Palatino Linotype"/>
        </w:rPr>
        <w:t>DE DOS MIL VEINTIUNO, ANTE EL SECRETARIO TÉCNICO DEL PLENO ALEXIS TAPIA RAMÍREZ</w:t>
      </w:r>
      <w:r w:rsidR="008C1646" w:rsidRPr="00D27764">
        <w:rPr>
          <w:rFonts w:ascii="Palatino Linotype" w:hAnsi="Palatino Linotype"/>
          <w:sz w:val="25"/>
          <w:szCs w:val="25"/>
        </w:rPr>
        <w:t>.</w:t>
      </w:r>
    </w:p>
    <w:p w14:paraId="51ABEB13" w14:textId="77777777" w:rsidR="008C1646" w:rsidRDefault="008C1646" w:rsidP="008C1646"/>
    <w:p w14:paraId="4B660920" w14:textId="77777777" w:rsidR="008C1646" w:rsidRPr="00D27764" w:rsidRDefault="008C1646" w:rsidP="008C1646"/>
    <w:p w14:paraId="2478E692" w14:textId="77777777" w:rsidR="008C1646" w:rsidRDefault="008C1646" w:rsidP="008C1646"/>
    <w:p w14:paraId="4D322FA0" w14:textId="77777777" w:rsidR="008C1646" w:rsidRDefault="008C1646" w:rsidP="008C1646"/>
    <w:p w14:paraId="1959FCFF" w14:textId="77777777" w:rsidR="008C1646" w:rsidRPr="00CE66D2" w:rsidRDefault="008C1646" w:rsidP="008C1646"/>
    <w:p w14:paraId="2C4B7D62" w14:textId="77777777" w:rsidR="008C1646" w:rsidRDefault="008C1646" w:rsidP="008C1646"/>
    <w:p w14:paraId="6715DBA9" w14:textId="77777777" w:rsidR="008C1646" w:rsidRDefault="008C1646" w:rsidP="008C1646"/>
    <w:p w14:paraId="4C98D20A" w14:textId="77777777" w:rsidR="008C1646" w:rsidRDefault="008C1646" w:rsidP="008C1646"/>
    <w:p w14:paraId="1DBE95D6" w14:textId="77777777" w:rsidR="008C1646" w:rsidRDefault="008C1646" w:rsidP="008C1646"/>
    <w:p w14:paraId="3387022B" w14:textId="77777777" w:rsidR="008C1646" w:rsidRDefault="008C1646" w:rsidP="008C1646"/>
    <w:p w14:paraId="5D6AF3C7" w14:textId="77777777" w:rsidR="008C1646" w:rsidRDefault="008C1646" w:rsidP="008C1646"/>
    <w:p w14:paraId="6B16F00F" w14:textId="77777777" w:rsidR="008C1646" w:rsidRDefault="008C1646" w:rsidP="008C1646"/>
    <w:p w14:paraId="6A045653" w14:textId="77777777" w:rsidR="008C1646" w:rsidRDefault="008C1646" w:rsidP="008C1646"/>
    <w:p w14:paraId="43709721" w14:textId="77777777" w:rsidR="008C1646" w:rsidRDefault="008C1646" w:rsidP="008C1646"/>
    <w:p w14:paraId="516292D2" w14:textId="77777777" w:rsidR="008C1646" w:rsidRDefault="008C1646" w:rsidP="008C1646"/>
    <w:p w14:paraId="4DA76738" w14:textId="77777777" w:rsidR="008C1646" w:rsidRDefault="008C1646" w:rsidP="008C1646"/>
    <w:p w14:paraId="2A2F9C86" w14:textId="77777777" w:rsidR="008C1646" w:rsidRDefault="008C1646" w:rsidP="008C1646"/>
    <w:p w14:paraId="7F947799" w14:textId="77777777" w:rsidR="008C1646" w:rsidRDefault="008C1646" w:rsidP="008C1646"/>
    <w:p w14:paraId="7DBD2E40" w14:textId="77777777" w:rsidR="008C1646" w:rsidRDefault="008C1646" w:rsidP="008C1646"/>
    <w:p w14:paraId="5DA44F40" w14:textId="77777777" w:rsidR="008C1646" w:rsidRDefault="008C1646" w:rsidP="008C1646"/>
    <w:p w14:paraId="038129CA" w14:textId="77777777" w:rsidR="008C1646" w:rsidRDefault="008C1646" w:rsidP="008C1646"/>
    <w:p w14:paraId="0D2CCE34" w14:textId="77777777" w:rsidR="008C1646" w:rsidRDefault="008C1646" w:rsidP="008C1646"/>
    <w:p w14:paraId="0AEF4DA0" w14:textId="77777777" w:rsidR="008C1646" w:rsidRDefault="008C1646" w:rsidP="008C1646"/>
    <w:p w14:paraId="1981B776" w14:textId="77777777" w:rsidR="008C1646" w:rsidRDefault="008C1646" w:rsidP="008C1646"/>
    <w:p w14:paraId="2067F685" w14:textId="77777777" w:rsidR="008C1646" w:rsidRDefault="008C1646" w:rsidP="008C1646"/>
    <w:p w14:paraId="4F691F30" w14:textId="77777777" w:rsidR="008C1646" w:rsidRDefault="008C1646" w:rsidP="008C1646"/>
    <w:p w14:paraId="0EDE4A3C" w14:textId="77777777" w:rsidR="008C1646" w:rsidRDefault="008C1646" w:rsidP="008C1646"/>
    <w:p w14:paraId="00D29274" w14:textId="77777777" w:rsidR="008C1646" w:rsidRDefault="008C1646" w:rsidP="008C1646"/>
    <w:p w14:paraId="29491787" w14:textId="77777777" w:rsidR="008C1646" w:rsidRDefault="008C1646" w:rsidP="008C1646"/>
    <w:p w14:paraId="74185009" w14:textId="77777777" w:rsidR="008C1646" w:rsidRDefault="008C1646" w:rsidP="008C1646"/>
    <w:p w14:paraId="63C3653D" w14:textId="77777777" w:rsidR="008C1646" w:rsidRDefault="008C1646" w:rsidP="008C1646"/>
    <w:p w14:paraId="5A0FB00C" w14:textId="77777777" w:rsidR="008C1646" w:rsidRDefault="008C1646" w:rsidP="008C1646"/>
    <w:p w14:paraId="26E1A2DD" w14:textId="77777777" w:rsidR="008C1646" w:rsidRDefault="008C1646" w:rsidP="008C1646"/>
    <w:p w14:paraId="3931BE58" w14:textId="77777777" w:rsidR="008C1646" w:rsidRDefault="008C1646" w:rsidP="008C1646"/>
    <w:p w14:paraId="44600970" w14:textId="77777777" w:rsidR="008C1646" w:rsidRDefault="008C1646" w:rsidP="008C1646"/>
    <w:p w14:paraId="3356F4DD" w14:textId="77777777" w:rsidR="008C1646" w:rsidRDefault="008C1646" w:rsidP="008C1646"/>
    <w:p w14:paraId="29FCA0B2" w14:textId="77777777" w:rsidR="008C1646" w:rsidRDefault="008C1646" w:rsidP="008C1646"/>
    <w:p w14:paraId="5BADA168" w14:textId="77777777" w:rsidR="008C1646" w:rsidRDefault="008C1646" w:rsidP="008C1646"/>
    <w:p w14:paraId="2F15FD55" w14:textId="77777777" w:rsidR="008C1646" w:rsidRDefault="008C1646" w:rsidP="008C1646"/>
    <w:p w14:paraId="79A46497" w14:textId="77777777" w:rsidR="008C1646" w:rsidRDefault="008C1646" w:rsidP="008C1646"/>
    <w:p w14:paraId="32B3F655" w14:textId="77777777" w:rsidR="008C1646" w:rsidRDefault="008C1646" w:rsidP="008C1646"/>
    <w:p w14:paraId="3CFDEFEC" w14:textId="77777777" w:rsidR="008C1646" w:rsidRDefault="008C1646" w:rsidP="008C1646"/>
    <w:p w14:paraId="74EA10CA" w14:textId="77777777" w:rsidR="008C1646" w:rsidRDefault="008C1646" w:rsidP="008C1646"/>
    <w:p w14:paraId="1D61BC11" w14:textId="77777777" w:rsidR="008914B8" w:rsidRDefault="008914B8"/>
    <w:sectPr w:rsidR="008914B8" w:rsidSect="00157EBF">
      <w:headerReference w:type="default" r:id="rId9"/>
      <w:footerReference w:type="default" r:id="rId10"/>
      <w:headerReference w:type="first" r:id="rId11"/>
      <w:footerReference w:type="first" r:id="rId12"/>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62108F" w14:textId="77777777" w:rsidR="00652941" w:rsidRDefault="00652941" w:rsidP="008C1646">
      <w:r>
        <w:separator/>
      </w:r>
    </w:p>
  </w:endnote>
  <w:endnote w:type="continuationSeparator" w:id="0">
    <w:p w14:paraId="7184A2BC" w14:textId="77777777" w:rsidR="00652941" w:rsidRDefault="00652941" w:rsidP="008C1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50ABF" w14:textId="77777777" w:rsidR="000A4DCF" w:rsidRPr="00F12350" w:rsidRDefault="000A4DCF" w:rsidP="00157EB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717D0">
      <w:rPr>
        <w:rFonts w:ascii="Palatino Linotype" w:hAnsi="Palatino Linotype" w:cs="Arial"/>
        <w:b/>
        <w:bCs/>
        <w:noProof/>
        <w:sz w:val="20"/>
        <w:szCs w:val="20"/>
      </w:rPr>
      <w:t>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717D0">
      <w:rPr>
        <w:rFonts w:ascii="Palatino Linotype" w:hAnsi="Palatino Linotype" w:cs="Arial"/>
        <w:b/>
        <w:bCs/>
        <w:noProof/>
        <w:sz w:val="20"/>
        <w:szCs w:val="20"/>
      </w:rPr>
      <w:t>31</w:t>
    </w:r>
    <w:r w:rsidRPr="00F12350">
      <w:rPr>
        <w:rFonts w:ascii="Palatino Linotype" w:hAnsi="Palatino Linotype" w:cs="Arial"/>
        <w:b/>
        <w:bCs/>
        <w:sz w:val="20"/>
        <w:szCs w:val="20"/>
      </w:rPr>
      <w:fldChar w:fldCharType="end"/>
    </w:r>
  </w:p>
  <w:p w14:paraId="753A250A" w14:textId="77777777" w:rsidR="000A4DCF" w:rsidRDefault="000A4DCF" w:rsidP="00157EBF">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4F049" w14:textId="77777777" w:rsidR="000A4DCF" w:rsidRPr="00F12350" w:rsidRDefault="000A4DCF" w:rsidP="00157EB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717D0">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717D0">
      <w:rPr>
        <w:rFonts w:ascii="Palatino Linotype" w:hAnsi="Palatino Linotype" w:cs="Arial"/>
        <w:b/>
        <w:bCs/>
        <w:noProof/>
        <w:sz w:val="20"/>
        <w:szCs w:val="20"/>
      </w:rPr>
      <w:t>31</w:t>
    </w:r>
    <w:r w:rsidRPr="00F12350">
      <w:rPr>
        <w:rFonts w:ascii="Palatino Linotype" w:hAnsi="Palatino Linotype" w:cs="Arial"/>
        <w:b/>
        <w:bCs/>
        <w:sz w:val="20"/>
        <w:szCs w:val="20"/>
      </w:rPr>
      <w:fldChar w:fldCharType="end"/>
    </w:r>
  </w:p>
  <w:p w14:paraId="25B2F2DE" w14:textId="77777777" w:rsidR="000A4DCF" w:rsidRDefault="000A4D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A913FD" w14:textId="77777777" w:rsidR="00652941" w:rsidRDefault="00652941" w:rsidP="008C1646">
      <w:r>
        <w:separator/>
      </w:r>
    </w:p>
  </w:footnote>
  <w:footnote w:type="continuationSeparator" w:id="0">
    <w:p w14:paraId="482AEFB9" w14:textId="77777777" w:rsidR="00652941" w:rsidRDefault="00652941" w:rsidP="008C1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ED9D1" w14:textId="77777777" w:rsidR="000A4DCF" w:rsidRDefault="000A4DCF" w:rsidP="00157EBF">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0288" behindDoc="1" locked="0" layoutInCell="1" allowOverlap="1" wp14:anchorId="4648AB1F" wp14:editId="6CD996E8">
          <wp:simplePos x="0" y="0"/>
          <wp:positionH relativeFrom="page">
            <wp:posOffset>0</wp:posOffset>
          </wp:positionH>
          <wp:positionV relativeFrom="paragraph">
            <wp:posOffset>-450215</wp:posOffset>
          </wp:positionV>
          <wp:extent cx="7809865" cy="10165715"/>
          <wp:effectExtent l="0" t="0" r="635" b="6985"/>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0A4DCF" w:rsidRPr="008A510F" w14:paraId="14608380" w14:textId="77777777" w:rsidTr="00157EBF">
      <w:tc>
        <w:tcPr>
          <w:tcW w:w="2489" w:type="dxa"/>
          <w:shd w:val="clear" w:color="auto" w:fill="auto"/>
        </w:tcPr>
        <w:p w14:paraId="1B26FEE5" w14:textId="77777777" w:rsidR="000A4DCF" w:rsidRPr="008A510F" w:rsidRDefault="000A4DCF" w:rsidP="00157EBF">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420D541C" w14:textId="3F61AE45" w:rsidR="000A4DCF" w:rsidRPr="008A510F" w:rsidRDefault="000A4DCF" w:rsidP="00157EBF">
          <w:pPr>
            <w:ind w:right="175"/>
            <w:jc w:val="both"/>
            <w:rPr>
              <w:rFonts w:ascii="Palatino Linotype" w:hAnsi="Palatino Linotype"/>
              <w:b/>
              <w:sz w:val="22"/>
              <w:szCs w:val="22"/>
              <w:lang w:val="es-ES_tradnl"/>
            </w:rPr>
          </w:pPr>
          <w:r>
            <w:rPr>
              <w:rFonts w:ascii="Palatino Linotype" w:hAnsi="Palatino Linotype"/>
              <w:b/>
              <w:sz w:val="22"/>
              <w:szCs w:val="22"/>
              <w:lang w:val="es-ES_tradnl"/>
            </w:rPr>
            <w:t>04369/INFOEM/IP/RR/2021</w:t>
          </w:r>
        </w:p>
      </w:tc>
    </w:tr>
    <w:tr w:rsidR="000A4DCF" w:rsidRPr="008A510F" w14:paraId="5C4311CC" w14:textId="77777777" w:rsidTr="00157EBF">
      <w:trPr>
        <w:trHeight w:val="228"/>
      </w:trPr>
      <w:tc>
        <w:tcPr>
          <w:tcW w:w="2489" w:type="dxa"/>
          <w:shd w:val="clear" w:color="auto" w:fill="auto"/>
          <w:vAlign w:val="center"/>
        </w:tcPr>
        <w:p w14:paraId="55A18A5C" w14:textId="77777777" w:rsidR="000A4DCF" w:rsidRPr="008A510F" w:rsidRDefault="000A4DCF" w:rsidP="00157EBF">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145C27D" w14:textId="2E312463" w:rsidR="000A4DCF" w:rsidRPr="00927A01" w:rsidRDefault="000A4DCF" w:rsidP="00157EBF">
          <w:pPr>
            <w:ind w:left="-45" w:right="176"/>
            <w:jc w:val="both"/>
            <w:rPr>
              <w:rFonts w:ascii="Palatino Linotype" w:hAnsi="Palatino Linotype"/>
              <w:b/>
              <w:sz w:val="22"/>
              <w:szCs w:val="22"/>
              <w:lang w:val="es-ES_tradnl"/>
            </w:rPr>
          </w:pPr>
          <w:r w:rsidRPr="008A7C13">
            <w:rPr>
              <w:rFonts w:ascii="Palatino Linotype" w:hAnsi="Palatino Linotype"/>
              <w:b/>
              <w:bCs/>
              <w:sz w:val="22"/>
              <w:szCs w:val="22"/>
            </w:rPr>
            <w:t>Ayuntamiento de Ecatepec de Morelos</w:t>
          </w:r>
          <w:r>
            <w:rPr>
              <w:rFonts w:ascii="Palatino Linotype" w:hAnsi="Palatino Linotype"/>
              <w:b/>
              <w:sz w:val="22"/>
              <w:szCs w:val="22"/>
              <w:lang w:val="es-ES_tradnl"/>
            </w:rPr>
            <w:t>.</w:t>
          </w:r>
        </w:p>
      </w:tc>
    </w:tr>
    <w:tr w:rsidR="000A4DCF" w:rsidRPr="008A510F" w14:paraId="09492EBF" w14:textId="77777777" w:rsidTr="00157EBF">
      <w:tc>
        <w:tcPr>
          <w:tcW w:w="2489" w:type="dxa"/>
          <w:shd w:val="clear" w:color="auto" w:fill="auto"/>
          <w:vAlign w:val="center"/>
        </w:tcPr>
        <w:p w14:paraId="140E9787" w14:textId="77777777" w:rsidR="000A4DCF" w:rsidRPr="008A510F" w:rsidRDefault="000A4DCF" w:rsidP="00157EBF">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14:paraId="0ED7D669" w14:textId="16BC70BA" w:rsidR="000A4DCF" w:rsidRPr="008A510F" w:rsidRDefault="000A4DCF" w:rsidP="00157EBF">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57931C7E" w14:textId="77777777" w:rsidR="000A4DCF" w:rsidRDefault="000A4DCF" w:rsidP="00157EBF">
    <w:pPr>
      <w:pStyle w:val="Encabezado"/>
      <w:tabs>
        <w:tab w:val="clear" w:pos="4252"/>
        <w:tab w:val="clear" w:pos="8504"/>
        <w:tab w:val="left" w:pos="232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670" w:type="dxa"/>
      <w:tblInd w:w="3261" w:type="dxa"/>
      <w:tblLayout w:type="fixed"/>
      <w:tblLook w:val="04A0" w:firstRow="1" w:lastRow="0" w:firstColumn="1" w:lastColumn="0" w:noHBand="0" w:noVBand="1"/>
    </w:tblPr>
    <w:tblGrid>
      <w:gridCol w:w="2551"/>
      <w:gridCol w:w="3119"/>
    </w:tblGrid>
    <w:tr w:rsidR="000A4DCF" w:rsidRPr="00A06875" w14:paraId="03261EB0" w14:textId="77777777" w:rsidTr="00157EBF">
      <w:tc>
        <w:tcPr>
          <w:tcW w:w="2551" w:type="dxa"/>
          <w:shd w:val="clear" w:color="auto" w:fill="auto"/>
          <w:vAlign w:val="center"/>
        </w:tcPr>
        <w:p w14:paraId="26E1AEE8" w14:textId="77777777" w:rsidR="000A4DCF" w:rsidRPr="00A06875" w:rsidRDefault="000A4DCF" w:rsidP="00157EBF">
          <w:pPr>
            <w:rPr>
              <w:rFonts w:ascii="Palatino Linotype" w:hAnsi="Palatino Linotype"/>
              <w:b/>
              <w:sz w:val="21"/>
              <w:szCs w:val="21"/>
              <w:lang w:val="es-ES_tradnl"/>
            </w:rPr>
          </w:pPr>
          <w:r w:rsidRPr="00A06875">
            <w:rPr>
              <w:rFonts w:ascii="Palatino Linotype" w:hAnsi="Palatino Linotype"/>
              <w:b/>
              <w:sz w:val="21"/>
              <w:szCs w:val="21"/>
              <w:lang w:val="es-ES_tradnl"/>
            </w:rPr>
            <w:t>Recurso de Revisión:</w:t>
          </w:r>
        </w:p>
      </w:tc>
      <w:tc>
        <w:tcPr>
          <w:tcW w:w="3119" w:type="dxa"/>
          <w:shd w:val="clear" w:color="auto" w:fill="auto"/>
          <w:vAlign w:val="center"/>
        </w:tcPr>
        <w:p w14:paraId="3AFFD1F3" w14:textId="568023A9" w:rsidR="000A4DCF" w:rsidRPr="00A06875" w:rsidRDefault="000A4DCF" w:rsidP="00157EBF">
          <w:pPr>
            <w:tabs>
              <w:tab w:val="left" w:pos="3153"/>
            </w:tabs>
            <w:ind w:left="-45"/>
            <w:jc w:val="both"/>
            <w:rPr>
              <w:rFonts w:ascii="Palatino Linotype" w:hAnsi="Palatino Linotype"/>
              <w:b/>
              <w:sz w:val="21"/>
              <w:szCs w:val="21"/>
              <w:lang w:val="es-ES_tradnl"/>
            </w:rPr>
          </w:pPr>
          <w:r w:rsidRPr="00A06875">
            <w:rPr>
              <w:rFonts w:ascii="Palatino Linotype" w:hAnsi="Palatino Linotype"/>
              <w:b/>
              <w:sz w:val="21"/>
              <w:szCs w:val="21"/>
              <w:lang w:val="es-ES_tradnl"/>
            </w:rPr>
            <w:t>0</w:t>
          </w:r>
          <w:r>
            <w:rPr>
              <w:rFonts w:ascii="Palatino Linotype" w:hAnsi="Palatino Linotype"/>
              <w:b/>
              <w:sz w:val="21"/>
              <w:szCs w:val="21"/>
              <w:lang w:val="es-ES_tradnl"/>
            </w:rPr>
            <w:t>4369</w:t>
          </w:r>
          <w:r w:rsidRPr="00A06875">
            <w:rPr>
              <w:rFonts w:ascii="Palatino Linotype" w:hAnsi="Palatino Linotype"/>
              <w:b/>
              <w:sz w:val="21"/>
              <w:szCs w:val="21"/>
              <w:lang w:val="es-ES_tradnl"/>
            </w:rPr>
            <w:t>/INFOEM/IP/RR/2021</w:t>
          </w:r>
        </w:p>
      </w:tc>
    </w:tr>
    <w:tr w:rsidR="000A4DCF" w:rsidRPr="00A06875" w14:paraId="74B0A64E" w14:textId="77777777" w:rsidTr="00157EBF">
      <w:trPr>
        <w:trHeight w:val="130"/>
      </w:trPr>
      <w:tc>
        <w:tcPr>
          <w:tcW w:w="2551" w:type="dxa"/>
          <w:shd w:val="clear" w:color="auto" w:fill="auto"/>
          <w:vAlign w:val="center"/>
        </w:tcPr>
        <w:p w14:paraId="6873FD62" w14:textId="77777777" w:rsidR="000A4DCF" w:rsidRPr="00A06875" w:rsidRDefault="000A4DCF" w:rsidP="00157EBF">
          <w:pPr>
            <w:rPr>
              <w:rFonts w:ascii="Palatino Linotype" w:hAnsi="Palatino Linotype"/>
              <w:b/>
              <w:sz w:val="21"/>
              <w:szCs w:val="21"/>
              <w:lang w:val="es-ES_tradnl"/>
            </w:rPr>
          </w:pPr>
          <w:r w:rsidRPr="00A06875">
            <w:rPr>
              <w:rFonts w:ascii="Palatino Linotype" w:hAnsi="Palatino Linotype"/>
              <w:b/>
              <w:sz w:val="21"/>
              <w:szCs w:val="21"/>
              <w:lang w:val="es-ES_tradnl"/>
            </w:rPr>
            <w:t>Recurrente:</w:t>
          </w:r>
        </w:p>
      </w:tc>
      <w:tc>
        <w:tcPr>
          <w:tcW w:w="3119" w:type="dxa"/>
          <w:shd w:val="clear" w:color="auto" w:fill="auto"/>
          <w:vAlign w:val="center"/>
        </w:tcPr>
        <w:p w14:paraId="44CC8254" w14:textId="5D419C34" w:rsidR="000A4DCF" w:rsidRPr="00A06875" w:rsidRDefault="007B480E" w:rsidP="00157EBF">
          <w:pPr>
            <w:ind w:left="-45"/>
            <w:jc w:val="both"/>
            <w:rPr>
              <w:rFonts w:ascii="Palatino Linotype" w:hAnsi="Palatino Linotype"/>
              <w:b/>
              <w:sz w:val="21"/>
              <w:szCs w:val="21"/>
              <w:lang w:val="es-ES_tradnl"/>
            </w:rPr>
          </w:pPr>
          <w:r>
            <w:rPr>
              <w:rFonts w:ascii="Palatino Linotype" w:hAnsi="Palatino Linotype"/>
              <w:b/>
              <w:sz w:val="21"/>
              <w:szCs w:val="21"/>
              <w:lang w:val="es-ES_tradnl"/>
            </w:rPr>
            <w:t>Xxxxx</w:t>
          </w:r>
          <w:r w:rsidR="000A4DCF">
            <w:rPr>
              <w:rFonts w:ascii="Palatino Linotype" w:hAnsi="Palatino Linotype"/>
              <w:b/>
              <w:sz w:val="21"/>
              <w:szCs w:val="21"/>
              <w:lang w:val="es-ES_tradnl"/>
            </w:rPr>
            <w:t xml:space="preserve"> </w:t>
          </w:r>
          <w:r>
            <w:rPr>
              <w:rFonts w:ascii="Palatino Linotype" w:hAnsi="Palatino Linotype"/>
              <w:b/>
              <w:sz w:val="21"/>
              <w:szCs w:val="21"/>
              <w:lang w:val="es-ES_tradnl"/>
            </w:rPr>
            <w:t>Xxxxx</w:t>
          </w:r>
          <w:r w:rsidR="000A4DCF">
            <w:rPr>
              <w:rFonts w:ascii="Palatino Linotype" w:hAnsi="Palatino Linotype"/>
              <w:b/>
              <w:sz w:val="21"/>
              <w:szCs w:val="21"/>
              <w:lang w:val="es-ES_tradnl"/>
            </w:rPr>
            <w:t xml:space="preserve"> </w:t>
          </w:r>
          <w:r>
            <w:rPr>
              <w:rFonts w:ascii="Palatino Linotype" w:hAnsi="Palatino Linotype"/>
              <w:b/>
              <w:sz w:val="21"/>
              <w:szCs w:val="21"/>
              <w:lang w:val="es-ES_tradnl"/>
            </w:rPr>
            <w:t>Xxxxxx</w:t>
          </w:r>
          <w:r w:rsidR="000A4DCF">
            <w:rPr>
              <w:rFonts w:ascii="Palatino Linotype" w:hAnsi="Palatino Linotype"/>
              <w:b/>
              <w:sz w:val="21"/>
              <w:szCs w:val="21"/>
              <w:lang w:val="es-ES_tradnl"/>
            </w:rPr>
            <w:t xml:space="preserve"> </w:t>
          </w:r>
          <w:r>
            <w:rPr>
              <w:rFonts w:ascii="Palatino Linotype" w:hAnsi="Palatino Linotype"/>
              <w:b/>
              <w:sz w:val="21"/>
              <w:szCs w:val="21"/>
              <w:lang w:val="es-ES_tradnl"/>
            </w:rPr>
            <w:t>Xxxxxx</w:t>
          </w:r>
        </w:p>
      </w:tc>
    </w:tr>
    <w:tr w:rsidR="000A4DCF" w:rsidRPr="00A06875" w14:paraId="1D9FBC6E" w14:textId="77777777" w:rsidTr="00157EBF">
      <w:trPr>
        <w:trHeight w:val="228"/>
      </w:trPr>
      <w:tc>
        <w:tcPr>
          <w:tcW w:w="2551" w:type="dxa"/>
          <w:shd w:val="clear" w:color="auto" w:fill="auto"/>
          <w:vAlign w:val="center"/>
        </w:tcPr>
        <w:p w14:paraId="37E8FDB7" w14:textId="77777777" w:rsidR="000A4DCF" w:rsidRPr="00A06875" w:rsidRDefault="000A4DCF" w:rsidP="00157EBF">
          <w:pPr>
            <w:rPr>
              <w:rFonts w:ascii="Palatino Linotype" w:hAnsi="Palatino Linotype"/>
              <w:b/>
              <w:sz w:val="21"/>
              <w:szCs w:val="21"/>
              <w:lang w:val="es-ES_tradnl"/>
            </w:rPr>
          </w:pPr>
          <w:r w:rsidRPr="00A06875">
            <w:rPr>
              <w:rFonts w:ascii="Palatino Linotype" w:hAnsi="Palatino Linotype"/>
              <w:b/>
              <w:sz w:val="21"/>
              <w:szCs w:val="21"/>
              <w:lang w:val="es-ES_tradnl"/>
            </w:rPr>
            <w:t>Sujeto obligado:</w:t>
          </w:r>
        </w:p>
      </w:tc>
      <w:tc>
        <w:tcPr>
          <w:tcW w:w="3119" w:type="dxa"/>
          <w:shd w:val="clear" w:color="auto" w:fill="auto"/>
          <w:vAlign w:val="center"/>
        </w:tcPr>
        <w:p w14:paraId="005A273B" w14:textId="1A5959DA" w:rsidR="000A4DCF" w:rsidRPr="00A06875" w:rsidRDefault="000A4DCF" w:rsidP="00157EBF">
          <w:pPr>
            <w:ind w:left="-45" w:right="176"/>
            <w:jc w:val="both"/>
            <w:rPr>
              <w:rFonts w:ascii="Palatino Linotype" w:hAnsi="Palatino Linotype"/>
              <w:b/>
              <w:sz w:val="21"/>
              <w:szCs w:val="21"/>
              <w:lang w:val="es-ES_tradnl"/>
            </w:rPr>
          </w:pPr>
          <w:r w:rsidRPr="008A7C13">
            <w:rPr>
              <w:rFonts w:ascii="Palatino Linotype" w:hAnsi="Palatino Linotype"/>
              <w:b/>
              <w:bCs/>
              <w:sz w:val="21"/>
              <w:szCs w:val="21"/>
            </w:rPr>
            <w:t>Ayuntamiento de Ecatepec de Morelos</w:t>
          </w:r>
        </w:p>
      </w:tc>
    </w:tr>
    <w:tr w:rsidR="000A4DCF" w:rsidRPr="00A06875" w14:paraId="2C8BF9F6" w14:textId="77777777" w:rsidTr="00157EBF">
      <w:tc>
        <w:tcPr>
          <w:tcW w:w="2551" w:type="dxa"/>
          <w:shd w:val="clear" w:color="auto" w:fill="auto"/>
          <w:vAlign w:val="center"/>
        </w:tcPr>
        <w:p w14:paraId="140C9212" w14:textId="77777777" w:rsidR="000A4DCF" w:rsidRPr="00A06875" w:rsidRDefault="000A4DCF" w:rsidP="00157EBF">
          <w:pPr>
            <w:rPr>
              <w:rFonts w:ascii="Palatino Linotype" w:hAnsi="Palatino Linotype"/>
              <w:b/>
              <w:sz w:val="21"/>
              <w:szCs w:val="21"/>
              <w:lang w:val="es-ES_tradnl"/>
            </w:rPr>
          </w:pPr>
          <w:r w:rsidRPr="00A06875">
            <w:rPr>
              <w:rFonts w:ascii="Palatino Linotype" w:hAnsi="Palatino Linotype"/>
              <w:b/>
              <w:sz w:val="21"/>
              <w:szCs w:val="21"/>
              <w:lang w:val="es-ES_tradnl"/>
            </w:rPr>
            <w:t>Comisionado ponente:</w:t>
          </w:r>
        </w:p>
      </w:tc>
      <w:tc>
        <w:tcPr>
          <w:tcW w:w="3119" w:type="dxa"/>
          <w:shd w:val="clear" w:color="auto" w:fill="auto"/>
          <w:vAlign w:val="center"/>
        </w:tcPr>
        <w:p w14:paraId="414C70B0" w14:textId="676CDD5F" w:rsidR="000A4DCF" w:rsidRPr="00A06875" w:rsidRDefault="000A4DCF" w:rsidP="00157EBF">
          <w:pPr>
            <w:ind w:left="-45"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14:paraId="11012D09" w14:textId="77777777" w:rsidR="000A4DCF" w:rsidRDefault="000A4DCF" w:rsidP="00157EBF">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727F2988" wp14:editId="13692BF0">
          <wp:simplePos x="0" y="0"/>
          <wp:positionH relativeFrom="page">
            <wp:posOffset>-15240</wp:posOffset>
          </wp:positionH>
          <wp:positionV relativeFrom="paragraph">
            <wp:posOffset>-1223010</wp:posOffset>
          </wp:positionV>
          <wp:extent cx="7809876" cy="10165823"/>
          <wp:effectExtent l="0" t="0" r="635" b="6985"/>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24FBB"/>
    <w:multiLevelType w:val="hybridMultilevel"/>
    <w:tmpl w:val="0E6A4A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BB37B12"/>
    <w:multiLevelType w:val="hybridMultilevel"/>
    <w:tmpl w:val="77184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FA4B47"/>
    <w:multiLevelType w:val="hybridMultilevel"/>
    <w:tmpl w:val="4210BD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8D70BE"/>
    <w:multiLevelType w:val="hybridMultilevel"/>
    <w:tmpl w:val="D1AC2A1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D2D7C4C"/>
    <w:multiLevelType w:val="hybridMultilevel"/>
    <w:tmpl w:val="95706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0A545F"/>
    <w:multiLevelType w:val="hybridMultilevel"/>
    <w:tmpl w:val="24DA30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1C661E"/>
    <w:multiLevelType w:val="hybridMultilevel"/>
    <w:tmpl w:val="9184E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31C93975"/>
    <w:multiLevelType w:val="hybridMultilevel"/>
    <w:tmpl w:val="0CD6D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241AAA"/>
    <w:multiLevelType w:val="hybridMultilevel"/>
    <w:tmpl w:val="31668F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E9A4C62"/>
    <w:multiLevelType w:val="hybridMultilevel"/>
    <w:tmpl w:val="2A205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07D361F"/>
    <w:multiLevelType w:val="hybridMultilevel"/>
    <w:tmpl w:val="1D06DE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5152D8"/>
    <w:multiLevelType w:val="hybridMultilevel"/>
    <w:tmpl w:val="FB1C02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5F4CF6"/>
    <w:multiLevelType w:val="hybridMultilevel"/>
    <w:tmpl w:val="FC04ED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3A750D9"/>
    <w:multiLevelType w:val="hybridMultilevel"/>
    <w:tmpl w:val="B70E1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5EC51CF"/>
    <w:multiLevelType w:val="hybridMultilevel"/>
    <w:tmpl w:val="8AB84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7B840CA"/>
    <w:multiLevelType w:val="hybridMultilevel"/>
    <w:tmpl w:val="74BE1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87F14CE"/>
    <w:multiLevelType w:val="hybridMultilevel"/>
    <w:tmpl w:val="09F44904"/>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6BF72C2C"/>
    <w:multiLevelType w:val="hybridMultilevel"/>
    <w:tmpl w:val="94F86DAA"/>
    <w:lvl w:ilvl="0" w:tplc="080A0003">
      <w:start w:val="1"/>
      <w:numFmt w:val="bullet"/>
      <w:lvlText w:val="o"/>
      <w:lvlJc w:val="left"/>
      <w:pPr>
        <w:ind w:left="1500" w:hanging="360"/>
      </w:pPr>
      <w:rPr>
        <w:rFonts w:ascii="Courier New" w:hAnsi="Courier New" w:cs="Courier New"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21" w15:restartNumberingAfterBreak="0">
    <w:nsid w:val="7727573D"/>
    <w:multiLevelType w:val="hybridMultilevel"/>
    <w:tmpl w:val="E9424E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92B42BB"/>
    <w:multiLevelType w:val="hybridMultilevel"/>
    <w:tmpl w:val="3578BC2E"/>
    <w:lvl w:ilvl="0" w:tplc="2A161CD2">
      <w:start w:val="1"/>
      <w:numFmt w:val="lowerLetter"/>
      <w:lvlText w:val="%1)"/>
      <w:lvlJc w:val="left"/>
      <w:pPr>
        <w:ind w:left="720" w:hanging="360"/>
      </w:pPr>
      <w:rPr>
        <w:rFonts w:eastAsia="MS Mincho"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EB94956"/>
    <w:multiLevelType w:val="hybridMultilevel"/>
    <w:tmpl w:val="50507D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1"/>
  </w:num>
  <w:num w:numId="6">
    <w:abstractNumId w:val="0"/>
  </w:num>
  <w:num w:numId="7">
    <w:abstractNumId w:val="12"/>
  </w:num>
  <w:num w:numId="8">
    <w:abstractNumId w:val="20"/>
  </w:num>
  <w:num w:numId="9">
    <w:abstractNumId w:val="8"/>
  </w:num>
  <w:num w:numId="10">
    <w:abstractNumId w:val="16"/>
  </w:num>
  <w:num w:numId="11">
    <w:abstractNumId w:val="23"/>
  </w:num>
  <w:num w:numId="12">
    <w:abstractNumId w:val="10"/>
  </w:num>
  <w:num w:numId="13">
    <w:abstractNumId w:val="4"/>
  </w:num>
  <w:num w:numId="14">
    <w:abstractNumId w:val="6"/>
  </w:num>
  <w:num w:numId="15">
    <w:abstractNumId w:val="17"/>
  </w:num>
  <w:num w:numId="16">
    <w:abstractNumId w:val="2"/>
  </w:num>
  <w:num w:numId="17">
    <w:abstractNumId w:val="13"/>
  </w:num>
  <w:num w:numId="18">
    <w:abstractNumId w:val="5"/>
  </w:num>
  <w:num w:numId="19">
    <w:abstractNumId w:val="9"/>
  </w:num>
  <w:num w:numId="20">
    <w:abstractNumId w:val="3"/>
  </w:num>
  <w:num w:numId="21">
    <w:abstractNumId w:val="7"/>
  </w:num>
  <w:num w:numId="22">
    <w:abstractNumId w:val="11"/>
  </w:num>
  <w:num w:numId="23">
    <w:abstractNumId w:val="18"/>
  </w:num>
  <w:num w:numId="24">
    <w:abstractNumId w:val="14"/>
  </w:num>
  <w:num w:numId="25">
    <w:abstractNumId w:val="2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646"/>
    <w:rsid w:val="00026943"/>
    <w:rsid w:val="00034527"/>
    <w:rsid w:val="00061B61"/>
    <w:rsid w:val="00095316"/>
    <w:rsid w:val="000A34EE"/>
    <w:rsid w:val="000A4DCF"/>
    <w:rsid w:val="00157EBF"/>
    <w:rsid w:val="00170EFD"/>
    <w:rsid w:val="001768EC"/>
    <w:rsid w:val="001E36C8"/>
    <w:rsid w:val="002969A4"/>
    <w:rsid w:val="00325885"/>
    <w:rsid w:val="0039008B"/>
    <w:rsid w:val="003C08EC"/>
    <w:rsid w:val="004246D4"/>
    <w:rsid w:val="0049708C"/>
    <w:rsid w:val="004E4F3B"/>
    <w:rsid w:val="0058197F"/>
    <w:rsid w:val="00597C77"/>
    <w:rsid w:val="005C221D"/>
    <w:rsid w:val="00652941"/>
    <w:rsid w:val="006A798E"/>
    <w:rsid w:val="007B480E"/>
    <w:rsid w:val="00873893"/>
    <w:rsid w:val="008914B8"/>
    <w:rsid w:val="008A7C13"/>
    <w:rsid w:val="008C1646"/>
    <w:rsid w:val="008C72CC"/>
    <w:rsid w:val="00950EF0"/>
    <w:rsid w:val="009717D0"/>
    <w:rsid w:val="00986725"/>
    <w:rsid w:val="00A26806"/>
    <w:rsid w:val="00A27029"/>
    <w:rsid w:val="00A61BBD"/>
    <w:rsid w:val="00A63904"/>
    <w:rsid w:val="00A72D65"/>
    <w:rsid w:val="00B24AE5"/>
    <w:rsid w:val="00B57EA6"/>
    <w:rsid w:val="00BA23BF"/>
    <w:rsid w:val="00BA29B7"/>
    <w:rsid w:val="00BD03EA"/>
    <w:rsid w:val="00BD461A"/>
    <w:rsid w:val="00C47E25"/>
    <w:rsid w:val="00C7301B"/>
    <w:rsid w:val="00C74514"/>
    <w:rsid w:val="00CE3635"/>
    <w:rsid w:val="00E57E30"/>
    <w:rsid w:val="00EA0B13"/>
    <w:rsid w:val="00F600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5F760"/>
  <w15:chartTrackingRefBased/>
  <w15:docId w15:val="{76E951F1-79CD-4E14-914F-B003B6B3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64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164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C1646"/>
    <w:rPr>
      <w:rFonts w:eastAsiaTheme="minorEastAsia"/>
      <w:sz w:val="24"/>
      <w:szCs w:val="24"/>
      <w:lang w:val="es-ES_tradnl" w:eastAsia="es-ES"/>
    </w:rPr>
  </w:style>
  <w:style w:type="paragraph" w:styleId="Piedepgina">
    <w:name w:val="footer"/>
    <w:basedOn w:val="Normal"/>
    <w:link w:val="PiedepginaCar"/>
    <w:uiPriority w:val="99"/>
    <w:unhideWhenUsed/>
    <w:rsid w:val="008C164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C164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C1646"/>
    <w:pPr>
      <w:ind w:left="720"/>
      <w:contextualSpacing/>
    </w:pPr>
  </w:style>
  <w:style w:type="paragraph" w:styleId="NormalWeb">
    <w:name w:val="Normal (Web)"/>
    <w:basedOn w:val="Normal"/>
    <w:uiPriority w:val="99"/>
    <w:rsid w:val="008C1646"/>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C1646"/>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164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164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8C1646"/>
    <w:rPr>
      <w:vertAlign w:val="superscript"/>
    </w:rPr>
  </w:style>
  <w:style w:type="character" w:customStyle="1" w:styleId="normaltextrun">
    <w:name w:val="normaltextrun"/>
    <w:basedOn w:val="Fuentedeprrafopredeter"/>
    <w:rsid w:val="008C1646"/>
  </w:style>
  <w:style w:type="character" w:customStyle="1" w:styleId="apple-converted-space">
    <w:name w:val="apple-converted-space"/>
    <w:basedOn w:val="Fuentedeprrafopredeter"/>
    <w:rsid w:val="008C1646"/>
  </w:style>
  <w:style w:type="paragraph" w:customStyle="1" w:styleId="paragraph">
    <w:name w:val="paragraph"/>
    <w:basedOn w:val="Normal"/>
    <w:rsid w:val="008C1646"/>
    <w:pPr>
      <w:spacing w:before="100" w:beforeAutospacing="1" w:after="100" w:afterAutospacing="1"/>
    </w:pPr>
    <w:rPr>
      <w:lang w:val="es-MX" w:eastAsia="es-MX"/>
    </w:rPr>
  </w:style>
  <w:style w:type="character" w:styleId="Hipervnculo">
    <w:name w:val="Hyperlink"/>
    <w:basedOn w:val="Fuentedeprrafopredeter"/>
    <w:uiPriority w:val="99"/>
    <w:unhideWhenUsed/>
    <w:rsid w:val="00B24AE5"/>
    <w:rPr>
      <w:color w:val="0000FF"/>
      <w:u w:val="single"/>
    </w:rPr>
  </w:style>
  <w:style w:type="paragraph" w:styleId="Sinespaciado">
    <w:name w:val="No Spacing"/>
    <w:aliases w:val="Francesa"/>
    <w:link w:val="SinespaciadoCar"/>
    <w:uiPriority w:val="1"/>
    <w:qFormat/>
    <w:rsid w:val="00157EB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157EBF"/>
    <w:rPr>
      <w:rFonts w:ascii="Times New Roman" w:eastAsia="Times New Roman" w:hAnsi="Times New Roman" w:cs="Times New Roman"/>
      <w:sz w:val="24"/>
      <w:szCs w:val="24"/>
      <w:lang w:eastAsia="es-ES"/>
    </w:rPr>
  </w:style>
  <w:style w:type="paragraph" w:customStyle="1" w:styleId="Default">
    <w:name w:val="Default"/>
    <w:rsid w:val="00157EB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18549.pa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imex.org.mx/saimex/solicitud/downloadAttach/1218548.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8427</Words>
  <Characters>46354</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dc:creator>
  <cp:keywords/>
  <dc:description/>
  <cp:lastModifiedBy>Usu</cp:lastModifiedBy>
  <cp:revision>4</cp:revision>
  <dcterms:created xsi:type="dcterms:W3CDTF">2021-10-29T14:46:00Z</dcterms:created>
  <dcterms:modified xsi:type="dcterms:W3CDTF">2021-11-01T05:42:00Z</dcterms:modified>
</cp:coreProperties>
</file>