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B65EE" w14:textId="77777777" w:rsidR="001B26AA" w:rsidRPr="0076463D" w:rsidRDefault="001B26AA" w:rsidP="006229F8">
      <w:pPr>
        <w:tabs>
          <w:tab w:val="left" w:pos="567"/>
        </w:tabs>
        <w:spacing w:line="360" w:lineRule="auto"/>
        <w:jc w:val="center"/>
        <w:rPr>
          <w:rFonts w:ascii="Palatino Linotype" w:eastAsia="Times New Roman" w:hAnsi="Palatino Linotype" w:cs="Times New Roman"/>
          <w:b/>
        </w:rPr>
      </w:pPr>
      <w:r w:rsidRPr="0076463D">
        <w:rPr>
          <w:rFonts w:ascii="Palatino Linotype" w:eastAsia="Times New Roman" w:hAnsi="Palatino Linotype" w:cs="Times New Roman"/>
          <w:b/>
        </w:rPr>
        <w:t>LÍNEAS ARGUMENTATIVAS</w:t>
      </w:r>
    </w:p>
    <w:p w14:paraId="09C9D25E" w14:textId="77777777" w:rsidR="00C24965" w:rsidRPr="0076463D" w:rsidRDefault="00C24965" w:rsidP="006229F8">
      <w:pPr>
        <w:spacing w:line="360" w:lineRule="auto"/>
        <w:jc w:val="both"/>
        <w:rPr>
          <w:rFonts w:ascii="Palatino Linotype" w:eastAsia="MS Mincho" w:hAnsi="Palatino Linotype" w:cs="Times New Roman"/>
          <w:color w:val="000000" w:themeColor="text1"/>
          <w:sz w:val="22"/>
        </w:rPr>
      </w:pPr>
      <w:bookmarkStart w:id="0" w:name="_Toc466418172"/>
      <w:bookmarkStart w:id="1" w:name="_Toc462402153"/>
      <w:bookmarkStart w:id="2" w:name="_Toc458528990"/>
      <w:bookmarkStart w:id="3" w:name="_Toc473812227"/>
    </w:p>
    <w:p w14:paraId="387C62BD" w14:textId="77777777" w:rsidR="00387B06" w:rsidRPr="0076463D" w:rsidRDefault="00387B06" w:rsidP="00387B06">
      <w:pPr>
        <w:tabs>
          <w:tab w:val="left" w:pos="567"/>
        </w:tabs>
        <w:spacing w:line="360" w:lineRule="auto"/>
        <w:jc w:val="both"/>
        <w:rPr>
          <w:rFonts w:ascii="Palatino Linotype" w:hAnsi="Palatino Linotype"/>
          <w:lang w:eastAsia="es-MX"/>
        </w:rPr>
      </w:pPr>
      <w:r w:rsidRPr="0076463D">
        <w:rPr>
          <w:rFonts w:ascii="Palatino Linotype" w:hAnsi="Palatino Linotype"/>
          <w:b/>
        </w:rPr>
        <w:t xml:space="preserve">RESPUESTAS IMPRECISAS O INCOMPLETAS, DEBER DE REPARACIÓN. </w:t>
      </w:r>
      <w:r w:rsidRPr="0076463D">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16E4B1BF" w14:textId="77777777" w:rsidR="00387B06" w:rsidRPr="0076463D" w:rsidRDefault="00387B06" w:rsidP="00387B06">
      <w:pPr>
        <w:tabs>
          <w:tab w:val="left" w:pos="2835"/>
        </w:tabs>
        <w:spacing w:line="360" w:lineRule="auto"/>
        <w:jc w:val="both"/>
        <w:rPr>
          <w:rFonts w:ascii="Palatino Linotype" w:hAnsi="Palatino Linotype"/>
          <w:b/>
        </w:rPr>
      </w:pPr>
    </w:p>
    <w:p w14:paraId="5E83B1FE" w14:textId="77777777" w:rsidR="00387B06" w:rsidRPr="0076463D" w:rsidRDefault="00387B06" w:rsidP="00387B06">
      <w:pPr>
        <w:spacing w:line="360" w:lineRule="auto"/>
        <w:jc w:val="both"/>
        <w:rPr>
          <w:rFonts w:ascii="Palatino Linotype" w:hAnsi="Palatino Linotype"/>
          <w:color w:val="000000" w:themeColor="text1"/>
        </w:rPr>
      </w:pPr>
      <w:r w:rsidRPr="0076463D">
        <w:rPr>
          <w:rFonts w:ascii="Palatino Linotype" w:hAnsi="Palatino Linotype"/>
          <w:b/>
          <w:color w:val="000000" w:themeColor="text1"/>
        </w:rPr>
        <w:t xml:space="preserve">INFORMACIÓN CONFIDENCIAL, CLASIFICACIÓN DE LA. </w:t>
      </w:r>
      <w:r w:rsidRPr="0076463D">
        <w:rPr>
          <w:rFonts w:ascii="Palatino Linotype" w:hAnsi="Palatino Linotype"/>
          <w:color w:val="000000" w:themeColor="text1"/>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D5053A8" w14:textId="77777777" w:rsidR="00387B06" w:rsidRPr="0076463D" w:rsidRDefault="00387B06" w:rsidP="00387B06">
      <w:pPr>
        <w:tabs>
          <w:tab w:val="left" w:pos="567"/>
        </w:tabs>
        <w:spacing w:line="360" w:lineRule="auto"/>
        <w:jc w:val="both"/>
        <w:rPr>
          <w:rFonts w:ascii="Palatino Linotype" w:hAnsi="Palatino Linotype"/>
          <w:b/>
          <w:color w:val="000000" w:themeColor="text1"/>
        </w:rPr>
      </w:pPr>
    </w:p>
    <w:p w14:paraId="0DA653F0" w14:textId="77777777" w:rsidR="00387B06" w:rsidRPr="0076463D" w:rsidRDefault="00387B06" w:rsidP="00387B06">
      <w:pPr>
        <w:tabs>
          <w:tab w:val="left" w:pos="567"/>
        </w:tabs>
        <w:spacing w:line="360" w:lineRule="auto"/>
        <w:jc w:val="both"/>
        <w:rPr>
          <w:rFonts w:ascii="Palatino Linotype" w:eastAsia="Times New Roman" w:hAnsi="Palatino Linotype" w:cs="Times New Roman"/>
          <w:b/>
          <w:color w:val="000000" w:themeColor="text1"/>
        </w:rPr>
      </w:pPr>
      <w:r w:rsidRPr="0076463D">
        <w:rPr>
          <w:rFonts w:ascii="Palatino Linotype" w:eastAsia="MS Mincho" w:hAnsi="Palatino Linotype" w:cs="Arial"/>
          <w:b/>
          <w:color w:val="000000" w:themeColor="text1"/>
        </w:rPr>
        <w:t xml:space="preserve">VERSIÓN PÚBLICA. </w:t>
      </w:r>
      <w:r w:rsidRPr="0076463D">
        <w:rPr>
          <w:rFonts w:ascii="Palatino Linotype" w:eastAsia="MS Mincho" w:hAnsi="Palatino Linotype" w:cs="Arial"/>
          <w:color w:val="000000" w:themeColor="text1"/>
        </w:rPr>
        <w:t>Para generar la versión pública de un documento es necesario que el Comité de Transparencia emita el Acuerdo de Clasificación correspondiente que la sustente, explicando las razones que la motivan y los datos que se protegen.</w:t>
      </w:r>
    </w:p>
    <w:p w14:paraId="61CB8399" w14:textId="2AC4E9DA" w:rsidR="004C3391" w:rsidRPr="0076463D" w:rsidRDefault="00387B06" w:rsidP="006229F8">
      <w:pPr>
        <w:spacing w:line="360" w:lineRule="auto"/>
        <w:rPr>
          <w:rFonts w:ascii="Palatino Linotype" w:hAnsi="Palatino Linotype"/>
          <w:b/>
        </w:rPr>
      </w:pPr>
      <w:r w:rsidRPr="0076463D">
        <w:rPr>
          <w:rFonts w:ascii="Palatino Linotype" w:hAnsi="Palatino Linotype"/>
          <w:b/>
        </w:rPr>
        <w:br w:type="page"/>
      </w:r>
    </w:p>
    <w:p w14:paraId="7493D87C" w14:textId="0E9B23D0" w:rsidR="007F0D05" w:rsidRPr="0076463D" w:rsidRDefault="007F5ACD" w:rsidP="006229F8">
      <w:pPr>
        <w:tabs>
          <w:tab w:val="left" w:pos="0"/>
          <w:tab w:val="center" w:pos="4419"/>
          <w:tab w:val="right" w:pos="8838"/>
        </w:tabs>
        <w:spacing w:line="360" w:lineRule="auto"/>
        <w:jc w:val="center"/>
        <w:rPr>
          <w:rFonts w:ascii="Palatino Linotype" w:eastAsia="MS Mincho" w:hAnsi="Palatino Linotype" w:cs="Times New Roman"/>
          <w:b/>
        </w:rPr>
      </w:pPr>
      <w:r w:rsidRPr="0076463D">
        <w:rPr>
          <w:rFonts w:ascii="Palatino Linotype" w:eastAsia="MS Mincho" w:hAnsi="Palatino Linotype" w:cs="Times New Roman"/>
          <w:b/>
        </w:rPr>
        <w:lastRenderedPageBreak/>
        <w:t>RESU</w:t>
      </w:r>
      <w:r w:rsidR="007F0D05" w:rsidRPr="0076463D">
        <w:rPr>
          <w:rFonts w:ascii="Palatino Linotype" w:eastAsia="MS Mincho" w:hAnsi="Palatino Linotype" w:cs="Times New Roman"/>
          <w:b/>
        </w:rPr>
        <w:t>MEN</w:t>
      </w:r>
    </w:p>
    <w:p w14:paraId="09530F21" w14:textId="77777777" w:rsidR="00C63C31" w:rsidRPr="0076463D" w:rsidRDefault="00C63C31" w:rsidP="00C63C31">
      <w:pPr>
        <w:tabs>
          <w:tab w:val="left" w:pos="0"/>
          <w:tab w:val="center" w:pos="4419"/>
          <w:tab w:val="right" w:pos="8838"/>
        </w:tabs>
        <w:spacing w:line="360" w:lineRule="auto"/>
        <w:jc w:val="both"/>
        <w:rPr>
          <w:rFonts w:ascii="Palatino Linotype" w:eastAsia="MS Mincho" w:hAnsi="Palatino Linotype" w:cs="Times New Roman"/>
        </w:rPr>
      </w:pPr>
      <w:r w:rsidRPr="0076463D">
        <w:rPr>
          <w:rFonts w:ascii="Palatino Linotype" w:eastAsia="MS Mincho" w:hAnsi="Palatino Linotype" w:cs="Times New Roman"/>
          <w:b/>
        </w:rPr>
        <w:t xml:space="preserve">Tema: </w:t>
      </w:r>
      <w:r w:rsidRPr="0076463D">
        <w:rPr>
          <w:rFonts w:ascii="Palatino Linotype" w:eastAsia="MS Mincho" w:hAnsi="Palatino Linotype" w:cs="Times New Roman"/>
        </w:rPr>
        <w:t>Legalidad de la respuesta otorgada por el Poder Legislativo del Estado de México, a la luz del artículo 11 de la Ley de Transparencia y Acceso a la Información Pública del Estado de México y Municipios.</w:t>
      </w:r>
    </w:p>
    <w:p w14:paraId="52780FB2" w14:textId="77777777" w:rsidR="00C63C31" w:rsidRPr="0076463D" w:rsidRDefault="00C63C31" w:rsidP="00C63C31">
      <w:pPr>
        <w:tabs>
          <w:tab w:val="left" w:pos="0"/>
          <w:tab w:val="center" w:pos="4419"/>
          <w:tab w:val="right" w:pos="8838"/>
        </w:tabs>
        <w:spacing w:line="360" w:lineRule="auto"/>
        <w:rPr>
          <w:rFonts w:ascii="Palatino Linotype" w:eastAsia="MS Mincho" w:hAnsi="Palatino Linotype" w:cs="Times New Roman"/>
        </w:rPr>
      </w:pPr>
    </w:p>
    <w:p w14:paraId="62FF0E08" w14:textId="77777777" w:rsidR="00C63C31" w:rsidRPr="0076463D" w:rsidRDefault="00C63C31" w:rsidP="00C63C31">
      <w:pPr>
        <w:tabs>
          <w:tab w:val="left" w:pos="0"/>
          <w:tab w:val="center" w:pos="4419"/>
          <w:tab w:val="right" w:pos="8838"/>
        </w:tabs>
        <w:spacing w:line="360" w:lineRule="auto"/>
        <w:jc w:val="both"/>
        <w:rPr>
          <w:rFonts w:ascii="Palatino Linotype" w:eastAsia="MS Mincho" w:hAnsi="Palatino Linotype" w:cs="Times New Roman"/>
        </w:rPr>
      </w:pPr>
      <w:r w:rsidRPr="0076463D">
        <w:rPr>
          <w:rFonts w:ascii="Palatino Linotype" w:eastAsia="MS Mincho" w:hAnsi="Palatino Linotype" w:cs="Times New Roman"/>
          <w:b/>
        </w:rPr>
        <w:t>El caso</w:t>
      </w:r>
      <w:r w:rsidRPr="0076463D">
        <w:rPr>
          <w:rFonts w:ascii="Palatino Linotype" w:eastAsia="MS Mincho" w:hAnsi="Palatino Linotype" w:cs="Times New Roman"/>
          <w:bCs/>
        </w:rPr>
        <w:t>: Solicitud de</w:t>
      </w:r>
      <w:r w:rsidRPr="0076463D">
        <w:rPr>
          <w:rFonts w:ascii="Palatino Linotype" w:eastAsia="MS Mincho" w:hAnsi="Palatino Linotype" w:cs="Times New Roman"/>
          <w:b/>
        </w:rPr>
        <w:t xml:space="preserve"> </w:t>
      </w:r>
      <w:r w:rsidRPr="0076463D">
        <w:rPr>
          <w:rFonts w:ascii="Palatino Linotype" w:eastAsia="MS Mincho" w:hAnsi="Palatino Linotype" w:cs="Times New Roman"/>
        </w:rPr>
        <w:t>acceso a todas las resoluciones por las que se revoca y/o modifica la respuesta del Sujeto Obligado, notificadas por el Instituto de Acceso a la Información Pública y Protección de datos Personales del Estado de México y Municipios (INFOEM) durante 2021.</w:t>
      </w:r>
    </w:p>
    <w:p w14:paraId="6DCA3819" w14:textId="77777777" w:rsidR="00C63C31" w:rsidRPr="0076463D" w:rsidRDefault="00C63C31" w:rsidP="00C63C31">
      <w:pPr>
        <w:tabs>
          <w:tab w:val="left" w:pos="0"/>
          <w:tab w:val="center" w:pos="4419"/>
          <w:tab w:val="right" w:pos="8838"/>
        </w:tabs>
        <w:spacing w:line="360" w:lineRule="auto"/>
        <w:jc w:val="both"/>
        <w:rPr>
          <w:rFonts w:ascii="Palatino Linotype" w:eastAsia="MS Mincho" w:hAnsi="Palatino Linotype" w:cs="Times New Roman"/>
        </w:rPr>
      </w:pPr>
    </w:p>
    <w:p w14:paraId="01D70634" w14:textId="77777777" w:rsidR="00C63C31" w:rsidRPr="0076463D" w:rsidRDefault="00C63C31" w:rsidP="00C63C31">
      <w:pPr>
        <w:spacing w:line="360" w:lineRule="auto"/>
        <w:ind w:right="208"/>
        <w:jc w:val="both"/>
        <w:rPr>
          <w:rFonts w:ascii="Palatino Linotype" w:hAnsi="Palatino Linotype" w:cs="Arial"/>
        </w:rPr>
      </w:pPr>
      <w:r w:rsidRPr="0076463D">
        <w:rPr>
          <w:rFonts w:ascii="Palatino Linotype" w:hAnsi="Palatino Linotype"/>
        </w:rPr>
        <w:t xml:space="preserve">El Sujeto Obligado </w:t>
      </w:r>
      <w:r w:rsidRPr="0076463D">
        <w:rPr>
          <w:rFonts w:ascii="Palatino Linotype" w:hAnsi="Palatino Linotype" w:cs="Arial"/>
        </w:rPr>
        <w:t xml:space="preserve">en su respuesta únicamente indicó </w:t>
      </w:r>
      <w:r w:rsidRPr="0076463D">
        <w:rPr>
          <w:rFonts w:ascii="Palatino Linotype" w:eastAsia="Calibri" w:hAnsi="Palatino Linotype" w:cs="Arial"/>
          <w:color w:val="000000" w:themeColor="text1"/>
          <w:lang w:val="es-ES"/>
        </w:rPr>
        <w:t>el procedimiento a seguir para acceder a las resoluciones que se encuentran en la página de Información Pública de Oficio Mexiquense (</w:t>
      </w:r>
      <w:proofErr w:type="spellStart"/>
      <w:r w:rsidRPr="0076463D">
        <w:rPr>
          <w:rFonts w:ascii="Palatino Linotype" w:eastAsia="Calibri" w:hAnsi="Palatino Linotype" w:cs="Arial"/>
          <w:color w:val="000000" w:themeColor="text1"/>
          <w:lang w:val="es-ES"/>
        </w:rPr>
        <w:t>Ipomex</w:t>
      </w:r>
      <w:proofErr w:type="spellEnd"/>
      <w:r w:rsidRPr="0076463D">
        <w:rPr>
          <w:rFonts w:ascii="Palatino Linotype" w:eastAsia="Calibri" w:hAnsi="Palatino Linotype" w:cs="Arial"/>
          <w:color w:val="000000" w:themeColor="text1"/>
          <w:lang w:val="es-ES"/>
        </w:rPr>
        <w:t>) de éste Instituto</w:t>
      </w:r>
      <w:r w:rsidRPr="0076463D">
        <w:rPr>
          <w:rFonts w:ascii="Palatino Linotype" w:hAnsi="Palatino Linotype" w:cs="Arial"/>
        </w:rPr>
        <w:t>.</w:t>
      </w:r>
    </w:p>
    <w:p w14:paraId="3115BAC1" w14:textId="77777777" w:rsidR="00C63C31" w:rsidRPr="0076463D" w:rsidRDefault="00C63C31" w:rsidP="00C63C31">
      <w:pPr>
        <w:spacing w:line="360" w:lineRule="auto"/>
        <w:ind w:right="208"/>
        <w:jc w:val="both"/>
        <w:rPr>
          <w:rFonts w:ascii="Palatino Linotype" w:hAnsi="Palatino Linotype" w:cs="Arial"/>
        </w:rPr>
      </w:pPr>
    </w:p>
    <w:p w14:paraId="29AA4AFE" w14:textId="6C4C40A1" w:rsidR="00C63C31" w:rsidRPr="0076463D" w:rsidRDefault="00C63C31" w:rsidP="00C63C31">
      <w:pPr>
        <w:spacing w:line="360" w:lineRule="auto"/>
        <w:ind w:right="208"/>
        <w:jc w:val="both"/>
        <w:rPr>
          <w:rFonts w:ascii="Palatino Linotype" w:hAnsi="Palatino Linotype" w:cs="Arial"/>
        </w:rPr>
      </w:pPr>
      <w:r w:rsidRPr="0076463D">
        <w:rPr>
          <w:rFonts w:ascii="Palatino Linotype" w:hAnsi="Palatino Linotype" w:cs="Arial"/>
        </w:rPr>
        <w:t>El particular se inconformó porque requiere las resoluciones que le han sido notificadas al Ayuntamiento de Ixtapan de la Sal, específicamente, aquellas que han modificado y revocado la respuesta del SUJETO OBLIGADO.</w:t>
      </w:r>
    </w:p>
    <w:p w14:paraId="050BCAB1" w14:textId="77777777" w:rsidR="00C63C31" w:rsidRPr="0076463D" w:rsidRDefault="00C63C31" w:rsidP="00C63C31">
      <w:pPr>
        <w:spacing w:line="360" w:lineRule="auto"/>
        <w:ind w:right="208"/>
        <w:jc w:val="both"/>
        <w:rPr>
          <w:rFonts w:ascii="Palatino Linotype" w:hAnsi="Palatino Linotype" w:cs="Arial"/>
        </w:rPr>
      </w:pPr>
    </w:p>
    <w:p w14:paraId="306BA8AA" w14:textId="46F59491" w:rsidR="00C63C31" w:rsidRPr="0076463D" w:rsidRDefault="00C852F9" w:rsidP="00C63C31">
      <w:pPr>
        <w:spacing w:line="360" w:lineRule="auto"/>
        <w:ind w:right="208"/>
        <w:jc w:val="both"/>
        <w:rPr>
          <w:rFonts w:ascii="Palatino Linotype" w:hAnsi="Palatino Linotype" w:cs="Arial"/>
        </w:rPr>
      </w:pPr>
      <w:r w:rsidRPr="0076463D">
        <w:rPr>
          <w:rFonts w:ascii="Palatino Linotype" w:hAnsi="Palatino Linotype" w:cs="Arial"/>
        </w:rPr>
        <w:t>El SUJETO OBLIGADO tiene el deber de proporcionar la información pública que obre en sus archivos</w:t>
      </w:r>
      <w:r w:rsidR="00C63C31" w:rsidRPr="0076463D">
        <w:rPr>
          <w:rFonts w:ascii="Palatino Linotype" w:hAnsi="Palatino Linotype" w:cs="Arial"/>
        </w:rPr>
        <w:t>, por lo que resulta procedente ordenar las resoluciones notificadas en versión pública.</w:t>
      </w:r>
    </w:p>
    <w:p w14:paraId="718F4EF4" w14:textId="48A89961" w:rsidR="00570C1A" w:rsidRPr="0076463D" w:rsidRDefault="00570C1A">
      <w:pPr>
        <w:rPr>
          <w:rFonts w:ascii="Palatino Linotype" w:eastAsiaTheme="minorHAnsi" w:hAnsi="Palatino Linotype"/>
          <w:lang w:val="es-MX" w:eastAsia="en-US"/>
        </w:rPr>
      </w:pPr>
      <w:r w:rsidRPr="0076463D">
        <w:rPr>
          <w:rFonts w:ascii="Palatino Linotype" w:eastAsiaTheme="minorHAnsi" w:hAnsi="Palatino Linotype"/>
          <w:lang w:val="es-MX" w:eastAsia="en-US"/>
        </w:rPr>
        <w:br w:type="page"/>
      </w:r>
    </w:p>
    <w:p w14:paraId="0711092A" w14:textId="77777777" w:rsidR="007F0D05" w:rsidRPr="0076463D" w:rsidRDefault="007F0D05" w:rsidP="006229F8">
      <w:pPr>
        <w:tabs>
          <w:tab w:val="left" w:pos="0"/>
          <w:tab w:val="center" w:pos="4419"/>
          <w:tab w:val="right" w:pos="8838"/>
        </w:tabs>
        <w:spacing w:line="360" w:lineRule="auto"/>
        <w:jc w:val="both"/>
        <w:rPr>
          <w:rFonts w:ascii="Palatino Linotype" w:eastAsiaTheme="minorHAnsi" w:hAnsi="Palatino Linotype"/>
          <w:lang w:val="es-MX" w:eastAsia="en-US"/>
        </w:rPr>
      </w:pP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76463D" w:rsidRDefault="004C3391" w:rsidP="006229F8">
          <w:pPr>
            <w:pStyle w:val="TtuloTDC"/>
            <w:spacing w:line="360" w:lineRule="auto"/>
            <w:jc w:val="center"/>
            <w:rPr>
              <w:szCs w:val="24"/>
              <w:lang w:val="es-ES"/>
            </w:rPr>
          </w:pPr>
          <w:r w:rsidRPr="0076463D">
            <w:rPr>
              <w:szCs w:val="24"/>
              <w:lang w:val="es-ES"/>
            </w:rPr>
            <w:t>ÍNDICE</w:t>
          </w:r>
        </w:p>
        <w:p w14:paraId="0EB6896C" w14:textId="77777777" w:rsidR="004C3391" w:rsidRPr="0076463D" w:rsidRDefault="004C3391" w:rsidP="006229F8">
          <w:pPr>
            <w:spacing w:line="360" w:lineRule="auto"/>
            <w:rPr>
              <w:rFonts w:ascii="Palatino Linotype" w:hAnsi="Palatino Linotype"/>
              <w:b/>
              <w:lang w:val="es-ES" w:eastAsia="es-MX"/>
            </w:rPr>
          </w:pPr>
        </w:p>
        <w:p w14:paraId="52F78D71" w14:textId="77777777" w:rsidR="007824CB" w:rsidRPr="0076463D" w:rsidRDefault="004C3391">
          <w:pPr>
            <w:pStyle w:val="TDC1"/>
            <w:rPr>
              <w:noProof/>
              <w:sz w:val="22"/>
              <w:szCs w:val="22"/>
              <w:lang w:val="es-ES"/>
            </w:rPr>
          </w:pPr>
          <w:r w:rsidRPr="0076463D">
            <w:rPr>
              <w:rFonts w:ascii="Palatino Linotype" w:hAnsi="Palatino Linotype"/>
              <w:b/>
            </w:rPr>
            <w:fldChar w:fldCharType="begin"/>
          </w:r>
          <w:r w:rsidRPr="0076463D">
            <w:rPr>
              <w:rFonts w:ascii="Palatino Linotype" w:hAnsi="Palatino Linotype"/>
              <w:b/>
            </w:rPr>
            <w:instrText xml:space="preserve"> TOC \o "1-3" \h \z \u </w:instrText>
          </w:r>
          <w:r w:rsidRPr="0076463D">
            <w:rPr>
              <w:rFonts w:ascii="Palatino Linotype" w:hAnsi="Palatino Linotype"/>
              <w:b/>
            </w:rPr>
            <w:fldChar w:fldCharType="separate"/>
          </w:r>
          <w:hyperlink w:anchor="_Toc72484270" w:history="1">
            <w:r w:rsidR="007824CB" w:rsidRPr="0076463D">
              <w:rPr>
                <w:rStyle w:val="Hipervnculo"/>
                <w:noProof/>
              </w:rPr>
              <w:t>ANTECEDENTES</w:t>
            </w:r>
            <w:r w:rsidR="007824CB" w:rsidRPr="0076463D">
              <w:rPr>
                <w:noProof/>
                <w:webHidden/>
              </w:rPr>
              <w:tab/>
            </w:r>
            <w:r w:rsidR="007824CB" w:rsidRPr="0076463D">
              <w:rPr>
                <w:noProof/>
                <w:webHidden/>
              </w:rPr>
              <w:fldChar w:fldCharType="begin"/>
            </w:r>
            <w:r w:rsidR="007824CB" w:rsidRPr="0076463D">
              <w:rPr>
                <w:noProof/>
                <w:webHidden/>
              </w:rPr>
              <w:instrText xml:space="preserve"> PAGEREF _Toc72484270 \h </w:instrText>
            </w:r>
            <w:r w:rsidR="007824CB" w:rsidRPr="0076463D">
              <w:rPr>
                <w:noProof/>
                <w:webHidden/>
              </w:rPr>
            </w:r>
            <w:r w:rsidR="007824CB" w:rsidRPr="0076463D">
              <w:rPr>
                <w:noProof/>
                <w:webHidden/>
              </w:rPr>
              <w:fldChar w:fldCharType="separate"/>
            </w:r>
            <w:r w:rsidR="007824CB" w:rsidRPr="0076463D">
              <w:rPr>
                <w:noProof/>
                <w:webHidden/>
              </w:rPr>
              <w:t>4</w:t>
            </w:r>
            <w:r w:rsidR="007824CB" w:rsidRPr="0076463D">
              <w:rPr>
                <w:noProof/>
                <w:webHidden/>
              </w:rPr>
              <w:fldChar w:fldCharType="end"/>
            </w:r>
          </w:hyperlink>
        </w:p>
        <w:p w14:paraId="7DFA04E2" w14:textId="77777777" w:rsidR="007824CB" w:rsidRPr="0076463D" w:rsidRDefault="008E28A5">
          <w:pPr>
            <w:pStyle w:val="TDC2"/>
            <w:rPr>
              <w:noProof/>
              <w:sz w:val="22"/>
              <w:szCs w:val="22"/>
              <w:lang w:val="es-ES"/>
            </w:rPr>
          </w:pPr>
          <w:hyperlink w:anchor="_Toc72484271" w:history="1">
            <w:r w:rsidR="007824CB" w:rsidRPr="0076463D">
              <w:rPr>
                <w:rStyle w:val="Hipervnculo"/>
                <w:noProof/>
                <w:lang w:val="es-ES"/>
              </w:rPr>
              <w:t>a) Acto impugnado:</w:t>
            </w:r>
            <w:r w:rsidR="007824CB" w:rsidRPr="0076463D">
              <w:rPr>
                <w:noProof/>
                <w:webHidden/>
              </w:rPr>
              <w:tab/>
            </w:r>
            <w:r w:rsidR="007824CB" w:rsidRPr="0076463D">
              <w:rPr>
                <w:noProof/>
                <w:webHidden/>
              </w:rPr>
              <w:fldChar w:fldCharType="begin"/>
            </w:r>
            <w:r w:rsidR="007824CB" w:rsidRPr="0076463D">
              <w:rPr>
                <w:noProof/>
                <w:webHidden/>
              </w:rPr>
              <w:instrText xml:space="preserve"> PAGEREF _Toc72484271 \h </w:instrText>
            </w:r>
            <w:r w:rsidR="007824CB" w:rsidRPr="0076463D">
              <w:rPr>
                <w:noProof/>
                <w:webHidden/>
              </w:rPr>
            </w:r>
            <w:r w:rsidR="007824CB" w:rsidRPr="0076463D">
              <w:rPr>
                <w:noProof/>
                <w:webHidden/>
              </w:rPr>
              <w:fldChar w:fldCharType="separate"/>
            </w:r>
            <w:r w:rsidR="007824CB" w:rsidRPr="0076463D">
              <w:rPr>
                <w:noProof/>
                <w:webHidden/>
              </w:rPr>
              <w:t>5</w:t>
            </w:r>
            <w:r w:rsidR="007824CB" w:rsidRPr="0076463D">
              <w:rPr>
                <w:noProof/>
                <w:webHidden/>
              </w:rPr>
              <w:fldChar w:fldCharType="end"/>
            </w:r>
          </w:hyperlink>
        </w:p>
        <w:p w14:paraId="7B9A5453" w14:textId="77777777" w:rsidR="007824CB" w:rsidRPr="0076463D" w:rsidRDefault="008E28A5">
          <w:pPr>
            <w:pStyle w:val="TDC2"/>
            <w:rPr>
              <w:noProof/>
              <w:sz w:val="22"/>
              <w:szCs w:val="22"/>
              <w:lang w:val="es-ES"/>
            </w:rPr>
          </w:pPr>
          <w:hyperlink w:anchor="_Toc72484272" w:history="1">
            <w:r w:rsidR="007824CB" w:rsidRPr="0076463D">
              <w:rPr>
                <w:rStyle w:val="Hipervnculo"/>
                <w:noProof/>
                <w:lang w:val="es-ES"/>
              </w:rPr>
              <w:t>b) Razones o Motivos de inconformidad:</w:t>
            </w:r>
            <w:r w:rsidR="007824CB" w:rsidRPr="0076463D">
              <w:rPr>
                <w:noProof/>
                <w:webHidden/>
              </w:rPr>
              <w:tab/>
            </w:r>
            <w:r w:rsidR="007824CB" w:rsidRPr="0076463D">
              <w:rPr>
                <w:noProof/>
                <w:webHidden/>
              </w:rPr>
              <w:fldChar w:fldCharType="begin"/>
            </w:r>
            <w:r w:rsidR="007824CB" w:rsidRPr="0076463D">
              <w:rPr>
                <w:noProof/>
                <w:webHidden/>
              </w:rPr>
              <w:instrText xml:space="preserve"> PAGEREF _Toc72484272 \h </w:instrText>
            </w:r>
            <w:r w:rsidR="007824CB" w:rsidRPr="0076463D">
              <w:rPr>
                <w:noProof/>
                <w:webHidden/>
              </w:rPr>
            </w:r>
            <w:r w:rsidR="007824CB" w:rsidRPr="0076463D">
              <w:rPr>
                <w:noProof/>
                <w:webHidden/>
              </w:rPr>
              <w:fldChar w:fldCharType="separate"/>
            </w:r>
            <w:r w:rsidR="007824CB" w:rsidRPr="0076463D">
              <w:rPr>
                <w:noProof/>
                <w:webHidden/>
              </w:rPr>
              <w:t>5</w:t>
            </w:r>
            <w:r w:rsidR="007824CB" w:rsidRPr="0076463D">
              <w:rPr>
                <w:noProof/>
                <w:webHidden/>
              </w:rPr>
              <w:fldChar w:fldCharType="end"/>
            </w:r>
          </w:hyperlink>
        </w:p>
        <w:p w14:paraId="6AA1E8AA" w14:textId="77777777" w:rsidR="007824CB" w:rsidRPr="0076463D" w:rsidRDefault="008E28A5">
          <w:pPr>
            <w:pStyle w:val="TDC1"/>
            <w:rPr>
              <w:noProof/>
              <w:sz w:val="22"/>
              <w:szCs w:val="22"/>
              <w:lang w:val="es-ES"/>
            </w:rPr>
          </w:pPr>
          <w:hyperlink w:anchor="_Toc72484273" w:history="1">
            <w:r w:rsidR="007824CB" w:rsidRPr="0076463D">
              <w:rPr>
                <w:rStyle w:val="Hipervnculo"/>
                <w:noProof/>
              </w:rPr>
              <w:t>CONSIDERANDOS</w:t>
            </w:r>
            <w:r w:rsidR="007824CB" w:rsidRPr="0076463D">
              <w:rPr>
                <w:noProof/>
                <w:webHidden/>
              </w:rPr>
              <w:tab/>
            </w:r>
            <w:r w:rsidR="007824CB" w:rsidRPr="0076463D">
              <w:rPr>
                <w:noProof/>
                <w:webHidden/>
              </w:rPr>
              <w:fldChar w:fldCharType="begin"/>
            </w:r>
            <w:r w:rsidR="007824CB" w:rsidRPr="0076463D">
              <w:rPr>
                <w:noProof/>
                <w:webHidden/>
              </w:rPr>
              <w:instrText xml:space="preserve"> PAGEREF _Toc72484273 \h </w:instrText>
            </w:r>
            <w:r w:rsidR="007824CB" w:rsidRPr="0076463D">
              <w:rPr>
                <w:noProof/>
                <w:webHidden/>
              </w:rPr>
            </w:r>
            <w:r w:rsidR="007824CB" w:rsidRPr="0076463D">
              <w:rPr>
                <w:noProof/>
                <w:webHidden/>
              </w:rPr>
              <w:fldChar w:fldCharType="separate"/>
            </w:r>
            <w:r w:rsidR="007824CB" w:rsidRPr="0076463D">
              <w:rPr>
                <w:noProof/>
                <w:webHidden/>
              </w:rPr>
              <w:t>7</w:t>
            </w:r>
            <w:r w:rsidR="007824CB" w:rsidRPr="0076463D">
              <w:rPr>
                <w:noProof/>
                <w:webHidden/>
              </w:rPr>
              <w:fldChar w:fldCharType="end"/>
            </w:r>
          </w:hyperlink>
        </w:p>
        <w:p w14:paraId="6067ACFB" w14:textId="77777777" w:rsidR="007824CB" w:rsidRPr="0076463D" w:rsidRDefault="008E28A5">
          <w:pPr>
            <w:pStyle w:val="TDC1"/>
            <w:rPr>
              <w:noProof/>
              <w:sz w:val="22"/>
              <w:szCs w:val="22"/>
              <w:lang w:val="es-ES"/>
            </w:rPr>
          </w:pPr>
          <w:hyperlink w:anchor="_Toc72484274" w:history="1">
            <w:r w:rsidR="007824CB" w:rsidRPr="0076463D">
              <w:rPr>
                <w:rStyle w:val="Hipervnculo"/>
                <w:noProof/>
              </w:rPr>
              <w:t>PRIMERO. De la competencia</w:t>
            </w:r>
            <w:r w:rsidR="007824CB" w:rsidRPr="0076463D">
              <w:rPr>
                <w:noProof/>
                <w:webHidden/>
              </w:rPr>
              <w:tab/>
            </w:r>
            <w:r w:rsidR="007824CB" w:rsidRPr="0076463D">
              <w:rPr>
                <w:noProof/>
                <w:webHidden/>
              </w:rPr>
              <w:fldChar w:fldCharType="begin"/>
            </w:r>
            <w:r w:rsidR="007824CB" w:rsidRPr="0076463D">
              <w:rPr>
                <w:noProof/>
                <w:webHidden/>
              </w:rPr>
              <w:instrText xml:space="preserve"> PAGEREF _Toc72484274 \h </w:instrText>
            </w:r>
            <w:r w:rsidR="007824CB" w:rsidRPr="0076463D">
              <w:rPr>
                <w:noProof/>
                <w:webHidden/>
              </w:rPr>
            </w:r>
            <w:r w:rsidR="007824CB" w:rsidRPr="0076463D">
              <w:rPr>
                <w:noProof/>
                <w:webHidden/>
              </w:rPr>
              <w:fldChar w:fldCharType="separate"/>
            </w:r>
            <w:r w:rsidR="007824CB" w:rsidRPr="0076463D">
              <w:rPr>
                <w:noProof/>
                <w:webHidden/>
              </w:rPr>
              <w:t>7</w:t>
            </w:r>
            <w:r w:rsidR="007824CB" w:rsidRPr="0076463D">
              <w:rPr>
                <w:noProof/>
                <w:webHidden/>
              </w:rPr>
              <w:fldChar w:fldCharType="end"/>
            </w:r>
          </w:hyperlink>
        </w:p>
        <w:p w14:paraId="0463F041" w14:textId="77777777" w:rsidR="007824CB" w:rsidRPr="0076463D" w:rsidRDefault="008E28A5">
          <w:pPr>
            <w:pStyle w:val="TDC1"/>
            <w:rPr>
              <w:noProof/>
              <w:sz w:val="22"/>
              <w:szCs w:val="22"/>
              <w:lang w:val="es-ES"/>
            </w:rPr>
          </w:pPr>
          <w:hyperlink w:anchor="_Toc72484275" w:history="1">
            <w:r w:rsidR="007824CB" w:rsidRPr="0076463D">
              <w:rPr>
                <w:rStyle w:val="Hipervnculo"/>
                <w:noProof/>
              </w:rPr>
              <w:t>SEGUNDO. De la oportunidad y procedencia.</w:t>
            </w:r>
            <w:r w:rsidR="007824CB" w:rsidRPr="0076463D">
              <w:rPr>
                <w:noProof/>
                <w:webHidden/>
              </w:rPr>
              <w:tab/>
            </w:r>
            <w:r w:rsidR="007824CB" w:rsidRPr="0076463D">
              <w:rPr>
                <w:noProof/>
                <w:webHidden/>
              </w:rPr>
              <w:fldChar w:fldCharType="begin"/>
            </w:r>
            <w:r w:rsidR="007824CB" w:rsidRPr="0076463D">
              <w:rPr>
                <w:noProof/>
                <w:webHidden/>
              </w:rPr>
              <w:instrText xml:space="preserve"> PAGEREF _Toc72484275 \h </w:instrText>
            </w:r>
            <w:r w:rsidR="007824CB" w:rsidRPr="0076463D">
              <w:rPr>
                <w:noProof/>
                <w:webHidden/>
              </w:rPr>
            </w:r>
            <w:r w:rsidR="007824CB" w:rsidRPr="0076463D">
              <w:rPr>
                <w:noProof/>
                <w:webHidden/>
              </w:rPr>
              <w:fldChar w:fldCharType="separate"/>
            </w:r>
            <w:r w:rsidR="007824CB" w:rsidRPr="0076463D">
              <w:rPr>
                <w:noProof/>
                <w:webHidden/>
              </w:rPr>
              <w:t>8</w:t>
            </w:r>
            <w:r w:rsidR="007824CB" w:rsidRPr="0076463D">
              <w:rPr>
                <w:noProof/>
                <w:webHidden/>
              </w:rPr>
              <w:fldChar w:fldCharType="end"/>
            </w:r>
          </w:hyperlink>
        </w:p>
        <w:p w14:paraId="0904A3A4" w14:textId="77777777" w:rsidR="007824CB" w:rsidRPr="0076463D" w:rsidRDefault="008E28A5">
          <w:pPr>
            <w:pStyle w:val="TDC2"/>
            <w:rPr>
              <w:noProof/>
              <w:sz w:val="22"/>
              <w:szCs w:val="22"/>
              <w:lang w:val="es-ES"/>
            </w:rPr>
          </w:pPr>
          <w:hyperlink w:anchor="_Toc72484276" w:history="1">
            <w:r w:rsidR="007824CB" w:rsidRPr="0076463D">
              <w:rPr>
                <w:rStyle w:val="Hipervnculo"/>
                <w:noProof/>
              </w:rPr>
              <w:t>TERCERO. Cuestiones de previo y especial pronunciamiento.</w:t>
            </w:r>
            <w:r w:rsidR="007824CB" w:rsidRPr="0076463D">
              <w:rPr>
                <w:noProof/>
                <w:webHidden/>
              </w:rPr>
              <w:tab/>
            </w:r>
            <w:r w:rsidR="007824CB" w:rsidRPr="0076463D">
              <w:rPr>
                <w:noProof/>
                <w:webHidden/>
              </w:rPr>
              <w:fldChar w:fldCharType="begin"/>
            </w:r>
            <w:r w:rsidR="007824CB" w:rsidRPr="0076463D">
              <w:rPr>
                <w:noProof/>
                <w:webHidden/>
              </w:rPr>
              <w:instrText xml:space="preserve"> PAGEREF _Toc72484276 \h </w:instrText>
            </w:r>
            <w:r w:rsidR="007824CB" w:rsidRPr="0076463D">
              <w:rPr>
                <w:noProof/>
                <w:webHidden/>
              </w:rPr>
            </w:r>
            <w:r w:rsidR="007824CB" w:rsidRPr="0076463D">
              <w:rPr>
                <w:noProof/>
                <w:webHidden/>
              </w:rPr>
              <w:fldChar w:fldCharType="separate"/>
            </w:r>
            <w:r w:rsidR="007824CB" w:rsidRPr="0076463D">
              <w:rPr>
                <w:noProof/>
                <w:webHidden/>
              </w:rPr>
              <w:t>9</w:t>
            </w:r>
            <w:r w:rsidR="007824CB" w:rsidRPr="0076463D">
              <w:rPr>
                <w:noProof/>
                <w:webHidden/>
              </w:rPr>
              <w:fldChar w:fldCharType="end"/>
            </w:r>
          </w:hyperlink>
        </w:p>
        <w:p w14:paraId="12067CA2" w14:textId="77777777" w:rsidR="007824CB" w:rsidRPr="0076463D" w:rsidRDefault="008E28A5">
          <w:pPr>
            <w:pStyle w:val="TDC2"/>
            <w:rPr>
              <w:noProof/>
              <w:sz w:val="22"/>
              <w:szCs w:val="22"/>
              <w:lang w:val="es-ES"/>
            </w:rPr>
          </w:pPr>
          <w:hyperlink w:anchor="_Toc72484277" w:history="1">
            <w:r w:rsidR="007824CB" w:rsidRPr="0076463D">
              <w:rPr>
                <w:rStyle w:val="Hipervnculo"/>
                <w:noProof/>
              </w:rPr>
              <w:t>CUARTO. Del planteamiento de la litis.</w:t>
            </w:r>
            <w:r w:rsidR="007824CB" w:rsidRPr="0076463D">
              <w:rPr>
                <w:noProof/>
                <w:webHidden/>
              </w:rPr>
              <w:tab/>
            </w:r>
            <w:r w:rsidR="007824CB" w:rsidRPr="0076463D">
              <w:rPr>
                <w:noProof/>
                <w:webHidden/>
              </w:rPr>
              <w:fldChar w:fldCharType="begin"/>
            </w:r>
            <w:r w:rsidR="007824CB" w:rsidRPr="0076463D">
              <w:rPr>
                <w:noProof/>
                <w:webHidden/>
              </w:rPr>
              <w:instrText xml:space="preserve"> PAGEREF _Toc72484277 \h </w:instrText>
            </w:r>
            <w:r w:rsidR="007824CB" w:rsidRPr="0076463D">
              <w:rPr>
                <w:noProof/>
                <w:webHidden/>
              </w:rPr>
            </w:r>
            <w:r w:rsidR="007824CB" w:rsidRPr="0076463D">
              <w:rPr>
                <w:noProof/>
                <w:webHidden/>
              </w:rPr>
              <w:fldChar w:fldCharType="separate"/>
            </w:r>
            <w:r w:rsidR="007824CB" w:rsidRPr="0076463D">
              <w:rPr>
                <w:noProof/>
                <w:webHidden/>
              </w:rPr>
              <w:t>14</w:t>
            </w:r>
            <w:r w:rsidR="007824CB" w:rsidRPr="0076463D">
              <w:rPr>
                <w:noProof/>
                <w:webHidden/>
              </w:rPr>
              <w:fldChar w:fldCharType="end"/>
            </w:r>
          </w:hyperlink>
        </w:p>
        <w:p w14:paraId="1DE81338" w14:textId="77777777" w:rsidR="007824CB" w:rsidRPr="0076463D" w:rsidRDefault="008E28A5">
          <w:pPr>
            <w:pStyle w:val="TDC2"/>
            <w:rPr>
              <w:noProof/>
              <w:sz w:val="22"/>
              <w:szCs w:val="22"/>
              <w:lang w:val="es-ES"/>
            </w:rPr>
          </w:pPr>
          <w:hyperlink w:anchor="_Toc72484278" w:history="1">
            <w:r w:rsidR="007824CB" w:rsidRPr="0076463D">
              <w:rPr>
                <w:rStyle w:val="Hipervnculo"/>
                <w:noProof/>
              </w:rPr>
              <w:t>QUINTO. Del estudio y resolución del asunto.</w:t>
            </w:r>
            <w:r w:rsidR="007824CB" w:rsidRPr="0076463D">
              <w:rPr>
                <w:noProof/>
                <w:webHidden/>
              </w:rPr>
              <w:tab/>
            </w:r>
            <w:r w:rsidR="007824CB" w:rsidRPr="0076463D">
              <w:rPr>
                <w:noProof/>
                <w:webHidden/>
              </w:rPr>
              <w:fldChar w:fldCharType="begin"/>
            </w:r>
            <w:r w:rsidR="007824CB" w:rsidRPr="0076463D">
              <w:rPr>
                <w:noProof/>
                <w:webHidden/>
              </w:rPr>
              <w:instrText xml:space="preserve"> PAGEREF _Toc72484278 \h </w:instrText>
            </w:r>
            <w:r w:rsidR="007824CB" w:rsidRPr="0076463D">
              <w:rPr>
                <w:noProof/>
                <w:webHidden/>
              </w:rPr>
            </w:r>
            <w:r w:rsidR="007824CB" w:rsidRPr="0076463D">
              <w:rPr>
                <w:noProof/>
                <w:webHidden/>
              </w:rPr>
              <w:fldChar w:fldCharType="separate"/>
            </w:r>
            <w:r w:rsidR="007824CB" w:rsidRPr="0076463D">
              <w:rPr>
                <w:noProof/>
                <w:webHidden/>
              </w:rPr>
              <w:t>16</w:t>
            </w:r>
            <w:r w:rsidR="007824CB" w:rsidRPr="0076463D">
              <w:rPr>
                <w:noProof/>
                <w:webHidden/>
              </w:rPr>
              <w:fldChar w:fldCharType="end"/>
            </w:r>
          </w:hyperlink>
        </w:p>
        <w:p w14:paraId="6B35FFF1" w14:textId="77777777" w:rsidR="007824CB" w:rsidRPr="0076463D" w:rsidRDefault="008E28A5">
          <w:pPr>
            <w:pStyle w:val="TDC2"/>
            <w:tabs>
              <w:tab w:val="left" w:pos="660"/>
            </w:tabs>
            <w:rPr>
              <w:noProof/>
              <w:sz w:val="22"/>
              <w:szCs w:val="22"/>
              <w:lang w:val="es-ES"/>
            </w:rPr>
          </w:pPr>
          <w:hyperlink w:anchor="_Toc72484279" w:history="1">
            <w:r w:rsidR="007824CB" w:rsidRPr="0076463D">
              <w:rPr>
                <w:rStyle w:val="Hipervnculo"/>
                <w:noProof/>
              </w:rPr>
              <w:t>I.</w:t>
            </w:r>
            <w:r w:rsidR="007824CB" w:rsidRPr="0076463D">
              <w:rPr>
                <w:noProof/>
                <w:sz w:val="22"/>
                <w:szCs w:val="22"/>
                <w:lang w:val="es-ES"/>
              </w:rPr>
              <w:tab/>
            </w:r>
            <w:r w:rsidR="007824CB" w:rsidRPr="0076463D">
              <w:rPr>
                <w:rStyle w:val="Hipervnculo"/>
                <w:noProof/>
              </w:rPr>
              <w:t>De la respuesta emitida por el SUJETO OBLIGADO.</w:t>
            </w:r>
            <w:r w:rsidR="007824CB" w:rsidRPr="0076463D">
              <w:rPr>
                <w:noProof/>
                <w:webHidden/>
              </w:rPr>
              <w:tab/>
            </w:r>
            <w:r w:rsidR="007824CB" w:rsidRPr="0076463D">
              <w:rPr>
                <w:noProof/>
                <w:webHidden/>
              </w:rPr>
              <w:fldChar w:fldCharType="begin"/>
            </w:r>
            <w:r w:rsidR="007824CB" w:rsidRPr="0076463D">
              <w:rPr>
                <w:noProof/>
                <w:webHidden/>
              </w:rPr>
              <w:instrText xml:space="preserve"> PAGEREF _Toc72484279 \h </w:instrText>
            </w:r>
            <w:r w:rsidR="007824CB" w:rsidRPr="0076463D">
              <w:rPr>
                <w:noProof/>
                <w:webHidden/>
              </w:rPr>
            </w:r>
            <w:r w:rsidR="007824CB" w:rsidRPr="0076463D">
              <w:rPr>
                <w:noProof/>
                <w:webHidden/>
              </w:rPr>
              <w:fldChar w:fldCharType="separate"/>
            </w:r>
            <w:r w:rsidR="007824CB" w:rsidRPr="0076463D">
              <w:rPr>
                <w:noProof/>
                <w:webHidden/>
              </w:rPr>
              <w:t>16</w:t>
            </w:r>
            <w:r w:rsidR="007824CB" w:rsidRPr="0076463D">
              <w:rPr>
                <w:noProof/>
                <w:webHidden/>
              </w:rPr>
              <w:fldChar w:fldCharType="end"/>
            </w:r>
          </w:hyperlink>
        </w:p>
        <w:p w14:paraId="11A8AE06" w14:textId="77777777" w:rsidR="007824CB" w:rsidRPr="0076463D" w:rsidRDefault="008E28A5">
          <w:pPr>
            <w:pStyle w:val="TDC2"/>
            <w:rPr>
              <w:noProof/>
              <w:sz w:val="22"/>
              <w:szCs w:val="22"/>
              <w:lang w:val="es-ES"/>
            </w:rPr>
          </w:pPr>
          <w:hyperlink w:anchor="_Toc72484280" w:history="1">
            <w:r w:rsidR="007824CB" w:rsidRPr="0076463D">
              <w:rPr>
                <w:rStyle w:val="Hipervnculo"/>
                <w:noProof/>
              </w:rPr>
              <w:t>SEXTO. De la versión pública.</w:t>
            </w:r>
            <w:r w:rsidR="007824CB" w:rsidRPr="0076463D">
              <w:rPr>
                <w:noProof/>
                <w:webHidden/>
              </w:rPr>
              <w:tab/>
            </w:r>
            <w:r w:rsidR="007824CB" w:rsidRPr="0076463D">
              <w:rPr>
                <w:noProof/>
                <w:webHidden/>
              </w:rPr>
              <w:fldChar w:fldCharType="begin"/>
            </w:r>
            <w:r w:rsidR="007824CB" w:rsidRPr="0076463D">
              <w:rPr>
                <w:noProof/>
                <w:webHidden/>
              </w:rPr>
              <w:instrText xml:space="preserve"> PAGEREF _Toc72484280 \h </w:instrText>
            </w:r>
            <w:r w:rsidR="007824CB" w:rsidRPr="0076463D">
              <w:rPr>
                <w:noProof/>
                <w:webHidden/>
              </w:rPr>
            </w:r>
            <w:r w:rsidR="007824CB" w:rsidRPr="0076463D">
              <w:rPr>
                <w:noProof/>
                <w:webHidden/>
              </w:rPr>
              <w:fldChar w:fldCharType="separate"/>
            </w:r>
            <w:r w:rsidR="007824CB" w:rsidRPr="0076463D">
              <w:rPr>
                <w:noProof/>
                <w:webHidden/>
              </w:rPr>
              <w:t>22</w:t>
            </w:r>
            <w:r w:rsidR="007824CB" w:rsidRPr="0076463D">
              <w:rPr>
                <w:noProof/>
                <w:webHidden/>
              </w:rPr>
              <w:fldChar w:fldCharType="end"/>
            </w:r>
          </w:hyperlink>
        </w:p>
        <w:p w14:paraId="0F28DE32" w14:textId="77777777" w:rsidR="007824CB" w:rsidRPr="0076463D" w:rsidRDefault="008E28A5">
          <w:pPr>
            <w:pStyle w:val="TDC2"/>
            <w:tabs>
              <w:tab w:val="left" w:pos="880"/>
            </w:tabs>
            <w:rPr>
              <w:noProof/>
              <w:sz w:val="22"/>
              <w:szCs w:val="22"/>
              <w:lang w:val="es-ES"/>
            </w:rPr>
          </w:pPr>
          <w:hyperlink w:anchor="_Toc72484281" w:history="1">
            <w:r w:rsidR="007824CB" w:rsidRPr="0076463D">
              <w:rPr>
                <w:rStyle w:val="Hipervnculo"/>
                <w:noProof/>
              </w:rPr>
              <w:t>A.</w:t>
            </w:r>
            <w:r w:rsidR="007824CB" w:rsidRPr="0076463D">
              <w:rPr>
                <w:noProof/>
                <w:sz w:val="22"/>
                <w:szCs w:val="22"/>
                <w:lang w:val="es-ES"/>
              </w:rPr>
              <w:tab/>
            </w:r>
            <w:r w:rsidR="007824CB" w:rsidRPr="0076463D">
              <w:rPr>
                <w:rStyle w:val="Hipervnculo"/>
                <w:noProof/>
              </w:rPr>
              <w:t>Requisitos de fondo del acuerdo de clasificación.</w:t>
            </w:r>
            <w:r w:rsidR="007824CB" w:rsidRPr="0076463D">
              <w:rPr>
                <w:noProof/>
                <w:webHidden/>
              </w:rPr>
              <w:tab/>
            </w:r>
            <w:r w:rsidR="007824CB" w:rsidRPr="0076463D">
              <w:rPr>
                <w:noProof/>
                <w:webHidden/>
              </w:rPr>
              <w:fldChar w:fldCharType="begin"/>
            </w:r>
            <w:r w:rsidR="007824CB" w:rsidRPr="0076463D">
              <w:rPr>
                <w:noProof/>
                <w:webHidden/>
              </w:rPr>
              <w:instrText xml:space="preserve"> PAGEREF _Toc72484281 \h </w:instrText>
            </w:r>
            <w:r w:rsidR="007824CB" w:rsidRPr="0076463D">
              <w:rPr>
                <w:noProof/>
                <w:webHidden/>
              </w:rPr>
            </w:r>
            <w:r w:rsidR="007824CB" w:rsidRPr="0076463D">
              <w:rPr>
                <w:noProof/>
                <w:webHidden/>
              </w:rPr>
              <w:fldChar w:fldCharType="separate"/>
            </w:r>
            <w:r w:rsidR="007824CB" w:rsidRPr="0076463D">
              <w:rPr>
                <w:noProof/>
                <w:webHidden/>
              </w:rPr>
              <w:t>25</w:t>
            </w:r>
            <w:r w:rsidR="007824CB" w:rsidRPr="0076463D">
              <w:rPr>
                <w:noProof/>
                <w:webHidden/>
              </w:rPr>
              <w:fldChar w:fldCharType="end"/>
            </w:r>
          </w:hyperlink>
        </w:p>
        <w:p w14:paraId="2DE0D89E" w14:textId="77777777" w:rsidR="007824CB" w:rsidRPr="0076463D" w:rsidRDefault="008E28A5">
          <w:pPr>
            <w:pStyle w:val="TDC2"/>
            <w:rPr>
              <w:noProof/>
              <w:sz w:val="22"/>
              <w:szCs w:val="22"/>
              <w:lang w:val="es-ES"/>
            </w:rPr>
          </w:pPr>
          <w:hyperlink w:anchor="_Toc72484282" w:history="1">
            <w:r w:rsidR="007824CB" w:rsidRPr="0076463D">
              <w:rPr>
                <w:rStyle w:val="Hipervnculo"/>
                <w:noProof/>
                <w:lang w:val="es-ES"/>
              </w:rPr>
              <w:t>R E S O L U T I V O S</w:t>
            </w:r>
            <w:r w:rsidR="007824CB" w:rsidRPr="0076463D">
              <w:rPr>
                <w:noProof/>
                <w:webHidden/>
              </w:rPr>
              <w:tab/>
            </w:r>
            <w:r w:rsidR="007824CB" w:rsidRPr="0076463D">
              <w:rPr>
                <w:noProof/>
                <w:webHidden/>
              </w:rPr>
              <w:fldChar w:fldCharType="begin"/>
            </w:r>
            <w:r w:rsidR="007824CB" w:rsidRPr="0076463D">
              <w:rPr>
                <w:noProof/>
                <w:webHidden/>
              </w:rPr>
              <w:instrText xml:space="preserve"> PAGEREF _Toc72484282 \h </w:instrText>
            </w:r>
            <w:r w:rsidR="007824CB" w:rsidRPr="0076463D">
              <w:rPr>
                <w:noProof/>
                <w:webHidden/>
              </w:rPr>
            </w:r>
            <w:r w:rsidR="007824CB" w:rsidRPr="0076463D">
              <w:rPr>
                <w:noProof/>
                <w:webHidden/>
              </w:rPr>
              <w:fldChar w:fldCharType="separate"/>
            </w:r>
            <w:r w:rsidR="007824CB" w:rsidRPr="0076463D">
              <w:rPr>
                <w:noProof/>
                <w:webHidden/>
              </w:rPr>
              <w:t>31</w:t>
            </w:r>
            <w:r w:rsidR="007824CB" w:rsidRPr="0076463D">
              <w:rPr>
                <w:noProof/>
                <w:webHidden/>
              </w:rPr>
              <w:fldChar w:fldCharType="end"/>
            </w:r>
          </w:hyperlink>
        </w:p>
        <w:p w14:paraId="7CAF008F" w14:textId="77777777" w:rsidR="007F0D05" w:rsidRPr="0076463D" w:rsidRDefault="004C3391" w:rsidP="006229F8">
          <w:pPr>
            <w:spacing w:line="360" w:lineRule="auto"/>
            <w:rPr>
              <w:rFonts w:ascii="Palatino Linotype" w:hAnsi="Palatino Linotype"/>
              <w:b/>
              <w:bCs/>
              <w:lang w:val="es-ES"/>
            </w:rPr>
          </w:pPr>
          <w:r w:rsidRPr="0076463D">
            <w:rPr>
              <w:rFonts w:ascii="Palatino Linotype" w:hAnsi="Palatino Linotype"/>
              <w:b/>
              <w:bCs/>
              <w:lang w:val="es-ES"/>
            </w:rPr>
            <w:fldChar w:fldCharType="end"/>
          </w:r>
        </w:p>
        <w:p w14:paraId="238F4D65" w14:textId="19251C68" w:rsidR="004C3391" w:rsidRPr="0076463D" w:rsidRDefault="007F0D05" w:rsidP="006229F8">
          <w:pPr>
            <w:spacing w:line="360" w:lineRule="auto"/>
            <w:rPr>
              <w:rFonts w:ascii="Palatino Linotype" w:hAnsi="Palatino Linotype"/>
              <w:b/>
              <w:bCs/>
              <w:lang w:val="es-ES"/>
            </w:rPr>
          </w:pPr>
          <w:r w:rsidRPr="0076463D">
            <w:rPr>
              <w:rFonts w:ascii="Palatino Linotype" w:hAnsi="Palatino Linotype"/>
              <w:b/>
              <w:bCs/>
              <w:lang w:val="es-ES"/>
            </w:rPr>
            <w:br w:type="page"/>
          </w:r>
        </w:p>
      </w:sdtContent>
    </w:sdt>
    <w:p w14:paraId="4B98D024" w14:textId="0D98010C" w:rsidR="004C3391" w:rsidRPr="0076463D" w:rsidRDefault="004C3391" w:rsidP="006229F8">
      <w:pPr>
        <w:tabs>
          <w:tab w:val="left" w:pos="567"/>
        </w:tabs>
        <w:spacing w:before="240" w:after="240" w:line="360" w:lineRule="auto"/>
        <w:jc w:val="both"/>
        <w:rPr>
          <w:rFonts w:ascii="Palatino Linotype" w:hAnsi="Palatino Linotype"/>
          <w:lang w:val="es-MX"/>
        </w:rPr>
      </w:pPr>
      <w:r w:rsidRPr="0076463D">
        <w:rPr>
          <w:rFonts w:ascii="Palatino Linotype" w:hAnsi="Palatino Linotype"/>
        </w:rPr>
        <w:lastRenderedPageBreak/>
        <w:t>R</w:t>
      </w:r>
      <w:proofErr w:type="spellStart"/>
      <w:r w:rsidRPr="0076463D">
        <w:rPr>
          <w:rFonts w:ascii="Palatino Linotype" w:hAnsi="Palatino Linotype"/>
          <w:lang w:val="es-MX"/>
        </w:rPr>
        <w:t>esolución</w:t>
      </w:r>
      <w:proofErr w:type="spellEnd"/>
      <w:r w:rsidRPr="0076463D">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fecha </w:t>
      </w:r>
      <w:r w:rsidR="0076463D">
        <w:rPr>
          <w:rFonts w:ascii="Palatino Linotype" w:hAnsi="Palatino Linotype"/>
          <w:lang w:val="es-MX"/>
        </w:rPr>
        <w:t>veintiséis</w:t>
      </w:r>
      <w:r w:rsidRPr="0076463D">
        <w:rPr>
          <w:rFonts w:ascii="Palatino Linotype" w:hAnsi="Palatino Linotype"/>
          <w:lang w:val="es-MX"/>
        </w:rPr>
        <w:t xml:space="preserve"> (</w:t>
      </w:r>
      <w:r w:rsidR="0076463D">
        <w:rPr>
          <w:rFonts w:ascii="Palatino Linotype" w:hAnsi="Palatino Linotype"/>
          <w:lang w:val="es-MX"/>
        </w:rPr>
        <w:t>26</w:t>
      </w:r>
      <w:r w:rsidRPr="0076463D">
        <w:rPr>
          <w:rFonts w:ascii="Palatino Linotype" w:hAnsi="Palatino Linotype"/>
          <w:lang w:val="es-MX"/>
        </w:rPr>
        <w:t xml:space="preserve">) de </w:t>
      </w:r>
      <w:r w:rsidR="0076463D">
        <w:rPr>
          <w:rFonts w:ascii="Palatino Linotype" w:hAnsi="Palatino Linotype"/>
          <w:lang w:val="es-MX"/>
        </w:rPr>
        <w:t>mayo</w:t>
      </w:r>
      <w:r w:rsidRPr="0076463D">
        <w:rPr>
          <w:rFonts w:ascii="Palatino Linotype" w:hAnsi="Palatino Linotype"/>
          <w:lang w:val="es-MX"/>
        </w:rPr>
        <w:t xml:space="preserve"> de dos mil veint</w:t>
      </w:r>
      <w:r w:rsidR="00C112AD" w:rsidRPr="0076463D">
        <w:rPr>
          <w:rFonts w:ascii="Palatino Linotype" w:hAnsi="Palatino Linotype"/>
          <w:lang w:val="es-MX"/>
        </w:rPr>
        <w:t>iuno</w:t>
      </w:r>
      <w:r w:rsidRPr="0076463D">
        <w:rPr>
          <w:rFonts w:ascii="Palatino Linotype" w:hAnsi="Palatino Linotype"/>
          <w:lang w:val="es-MX"/>
        </w:rPr>
        <w:t>.</w:t>
      </w:r>
    </w:p>
    <w:p w14:paraId="4075D49D" w14:textId="0E66EC78" w:rsidR="004C3391" w:rsidRPr="0076463D" w:rsidRDefault="004C3391" w:rsidP="006229F8">
      <w:pPr>
        <w:pStyle w:val="Encabezado"/>
        <w:spacing w:line="360" w:lineRule="auto"/>
        <w:jc w:val="both"/>
        <w:rPr>
          <w:rFonts w:ascii="Palatino Linotype" w:hAnsi="Palatino Linotype"/>
          <w:b/>
          <w:bCs/>
          <w:color w:val="000000"/>
        </w:rPr>
      </w:pPr>
      <w:r w:rsidRPr="0076463D">
        <w:rPr>
          <w:rFonts w:ascii="Palatino Linotype" w:eastAsia="Times New Roman" w:hAnsi="Palatino Linotype" w:cs="Times New Roman"/>
          <w:b/>
        </w:rPr>
        <w:t>VISTO</w:t>
      </w:r>
      <w:r w:rsidRPr="0076463D">
        <w:rPr>
          <w:rFonts w:ascii="Palatino Linotype" w:eastAsia="Times New Roman" w:hAnsi="Palatino Linotype" w:cs="Times New Roman"/>
        </w:rPr>
        <w:t xml:space="preserve"> el expediente electrónico formado con motivo del recurso de revisión número </w:t>
      </w:r>
      <w:r w:rsidR="00EC36B8" w:rsidRPr="0076463D">
        <w:rPr>
          <w:rFonts w:ascii="Palatino Linotype" w:hAnsi="Palatino Linotype" w:cs="Arial"/>
          <w:b/>
          <w:bCs/>
          <w:lang w:eastAsia="es-MX"/>
        </w:rPr>
        <w:t>01438/INFOEM/IP/RR/2021</w:t>
      </w:r>
      <w:r w:rsidRPr="0076463D">
        <w:rPr>
          <w:rFonts w:ascii="Palatino Linotype" w:eastAsia="Times New Roman" w:hAnsi="Palatino Linotype" w:cs="Arial"/>
          <w:bCs/>
        </w:rPr>
        <w:t xml:space="preserve">, </w:t>
      </w:r>
      <w:r w:rsidRPr="0076463D">
        <w:rPr>
          <w:rFonts w:ascii="Palatino Linotype" w:eastAsia="Times New Roman" w:hAnsi="Palatino Linotype" w:cs="Times New Roman"/>
        </w:rPr>
        <w:t>promovido por</w:t>
      </w:r>
      <w:r w:rsidRPr="0076463D">
        <w:rPr>
          <w:rFonts w:ascii="Palatino Linotype" w:eastAsia="Times New Roman" w:hAnsi="Palatino Linotype" w:cs="Times New Roman"/>
          <w:b/>
        </w:rPr>
        <w:t xml:space="preserve"> </w:t>
      </w:r>
      <w:r w:rsidR="008E28A5" w:rsidRPr="008E28A5">
        <w:rPr>
          <w:rFonts w:ascii="Palatino Linotype" w:eastAsia="Times New Roman" w:hAnsi="Palatino Linotype" w:cs="Times New Roman"/>
          <w:b/>
          <w:highlight w:val="black"/>
        </w:rPr>
        <w:t>-------------------------------------</w:t>
      </w:r>
      <w:r w:rsidR="003E701F" w:rsidRPr="0076463D">
        <w:rPr>
          <w:rFonts w:ascii="Palatino Linotype" w:eastAsia="Times New Roman" w:hAnsi="Palatino Linotype" w:cs="Times New Roman"/>
          <w:b/>
        </w:rPr>
        <w:t xml:space="preserve"> </w:t>
      </w:r>
      <w:r w:rsidRPr="0076463D">
        <w:rPr>
          <w:rFonts w:ascii="Palatino Linotype" w:eastAsia="Times New Roman" w:hAnsi="Palatino Linotype" w:cs="Arial"/>
        </w:rPr>
        <w:t xml:space="preserve">en su calidad de </w:t>
      </w:r>
      <w:r w:rsidRPr="0076463D">
        <w:rPr>
          <w:rFonts w:ascii="Palatino Linotype" w:eastAsia="Times New Roman" w:hAnsi="Palatino Linotype" w:cs="Arial"/>
          <w:b/>
        </w:rPr>
        <w:t>RECURRENTE</w:t>
      </w:r>
      <w:r w:rsidR="00E15D91" w:rsidRPr="0076463D">
        <w:rPr>
          <w:rFonts w:ascii="Palatino Linotype" w:eastAsia="Times New Roman" w:hAnsi="Palatino Linotype" w:cs="Arial"/>
        </w:rPr>
        <w:t>, en contra de la respuesta de</w:t>
      </w:r>
      <w:r w:rsidR="007F5ACD" w:rsidRPr="0076463D">
        <w:rPr>
          <w:rFonts w:ascii="Palatino Linotype" w:eastAsia="Times New Roman" w:hAnsi="Palatino Linotype" w:cs="Arial"/>
        </w:rPr>
        <w:t xml:space="preserve">l </w:t>
      </w:r>
      <w:r w:rsidR="00CE10D2" w:rsidRPr="0076463D">
        <w:rPr>
          <w:rFonts w:ascii="Palatino Linotype" w:eastAsia="Times New Roman" w:hAnsi="Palatino Linotype" w:cs="Arial"/>
          <w:b/>
        </w:rPr>
        <w:t xml:space="preserve">Ayuntamiento de </w:t>
      </w:r>
      <w:r w:rsidR="000116BF" w:rsidRPr="0076463D">
        <w:rPr>
          <w:rFonts w:ascii="Palatino Linotype" w:eastAsia="Times New Roman" w:hAnsi="Palatino Linotype" w:cs="Arial"/>
          <w:b/>
        </w:rPr>
        <w:t>Ixtapan de la Sal</w:t>
      </w:r>
      <w:r w:rsidRPr="0076463D">
        <w:rPr>
          <w:rFonts w:ascii="Palatino Linotype" w:eastAsia="Calibri" w:hAnsi="Palatino Linotype" w:cs="Arial"/>
          <w:lang w:val="es-ES"/>
        </w:rPr>
        <w:t xml:space="preserve">, </w:t>
      </w:r>
      <w:r w:rsidRPr="0076463D">
        <w:rPr>
          <w:rFonts w:ascii="Palatino Linotype" w:eastAsia="Times New Roman" w:hAnsi="Palatino Linotype" w:cs="Times New Roman"/>
        </w:rPr>
        <w:t>en lo sucesivo el</w:t>
      </w:r>
      <w:r w:rsidRPr="0076463D">
        <w:rPr>
          <w:rFonts w:ascii="Palatino Linotype" w:eastAsia="Times New Roman" w:hAnsi="Palatino Linotype" w:cs="Times New Roman"/>
          <w:b/>
        </w:rPr>
        <w:t xml:space="preserve"> SUJETO OBLIGADO, </w:t>
      </w:r>
      <w:r w:rsidRPr="0076463D">
        <w:rPr>
          <w:rFonts w:ascii="Palatino Linotype" w:eastAsia="Times New Roman" w:hAnsi="Palatino Linotype" w:cs="Times New Roman"/>
        </w:rPr>
        <w:t>se procede a dictar la presente resolución, con base en los siguientes:</w:t>
      </w:r>
    </w:p>
    <w:p w14:paraId="036A5538" w14:textId="77777777" w:rsidR="004C3391" w:rsidRPr="0076463D" w:rsidRDefault="004C3391" w:rsidP="006229F8">
      <w:pPr>
        <w:pStyle w:val="Ttulo1"/>
        <w:tabs>
          <w:tab w:val="left" w:pos="567"/>
        </w:tabs>
        <w:spacing w:line="360" w:lineRule="auto"/>
        <w:jc w:val="center"/>
        <w:rPr>
          <w:b w:val="0"/>
          <w:color w:val="auto"/>
        </w:rPr>
      </w:pPr>
      <w:bookmarkStart w:id="4" w:name="_Toc72484270"/>
      <w:r w:rsidRPr="0076463D">
        <w:rPr>
          <w:color w:val="auto"/>
        </w:rPr>
        <w:t>ANTECEDENTES</w:t>
      </w:r>
      <w:bookmarkEnd w:id="4"/>
    </w:p>
    <w:p w14:paraId="2153F214" w14:textId="77777777" w:rsidR="004C3391" w:rsidRPr="0076463D" w:rsidRDefault="004C3391" w:rsidP="006229F8">
      <w:pPr>
        <w:tabs>
          <w:tab w:val="left" w:pos="567"/>
        </w:tabs>
        <w:spacing w:line="360" w:lineRule="auto"/>
        <w:rPr>
          <w:rFonts w:ascii="Palatino Linotype" w:hAnsi="Palatino Linotype"/>
          <w:lang w:val="es-MX" w:eastAsia="en-US"/>
        </w:rPr>
      </w:pPr>
    </w:p>
    <w:p w14:paraId="2C7AAD9A" w14:textId="420EFFBF" w:rsidR="004C3391" w:rsidRPr="0076463D" w:rsidRDefault="004C3391" w:rsidP="006229F8">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6463D">
        <w:rPr>
          <w:rFonts w:ascii="Palatino Linotype" w:eastAsia="Calibri" w:hAnsi="Palatino Linotype" w:cs="Arial"/>
          <w:color w:val="000000" w:themeColor="text1"/>
          <w:lang w:val="es-ES"/>
        </w:rPr>
        <w:t xml:space="preserve">El día </w:t>
      </w:r>
      <w:r w:rsidR="00FD795A" w:rsidRPr="0076463D">
        <w:rPr>
          <w:rFonts w:ascii="Palatino Linotype" w:eastAsia="Calibri" w:hAnsi="Palatino Linotype" w:cs="Arial"/>
          <w:color w:val="000000" w:themeColor="text1"/>
          <w:lang w:val="es-ES"/>
        </w:rPr>
        <w:t>dieciocho</w:t>
      </w:r>
      <w:r w:rsidRPr="0076463D">
        <w:rPr>
          <w:rFonts w:ascii="Palatino Linotype" w:eastAsia="Calibri" w:hAnsi="Palatino Linotype" w:cs="Arial"/>
          <w:color w:val="000000" w:themeColor="text1"/>
          <w:lang w:val="es-ES"/>
        </w:rPr>
        <w:t xml:space="preserve"> (</w:t>
      </w:r>
      <w:r w:rsidR="00CE10D2" w:rsidRPr="0076463D">
        <w:rPr>
          <w:rFonts w:ascii="Palatino Linotype" w:eastAsia="Calibri" w:hAnsi="Palatino Linotype" w:cs="Arial"/>
          <w:color w:val="000000" w:themeColor="text1"/>
          <w:lang w:val="es-ES"/>
        </w:rPr>
        <w:t>1</w:t>
      </w:r>
      <w:r w:rsidR="00FD795A" w:rsidRPr="0076463D">
        <w:rPr>
          <w:rFonts w:ascii="Palatino Linotype" w:eastAsia="Calibri" w:hAnsi="Palatino Linotype" w:cs="Arial"/>
          <w:color w:val="000000" w:themeColor="text1"/>
          <w:lang w:val="es-ES"/>
        </w:rPr>
        <w:t>8</w:t>
      </w:r>
      <w:r w:rsidRPr="0076463D">
        <w:rPr>
          <w:rFonts w:ascii="Palatino Linotype" w:eastAsia="Calibri" w:hAnsi="Palatino Linotype" w:cs="Arial"/>
          <w:color w:val="000000" w:themeColor="text1"/>
          <w:lang w:val="es-ES"/>
        </w:rPr>
        <w:t xml:space="preserve">) de </w:t>
      </w:r>
      <w:r w:rsidR="00FD795A" w:rsidRPr="0076463D">
        <w:rPr>
          <w:rFonts w:ascii="Palatino Linotype" w:eastAsia="Calibri" w:hAnsi="Palatino Linotype" w:cs="Arial"/>
          <w:color w:val="000000" w:themeColor="text1"/>
          <w:lang w:val="es-ES"/>
        </w:rPr>
        <w:t>marz</w:t>
      </w:r>
      <w:r w:rsidR="0006365C" w:rsidRPr="0076463D">
        <w:rPr>
          <w:rFonts w:ascii="Palatino Linotype" w:eastAsia="Calibri" w:hAnsi="Palatino Linotype" w:cs="Arial"/>
          <w:color w:val="000000" w:themeColor="text1"/>
          <w:lang w:val="es-ES"/>
        </w:rPr>
        <w:t>o</w:t>
      </w:r>
      <w:r w:rsidRPr="0076463D">
        <w:rPr>
          <w:rFonts w:ascii="Palatino Linotype" w:eastAsia="Calibri" w:hAnsi="Palatino Linotype" w:cs="Arial"/>
          <w:color w:val="000000" w:themeColor="text1"/>
          <w:lang w:val="es-ES"/>
        </w:rPr>
        <w:t xml:space="preserve"> de dos mil veint</w:t>
      </w:r>
      <w:r w:rsidR="0006365C" w:rsidRPr="0076463D">
        <w:rPr>
          <w:rFonts w:ascii="Palatino Linotype" w:eastAsia="Calibri" w:hAnsi="Palatino Linotype" w:cs="Arial"/>
          <w:color w:val="000000" w:themeColor="text1"/>
          <w:lang w:val="es-ES"/>
        </w:rPr>
        <w:t>iuno</w:t>
      </w:r>
      <w:r w:rsidRPr="0076463D">
        <w:rPr>
          <w:rFonts w:ascii="Palatino Linotype" w:eastAsia="Calibri" w:hAnsi="Palatino Linotype" w:cs="Arial"/>
          <w:color w:val="000000" w:themeColor="text1"/>
          <w:lang w:val="es-ES"/>
        </w:rPr>
        <w:t>,</w:t>
      </w:r>
      <w:r w:rsidRPr="0076463D">
        <w:rPr>
          <w:rFonts w:ascii="Palatino Linotype" w:eastAsia="Calibri" w:hAnsi="Palatino Linotype" w:cs="Times New Roman"/>
          <w:color w:val="000000" w:themeColor="text1"/>
          <w:lang w:val="es-ES"/>
        </w:rPr>
        <w:t xml:space="preserve"> </w:t>
      </w:r>
      <w:r w:rsidRPr="0076463D">
        <w:rPr>
          <w:rFonts w:ascii="Palatino Linotype" w:eastAsia="Calibri" w:hAnsi="Palatino Linotype" w:cs="Arial"/>
          <w:lang w:val="es-ES"/>
        </w:rPr>
        <w:t>se</w:t>
      </w:r>
      <w:r w:rsidRPr="0076463D">
        <w:rPr>
          <w:rFonts w:ascii="Palatino Linotype" w:eastAsia="Calibri" w:hAnsi="Palatino Linotype" w:cs="Arial"/>
          <w:b/>
          <w:lang w:val="es-ES"/>
        </w:rPr>
        <w:t xml:space="preserve"> </w:t>
      </w:r>
      <w:r w:rsidRPr="0076463D">
        <w:rPr>
          <w:rFonts w:ascii="Palatino Linotype" w:hAnsi="Palatino Linotype"/>
          <w:color w:val="000000" w:themeColor="text1"/>
        </w:rPr>
        <w:t>presentó</w:t>
      </w:r>
      <w:r w:rsidRPr="0076463D">
        <w:rPr>
          <w:rFonts w:ascii="Palatino Linotype" w:hAnsi="Palatino Linotype"/>
          <w:b/>
          <w:color w:val="000000" w:themeColor="text1"/>
        </w:rPr>
        <w:t xml:space="preserve"> </w:t>
      </w:r>
      <w:r w:rsidRPr="0076463D">
        <w:rPr>
          <w:rFonts w:ascii="Palatino Linotype" w:eastAsia="Calibri" w:hAnsi="Palatino Linotype" w:cs="Arial"/>
          <w:color w:val="000000" w:themeColor="text1"/>
        </w:rPr>
        <w:t xml:space="preserve">vía </w:t>
      </w:r>
      <w:r w:rsidRPr="0076463D">
        <w:rPr>
          <w:rFonts w:ascii="Palatino Linotype" w:eastAsia="Calibri" w:hAnsi="Palatino Linotype" w:cs="Arial"/>
          <w:color w:val="000000" w:themeColor="text1"/>
          <w:lang w:val="es-ES"/>
        </w:rPr>
        <w:t xml:space="preserve">Sistema de Acceso a la Información Mexiquense </w:t>
      </w:r>
      <w:r w:rsidRPr="0076463D">
        <w:rPr>
          <w:rFonts w:ascii="Palatino Linotype" w:eastAsia="Calibri" w:hAnsi="Palatino Linotype" w:cs="Arial"/>
          <w:b/>
          <w:color w:val="000000" w:themeColor="text1"/>
          <w:lang w:val="es-ES"/>
        </w:rPr>
        <w:t>(SAIMEX)</w:t>
      </w:r>
      <w:r w:rsidRPr="0076463D">
        <w:rPr>
          <w:rFonts w:ascii="Palatino Linotype" w:eastAsia="Calibri" w:hAnsi="Palatino Linotype" w:cs="Arial"/>
          <w:color w:val="000000" w:themeColor="text1"/>
          <w:lang w:val="es-ES"/>
        </w:rPr>
        <w:t>, la solicitud de información pública registrada con el número</w:t>
      </w:r>
      <w:r w:rsidR="001E1C4D" w:rsidRPr="0076463D">
        <w:rPr>
          <w:rFonts w:ascii="Palatino Linotype" w:eastAsia="Calibri" w:hAnsi="Palatino Linotype" w:cs="Arial"/>
          <w:b/>
          <w:color w:val="000000" w:themeColor="text1"/>
          <w:lang w:val="es-ES"/>
        </w:rPr>
        <w:t xml:space="preserve"> 00358/IXTASAL/IP/2021</w:t>
      </w:r>
      <w:r w:rsidRPr="0076463D">
        <w:rPr>
          <w:rFonts w:ascii="Palatino Linotype" w:hAnsi="Palatino Linotype"/>
          <w:b/>
          <w:bCs/>
          <w:color w:val="000000" w:themeColor="text1"/>
        </w:rPr>
        <w:t>,</w:t>
      </w:r>
      <w:r w:rsidRPr="0076463D">
        <w:rPr>
          <w:rFonts w:ascii="Palatino Linotype" w:eastAsia="Calibri" w:hAnsi="Palatino Linotype" w:cs="Arial"/>
          <w:color w:val="000000" w:themeColor="text1"/>
          <w:lang w:val="es-ES"/>
        </w:rPr>
        <w:t xml:space="preserve"> mediante la cual se requirió:</w:t>
      </w:r>
    </w:p>
    <w:p w14:paraId="42ABBD90" w14:textId="77777777" w:rsidR="00CE10D2" w:rsidRPr="0076463D" w:rsidRDefault="00CE10D2" w:rsidP="00CE10D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F574" w14:textId="4D314865" w:rsidR="004C3391" w:rsidRPr="0076463D" w:rsidRDefault="00CE10D2" w:rsidP="006229F8">
      <w:pPr>
        <w:spacing w:line="360" w:lineRule="auto"/>
        <w:ind w:left="567" w:right="567"/>
        <w:jc w:val="both"/>
        <w:rPr>
          <w:rFonts w:ascii="Palatino Linotype" w:eastAsia="Times New Roman" w:hAnsi="Palatino Linotype" w:cs="Times New Roman"/>
          <w:i/>
          <w:sz w:val="22"/>
          <w:szCs w:val="22"/>
          <w:lang w:val="es-MX" w:eastAsia="es-MX"/>
        </w:rPr>
      </w:pPr>
      <w:r w:rsidRPr="0076463D">
        <w:rPr>
          <w:rFonts w:ascii="Palatino Linotype" w:hAnsi="Palatino Linotype"/>
          <w:i/>
          <w:color w:val="000000"/>
          <w:sz w:val="22"/>
          <w:szCs w:val="22"/>
        </w:rPr>
        <w:t>“</w:t>
      </w:r>
      <w:r w:rsidR="00FD795A" w:rsidRPr="0076463D">
        <w:rPr>
          <w:rFonts w:ascii="Palatino Linotype" w:hAnsi="Palatino Linotype"/>
          <w:i/>
          <w:color w:val="000000"/>
          <w:sz w:val="22"/>
          <w:szCs w:val="22"/>
        </w:rPr>
        <w:t>Todas las resoluciones por las que se revoca y/o modifica la respuesta del sujeto obligado notificadas por el INFOEM durante el año 2021.</w:t>
      </w:r>
      <w:r w:rsidRPr="0076463D">
        <w:rPr>
          <w:rFonts w:ascii="Palatino Linotype" w:hAnsi="Palatino Linotype"/>
          <w:i/>
          <w:color w:val="000000"/>
          <w:sz w:val="22"/>
          <w:szCs w:val="22"/>
        </w:rPr>
        <w:t>”</w:t>
      </w:r>
      <w:r w:rsidR="004C3391" w:rsidRPr="0076463D">
        <w:rPr>
          <w:rFonts w:ascii="Palatino Linotype" w:hAnsi="Palatino Linotype"/>
          <w:i/>
          <w:color w:val="000000"/>
          <w:sz w:val="22"/>
          <w:szCs w:val="22"/>
        </w:rPr>
        <w:t xml:space="preserve"> (Sic)</w:t>
      </w:r>
    </w:p>
    <w:p w14:paraId="2DB7F9B4" w14:textId="77777777" w:rsidR="004C3391" w:rsidRPr="0076463D" w:rsidRDefault="004C3391" w:rsidP="006229F8">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76463D">
        <w:rPr>
          <w:rFonts w:ascii="Palatino Linotype" w:hAnsi="Palatino Linotype" w:cs="Arial"/>
          <w:color w:val="000000" w:themeColor="text1"/>
        </w:rPr>
        <w:t xml:space="preserve">Se hace constar que </w:t>
      </w:r>
      <w:r w:rsidRPr="0076463D">
        <w:rPr>
          <w:rFonts w:ascii="Palatino Linotype" w:eastAsia="Times New Roman" w:hAnsi="Palatino Linotype" w:cs="Arial"/>
          <w:color w:val="000000" w:themeColor="text1"/>
          <w:lang w:val="es-ES"/>
        </w:rPr>
        <w:t>se señaló como modalidad de entrega de la información</w:t>
      </w:r>
      <w:r w:rsidRPr="0076463D">
        <w:rPr>
          <w:rFonts w:ascii="Palatino Linotype" w:eastAsia="Times New Roman" w:hAnsi="Palatino Linotype" w:cs="Arial"/>
          <w:b/>
          <w:color w:val="000000" w:themeColor="text1"/>
          <w:lang w:val="es-ES"/>
        </w:rPr>
        <w:t>:</w:t>
      </w:r>
      <w:r w:rsidRPr="0076463D">
        <w:rPr>
          <w:rFonts w:ascii="Palatino Linotype" w:eastAsia="Times New Roman" w:hAnsi="Palatino Linotype" w:cs="Arial"/>
          <w:color w:val="000000" w:themeColor="text1"/>
          <w:lang w:val="es-ES"/>
        </w:rPr>
        <w:t xml:space="preserve"> a través </w:t>
      </w:r>
      <w:r w:rsidRPr="0076463D">
        <w:rPr>
          <w:rFonts w:ascii="Palatino Linotype" w:hAnsi="Palatino Linotype"/>
          <w:color w:val="000000" w:themeColor="text1"/>
        </w:rPr>
        <w:t xml:space="preserve">del </w:t>
      </w:r>
      <w:r w:rsidRPr="0076463D">
        <w:rPr>
          <w:rFonts w:ascii="Palatino Linotype" w:eastAsia="Calibri" w:hAnsi="Palatino Linotype" w:cs="Arial"/>
          <w:color w:val="000000" w:themeColor="text1"/>
          <w:lang w:val="es-ES"/>
        </w:rPr>
        <w:t xml:space="preserve">Sistema de Acceso a la Información Mexiquense </w:t>
      </w:r>
      <w:r w:rsidRPr="0076463D">
        <w:rPr>
          <w:rFonts w:ascii="Palatino Linotype" w:eastAsia="Calibri" w:hAnsi="Palatino Linotype" w:cs="Arial"/>
          <w:b/>
          <w:color w:val="000000" w:themeColor="text1"/>
          <w:lang w:val="es-ES"/>
        </w:rPr>
        <w:t>(SAIMEX).</w:t>
      </w:r>
    </w:p>
    <w:p w14:paraId="3D3E151E" w14:textId="77777777" w:rsidR="003E701F" w:rsidRPr="0076463D" w:rsidRDefault="003E701F" w:rsidP="003E701F">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311329A" w14:textId="517CB6D6" w:rsidR="003E701F" w:rsidRPr="0076463D" w:rsidRDefault="004C3391" w:rsidP="00153C5D">
      <w:pPr>
        <w:pStyle w:val="Prrafodelista"/>
        <w:numPr>
          <w:ilvl w:val="0"/>
          <w:numId w:val="1"/>
        </w:numPr>
        <w:tabs>
          <w:tab w:val="left" w:pos="567"/>
        </w:tabs>
        <w:spacing w:before="100" w:beforeAutospacing="1" w:after="100" w:afterAutospacing="1" w:line="360" w:lineRule="auto"/>
        <w:ind w:left="0" w:firstLine="0"/>
        <w:jc w:val="both"/>
        <w:rPr>
          <w:rFonts w:ascii="Palatino Linotype" w:eastAsia="Calibri" w:hAnsi="Palatino Linotype" w:cs="Arial"/>
          <w:color w:val="000000" w:themeColor="text1"/>
          <w:lang w:val="es-ES"/>
        </w:rPr>
      </w:pPr>
      <w:r w:rsidRPr="0076463D">
        <w:rPr>
          <w:rFonts w:ascii="Palatino Linotype" w:eastAsia="Calibri" w:hAnsi="Palatino Linotype" w:cs="Arial"/>
          <w:lang w:val="es-AR"/>
        </w:rPr>
        <w:t xml:space="preserve">El día </w:t>
      </w:r>
      <w:r w:rsidR="00CE10D2" w:rsidRPr="0076463D">
        <w:rPr>
          <w:rFonts w:ascii="Palatino Linotype" w:eastAsia="Calibri" w:hAnsi="Palatino Linotype" w:cs="Arial"/>
          <w:lang w:val="es-AR"/>
        </w:rPr>
        <w:t>tres</w:t>
      </w:r>
      <w:r w:rsidRPr="0076463D">
        <w:rPr>
          <w:rFonts w:ascii="Palatino Linotype" w:eastAsia="Calibri" w:hAnsi="Palatino Linotype" w:cs="Arial"/>
          <w:lang w:val="es-AR"/>
        </w:rPr>
        <w:t xml:space="preserve"> (</w:t>
      </w:r>
      <w:r w:rsidR="003E701F" w:rsidRPr="0076463D">
        <w:rPr>
          <w:rFonts w:ascii="Palatino Linotype" w:eastAsia="Calibri" w:hAnsi="Palatino Linotype" w:cs="Arial"/>
          <w:lang w:val="es-AR"/>
        </w:rPr>
        <w:t>0</w:t>
      </w:r>
      <w:r w:rsidR="00CE10D2" w:rsidRPr="0076463D">
        <w:rPr>
          <w:rFonts w:ascii="Palatino Linotype" w:eastAsia="Calibri" w:hAnsi="Palatino Linotype" w:cs="Arial"/>
          <w:lang w:val="es-AR"/>
        </w:rPr>
        <w:t>3</w:t>
      </w:r>
      <w:r w:rsidRPr="0076463D">
        <w:rPr>
          <w:rFonts w:ascii="Palatino Linotype" w:hAnsi="Palatino Linotype"/>
          <w:i/>
        </w:rPr>
        <w:t xml:space="preserve">) </w:t>
      </w:r>
      <w:r w:rsidR="000A07C2" w:rsidRPr="0076463D">
        <w:rPr>
          <w:rFonts w:ascii="Palatino Linotype" w:eastAsia="Calibri" w:hAnsi="Palatino Linotype" w:cs="Arial"/>
          <w:color w:val="000000" w:themeColor="text1"/>
          <w:lang w:val="es-ES"/>
        </w:rPr>
        <w:t xml:space="preserve">de </w:t>
      </w:r>
      <w:r w:rsidR="00CE10D2" w:rsidRPr="0076463D">
        <w:rPr>
          <w:rFonts w:ascii="Palatino Linotype" w:eastAsia="Calibri" w:hAnsi="Palatino Linotype" w:cs="Arial"/>
          <w:color w:val="000000" w:themeColor="text1"/>
          <w:lang w:val="es-ES"/>
        </w:rPr>
        <w:t>marz</w:t>
      </w:r>
      <w:r w:rsidR="0006365C" w:rsidRPr="0076463D">
        <w:rPr>
          <w:rFonts w:ascii="Palatino Linotype" w:eastAsia="Calibri" w:hAnsi="Palatino Linotype" w:cs="Arial"/>
          <w:color w:val="000000" w:themeColor="text1"/>
          <w:lang w:val="es-ES"/>
        </w:rPr>
        <w:t>o</w:t>
      </w:r>
      <w:r w:rsidR="000A07C2" w:rsidRPr="0076463D">
        <w:rPr>
          <w:rFonts w:ascii="Palatino Linotype" w:eastAsia="Calibri" w:hAnsi="Palatino Linotype" w:cs="Arial"/>
          <w:color w:val="000000" w:themeColor="text1"/>
          <w:lang w:val="es-ES"/>
        </w:rPr>
        <w:t xml:space="preserve"> de dos mil veint</w:t>
      </w:r>
      <w:r w:rsidR="0006365C" w:rsidRPr="0076463D">
        <w:rPr>
          <w:rFonts w:ascii="Palatino Linotype" w:eastAsia="Calibri" w:hAnsi="Palatino Linotype" w:cs="Arial"/>
          <w:color w:val="000000" w:themeColor="text1"/>
          <w:lang w:val="es-ES"/>
        </w:rPr>
        <w:t>iuno</w:t>
      </w:r>
      <w:r w:rsidRPr="0076463D">
        <w:rPr>
          <w:rFonts w:ascii="Palatino Linotype" w:eastAsia="Times New Roman" w:hAnsi="Palatino Linotype" w:cs="Arial"/>
          <w:lang w:val="es-ES"/>
        </w:rPr>
        <w:t xml:space="preserve">, el </w:t>
      </w:r>
      <w:r w:rsidRPr="0076463D">
        <w:rPr>
          <w:rFonts w:ascii="Palatino Linotype" w:eastAsia="Times New Roman" w:hAnsi="Palatino Linotype" w:cs="Arial"/>
          <w:b/>
          <w:lang w:val="es-ES"/>
        </w:rPr>
        <w:t xml:space="preserve">SUJETO OBLIGADO </w:t>
      </w:r>
      <w:r w:rsidRPr="0076463D">
        <w:rPr>
          <w:rFonts w:ascii="Palatino Linotype" w:eastAsia="Times New Roman" w:hAnsi="Palatino Linotype" w:cs="Arial"/>
          <w:color w:val="000000" w:themeColor="text1"/>
          <w:lang w:val="es-ES"/>
        </w:rPr>
        <w:t xml:space="preserve">respondió a la solicitud de información </w:t>
      </w:r>
      <w:r w:rsidR="00FD795A" w:rsidRPr="0076463D">
        <w:rPr>
          <w:rFonts w:ascii="Palatino Linotype" w:eastAsia="Times New Roman" w:hAnsi="Palatino Linotype" w:cs="Arial"/>
          <w:color w:val="000000" w:themeColor="text1"/>
          <w:lang w:val="es-ES"/>
        </w:rPr>
        <w:t>a través del archivo electrónico “</w:t>
      </w:r>
      <w:hyperlink r:id="rId8" w:tgtFrame="_blank" w:history="1">
        <w:r w:rsidR="00FD795A" w:rsidRPr="0076463D">
          <w:rPr>
            <w:rStyle w:val="Hipervnculo"/>
            <w:rFonts w:ascii="Palatino Linotype" w:hAnsi="Palatino Linotype" w:cs="Arial"/>
            <w:b/>
            <w:bCs/>
            <w:i/>
            <w:color w:val="000000" w:themeColor="text1"/>
            <w:sz w:val="22"/>
            <w:szCs w:val="22"/>
            <w:u w:val="none"/>
          </w:rPr>
          <w:t>00358-</w:t>
        </w:r>
        <w:r w:rsidR="00FD795A" w:rsidRPr="0076463D">
          <w:rPr>
            <w:rStyle w:val="Hipervnculo"/>
            <w:rFonts w:ascii="Palatino Linotype" w:hAnsi="Palatino Linotype" w:cs="Arial"/>
            <w:b/>
            <w:bCs/>
            <w:i/>
            <w:color w:val="000000" w:themeColor="text1"/>
            <w:sz w:val="22"/>
            <w:szCs w:val="22"/>
            <w:u w:val="none"/>
          </w:rPr>
          <w:lastRenderedPageBreak/>
          <w:t>IXTASAL-IP-2021 RESOLUCIONES 2021.pdf</w:t>
        </w:r>
      </w:hyperlink>
      <w:r w:rsidR="00FD795A" w:rsidRPr="0076463D">
        <w:rPr>
          <w:rFonts w:ascii="Palatino Linotype" w:eastAsia="Times New Roman" w:hAnsi="Palatino Linotype" w:cs="Arial"/>
          <w:i/>
          <w:color w:val="000000" w:themeColor="text1"/>
          <w:sz w:val="22"/>
          <w:szCs w:val="22"/>
          <w:lang w:val="es-ES"/>
        </w:rPr>
        <w:t xml:space="preserve">” </w:t>
      </w:r>
      <w:r w:rsidR="00FD795A" w:rsidRPr="0076463D">
        <w:rPr>
          <w:rFonts w:ascii="Palatino Linotype" w:eastAsia="Calibri" w:hAnsi="Palatino Linotype" w:cs="Arial"/>
          <w:color w:val="000000" w:themeColor="text1"/>
          <w:lang w:val="es-ES"/>
        </w:rPr>
        <w:t>con un documento de respuesta de fecha o a 23 de marzo de 2021, firmado por la Titular de la Unidad de Transparencia, a través del cual se indica el procedimiento a seguir para acceder a las resoluciones que se encuentran en la página de Información Pública de Oficio Mexiquense</w:t>
      </w:r>
      <w:r w:rsidR="00621DDD" w:rsidRPr="0076463D">
        <w:rPr>
          <w:rFonts w:ascii="Palatino Linotype" w:eastAsia="Calibri" w:hAnsi="Palatino Linotype" w:cs="Arial"/>
          <w:color w:val="000000" w:themeColor="text1"/>
          <w:lang w:val="es-ES"/>
        </w:rPr>
        <w:t xml:space="preserve"> (</w:t>
      </w:r>
      <w:proofErr w:type="spellStart"/>
      <w:r w:rsidR="00621DDD" w:rsidRPr="0076463D">
        <w:rPr>
          <w:rFonts w:ascii="Palatino Linotype" w:eastAsia="Calibri" w:hAnsi="Palatino Linotype" w:cs="Arial"/>
          <w:color w:val="000000" w:themeColor="text1"/>
          <w:lang w:val="es-ES"/>
        </w:rPr>
        <w:t>Ipomex</w:t>
      </w:r>
      <w:proofErr w:type="spellEnd"/>
      <w:r w:rsidR="00621DDD" w:rsidRPr="0076463D">
        <w:rPr>
          <w:rFonts w:ascii="Palatino Linotype" w:eastAsia="Calibri" w:hAnsi="Palatino Linotype" w:cs="Arial"/>
          <w:color w:val="000000" w:themeColor="text1"/>
          <w:lang w:val="es-ES"/>
        </w:rPr>
        <w:t>) de éste Instituto.</w:t>
      </w:r>
    </w:p>
    <w:p w14:paraId="2EC3A39A" w14:textId="77777777" w:rsidR="00153C5D" w:rsidRPr="0076463D" w:rsidRDefault="00153C5D" w:rsidP="00CE10D2">
      <w:pPr>
        <w:pStyle w:val="Prrafodelista"/>
        <w:tabs>
          <w:tab w:val="left" w:pos="567"/>
        </w:tabs>
        <w:spacing w:before="100" w:beforeAutospacing="1" w:after="100" w:afterAutospacing="1" w:line="360" w:lineRule="auto"/>
        <w:ind w:left="0"/>
        <w:jc w:val="both"/>
        <w:rPr>
          <w:rFonts w:ascii="Palatino Linotype" w:eastAsia="Calibri" w:hAnsi="Palatino Linotype" w:cs="Arial"/>
          <w:color w:val="000000" w:themeColor="text1"/>
          <w:lang w:val="es-ES"/>
        </w:rPr>
      </w:pPr>
    </w:p>
    <w:p w14:paraId="059C12FA" w14:textId="3D74D86D" w:rsidR="004C3391" w:rsidRPr="0076463D"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76463D">
        <w:rPr>
          <w:rFonts w:ascii="Palatino Linotype" w:eastAsia="Times New Roman" w:hAnsi="Palatino Linotype" w:cs="Arial"/>
          <w:lang w:val="es-ES"/>
        </w:rPr>
        <w:t xml:space="preserve">El día </w:t>
      </w:r>
      <w:r w:rsidR="00621DDD" w:rsidRPr="0076463D">
        <w:rPr>
          <w:rFonts w:ascii="Palatino Linotype" w:eastAsia="Calibri" w:hAnsi="Palatino Linotype" w:cs="Arial"/>
          <w:lang w:val="es-AR"/>
        </w:rPr>
        <w:t>veinticinco</w:t>
      </w:r>
      <w:r w:rsidR="007B42D3" w:rsidRPr="0076463D">
        <w:rPr>
          <w:rFonts w:ascii="Palatino Linotype" w:eastAsia="Calibri" w:hAnsi="Palatino Linotype" w:cs="Arial"/>
          <w:lang w:val="es-AR"/>
        </w:rPr>
        <w:t xml:space="preserve"> </w:t>
      </w:r>
      <w:r w:rsidR="0059422B" w:rsidRPr="0076463D">
        <w:rPr>
          <w:rFonts w:ascii="Palatino Linotype" w:eastAsia="Calibri" w:hAnsi="Palatino Linotype" w:cs="Arial"/>
          <w:lang w:val="es-AR"/>
        </w:rPr>
        <w:t>(</w:t>
      </w:r>
      <w:r w:rsidR="00CE10D2" w:rsidRPr="0076463D">
        <w:rPr>
          <w:rFonts w:ascii="Palatino Linotype" w:eastAsia="Calibri" w:hAnsi="Palatino Linotype" w:cs="Arial"/>
          <w:lang w:val="es-AR"/>
        </w:rPr>
        <w:t>2</w:t>
      </w:r>
      <w:r w:rsidR="00621DDD" w:rsidRPr="0076463D">
        <w:rPr>
          <w:rFonts w:ascii="Palatino Linotype" w:eastAsia="Calibri" w:hAnsi="Palatino Linotype" w:cs="Arial"/>
          <w:lang w:val="es-AR"/>
        </w:rPr>
        <w:t>5</w:t>
      </w:r>
      <w:r w:rsidR="0059422B" w:rsidRPr="0076463D">
        <w:rPr>
          <w:rFonts w:ascii="Palatino Linotype" w:hAnsi="Palatino Linotype"/>
          <w:i/>
        </w:rPr>
        <w:t xml:space="preserve">) </w:t>
      </w:r>
      <w:r w:rsidR="0059422B" w:rsidRPr="0076463D">
        <w:rPr>
          <w:rFonts w:ascii="Palatino Linotype" w:hAnsi="Palatino Linotype"/>
        </w:rPr>
        <w:t xml:space="preserve">de </w:t>
      </w:r>
      <w:r w:rsidR="00CE10D2" w:rsidRPr="0076463D">
        <w:rPr>
          <w:rFonts w:ascii="Palatino Linotype" w:hAnsi="Palatino Linotype"/>
        </w:rPr>
        <w:t>marz</w:t>
      </w:r>
      <w:r w:rsidR="00796DB8" w:rsidRPr="0076463D">
        <w:rPr>
          <w:rFonts w:ascii="Palatino Linotype" w:hAnsi="Palatino Linotype"/>
        </w:rPr>
        <w:t>o</w:t>
      </w:r>
      <w:r w:rsidR="0059422B" w:rsidRPr="0076463D">
        <w:rPr>
          <w:rFonts w:ascii="Palatino Linotype" w:hAnsi="Palatino Linotype"/>
        </w:rPr>
        <w:t xml:space="preserve"> de dos mil veint</w:t>
      </w:r>
      <w:r w:rsidR="007B42D3" w:rsidRPr="0076463D">
        <w:rPr>
          <w:rFonts w:ascii="Palatino Linotype" w:hAnsi="Palatino Linotype"/>
        </w:rPr>
        <w:t>iuno</w:t>
      </w:r>
      <w:r w:rsidRPr="0076463D">
        <w:rPr>
          <w:rFonts w:ascii="Palatino Linotype" w:eastAsia="Times New Roman" w:hAnsi="Palatino Linotype" w:cs="Arial"/>
          <w:lang w:val="es-ES"/>
        </w:rPr>
        <w:t xml:space="preserve">, </w:t>
      </w:r>
      <w:r w:rsidRPr="0076463D">
        <w:rPr>
          <w:rFonts w:ascii="Palatino Linotype" w:hAnsi="Palatino Linotype"/>
          <w:color w:val="000000"/>
        </w:rPr>
        <w:t xml:space="preserve">se </w:t>
      </w:r>
      <w:r w:rsidRPr="0076463D">
        <w:rPr>
          <w:rFonts w:ascii="Palatino Linotype" w:eastAsia="Times New Roman" w:hAnsi="Palatino Linotype" w:cs="Arial"/>
          <w:lang w:val="es-ES"/>
        </w:rPr>
        <w:t xml:space="preserve">interpuso el recurso de revisión, en contra de la respuesta emitida por el </w:t>
      </w:r>
      <w:r w:rsidRPr="0076463D">
        <w:rPr>
          <w:rFonts w:ascii="Palatino Linotype" w:eastAsia="Times New Roman" w:hAnsi="Palatino Linotype" w:cs="Arial"/>
          <w:b/>
          <w:lang w:val="es-ES"/>
        </w:rPr>
        <w:t>SUJETO OBLIGADO</w:t>
      </w:r>
      <w:r w:rsidRPr="0076463D">
        <w:rPr>
          <w:rFonts w:ascii="Palatino Linotype" w:eastAsia="Times New Roman" w:hAnsi="Palatino Linotype" w:cs="Arial"/>
          <w:lang w:val="es-ES"/>
        </w:rPr>
        <w:t>, señalando como:</w:t>
      </w:r>
    </w:p>
    <w:p w14:paraId="6D09E069" w14:textId="77777777" w:rsidR="0071031D" w:rsidRPr="0076463D" w:rsidRDefault="0071031D" w:rsidP="006229F8">
      <w:pPr>
        <w:pStyle w:val="Prrafodelista"/>
        <w:tabs>
          <w:tab w:val="left" w:pos="567"/>
        </w:tabs>
        <w:spacing w:line="360" w:lineRule="auto"/>
        <w:ind w:left="0"/>
        <w:jc w:val="both"/>
        <w:rPr>
          <w:rFonts w:ascii="Palatino Linotype" w:hAnsi="Palatino Linotype"/>
        </w:rPr>
      </w:pPr>
    </w:p>
    <w:p w14:paraId="7BC0CC08" w14:textId="77777777" w:rsidR="004C3391" w:rsidRPr="0076463D" w:rsidRDefault="004C3391" w:rsidP="006229F8">
      <w:pPr>
        <w:tabs>
          <w:tab w:val="left" w:pos="5454"/>
        </w:tabs>
        <w:spacing w:line="360" w:lineRule="auto"/>
        <w:ind w:left="567" w:right="567"/>
        <w:jc w:val="both"/>
        <w:rPr>
          <w:rStyle w:val="Ttulo2Car"/>
          <w:color w:val="auto"/>
          <w:sz w:val="22"/>
          <w:szCs w:val="22"/>
          <w:lang w:val="es-ES"/>
        </w:rPr>
      </w:pPr>
      <w:bookmarkStart w:id="5" w:name="_Toc72484271"/>
      <w:r w:rsidRPr="0076463D">
        <w:rPr>
          <w:rStyle w:val="Ttulo2Car"/>
          <w:color w:val="auto"/>
          <w:sz w:val="22"/>
          <w:szCs w:val="22"/>
          <w:lang w:val="es-ES"/>
        </w:rPr>
        <w:t>a) Acto impugnado:</w:t>
      </w:r>
      <w:bookmarkEnd w:id="5"/>
      <w:r w:rsidRPr="0076463D">
        <w:rPr>
          <w:rStyle w:val="Ttulo2Car"/>
          <w:color w:val="auto"/>
          <w:sz w:val="22"/>
          <w:szCs w:val="22"/>
          <w:lang w:val="es-ES"/>
        </w:rPr>
        <w:t xml:space="preserve"> </w:t>
      </w:r>
    </w:p>
    <w:p w14:paraId="2E603E67" w14:textId="43BDA494" w:rsidR="004C3391" w:rsidRPr="0076463D" w:rsidRDefault="004C3391" w:rsidP="006229F8">
      <w:pPr>
        <w:tabs>
          <w:tab w:val="left" w:pos="5454"/>
        </w:tabs>
        <w:spacing w:line="360" w:lineRule="auto"/>
        <w:ind w:left="567" w:right="567"/>
        <w:jc w:val="both"/>
        <w:rPr>
          <w:rFonts w:ascii="Palatino Linotype" w:hAnsi="Palatino Linotype"/>
          <w:i/>
          <w:color w:val="000000"/>
          <w:sz w:val="22"/>
          <w:szCs w:val="22"/>
        </w:rPr>
      </w:pPr>
      <w:r w:rsidRPr="0076463D">
        <w:rPr>
          <w:rFonts w:ascii="Palatino Linotype" w:hAnsi="Palatino Linotype"/>
          <w:i/>
          <w:sz w:val="22"/>
          <w:szCs w:val="22"/>
        </w:rPr>
        <w:t>“</w:t>
      </w:r>
      <w:r w:rsidR="00621DDD" w:rsidRPr="0076463D">
        <w:rPr>
          <w:rFonts w:ascii="Palatino Linotype" w:hAnsi="Palatino Linotype"/>
          <w:i/>
          <w:color w:val="000000"/>
          <w:sz w:val="22"/>
          <w:szCs w:val="22"/>
        </w:rPr>
        <w:t>La infundada respuesta del obligado.</w:t>
      </w:r>
      <w:r w:rsidRPr="0076463D">
        <w:rPr>
          <w:rFonts w:ascii="Palatino Linotype" w:eastAsia="Times New Roman" w:hAnsi="Palatino Linotype" w:cs="Times New Roman"/>
          <w:i/>
          <w:sz w:val="22"/>
          <w:szCs w:val="22"/>
          <w:lang w:val="es-MX" w:eastAsia="es-MX"/>
        </w:rPr>
        <w:t>"</w:t>
      </w:r>
      <w:r w:rsidRPr="0076463D">
        <w:rPr>
          <w:rFonts w:ascii="Palatino Linotype" w:eastAsia="Calibri" w:hAnsi="Palatino Linotype" w:cs="Arial"/>
          <w:i/>
          <w:sz w:val="22"/>
          <w:szCs w:val="22"/>
          <w:lang w:val="es-ES"/>
        </w:rPr>
        <w:t xml:space="preserve"> (Sic)</w:t>
      </w:r>
    </w:p>
    <w:p w14:paraId="3D46B3AF" w14:textId="77777777" w:rsidR="004C3391" w:rsidRPr="0076463D" w:rsidRDefault="004C3391" w:rsidP="006229F8">
      <w:pPr>
        <w:pStyle w:val="Prrafodelista"/>
        <w:tabs>
          <w:tab w:val="left" w:pos="567"/>
        </w:tabs>
        <w:spacing w:line="360" w:lineRule="auto"/>
        <w:ind w:left="0"/>
        <w:jc w:val="both"/>
        <w:rPr>
          <w:rFonts w:ascii="Palatino Linotype" w:hAnsi="Palatino Linotype"/>
          <w:sz w:val="22"/>
          <w:szCs w:val="22"/>
        </w:rPr>
      </w:pPr>
    </w:p>
    <w:p w14:paraId="5C68183D" w14:textId="77777777" w:rsidR="004C3391" w:rsidRPr="0076463D" w:rsidRDefault="004C3391" w:rsidP="006229F8">
      <w:pPr>
        <w:spacing w:line="360" w:lineRule="auto"/>
        <w:ind w:left="567" w:right="567"/>
        <w:jc w:val="both"/>
        <w:rPr>
          <w:rFonts w:ascii="Palatino Linotype" w:hAnsi="Palatino Linotype"/>
          <w:i/>
          <w:sz w:val="22"/>
          <w:szCs w:val="22"/>
        </w:rPr>
      </w:pPr>
      <w:bookmarkStart w:id="6" w:name="_Toc72484272"/>
      <w:r w:rsidRPr="0076463D">
        <w:rPr>
          <w:rStyle w:val="Ttulo2Car"/>
          <w:color w:val="auto"/>
          <w:sz w:val="22"/>
          <w:szCs w:val="22"/>
          <w:lang w:val="es-ES"/>
        </w:rPr>
        <w:t>b) Razones o Motivos de inconformidad:</w:t>
      </w:r>
      <w:bookmarkEnd w:id="6"/>
      <w:r w:rsidRPr="0076463D">
        <w:rPr>
          <w:rFonts w:ascii="Palatino Linotype" w:hAnsi="Palatino Linotype"/>
          <w:i/>
          <w:sz w:val="22"/>
          <w:szCs w:val="22"/>
        </w:rPr>
        <w:t xml:space="preserve"> </w:t>
      </w:r>
    </w:p>
    <w:p w14:paraId="2076C9EF" w14:textId="14C60CAF" w:rsidR="004C3391" w:rsidRPr="0076463D" w:rsidRDefault="004C3391" w:rsidP="006229F8">
      <w:pPr>
        <w:spacing w:line="360" w:lineRule="auto"/>
        <w:ind w:left="567" w:right="567"/>
        <w:jc w:val="both"/>
        <w:rPr>
          <w:rFonts w:ascii="Palatino Linotype" w:eastAsia="Times New Roman" w:hAnsi="Palatino Linotype" w:cs="Times New Roman"/>
          <w:i/>
          <w:sz w:val="22"/>
          <w:szCs w:val="22"/>
          <w:lang w:val="es-ES"/>
        </w:rPr>
      </w:pPr>
      <w:r w:rsidRPr="0076463D">
        <w:rPr>
          <w:rFonts w:ascii="Palatino Linotype" w:hAnsi="Palatino Linotype"/>
          <w:i/>
          <w:sz w:val="22"/>
          <w:szCs w:val="22"/>
        </w:rPr>
        <w:t>“</w:t>
      </w:r>
      <w:r w:rsidR="00621DDD" w:rsidRPr="0076463D">
        <w:rPr>
          <w:rFonts w:ascii="Palatino Linotype" w:hAnsi="Palatino Linotype"/>
          <w:i/>
          <w:color w:val="000000"/>
          <w:sz w:val="22"/>
          <w:szCs w:val="22"/>
        </w:rPr>
        <w:t xml:space="preserve">El obligado se niega a entregarme la información solicitada, remitiéndome al INFOEM, en virtud que es este Órgano Garante quien emite las resoluciones, pero lo cierto es, que el suscrito sólo estoy solicitando, única y exclusivamente, las resoluciones que revocan o modifican respuestas del sujeto obligado y que le hayan sido notificadas durante el año 2021, por lo que, existe la obligación del obligado de proporcionármelas, al ser el uno de los destinatarios de las mismas, y el encargado de cumplirlas, por tanto, ni duda cabe, que posee y administra dicha información, y en virtud de ello, se encuentra obligado a proporcionármela, además, que la información solicitada, es específica, y remitirme a que busque todas las sentencias que emite el INFOEM a todos los sujetos obligados, es desproporcionado, desigual e injusto, por ende, dicha respuesta no se encuentra debidamente fundada y motivada, pues además de la injusticia manifiesta </w:t>
      </w:r>
      <w:r w:rsidR="00621DDD" w:rsidRPr="0076463D">
        <w:rPr>
          <w:rFonts w:ascii="Palatino Linotype" w:hAnsi="Palatino Linotype"/>
          <w:i/>
          <w:color w:val="000000"/>
          <w:sz w:val="22"/>
          <w:szCs w:val="22"/>
        </w:rPr>
        <w:lastRenderedPageBreak/>
        <w:t xml:space="preserve">evidente, concebida como un desvío de poder o desproporción, al no existir adecuación, ni congruencia, entre lo solicitado y la respuesta proporcionada, ni duda cabe, que dicha respuesta es arbitraria e injusta, y que lo procedente por ello, es revocarla y/o modificarla, sostener lo contrario equivaldría a que los sujetos obligados determinaran de facto que es lo que solicita el ciudadano, y cambiaran o tergiversaran la solicitud de origen, pues el suscrito no estoy solicitando todas las resoluciones emitidas por el </w:t>
      </w:r>
      <w:proofErr w:type="spellStart"/>
      <w:r w:rsidR="00621DDD" w:rsidRPr="0076463D">
        <w:rPr>
          <w:rFonts w:ascii="Palatino Linotype" w:hAnsi="Palatino Linotype"/>
          <w:i/>
          <w:color w:val="000000"/>
          <w:sz w:val="22"/>
          <w:szCs w:val="22"/>
        </w:rPr>
        <w:t>Infoem</w:t>
      </w:r>
      <w:proofErr w:type="spellEnd"/>
      <w:r w:rsidR="00621DDD" w:rsidRPr="0076463D">
        <w:rPr>
          <w:rFonts w:ascii="Palatino Linotype" w:hAnsi="Palatino Linotype"/>
          <w:i/>
          <w:color w:val="000000"/>
          <w:sz w:val="22"/>
          <w:szCs w:val="22"/>
        </w:rPr>
        <w:t xml:space="preserve"> a todos los sujetos obligados, sino específicamente las que revocan y/o modifican respuesta del ayuntamiento de Ixtapan de la sal, y únicamente las notificadas durante el año 2021; por lo tanto, si al obligado se le han notificado unas cuantas de éstas sentencias y las posee y administra, es inconcuso, que puede y debe proporcionármelas y no buscar confundirme y remitirme a otro obligado, pues se encuentra a su alcance satisfacer mi solicitud.</w:t>
      </w:r>
      <w:r w:rsidRPr="0076463D">
        <w:rPr>
          <w:rFonts w:ascii="Palatino Linotype" w:hAnsi="Palatino Linotype"/>
          <w:i/>
          <w:color w:val="000000"/>
          <w:sz w:val="22"/>
          <w:szCs w:val="22"/>
        </w:rPr>
        <w:t>” (Sic)</w:t>
      </w:r>
    </w:p>
    <w:p w14:paraId="2758ED65" w14:textId="77777777" w:rsidR="007B42D3" w:rsidRPr="0076463D" w:rsidRDefault="007B42D3" w:rsidP="006229F8">
      <w:pPr>
        <w:spacing w:line="360" w:lineRule="auto"/>
        <w:ind w:right="567"/>
        <w:jc w:val="both"/>
        <w:rPr>
          <w:rFonts w:ascii="Palatino Linotype" w:eastAsia="Times New Roman" w:hAnsi="Palatino Linotype" w:cs="Times New Roman"/>
          <w:i/>
          <w:sz w:val="22"/>
          <w:szCs w:val="22"/>
          <w:lang w:val="es-MX" w:eastAsia="es-MX"/>
        </w:rPr>
      </w:pPr>
    </w:p>
    <w:p w14:paraId="569179CA" w14:textId="77777777" w:rsidR="004C3391" w:rsidRPr="0076463D"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76463D">
        <w:rPr>
          <w:rFonts w:ascii="Palatino Linotype" w:eastAsia="Times New Roman" w:hAnsi="Palatino Linotype" w:cs="Arial"/>
          <w:lang w:val="es-ES"/>
        </w:rPr>
        <w:t xml:space="preserve">Se registró el recurso de revisión bajo el número de expediente </w:t>
      </w:r>
      <w:r w:rsidRPr="0076463D">
        <w:rPr>
          <w:rFonts w:ascii="Palatino Linotype" w:hAnsi="Palatino Linotype" w:cs="Arial"/>
          <w:bCs/>
        </w:rPr>
        <w:t xml:space="preserve">al rubro indicado, así mismo con fundamento en lo dispuesto por el </w:t>
      </w:r>
      <w:r w:rsidRPr="0076463D">
        <w:rPr>
          <w:rFonts w:ascii="Palatino Linotype" w:eastAsia="Calibri" w:hAnsi="Palatino Linotype" w:cs="Arial"/>
          <w:lang w:val="es-ES"/>
        </w:rPr>
        <w:t xml:space="preserve">artículo 185 fracción I de la </w:t>
      </w:r>
      <w:r w:rsidRPr="0076463D">
        <w:rPr>
          <w:rFonts w:ascii="Palatino Linotype" w:eastAsia="Calibri" w:hAnsi="Palatino Linotype" w:cs="Arial"/>
          <w:b/>
          <w:lang w:val="es-ES"/>
        </w:rPr>
        <w:t xml:space="preserve">Ley de Transparencia y Acceso a la Información Pública del Estado de México y Municipios </w:t>
      </w:r>
      <w:r w:rsidRPr="0076463D">
        <w:rPr>
          <w:rFonts w:ascii="Palatino Linotype" w:eastAsia="Times New Roman" w:hAnsi="Palatino Linotype" w:cs="Arial"/>
          <w:lang w:val="es-ES"/>
        </w:rPr>
        <w:t xml:space="preserve">se turnó al </w:t>
      </w:r>
      <w:r w:rsidRPr="0076463D">
        <w:rPr>
          <w:rFonts w:ascii="Palatino Linotype" w:eastAsia="Times New Roman" w:hAnsi="Palatino Linotype" w:cs="Arial"/>
          <w:b/>
          <w:lang w:val="es-ES"/>
        </w:rPr>
        <w:t xml:space="preserve">Comisionado José Guadalupe Luna Hernández, </w:t>
      </w:r>
      <w:r w:rsidRPr="0076463D">
        <w:rPr>
          <w:rFonts w:ascii="Palatino Linotype" w:eastAsia="Times New Roman" w:hAnsi="Palatino Linotype" w:cs="Arial"/>
          <w:lang w:val="es-ES"/>
        </w:rPr>
        <w:t xml:space="preserve">con el objeto de </w:t>
      </w:r>
      <w:r w:rsidRPr="0076463D">
        <w:rPr>
          <w:rFonts w:ascii="Palatino Linotype" w:eastAsia="Times New Roman" w:hAnsi="Palatino Linotype" w:cs="Arial"/>
          <w:lang w:val="es-MX"/>
        </w:rPr>
        <w:t>su análisis.</w:t>
      </w:r>
    </w:p>
    <w:p w14:paraId="25FA1F8A" w14:textId="77777777" w:rsidR="004C3391" w:rsidRPr="0076463D" w:rsidRDefault="004C3391" w:rsidP="006229F8">
      <w:pPr>
        <w:spacing w:line="360" w:lineRule="auto"/>
        <w:ind w:right="567"/>
        <w:jc w:val="both"/>
        <w:rPr>
          <w:rFonts w:ascii="Palatino Linotype" w:eastAsia="Times New Roman" w:hAnsi="Palatino Linotype" w:cs="Times New Roman"/>
          <w:lang w:val="es-MX" w:eastAsia="es-MX"/>
        </w:rPr>
      </w:pPr>
    </w:p>
    <w:p w14:paraId="0798ACDB" w14:textId="14FA1088" w:rsidR="004C3391" w:rsidRPr="0076463D"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76463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621DDD" w:rsidRPr="0076463D">
        <w:rPr>
          <w:rFonts w:ascii="Palatino Linotype" w:eastAsia="Calibri" w:hAnsi="Palatino Linotype" w:cs="Arial"/>
          <w:lang w:val="es-ES"/>
        </w:rPr>
        <w:t>seis</w:t>
      </w:r>
      <w:r w:rsidR="00B52096" w:rsidRPr="0076463D">
        <w:rPr>
          <w:rFonts w:ascii="Palatino Linotype" w:eastAsia="Calibri" w:hAnsi="Palatino Linotype" w:cs="Arial"/>
          <w:lang w:val="es-ES"/>
        </w:rPr>
        <w:t xml:space="preserve"> </w:t>
      </w:r>
      <w:r w:rsidRPr="0076463D">
        <w:rPr>
          <w:rFonts w:ascii="Palatino Linotype" w:eastAsia="Calibri" w:hAnsi="Palatino Linotype" w:cs="Arial"/>
          <w:lang w:val="es-ES"/>
        </w:rPr>
        <w:t>(</w:t>
      </w:r>
      <w:r w:rsidR="00621DDD" w:rsidRPr="0076463D">
        <w:rPr>
          <w:rFonts w:ascii="Palatino Linotype" w:eastAsia="Calibri" w:hAnsi="Palatino Linotype" w:cs="Arial"/>
          <w:lang w:val="es-ES"/>
        </w:rPr>
        <w:t>06</w:t>
      </w:r>
      <w:r w:rsidRPr="0076463D">
        <w:rPr>
          <w:rFonts w:ascii="Palatino Linotype" w:eastAsia="Calibri" w:hAnsi="Palatino Linotype" w:cs="Arial"/>
          <w:lang w:val="es-ES"/>
        </w:rPr>
        <w:t xml:space="preserve">) </w:t>
      </w:r>
      <w:r w:rsidRPr="0076463D">
        <w:rPr>
          <w:rFonts w:ascii="Palatino Linotype" w:eastAsia="Times New Roman" w:hAnsi="Palatino Linotype" w:cs="Arial"/>
          <w:lang w:val="es-ES"/>
        </w:rPr>
        <w:t xml:space="preserve">de </w:t>
      </w:r>
      <w:r w:rsidR="00621DDD" w:rsidRPr="0076463D">
        <w:rPr>
          <w:rFonts w:ascii="Palatino Linotype" w:eastAsia="Times New Roman" w:hAnsi="Palatino Linotype" w:cs="Arial"/>
          <w:lang w:val="es-ES"/>
        </w:rPr>
        <w:t>abril</w:t>
      </w:r>
      <w:r w:rsidRPr="0076463D">
        <w:rPr>
          <w:rFonts w:ascii="Palatino Linotype" w:eastAsia="Times New Roman" w:hAnsi="Palatino Linotype" w:cs="Arial"/>
          <w:lang w:val="es-ES"/>
        </w:rPr>
        <w:t xml:space="preserve"> de dos mil veint</w:t>
      </w:r>
      <w:r w:rsidR="008036DE" w:rsidRPr="0076463D">
        <w:rPr>
          <w:rFonts w:ascii="Palatino Linotype" w:eastAsia="Times New Roman" w:hAnsi="Palatino Linotype" w:cs="Arial"/>
          <w:lang w:val="es-ES"/>
        </w:rPr>
        <w:t>iuno</w:t>
      </w:r>
      <w:r w:rsidRPr="0076463D">
        <w:rPr>
          <w:rFonts w:ascii="Palatino Linotype" w:eastAsia="Calibri" w:hAnsi="Palatino Linotype" w:cs="Arial"/>
          <w:lang w:val="es-ES"/>
        </w:rPr>
        <w:t xml:space="preserve">, puso a disposición de las partes el expediente electrónico </w:t>
      </w:r>
      <w:r w:rsidRPr="0076463D">
        <w:rPr>
          <w:rFonts w:ascii="Palatino Linotype" w:eastAsia="Calibri" w:hAnsi="Palatino Linotype" w:cs="Arial"/>
        </w:rPr>
        <w:t xml:space="preserve">vía </w:t>
      </w:r>
      <w:r w:rsidRPr="0076463D">
        <w:rPr>
          <w:rFonts w:ascii="Palatino Linotype" w:eastAsia="Calibri" w:hAnsi="Palatino Linotype" w:cs="Arial"/>
          <w:lang w:val="es-ES"/>
        </w:rPr>
        <w:t xml:space="preserve">Sistema de Acceso a la Información Mexiquense </w:t>
      </w:r>
      <w:r w:rsidRPr="0076463D">
        <w:rPr>
          <w:rFonts w:ascii="Palatino Linotype" w:eastAsia="Calibri" w:hAnsi="Palatino Linotype" w:cs="Arial"/>
          <w:b/>
          <w:lang w:val="es-ES"/>
        </w:rPr>
        <w:t xml:space="preserve">(SAIMEX) </w:t>
      </w:r>
      <w:r w:rsidRPr="0076463D">
        <w:rPr>
          <w:rFonts w:ascii="Palatino Linotype" w:eastAsia="Calibri" w:hAnsi="Palatino Linotype" w:cs="Arial"/>
          <w:lang w:val="es-ES"/>
        </w:rPr>
        <w:t>a efecto de que en un plazo máximo de siete días manifestaran lo que a derecho convinieran, ofrecieran pruebas y alegatos según corresponda al caso concreto.</w:t>
      </w:r>
    </w:p>
    <w:p w14:paraId="2521AD3A" w14:textId="77777777" w:rsidR="0086655D" w:rsidRPr="0076463D" w:rsidRDefault="0086655D" w:rsidP="00621DDD">
      <w:pPr>
        <w:autoSpaceDE w:val="0"/>
        <w:autoSpaceDN w:val="0"/>
        <w:adjustRightInd w:val="0"/>
        <w:spacing w:line="360" w:lineRule="auto"/>
        <w:ind w:left="567" w:right="567"/>
        <w:jc w:val="both"/>
        <w:rPr>
          <w:rFonts w:ascii="Palatino Linotype" w:hAnsi="Palatino Linotype" w:cs="Arial"/>
          <w:color w:val="000000"/>
          <w:sz w:val="22"/>
          <w:szCs w:val="22"/>
          <w:lang w:val="es-ES"/>
        </w:rPr>
      </w:pPr>
    </w:p>
    <w:p w14:paraId="1081D00E" w14:textId="518FCBEF" w:rsidR="0086655D" w:rsidRPr="0076463D" w:rsidRDefault="00621DDD" w:rsidP="00621DDD">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sz w:val="22"/>
          <w:szCs w:val="22"/>
          <w:lang w:val="es-ES"/>
        </w:rPr>
      </w:pPr>
      <w:r w:rsidRPr="0076463D">
        <w:rPr>
          <w:rFonts w:ascii="Palatino Linotype" w:eastAsia="Calibri" w:hAnsi="Palatino Linotype" w:cs="Arial"/>
          <w:lang w:val="es-ES"/>
        </w:rPr>
        <w:t>E</w:t>
      </w:r>
      <w:r w:rsidR="004C3391" w:rsidRPr="0076463D">
        <w:rPr>
          <w:rFonts w:ascii="Palatino Linotype" w:eastAsia="Calibri" w:hAnsi="Palatino Linotype" w:cs="Arial"/>
          <w:lang w:val="es-ES"/>
        </w:rPr>
        <w:t xml:space="preserve">l </w:t>
      </w:r>
      <w:r w:rsidR="004C3391" w:rsidRPr="0076463D">
        <w:rPr>
          <w:rFonts w:ascii="Palatino Linotype" w:eastAsia="Calibri" w:hAnsi="Palatino Linotype" w:cs="Arial"/>
          <w:b/>
          <w:lang w:val="es-ES"/>
        </w:rPr>
        <w:t xml:space="preserve">SUJETO OBLIGADO </w:t>
      </w:r>
      <w:r w:rsidRPr="0076463D">
        <w:rPr>
          <w:rFonts w:ascii="Palatino Linotype" w:eastAsia="Calibri" w:hAnsi="Palatino Linotype" w:cs="Arial"/>
          <w:lang w:val="es-ES"/>
        </w:rPr>
        <w:t>no rindió su informe justificado para manifestar lo que a su derecho asistiera y conviniera.</w:t>
      </w:r>
    </w:p>
    <w:p w14:paraId="076E2460" w14:textId="77777777" w:rsidR="00340333" w:rsidRPr="0076463D" w:rsidRDefault="00340333" w:rsidP="00340333">
      <w:pPr>
        <w:pStyle w:val="Prrafodelista"/>
        <w:tabs>
          <w:tab w:val="left" w:pos="426"/>
        </w:tabs>
        <w:spacing w:line="360" w:lineRule="auto"/>
        <w:ind w:left="0"/>
        <w:jc w:val="both"/>
        <w:rPr>
          <w:rFonts w:ascii="Palatino Linotype" w:hAnsi="Palatino Linotype"/>
        </w:rPr>
      </w:pPr>
    </w:p>
    <w:p w14:paraId="31893125" w14:textId="11D70AA4" w:rsidR="004C3391" w:rsidRPr="0076463D" w:rsidRDefault="00340333" w:rsidP="00340333">
      <w:pPr>
        <w:pStyle w:val="Prrafodelista"/>
        <w:numPr>
          <w:ilvl w:val="0"/>
          <w:numId w:val="1"/>
        </w:numPr>
        <w:tabs>
          <w:tab w:val="left" w:pos="426"/>
        </w:tabs>
        <w:spacing w:line="360" w:lineRule="auto"/>
        <w:ind w:left="0" w:hanging="11"/>
        <w:jc w:val="both"/>
        <w:rPr>
          <w:rFonts w:ascii="Palatino Linotype" w:hAnsi="Palatino Linotype"/>
        </w:rPr>
      </w:pPr>
      <w:r w:rsidRPr="0076463D">
        <w:rPr>
          <w:rFonts w:ascii="Palatino Linotype" w:hAnsi="Palatino Linotype"/>
        </w:rPr>
        <w:t>El Comisionado Ponente decretó el cierre de instrucción</w:t>
      </w:r>
      <w:r w:rsidRPr="0076463D">
        <w:rPr>
          <w:rFonts w:ascii="Palatino Linotype" w:hAnsi="Palatino Linotype" w:cs="Arial"/>
        </w:rPr>
        <w:t xml:space="preserve"> </w:t>
      </w:r>
      <w:r w:rsidRPr="0076463D">
        <w:rPr>
          <w:rFonts w:ascii="Palatino Linotype" w:hAnsi="Palatino Linotype"/>
        </w:rPr>
        <w:t>mediante acuerdo de fecha veint</w:t>
      </w:r>
      <w:r w:rsidR="00621DDD" w:rsidRPr="0076463D">
        <w:rPr>
          <w:rFonts w:ascii="Palatino Linotype" w:hAnsi="Palatino Linotype"/>
        </w:rPr>
        <w:t>iocho</w:t>
      </w:r>
      <w:r w:rsidRPr="0076463D">
        <w:rPr>
          <w:rFonts w:ascii="Palatino Linotype" w:hAnsi="Palatino Linotype"/>
        </w:rPr>
        <w:t xml:space="preserve"> (2</w:t>
      </w:r>
      <w:r w:rsidR="00621DDD" w:rsidRPr="0076463D">
        <w:rPr>
          <w:rFonts w:ascii="Palatino Linotype" w:hAnsi="Palatino Linotype"/>
        </w:rPr>
        <w:t>8</w:t>
      </w:r>
      <w:r w:rsidRPr="0076463D">
        <w:rPr>
          <w:rFonts w:ascii="Palatino Linotype" w:hAnsi="Palatino Linotype"/>
        </w:rPr>
        <w:t xml:space="preserve">) de abril </w:t>
      </w:r>
      <w:r w:rsidRPr="0076463D">
        <w:rPr>
          <w:rFonts w:ascii="Palatino Linotype" w:eastAsia="Calibri" w:hAnsi="Palatino Linotype" w:cs="Arial"/>
          <w:lang w:val="es-ES"/>
        </w:rPr>
        <w:t xml:space="preserve">de dos mil </w:t>
      </w:r>
      <w:r w:rsidRPr="0076463D">
        <w:rPr>
          <w:rFonts w:ascii="Palatino Linotype" w:hAnsi="Palatino Linotype"/>
        </w:rPr>
        <w:t xml:space="preserve">veintiuno, </w:t>
      </w:r>
      <w:r w:rsidRPr="0076463D">
        <w:rPr>
          <w:rFonts w:ascii="Palatino Linotype" w:hAnsi="Palatino Linotype" w:cs="Arial"/>
        </w:rPr>
        <w:t>por lo que ordenó turnar el expediente a resolución.</w:t>
      </w:r>
    </w:p>
    <w:p w14:paraId="5422C86D" w14:textId="77777777" w:rsidR="00621DDD" w:rsidRPr="0076463D" w:rsidRDefault="00621DDD" w:rsidP="00621DDD">
      <w:pPr>
        <w:pStyle w:val="Prrafodelista"/>
        <w:rPr>
          <w:rFonts w:ascii="Palatino Linotype" w:hAnsi="Palatino Linotype"/>
        </w:rPr>
      </w:pPr>
    </w:p>
    <w:p w14:paraId="0ACD6ACC" w14:textId="76E75849" w:rsidR="00621DDD" w:rsidRPr="0076463D" w:rsidRDefault="00621DDD" w:rsidP="00621DDD">
      <w:pPr>
        <w:pStyle w:val="Prrafodelista"/>
        <w:numPr>
          <w:ilvl w:val="0"/>
          <w:numId w:val="1"/>
        </w:numPr>
        <w:spacing w:line="360" w:lineRule="auto"/>
        <w:ind w:left="0" w:firstLine="0"/>
        <w:jc w:val="both"/>
        <w:rPr>
          <w:rFonts w:ascii="Palatino Linotype" w:hAnsi="Palatino Linotype"/>
        </w:rPr>
      </w:pPr>
      <w:r w:rsidRPr="0076463D">
        <w:rPr>
          <w:rFonts w:ascii="Palatino Linotype" w:hAnsi="Palatino Linotype"/>
        </w:rPr>
        <w:t xml:space="preserve">El día </w:t>
      </w:r>
      <w:r w:rsidR="00B624E7" w:rsidRPr="0076463D">
        <w:rPr>
          <w:rFonts w:ascii="Palatino Linotype" w:hAnsi="Palatino Linotype"/>
        </w:rPr>
        <w:t>trece</w:t>
      </w:r>
      <w:r w:rsidRPr="0076463D">
        <w:rPr>
          <w:rFonts w:ascii="Palatino Linotype" w:hAnsi="Palatino Linotype"/>
        </w:rPr>
        <w:t xml:space="preserve"> (</w:t>
      </w:r>
      <w:r w:rsidR="00B624E7" w:rsidRPr="0076463D">
        <w:rPr>
          <w:rFonts w:ascii="Palatino Linotype" w:hAnsi="Palatino Linotype"/>
        </w:rPr>
        <w:t>13</w:t>
      </w:r>
      <w:r w:rsidRPr="0076463D">
        <w:rPr>
          <w:rFonts w:ascii="Palatino Linotype" w:hAnsi="Palatino Linotype"/>
        </w:rPr>
        <w:t>) de ma</w:t>
      </w:r>
      <w:r w:rsidR="00B624E7" w:rsidRPr="0076463D">
        <w:rPr>
          <w:rFonts w:ascii="Palatino Linotype" w:hAnsi="Palatino Linotype"/>
        </w:rPr>
        <w:t>y</w:t>
      </w:r>
      <w:r w:rsidRPr="0076463D">
        <w:rPr>
          <w:rFonts w:ascii="Palatino Linotype" w:hAnsi="Palatino Linotype"/>
        </w:rPr>
        <w:t>o de dos mil veintiuno, se notificó el acuerdo para ampliar el plazo de 30 días para resolver el recurso de revisión, por una sola vez, por un periodo de 15 días hábiles adicionales, para un mejor estudio.</w:t>
      </w:r>
    </w:p>
    <w:p w14:paraId="0909B2F3" w14:textId="77777777" w:rsidR="00621DDD" w:rsidRPr="0076463D" w:rsidRDefault="00621DDD" w:rsidP="00B624E7">
      <w:pPr>
        <w:pStyle w:val="Prrafodelista"/>
        <w:tabs>
          <w:tab w:val="left" w:pos="426"/>
        </w:tabs>
        <w:spacing w:line="360" w:lineRule="auto"/>
        <w:ind w:left="0"/>
        <w:jc w:val="both"/>
        <w:rPr>
          <w:rFonts w:ascii="Palatino Linotype" w:hAnsi="Palatino Linotype"/>
        </w:rPr>
      </w:pPr>
    </w:p>
    <w:p w14:paraId="772F217E" w14:textId="680C9B05" w:rsidR="004C3391" w:rsidRPr="0076463D" w:rsidRDefault="004C3391" w:rsidP="006229F8">
      <w:pPr>
        <w:pStyle w:val="Ttulo1"/>
        <w:tabs>
          <w:tab w:val="left" w:pos="567"/>
        </w:tabs>
        <w:spacing w:line="360" w:lineRule="auto"/>
        <w:jc w:val="center"/>
        <w:rPr>
          <w:b w:val="0"/>
          <w:szCs w:val="24"/>
        </w:rPr>
      </w:pPr>
      <w:bookmarkStart w:id="7" w:name="_Toc72484273"/>
      <w:r w:rsidRPr="0076463D">
        <w:rPr>
          <w:szCs w:val="24"/>
        </w:rPr>
        <w:t>CONSIDERANDO</w:t>
      </w:r>
      <w:r w:rsidR="00143EF7" w:rsidRPr="0076463D">
        <w:rPr>
          <w:szCs w:val="24"/>
        </w:rPr>
        <w:t>S</w:t>
      </w:r>
      <w:bookmarkEnd w:id="7"/>
    </w:p>
    <w:p w14:paraId="6624E2CC" w14:textId="77777777" w:rsidR="004C3391" w:rsidRPr="0076463D" w:rsidRDefault="004C3391" w:rsidP="006229F8">
      <w:pPr>
        <w:pStyle w:val="Ttulo1"/>
        <w:tabs>
          <w:tab w:val="left" w:pos="567"/>
        </w:tabs>
        <w:spacing w:line="360" w:lineRule="auto"/>
        <w:rPr>
          <w:b w:val="0"/>
          <w:bCs/>
          <w:spacing w:val="60"/>
        </w:rPr>
      </w:pPr>
      <w:bookmarkStart w:id="8" w:name="_Toc72484274"/>
      <w:r w:rsidRPr="0076463D">
        <w:t>PRIMERO. De la competencia</w:t>
      </w:r>
      <w:bookmarkEnd w:id="8"/>
    </w:p>
    <w:p w14:paraId="301D880C" w14:textId="77777777" w:rsidR="004C3391" w:rsidRPr="0076463D" w:rsidRDefault="004C3391" w:rsidP="006229F8">
      <w:pPr>
        <w:pStyle w:val="Prrafodelista"/>
        <w:tabs>
          <w:tab w:val="left" w:pos="567"/>
        </w:tabs>
        <w:spacing w:line="360" w:lineRule="auto"/>
        <w:ind w:left="0"/>
        <w:jc w:val="both"/>
        <w:rPr>
          <w:rFonts w:ascii="Palatino Linotype" w:hAnsi="Palatino Linotype"/>
          <w:color w:val="000000"/>
        </w:rPr>
      </w:pPr>
    </w:p>
    <w:p w14:paraId="77F90953" w14:textId="77777777" w:rsidR="004C3391" w:rsidRPr="0076463D" w:rsidRDefault="004C3391" w:rsidP="006229F8">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76463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6463D">
        <w:rPr>
          <w:rFonts w:ascii="Palatino Linotype" w:eastAsia="Calibri" w:hAnsi="Palatino Linotype" w:cs="Times New Roman"/>
          <w:b/>
          <w:lang w:val="es-ES"/>
        </w:rPr>
        <w:t>Constitución Política de los Estados Unidos Mexicanos</w:t>
      </w:r>
      <w:r w:rsidRPr="0076463D">
        <w:rPr>
          <w:rFonts w:ascii="Palatino Linotype" w:eastAsia="Calibri" w:hAnsi="Palatino Linotype" w:cs="Times New Roman"/>
          <w:lang w:val="es-ES"/>
        </w:rPr>
        <w:t xml:space="preserve">; 5, párrafos </w:t>
      </w:r>
      <w:r w:rsidRPr="0076463D">
        <w:rPr>
          <w:rFonts w:ascii="Palatino Linotype" w:eastAsia="Calibri" w:hAnsi="Palatino Linotype" w:cs="Times New Roman"/>
          <w:color w:val="000000" w:themeColor="text1"/>
          <w:lang w:val="es-ES"/>
        </w:rPr>
        <w:t xml:space="preserve">vigésimo segundo, vigésimo tercero y vigésimo cuarto </w:t>
      </w:r>
      <w:r w:rsidRPr="0076463D">
        <w:rPr>
          <w:rFonts w:ascii="Palatino Linotype" w:eastAsia="Calibri" w:hAnsi="Palatino Linotype" w:cs="Times New Roman"/>
          <w:lang w:val="es-ES"/>
        </w:rPr>
        <w:t xml:space="preserve">fracciones IV y V de la </w:t>
      </w:r>
      <w:r w:rsidRPr="0076463D">
        <w:rPr>
          <w:rFonts w:ascii="Palatino Linotype" w:eastAsia="Calibri" w:hAnsi="Palatino Linotype" w:cs="Times New Roman"/>
          <w:b/>
          <w:lang w:val="es-ES"/>
        </w:rPr>
        <w:t>Constitución Política del Estado Libre y Soberano de México</w:t>
      </w:r>
      <w:r w:rsidRPr="0076463D">
        <w:rPr>
          <w:rFonts w:ascii="Palatino Linotype" w:eastAsia="Calibri" w:hAnsi="Palatino Linotype" w:cs="Times New Roman"/>
          <w:lang w:val="es-ES"/>
        </w:rPr>
        <w:t xml:space="preserve">; artículos 1, 2 fracción II, 13, 29, 36 fracciones I y II, 176, 178, 179, 181 párrafo tercero y 185 </w:t>
      </w:r>
      <w:r w:rsidRPr="0076463D">
        <w:rPr>
          <w:rFonts w:ascii="Palatino Linotype" w:eastAsia="Calibri" w:hAnsi="Palatino Linotype" w:cs="Arial"/>
          <w:lang w:val="es-ES"/>
        </w:rPr>
        <w:t xml:space="preserve">de la </w:t>
      </w:r>
      <w:r w:rsidRPr="0076463D">
        <w:rPr>
          <w:rFonts w:ascii="Palatino Linotype" w:eastAsia="Calibri" w:hAnsi="Palatino Linotype" w:cs="Arial"/>
          <w:b/>
          <w:lang w:val="es-ES"/>
        </w:rPr>
        <w:t xml:space="preserve">Ley de Transparencia y Acceso a la Información Pública del Estado de México y </w:t>
      </w:r>
      <w:r w:rsidRPr="0076463D">
        <w:rPr>
          <w:rFonts w:ascii="Palatino Linotype" w:eastAsia="Calibri" w:hAnsi="Palatino Linotype" w:cs="Arial"/>
          <w:b/>
          <w:lang w:val="es-ES"/>
        </w:rPr>
        <w:lastRenderedPageBreak/>
        <w:t>Municipios</w:t>
      </w:r>
      <w:r w:rsidRPr="0076463D">
        <w:rPr>
          <w:rFonts w:ascii="Palatino Linotype" w:eastAsia="Calibri" w:hAnsi="Palatino Linotype" w:cs="Arial"/>
          <w:lang w:val="es-ES"/>
        </w:rPr>
        <w:t xml:space="preserve">; y 10, 7, 9 fracciones I y XXIV, y 11 del </w:t>
      </w:r>
      <w:r w:rsidRPr="0076463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6463D">
        <w:rPr>
          <w:rFonts w:ascii="Palatino Linotype" w:hAnsi="Palatino Linotype"/>
        </w:rPr>
        <w:t>.</w:t>
      </w:r>
    </w:p>
    <w:p w14:paraId="27F5C37B" w14:textId="77777777" w:rsidR="002A1203" w:rsidRPr="0076463D" w:rsidRDefault="002A1203" w:rsidP="006229F8">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76463D" w:rsidRDefault="004C3391" w:rsidP="006229F8">
      <w:pPr>
        <w:pStyle w:val="Ttulo1"/>
        <w:tabs>
          <w:tab w:val="left" w:pos="567"/>
        </w:tabs>
        <w:spacing w:before="0" w:line="360" w:lineRule="auto"/>
      </w:pPr>
      <w:bookmarkStart w:id="9" w:name="_Toc72484275"/>
      <w:r w:rsidRPr="0076463D">
        <w:t>SEGUNDO. De la oportunidad y procedencia.</w:t>
      </w:r>
      <w:bookmarkEnd w:id="9"/>
    </w:p>
    <w:p w14:paraId="02CDDD4B" w14:textId="77777777" w:rsidR="004C3391" w:rsidRPr="0076463D" w:rsidRDefault="004C3391" w:rsidP="006229F8">
      <w:pPr>
        <w:pStyle w:val="Prrafodelista"/>
        <w:tabs>
          <w:tab w:val="left" w:pos="567"/>
        </w:tabs>
        <w:spacing w:line="360" w:lineRule="auto"/>
        <w:ind w:left="0"/>
        <w:jc w:val="both"/>
        <w:rPr>
          <w:rFonts w:ascii="Palatino Linotype" w:hAnsi="Palatino Linotype"/>
          <w:b/>
          <w:color w:val="000000" w:themeColor="text1"/>
        </w:rPr>
      </w:pPr>
    </w:p>
    <w:p w14:paraId="59E002F6" w14:textId="77777777" w:rsidR="009B3271" w:rsidRPr="0076463D" w:rsidRDefault="004C3391" w:rsidP="00C80A66">
      <w:pPr>
        <w:pStyle w:val="gmail-msolistparagraph"/>
        <w:numPr>
          <w:ilvl w:val="0"/>
          <w:numId w:val="1"/>
        </w:numPr>
        <w:spacing w:before="0" w:beforeAutospacing="0" w:after="0" w:afterAutospacing="0" w:line="360" w:lineRule="auto"/>
        <w:ind w:left="0" w:firstLine="0"/>
        <w:jc w:val="both"/>
        <w:rPr>
          <w:rFonts w:ascii="Cambria" w:hAnsi="Cambria"/>
        </w:rPr>
      </w:pPr>
      <w:r w:rsidRPr="0076463D">
        <w:rPr>
          <w:rFonts w:ascii="Palatino Linotype" w:eastAsia="Calibri" w:hAnsi="Palatino Linotype" w:cs="Arial"/>
        </w:rPr>
        <w:t>El medio de impugnación fue presentado a través del Sistema de Acceso a la Información Mexiquense (SAIMEX)</w:t>
      </w:r>
      <w:r w:rsidRPr="0076463D">
        <w:rPr>
          <w:rFonts w:ascii="Palatino Linotype" w:eastAsia="Calibri" w:hAnsi="Palatino Linotype" w:cs="Arial"/>
          <w:b/>
        </w:rPr>
        <w:t>,</w:t>
      </w:r>
      <w:r w:rsidRPr="0076463D">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76463D">
        <w:rPr>
          <w:rFonts w:ascii="Palatino Linotype" w:eastAsia="Calibri" w:hAnsi="Palatino Linotype" w:cs="Arial"/>
          <w:b/>
        </w:rPr>
        <w:t>SUJETO OBLIGADO</w:t>
      </w:r>
      <w:r w:rsidRPr="0076463D">
        <w:rPr>
          <w:rFonts w:ascii="Palatino Linotype" w:eastAsia="Calibri" w:hAnsi="Palatino Linotype" w:cs="Arial"/>
        </w:rPr>
        <w:t xml:space="preserve"> entregó respuesta el día </w:t>
      </w:r>
      <w:r w:rsidR="00B624E7" w:rsidRPr="0076463D">
        <w:rPr>
          <w:rFonts w:ascii="Palatino Linotype" w:eastAsia="Calibri" w:hAnsi="Palatino Linotype" w:cs="Arial"/>
          <w:lang w:val="es-AR"/>
        </w:rPr>
        <w:t xml:space="preserve">veinticinco </w:t>
      </w:r>
      <w:r w:rsidRPr="0076463D">
        <w:rPr>
          <w:rFonts w:ascii="Palatino Linotype" w:eastAsia="Calibri" w:hAnsi="Palatino Linotype" w:cs="Arial"/>
          <w:lang w:val="es-AR"/>
        </w:rPr>
        <w:t>(</w:t>
      </w:r>
      <w:r w:rsidR="00B624E7" w:rsidRPr="0076463D">
        <w:rPr>
          <w:rFonts w:ascii="Palatino Linotype" w:eastAsia="Calibri" w:hAnsi="Palatino Linotype" w:cs="Arial"/>
          <w:lang w:val="es-AR"/>
        </w:rPr>
        <w:t>25</w:t>
      </w:r>
      <w:r w:rsidRPr="0076463D">
        <w:rPr>
          <w:rFonts w:ascii="Palatino Linotype" w:hAnsi="Palatino Linotype"/>
          <w:i/>
        </w:rPr>
        <w:t xml:space="preserve">) </w:t>
      </w:r>
      <w:r w:rsidRPr="0076463D">
        <w:rPr>
          <w:rFonts w:ascii="Palatino Linotype" w:hAnsi="Palatino Linotype"/>
        </w:rPr>
        <w:t xml:space="preserve">de </w:t>
      </w:r>
      <w:r w:rsidR="00B624E7" w:rsidRPr="0076463D">
        <w:rPr>
          <w:rFonts w:ascii="Palatino Linotype" w:hAnsi="Palatino Linotype"/>
        </w:rPr>
        <w:t>marzo</w:t>
      </w:r>
      <w:r w:rsidRPr="0076463D">
        <w:rPr>
          <w:rFonts w:ascii="Palatino Linotype" w:hAnsi="Palatino Linotype"/>
        </w:rPr>
        <w:t xml:space="preserve"> de dos mil veint</w:t>
      </w:r>
      <w:r w:rsidR="00B624E7" w:rsidRPr="0076463D">
        <w:rPr>
          <w:rFonts w:ascii="Palatino Linotype" w:hAnsi="Palatino Linotype"/>
        </w:rPr>
        <w:t>iuno</w:t>
      </w:r>
      <w:r w:rsidRPr="0076463D">
        <w:rPr>
          <w:rFonts w:ascii="Palatino Linotype" w:eastAsia="Calibri" w:hAnsi="Palatino Linotype" w:cs="Arial"/>
        </w:rPr>
        <w:t xml:space="preserve">, </w:t>
      </w:r>
      <w:r w:rsidRPr="0076463D">
        <w:rPr>
          <w:rFonts w:ascii="Palatino Linotype" w:hAnsi="Palatino Linotype" w:cs="Arial"/>
        </w:rPr>
        <w:t xml:space="preserve">de tal forma que el plazo para interponer el recurso de revisión transcurrió del día </w:t>
      </w:r>
      <w:r w:rsidR="00B624E7" w:rsidRPr="0076463D">
        <w:rPr>
          <w:rFonts w:ascii="Palatino Linotype" w:hAnsi="Palatino Linotype" w:cs="Arial"/>
        </w:rPr>
        <w:t>veintiséis</w:t>
      </w:r>
      <w:r w:rsidR="000A59A1" w:rsidRPr="0076463D">
        <w:rPr>
          <w:rFonts w:ascii="Palatino Linotype" w:hAnsi="Palatino Linotype" w:cs="Arial"/>
        </w:rPr>
        <w:t xml:space="preserve"> </w:t>
      </w:r>
      <w:r w:rsidRPr="0076463D">
        <w:rPr>
          <w:rFonts w:ascii="Palatino Linotype" w:eastAsia="Calibri" w:hAnsi="Palatino Linotype" w:cs="Arial"/>
          <w:lang w:val="es-AR"/>
        </w:rPr>
        <w:t>(</w:t>
      </w:r>
      <w:r w:rsidR="00B624E7" w:rsidRPr="0076463D">
        <w:rPr>
          <w:rFonts w:ascii="Palatino Linotype" w:eastAsia="Calibri" w:hAnsi="Palatino Linotype" w:cs="Arial"/>
          <w:lang w:val="es-AR"/>
        </w:rPr>
        <w:t>26</w:t>
      </w:r>
      <w:r w:rsidRPr="0076463D">
        <w:rPr>
          <w:rFonts w:ascii="Palatino Linotype" w:hAnsi="Palatino Linotype"/>
          <w:i/>
        </w:rPr>
        <w:t xml:space="preserve">) </w:t>
      </w:r>
      <w:r w:rsidRPr="0076463D">
        <w:rPr>
          <w:rFonts w:ascii="Palatino Linotype" w:hAnsi="Palatino Linotype"/>
        </w:rPr>
        <w:t xml:space="preserve">de </w:t>
      </w:r>
      <w:r w:rsidR="00B624E7" w:rsidRPr="0076463D">
        <w:rPr>
          <w:rFonts w:ascii="Palatino Linotype" w:hAnsi="Palatino Linotype"/>
        </w:rPr>
        <w:t>marzo</w:t>
      </w:r>
      <w:r w:rsidRPr="0076463D">
        <w:rPr>
          <w:rFonts w:ascii="Palatino Linotype" w:hAnsi="Palatino Linotype"/>
          <w:i/>
        </w:rPr>
        <w:t xml:space="preserve"> </w:t>
      </w:r>
      <w:r w:rsidRPr="0076463D">
        <w:rPr>
          <w:rFonts w:ascii="Palatino Linotype" w:hAnsi="Palatino Linotype" w:cs="Arial"/>
        </w:rPr>
        <w:t xml:space="preserve">al </w:t>
      </w:r>
      <w:r w:rsidR="009B3271" w:rsidRPr="0076463D">
        <w:rPr>
          <w:rFonts w:ascii="Palatino Linotype" w:hAnsi="Palatino Linotype" w:cs="Arial"/>
        </w:rPr>
        <w:t xml:space="preserve">veintidós </w:t>
      </w:r>
      <w:r w:rsidR="000A59A1" w:rsidRPr="0076463D">
        <w:rPr>
          <w:rFonts w:ascii="Palatino Linotype" w:hAnsi="Palatino Linotype" w:cs="Arial"/>
        </w:rPr>
        <w:t>(</w:t>
      </w:r>
      <w:r w:rsidR="009B3271" w:rsidRPr="0076463D">
        <w:rPr>
          <w:rFonts w:ascii="Palatino Linotype" w:hAnsi="Palatino Linotype" w:cs="Arial"/>
        </w:rPr>
        <w:t>22</w:t>
      </w:r>
      <w:r w:rsidR="00C21053" w:rsidRPr="0076463D">
        <w:rPr>
          <w:rFonts w:ascii="Palatino Linotype" w:hAnsi="Palatino Linotype" w:cs="Arial"/>
        </w:rPr>
        <w:t xml:space="preserve">) de </w:t>
      </w:r>
      <w:r w:rsidR="009B3271" w:rsidRPr="0076463D">
        <w:rPr>
          <w:rFonts w:ascii="Palatino Linotype" w:hAnsi="Palatino Linotype" w:cs="Arial"/>
        </w:rPr>
        <w:t>abril</w:t>
      </w:r>
      <w:r w:rsidRPr="0076463D">
        <w:rPr>
          <w:rFonts w:ascii="Palatino Linotype" w:hAnsi="Palatino Linotype"/>
        </w:rPr>
        <w:t xml:space="preserve"> </w:t>
      </w:r>
      <w:r w:rsidRPr="0076463D">
        <w:rPr>
          <w:rFonts w:ascii="Palatino Linotype" w:hAnsi="Palatino Linotype" w:cs="Arial"/>
        </w:rPr>
        <w:t>de dos mil veint</w:t>
      </w:r>
      <w:r w:rsidR="004E0BEF" w:rsidRPr="0076463D">
        <w:rPr>
          <w:rFonts w:ascii="Palatino Linotype" w:hAnsi="Palatino Linotype" w:cs="Arial"/>
        </w:rPr>
        <w:t>iuno</w:t>
      </w:r>
      <w:r w:rsidRPr="0076463D">
        <w:rPr>
          <w:rFonts w:ascii="Palatino Linotype" w:hAnsi="Palatino Linotype" w:cs="Arial"/>
        </w:rPr>
        <w:t>;</w:t>
      </w:r>
      <w:r w:rsidR="004E0BEF" w:rsidRPr="0076463D">
        <w:rPr>
          <w:rFonts w:ascii="Palatino Linotype" w:eastAsia="Calibri" w:hAnsi="Palatino Linotype" w:cs="Arial"/>
        </w:rPr>
        <w:t xml:space="preserve"> </w:t>
      </w:r>
      <w:r w:rsidRPr="0076463D">
        <w:rPr>
          <w:rFonts w:ascii="Palatino Linotype" w:hAnsi="Palatino Linotype" w:cs="Arial"/>
        </w:rPr>
        <w:t xml:space="preserve">por lo que si presentó su inconformidad el día </w:t>
      </w:r>
      <w:r w:rsidR="009B3271" w:rsidRPr="0076463D">
        <w:rPr>
          <w:rFonts w:ascii="Palatino Linotype" w:eastAsia="Calibri" w:hAnsi="Palatino Linotype" w:cs="Arial"/>
          <w:lang w:val="es-AR"/>
        </w:rPr>
        <w:t>veinticinco (25</w:t>
      </w:r>
      <w:r w:rsidR="009B3271" w:rsidRPr="0076463D">
        <w:rPr>
          <w:rFonts w:ascii="Palatino Linotype" w:hAnsi="Palatino Linotype"/>
          <w:i/>
        </w:rPr>
        <w:t xml:space="preserve">) </w:t>
      </w:r>
      <w:r w:rsidR="009B3271" w:rsidRPr="0076463D">
        <w:rPr>
          <w:rFonts w:ascii="Palatino Linotype" w:hAnsi="Palatino Linotype"/>
        </w:rPr>
        <w:t>de marzo de dos mil veintiuno</w:t>
      </w:r>
      <w:r w:rsidRPr="0076463D">
        <w:rPr>
          <w:rFonts w:ascii="Palatino Linotype" w:hAnsi="Palatino Linotype" w:cs="Arial"/>
        </w:rPr>
        <w:t>,</w:t>
      </w:r>
      <w:r w:rsidRPr="0076463D">
        <w:rPr>
          <w:rFonts w:ascii="Palatino Linotype" w:hAnsi="Palatino Linotype" w:cs="Arial"/>
          <w:color w:val="000000" w:themeColor="text1"/>
        </w:rPr>
        <w:t xml:space="preserve"> </w:t>
      </w:r>
      <w:r w:rsidR="009B3271" w:rsidRPr="0076463D">
        <w:rPr>
          <w:rFonts w:ascii="Palatino Linotype" w:hAnsi="Palatino Linotype"/>
          <w:lang w:val="es-ES_tradnl"/>
        </w:rPr>
        <w:t>tal circunstancia no es determinante para declararlo extemporáneo, toda vez que el tiempo concedido es para delimitar el término en que puede impugnarse la respuesta, lo cual no impide que se presente antes de iniciado el plazo previsto.</w:t>
      </w:r>
    </w:p>
    <w:p w14:paraId="3EE0FFD1" w14:textId="77777777" w:rsidR="00C80A66" w:rsidRPr="0076463D" w:rsidRDefault="00C80A66" w:rsidP="00C80A66">
      <w:pPr>
        <w:pStyle w:val="gmail-msolistparagraph"/>
        <w:spacing w:before="0" w:beforeAutospacing="0" w:after="0" w:afterAutospacing="0" w:line="360" w:lineRule="auto"/>
        <w:jc w:val="both"/>
        <w:rPr>
          <w:rFonts w:ascii="Cambria" w:hAnsi="Cambria"/>
        </w:rPr>
      </w:pPr>
    </w:p>
    <w:p w14:paraId="01DE7003" w14:textId="77777777" w:rsidR="009B3271" w:rsidRPr="0076463D" w:rsidRDefault="009B3271" w:rsidP="00C80A66">
      <w:pPr>
        <w:pStyle w:val="gmail-msolistparagraph"/>
        <w:numPr>
          <w:ilvl w:val="0"/>
          <w:numId w:val="1"/>
        </w:numPr>
        <w:spacing w:before="0" w:beforeAutospacing="0" w:after="240" w:afterAutospacing="0" w:line="360" w:lineRule="auto"/>
        <w:ind w:left="0" w:firstLine="0"/>
        <w:jc w:val="both"/>
        <w:rPr>
          <w:rFonts w:ascii="Cambria" w:hAnsi="Cambria"/>
        </w:rPr>
      </w:pPr>
      <w:r w:rsidRPr="0076463D">
        <w:rPr>
          <w:rFonts w:ascii="Palatino Linotype" w:hAnsi="Palatino Linotype"/>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4D7BD1FF" w14:textId="77777777" w:rsidR="009B3271" w:rsidRPr="0076463D" w:rsidRDefault="009B3271" w:rsidP="009B3271">
      <w:pPr>
        <w:spacing w:line="360" w:lineRule="auto"/>
        <w:ind w:left="567" w:right="616"/>
        <w:jc w:val="both"/>
        <w:rPr>
          <w:rFonts w:ascii="Cambria" w:eastAsia="Times New Roman" w:hAnsi="Cambria" w:cs="Times New Roman"/>
          <w:lang w:val="es-MX" w:eastAsia="es-MX"/>
        </w:rPr>
      </w:pPr>
      <w:r w:rsidRPr="0076463D">
        <w:rPr>
          <w:rFonts w:ascii="Palatino Linotype" w:eastAsia="Times New Roman" w:hAnsi="Palatino Linotype" w:cs="Times New Roman"/>
          <w:b/>
          <w:bCs/>
          <w:i/>
          <w:iCs/>
          <w:sz w:val="22"/>
          <w:szCs w:val="22"/>
          <w:lang w:eastAsia="es-MX"/>
        </w:rPr>
        <w:t xml:space="preserve">RECURSO DE RECLAMACIÓN. SU INTERPOSICIÓN NO ES EXTEMPORÁNEA SI SE REALIZA ANTES DE QUE INICIE EL PLAZO </w:t>
      </w:r>
      <w:r w:rsidRPr="0076463D">
        <w:rPr>
          <w:rFonts w:ascii="Palatino Linotype" w:eastAsia="Times New Roman" w:hAnsi="Palatino Linotype" w:cs="Times New Roman"/>
          <w:b/>
          <w:bCs/>
          <w:i/>
          <w:iCs/>
          <w:sz w:val="22"/>
          <w:szCs w:val="22"/>
          <w:lang w:eastAsia="es-MX"/>
        </w:rPr>
        <w:lastRenderedPageBreak/>
        <w:t>PARA HACERLO.</w:t>
      </w:r>
      <w:r w:rsidRPr="0076463D">
        <w:rPr>
          <w:rFonts w:ascii="Palatino Linotype" w:eastAsia="Times New Roman" w:hAnsi="Palatino Linotype" w:cs="Times New Roman"/>
          <w:i/>
          <w:iCs/>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233F23E" w14:textId="77777777" w:rsidR="009B3271" w:rsidRPr="0076463D" w:rsidRDefault="009B3271" w:rsidP="009B3271">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76463D">
        <w:rPr>
          <w:rFonts w:ascii="Palatino Linotype" w:eastAsia="Times New Roman" w:hAnsi="Palatino Linotype" w:cs="Times New Roman"/>
          <w:lang w:eastAsia="es-MX"/>
        </w:rPr>
        <w:t xml:space="preserve">De lo antes expuesto se concluye que la interposición de los recursos de revisión antes de que inicie el plazo para su presentación no es determinante para declararlo extemporáneo, siempre y cuando ello ocurra de manera posterior a que se ha notificado la respuesta del </w:t>
      </w:r>
      <w:r w:rsidRPr="0076463D">
        <w:rPr>
          <w:rFonts w:ascii="Palatino Linotype" w:eastAsia="Times New Roman" w:hAnsi="Palatino Linotype" w:cs="Times New Roman"/>
          <w:b/>
          <w:bCs/>
          <w:lang w:eastAsia="es-MX"/>
        </w:rPr>
        <w:t>SUJETO OBLIGADO</w:t>
      </w:r>
      <w:r w:rsidRPr="0076463D">
        <w:rPr>
          <w:rFonts w:ascii="Palatino Linotype" w:eastAsia="Times New Roman" w:hAnsi="Palatino Linotype" w:cs="Times New Roman"/>
          <w:lang w:eastAsia="es-MX"/>
        </w:rPr>
        <w:t>.</w:t>
      </w:r>
    </w:p>
    <w:p w14:paraId="3DE0ED65" w14:textId="77777777" w:rsidR="009B3271" w:rsidRPr="0076463D" w:rsidRDefault="009B3271" w:rsidP="009B3271">
      <w:pPr>
        <w:pStyle w:val="Prrafodelista"/>
        <w:spacing w:before="240" w:after="240" w:line="360" w:lineRule="auto"/>
        <w:ind w:left="0" w:right="49"/>
        <w:jc w:val="both"/>
        <w:rPr>
          <w:rFonts w:ascii="Cambria" w:eastAsia="Times New Roman" w:hAnsi="Cambria" w:cs="Times New Roman"/>
          <w:lang w:val="es-MX" w:eastAsia="es-MX"/>
        </w:rPr>
      </w:pPr>
    </w:p>
    <w:p w14:paraId="1D7BB65F" w14:textId="78078F1B" w:rsidR="003F0FDB" w:rsidRPr="0076463D" w:rsidRDefault="009B3271" w:rsidP="009B3271">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r w:rsidRPr="0076463D">
        <w:rPr>
          <w:rFonts w:ascii="Palatino Linotype" w:eastAsia="Calibri" w:hAnsi="Palatino Linotype" w:cs="Arial"/>
          <w:color w:val="000000" w:themeColor="text1"/>
        </w:rPr>
        <w:t xml:space="preserve">Por otro lado, el escrito contiene las formalidades previstas por el artículo 180 último párrafo de la </w:t>
      </w:r>
      <w:r w:rsidRPr="0076463D">
        <w:rPr>
          <w:rFonts w:ascii="Palatino Linotype" w:hAnsi="Palatino Linotype" w:cs="Arial"/>
          <w:b/>
          <w:color w:val="000000" w:themeColor="text1"/>
        </w:rPr>
        <w:t>Ley de Transparencia y Acceso a la Información Pública del Estado de México y Municipios</w:t>
      </w:r>
      <w:r w:rsidRPr="0076463D">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2C446592" w14:textId="77777777" w:rsidR="009B3271" w:rsidRPr="0076463D" w:rsidRDefault="009B3271" w:rsidP="009B3271">
      <w:pPr>
        <w:pStyle w:val="Prrafodelista"/>
        <w:tabs>
          <w:tab w:val="left" w:pos="567"/>
        </w:tabs>
        <w:spacing w:before="240" w:after="240" w:line="360" w:lineRule="auto"/>
        <w:ind w:left="0"/>
        <w:jc w:val="both"/>
        <w:rPr>
          <w:rFonts w:ascii="Palatino Linotype" w:hAnsi="Palatino Linotype"/>
          <w:b/>
          <w:color w:val="000000" w:themeColor="text1"/>
        </w:rPr>
      </w:pPr>
    </w:p>
    <w:p w14:paraId="4522E7D5" w14:textId="5509FAAA" w:rsidR="00C759DB" w:rsidRPr="0076463D" w:rsidRDefault="00C759DB" w:rsidP="006229F8">
      <w:pPr>
        <w:pStyle w:val="Ttulo2"/>
        <w:spacing w:before="0" w:line="360" w:lineRule="auto"/>
        <w:rPr>
          <w:szCs w:val="24"/>
        </w:rPr>
      </w:pPr>
      <w:bookmarkStart w:id="10" w:name="_Toc72484276"/>
      <w:bookmarkStart w:id="11" w:name="_Toc473812226"/>
      <w:bookmarkStart w:id="12" w:name="_Toc482887019"/>
      <w:bookmarkStart w:id="13" w:name="_Toc7109268"/>
      <w:r w:rsidRPr="0076463D">
        <w:rPr>
          <w:szCs w:val="24"/>
        </w:rPr>
        <w:t>TERCERO. Cuestiones de previo y especial pronunciamiento.</w:t>
      </w:r>
      <w:bookmarkEnd w:id="10"/>
    </w:p>
    <w:p w14:paraId="5DFCD882" w14:textId="77777777" w:rsidR="00C759DB" w:rsidRPr="0076463D" w:rsidRDefault="00C759DB" w:rsidP="006229F8">
      <w:pPr>
        <w:spacing w:line="360" w:lineRule="auto"/>
        <w:rPr>
          <w:rFonts w:ascii="Palatino Linotype" w:hAnsi="Palatino Linotype"/>
          <w:lang w:val="es-MX" w:eastAsia="en-US"/>
        </w:rPr>
      </w:pPr>
    </w:p>
    <w:p w14:paraId="6686BDB7" w14:textId="77777777" w:rsidR="00C759DB" w:rsidRPr="0076463D" w:rsidRDefault="00C759DB" w:rsidP="006229F8">
      <w:pPr>
        <w:pStyle w:val="Prrafodelista"/>
        <w:numPr>
          <w:ilvl w:val="0"/>
          <w:numId w:val="1"/>
        </w:numPr>
        <w:spacing w:line="360" w:lineRule="auto"/>
        <w:ind w:left="0" w:firstLine="0"/>
        <w:jc w:val="both"/>
        <w:rPr>
          <w:rFonts w:ascii="Palatino Linotype" w:hAnsi="Palatino Linotype"/>
          <w:lang w:val="es-ES"/>
        </w:rPr>
      </w:pPr>
      <w:r w:rsidRPr="0076463D">
        <w:rPr>
          <w:rFonts w:ascii="Palatino Linotype" w:hAnsi="Palatino Linotype"/>
          <w:lang w:val="es-ES"/>
        </w:rPr>
        <w:t xml:space="preserve">Desde que inició, a finales de 2019, la crisis generada por el virus </w:t>
      </w:r>
      <w:r w:rsidRPr="0076463D">
        <w:rPr>
          <w:rFonts w:ascii="Palatino Linotype" w:hAnsi="Palatino Linotype"/>
          <w:b/>
          <w:lang w:val="es-ES"/>
        </w:rPr>
        <w:t>SARS-Cov-2 -  COVID-19</w:t>
      </w:r>
      <w:r w:rsidRPr="0076463D">
        <w:rPr>
          <w:rFonts w:ascii="Palatino Linotype" w:hAnsi="Palatino Linotype"/>
          <w:lang w:val="es-ES"/>
        </w:rPr>
        <w:t xml:space="preserve">, las sociedades y los Estados, se han visto sometidos a una inusitada presión para tratar de adoptar las decisiones que permitan asegurar las mejores </w:t>
      </w:r>
      <w:r w:rsidRPr="0076463D">
        <w:rPr>
          <w:rFonts w:ascii="Palatino Linotype" w:hAnsi="Palatino Linotype"/>
          <w:lang w:val="es-ES"/>
        </w:rPr>
        <w:lastRenderedPageBreak/>
        <w:t>condiciones para la protección de salud y la vida de las personas al mismo tiempo que se hacen los mayores esfuerzos posibles para garantizar el funcionamiento social y gubernamental en un contexto de una nueva realidad o normalidad.</w:t>
      </w:r>
    </w:p>
    <w:p w14:paraId="5A28F829" w14:textId="77777777" w:rsidR="00C759DB" w:rsidRPr="0076463D" w:rsidRDefault="00C759DB" w:rsidP="006229F8">
      <w:pPr>
        <w:pStyle w:val="Prrafodelista"/>
        <w:spacing w:line="360" w:lineRule="auto"/>
        <w:ind w:left="0"/>
        <w:jc w:val="both"/>
        <w:rPr>
          <w:rFonts w:ascii="Palatino Linotype" w:hAnsi="Palatino Linotype"/>
          <w:lang w:val="es-ES"/>
        </w:rPr>
      </w:pPr>
    </w:p>
    <w:p w14:paraId="70C51F33" w14:textId="77777777" w:rsidR="00C759DB" w:rsidRPr="0076463D" w:rsidRDefault="00C759DB" w:rsidP="006229F8">
      <w:pPr>
        <w:pStyle w:val="Prrafodelista"/>
        <w:numPr>
          <w:ilvl w:val="0"/>
          <w:numId w:val="1"/>
        </w:numPr>
        <w:spacing w:line="360" w:lineRule="auto"/>
        <w:ind w:left="0" w:firstLine="0"/>
        <w:jc w:val="both"/>
        <w:rPr>
          <w:rFonts w:ascii="Palatino Linotype" w:hAnsi="Palatino Linotype"/>
          <w:lang w:val="es-ES"/>
        </w:rPr>
      </w:pPr>
      <w:r w:rsidRPr="0076463D">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54ACD5B" w14:textId="77777777" w:rsidR="00C759DB" w:rsidRPr="0076463D" w:rsidRDefault="00C759DB" w:rsidP="006229F8">
      <w:pPr>
        <w:pStyle w:val="Prrafodelista"/>
        <w:spacing w:line="360" w:lineRule="auto"/>
        <w:rPr>
          <w:rFonts w:ascii="Palatino Linotype" w:hAnsi="Palatino Linotype"/>
          <w:lang w:val="es-ES"/>
        </w:rPr>
      </w:pPr>
    </w:p>
    <w:p w14:paraId="31B4F034" w14:textId="77777777" w:rsidR="00C759DB" w:rsidRPr="0076463D" w:rsidRDefault="00C759DB" w:rsidP="006229F8">
      <w:pPr>
        <w:pStyle w:val="Prrafodelista"/>
        <w:numPr>
          <w:ilvl w:val="0"/>
          <w:numId w:val="1"/>
        </w:numPr>
        <w:spacing w:line="360" w:lineRule="auto"/>
        <w:ind w:left="0" w:firstLine="0"/>
        <w:jc w:val="both"/>
        <w:rPr>
          <w:rFonts w:ascii="Palatino Linotype" w:hAnsi="Palatino Linotype"/>
          <w:lang w:val="es-ES"/>
        </w:rPr>
      </w:pPr>
      <w:r w:rsidRPr="0076463D">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56FD40F" w14:textId="77777777" w:rsidR="00C759DB" w:rsidRPr="0076463D" w:rsidRDefault="00C759DB" w:rsidP="006229F8">
      <w:pPr>
        <w:pStyle w:val="Prrafodelista"/>
        <w:spacing w:line="360" w:lineRule="auto"/>
        <w:rPr>
          <w:rFonts w:ascii="Palatino Linotype" w:hAnsi="Palatino Linotype"/>
          <w:lang w:val="es-ES"/>
        </w:rPr>
      </w:pPr>
    </w:p>
    <w:p w14:paraId="2E26FCC5" w14:textId="77777777" w:rsidR="00C759DB" w:rsidRPr="0076463D" w:rsidRDefault="00C759DB" w:rsidP="006229F8">
      <w:pPr>
        <w:pStyle w:val="Prrafodelista"/>
        <w:numPr>
          <w:ilvl w:val="0"/>
          <w:numId w:val="1"/>
        </w:numPr>
        <w:spacing w:line="360" w:lineRule="auto"/>
        <w:ind w:left="0" w:firstLine="0"/>
        <w:jc w:val="both"/>
        <w:rPr>
          <w:rFonts w:ascii="Palatino Linotype" w:hAnsi="Palatino Linotype"/>
          <w:lang w:val="es-ES"/>
        </w:rPr>
      </w:pPr>
      <w:r w:rsidRPr="0076463D">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w:t>
      </w:r>
      <w:r w:rsidRPr="0076463D">
        <w:rPr>
          <w:rFonts w:ascii="Palatino Linotype" w:hAnsi="Palatino Linotype"/>
          <w:lang w:val="es-ES"/>
        </w:rPr>
        <w:lastRenderedPageBreak/>
        <w:t>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8BBE9AF" w14:textId="77777777" w:rsidR="00C759DB" w:rsidRPr="0076463D" w:rsidRDefault="00C759DB" w:rsidP="006229F8">
      <w:pPr>
        <w:pStyle w:val="Prrafodelista"/>
        <w:spacing w:line="360" w:lineRule="auto"/>
        <w:rPr>
          <w:rFonts w:ascii="Palatino Linotype" w:hAnsi="Palatino Linotype"/>
          <w:lang w:val="es-ES"/>
        </w:rPr>
      </w:pPr>
    </w:p>
    <w:p w14:paraId="4C00A96D" w14:textId="77777777" w:rsidR="00C759DB" w:rsidRPr="0076463D" w:rsidRDefault="00C759DB" w:rsidP="006229F8">
      <w:pPr>
        <w:pStyle w:val="Prrafodelista"/>
        <w:numPr>
          <w:ilvl w:val="0"/>
          <w:numId w:val="1"/>
        </w:numPr>
        <w:spacing w:line="360" w:lineRule="auto"/>
        <w:ind w:left="0" w:firstLine="0"/>
        <w:jc w:val="both"/>
        <w:rPr>
          <w:rFonts w:ascii="Palatino Linotype" w:hAnsi="Palatino Linotype"/>
          <w:lang w:val="es-ES"/>
        </w:rPr>
      </w:pPr>
      <w:r w:rsidRPr="0076463D">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070A60B" w14:textId="77777777" w:rsidR="00C759DB" w:rsidRPr="0076463D" w:rsidRDefault="00C759DB" w:rsidP="006229F8">
      <w:pPr>
        <w:pStyle w:val="Prrafodelista"/>
        <w:spacing w:line="360" w:lineRule="auto"/>
        <w:rPr>
          <w:rFonts w:ascii="Palatino Linotype" w:hAnsi="Palatino Linotype"/>
          <w:lang w:val="es-ES"/>
        </w:rPr>
      </w:pPr>
    </w:p>
    <w:p w14:paraId="0C9EDFF9" w14:textId="77777777" w:rsidR="00C759DB" w:rsidRPr="0076463D" w:rsidRDefault="00C759DB" w:rsidP="006229F8">
      <w:pPr>
        <w:pStyle w:val="Prrafodelista"/>
        <w:numPr>
          <w:ilvl w:val="0"/>
          <w:numId w:val="1"/>
        </w:numPr>
        <w:spacing w:line="360" w:lineRule="auto"/>
        <w:ind w:left="0" w:firstLine="0"/>
        <w:jc w:val="both"/>
        <w:rPr>
          <w:rFonts w:ascii="Palatino Linotype" w:hAnsi="Palatino Linotype"/>
          <w:lang w:val="es-ES"/>
        </w:rPr>
      </w:pPr>
      <w:r w:rsidRPr="0076463D">
        <w:rPr>
          <w:rFonts w:ascii="Palatino Linotype" w:hAnsi="Palatino Linotype"/>
          <w:lang w:val="es-ES"/>
        </w:rPr>
        <w:t xml:space="preserve">El </w:t>
      </w:r>
      <w:proofErr w:type="spellStart"/>
      <w:r w:rsidRPr="0076463D">
        <w:rPr>
          <w:rFonts w:ascii="Palatino Linotype" w:hAnsi="Palatino Linotype"/>
          <w:lang w:val="es-ES"/>
        </w:rPr>
        <w:t>Infoem</w:t>
      </w:r>
      <w:proofErr w:type="spellEnd"/>
      <w:r w:rsidRPr="0076463D">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w:t>
      </w:r>
      <w:r w:rsidRPr="0076463D">
        <w:rPr>
          <w:rFonts w:ascii="Palatino Linotype" w:hAnsi="Palatino Linotype"/>
          <w:lang w:val="es-ES"/>
        </w:rPr>
        <w:lastRenderedPageBreak/>
        <w:t>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4602FD1E" w14:textId="77777777" w:rsidR="00C759DB" w:rsidRPr="0076463D" w:rsidRDefault="00C759DB" w:rsidP="006229F8">
      <w:pPr>
        <w:pStyle w:val="Prrafodelista"/>
        <w:spacing w:line="360" w:lineRule="auto"/>
        <w:rPr>
          <w:rFonts w:ascii="Palatino Linotype" w:hAnsi="Palatino Linotype"/>
          <w:lang w:val="es-ES"/>
        </w:rPr>
      </w:pPr>
    </w:p>
    <w:p w14:paraId="7BB5416F" w14:textId="77777777" w:rsidR="00C759DB" w:rsidRPr="0076463D" w:rsidRDefault="00C759DB" w:rsidP="006229F8">
      <w:pPr>
        <w:pStyle w:val="Prrafodelista"/>
        <w:numPr>
          <w:ilvl w:val="0"/>
          <w:numId w:val="1"/>
        </w:numPr>
        <w:spacing w:line="360" w:lineRule="auto"/>
        <w:ind w:left="0" w:firstLine="0"/>
        <w:jc w:val="both"/>
        <w:rPr>
          <w:rFonts w:ascii="Palatino Linotype" w:hAnsi="Palatino Linotype"/>
          <w:lang w:val="es-ES"/>
        </w:rPr>
      </w:pPr>
      <w:r w:rsidRPr="0076463D">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39C41D9" w14:textId="77777777" w:rsidR="00C759DB" w:rsidRPr="0076463D" w:rsidRDefault="00C759DB" w:rsidP="006229F8">
      <w:pPr>
        <w:pStyle w:val="Prrafodelista"/>
        <w:spacing w:line="360" w:lineRule="auto"/>
        <w:rPr>
          <w:rFonts w:ascii="Palatino Linotype" w:hAnsi="Palatino Linotype"/>
          <w:lang w:val="es-ES"/>
        </w:rPr>
      </w:pPr>
    </w:p>
    <w:p w14:paraId="4C970BDB" w14:textId="77777777" w:rsidR="00C759DB" w:rsidRPr="0076463D" w:rsidRDefault="00C759DB" w:rsidP="006229F8">
      <w:pPr>
        <w:pStyle w:val="Prrafodelista"/>
        <w:numPr>
          <w:ilvl w:val="0"/>
          <w:numId w:val="1"/>
        </w:numPr>
        <w:spacing w:line="360" w:lineRule="auto"/>
        <w:ind w:left="0" w:firstLine="0"/>
        <w:jc w:val="both"/>
        <w:rPr>
          <w:rFonts w:ascii="Palatino Linotype" w:hAnsi="Palatino Linotype"/>
          <w:lang w:val="es-ES"/>
        </w:rPr>
      </w:pPr>
      <w:r w:rsidRPr="0076463D">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w:t>
      </w:r>
      <w:r w:rsidRPr="0076463D">
        <w:rPr>
          <w:rFonts w:ascii="Palatino Linotype" w:hAnsi="Palatino Linotype"/>
          <w:lang w:val="es-ES"/>
        </w:rPr>
        <w:lastRenderedPageBreak/>
        <w:t>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9AEAB4C" w14:textId="77777777" w:rsidR="00C759DB" w:rsidRPr="0076463D" w:rsidRDefault="00C759DB" w:rsidP="006229F8">
      <w:pPr>
        <w:pStyle w:val="Prrafodelista"/>
        <w:spacing w:line="360" w:lineRule="auto"/>
        <w:rPr>
          <w:rFonts w:ascii="Palatino Linotype" w:hAnsi="Palatino Linotype"/>
          <w:lang w:val="es-ES"/>
        </w:rPr>
      </w:pPr>
    </w:p>
    <w:p w14:paraId="1CEE5B2D" w14:textId="77777777" w:rsidR="00C759DB" w:rsidRPr="0076463D" w:rsidRDefault="00C759DB" w:rsidP="006229F8">
      <w:pPr>
        <w:pStyle w:val="Prrafodelista"/>
        <w:numPr>
          <w:ilvl w:val="0"/>
          <w:numId w:val="1"/>
        </w:numPr>
        <w:spacing w:line="360" w:lineRule="auto"/>
        <w:ind w:left="0" w:firstLine="0"/>
        <w:jc w:val="both"/>
        <w:rPr>
          <w:rFonts w:ascii="Palatino Linotype" w:hAnsi="Palatino Linotype"/>
          <w:lang w:val="es-ES"/>
        </w:rPr>
      </w:pPr>
      <w:r w:rsidRPr="0076463D">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F2C9BA5" w14:textId="77777777" w:rsidR="00C759DB" w:rsidRPr="0076463D" w:rsidRDefault="00C759DB" w:rsidP="006229F8">
      <w:pPr>
        <w:pStyle w:val="Prrafodelista"/>
        <w:spacing w:line="360" w:lineRule="auto"/>
        <w:rPr>
          <w:rFonts w:ascii="Palatino Linotype" w:hAnsi="Palatino Linotype"/>
          <w:lang w:val="es-ES"/>
        </w:rPr>
      </w:pPr>
    </w:p>
    <w:p w14:paraId="6D5C0206" w14:textId="77777777" w:rsidR="00C759DB" w:rsidRPr="0076463D" w:rsidRDefault="00C759DB" w:rsidP="006229F8">
      <w:pPr>
        <w:pStyle w:val="Prrafodelista"/>
        <w:numPr>
          <w:ilvl w:val="0"/>
          <w:numId w:val="1"/>
        </w:numPr>
        <w:spacing w:line="360" w:lineRule="auto"/>
        <w:ind w:left="0" w:firstLine="0"/>
        <w:jc w:val="both"/>
        <w:rPr>
          <w:rFonts w:ascii="Palatino Linotype" w:hAnsi="Palatino Linotype"/>
          <w:lang w:val="es-ES"/>
        </w:rPr>
      </w:pPr>
      <w:r w:rsidRPr="0076463D">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w:t>
      </w:r>
      <w:r w:rsidRPr="0076463D">
        <w:rPr>
          <w:rFonts w:ascii="Palatino Linotype" w:hAnsi="Palatino Linotype"/>
          <w:lang w:val="es-ES"/>
        </w:rPr>
        <w:lastRenderedPageBreak/>
        <w:t>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DC68E65" w14:textId="77777777" w:rsidR="00C759DB" w:rsidRPr="0076463D" w:rsidRDefault="00C759DB" w:rsidP="006229F8">
      <w:pPr>
        <w:pStyle w:val="Prrafodelista"/>
        <w:spacing w:line="360" w:lineRule="auto"/>
        <w:ind w:left="0"/>
        <w:rPr>
          <w:rFonts w:ascii="Palatino Linotype" w:hAnsi="Palatino Linotype"/>
          <w:lang w:val="es-ES"/>
        </w:rPr>
      </w:pPr>
    </w:p>
    <w:p w14:paraId="4551C063" w14:textId="77777777" w:rsidR="00C759DB" w:rsidRPr="0076463D" w:rsidRDefault="00C759DB" w:rsidP="006229F8">
      <w:pPr>
        <w:pStyle w:val="Prrafodelista"/>
        <w:numPr>
          <w:ilvl w:val="0"/>
          <w:numId w:val="1"/>
        </w:numPr>
        <w:spacing w:line="360" w:lineRule="auto"/>
        <w:ind w:left="0" w:firstLine="0"/>
        <w:jc w:val="both"/>
        <w:rPr>
          <w:rFonts w:ascii="Palatino Linotype" w:hAnsi="Palatino Linotype"/>
          <w:lang w:val="es-ES"/>
        </w:rPr>
      </w:pPr>
      <w:r w:rsidRPr="0076463D">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D66A940" w14:textId="77777777" w:rsidR="00C759DB" w:rsidRPr="0076463D" w:rsidRDefault="00C759DB" w:rsidP="006229F8">
      <w:pPr>
        <w:spacing w:line="360" w:lineRule="auto"/>
        <w:rPr>
          <w:rFonts w:ascii="Palatino Linotype" w:hAnsi="Palatino Linotype"/>
          <w:lang w:val="es-MX" w:eastAsia="en-US"/>
        </w:rPr>
      </w:pPr>
    </w:p>
    <w:p w14:paraId="67249DB6" w14:textId="4E4EBC69" w:rsidR="00C759DB" w:rsidRPr="0076463D" w:rsidRDefault="00C759DB" w:rsidP="006229F8">
      <w:pPr>
        <w:pStyle w:val="Ttulo2"/>
        <w:spacing w:before="0" w:line="360" w:lineRule="auto"/>
        <w:rPr>
          <w:b w:val="0"/>
          <w:szCs w:val="24"/>
        </w:rPr>
      </w:pPr>
      <w:bookmarkStart w:id="14" w:name="_Toc72484277"/>
      <w:r w:rsidRPr="0076463D">
        <w:rPr>
          <w:szCs w:val="24"/>
        </w:rPr>
        <w:t>CUARTO. Del planteamiento de la litis.</w:t>
      </w:r>
      <w:bookmarkEnd w:id="11"/>
      <w:bookmarkEnd w:id="12"/>
      <w:bookmarkEnd w:id="13"/>
      <w:bookmarkEnd w:id="14"/>
    </w:p>
    <w:p w14:paraId="02C33CF7" w14:textId="77777777" w:rsidR="00C759DB" w:rsidRPr="0076463D" w:rsidRDefault="00C759DB" w:rsidP="006229F8">
      <w:pPr>
        <w:pStyle w:val="Prrafodelista"/>
        <w:spacing w:line="360" w:lineRule="auto"/>
        <w:ind w:left="0"/>
        <w:jc w:val="both"/>
        <w:rPr>
          <w:rFonts w:ascii="Palatino Linotype" w:hAnsi="Palatino Linotype"/>
          <w:b/>
          <w:color w:val="000000" w:themeColor="text1"/>
        </w:rPr>
      </w:pPr>
    </w:p>
    <w:p w14:paraId="0C7134F3" w14:textId="2EF0716C" w:rsidR="00240FED" w:rsidRPr="0076463D" w:rsidRDefault="00C759DB" w:rsidP="00C80A66">
      <w:pPr>
        <w:pStyle w:val="Prrafodelista"/>
        <w:numPr>
          <w:ilvl w:val="0"/>
          <w:numId w:val="1"/>
        </w:numPr>
        <w:tabs>
          <w:tab w:val="left" w:pos="0"/>
          <w:tab w:val="right" w:pos="142"/>
          <w:tab w:val="center" w:pos="284"/>
        </w:tabs>
        <w:spacing w:line="360" w:lineRule="auto"/>
        <w:ind w:left="0" w:firstLine="0"/>
        <w:jc w:val="both"/>
        <w:rPr>
          <w:rFonts w:ascii="Palatino Linotype" w:eastAsia="MS Mincho" w:hAnsi="Palatino Linotype" w:cs="Times New Roman"/>
        </w:rPr>
      </w:pPr>
      <w:r w:rsidRPr="0076463D">
        <w:rPr>
          <w:rFonts w:ascii="Palatino Linotype" w:hAnsi="Palatino Linotype"/>
          <w:color w:val="000000" w:themeColor="text1"/>
          <w:sz w:val="22"/>
          <w:szCs w:val="22"/>
        </w:rPr>
        <w:lastRenderedPageBreak/>
        <w:t xml:space="preserve">Ante la solicitud </w:t>
      </w:r>
      <w:r w:rsidR="001E1C4D" w:rsidRPr="0076463D">
        <w:rPr>
          <w:rFonts w:ascii="Palatino Linotype" w:eastAsia="Calibri" w:hAnsi="Palatino Linotype" w:cs="Arial"/>
          <w:b/>
          <w:color w:val="000000" w:themeColor="text1"/>
          <w:sz w:val="22"/>
          <w:szCs w:val="22"/>
          <w:lang w:val="es-ES"/>
        </w:rPr>
        <w:t>00358/IXTASAL/IP/2021</w:t>
      </w:r>
      <w:r w:rsidRPr="0076463D">
        <w:rPr>
          <w:rFonts w:ascii="Palatino Linotype" w:eastAsia="Calibri" w:hAnsi="Palatino Linotype" w:cs="Arial"/>
          <w:b/>
          <w:color w:val="000000" w:themeColor="text1"/>
          <w:sz w:val="22"/>
          <w:szCs w:val="22"/>
          <w:lang w:val="es-ES"/>
        </w:rPr>
        <w:t xml:space="preserve"> </w:t>
      </w:r>
      <w:r w:rsidRPr="0076463D">
        <w:rPr>
          <w:rFonts w:ascii="Palatino Linotype" w:hAnsi="Palatino Linotype"/>
          <w:color w:val="000000" w:themeColor="text1"/>
          <w:sz w:val="22"/>
          <w:szCs w:val="22"/>
        </w:rPr>
        <w:t xml:space="preserve">en donde se requiere </w:t>
      </w:r>
      <w:r w:rsidR="00C80A66" w:rsidRPr="0076463D">
        <w:rPr>
          <w:rFonts w:ascii="Palatino Linotype" w:hAnsi="Palatino Linotype"/>
          <w:color w:val="000000" w:themeColor="text1"/>
          <w:sz w:val="22"/>
          <w:szCs w:val="22"/>
        </w:rPr>
        <w:t xml:space="preserve">obtener </w:t>
      </w:r>
      <w:r w:rsidR="00C80A66" w:rsidRPr="0076463D">
        <w:rPr>
          <w:rFonts w:ascii="Palatino Linotype" w:eastAsia="MS Mincho" w:hAnsi="Palatino Linotype" w:cs="Times New Roman"/>
        </w:rPr>
        <w:t xml:space="preserve">acceso a todas las resoluciones por las que se revoca y/o modifica la respuesta del Sujeto Obligado, notificadas por el Instituto de Acceso a la Información Pública y Protección de datos Personales del Estado de México y Municipios (INFOEM) durante 2021. </w:t>
      </w:r>
      <w:r w:rsidR="00C80A66" w:rsidRPr="0076463D">
        <w:rPr>
          <w:rFonts w:ascii="Palatino Linotype" w:hAnsi="Palatino Linotype"/>
        </w:rPr>
        <w:t xml:space="preserve">El Sujeto Obligado </w:t>
      </w:r>
      <w:r w:rsidR="00C80A66" w:rsidRPr="0076463D">
        <w:rPr>
          <w:rFonts w:ascii="Palatino Linotype" w:hAnsi="Palatino Linotype" w:cs="Arial"/>
        </w:rPr>
        <w:t xml:space="preserve">en su respuesta únicamente indicó </w:t>
      </w:r>
      <w:r w:rsidR="00C80A66" w:rsidRPr="0076463D">
        <w:rPr>
          <w:rFonts w:ascii="Palatino Linotype" w:eastAsia="Calibri" w:hAnsi="Palatino Linotype" w:cs="Arial"/>
          <w:color w:val="000000" w:themeColor="text1"/>
          <w:lang w:val="es-ES"/>
        </w:rPr>
        <w:t>el procedimiento a seguir para acceder a las resoluciones que se encuentran en la página de Información Pública de Oficio Mexiquense (</w:t>
      </w:r>
      <w:proofErr w:type="spellStart"/>
      <w:r w:rsidR="00C80A66" w:rsidRPr="0076463D">
        <w:rPr>
          <w:rFonts w:ascii="Palatino Linotype" w:eastAsia="Calibri" w:hAnsi="Palatino Linotype" w:cs="Arial"/>
          <w:color w:val="000000" w:themeColor="text1"/>
          <w:lang w:val="es-ES"/>
        </w:rPr>
        <w:t>Ipomex</w:t>
      </w:r>
      <w:proofErr w:type="spellEnd"/>
      <w:r w:rsidR="00C80A66" w:rsidRPr="0076463D">
        <w:rPr>
          <w:rFonts w:ascii="Palatino Linotype" w:eastAsia="Calibri" w:hAnsi="Palatino Linotype" w:cs="Arial"/>
          <w:color w:val="000000" w:themeColor="text1"/>
          <w:lang w:val="es-ES"/>
        </w:rPr>
        <w:t>) de éste Instituto</w:t>
      </w:r>
      <w:r w:rsidR="00C80A66" w:rsidRPr="0076463D">
        <w:rPr>
          <w:rFonts w:ascii="Palatino Linotype" w:hAnsi="Palatino Linotype" w:cs="Arial"/>
        </w:rPr>
        <w:t>.</w:t>
      </w:r>
    </w:p>
    <w:p w14:paraId="78361650" w14:textId="77777777" w:rsidR="00C80A66" w:rsidRPr="0076463D" w:rsidRDefault="00C80A66" w:rsidP="00C80A66">
      <w:pPr>
        <w:pStyle w:val="Prrafodelista"/>
        <w:tabs>
          <w:tab w:val="left" w:pos="0"/>
          <w:tab w:val="right" w:pos="142"/>
          <w:tab w:val="center" w:pos="284"/>
        </w:tabs>
        <w:spacing w:line="360" w:lineRule="auto"/>
        <w:ind w:left="0"/>
        <w:jc w:val="both"/>
        <w:rPr>
          <w:rFonts w:ascii="Palatino Linotype" w:eastAsia="MS Mincho" w:hAnsi="Palatino Linotype" w:cs="Times New Roman"/>
        </w:rPr>
      </w:pPr>
    </w:p>
    <w:p w14:paraId="2B1561CC" w14:textId="77777777" w:rsidR="00C80A66" w:rsidRPr="0076463D" w:rsidRDefault="00240FED" w:rsidP="00C80A66">
      <w:pPr>
        <w:pStyle w:val="Prrafodelista"/>
        <w:numPr>
          <w:ilvl w:val="0"/>
          <w:numId w:val="1"/>
        </w:numPr>
        <w:tabs>
          <w:tab w:val="left" w:pos="0"/>
          <w:tab w:val="right" w:pos="142"/>
          <w:tab w:val="center" w:pos="284"/>
        </w:tabs>
        <w:spacing w:line="360" w:lineRule="auto"/>
        <w:ind w:left="0" w:firstLine="0"/>
        <w:jc w:val="both"/>
        <w:rPr>
          <w:rFonts w:ascii="Palatino Linotype" w:eastAsia="MS Mincho" w:hAnsi="Palatino Linotype" w:cs="Times New Roman"/>
        </w:rPr>
      </w:pPr>
      <w:r w:rsidRPr="0076463D">
        <w:rPr>
          <w:rFonts w:ascii="Palatino Linotype" w:hAnsi="Palatino Linotype"/>
        </w:rPr>
        <w:t xml:space="preserve">En consecuencia, el particular se inconformó </w:t>
      </w:r>
      <w:r w:rsidR="00C80A66" w:rsidRPr="0076463D">
        <w:rPr>
          <w:rFonts w:ascii="Palatino Linotype" w:hAnsi="Palatino Linotype" w:cs="Arial"/>
        </w:rPr>
        <w:t>porque requiere las resoluciones que le han sido notificadas al Ayuntamiento de Ixtapan de la Sal, específicamente, aquellas que han modificado y revocado la respuesta del SUJETO OBLIGADO.</w:t>
      </w:r>
    </w:p>
    <w:p w14:paraId="35278371" w14:textId="70844D88" w:rsidR="00C759DB" w:rsidRPr="0076463D" w:rsidRDefault="00C759DB" w:rsidP="00C80A66">
      <w:pPr>
        <w:pStyle w:val="Prrafodelista"/>
        <w:tabs>
          <w:tab w:val="left" w:pos="0"/>
        </w:tabs>
        <w:spacing w:line="360" w:lineRule="auto"/>
        <w:ind w:left="0"/>
        <w:jc w:val="both"/>
        <w:rPr>
          <w:rFonts w:ascii="Palatino Linotype" w:eastAsia="MS Mincho" w:hAnsi="Palatino Linotype" w:cs="Times New Roman"/>
        </w:rPr>
      </w:pPr>
    </w:p>
    <w:p w14:paraId="558FF5CA" w14:textId="2D97942F" w:rsidR="009E6562" w:rsidRPr="0076463D" w:rsidRDefault="00C759DB" w:rsidP="006229F8">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rPr>
      </w:pPr>
      <w:r w:rsidRPr="0076463D">
        <w:rPr>
          <w:rFonts w:ascii="Palatino Linotype" w:eastAsia="Times New Roman" w:hAnsi="Palatino Linotype" w:cs="Arial"/>
          <w:color w:val="000000" w:themeColor="text1"/>
        </w:rPr>
        <w:t xml:space="preserve">En dichas condiciones, la </w:t>
      </w:r>
      <w:r w:rsidRPr="0076463D">
        <w:rPr>
          <w:rFonts w:ascii="Palatino Linotype" w:eastAsia="Times New Roman" w:hAnsi="Palatino Linotype" w:cs="Arial"/>
          <w:i/>
          <w:color w:val="000000" w:themeColor="text1"/>
        </w:rPr>
        <w:t>litis</w:t>
      </w:r>
      <w:r w:rsidRPr="0076463D">
        <w:rPr>
          <w:rFonts w:ascii="Palatino Linotype" w:eastAsia="Times New Roman" w:hAnsi="Palatino Linotype" w:cs="Arial"/>
          <w:color w:val="000000" w:themeColor="text1"/>
        </w:rPr>
        <w:t xml:space="preserve"> a resolver en este recurso se circunscribe a determinar si </w:t>
      </w:r>
      <w:r w:rsidR="00C80A66" w:rsidRPr="0076463D">
        <w:rPr>
          <w:rFonts w:ascii="Palatino Linotype" w:eastAsia="Times New Roman" w:hAnsi="Palatino Linotype" w:cs="Arial"/>
          <w:color w:val="000000" w:themeColor="text1"/>
        </w:rPr>
        <w:t xml:space="preserve">es procedente que </w:t>
      </w:r>
      <w:r w:rsidR="002A12C7" w:rsidRPr="0076463D">
        <w:rPr>
          <w:rFonts w:ascii="Palatino Linotype" w:eastAsia="Times New Roman" w:hAnsi="Palatino Linotype" w:cs="Arial"/>
          <w:color w:val="000000" w:themeColor="text1"/>
        </w:rPr>
        <w:t xml:space="preserve">el </w:t>
      </w:r>
      <w:r w:rsidR="00CE10D2" w:rsidRPr="0076463D">
        <w:rPr>
          <w:rFonts w:ascii="Palatino Linotype" w:eastAsia="Times New Roman" w:hAnsi="Palatino Linotype" w:cs="Arial"/>
          <w:color w:val="000000" w:themeColor="text1"/>
        </w:rPr>
        <w:t xml:space="preserve">Ayuntamiento de </w:t>
      </w:r>
      <w:r w:rsidR="000116BF" w:rsidRPr="0076463D">
        <w:rPr>
          <w:rFonts w:ascii="Palatino Linotype" w:eastAsia="Times New Roman" w:hAnsi="Palatino Linotype" w:cs="Arial"/>
          <w:color w:val="000000" w:themeColor="text1"/>
        </w:rPr>
        <w:t>Ixtapan de la Sal</w:t>
      </w:r>
      <w:r w:rsidR="00BC32F3" w:rsidRPr="0076463D">
        <w:rPr>
          <w:rFonts w:ascii="Palatino Linotype" w:eastAsia="Times New Roman" w:hAnsi="Palatino Linotype" w:cs="Arial"/>
          <w:color w:val="000000" w:themeColor="text1"/>
        </w:rPr>
        <w:t xml:space="preserve"> </w:t>
      </w:r>
      <w:r w:rsidR="00C80A66" w:rsidRPr="0076463D">
        <w:rPr>
          <w:rFonts w:ascii="Palatino Linotype" w:eastAsia="Times New Roman" w:hAnsi="Palatino Linotype" w:cs="Arial"/>
          <w:color w:val="000000" w:themeColor="text1"/>
        </w:rPr>
        <w:t>señale la liga electrónica de un sujeto obligado diverso para acceder a la información, si con la liga electrónica proporcionada se satisface el derecho de acceso a la información</w:t>
      </w:r>
      <w:r w:rsidR="00BC32F3" w:rsidRPr="0076463D">
        <w:rPr>
          <w:rFonts w:ascii="Palatino Linotype" w:eastAsia="Times New Roman" w:hAnsi="Palatino Linotype" w:cs="Arial"/>
          <w:color w:val="000000" w:themeColor="text1"/>
        </w:rPr>
        <w:t xml:space="preserve"> y </w:t>
      </w:r>
      <w:r w:rsidR="009E6562" w:rsidRPr="0076463D">
        <w:rPr>
          <w:rFonts w:ascii="Palatino Linotype" w:eastAsia="Times New Roman" w:hAnsi="Palatino Linotype" w:cs="Arial"/>
          <w:color w:val="000000" w:themeColor="text1"/>
        </w:rPr>
        <w:t xml:space="preserve">si se actualizan las causales de procedencia establecidas en el artículo 179 </w:t>
      </w:r>
      <w:r w:rsidR="009E6562" w:rsidRPr="0076463D">
        <w:rPr>
          <w:rFonts w:ascii="Palatino Linotype" w:hAnsi="Palatino Linotype" w:cs="Arial"/>
          <w:color w:val="000000" w:themeColor="text1"/>
          <w:szCs w:val="23"/>
        </w:rPr>
        <w:t>fracci</w:t>
      </w:r>
      <w:r w:rsidR="00240FED" w:rsidRPr="0076463D">
        <w:rPr>
          <w:rFonts w:ascii="Palatino Linotype" w:hAnsi="Palatino Linotype" w:cs="Arial"/>
          <w:color w:val="000000" w:themeColor="text1"/>
          <w:szCs w:val="23"/>
        </w:rPr>
        <w:t>ó</w:t>
      </w:r>
      <w:r w:rsidR="00732B6C" w:rsidRPr="0076463D">
        <w:rPr>
          <w:rFonts w:ascii="Palatino Linotype" w:hAnsi="Palatino Linotype" w:cs="Arial"/>
          <w:color w:val="000000" w:themeColor="text1"/>
          <w:szCs w:val="23"/>
        </w:rPr>
        <w:t>n V</w:t>
      </w:r>
      <w:r w:rsidR="007F6ECE" w:rsidRPr="0076463D">
        <w:rPr>
          <w:rFonts w:ascii="Palatino Linotype" w:hAnsi="Palatino Linotype" w:cs="Arial"/>
          <w:color w:val="000000" w:themeColor="text1"/>
          <w:szCs w:val="23"/>
        </w:rPr>
        <w:t>I</w:t>
      </w:r>
      <w:r w:rsidR="009E6562" w:rsidRPr="0076463D">
        <w:rPr>
          <w:rFonts w:ascii="Palatino Linotype" w:hAnsi="Palatino Linotype" w:cs="Arial"/>
          <w:color w:val="000000" w:themeColor="text1"/>
          <w:szCs w:val="23"/>
        </w:rPr>
        <w:t xml:space="preserve"> de la Ley de Transparencia y Acceso a la Información Pública del Estado de México y Municipios, y que se transcribe a continuación:</w:t>
      </w:r>
    </w:p>
    <w:p w14:paraId="0ED51E80" w14:textId="77777777" w:rsidR="009E6562" w:rsidRPr="0076463D" w:rsidRDefault="009E6562"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76463D">
        <w:rPr>
          <w:rFonts w:ascii="Palatino Linotype" w:hAnsi="Palatino Linotype"/>
          <w:i/>
          <w:color w:val="000000" w:themeColor="text1"/>
          <w:sz w:val="22"/>
        </w:rPr>
        <w:t>“</w:t>
      </w:r>
      <w:r w:rsidRPr="0076463D">
        <w:rPr>
          <w:rFonts w:ascii="Palatino Linotype" w:hAnsi="Palatino Linotype"/>
          <w:b/>
          <w:i/>
          <w:color w:val="000000" w:themeColor="text1"/>
          <w:sz w:val="22"/>
        </w:rPr>
        <w:t>Artículo 179.</w:t>
      </w:r>
      <w:r w:rsidRPr="0076463D">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E6698AB" w14:textId="27569F60" w:rsidR="00954C39" w:rsidRPr="0076463D" w:rsidRDefault="00954C39"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76463D">
        <w:rPr>
          <w:rFonts w:ascii="Palatino Linotype" w:hAnsi="Palatino Linotype"/>
          <w:i/>
          <w:color w:val="000000" w:themeColor="text1"/>
          <w:sz w:val="22"/>
        </w:rPr>
        <w:t>(…)</w:t>
      </w:r>
    </w:p>
    <w:p w14:paraId="1525B185" w14:textId="01055EAC" w:rsidR="008E5DD9" w:rsidRPr="0076463D" w:rsidRDefault="00954C39"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76463D">
        <w:rPr>
          <w:rFonts w:ascii="Palatino Linotype" w:hAnsi="Palatino Linotype"/>
          <w:i/>
          <w:color w:val="000000" w:themeColor="text1"/>
          <w:sz w:val="22"/>
        </w:rPr>
        <w:lastRenderedPageBreak/>
        <w:t xml:space="preserve">V. La entrega de información </w:t>
      </w:r>
      <w:r w:rsidR="007F6ECE" w:rsidRPr="0076463D">
        <w:rPr>
          <w:rFonts w:ascii="Palatino Linotype" w:hAnsi="Palatino Linotype"/>
          <w:i/>
          <w:color w:val="000000" w:themeColor="text1"/>
          <w:sz w:val="22"/>
        </w:rPr>
        <w:t>que no corresponda con lo solicitado</w:t>
      </w:r>
      <w:r w:rsidRPr="0076463D">
        <w:rPr>
          <w:rFonts w:ascii="Palatino Linotype" w:hAnsi="Palatino Linotype"/>
          <w:i/>
          <w:color w:val="000000" w:themeColor="text1"/>
          <w:sz w:val="22"/>
        </w:rPr>
        <w:t>;</w:t>
      </w:r>
    </w:p>
    <w:p w14:paraId="5F7732BF" w14:textId="5DDA2762" w:rsidR="009E6562" w:rsidRPr="0076463D" w:rsidRDefault="009E6562" w:rsidP="006229F8">
      <w:pPr>
        <w:pStyle w:val="Sinespaciado"/>
        <w:tabs>
          <w:tab w:val="left" w:pos="426"/>
        </w:tabs>
        <w:spacing w:line="360" w:lineRule="auto"/>
        <w:ind w:left="567" w:right="616"/>
        <w:jc w:val="both"/>
        <w:rPr>
          <w:rFonts w:ascii="Palatino Linotype" w:hAnsi="Palatino Linotype"/>
          <w:i/>
          <w:color w:val="000000" w:themeColor="text1"/>
          <w:sz w:val="22"/>
        </w:rPr>
      </w:pPr>
      <w:r w:rsidRPr="0076463D">
        <w:rPr>
          <w:rFonts w:ascii="Palatino Linotype" w:hAnsi="Palatino Linotype"/>
          <w:i/>
          <w:color w:val="000000" w:themeColor="text1"/>
          <w:sz w:val="22"/>
        </w:rPr>
        <w:t>(…)”</w:t>
      </w:r>
    </w:p>
    <w:p w14:paraId="7AE2A2EC" w14:textId="77777777" w:rsidR="009E6562" w:rsidRPr="0076463D" w:rsidRDefault="009E6562" w:rsidP="006229F8">
      <w:pPr>
        <w:pStyle w:val="Sinespaciado"/>
        <w:tabs>
          <w:tab w:val="left" w:pos="426"/>
        </w:tabs>
        <w:spacing w:line="360" w:lineRule="auto"/>
        <w:ind w:left="567" w:right="616"/>
        <w:jc w:val="both"/>
        <w:rPr>
          <w:rFonts w:ascii="Palatino Linotype" w:hAnsi="Palatino Linotype"/>
          <w:color w:val="000000" w:themeColor="text1"/>
          <w:sz w:val="22"/>
        </w:rPr>
      </w:pPr>
    </w:p>
    <w:p w14:paraId="63913A42" w14:textId="77777777" w:rsidR="009E6562" w:rsidRPr="0076463D" w:rsidRDefault="009E6562" w:rsidP="006229F8">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76463D">
        <w:rPr>
          <w:rFonts w:ascii="Palatino Linotype" w:hAnsi="Palatino Linotype" w:cs="Arial"/>
        </w:rPr>
        <w:t xml:space="preserve">Derivado de éste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w:t>
      </w:r>
      <w:r w:rsidRPr="0076463D">
        <w:rPr>
          <w:rFonts w:ascii="Palatino Linotype" w:eastAsia="Calibri" w:hAnsi="Palatino Linotype" w:cs="Arial"/>
          <w:b/>
          <w:lang w:val="es-ES"/>
        </w:rPr>
        <w:t>Ley de Transparencia y Acceso a la Información Pública del Estado de México y Municipios</w:t>
      </w:r>
      <w:r w:rsidRPr="0076463D">
        <w:rPr>
          <w:rFonts w:ascii="Palatino Linotype" w:eastAsia="Times New Roman" w:hAnsi="Palatino Linotype" w:cs="Arial"/>
          <w:b/>
          <w:lang w:val="es-ES" w:eastAsia="es-MX"/>
        </w:rPr>
        <w:t>.</w:t>
      </w:r>
    </w:p>
    <w:p w14:paraId="064AD58C" w14:textId="7EB7EC57" w:rsidR="00C759DB" w:rsidRPr="0076463D" w:rsidRDefault="00C759DB" w:rsidP="006229F8">
      <w:pPr>
        <w:pStyle w:val="Prrafodelista"/>
        <w:tabs>
          <w:tab w:val="left" w:pos="567"/>
        </w:tabs>
        <w:spacing w:before="240" w:after="240" w:line="360" w:lineRule="auto"/>
        <w:ind w:left="0"/>
        <w:jc w:val="both"/>
        <w:rPr>
          <w:rFonts w:ascii="Palatino Linotype" w:hAnsi="Palatino Linotype"/>
          <w:color w:val="000000" w:themeColor="text1"/>
        </w:rPr>
      </w:pPr>
    </w:p>
    <w:p w14:paraId="3D2F4780" w14:textId="77777777" w:rsidR="00315B19" w:rsidRPr="0076463D" w:rsidRDefault="00315B19" w:rsidP="00315B19">
      <w:pPr>
        <w:pStyle w:val="Ttulo2"/>
      </w:pPr>
      <w:bookmarkStart w:id="15" w:name="_Toc503429775"/>
      <w:bookmarkStart w:id="16" w:name="_Toc505889807"/>
      <w:bookmarkStart w:id="17" w:name="_Toc508908146"/>
      <w:bookmarkStart w:id="18" w:name="_Toc482887020"/>
      <w:bookmarkStart w:id="19" w:name="_Toc7109269"/>
      <w:bookmarkStart w:id="20" w:name="_Toc69482831"/>
      <w:bookmarkStart w:id="21" w:name="_Toc72484278"/>
      <w:r w:rsidRPr="0076463D">
        <w:t>QUINTO.</w:t>
      </w:r>
      <w:bookmarkEnd w:id="15"/>
      <w:bookmarkEnd w:id="16"/>
      <w:bookmarkEnd w:id="17"/>
      <w:bookmarkEnd w:id="18"/>
      <w:r w:rsidRPr="0076463D">
        <w:t xml:space="preserve"> Del estudio y resolución del asunto.</w:t>
      </w:r>
      <w:bookmarkEnd w:id="19"/>
      <w:bookmarkEnd w:id="20"/>
      <w:bookmarkEnd w:id="21"/>
    </w:p>
    <w:p w14:paraId="59D6C88C" w14:textId="77777777" w:rsidR="00315B19" w:rsidRPr="0076463D" w:rsidRDefault="00315B19" w:rsidP="00315B19">
      <w:pPr>
        <w:rPr>
          <w:lang w:val="es-MX" w:eastAsia="en-US"/>
        </w:rPr>
      </w:pPr>
    </w:p>
    <w:p w14:paraId="1FD894E7" w14:textId="77777777" w:rsidR="00315B19" w:rsidRPr="0076463D" w:rsidRDefault="00315B19" w:rsidP="00315B19">
      <w:pPr>
        <w:pStyle w:val="Ttulo2"/>
        <w:numPr>
          <w:ilvl w:val="2"/>
          <w:numId w:val="1"/>
        </w:numPr>
        <w:ind w:left="567" w:hanging="567"/>
      </w:pPr>
      <w:bookmarkStart w:id="22" w:name="_Toc69482832"/>
      <w:bookmarkStart w:id="23" w:name="_Toc72484279"/>
      <w:r w:rsidRPr="0076463D">
        <w:t>De la respuesta emitida por el SUJETO OBLIGADO.</w:t>
      </w:r>
      <w:bookmarkEnd w:id="22"/>
      <w:bookmarkEnd w:id="23"/>
    </w:p>
    <w:p w14:paraId="52D526ED" w14:textId="77777777" w:rsidR="00315B19" w:rsidRPr="0076463D" w:rsidRDefault="00315B19" w:rsidP="00315B19">
      <w:pPr>
        <w:pStyle w:val="NormalWeb"/>
        <w:spacing w:before="0" w:beforeAutospacing="0" w:after="0" w:afterAutospacing="0" w:line="360" w:lineRule="auto"/>
        <w:jc w:val="both"/>
        <w:rPr>
          <w:rFonts w:ascii="Palatino Linotype" w:hAnsi="Palatino Linotype" w:cs="Arial"/>
          <w:color w:val="000000" w:themeColor="text1"/>
        </w:rPr>
      </w:pPr>
    </w:p>
    <w:p w14:paraId="5643371A" w14:textId="77777777" w:rsidR="00315B19" w:rsidRPr="0076463D" w:rsidRDefault="00315B19" w:rsidP="00315B19">
      <w:pPr>
        <w:pStyle w:val="Prrafodelista"/>
        <w:numPr>
          <w:ilvl w:val="0"/>
          <w:numId w:val="1"/>
        </w:numPr>
        <w:tabs>
          <w:tab w:val="left" w:pos="66"/>
        </w:tabs>
        <w:spacing w:line="360" w:lineRule="auto"/>
        <w:ind w:left="0" w:firstLine="0"/>
        <w:jc w:val="both"/>
        <w:rPr>
          <w:rFonts w:ascii="Palatino Linotype" w:eastAsia="MS Mincho" w:hAnsi="Palatino Linotype" w:cs="Arial"/>
          <w:b/>
          <w:i/>
        </w:rPr>
      </w:pPr>
      <w:r w:rsidRPr="0076463D">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objetividad, de acuerdo con lo establecido en el artículo 9 fracción VIII de la </w:t>
      </w:r>
      <w:r w:rsidRPr="0076463D">
        <w:rPr>
          <w:rFonts w:ascii="Palatino Linotype" w:eastAsia="Calibri" w:hAnsi="Palatino Linotype" w:cs="Arial"/>
          <w:b/>
          <w:lang w:val="es-ES"/>
        </w:rPr>
        <w:t>Ley de Transparencia y Acceso a la Información Pública del Estado de México y Municipios</w:t>
      </w:r>
      <w:r w:rsidRPr="0076463D">
        <w:rPr>
          <w:rFonts w:ascii="Palatino Linotype" w:eastAsia="Times New Roman" w:hAnsi="Palatino Linotype" w:cs="Arial"/>
          <w:b/>
          <w:lang w:val="es-ES" w:eastAsia="es-MX"/>
        </w:rPr>
        <w:t>.</w:t>
      </w:r>
    </w:p>
    <w:p w14:paraId="6BA5B496" w14:textId="77777777" w:rsidR="00315B19" w:rsidRPr="0076463D" w:rsidRDefault="00315B19" w:rsidP="00315B19">
      <w:pPr>
        <w:pStyle w:val="Prrafodelista"/>
        <w:tabs>
          <w:tab w:val="left" w:pos="66"/>
        </w:tabs>
        <w:spacing w:line="360" w:lineRule="auto"/>
        <w:ind w:left="0"/>
        <w:jc w:val="both"/>
        <w:rPr>
          <w:rFonts w:ascii="Palatino Linotype" w:eastAsia="MS Mincho" w:hAnsi="Palatino Linotype" w:cs="Arial"/>
          <w:b/>
        </w:rPr>
      </w:pPr>
    </w:p>
    <w:p w14:paraId="04350921" w14:textId="0BDCFD25" w:rsidR="007F6ECE" w:rsidRPr="0076463D" w:rsidRDefault="00836040" w:rsidP="007F6ECE">
      <w:pPr>
        <w:pStyle w:val="Prrafodelista"/>
        <w:numPr>
          <w:ilvl w:val="0"/>
          <w:numId w:val="1"/>
        </w:numPr>
        <w:spacing w:before="240" w:after="240" w:line="360" w:lineRule="auto"/>
        <w:ind w:left="0" w:firstLine="0"/>
        <w:jc w:val="both"/>
        <w:rPr>
          <w:rFonts w:ascii="Palatino Linotype" w:hAnsi="Palatino Linotype"/>
        </w:rPr>
      </w:pPr>
      <w:r w:rsidRPr="0076463D">
        <w:rPr>
          <w:rFonts w:ascii="Palatino Linotype" w:hAnsi="Palatino Linotype" w:cs="Arial"/>
          <w:lang w:val="es-MX"/>
        </w:rPr>
        <w:t xml:space="preserve">Por ello, es preciso recordar que </w:t>
      </w:r>
      <w:r w:rsidR="007F6ECE" w:rsidRPr="0076463D">
        <w:rPr>
          <w:rFonts w:ascii="Palatino Linotype" w:hAnsi="Palatino Linotype" w:cs="Arial"/>
          <w:lang w:val="es-MX"/>
        </w:rPr>
        <w:t xml:space="preserve">el Derecho Humano de Acceso a la Información se colma una vez que se hace entrega del </w:t>
      </w:r>
      <w:r w:rsidR="007F6ECE" w:rsidRPr="0076463D">
        <w:rPr>
          <w:rFonts w:ascii="Palatino Linotype" w:hAnsi="Palatino Linotype" w:cs="Arial"/>
          <w:b/>
          <w:u w:val="single"/>
          <w:lang w:val="es-MX"/>
        </w:rPr>
        <w:t>soporte documental</w:t>
      </w:r>
      <w:r w:rsidR="007F6ECE" w:rsidRPr="0076463D">
        <w:rPr>
          <w:rFonts w:ascii="Palatino Linotype" w:hAnsi="Palatino Linotype" w:cs="Arial"/>
          <w:lang w:val="es-MX"/>
        </w:rPr>
        <w:t xml:space="preserve"> que el </w:t>
      </w:r>
      <w:r w:rsidR="007F6ECE" w:rsidRPr="0076463D">
        <w:rPr>
          <w:rFonts w:ascii="Palatino Linotype" w:hAnsi="Palatino Linotype" w:cs="Arial"/>
          <w:b/>
          <w:lang w:val="es-MX"/>
        </w:rPr>
        <w:lastRenderedPageBreak/>
        <w:t>SUJETO OBLIGADO</w:t>
      </w:r>
      <w:r w:rsidR="007F6ECE" w:rsidRPr="0076463D">
        <w:rPr>
          <w:rFonts w:ascii="Palatino Linotype" w:hAnsi="Palatino Linotype" w:cs="Arial"/>
          <w:lang w:val="es-MX"/>
        </w:rPr>
        <w:t xml:space="preserve"> posee, genera o administra en el ejercicio de sus atribuciones, es decir, una solicitud de acceso a la información pública </w:t>
      </w:r>
      <w:r w:rsidR="007F6ECE" w:rsidRPr="0076463D">
        <w:rPr>
          <w:rFonts w:ascii="Palatino Linotype" w:hAnsi="Palatino Linotype" w:cs="Arial"/>
          <w:b/>
          <w:u w:val="single"/>
          <w:lang w:val="es-MX"/>
        </w:rPr>
        <w:t>no se colma con hacer referencia a un sitio electrónico</w:t>
      </w:r>
      <w:r w:rsidR="007F6ECE" w:rsidRPr="0076463D">
        <w:rPr>
          <w:rFonts w:ascii="Palatino Linotype" w:hAnsi="Palatino Linotype" w:cs="Arial"/>
          <w:lang w:val="es-MX"/>
        </w:rPr>
        <w:t xml:space="preserve">, para respetar adecuadamente el derecho se necesita que el </w:t>
      </w:r>
      <w:r w:rsidR="007F6ECE" w:rsidRPr="0076463D">
        <w:rPr>
          <w:rFonts w:ascii="Palatino Linotype" w:hAnsi="Palatino Linotype" w:cs="Arial"/>
          <w:b/>
          <w:lang w:val="es-MX"/>
        </w:rPr>
        <w:t>SUJETO OBLIGADO</w:t>
      </w:r>
      <w:r w:rsidR="007F6ECE" w:rsidRPr="0076463D">
        <w:rPr>
          <w:rFonts w:ascii="Palatino Linotype" w:hAnsi="Palatino Linotype" w:cs="Arial"/>
          <w:lang w:val="es-MX"/>
        </w:rPr>
        <w:t xml:space="preserve"> haga entrega de la información requerida </w:t>
      </w:r>
      <w:r w:rsidR="007F6ECE" w:rsidRPr="0076463D">
        <w:rPr>
          <w:rFonts w:ascii="Palatino Linotype" w:hAnsi="Palatino Linotype" w:cs="Arial"/>
          <w:u w:val="single"/>
          <w:lang w:val="es-MX"/>
        </w:rPr>
        <w:t>o explique el procedimiento preciso que debe realizar la persona para acceder a la información en cuestión</w:t>
      </w:r>
      <w:r w:rsidR="007F6ECE" w:rsidRPr="0076463D">
        <w:rPr>
          <w:rFonts w:ascii="Palatino Linotype" w:hAnsi="Palatino Linotype" w:cs="Arial"/>
          <w:lang w:val="es-MX"/>
        </w:rPr>
        <w:t>.</w:t>
      </w:r>
    </w:p>
    <w:p w14:paraId="01ABEBAB" w14:textId="77777777" w:rsidR="007F6ECE" w:rsidRPr="0076463D" w:rsidRDefault="007F6ECE" w:rsidP="00D36B51">
      <w:pPr>
        <w:pStyle w:val="Prrafodelista"/>
        <w:tabs>
          <w:tab w:val="left" w:pos="0"/>
        </w:tabs>
        <w:spacing w:line="360" w:lineRule="auto"/>
        <w:ind w:left="0"/>
        <w:jc w:val="both"/>
        <w:rPr>
          <w:rFonts w:ascii="Palatino Linotype" w:eastAsia="Times New Roman" w:hAnsi="Palatino Linotype" w:cs="Arial"/>
          <w:color w:val="000000" w:themeColor="text1"/>
        </w:rPr>
      </w:pPr>
    </w:p>
    <w:p w14:paraId="3B7CA6D5" w14:textId="77777777" w:rsidR="007F6ECE" w:rsidRPr="0076463D" w:rsidRDefault="007F6ECE" w:rsidP="007F6ECE">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76463D">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76463D">
        <w:rPr>
          <w:rFonts w:ascii="Palatino Linotype" w:hAnsi="Palatino Linotype"/>
          <w:color w:val="000000" w:themeColor="text1"/>
        </w:rPr>
        <w:t>Villanueva</w:t>
      </w:r>
      <w:proofErr w:type="spellEnd"/>
      <w:r w:rsidRPr="0076463D">
        <w:rPr>
          <w:rFonts w:ascii="Palatino Linotype" w:hAnsi="Palatino Linotype"/>
          <w:color w:val="000000" w:themeColor="text1"/>
        </w:rPr>
        <w:t xml:space="preserve"> que dice: “</w:t>
      </w:r>
      <w:r w:rsidRPr="0076463D">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76463D">
        <w:rPr>
          <w:rStyle w:val="Refdenotaalpie"/>
          <w:rFonts w:ascii="Palatino Linotype" w:hAnsi="Palatino Linotype"/>
          <w:i/>
          <w:iCs/>
          <w:color w:val="000000" w:themeColor="text1"/>
        </w:rPr>
        <w:footnoteReference w:id="1"/>
      </w:r>
      <w:r w:rsidRPr="0076463D">
        <w:rPr>
          <w:rFonts w:ascii="Palatino Linotype" w:hAnsi="Palatino Linotype"/>
          <w:i/>
          <w:iCs/>
          <w:color w:val="000000" w:themeColor="text1"/>
        </w:rPr>
        <w:t>.</w:t>
      </w:r>
    </w:p>
    <w:p w14:paraId="38191D90" w14:textId="77777777" w:rsidR="007F6ECE" w:rsidRPr="0076463D" w:rsidRDefault="007F6ECE" w:rsidP="007F6ECE">
      <w:pPr>
        <w:pStyle w:val="Prrafodelista"/>
        <w:tabs>
          <w:tab w:val="left" w:pos="0"/>
        </w:tabs>
        <w:spacing w:line="360" w:lineRule="auto"/>
        <w:ind w:left="0"/>
        <w:jc w:val="both"/>
        <w:rPr>
          <w:rFonts w:ascii="Palatino Linotype" w:eastAsia="Times New Roman" w:hAnsi="Palatino Linotype" w:cs="Arial"/>
          <w:color w:val="000000" w:themeColor="text1"/>
        </w:rPr>
      </w:pPr>
    </w:p>
    <w:p w14:paraId="368FE22C" w14:textId="77777777" w:rsidR="007F6ECE" w:rsidRPr="0076463D" w:rsidRDefault="007F6ECE" w:rsidP="007F6ECE">
      <w:pPr>
        <w:pStyle w:val="Prrafodelista"/>
        <w:numPr>
          <w:ilvl w:val="0"/>
          <w:numId w:val="1"/>
        </w:numPr>
        <w:spacing w:before="240" w:after="360" w:line="360" w:lineRule="auto"/>
        <w:ind w:left="0" w:firstLine="0"/>
        <w:jc w:val="both"/>
        <w:rPr>
          <w:rFonts w:ascii="Palatino Linotype" w:hAnsi="Palatino Linotype" w:cs="Arial"/>
          <w:lang w:val="es-MX"/>
        </w:rPr>
      </w:pPr>
      <w:r w:rsidRPr="0076463D">
        <w:rPr>
          <w:rFonts w:ascii="Palatino Linotype" w:hAnsi="Palatino Linotype"/>
          <w:color w:val="000000" w:themeColor="text1"/>
        </w:rPr>
        <w:t>En esa virtud, -se reitera-el</w:t>
      </w:r>
      <w:r w:rsidRPr="0076463D">
        <w:rPr>
          <w:rStyle w:val="apple-converted-space"/>
          <w:rFonts w:ascii="Palatino Linotype" w:hAnsi="Palatino Linotype"/>
          <w:color w:val="000000" w:themeColor="text1"/>
        </w:rPr>
        <w:t xml:space="preserve"> </w:t>
      </w:r>
      <w:r w:rsidRPr="0076463D">
        <w:rPr>
          <w:rFonts w:ascii="Palatino Linotype" w:hAnsi="Palatino Linotype"/>
          <w:b/>
          <w:bCs/>
          <w:color w:val="000000" w:themeColor="text1"/>
        </w:rPr>
        <w:t>SUJETO OBLIGADO</w:t>
      </w:r>
      <w:r w:rsidRPr="0076463D">
        <w:rPr>
          <w:rStyle w:val="apple-converted-space"/>
          <w:rFonts w:ascii="Palatino Linotype" w:hAnsi="Palatino Linotype"/>
          <w:color w:val="000000" w:themeColor="text1"/>
        </w:rPr>
        <w:t xml:space="preserve"> </w:t>
      </w:r>
      <w:r w:rsidRPr="0076463D">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48E4890D" w14:textId="77777777" w:rsidR="007F6ECE" w:rsidRPr="0076463D" w:rsidRDefault="007F6ECE" w:rsidP="007F6ECE">
      <w:pPr>
        <w:pStyle w:val="Prrafodelista"/>
        <w:spacing w:before="240" w:after="360"/>
        <w:ind w:left="0"/>
        <w:jc w:val="both"/>
        <w:rPr>
          <w:rFonts w:ascii="Palatino Linotype" w:hAnsi="Palatino Linotype" w:cs="Arial"/>
          <w:lang w:val="es-MX"/>
        </w:rPr>
      </w:pPr>
    </w:p>
    <w:p w14:paraId="026A941D" w14:textId="77777777" w:rsidR="007F6ECE" w:rsidRPr="0076463D" w:rsidRDefault="007F6ECE" w:rsidP="007F6ECE">
      <w:pPr>
        <w:pStyle w:val="Prrafodelista"/>
        <w:numPr>
          <w:ilvl w:val="0"/>
          <w:numId w:val="1"/>
        </w:numPr>
        <w:spacing w:line="360" w:lineRule="auto"/>
        <w:ind w:left="0" w:right="49" w:firstLine="0"/>
        <w:jc w:val="both"/>
        <w:rPr>
          <w:rFonts w:ascii="Palatino Linotype" w:eastAsia="Calibri" w:hAnsi="Palatino Linotype" w:cs="Arial"/>
          <w:lang w:val="es-ES"/>
        </w:rPr>
      </w:pPr>
      <w:r w:rsidRPr="0076463D">
        <w:rPr>
          <w:rFonts w:ascii="Palatino Linotype" w:hAnsi="Palatino Linotype"/>
          <w:color w:val="000000" w:themeColor="text1"/>
        </w:rPr>
        <w:t xml:space="preserve">Robustece lo anterior expuesto el primer párrafo del artículo 160 de la </w:t>
      </w:r>
      <w:r w:rsidRPr="0076463D">
        <w:rPr>
          <w:rFonts w:ascii="Palatino Linotype" w:hAnsi="Palatino Linotype"/>
          <w:b/>
        </w:rPr>
        <w:t xml:space="preserve">Ley de Transparencia y Acceso a la Información Pública del Estado de México y Municipios, </w:t>
      </w:r>
      <w:r w:rsidRPr="0076463D">
        <w:rPr>
          <w:rFonts w:ascii="Palatino Linotype" w:hAnsi="Palatino Linotype" w:cs="Tahoma"/>
        </w:rPr>
        <w:t>que a la letra dispone:</w:t>
      </w:r>
    </w:p>
    <w:p w14:paraId="4DC0CE96" w14:textId="77777777" w:rsidR="007F6ECE" w:rsidRPr="0076463D" w:rsidRDefault="007F6ECE" w:rsidP="007F6ECE">
      <w:pPr>
        <w:pStyle w:val="Prrafodelista"/>
        <w:spacing w:before="240" w:after="360"/>
        <w:ind w:left="0"/>
        <w:jc w:val="both"/>
        <w:rPr>
          <w:rFonts w:ascii="Palatino Linotype" w:hAnsi="Palatino Linotype" w:cs="Arial"/>
          <w:lang w:val="es-MX"/>
        </w:rPr>
      </w:pPr>
    </w:p>
    <w:p w14:paraId="78C23738" w14:textId="77777777" w:rsidR="007F6ECE" w:rsidRPr="0076463D" w:rsidRDefault="007F6ECE" w:rsidP="007F6ECE">
      <w:pPr>
        <w:pStyle w:val="Prrafodelista"/>
        <w:spacing w:before="240" w:after="360" w:line="360" w:lineRule="auto"/>
        <w:ind w:left="567" w:right="567"/>
        <w:jc w:val="both"/>
        <w:rPr>
          <w:rFonts w:ascii="Palatino Linotype" w:hAnsi="Palatino Linotype" w:cs="Arial"/>
          <w:i/>
          <w:sz w:val="22"/>
          <w:szCs w:val="22"/>
          <w:lang w:val="es-MX"/>
        </w:rPr>
      </w:pPr>
      <w:r w:rsidRPr="0076463D">
        <w:rPr>
          <w:rFonts w:ascii="Palatino Linotype" w:hAnsi="Palatino Linotype"/>
          <w:b/>
          <w:i/>
          <w:sz w:val="22"/>
          <w:szCs w:val="22"/>
        </w:rPr>
        <w:lastRenderedPageBreak/>
        <w:t>Artículo 160.</w:t>
      </w:r>
      <w:r w:rsidRPr="0076463D">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DCD514F" w14:textId="77777777" w:rsidR="007F6ECE" w:rsidRPr="0076463D" w:rsidRDefault="007F6ECE" w:rsidP="007F6ECE">
      <w:pPr>
        <w:pStyle w:val="Prrafodelista"/>
        <w:spacing w:before="240" w:after="360"/>
        <w:ind w:left="0"/>
        <w:jc w:val="both"/>
        <w:rPr>
          <w:rFonts w:ascii="Palatino Linotype" w:hAnsi="Palatino Linotype" w:cs="Arial"/>
          <w:lang w:val="es-MX"/>
        </w:rPr>
      </w:pPr>
    </w:p>
    <w:p w14:paraId="58B5282D" w14:textId="77777777" w:rsidR="007F6ECE" w:rsidRPr="0076463D" w:rsidRDefault="007F6ECE" w:rsidP="007F6ECE">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Tahoma"/>
          <w:bCs/>
          <w:lang w:eastAsia="en-US"/>
        </w:rPr>
      </w:pPr>
      <w:r w:rsidRPr="0076463D">
        <w:rPr>
          <w:rFonts w:ascii="Palatino Linotype" w:hAnsi="Palatino Linotype" w:cs="Arial"/>
          <w:lang w:val="es-MX"/>
        </w:rPr>
        <w:t xml:space="preserve">Así mismo cabe resaltar que si bien es cierto que el artículo 161 de la </w:t>
      </w:r>
      <w:r w:rsidRPr="0076463D">
        <w:rPr>
          <w:rFonts w:ascii="Palatino Linotype" w:hAnsi="Palatino Linotype"/>
          <w:b/>
        </w:rPr>
        <w:t>Ley de Transparencia y Acceso a la Información Pública del Estado de México y Municipios</w:t>
      </w:r>
      <w:r w:rsidRPr="0076463D">
        <w:rPr>
          <w:rFonts w:ascii="Palatino Linotype" w:hAnsi="Palatino Linotype"/>
        </w:rPr>
        <w:t xml:space="preserve"> señala que “</w:t>
      </w:r>
      <w:r w:rsidRPr="0076463D">
        <w:rPr>
          <w:rFonts w:ascii="Palatino Linotype" w:hAnsi="Palatino Linotype"/>
          <w:i/>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w:t>
      </w:r>
      <w:r w:rsidRPr="0076463D">
        <w:rPr>
          <w:rFonts w:ascii="Palatino Linotype" w:hAnsi="Palatino Linotype"/>
        </w:rPr>
        <w:t xml:space="preserve"> </w:t>
      </w:r>
      <w:r w:rsidRPr="0076463D">
        <w:rPr>
          <w:rFonts w:ascii="Palatino Linotype" w:hAnsi="Palatino Linotype"/>
          <w:b/>
          <w:u w:val="single"/>
        </w:rPr>
        <w:t>también lo es</w:t>
      </w:r>
      <w:r w:rsidRPr="0076463D">
        <w:rPr>
          <w:rFonts w:ascii="Palatino Linotype" w:hAnsi="Palatino Linotype"/>
        </w:rPr>
        <w:t xml:space="preserve"> que de la misma forma dispone que “</w:t>
      </w:r>
      <w:r w:rsidRPr="0076463D">
        <w:rPr>
          <w:rFonts w:ascii="Palatino Linotype" w:hAnsi="Palatino Linotype"/>
          <w:b/>
          <w:i/>
          <w:u w:val="single"/>
        </w:rPr>
        <w:t>la fuente deberá ser precisa y concreta y no debe implicar que el solicitante realice una búsqueda en toda la información que se encuentre disponible</w:t>
      </w:r>
      <w:r w:rsidRPr="0076463D">
        <w:rPr>
          <w:rFonts w:ascii="Palatino Linotype" w:hAnsi="Palatino Linotype"/>
        </w:rPr>
        <w:t xml:space="preserve">” situación que no ocurrió en el presente asunto, </w:t>
      </w:r>
      <w:r w:rsidRPr="0076463D">
        <w:rPr>
          <w:rFonts w:ascii="Palatino Linotype" w:eastAsia="MS Mincho" w:hAnsi="Palatino Linotype" w:cs="Times New Roman"/>
        </w:rPr>
        <w:t>lo que implica la transgresión al derecho de acceso a la información.</w:t>
      </w:r>
    </w:p>
    <w:p w14:paraId="7E8B68C1" w14:textId="77777777" w:rsidR="007F6ECE" w:rsidRPr="0076463D" w:rsidRDefault="007F6ECE" w:rsidP="007F6ECE">
      <w:pPr>
        <w:pStyle w:val="Prrafodelista"/>
        <w:spacing w:before="240" w:after="240" w:line="360" w:lineRule="auto"/>
        <w:ind w:left="0" w:right="49"/>
        <w:jc w:val="both"/>
        <w:rPr>
          <w:rFonts w:ascii="Palatino Linotype" w:eastAsia="Calibri" w:hAnsi="Palatino Linotype" w:cs="Arial"/>
          <w:u w:val="single"/>
          <w:lang w:val="es-ES"/>
        </w:rPr>
      </w:pPr>
    </w:p>
    <w:p w14:paraId="453EC27A" w14:textId="77777777" w:rsidR="007F6ECE" w:rsidRPr="0076463D" w:rsidRDefault="007F6ECE" w:rsidP="007F6ECE">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76463D">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76463D">
        <w:rPr>
          <w:rFonts w:ascii="Palatino Linotype" w:hAnsi="Palatino Linotype"/>
          <w:b/>
          <w:u w:val="single"/>
          <w:lang w:eastAsia="es-MX"/>
        </w:rPr>
        <w:t>las respuestas imprecisas</w:t>
      </w:r>
      <w:r w:rsidRPr="0076463D">
        <w:rPr>
          <w:rFonts w:ascii="Palatino Linotype" w:hAnsi="Palatino Linotype"/>
          <w:lang w:eastAsia="es-MX"/>
        </w:rPr>
        <w:t xml:space="preserve">, incompletas, o que no corresponden a lo solicitado </w:t>
      </w:r>
      <w:r w:rsidRPr="0076463D">
        <w:rPr>
          <w:rFonts w:ascii="Palatino Linotype" w:hAnsi="Palatino Linotype"/>
          <w:b/>
          <w:u w:val="single"/>
          <w:lang w:eastAsia="es-MX"/>
        </w:rPr>
        <w:t>generan una afectación inicial susceptible de ser reparada mediante el recurso de revisión</w:t>
      </w:r>
      <w:r w:rsidRPr="0076463D">
        <w:rPr>
          <w:rFonts w:ascii="Palatino Linotype" w:hAnsi="Palatino Linotype"/>
          <w:lang w:eastAsia="es-MX"/>
        </w:rPr>
        <w:t>.</w:t>
      </w:r>
    </w:p>
    <w:p w14:paraId="7EB3C8BD" w14:textId="77777777" w:rsidR="00AE7786" w:rsidRPr="0076463D" w:rsidRDefault="00AE7786" w:rsidP="00AE7786">
      <w:pPr>
        <w:pStyle w:val="Prrafodelista"/>
        <w:rPr>
          <w:rFonts w:ascii="Palatino Linotype" w:hAnsi="Palatino Linotype"/>
          <w:lang w:val="es-MX"/>
        </w:rPr>
      </w:pPr>
    </w:p>
    <w:p w14:paraId="3A5439EB" w14:textId="0EF43453" w:rsidR="00983890" w:rsidRPr="0076463D" w:rsidRDefault="00983890" w:rsidP="00AE7786">
      <w:pPr>
        <w:pStyle w:val="Prrafodelista"/>
        <w:numPr>
          <w:ilvl w:val="0"/>
          <w:numId w:val="1"/>
        </w:numPr>
        <w:spacing w:before="240" w:after="240" w:line="360" w:lineRule="auto"/>
        <w:ind w:left="0" w:right="49" w:firstLine="0"/>
        <w:jc w:val="both"/>
        <w:rPr>
          <w:rFonts w:ascii="Palatino Linotype" w:hAnsi="Palatino Linotype" w:cs="Arial"/>
        </w:rPr>
      </w:pPr>
      <w:r w:rsidRPr="0076463D">
        <w:rPr>
          <w:rFonts w:ascii="Palatino Linotype" w:hAnsi="Palatino Linotype"/>
        </w:rPr>
        <w:lastRenderedPageBreak/>
        <w:t xml:space="preserve">Por otra parte, es preciso aclarar que las resoluciones emitidas por el Pleno del </w:t>
      </w:r>
      <w:r w:rsidRPr="0076463D">
        <w:rPr>
          <w:rFonts w:ascii="Palatino Linotype" w:hAnsi="Palatino Linotype"/>
          <w:lang w:val="es-MX"/>
        </w:rPr>
        <w:t xml:space="preserve">Instituto de Transparencia, Acceso a la Información Pública y Protección de Datos Personales del Estado de México y Municipios (INFOEM) son notificadas a las partes en un plazo no mayor de tres días hábiles siguientes de su aprobación en términos del artículo 189 de la </w:t>
      </w:r>
      <w:r w:rsidRPr="0076463D">
        <w:rPr>
          <w:rFonts w:ascii="Palatino Linotype" w:hAnsi="Palatino Linotype"/>
          <w:b/>
          <w:lang w:val="es-MX"/>
        </w:rPr>
        <w:t>Ley de Transparencia y Acceso a la Información Pública del Estado de México y Municipios.</w:t>
      </w:r>
    </w:p>
    <w:p w14:paraId="52C5F27B" w14:textId="77777777" w:rsidR="00983890" w:rsidRPr="0076463D" w:rsidRDefault="00983890" w:rsidP="00983890">
      <w:pPr>
        <w:pStyle w:val="Prrafodelista"/>
        <w:spacing w:before="240" w:after="240" w:line="360" w:lineRule="auto"/>
        <w:ind w:left="0" w:right="49"/>
        <w:jc w:val="both"/>
        <w:rPr>
          <w:rFonts w:ascii="Palatino Linotype" w:hAnsi="Palatino Linotype" w:cs="Arial"/>
        </w:rPr>
      </w:pPr>
    </w:p>
    <w:p w14:paraId="687A6085" w14:textId="6C2AD1B3" w:rsidR="00AE7786" w:rsidRPr="0076463D" w:rsidRDefault="00231F7A" w:rsidP="00AE7786">
      <w:pPr>
        <w:pStyle w:val="Prrafodelista"/>
        <w:numPr>
          <w:ilvl w:val="0"/>
          <w:numId w:val="1"/>
        </w:numPr>
        <w:spacing w:before="240" w:after="240" w:line="360" w:lineRule="auto"/>
        <w:ind w:left="0" w:right="49" w:firstLine="0"/>
        <w:jc w:val="both"/>
        <w:rPr>
          <w:rFonts w:ascii="Palatino Linotype" w:hAnsi="Palatino Linotype" w:cs="Arial"/>
        </w:rPr>
      </w:pPr>
      <w:r w:rsidRPr="0076463D">
        <w:rPr>
          <w:rFonts w:ascii="Palatino Linotype" w:hAnsi="Palatino Linotype" w:cs="Arial"/>
          <w:bCs/>
          <w:szCs w:val="22"/>
        </w:rPr>
        <w:t xml:space="preserve">En este orden de ideas, la </w:t>
      </w:r>
      <w:r w:rsidRPr="0076463D">
        <w:rPr>
          <w:rFonts w:ascii="Palatino Linotype" w:hAnsi="Palatino Linotype" w:cs="Arial"/>
          <w:b/>
          <w:bCs/>
          <w:szCs w:val="22"/>
        </w:rPr>
        <w:t>Ley de Transparencia y Acceso a la Información Pública del Estado de México y Municipios</w:t>
      </w:r>
      <w:r w:rsidR="00AE7786" w:rsidRPr="0076463D">
        <w:rPr>
          <w:rFonts w:ascii="Palatino Linotype" w:hAnsi="Palatino Linotype" w:cs="Arial"/>
          <w:bCs/>
          <w:szCs w:val="22"/>
        </w:rPr>
        <w:t xml:space="preserve"> en su artículo </w:t>
      </w:r>
      <w:r w:rsidRPr="0076463D">
        <w:rPr>
          <w:rFonts w:ascii="Palatino Linotype" w:hAnsi="Palatino Linotype" w:cs="Arial"/>
          <w:bCs/>
          <w:szCs w:val="22"/>
        </w:rPr>
        <w:t>50 reconoce la existencia de las Unidades de Transparencia como parte de la estructura orgánica de los Sujetos Obligados, los cuales tendrán encomendada la función de atender las solicitudes de información, en alcance a este precepto legal, el artículo 198 de la legislación en referencia mandata el cumplimiento de las resoluciones emitidas por este Instituto, asimismo deberán informar en un plazo de tres días sobre el mismo</w:t>
      </w:r>
      <w:r w:rsidR="00AE7786" w:rsidRPr="0076463D">
        <w:rPr>
          <w:rFonts w:ascii="Palatino Linotype" w:hAnsi="Palatino Linotype" w:cs="Arial"/>
          <w:bCs/>
          <w:szCs w:val="22"/>
        </w:rPr>
        <w:t>.</w:t>
      </w:r>
    </w:p>
    <w:p w14:paraId="1A136CA4" w14:textId="77777777" w:rsidR="00AE7786" w:rsidRPr="0076463D" w:rsidRDefault="00AE7786" w:rsidP="00AE7786">
      <w:pPr>
        <w:pStyle w:val="Prrafodelista"/>
        <w:rPr>
          <w:rFonts w:ascii="Palatino Linotype" w:hAnsi="Palatino Linotype" w:cs="Arial"/>
        </w:rPr>
      </w:pPr>
    </w:p>
    <w:p w14:paraId="64A1F61C" w14:textId="77777777" w:rsidR="00AE7786" w:rsidRPr="0076463D" w:rsidRDefault="00231F7A" w:rsidP="00AE7786">
      <w:pPr>
        <w:pStyle w:val="Prrafodelista"/>
        <w:numPr>
          <w:ilvl w:val="0"/>
          <w:numId w:val="1"/>
        </w:numPr>
        <w:spacing w:before="240" w:after="240" w:line="360" w:lineRule="auto"/>
        <w:ind w:left="0" w:right="49" w:firstLine="0"/>
        <w:jc w:val="both"/>
        <w:rPr>
          <w:rFonts w:ascii="Palatino Linotype" w:hAnsi="Palatino Linotype" w:cs="Arial"/>
        </w:rPr>
      </w:pPr>
      <w:r w:rsidRPr="0076463D">
        <w:rPr>
          <w:rFonts w:ascii="Palatino Linotype" w:hAnsi="Palatino Linotype" w:cs="Arial"/>
        </w:rPr>
        <w:t xml:space="preserve">Por su parte, el </w:t>
      </w:r>
      <w:r w:rsidR="00AE7786" w:rsidRPr="0076463D">
        <w:rPr>
          <w:rFonts w:ascii="Palatino Linotype" w:hAnsi="Palatino Linotype" w:cs="Arial"/>
        </w:rPr>
        <w:t xml:space="preserve">artículo 153 del </w:t>
      </w:r>
      <w:r w:rsidRPr="0076463D">
        <w:rPr>
          <w:rFonts w:ascii="Palatino Linotype" w:hAnsi="Palatino Linotype" w:cs="Arial"/>
          <w:b/>
        </w:rPr>
        <w:t>Bando Municipal del Ayuntamiento de Ixtapan de la Sal</w:t>
      </w:r>
      <w:r w:rsidRPr="0076463D">
        <w:rPr>
          <w:rFonts w:ascii="Palatino Linotype" w:hAnsi="Palatino Linotype" w:cs="Arial"/>
        </w:rPr>
        <w:t xml:space="preserve">, prevé </w:t>
      </w:r>
      <w:r w:rsidR="00AE7786" w:rsidRPr="0076463D">
        <w:rPr>
          <w:rFonts w:ascii="Palatino Linotype" w:hAnsi="Palatino Linotype" w:cs="Arial"/>
        </w:rPr>
        <w:t xml:space="preserve">que el </w:t>
      </w:r>
      <w:r w:rsidRPr="0076463D">
        <w:rPr>
          <w:rFonts w:ascii="Palatino Linotype" w:hAnsi="Palatino Linotype" w:cs="Arial"/>
        </w:rPr>
        <w:t xml:space="preserve">Ayuntamiento vigilará, que se garantice el ejercicio de derecho de transparencia, acceso a la información pública y la protección de datos personales a favor de la ciudadanía, sin tener la obligación de acreditar su personalidad e interés jurídico, </w:t>
      </w:r>
      <w:r w:rsidR="00AE7786" w:rsidRPr="0076463D">
        <w:rPr>
          <w:rFonts w:ascii="Palatino Linotype" w:hAnsi="Palatino Linotype" w:cs="Arial"/>
        </w:rPr>
        <w:t xml:space="preserve">y que </w:t>
      </w:r>
      <w:r w:rsidR="00AE7786" w:rsidRPr="0076463D">
        <w:rPr>
          <w:rFonts w:ascii="Palatino Linotype" w:hAnsi="Palatino Linotype" w:cs="Arial"/>
          <w:lang w:val="es-MX"/>
        </w:rPr>
        <w:t xml:space="preserve">contará con un área responsable para la atención de las solicitudes denominada Unidad de Transparencia, que será responsable de tramitar al interior de la Administración Pública Municipal, las solicitudes de Información Pública, así como las solicitudes de acceso, ratificación, cancelación y oposición de datos personales, asimismo emitirá respuestas en </w:t>
      </w:r>
      <w:r w:rsidR="00AE7786" w:rsidRPr="0076463D">
        <w:rPr>
          <w:rFonts w:ascii="Palatino Linotype" w:hAnsi="Palatino Linotype" w:cs="Arial"/>
          <w:lang w:val="es-MX"/>
        </w:rPr>
        <w:lastRenderedPageBreak/>
        <w:t>eficacia, gratuidad, imparcialidad, independencia, legalidad, máxima publicidad, objetividad profesionalismo y transparencia.</w:t>
      </w:r>
    </w:p>
    <w:p w14:paraId="335B5FF0" w14:textId="76F7E14E" w:rsidR="00231F7A" w:rsidRPr="0076463D" w:rsidRDefault="00231F7A" w:rsidP="00ED48B1">
      <w:pPr>
        <w:pStyle w:val="NormalWeb"/>
        <w:numPr>
          <w:ilvl w:val="0"/>
          <w:numId w:val="1"/>
        </w:numPr>
        <w:spacing w:line="360" w:lineRule="auto"/>
        <w:ind w:left="0" w:firstLine="0"/>
        <w:jc w:val="both"/>
        <w:rPr>
          <w:rFonts w:ascii="Palatino Linotype" w:hAnsi="Palatino Linotype" w:cs="Arial"/>
        </w:rPr>
      </w:pPr>
      <w:r w:rsidRPr="0076463D">
        <w:rPr>
          <w:rFonts w:ascii="Palatino Linotype" w:hAnsi="Palatino Linotype" w:cs="Arial"/>
        </w:rPr>
        <w:t xml:space="preserve">De lo expuesto con antelación, se desprende lo siguiente: </w:t>
      </w:r>
    </w:p>
    <w:p w14:paraId="537C4856" w14:textId="77777777" w:rsidR="00231F7A" w:rsidRPr="0076463D" w:rsidRDefault="00231F7A" w:rsidP="00ED48B1">
      <w:pPr>
        <w:pStyle w:val="NormalWeb"/>
        <w:numPr>
          <w:ilvl w:val="0"/>
          <w:numId w:val="47"/>
        </w:numPr>
        <w:spacing w:line="360" w:lineRule="auto"/>
        <w:ind w:left="567" w:right="567" w:firstLine="0"/>
        <w:jc w:val="both"/>
        <w:rPr>
          <w:rFonts w:ascii="Palatino Linotype" w:hAnsi="Palatino Linotype" w:cs="Arial"/>
        </w:rPr>
      </w:pPr>
      <w:r w:rsidRPr="0076463D">
        <w:rPr>
          <w:rFonts w:ascii="Palatino Linotype" w:hAnsi="Palatino Linotype" w:cs="Arial"/>
        </w:rPr>
        <w:t xml:space="preserve">Para que el Derecho de Acceso a la Información Pública que asiste a los particulares se estime colmado, deberá hacerse la entrega del soporte documental en el que obre la información requerida o en su caso, permitir la consulta. </w:t>
      </w:r>
    </w:p>
    <w:p w14:paraId="61EFF663" w14:textId="77777777" w:rsidR="00231F7A" w:rsidRPr="0076463D" w:rsidRDefault="00231F7A" w:rsidP="00ED48B1">
      <w:pPr>
        <w:pStyle w:val="NormalWeb"/>
        <w:numPr>
          <w:ilvl w:val="0"/>
          <w:numId w:val="47"/>
        </w:numPr>
        <w:spacing w:line="360" w:lineRule="auto"/>
        <w:ind w:left="567" w:right="567" w:firstLine="0"/>
        <w:jc w:val="both"/>
        <w:rPr>
          <w:rFonts w:ascii="Palatino Linotype" w:hAnsi="Palatino Linotype" w:cs="Arial"/>
        </w:rPr>
      </w:pPr>
      <w:r w:rsidRPr="0076463D">
        <w:rPr>
          <w:rFonts w:ascii="Palatino Linotype" w:hAnsi="Palatino Linotype" w:cs="Arial"/>
        </w:rPr>
        <w:t xml:space="preserve">Si bien, este Instituto genera las resoluciones con motivo de los recursos de revisión interpuestos por los particulares, también es cierto que la legislación delega a las Unidades de Transparencia al interior de los Sujetos Obligados el cumplimiento de las mismas, remitiendo un informe a este órgano garante en el que se manifieste el estado del cumplimiento. </w:t>
      </w:r>
    </w:p>
    <w:p w14:paraId="4DCC2A6D" w14:textId="77777777" w:rsidR="00231F7A" w:rsidRPr="0076463D" w:rsidRDefault="00231F7A" w:rsidP="00ED48B1">
      <w:pPr>
        <w:pStyle w:val="NormalWeb"/>
        <w:numPr>
          <w:ilvl w:val="0"/>
          <w:numId w:val="47"/>
        </w:numPr>
        <w:spacing w:line="360" w:lineRule="auto"/>
        <w:ind w:left="567" w:right="567" w:firstLine="0"/>
        <w:jc w:val="both"/>
        <w:rPr>
          <w:rFonts w:ascii="Palatino Linotype" w:hAnsi="Palatino Linotype" w:cs="Arial"/>
        </w:rPr>
      </w:pPr>
      <w:r w:rsidRPr="0076463D">
        <w:rPr>
          <w:rFonts w:ascii="Palatino Linotype" w:hAnsi="Palatino Linotype" w:cs="Arial"/>
        </w:rPr>
        <w:t>Consecuentemente, los Sujetos Obligados deberán documentar todos los archivos que hayan generado con motivo del ejercicio de sus funciones.</w:t>
      </w:r>
    </w:p>
    <w:p w14:paraId="71007BD9" w14:textId="3C37BB84" w:rsidR="00231F7A" w:rsidRPr="0076463D" w:rsidRDefault="00231F7A" w:rsidP="00ED48B1">
      <w:pPr>
        <w:pStyle w:val="Prrafodelista"/>
        <w:widowControl w:val="0"/>
        <w:numPr>
          <w:ilvl w:val="0"/>
          <w:numId w:val="1"/>
        </w:numPr>
        <w:autoSpaceDE w:val="0"/>
        <w:autoSpaceDN w:val="0"/>
        <w:adjustRightInd w:val="0"/>
        <w:spacing w:before="200" w:after="200" w:line="360" w:lineRule="auto"/>
        <w:ind w:left="0" w:firstLine="0"/>
        <w:jc w:val="both"/>
        <w:rPr>
          <w:rFonts w:ascii="Palatino Linotype" w:hAnsi="Palatino Linotype" w:cs="Arial"/>
        </w:rPr>
      </w:pPr>
      <w:r w:rsidRPr="0076463D">
        <w:rPr>
          <w:rFonts w:ascii="Palatino Linotype" w:hAnsi="Palatino Linotype" w:cs="Arial"/>
        </w:rPr>
        <w:t>En armonía con lo apuntado en líneas argumentativas anteriores, debe señalarse que en la página oficial de este Instituto, específicamente en el apartado de Estadística</w:t>
      </w:r>
      <w:r w:rsidRPr="0076463D">
        <w:rPr>
          <w:rFonts w:ascii="Palatino Linotype" w:hAnsi="Palatino Linotype" w:cs="Arial"/>
          <w:vertAlign w:val="superscript"/>
        </w:rPr>
        <w:footnoteReference w:id="2"/>
      </w:r>
      <w:r w:rsidRPr="0076463D">
        <w:rPr>
          <w:rFonts w:ascii="Palatino Linotype" w:hAnsi="Palatino Linotype" w:cs="Arial"/>
        </w:rPr>
        <w:t xml:space="preserve"> se puede observar que dicho filtro permite realizar una búsqueda de las resoluciones por sentido, año y municipio, por lo que para mejor proveer del </w:t>
      </w:r>
      <w:r w:rsidRPr="0076463D">
        <w:rPr>
          <w:rFonts w:ascii="Palatino Linotype" w:hAnsi="Palatino Linotype" w:cs="Arial"/>
        </w:rPr>
        <w:lastRenderedPageBreak/>
        <w:t xml:space="preserve">presente asunto, se </w:t>
      </w:r>
      <w:r w:rsidR="00983890" w:rsidRPr="0076463D">
        <w:rPr>
          <w:rFonts w:ascii="Palatino Linotype" w:hAnsi="Palatino Linotype" w:cs="Arial"/>
        </w:rPr>
        <w:t>muestra a continuación</w:t>
      </w:r>
      <w:r w:rsidRPr="0076463D">
        <w:rPr>
          <w:rFonts w:ascii="Palatino Linotype" w:hAnsi="Palatino Linotype" w:cs="Arial"/>
        </w:rPr>
        <w:t>:</w:t>
      </w:r>
    </w:p>
    <w:p w14:paraId="4089D1A6" w14:textId="77777777" w:rsidR="007A60C7" w:rsidRPr="0076463D" w:rsidRDefault="007A60C7" w:rsidP="007A60C7">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76463D">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6D85D55C" wp14:editId="42571413">
                <wp:simplePos x="0" y="0"/>
                <wp:positionH relativeFrom="column">
                  <wp:posOffset>-3810</wp:posOffset>
                </wp:positionH>
                <wp:positionV relativeFrom="paragraph">
                  <wp:posOffset>1621155</wp:posOffset>
                </wp:positionV>
                <wp:extent cx="5612130" cy="257175"/>
                <wp:effectExtent l="57150" t="38100" r="83820" b="104775"/>
                <wp:wrapNone/>
                <wp:docPr id="6" name="Rectángulo 6"/>
                <wp:cNvGraphicFramePr/>
                <a:graphic xmlns:a="http://schemas.openxmlformats.org/drawingml/2006/main">
                  <a:graphicData uri="http://schemas.microsoft.com/office/word/2010/wordprocessingShape">
                    <wps:wsp>
                      <wps:cNvSpPr/>
                      <wps:spPr>
                        <a:xfrm>
                          <a:off x="0" y="0"/>
                          <a:ext cx="5612130" cy="257175"/>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97F6EF" id="Rectángulo 6" o:spid="_x0000_s1026" style="position:absolute;margin-left:-.3pt;margin-top:127.65pt;width:441.9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" filled="f" strokecolor="#002060" strokeweight="2.25pt">
                <v:shadow on="t" color="black" opacity="22937f" origin=",.5" offset="0,.63889mm"/>
              </v:rect>
            </w:pict>
          </mc:Fallback>
        </mc:AlternateContent>
      </w:r>
      <w:r w:rsidRPr="0076463D">
        <w:rPr>
          <w:rFonts w:ascii="Palatino Linotype" w:hAnsi="Palatino Linotype" w:cs="Arial"/>
          <w:noProof/>
          <w:lang w:val="es-MX" w:eastAsia="es-MX"/>
        </w:rPr>
        <w:drawing>
          <wp:anchor distT="0" distB="0" distL="114300" distR="114300" simplePos="0" relativeHeight="251660288" behindDoc="0" locked="0" layoutInCell="1" allowOverlap="1" wp14:anchorId="21A9EBCE" wp14:editId="0EC7FB95">
            <wp:simplePos x="0" y="0"/>
            <wp:positionH relativeFrom="margin">
              <wp:align>center</wp:align>
            </wp:positionH>
            <wp:positionV relativeFrom="paragraph">
              <wp:posOffset>1383030</wp:posOffset>
            </wp:positionV>
            <wp:extent cx="5524500" cy="9906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63D">
        <w:rPr>
          <w:rFonts w:ascii="Palatino Linotype" w:hAnsi="Palatino Linotype" w:cs="Arial"/>
          <w:noProof/>
          <w:lang w:val="es-MX" w:eastAsia="es-MX"/>
        </w:rPr>
        <w:drawing>
          <wp:anchor distT="0" distB="0" distL="114300" distR="114300" simplePos="0" relativeHeight="251659264" behindDoc="0" locked="0" layoutInCell="1" allowOverlap="1" wp14:anchorId="290B2A05" wp14:editId="2C57BFB5">
            <wp:simplePos x="0" y="0"/>
            <wp:positionH relativeFrom="margin">
              <wp:align>left</wp:align>
            </wp:positionH>
            <wp:positionV relativeFrom="paragraph">
              <wp:posOffset>240030</wp:posOffset>
            </wp:positionV>
            <wp:extent cx="5612130" cy="1113790"/>
            <wp:effectExtent l="0" t="0" r="762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113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CB203" w14:textId="77777777" w:rsidR="007A60C7" w:rsidRPr="0076463D" w:rsidRDefault="007A60C7" w:rsidP="007A60C7">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76463D">
        <w:rPr>
          <w:rFonts w:ascii="Palatino Linotype" w:hAnsi="Palatino Linotype" w:cs="Arial"/>
          <w:noProof/>
          <w:lang w:val="es-MX" w:eastAsia="es-MX"/>
        </w:rPr>
        <mc:AlternateContent>
          <mc:Choice Requires="wps">
            <w:drawing>
              <wp:anchor distT="0" distB="0" distL="114300" distR="114300" simplePos="0" relativeHeight="251664384" behindDoc="0" locked="0" layoutInCell="1" allowOverlap="1" wp14:anchorId="3D625DF1" wp14:editId="01BAC291">
                <wp:simplePos x="0" y="0"/>
                <wp:positionH relativeFrom="column">
                  <wp:posOffset>110489</wp:posOffset>
                </wp:positionH>
                <wp:positionV relativeFrom="paragraph">
                  <wp:posOffset>3646170</wp:posOffset>
                </wp:positionV>
                <wp:extent cx="5667375" cy="285750"/>
                <wp:effectExtent l="57150" t="38100" r="85725" b="95250"/>
                <wp:wrapNone/>
                <wp:docPr id="9" name="Rectángulo 9"/>
                <wp:cNvGraphicFramePr/>
                <a:graphic xmlns:a="http://schemas.openxmlformats.org/drawingml/2006/main">
                  <a:graphicData uri="http://schemas.microsoft.com/office/word/2010/wordprocessingShape">
                    <wps:wsp>
                      <wps:cNvSpPr/>
                      <wps:spPr>
                        <a:xfrm>
                          <a:off x="0" y="0"/>
                          <a:ext cx="5667375" cy="285750"/>
                        </a:xfrm>
                        <a:prstGeom prst="rect">
                          <a:avLst/>
                        </a:prstGeom>
                        <a:noFill/>
                        <a:ln w="38100">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374757" id="Rectángulo 9" o:spid="_x0000_s1026" style="position:absolute;margin-left:8.7pt;margin-top:287.1pt;width:446.25pt;height: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" filled="f" strokecolor="#002060" strokeweight="3pt">
                <v:shadow on="t" color="black" opacity="22937f" origin=",.5" offset="0,.63889mm"/>
              </v:rect>
            </w:pict>
          </mc:Fallback>
        </mc:AlternateContent>
      </w:r>
      <w:r w:rsidRPr="0076463D">
        <w:rPr>
          <w:rFonts w:ascii="Palatino Linotype" w:hAnsi="Palatino Linotype" w:cs="Arial"/>
          <w:noProof/>
          <w:lang w:val="es-MX" w:eastAsia="es-MX"/>
        </w:rPr>
        <w:drawing>
          <wp:anchor distT="0" distB="0" distL="114300" distR="114300" simplePos="0" relativeHeight="251663360" behindDoc="0" locked="0" layoutInCell="1" allowOverlap="1" wp14:anchorId="74C6EA3F" wp14:editId="0E156E39">
            <wp:simplePos x="0" y="0"/>
            <wp:positionH relativeFrom="margin">
              <wp:posOffset>110490</wp:posOffset>
            </wp:positionH>
            <wp:positionV relativeFrom="paragraph">
              <wp:posOffset>3446145</wp:posOffset>
            </wp:positionV>
            <wp:extent cx="5610225" cy="1085850"/>
            <wp:effectExtent l="0" t="0" r="9525"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63D">
        <w:rPr>
          <w:rFonts w:ascii="Palatino Linotype" w:hAnsi="Palatino Linotype" w:cs="Arial"/>
          <w:noProof/>
          <w:lang w:val="es-MX" w:eastAsia="es-MX"/>
        </w:rPr>
        <w:drawing>
          <wp:anchor distT="0" distB="0" distL="114300" distR="114300" simplePos="0" relativeHeight="251662336" behindDoc="0" locked="0" layoutInCell="1" allowOverlap="1" wp14:anchorId="67324A82" wp14:editId="0F615A36">
            <wp:simplePos x="0" y="0"/>
            <wp:positionH relativeFrom="margin">
              <wp:posOffset>97155</wp:posOffset>
            </wp:positionH>
            <wp:positionV relativeFrom="paragraph">
              <wp:posOffset>2322195</wp:posOffset>
            </wp:positionV>
            <wp:extent cx="5600700" cy="1104900"/>
            <wp:effectExtent l="0" t="0" r="0"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07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5757D6" w14:textId="2865AF7C" w:rsidR="00ED48B1" w:rsidRPr="0076463D" w:rsidRDefault="00ED48B1" w:rsidP="007A60C7">
      <w:pPr>
        <w:widowControl w:val="0"/>
        <w:tabs>
          <w:tab w:val="left" w:pos="1418"/>
        </w:tabs>
        <w:autoSpaceDE w:val="0"/>
        <w:autoSpaceDN w:val="0"/>
        <w:adjustRightInd w:val="0"/>
        <w:spacing w:before="200" w:after="200" w:line="360" w:lineRule="auto"/>
        <w:jc w:val="both"/>
        <w:rPr>
          <w:rFonts w:ascii="Palatino Linotype" w:hAnsi="Palatino Linotype" w:cs="Arial"/>
        </w:rPr>
      </w:pPr>
    </w:p>
    <w:p w14:paraId="77BDF80A" w14:textId="1ACAEEF4" w:rsidR="00ED48B1" w:rsidRPr="0076463D" w:rsidRDefault="00983890" w:rsidP="00983890">
      <w:pPr>
        <w:pStyle w:val="Prrafodelista"/>
        <w:numPr>
          <w:ilvl w:val="0"/>
          <w:numId w:val="1"/>
        </w:numPr>
        <w:autoSpaceDE w:val="0"/>
        <w:autoSpaceDN w:val="0"/>
        <w:adjustRightInd w:val="0"/>
        <w:spacing w:line="360" w:lineRule="auto"/>
        <w:ind w:left="0" w:firstLine="0"/>
        <w:jc w:val="both"/>
        <w:rPr>
          <w:rFonts w:ascii="Palatino Linotype" w:eastAsia="Calibri" w:hAnsi="Palatino Linotype"/>
          <w:color w:val="000000"/>
          <w:lang w:val="es-MX" w:eastAsia="en-US"/>
        </w:rPr>
      </w:pPr>
      <w:r w:rsidRPr="0076463D">
        <w:rPr>
          <w:rFonts w:ascii="Palatino Linotype" w:hAnsi="Palatino Linotype" w:cs="Arial"/>
          <w:bCs/>
        </w:rPr>
        <w:t xml:space="preserve">De manera que </w:t>
      </w:r>
      <w:r w:rsidRPr="0076463D">
        <w:rPr>
          <w:rFonts w:ascii="Palatino Linotype" w:eastAsia="Calibri" w:hAnsi="Palatino Linotype"/>
          <w:color w:val="000000"/>
          <w:lang w:val="es-MX" w:eastAsia="en-US"/>
        </w:rPr>
        <w:t xml:space="preserve">con lo anteriormente expuesto, este órgano garante determina que  los motivos de inconformidad resultan </w:t>
      </w:r>
      <w:r w:rsidRPr="0076463D">
        <w:rPr>
          <w:rFonts w:ascii="Palatino Linotype" w:eastAsia="Calibri" w:hAnsi="Palatino Linotype"/>
          <w:b/>
          <w:color w:val="000000"/>
          <w:lang w:val="es-MX" w:eastAsia="en-US"/>
        </w:rPr>
        <w:t>fundados</w:t>
      </w:r>
      <w:r w:rsidRPr="0076463D">
        <w:rPr>
          <w:rFonts w:ascii="Palatino Linotype" w:eastAsia="Calibri" w:hAnsi="Palatino Linotype"/>
          <w:color w:val="000000"/>
          <w:lang w:val="es-MX" w:eastAsia="en-US"/>
        </w:rPr>
        <w:t>, toda vez que el Recurrente adujo que no se le entrego la información solicitada, información que el Sujeto Obligado admite tener, pues de la respuesta se desprende que cuenta con ella</w:t>
      </w:r>
      <w:r w:rsidR="00ED48B1" w:rsidRPr="0076463D">
        <w:rPr>
          <w:rFonts w:ascii="Palatino Linotype" w:hAnsi="Palatino Linotype"/>
          <w:b/>
          <w:lang w:val="es-MX"/>
        </w:rPr>
        <w:t xml:space="preserve">, </w:t>
      </w:r>
      <w:r w:rsidR="00ED48B1" w:rsidRPr="0076463D">
        <w:rPr>
          <w:rFonts w:ascii="Palatino Linotype" w:hAnsi="Palatino Linotype"/>
          <w:lang w:val="es-MX"/>
        </w:rPr>
        <w:t xml:space="preserve">por lo que el Ayuntamiento de Ixtapan de la Sal deberá entregar todas aquellas </w:t>
      </w:r>
      <w:r w:rsidR="00ED48B1" w:rsidRPr="0076463D">
        <w:rPr>
          <w:rFonts w:ascii="Palatino Linotype" w:hAnsi="Palatino Linotype"/>
          <w:lang w:val="es-MX"/>
        </w:rPr>
        <w:lastRenderedPageBreak/>
        <w:t>resoluciones que le hubieren sido notificadas a la fecha de la presentación de la solicitud, esto es al dieciocho (18) de marzo de dos mil veintiuno.</w:t>
      </w:r>
    </w:p>
    <w:p w14:paraId="2F3AF9CA" w14:textId="77777777" w:rsidR="00BB47E3" w:rsidRPr="0076463D" w:rsidRDefault="00BB47E3" w:rsidP="00ED48B1">
      <w:pPr>
        <w:pStyle w:val="Prrafodelista"/>
        <w:spacing w:line="360" w:lineRule="auto"/>
        <w:ind w:left="0" w:right="49"/>
        <w:jc w:val="both"/>
        <w:rPr>
          <w:rFonts w:ascii="Palatino Linotype" w:hAnsi="Palatino Linotype" w:cs="Arial"/>
        </w:rPr>
      </w:pPr>
    </w:p>
    <w:p w14:paraId="53CB56CE" w14:textId="0E6BF9C8" w:rsidR="005D3B2C" w:rsidRPr="0076463D" w:rsidRDefault="005D3B2C" w:rsidP="005D3B2C">
      <w:pPr>
        <w:pStyle w:val="Ttulo2"/>
      </w:pPr>
      <w:bookmarkStart w:id="24" w:name="_Toc22130360"/>
      <w:bookmarkStart w:id="25" w:name="_Toc33809646"/>
      <w:bookmarkStart w:id="26" w:name="_Toc57350657"/>
      <w:bookmarkStart w:id="27" w:name="_Toc67582381"/>
      <w:bookmarkStart w:id="28" w:name="_Toc71864549"/>
      <w:bookmarkStart w:id="29" w:name="_Toc72484280"/>
      <w:r w:rsidRPr="0076463D">
        <w:t>SEXTO. De la versión pública.</w:t>
      </w:r>
      <w:bookmarkEnd w:id="24"/>
      <w:bookmarkEnd w:id="25"/>
      <w:bookmarkEnd w:id="26"/>
      <w:bookmarkEnd w:id="27"/>
      <w:bookmarkEnd w:id="28"/>
      <w:bookmarkEnd w:id="29"/>
    </w:p>
    <w:p w14:paraId="3ACDFEFE" w14:textId="77777777" w:rsidR="005D3B2C" w:rsidRPr="0076463D" w:rsidRDefault="005D3B2C" w:rsidP="005D3B2C">
      <w:pPr>
        <w:spacing w:line="360" w:lineRule="auto"/>
        <w:ind w:right="49"/>
        <w:jc w:val="both"/>
        <w:rPr>
          <w:rFonts w:ascii="Palatino Linotype" w:hAnsi="Palatino Linotype"/>
        </w:rPr>
      </w:pPr>
    </w:p>
    <w:p w14:paraId="0BBC2E2B" w14:textId="77777777" w:rsidR="005D3B2C" w:rsidRPr="0076463D" w:rsidRDefault="005D3B2C" w:rsidP="005D3B2C">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color w:val="000000" w:themeColor="text1"/>
        </w:rPr>
      </w:pPr>
      <w:r w:rsidRPr="0076463D">
        <w:rPr>
          <w:rFonts w:ascii="Palatino Linotype" w:hAnsi="Palatino Linotype" w:cs="Arial"/>
          <w:color w:val="000000" w:themeColor="text1"/>
        </w:rPr>
        <w:t xml:space="preserve">Debe destacarse que debido a la naturaleza de </w:t>
      </w:r>
      <w:r w:rsidRPr="0076463D">
        <w:rPr>
          <w:rFonts w:ascii="Palatino Linotype" w:hAnsi="Palatino Linotype"/>
          <w:color w:val="000000" w:themeColor="text1"/>
        </w:rPr>
        <w:t xml:space="preserve">la información que se ordena entregar, </w:t>
      </w:r>
      <w:r w:rsidRPr="0076463D">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76463D">
        <w:rPr>
          <w:rFonts w:ascii="Palatino Linotype" w:eastAsia="Times New Roman" w:hAnsi="Palatino Linotype" w:cs="Times New Roman"/>
          <w:color w:val="000000" w:themeColor="text1"/>
          <w:lang w:val="es-ES"/>
        </w:rPr>
        <w:t>la información solicitada se deberá entregar en versión pública.</w:t>
      </w:r>
    </w:p>
    <w:p w14:paraId="4D43DD92" w14:textId="77777777" w:rsidR="005D3B2C" w:rsidRPr="0076463D" w:rsidRDefault="005D3B2C" w:rsidP="005D3B2C">
      <w:pPr>
        <w:pStyle w:val="Prrafodelista"/>
        <w:shd w:val="clear" w:color="auto" w:fill="FFFFFF"/>
        <w:spacing w:before="240" w:after="200" w:line="360" w:lineRule="auto"/>
        <w:ind w:left="0"/>
        <w:jc w:val="both"/>
        <w:rPr>
          <w:rFonts w:ascii="Palatino Linotype" w:eastAsia="Times New Roman" w:hAnsi="Palatino Linotype" w:cs="Arial"/>
          <w:color w:val="000000" w:themeColor="text1"/>
        </w:rPr>
      </w:pPr>
    </w:p>
    <w:p w14:paraId="3F97FB7D" w14:textId="77777777" w:rsidR="005D3B2C" w:rsidRPr="0076463D" w:rsidRDefault="005D3B2C" w:rsidP="005D3B2C">
      <w:pPr>
        <w:pStyle w:val="Prrafodelista"/>
        <w:numPr>
          <w:ilvl w:val="0"/>
          <w:numId w:val="1"/>
        </w:numPr>
        <w:shd w:val="clear" w:color="auto" w:fill="FFFFFF"/>
        <w:spacing w:before="240" w:after="200" w:line="360" w:lineRule="auto"/>
        <w:ind w:left="0" w:firstLine="0"/>
        <w:jc w:val="both"/>
        <w:rPr>
          <w:rFonts w:ascii="Palatino Linotype" w:eastAsia="Times New Roman" w:hAnsi="Palatino Linotype" w:cs="Arial"/>
          <w:color w:val="000000" w:themeColor="text1"/>
        </w:rPr>
      </w:pPr>
      <w:r w:rsidRPr="0076463D">
        <w:rPr>
          <w:rFonts w:ascii="Palatino Linotype" w:eastAsia="Times New Roman"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76463D">
        <w:rPr>
          <w:rFonts w:ascii="Palatino Linotype" w:eastAsia="Times New Roman" w:hAnsi="Palatino Linotype" w:cs="Arial"/>
          <w:b/>
          <w:color w:val="000000" w:themeColor="text1"/>
        </w:rPr>
        <w:t xml:space="preserve">SUJETOS OBLIGADOS </w:t>
      </w:r>
      <w:r w:rsidRPr="0076463D">
        <w:rPr>
          <w:rFonts w:ascii="Palatino Linotype" w:eastAsia="Times New Roman" w:hAnsi="Palatino Linotype" w:cs="Arial"/>
          <w:color w:val="000000" w:themeColor="text1"/>
        </w:rPr>
        <w:t>deberá de realizar el proceso de clasificación de información de acuerdo a las bases, principios y disposiciones que ley les señale.</w:t>
      </w:r>
    </w:p>
    <w:p w14:paraId="4497AEE5" w14:textId="77777777" w:rsidR="005D3B2C" w:rsidRPr="0076463D" w:rsidRDefault="005D3B2C" w:rsidP="005D3B2C">
      <w:pPr>
        <w:pStyle w:val="Prrafodelista"/>
        <w:autoSpaceDE w:val="0"/>
        <w:autoSpaceDN w:val="0"/>
        <w:adjustRightInd w:val="0"/>
        <w:spacing w:after="160" w:line="360" w:lineRule="auto"/>
        <w:ind w:left="0"/>
        <w:jc w:val="both"/>
        <w:rPr>
          <w:rFonts w:ascii="Palatino Linotype" w:eastAsia="Calibri" w:hAnsi="Palatino Linotype" w:cs="Arial"/>
          <w:color w:val="000000" w:themeColor="text1"/>
          <w:lang w:val="es-ES" w:eastAsia="es-MX"/>
        </w:rPr>
      </w:pPr>
    </w:p>
    <w:p w14:paraId="0A1D61C9" w14:textId="77777777" w:rsidR="005D3B2C" w:rsidRPr="0076463D"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76463D">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14:paraId="243D0049" w14:textId="77777777" w:rsidR="005D3B2C" w:rsidRPr="0076463D" w:rsidRDefault="005D3B2C" w:rsidP="005D3B2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6463D">
        <w:rPr>
          <w:rFonts w:ascii="Palatino Linotype" w:hAnsi="Palatino Linotype" w:cs="Bookman Old Style"/>
          <w:bCs/>
          <w:color w:val="000000" w:themeColor="text1"/>
        </w:rPr>
        <w:t xml:space="preserve">I. </w:t>
      </w:r>
      <w:r w:rsidRPr="0076463D">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5340C710" w14:textId="77777777" w:rsidR="005D3B2C" w:rsidRPr="0076463D" w:rsidRDefault="005D3B2C" w:rsidP="005D3B2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6463D">
        <w:rPr>
          <w:rFonts w:ascii="Palatino Linotype" w:hAnsi="Palatino Linotype" w:cs="Bookman Old Style"/>
          <w:bCs/>
          <w:color w:val="000000" w:themeColor="text1"/>
        </w:rPr>
        <w:lastRenderedPageBreak/>
        <w:t xml:space="preserve">II. </w:t>
      </w:r>
      <w:r w:rsidRPr="0076463D">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72182C8" w14:textId="77777777" w:rsidR="005D3B2C" w:rsidRPr="0076463D" w:rsidRDefault="005D3B2C" w:rsidP="005D3B2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6463D">
        <w:rPr>
          <w:rFonts w:ascii="Palatino Linotype" w:hAnsi="Palatino Linotype" w:cs="Bookman Old Style"/>
          <w:bCs/>
          <w:color w:val="000000" w:themeColor="text1"/>
        </w:rPr>
        <w:t xml:space="preserve">III. </w:t>
      </w:r>
      <w:r w:rsidRPr="0076463D">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5BA327EB" w14:textId="77777777" w:rsidR="005D3B2C" w:rsidRPr="0076463D" w:rsidRDefault="005D3B2C" w:rsidP="005D3B2C">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76463D">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1D3F468D" w14:textId="77777777" w:rsidR="005D3B2C" w:rsidRPr="0076463D" w:rsidRDefault="005D3B2C" w:rsidP="005D3B2C">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76463D">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1F826372" w14:textId="77777777" w:rsidR="005D3B2C" w:rsidRPr="0076463D" w:rsidRDefault="005D3B2C" w:rsidP="005D3B2C">
      <w:pPr>
        <w:pStyle w:val="Prrafodelista"/>
        <w:spacing w:line="360" w:lineRule="auto"/>
        <w:ind w:left="0"/>
        <w:jc w:val="both"/>
        <w:rPr>
          <w:rFonts w:ascii="Palatino Linotype" w:hAnsi="Palatino Linotype" w:cs="Arial"/>
          <w:color w:val="000000" w:themeColor="text1"/>
        </w:rPr>
      </w:pPr>
    </w:p>
    <w:p w14:paraId="682DC62F" w14:textId="77777777" w:rsidR="005D3B2C" w:rsidRPr="0076463D"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76463D">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F18D4A3" w14:textId="77777777" w:rsidR="005D3B2C" w:rsidRPr="0076463D" w:rsidRDefault="005D3B2C" w:rsidP="005D3B2C">
      <w:pPr>
        <w:pStyle w:val="Prrafodelista"/>
        <w:spacing w:after="160" w:line="360" w:lineRule="auto"/>
        <w:ind w:left="0"/>
        <w:jc w:val="both"/>
        <w:rPr>
          <w:rFonts w:ascii="Palatino Linotype" w:hAnsi="Palatino Linotype" w:cs="Arial"/>
          <w:color w:val="000000" w:themeColor="text1"/>
        </w:rPr>
      </w:pPr>
    </w:p>
    <w:p w14:paraId="36A249B5" w14:textId="77777777" w:rsidR="005D3B2C" w:rsidRPr="0076463D"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76463D">
        <w:rPr>
          <w:rFonts w:ascii="Palatino Linotype" w:hAnsi="Palatino Linotype" w:cs="Arial"/>
          <w:color w:val="000000" w:themeColor="text1"/>
        </w:rPr>
        <w:lastRenderedPageBreak/>
        <w:t xml:space="preserve">Como consecuencia de lo anterior, el </w:t>
      </w:r>
      <w:r w:rsidRPr="0076463D">
        <w:rPr>
          <w:rFonts w:ascii="Palatino Linotype" w:hAnsi="Palatino Linotype" w:cs="Arial"/>
          <w:b/>
          <w:color w:val="000000" w:themeColor="text1"/>
        </w:rPr>
        <w:t>SUJETO OBLIGADO</w:t>
      </w:r>
      <w:r w:rsidRPr="0076463D">
        <w:rPr>
          <w:rFonts w:ascii="Palatino Linotype" w:hAnsi="Palatino Linotype" w:cs="Arial"/>
          <w:color w:val="000000" w:themeColor="text1"/>
        </w:rPr>
        <w:t xml:space="preserve"> debe identificar claramente el tipo de información y hacer un juicio de subsunción o encaje</w:t>
      </w:r>
      <w:r w:rsidRPr="0076463D">
        <w:rPr>
          <w:rStyle w:val="Refdenotaalpie"/>
          <w:rFonts w:ascii="Palatino Linotype" w:hAnsi="Palatino Linotype" w:cs="Arial"/>
          <w:color w:val="000000" w:themeColor="text1"/>
        </w:rPr>
        <w:footnoteReference w:id="3"/>
      </w:r>
      <w:r w:rsidRPr="0076463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AF26C17" w14:textId="77777777" w:rsidR="005D3B2C" w:rsidRPr="0076463D" w:rsidRDefault="005D3B2C" w:rsidP="005D3B2C">
      <w:pPr>
        <w:pStyle w:val="Prrafodelista"/>
        <w:spacing w:line="360" w:lineRule="auto"/>
        <w:ind w:left="0"/>
        <w:jc w:val="both"/>
        <w:rPr>
          <w:rFonts w:ascii="Palatino Linotype" w:hAnsi="Palatino Linotype" w:cs="Arial"/>
          <w:color w:val="000000" w:themeColor="text1"/>
        </w:rPr>
      </w:pPr>
    </w:p>
    <w:p w14:paraId="11295ED6" w14:textId="77777777" w:rsidR="005D3B2C" w:rsidRPr="0076463D" w:rsidRDefault="005D3B2C" w:rsidP="005D3B2C">
      <w:pPr>
        <w:pStyle w:val="Prrafodelista"/>
        <w:numPr>
          <w:ilvl w:val="0"/>
          <w:numId w:val="1"/>
        </w:numPr>
        <w:spacing w:line="360" w:lineRule="auto"/>
        <w:ind w:left="0" w:firstLine="0"/>
        <w:jc w:val="both"/>
        <w:rPr>
          <w:rFonts w:ascii="Palatino Linotype" w:hAnsi="Palatino Linotype" w:cs="Arial"/>
          <w:color w:val="000000" w:themeColor="text1"/>
        </w:rPr>
      </w:pPr>
      <w:r w:rsidRPr="0076463D">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7B27FF38" w14:textId="77777777" w:rsidR="005D3B2C" w:rsidRPr="0076463D" w:rsidRDefault="005D3B2C" w:rsidP="005D3B2C">
      <w:pPr>
        <w:pStyle w:val="Prrafodelista"/>
        <w:spacing w:line="360" w:lineRule="auto"/>
        <w:ind w:left="0"/>
        <w:jc w:val="both"/>
        <w:rPr>
          <w:rFonts w:ascii="Palatino Linotype" w:eastAsia="Times New Roman" w:hAnsi="Palatino Linotype"/>
          <w:color w:val="000000" w:themeColor="text1"/>
          <w:lang w:eastAsia="es-ES_tradnl"/>
        </w:rPr>
      </w:pPr>
    </w:p>
    <w:p w14:paraId="4877127C" w14:textId="77777777" w:rsidR="005D3B2C" w:rsidRPr="0076463D" w:rsidRDefault="005D3B2C" w:rsidP="005D3B2C">
      <w:pPr>
        <w:pStyle w:val="Ttulo2"/>
        <w:numPr>
          <w:ilvl w:val="0"/>
          <w:numId w:val="2"/>
        </w:numPr>
        <w:pBdr>
          <w:top w:val="nil"/>
          <w:left w:val="nil"/>
          <w:bottom w:val="nil"/>
          <w:right w:val="nil"/>
          <w:between w:val="nil"/>
          <w:bar w:val="nil"/>
        </w:pBdr>
        <w:spacing w:before="0" w:line="240" w:lineRule="auto"/>
        <w:ind w:left="0" w:firstLine="0"/>
        <w:rPr>
          <w:b w:val="0"/>
          <w:szCs w:val="24"/>
        </w:rPr>
      </w:pPr>
      <w:bookmarkStart w:id="30" w:name="_Toc485733666"/>
      <w:bookmarkStart w:id="31" w:name="_Toc487139037"/>
      <w:bookmarkStart w:id="32" w:name="_Toc490060412"/>
      <w:bookmarkStart w:id="33" w:name="_Toc492468081"/>
      <w:bookmarkStart w:id="34" w:name="_Toc2878596"/>
      <w:bookmarkStart w:id="35" w:name="_Toc10711864"/>
      <w:bookmarkStart w:id="36" w:name="_Toc18609014"/>
      <w:bookmarkStart w:id="37" w:name="_Toc22130361"/>
      <w:bookmarkStart w:id="38" w:name="_Toc33809647"/>
      <w:bookmarkStart w:id="39" w:name="_Toc57350658"/>
      <w:bookmarkStart w:id="40" w:name="_Toc67582382"/>
      <w:bookmarkStart w:id="41" w:name="_Toc71864550"/>
      <w:bookmarkStart w:id="42" w:name="_Toc72484281"/>
      <w:r w:rsidRPr="0076463D">
        <w:rPr>
          <w:szCs w:val="24"/>
        </w:rPr>
        <w:t>Requisitos de fondo del acuerdo de clasificación.</w:t>
      </w:r>
      <w:bookmarkEnd w:id="30"/>
      <w:bookmarkEnd w:id="31"/>
      <w:bookmarkEnd w:id="32"/>
      <w:bookmarkEnd w:id="33"/>
      <w:bookmarkEnd w:id="34"/>
      <w:bookmarkEnd w:id="35"/>
      <w:bookmarkEnd w:id="36"/>
      <w:bookmarkEnd w:id="37"/>
      <w:bookmarkEnd w:id="38"/>
      <w:bookmarkEnd w:id="39"/>
      <w:bookmarkEnd w:id="40"/>
      <w:bookmarkEnd w:id="41"/>
      <w:bookmarkEnd w:id="42"/>
    </w:p>
    <w:p w14:paraId="1B0D04BA" w14:textId="77777777" w:rsidR="005D3B2C" w:rsidRPr="0076463D" w:rsidRDefault="005D3B2C" w:rsidP="005D3B2C">
      <w:pPr>
        <w:pStyle w:val="Prrafodelista"/>
        <w:spacing w:line="360" w:lineRule="auto"/>
        <w:ind w:left="0"/>
        <w:jc w:val="both"/>
        <w:rPr>
          <w:rFonts w:ascii="Palatino Linotype" w:hAnsi="Palatino Linotype" w:cs="Arial"/>
          <w:color w:val="000000" w:themeColor="text1"/>
        </w:rPr>
      </w:pPr>
    </w:p>
    <w:p w14:paraId="5D7B19B4" w14:textId="77777777" w:rsidR="005D3B2C" w:rsidRPr="0076463D" w:rsidRDefault="005D3B2C" w:rsidP="005D3B2C">
      <w:pPr>
        <w:pStyle w:val="Prrafodelista"/>
        <w:numPr>
          <w:ilvl w:val="0"/>
          <w:numId w:val="1"/>
        </w:numPr>
        <w:spacing w:line="360" w:lineRule="auto"/>
        <w:ind w:left="0" w:firstLine="0"/>
        <w:jc w:val="both"/>
        <w:rPr>
          <w:rFonts w:ascii="Palatino Linotype" w:hAnsi="Palatino Linotype" w:cs="Arial"/>
          <w:color w:val="000000" w:themeColor="text1"/>
        </w:rPr>
      </w:pPr>
      <w:r w:rsidRPr="0076463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w:t>
      </w:r>
      <w:r w:rsidRPr="0076463D">
        <w:rPr>
          <w:rFonts w:ascii="Palatino Linotype" w:hAnsi="Palatino Linotype" w:cs="Arial"/>
          <w:color w:val="000000" w:themeColor="text1"/>
        </w:rPr>
        <w:lastRenderedPageBreak/>
        <w:t>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695E8D4" w14:textId="77777777" w:rsidR="005D3B2C" w:rsidRPr="0076463D" w:rsidRDefault="005D3B2C" w:rsidP="005D3B2C">
      <w:pPr>
        <w:pStyle w:val="Prrafodelista"/>
        <w:spacing w:after="160" w:line="360" w:lineRule="auto"/>
        <w:ind w:left="0"/>
        <w:jc w:val="both"/>
        <w:rPr>
          <w:rFonts w:ascii="Palatino Linotype" w:hAnsi="Palatino Linotype" w:cs="Arial"/>
          <w:color w:val="000000" w:themeColor="text1"/>
        </w:rPr>
      </w:pPr>
    </w:p>
    <w:p w14:paraId="5011F012" w14:textId="77777777" w:rsidR="005D3B2C" w:rsidRPr="0076463D"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76463D">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33C152" w14:textId="77777777" w:rsidR="005D3B2C" w:rsidRPr="0076463D" w:rsidRDefault="005D3B2C" w:rsidP="005D3B2C">
      <w:pPr>
        <w:pStyle w:val="Prrafodelista"/>
        <w:spacing w:after="160" w:line="360" w:lineRule="auto"/>
        <w:ind w:left="0"/>
        <w:jc w:val="both"/>
        <w:rPr>
          <w:rFonts w:ascii="Palatino Linotype" w:hAnsi="Palatino Linotype" w:cs="Arial"/>
          <w:color w:val="000000" w:themeColor="text1"/>
        </w:rPr>
      </w:pPr>
    </w:p>
    <w:p w14:paraId="6B8C5E5F" w14:textId="77777777" w:rsidR="005D3B2C" w:rsidRPr="0076463D" w:rsidRDefault="005D3B2C" w:rsidP="005D3B2C">
      <w:pPr>
        <w:pStyle w:val="Prrafodelista"/>
        <w:numPr>
          <w:ilvl w:val="0"/>
          <w:numId w:val="1"/>
        </w:numPr>
        <w:spacing w:after="160" w:line="360" w:lineRule="auto"/>
        <w:ind w:left="0" w:firstLine="0"/>
        <w:jc w:val="both"/>
        <w:rPr>
          <w:rFonts w:ascii="Palatino Linotype" w:hAnsi="Palatino Linotype" w:cs="Arial"/>
          <w:color w:val="000000" w:themeColor="text1"/>
        </w:rPr>
      </w:pPr>
      <w:r w:rsidRPr="0076463D">
        <w:rPr>
          <w:rFonts w:ascii="Palatino Linotype" w:eastAsia="Times New Roman"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76463D">
        <w:rPr>
          <w:rFonts w:ascii="Palatino Linotype" w:eastAsia="Times New Roman" w:hAnsi="Palatino Linotype" w:cs="Arial"/>
          <w:color w:val="000000" w:themeColor="text1"/>
          <w:lang w:eastAsia="es-MX"/>
        </w:rPr>
        <w:lastRenderedPageBreak/>
        <w:t>del análisis de las pruebas, lo cual se debe exteriorizar en una argumentación o juicio de hecho....”.</w:t>
      </w:r>
      <w:r w:rsidRPr="0076463D">
        <w:rPr>
          <w:rStyle w:val="Refdenotaalpie"/>
          <w:rFonts w:ascii="Palatino Linotype" w:eastAsia="Times New Roman" w:hAnsi="Palatino Linotype" w:cs="Arial"/>
          <w:color w:val="000000" w:themeColor="text1"/>
          <w:lang w:eastAsia="es-MX"/>
        </w:rPr>
        <w:footnoteReference w:id="4"/>
      </w:r>
    </w:p>
    <w:p w14:paraId="030D5ED2" w14:textId="77777777" w:rsidR="005D3B2C" w:rsidRPr="0076463D" w:rsidRDefault="005D3B2C" w:rsidP="005D3B2C">
      <w:pPr>
        <w:pStyle w:val="Prrafodelista"/>
        <w:spacing w:after="160" w:line="360" w:lineRule="auto"/>
        <w:ind w:left="0"/>
        <w:jc w:val="both"/>
        <w:rPr>
          <w:rFonts w:ascii="Palatino Linotype" w:hAnsi="Palatino Linotype" w:cs="Arial"/>
          <w:color w:val="000000" w:themeColor="text1"/>
        </w:rPr>
      </w:pPr>
    </w:p>
    <w:p w14:paraId="32FB5EF4" w14:textId="77777777" w:rsidR="005D3B2C" w:rsidRPr="0076463D" w:rsidRDefault="005D3B2C" w:rsidP="005D3B2C">
      <w:pPr>
        <w:pStyle w:val="Prrafodelista"/>
        <w:numPr>
          <w:ilvl w:val="0"/>
          <w:numId w:val="1"/>
        </w:numPr>
        <w:spacing w:line="360" w:lineRule="auto"/>
        <w:ind w:left="0" w:firstLine="0"/>
        <w:jc w:val="both"/>
        <w:rPr>
          <w:rFonts w:ascii="Palatino Linotype" w:hAnsi="Palatino Linotype" w:cs="Arial"/>
          <w:color w:val="000000" w:themeColor="text1"/>
        </w:rPr>
      </w:pPr>
      <w:r w:rsidRPr="0076463D">
        <w:rPr>
          <w:rFonts w:ascii="Palatino Linotype" w:eastAsia="Times New Roman"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14:paraId="7076871D" w14:textId="77777777" w:rsidR="005D3B2C" w:rsidRPr="0076463D" w:rsidRDefault="005D3B2C" w:rsidP="005D3B2C">
      <w:pPr>
        <w:spacing w:line="360" w:lineRule="auto"/>
        <w:ind w:right="618"/>
        <w:contextualSpacing/>
        <w:jc w:val="both"/>
        <w:rPr>
          <w:rFonts w:ascii="Palatino Linotype" w:hAnsi="Palatino Linotype" w:cs="Arial"/>
          <w:color w:val="000000" w:themeColor="text1"/>
        </w:rPr>
      </w:pPr>
    </w:p>
    <w:p w14:paraId="0E2A5787" w14:textId="77777777" w:rsidR="005D3B2C" w:rsidRPr="0076463D"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76463D">
        <w:rPr>
          <w:rFonts w:ascii="Palatino Linotype" w:hAnsi="Palatino Linotype" w:cs="Arial"/>
          <w:b/>
          <w:i/>
          <w:color w:val="000000" w:themeColor="text1"/>
          <w:sz w:val="22"/>
          <w:szCs w:val="22"/>
        </w:rPr>
        <w:t>FUNDAMENTACIÓN Y MOTIVACIÓN.</w:t>
      </w:r>
      <w:r w:rsidRPr="0076463D">
        <w:rPr>
          <w:rFonts w:ascii="Palatino Linotype" w:hAnsi="Palatino Linotype" w:cs="Arial"/>
          <w:i/>
          <w:color w:val="000000" w:themeColor="text1"/>
          <w:sz w:val="22"/>
          <w:szCs w:val="22"/>
        </w:rPr>
        <w:t xml:space="preserve"> La </w:t>
      </w:r>
      <w:r w:rsidRPr="0076463D">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6463D">
        <w:rPr>
          <w:rFonts w:ascii="Palatino Linotype" w:hAnsi="Palatino Linotype" w:cs="Arial"/>
          <w:i/>
          <w:color w:val="000000" w:themeColor="text1"/>
          <w:sz w:val="22"/>
          <w:szCs w:val="22"/>
        </w:rPr>
        <w:t>.</w:t>
      </w:r>
    </w:p>
    <w:p w14:paraId="096C906A" w14:textId="77777777" w:rsidR="005D3B2C" w:rsidRPr="0076463D"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76463D">
        <w:rPr>
          <w:rFonts w:ascii="Palatino Linotype" w:hAnsi="Palatino Linotype" w:cs="Arial"/>
          <w:i/>
          <w:color w:val="000000" w:themeColor="text1"/>
          <w:sz w:val="22"/>
          <w:szCs w:val="22"/>
        </w:rPr>
        <w:t>SEGUNDO TRIBUNAL COLEGIADO DEL SEXTO CIRCUITO.</w:t>
      </w:r>
    </w:p>
    <w:p w14:paraId="24ECF918" w14:textId="77777777" w:rsidR="005D3B2C" w:rsidRPr="0076463D"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76463D">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14:paraId="321CC53E" w14:textId="77777777" w:rsidR="005D3B2C" w:rsidRPr="0076463D"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76463D">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14:paraId="14C7A5DB" w14:textId="77777777" w:rsidR="005D3B2C" w:rsidRPr="0076463D"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76463D">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14:paraId="4A327D3A" w14:textId="77777777" w:rsidR="005D3B2C" w:rsidRPr="0076463D"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76463D">
        <w:rPr>
          <w:rFonts w:ascii="Palatino Linotype" w:hAnsi="Palatino Linotype" w:cs="Arial"/>
          <w:i/>
          <w:color w:val="000000" w:themeColor="text1"/>
          <w:sz w:val="22"/>
          <w:szCs w:val="22"/>
        </w:rPr>
        <w:lastRenderedPageBreak/>
        <w:t>Amparo en revisión 597/95. Emilio Maurer Bretón. 15 de noviembre de 1995. Unanimidad de votos. Ponente: Clementina Ramírez Moguel Goyzueta. Secretario: Gonzalo Carrera Molina.</w:t>
      </w:r>
    </w:p>
    <w:p w14:paraId="0DFAFC88" w14:textId="77777777" w:rsidR="005D3B2C" w:rsidRPr="0076463D" w:rsidRDefault="005D3B2C" w:rsidP="005D3B2C">
      <w:pPr>
        <w:spacing w:line="360" w:lineRule="auto"/>
        <w:ind w:left="567" w:right="618"/>
        <w:contextualSpacing/>
        <w:jc w:val="both"/>
        <w:rPr>
          <w:rFonts w:ascii="Palatino Linotype" w:hAnsi="Palatino Linotype" w:cs="Arial"/>
          <w:i/>
          <w:color w:val="000000" w:themeColor="text1"/>
          <w:sz w:val="22"/>
          <w:szCs w:val="22"/>
        </w:rPr>
      </w:pPr>
      <w:r w:rsidRPr="0076463D">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76463D">
        <w:rPr>
          <w:rFonts w:ascii="Palatino Linotype" w:hAnsi="Palatino Linotype" w:cs="Arial"/>
          <w:i/>
          <w:color w:val="000000" w:themeColor="text1"/>
          <w:sz w:val="22"/>
          <w:szCs w:val="22"/>
        </w:rPr>
        <w:t>Baigts</w:t>
      </w:r>
      <w:proofErr w:type="spellEnd"/>
      <w:r w:rsidRPr="0076463D">
        <w:rPr>
          <w:rFonts w:ascii="Palatino Linotype" w:hAnsi="Palatino Linotype" w:cs="Arial"/>
          <w:i/>
          <w:color w:val="000000" w:themeColor="text1"/>
          <w:sz w:val="22"/>
          <w:szCs w:val="22"/>
        </w:rPr>
        <w:t xml:space="preserve"> Muñoz.</w:t>
      </w:r>
      <w:r w:rsidRPr="0076463D">
        <w:rPr>
          <w:rStyle w:val="Refdenotaalpie"/>
          <w:rFonts w:ascii="Palatino Linotype" w:hAnsi="Palatino Linotype" w:cs="Arial"/>
          <w:i/>
          <w:color w:val="000000" w:themeColor="text1"/>
          <w:sz w:val="22"/>
          <w:szCs w:val="22"/>
        </w:rPr>
        <w:footnoteReference w:id="5"/>
      </w:r>
    </w:p>
    <w:p w14:paraId="70B69471" w14:textId="77777777" w:rsidR="005D3B2C" w:rsidRPr="0076463D" w:rsidRDefault="005D3B2C" w:rsidP="005D3B2C">
      <w:pPr>
        <w:pStyle w:val="Prrafodelista"/>
        <w:shd w:val="clear" w:color="auto" w:fill="FFFFFF"/>
        <w:spacing w:line="360" w:lineRule="auto"/>
        <w:ind w:left="0"/>
        <w:jc w:val="both"/>
        <w:rPr>
          <w:rFonts w:ascii="Palatino Linotype" w:eastAsia="Times New Roman" w:hAnsi="Palatino Linotype" w:cs="Arial"/>
          <w:color w:val="000000" w:themeColor="text1"/>
          <w:sz w:val="22"/>
          <w:szCs w:val="22"/>
          <w:lang w:eastAsia="es-MX"/>
        </w:rPr>
      </w:pPr>
    </w:p>
    <w:p w14:paraId="2769A53E" w14:textId="77777777" w:rsidR="005D3B2C" w:rsidRPr="0076463D" w:rsidRDefault="005D3B2C" w:rsidP="005D3B2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6463D">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AF50E79" w14:textId="77777777" w:rsidR="005D3B2C" w:rsidRPr="0076463D" w:rsidRDefault="005D3B2C" w:rsidP="005D3B2C">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4638EE5B" w14:textId="77777777" w:rsidR="005D3B2C" w:rsidRPr="0076463D" w:rsidRDefault="005D3B2C" w:rsidP="005D3B2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6463D">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11CEDF5" w14:textId="77777777" w:rsidR="005D3B2C" w:rsidRPr="0076463D" w:rsidRDefault="005D3B2C" w:rsidP="005D3B2C">
      <w:pPr>
        <w:pStyle w:val="Prrafodelista"/>
        <w:shd w:val="clear" w:color="auto" w:fill="FFFFFF"/>
        <w:spacing w:line="360" w:lineRule="auto"/>
        <w:ind w:left="0"/>
        <w:jc w:val="both"/>
        <w:rPr>
          <w:rFonts w:ascii="Palatino Linotype" w:eastAsia="Times New Roman" w:hAnsi="Palatino Linotype" w:cs="Arial"/>
          <w:color w:val="000000" w:themeColor="text1"/>
          <w:lang w:eastAsia="es-MX"/>
        </w:rPr>
      </w:pPr>
    </w:p>
    <w:p w14:paraId="1DE17BC4" w14:textId="77777777" w:rsidR="005D3B2C" w:rsidRPr="0076463D" w:rsidRDefault="005D3B2C" w:rsidP="005D3B2C">
      <w:pPr>
        <w:pStyle w:val="Prrafodelista"/>
        <w:numPr>
          <w:ilvl w:val="0"/>
          <w:numId w:val="1"/>
        </w:numPr>
        <w:shd w:val="clear" w:color="auto" w:fill="FFFFFF"/>
        <w:spacing w:line="360" w:lineRule="auto"/>
        <w:ind w:left="0" w:firstLine="0"/>
        <w:jc w:val="both"/>
        <w:rPr>
          <w:rFonts w:ascii="Palatino Linotype" w:eastAsia="Times New Roman" w:hAnsi="Palatino Linotype" w:cs="Arial"/>
          <w:color w:val="000000" w:themeColor="text1"/>
          <w:lang w:eastAsia="es-MX"/>
        </w:rPr>
      </w:pPr>
      <w:r w:rsidRPr="0076463D">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6E55C4AC" w14:textId="77777777" w:rsidR="005D3B2C" w:rsidRPr="0076463D" w:rsidRDefault="005D3B2C" w:rsidP="005D3B2C">
      <w:pPr>
        <w:pStyle w:val="Prrafodelista"/>
        <w:rPr>
          <w:rFonts w:ascii="Palatino Linotype" w:eastAsia="Calibri" w:hAnsi="Palatino Linotype" w:cs="Arial"/>
          <w:color w:val="000000" w:themeColor="text1"/>
          <w:lang w:val="es-ES" w:eastAsia="es-MX"/>
        </w:rPr>
      </w:pPr>
    </w:p>
    <w:p w14:paraId="6B66FCB5" w14:textId="77777777" w:rsidR="005D3B2C" w:rsidRPr="0076463D"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76463D">
        <w:rPr>
          <w:rFonts w:ascii="Palatino Linotype" w:eastAsia="Calibri" w:hAnsi="Palatino Linotype" w:cs="Arial"/>
          <w:color w:val="000000" w:themeColor="text1"/>
          <w:lang w:val="es-ES" w:eastAsia="es-MX"/>
        </w:rPr>
        <w:t>Por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68F9A044" w14:textId="77777777" w:rsidR="005D3B2C" w:rsidRPr="0076463D" w:rsidRDefault="005D3B2C" w:rsidP="005D3B2C">
      <w:pPr>
        <w:spacing w:line="360" w:lineRule="auto"/>
        <w:jc w:val="both"/>
        <w:rPr>
          <w:rFonts w:ascii="Palatino Linotype" w:hAnsi="Palatino Linotype"/>
          <w:color w:val="000000" w:themeColor="text1"/>
        </w:rPr>
      </w:pPr>
    </w:p>
    <w:p w14:paraId="4B863BED" w14:textId="77777777" w:rsidR="005D3B2C" w:rsidRPr="0076463D"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76463D">
        <w:rPr>
          <w:rFonts w:ascii="Palatino Linotype" w:eastAsia="Calibri" w:hAnsi="Palatino Linotype" w:cs="Arial"/>
          <w:color w:val="000000" w:themeColor="text1"/>
          <w:lang w:val="es-ES" w:eastAsia="es-MX"/>
        </w:rPr>
        <w:t xml:space="preserve">Es de señalar, que por lo que hace a las versiones públicas, el </w:t>
      </w:r>
      <w:r w:rsidRPr="0076463D">
        <w:rPr>
          <w:rFonts w:ascii="Palatino Linotype" w:eastAsia="Calibri" w:hAnsi="Palatino Linotype" w:cs="Arial"/>
          <w:b/>
          <w:color w:val="000000" w:themeColor="text1"/>
          <w:lang w:val="es-ES" w:eastAsia="es-MX"/>
        </w:rPr>
        <w:t>SUJETO OBLIGADO</w:t>
      </w:r>
      <w:r w:rsidRPr="0076463D">
        <w:rPr>
          <w:rFonts w:ascii="Palatino Linotype" w:eastAsia="Calibri" w:hAnsi="Palatino Linotype" w:cs="Arial"/>
          <w:color w:val="000000" w:themeColor="text1"/>
          <w:lang w:val="es-ES" w:eastAsia="es-MX"/>
        </w:rPr>
        <w:t xml:space="preserve"> debe cumplir con las formalidades exigidas en la Ley, por lo que </w:t>
      </w:r>
      <w:r w:rsidRPr="0076463D">
        <w:rPr>
          <w:rFonts w:ascii="Palatino Linotype" w:eastAsia="Times New Roman" w:hAnsi="Palatino Linotype" w:cs="Arial"/>
          <w:color w:val="000000" w:themeColor="text1"/>
          <w:lang w:eastAsia="es-MX"/>
        </w:rPr>
        <w:t xml:space="preserve">para tal efecto emitirá el </w:t>
      </w:r>
      <w:r w:rsidRPr="0076463D">
        <w:rPr>
          <w:rFonts w:ascii="Palatino Linotype" w:eastAsia="Calibri" w:hAnsi="Palatino Linotype" w:cs="Arial"/>
          <w:color w:val="000000" w:themeColor="text1"/>
          <w:lang w:val="es-ES" w:eastAsia="es-MX"/>
        </w:rPr>
        <w:t>Acuerdo del Comité de Transparencia en términos de los artículos 49 fracción</w:t>
      </w:r>
      <w:r w:rsidRPr="0076463D">
        <w:rPr>
          <w:rFonts w:ascii="Palatino Linotype" w:eastAsia="Calibri" w:hAnsi="Palatino Linotype" w:cs="Arial"/>
          <w:bCs/>
          <w:color w:val="000000" w:themeColor="text1"/>
        </w:rPr>
        <w:t xml:space="preserve"> VIII,</w:t>
      </w:r>
      <w:r w:rsidRPr="0076463D">
        <w:rPr>
          <w:rFonts w:ascii="Palatino Linotype" w:eastAsia="Calibri" w:hAnsi="Palatino Linotype" w:cs="Arial"/>
          <w:color w:val="000000" w:themeColor="text1"/>
          <w:lang w:val="es-ES" w:eastAsia="es-MX"/>
        </w:rPr>
        <w:t xml:space="preserve"> 122</w:t>
      </w:r>
      <w:r w:rsidRPr="0076463D">
        <w:rPr>
          <w:rFonts w:ascii="Palatino Linotype" w:hAnsi="Palatino Linotype" w:cs="Times New Roman"/>
          <w:color w:val="000000" w:themeColor="text1"/>
          <w:vertAlign w:val="superscript"/>
          <w:lang w:val="es-ES" w:eastAsia="es-MX"/>
        </w:rPr>
        <w:footnoteReference w:id="6"/>
      </w:r>
      <w:r w:rsidRPr="0076463D">
        <w:rPr>
          <w:rFonts w:ascii="Palatino Linotype" w:eastAsia="Calibri" w:hAnsi="Palatino Linotype" w:cs="Arial"/>
          <w:color w:val="000000" w:themeColor="text1"/>
          <w:lang w:val="es-ES" w:eastAsia="es-MX"/>
        </w:rPr>
        <w:t>, 135</w:t>
      </w:r>
      <w:r w:rsidRPr="0076463D">
        <w:rPr>
          <w:rFonts w:ascii="Palatino Linotype" w:hAnsi="Palatino Linotype" w:cs="Times New Roman"/>
          <w:color w:val="000000" w:themeColor="text1"/>
          <w:vertAlign w:val="superscript"/>
          <w:lang w:val="es-ES" w:eastAsia="es-MX"/>
        </w:rPr>
        <w:footnoteReference w:id="7"/>
      </w:r>
      <w:r w:rsidRPr="0076463D">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14:paraId="77B5CA29" w14:textId="77777777" w:rsidR="005D3B2C" w:rsidRPr="0076463D" w:rsidRDefault="005D3B2C" w:rsidP="005D3B2C">
      <w:pPr>
        <w:pStyle w:val="Prrafodelista"/>
        <w:spacing w:line="360" w:lineRule="auto"/>
        <w:ind w:left="0"/>
        <w:jc w:val="both"/>
        <w:rPr>
          <w:rFonts w:ascii="Palatino Linotype" w:hAnsi="Palatino Linotype"/>
          <w:color w:val="000000" w:themeColor="text1"/>
        </w:rPr>
      </w:pPr>
    </w:p>
    <w:p w14:paraId="141989A6" w14:textId="77777777" w:rsidR="005D3B2C" w:rsidRPr="0076463D"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76463D">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76463D">
        <w:rPr>
          <w:rFonts w:ascii="Palatino Linotype" w:eastAsia="Calibri" w:hAnsi="Palatino Linotype" w:cs="Arial"/>
          <w:b/>
          <w:color w:val="000000" w:themeColor="text1"/>
          <w:lang w:val="es-ES" w:eastAsia="es-CO"/>
        </w:rPr>
        <w:t>SUJETO OBLIGADO</w:t>
      </w:r>
      <w:r w:rsidRPr="0076463D">
        <w:rPr>
          <w:rFonts w:ascii="Palatino Linotype" w:eastAsia="Calibri" w:hAnsi="Palatino Linotype" w:cs="Arial"/>
          <w:color w:val="000000" w:themeColor="text1"/>
          <w:lang w:val="es-ES" w:eastAsia="es-CO"/>
        </w:rPr>
        <w:t xml:space="preserve"> a testar, suprimir o eliminar datos de dicho soporte </w:t>
      </w:r>
      <w:r w:rsidRPr="0076463D">
        <w:rPr>
          <w:rFonts w:ascii="Palatino Linotype" w:eastAsia="Calibri" w:hAnsi="Palatino Linotype" w:cs="Arial"/>
          <w:color w:val="000000" w:themeColor="text1"/>
          <w:lang w:val="es-ES" w:eastAsia="es-CO"/>
        </w:rPr>
        <w:lastRenderedPageBreak/>
        <w:t>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2C2576F" w14:textId="77777777" w:rsidR="005D3B2C" w:rsidRPr="0076463D" w:rsidRDefault="005D3B2C" w:rsidP="005D3B2C">
      <w:pPr>
        <w:pStyle w:val="Prrafodelista"/>
        <w:spacing w:line="360" w:lineRule="auto"/>
        <w:ind w:left="0"/>
        <w:jc w:val="both"/>
        <w:rPr>
          <w:rFonts w:ascii="Palatino Linotype" w:hAnsi="Palatino Linotype"/>
          <w:color w:val="000000" w:themeColor="text1"/>
        </w:rPr>
      </w:pPr>
    </w:p>
    <w:p w14:paraId="64A104A7" w14:textId="77777777" w:rsidR="005D3B2C" w:rsidRPr="0076463D"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76463D">
        <w:rPr>
          <w:rFonts w:ascii="Palatino Linotype" w:eastAsia="Times New Roman" w:hAnsi="Palatino Linotype" w:cs="Arial"/>
          <w:color w:val="000000" w:themeColor="text1"/>
          <w:lang w:eastAsia="es-MX"/>
        </w:rPr>
        <w:t xml:space="preserve">Siendo así que, </w:t>
      </w:r>
      <w:r w:rsidRPr="0076463D">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76463D">
        <w:rPr>
          <w:rFonts w:ascii="Palatino Linotype" w:hAnsi="Palatino Linotype"/>
          <w:b/>
          <w:color w:val="000000" w:themeColor="text1"/>
        </w:rPr>
        <w:t>SUJETO OBLIGADO</w:t>
      </w:r>
      <w:r w:rsidRPr="0076463D">
        <w:rPr>
          <w:rFonts w:ascii="Palatino Linotype" w:hAnsi="Palatino Linotype"/>
          <w:color w:val="000000" w:themeColor="text1"/>
        </w:rPr>
        <w:t xml:space="preserve">. Dicho acuerdo deberá de contener los </w:t>
      </w:r>
      <w:r w:rsidRPr="0076463D">
        <w:rPr>
          <w:rFonts w:ascii="Palatino Linotype" w:hAnsi="Palatino Linotype"/>
          <w:b/>
          <w:color w:val="000000" w:themeColor="text1"/>
        </w:rPr>
        <w:t>razonamientos lógicos</w:t>
      </w:r>
      <w:r w:rsidRPr="0076463D">
        <w:rPr>
          <w:rFonts w:ascii="Palatino Linotype" w:hAnsi="Palatino Linotype"/>
          <w:color w:val="000000" w:themeColor="text1"/>
        </w:rPr>
        <w:t xml:space="preserve"> mediante los cuales se </w:t>
      </w:r>
      <w:r w:rsidRPr="0076463D">
        <w:rPr>
          <w:rFonts w:ascii="Palatino Linotype" w:hAnsi="Palatino Linotype"/>
          <w:b/>
          <w:color w:val="000000" w:themeColor="text1"/>
        </w:rPr>
        <w:t xml:space="preserve">demuestre </w:t>
      </w:r>
      <w:r w:rsidRPr="0076463D">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14:paraId="103C77E0" w14:textId="77777777" w:rsidR="005D3B2C" w:rsidRPr="0076463D" w:rsidRDefault="005D3B2C" w:rsidP="005D3B2C">
      <w:pPr>
        <w:pStyle w:val="Prrafodelista"/>
        <w:spacing w:line="360" w:lineRule="auto"/>
        <w:ind w:left="0"/>
        <w:jc w:val="both"/>
        <w:rPr>
          <w:rFonts w:ascii="Palatino Linotype" w:hAnsi="Palatino Linotype"/>
          <w:color w:val="000000" w:themeColor="text1"/>
        </w:rPr>
      </w:pPr>
    </w:p>
    <w:p w14:paraId="7ACF93DA" w14:textId="77777777" w:rsidR="005D3B2C" w:rsidRPr="0076463D"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76463D">
        <w:rPr>
          <w:rFonts w:ascii="Palatino Linotype" w:eastAsia="Times New Roman" w:hAnsi="Palatino Linotype" w:cs="Arial"/>
          <w:color w:val="000000" w:themeColor="text1"/>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w:t>
      </w:r>
      <w:r w:rsidRPr="0076463D">
        <w:rPr>
          <w:rFonts w:ascii="Palatino Linotype" w:eastAsia="Times New Roman" w:hAnsi="Palatino Linotype" w:cs="Arial"/>
          <w:color w:val="000000" w:themeColor="text1"/>
          <w:lang w:eastAsia="es-MX"/>
        </w:rPr>
        <w:lastRenderedPageBreak/>
        <w:t>en las que se suprima aquella información relacionada con la vida privada de los particulares y de los servidores públicos.</w:t>
      </w:r>
    </w:p>
    <w:p w14:paraId="08681D57" w14:textId="77777777" w:rsidR="005D3B2C" w:rsidRPr="0076463D" w:rsidRDefault="005D3B2C" w:rsidP="005D3B2C">
      <w:pPr>
        <w:pStyle w:val="Prrafodelista"/>
        <w:spacing w:line="360" w:lineRule="auto"/>
        <w:ind w:left="0"/>
        <w:jc w:val="both"/>
        <w:rPr>
          <w:rFonts w:ascii="Palatino Linotype" w:hAnsi="Palatino Linotype"/>
          <w:color w:val="000000" w:themeColor="text1"/>
        </w:rPr>
      </w:pPr>
    </w:p>
    <w:p w14:paraId="1D3A51EC" w14:textId="77777777" w:rsidR="005D3B2C" w:rsidRPr="0076463D"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76463D">
        <w:rPr>
          <w:rFonts w:ascii="Palatino Linotype" w:eastAsia="Times New Roman"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16590DE" w14:textId="77777777" w:rsidR="005D3B2C" w:rsidRPr="0076463D" w:rsidRDefault="005D3B2C" w:rsidP="005D3B2C">
      <w:pPr>
        <w:pStyle w:val="Prrafodelista"/>
        <w:spacing w:line="360" w:lineRule="auto"/>
        <w:ind w:left="0"/>
        <w:jc w:val="both"/>
        <w:rPr>
          <w:rFonts w:ascii="Palatino Linotype" w:hAnsi="Palatino Linotype"/>
          <w:color w:val="000000" w:themeColor="text1"/>
        </w:rPr>
      </w:pPr>
    </w:p>
    <w:p w14:paraId="10736F17" w14:textId="77777777" w:rsidR="005D3B2C" w:rsidRPr="0076463D" w:rsidRDefault="005D3B2C" w:rsidP="005D3B2C">
      <w:pPr>
        <w:pStyle w:val="Prrafodelista"/>
        <w:numPr>
          <w:ilvl w:val="0"/>
          <w:numId w:val="1"/>
        </w:numPr>
        <w:spacing w:line="360" w:lineRule="auto"/>
        <w:ind w:left="0" w:firstLine="0"/>
        <w:jc w:val="both"/>
        <w:rPr>
          <w:rFonts w:ascii="Palatino Linotype" w:hAnsi="Palatino Linotype"/>
          <w:color w:val="000000" w:themeColor="text1"/>
        </w:rPr>
      </w:pPr>
      <w:r w:rsidRPr="0076463D">
        <w:rPr>
          <w:rFonts w:ascii="Palatino Linotype" w:eastAsia="Times New Roman" w:hAnsi="Palatino Linotype" w:cs="Arial"/>
          <w:color w:val="000000" w:themeColor="text1"/>
          <w:lang w:val="es-ES"/>
        </w:rPr>
        <w:t>Es decir un documento público testado que no se acompañe del respectivo acuerdo de clasificación no es una versión pública sino un documento alterado.</w:t>
      </w:r>
    </w:p>
    <w:p w14:paraId="3779820C" w14:textId="77777777" w:rsidR="005D3B2C" w:rsidRPr="0076463D" w:rsidRDefault="005D3B2C" w:rsidP="005D3B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B7EE525" w14:textId="77777777" w:rsidR="005D3B2C" w:rsidRPr="0076463D" w:rsidRDefault="005D3B2C" w:rsidP="005D3B2C">
      <w:pPr>
        <w:pStyle w:val="Prrafodelista"/>
        <w:numPr>
          <w:ilvl w:val="0"/>
          <w:numId w:val="38"/>
        </w:numPr>
        <w:tabs>
          <w:tab w:val="left" w:pos="567"/>
          <w:tab w:val="left" w:pos="709"/>
        </w:tabs>
        <w:spacing w:line="360" w:lineRule="auto"/>
        <w:ind w:left="0" w:firstLine="0"/>
        <w:jc w:val="both"/>
        <w:rPr>
          <w:rFonts w:ascii="Palatino Linotype" w:eastAsia="Calibri" w:hAnsi="Palatino Linotype" w:cs="Arial"/>
          <w:color w:val="000000" w:themeColor="text1"/>
          <w:lang w:val="es-ES"/>
        </w:rPr>
      </w:pPr>
      <w:r w:rsidRPr="0076463D">
        <w:rPr>
          <w:rFonts w:ascii="Palatino Linotype" w:eastAsia="Calibri" w:hAnsi="Palatino Linotype" w:cs="Arial"/>
          <w:color w:val="000000" w:themeColor="text1"/>
          <w:lang w:val="es-ES"/>
        </w:rPr>
        <w:t xml:space="preserve">Por lo anteriormente expuesto y fundado, este </w:t>
      </w:r>
      <w:r w:rsidRPr="0076463D">
        <w:rPr>
          <w:rFonts w:ascii="Palatino Linotype" w:eastAsia="Calibri" w:hAnsi="Palatino Linotype" w:cs="Arial"/>
          <w:b/>
          <w:color w:val="000000" w:themeColor="text1"/>
          <w:lang w:val="es-ES"/>
        </w:rPr>
        <w:t>ÓRGANO GARANTE</w:t>
      </w:r>
      <w:r w:rsidRPr="0076463D">
        <w:rPr>
          <w:rFonts w:ascii="Palatino Linotype" w:eastAsia="Calibri" w:hAnsi="Palatino Linotype" w:cs="Arial"/>
          <w:color w:val="000000" w:themeColor="text1"/>
          <w:lang w:val="es-ES"/>
        </w:rPr>
        <w:t xml:space="preserve"> emite los siguientes:</w:t>
      </w:r>
    </w:p>
    <w:p w14:paraId="5E298DAA" w14:textId="77777777" w:rsidR="005D3B2C" w:rsidRPr="0076463D" w:rsidRDefault="005D3B2C" w:rsidP="005D3B2C">
      <w:pPr>
        <w:pStyle w:val="Ttulo2"/>
        <w:spacing w:line="360" w:lineRule="auto"/>
        <w:jc w:val="center"/>
        <w:rPr>
          <w:b w:val="0"/>
          <w:szCs w:val="24"/>
          <w:lang w:val="es-ES"/>
        </w:rPr>
      </w:pPr>
      <w:bookmarkStart w:id="43" w:name="_Toc504500693"/>
      <w:bookmarkStart w:id="44" w:name="_Toc534742545"/>
      <w:bookmarkStart w:id="45" w:name="_Toc2248738"/>
      <w:bookmarkStart w:id="46" w:name="_Toc67024526"/>
      <w:bookmarkStart w:id="47" w:name="_Toc71864551"/>
      <w:bookmarkStart w:id="48" w:name="_Toc72484282"/>
      <w:r w:rsidRPr="0076463D">
        <w:rPr>
          <w:szCs w:val="24"/>
          <w:lang w:val="es-ES"/>
        </w:rPr>
        <w:t>R E S O L U T I V O S</w:t>
      </w:r>
      <w:bookmarkEnd w:id="43"/>
      <w:bookmarkEnd w:id="44"/>
      <w:bookmarkEnd w:id="45"/>
      <w:bookmarkEnd w:id="46"/>
      <w:bookmarkEnd w:id="47"/>
      <w:bookmarkEnd w:id="48"/>
    </w:p>
    <w:p w14:paraId="7B2C88B3" w14:textId="77777777" w:rsidR="005D3B2C" w:rsidRPr="0076463D" w:rsidRDefault="005D3B2C" w:rsidP="005D3B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68521FA" w14:textId="50373CE8" w:rsidR="005D3B2C" w:rsidRPr="0076463D" w:rsidRDefault="005D3B2C" w:rsidP="005D3B2C">
      <w:pPr>
        <w:spacing w:line="360" w:lineRule="auto"/>
        <w:jc w:val="both"/>
        <w:rPr>
          <w:rFonts w:ascii="Palatino Linotype" w:eastAsia="Times New Roman" w:hAnsi="Palatino Linotype" w:cs="Times New Roman"/>
        </w:rPr>
      </w:pPr>
      <w:r w:rsidRPr="0076463D">
        <w:rPr>
          <w:rFonts w:ascii="Palatino Linotype" w:eastAsia="Times New Roman" w:hAnsi="Palatino Linotype" w:cs="Arial"/>
          <w:b/>
        </w:rPr>
        <w:t xml:space="preserve">PRIMERO. </w:t>
      </w:r>
      <w:r w:rsidRPr="0076463D">
        <w:rPr>
          <w:rFonts w:ascii="Palatino Linotype" w:eastAsia="Times New Roman" w:hAnsi="Palatino Linotype" w:cs="Arial"/>
        </w:rPr>
        <w:t>Resultan parcialmente fundadas las</w:t>
      </w:r>
      <w:r w:rsidRPr="0076463D">
        <w:rPr>
          <w:rFonts w:ascii="Palatino Linotype" w:eastAsia="Times New Roman" w:hAnsi="Palatino Linotype" w:cs="Arial"/>
          <w:b/>
        </w:rPr>
        <w:t xml:space="preserve"> </w:t>
      </w:r>
      <w:r w:rsidRPr="0076463D">
        <w:rPr>
          <w:rFonts w:ascii="Palatino Linotype" w:eastAsia="Times New Roman" w:hAnsi="Palatino Linotype" w:cs="Arial"/>
          <w:lang w:val="es-ES"/>
        </w:rPr>
        <w:t xml:space="preserve">razones o motivos de inconformidad hechos valer </w:t>
      </w:r>
      <w:r w:rsidRPr="0076463D">
        <w:rPr>
          <w:rFonts w:ascii="Palatino Linotype" w:eastAsia="Calibri" w:hAnsi="Palatino Linotype" w:cs="Arial"/>
          <w:lang w:val="es-ES"/>
        </w:rPr>
        <w:t xml:space="preserve">en el recurso de revisión </w:t>
      </w:r>
      <w:r w:rsidRPr="0076463D">
        <w:rPr>
          <w:rFonts w:ascii="Palatino Linotype" w:hAnsi="Palatino Linotype" w:cs="Arial"/>
          <w:b/>
          <w:bCs/>
        </w:rPr>
        <w:t>0</w:t>
      </w:r>
      <w:r w:rsidR="00D419DF" w:rsidRPr="0076463D">
        <w:rPr>
          <w:rFonts w:ascii="Palatino Linotype" w:hAnsi="Palatino Linotype" w:cs="Arial"/>
          <w:b/>
          <w:bCs/>
        </w:rPr>
        <w:t>1438</w:t>
      </w:r>
      <w:r w:rsidRPr="0076463D">
        <w:rPr>
          <w:rFonts w:ascii="Palatino Linotype" w:hAnsi="Palatino Linotype" w:cs="Arial"/>
          <w:b/>
          <w:bCs/>
        </w:rPr>
        <w:t xml:space="preserve">/INFOEM/IP/RR/2021 </w:t>
      </w:r>
      <w:r w:rsidRPr="0076463D">
        <w:rPr>
          <w:rFonts w:ascii="Palatino Linotype" w:hAnsi="Palatino Linotype" w:cs="Arial"/>
          <w:bCs/>
          <w:lang w:eastAsia="es-MX"/>
        </w:rPr>
        <w:t xml:space="preserve">en términos de los </w:t>
      </w:r>
      <w:r w:rsidRPr="0076463D">
        <w:rPr>
          <w:rFonts w:ascii="Palatino Linotype" w:hAnsi="Palatino Linotype" w:cs="Arial"/>
          <w:b/>
          <w:bCs/>
          <w:lang w:eastAsia="es-MX"/>
        </w:rPr>
        <w:t xml:space="preserve">Considerandos QUINTO </w:t>
      </w:r>
      <w:r w:rsidRPr="0076463D">
        <w:rPr>
          <w:rFonts w:ascii="Palatino Linotype" w:hAnsi="Palatino Linotype" w:cs="Arial"/>
          <w:bCs/>
          <w:lang w:eastAsia="es-MX"/>
        </w:rPr>
        <w:t>y</w:t>
      </w:r>
      <w:r w:rsidRPr="0076463D">
        <w:rPr>
          <w:rFonts w:ascii="Palatino Linotype" w:hAnsi="Palatino Linotype" w:cs="Arial"/>
          <w:b/>
          <w:bCs/>
          <w:lang w:eastAsia="es-MX"/>
        </w:rPr>
        <w:t xml:space="preserve"> SEXTO</w:t>
      </w:r>
      <w:r w:rsidRPr="0076463D">
        <w:rPr>
          <w:rFonts w:ascii="Palatino Linotype" w:hAnsi="Palatino Linotype" w:cs="Arial"/>
          <w:bCs/>
          <w:lang w:eastAsia="es-MX"/>
        </w:rPr>
        <w:t xml:space="preserve"> de la presente resolución.</w:t>
      </w:r>
    </w:p>
    <w:p w14:paraId="6C7563D6" w14:textId="268C1113" w:rsidR="005D3B2C" w:rsidRPr="0076463D" w:rsidRDefault="005D3B2C" w:rsidP="005D3B2C">
      <w:pPr>
        <w:spacing w:before="240" w:after="240" w:line="360" w:lineRule="auto"/>
        <w:jc w:val="both"/>
        <w:rPr>
          <w:rFonts w:ascii="Palatino Linotype" w:hAnsi="Palatino Linotype" w:cs="Arial"/>
          <w:bCs/>
          <w:color w:val="000000" w:themeColor="text1"/>
        </w:rPr>
      </w:pPr>
      <w:r w:rsidRPr="0076463D">
        <w:rPr>
          <w:rFonts w:ascii="Palatino Linotype" w:hAnsi="Palatino Linotype"/>
          <w:b/>
        </w:rPr>
        <w:t>SEGUNDO.</w:t>
      </w:r>
      <w:r w:rsidRPr="0076463D">
        <w:rPr>
          <w:rStyle w:val="Ttulo2Car"/>
          <w:szCs w:val="24"/>
        </w:rPr>
        <w:t xml:space="preserve"> </w:t>
      </w:r>
      <w:r w:rsidRPr="0076463D">
        <w:rPr>
          <w:rFonts w:ascii="Palatino Linotype" w:eastAsia="Calibri" w:hAnsi="Palatino Linotype" w:cs="Arial"/>
          <w:lang w:val="es-ES"/>
        </w:rPr>
        <w:t>Se</w:t>
      </w:r>
      <w:r w:rsidRPr="0076463D">
        <w:rPr>
          <w:rFonts w:ascii="Palatino Linotype" w:eastAsia="Calibri" w:hAnsi="Palatino Linotype" w:cs="Arial"/>
          <w:b/>
          <w:lang w:val="es-ES"/>
        </w:rPr>
        <w:t xml:space="preserve"> </w:t>
      </w:r>
      <w:r w:rsidR="009F335B" w:rsidRPr="0076463D">
        <w:rPr>
          <w:rFonts w:ascii="Palatino Linotype" w:eastAsia="Calibri" w:hAnsi="Palatino Linotype" w:cs="Arial"/>
          <w:b/>
          <w:lang w:val="es-ES"/>
        </w:rPr>
        <w:t>REVOCA</w:t>
      </w:r>
      <w:r w:rsidRPr="0076463D">
        <w:rPr>
          <w:rFonts w:ascii="Palatino Linotype" w:eastAsia="Calibri" w:hAnsi="Palatino Linotype" w:cs="Arial"/>
          <w:b/>
          <w:lang w:val="es-ES"/>
        </w:rPr>
        <w:t xml:space="preserve"> </w:t>
      </w:r>
      <w:r w:rsidRPr="0076463D">
        <w:rPr>
          <w:rFonts w:ascii="Palatino Linotype" w:eastAsia="Calibri" w:hAnsi="Palatino Linotype" w:cs="Arial"/>
          <w:lang w:val="es-ES"/>
        </w:rPr>
        <w:t xml:space="preserve">la respuesta emitida por el </w:t>
      </w:r>
      <w:r w:rsidR="00D419DF" w:rsidRPr="0076463D">
        <w:rPr>
          <w:rFonts w:ascii="Palatino Linotype" w:eastAsia="Calibri" w:hAnsi="Palatino Linotype" w:cs="Arial"/>
          <w:b/>
          <w:lang w:val="es-ES"/>
        </w:rPr>
        <w:t>Ayuntamiento de Ixtapan de la Sal</w:t>
      </w:r>
      <w:r w:rsidRPr="0076463D">
        <w:rPr>
          <w:rFonts w:ascii="Palatino Linotype" w:eastAsia="Calibri" w:hAnsi="Palatino Linotype" w:cs="Arial"/>
          <w:b/>
          <w:lang w:val="es-ES"/>
        </w:rPr>
        <w:t xml:space="preserve"> </w:t>
      </w:r>
      <w:r w:rsidRPr="0076463D">
        <w:rPr>
          <w:rFonts w:ascii="Palatino Linotype" w:eastAsia="Calibri" w:hAnsi="Palatino Linotype" w:cs="Arial"/>
          <w:lang w:val="es-ES"/>
        </w:rPr>
        <w:t>y se</w:t>
      </w:r>
      <w:r w:rsidRPr="0076463D">
        <w:rPr>
          <w:rFonts w:ascii="Palatino Linotype" w:eastAsia="Calibri" w:hAnsi="Palatino Linotype" w:cs="Arial"/>
          <w:b/>
          <w:lang w:val="es-ES"/>
        </w:rPr>
        <w:t xml:space="preserve"> ORDENA </w:t>
      </w:r>
      <w:r w:rsidRPr="0076463D">
        <w:rPr>
          <w:rFonts w:ascii="Palatino Linotype" w:eastAsia="Times New Roman" w:hAnsi="Palatino Linotype" w:cs="Arial"/>
          <w:color w:val="000000" w:themeColor="text1"/>
          <w:lang w:val="es-ES"/>
        </w:rPr>
        <w:t>entregar vía Sistema de Acceso a la Información Mexiquense (SAIMEX)</w:t>
      </w:r>
      <w:r w:rsidRPr="0076463D">
        <w:rPr>
          <w:rFonts w:ascii="Palatino Linotype" w:eastAsia="Times New Roman" w:hAnsi="Palatino Linotype" w:cs="Arial"/>
          <w:b/>
          <w:color w:val="000000" w:themeColor="text1"/>
          <w:lang w:val="es-ES"/>
        </w:rPr>
        <w:t>,</w:t>
      </w:r>
      <w:r w:rsidRPr="0076463D">
        <w:rPr>
          <w:rFonts w:ascii="Palatino Linotype" w:eastAsia="Times New Roman" w:hAnsi="Palatino Linotype" w:cs="Arial"/>
          <w:color w:val="000000" w:themeColor="text1"/>
          <w:lang w:val="es-ES"/>
        </w:rPr>
        <w:t xml:space="preserve"> en versión pública, la siguiente </w:t>
      </w:r>
      <w:r w:rsidRPr="0076463D">
        <w:rPr>
          <w:rFonts w:ascii="Palatino Linotype" w:hAnsi="Palatino Linotype" w:cs="Arial"/>
          <w:bCs/>
          <w:color w:val="000000" w:themeColor="text1"/>
        </w:rPr>
        <w:t>información:</w:t>
      </w:r>
    </w:p>
    <w:p w14:paraId="57C89B25" w14:textId="42800C59" w:rsidR="005D3B2C" w:rsidRPr="0076463D" w:rsidRDefault="00D419DF" w:rsidP="00D419DF">
      <w:pPr>
        <w:pStyle w:val="Prrafodelista"/>
        <w:numPr>
          <w:ilvl w:val="3"/>
          <w:numId w:val="1"/>
        </w:numPr>
        <w:spacing w:line="360" w:lineRule="auto"/>
        <w:ind w:left="567" w:right="567" w:firstLine="0"/>
        <w:jc w:val="both"/>
        <w:rPr>
          <w:rFonts w:ascii="Palatino Linotype" w:eastAsia="Calibri" w:hAnsi="Palatino Linotype" w:cs="Arial"/>
          <w:b/>
        </w:rPr>
      </w:pPr>
      <w:r w:rsidRPr="0076463D">
        <w:rPr>
          <w:rFonts w:ascii="Palatino Linotype" w:eastAsia="Calibri" w:hAnsi="Palatino Linotype" w:cs="Arial"/>
          <w:b/>
        </w:rPr>
        <w:t xml:space="preserve">Las resoluciones notificadas por el </w:t>
      </w:r>
      <w:r w:rsidRPr="0076463D">
        <w:rPr>
          <w:rFonts w:ascii="Palatino Linotype" w:hAnsi="Palatino Linotype"/>
          <w:b/>
          <w:lang w:val="es-MX"/>
        </w:rPr>
        <w:t xml:space="preserve">Instituto de Transparencia, Acceso a la Información Pública y Protección de Datos Personales del </w:t>
      </w:r>
      <w:r w:rsidRPr="0076463D">
        <w:rPr>
          <w:rFonts w:ascii="Palatino Linotype" w:hAnsi="Palatino Linotype"/>
          <w:b/>
          <w:lang w:val="es-MX"/>
        </w:rPr>
        <w:lastRenderedPageBreak/>
        <w:t>Estado de México y Municipios,</w:t>
      </w:r>
      <w:r w:rsidRPr="0076463D">
        <w:rPr>
          <w:rFonts w:ascii="Palatino Linotype" w:eastAsia="Calibri" w:hAnsi="Palatino Linotype" w:cs="Arial"/>
          <w:b/>
        </w:rPr>
        <w:t xml:space="preserve"> al Ayuntamiento de Ixtapan de la Sal, del uno (01) de enero al dieciocho (18) de marzo de dos mil veintiuno</w:t>
      </w:r>
      <w:r w:rsidR="007824CB" w:rsidRPr="0076463D">
        <w:rPr>
          <w:rFonts w:ascii="Palatino Linotype" w:eastAsia="Calibri" w:hAnsi="Palatino Linotype" w:cs="Arial"/>
          <w:b/>
        </w:rPr>
        <w:t>,</w:t>
      </w:r>
      <w:r w:rsidRPr="0076463D">
        <w:rPr>
          <w:rFonts w:ascii="Palatino Linotype" w:eastAsia="Calibri" w:hAnsi="Palatino Linotype" w:cs="Arial"/>
          <w:b/>
        </w:rPr>
        <w:t xml:space="preserve"> que revoquen o modifiquen la respuesta del SUJETO OBLIGADO.</w:t>
      </w:r>
    </w:p>
    <w:p w14:paraId="45F4CDC2" w14:textId="295ABE5B" w:rsidR="005D3B2C" w:rsidRPr="0076463D" w:rsidRDefault="005D3B2C" w:rsidP="007824CB">
      <w:pPr>
        <w:spacing w:line="360" w:lineRule="auto"/>
        <w:jc w:val="both"/>
        <w:rPr>
          <w:rFonts w:ascii="Palatino Linotype" w:hAnsi="Palatino Linotype"/>
          <w:szCs w:val="22"/>
        </w:rPr>
      </w:pPr>
      <w:r w:rsidRPr="0076463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834196" w:rsidRPr="0076463D">
        <w:rPr>
          <w:rFonts w:ascii="Palatino Linotype" w:eastAsia="Calibri" w:hAnsi="Palatino Linotype" w:cs="Arial"/>
        </w:rPr>
        <w:t xml:space="preserve"> </w:t>
      </w:r>
      <w:r w:rsidR="008E28A5" w:rsidRPr="008E28A5">
        <w:rPr>
          <w:rFonts w:ascii="Palatino Linotype" w:eastAsia="Times New Roman" w:hAnsi="Palatino Linotype" w:cs="Times New Roman"/>
          <w:b/>
          <w:highlight w:val="black"/>
        </w:rPr>
        <w:t>-------------------------------------------</w:t>
      </w:r>
      <w:r w:rsidRPr="0076463D">
        <w:rPr>
          <w:rFonts w:ascii="Palatino Linotype" w:hAnsi="Palatino Linotype"/>
          <w:szCs w:val="22"/>
        </w:rPr>
        <w:t>.</w:t>
      </w:r>
    </w:p>
    <w:p w14:paraId="4F8837A2" w14:textId="77777777" w:rsidR="00834196" w:rsidRPr="0076463D" w:rsidRDefault="00834196" w:rsidP="005D3B2C">
      <w:pPr>
        <w:spacing w:line="360" w:lineRule="auto"/>
        <w:ind w:right="567"/>
        <w:jc w:val="both"/>
        <w:rPr>
          <w:rFonts w:ascii="Palatino Linotype" w:hAnsi="Palatino Linotype"/>
          <w:szCs w:val="22"/>
        </w:rPr>
      </w:pPr>
    </w:p>
    <w:p w14:paraId="4B4BE43B" w14:textId="77777777" w:rsidR="005D3B2C" w:rsidRPr="0076463D" w:rsidRDefault="005D3B2C" w:rsidP="005D3B2C">
      <w:pPr>
        <w:tabs>
          <w:tab w:val="left" w:pos="8080"/>
        </w:tabs>
        <w:spacing w:line="360" w:lineRule="auto"/>
        <w:ind w:right="49"/>
        <w:contextualSpacing/>
        <w:jc w:val="both"/>
        <w:rPr>
          <w:rFonts w:ascii="Palatino Linotype" w:eastAsia="Palatino Linotype" w:hAnsi="Palatino Linotype" w:cs="Palatino Linotype"/>
          <w:b/>
        </w:rPr>
      </w:pPr>
      <w:r w:rsidRPr="0076463D">
        <w:rPr>
          <w:rFonts w:ascii="Palatino Linotype" w:eastAsia="Palatino Linotype" w:hAnsi="Palatino Linotype" w:cs="Palatino Linotype"/>
          <w:b/>
        </w:rPr>
        <w:t xml:space="preserve">TERCERO. Notifíquese </w:t>
      </w:r>
      <w:r w:rsidRPr="0076463D">
        <w:rPr>
          <w:rFonts w:ascii="Palatino Linotype" w:eastAsia="Palatino Linotype" w:hAnsi="Palatino Linotype" w:cs="Palatino Linotype"/>
        </w:rPr>
        <w:t xml:space="preserve">al Titular de la Unidad de Transparencia del </w:t>
      </w:r>
      <w:r w:rsidRPr="0076463D">
        <w:rPr>
          <w:rFonts w:ascii="Palatino Linotype" w:eastAsia="Palatino Linotype" w:hAnsi="Palatino Linotype" w:cs="Palatino Linotype"/>
          <w:b/>
        </w:rPr>
        <w:t>SUJETO OBLIGADO</w:t>
      </w:r>
      <w:r w:rsidRPr="0076463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6463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97F85F3" w14:textId="77777777" w:rsidR="005D3B2C" w:rsidRPr="0076463D" w:rsidRDefault="005D3B2C" w:rsidP="005D3B2C">
      <w:pPr>
        <w:tabs>
          <w:tab w:val="left" w:pos="8080"/>
        </w:tabs>
        <w:spacing w:line="360" w:lineRule="auto"/>
        <w:ind w:right="49"/>
        <w:contextualSpacing/>
        <w:jc w:val="both"/>
        <w:rPr>
          <w:rFonts w:ascii="Palatino Linotype" w:eastAsia="Palatino Linotype" w:hAnsi="Palatino Linotype" w:cs="Palatino Linotype"/>
          <w:b/>
        </w:rPr>
      </w:pPr>
    </w:p>
    <w:p w14:paraId="6C427EEF" w14:textId="0B407C40" w:rsidR="005D3B2C" w:rsidRPr="0076463D" w:rsidRDefault="005D3B2C" w:rsidP="005D3B2C">
      <w:pPr>
        <w:shd w:val="clear" w:color="auto" w:fill="FFFFFF"/>
        <w:spacing w:line="360" w:lineRule="auto"/>
        <w:jc w:val="both"/>
        <w:rPr>
          <w:rFonts w:ascii="Palatino Linotype" w:hAnsi="Palatino Linotype"/>
        </w:rPr>
      </w:pPr>
      <w:r w:rsidRPr="0076463D">
        <w:rPr>
          <w:rFonts w:ascii="Palatino Linotype" w:eastAsia="Times New Roman" w:hAnsi="Palatino Linotype" w:cs="Arial"/>
          <w:b/>
        </w:rPr>
        <w:t xml:space="preserve">CUARTO. </w:t>
      </w:r>
      <w:r w:rsidRPr="0076463D">
        <w:rPr>
          <w:rFonts w:ascii="Palatino Linotype" w:eastAsia="Times New Roman" w:hAnsi="Palatino Linotype" w:cs="Times New Roman"/>
          <w:b/>
          <w:bCs/>
          <w:color w:val="222222"/>
          <w:lang w:val="es-ES"/>
        </w:rPr>
        <w:t>Notifíquese</w:t>
      </w:r>
      <w:r w:rsidRPr="0076463D">
        <w:rPr>
          <w:rFonts w:ascii="Palatino Linotype" w:eastAsia="Times New Roman" w:hAnsi="Palatino Linotype" w:cs="Times New Roman"/>
          <w:bCs/>
          <w:color w:val="222222"/>
          <w:lang w:val="es-ES"/>
        </w:rPr>
        <w:t xml:space="preserve"> a</w:t>
      </w:r>
      <w:r w:rsidRPr="0076463D">
        <w:rPr>
          <w:rFonts w:ascii="Palatino Linotype" w:hAnsi="Palatino Linotype"/>
          <w:b/>
        </w:rPr>
        <w:t xml:space="preserve"> </w:t>
      </w:r>
      <w:r w:rsidR="008E28A5" w:rsidRPr="008E28A5">
        <w:rPr>
          <w:rFonts w:ascii="Palatino Linotype" w:eastAsia="Times New Roman" w:hAnsi="Palatino Linotype" w:cs="Times New Roman"/>
          <w:b/>
          <w:highlight w:val="black"/>
        </w:rPr>
        <w:t>-----------------------------------</w:t>
      </w:r>
      <w:r w:rsidRPr="0076463D">
        <w:rPr>
          <w:rFonts w:ascii="Palatino Linotype" w:hAnsi="Palatino Linotype"/>
          <w:b/>
        </w:rPr>
        <w:t xml:space="preserve"> </w:t>
      </w:r>
      <w:r w:rsidRPr="0076463D">
        <w:rPr>
          <w:rFonts w:ascii="Palatino Linotype" w:hAnsi="Palatino Linotype"/>
        </w:rPr>
        <w:t xml:space="preserve">la presente resolución. </w:t>
      </w:r>
    </w:p>
    <w:p w14:paraId="4E0C97DA" w14:textId="77777777" w:rsidR="005D3B2C" w:rsidRPr="0076463D" w:rsidRDefault="005D3B2C" w:rsidP="005D3B2C">
      <w:pPr>
        <w:shd w:val="clear" w:color="auto" w:fill="FFFFFF"/>
        <w:spacing w:line="360" w:lineRule="auto"/>
        <w:jc w:val="both"/>
        <w:rPr>
          <w:rFonts w:ascii="Palatino Linotype" w:hAnsi="Palatino Linotype"/>
        </w:rPr>
      </w:pPr>
    </w:p>
    <w:p w14:paraId="542A57F1" w14:textId="78F8E9C4" w:rsidR="005D3B2C" w:rsidRPr="0076463D" w:rsidRDefault="005D3B2C" w:rsidP="005D3B2C">
      <w:pPr>
        <w:spacing w:line="360" w:lineRule="auto"/>
        <w:jc w:val="both"/>
        <w:rPr>
          <w:rFonts w:ascii="Palatino Linotype" w:eastAsia="MS Mincho" w:hAnsi="Palatino Linotype" w:cs="Times New Roman"/>
          <w:lang w:val="es-ES"/>
        </w:rPr>
      </w:pPr>
      <w:r w:rsidRPr="0076463D">
        <w:rPr>
          <w:rFonts w:ascii="Palatino Linotype" w:eastAsia="MS Mincho" w:hAnsi="Palatino Linotype" w:cs="Times New Roman"/>
          <w:b/>
          <w:lang w:val="es-MX"/>
        </w:rPr>
        <w:t>QUINTO.</w:t>
      </w:r>
      <w:r w:rsidRPr="0076463D">
        <w:rPr>
          <w:rFonts w:ascii="Palatino Linotype" w:eastAsia="MS Mincho" w:hAnsi="Palatino Linotype" w:cs="Times New Roman"/>
          <w:lang w:val="es-MX"/>
        </w:rPr>
        <w:t xml:space="preserve"> </w:t>
      </w:r>
      <w:r w:rsidRPr="0076463D">
        <w:rPr>
          <w:rFonts w:ascii="Palatino Linotype" w:eastAsia="MS Mincho" w:hAnsi="Palatino Linotype" w:cs="Times New Roman"/>
          <w:lang w:val="es-ES"/>
        </w:rPr>
        <w:t xml:space="preserve">Se hace del conocimiento de </w:t>
      </w:r>
      <w:r w:rsidR="008E28A5" w:rsidRPr="008E28A5">
        <w:rPr>
          <w:rFonts w:ascii="Palatino Linotype" w:eastAsia="Times New Roman" w:hAnsi="Palatino Linotype" w:cs="Times New Roman"/>
          <w:b/>
          <w:highlight w:val="black"/>
        </w:rPr>
        <w:t>-----------------------------------</w:t>
      </w:r>
      <w:r w:rsidR="00834196" w:rsidRPr="0076463D">
        <w:rPr>
          <w:rFonts w:ascii="Palatino Linotype" w:eastAsia="MS Mincho" w:hAnsi="Palatino Linotype" w:cs="Times New Roman"/>
          <w:lang w:val="es-ES"/>
        </w:rPr>
        <w:t xml:space="preserve"> </w:t>
      </w:r>
      <w:r w:rsidRPr="0076463D">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76463D">
        <w:rPr>
          <w:rFonts w:ascii="Palatino Linotype" w:eastAsia="MS Mincho" w:hAnsi="Palatino Linotype" w:cs="Times New Roman"/>
          <w:bCs/>
          <w:lang w:val="es-ES"/>
        </w:rPr>
        <w:t>vía juicio de amparo</w:t>
      </w:r>
      <w:r w:rsidRPr="0076463D">
        <w:rPr>
          <w:rFonts w:ascii="Palatino Linotype" w:eastAsia="MS Mincho" w:hAnsi="Palatino Linotype" w:cs="Times New Roman"/>
          <w:lang w:val="es-ES"/>
        </w:rPr>
        <w:t xml:space="preserve"> en los términos de las leyes aplicables.</w:t>
      </w:r>
    </w:p>
    <w:p w14:paraId="777C98E8" w14:textId="77777777" w:rsidR="005D3B2C" w:rsidRPr="0076463D" w:rsidRDefault="005D3B2C" w:rsidP="005D3B2C">
      <w:pPr>
        <w:spacing w:line="360" w:lineRule="auto"/>
        <w:jc w:val="both"/>
        <w:rPr>
          <w:rFonts w:ascii="Palatino Linotype" w:eastAsia="MS Mincho" w:hAnsi="Palatino Linotype" w:cs="Times New Roman"/>
          <w:lang w:val="es-ES"/>
        </w:rPr>
      </w:pPr>
    </w:p>
    <w:p w14:paraId="0202ECC1" w14:textId="77777777" w:rsidR="005D3B2C" w:rsidRPr="0076463D" w:rsidRDefault="005D3B2C" w:rsidP="005D3B2C">
      <w:pPr>
        <w:spacing w:line="360" w:lineRule="auto"/>
        <w:jc w:val="both"/>
        <w:rPr>
          <w:rFonts w:ascii="Palatino Linotype" w:hAnsi="Palatino Linotype"/>
          <w:color w:val="000000"/>
          <w:shd w:val="clear" w:color="auto" w:fill="FFFFFF"/>
        </w:rPr>
      </w:pPr>
      <w:r w:rsidRPr="0076463D">
        <w:rPr>
          <w:rFonts w:ascii="Palatino Linotype" w:eastAsia="MS Mincho" w:hAnsi="Palatino Linotype" w:cs="Times New Roman"/>
          <w:b/>
          <w:lang w:val="es-ES"/>
        </w:rPr>
        <w:t>SEXTO.</w:t>
      </w:r>
      <w:r w:rsidRPr="0076463D">
        <w:rPr>
          <w:rFonts w:ascii="Palatino Linotype" w:eastAsia="MS Mincho" w:hAnsi="Palatino Linotype" w:cs="Times New Roman"/>
          <w:lang w:val="es-ES"/>
        </w:rPr>
        <w:t xml:space="preserve"> </w:t>
      </w:r>
      <w:r w:rsidRPr="0076463D">
        <w:rPr>
          <w:rFonts w:ascii="Palatino Linotype" w:hAnsi="Palatino Linotype"/>
          <w:color w:val="000000"/>
          <w:shd w:val="clear" w:color="auto" w:fill="FFFFFF"/>
        </w:rPr>
        <w:t>Con fundamento en el artículo 198 de la Ley de Transparencia y Acceso a la Información Pública del Estado de México y Municipios, se apercibe al </w:t>
      </w:r>
      <w:r w:rsidRPr="0076463D">
        <w:rPr>
          <w:rFonts w:ascii="Palatino Linotype" w:hAnsi="Palatino Linotype"/>
          <w:b/>
          <w:bCs/>
          <w:color w:val="000000"/>
          <w:shd w:val="clear" w:color="auto" w:fill="FFFFFF"/>
        </w:rPr>
        <w:t>SUJETO OBLIGADO</w:t>
      </w:r>
      <w:r w:rsidRPr="0076463D">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45414DF4" w14:textId="77777777" w:rsidR="005D3B2C" w:rsidRPr="0076463D" w:rsidRDefault="005D3B2C" w:rsidP="005D3B2C">
      <w:pPr>
        <w:spacing w:line="360" w:lineRule="auto"/>
        <w:ind w:right="48"/>
        <w:jc w:val="both"/>
        <w:rPr>
          <w:rFonts w:ascii="Palatino Linotype" w:hAnsi="Palatino Linotype"/>
          <w:b/>
          <w:color w:val="000000"/>
          <w:shd w:val="clear" w:color="auto" w:fill="FFFFFF"/>
        </w:rPr>
      </w:pPr>
    </w:p>
    <w:p w14:paraId="75585910" w14:textId="77777777" w:rsidR="005D3B2C" w:rsidRPr="0076463D" w:rsidRDefault="005D3B2C" w:rsidP="005D3B2C">
      <w:pPr>
        <w:spacing w:line="360" w:lineRule="auto"/>
        <w:ind w:right="48"/>
        <w:jc w:val="both"/>
        <w:rPr>
          <w:rFonts w:ascii="Palatino Linotype" w:eastAsia="Calibri" w:hAnsi="Palatino Linotype" w:cs="Arial"/>
          <w:bCs/>
        </w:rPr>
      </w:pPr>
      <w:r w:rsidRPr="0076463D">
        <w:rPr>
          <w:rFonts w:ascii="Palatino Linotype" w:hAnsi="Palatino Linotype"/>
          <w:b/>
          <w:color w:val="000000"/>
          <w:shd w:val="clear" w:color="auto" w:fill="FFFFFF"/>
        </w:rPr>
        <w:t xml:space="preserve">SÉPTIMO. </w:t>
      </w:r>
      <w:r w:rsidRPr="0076463D">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9B469F" w14:textId="77777777" w:rsidR="00222542" w:rsidRPr="0076463D" w:rsidRDefault="00222542" w:rsidP="006229F8">
      <w:pPr>
        <w:pStyle w:val="NormalWeb"/>
        <w:spacing w:before="0" w:beforeAutospacing="0" w:after="0" w:afterAutospacing="0" w:line="360" w:lineRule="auto"/>
        <w:jc w:val="both"/>
        <w:rPr>
          <w:rFonts w:ascii="Palatino Linotype" w:hAnsi="Palatino Linotype" w:cs="Arial"/>
          <w:color w:val="000000" w:themeColor="text1"/>
        </w:rPr>
      </w:pPr>
    </w:p>
    <w:p w14:paraId="219D4182" w14:textId="5437D98B" w:rsidR="0076463D" w:rsidRDefault="004C3391" w:rsidP="006229F8">
      <w:pPr>
        <w:spacing w:line="360" w:lineRule="auto"/>
        <w:jc w:val="both"/>
        <w:rPr>
          <w:rFonts w:ascii="Palatino Linotype" w:hAnsi="Palatino Linotype" w:cs="Arial"/>
        </w:rPr>
      </w:pPr>
      <w:r w:rsidRPr="0076463D">
        <w:rPr>
          <w:rFonts w:ascii="Palatino Linotype" w:hAnsi="Palatino Linotype" w:cs="Arial"/>
        </w:rPr>
        <w:t>ASÍ LO RESUELVE, POR UNANIMIDAD DE VOTOS, EL PLENO DEL</w:t>
      </w:r>
      <w:r w:rsidRPr="0076463D">
        <w:rPr>
          <w:rFonts w:ascii="Palatino Linotype" w:eastAsia="Arial Unicode MS" w:hAnsi="Palatino Linotype" w:cs="Arial"/>
        </w:rPr>
        <w:t xml:space="preserve"> INSTITUTO DE TRANSPARENCIA, ACCESO A LA INFORMACIÓN PÚBLICA Y PROTECCIÓN DE DATOS PERSONALES DEL ESTADO DE MÉXICO Y MUNICIPIOS</w:t>
      </w:r>
      <w:r w:rsidRPr="0076463D">
        <w:rPr>
          <w:rFonts w:ascii="Palatino Linotype" w:hAnsi="Palatino Linotype" w:cs="Arial"/>
        </w:rPr>
        <w:t xml:space="preserve">, CONFORMADO POR LOS COMISIONADOS ZULEMA MARTÍNEZ SÁNCHEZ, EVA ABAID YAPUR, JOSÉ GUADALUPE LUNA HERNÁNDEZ, JAVIER MARTÍNEZ CRUZ Y LUIS GUSTAVO PARRA NORIEGA, EN LA </w:t>
      </w:r>
      <w:r w:rsidR="0076463D">
        <w:rPr>
          <w:rFonts w:ascii="Palatino Linotype" w:hAnsi="Palatino Linotype" w:cs="Arial"/>
        </w:rPr>
        <w:t>DÉCIMA OCTAVA</w:t>
      </w:r>
      <w:r w:rsidRPr="0076463D">
        <w:rPr>
          <w:rFonts w:ascii="Palatino Linotype" w:hAnsi="Palatino Linotype" w:cs="Arial"/>
        </w:rPr>
        <w:t xml:space="preserve"> SESIÓN ORDINARIA CELEBRADA EL </w:t>
      </w:r>
      <w:r w:rsidR="0076463D">
        <w:rPr>
          <w:rFonts w:ascii="Palatino Linotype" w:eastAsia="Times New Roman" w:hAnsi="Palatino Linotype" w:cs="Arial"/>
          <w:color w:val="000000"/>
          <w:lang w:eastAsia="es-MX"/>
        </w:rPr>
        <w:t>VEINTISÉIS</w:t>
      </w:r>
      <w:r w:rsidRPr="0076463D">
        <w:rPr>
          <w:rFonts w:ascii="Palatino Linotype" w:eastAsia="Times New Roman" w:hAnsi="Palatino Linotype" w:cs="Arial"/>
          <w:color w:val="000000"/>
          <w:lang w:eastAsia="es-MX"/>
        </w:rPr>
        <w:t xml:space="preserve"> DE </w:t>
      </w:r>
      <w:r w:rsidR="00143EF7" w:rsidRPr="0076463D">
        <w:rPr>
          <w:rFonts w:ascii="Palatino Linotype" w:eastAsia="Times New Roman" w:hAnsi="Palatino Linotype" w:cs="Arial"/>
          <w:color w:val="000000"/>
          <w:lang w:eastAsia="es-MX"/>
        </w:rPr>
        <w:t>MA</w:t>
      </w:r>
      <w:r w:rsidR="00387B06" w:rsidRPr="0076463D">
        <w:rPr>
          <w:rFonts w:ascii="Palatino Linotype" w:eastAsia="Times New Roman" w:hAnsi="Palatino Linotype" w:cs="Arial"/>
          <w:color w:val="000000"/>
          <w:lang w:eastAsia="es-MX"/>
        </w:rPr>
        <w:t>Y</w:t>
      </w:r>
      <w:r w:rsidR="00143EF7" w:rsidRPr="0076463D">
        <w:rPr>
          <w:rFonts w:ascii="Palatino Linotype" w:eastAsia="Times New Roman" w:hAnsi="Palatino Linotype" w:cs="Arial"/>
          <w:color w:val="000000"/>
          <w:lang w:eastAsia="es-MX"/>
        </w:rPr>
        <w:t>O</w:t>
      </w:r>
      <w:r w:rsidRPr="0076463D">
        <w:rPr>
          <w:rFonts w:ascii="Palatino Linotype" w:eastAsia="Times New Roman" w:hAnsi="Palatino Linotype" w:cs="Arial"/>
          <w:color w:val="000000"/>
          <w:lang w:eastAsia="es-MX"/>
        </w:rPr>
        <w:t xml:space="preserve"> DE</w:t>
      </w:r>
      <w:r w:rsidRPr="0076463D">
        <w:rPr>
          <w:rFonts w:ascii="Palatino Linotype" w:hAnsi="Palatino Linotype" w:cs="Arial"/>
        </w:rPr>
        <w:t xml:space="preserve"> DOS MIL </w:t>
      </w:r>
      <w:r w:rsidR="00C24965" w:rsidRPr="0076463D">
        <w:rPr>
          <w:rFonts w:ascii="Palatino Linotype" w:hAnsi="Palatino Linotype" w:cs="Arial"/>
        </w:rPr>
        <w:t>VEINT</w:t>
      </w:r>
      <w:r w:rsidR="00143EF7" w:rsidRPr="0076463D">
        <w:rPr>
          <w:rFonts w:ascii="Palatino Linotype" w:hAnsi="Palatino Linotype" w:cs="Arial"/>
        </w:rPr>
        <w:t>IUNO</w:t>
      </w:r>
      <w:r w:rsidRPr="0076463D">
        <w:rPr>
          <w:rFonts w:ascii="Palatino Linotype" w:hAnsi="Palatino Linotype" w:cs="Arial"/>
        </w:rPr>
        <w:t>, ANTE EL SECRETARIO TÉCNICO DEL PLENO, ALEXIS TAPIA RAMÍREZ.</w:t>
      </w:r>
    </w:p>
    <w:p w14:paraId="7DA18CC6" w14:textId="77777777" w:rsidR="0076463D" w:rsidRDefault="0076463D">
      <w:pPr>
        <w:rPr>
          <w:rFonts w:ascii="Palatino Linotype" w:hAnsi="Palatino Linotype" w:cs="Arial"/>
        </w:rPr>
      </w:pPr>
      <w:r>
        <w:rPr>
          <w:rFonts w:ascii="Palatino Linotype" w:hAnsi="Palatino Linotype" w:cs="Arial"/>
        </w:rPr>
        <w:br w:type="page"/>
      </w:r>
    </w:p>
    <w:bookmarkEnd w:id="0"/>
    <w:bookmarkEnd w:id="1"/>
    <w:bookmarkEnd w:id="2"/>
    <w:bookmarkEnd w:id="3"/>
    <w:p w14:paraId="359946A4" w14:textId="77777777" w:rsidR="004C3391" w:rsidRPr="0076463D" w:rsidRDefault="004C3391" w:rsidP="006229F8">
      <w:pPr>
        <w:spacing w:line="360" w:lineRule="auto"/>
        <w:jc w:val="both"/>
        <w:rPr>
          <w:rFonts w:ascii="Palatino Linotype" w:hAnsi="Palatino Linotype"/>
        </w:rPr>
      </w:pPr>
    </w:p>
    <w:sectPr w:rsidR="004C3391" w:rsidRPr="0076463D" w:rsidSect="00F801DD">
      <w:headerReference w:type="even" r:id="rId13"/>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4816" w14:textId="77777777" w:rsidR="00D41E79" w:rsidRDefault="00D41E79" w:rsidP="00587366">
      <w:r>
        <w:separator/>
      </w:r>
    </w:p>
    <w:p w14:paraId="5EDA2E0F" w14:textId="77777777" w:rsidR="00D41E79" w:rsidRDefault="00D41E79"/>
  </w:endnote>
  <w:endnote w:type="continuationSeparator" w:id="0">
    <w:p w14:paraId="10FD8879" w14:textId="77777777" w:rsidR="00D41E79" w:rsidRDefault="00D41E79" w:rsidP="00587366">
      <w:r>
        <w:continuationSeparator/>
      </w:r>
    </w:p>
    <w:p w14:paraId="696952DC" w14:textId="77777777" w:rsidR="00D41E79" w:rsidRDefault="00D41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B54B6B" w:rsidRDefault="00B54B6B"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6463D">
              <w:rPr>
                <w:rFonts w:ascii="Palatino Linotype" w:hAnsi="Palatino Linotype"/>
                <w:b/>
                <w:bCs/>
                <w:noProof/>
                <w:sz w:val="22"/>
                <w:szCs w:val="20"/>
              </w:rPr>
              <w:t>33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6463D">
              <w:rPr>
                <w:rFonts w:ascii="Palatino Linotype" w:hAnsi="Palatino Linotype"/>
                <w:b/>
                <w:bCs/>
                <w:noProof/>
                <w:sz w:val="22"/>
                <w:szCs w:val="20"/>
              </w:rPr>
              <w:t>33</w:t>
            </w:r>
            <w:r w:rsidRPr="00883450">
              <w:rPr>
                <w:rFonts w:ascii="Palatino Linotype" w:hAnsi="Palatino Linotype"/>
                <w:b/>
                <w:bCs/>
                <w:sz w:val="22"/>
                <w:szCs w:val="20"/>
              </w:rPr>
              <w:fldChar w:fldCharType="end"/>
            </w:r>
          </w:p>
          <w:p w14:paraId="187818B4" w14:textId="42E0FFCB" w:rsidR="00B54B6B" w:rsidRDefault="008E28A5" w:rsidP="00985DA6">
            <w:pPr>
              <w:pStyle w:val="Piedepgina"/>
              <w:rPr>
                <w:rFonts w:ascii="Palatino Linotype" w:hAnsi="Palatino Linotype"/>
                <w:sz w:val="28"/>
              </w:rPr>
            </w:pPr>
          </w:p>
        </w:sdtContent>
      </w:sdt>
    </w:sdtContent>
  </w:sdt>
  <w:p w14:paraId="1AED78E8" w14:textId="77777777" w:rsidR="00B54B6B" w:rsidRDefault="00B54B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B54B6B" w:rsidRPr="00883450" w:rsidRDefault="00B54B6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6463D" w:rsidRPr="0076463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6463D" w:rsidRPr="0076463D">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77777777" w:rsidR="00B54B6B" w:rsidRPr="00883450" w:rsidRDefault="00B54B6B">
    <w:pPr>
      <w:pStyle w:val="Piedepgina"/>
      <w:rPr>
        <w:rFonts w:ascii="Palatino Linotype" w:hAnsi="Palatino Linotype"/>
        <w:sz w:val="22"/>
        <w:szCs w:val="22"/>
      </w:rPr>
    </w:pPr>
  </w:p>
  <w:p w14:paraId="2E09EA83" w14:textId="77777777" w:rsidR="00B54B6B" w:rsidRDefault="00B54B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F0FDF" w14:textId="77777777" w:rsidR="00D41E79" w:rsidRDefault="00D41E79" w:rsidP="00587366">
      <w:r>
        <w:separator/>
      </w:r>
    </w:p>
    <w:p w14:paraId="2A50CC62" w14:textId="77777777" w:rsidR="00D41E79" w:rsidRDefault="00D41E79"/>
  </w:footnote>
  <w:footnote w:type="continuationSeparator" w:id="0">
    <w:p w14:paraId="1BF42F15" w14:textId="77777777" w:rsidR="00D41E79" w:rsidRDefault="00D41E79" w:rsidP="00587366">
      <w:r>
        <w:continuationSeparator/>
      </w:r>
    </w:p>
    <w:p w14:paraId="01BEFA7F" w14:textId="77777777" w:rsidR="00D41E79" w:rsidRDefault="00D41E79"/>
  </w:footnote>
  <w:footnote w:id="1">
    <w:p w14:paraId="63D33A72" w14:textId="77777777" w:rsidR="007F6ECE" w:rsidRPr="001D5FB5" w:rsidRDefault="007F6ECE" w:rsidP="007F6ECE">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 w:id="2">
    <w:p w14:paraId="4DA7355C" w14:textId="77777777" w:rsidR="00231F7A" w:rsidRPr="00AB5BC1" w:rsidRDefault="00231F7A" w:rsidP="00231F7A">
      <w:pPr>
        <w:pStyle w:val="Textonotapie"/>
        <w:rPr>
          <w:rFonts w:ascii="Palatino Linotype" w:hAnsi="Palatino Linotype"/>
        </w:rPr>
      </w:pPr>
      <w:r>
        <w:rPr>
          <w:rStyle w:val="Refdenotaalpie"/>
        </w:rPr>
        <w:footnoteRef/>
      </w:r>
      <w:r>
        <w:t xml:space="preserve"> </w:t>
      </w:r>
      <w:r w:rsidRPr="00AB5BC1">
        <w:rPr>
          <w:rFonts w:ascii="Palatino Linotype" w:hAnsi="Palatino Linotype"/>
        </w:rPr>
        <w:t xml:space="preserve">Ubicable en: </w:t>
      </w:r>
      <w:hyperlink r:id="rId1" w:history="1">
        <w:r w:rsidRPr="00AB5BC1">
          <w:rPr>
            <w:rStyle w:val="Hipervnculo"/>
            <w:rFonts w:ascii="Palatino Linotype" w:hAnsi="Palatino Linotype"/>
          </w:rPr>
          <w:t>https://www.infoem.org.mx/est_/recursos.php</w:t>
        </w:r>
      </w:hyperlink>
    </w:p>
  </w:footnote>
  <w:footnote w:id="3">
    <w:p w14:paraId="595DC055" w14:textId="77777777" w:rsidR="00B54B6B" w:rsidRPr="009020DD" w:rsidRDefault="00B54B6B" w:rsidP="005D3B2C">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CA87117" w14:textId="77777777" w:rsidR="00B54B6B" w:rsidRPr="009020DD" w:rsidRDefault="00B54B6B" w:rsidP="005D3B2C">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50774FE" w14:textId="77777777" w:rsidR="00B54B6B" w:rsidRPr="009020DD" w:rsidRDefault="00B54B6B" w:rsidP="005D3B2C">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4">
    <w:p w14:paraId="6A201501" w14:textId="77777777" w:rsidR="00B54B6B" w:rsidRPr="007F43A5" w:rsidRDefault="00B54B6B" w:rsidP="005D3B2C">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5">
    <w:p w14:paraId="6BD2B44F" w14:textId="77777777" w:rsidR="00B54B6B" w:rsidRPr="0037004E" w:rsidRDefault="00B54B6B" w:rsidP="005D3B2C">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0D5C1896" w14:textId="77777777" w:rsidR="00B54B6B" w:rsidRDefault="00B54B6B" w:rsidP="005D3B2C">
      <w:pPr>
        <w:pStyle w:val="Textonotapie"/>
      </w:pPr>
    </w:p>
  </w:footnote>
  <w:footnote w:id="6">
    <w:p w14:paraId="2127FCE6" w14:textId="77777777" w:rsidR="00B54B6B" w:rsidRDefault="00B54B6B" w:rsidP="005D3B2C">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14:paraId="161DC532" w14:textId="77777777" w:rsidR="00B54B6B" w:rsidRDefault="00B54B6B" w:rsidP="005D3B2C">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14:paraId="0F22C724" w14:textId="77777777" w:rsidR="00B54B6B" w:rsidRDefault="00B54B6B" w:rsidP="005D3B2C">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443E577E" w14:textId="77777777" w:rsidR="00B54B6B" w:rsidRDefault="00B54B6B" w:rsidP="005D3B2C">
      <w:pPr>
        <w:autoSpaceDE w:val="0"/>
        <w:autoSpaceDN w:val="0"/>
        <w:adjustRightInd w:val="0"/>
        <w:jc w:val="both"/>
      </w:pPr>
    </w:p>
  </w:footnote>
  <w:footnote w:id="7">
    <w:p w14:paraId="26AF4515" w14:textId="77777777" w:rsidR="00B54B6B" w:rsidRDefault="00B54B6B" w:rsidP="005D3B2C">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F364" w14:textId="01277435" w:rsidR="0076463D" w:rsidRDefault="008E28A5">
    <w:pPr>
      <w:pStyle w:val="Encabezado"/>
    </w:pPr>
    <w:r>
      <w:rPr>
        <w:noProof/>
        <w:lang w:val="es-MX" w:eastAsia="es-MX"/>
      </w:rPr>
      <w:pict w14:anchorId="61A1C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73920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23E" w14:textId="15C9C92E" w:rsidR="00B54B6B" w:rsidRDefault="008E28A5">
    <w:pPr>
      <w:pStyle w:val="Encabezado"/>
    </w:pPr>
    <w:r>
      <w:rPr>
        <w:noProof/>
        <w:lang w:val="es-MX" w:eastAsia="es-MX"/>
      </w:rPr>
      <w:pict w14:anchorId="7937A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739205" o:spid="_x0000_s2051" type="#_x0000_t75" style="position:absolute;margin-left:-84.3pt;margin-top:-122.75pt;width:609.4pt;height:793.75pt;z-index:-251656192;mso-position-horizontal-relative:margin;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54B6B" w:rsidRPr="00E84957" w14:paraId="07F2896E" w14:textId="77777777" w:rsidTr="003116A6">
      <w:trPr>
        <w:trHeight w:val="138"/>
        <w:jc w:val="right"/>
      </w:trPr>
      <w:tc>
        <w:tcPr>
          <w:tcW w:w="2552" w:type="dxa"/>
          <w:vAlign w:val="center"/>
        </w:tcPr>
        <w:p w14:paraId="4A5B1974" w14:textId="77777777" w:rsidR="00B54B6B" w:rsidRPr="00E84957" w:rsidRDefault="00B54B6B"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52E8E3D0" w:rsidR="00B54B6B" w:rsidRPr="002D0ECC" w:rsidRDefault="00B54B6B" w:rsidP="00EC36B8">
          <w:pPr>
            <w:pStyle w:val="Encabezado"/>
            <w:jc w:val="right"/>
            <w:rPr>
              <w:rFonts w:ascii="Palatino Linotype" w:hAnsi="Palatino Linotype"/>
              <w:b/>
              <w:sz w:val="20"/>
              <w:szCs w:val="20"/>
            </w:rPr>
          </w:pPr>
          <w:r>
            <w:rPr>
              <w:rFonts w:ascii="Palatino Linotype" w:hAnsi="Palatino Linotype" w:cs="Arial"/>
              <w:b/>
              <w:bCs/>
              <w:sz w:val="20"/>
              <w:szCs w:val="20"/>
              <w:lang w:eastAsia="es-MX"/>
            </w:rPr>
            <w:t>01438/INFOEM/IP/RR/2021</w:t>
          </w:r>
        </w:p>
      </w:tc>
    </w:tr>
    <w:tr w:rsidR="00B54B6B" w:rsidRPr="00E84957" w14:paraId="095EB01B" w14:textId="77777777" w:rsidTr="003116A6">
      <w:trPr>
        <w:trHeight w:val="321"/>
        <w:jc w:val="right"/>
      </w:trPr>
      <w:tc>
        <w:tcPr>
          <w:tcW w:w="2552" w:type="dxa"/>
          <w:vAlign w:val="center"/>
        </w:tcPr>
        <w:p w14:paraId="6E000A51" w14:textId="4DA3E277" w:rsidR="00B54B6B" w:rsidRPr="00E84957" w:rsidRDefault="00B54B6B"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66F05C9B" w:rsidR="00B54B6B" w:rsidRPr="0020365B" w:rsidRDefault="00B54B6B" w:rsidP="00EC36B8">
          <w:pPr>
            <w:pStyle w:val="Encabezado"/>
            <w:jc w:val="right"/>
            <w:rPr>
              <w:rFonts w:ascii="Palatino Linotype" w:hAnsi="Palatino Linotype"/>
              <w:b/>
              <w:sz w:val="20"/>
              <w:szCs w:val="20"/>
            </w:rPr>
          </w:pPr>
          <w:r>
            <w:rPr>
              <w:rFonts w:ascii="Palatino Linotype" w:hAnsi="Palatino Linotype"/>
              <w:b/>
              <w:sz w:val="20"/>
              <w:szCs w:val="20"/>
            </w:rPr>
            <w:t xml:space="preserve">Ayuntamiento de Ixtapan de la Sal </w:t>
          </w:r>
        </w:p>
      </w:tc>
    </w:tr>
    <w:tr w:rsidR="00B54B6B" w:rsidRPr="00E84957" w14:paraId="14F3CE0D" w14:textId="77777777" w:rsidTr="003116A6">
      <w:trPr>
        <w:trHeight w:val="321"/>
        <w:jc w:val="right"/>
      </w:trPr>
      <w:tc>
        <w:tcPr>
          <w:tcW w:w="2552" w:type="dxa"/>
          <w:vAlign w:val="center"/>
        </w:tcPr>
        <w:p w14:paraId="12248485" w14:textId="081B3348" w:rsidR="00B54B6B" w:rsidRPr="00E84957" w:rsidRDefault="00B54B6B"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B54B6B" w:rsidRPr="002D0ECC" w:rsidRDefault="00B54B6B"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B54B6B" w:rsidRDefault="00B54B6B" w:rsidP="00587366">
    <w:pPr>
      <w:pStyle w:val="Encabezado"/>
    </w:pPr>
  </w:p>
  <w:p w14:paraId="01FCACBC" w14:textId="77777777" w:rsidR="00B54B6B" w:rsidRDefault="00B54B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C796" w14:textId="6978891C" w:rsidR="00B54B6B" w:rsidRDefault="008E28A5" w:rsidP="000B5D79">
    <w:pPr>
      <w:pStyle w:val="Encabezado"/>
      <w:tabs>
        <w:tab w:val="clear" w:pos="4252"/>
        <w:tab w:val="clear" w:pos="8504"/>
        <w:tab w:val="left" w:pos="3103"/>
      </w:tabs>
    </w:pPr>
    <w:r>
      <w:rPr>
        <w:noProof/>
        <w:lang w:val="es-MX" w:eastAsia="es-MX"/>
      </w:rPr>
      <w:pict w14:anchorId="5030F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73920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54B6B">
      <w:tab/>
    </w:r>
    <w:r w:rsidR="00B54B6B">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B54B6B" w:rsidRPr="00182113" w14:paraId="665387B4" w14:textId="77777777" w:rsidTr="000B5D79">
      <w:trPr>
        <w:trHeight w:val="138"/>
      </w:trPr>
      <w:tc>
        <w:tcPr>
          <w:tcW w:w="2532" w:type="dxa"/>
          <w:vAlign w:val="center"/>
        </w:tcPr>
        <w:p w14:paraId="01509DD6" w14:textId="77777777" w:rsidR="00B54B6B" w:rsidRPr="00182113" w:rsidRDefault="00B54B6B"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B54B6B" w:rsidRPr="00182113" w:rsidRDefault="00B54B6B" w:rsidP="000B5D79">
          <w:pPr>
            <w:pStyle w:val="Encabezado"/>
            <w:jc w:val="center"/>
            <w:rPr>
              <w:rFonts w:ascii="Palatino Linotype" w:hAnsi="Palatino Linotype"/>
              <w:b/>
              <w:sz w:val="22"/>
              <w:szCs w:val="22"/>
            </w:rPr>
          </w:pPr>
        </w:p>
      </w:tc>
      <w:tc>
        <w:tcPr>
          <w:tcW w:w="3261" w:type="dxa"/>
          <w:vAlign w:val="center"/>
        </w:tcPr>
        <w:p w14:paraId="4FAE21CD" w14:textId="24D4BE39" w:rsidR="00B54B6B" w:rsidRPr="00182113" w:rsidRDefault="00B54B6B" w:rsidP="00EC36B8">
          <w:pPr>
            <w:pStyle w:val="Encabezado"/>
            <w:rPr>
              <w:rFonts w:ascii="Palatino Linotype" w:hAnsi="Palatino Linotype"/>
              <w:b/>
              <w:sz w:val="22"/>
              <w:szCs w:val="22"/>
            </w:rPr>
          </w:pPr>
          <w:r>
            <w:rPr>
              <w:rFonts w:ascii="Palatino Linotype" w:hAnsi="Palatino Linotype" w:cs="Arial"/>
              <w:b/>
              <w:bCs/>
              <w:sz w:val="20"/>
              <w:szCs w:val="20"/>
              <w:lang w:eastAsia="es-MX"/>
            </w:rPr>
            <w:t>01438/INFOEM/IP/RR/2021</w:t>
          </w:r>
        </w:p>
      </w:tc>
    </w:tr>
    <w:tr w:rsidR="00B54B6B" w:rsidRPr="00182113" w14:paraId="78C9F2F4" w14:textId="77777777" w:rsidTr="000B5D79">
      <w:trPr>
        <w:trHeight w:val="227"/>
      </w:trPr>
      <w:tc>
        <w:tcPr>
          <w:tcW w:w="2532" w:type="dxa"/>
          <w:vAlign w:val="center"/>
        </w:tcPr>
        <w:p w14:paraId="2D89FED3" w14:textId="77777777" w:rsidR="00B54B6B" w:rsidRPr="00182113" w:rsidRDefault="00B54B6B"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B54B6B" w:rsidRPr="00182113" w:rsidRDefault="00B54B6B" w:rsidP="000B5D79">
          <w:pPr>
            <w:pStyle w:val="Encabezado"/>
            <w:jc w:val="center"/>
            <w:rPr>
              <w:rFonts w:ascii="Palatino Linotype" w:hAnsi="Palatino Linotype"/>
              <w:b/>
              <w:sz w:val="22"/>
              <w:szCs w:val="22"/>
            </w:rPr>
          </w:pPr>
        </w:p>
      </w:tc>
      <w:tc>
        <w:tcPr>
          <w:tcW w:w="3261" w:type="dxa"/>
          <w:vAlign w:val="center"/>
        </w:tcPr>
        <w:p w14:paraId="36D086A3" w14:textId="256FBAF2" w:rsidR="00B54B6B" w:rsidRPr="008E28A5" w:rsidRDefault="008E28A5" w:rsidP="000B5D79">
          <w:pPr>
            <w:pStyle w:val="Encabezado"/>
            <w:rPr>
              <w:rFonts w:ascii="Palatino Linotype" w:hAnsi="Palatino Linotype"/>
              <w:b/>
              <w:sz w:val="20"/>
              <w:szCs w:val="20"/>
              <w:highlight w:val="black"/>
            </w:rPr>
          </w:pPr>
          <w:r w:rsidRPr="008E28A5">
            <w:rPr>
              <w:rFonts w:ascii="Palatino Linotype" w:hAnsi="Palatino Linotype"/>
              <w:b/>
              <w:sz w:val="20"/>
              <w:szCs w:val="20"/>
              <w:highlight w:val="black"/>
            </w:rPr>
            <w:t>--------------------------------------</w:t>
          </w:r>
        </w:p>
      </w:tc>
    </w:tr>
    <w:tr w:rsidR="00B54B6B" w:rsidRPr="00182113" w14:paraId="1A862673" w14:textId="77777777" w:rsidTr="000B5D79">
      <w:trPr>
        <w:trHeight w:val="232"/>
      </w:trPr>
      <w:tc>
        <w:tcPr>
          <w:tcW w:w="2532" w:type="dxa"/>
          <w:vAlign w:val="center"/>
        </w:tcPr>
        <w:p w14:paraId="767A6F60" w14:textId="77777777" w:rsidR="00B54B6B" w:rsidRPr="00182113" w:rsidRDefault="00B54B6B"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B54B6B" w:rsidRPr="00182113" w:rsidRDefault="00B54B6B" w:rsidP="000B5D79">
          <w:pPr>
            <w:pStyle w:val="Encabezado"/>
            <w:jc w:val="center"/>
            <w:rPr>
              <w:rFonts w:ascii="Palatino Linotype" w:hAnsi="Palatino Linotype"/>
              <w:b/>
              <w:sz w:val="22"/>
              <w:szCs w:val="22"/>
            </w:rPr>
          </w:pPr>
        </w:p>
      </w:tc>
      <w:tc>
        <w:tcPr>
          <w:tcW w:w="3261" w:type="dxa"/>
          <w:vAlign w:val="center"/>
        </w:tcPr>
        <w:p w14:paraId="19300A72" w14:textId="77777777" w:rsidR="00B54B6B" w:rsidRDefault="00B54B6B" w:rsidP="0020365B">
          <w:pPr>
            <w:pStyle w:val="Encabezado"/>
            <w:rPr>
              <w:rFonts w:ascii="Palatino Linotype" w:hAnsi="Palatino Linotype"/>
              <w:b/>
              <w:sz w:val="20"/>
              <w:szCs w:val="20"/>
            </w:rPr>
          </w:pPr>
          <w:r>
            <w:rPr>
              <w:rFonts w:ascii="Palatino Linotype" w:hAnsi="Palatino Linotype"/>
              <w:b/>
              <w:sz w:val="20"/>
              <w:szCs w:val="20"/>
            </w:rPr>
            <w:t xml:space="preserve">Ayuntamiento de </w:t>
          </w:r>
        </w:p>
        <w:p w14:paraId="3FC8EF03" w14:textId="5B5656CF" w:rsidR="00B54B6B" w:rsidRPr="00114C6B" w:rsidRDefault="00B54B6B" w:rsidP="0020365B">
          <w:pPr>
            <w:pStyle w:val="Encabezado"/>
            <w:rPr>
              <w:rFonts w:ascii="Palatino Linotype" w:hAnsi="Palatino Linotype"/>
              <w:b/>
              <w:sz w:val="20"/>
              <w:szCs w:val="20"/>
            </w:rPr>
          </w:pPr>
          <w:r>
            <w:rPr>
              <w:rFonts w:ascii="Palatino Linotype" w:hAnsi="Palatino Linotype"/>
              <w:b/>
              <w:sz w:val="20"/>
              <w:szCs w:val="20"/>
            </w:rPr>
            <w:t xml:space="preserve">Ixtapan de la Sal </w:t>
          </w:r>
        </w:p>
      </w:tc>
    </w:tr>
    <w:tr w:rsidR="00B54B6B" w:rsidRPr="00182113" w14:paraId="4416531B" w14:textId="77777777" w:rsidTr="000B5D79">
      <w:trPr>
        <w:trHeight w:val="320"/>
      </w:trPr>
      <w:tc>
        <w:tcPr>
          <w:tcW w:w="2532" w:type="dxa"/>
          <w:vAlign w:val="center"/>
        </w:tcPr>
        <w:p w14:paraId="277DD3E2" w14:textId="4C90BB0A" w:rsidR="00B54B6B" w:rsidRPr="00182113" w:rsidRDefault="00B54B6B"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B54B6B" w:rsidRPr="00182113" w:rsidRDefault="00B54B6B" w:rsidP="000B5D79">
          <w:pPr>
            <w:pStyle w:val="Encabezado"/>
            <w:jc w:val="center"/>
            <w:rPr>
              <w:rFonts w:ascii="Palatino Linotype" w:hAnsi="Palatino Linotype"/>
              <w:b/>
              <w:sz w:val="22"/>
              <w:szCs w:val="22"/>
            </w:rPr>
          </w:pPr>
        </w:p>
      </w:tc>
      <w:tc>
        <w:tcPr>
          <w:tcW w:w="3261" w:type="dxa"/>
          <w:vAlign w:val="center"/>
        </w:tcPr>
        <w:p w14:paraId="3BD70CE4" w14:textId="61A13249" w:rsidR="00B54B6B" w:rsidRPr="00182113" w:rsidRDefault="00B54B6B"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B54B6B" w:rsidRDefault="00B54B6B">
    <w:pPr>
      <w:pStyle w:val="Encabezado"/>
    </w:pPr>
  </w:p>
  <w:p w14:paraId="2C496126" w14:textId="77777777" w:rsidR="00B54B6B" w:rsidRDefault="00B54B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315E"/>
    <w:multiLevelType w:val="hybridMultilevel"/>
    <w:tmpl w:val="49780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0065DF4"/>
    <w:multiLevelType w:val="hybridMultilevel"/>
    <w:tmpl w:val="79DA266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51223F"/>
    <w:multiLevelType w:val="hybridMultilevel"/>
    <w:tmpl w:val="FD1008D2"/>
    <w:lvl w:ilvl="0" w:tplc="0D2CC0C6">
      <w:start w:val="6"/>
      <w:numFmt w:val="decimal"/>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34041E3"/>
    <w:multiLevelType w:val="hybridMultilevel"/>
    <w:tmpl w:val="BF6290BA"/>
    <w:lvl w:ilvl="0" w:tplc="080A000F">
      <w:start w:val="1"/>
      <w:numFmt w:val="decimal"/>
      <w:lvlText w:val="%1."/>
      <w:lvlJc w:val="left"/>
      <w:pPr>
        <w:ind w:left="928" w:hanging="360"/>
      </w:pPr>
      <w:rPr>
        <w:rFonts w:hint="default"/>
        <w:i w:val="0"/>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5"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D0173C"/>
    <w:multiLevelType w:val="hybridMultilevel"/>
    <w:tmpl w:val="08889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A1617F"/>
    <w:multiLevelType w:val="hybridMultilevel"/>
    <w:tmpl w:val="4796D97A"/>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8" w15:restartNumberingAfterBreak="0">
    <w:nsid w:val="1EE16674"/>
    <w:multiLevelType w:val="hybridMultilevel"/>
    <w:tmpl w:val="4FF4AE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10" w15:restartNumberingAfterBreak="0">
    <w:nsid w:val="21E20AFA"/>
    <w:multiLevelType w:val="hybridMultilevel"/>
    <w:tmpl w:val="B726B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8F2942"/>
    <w:multiLevelType w:val="hybridMultilevel"/>
    <w:tmpl w:val="088897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892328"/>
    <w:multiLevelType w:val="hybridMultilevel"/>
    <w:tmpl w:val="0E60F5D8"/>
    <w:lvl w:ilvl="0" w:tplc="0B84229E">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6" w15:restartNumberingAfterBreak="0">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95165B"/>
    <w:multiLevelType w:val="hybridMultilevel"/>
    <w:tmpl w:val="8174C2A4"/>
    <w:lvl w:ilvl="0" w:tplc="3B907D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8"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9" w15:restartNumberingAfterBreak="0">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4787F89"/>
    <w:multiLevelType w:val="hybridMultilevel"/>
    <w:tmpl w:val="736A13B4"/>
    <w:lvl w:ilvl="0" w:tplc="89203ACE">
      <w:start w:val="29"/>
      <w:numFmt w:val="decimal"/>
      <w:lvlText w:val="%1."/>
      <w:lvlJc w:val="left"/>
      <w:pPr>
        <w:ind w:left="2062" w:hanging="36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AC36C48"/>
    <w:multiLevelType w:val="hybridMultilevel"/>
    <w:tmpl w:val="C15CA2A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3" w15:restartNumberingAfterBreak="0">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136A0"/>
    <w:multiLevelType w:val="hybridMultilevel"/>
    <w:tmpl w:val="BD7E366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3B6D34"/>
    <w:multiLevelType w:val="hybridMultilevel"/>
    <w:tmpl w:val="719AB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37"/>
  </w:num>
  <w:num w:numId="3">
    <w:abstractNumId w:val="39"/>
  </w:num>
  <w:num w:numId="4">
    <w:abstractNumId w:val="31"/>
  </w:num>
  <w:num w:numId="5">
    <w:abstractNumId w:val="42"/>
  </w:num>
  <w:num w:numId="6">
    <w:abstractNumId w:val="34"/>
  </w:num>
  <w:num w:numId="7">
    <w:abstractNumId w:val="22"/>
  </w:num>
  <w:num w:numId="8">
    <w:abstractNumId w:val="5"/>
  </w:num>
  <w:num w:numId="9">
    <w:abstractNumId w:val="19"/>
  </w:num>
  <w:num w:numId="10">
    <w:abstractNumId w:val="12"/>
  </w:num>
  <w:num w:numId="11">
    <w:abstractNumId w:val="13"/>
  </w:num>
  <w:num w:numId="12">
    <w:abstractNumId w:val="1"/>
  </w:num>
  <w:num w:numId="13">
    <w:abstractNumId w:val="38"/>
  </w:num>
  <w:num w:numId="14">
    <w:abstractNumId w:val="36"/>
  </w:num>
  <w:num w:numId="15">
    <w:abstractNumId w:val="21"/>
  </w:num>
  <w:num w:numId="16">
    <w:abstractNumId w:val="33"/>
  </w:num>
  <w:num w:numId="17">
    <w:abstractNumId w:val="26"/>
  </w:num>
  <w:num w:numId="18">
    <w:abstractNumId w:val="16"/>
  </w:num>
  <w:num w:numId="19">
    <w:abstractNumId w:val="17"/>
  </w:num>
  <w:num w:numId="20">
    <w:abstractNumId w:val="44"/>
  </w:num>
  <w:num w:numId="21">
    <w:abstractNumId w:val="23"/>
  </w:num>
  <w:num w:numId="22">
    <w:abstractNumId w:val="35"/>
  </w:num>
  <w:num w:numId="23">
    <w:abstractNumId w:val="11"/>
  </w:num>
  <w:num w:numId="2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5"/>
  </w:num>
  <w:num w:numId="27">
    <w:abstractNumId w:val="27"/>
  </w:num>
  <w:num w:numId="28">
    <w:abstractNumId w:val="0"/>
  </w:num>
  <w:num w:numId="29">
    <w:abstractNumId w:val="29"/>
  </w:num>
  <w:num w:numId="30">
    <w:abstractNumId w:val="20"/>
  </w:num>
  <w:num w:numId="31">
    <w:abstractNumId w:val="41"/>
  </w:num>
  <w:num w:numId="32">
    <w:abstractNumId w:val="18"/>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8"/>
  </w:num>
  <w:num w:numId="36">
    <w:abstractNumId w:val="15"/>
  </w:num>
  <w:num w:numId="37">
    <w:abstractNumId w:val="9"/>
  </w:num>
  <w:num w:numId="38">
    <w:abstractNumId w:val="30"/>
  </w:num>
  <w:num w:numId="39">
    <w:abstractNumId w:val="14"/>
  </w:num>
  <w:num w:numId="40">
    <w:abstractNumId w:val="2"/>
  </w:num>
  <w:num w:numId="41">
    <w:abstractNumId w:val="6"/>
  </w:num>
  <w:num w:numId="42">
    <w:abstractNumId w:val="8"/>
  </w:num>
  <w:num w:numId="43">
    <w:abstractNumId w:val="43"/>
  </w:num>
  <w:num w:numId="44">
    <w:abstractNumId w:val="10"/>
  </w:num>
  <w:num w:numId="45">
    <w:abstractNumId w:val="4"/>
  </w:num>
  <w:num w:numId="46">
    <w:abstractNumId w:val="32"/>
  </w:num>
  <w:num w:numId="4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057"/>
    <w:rsid w:val="00007A8A"/>
    <w:rsid w:val="00011036"/>
    <w:rsid w:val="00011251"/>
    <w:rsid w:val="000116BF"/>
    <w:rsid w:val="00011719"/>
    <w:rsid w:val="00012472"/>
    <w:rsid w:val="000135F5"/>
    <w:rsid w:val="00014154"/>
    <w:rsid w:val="00015690"/>
    <w:rsid w:val="000163B0"/>
    <w:rsid w:val="000164E7"/>
    <w:rsid w:val="00016A29"/>
    <w:rsid w:val="00020D45"/>
    <w:rsid w:val="00020E1E"/>
    <w:rsid w:val="0002117A"/>
    <w:rsid w:val="0002135B"/>
    <w:rsid w:val="000217BC"/>
    <w:rsid w:val="0002189F"/>
    <w:rsid w:val="000218D7"/>
    <w:rsid w:val="0002264E"/>
    <w:rsid w:val="00022868"/>
    <w:rsid w:val="00022E10"/>
    <w:rsid w:val="00022EEF"/>
    <w:rsid w:val="00023547"/>
    <w:rsid w:val="0002372A"/>
    <w:rsid w:val="0002392C"/>
    <w:rsid w:val="000240A5"/>
    <w:rsid w:val="00024548"/>
    <w:rsid w:val="0002623B"/>
    <w:rsid w:val="00027153"/>
    <w:rsid w:val="0003063D"/>
    <w:rsid w:val="0003090F"/>
    <w:rsid w:val="00030C43"/>
    <w:rsid w:val="00031C89"/>
    <w:rsid w:val="00032493"/>
    <w:rsid w:val="00032B32"/>
    <w:rsid w:val="00033508"/>
    <w:rsid w:val="00034578"/>
    <w:rsid w:val="000348AB"/>
    <w:rsid w:val="00034AEC"/>
    <w:rsid w:val="00034D1D"/>
    <w:rsid w:val="00035674"/>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024"/>
    <w:rsid w:val="00050682"/>
    <w:rsid w:val="00050767"/>
    <w:rsid w:val="00050BAB"/>
    <w:rsid w:val="00050C57"/>
    <w:rsid w:val="00051730"/>
    <w:rsid w:val="00051EDD"/>
    <w:rsid w:val="00051F9D"/>
    <w:rsid w:val="00052007"/>
    <w:rsid w:val="000520C1"/>
    <w:rsid w:val="000522F6"/>
    <w:rsid w:val="00052570"/>
    <w:rsid w:val="0005282A"/>
    <w:rsid w:val="000533EE"/>
    <w:rsid w:val="000536A4"/>
    <w:rsid w:val="000536C4"/>
    <w:rsid w:val="0005420C"/>
    <w:rsid w:val="00054220"/>
    <w:rsid w:val="00054A7C"/>
    <w:rsid w:val="00055B29"/>
    <w:rsid w:val="00055FDD"/>
    <w:rsid w:val="00055FF9"/>
    <w:rsid w:val="00056A79"/>
    <w:rsid w:val="000575BC"/>
    <w:rsid w:val="000616D2"/>
    <w:rsid w:val="00061822"/>
    <w:rsid w:val="00062AC3"/>
    <w:rsid w:val="000634AC"/>
    <w:rsid w:val="0006365C"/>
    <w:rsid w:val="00064750"/>
    <w:rsid w:val="00064822"/>
    <w:rsid w:val="00064B95"/>
    <w:rsid w:val="00066412"/>
    <w:rsid w:val="000712B0"/>
    <w:rsid w:val="0007139C"/>
    <w:rsid w:val="000725E7"/>
    <w:rsid w:val="00072D85"/>
    <w:rsid w:val="00073D21"/>
    <w:rsid w:val="00075505"/>
    <w:rsid w:val="000769BB"/>
    <w:rsid w:val="00076F07"/>
    <w:rsid w:val="00077456"/>
    <w:rsid w:val="00077E3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0A31"/>
    <w:rsid w:val="00091EC6"/>
    <w:rsid w:val="00094279"/>
    <w:rsid w:val="000946B6"/>
    <w:rsid w:val="00094CAC"/>
    <w:rsid w:val="00095527"/>
    <w:rsid w:val="000957B1"/>
    <w:rsid w:val="0009723C"/>
    <w:rsid w:val="00097D8A"/>
    <w:rsid w:val="000A07C2"/>
    <w:rsid w:val="000A09F5"/>
    <w:rsid w:val="000A0D7B"/>
    <w:rsid w:val="000A13A2"/>
    <w:rsid w:val="000A1421"/>
    <w:rsid w:val="000A149C"/>
    <w:rsid w:val="000A175B"/>
    <w:rsid w:val="000A1909"/>
    <w:rsid w:val="000A379E"/>
    <w:rsid w:val="000A5102"/>
    <w:rsid w:val="000A59A1"/>
    <w:rsid w:val="000A69FC"/>
    <w:rsid w:val="000A6A59"/>
    <w:rsid w:val="000A6AFF"/>
    <w:rsid w:val="000A736A"/>
    <w:rsid w:val="000A748D"/>
    <w:rsid w:val="000A77ED"/>
    <w:rsid w:val="000B1010"/>
    <w:rsid w:val="000B20A9"/>
    <w:rsid w:val="000B48D4"/>
    <w:rsid w:val="000B503E"/>
    <w:rsid w:val="000B5D79"/>
    <w:rsid w:val="000B62CA"/>
    <w:rsid w:val="000C03DE"/>
    <w:rsid w:val="000C05FA"/>
    <w:rsid w:val="000C09CB"/>
    <w:rsid w:val="000C0DC5"/>
    <w:rsid w:val="000C0FB1"/>
    <w:rsid w:val="000C10B9"/>
    <w:rsid w:val="000C11C6"/>
    <w:rsid w:val="000C210B"/>
    <w:rsid w:val="000C2B72"/>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A06"/>
    <w:rsid w:val="000D6DCB"/>
    <w:rsid w:val="000E2013"/>
    <w:rsid w:val="000E41A9"/>
    <w:rsid w:val="000E48E7"/>
    <w:rsid w:val="000E5A4F"/>
    <w:rsid w:val="000E6945"/>
    <w:rsid w:val="000E6BDE"/>
    <w:rsid w:val="000E7F64"/>
    <w:rsid w:val="000F1D4F"/>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953"/>
    <w:rsid w:val="00113DF7"/>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15C"/>
    <w:rsid w:val="00127D56"/>
    <w:rsid w:val="00130C63"/>
    <w:rsid w:val="001318D2"/>
    <w:rsid w:val="00132306"/>
    <w:rsid w:val="00132899"/>
    <w:rsid w:val="0013327A"/>
    <w:rsid w:val="00133B79"/>
    <w:rsid w:val="0013492B"/>
    <w:rsid w:val="00134A9C"/>
    <w:rsid w:val="0013583D"/>
    <w:rsid w:val="001358E8"/>
    <w:rsid w:val="00136014"/>
    <w:rsid w:val="001365A4"/>
    <w:rsid w:val="001374A0"/>
    <w:rsid w:val="00140070"/>
    <w:rsid w:val="00140A4D"/>
    <w:rsid w:val="00140D44"/>
    <w:rsid w:val="001415F8"/>
    <w:rsid w:val="0014188A"/>
    <w:rsid w:val="0014190B"/>
    <w:rsid w:val="00143222"/>
    <w:rsid w:val="00143783"/>
    <w:rsid w:val="00143EF7"/>
    <w:rsid w:val="00144239"/>
    <w:rsid w:val="00144537"/>
    <w:rsid w:val="001446E8"/>
    <w:rsid w:val="00145EF8"/>
    <w:rsid w:val="00145FFA"/>
    <w:rsid w:val="00146524"/>
    <w:rsid w:val="00146A0A"/>
    <w:rsid w:val="00146E2E"/>
    <w:rsid w:val="00147163"/>
    <w:rsid w:val="00147864"/>
    <w:rsid w:val="00150B2F"/>
    <w:rsid w:val="0015179D"/>
    <w:rsid w:val="00151A62"/>
    <w:rsid w:val="00151FD7"/>
    <w:rsid w:val="00152EE8"/>
    <w:rsid w:val="001537A3"/>
    <w:rsid w:val="00153C5D"/>
    <w:rsid w:val="0015466E"/>
    <w:rsid w:val="00154A05"/>
    <w:rsid w:val="00154BCB"/>
    <w:rsid w:val="00155733"/>
    <w:rsid w:val="001565C9"/>
    <w:rsid w:val="00157464"/>
    <w:rsid w:val="0015798B"/>
    <w:rsid w:val="00157C5A"/>
    <w:rsid w:val="00162712"/>
    <w:rsid w:val="001628ED"/>
    <w:rsid w:val="001632E2"/>
    <w:rsid w:val="0016332D"/>
    <w:rsid w:val="00163D29"/>
    <w:rsid w:val="00164833"/>
    <w:rsid w:val="001648EE"/>
    <w:rsid w:val="00164B65"/>
    <w:rsid w:val="0016539F"/>
    <w:rsid w:val="00165C02"/>
    <w:rsid w:val="00166794"/>
    <w:rsid w:val="001669E6"/>
    <w:rsid w:val="00166E88"/>
    <w:rsid w:val="00167CCF"/>
    <w:rsid w:val="00170323"/>
    <w:rsid w:val="0017042B"/>
    <w:rsid w:val="0017146D"/>
    <w:rsid w:val="00171A32"/>
    <w:rsid w:val="00171A4E"/>
    <w:rsid w:val="001721C4"/>
    <w:rsid w:val="00172689"/>
    <w:rsid w:val="00172B01"/>
    <w:rsid w:val="00173B92"/>
    <w:rsid w:val="00174F63"/>
    <w:rsid w:val="00175585"/>
    <w:rsid w:val="00175C90"/>
    <w:rsid w:val="00176DE7"/>
    <w:rsid w:val="001775DF"/>
    <w:rsid w:val="00180276"/>
    <w:rsid w:val="00181DC0"/>
    <w:rsid w:val="001821DD"/>
    <w:rsid w:val="001850D6"/>
    <w:rsid w:val="00185362"/>
    <w:rsid w:val="00186391"/>
    <w:rsid w:val="00186971"/>
    <w:rsid w:val="0018788D"/>
    <w:rsid w:val="001878A8"/>
    <w:rsid w:val="0019076C"/>
    <w:rsid w:val="0019358B"/>
    <w:rsid w:val="001945C1"/>
    <w:rsid w:val="0019484F"/>
    <w:rsid w:val="00194E85"/>
    <w:rsid w:val="001964AF"/>
    <w:rsid w:val="00196F89"/>
    <w:rsid w:val="00197168"/>
    <w:rsid w:val="00197318"/>
    <w:rsid w:val="00197709"/>
    <w:rsid w:val="00197841"/>
    <w:rsid w:val="001979C5"/>
    <w:rsid w:val="00197B63"/>
    <w:rsid w:val="001A04D3"/>
    <w:rsid w:val="001A0524"/>
    <w:rsid w:val="001A0AA2"/>
    <w:rsid w:val="001A0BE8"/>
    <w:rsid w:val="001A1220"/>
    <w:rsid w:val="001A138D"/>
    <w:rsid w:val="001A230D"/>
    <w:rsid w:val="001A339A"/>
    <w:rsid w:val="001A3C17"/>
    <w:rsid w:val="001A4753"/>
    <w:rsid w:val="001A4764"/>
    <w:rsid w:val="001A513D"/>
    <w:rsid w:val="001A5277"/>
    <w:rsid w:val="001A6227"/>
    <w:rsid w:val="001A6360"/>
    <w:rsid w:val="001A6D38"/>
    <w:rsid w:val="001B0EFF"/>
    <w:rsid w:val="001B26AA"/>
    <w:rsid w:val="001B53A0"/>
    <w:rsid w:val="001B57F2"/>
    <w:rsid w:val="001B5F70"/>
    <w:rsid w:val="001B629C"/>
    <w:rsid w:val="001B6C18"/>
    <w:rsid w:val="001C04DF"/>
    <w:rsid w:val="001C0C2E"/>
    <w:rsid w:val="001C114B"/>
    <w:rsid w:val="001C13B1"/>
    <w:rsid w:val="001C16B6"/>
    <w:rsid w:val="001C1C2A"/>
    <w:rsid w:val="001C1FFF"/>
    <w:rsid w:val="001C4087"/>
    <w:rsid w:val="001C53A0"/>
    <w:rsid w:val="001C572C"/>
    <w:rsid w:val="001C5D12"/>
    <w:rsid w:val="001C67B0"/>
    <w:rsid w:val="001C69B7"/>
    <w:rsid w:val="001C6FD7"/>
    <w:rsid w:val="001C79FA"/>
    <w:rsid w:val="001D2662"/>
    <w:rsid w:val="001D3EEA"/>
    <w:rsid w:val="001D64F6"/>
    <w:rsid w:val="001E04DE"/>
    <w:rsid w:val="001E0EE9"/>
    <w:rsid w:val="001E18B8"/>
    <w:rsid w:val="001E1C4D"/>
    <w:rsid w:val="001E2813"/>
    <w:rsid w:val="001E2987"/>
    <w:rsid w:val="001E3216"/>
    <w:rsid w:val="001E4951"/>
    <w:rsid w:val="001E4B57"/>
    <w:rsid w:val="001E605E"/>
    <w:rsid w:val="001E69E2"/>
    <w:rsid w:val="001E6C2C"/>
    <w:rsid w:val="001E7B9E"/>
    <w:rsid w:val="001E7EE1"/>
    <w:rsid w:val="001F0B43"/>
    <w:rsid w:val="001F118F"/>
    <w:rsid w:val="001F206F"/>
    <w:rsid w:val="001F2F13"/>
    <w:rsid w:val="001F3293"/>
    <w:rsid w:val="001F33D2"/>
    <w:rsid w:val="001F3453"/>
    <w:rsid w:val="001F39CE"/>
    <w:rsid w:val="001F3B5D"/>
    <w:rsid w:val="001F4083"/>
    <w:rsid w:val="001F4366"/>
    <w:rsid w:val="001F4EA5"/>
    <w:rsid w:val="001F61FC"/>
    <w:rsid w:val="00200562"/>
    <w:rsid w:val="00201050"/>
    <w:rsid w:val="00201219"/>
    <w:rsid w:val="00202556"/>
    <w:rsid w:val="002025F8"/>
    <w:rsid w:val="002029CB"/>
    <w:rsid w:val="002031F3"/>
    <w:rsid w:val="0020365B"/>
    <w:rsid w:val="00204293"/>
    <w:rsid w:val="00204787"/>
    <w:rsid w:val="00204958"/>
    <w:rsid w:val="00205C02"/>
    <w:rsid w:val="00206DFD"/>
    <w:rsid w:val="00206EBF"/>
    <w:rsid w:val="002077BE"/>
    <w:rsid w:val="0021022A"/>
    <w:rsid w:val="00210263"/>
    <w:rsid w:val="00210FED"/>
    <w:rsid w:val="00211649"/>
    <w:rsid w:val="00211AB6"/>
    <w:rsid w:val="00212171"/>
    <w:rsid w:val="00212683"/>
    <w:rsid w:val="002126C6"/>
    <w:rsid w:val="002128E9"/>
    <w:rsid w:val="00212ACA"/>
    <w:rsid w:val="00212D39"/>
    <w:rsid w:val="0021350A"/>
    <w:rsid w:val="0021369F"/>
    <w:rsid w:val="00213BA0"/>
    <w:rsid w:val="002144D4"/>
    <w:rsid w:val="0021496E"/>
    <w:rsid w:val="00215985"/>
    <w:rsid w:val="00215D95"/>
    <w:rsid w:val="00215F3E"/>
    <w:rsid w:val="0021607D"/>
    <w:rsid w:val="00216355"/>
    <w:rsid w:val="0021700D"/>
    <w:rsid w:val="002179AC"/>
    <w:rsid w:val="00217B09"/>
    <w:rsid w:val="00217BF5"/>
    <w:rsid w:val="002210A4"/>
    <w:rsid w:val="002217BA"/>
    <w:rsid w:val="00222542"/>
    <w:rsid w:val="00222CF1"/>
    <w:rsid w:val="00222D9F"/>
    <w:rsid w:val="0022359C"/>
    <w:rsid w:val="00225357"/>
    <w:rsid w:val="0022540B"/>
    <w:rsid w:val="00225CEA"/>
    <w:rsid w:val="00225D53"/>
    <w:rsid w:val="00225EA5"/>
    <w:rsid w:val="00225EEA"/>
    <w:rsid w:val="00226E61"/>
    <w:rsid w:val="002278AA"/>
    <w:rsid w:val="002310A0"/>
    <w:rsid w:val="00231B40"/>
    <w:rsid w:val="00231F7A"/>
    <w:rsid w:val="002324E9"/>
    <w:rsid w:val="00232983"/>
    <w:rsid w:val="00232A8D"/>
    <w:rsid w:val="002345FF"/>
    <w:rsid w:val="00234D76"/>
    <w:rsid w:val="00235620"/>
    <w:rsid w:val="00236108"/>
    <w:rsid w:val="002366A2"/>
    <w:rsid w:val="00237428"/>
    <w:rsid w:val="0023784D"/>
    <w:rsid w:val="0023797E"/>
    <w:rsid w:val="00237F61"/>
    <w:rsid w:val="00240FED"/>
    <w:rsid w:val="002419CB"/>
    <w:rsid w:val="00241C95"/>
    <w:rsid w:val="00241CB1"/>
    <w:rsid w:val="00242056"/>
    <w:rsid w:val="00243063"/>
    <w:rsid w:val="00243AA0"/>
    <w:rsid w:val="00243E9C"/>
    <w:rsid w:val="00244FB1"/>
    <w:rsid w:val="0024535A"/>
    <w:rsid w:val="002466A2"/>
    <w:rsid w:val="0024739F"/>
    <w:rsid w:val="00247552"/>
    <w:rsid w:val="002479E3"/>
    <w:rsid w:val="002504D6"/>
    <w:rsid w:val="00250DF8"/>
    <w:rsid w:val="002519B8"/>
    <w:rsid w:val="00252174"/>
    <w:rsid w:val="00252BD0"/>
    <w:rsid w:val="00252C2F"/>
    <w:rsid w:val="00252C4D"/>
    <w:rsid w:val="002545BF"/>
    <w:rsid w:val="0025467E"/>
    <w:rsid w:val="00260323"/>
    <w:rsid w:val="00261001"/>
    <w:rsid w:val="00261BB3"/>
    <w:rsid w:val="00261DA1"/>
    <w:rsid w:val="002624CC"/>
    <w:rsid w:val="0026279A"/>
    <w:rsid w:val="002632B3"/>
    <w:rsid w:val="00264510"/>
    <w:rsid w:val="002651CA"/>
    <w:rsid w:val="00265381"/>
    <w:rsid w:val="00265A4A"/>
    <w:rsid w:val="002665BD"/>
    <w:rsid w:val="00267441"/>
    <w:rsid w:val="00267487"/>
    <w:rsid w:val="00267710"/>
    <w:rsid w:val="0026774B"/>
    <w:rsid w:val="00267B3D"/>
    <w:rsid w:val="00270AB9"/>
    <w:rsid w:val="00271318"/>
    <w:rsid w:val="00271563"/>
    <w:rsid w:val="00273ABC"/>
    <w:rsid w:val="00273B0A"/>
    <w:rsid w:val="0027430D"/>
    <w:rsid w:val="0027468C"/>
    <w:rsid w:val="0027482D"/>
    <w:rsid w:val="00274BE9"/>
    <w:rsid w:val="00275E4C"/>
    <w:rsid w:val="0027645C"/>
    <w:rsid w:val="002767A7"/>
    <w:rsid w:val="00277D3D"/>
    <w:rsid w:val="00280260"/>
    <w:rsid w:val="002802AC"/>
    <w:rsid w:val="00281389"/>
    <w:rsid w:val="002823A0"/>
    <w:rsid w:val="0028429B"/>
    <w:rsid w:val="00286BCA"/>
    <w:rsid w:val="0028727E"/>
    <w:rsid w:val="0029059C"/>
    <w:rsid w:val="00292972"/>
    <w:rsid w:val="00292CBE"/>
    <w:rsid w:val="00293DE8"/>
    <w:rsid w:val="00295595"/>
    <w:rsid w:val="00295CAC"/>
    <w:rsid w:val="00297896"/>
    <w:rsid w:val="002A00A2"/>
    <w:rsid w:val="002A0C6D"/>
    <w:rsid w:val="002A1203"/>
    <w:rsid w:val="002A12C7"/>
    <w:rsid w:val="002A13C4"/>
    <w:rsid w:val="002A2FBF"/>
    <w:rsid w:val="002A48BE"/>
    <w:rsid w:val="002A4C02"/>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D7904"/>
    <w:rsid w:val="002E0D7B"/>
    <w:rsid w:val="002E21E5"/>
    <w:rsid w:val="002E22A4"/>
    <w:rsid w:val="002E2E98"/>
    <w:rsid w:val="002E3C8D"/>
    <w:rsid w:val="002E41F0"/>
    <w:rsid w:val="002E4871"/>
    <w:rsid w:val="002E4A02"/>
    <w:rsid w:val="002E5B3F"/>
    <w:rsid w:val="002E6A53"/>
    <w:rsid w:val="002E6E73"/>
    <w:rsid w:val="002E74CE"/>
    <w:rsid w:val="002E7D78"/>
    <w:rsid w:val="002F0536"/>
    <w:rsid w:val="002F0D6A"/>
    <w:rsid w:val="002F14DE"/>
    <w:rsid w:val="002F3672"/>
    <w:rsid w:val="002F3693"/>
    <w:rsid w:val="002F397F"/>
    <w:rsid w:val="002F5BD8"/>
    <w:rsid w:val="002F5F94"/>
    <w:rsid w:val="002F6123"/>
    <w:rsid w:val="002F62A4"/>
    <w:rsid w:val="002F62DC"/>
    <w:rsid w:val="002F6F9C"/>
    <w:rsid w:val="002F768F"/>
    <w:rsid w:val="002F7950"/>
    <w:rsid w:val="002F7E3E"/>
    <w:rsid w:val="00300E89"/>
    <w:rsid w:val="00300FA7"/>
    <w:rsid w:val="0030150B"/>
    <w:rsid w:val="00301B76"/>
    <w:rsid w:val="0030255D"/>
    <w:rsid w:val="00302996"/>
    <w:rsid w:val="00302998"/>
    <w:rsid w:val="0030302B"/>
    <w:rsid w:val="00303717"/>
    <w:rsid w:val="00305279"/>
    <w:rsid w:val="00305A88"/>
    <w:rsid w:val="00306C44"/>
    <w:rsid w:val="003071F9"/>
    <w:rsid w:val="00307227"/>
    <w:rsid w:val="003079C2"/>
    <w:rsid w:val="00307E34"/>
    <w:rsid w:val="003102A6"/>
    <w:rsid w:val="0031044F"/>
    <w:rsid w:val="0031056C"/>
    <w:rsid w:val="003105D0"/>
    <w:rsid w:val="00310962"/>
    <w:rsid w:val="003116A6"/>
    <w:rsid w:val="003118CB"/>
    <w:rsid w:val="00311F9B"/>
    <w:rsid w:val="003122CE"/>
    <w:rsid w:val="0031421F"/>
    <w:rsid w:val="00314295"/>
    <w:rsid w:val="00314AE4"/>
    <w:rsid w:val="00315002"/>
    <w:rsid w:val="00315B19"/>
    <w:rsid w:val="00316FED"/>
    <w:rsid w:val="00317152"/>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63EA"/>
    <w:rsid w:val="00336EE2"/>
    <w:rsid w:val="00337364"/>
    <w:rsid w:val="00340333"/>
    <w:rsid w:val="0034052A"/>
    <w:rsid w:val="003411ED"/>
    <w:rsid w:val="00341748"/>
    <w:rsid w:val="003429D1"/>
    <w:rsid w:val="00342FDB"/>
    <w:rsid w:val="00343990"/>
    <w:rsid w:val="00343B0D"/>
    <w:rsid w:val="003441A6"/>
    <w:rsid w:val="003457AF"/>
    <w:rsid w:val="00345D0F"/>
    <w:rsid w:val="00347058"/>
    <w:rsid w:val="003472B3"/>
    <w:rsid w:val="003474AE"/>
    <w:rsid w:val="00350763"/>
    <w:rsid w:val="00350E15"/>
    <w:rsid w:val="00351895"/>
    <w:rsid w:val="003528EB"/>
    <w:rsid w:val="003532D0"/>
    <w:rsid w:val="003549F5"/>
    <w:rsid w:val="00356B99"/>
    <w:rsid w:val="003577BB"/>
    <w:rsid w:val="0036054B"/>
    <w:rsid w:val="0036073F"/>
    <w:rsid w:val="00360A7E"/>
    <w:rsid w:val="00361EC5"/>
    <w:rsid w:val="00362524"/>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6563"/>
    <w:rsid w:val="00387B06"/>
    <w:rsid w:val="00387B0E"/>
    <w:rsid w:val="00387DC9"/>
    <w:rsid w:val="003920E7"/>
    <w:rsid w:val="0039214C"/>
    <w:rsid w:val="00392447"/>
    <w:rsid w:val="00393859"/>
    <w:rsid w:val="00393B71"/>
    <w:rsid w:val="003947DD"/>
    <w:rsid w:val="00394886"/>
    <w:rsid w:val="003958D9"/>
    <w:rsid w:val="00395C0B"/>
    <w:rsid w:val="00395C5C"/>
    <w:rsid w:val="00395D7D"/>
    <w:rsid w:val="00396732"/>
    <w:rsid w:val="00396885"/>
    <w:rsid w:val="003A00C8"/>
    <w:rsid w:val="003A10CB"/>
    <w:rsid w:val="003A11ED"/>
    <w:rsid w:val="003A1261"/>
    <w:rsid w:val="003A23D8"/>
    <w:rsid w:val="003A2508"/>
    <w:rsid w:val="003A320E"/>
    <w:rsid w:val="003A3B6F"/>
    <w:rsid w:val="003A3E6E"/>
    <w:rsid w:val="003A46C7"/>
    <w:rsid w:val="003A4A94"/>
    <w:rsid w:val="003A4C79"/>
    <w:rsid w:val="003A4DFA"/>
    <w:rsid w:val="003A5572"/>
    <w:rsid w:val="003A5D1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23E"/>
    <w:rsid w:val="003C2FC2"/>
    <w:rsid w:val="003C31E8"/>
    <w:rsid w:val="003C32EF"/>
    <w:rsid w:val="003C3F45"/>
    <w:rsid w:val="003C4470"/>
    <w:rsid w:val="003C5C22"/>
    <w:rsid w:val="003C665B"/>
    <w:rsid w:val="003C66EF"/>
    <w:rsid w:val="003C6E6C"/>
    <w:rsid w:val="003C7282"/>
    <w:rsid w:val="003D04B3"/>
    <w:rsid w:val="003D0698"/>
    <w:rsid w:val="003D1343"/>
    <w:rsid w:val="003D1971"/>
    <w:rsid w:val="003D210D"/>
    <w:rsid w:val="003D2BDA"/>
    <w:rsid w:val="003D338E"/>
    <w:rsid w:val="003D4544"/>
    <w:rsid w:val="003D46D0"/>
    <w:rsid w:val="003D5118"/>
    <w:rsid w:val="003D5EE4"/>
    <w:rsid w:val="003D7850"/>
    <w:rsid w:val="003E0B0F"/>
    <w:rsid w:val="003E167A"/>
    <w:rsid w:val="003E1BC4"/>
    <w:rsid w:val="003E1C5B"/>
    <w:rsid w:val="003E1DF9"/>
    <w:rsid w:val="003E2043"/>
    <w:rsid w:val="003E2194"/>
    <w:rsid w:val="003E2871"/>
    <w:rsid w:val="003E3BCD"/>
    <w:rsid w:val="003E3DB3"/>
    <w:rsid w:val="003E3EB6"/>
    <w:rsid w:val="003E466F"/>
    <w:rsid w:val="003E4742"/>
    <w:rsid w:val="003E4B08"/>
    <w:rsid w:val="003E562F"/>
    <w:rsid w:val="003E64F3"/>
    <w:rsid w:val="003E6C90"/>
    <w:rsid w:val="003E701F"/>
    <w:rsid w:val="003E720E"/>
    <w:rsid w:val="003F0FDB"/>
    <w:rsid w:val="003F1143"/>
    <w:rsid w:val="003F11BF"/>
    <w:rsid w:val="003F15DB"/>
    <w:rsid w:val="003F2702"/>
    <w:rsid w:val="003F3245"/>
    <w:rsid w:val="003F380A"/>
    <w:rsid w:val="003F3908"/>
    <w:rsid w:val="003F4B66"/>
    <w:rsid w:val="003F6762"/>
    <w:rsid w:val="003F70CA"/>
    <w:rsid w:val="00400084"/>
    <w:rsid w:val="0040070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4943"/>
    <w:rsid w:val="00415336"/>
    <w:rsid w:val="00415FDC"/>
    <w:rsid w:val="0041620D"/>
    <w:rsid w:val="00416BDB"/>
    <w:rsid w:val="0041703D"/>
    <w:rsid w:val="00417E0F"/>
    <w:rsid w:val="004205DB"/>
    <w:rsid w:val="00420646"/>
    <w:rsid w:val="0042068A"/>
    <w:rsid w:val="004211BA"/>
    <w:rsid w:val="00421799"/>
    <w:rsid w:val="00421F72"/>
    <w:rsid w:val="00422367"/>
    <w:rsid w:val="00423965"/>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3698C"/>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4F7"/>
    <w:rsid w:val="004556B2"/>
    <w:rsid w:val="004564AD"/>
    <w:rsid w:val="004567D6"/>
    <w:rsid w:val="00456A74"/>
    <w:rsid w:val="00456D61"/>
    <w:rsid w:val="00456F66"/>
    <w:rsid w:val="00457B29"/>
    <w:rsid w:val="00460E8A"/>
    <w:rsid w:val="004617F0"/>
    <w:rsid w:val="00461B98"/>
    <w:rsid w:val="00463308"/>
    <w:rsid w:val="00464131"/>
    <w:rsid w:val="00464B95"/>
    <w:rsid w:val="00464ED0"/>
    <w:rsid w:val="004655C4"/>
    <w:rsid w:val="0046566E"/>
    <w:rsid w:val="004658E6"/>
    <w:rsid w:val="00466B5A"/>
    <w:rsid w:val="00466C21"/>
    <w:rsid w:val="0046701A"/>
    <w:rsid w:val="00467B48"/>
    <w:rsid w:val="00467EB5"/>
    <w:rsid w:val="0047025A"/>
    <w:rsid w:val="0047055A"/>
    <w:rsid w:val="00471DE0"/>
    <w:rsid w:val="00471F17"/>
    <w:rsid w:val="0047344D"/>
    <w:rsid w:val="00473924"/>
    <w:rsid w:val="004739E8"/>
    <w:rsid w:val="00473D11"/>
    <w:rsid w:val="00477411"/>
    <w:rsid w:val="004777D4"/>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48D"/>
    <w:rsid w:val="00491A61"/>
    <w:rsid w:val="00491C96"/>
    <w:rsid w:val="00492112"/>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495"/>
    <w:rsid w:val="004A2BF5"/>
    <w:rsid w:val="004A4862"/>
    <w:rsid w:val="004A5B12"/>
    <w:rsid w:val="004A5BBA"/>
    <w:rsid w:val="004A6B0A"/>
    <w:rsid w:val="004B1D5D"/>
    <w:rsid w:val="004B293C"/>
    <w:rsid w:val="004B2AEB"/>
    <w:rsid w:val="004B2BB8"/>
    <w:rsid w:val="004B31A6"/>
    <w:rsid w:val="004B3B1A"/>
    <w:rsid w:val="004B3CD9"/>
    <w:rsid w:val="004B40BF"/>
    <w:rsid w:val="004B4396"/>
    <w:rsid w:val="004B4A7B"/>
    <w:rsid w:val="004B52DE"/>
    <w:rsid w:val="004B57A3"/>
    <w:rsid w:val="004B5AC8"/>
    <w:rsid w:val="004B607D"/>
    <w:rsid w:val="004B64D1"/>
    <w:rsid w:val="004B6F5C"/>
    <w:rsid w:val="004B7B21"/>
    <w:rsid w:val="004C00C8"/>
    <w:rsid w:val="004C0E27"/>
    <w:rsid w:val="004C2DB2"/>
    <w:rsid w:val="004C324B"/>
    <w:rsid w:val="004C3391"/>
    <w:rsid w:val="004C3779"/>
    <w:rsid w:val="004C3A91"/>
    <w:rsid w:val="004C3FBD"/>
    <w:rsid w:val="004C412C"/>
    <w:rsid w:val="004C494D"/>
    <w:rsid w:val="004C4A44"/>
    <w:rsid w:val="004C51CE"/>
    <w:rsid w:val="004C6780"/>
    <w:rsid w:val="004C6D62"/>
    <w:rsid w:val="004C6EFC"/>
    <w:rsid w:val="004C7579"/>
    <w:rsid w:val="004C75EE"/>
    <w:rsid w:val="004C78C3"/>
    <w:rsid w:val="004D00B3"/>
    <w:rsid w:val="004D11B8"/>
    <w:rsid w:val="004D1287"/>
    <w:rsid w:val="004D1332"/>
    <w:rsid w:val="004D215D"/>
    <w:rsid w:val="004D257A"/>
    <w:rsid w:val="004D3026"/>
    <w:rsid w:val="004D3762"/>
    <w:rsid w:val="004D4DAD"/>
    <w:rsid w:val="004D510E"/>
    <w:rsid w:val="004D5AE8"/>
    <w:rsid w:val="004D5BF4"/>
    <w:rsid w:val="004D5E35"/>
    <w:rsid w:val="004D60AB"/>
    <w:rsid w:val="004D7957"/>
    <w:rsid w:val="004E0333"/>
    <w:rsid w:val="004E0B2B"/>
    <w:rsid w:val="004E0BEF"/>
    <w:rsid w:val="004E1166"/>
    <w:rsid w:val="004E1461"/>
    <w:rsid w:val="004E158B"/>
    <w:rsid w:val="004E17C2"/>
    <w:rsid w:val="004E1BAF"/>
    <w:rsid w:val="004E1E74"/>
    <w:rsid w:val="004E2185"/>
    <w:rsid w:val="004E21A7"/>
    <w:rsid w:val="004E3E76"/>
    <w:rsid w:val="004E3E79"/>
    <w:rsid w:val="004E49CF"/>
    <w:rsid w:val="004E51D7"/>
    <w:rsid w:val="004E5482"/>
    <w:rsid w:val="004E6834"/>
    <w:rsid w:val="004E78AF"/>
    <w:rsid w:val="004E7AF3"/>
    <w:rsid w:val="004F06D3"/>
    <w:rsid w:val="004F19A6"/>
    <w:rsid w:val="004F3C08"/>
    <w:rsid w:val="004F44C7"/>
    <w:rsid w:val="004F489F"/>
    <w:rsid w:val="004F48F8"/>
    <w:rsid w:val="004F4915"/>
    <w:rsid w:val="004F6261"/>
    <w:rsid w:val="004F65D2"/>
    <w:rsid w:val="004F766F"/>
    <w:rsid w:val="004F7944"/>
    <w:rsid w:val="004F7BF5"/>
    <w:rsid w:val="00500B84"/>
    <w:rsid w:val="005010B6"/>
    <w:rsid w:val="0050190F"/>
    <w:rsid w:val="005019F7"/>
    <w:rsid w:val="00501BB6"/>
    <w:rsid w:val="005037B4"/>
    <w:rsid w:val="005040AC"/>
    <w:rsid w:val="00504811"/>
    <w:rsid w:val="00504B5E"/>
    <w:rsid w:val="00505B93"/>
    <w:rsid w:val="00505CFF"/>
    <w:rsid w:val="005074F1"/>
    <w:rsid w:val="005077BF"/>
    <w:rsid w:val="0051069C"/>
    <w:rsid w:val="005114D1"/>
    <w:rsid w:val="00511BD2"/>
    <w:rsid w:val="00511DF4"/>
    <w:rsid w:val="00512F22"/>
    <w:rsid w:val="00513165"/>
    <w:rsid w:val="00514311"/>
    <w:rsid w:val="00514404"/>
    <w:rsid w:val="005147B2"/>
    <w:rsid w:val="005150C5"/>
    <w:rsid w:val="00515872"/>
    <w:rsid w:val="005167B1"/>
    <w:rsid w:val="0052064D"/>
    <w:rsid w:val="0052081F"/>
    <w:rsid w:val="00520B44"/>
    <w:rsid w:val="0052151F"/>
    <w:rsid w:val="005215EE"/>
    <w:rsid w:val="00521EBC"/>
    <w:rsid w:val="005221FA"/>
    <w:rsid w:val="00522396"/>
    <w:rsid w:val="00522BDB"/>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5B5"/>
    <w:rsid w:val="00551714"/>
    <w:rsid w:val="00551D75"/>
    <w:rsid w:val="005520BF"/>
    <w:rsid w:val="00552198"/>
    <w:rsid w:val="005527B6"/>
    <w:rsid w:val="00554431"/>
    <w:rsid w:val="00555C32"/>
    <w:rsid w:val="00556814"/>
    <w:rsid w:val="00557D6A"/>
    <w:rsid w:val="005621AD"/>
    <w:rsid w:val="00562474"/>
    <w:rsid w:val="00563BDC"/>
    <w:rsid w:val="00563FE5"/>
    <w:rsid w:val="00564721"/>
    <w:rsid w:val="00565407"/>
    <w:rsid w:val="0056598A"/>
    <w:rsid w:val="005660F0"/>
    <w:rsid w:val="0056692A"/>
    <w:rsid w:val="00566997"/>
    <w:rsid w:val="00566F85"/>
    <w:rsid w:val="00567154"/>
    <w:rsid w:val="005673C2"/>
    <w:rsid w:val="00570139"/>
    <w:rsid w:val="00570A27"/>
    <w:rsid w:val="00570A2E"/>
    <w:rsid w:val="00570C1A"/>
    <w:rsid w:val="00571235"/>
    <w:rsid w:val="005720DF"/>
    <w:rsid w:val="00572195"/>
    <w:rsid w:val="00572B55"/>
    <w:rsid w:val="00573665"/>
    <w:rsid w:val="0057438B"/>
    <w:rsid w:val="00574B70"/>
    <w:rsid w:val="00575BB2"/>
    <w:rsid w:val="005766B5"/>
    <w:rsid w:val="00577327"/>
    <w:rsid w:val="005774AF"/>
    <w:rsid w:val="00577B42"/>
    <w:rsid w:val="00580BEA"/>
    <w:rsid w:val="00580FC0"/>
    <w:rsid w:val="00581C0F"/>
    <w:rsid w:val="00581D99"/>
    <w:rsid w:val="00582919"/>
    <w:rsid w:val="005833AC"/>
    <w:rsid w:val="005840D6"/>
    <w:rsid w:val="0058547C"/>
    <w:rsid w:val="00585902"/>
    <w:rsid w:val="00585A8F"/>
    <w:rsid w:val="00586760"/>
    <w:rsid w:val="00587366"/>
    <w:rsid w:val="005873F8"/>
    <w:rsid w:val="005876AF"/>
    <w:rsid w:val="005878DD"/>
    <w:rsid w:val="00587A7A"/>
    <w:rsid w:val="00590BB3"/>
    <w:rsid w:val="00592B9F"/>
    <w:rsid w:val="005930FA"/>
    <w:rsid w:val="0059356B"/>
    <w:rsid w:val="0059422B"/>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4F7E"/>
    <w:rsid w:val="005B5C5D"/>
    <w:rsid w:val="005B7C5D"/>
    <w:rsid w:val="005C0175"/>
    <w:rsid w:val="005C02E9"/>
    <w:rsid w:val="005C1A74"/>
    <w:rsid w:val="005C1BFB"/>
    <w:rsid w:val="005C1D14"/>
    <w:rsid w:val="005C22B5"/>
    <w:rsid w:val="005C2C8B"/>
    <w:rsid w:val="005C3294"/>
    <w:rsid w:val="005C3E46"/>
    <w:rsid w:val="005C4072"/>
    <w:rsid w:val="005C433D"/>
    <w:rsid w:val="005C4817"/>
    <w:rsid w:val="005C4EBC"/>
    <w:rsid w:val="005C4EEC"/>
    <w:rsid w:val="005C540C"/>
    <w:rsid w:val="005C54EF"/>
    <w:rsid w:val="005C637A"/>
    <w:rsid w:val="005C6CE3"/>
    <w:rsid w:val="005C6DEC"/>
    <w:rsid w:val="005C6F55"/>
    <w:rsid w:val="005C74E1"/>
    <w:rsid w:val="005C7B7B"/>
    <w:rsid w:val="005C7CFF"/>
    <w:rsid w:val="005C7FE0"/>
    <w:rsid w:val="005D0083"/>
    <w:rsid w:val="005D00C9"/>
    <w:rsid w:val="005D0487"/>
    <w:rsid w:val="005D06E1"/>
    <w:rsid w:val="005D08AC"/>
    <w:rsid w:val="005D115F"/>
    <w:rsid w:val="005D2538"/>
    <w:rsid w:val="005D2757"/>
    <w:rsid w:val="005D27DD"/>
    <w:rsid w:val="005D3493"/>
    <w:rsid w:val="005D3845"/>
    <w:rsid w:val="005D3B2C"/>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4E2"/>
    <w:rsid w:val="005E7DF7"/>
    <w:rsid w:val="005F0812"/>
    <w:rsid w:val="005F0B21"/>
    <w:rsid w:val="005F1310"/>
    <w:rsid w:val="005F1FAD"/>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315"/>
    <w:rsid w:val="006027AA"/>
    <w:rsid w:val="006035C3"/>
    <w:rsid w:val="006037DA"/>
    <w:rsid w:val="00604626"/>
    <w:rsid w:val="00604AC3"/>
    <w:rsid w:val="00605D3E"/>
    <w:rsid w:val="00606165"/>
    <w:rsid w:val="0060655B"/>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52D7"/>
    <w:rsid w:val="00616B24"/>
    <w:rsid w:val="0061722C"/>
    <w:rsid w:val="006174EC"/>
    <w:rsid w:val="00620179"/>
    <w:rsid w:val="00621C12"/>
    <w:rsid w:val="00621DDD"/>
    <w:rsid w:val="006228BC"/>
    <w:rsid w:val="006229F8"/>
    <w:rsid w:val="00622B06"/>
    <w:rsid w:val="0062357F"/>
    <w:rsid w:val="0062365A"/>
    <w:rsid w:val="006238D2"/>
    <w:rsid w:val="0062416F"/>
    <w:rsid w:val="00625557"/>
    <w:rsid w:val="00625F40"/>
    <w:rsid w:val="0062622B"/>
    <w:rsid w:val="00627DF5"/>
    <w:rsid w:val="00630609"/>
    <w:rsid w:val="00631337"/>
    <w:rsid w:val="006314A8"/>
    <w:rsid w:val="00631A28"/>
    <w:rsid w:val="00632B31"/>
    <w:rsid w:val="00633171"/>
    <w:rsid w:val="0063422F"/>
    <w:rsid w:val="00634C4E"/>
    <w:rsid w:val="00637311"/>
    <w:rsid w:val="006402EE"/>
    <w:rsid w:val="006412FD"/>
    <w:rsid w:val="00641AB0"/>
    <w:rsid w:val="00642B18"/>
    <w:rsid w:val="00643B42"/>
    <w:rsid w:val="00643D5D"/>
    <w:rsid w:val="00644C6E"/>
    <w:rsid w:val="00645FA0"/>
    <w:rsid w:val="006460B5"/>
    <w:rsid w:val="00646A08"/>
    <w:rsid w:val="006508C1"/>
    <w:rsid w:val="00651431"/>
    <w:rsid w:val="00651B1B"/>
    <w:rsid w:val="0065212B"/>
    <w:rsid w:val="00652EA1"/>
    <w:rsid w:val="00654AB8"/>
    <w:rsid w:val="00656B81"/>
    <w:rsid w:val="00656FD8"/>
    <w:rsid w:val="00657974"/>
    <w:rsid w:val="00657BFF"/>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14BF"/>
    <w:rsid w:val="0067245D"/>
    <w:rsid w:val="00674C1B"/>
    <w:rsid w:val="006751CA"/>
    <w:rsid w:val="00675AC5"/>
    <w:rsid w:val="00675D22"/>
    <w:rsid w:val="00676A29"/>
    <w:rsid w:val="006770E9"/>
    <w:rsid w:val="00677556"/>
    <w:rsid w:val="00677899"/>
    <w:rsid w:val="006803E4"/>
    <w:rsid w:val="0068178C"/>
    <w:rsid w:val="00682B40"/>
    <w:rsid w:val="00684F0B"/>
    <w:rsid w:val="00685D21"/>
    <w:rsid w:val="0068610F"/>
    <w:rsid w:val="00686CD7"/>
    <w:rsid w:val="006870BD"/>
    <w:rsid w:val="00690989"/>
    <w:rsid w:val="00692B64"/>
    <w:rsid w:val="0069302E"/>
    <w:rsid w:val="00693427"/>
    <w:rsid w:val="00693495"/>
    <w:rsid w:val="00693EF3"/>
    <w:rsid w:val="00694432"/>
    <w:rsid w:val="00694CAC"/>
    <w:rsid w:val="00694F35"/>
    <w:rsid w:val="006950EE"/>
    <w:rsid w:val="0069518A"/>
    <w:rsid w:val="00696880"/>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0CB"/>
    <w:rsid w:val="006B0198"/>
    <w:rsid w:val="006B12E8"/>
    <w:rsid w:val="006B1B90"/>
    <w:rsid w:val="006B27E5"/>
    <w:rsid w:val="006B290F"/>
    <w:rsid w:val="006B2FD1"/>
    <w:rsid w:val="006B30A8"/>
    <w:rsid w:val="006B4A1C"/>
    <w:rsid w:val="006B52EC"/>
    <w:rsid w:val="006B5917"/>
    <w:rsid w:val="006B5BB9"/>
    <w:rsid w:val="006B5D4A"/>
    <w:rsid w:val="006B6E7D"/>
    <w:rsid w:val="006B76FD"/>
    <w:rsid w:val="006C078E"/>
    <w:rsid w:val="006C2A0E"/>
    <w:rsid w:val="006C341B"/>
    <w:rsid w:val="006C34A4"/>
    <w:rsid w:val="006C387D"/>
    <w:rsid w:val="006C3B64"/>
    <w:rsid w:val="006C49B4"/>
    <w:rsid w:val="006C50C2"/>
    <w:rsid w:val="006C563A"/>
    <w:rsid w:val="006C6835"/>
    <w:rsid w:val="006C6868"/>
    <w:rsid w:val="006C7573"/>
    <w:rsid w:val="006C7A33"/>
    <w:rsid w:val="006C7BFE"/>
    <w:rsid w:val="006D0309"/>
    <w:rsid w:val="006D0D97"/>
    <w:rsid w:val="006D158E"/>
    <w:rsid w:val="006D223D"/>
    <w:rsid w:val="006D27EF"/>
    <w:rsid w:val="006D453F"/>
    <w:rsid w:val="006D45A3"/>
    <w:rsid w:val="006D473F"/>
    <w:rsid w:val="006D4B87"/>
    <w:rsid w:val="006D52D1"/>
    <w:rsid w:val="006D7FA1"/>
    <w:rsid w:val="006E08E3"/>
    <w:rsid w:val="006E0D75"/>
    <w:rsid w:val="006E1056"/>
    <w:rsid w:val="006E21D4"/>
    <w:rsid w:val="006E27CA"/>
    <w:rsid w:val="006E4010"/>
    <w:rsid w:val="006E47E7"/>
    <w:rsid w:val="006E54D3"/>
    <w:rsid w:val="006E694E"/>
    <w:rsid w:val="006F0271"/>
    <w:rsid w:val="006F07F8"/>
    <w:rsid w:val="006F0A09"/>
    <w:rsid w:val="006F1CC5"/>
    <w:rsid w:val="006F24D3"/>
    <w:rsid w:val="006F27F3"/>
    <w:rsid w:val="006F2894"/>
    <w:rsid w:val="006F2AE2"/>
    <w:rsid w:val="006F2C12"/>
    <w:rsid w:val="006F2F92"/>
    <w:rsid w:val="006F3426"/>
    <w:rsid w:val="006F5F8A"/>
    <w:rsid w:val="006F639B"/>
    <w:rsid w:val="006F648B"/>
    <w:rsid w:val="006F673D"/>
    <w:rsid w:val="006F6E1A"/>
    <w:rsid w:val="006F6FE0"/>
    <w:rsid w:val="006F7AF2"/>
    <w:rsid w:val="006F7C33"/>
    <w:rsid w:val="006F7DF5"/>
    <w:rsid w:val="00700173"/>
    <w:rsid w:val="00701047"/>
    <w:rsid w:val="00701F2C"/>
    <w:rsid w:val="007025D1"/>
    <w:rsid w:val="00702F7F"/>
    <w:rsid w:val="00703783"/>
    <w:rsid w:val="00703B76"/>
    <w:rsid w:val="0070401B"/>
    <w:rsid w:val="0070525F"/>
    <w:rsid w:val="00705544"/>
    <w:rsid w:val="00706175"/>
    <w:rsid w:val="007062CC"/>
    <w:rsid w:val="00707096"/>
    <w:rsid w:val="007073D4"/>
    <w:rsid w:val="007076FF"/>
    <w:rsid w:val="00707731"/>
    <w:rsid w:val="00707B6F"/>
    <w:rsid w:val="0071011B"/>
    <w:rsid w:val="0071031D"/>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3884"/>
    <w:rsid w:val="00724054"/>
    <w:rsid w:val="0072422F"/>
    <w:rsid w:val="0072483C"/>
    <w:rsid w:val="00725463"/>
    <w:rsid w:val="007301D7"/>
    <w:rsid w:val="00730D94"/>
    <w:rsid w:val="00731194"/>
    <w:rsid w:val="00731C85"/>
    <w:rsid w:val="00732469"/>
    <w:rsid w:val="007326B7"/>
    <w:rsid w:val="00732B6C"/>
    <w:rsid w:val="00732EA5"/>
    <w:rsid w:val="00733130"/>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026"/>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16"/>
    <w:rsid w:val="007617AE"/>
    <w:rsid w:val="007617F3"/>
    <w:rsid w:val="00761A6A"/>
    <w:rsid w:val="00761FF2"/>
    <w:rsid w:val="00762E88"/>
    <w:rsid w:val="0076300A"/>
    <w:rsid w:val="0076463D"/>
    <w:rsid w:val="00765686"/>
    <w:rsid w:val="00765D83"/>
    <w:rsid w:val="00766A89"/>
    <w:rsid w:val="007671BB"/>
    <w:rsid w:val="007674CB"/>
    <w:rsid w:val="00767703"/>
    <w:rsid w:val="00770454"/>
    <w:rsid w:val="00770A64"/>
    <w:rsid w:val="00770B33"/>
    <w:rsid w:val="00770BBC"/>
    <w:rsid w:val="00771243"/>
    <w:rsid w:val="00771337"/>
    <w:rsid w:val="00771FED"/>
    <w:rsid w:val="00772095"/>
    <w:rsid w:val="007732F0"/>
    <w:rsid w:val="00774459"/>
    <w:rsid w:val="00774DFD"/>
    <w:rsid w:val="00775353"/>
    <w:rsid w:val="007760C8"/>
    <w:rsid w:val="007761CE"/>
    <w:rsid w:val="00776C3A"/>
    <w:rsid w:val="00780329"/>
    <w:rsid w:val="007805E0"/>
    <w:rsid w:val="0078099A"/>
    <w:rsid w:val="00780DDE"/>
    <w:rsid w:val="0078136D"/>
    <w:rsid w:val="007824CB"/>
    <w:rsid w:val="00783320"/>
    <w:rsid w:val="007839E7"/>
    <w:rsid w:val="00784F9C"/>
    <w:rsid w:val="00785E0C"/>
    <w:rsid w:val="0078619D"/>
    <w:rsid w:val="00786828"/>
    <w:rsid w:val="00786841"/>
    <w:rsid w:val="00787364"/>
    <w:rsid w:val="00790520"/>
    <w:rsid w:val="007906DD"/>
    <w:rsid w:val="00790804"/>
    <w:rsid w:val="007908A0"/>
    <w:rsid w:val="00790FEF"/>
    <w:rsid w:val="007914E4"/>
    <w:rsid w:val="007918F9"/>
    <w:rsid w:val="007919A9"/>
    <w:rsid w:val="0079378F"/>
    <w:rsid w:val="007940E8"/>
    <w:rsid w:val="00795745"/>
    <w:rsid w:val="00795D47"/>
    <w:rsid w:val="0079672F"/>
    <w:rsid w:val="00796DB8"/>
    <w:rsid w:val="00797148"/>
    <w:rsid w:val="007A1118"/>
    <w:rsid w:val="007A1303"/>
    <w:rsid w:val="007A15B5"/>
    <w:rsid w:val="007A1D80"/>
    <w:rsid w:val="007A1FD6"/>
    <w:rsid w:val="007A2C34"/>
    <w:rsid w:val="007A4CEA"/>
    <w:rsid w:val="007A52D0"/>
    <w:rsid w:val="007A6016"/>
    <w:rsid w:val="007A60C7"/>
    <w:rsid w:val="007A6979"/>
    <w:rsid w:val="007A77F5"/>
    <w:rsid w:val="007A7B06"/>
    <w:rsid w:val="007B0020"/>
    <w:rsid w:val="007B0864"/>
    <w:rsid w:val="007B09E1"/>
    <w:rsid w:val="007B173E"/>
    <w:rsid w:val="007B215C"/>
    <w:rsid w:val="007B2228"/>
    <w:rsid w:val="007B30F3"/>
    <w:rsid w:val="007B3846"/>
    <w:rsid w:val="007B3C8F"/>
    <w:rsid w:val="007B42D3"/>
    <w:rsid w:val="007C0013"/>
    <w:rsid w:val="007C23C4"/>
    <w:rsid w:val="007C37D2"/>
    <w:rsid w:val="007C393A"/>
    <w:rsid w:val="007C3B22"/>
    <w:rsid w:val="007C4D41"/>
    <w:rsid w:val="007C522C"/>
    <w:rsid w:val="007C6C5A"/>
    <w:rsid w:val="007D2A1A"/>
    <w:rsid w:val="007D2E5F"/>
    <w:rsid w:val="007D4253"/>
    <w:rsid w:val="007D4DF3"/>
    <w:rsid w:val="007D572F"/>
    <w:rsid w:val="007D5DDE"/>
    <w:rsid w:val="007D6E86"/>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08E8"/>
    <w:rsid w:val="007F0D05"/>
    <w:rsid w:val="007F1372"/>
    <w:rsid w:val="007F1FB3"/>
    <w:rsid w:val="007F254E"/>
    <w:rsid w:val="007F283E"/>
    <w:rsid w:val="007F3166"/>
    <w:rsid w:val="007F3B89"/>
    <w:rsid w:val="007F42D7"/>
    <w:rsid w:val="007F4490"/>
    <w:rsid w:val="007F4937"/>
    <w:rsid w:val="007F4BCC"/>
    <w:rsid w:val="007F5ACD"/>
    <w:rsid w:val="007F5F5B"/>
    <w:rsid w:val="007F6CB3"/>
    <w:rsid w:val="007F6ECE"/>
    <w:rsid w:val="007F7690"/>
    <w:rsid w:val="00800647"/>
    <w:rsid w:val="008006A4"/>
    <w:rsid w:val="00801802"/>
    <w:rsid w:val="00803459"/>
    <w:rsid w:val="008036DE"/>
    <w:rsid w:val="00803AE2"/>
    <w:rsid w:val="0080446B"/>
    <w:rsid w:val="0080467D"/>
    <w:rsid w:val="00804680"/>
    <w:rsid w:val="008053A5"/>
    <w:rsid w:val="00805EAD"/>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42FF"/>
    <w:rsid w:val="008251B8"/>
    <w:rsid w:val="00825272"/>
    <w:rsid w:val="00825EAD"/>
    <w:rsid w:val="00826130"/>
    <w:rsid w:val="0082653B"/>
    <w:rsid w:val="0082700E"/>
    <w:rsid w:val="00827015"/>
    <w:rsid w:val="00830431"/>
    <w:rsid w:val="0083049F"/>
    <w:rsid w:val="00830EF8"/>
    <w:rsid w:val="008314DC"/>
    <w:rsid w:val="0083273C"/>
    <w:rsid w:val="0083332B"/>
    <w:rsid w:val="008334FD"/>
    <w:rsid w:val="00834196"/>
    <w:rsid w:val="008346D3"/>
    <w:rsid w:val="00836040"/>
    <w:rsid w:val="00837056"/>
    <w:rsid w:val="00837EFE"/>
    <w:rsid w:val="008403BB"/>
    <w:rsid w:val="00840559"/>
    <w:rsid w:val="00840DFB"/>
    <w:rsid w:val="00841A14"/>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5075"/>
    <w:rsid w:val="0086655D"/>
    <w:rsid w:val="00866DE8"/>
    <w:rsid w:val="00866F1B"/>
    <w:rsid w:val="00867743"/>
    <w:rsid w:val="00867A55"/>
    <w:rsid w:val="00867D0D"/>
    <w:rsid w:val="00870B20"/>
    <w:rsid w:val="00870C2F"/>
    <w:rsid w:val="00870D08"/>
    <w:rsid w:val="0087111F"/>
    <w:rsid w:val="00872A7B"/>
    <w:rsid w:val="00873348"/>
    <w:rsid w:val="0087356C"/>
    <w:rsid w:val="008737E9"/>
    <w:rsid w:val="00875167"/>
    <w:rsid w:val="00876313"/>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700"/>
    <w:rsid w:val="00896D87"/>
    <w:rsid w:val="00896EE5"/>
    <w:rsid w:val="008A0E02"/>
    <w:rsid w:val="008A154E"/>
    <w:rsid w:val="008A2809"/>
    <w:rsid w:val="008A334C"/>
    <w:rsid w:val="008A4B5C"/>
    <w:rsid w:val="008A4B68"/>
    <w:rsid w:val="008A5473"/>
    <w:rsid w:val="008A6979"/>
    <w:rsid w:val="008A6BCB"/>
    <w:rsid w:val="008A74C2"/>
    <w:rsid w:val="008A79BE"/>
    <w:rsid w:val="008B012D"/>
    <w:rsid w:val="008B2F14"/>
    <w:rsid w:val="008B3B06"/>
    <w:rsid w:val="008B3CE1"/>
    <w:rsid w:val="008B533D"/>
    <w:rsid w:val="008B5BE7"/>
    <w:rsid w:val="008B6281"/>
    <w:rsid w:val="008B649A"/>
    <w:rsid w:val="008B6C0A"/>
    <w:rsid w:val="008B6DE0"/>
    <w:rsid w:val="008C2B3C"/>
    <w:rsid w:val="008C41A7"/>
    <w:rsid w:val="008C41AE"/>
    <w:rsid w:val="008C46F3"/>
    <w:rsid w:val="008C48EB"/>
    <w:rsid w:val="008C52BE"/>
    <w:rsid w:val="008C57F7"/>
    <w:rsid w:val="008C61EB"/>
    <w:rsid w:val="008C67D3"/>
    <w:rsid w:val="008C6F4D"/>
    <w:rsid w:val="008C715D"/>
    <w:rsid w:val="008D02A3"/>
    <w:rsid w:val="008D062F"/>
    <w:rsid w:val="008D09F3"/>
    <w:rsid w:val="008D106F"/>
    <w:rsid w:val="008D1384"/>
    <w:rsid w:val="008D3591"/>
    <w:rsid w:val="008D3CB5"/>
    <w:rsid w:val="008D503B"/>
    <w:rsid w:val="008D6C8D"/>
    <w:rsid w:val="008D6D59"/>
    <w:rsid w:val="008D6ED2"/>
    <w:rsid w:val="008D6F99"/>
    <w:rsid w:val="008D7A78"/>
    <w:rsid w:val="008D7C45"/>
    <w:rsid w:val="008E022F"/>
    <w:rsid w:val="008E11CC"/>
    <w:rsid w:val="008E1674"/>
    <w:rsid w:val="008E1E98"/>
    <w:rsid w:val="008E223E"/>
    <w:rsid w:val="008E28A5"/>
    <w:rsid w:val="008E2971"/>
    <w:rsid w:val="008E2A08"/>
    <w:rsid w:val="008E2E89"/>
    <w:rsid w:val="008E355D"/>
    <w:rsid w:val="008E4A9E"/>
    <w:rsid w:val="008E4D9D"/>
    <w:rsid w:val="008E5123"/>
    <w:rsid w:val="008E5DD9"/>
    <w:rsid w:val="008E6986"/>
    <w:rsid w:val="008E6C1A"/>
    <w:rsid w:val="008E6D05"/>
    <w:rsid w:val="008E7A93"/>
    <w:rsid w:val="008F12E6"/>
    <w:rsid w:val="008F1B10"/>
    <w:rsid w:val="008F1E64"/>
    <w:rsid w:val="008F375A"/>
    <w:rsid w:val="008F4404"/>
    <w:rsid w:val="008F4921"/>
    <w:rsid w:val="008F52B4"/>
    <w:rsid w:val="008F5D01"/>
    <w:rsid w:val="008F6458"/>
    <w:rsid w:val="00900914"/>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2A"/>
    <w:rsid w:val="00925ED1"/>
    <w:rsid w:val="00925F38"/>
    <w:rsid w:val="009316E9"/>
    <w:rsid w:val="009325ED"/>
    <w:rsid w:val="009337EC"/>
    <w:rsid w:val="00933835"/>
    <w:rsid w:val="00934F4D"/>
    <w:rsid w:val="00935B80"/>
    <w:rsid w:val="00935DA0"/>
    <w:rsid w:val="00936FCD"/>
    <w:rsid w:val="0093734D"/>
    <w:rsid w:val="00937767"/>
    <w:rsid w:val="00940246"/>
    <w:rsid w:val="00940F1B"/>
    <w:rsid w:val="00941637"/>
    <w:rsid w:val="009416A5"/>
    <w:rsid w:val="00941B55"/>
    <w:rsid w:val="00942E0C"/>
    <w:rsid w:val="00943598"/>
    <w:rsid w:val="00943C67"/>
    <w:rsid w:val="00943E93"/>
    <w:rsid w:val="00944729"/>
    <w:rsid w:val="00944E99"/>
    <w:rsid w:val="00946F09"/>
    <w:rsid w:val="0094711A"/>
    <w:rsid w:val="009479FB"/>
    <w:rsid w:val="00947B51"/>
    <w:rsid w:val="00947C76"/>
    <w:rsid w:val="00950BD4"/>
    <w:rsid w:val="00950D1D"/>
    <w:rsid w:val="00951412"/>
    <w:rsid w:val="00951E3A"/>
    <w:rsid w:val="00952DAB"/>
    <w:rsid w:val="00953646"/>
    <w:rsid w:val="00953CDB"/>
    <w:rsid w:val="00953D92"/>
    <w:rsid w:val="0095407C"/>
    <w:rsid w:val="00954C39"/>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0DA"/>
    <w:rsid w:val="00964322"/>
    <w:rsid w:val="009650B1"/>
    <w:rsid w:val="009669BC"/>
    <w:rsid w:val="0096735F"/>
    <w:rsid w:val="00967B57"/>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890"/>
    <w:rsid w:val="00983972"/>
    <w:rsid w:val="00985D7A"/>
    <w:rsid w:val="00985DA6"/>
    <w:rsid w:val="00985FD8"/>
    <w:rsid w:val="00986102"/>
    <w:rsid w:val="00986502"/>
    <w:rsid w:val="00990D19"/>
    <w:rsid w:val="00991076"/>
    <w:rsid w:val="009924D5"/>
    <w:rsid w:val="0099409F"/>
    <w:rsid w:val="0099482D"/>
    <w:rsid w:val="00994E5A"/>
    <w:rsid w:val="00995311"/>
    <w:rsid w:val="0099752D"/>
    <w:rsid w:val="009A11F0"/>
    <w:rsid w:val="009A1E1D"/>
    <w:rsid w:val="009A2C3C"/>
    <w:rsid w:val="009A5191"/>
    <w:rsid w:val="009A6008"/>
    <w:rsid w:val="009A624F"/>
    <w:rsid w:val="009A6CF3"/>
    <w:rsid w:val="009A6DF4"/>
    <w:rsid w:val="009A7623"/>
    <w:rsid w:val="009A7C0D"/>
    <w:rsid w:val="009A7F6A"/>
    <w:rsid w:val="009B0A52"/>
    <w:rsid w:val="009B0F5C"/>
    <w:rsid w:val="009B11D6"/>
    <w:rsid w:val="009B174E"/>
    <w:rsid w:val="009B22B4"/>
    <w:rsid w:val="009B3271"/>
    <w:rsid w:val="009B359D"/>
    <w:rsid w:val="009B3636"/>
    <w:rsid w:val="009B3E53"/>
    <w:rsid w:val="009B4043"/>
    <w:rsid w:val="009B43E7"/>
    <w:rsid w:val="009B4864"/>
    <w:rsid w:val="009B5179"/>
    <w:rsid w:val="009B63CB"/>
    <w:rsid w:val="009B63E9"/>
    <w:rsid w:val="009B6BB6"/>
    <w:rsid w:val="009B6F16"/>
    <w:rsid w:val="009B6F43"/>
    <w:rsid w:val="009B7490"/>
    <w:rsid w:val="009B7E7A"/>
    <w:rsid w:val="009B7ED1"/>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0E2A"/>
    <w:rsid w:val="009E1584"/>
    <w:rsid w:val="009E1C30"/>
    <w:rsid w:val="009E241F"/>
    <w:rsid w:val="009E3C59"/>
    <w:rsid w:val="009E4942"/>
    <w:rsid w:val="009E5D70"/>
    <w:rsid w:val="009E6562"/>
    <w:rsid w:val="009F124C"/>
    <w:rsid w:val="009F1480"/>
    <w:rsid w:val="009F1E4C"/>
    <w:rsid w:val="009F1F30"/>
    <w:rsid w:val="009F263F"/>
    <w:rsid w:val="009F335B"/>
    <w:rsid w:val="009F3F06"/>
    <w:rsid w:val="009F50DE"/>
    <w:rsid w:val="009F5506"/>
    <w:rsid w:val="009F6261"/>
    <w:rsid w:val="009F65DD"/>
    <w:rsid w:val="009F6F6A"/>
    <w:rsid w:val="009F7BB0"/>
    <w:rsid w:val="00A00BCF"/>
    <w:rsid w:val="00A013E8"/>
    <w:rsid w:val="00A02044"/>
    <w:rsid w:val="00A02593"/>
    <w:rsid w:val="00A02659"/>
    <w:rsid w:val="00A03005"/>
    <w:rsid w:val="00A03173"/>
    <w:rsid w:val="00A0415E"/>
    <w:rsid w:val="00A050C0"/>
    <w:rsid w:val="00A0510D"/>
    <w:rsid w:val="00A05DE8"/>
    <w:rsid w:val="00A05E8C"/>
    <w:rsid w:val="00A07D84"/>
    <w:rsid w:val="00A1023E"/>
    <w:rsid w:val="00A11773"/>
    <w:rsid w:val="00A117FF"/>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5357"/>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0D1"/>
    <w:rsid w:val="00A37925"/>
    <w:rsid w:val="00A40ACB"/>
    <w:rsid w:val="00A41E4A"/>
    <w:rsid w:val="00A42506"/>
    <w:rsid w:val="00A42BC6"/>
    <w:rsid w:val="00A42C3A"/>
    <w:rsid w:val="00A4327F"/>
    <w:rsid w:val="00A43392"/>
    <w:rsid w:val="00A442C4"/>
    <w:rsid w:val="00A443C1"/>
    <w:rsid w:val="00A45CFF"/>
    <w:rsid w:val="00A462D5"/>
    <w:rsid w:val="00A46F7A"/>
    <w:rsid w:val="00A474C0"/>
    <w:rsid w:val="00A477D0"/>
    <w:rsid w:val="00A50234"/>
    <w:rsid w:val="00A50953"/>
    <w:rsid w:val="00A50CA1"/>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3D71"/>
    <w:rsid w:val="00A6461E"/>
    <w:rsid w:val="00A64EB9"/>
    <w:rsid w:val="00A64EE3"/>
    <w:rsid w:val="00A6564B"/>
    <w:rsid w:val="00A67D28"/>
    <w:rsid w:val="00A70CF3"/>
    <w:rsid w:val="00A715B0"/>
    <w:rsid w:val="00A716C2"/>
    <w:rsid w:val="00A719DE"/>
    <w:rsid w:val="00A72690"/>
    <w:rsid w:val="00A72857"/>
    <w:rsid w:val="00A72A35"/>
    <w:rsid w:val="00A738CB"/>
    <w:rsid w:val="00A73AB4"/>
    <w:rsid w:val="00A73F54"/>
    <w:rsid w:val="00A743FB"/>
    <w:rsid w:val="00A74E9D"/>
    <w:rsid w:val="00A754AF"/>
    <w:rsid w:val="00A75A23"/>
    <w:rsid w:val="00A75EE4"/>
    <w:rsid w:val="00A76BEE"/>
    <w:rsid w:val="00A770CD"/>
    <w:rsid w:val="00A77AA8"/>
    <w:rsid w:val="00A77CCE"/>
    <w:rsid w:val="00A77E4A"/>
    <w:rsid w:val="00A8029E"/>
    <w:rsid w:val="00A80550"/>
    <w:rsid w:val="00A80CF4"/>
    <w:rsid w:val="00A80EF4"/>
    <w:rsid w:val="00A81509"/>
    <w:rsid w:val="00A82724"/>
    <w:rsid w:val="00A8296A"/>
    <w:rsid w:val="00A849BC"/>
    <w:rsid w:val="00A85A3A"/>
    <w:rsid w:val="00A85DD3"/>
    <w:rsid w:val="00A86004"/>
    <w:rsid w:val="00A8620F"/>
    <w:rsid w:val="00A87156"/>
    <w:rsid w:val="00A8769A"/>
    <w:rsid w:val="00A87F72"/>
    <w:rsid w:val="00A90030"/>
    <w:rsid w:val="00A9005D"/>
    <w:rsid w:val="00A90873"/>
    <w:rsid w:val="00A90C0A"/>
    <w:rsid w:val="00A90D6B"/>
    <w:rsid w:val="00A911CE"/>
    <w:rsid w:val="00A91D16"/>
    <w:rsid w:val="00A92889"/>
    <w:rsid w:val="00A92D7D"/>
    <w:rsid w:val="00A941F5"/>
    <w:rsid w:val="00A94982"/>
    <w:rsid w:val="00A94D69"/>
    <w:rsid w:val="00A9576E"/>
    <w:rsid w:val="00A97EE2"/>
    <w:rsid w:val="00AA0660"/>
    <w:rsid w:val="00AA0C1B"/>
    <w:rsid w:val="00AA0C32"/>
    <w:rsid w:val="00AA13C2"/>
    <w:rsid w:val="00AA1A82"/>
    <w:rsid w:val="00AA218B"/>
    <w:rsid w:val="00AA223A"/>
    <w:rsid w:val="00AA22A7"/>
    <w:rsid w:val="00AA23F6"/>
    <w:rsid w:val="00AA2A0A"/>
    <w:rsid w:val="00AA359E"/>
    <w:rsid w:val="00AA384F"/>
    <w:rsid w:val="00AA41CF"/>
    <w:rsid w:val="00AA590E"/>
    <w:rsid w:val="00AA60EE"/>
    <w:rsid w:val="00AA6228"/>
    <w:rsid w:val="00AA69A4"/>
    <w:rsid w:val="00AA736D"/>
    <w:rsid w:val="00AB1761"/>
    <w:rsid w:val="00AB2419"/>
    <w:rsid w:val="00AB258C"/>
    <w:rsid w:val="00AB274F"/>
    <w:rsid w:val="00AB4EE0"/>
    <w:rsid w:val="00AB4F6A"/>
    <w:rsid w:val="00AB5092"/>
    <w:rsid w:val="00AB6358"/>
    <w:rsid w:val="00AB6BE3"/>
    <w:rsid w:val="00AC05CC"/>
    <w:rsid w:val="00AC07E5"/>
    <w:rsid w:val="00AC10C7"/>
    <w:rsid w:val="00AC13B7"/>
    <w:rsid w:val="00AC1518"/>
    <w:rsid w:val="00AC19BA"/>
    <w:rsid w:val="00AC2022"/>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328"/>
    <w:rsid w:val="00AE28FE"/>
    <w:rsid w:val="00AE2DB3"/>
    <w:rsid w:val="00AE32E5"/>
    <w:rsid w:val="00AE38A6"/>
    <w:rsid w:val="00AE48FC"/>
    <w:rsid w:val="00AE4AFC"/>
    <w:rsid w:val="00AE7786"/>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058FB"/>
    <w:rsid w:val="00B10987"/>
    <w:rsid w:val="00B10BAD"/>
    <w:rsid w:val="00B119B6"/>
    <w:rsid w:val="00B11A97"/>
    <w:rsid w:val="00B124B4"/>
    <w:rsid w:val="00B13D85"/>
    <w:rsid w:val="00B13EC1"/>
    <w:rsid w:val="00B1481E"/>
    <w:rsid w:val="00B14CBB"/>
    <w:rsid w:val="00B14D80"/>
    <w:rsid w:val="00B14E74"/>
    <w:rsid w:val="00B16108"/>
    <w:rsid w:val="00B1764D"/>
    <w:rsid w:val="00B1786A"/>
    <w:rsid w:val="00B2036D"/>
    <w:rsid w:val="00B206D8"/>
    <w:rsid w:val="00B20975"/>
    <w:rsid w:val="00B2133E"/>
    <w:rsid w:val="00B21FEA"/>
    <w:rsid w:val="00B235B5"/>
    <w:rsid w:val="00B23A7C"/>
    <w:rsid w:val="00B23CBF"/>
    <w:rsid w:val="00B242B3"/>
    <w:rsid w:val="00B2441C"/>
    <w:rsid w:val="00B24FC5"/>
    <w:rsid w:val="00B25275"/>
    <w:rsid w:val="00B252A2"/>
    <w:rsid w:val="00B25407"/>
    <w:rsid w:val="00B263B2"/>
    <w:rsid w:val="00B26AFA"/>
    <w:rsid w:val="00B27684"/>
    <w:rsid w:val="00B27805"/>
    <w:rsid w:val="00B30A40"/>
    <w:rsid w:val="00B30B2D"/>
    <w:rsid w:val="00B30EF0"/>
    <w:rsid w:val="00B311A1"/>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2096"/>
    <w:rsid w:val="00B54161"/>
    <w:rsid w:val="00B549E4"/>
    <w:rsid w:val="00B54A5F"/>
    <w:rsid w:val="00B54B6B"/>
    <w:rsid w:val="00B54D52"/>
    <w:rsid w:val="00B570AB"/>
    <w:rsid w:val="00B606B7"/>
    <w:rsid w:val="00B60E95"/>
    <w:rsid w:val="00B624E7"/>
    <w:rsid w:val="00B62B87"/>
    <w:rsid w:val="00B6322D"/>
    <w:rsid w:val="00B63252"/>
    <w:rsid w:val="00B63502"/>
    <w:rsid w:val="00B63636"/>
    <w:rsid w:val="00B644C2"/>
    <w:rsid w:val="00B64D8A"/>
    <w:rsid w:val="00B64EF9"/>
    <w:rsid w:val="00B66075"/>
    <w:rsid w:val="00B678B4"/>
    <w:rsid w:val="00B70791"/>
    <w:rsid w:val="00B71632"/>
    <w:rsid w:val="00B72A61"/>
    <w:rsid w:val="00B73838"/>
    <w:rsid w:val="00B7441C"/>
    <w:rsid w:val="00B74C84"/>
    <w:rsid w:val="00B74D9D"/>
    <w:rsid w:val="00B75548"/>
    <w:rsid w:val="00B76E3F"/>
    <w:rsid w:val="00B77058"/>
    <w:rsid w:val="00B77125"/>
    <w:rsid w:val="00B77623"/>
    <w:rsid w:val="00B81371"/>
    <w:rsid w:val="00B81694"/>
    <w:rsid w:val="00B8193E"/>
    <w:rsid w:val="00B81DD6"/>
    <w:rsid w:val="00B8335E"/>
    <w:rsid w:val="00B83900"/>
    <w:rsid w:val="00B84FED"/>
    <w:rsid w:val="00B85B1C"/>
    <w:rsid w:val="00B8601B"/>
    <w:rsid w:val="00B86C2C"/>
    <w:rsid w:val="00B86D4B"/>
    <w:rsid w:val="00B86E90"/>
    <w:rsid w:val="00B876A9"/>
    <w:rsid w:val="00B87EAD"/>
    <w:rsid w:val="00B90D3C"/>
    <w:rsid w:val="00B91835"/>
    <w:rsid w:val="00B91851"/>
    <w:rsid w:val="00B91FA8"/>
    <w:rsid w:val="00B91FAB"/>
    <w:rsid w:val="00B9204A"/>
    <w:rsid w:val="00B924C9"/>
    <w:rsid w:val="00B92825"/>
    <w:rsid w:val="00B934D3"/>
    <w:rsid w:val="00B941D0"/>
    <w:rsid w:val="00B9556A"/>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56A8"/>
    <w:rsid w:val="00BA5DD6"/>
    <w:rsid w:val="00BA61BB"/>
    <w:rsid w:val="00BA62CB"/>
    <w:rsid w:val="00BA75C1"/>
    <w:rsid w:val="00BA797B"/>
    <w:rsid w:val="00BB15A6"/>
    <w:rsid w:val="00BB17BF"/>
    <w:rsid w:val="00BB2B24"/>
    <w:rsid w:val="00BB30F0"/>
    <w:rsid w:val="00BB3156"/>
    <w:rsid w:val="00BB3E82"/>
    <w:rsid w:val="00BB403F"/>
    <w:rsid w:val="00BB47E3"/>
    <w:rsid w:val="00BB56F5"/>
    <w:rsid w:val="00BB6662"/>
    <w:rsid w:val="00BB68DC"/>
    <w:rsid w:val="00BC09E5"/>
    <w:rsid w:val="00BC0DA6"/>
    <w:rsid w:val="00BC13F7"/>
    <w:rsid w:val="00BC25C5"/>
    <w:rsid w:val="00BC2AAB"/>
    <w:rsid w:val="00BC3150"/>
    <w:rsid w:val="00BC32F3"/>
    <w:rsid w:val="00BC3F5C"/>
    <w:rsid w:val="00BC4E4B"/>
    <w:rsid w:val="00BC5BA0"/>
    <w:rsid w:val="00BC69B7"/>
    <w:rsid w:val="00BC755B"/>
    <w:rsid w:val="00BD0780"/>
    <w:rsid w:val="00BD17B1"/>
    <w:rsid w:val="00BD1B67"/>
    <w:rsid w:val="00BD30EA"/>
    <w:rsid w:val="00BD3BA2"/>
    <w:rsid w:val="00BD3FFB"/>
    <w:rsid w:val="00BD5ACF"/>
    <w:rsid w:val="00BD5FC4"/>
    <w:rsid w:val="00BE00FA"/>
    <w:rsid w:val="00BE0B1A"/>
    <w:rsid w:val="00BE0C95"/>
    <w:rsid w:val="00BE1028"/>
    <w:rsid w:val="00BE1152"/>
    <w:rsid w:val="00BE15C4"/>
    <w:rsid w:val="00BE203D"/>
    <w:rsid w:val="00BE26B9"/>
    <w:rsid w:val="00BE2B39"/>
    <w:rsid w:val="00BE2B8A"/>
    <w:rsid w:val="00BE38BC"/>
    <w:rsid w:val="00BE430D"/>
    <w:rsid w:val="00BE5B14"/>
    <w:rsid w:val="00BE5F02"/>
    <w:rsid w:val="00BE63DC"/>
    <w:rsid w:val="00BE7363"/>
    <w:rsid w:val="00BF013C"/>
    <w:rsid w:val="00BF01CB"/>
    <w:rsid w:val="00BF02F7"/>
    <w:rsid w:val="00BF0438"/>
    <w:rsid w:val="00BF0462"/>
    <w:rsid w:val="00BF0848"/>
    <w:rsid w:val="00BF0D16"/>
    <w:rsid w:val="00BF2854"/>
    <w:rsid w:val="00BF2E2C"/>
    <w:rsid w:val="00BF310D"/>
    <w:rsid w:val="00BF36A7"/>
    <w:rsid w:val="00BF3D46"/>
    <w:rsid w:val="00BF5B19"/>
    <w:rsid w:val="00BF5B55"/>
    <w:rsid w:val="00BF5CCC"/>
    <w:rsid w:val="00BF5EF4"/>
    <w:rsid w:val="00BF5FC4"/>
    <w:rsid w:val="00BF6A7C"/>
    <w:rsid w:val="00BF6D83"/>
    <w:rsid w:val="00BF7BC1"/>
    <w:rsid w:val="00BF7C97"/>
    <w:rsid w:val="00C00017"/>
    <w:rsid w:val="00C0138A"/>
    <w:rsid w:val="00C020B9"/>
    <w:rsid w:val="00C0215D"/>
    <w:rsid w:val="00C0217D"/>
    <w:rsid w:val="00C023F8"/>
    <w:rsid w:val="00C02746"/>
    <w:rsid w:val="00C02AAB"/>
    <w:rsid w:val="00C03887"/>
    <w:rsid w:val="00C0515E"/>
    <w:rsid w:val="00C0577F"/>
    <w:rsid w:val="00C05C75"/>
    <w:rsid w:val="00C06265"/>
    <w:rsid w:val="00C06DE1"/>
    <w:rsid w:val="00C07559"/>
    <w:rsid w:val="00C10372"/>
    <w:rsid w:val="00C10A29"/>
    <w:rsid w:val="00C112AD"/>
    <w:rsid w:val="00C126E3"/>
    <w:rsid w:val="00C12D36"/>
    <w:rsid w:val="00C13B9F"/>
    <w:rsid w:val="00C14291"/>
    <w:rsid w:val="00C14542"/>
    <w:rsid w:val="00C15336"/>
    <w:rsid w:val="00C1673F"/>
    <w:rsid w:val="00C16AA8"/>
    <w:rsid w:val="00C16BBA"/>
    <w:rsid w:val="00C201C1"/>
    <w:rsid w:val="00C20722"/>
    <w:rsid w:val="00C21053"/>
    <w:rsid w:val="00C21141"/>
    <w:rsid w:val="00C2139F"/>
    <w:rsid w:val="00C2181B"/>
    <w:rsid w:val="00C22888"/>
    <w:rsid w:val="00C22E8E"/>
    <w:rsid w:val="00C22F9F"/>
    <w:rsid w:val="00C23941"/>
    <w:rsid w:val="00C24339"/>
    <w:rsid w:val="00C24682"/>
    <w:rsid w:val="00C24965"/>
    <w:rsid w:val="00C26347"/>
    <w:rsid w:val="00C26954"/>
    <w:rsid w:val="00C26CCE"/>
    <w:rsid w:val="00C271AA"/>
    <w:rsid w:val="00C279AD"/>
    <w:rsid w:val="00C27CBC"/>
    <w:rsid w:val="00C27F48"/>
    <w:rsid w:val="00C3089B"/>
    <w:rsid w:val="00C30F98"/>
    <w:rsid w:val="00C3112A"/>
    <w:rsid w:val="00C31381"/>
    <w:rsid w:val="00C318B7"/>
    <w:rsid w:val="00C31C9D"/>
    <w:rsid w:val="00C31CF1"/>
    <w:rsid w:val="00C31F3D"/>
    <w:rsid w:val="00C34285"/>
    <w:rsid w:val="00C35103"/>
    <w:rsid w:val="00C35483"/>
    <w:rsid w:val="00C378D3"/>
    <w:rsid w:val="00C40C91"/>
    <w:rsid w:val="00C41C75"/>
    <w:rsid w:val="00C42F06"/>
    <w:rsid w:val="00C43270"/>
    <w:rsid w:val="00C43B2C"/>
    <w:rsid w:val="00C43C2C"/>
    <w:rsid w:val="00C43EE3"/>
    <w:rsid w:val="00C440BE"/>
    <w:rsid w:val="00C44212"/>
    <w:rsid w:val="00C4424D"/>
    <w:rsid w:val="00C454A9"/>
    <w:rsid w:val="00C45BF0"/>
    <w:rsid w:val="00C45FA0"/>
    <w:rsid w:val="00C46026"/>
    <w:rsid w:val="00C46471"/>
    <w:rsid w:val="00C50D78"/>
    <w:rsid w:val="00C5279D"/>
    <w:rsid w:val="00C5394F"/>
    <w:rsid w:val="00C53F0C"/>
    <w:rsid w:val="00C5487B"/>
    <w:rsid w:val="00C54C98"/>
    <w:rsid w:val="00C55302"/>
    <w:rsid w:val="00C559EF"/>
    <w:rsid w:val="00C55E7B"/>
    <w:rsid w:val="00C56C71"/>
    <w:rsid w:val="00C56FDA"/>
    <w:rsid w:val="00C571C2"/>
    <w:rsid w:val="00C57782"/>
    <w:rsid w:val="00C6051A"/>
    <w:rsid w:val="00C616EE"/>
    <w:rsid w:val="00C61E8D"/>
    <w:rsid w:val="00C6220B"/>
    <w:rsid w:val="00C628F5"/>
    <w:rsid w:val="00C63C31"/>
    <w:rsid w:val="00C6469C"/>
    <w:rsid w:val="00C6565C"/>
    <w:rsid w:val="00C6595D"/>
    <w:rsid w:val="00C66059"/>
    <w:rsid w:val="00C66443"/>
    <w:rsid w:val="00C66506"/>
    <w:rsid w:val="00C66C67"/>
    <w:rsid w:val="00C66D01"/>
    <w:rsid w:val="00C67920"/>
    <w:rsid w:val="00C7024C"/>
    <w:rsid w:val="00C71E96"/>
    <w:rsid w:val="00C71FF4"/>
    <w:rsid w:val="00C733E9"/>
    <w:rsid w:val="00C7354D"/>
    <w:rsid w:val="00C73C25"/>
    <w:rsid w:val="00C748E7"/>
    <w:rsid w:val="00C74F56"/>
    <w:rsid w:val="00C750A0"/>
    <w:rsid w:val="00C759DB"/>
    <w:rsid w:val="00C76080"/>
    <w:rsid w:val="00C76498"/>
    <w:rsid w:val="00C76908"/>
    <w:rsid w:val="00C76A43"/>
    <w:rsid w:val="00C776E5"/>
    <w:rsid w:val="00C77915"/>
    <w:rsid w:val="00C80542"/>
    <w:rsid w:val="00C80991"/>
    <w:rsid w:val="00C80A66"/>
    <w:rsid w:val="00C80BE8"/>
    <w:rsid w:val="00C80EFB"/>
    <w:rsid w:val="00C81097"/>
    <w:rsid w:val="00C82422"/>
    <w:rsid w:val="00C82B21"/>
    <w:rsid w:val="00C83A91"/>
    <w:rsid w:val="00C83EB8"/>
    <w:rsid w:val="00C84A05"/>
    <w:rsid w:val="00C851D9"/>
    <w:rsid w:val="00C852F9"/>
    <w:rsid w:val="00C86964"/>
    <w:rsid w:val="00C86C1E"/>
    <w:rsid w:val="00C87160"/>
    <w:rsid w:val="00C87449"/>
    <w:rsid w:val="00C90BE5"/>
    <w:rsid w:val="00C90C75"/>
    <w:rsid w:val="00C910AC"/>
    <w:rsid w:val="00C92AD2"/>
    <w:rsid w:val="00C9357D"/>
    <w:rsid w:val="00C9486B"/>
    <w:rsid w:val="00C9545D"/>
    <w:rsid w:val="00C978B2"/>
    <w:rsid w:val="00CA063C"/>
    <w:rsid w:val="00CA06D5"/>
    <w:rsid w:val="00CA11AF"/>
    <w:rsid w:val="00CA18ED"/>
    <w:rsid w:val="00CA1D49"/>
    <w:rsid w:val="00CA1EBC"/>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5CDB"/>
    <w:rsid w:val="00CB6AAB"/>
    <w:rsid w:val="00CB7A22"/>
    <w:rsid w:val="00CB7EB2"/>
    <w:rsid w:val="00CC0815"/>
    <w:rsid w:val="00CC0A4B"/>
    <w:rsid w:val="00CC0CC7"/>
    <w:rsid w:val="00CC0EA9"/>
    <w:rsid w:val="00CC360E"/>
    <w:rsid w:val="00CC3656"/>
    <w:rsid w:val="00CC3AED"/>
    <w:rsid w:val="00CC41A7"/>
    <w:rsid w:val="00CC5686"/>
    <w:rsid w:val="00CC5FB0"/>
    <w:rsid w:val="00CC6748"/>
    <w:rsid w:val="00CC75C5"/>
    <w:rsid w:val="00CC7863"/>
    <w:rsid w:val="00CD10E5"/>
    <w:rsid w:val="00CD1B94"/>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10D2"/>
    <w:rsid w:val="00CE270B"/>
    <w:rsid w:val="00CE3ACB"/>
    <w:rsid w:val="00CE57DE"/>
    <w:rsid w:val="00CE5FF9"/>
    <w:rsid w:val="00CE630A"/>
    <w:rsid w:val="00CE6F59"/>
    <w:rsid w:val="00CE7E6A"/>
    <w:rsid w:val="00CF0074"/>
    <w:rsid w:val="00CF116C"/>
    <w:rsid w:val="00CF1291"/>
    <w:rsid w:val="00CF1ADD"/>
    <w:rsid w:val="00CF1F77"/>
    <w:rsid w:val="00CF26CB"/>
    <w:rsid w:val="00CF377E"/>
    <w:rsid w:val="00CF3B06"/>
    <w:rsid w:val="00CF4F8C"/>
    <w:rsid w:val="00CF6781"/>
    <w:rsid w:val="00CF6D7A"/>
    <w:rsid w:val="00CF76CF"/>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FED"/>
    <w:rsid w:val="00D26979"/>
    <w:rsid w:val="00D26A4E"/>
    <w:rsid w:val="00D26DAD"/>
    <w:rsid w:val="00D270E2"/>
    <w:rsid w:val="00D2734A"/>
    <w:rsid w:val="00D273F8"/>
    <w:rsid w:val="00D32A2E"/>
    <w:rsid w:val="00D341E6"/>
    <w:rsid w:val="00D3451C"/>
    <w:rsid w:val="00D34CE2"/>
    <w:rsid w:val="00D3541F"/>
    <w:rsid w:val="00D3572E"/>
    <w:rsid w:val="00D35986"/>
    <w:rsid w:val="00D35E27"/>
    <w:rsid w:val="00D36173"/>
    <w:rsid w:val="00D36631"/>
    <w:rsid w:val="00D36B51"/>
    <w:rsid w:val="00D3789A"/>
    <w:rsid w:val="00D41301"/>
    <w:rsid w:val="00D419DF"/>
    <w:rsid w:val="00D41E2D"/>
    <w:rsid w:val="00D41E79"/>
    <w:rsid w:val="00D43146"/>
    <w:rsid w:val="00D4338A"/>
    <w:rsid w:val="00D43578"/>
    <w:rsid w:val="00D43AAD"/>
    <w:rsid w:val="00D451D1"/>
    <w:rsid w:val="00D45B8C"/>
    <w:rsid w:val="00D468C3"/>
    <w:rsid w:val="00D46B7D"/>
    <w:rsid w:val="00D46D9C"/>
    <w:rsid w:val="00D4793C"/>
    <w:rsid w:val="00D47BD2"/>
    <w:rsid w:val="00D50842"/>
    <w:rsid w:val="00D51084"/>
    <w:rsid w:val="00D521BF"/>
    <w:rsid w:val="00D524EB"/>
    <w:rsid w:val="00D5273B"/>
    <w:rsid w:val="00D53931"/>
    <w:rsid w:val="00D53A58"/>
    <w:rsid w:val="00D53DA0"/>
    <w:rsid w:val="00D547D2"/>
    <w:rsid w:val="00D5594A"/>
    <w:rsid w:val="00D55B7A"/>
    <w:rsid w:val="00D573A8"/>
    <w:rsid w:val="00D57969"/>
    <w:rsid w:val="00D57990"/>
    <w:rsid w:val="00D6024B"/>
    <w:rsid w:val="00D60281"/>
    <w:rsid w:val="00D608A1"/>
    <w:rsid w:val="00D60E1C"/>
    <w:rsid w:val="00D6131A"/>
    <w:rsid w:val="00D62096"/>
    <w:rsid w:val="00D622AB"/>
    <w:rsid w:val="00D624E8"/>
    <w:rsid w:val="00D62A2E"/>
    <w:rsid w:val="00D6497C"/>
    <w:rsid w:val="00D64B5C"/>
    <w:rsid w:val="00D64D52"/>
    <w:rsid w:val="00D65068"/>
    <w:rsid w:val="00D67455"/>
    <w:rsid w:val="00D70D53"/>
    <w:rsid w:val="00D7234D"/>
    <w:rsid w:val="00D732AE"/>
    <w:rsid w:val="00D732D4"/>
    <w:rsid w:val="00D740DB"/>
    <w:rsid w:val="00D74208"/>
    <w:rsid w:val="00D74CC9"/>
    <w:rsid w:val="00D751F4"/>
    <w:rsid w:val="00D755D6"/>
    <w:rsid w:val="00D76A91"/>
    <w:rsid w:val="00D773C6"/>
    <w:rsid w:val="00D779DF"/>
    <w:rsid w:val="00D808C3"/>
    <w:rsid w:val="00D809C7"/>
    <w:rsid w:val="00D8144C"/>
    <w:rsid w:val="00D8246A"/>
    <w:rsid w:val="00D826A7"/>
    <w:rsid w:val="00D830A4"/>
    <w:rsid w:val="00D83C17"/>
    <w:rsid w:val="00D847AA"/>
    <w:rsid w:val="00D84CDE"/>
    <w:rsid w:val="00D85016"/>
    <w:rsid w:val="00D85797"/>
    <w:rsid w:val="00D85885"/>
    <w:rsid w:val="00D85C47"/>
    <w:rsid w:val="00D87652"/>
    <w:rsid w:val="00D9132D"/>
    <w:rsid w:val="00D91522"/>
    <w:rsid w:val="00D9298F"/>
    <w:rsid w:val="00D92AAF"/>
    <w:rsid w:val="00D9353C"/>
    <w:rsid w:val="00D954C6"/>
    <w:rsid w:val="00D9554E"/>
    <w:rsid w:val="00D9641E"/>
    <w:rsid w:val="00D96DB8"/>
    <w:rsid w:val="00D97019"/>
    <w:rsid w:val="00DA00B7"/>
    <w:rsid w:val="00DA01C4"/>
    <w:rsid w:val="00DA13A4"/>
    <w:rsid w:val="00DA2186"/>
    <w:rsid w:val="00DA2BD5"/>
    <w:rsid w:val="00DA2F08"/>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2A84"/>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0322"/>
    <w:rsid w:val="00DE156E"/>
    <w:rsid w:val="00DE236C"/>
    <w:rsid w:val="00DE28A7"/>
    <w:rsid w:val="00DE329E"/>
    <w:rsid w:val="00DE3ABB"/>
    <w:rsid w:val="00DE3D8D"/>
    <w:rsid w:val="00DE5DB4"/>
    <w:rsid w:val="00DE70DC"/>
    <w:rsid w:val="00DE74C8"/>
    <w:rsid w:val="00DE7CEF"/>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060DD"/>
    <w:rsid w:val="00E12D1C"/>
    <w:rsid w:val="00E140CC"/>
    <w:rsid w:val="00E15453"/>
    <w:rsid w:val="00E15875"/>
    <w:rsid w:val="00E15B5E"/>
    <w:rsid w:val="00E15D91"/>
    <w:rsid w:val="00E1688C"/>
    <w:rsid w:val="00E16A8F"/>
    <w:rsid w:val="00E16EE5"/>
    <w:rsid w:val="00E229C8"/>
    <w:rsid w:val="00E239DF"/>
    <w:rsid w:val="00E23B0F"/>
    <w:rsid w:val="00E2518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713E"/>
    <w:rsid w:val="00E573EE"/>
    <w:rsid w:val="00E609BA"/>
    <w:rsid w:val="00E6120E"/>
    <w:rsid w:val="00E614DF"/>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A50"/>
    <w:rsid w:val="00E82C38"/>
    <w:rsid w:val="00E83D40"/>
    <w:rsid w:val="00E83F4A"/>
    <w:rsid w:val="00E84957"/>
    <w:rsid w:val="00E84FE6"/>
    <w:rsid w:val="00E850FE"/>
    <w:rsid w:val="00E863D2"/>
    <w:rsid w:val="00E866E1"/>
    <w:rsid w:val="00E86EF4"/>
    <w:rsid w:val="00E875D4"/>
    <w:rsid w:val="00E87C8A"/>
    <w:rsid w:val="00E904F0"/>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4B06"/>
    <w:rsid w:val="00EA5392"/>
    <w:rsid w:val="00EA5A2F"/>
    <w:rsid w:val="00EA5A8E"/>
    <w:rsid w:val="00EA6454"/>
    <w:rsid w:val="00EA6C23"/>
    <w:rsid w:val="00EA7936"/>
    <w:rsid w:val="00EA795F"/>
    <w:rsid w:val="00EB00DC"/>
    <w:rsid w:val="00EB0CD2"/>
    <w:rsid w:val="00EB10A3"/>
    <w:rsid w:val="00EB1460"/>
    <w:rsid w:val="00EB1559"/>
    <w:rsid w:val="00EB19AE"/>
    <w:rsid w:val="00EB1B46"/>
    <w:rsid w:val="00EB1EF0"/>
    <w:rsid w:val="00EB249B"/>
    <w:rsid w:val="00EB291A"/>
    <w:rsid w:val="00EB407D"/>
    <w:rsid w:val="00EB40DC"/>
    <w:rsid w:val="00EB474F"/>
    <w:rsid w:val="00EB4847"/>
    <w:rsid w:val="00EC02B8"/>
    <w:rsid w:val="00EC1BBC"/>
    <w:rsid w:val="00EC2800"/>
    <w:rsid w:val="00EC2B2B"/>
    <w:rsid w:val="00EC336C"/>
    <w:rsid w:val="00EC3605"/>
    <w:rsid w:val="00EC36B8"/>
    <w:rsid w:val="00EC3934"/>
    <w:rsid w:val="00EC393C"/>
    <w:rsid w:val="00EC3A5F"/>
    <w:rsid w:val="00EC45D5"/>
    <w:rsid w:val="00EC4C3A"/>
    <w:rsid w:val="00EC5429"/>
    <w:rsid w:val="00EC55D0"/>
    <w:rsid w:val="00EC5B7B"/>
    <w:rsid w:val="00EC6B26"/>
    <w:rsid w:val="00EC6B99"/>
    <w:rsid w:val="00EC7352"/>
    <w:rsid w:val="00EC7553"/>
    <w:rsid w:val="00ED03B7"/>
    <w:rsid w:val="00ED1307"/>
    <w:rsid w:val="00ED188B"/>
    <w:rsid w:val="00ED1E03"/>
    <w:rsid w:val="00ED24E7"/>
    <w:rsid w:val="00ED25C2"/>
    <w:rsid w:val="00ED27E8"/>
    <w:rsid w:val="00ED3F83"/>
    <w:rsid w:val="00ED48B1"/>
    <w:rsid w:val="00ED49B6"/>
    <w:rsid w:val="00ED7EBA"/>
    <w:rsid w:val="00EE107C"/>
    <w:rsid w:val="00EE23EB"/>
    <w:rsid w:val="00EE2654"/>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4EE6"/>
    <w:rsid w:val="00F05CA5"/>
    <w:rsid w:val="00F05EAC"/>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150"/>
    <w:rsid w:val="00F3166D"/>
    <w:rsid w:val="00F323E5"/>
    <w:rsid w:val="00F3265B"/>
    <w:rsid w:val="00F32666"/>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427E"/>
    <w:rsid w:val="00F443E0"/>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45DC"/>
    <w:rsid w:val="00F67946"/>
    <w:rsid w:val="00F70CFF"/>
    <w:rsid w:val="00F71078"/>
    <w:rsid w:val="00F71ECB"/>
    <w:rsid w:val="00F724B1"/>
    <w:rsid w:val="00F72CF5"/>
    <w:rsid w:val="00F73688"/>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64A"/>
    <w:rsid w:val="00F85205"/>
    <w:rsid w:val="00F85237"/>
    <w:rsid w:val="00F85344"/>
    <w:rsid w:val="00F86951"/>
    <w:rsid w:val="00F8702D"/>
    <w:rsid w:val="00F876BB"/>
    <w:rsid w:val="00F878C9"/>
    <w:rsid w:val="00F9000A"/>
    <w:rsid w:val="00F936ED"/>
    <w:rsid w:val="00F93EBF"/>
    <w:rsid w:val="00F957AE"/>
    <w:rsid w:val="00F95826"/>
    <w:rsid w:val="00F958F9"/>
    <w:rsid w:val="00F959DA"/>
    <w:rsid w:val="00F97457"/>
    <w:rsid w:val="00F97ABA"/>
    <w:rsid w:val="00FA03E6"/>
    <w:rsid w:val="00FA11F7"/>
    <w:rsid w:val="00FA32A8"/>
    <w:rsid w:val="00FA5AE3"/>
    <w:rsid w:val="00FA6308"/>
    <w:rsid w:val="00FA6568"/>
    <w:rsid w:val="00FA71CA"/>
    <w:rsid w:val="00FA73DD"/>
    <w:rsid w:val="00FA78F5"/>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1BC4"/>
    <w:rsid w:val="00FD2612"/>
    <w:rsid w:val="00FD2EDF"/>
    <w:rsid w:val="00FD323A"/>
    <w:rsid w:val="00FD365C"/>
    <w:rsid w:val="00FD37D4"/>
    <w:rsid w:val="00FD42D6"/>
    <w:rsid w:val="00FD795A"/>
    <w:rsid w:val="00FE2025"/>
    <w:rsid w:val="00FE2651"/>
    <w:rsid w:val="00FE2E18"/>
    <w:rsid w:val="00FE3061"/>
    <w:rsid w:val="00FE32C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D7"/>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CAFA80D0-D9CC-4523-B1AC-4BE11075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unhideWhenUsed/>
    <w:rsid w:val="00750A80"/>
    <w:rPr>
      <w:sz w:val="20"/>
      <w:szCs w:val="20"/>
    </w:rPr>
  </w:style>
  <w:style w:type="character" w:customStyle="1" w:styleId="TextocomentarioCar">
    <w:name w:val="Texto comentario Car"/>
    <w:basedOn w:val="Fuentedeprrafopredeter"/>
    <w:link w:val="Textocomentario"/>
    <w:uiPriority w:val="99"/>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 w:type="paragraph" w:customStyle="1" w:styleId="m483811427706604298gmail-msolistparagraph">
    <w:name w:val="m_483811427706604298gmail-msolistparagraph"/>
    <w:basedOn w:val="Normal"/>
    <w:rsid w:val="00DC2A84"/>
    <w:pPr>
      <w:spacing w:before="100" w:beforeAutospacing="1" w:after="100" w:afterAutospacing="1"/>
    </w:pPr>
    <w:rPr>
      <w:rFonts w:ascii="Times New Roman" w:eastAsia="Times New Roman" w:hAnsi="Times New Roman" w:cs="Times New Roman"/>
      <w:lang w:val="es-MX" w:eastAsia="es-MX"/>
    </w:rPr>
  </w:style>
  <w:style w:type="character" w:customStyle="1" w:styleId="ft7">
    <w:name w:val="ft7"/>
    <w:basedOn w:val="Fuentedeprrafopredeter"/>
    <w:rsid w:val="0062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4179301">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4036019">
      <w:bodyDiv w:val="1"/>
      <w:marLeft w:val="0"/>
      <w:marRight w:val="0"/>
      <w:marTop w:val="0"/>
      <w:marBottom w:val="0"/>
      <w:divBdr>
        <w:top w:val="none" w:sz="0" w:space="0" w:color="auto"/>
        <w:left w:val="none" w:sz="0" w:space="0" w:color="auto"/>
        <w:bottom w:val="none" w:sz="0" w:space="0" w:color="auto"/>
        <w:right w:val="none" w:sz="0" w:space="0" w:color="auto"/>
      </w:divBdr>
      <w:divsChild>
        <w:div w:id="603149273">
          <w:marLeft w:val="864"/>
          <w:marRight w:val="0"/>
          <w:marTop w:val="0"/>
          <w:marBottom w:val="101"/>
          <w:divBdr>
            <w:top w:val="none" w:sz="0" w:space="0" w:color="auto"/>
            <w:left w:val="none" w:sz="0" w:space="0" w:color="auto"/>
            <w:bottom w:val="none" w:sz="0" w:space="0" w:color="auto"/>
            <w:right w:val="none" w:sz="0" w:space="0" w:color="auto"/>
          </w:divBdr>
        </w:div>
        <w:div w:id="758909270">
          <w:marLeft w:val="864"/>
          <w:marRight w:val="0"/>
          <w:marTop w:val="0"/>
          <w:marBottom w:val="101"/>
          <w:divBdr>
            <w:top w:val="none" w:sz="0" w:space="0" w:color="auto"/>
            <w:left w:val="none" w:sz="0" w:space="0" w:color="auto"/>
            <w:bottom w:val="none" w:sz="0" w:space="0" w:color="auto"/>
            <w:right w:val="none" w:sz="0" w:space="0" w:color="auto"/>
          </w:divBdr>
        </w:div>
        <w:div w:id="974946060">
          <w:marLeft w:val="0"/>
          <w:marRight w:val="0"/>
          <w:marTop w:val="0"/>
          <w:marBottom w:val="101"/>
          <w:divBdr>
            <w:top w:val="none" w:sz="0" w:space="0" w:color="auto"/>
            <w:left w:val="none" w:sz="0" w:space="0" w:color="auto"/>
            <w:bottom w:val="none" w:sz="0" w:space="0" w:color="auto"/>
            <w:right w:val="none" w:sz="0" w:space="0" w:color="auto"/>
          </w:divBdr>
        </w:div>
        <w:div w:id="1553496852">
          <w:marLeft w:val="864"/>
          <w:marRight w:val="0"/>
          <w:marTop w:val="0"/>
          <w:marBottom w:val="101"/>
          <w:divBdr>
            <w:top w:val="none" w:sz="0" w:space="0" w:color="auto"/>
            <w:left w:val="none" w:sz="0" w:space="0" w:color="auto"/>
            <w:bottom w:val="none" w:sz="0" w:space="0" w:color="auto"/>
            <w:right w:val="none" w:sz="0" w:space="0" w:color="auto"/>
          </w:divBdr>
        </w:div>
        <w:div w:id="1802653722">
          <w:marLeft w:val="0"/>
          <w:marRight w:val="0"/>
          <w:marTop w:val="0"/>
          <w:marBottom w:val="101"/>
          <w:divBdr>
            <w:top w:val="none" w:sz="0" w:space="0" w:color="auto"/>
            <w:left w:val="none" w:sz="0" w:space="0" w:color="auto"/>
            <w:bottom w:val="none" w:sz="0" w:space="0" w:color="auto"/>
            <w:right w:val="none" w:sz="0" w:space="0" w:color="auto"/>
          </w:divBdr>
        </w:div>
      </w:divsChild>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8975528">
      <w:bodyDiv w:val="1"/>
      <w:marLeft w:val="0"/>
      <w:marRight w:val="0"/>
      <w:marTop w:val="0"/>
      <w:marBottom w:val="0"/>
      <w:divBdr>
        <w:top w:val="none" w:sz="0" w:space="0" w:color="auto"/>
        <w:left w:val="none" w:sz="0" w:space="0" w:color="auto"/>
        <w:bottom w:val="none" w:sz="0" w:space="0" w:color="auto"/>
        <w:right w:val="none" w:sz="0" w:space="0" w:color="auto"/>
      </w:divBdr>
    </w:div>
    <w:div w:id="2240732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3987707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44649715">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2196904">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845343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691758597">
      <w:bodyDiv w:val="1"/>
      <w:marLeft w:val="0"/>
      <w:marRight w:val="0"/>
      <w:marTop w:val="0"/>
      <w:marBottom w:val="0"/>
      <w:divBdr>
        <w:top w:val="none" w:sz="0" w:space="0" w:color="auto"/>
        <w:left w:val="none" w:sz="0" w:space="0" w:color="auto"/>
        <w:bottom w:val="none" w:sz="0" w:space="0" w:color="auto"/>
        <w:right w:val="none" w:sz="0" w:space="0" w:color="auto"/>
      </w:divBdr>
    </w:div>
    <w:div w:id="706027163">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sChild>
        <w:div w:id="675769044">
          <w:marLeft w:val="0"/>
          <w:marRight w:val="0"/>
          <w:marTop w:val="0"/>
          <w:marBottom w:val="101"/>
          <w:divBdr>
            <w:top w:val="none" w:sz="0" w:space="0" w:color="auto"/>
            <w:left w:val="none" w:sz="0" w:space="0" w:color="auto"/>
            <w:bottom w:val="none" w:sz="0" w:space="0" w:color="auto"/>
            <w:right w:val="none" w:sz="0" w:space="0" w:color="auto"/>
          </w:divBdr>
        </w:div>
        <w:div w:id="685013517">
          <w:marLeft w:val="864"/>
          <w:marRight w:val="0"/>
          <w:marTop w:val="0"/>
          <w:marBottom w:val="101"/>
          <w:divBdr>
            <w:top w:val="none" w:sz="0" w:space="0" w:color="auto"/>
            <w:left w:val="none" w:sz="0" w:space="0" w:color="auto"/>
            <w:bottom w:val="none" w:sz="0" w:space="0" w:color="auto"/>
            <w:right w:val="none" w:sz="0" w:space="0" w:color="auto"/>
          </w:divBdr>
        </w:div>
        <w:div w:id="2126383169">
          <w:marLeft w:val="864"/>
          <w:marRight w:val="0"/>
          <w:marTop w:val="0"/>
          <w:marBottom w:val="101"/>
          <w:divBdr>
            <w:top w:val="none" w:sz="0" w:space="0" w:color="auto"/>
            <w:left w:val="none" w:sz="0" w:space="0" w:color="auto"/>
            <w:bottom w:val="none" w:sz="0" w:space="0" w:color="auto"/>
            <w:right w:val="none" w:sz="0" w:space="0" w:color="auto"/>
          </w:divBdr>
        </w:div>
        <w:div w:id="2139060514">
          <w:marLeft w:val="864"/>
          <w:marRight w:val="0"/>
          <w:marTop w:val="0"/>
          <w:marBottom w:val="101"/>
          <w:divBdr>
            <w:top w:val="none" w:sz="0" w:space="0" w:color="auto"/>
            <w:left w:val="none" w:sz="0" w:space="0" w:color="auto"/>
            <w:bottom w:val="none" w:sz="0" w:space="0" w:color="auto"/>
            <w:right w:val="none" w:sz="0" w:space="0" w:color="auto"/>
          </w:divBdr>
        </w:div>
      </w:divsChild>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6480541">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1229973">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917714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6744638">
      <w:bodyDiv w:val="1"/>
      <w:marLeft w:val="0"/>
      <w:marRight w:val="0"/>
      <w:marTop w:val="0"/>
      <w:marBottom w:val="0"/>
      <w:divBdr>
        <w:top w:val="none" w:sz="0" w:space="0" w:color="auto"/>
        <w:left w:val="none" w:sz="0" w:space="0" w:color="auto"/>
        <w:bottom w:val="none" w:sz="0" w:space="0" w:color="auto"/>
        <w:right w:val="none" w:sz="0" w:space="0" w:color="auto"/>
      </w:divBdr>
      <w:divsChild>
        <w:div w:id="1124887765">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068462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78665004">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5989779">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0206336">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95880.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est_/recursos.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00878-EEC3-40C5-AAF8-4964DCC2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6831</Words>
  <Characters>37576</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4</cp:revision>
  <cp:lastPrinted>2019-11-14T20:53:00Z</cp:lastPrinted>
  <dcterms:created xsi:type="dcterms:W3CDTF">2021-05-26T02:02:00Z</dcterms:created>
  <dcterms:modified xsi:type="dcterms:W3CDTF">2021-06-27T00:53:00Z</dcterms:modified>
</cp:coreProperties>
</file>