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91E2E" w14:textId="52C8D276"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2417BC">
        <w:rPr>
          <w:rFonts w:ascii="Palatino Linotype" w:eastAsia="Times New Roman" w:hAnsi="Palatino Linotype" w:cs="Arial"/>
          <w:color w:val="000000"/>
          <w:sz w:val="24"/>
          <w:szCs w:val="24"/>
          <w:lang w:eastAsia="es-MX"/>
        </w:rPr>
        <w:t>trece de octubre</w:t>
      </w:r>
      <w:r w:rsidR="00A75BD9">
        <w:rPr>
          <w:rFonts w:ascii="Palatino Linotype" w:eastAsia="Times New Roman" w:hAnsi="Palatino Linotype" w:cs="Arial"/>
          <w:color w:val="000000"/>
          <w:sz w:val="24"/>
          <w:szCs w:val="24"/>
          <w:lang w:eastAsia="es-MX"/>
        </w:rPr>
        <w:t xml:space="preserve"> de dos mil veintiuno</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3F9BDD8" w14:textId="0AF91618"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2417BC" w:rsidRPr="002417BC">
        <w:rPr>
          <w:rFonts w:ascii="Palatino Linotype" w:hAnsi="Palatino Linotype" w:cs="Arial"/>
          <w:b/>
          <w:bCs/>
          <w:sz w:val="24"/>
          <w:lang w:eastAsia="es-MX"/>
        </w:rPr>
        <w:t>04055/INFOEM/IP/RR/2021</w:t>
      </w:r>
      <w:r w:rsidR="008C1C03">
        <w:rPr>
          <w:rFonts w:ascii="Palatino Linotype" w:hAnsi="Palatino Linotype" w:cs="Arial"/>
          <w:sz w:val="24"/>
        </w:rPr>
        <w:t>,</w:t>
      </w:r>
      <w:r w:rsidR="00A75BD9" w:rsidRPr="00A75BD9">
        <w:rPr>
          <w:rFonts w:ascii="Palatino Linotype" w:hAnsi="Palatino Linotype" w:cs="Arial"/>
          <w:sz w:val="24"/>
        </w:rPr>
        <w:t xml:space="preserve"> </w:t>
      </w:r>
      <w:r w:rsidR="002417BC" w:rsidRPr="002417BC">
        <w:rPr>
          <w:rFonts w:ascii="Palatino Linotype" w:hAnsi="Palatino Linotype" w:cs="Arial"/>
          <w:sz w:val="24"/>
        </w:rPr>
        <w:t xml:space="preserve">interpuesto por </w:t>
      </w:r>
      <w:r w:rsidR="008E783E">
        <w:rPr>
          <w:rFonts w:ascii="Palatino Linotype" w:hAnsi="Palatino Linotype" w:cs="Arial"/>
          <w:sz w:val="24"/>
        </w:rPr>
        <w:t>el C.</w:t>
      </w:r>
      <w:r w:rsidR="008E783E" w:rsidRPr="008E783E">
        <w:t xml:space="preserve"> </w:t>
      </w:r>
      <w:proofErr w:type="spellStart"/>
      <w:r w:rsidR="00505CDB">
        <w:rPr>
          <w:rFonts w:ascii="Palatino Linotype" w:hAnsi="Palatino Linotype" w:cs="Arial"/>
          <w:b/>
          <w:bCs/>
          <w:sz w:val="24"/>
        </w:rPr>
        <w:t>xxxxxxxxxxxxxxxxxxx</w:t>
      </w:r>
      <w:proofErr w:type="spellEnd"/>
      <w:r w:rsidR="008E783E" w:rsidRPr="008E783E">
        <w:rPr>
          <w:rFonts w:ascii="Palatino Linotype" w:hAnsi="Palatino Linotype" w:cs="Arial"/>
          <w:b/>
          <w:bCs/>
          <w:sz w:val="24"/>
        </w:rPr>
        <w:t xml:space="preserve"> </w:t>
      </w:r>
      <w:proofErr w:type="spellStart"/>
      <w:r w:rsidR="00505CDB">
        <w:rPr>
          <w:rFonts w:ascii="Palatino Linotype" w:hAnsi="Palatino Linotype" w:cs="Arial"/>
          <w:b/>
          <w:bCs/>
          <w:sz w:val="24"/>
        </w:rPr>
        <w:t>xxxxxxxxxxxxxxxxxx</w:t>
      </w:r>
      <w:proofErr w:type="spellEnd"/>
      <w:r w:rsidR="002417BC" w:rsidRPr="002417BC">
        <w:rPr>
          <w:rFonts w:ascii="Palatino Linotype" w:hAnsi="Palatino Linotype" w:cs="Arial"/>
          <w:sz w:val="24"/>
        </w:rPr>
        <w:t xml:space="preserve">, en lo sucesivo el </w:t>
      </w:r>
      <w:r w:rsidR="002417BC" w:rsidRPr="002417BC">
        <w:rPr>
          <w:rFonts w:ascii="Palatino Linotype" w:hAnsi="Palatino Linotype" w:cs="Arial"/>
          <w:b/>
          <w:sz w:val="24"/>
        </w:rPr>
        <w:t>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2417BC" w:rsidRPr="002417BC">
        <w:rPr>
          <w:rFonts w:ascii="Palatino Linotype" w:hAnsi="Palatino Linotype" w:cs="Arial"/>
          <w:b/>
          <w:sz w:val="24"/>
        </w:rPr>
        <w:t xml:space="preserve">Ayuntamiento de </w:t>
      </w:r>
      <w:proofErr w:type="spellStart"/>
      <w:r w:rsidR="002417BC" w:rsidRPr="002417BC">
        <w:rPr>
          <w:rFonts w:ascii="Palatino Linotype" w:hAnsi="Palatino Linotype" w:cs="Arial"/>
          <w:b/>
          <w:sz w:val="24"/>
        </w:rPr>
        <w:t>Otzolotepec</w:t>
      </w:r>
      <w:proofErr w:type="spellEnd"/>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0EF4CCEE" w14:textId="77777777" w:rsidR="00480084" w:rsidRDefault="00480084" w:rsidP="00480084">
      <w:pPr>
        <w:tabs>
          <w:tab w:val="left" w:pos="1701"/>
        </w:tabs>
        <w:spacing w:before="240" w:line="360" w:lineRule="auto"/>
        <w:jc w:val="both"/>
        <w:rPr>
          <w:rFonts w:ascii="Palatino Linotype" w:hAnsi="Palatino Linotype" w:cs="Arial"/>
          <w:sz w:val="24"/>
        </w:rPr>
      </w:pP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23B5E598"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2417BC">
        <w:rPr>
          <w:rFonts w:ascii="Palatino Linotype" w:hAnsi="Palatino Linotype" w:cs="Arial"/>
          <w:sz w:val="24"/>
        </w:rPr>
        <w:t>cinco de julio</w:t>
      </w:r>
      <w:r w:rsidR="00A75BD9">
        <w:rPr>
          <w:rFonts w:ascii="Palatino Linotype" w:hAnsi="Palatino Linotype" w:cs="Arial"/>
          <w:sz w:val="24"/>
        </w:rPr>
        <w:t xml:space="preserve"> de dos mil veintiuno</w:t>
      </w:r>
      <w:r>
        <w:rPr>
          <w:rFonts w:ascii="Palatino Linotype" w:hAnsi="Palatino Linotype" w:cs="Arial"/>
          <w:sz w:val="24"/>
        </w:rPr>
        <w:t xml:space="preserve">, </w:t>
      </w:r>
      <w:r w:rsidR="002417BC">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2417BC" w:rsidRPr="002417BC">
        <w:rPr>
          <w:rFonts w:ascii="Palatino Linotype" w:hAnsi="Palatino Linotype" w:cs="Arial"/>
          <w:b/>
          <w:sz w:val="24"/>
        </w:rPr>
        <w:t>00094/OTZOLOTE/IP/2021</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proofErr w:type="gramStart"/>
      <w:r>
        <w:rPr>
          <w:rFonts w:ascii="Palatino Linotype" w:hAnsi="Palatino Linotype" w:cs="Arial"/>
          <w:sz w:val="24"/>
        </w:rPr>
        <w:t>siguiente</w:t>
      </w:r>
      <w:proofErr w:type="gramEnd"/>
      <w:r>
        <w:rPr>
          <w:rFonts w:ascii="Palatino Linotype" w:hAnsi="Palatino Linotype" w:cs="Arial"/>
          <w:sz w:val="24"/>
        </w:rPr>
        <w:t>:</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0F060614"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2417BC" w:rsidRPr="002417BC">
        <w:rPr>
          <w:rFonts w:ascii="Palatino Linotype" w:eastAsia="Times New Roman" w:hAnsi="Palatino Linotype" w:cs="Times New Roman"/>
          <w:i/>
          <w:lang w:val="es-ES_tradnl" w:eastAsia="es-ES"/>
        </w:rPr>
        <w:t xml:space="preserve">Solicito gastos generados con motivo de la publicidad tanto en periódicos, revistas, televisión y radio de la promoción de la feria del. Taco, llevada a cabo el pasado fin de </w:t>
      </w:r>
      <w:r w:rsidR="002417BC" w:rsidRPr="002417BC">
        <w:rPr>
          <w:rFonts w:ascii="Palatino Linotype" w:eastAsia="Times New Roman" w:hAnsi="Palatino Linotype" w:cs="Times New Roman"/>
          <w:i/>
          <w:lang w:val="es-ES_tradnl" w:eastAsia="es-ES"/>
        </w:rPr>
        <w:lastRenderedPageBreak/>
        <w:t>semana. Debiendo indicar nombre del medio de comunicación y cuánto se pagó a cada uno de ellos.</w:t>
      </w:r>
      <w:r w:rsidRPr="00DE246E">
        <w:rPr>
          <w:rFonts w:ascii="Palatino Linotype" w:eastAsia="Times New Roman" w:hAnsi="Palatino Linotype" w:cs="Times New Roman"/>
          <w:i/>
          <w:lang w:val="es-ES_tradnl" w:eastAsia="es-ES"/>
        </w:rPr>
        <w:t>” [Sic]</w:t>
      </w:r>
    </w:p>
    <w:p w14:paraId="54CC0EF2"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23EAC7B0" w14:textId="79E70DC0" w:rsidR="0099157F" w:rsidRPr="00C32D94" w:rsidRDefault="00480084" w:rsidP="00C32D9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4A1DDB63" w14:textId="77777777" w:rsidR="00A75BD9" w:rsidRDefault="00A75BD9" w:rsidP="00480084">
      <w:pPr>
        <w:spacing w:before="240" w:line="360" w:lineRule="auto"/>
        <w:jc w:val="both"/>
        <w:rPr>
          <w:rFonts w:ascii="Palatino Linotype" w:hAnsi="Palatino Linotype" w:cs="Arial"/>
          <w:b/>
          <w:sz w:val="28"/>
        </w:rPr>
      </w:pPr>
    </w:p>
    <w:p w14:paraId="00FB7E56" w14:textId="7DFC10CF" w:rsidR="0048008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B2A6316" w14:textId="04C65A7C"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2417BC">
        <w:rPr>
          <w:rFonts w:ascii="Palatino Linotype" w:hAnsi="Palatino Linotype" w:cs="Arial"/>
          <w:sz w:val="24"/>
        </w:rPr>
        <w:t>veintiséis de julio</w:t>
      </w:r>
      <w:r w:rsidR="00A75BD9">
        <w:rPr>
          <w:rFonts w:ascii="Palatino Linotype" w:hAnsi="Palatino Linotype" w:cs="Arial"/>
          <w:sz w:val="24"/>
        </w:rPr>
        <w:t xml:space="preserve"> de dos mil veintiuno</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34282586" w14:textId="77777777" w:rsidR="00530A89" w:rsidRDefault="00530A89" w:rsidP="00530A89">
      <w:pPr>
        <w:spacing w:after="0" w:line="240" w:lineRule="auto"/>
        <w:ind w:left="567" w:right="567"/>
        <w:jc w:val="both"/>
        <w:rPr>
          <w:rFonts w:ascii="Palatino Linotype" w:hAnsi="Palatino Linotype" w:cs="Arial"/>
          <w:i/>
          <w:noProof/>
          <w:szCs w:val="24"/>
          <w:lang w:eastAsia="es-MX"/>
        </w:rPr>
      </w:pPr>
    </w:p>
    <w:p w14:paraId="50474C13" w14:textId="77777777" w:rsidR="002417BC" w:rsidRPr="002417BC" w:rsidRDefault="00FE12EC" w:rsidP="002417BC">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2417BC" w:rsidRPr="002417BC">
        <w:rPr>
          <w:rFonts w:ascii="Palatino Linotype" w:hAnsi="Palatino Linotype" w:cs="Arial"/>
          <w:i/>
          <w:noProof/>
          <w:szCs w:val="24"/>
          <w:lang w:eastAsia="es-MX"/>
        </w:rPr>
        <w:t>Folio de la solicitud: 00094/OTZOLOTE/IP/2021</w:t>
      </w:r>
    </w:p>
    <w:p w14:paraId="196FBD6D" w14:textId="77777777" w:rsidR="002417BC" w:rsidRDefault="002417BC" w:rsidP="002417BC">
      <w:pPr>
        <w:spacing w:after="0" w:line="240" w:lineRule="auto"/>
        <w:ind w:left="567" w:right="567"/>
        <w:jc w:val="both"/>
        <w:rPr>
          <w:rFonts w:ascii="Palatino Linotype" w:hAnsi="Palatino Linotype" w:cs="Arial"/>
          <w:i/>
          <w:noProof/>
          <w:szCs w:val="24"/>
          <w:lang w:eastAsia="es-MX"/>
        </w:rPr>
      </w:pPr>
    </w:p>
    <w:p w14:paraId="5A3E51BD" w14:textId="77777777" w:rsidR="002417BC" w:rsidRPr="002417BC" w:rsidRDefault="002417BC" w:rsidP="002417BC">
      <w:pPr>
        <w:spacing w:after="0" w:line="240" w:lineRule="auto"/>
        <w:ind w:left="567" w:right="567"/>
        <w:jc w:val="both"/>
        <w:rPr>
          <w:rFonts w:ascii="Palatino Linotype" w:hAnsi="Palatino Linotype" w:cs="Arial"/>
          <w:i/>
          <w:noProof/>
          <w:szCs w:val="24"/>
          <w:lang w:eastAsia="es-MX"/>
        </w:rPr>
      </w:pPr>
      <w:r w:rsidRPr="002417BC">
        <w:rPr>
          <w:rFonts w:ascii="Palatino Linotype" w:hAnsi="Palatino Linotype" w:cs="Arial"/>
          <w:i/>
          <w:noProof/>
          <w:szCs w:val="24"/>
          <w:lang w:eastAsia="es-MX"/>
        </w:rPr>
        <w:t>Se da respuesta a la Solicitud de Acceso a la Información Pública número 00094/OTZOLOTE/IP/2021.</w:t>
      </w:r>
    </w:p>
    <w:p w14:paraId="6EC2B093" w14:textId="77777777" w:rsidR="002417BC" w:rsidRDefault="002417BC" w:rsidP="002417BC">
      <w:pPr>
        <w:spacing w:after="0" w:line="240" w:lineRule="auto"/>
        <w:ind w:left="567" w:right="567"/>
        <w:jc w:val="both"/>
        <w:rPr>
          <w:rFonts w:ascii="Palatino Linotype" w:hAnsi="Palatino Linotype" w:cs="Arial"/>
          <w:i/>
          <w:noProof/>
          <w:szCs w:val="24"/>
          <w:lang w:eastAsia="es-MX"/>
        </w:rPr>
      </w:pPr>
    </w:p>
    <w:p w14:paraId="23D29B86" w14:textId="77777777" w:rsidR="002417BC" w:rsidRPr="002417BC" w:rsidRDefault="002417BC" w:rsidP="002417BC">
      <w:pPr>
        <w:spacing w:after="0" w:line="240" w:lineRule="auto"/>
        <w:ind w:left="567" w:right="567"/>
        <w:jc w:val="both"/>
        <w:rPr>
          <w:rFonts w:ascii="Palatino Linotype" w:hAnsi="Palatino Linotype" w:cs="Arial"/>
          <w:i/>
          <w:noProof/>
          <w:szCs w:val="24"/>
          <w:lang w:eastAsia="es-MX"/>
        </w:rPr>
      </w:pPr>
      <w:r w:rsidRPr="002417BC">
        <w:rPr>
          <w:rFonts w:ascii="Palatino Linotype" w:hAnsi="Palatino Linotype" w:cs="Arial"/>
          <w:i/>
          <w:noProof/>
          <w:szCs w:val="24"/>
          <w:lang w:eastAsia="es-MX"/>
        </w:rPr>
        <w:t>ATENTAMENTE</w:t>
      </w:r>
    </w:p>
    <w:p w14:paraId="16F1020C" w14:textId="61A531AE" w:rsidR="00513534" w:rsidRDefault="002417BC" w:rsidP="002417BC">
      <w:pPr>
        <w:spacing w:after="0" w:line="240" w:lineRule="auto"/>
        <w:ind w:left="567" w:right="567"/>
        <w:jc w:val="both"/>
        <w:rPr>
          <w:rFonts w:ascii="Palatino Linotype" w:hAnsi="Palatino Linotype" w:cs="Arial"/>
          <w:i/>
          <w:noProof/>
          <w:szCs w:val="24"/>
          <w:lang w:eastAsia="es-MX"/>
        </w:rPr>
      </w:pPr>
      <w:r w:rsidRPr="002417BC">
        <w:rPr>
          <w:rFonts w:ascii="Palatino Linotype" w:hAnsi="Palatino Linotype" w:cs="Arial"/>
          <w:i/>
          <w:noProof/>
          <w:szCs w:val="24"/>
          <w:lang w:eastAsia="es-MX"/>
        </w:rPr>
        <w:t>P,C.P. NOEMI REYES ANDRADE</w:t>
      </w:r>
      <w:r w:rsidR="00FE12EC">
        <w:rPr>
          <w:rFonts w:ascii="Palatino Linotype" w:hAnsi="Palatino Linotype" w:cs="Arial"/>
          <w:i/>
          <w:noProof/>
          <w:szCs w:val="24"/>
          <w:lang w:eastAsia="es-MX"/>
        </w:rPr>
        <w:t>” (sic)</w:t>
      </w:r>
    </w:p>
    <w:p w14:paraId="36E8551C" w14:textId="77777777" w:rsidR="00530A89" w:rsidRPr="001347C2" w:rsidRDefault="00530A89" w:rsidP="00E26C00">
      <w:pPr>
        <w:spacing w:after="0" w:line="240" w:lineRule="auto"/>
        <w:ind w:left="567" w:right="567"/>
        <w:jc w:val="both"/>
        <w:rPr>
          <w:rFonts w:ascii="Palatino Linotype" w:hAnsi="Palatino Linotype" w:cs="Arial"/>
          <w:i/>
          <w:szCs w:val="24"/>
        </w:rPr>
      </w:pPr>
    </w:p>
    <w:p w14:paraId="0A15E958" w14:textId="6342E9B4"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2417BC">
        <w:rPr>
          <w:rFonts w:ascii="Palatino Linotype" w:hAnsi="Palatino Linotype" w:cs="Arial"/>
          <w:sz w:val="24"/>
          <w:szCs w:val="24"/>
        </w:rPr>
        <w:t>los</w:t>
      </w:r>
      <w:r w:rsidR="00702F0B">
        <w:rPr>
          <w:rFonts w:ascii="Palatino Linotype" w:hAnsi="Palatino Linotype" w:cs="Arial"/>
          <w:sz w:val="24"/>
          <w:szCs w:val="24"/>
        </w:rPr>
        <w:t xml:space="preserve"> </w:t>
      </w:r>
      <w:r>
        <w:rPr>
          <w:rFonts w:ascii="Palatino Linotype" w:hAnsi="Palatino Linotype" w:cs="Arial"/>
          <w:sz w:val="24"/>
          <w:szCs w:val="24"/>
        </w:rPr>
        <w:t>archivo</w:t>
      </w:r>
      <w:r w:rsidR="002417BC">
        <w:rPr>
          <w:rFonts w:ascii="Palatino Linotype" w:hAnsi="Palatino Linotype" w:cs="Arial"/>
          <w:sz w:val="24"/>
          <w:szCs w:val="24"/>
        </w:rPr>
        <w:t>s</w:t>
      </w:r>
      <w:r>
        <w:rPr>
          <w:rFonts w:ascii="Palatino Linotype" w:hAnsi="Palatino Linotype" w:cs="Arial"/>
          <w:sz w:val="24"/>
          <w:szCs w:val="24"/>
        </w:rPr>
        <w:t xml:space="preserve"> electrónico</w:t>
      </w:r>
      <w:r w:rsidR="002417BC">
        <w:rPr>
          <w:rFonts w:ascii="Palatino Linotype" w:hAnsi="Palatino Linotype" w:cs="Arial"/>
          <w:sz w:val="24"/>
          <w:szCs w:val="24"/>
        </w:rPr>
        <w:t>s</w:t>
      </w:r>
      <w:r>
        <w:rPr>
          <w:rFonts w:ascii="Palatino Linotype" w:hAnsi="Palatino Linotype" w:cs="Arial"/>
          <w:sz w:val="24"/>
          <w:szCs w:val="24"/>
        </w:rPr>
        <w:t xml:space="preserve"> denominado</w:t>
      </w:r>
      <w:r w:rsidR="002417BC">
        <w:rPr>
          <w:rFonts w:ascii="Palatino Linotype" w:hAnsi="Palatino Linotype" w:cs="Arial"/>
          <w:sz w:val="24"/>
          <w:szCs w:val="24"/>
        </w:rPr>
        <w:t>s</w:t>
      </w:r>
      <w:r>
        <w:rPr>
          <w:rFonts w:ascii="Palatino Linotype" w:hAnsi="Palatino Linotype" w:cs="Arial"/>
          <w:sz w:val="24"/>
          <w:szCs w:val="24"/>
        </w:rPr>
        <w:t xml:space="preserve"> “</w:t>
      </w:r>
      <w:r w:rsidR="002417BC" w:rsidRPr="002417BC">
        <w:rPr>
          <w:rFonts w:ascii="Palatino Linotype" w:hAnsi="Palatino Linotype"/>
          <w:b/>
          <w:sz w:val="24"/>
          <w:szCs w:val="24"/>
        </w:rPr>
        <w:t>OFICIO 601 RSPUESTA A SOL 00094 2021.pdf</w:t>
      </w:r>
      <w:r>
        <w:rPr>
          <w:rFonts w:ascii="Palatino Linotype" w:hAnsi="Palatino Linotype" w:cs="Arial"/>
          <w:sz w:val="24"/>
          <w:szCs w:val="24"/>
        </w:rPr>
        <w:t>”</w:t>
      </w:r>
      <w:r w:rsidR="002417BC">
        <w:rPr>
          <w:rFonts w:ascii="Palatino Linotype" w:hAnsi="Palatino Linotype" w:cs="Arial"/>
          <w:sz w:val="24"/>
          <w:szCs w:val="24"/>
        </w:rPr>
        <w:t xml:space="preserve"> y “</w:t>
      </w:r>
      <w:r w:rsidR="002417BC" w:rsidRPr="002417BC">
        <w:rPr>
          <w:rFonts w:ascii="Palatino Linotype" w:hAnsi="Palatino Linotype" w:cs="Arial"/>
          <w:b/>
          <w:sz w:val="24"/>
          <w:szCs w:val="24"/>
        </w:rPr>
        <w:t>RESPUESTA A SOL 00094 Y 00095 2021.pdf</w:t>
      </w:r>
      <w:r w:rsidR="002417BC">
        <w:rPr>
          <w:rFonts w:ascii="Palatino Linotype" w:hAnsi="Palatino Linotype" w:cs="Arial"/>
          <w:sz w:val="24"/>
          <w:szCs w:val="24"/>
        </w:rPr>
        <w:t>”</w:t>
      </w:r>
      <w:r>
        <w:rPr>
          <w:rFonts w:ascii="Palatino Linotype" w:hAnsi="Palatino Linotype" w:cs="Arial"/>
          <w:sz w:val="24"/>
          <w:szCs w:val="24"/>
        </w:rPr>
        <w:t xml:space="preserve">; </w:t>
      </w:r>
      <w:r w:rsidR="002417BC">
        <w:rPr>
          <w:rFonts w:ascii="Palatino Linotype" w:hAnsi="Palatino Linotype" w:cs="Arial"/>
          <w:sz w:val="24"/>
          <w:szCs w:val="24"/>
        </w:rPr>
        <w:t>los</w:t>
      </w:r>
      <w:r>
        <w:rPr>
          <w:rFonts w:ascii="Palatino Linotype" w:hAnsi="Palatino Linotype" w:cs="Arial"/>
          <w:sz w:val="24"/>
          <w:szCs w:val="24"/>
        </w:rPr>
        <w:t xml:space="preserve"> cual</w:t>
      </w:r>
      <w:r w:rsidR="002417BC">
        <w:rPr>
          <w:rFonts w:ascii="Palatino Linotype" w:hAnsi="Palatino Linotype" w:cs="Arial"/>
          <w:sz w:val="24"/>
          <w:szCs w:val="24"/>
        </w:rPr>
        <w:t>es</w:t>
      </w:r>
      <w:r>
        <w:rPr>
          <w:rFonts w:ascii="Palatino Linotype" w:hAnsi="Palatino Linotype" w:cs="Arial"/>
          <w:sz w:val="24"/>
          <w:szCs w:val="24"/>
        </w:rPr>
        <w:t xml:space="preserve"> no se </w:t>
      </w:r>
      <w:r w:rsidRPr="00AF0D60">
        <w:rPr>
          <w:rFonts w:ascii="Palatino Linotype" w:hAnsi="Palatino Linotype" w:cs="Arial"/>
          <w:sz w:val="24"/>
          <w:szCs w:val="24"/>
        </w:rPr>
        <w:t>inserta</w:t>
      </w:r>
      <w:r w:rsidR="002417BC">
        <w:rPr>
          <w:rFonts w:ascii="Palatino Linotype" w:hAnsi="Palatino Linotype" w:cs="Arial"/>
          <w:sz w:val="24"/>
          <w:szCs w:val="24"/>
        </w:rPr>
        <w:t>n</w:t>
      </w:r>
      <w:r w:rsidRPr="00AF0D60">
        <w:rPr>
          <w:rFonts w:ascii="Palatino Linotype" w:hAnsi="Palatino Linotype" w:cs="Arial"/>
          <w:sz w:val="24"/>
          <w:szCs w:val="24"/>
        </w:rPr>
        <w:t xml:space="preserve"> en el presente apartado por ser del conocimiento de las partes, </w:t>
      </w:r>
      <w:r>
        <w:rPr>
          <w:rFonts w:ascii="Palatino Linotype" w:hAnsi="Palatino Linotype" w:cs="Arial"/>
          <w:sz w:val="24"/>
          <w:szCs w:val="24"/>
        </w:rPr>
        <w:t xml:space="preserve">sin </w:t>
      </w:r>
      <w:r w:rsidR="00E3579B">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14:paraId="05A5841A" w14:textId="77777777" w:rsidR="00513534" w:rsidRPr="00530A89" w:rsidRDefault="00513534" w:rsidP="00530A89">
      <w:pPr>
        <w:spacing w:before="240" w:line="360" w:lineRule="auto"/>
        <w:jc w:val="both"/>
        <w:rPr>
          <w:rFonts w:ascii="Palatino Linotype" w:hAnsi="Palatino Linotype" w:cs="Arial"/>
          <w:b/>
          <w:sz w:val="24"/>
          <w:szCs w:val="24"/>
        </w:rPr>
      </w:pPr>
    </w:p>
    <w:p w14:paraId="39C99696" w14:textId="639F6981" w:rsidR="00480084" w:rsidRPr="00441A9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427B45D9"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lastRenderedPageBreak/>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sidR="002417BC">
        <w:rPr>
          <w:rFonts w:ascii="Palatino Linotype" w:hAnsi="Palatino Linotype" w:cs="Arial"/>
          <w:b/>
          <w:sz w:val="24"/>
          <w:szCs w:val="24"/>
        </w:rPr>
        <w:t>el</w:t>
      </w:r>
      <w:r>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2417BC">
        <w:rPr>
          <w:rFonts w:ascii="Palatino Linotype" w:hAnsi="Palatino Linotype" w:cs="Arial"/>
          <w:sz w:val="24"/>
          <w:szCs w:val="24"/>
        </w:rPr>
        <w:t>diecisiete de agosto</w:t>
      </w:r>
      <w:r w:rsidR="009C2A23">
        <w:rPr>
          <w:rFonts w:ascii="Palatino Linotype" w:hAnsi="Palatino Linotype" w:cs="Arial"/>
          <w:sz w:val="24"/>
          <w:szCs w:val="24"/>
        </w:rPr>
        <w:t xml:space="preserve"> de dos mil veintiuno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2417BC" w:rsidRPr="002417BC">
        <w:rPr>
          <w:rFonts w:ascii="Palatino Linotype" w:hAnsi="Palatino Linotype" w:cs="Arial"/>
          <w:b/>
          <w:bCs/>
          <w:sz w:val="24"/>
          <w:szCs w:val="24"/>
          <w:lang w:eastAsia="es-MX"/>
        </w:rPr>
        <w:t>04055/INFOEM/IP/RR/2021</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24C9C823"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2417BC" w:rsidRPr="002417BC">
        <w:rPr>
          <w:rFonts w:ascii="Palatino Linotype" w:hAnsi="Palatino Linotype" w:cs="Arial"/>
          <w:i/>
        </w:rPr>
        <w:t xml:space="preserve">la respuesta emitida, si es que a eso se le puede llamar respuesta. </w:t>
      </w:r>
      <w:r w:rsidRPr="00B15A94">
        <w:rPr>
          <w:rFonts w:ascii="Palatino Linotype" w:hAnsi="Palatino Linotype" w:cs="Arial"/>
          <w:i/>
        </w:rPr>
        <w:t>"[</w:t>
      </w:r>
      <w:proofErr w:type="gramStart"/>
      <w:r w:rsidRPr="00B15A94">
        <w:rPr>
          <w:rFonts w:ascii="Palatino Linotype" w:hAnsi="Palatino Linotype" w:cs="Arial"/>
          <w:i/>
        </w:rPr>
        <w:t>sic</w:t>
      </w:r>
      <w:proofErr w:type="gramEnd"/>
      <w:r w:rsidRPr="00B15A94">
        <w:rPr>
          <w:rFonts w:ascii="Palatino Linotype" w:hAnsi="Palatino Linotype" w:cs="Arial"/>
          <w:i/>
        </w:rPr>
        <w:t>]</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7D2462C1"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2417BC" w:rsidRPr="002417BC">
        <w:rPr>
          <w:rFonts w:ascii="Palatino Linotype" w:hAnsi="Palatino Linotype" w:cs="Arial"/>
          <w:i/>
        </w:rPr>
        <w:t>el hecho de que no se haya recibido factura alguna en el área de tesorería, por su respuesta se deduce que si existieron gastos generados, y para ello se debió generar un contrato con los medios de comunicación y/o proveedores de publicidad, para que se publicara ese evento, por lo que nuevamente el personal de transparencia y los servidores públicos del ayuntamiento, tratan de evadir la respuesta a la petición realizada.</w:t>
      </w:r>
      <w:r w:rsidRPr="004469D5">
        <w:rPr>
          <w:rFonts w:ascii="Palatino Linotype" w:hAnsi="Palatino Linotype" w:cs="Arial"/>
          <w:i/>
        </w:rPr>
        <w:t>” [</w:t>
      </w:r>
      <w:proofErr w:type="gramStart"/>
      <w:r w:rsidRPr="004469D5">
        <w:rPr>
          <w:rFonts w:ascii="Palatino Linotype" w:hAnsi="Palatino Linotype" w:cs="Arial"/>
          <w:i/>
        </w:rPr>
        <w:t>sic</w:t>
      </w:r>
      <w:proofErr w:type="gramEnd"/>
      <w:r w:rsidRPr="004469D5">
        <w:rPr>
          <w:rFonts w:ascii="Palatino Linotype" w:hAnsi="Palatino Linotype" w:cs="Arial"/>
          <w:i/>
        </w:rPr>
        <w:t>]</w:t>
      </w:r>
    </w:p>
    <w:p w14:paraId="5F125F4A" w14:textId="77777777" w:rsidR="00480084" w:rsidRDefault="00480084" w:rsidP="00480084">
      <w:pPr>
        <w:spacing w:before="240" w:line="360" w:lineRule="auto"/>
        <w:jc w:val="both"/>
        <w:rPr>
          <w:rFonts w:ascii="Palatino Linotype" w:hAnsi="Palatino Linotype"/>
          <w:color w:val="000000"/>
          <w:sz w:val="24"/>
          <w:szCs w:val="24"/>
        </w:rPr>
      </w:pPr>
    </w:p>
    <w:p w14:paraId="5EDE93B7" w14:textId="59411CFF"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1BA75404" w14:textId="77777777" w:rsidR="002417BC" w:rsidRPr="008A5D92" w:rsidRDefault="002417BC" w:rsidP="002417B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al </w:t>
      </w:r>
      <w:r w:rsidRPr="00DE7D24">
        <w:rPr>
          <w:rFonts w:ascii="Palatino Linotype" w:hAnsi="Palatino Linotype" w:cs="Arial"/>
          <w:b/>
          <w:bCs/>
          <w:sz w:val="24"/>
          <w:szCs w:val="24"/>
        </w:rPr>
        <w:t>Comisionado José Martínez Vilchis</w:t>
      </w:r>
      <w:r w:rsidRPr="008A5D92">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veinticinco de agosto</w:t>
      </w:r>
      <w:r w:rsidRPr="008A5D92">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14:paraId="1BD5BAA9" w14:textId="6B1EE796" w:rsidR="00480084" w:rsidRDefault="00480084" w:rsidP="00480084">
      <w:pPr>
        <w:spacing w:before="240" w:line="360" w:lineRule="auto"/>
        <w:jc w:val="both"/>
        <w:rPr>
          <w:rFonts w:ascii="Palatino Linotype" w:hAnsi="Palatino Linotype" w:cs="Arial"/>
          <w:sz w:val="24"/>
          <w:szCs w:val="24"/>
        </w:rPr>
      </w:pPr>
    </w:p>
    <w:p w14:paraId="71669D70" w14:textId="77777777" w:rsidR="00A715C3" w:rsidRDefault="00A715C3" w:rsidP="00480084">
      <w:pPr>
        <w:spacing w:before="240" w:line="360" w:lineRule="auto"/>
        <w:jc w:val="both"/>
        <w:rPr>
          <w:rFonts w:ascii="Palatino Linotype" w:hAnsi="Palatino Linotype" w:cs="Arial"/>
          <w:sz w:val="24"/>
          <w:szCs w:val="24"/>
        </w:rPr>
      </w:pPr>
    </w:p>
    <w:p w14:paraId="08B2CCCC" w14:textId="439AC48C"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6724557D" w14:textId="049A5219" w:rsidR="002417BC" w:rsidRDefault="002417BC" w:rsidP="002417B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Así, una vez transcurrido el término legal referido se destaca que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fue omiso en remitir su Informe Justificado; por su part</w:t>
      </w:r>
      <w:r w:rsidR="00312E15">
        <w:rPr>
          <w:rFonts w:ascii="Palatino Linotype" w:hAnsi="Palatino Linotype" w:cs="Arial"/>
          <w:sz w:val="24"/>
          <w:szCs w:val="24"/>
        </w:rPr>
        <w:t>e el</w:t>
      </w:r>
      <w:r w:rsidRPr="00E974DE">
        <w:rPr>
          <w:rFonts w:ascii="Palatino Linotype" w:hAnsi="Palatino Linotype" w:cs="Arial"/>
          <w:b/>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tampoco realizó manifestación alguna, de conformidad con la siguiente imagen:</w:t>
      </w:r>
    </w:p>
    <w:p w14:paraId="4B91E67C" w14:textId="77777777" w:rsidR="00312E15" w:rsidRDefault="00312E15" w:rsidP="002417BC">
      <w:pPr>
        <w:spacing w:after="0" w:line="360" w:lineRule="auto"/>
        <w:jc w:val="both"/>
        <w:rPr>
          <w:rFonts w:ascii="Palatino Linotype" w:hAnsi="Palatino Linotype" w:cs="Arial"/>
          <w:sz w:val="24"/>
          <w:szCs w:val="24"/>
        </w:rPr>
      </w:pPr>
    </w:p>
    <w:p w14:paraId="2D386A88" w14:textId="773B2F50" w:rsidR="0019623B" w:rsidRPr="002417BC" w:rsidRDefault="00312E15" w:rsidP="00312E15">
      <w:pPr>
        <w:spacing w:after="0" w:line="360" w:lineRule="auto"/>
        <w:jc w:val="both"/>
        <w:rPr>
          <w:rFonts w:ascii="Palatino Linotype" w:hAnsi="Palatino Linotype" w:cs="Arial"/>
          <w:sz w:val="24"/>
          <w:szCs w:val="24"/>
        </w:rPr>
      </w:pPr>
      <w:r w:rsidRPr="00312E15">
        <w:rPr>
          <w:rFonts w:ascii="Palatino Linotype" w:hAnsi="Palatino Linotype" w:cs="Arial"/>
          <w:noProof/>
          <w:sz w:val="24"/>
          <w:szCs w:val="24"/>
          <w:lang w:eastAsia="es-MX"/>
        </w:rPr>
        <w:drawing>
          <wp:inline distT="0" distB="0" distL="0" distR="0" wp14:anchorId="50359A5A" wp14:editId="1FF5940E">
            <wp:extent cx="5667375" cy="1535538"/>
            <wp:effectExtent l="190500" t="190500" r="180975" b="1981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2226" cy="1544981"/>
                    </a:xfrm>
                    <a:prstGeom prst="rect">
                      <a:avLst/>
                    </a:prstGeom>
                    <a:noFill/>
                    <a:ln>
                      <a:noFill/>
                    </a:ln>
                    <a:effectLst>
                      <a:outerShdw blurRad="190500" algn="ctr" rotWithShape="0">
                        <a:prstClr val="black">
                          <a:alpha val="70000"/>
                        </a:prstClr>
                      </a:outerShdw>
                    </a:effectLst>
                  </pic:spPr>
                </pic:pic>
              </a:graphicData>
            </a:graphic>
          </wp:inline>
        </w:drawing>
      </w:r>
    </w:p>
    <w:p w14:paraId="6D7F546A" w14:textId="77777777" w:rsidR="002417BC" w:rsidRDefault="002417BC" w:rsidP="0019623B">
      <w:pPr>
        <w:spacing w:before="240" w:line="360" w:lineRule="auto"/>
        <w:jc w:val="both"/>
        <w:rPr>
          <w:rFonts w:ascii="Palatino Linotype" w:hAnsi="Palatino Linotype" w:cs="Arial"/>
          <w:b/>
          <w:sz w:val="28"/>
          <w:szCs w:val="28"/>
        </w:rPr>
      </w:pPr>
    </w:p>
    <w:p w14:paraId="685BABDC" w14:textId="77777777" w:rsidR="0019623B" w:rsidRPr="00AA7465" w:rsidRDefault="0019623B" w:rsidP="0019623B">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Pr="00AA7465">
        <w:rPr>
          <w:rFonts w:ascii="Palatino Linotype" w:hAnsi="Palatino Linotype" w:cs="Arial"/>
          <w:sz w:val="28"/>
          <w:szCs w:val="28"/>
        </w:rPr>
        <w:t xml:space="preserve">. </w:t>
      </w:r>
      <w:r w:rsidRPr="00AA7465">
        <w:rPr>
          <w:rFonts w:ascii="Palatino Linotype" w:hAnsi="Palatino Linotype" w:cs="Arial"/>
          <w:b/>
          <w:sz w:val="28"/>
          <w:szCs w:val="28"/>
        </w:rPr>
        <w:t>Del cierre de instrucción.</w:t>
      </w:r>
    </w:p>
    <w:p w14:paraId="31E12C75" w14:textId="384C948A" w:rsidR="004F2D92" w:rsidRDefault="0019623B" w:rsidP="00F061E9">
      <w:pPr>
        <w:spacing w:after="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9C7CD3">
        <w:rPr>
          <w:rFonts w:ascii="Palatino Linotype" w:hAnsi="Palatino Linotype" w:cs="Arial"/>
          <w:sz w:val="24"/>
          <w:szCs w:val="24"/>
        </w:rPr>
        <w:t>quince de septiembre</w:t>
      </w:r>
      <w:r w:rsidR="009C2A23">
        <w:rPr>
          <w:rFonts w:ascii="Palatino Linotype" w:hAnsi="Palatino Linotype" w:cs="Arial"/>
          <w:sz w:val="24"/>
          <w:szCs w:val="24"/>
        </w:rPr>
        <w:t xml:space="preserve"> de dos mil veintiuno</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2FE7B0F" w14:textId="77777777" w:rsidR="00F061E9" w:rsidRPr="00F061E9" w:rsidRDefault="00F061E9" w:rsidP="00F061E9">
      <w:pPr>
        <w:spacing w:after="0" w:line="360" w:lineRule="auto"/>
        <w:jc w:val="both"/>
        <w:rPr>
          <w:rFonts w:ascii="Palatino Linotype" w:hAnsi="Palatino Linotype" w:cs="Arial"/>
          <w:sz w:val="24"/>
          <w:szCs w:val="24"/>
        </w:rPr>
      </w:pPr>
    </w:p>
    <w:p w14:paraId="322830F4" w14:textId="77777777" w:rsidR="00B95CD4" w:rsidRDefault="00B95CD4" w:rsidP="00480084">
      <w:pPr>
        <w:spacing w:before="24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A7F0112" w14:textId="77777777" w:rsidR="002417BC" w:rsidRPr="00FD181C" w:rsidRDefault="002417BC" w:rsidP="002417BC">
      <w:pPr>
        <w:spacing w:after="0" w:line="360" w:lineRule="auto"/>
        <w:jc w:val="both"/>
        <w:rPr>
          <w:rFonts w:ascii="Palatino Linotype" w:eastAsia="Times New Roman" w:hAnsi="Palatino Linotype" w:cs="Arial"/>
          <w:color w:val="222222"/>
          <w:sz w:val="24"/>
          <w:szCs w:val="24"/>
          <w:shd w:val="clear" w:color="auto" w:fill="FFFFFF"/>
          <w:lang w:eastAsia="es-MX"/>
        </w:rPr>
      </w:pPr>
      <w:r w:rsidRPr="00FD181C">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558FF09" w14:textId="77777777" w:rsidR="002417BC" w:rsidRPr="00FD181C" w:rsidRDefault="002417BC" w:rsidP="002417BC">
      <w:pPr>
        <w:shd w:val="clear" w:color="auto" w:fill="FFFFFF"/>
        <w:spacing w:after="0" w:line="360" w:lineRule="auto"/>
        <w:jc w:val="both"/>
        <w:rPr>
          <w:rFonts w:ascii="Palatino Linotype" w:eastAsia="Times New Roman" w:hAnsi="Palatino Linotype" w:cs="Arial"/>
          <w:color w:val="222222"/>
          <w:sz w:val="24"/>
          <w:szCs w:val="24"/>
          <w:lang w:eastAsia="es-MX"/>
        </w:rPr>
      </w:pPr>
    </w:p>
    <w:p w14:paraId="623CBA88" w14:textId="77777777" w:rsidR="002417BC" w:rsidRPr="00E94EFB" w:rsidRDefault="002417BC" w:rsidP="002417BC">
      <w:pPr>
        <w:shd w:val="clear" w:color="auto" w:fill="FFFFFF"/>
        <w:spacing w:after="0" w:line="360" w:lineRule="auto"/>
        <w:jc w:val="both"/>
        <w:rPr>
          <w:rFonts w:ascii="Palatino Linotype" w:eastAsia="Times New Roman" w:hAnsi="Palatino Linotype" w:cs="Arial"/>
          <w:color w:val="222222"/>
          <w:sz w:val="24"/>
          <w:szCs w:val="24"/>
          <w:lang w:eastAsia="es-MX"/>
        </w:rPr>
      </w:pPr>
      <w:r w:rsidRPr="00FD181C">
        <w:rPr>
          <w:rFonts w:ascii="Palatino Linotype" w:eastAsia="Times New Roman" w:hAnsi="Palatino Linotype" w:cs="Arial"/>
          <w:color w:val="222222"/>
          <w:sz w:val="24"/>
          <w:szCs w:val="24"/>
          <w:lang w:eastAsia="es-MX"/>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922D96A" w14:textId="42DA1352"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ED6B07C" w14:textId="77777777" w:rsidR="002417BC" w:rsidRDefault="002417BC"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69BB161D" w14:textId="77777777" w:rsidR="002417BC" w:rsidRPr="00443581" w:rsidRDefault="002417BC" w:rsidP="002417BC">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t xml:space="preserve">TERCERO. </w:t>
      </w:r>
      <w:r w:rsidRPr="00443581">
        <w:rPr>
          <w:rFonts w:ascii="Palatino Linotype" w:eastAsia="Calibri" w:hAnsi="Palatino Linotype" w:cs="Arial"/>
          <w:b/>
          <w:sz w:val="28"/>
          <w:szCs w:val="28"/>
        </w:rPr>
        <w:t>Cuestiones de previo y especial pronunciamiento.</w:t>
      </w:r>
    </w:p>
    <w:p w14:paraId="494C3FF6" w14:textId="77777777" w:rsidR="002417BC" w:rsidRPr="00BC2DD1" w:rsidRDefault="002417BC" w:rsidP="002417BC">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14:paraId="0D3E89A7" w14:textId="77777777" w:rsidR="002417BC" w:rsidRPr="00BC2DD1" w:rsidRDefault="002417BC" w:rsidP="002417BC">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33337182"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14:paraId="579657A6"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14:paraId="3DAD69D3"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40C19A6B"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14:paraId="5E4DE1BF"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6CDA4549"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 El acto que se recurre;</w:t>
      </w:r>
    </w:p>
    <w:p w14:paraId="0CA0E6C0"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14:paraId="13C11684"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7189735B"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VIII. Firma del recurrente, en su caso, cuando se presente por escrito, requisito sin el cual se dará trámite al recurso.</w:t>
      </w:r>
    </w:p>
    <w:p w14:paraId="411B6D1C"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p>
    <w:p w14:paraId="5435992C"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14:paraId="27420A32"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p>
    <w:p w14:paraId="2B8DF882"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14:paraId="00834CA0"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p>
    <w:p w14:paraId="481F4ED8" w14:textId="77777777" w:rsidR="002417BC" w:rsidRPr="00BC2DD1" w:rsidRDefault="002417BC" w:rsidP="002417B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14:paraId="7420A190" w14:textId="77777777" w:rsidR="002417BC" w:rsidRPr="00BC2DD1" w:rsidRDefault="002417BC" w:rsidP="002417BC">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14:paraId="22E3089A" w14:textId="77777777" w:rsidR="002417BC" w:rsidRPr="00BC2DD1" w:rsidRDefault="002417BC" w:rsidP="002417BC">
      <w:pPr>
        <w:spacing w:after="0" w:line="276" w:lineRule="auto"/>
        <w:ind w:left="851"/>
        <w:jc w:val="right"/>
        <w:rPr>
          <w:rFonts w:ascii="Palatino Linotype" w:eastAsia="Times New Roman" w:hAnsi="Palatino Linotype" w:cs="Arial"/>
          <w:b/>
          <w:i/>
          <w:sz w:val="24"/>
          <w:szCs w:val="24"/>
          <w:lang w:val="es-ES" w:eastAsia="es-ES"/>
        </w:rPr>
      </w:pPr>
    </w:p>
    <w:p w14:paraId="7ACDB603" w14:textId="71335174" w:rsidR="002417BC" w:rsidRPr="00BC2DD1" w:rsidRDefault="002417BC" w:rsidP="002417BC">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w:t>
      </w:r>
      <w:r w:rsidR="008E783E">
        <w:rPr>
          <w:rFonts w:ascii="Palatino Linotype" w:eastAsia="Calibri" w:hAnsi="Palatino Linotype" w:cs="Segoe UI"/>
          <w:sz w:val="24"/>
          <w:szCs w:val="24"/>
          <w:lang w:val="es-ES" w:eastAsia="es-ES"/>
        </w:rPr>
        <w:t>se identificó como “</w:t>
      </w:r>
      <w:proofErr w:type="spellStart"/>
      <w:r w:rsidR="009E1AD4">
        <w:rPr>
          <w:rFonts w:ascii="Palatino Linotype" w:eastAsia="Calibri" w:hAnsi="Palatino Linotype" w:cs="Segoe UI"/>
          <w:sz w:val="24"/>
          <w:szCs w:val="24"/>
          <w:lang w:val="es-ES" w:eastAsia="es-ES"/>
        </w:rPr>
        <w:t>xxxxxxxxxxxxxxxxx</w:t>
      </w:r>
      <w:proofErr w:type="spellEnd"/>
      <w:r w:rsidR="008E783E" w:rsidRPr="008E783E">
        <w:rPr>
          <w:rFonts w:ascii="Palatino Linotype" w:eastAsia="Calibri" w:hAnsi="Palatino Linotype" w:cs="Segoe UI"/>
          <w:sz w:val="24"/>
          <w:szCs w:val="24"/>
          <w:lang w:val="es-ES" w:eastAsia="es-ES"/>
        </w:rPr>
        <w:t xml:space="preserve"> </w:t>
      </w:r>
      <w:r w:rsidR="009E1AD4">
        <w:rPr>
          <w:rFonts w:ascii="Palatino Linotype" w:eastAsia="Calibri" w:hAnsi="Palatino Linotype" w:cs="Segoe UI"/>
          <w:sz w:val="24"/>
          <w:szCs w:val="24"/>
          <w:lang w:val="es-ES" w:eastAsia="es-ES"/>
        </w:rPr>
        <w:t>xxxxxxxxxxxxxxxxxxxx</w:t>
      </w:r>
      <w:bookmarkStart w:id="0" w:name="_GoBack"/>
      <w:bookmarkEnd w:id="0"/>
      <w:r w:rsidR="008E783E">
        <w:rPr>
          <w:rFonts w:ascii="Palatino Linotype" w:eastAsia="Calibri" w:hAnsi="Palatino Linotype" w:cs="Segoe UI"/>
          <w:sz w:val="24"/>
          <w:szCs w:val="24"/>
          <w:lang w:val="es-ES" w:eastAsia="es-ES"/>
        </w:rPr>
        <w:t>”</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obstante lo anterior, </w:t>
      </w:r>
      <w:r>
        <w:rPr>
          <w:rFonts w:ascii="Palatino Linotype" w:eastAsia="Calibri" w:hAnsi="Palatino Linotype" w:cs="Times New Roman"/>
          <w:sz w:val="24"/>
          <w:szCs w:val="24"/>
          <w:lang w:val="es-ES" w:eastAsia="es-ES"/>
        </w:rPr>
        <w:t>no proporcionar un nombre,</w:t>
      </w:r>
      <w:r w:rsidRPr="00BC2DD1">
        <w:rPr>
          <w:rFonts w:ascii="Palatino Linotype" w:eastAsia="Calibri" w:hAnsi="Palatino Linotype" w:cs="Times New Roman"/>
          <w:sz w:val="24"/>
          <w:szCs w:val="24"/>
          <w:lang w:val="es-ES" w:eastAsia="es-ES"/>
        </w:rPr>
        <w:t xml:space="preserve"> no es motivo para desechar las </w:t>
      </w:r>
      <w:r w:rsidRPr="00BC2DD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0CC8887" w14:textId="77777777" w:rsidR="002417BC" w:rsidRPr="00BC2DD1" w:rsidRDefault="002417BC" w:rsidP="002417BC">
      <w:pPr>
        <w:spacing w:before="240" w:after="240" w:line="360" w:lineRule="auto"/>
        <w:jc w:val="both"/>
        <w:rPr>
          <w:rFonts w:ascii="Palatino Linotype" w:eastAsia="Calibri" w:hAnsi="Palatino Linotype" w:cs="Arial"/>
          <w:sz w:val="10"/>
          <w:szCs w:val="24"/>
          <w:lang w:val="es-ES" w:eastAsia="es-ES"/>
        </w:rPr>
      </w:pPr>
    </w:p>
    <w:p w14:paraId="019E6B34" w14:textId="77777777" w:rsidR="002417BC" w:rsidRPr="00BC2DD1" w:rsidRDefault="002417BC" w:rsidP="002417BC">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5835A4C" w14:textId="77777777" w:rsidR="002417BC" w:rsidRPr="00BC2DD1" w:rsidRDefault="002417BC" w:rsidP="002417BC">
      <w:pPr>
        <w:spacing w:before="240" w:after="240" w:line="240" w:lineRule="auto"/>
        <w:ind w:left="851" w:right="900"/>
        <w:jc w:val="both"/>
        <w:rPr>
          <w:rFonts w:ascii="Palatino Linotype" w:eastAsia="Calibri" w:hAnsi="Palatino Linotype" w:cs="Times New Roman"/>
          <w:i/>
          <w:lang w:val="es-ES" w:eastAsia="es-ES"/>
        </w:rPr>
      </w:pPr>
    </w:p>
    <w:p w14:paraId="0B2BD621" w14:textId="77777777" w:rsidR="002417BC" w:rsidRPr="00BC2DD1" w:rsidRDefault="002417BC" w:rsidP="002417BC">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14:paraId="2BC257A0" w14:textId="77777777" w:rsidR="002417BC" w:rsidRPr="00BC2DD1" w:rsidRDefault="002417BC" w:rsidP="002417BC">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 los Estados Unidos Mexicanos</w:t>
      </w:r>
    </w:p>
    <w:p w14:paraId="59A87256"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w:t>
      </w:r>
      <w:r w:rsidRPr="00BC2DD1">
        <w:rPr>
          <w:rFonts w:ascii="Palatino Linotype" w:eastAsia="Calibri" w:hAnsi="Palatino Linotype" w:cs="Times New Roman"/>
          <w:b/>
          <w:i/>
          <w:lang w:val="es-ES" w:eastAsia="es-ES"/>
        </w:rPr>
        <w:t>Artículo 6</w:t>
      </w:r>
      <w:r w:rsidRPr="00BC2DD1">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E372596"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14A9A4E4"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14:paraId="4B27778C"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42222F4"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6CA3D676"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4675551"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B40E65B"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p>
    <w:p w14:paraId="33D21A69" w14:textId="77777777" w:rsidR="002417BC" w:rsidRPr="00BC2DD1" w:rsidRDefault="002417BC" w:rsidP="002417BC">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14:paraId="1E4BF09C"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25A4891"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3C9ECFD9"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3988443"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14:paraId="7D16BC4D"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C42DE7D"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C5E5FD0"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B8E98E3"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88C0CA4"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4FCDB0B1"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1004A39" w14:textId="77777777" w:rsidR="002417BC" w:rsidRPr="00BC2DD1" w:rsidRDefault="002417BC" w:rsidP="002417BC">
      <w:pPr>
        <w:spacing w:before="240" w:after="240" w:line="240" w:lineRule="auto"/>
        <w:ind w:left="851" w:right="900"/>
        <w:jc w:val="both"/>
        <w:rPr>
          <w:rFonts w:ascii="Palatino Linotype" w:eastAsia="Calibri" w:hAnsi="Palatino Linotype" w:cs="Times New Roman"/>
          <w:i/>
          <w:lang w:val="es-ES" w:eastAsia="es-ES"/>
        </w:rPr>
      </w:pPr>
    </w:p>
    <w:p w14:paraId="232C30F8" w14:textId="77777777" w:rsidR="002417BC" w:rsidRPr="00BC2DD1" w:rsidRDefault="002417BC" w:rsidP="002417BC">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715F5FC6"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2EA2C48"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CB1C204" w14:textId="77777777" w:rsidR="002417BC" w:rsidRPr="00BC2DD1" w:rsidRDefault="002417BC" w:rsidP="002417B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r w:rsidRPr="00BC2DD1">
        <w:rPr>
          <w:rFonts w:ascii="Palatino Linotype" w:eastAsia="Calibri" w:hAnsi="Palatino Linotype" w:cs="Times New Roman"/>
          <w:i/>
          <w:lang w:val="es-ES" w:eastAsia="es-ES"/>
        </w:rPr>
        <w:lastRenderedPageBreak/>
        <w:t>En consecuencia, el Estado deberá prevenir, investigar, sancionar y reparar las violaciones a los derechos humanos, en los términos que establezca la ley.”</w:t>
      </w:r>
    </w:p>
    <w:p w14:paraId="6A6CD0AB" w14:textId="77777777" w:rsidR="002417BC" w:rsidRPr="00BC2DD1" w:rsidRDefault="002417BC" w:rsidP="002417BC">
      <w:pPr>
        <w:spacing w:before="240" w:after="240" w:line="240" w:lineRule="auto"/>
        <w:ind w:left="851" w:right="900"/>
        <w:jc w:val="both"/>
        <w:rPr>
          <w:rFonts w:ascii="Palatino Linotype" w:eastAsia="Calibri" w:hAnsi="Palatino Linotype" w:cs="Times New Roman"/>
          <w:i/>
          <w:lang w:val="es-ES" w:eastAsia="es-ES"/>
        </w:rPr>
      </w:pPr>
    </w:p>
    <w:p w14:paraId="6B8E1951" w14:textId="77777777" w:rsidR="002417BC" w:rsidRPr="00BC2DD1" w:rsidRDefault="002417BC" w:rsidP="002417BC">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C2DD1">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14:paraId="456E3987" w14:textId="77777777" w:rsidR="002417BC" w:rsidRPr="00BC2DD1" w:rsidRDefault="002417BC" w:rsidP="002417BC">
      <w:pPr>
        <w:spacing w:after="0" w:line="360" w:lineRule="auto"/>
        <w:jc w:val="both"/>
        <w:rPr>
          <w:rFonts w:ascii="Palatino Linotype" w:eastAsia="Calibri" w:hAnsi="Palatino Linotype" w:cs="Arial"/>
          <w:sz w:val="24"/>
          <w:szCs w:val="24"/>
          <w:lang w:val="es-ES" w:eastAsia="es-ES"/>
        </w:rPr>
      </w:pPr>
    </w:p>
    <w:p w14:paraId="6D3D74EA" w14:textId="499CB6D8" w:rsidR="002417BC" w:rsidRPr="002417BC" w:rsidRDefault="002417BC" w:rsidP="002417BC">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11CFD2C" w14:textId="77777777" w:rsidR="00C32D94" w:rsidRDefault="00C32D94" w:rsidP="0048008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8FB77BA" w14:textId="778FB9C4" w:rsidR="00480084" w:rsidRDefault="002417BC"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Así las cosas, en la especie, no se actualiza ninguna causa de improcedencia de las referidas en el artículo 191 de la Ley de Transparencia y Acceso a la Información </w:t>
      </w:r>
      <w:r>
        <w:rPr>
          <w:rFonts w:ascii="Palatino Linotype" w:hAnsi="Palatino Linotype" w:cs="Arial"/>
        </w:rPr>
        <w:lastRenderedPageBreak/>
        <w:t>Pública del Estado de México y Municipios, encontrándose actualizados todos los presupuestos procesales para atender el fondo del asunto, en los términos del considerando posterior.</w:t>
      </w:r>
    </w:p>
    <w:p w14:paraId="508DA8E5"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65954469" w14:textId="469DA4CE" w:rsidR="00480084" w:rsidRPr="008C3CD8" w:rsidRDefault="002417BC"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2A6E6D93"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E7CC9"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4EB629CC" w14:textId="0633BF23"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8C370A">
        <w:rPr>
          <w:rFonts w:ascii="Palatino Linotype" w:hAnsi="Palatino Linotype" w:cs="Arial"/>
        </w:rPr>
        <w:t xml:space="preserve">en fecha </w:t>
      </w:r>
      <w:r w:rsidR="009C7CD3">
        <w:rPr>
          <w:rFonts w:ascii="Palatino Linotype" w:hAnsi="Palatino Linotype" w:cs="Arial"/>
        </w:rPr>
        <w:t>cinco de julio</w:t>
      </w:r>
      <w:r w:rsidR="008C370A">
        <w:rPr>
          <w:rFonts w:ascii="Palatino Linotype" w:hAnsi="Palatino Linotype" w:cs="Arial"/>
        </w:rPr>
        <w:t xml:space="preserve"> de dos mil veintiuno</w:t>
      </w:r>
      <w:r w:rsidR="003927E5">
        <w:rPr>
          <w:rFonts w:ascii="Palatino Linotype" w:hAnsi="Palatino Linotype" w:cs="Arial"/>
        </w:rPr>
        <w:t xml:space="preserve">, </w:t>
      </w:r>
      <w:r w:rsidR="009C7CD3">
        <w:rPr>
          <w:rFonts w:ascii="Palatino Linotype" w:hAnsi="Palatino Linotype" w:cs="Arial"/>
          <w:b/>
        </w:rPr>
        <w:t>el</w:t>
      </w:r>
      <w:r w:rsidR="003927E5" w:rsidRPr="003927E5">
        <w:rPr>
          <w:rFonts w:ascii="Palatino Linotype" w:hAnsi="Palatino Linotype" w:cs="Arial"/>
          <w:b/>
        </w:rPr>
        <w:t xml:space="preserve">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9C7CD3" w:rsidRPr="009C7CD3">
        <w:rPr>
          <w:rFonts w:ascii="Palatino Linotype" w:hAnsi="Palatino Linotype" w:cs="Arial"/>
          <w:b/>
        </w:rPr>
        <w:t>00094/OTZOLOTE/IP/2021</w:t>
      </w:r>
      <w:r w:rsidR="003927E5" w:rsidRPr="003927E5">
        <w:rPr>
          <w:rFonts w:ascii="Palatino Linotype" w:hAnsi="Palatino Linotype" w:cs="Arial"/>
        </w:rPr>
        <w:t>, requiriendo</w:t>
      </w:r>
      <w:r w:rsidR="009C7CD3">
        <w:rPr>
          <w:rFonts w:ascii="Palatino Linotype" w:hAnsi="Palatino Linotype" w:cs="Arial"/>
        </w:rPr>
        <w:t xml:space="preserve"> el o los documentos en donde conste</w:t>
      </w:r>
      <w:r w:rsidR="0057551B">
        <w:rPr>
          <w:rFonts w:ascii="Palatino Linotype" w:hAnsi="Palatino Linotype" w:cs="Arial"/>
        </w:rPr>
        <w:t xml:space="preserve"> </w:t>
      </w:r>
      <w:r w:rsidR="00676982">
        <w:rPr>
          <w:rFonts w:ascii="Palatino Linotype" w:hAnsi="Palatino Linotype" w:cs="Arial"/>
        </w:rPr>
        <w:t>la siguiente información</w:t>
      </w:r>
      <w:r w:rsidR="00270BB1">
        <w:rPr>
          <w:rFonts w:ascii="Palatino Linotype" w:hAnsi="Palatino Linotype" w:cs="Arial"/>
        </w:rPr>
        <w:t>:</w:t>
      </w:r>
    </w:p>
    <w:p w14:paraId="1CCE4DE1" w14:textId="4759CC86" w:rsidR="00B31809" w:rsidRPr="00603368" w:rsidRDefault="009C7CD3" w:rsidP="00603368">
      <w:pPr>
        <w:pStyle w:val="Prrafodelista"/>
        <w:numPr>
          <w:ilvl w:val="0"/>
          <w:numId w:val="25"/>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G</w:t>
      </w:r>
      <w:r w:rsidRPr="009C7CD3">
        <w:rPr>
          <w:rFonts w:ascii="Palatino Linotype" w:hAnsi="Palatino Linotype" w:cs="Arial"/>
        </w:rPr>
        <w:t xml:space="preserve">astos generados con motivo de la publicidad tanto en periódicos, revistas, televisión y radio </w:t>
      </w:r>
      <w:r w:rsidR="00561D09">
        <w:rPr>
          <w:rFonts w:ascii="Palatino Linotype" w:hAnsi="Palatino Linotype" w:cs="Arial"/>
        </w:rPr>
        <w:t>de la promoción de la feria del</w:t>
      </w:r>
      <w:r w:rsidRPr="009C7CD3">
        <w:rPr>
          <w:rFonts w:ascii="Palatino Linotype" w:hAnsi="Palatino Linotype" w:cs="Arial"/>
        </w:rPr>
        <w:t xml:space="preserve"> Taco, llevada a cabo el pasado fin de semana. Debiendo indicar nombre del medio de comunicación y cuánto se pagó a cada uno de ellos.</w:t>
      </w:r>
    </w:p>
    <w:p w14:paraId="318E7AB2" w14:textId="1262853C"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lastRenderedPageBreak/>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603368">
        <w:rPr>
          <w:rFonts w:ascii="Palatino Linotype" w:hAnsi="Palatino Linotype" w:cs="Arial"/>
          <w:sz w:val="24"/>
          <w:szCs w:val="24"/>
        </w:rPr>
        <w:t>veintiséis de julio</w:t>
      </w:r>
      <w:r w:rsidR="008C370A">
        <w:rPr>
          <w:rFonts w:ascii="Palatino Linotype" w:hAnsi="Palatino Linotype" w:cs="Arial"/>
          <w:sz w:val="24"/>
          <w:szCs w:val="24"/>
        </w:rPr>
        <w:t xml:space="preserve"> de dos mil veintiuno</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603368">
        <w:rPr>
          <w:rFonts w:ascii="Palatino Linotype" w:hAnsi="Palatino Linotype" w:cs="Arial"/>
          <w:sz w:val="24"/>
          <w:szCs w:val="24"/>
        </w:rPr>
        <w:t>dos</w:t>
      </w:r>
      <w:r w:rsidRPr="00934715">
        <w:rPr>
          <w:rFonts w:ascii="Palatino Linotype" w:hAnsi="Palatino Linotype" w:cs="Arial"/>
          <w:sz w:val="24"/>
          <w:szCs w:val="24"/>
        </w:rPr>
        <w:t xml:space="preserve"> archivo</w:t>
      </w:r>
      <w:r w:rsidR="00603368">
        <w:rPr>
          <w:rFonts w:ascii="Palatino Linotype" w:hAnsi="Palatino Linotype" w:cs="Arial"/>
          <w:sz w:val="24"/>
          <w:szCs w:val="24"/>
        </w:rPr>
        <w:t>s</w:t>
      </w:r>
      <w:r w:rsidRPr="00934715">
        <w:rPr>
          <w:rFonts w:ascii="Palatino Linotype" w:hAnsi="Palatino Linotype" w:cs="Arial"/>
          <w:sz w:val="24"/>
          <w:szCs w:val="24"/>
        </w:rPr>
        <w:t xml:space="preserve"> electrónico</w:t>
      </w:r>
      <w:r w:rsidR="00603368">
        <w:rPr>
          <w:rFonts w:ascii="Palatino Linotype" w:hAnsi="Palatino Linotype" w:cs="Arial"/>
          <w:sz w:val="24"/>
          <w:szCs w:val="24"/>
        </w:rPr>
        <w:t>s,</w:t>
      </w:r>
      <w:r w:rsidRPr="00934715">
        <w:rPr>
          <w:rFonts w:ascii="Palatino Linotype" w:hAnsi="Palatino Linotype" w:cs="Arial"/>
          <w:sz w:val="24"/>
          <w:szCs w:val="24"/>
        </w:rPr>
        <w:t xml:space="preserve"> </w:t>
      </w:r>
      <w:r w:rsidR="005E2F46" w:rsidRPr="005E2F46">
        <w:rPr>
          <w:rFonts w:ascii="Palatino Linotype" w:hAnsi="Palatino Linotype" w:cs="Arial"/>
          <w:sz w:val="24"/>
          <w:szCs w:val="24"/>
        </w:rPr>
        <w:t>de</w:t>
      </w:r>
      <w:r w:rsidR="00603368">
        <w:rPr>
          <w:rFonts w:ascii="Palatino Linotype" w:hAnsi="Palatino Linotype" w:cs="Arial"/>
          <w:sz w:val="24"/>
          <w:szCs w:val="24"/>
        </w:rPr>
        <w:t xml:space="preserve"> los</w:t>
      </w:r>
      <w:r w:rsidR="005E2F46" w:rsidRPr="005E2F46">
        <w:rPr>
          <w:rFonts w:ascii="Palatino Linotype" w:hAnsi="Palatino Linotype" w:cs="Arial"/>
          <w:sz w:val="24"/>
          <w:szCs w:val="24"/>
        </w:rPr>
        <w:t xml:space="preserve"> cual</w:t>
      </w:r>
      <w:r w:rsidR="00603368">
        <w:rPr>
          <w:rFonts w:ascii="Palatino Linotype" w:hAnsi="Palatino Linotype" w:cs="Arial"/>
          <w:sz w:val="24"/>
          <w:szCs w:val="24"/>
        </w:rPr>
        <w:t>es</w:t>
      </w:r>
      <w:r w:rsidR="005E2F46" w:rsidRPr="005E2F46">
        <w:rPr>
          <w:rFonts w:ascii="Palatino Linotype" w:hAnsi="Palatino Linotype" w:cs="Arial"/>
          <w:sz w:val="24"/>
          <w:szCs w:val="24"/>
        </w:rPr>
        <w:t xml:space="preserve"> se desprende la siguiente información</w:t>
      </w:r>
      <w:r w:rsidR="00594373">
        <w:rPr>
          <w:rFonts w:ascii="Palatino Linotype" w:hAnsi="Palatino Linotype" w:cs="Arial"/>
          <w:sz w:val="24"/>
          <w:szCs w:val="24"/>
        </w:rPr>
        <w:t>:</w:t>
      </w:r>
    </w:p>
    <w:p w14:paraId="4205BCDB" w14:textId="77777777" w:rsidR="00934715" w:rsidRDefault="00934715" w:rsidP="00594373">
      <w:pPr>
        <w:spacing w:after="0" w:line="360" w:lineRule="auto"/>
        <w:jc w:val="both"/>
        <w:rPr>
          <w:rFonts w:ascii="Palatino Linotype" w:hAnsi="Palatino Linotype" w:cs="Arial"/>
          <w:sz w:val="24"/>
          <w:szCs w:val="24"/>
        </w:rPr>
      </w:pPr>
    </w:p>
    <w:p w14:paraId="14FEA609" w14:textId="19C23334" w:rsidR="00617963" w:rsidRDefault="00603368" w:rsidP="00603368">
      <w:pPr>
        <w:pStyle w:val="Prrafodelista"/>
        <w:numPr>
          <w:ilvl w:val="0"/>
          <w:numId w:val="24"/>
        </w:numPr>
        <w:spacing w:after="240" w:line="360" w:lineRule="auto"/>
        <w:jc w:val="both"/>
        <w:rPr>
          <w:rFonts w:ascii="Palatino Linotype" w:hAnsi="Palatino Linotype" w:cs="Arial"/>
        </w:rPr>
      </w:pPr>
      <w:r>
        <w:rPr>
          <w:rFonts w:ascii="Palatino Linotype" w:hAnsi="Palatino Linotype" w:cs="Arial"/>
          <w:b/>
        </w:rPr>
        <w:t>“</w:t>
      </w:r>
      <w:r w:rsidRPr="00603368">
        <w:rPr>
          <w:rFonts w:ascii="Palatino Linotype" w:hAnsi="Palatino Linotype" w:cs="Arial"/>
          <w:b/>
        </w:rPr>
        <w:t>OFICIO 601 RSPUESTA A SOL 00094 2021.pdf</w:t>
      </w:r>
      <w:r>
        <w:rPr>
          <w:rFonts w:ascii="Palatino Linotype" w:hAnsi="Palatino Linotype" w:cs="Arial"/>
          <w:b/>
        </w:rPr>
        <w:t>”</w:t>
      </w:r>
      <w:r w:rsidR="00934715">
        <w:rPr>
          <w:rFonts w:ascii="Palatino Linotype" w:hAnsi="Palatino Linotype" w:cs="Arial"/>
        </w:rPr>
        <w:t>:</w:t>
      </w:r>
      <w:r w:rsidR="00875AD8">
        <w:rPr>
          <w:rFonts w:ascii="Palatino Linotype" w:hAnsi="Palatino Linotype" w:cs="Arial"/>
        </w:rPr>
        <w:t xml:space="preserve"> Archivo electrónico que contiene </w:t>
      </w:r>
      <w:r w:rsidR="00DF1AEB">
        <w:rPr>
          <w:rFonts w:ascii="Palatino Linotype" w:hAnsi="Palatino Linotype" w:cs="Arial"/>
        </w:rPr>
        <w:t>el</w:t>
      </w:r>
      <w:r w:rsidR="00875AD8">
        <w:rPr>
          <w:rFonts w:ascii="Palatino Linotype" w:hAnsi="Palatino Linotype" w:cs="Arial"/>
        </w:rPr>
        <w:t xml:space="preserve"> oficio</w:t>
      </w:r>
      <w:r w:rsidR="00DF1AEB">
        <w:rPr>
          <w:rFonts w:ascii="Palatino Linotype" w:hAnsi="Palatino Linotype" w:cs="Arial"/>
        </w:rPr>
        <w:t xml:space="preserve"> No. </w:t>
      </w:r>
      <w:r>
        <w:rPr>
          <w:rFonts w:ascii="Palatino Linotype" w:hAnsi="Palatino Linotype" w:cs="Arial"/>
        </w:rPr>
        <w:t>OTZ/UTAIP/601/2021</w:t>
      </w:r>
      <w:r w:rsidR="00875AD8">
        <w:rPr>
          <w:rFonts w:ascii="Palatino Linotype" w:hAnsi="Palatino Linotype" w:cs="Arial"/>
        </w:rPr>
        <w:t>,</w:t>
      </w:r>
      <w:r w:rsidR="00DF1AEB">
        <w:rPr>
          <w:rFonts w:ascii="Palatino Linotype" w:hAnsi="Palatino Linotype" w:cs="Arial"/>
        </w:rPr>
        <w:t xml:space="preserve"> </w:t>
      </w:r>
      <w:r w:rsidR="008C370A">
        <w:rPr>
          <w:rFonts w:ascii="Palatino Linotype" w:hAnsi="Palatino Linotype" w:cs="Arial"/>
        </w:rPr>
        <w:t xml:space="preserve">signado por </w:t>
      </w:r>
      <w:r>
        <w:rPr>
          <w:rFonts w:ascii="Palatino Linotype" w:hAnsi="Palatino Linotype" w:cs="Arial"/>
        </w:rPr>
        <w:t>la Titular de la Unidad de Transparencia y Acceso a la Información Pública</w:t>
      </w:r>
      <w:r w:rsidR="00DF1AEB">
        <w:rPr>
          <w:rFonts w:ascii="Palatino Linotype" w:hAnsi="Palatino Linotype" w:cs="Arial"/>
        </w:rPr>
        <w:t xml:space="preserve">, </w:t>
      </w:r>
      <w:r w:rsidR="008C370A">
        <w:rPr>
          <w:rFonts w:ascii="Palatino Linotype" w:hAnsi="Palatino Linotype" w:cs="Arial"/>
        </w:rPr>
        <w:t xml:space="preserve">y remitido al </w:t>
      </w:r>
      <w:r>
        <w:rPr>
          <w:rFonts w:ascii="Palatino Linotype" w:hAnsi="Palatino Linotype" w:cs="Arial"/>
        </w:rPr>
        <w:t>solicitante de información</w:t>
      </w:r>
      <w:r w:rsidR="008C370A">
        <w:rPr>
          <w:rFonts w:ascii="Palatino Linotype" w:hAnsi="Palatino Linotype" w:cs="Arial"/>
        </w:rPr>
        <w:t xml:space="preserve">, a </w:t>
      </w:r>
      <w:r w:rsidR="00875AD8">
        <w:rPr>
          <w:rFonts w:ascii="Palatino Linotype" w:hAnsi="Palatino Linotype" w:cs="Arial"/>
        </w:rPr>
        <w:t>través</w:t>
      </w:r>
      <w:r w:rsidR="00617963">
        <w:rPr>
          <w:rFonts w:ascii="Palatino Linotype" w:hAnsi="Palatino Linotype" w:cs="Arial"/>
        </w:rPr>
        <w:t xml:space="preserve"> </w:t>
      </w:r>
      <w:r w:rsidR="008C370A">
        <w:rPr>
          <w:rFonts w:ascii="Palatino Linotype" w:hAnsi="Palatino Linotype" w:cs="Arial"/>
        </w:rPr>
        <w:t>del cual informa que</w:t>
      </w:r>
      <w:r>
        <w:rPr>
          <w:rFonts w:ascii="Palatino Linotype" w:hAnsi="Palatino Linotype" w:cs="Arial"/>
        </w:rPr>
        <w:t xml:space="preserve">, en atención a la solicitud de información con número de folio </w:t>
      </w:r>
      <w:r w:rsidRPr="00603368">
        <w:rPr>
          <w:rFonts w:ascii="Palatino Linotype" w:hAnsi="Palatino Linotype" w:cs="Arial"/>
        </w:rPr>
        <w:t>00094/OTZOLOTE/IP/2021</w:t>
      </w:r>
      <w:r>
        <w:rPr>
          <w:rFonts w:ascii="Palatino Linotype" w:hAnsi="Palatino Linotype" w:cs="Arial"/>
        </w:rPr>
        <w:t>, remite la información proporcionada por la Tesorera Municipal.</w:t>
      </w:r>
    </w:p>
    <w:p w14:paraId="5099C3F1" w14:textId="08AC0183" w:rsidR="00603368" w:rsidRPr="001243FA" w:rsidRDefault="00603368" w:rsidP="00603368">
      <w:pPr>
        <w:pStyle w:val="Prrafodelista"/>
        <w:numPr>
          <w:ilvl w:val="0"/>
          <w:numId w:val="24"/>
        </w:numPr>
        <w:spacing w:after="240" w:line="360" w:lineRule="auto"/>
        <w:jc w:val="both"/>
        <w:rPr>
          <w:rFonts w:ascii="Palatino Linotype" w:hAnsi="Palatino Linotype" w:cs="Arial"/>
        </w:rPr>
      </w:pPr>
      <w:r>
        <w:rPr>
          <w:rFonts w:ascii="Palatino Linotype" w:hAnsi="Palatino Linotype" w:cs="Arial"/>
          <w:b/>
        </w:rPr>
        <w:t>“</w:t>
      </w:r>
      <w:r w:rsidRPr="00603368">
        <w:rPr>
          <w:rFonts w:ascii="Palatino Linotype" w:hAnsi="Palatino Linotype" w:cs="Arial"/>
          <w:b/>
        </w:rPr>
        <w:t>RESPUESTA A SOL 00094 Y 00095 2021.pdf</w:t>
      </w:r>
      <w:r>
        <w:rPr>
          <w:rFonts w:ascii="Palatino Linotype" w:hAnsi="Palatino Linotype" w:cs="Arial"/>
          <w:b/>
        </w:rPr>
        <w:t xml:space="preserve">”: </w:t>
      </w:r>
      <w:r w:rsidRPr="00603368">
        <w:rPr>
          <w:rFonts w:ascii="Palatino Linotype" w:hAnsi="Palatino Linotype" w:cs="Arial"/>
        </w:rPr>
        <w:t>Documento electrónico que contiene</w:t>
      </w:r>
      <w:r>
        <w:rPr>
          <w:rFonts w:ascii="Palatino Linotype" w:hAnsi="Palatino Linotype" w:cs="Arial"/>
        </w:rPr>
        <w:t xml:space="preserve"> el oficio No. OTZ/TM/1137/2021, signado por la Tesorera municipal</w:t>
      </w:r>
      <w:r w:rsidR="001243FA">
        <w:rPr>
          <w:rFonts w:ascii="Palatino Linotype" w:hAnsi="Palatino Linotype" w:cs="Arial"/>
        </w:rPr>
        <w:t xml:space="preserve">, mismo que fue remitido a la Titular de la Unidad de Transparencia, a través del cual le informa </w:t>
      </w:r>
      <w:r w:rsidR="00B458EC">
        <w:rPr>
          <w:rFonts w:ascii="Palatino Linotype" w:hAnsi="Palatino Linotype" w:cs="Arial"/>
        </w:rPr>
        <w:t>que,</w:t>
      </w:r>
      <w:r w:rsidR="001243FA">
        <w:rPr>
          <w:rFonts w:ascii="Palatino Linotype" w:hAnsi="Palatino Linotype" w:cs="Arial"/>
        </w:rPr>
        <w:t xml:space="preserve"> a la fecha de la solicitud de información de mérito, esa Tesorería no ha recibido factura </w:t>
      </w:r>
      <w:r w:rsidR="001243FA" w:rsidRPr="001243FA">
        <w:rPr>
          <w:rFonts w:ascii="Palatino Linotype" w:hAnsi="Palatino Linotype" w:cs="Arial"/>
        </w:rPr>
        <w:t>alguna para pago de dicho evento</w:t>
      </w:r>
      <w:r w:rsidR="001243FA">
        <w:rPr>
          <w:rFonts w:ascii="Palatino Linotype" w:hAnsi="Palatino Linotype" w:cs="Arial"/>
        </w:rPr>
        <w:t>.</w:t>
      </w:r>
    </w:p>
    <w:p w14:paraId="7611488B" w14:textId="77777777" w:rsidR="007555A6" w:rsidRDefault="007555A6" w:rsidP="00696DE5">
      <w:pPr>
        <w:spacing w:after="0" w:line="360" w:lineRule="auto"/>
        <w:jc w:val="both"/>
        <w:rPr>
          <w:rFonts w:ascii="Palatino Linotype" w:hAnsi="Palatino Linotype" w:cs="Arial"/>
          <w:sz w:val="24"/>
          <w:szCs w:val="24"/>
        </w:rPr>
      </w:pPr>
    </w:p>
    <w:p w14:paraId="3BFF87DB" w14:textId="57E613A5"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w:t>
      </w:r>
      <w:r w:rsidR="00E63495">
        <w:rPr>
          <w:rFonts w:ascii="Palatino Linotype" w:hAnsi="Palatino Linotype" w:cs="Arial"/>
          <w:b/>
          <w:sz w:val="24"/>
          <w:szCs w:val="24"/>
        </w:rPr>
        <w:t>el</w:t>
      </w:r>
      <w:r w:rsidRPr="00696DE5">
        <w:rPr>
          <w:rFonts w:ascii="Palatino Linotype" w:hAnsi="Palatino Linotype" w:cs="Arial"/>
          <w:b/>
          <w:sz w:val="24"/>
          <w:szCs w:val="24"/>
        </w:rPr>
        <w:t xml:space="preserve"> Recurrente </w:t>
      </w:r>
      <w:r w:rsidRPr="00696DE5">
        <w:rPr>
          <w:rFonts w:ascii="Palatino Linotype" w:hAnsi="Palatino Linotype" w:cs="Arial"/>
          <w:sz w:val="24"/>
          <w:szCs w:val="24"/>
        </w:rPr>
        <w:t xml:space="preserve">interpuso recurso de revisión </w:t>
      </w:r>
      <w:r w:rsidR="00D5415B">
        <w:rPr>
          <w:rFonts w:ascii="Palatino Linotype" w:hAnsi="Palatino Linotype" w:cs="Arial"/>
          <w:sz w:val="24"/>
          <w:szCs w:val="24"/>
        </w:rPr>
        <w:t xml:space="preserve">en fecha </w:t>
      </w:r>
      <w:r w:rsidR="00E63495">
        <w:rPr>
          <w:rFonts w:ascii="Palatino Linotype" w:hAnsi="Palatino Linotype" w:cs="Arial"/>
          <w:sz w:val="24"/>
          <w:szCs w:val="24"/>
        </w:rPr>
        <w:t>diecisiete de agosto</w:t>
      </w:r>
      <w:r w:rsidR="00D5415B">
        <w:rPr>
          <w:rFonts w:ascii="Palatino Linotype" w:hAnsi="Palatino Linotype" w:cs="Arial"/>
          <w:sz w:val="24"/>
          <w:szCs w:val="24"/>
        </w:rPr>
        <w:t xml:space="preserve"> de dos mil veintiuno</w:t>
      </w:r>
      <w:r w:rsidRPr="00696DE5">
        <w:rPr>
          <w:rFonts w:ascii="Palatino Linotype" w:hAnsi="Palatino Linotype" w:cs="Arial"/>
          <w:sz w:val="24"/>
          <w:szCs w:val="24"/>
        </w:rPr>
        <w:t xml:space="preserve">, admitiéndose el </w:t>
      </w:r>
      <w:r w:rsidR="00E63495">
        <w:rPr>
          <w:rFonts w:ascii="Palatino Linotype" w:hAnsi="Palatino Linotype" w:cs="Arial"/>
          <w:sz w:val="24"/>
          <w:szCs w:val="24"/>
        </w:rPr>
        <w:t>veinticinco</w:t>
      </w:r>
      <w:r w:rsidR="00D5415B">
        <w:rPr>
          <w:rFonts w:ascii="Palatino Linotype" w:hAnsi="Palatino Linotype" w:cs="Arial"/>
          <w:sz w:val="24"/>
          <w:szCs w:val="24"/>
        </w:rPr>
        <w:t xml:space="preserve"> de </w:t>
      </w:r>
      <w:r w:rsidR="00E63495">
        <w:rPr>
          <w:rFonts w:ascii="Palatino Linotype" w:hAnsi="Palatino Linotype" w:cs="Arial"/>
          <w:sz w:val="24"/>
          <w:szCs w:val="24"/>
        </w:rPr>
        <w:t>agosto</w:t>
      </w:r>
      <w:r w:rsidR="00D5415B">
        <w:rPr>
          <w:rFonts w:ascii="Palatino Linotype" w:hAnsi="Palatino Linotype" w:cs="Arial"/>
          <w:sz w:val="24"/>
          <w:szCs w:val="24"/>
        </w:rPr>
        <w:t xml:space="preserve"> del mismo año</w:t>
      </w:r>
      <w:r w:rsidRPr="00696DE5">
        <w:rPr>
          <w:rFonts w:ascii="Palatino Linotype" w:hAnsi="Palatino Linotype" w:cs="Arial"/>
          <w:sz w:val="24"/>
          <w:szCs w:val="24"/>
        </w:rPr>
        <w:t>. Señalando como</w:t>
      </w:r>
      <w:r w:rsidR="00416DCE">
        <w:rPr>
          <w:rFonts w:ascii="Palatino Linotype" w:hAnsi="Palatino Linotype" w:cs="Arial"/>
          <w:sz w:val="24"/>
          <w:szCs w:val="24"/>
        </w:rPr>
        <w:t xml:space="preserve"> acto impugnado “</w:t>
      </w:r>
      <w:r w:rsidR="00E63495" w:rsidRPr="00E63495">
        <w:rPr>
          <w:rFonts w:ascii="Palatino Linotype" w:hAnsi="Palatino Linotype" w:cs="Arial"/>
          <w:b/>
          <w:bCs/>
          <w:i/>
          <w:iCs/>
          <w:sz w:val="24"/>
          <w:szCs w:val="24"/>
        </w:rPr>
        <w:t>la respuesta emitida, si es que a eso se le puede llamar respuesta.</w:t>
      </w:r>
      <w:r w:rsidR="00416DCE">
        <w:rPr>
          <w:rFonts w:ascii="Palatino Linotype" w:hAnsi="Palatino Linotype" w:cs="Arial"/>
          <w:sz w:val="24"/>
          <w:szCs w:val="24"/>
        </w:rPr>
        <w:t>”</w:t>
      </w:r>
      <w:r w:rsidRPr="00696DE5">
        <w:rPr>
          <w:rFonts w:ascii="Palatino Linotype" w:hAnsi="Palatino Linotype" w:cs="Arial"/>
          <w:sz w:val="24"/>
          <w:szCs w:val="24"/>
        </w:rPr>
        <w:t xml:space="preserve"> </w:t>
      </w:r>
      <w:r w:rsidR="00416DCE">
        <w:rPr>
          <w:rFonts w:ascii="Palatino Linotype" w:hAnsi="Palatino Linotype" w:cs="Arial"/>
          <w:sz w:val="24"/>
          <w:szCs w:val="24"/>
        </w:rPr>
        <w:t xml:space="preserve"> </w:t>
      </w:r>
      <w:proofErr w:type="gramStart"/>
      <w:r w:rsidR="00416DCE">
        <w:rPr>
          <w:rFonts w:ascii="Palatino Linotype" w:hAnsi="Palatino Linotype" w:cs="Arial"/>
          <w:sz w:val="24"/>
          <w:szCs w:val="24"/>
        </w:rPr>
        <w:t>y</w:t>
      </w:r>
      <w:proofErr w:type="gramEnd"/>
      <w:r w:rsidR="00416DCE">
        <w:rPr>
          <w:rFonts w:ascii="Palatino Linotype" w:hAnsi="Palatino Linotype" w:cs="Arial"/>
          <w:sz w:val="24"/>
          <w:szCs w:val="24"/>
        </w:rPr>
        <w:t xml:space="preserve"> como </w:t>
      </w:r>
      <w:r w:rsidRPr="00696DE5">
        <w:rPr>
          <w:rFonts w:ascii="Palatino Linotype" w:hAnsi="Palatino Linotype" w:cs="Arial"/>
          <w:sz w:val="24"/>
          <w:szCs w:val="24"/>
        </w:rPr>
        <w:t>razones o motivos de inconformidad:</w:t>
      </w:r>
    </w:p>
    <w:p w14:paraId="550BB01A" w14:textId="77777777" w:rsidR="00696DE5" w:rsidRPr="00696DE5" w:rsidRDefault="00696DE5" w:rsidP="00696DE5">
      <w:pPr>
        <w:spacing w:after="0" w:line="360" w:lineRule="auto"/>
        <w:jc w:val="both"/>
        <w:rPr>
          <w:rFonts w:ascii="Palatino Linotype" w:hAnsi="Palatino Linotype" w:cs="Arial"/>
          <w:sz w:val="24"/>
          <w:szCs w:val="24"/>
        </w:rPr>
      </w:pPr>
    </w:p>
    <w:p w14:paraId="3C6FC397" w14:textId="5DA6428F"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E63495" w:rsidRPr="00E63495">
        <w:rPr>
          <w:rFonts w:ascii="Palatino Linotype" w:hAnsi="Palatino Linotype"/>
          <w:b/>
          <w:i/>
          <w:color w:val="000000"/>
        </w:rPr>
        <w:t xml:space="preserve">el hecho de que no se haya recibido factura alguna en el área de tesorería, por su respuesta se deduce que si existieron gastos generados, y para ello se </w:t>
      </w:r>
      <w:r w:rsidR="00E63495" w:rsidRPr="00E63495">
        <w:rPr>
          <w:rFonts w:ascii="Palatino Linotype" w:hAnsi="Palatino Linotype"/>
          <w:b/>
          <w:i/>
          <w:color w:val="000000"/>
        </w:rPr>
        <w:lastRenderedPageBreak/>
        <w:t>debió generar un contrato con los medios de comunicación y/o proveedores de publicidad, para que se publicara ese evento, por lo que nuevamente el personal de transparencia y los servidores públicos del ayuntamiento, tratan de evadir la respuesta a la petición realizada.</w:t>
      </w:r>
      <w:r w:rsidRPr="00696DE5">
        <w:rPr>
          <w:rFonts w:ascii="Palatino Linotype" w:hAnsi="Palatino Linotype" w:cs="Arial"/>
          <w:i/>
        </w:rPr>
        <w:t xml:space="preserve">” </w:t>
      </w:r>
      <w:r w:rsidRPr="00696DE5">
        <w:rPr>
          <w:rFonts w:ascii="Palatino Linotype" w:hAnsi="Palatino Linotype" w:cs="Arial"/>
          <w:b/>
          <w:i/>
        </w:rPr>
        <w:t>[Sic]</w:t>
      </w:r>
    </w:p>
    <w:p w14:paraId="26AF5225" w14:textId="77777777"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14:paraId="2EEF2A90" w14:textId="1310612D"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00E63495">
        <w:rPr>
          <w:rFonts w:ascii="Palatino Linotype" w:hAnsi="Palatino Linotype" w:cs="Arial"/>
          <w:b/>
          <w:sz w:val="24"/>
          <w:szCs w:val="24"/>
        </w:rPr>
        <w:t>el</w:t>
      </w:r>
      <w:r w:rsidRPr="00B80EBB">
        <w:rPr>
          <w:rFonts w:ascii="Palatino Linotype" w:hAnsi="Palatino Linotype" w:cs="Arial"/>
          <w:b/>
          <w:sz w:val="24"/>
          <w:szCs w:val="24"/>
        </w:rPr>
        <w:t xml:space="preserve">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604D42">
        <w:rPr>
          <w:rFonts w:ascii="Palatino Linotype" w:hAnsi="Palatino Linotype" w:cs="Arial"/>
          <w:sz w:val="24"/>
          <w:szCs w:val="24"/>
        </w:rPr>
        <w:t xml:space="preserve">, medularmente, </w:t>
      </w:r>
      <w:r w:rsidR="00E429F9">
        <w:rPr>
          <w:rFonts w:ascii="Palatino Linotype" w:hAnsi="Palatino Linotype" w:cs="Arial"/>
          <w:sz w:val="24"/>
          <w:szCs w:val="24"/>
        </w:rPr>
        <w:t>la negativa a la información solicitada</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 xml:space="preserve">esultando procedente la interposición del recurso de revisión cuando </w:t>
      </w:r>
      <w:r w:rsidR="00017EDC">
        <w:rPr>
          <w:rFonts w:ascii="Palatino Linotype" w:hAnsi="Palatino Linotype" w:cs="Arial"/>
          <w:sz w:val="24"/>
          <w:szCs w:val="24"/>
        </w:rPr>
        <w:t>E</w:t>
      </w:r>
      <w:r w:rsidR="009604FD" w:rsidRPr="009604FD">
        <w:rPr>
          <w:rFonts w:ascii="Palatino Linotype" w:hAnsi="Palatino Linotype" w:cs="Arial"/>
          <w:sz w:val="24"/>
          <w:szCs w:val="24"/>
        </w:rPr>
        <w:t>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w:t>
      </w:r>
      <w:r w:rsidR="00E429F9">
        <w:rPr>
          <w:rFonts w:ascii="Palatino Linotype" w:hAnsi="Palatino Linotype" w:cs="Arial"/>
          <w:sz w:val="24"/>
          <w:szCs w:val="24"/>
        </w:rPr>
        <w:t>la</w:t>
      </w:r>
      <w:r w:rsidR="009604FD" w:rsidRPr="009604FD">
        <w:rPr>
          <w:rFonts w:ascii="Palatino Linotype" w:hAnsi="Palatino Linotype" w:cs="Arial"/>
          <w:sz w:val="24"/>
          <w:szCs w:val="24"/>
        </w:rPr>
        <w:t xml:space="preserve">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284096FA" w14:textId="77777777" w:rsidR="00005C1E" w:rsidRPr="00005C1E" w:rsidRDefault="00005C1E" w:rsidP="00005C1E">
      <w:pPr>
        <w:autoSpaceDE w:val="0"/>
        <w:autoSpaceDN w:val="0"/>
        <w:adjustRightInd w:val="0"/>
        <w:spacing w:line="360" w:lineRule="auto"/>
        <w:jc w:val="both"/>
        <w:rPr>
          <w:rFonts w:ascii="Palatino Linotype" w:hAnsi="Palatino Linotype" w:cs="Arial"/>
          <w:b/>
        </w:rPr>
      </w:pPr>
    </w:p>
    <w:p w14:paraId="50ECC54B" w14:textId="77777777"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establecer si la respuesta</w:t>
      </w:r>
      <w:r w:rsidR="00C42D69">
        <w:rPr>
          <w:rFonts w:ascii="Palatino Linotype" w:hAnsi="Palatino Linotype" w:cs="Arial"/>
          <w:sz w:val="24"/>
          <w:szCs w:val="24"/>
        </w:rPr>
        <w:t xml:space="preserve"> </w:t>
      </w:r>
      <w:r>
        <w:rPr>
          <w:rFonts w:ascii="Palatino Linotype" w:hAnsi="Palatino Linotype" w:cs="Arial"/>
          <w:sz w:val="24"/>
          <w:szCs w:val="24"/>
        </w:rPr>
        <w:t xml:space="preserve">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659AB3C" w14:textId="77777777" w:rsidR="002844F7" w:rsidRPr="004E6B5B" w:rsidRDefault="002844F7" w:rsidP="002844F7">
      <w:pPr>
        <w:pStyle w:val="Sinespaciado"/>
        <w:spacing w:line="360" w:lineRule="auto"/>
        <w:jc w:val="both"/>
        <w:rPr>
          <w:rFonts w:ascii="Palatino Linotype" w:hAnsi="Palatino Linotype"/>
        </w:rPr>
      </w:pPr>
    </w:p>
    <w:p w14:paraId="590AE03B" w14:textId="77777777"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4E6B5B">
        <w:rPr>
          <w:rFonts w:ascii="Palatino Linotype" w:hAnsi="Palatino Linotype"/>
          <w:color w:val="000000"/>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149238F" w14:textId="77777777" w:rsidR="002844F7" w:rsidRPr="004E6B5B" w:rsidRDefault="002844F7" w:rsidP="002844F7">
      <w:pPr>
        <w:pStyle w:val="Sinespaciado"/>
        <w:spacing w:line="360" w:lineRule="auto"/>
        <w:jc w:val="both"/>
        <w:rPr>
          <w:rFonts w:ascii="Palatino Linotype" w:hAnsi="Palatino Linotype"/>
          <w:color w:val="000000"/>
        </w:rPr>
      </w:pPr>
    </w:p>
    <w:p w14:paraId="3DE5DC8C" w14:textId="77777777"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64AB828"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6B87B371"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4FFBD8E1" w14:textId="77777777" w:rsidR="002844F7" w:rsidRPr="004E6B5B" w:rsidRDefault="002844F7" w:rsidP="002844F7">
      <w:pPr>
        <w:pStyle w:val="Sinespaciado"/>
        <w:ind w:left="851" w:right="851"/>
        <w:jc w:val="both"/>
        <w:rPr>
          <w:rFonts w:ascii="Palatino Linotype" w:hAnsi="Palatino Linotype"/>
          <w:i/>
          <w:sz w:val="22"/>
          <w:szCs w:val="22"/>
        </w:rPr>
      </w:pPr>
    </w:p>
    <w:p w14:paraId="0BBC200F" w14:textId="77777777"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269DA4" w14:textId="77777777" w:rsidR="00810B9A" w:rsidRDefault="00810B9A" w:rsidP="002844F7">
      <w:pPr>
        <w:pStyle w:val="Sinespaciado"/>
        <w:spacing w:line="360" w:lineRule="auto"/>
        <w:jc w:val="both"/>
        <w:rPr>
          <w:rFonts w:ascii="Palatino Linotype" w:hAnsi="Palatino Linotype" w:cs="Arial"/>
        </w:rPr>
      </w:pPr>
    </w:p>
    <w:p w14:paraId="237A6D47" w14:textId="77777777"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ABF0853" w14:textId="77777777" w:rsidR="002844F7" w:rsidRPr="004E6B5B" w:rsidRDefault="002844F7" w:rsidP="002844F7">
      <w:pPr>
        <w:pStyle w:val="Sinespaciado"/>
        <w:ind w:left="567" w:right="567"/>
        <w:jc w:val="both"/>
        <w:rPr>
          <w:rFonts w:ascii="Palatino Linotype" w:hAnsi="Palatino Linotype"/>
        </w:rPr>
      </w:pPr>
    </w:p>
    <w:p w14:paraId="7DAF0F39"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3FE7EAF4"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F2D6630"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 xml:space="preserve">cualquier otro registro que documente el ejercicio de las facultades, funciones y competencias de los sujetos obligados, sus servidores públicos e integrantes, sin importar su </w:t>
      </w:r>
      <w:r w:rsidRPr="006376FA">
        <w:rPr>
          <w:rFonts w:ascii="Palatino Linotype" w:hAnsi="Palatino Linotype"/>
          <w:b/>
          <w:i/>
          <w:sz w:val="22"/>
          <w:szCs w:val="22"/>
          <w:u w:val="single"/>
        </w:rPr>
        <w:lastRenderedPageBreak/>
        <w:t>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4BB60738" w14:textId="77777777" w:rsidR="002844F7" w:rsidRPr="006376FA" w:rsidRDefault="002844F7" w:rsidP="002844F7">
      <w:pPr>
        <w:pStyle w:val="Sinespaciado"/>
        <w:ind w:left="851" w:right="851"/>
        <w:jc w:val="both"/>
        <w:rPr>
          <w:rFonts w:ascii="Palatino Linotype" w:hAnsi="Palatino Linotype"/>
          <w:i/>
          <w:sz w:val="22"/>
          <w:szCs w:val="22"/>
        </w:rPr>
      </w:pPr>
    </w:p>
    <w:p w14:paraId="213FC9A2"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2720F9" w14:textId="77777777" w:rsidR="002844F7" w:rsidRPr="006376FA" w:rsidRDefault="002844F7" w:rsidP="002844F7">
      <w:pPr>
        <w:pStyle w:val="Sinespaciado"/>
        <w:ind w:left="851" w:right="851"/>
        <w:jc w:val="both"/>
        <w:rPr>
          <w:rFonts w:ascii="Palatino Linotype" w:hAnsi="Palatino Linotype"/>
          <w:bCs/>
          <w:i/>
          <w:sz w:val="22"/>
          <w:szCs w:val="22"/>
        </w:rPr>
      </w:pPr>
    </w:p>
    <w:p w14:paraId="2328B11F"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1FC2BB" w14:textId="77777777" w:rsidR="002844F7" w:rsidRPr="006376FA" w:rsidRDefault="002844F7" w:rsidP="002844F7">
      <w:pPr>
        <w:pStyle w:val="Sinespaciado"/>
        <w:ind w:left="851" w:right="851"/>
        <w:jc w:val="both"/>
        <w:rPr>
          <w:rFonts w:ascii="Palatino Linotype" w:hAnsi="Palatino Linotype"/>
          <w:bCs/>
          <w:i/>
          <w:sz w:val="22"/>
          <w:szCs w:val="22"/>
        </w:rPr>
      </w:pPr>
    </w:p>
    <w:p w14:paraId="3C7E8349"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5C7F4B07" w14:textId="77777777" w:rsidR="002844F7" w:rsidRPr="006376FA" w:rsidRDefault="002844F7" w:rsidP="002844F7">
      <w:pPr>
        <w:pStyle w:val="Sinespaciado"/>
        <w:ind w:left="851" w:right="851"/>
        <w:jc w:val="both"/>
        <w:rPr>
          <w:rFonts w:ascii="Palatino Linotype" w:hAnsi="Palatino Linotype"/>
          <w:i/>
          <w:sz w:val="22"/>
          <w:szCs w:val="22"/>
        </w:rPr>
      </w:pPr>
    </w:p>
    <w:p w14:paraId="1A6E3EA3"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65A6B2" w14:textId="77777777" w:rsidR="002844F7" w:rsidRPr="006376FA" w:rsidRDefault="002844F7" w:rsidP="002844F7">
      <w:pPr>
        <w:pStyle w:val="Sinespaciado"/>
        <w:ind w:left="851" w:right="851"/>
        <w:jc w:val="both"/>
        <w:rPr>
          <w:rFonts w:ascii="Palatino Linotype" w:hAnsi="Palatino Linotype"/>
          <w:i/>
          <w:sz w:val="22"/>
          <w:szCs w:val="22"/>
        </w:rPr>
      </w:pPr>
    </w:p>
    <w:p w14:paraId="60B8A5F9" w14:textId="77777777"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14:paraId="26C41AD9" w14:textId="77777777" w:rsidR="002844F7" w:rsidRPr="004E6B5B" w:rsidRDefault="002844F7" w:rsidP="002844F7">
      <w:pPr>
        <w:pStyle w:val="Sinespaciado"/>
        <w:spacing w:line="360" w:lineRule="auto"/>
        <w:jc w:val="both"/>
        <w:rPr>
          <w:rFonts w:ascii="Palatino Linotype" w:hAnsi="Palatino Linotype"/>
        </w:rPr>
      </w:pPr>
    </w:p>
    <w:p w14:paraId="4C46C50F" w14:textId="77777777"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029C33" w14:textId="77777777" w:rsidR="002844F7" w:rsidRDefault="002844F7" w:rsidP="002844F7">
      <w:pPr>
        <w:pStyle w:val="Sinespaciado"/>
        <w:spacing w:line="360" w:lineRule="auto"/>
        <w:jc w:val="both"/>
        <w:rPr>
          <w:rFonts w:ascii="Palatino Linotype" w:hAnsi="Palatino Linotype" w:cs="Arial"/>
        </w:rPr>
      </w:pPr>
    </w:p>
    <w:p w14:paraId="276DE3D1" w14:textId="1B48D992" w:rsidR="00CE43E6" w:rsidRPr="00CE43E6" w:rsidRDefault="00FB695C" w:rsidP="00CE43E6">
      <w:pPr>
        <w:pStyle w:val="Sinespaciado"/>
        <w:spacing w:line="360" w:lineRule="auto"/>
        <w:jc w:val="both"/>
        <w:rPr>
          <w:rFonts w:ascii="Palatino Linotype" w:hAnsi="Palatino Linotype"/>
        </w:rPr>
      </w:pPr>
      <w:r>
        <w:rPr>
          <w:rFonts w:ascii="Palatino Linotype" w:hAnsi="Palatino Linotype" w:cs="Arial"/>
        </w:rPr>
        <w:t>Señalado lo anterior,</w:t>
      </w:r>
      <w:r w:rsidR="004D6261">
        <w:rPr>
          <w:rFonts w:ascii="Palatino Linotype" w:hAnsi="Palatino Linotype" w:cs="Arial"/>
        </w:rPr>
        <w:t xml:space="preserve"> toda vez que el particular requiere en espe</w:t>
      </w:r>
      <w:r w:rsidR="003F59E0">
        <w:rPr>
          <w:rFonts w:ascii="Palatino Linotype" w:hAnsi="Palatino Linotype" w:cs="Arial"/>
        </w:rPr>
        <w:t xml:space="preserve">cífico información concerniente </w:t>
      </w:r>
      <w:r w:rsidR="00CE43E6">
        <w:rPr>
          <w:rFonts w:ascii="Palatino Linotype" w:hAnsi="Palatino Linotype" w:cs="Arial"/>
        </w:rPr>
        <w:t xml:space="preserve">al gasto ejercido </w:t>
      </w:r>
      <w:r w:rsidR="00011DA7" w:rsidRPr="00011DA7">
        <w:rPr>
          <w:rFonts w:ascii="Palatino Linotype" w:hAnsi="Palatino Linotype" w:cs="Arial"/>
        </w:rPr>
        <w:t xml:space="preserve">con motivo de la publicidad de la feria </w:t>
      </w:r>
      <w:r w:rsidR="00011DA7">
        <w:rPr>
          <w:rFonts w:ascii="Palatino Linotype" w:hAnsi="Palatino Linotype" w:cs="Arial"/>
        </w:rPr>
        <w:t>referida en la solicitud de acceso a la información</w:t>
      </w:r>
      <w:r w:rsidR="00011DA7" w:rsidRPr="00011DA7">
        <w:rPr>
          <w:rFonts w:ascii="Palatino Linotype" w:hAnsi="Palatino Linotype" w:cs="Arial"/>
        </w:rPr>
        <w:t>, llevada a cabo el pasado fin de semana. Debiendo indicar nombre del medio de comunicación y cuánto se pagó a cada uno de ellos.</w:t>
      </w:r>
      <w:r w:rsidR="004D6261">
        <w:rPr>
          <w:rFonts w:ascii="Palatino Linotype" w:hAnsi="Palatino Linotype" w:cs="Arial"/>
        </w:rPr>
        <w:t>,</w:t>
      </w:r>
      <w:r w:rsidR="00876039">
        <w:rPr>
          <w:rFonts w:ascii="Palatino Linotype" w:hAnsi="Palatino Linotype" w:cs="Arial"/>
        </w:rPr>
        <w:t xml:space="preserve"> resulta oportuno traer a colación lo establecido </w:t>
      </w:r>
      <w:r w:rsidR="003A23E0">
        <w:rPr>
          <w:rFonts w:ascii="Palatino Linotype" w:hAnsi="Palatino Linotype" w:cs="Arial"/>
        </w:rPr>
        <w:t xml:space="preserve">en </w:t>
      </w:r>
      <w:r w:rsidR="00CE43E6" w:rsidRPr="00CE43E6">
        <w:rPr>
          <w:rFonts w:ascii="Palatino Linotype" w:eastAsia="Calibri" w:hAnsi="Palatino Linotype" w:cs="Arial"/>
        </w:rPr>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3DC98937"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Arial"/>
          <w:b/>
          <w:bCs/>
          <w:i/>
          <w:color w:val="000000"/>
        </w:rPr>
        <w:t>“</w:t>
      </w:r>
      <w:r w:rsidRPr="00CE43E6">
        <w:rPr>
          <w:rFonts w:ascii="Palatino Linotype" w:eastAsia="Calibri" w:hAnsi="Palatino Linotype" w:cs="Times New Roman"/>
          <w:i/>
        </w:rPr>
        <w:t xml:space="preserve">Artículo 342.- </w:t>
      </w:r>
      <w:r w:rsidRPr="00CE43E6">
        <w:rPr>
          <w:rFonts w:ascii="Palatino Linotype" w:eastAsia="Calibri" w:hAnsi="Palatino Linotype" w:cs="Times New Roman"/>
          <w:b/>
          <w:i/>
          <w:u w:val="single"/>
        </w:rPr>
        <w:t xml:space="preserve">El registro contable del efecto patrimonial y presupuestal de las operaciones financieras, se realizará conforme al sistema y a las disposiciones que se aprueben en materia </w:t>
      </w:r>
      <w:r w:rsidRPr="00CE43E6">
        <w:rPr>
          <w:rFonts w:ascii="Palatino Linotype" w:eastAsia="Calibri" w:hAnsi="Palatino Linotype" w:cs="Times New Roman"/>
          <w:i/>
        </w:rPr>
        <w:t>de planeación,</w:t>
      </w:r>
      <w:r w:rsidRPr="00CE43E6">
        <w:rPr>
          <w:rFonts w:ascii="Palatino Linotype" w:eastAsia="Calibri" w:hAnsi="Palatino Linotype" w:cs="Times New Roman"/>
          <w:b/>
          <w:i/>
        </w:rPr>
        <w:t xml:space="preserve"> programación, </w:t>
      </w:r>
      <w:proofErr w:type="spellStart"/>
      <w:r w:rsidRPr="00CE43E6">
        <w:rPr>
          <w:rFonts w:ascii="Palatino Linotype" w:eastAsia="Calibri" w:hAnsi="Palatino Linotype" w:cs="Times New Roman"/>
          <w:b/>
          <w:i/>
        </w:rPr>
        <w:t>p</w:t>
      </w:r>
      <w:r w:rsidRPr="00CE43E6">
        <w:rPr>
          <w:rFonts w:ascii="Palatino Linotype" w:eastAsia="Calibri" w:hAnsi="Palatino Linotype" w:cs="Times New Roman"/>
          <w:b/>
          <w:i/>
          <w:u w:val="single"/>
        </w:rPr>
        <w:t>resupuestación</w:t>
      </w:r>
      <w:proofErr w:type="spellEnd"/>
      <w:r w:rsidRPr="00CE43E6">
        <w:rPr>
          <w:rFonts w:ascii="Palatino Linotype" w:eastAsia="Calibri" w:hAnsi="Palatino Linotype" w:cs="Times New Roman"/>
          <w:i/>
        </w:rPr>
        <w:t xml:space="preserve">, evaluación y contabilidad gubernamental. </w:t>
      </w:r>
      <w:r w:rsidRPr="00CE43E6">
        <w:rPr>
          <w:rFonts w:ascii="Palatino Linotype" w:eastAsia="Calibri" w:hAnsi="Palatino Linotype" w:cs="Times New Roman"/>
          <w:b/>
          <w:i/>
          <w:u w:val="single"/>
        </w:rPr>
        <w:t xml:space="preserve">En el caso de los municipios, el registro a que se refiere el párrafo anterior, se realizará conforme al sistema y a las disposiciones en materia de planeación, programación, </w:t>
      </w:r>
      <w:proofErr w:type="spellStart"/>
      <w:r w:rsidRPr="00CE43E6">
        <w:rPr>
          <w:rFonts w:ascii="Palatino Linotype" w:eastAsia="Calibri" w:hAnsi="Palatino Linotype" w:cs="Times New Roman"/>
          <w:b/>
          <w:i/>
          <w:u w:val="single"/>
        </w:rPr>
        <w:t>presupuestación</w:t>
      </w:r>
      <w:proofErr w:type="spellEnd"/>
      <w:r w:rsidRPr="00CE43E6">
        <w:rPr>
          <w:rFonts w:ascii="Palatino Linotype" w:eastAsia="Calibri" w:hAnsi="Palatino Linotype" w:cs="Times New Roman"/>
          <w:b/>
          <w:i/>
          <w:u w:val="single"/>
        </w:rPr>
        <w:t>, evaluación y contabilidad gubernamental</w:t>
      </w:r>
      <w:r w:rsidRPr="00CE43E6">
        <w:rPr>
          <w:rFonts w:ascii="Palatino Linotype" w:eastAsia="Calibri" w:hAnsi="Palatino Linotype" w:cs="Times New Roman"/>
          <w:i/>
        </w:rPr>
        <w:t xml:space="preserve">, que se aprueben en el marco del Sistema de Coordinación Hacendaria del Estado de México. </w:t>
      </w:r>
    </w:p>
    <w:p w14:paraId="77A1D6F9"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rPr>
        <w:t>Artículo 343.-</w:t>
      </w:r>
      <w:r w:rsidRPr="00CE43E6">
        <w:rPr>
          <w:rFonts w:ascii="Palatino Linotype" w:eastAsia="Calibri" w:hAnsi="Palatino Linotype" w:cs="Times New Roman"/>
          <w:i/>
        </w:rPr>
        <w:t xml:space="preserve"> El </w:t>
      </w:r>
      <w:r w:rsidRPr="00CE43E6">
        <w:rPr>
          <w:rFonts w:ascii="Palatino Linotype" w:eastAsia="Calibri" w:hAnsi="Palatino Linotype" w:cs="Times New Roman"/>
          <w:i/>
          <w:u w:val="single"/>
        </w:rPr>
        <w:t xml:space="preserve">sistema de contabilidad debe diseñarse sobre base acumulativa total y operarse en forma que facilite la fiscalización de los activos, pasivos, ingresos, egresos y, en general, </w:t>
      </w:r>
      <w:r w:rsidRPr="00CE43E6">
        <w:rPr>
          <w:rFonts w:ascii="Palatino Linotype" w:eastAsia="Calibri" w:hAnsi="Palatino Linotype" w:cs="Times New Roman"/>
          <w:i/>
        </w:rPr>
        <w:t xml:space="preserve">que posibilite medir la eficacia del gasto público, y contener las medidas de control interno que permitan verificar el registro de la totalidad de las operaciones financieras. </w:t>
      </w:r>
    </w:p>
    <w:p w14:paraId="16C1000D"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i/>
        </w:rPr>
        <w:t xml:space="preserve">El sistema de contabilidad sobre base acumulativa total se sustentará en los postulados básicos y el marco conceptual de la contabilidad gubernamental. </w:t>
      </w:r>
    </w:p>
    <w:p w14:paraId="052BB44A"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u w:val="single"/>
        </w:rPr>
        <w:t xml:space="preserve">Artículo 344.- Las Dependencias, Entidades Públicas y unidades administrativas </w:t>
      </w:r>
      <w:bookmarkStart w:id="1" w:name="_Hlk83915680"/>
      <w:r w:rsidRPr="00CE43E6">
        <w:rPr>
          <w:rFonts w:ascii="Palatino Linotype" w:eastAsia="Calibri" w:hAnsi="Palatino Linotype" w:cs="Times New Roman"/>
          <w:b/>
          <w:i/>
          <w:u w:val="single"/>
        </w:rPr>
        <w:t xml:space="preserve">registrarán contablemente el efecto patrimonial y presupuestal de las operaciones financieras que realicen, en el momento en </w:t>
      </w:r>
      <w:r w:rsidRPr="00CE43E6">
        <w:rPr>
          <w:rFonts w:ascii="Palatino Linotype" w:eastAsia="Calibri" w:hAnsi="Palatino Linotype" w:cs="Times New Roman"/>
          <w:b/>
          <w:i/>
          <w:u w:val="single"/>
        </w:rPr>
        <w:lastRenderedPageBreak/>
        <w:t>que ocurran, con base en el sistema y políticas de registro establecidas, en el caso de los Municipios se hará por la Tesorería</w:t>
      </w:r>
      <w:bookmarkEnd w:id="1"/>
      <w:r w:rsidRPr="00CE43E6">
        <w:rPr>
          <w:rFonts w:ascii="Palatino Linotype" w:eastAsia="Calibri" w:hAnsi="Palatino Linotype" w:cs="Times New Roman"/>
          <w:i/>
        </w:rPr>
        <w:t xml:space="preserve">. </w:t>
      </w:r>
    </w:p>
    <w:p w14:paraId="78B02BE2"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i/>
        </w:rPr>
        <w:t xml:space="preserve">Derogado. </w:t>
      </w:r>
    </w:p>
    <w:p w14:paraId="1990755D"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E43E6">
        <w:rPr>
          <w:rFonts w:ascii="Palatino Linotype" w:eastAsia="Calibri" w:hAnsi="Palatino Linotype" w:cs="Times New Roman"/>
          <w:i/>
        </w:rPr>
        <w:t xml:space="preserve"> a partir del ejercicio presupuestal siguiente al que corresponda, en el caso de los municipios se hará por la Tesorería. </w:t>
      </w:r>
    </w:p>
    <w:p w14:paraId="55F338CA"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rPr>
        <w:t>Artículo 345.-</w:t>
      </w:r>
      <w:r w:rsidRPr="00CE43E6">
        <w:rPr>
          <w:rFonts w:ascii="Palatino Linotype" w:eastAsia="Calibri" w:hAnsi="Palatino Linotype" w:cs="Times New Roman"/>
          <w:i/>
        </w:rPr>
        <w:t xml:space="preserve"> </w:t>
      </w:r>
      <w:r w:rsidRPr="00CE43E6">
        <w:rPr>
          <w:rFonts w:ascii="Palatino Linotype" w:eastAsia="Calibri" w:hAnsi="Palatino Linotype" w:cs="Times New Roman"/>
          <w:b/>
          <w:i/>
          <w:u w:val="single"/>
        </w:rPr>
        <w:t>Las Dependencias, Entidades Públicas y unidades administrativas deberán conservar la documentación contable del año en curso y la de ejercicios anteriores cuyas cuentas públicas hayan sido revisadas y fiscalizadas por la Legislatura</w:t>
      </w:r>
      <w:r w:rsidRPr="00CE43E6">
        <w:rPr>
          <w:rFonts w:ascii="Palatino Linotype" w:eastAsia="Calibri" w:hAnsi="Palatino Linotype" w:cs="Times New Roman"/>
          <w:i/>
        </w:rPr>
        <w:t xml:space="preserve">, la remitirán en un plazo que no excederá de seis meses al Archivo Contable Gubernamental. </w:t>
      </w:r>
    </w:p>
    <w:p w14:paraId="6ED68C93"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Arial"/>
          <w:bCs/>
          <w:i/>
          <w:color w:val="000000"/>
        </w:rPr>
      </w:pPr>
      <w:r w:rsidRPr="00CE43E6">
        <w:rPr>
          <w:rFonts w:ascii="Palatino Linotype" w:eastAsia="Calibri" w:hAnsi="Palatino Linotype" w:cs="Times New Roman"/>
          <w:b/>
          <w:i/>
          <w:u w:val="single"/>
        </w:rPr>
        <w:t>Tratándose de los comprobantes fiscales digitales, estos deberán estar agregados en forma electrónica en cada póliza de registro contable</w:t>
      </w:r>
      <w:r w:rsidRPr="00CE43E6">
        <w:rPr>
          <w:rFonts w:ascii="Palatino Linotype" w:eastAsia="Calibri" w:hAnsi="Palatino Linotype" w:cs="Times New Roman"/>
          <w:i/>
        </w:rPr>
        <w:t>. El plazo señalado en el párrafo anterior, empezará a contar a partir de la publicación en el Periódico Oficial, del decreto correspondiente.</w:t>
      </w:r>
      <w:r w:rsidRPr="00CE43E6">
        <w:rPr>
          <w:rFonts w:ascii="Palatino Linotype" w:eastAsia="Calibri" w:hAnsi="Palatino Linotype" w:cs="Arial"/>
          <w:bCs/>
          <w:i/>
          <w:color w:val="000000"/>
        </w:rPr>
        <w:t xml:space="preserve"> “</w:t>
      </w:r>
    </w:p>
    <w:p w14:paraId="37DBD286" w14:textId="77777777" w:rsidR="00CE43E6" w:rsidRPr="00CE43E6" w:rsidRDefault="00CE43E6" w:rsidP="00CE43E6">
      <w:pPr>
        <w:autoSpaceDE w:val="0"/>
        <w:autoSpaceDN w:val="0"/>
        <w:adjustRightInd w:val="0"/>
        <w:spacing w:before="240" w:after="240" w:line="256" w:lineRule="auto"/>
        <w:ind w:left="851" w:right="900"/>
        <w:jc w:val="both"/>
        <w:rPr>
          <w:rFonts w:ascii="Palatino Linotype" w:eastAsia="Calibri" w:hAnsi="Palatino Linotype" w:cs="Arial"/>
          <w:bCs/>
          <w:i/>
          <w:color w:val="000000"/>
        </w:rPr>
      </w:pPr>
      <w:r w:rsidRPr="00CE43E6">
        <w:rPr>
          <w:rFonts w:ascii="Palatino Linotype" w:eastAsia="Calibri" w:hAnsi="Palatino Linotype" w:cs="Arial"/>
          <w:bCs/>
          <w:i/>
          <w:color w:val="000000"/>
        </w:rPr>
        <w:t>Énfasis añadido</w:t>
      </w:r>
    </w:p>
    <w:p w14:paraId="0728208C" w14:textId="77777777" w:rsidR="00CE43E6" w:rsidRPr="00CE43E6" w:rsidRDefault="00CE43E6" w:rsidP="00CE43E6">
      <w:pPr>
        <w:spacing w:line="256" w:lineRule="auto"/>
        <w:jc w:val="both"/>
        <w:rPr>
          <w:rFonts w:ascii="Palatino Linotype" w:eastAsia="Calibri" w:hAnsi="Palatino Linotype" w:cs="Arial"/>
          <w:sz w:val="16"/>
          <w:szCs w:val="16"/>
        </w:rPr>
      </w:pPr>
    </w:p>
    <w:p w14:paraId="29754160" w14:textId="77777777" w:rsidR="00CE43E6" w:rsidRPr="00CE43E6" w:rsidRDefault="00CE43E6" w:rsidP="00CE43E6">
      <w:pPr>
        <w:spacing w:after="0" w:line="360" w:lineRule="auto"/>
        <w:jc w:val="both"/>
        <w:rPr>
          <w:rFonts w:ascii="Palatino Linotype" w:eastAsia="Calibri" w:hAnsi="Palatino Linotype" w:cs="Arial"/>
          <w:bCs/>
          <w:color w:val="000000"/>
          <w:sz w:val="24"/>
        </w:rPr>
      </w:pPr>
      <w:r w:rsidRPr="00CE43E6">
        <w:rPr>
          <w:rFonts w:ascii="Palatino Linotype" w:eastAsia="Calibri" w:hAnsi="Palatino Linotype" w:cs="Arial"/>
          <w:sz w:val="24"/>
        </w:rPr>
        <w:t>De una interpretación sistemática de los artículos transcritos, se desprende primeramente que el</w:t>
      </w:r>
      <w:r w:rsidRPr="00CE43E6">
        <w:rPr>
          <w:rFonts w:ascii="Palatino Linotype" w:eastAsia="Calibri" w:hAnsi="Palatino Linotype" w:cs="Arial"/>
          <w:bCs/>
          <w:color w:val="000000"/>
          <w:sz w:val="24"/>
        </w:rPr>
        <w:t xml:space="preserve"> registro contable del efecto patrimonial y presupuestal de las operaciones financieras que realice se efectuará conforme al sistema y a las disposiciones que se aprueben en materia de planeación, programación, </w:t>
      </w:r>
      <w:proofErr w:type="spellStart"/>
      <w:r w:rsidRPr="00CE43E6">
        <w:rPr>
          <w:rFonts w:ascii="Palatino Linotype" w:eastAsia="Calibri" w:hAnsi="Palatino Linotype" w:cs="Arial"/>
          <w:bCs/>
          <w:color w:val="000000"/>
          <w:sz w:val="24"/>
        </w:rPr>
        <w:t>presupuestación</w:t>
      </w:r>
      <w:proofErr w:type="spellEnd"/>
      <w:r w:rsidRPr="00CE43E6">
        <w:rPr>
          <w:rFonts w:ascii="Palatino Linotype" w:eastAsia="Calibri" w:hAnsi="Palatino Linotype" w:cs="Arial"/>
          <w:bCs/>
          <w:color w:val="000000"/>
          <w:sz w:val="24"/>
        </w:rPr>
        <w:t>, evaluación y contabilidad gubernamental.</w:t>
      </w:r>
    </w:p>
    <w:p w14:paraId="1259C14A" w14:textId="77777777" w:rsidR="00CE43E6" w:rsidRPr="00CE43E6" w:rsidRDefault="00CE43E6" w:rsidP="00CE43E6">
      <w:pPr>
        <w:spacing w:after="0" w:line="360" w:lineRule="auto"/>
        <w:jc w:val="both"/>
        <w:rPr>
          <w:rFonts w:ascii="Palatino Linotype" w:eastAsia="Calibri" w:hAnsi="Palatino Linotype" w:cs="Arial"/>
          <w:bCs/>
          <w:color w:val="000000"/>
          <w:sz w:val="24"/>
        </w:rPr>
      </w:pPr>
    </w:p>
    <w:p w14:paraId="1858FD51" w14:textId="77777777" w:rsidR="00CE43E6" w:rsidRPr="00CE43E6" w:rsidRDefault="00CE43E6" w:rsidP="00CE43E6">
      <w:pPr>
        <w:spacing w:after="0" w:line="360" w:lineRule="auto"/>
        <w:jc w:val="both"/>
        <w:rPr>
          <w:rFonts w:ascii="Palatino Linotype" w:eastAsia="Calibri" w:hAnsi="Palatino Linotype" w:cs="Arial"/>
          <w:sz w:val="24"/>
        </w:rPr>
      </w:pPr>
      <w:r w:rsidRPr="00CE43E6">
        <w:rPr>
          <w:rFonts w:ascii="Palatino Linotype" w:eastAsia="Calibri" w:hAnsi="Palatino Linotype" w:cs="Arial"/>
          <w:bCs/>
          <w:color w:val="000000"/>
          <w:sz w:val="24"/>
        </w:rPr>
        <w:lastRenderedPageBreak/>
        <w:t xml:space="preserve">Asimismo, </w:t>
      </w:r>
      <w:r w:rsidRPr="00CE43E6">
        <w:rPr>
          <w:rFonts w:ascii="Palatino Linotype" w:eastAsia="Calibri" w:hAnsi="Palatino Linotype" w:cs="Arial"/>
          <w:sz w:val="24"/>
        </w:rPr>
        <w:t xml:space="preserve">es necesario aclarar que ésta se encuentra relacionada con el presupuesto de egresos del </w:t>
      </w:r>
      <w:r w:rsidRPr="00CE43E6">
        <w:rPr>
          <w:rFonts w:ascii="Palatino Linotype" w:eastAsia="Calibri" w:hAnsi="Palatino Linotype" w:cs="Arial"/>
          <w:b/>
          <w:sz w:val="24"/>
        </w:rPr>
        <w:t>Sujeto Obligado</w:t>
      </w:r>
      <w:r w:rsidRPr="00CE43E6">
        <w:rPr>
          <w:rFonts w:ascii="Palatino Linotype" w:eastAsia="Calibri" w:hAnsi="Palatino Linotype" w:cs="Arial"/>
          <w:sz w:val="24"/>
        </w:rPr>
        <w:t>, ante lo cual es preciso determinar, lo relacionado con el presupuesto de egresos, presupuesto ejercido y subejercicio del gasto; de tal forma, el Glosario de Términos Hacendarios, publicado por el Instituto Hacendario del Estado de México, ha definido:</w:t>
      </w:r>
    </w:p>
    <w:p w14:paraId="28FAC034" w14:textId="77777777" w:rsidR="00CE43E6" w:rsidRPr="00CE43E6" w:rsidRDefault="00CE43E6" w:rsidP="00CE43E6">
      <w:pPr>
        <w:spacing w:after="0" w:line="240" w:lineRule="auto"/>
        <w:rPr>
          <w:rFonts w:ascii="Times New Roman" w:eastAsia="Times New Roman" w:hAnsi="Times New Roman" w:cs="Times New Roman"/>
          <w:sz w:val="24"/>
          <w:szCs w:val="24"/>
          <w:lang w:eastAsia="es-ES"/>
        </w:rPr>
      </w:pPr>
    </w:p>
    <w:p w14:paraId="36AC5213" w14:textId="77777777" w:rsidR="00CE43E6" w:rsidRPr="00CE43E6" w:rsidRDefault="00CE43E6" w:rsidP="00CE43E6">
      <w:pPr>
        <w:autoSpaceDE w:val="0"/>
        <w:autoSpaceDN w:val="0"/>
        <w:adjustRightInd w:val="0"/>
        <w:spacing w:after="0" w:line="360" w:lineRule="auto"/>
        <w:ind w:left="851" w:right="51"/>
        <w:jc w:val="both"/>
        <w:rPr>
          <w:rFonts w:ascii="Palatino Linotype" w:eastAsia="Calibri" w:hAnsi="Palatino Linotype" w:cs="Arial"/>
          <w:b/>
          <w:i/>
          <w:sz w:val="24"/>
        </w:rPr>
      </w:pPr>
      <w:r w:rsidRPr="00CE43E6">
        <w:rPr>
          <w:rFonts w:ascii="Palatino Linotype" w:eastAsia="Calibri" w:hAnsi="Palatino Linotype" w:cs="Arial"/>
          <w:b/>
        </w:rPr>
        <w:t>“</w:t>
      </w:r>
      <w:r w:rsidRPr="00CE43E6">
        <w:rPr>
          <w:rFonts w:ascii="Palatino Linotype" w:eastAsia="Calibri" w:hAnsi="Palatino Linotype" w:cs="Arial"/>
          <w:b/>
          <w:i/>
          <w:sz w:val="24"/>
        </w:rPr>
        <w:t>PRESUPUESTO</w:t>
      </w:r>
    </w:p>
    <w:p w14:paraId="0BD56BD0" w14:textId="77777777" w:rsidR="00CE43E6" w:rsidRPr="00CE43E6" w:rsidRDefault="00CE43E6" w:rsidP="00CE43E6">
      <w:pPr>
        <w:autoSpaceDE w:val="0"/>
        <w:autoSpaceDN w:val="0"/>
        <w:adjustRightInd w:val="0"/>
        <w:spacing w:after="0" w:line="256" w:lineRule="auto"/>
        <w:ind w:left="851" w:right="902"/>
        <w:jc w:val="both"/>
        <w:rPr>
          <w:rFonts w:ascii="Palatino Linotype" w:eastAsia="Calibri" w:hAnsi="Palatino Linotype" w:cs="Arial"/>
          <w:i/>
        </w:rPr>
      </w:pPr>
      <w:r w:rsidRPr="00CE43E6">
        <w:rPr>
          <w:rFonts w:ascii="Palatino Linotype" w:eastAsia="Calibri" w:hAnsi="Palatino Linotype" w:cs="Arial"/>
          <w:i/>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14:paraId="1595B3ED" w14:textId="77777777" w:rsidR="00CE43E6" w:rsidRPr="00CE43E6" w:rsidRDefault="00CE43E6" w:rsidP="00CE43E6">
      <w:pPr>
        <w:autoSpaceDE w:val="0"/>
        <w:autoSpaceDN w:val="0"/>
        <w:adjustRightInd w:val="0"/>
        <w:spacing w:after="0" w:line="360" w:lineRule="auto"/>
        <w:ind w:right="51"/>
        <w:jc w:val="both"/>
        <w:rPr>
          <w:rFonts w:ascii="Palatino Linotype" w:eastAsia="Calibri" w:hAnsi="Palatino Linotype" w:cs="Arial"/>
          <w:sz w:val="24"/>
        </w:rPr>
      </w:pPr>
    </w:p>
    <w:p w14:paraId="2B2448C4" w14:textId="77777777" w:rsidR="00CE43E6" w:rsidRPr="00CE43E6" w:rsidRDefault="00CE43E6" w:rsidP="00CE43E6">
      <w:pPr>
        <w:autoSpaceDE w:val="0"/>
        <w:autoSpaceDN w:val="0"/>
        <w:adjustRightInd w:val="0"/>
        <w:spacing w:after="0" w:line="360" w:lineRule="auto"/>
        <w:ind w:right="51"/>
        <w:jc w:val="both"/>
        <w:rPr>
          <w:rFonts w:ascii="Palatino Linotype" w:eastAsia="Calibri" w:hAnsi="Palatino Linotype" w:cs="Arial"/>
          <w:sz w:val="24"/>
        </w:rPr>
      </w:pPr>
      <w:r w:rsidRPr="00CE43E6">
        <w:rPr>
          <w:rFonts w:ascii="Palatino Linotype" w:eastAsia="Calibri" w:hAnsi="Palatino Linotype" w:cs="Arial"/>
          <w:sz w:val="24"/>
        </w:rPr>
        <w:t>Por su parte, el artículo 285, del Código Financiero del Estado de México y Municipios, prevé que el presupuesto es el instrumento jurídico, de política económica y de política de gasto, que en el caso concreto aprueba el Ayuntamiento en el cual se establece el ejercicio, control y evaluación del gasto público, como se aprecia enseguida:</w:t>
      </w:r>
    </w:p>
    <w:p w14:paraId="2A084D7D" w14:textId="77777777" w:rsidR="00CE43E6" w:rsidRPr="00CE43E6" w:rsidRDefault="00CE43E6" w:rsidP="00CE43E6">
      <w:pPr>
        <w:spacing w:after="0" w:line="240" w:lineRule="auto"/>
        <w:rPr>
          <w:rFonts w:ascii="Times New Roman" w:eastAsia="Calibri" w:hAnsi="Times New Roman" w:cs="Times New Roman"/>
          <w:sz w:val="24"/>
          <w:szCs w:val="24"/>
          <w:lang w:eastAsia="es-ES"/>
        </w:rPr>
      </w:pPr>
    </w:p>
    <w:p w14:paraId="1B91766D" w14:textId="77777777" w:rsidR="00CE43E6" w:rsidRPr="00CE43E6" w:rsidRDefault="00CE43E6" w:rsidP="00CE43E6">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w:t>
      </w:r>
      <w:r w:rsidRPr="00CE43E6">
        <w:rPr>
          <w:rFonts w:ascii="Palatino Linotype" w:eastAsia="Calibri" w:hAnsi="Palatino Linotype" w:cs="Arial"/>
          <w:b/>
          <w:i/>
          <w:lang w:val="es-AR"/>
        </w:rPr>
        <w:t>Artículo 285</w:t>
      </w:r>
      <w:r w:rsidRPr="00CE43E6">
        <w:rPr>
          <w:rFonts w:ascii="Palatino Linotype" w:eastAsia="Calibri" w:hAnsi="Palatino Linotype" w:cs="Arial"/>
          <w:i/>
          <w:lang w:val="es-AR"/>
        </w:rPr>
        <w:t xml:space="preserve">.- </w:t>
      </w:r>
      <w:r w:rsidRPr="00CE43E6">
        <w:rPr>
          <w:rFonts w:ascii="Palatino Linotype" w:eastAsia="Calibri" w:hAnsi="Palatino Linotype" w:cs="Arial"/>
          <w:b/>
          <w:i/>
          <w:lang w:val="es-AR"/>
        </w:rPr>
        <w:t>El Presupuesto de Egresos del Estado es</w:t>
      </w:r>
      <w:r w:rsidRPr="00CE43E6">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w:t>
      </w:r>
      <w:r w:rsidRPr="00CE43E6">
        <w:rPr>
          <w:rFonts w:ascii="Palatino Linotype" w:eastAsia="Calibri" w:hAnsi="Palatino Linotype" w:cs="Arial"/>
          <w:b/>
          <w:i/>
          <w:u w:val="single"/>
          <w:lang w:val="es-AR"/>
        </w:rPr>
        <w:t xml:space="preserve">y de los Municipios </w:t>
      </w:r>
      <w:r w:rsidRPr="00CE43E6">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14:paraId="3678E80C"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p>
    <w:p w14:paraId="576AF3E4"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El gasto total aprobado en el Presupuesto de Egresos, no podrá exceder al total de los ingresos autorizados en la Ley de Ingresos.</w:t>
      </w:r>
    </w:p>
    <w:p w14:paraId="3D1B625F"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p>
    <w:p w14:paraId="5E99A99B"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b/>
          <w:i/>
          <w:u w:val="single"/>
          <w:lang w:val="es-AR"/>
        </w:rPr>
        <w:lastRenderedPageBreak/>
        <w:t>En el caso de los municipios, el Presupuesto de Egresos, será el que se apruebe por el Ayuntamiento</w:t>
      </w:r>
      <w:r w:rsidRPr="00CE43E6">
        <w:rPr>
          <w:rFonts w:ascii="Palatino Linotype" w:eastAsia="Calibri" w:hAnsi="Palatino Linotype" w:cs="Arial"/>
          <w:i/>
          <w:lang w:val="es-AR"/>
        </w:rPr>
        <w:t>.</w:t>
      </w:r>
    </w:p>
    <w:p w14:paraId="480C8A02"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p>
    <w:p w14:paraId="24173B61"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14:paraId="2A4DCB1C" w14:textId="77777777" w:rsidR="00CE43E6" w:rsidRPr="00CE43E6" w:rsidRDefault="00CE43E6" w:rsidP="00CE43E6">
      <w:pPr>
        <w:autoSpaceDE w:val="0"/>
        <w:autoSpaceDN w:val="0"/>
        <w:adjustRightInd w:val="0"/>
        <w:spacing w:line="256" w:lineRule="auto"/>
        <w:ind w:right="851" w:firstLine="708"/>
        <w:jc w:val="both"/>
        <w:rPr>
          <w:rFonts w:ascii="Palatino Linotype" w:eastAsia="Calibri" w:hAnsi="Palatino Linotype" w:cs="Arial"/>
          <w:i/>
          <w:lang w:val="es-AR"/>
        </w:rPr>
      </w:pPr>
      <w:r w:rsidRPr="00CE43E6">
        <w:rPr>
          <w:rFonts w:ascii="Palatino Linotype" w:eastAsia="Calibri" w:hAnsi="Palatino Linotype" w:cs="Arial"/>
          <w:b/>
          <w:i/>
          <w:lang w:val="es-AR"/>
        </w:rPr>
        <w:t xml:space="preserve">   </w:t>
      </w:r>
      <w:r w:rsidRPr="00CE43E6">
        <w:rPr>
          <w:rFonts w:ascii="Palatino Linotype" w:eastAsia="Calibri" w:hAnsi="Palatino Linotype" w:cs="Arial"/>
          <w:i/>
          <w:lang w:val="es-AR"/>
        </w:rPr>
        <w:t>(…)</w:t>
      </w:r>
    </w:p>
    <w:p w14:paraId="0575C6F8" w14:textId="77777777" w:rsidR="00CE43E6" w:rsidRPr="00CE43E6" w:rsidRDefault="00CE43E6" w:rsidP="00CE43E6">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De lo expuesto se advierte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CE43E6">
        <w:rPr>
          <w:rFonts w:ascii="Palatino Linotype" w:eastAsia="Calibri" w:hAnsi="Palatino Linotype" w:cs="Arial"/>
          <w:sz w:val="24"/>
        </w:rPr>
        <w:t>PbR</w:t>
      </w:r>
      <w:proofErr w:type="spellEnd"/>
      <w:r w:rsidRPr="00CE43E6">
        <w:rPr>
          <w:rFonts w:ascii="Palatino Linotype" w:eastAsia="Calibri" w:hAnsi="Palatino Linotype" w:cs="Arial"/>
          <w:sz w:val="24"/>
        </w:rPr>
        <w:t xml:space="preserve">).  </w:t>
      </w:r>
    </w:p>
    <w:p w14:paraId="125ECAC0" w14:textId="77777777" w:rsidR="00CE43E6" w:rsidRPr="00CE43E6" w:rsidRDefault="00CE43E6" w:rsidP="00CE43E6">
      <w:pPr>
        <w:autoSpaceDE w:val="0"/>
        <w:autoSpaceDN w:val="0"/>
        <w:adjustRightInd w:val="0"/>
        <w:spacing w:after="0" w:line="360" w:lineRule="auto"/>
        <w:jc w:val="both"/>
        <w:rPr>
          <w:rFonts w:ascii="Palatino Linotype" w:eastAsia="Calibri" w:hAnsi="Palatino Linotype" w:cs="Arial"/>
          <w:sz w:val="24"/>
        </w:rPr>
      </w:pPr>
    </w:p>
    <w:p w14:paraId="5994D322" w14:textId="77777777" w:rsidR="00CE43E6" w:rsidRPr="00CE43E6" w:rsidRDefault="00CE43E6" w:rsidP="00CE43E6">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Determinado lo anterior, es procedente definir qué es el </w:t>
      </w:r>
      <w:r w:rsidRPr="00CE43E6">
        <w:rPr>
          <w:rFonts w:ascii="Palatino Linotype" w:eastAsia="Calibri" w:hAnsi="Palatino Linotype" w:cs="Arial"/>
          <w:i/>
          <w:sz w:val="24"/>
        </w:rPr>
        <w:t>“presupuesto ejercido”</w:t>
      </w:r>
      <w:r w:rsidRPr="00CE43E6">
        <w:rPr>
          <w:rFonts w:ascii="Palatino Linotype" w:eastAsia="Calibri" w:hAnsi="Palatino Linotype" w:cs="Arial"/>
          <w:sz w:val="24"/>
        </w:rPr>
        <w:t xml:space="preserve"> y el “</w:t>
      </w:r>
      <w:r w:rsidRPr="00CE43E6">
        <w:rPr>
          <w:rFonts w:ascii="Palatino Linotype" w:eastAsia="Calibri" w:hAnsi="Palatino Linotype" w:cs="Arial"/>
          <w:i/>
          <w:sz w:val="24"/>
        </w:rPr>
        <w:t>subejercicio del gasto”</w:t>
      </w:r>
      <w:r w:rsidRPr="00CE43E6">
        <w:rPr>
          <w:rFonts w:ascii="Palatino Linotype" w:eastAsia="Calibri" w:hAnsi="Palatino Linotype" w:cs="Arial"/>
          <w:sz w:val="24"/>
        </w:rPr>
        <w:t>, tal como lo define del Glosario de Términos más Usuales en la Administración Pública Federal de la Secretaría de Hacienda y Crédito Público de la forma siguiente:</w:t>
      </w:r>
    </w:p>
    <w:p w14:paraId="3D749FB6" w14:textId="77777777" w:rsidR="00CE43E6" w:rsidRPr="00CE43E6" w:rsidRDefault="00CE43E6" w:rsidP="00CE43E6">
      <w:pPr>
        <w:spacing w:after="0" w:line="240" w:lineRule="auto"/>
        <w:rPr>
          <w:rFonts w:ascii="Times New Roman" w:eastAsia="Calibri" w:hAnsi="Times New Roman" w:cs="Times New Roman"/>
          <w:sz w:val="24"/>
          <w:szCs w:val="24"/>
          <w:lang w:eastAsia="es-ES"/>
        </w:rPr>
      </w:pPr>
    </w:p>
    <w:p w14:paraId="3E1FD339"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b/>
          <w:i/>
        </w:rPr>
      </w:pPr>
      <w:r w:rsidRPr="00CE43E6">
        <w:rPr>
          <w:rFonts w:ascii="Palatino Linotype" w:eastAsia="Calibri" w:hAnsi="Palatino Linotype" w:cs="Arial"/>
          <w:b/>
          <w:i/>
        </w:rPr>
        <w:t>“PRESUPUESTO EJERCIDO.</w:t>
      </w:r>
    </w:p>
    <w:p w14:paraId="65F6FDD5"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rPr>
      </w:pPr>
      <w:r w:rsidRPr="00CE43E6">
        <w:rPr>
          <w:rFonts w:ascii="Palatino Linotype" w:eastAsia="Calibri" w:hAnsi="Palatino Linotype" w:cs="Arial"/>
          <w:i/>
        </w:rPr>
        <w:t>Importe de las erogaciones realizadas respaldado por los documentos comprobatorios (facturas, notas, nominas, etc.) presentados a la dependencia o entidad una vez autorizadas para su pago, con cargo al presupuesto autorizado.”</w:t>
      </w:r>
    </w:p>
    <w:p w14:paraId="4F74C332" w14:textId="77777777" w:rsidR="00CE43E6" w:rsidRPr="00CE43E6" w:rsidRDefault="00CE43E6" w:rsidP="00CE43E6">
      <w:pPr>
        <w:autoSpaceDE w:val="0"/>
        <w:autoSpaceDN w:val="0"/>
        <w:adjustRightInd w:val="0"/>
        <w:spacing w:line="256" w:lineRule="auto"/>
        <w:ind w:left="851" w:right="851"/>
        <w:jc w:val="both"/>
        <w:rPr>
          <w:rFonts w:ascii="Palatino Linotype" w:eastAsia="Calibri" w:hAnsi="Palatino Linotype" w:cs="Arial"/>
          <w:b/>
          <w:i/>
          <w:lang w:val="es-AR"/>
        </w:rPr>
      </w:pPr>
    </w:p>
    <w:p w14:paraId="4D7147CE"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b/>
          <w:i/>
          <w:lang w:val="es-AR"/>
        </w:rPr>
      </w:pPr>
      <w:r w:rsidRPr="00CE43E6">
        <w:rPr>
          <w:rFonts w:ascii="Palatino Linotype" w:eastAsia="Calibri" w:hAnsi="Palatino Linotype" w:cs="Arial"/>
          <w:b/>
          <w:i/>
          <w:lang w:val="es-AR"/>
        </w:rPr>
        <w:t>“SUBEJERCICIO</w:t>
      </w:r>
    </w:p>
    <w:p w14:paraId="0DDC803B" w14:textId="77777777" w:rsidR="00CE43E6" w:rsidRPr="00CE43E6" w:rsidRDefault="00CE43E6" w:rsidP="00CE43E6">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Gasto realizado en menor cantidad en relación a su presupuesto original, independientemente de que el pago se realice dentro del año por el cual fue formulado este último, o en el siguiente.”</w:t>
      </w:r>
    </w:p>
    <w:p w14:paraId="5F301B78" w14:textId="77777777" w:rsidR="00CE43E6" w:rsidRPr="00CE43E6" w:rsidRDefault="00CE43E6" w:rsidP="00CE43E6">
      <w:pPr>
        <w:spacing w:after="0" w:line="240" w:lineRule="auto"/>
        <w:rPr>
          <w:rFonts w:ascii="Times New Roman" w:eastAsia="Calibri" w:hAnsi="Times New Roman" w:cs="Times New Roman"/>
          <w:sz w:val="24"/>
          <w:szCs w:val="24"/>
          <w:lang w:val="es-AR" w:eastAsia="es-ES"/>
        </w:rPr>
      </w:pPr>
    </w:p>
    <w:p w14:paraId="539AA1BC" w14:textId="6B099D6A" w:rsidR="00CE43E6" w:rsidRPr="006F4471" w:rsidRDefault="00CE43E6" w:rsidP="006F4471">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lang w:val="es-AR"/>
        </w:rPr>
        <w:t xml:space="preserve">De los conceptos anteriores se aprecia que el presupuesto ejercido es el importe de las erogaciones autorizadas para su pago con cargo al presupuesto autorizado, mientras </w:t>
      </w:r>
      <w:r w:rsidRPr="00CE43E6">
        <w:rPr>
          <w:rFonts w:ascii="Palatino Linotype" w:eastAsia="Calibri" w:hAnsi="Palatino Linotype" w:cs="Arial"/>
          <w:sz w:val="24"/>
          <w:lang w:val="es-AR"/>
        </w:rPr>
        <w:lastRenderedPageBreak/>
        <w:t xml:space="preserve">que el subejercicio del gasto son gastos de menor cantidad, en relación al presupuesto </w:t>
      </w:r>
      <w:r w:rsidRPr="006F4471">
        <w:rPr>
          <w:rFonts w:ascii="Palatino Linotype" w:eastAsia="Calibri" w:hAnsi="Palatino Linotype" w:cs="Arial"/>
          <w:sz w:val="24"/>
        </w:rPr>
        <w:t>original, cuyo pago puede realizarse dentro del año formulado o en el siguiente.</w:t>
      </w:r>
    </w:p>
    <w:p w14:paraId="6AE8ED6E" w14:textId="77777777" w:rsidR="006F4471" w:rsidRPr="006F4471" w:rsidRDefault="006F4471" w:rsidP="006F4471">
      <w:pPr>
        <w:autoSpaceDE w:val="0"/>
        <w:autoSpaceDN w:val="0"/>
        <w:adjustRightInd w:val="0"/>
        <w:spacing w:after="0" w:line="360" w:lineRule="auto"/>
        <w:jc w:val="both"/>
        <w:rPr>
          <w:rFonts w:ascii="Palatino Linotype" w:eastAsia="Calibri" w:hAnsi="Palatino Linotype" w:cs="Arial"/>
          <w:sz w:val="24"/>
        </w:rPr>
      </w:pPr>
    </w:p>
    <w:p w14:paraId="6E3B8CA6" w14:textId="427EB911" w:rsidR="00CE43E6" w:rsidRDefault="00CE43E6" w:rsidP="006F4471">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Por cuanto a la integración  y contenido del presupuesto, los artículos 290, 292 y 293, del mismo ordenamiento Financiero, prevén  en lo sustancial que,  en el caso de los municipios, el Presupuesto de Egresos lo integrará la Tesorería  y lo someterá a consideración del presidente municipal; los programas presupuestarios que lo integran deberán contener los resultados de la evaluación del desempeño en la aplicación del Gasto Público, así como su objetivo, indicadores de desempeño  y metas; también las previsiones del gasto </w:t>
      </w:r>
      <w:r w:rsidRPr="00CE43E6">
        <w:rPr>
          <w:rFonts w:ascii="Palatino Linotype" w:eastAsia="Calibri" w:hAnsi="Palatino Linotype" w:cs="Arial"/>
          <w:b/>
          <w:sz w:val="24"/>
        </w:rPr>
        <w:t>clasificado por objeto de gasto y demás clasificaciones</w:t>
      </w:r>
      <w:r w:rsidRPr="00CE43E6">
        <w:rPr>
          <w:rFonts w:ascii="Palatino Linotype" w:eastAsia="Calibri" w:hAnsi="Palatino Linotype" w:cs="Arial"/>
          <w:sz w:val="24"/>
        </w:rPr>
        <w:t>, así como otras previsiones que se estimen necesarias. De tal forma, el Presupuesto se integrará con los recursos que se destinen al Ayuntamiento y a los organismos municipales; su distribución será conforme a lo siguiente:</w:t>
      </w:r>
    </w:p>
    <w:p w14:paraId="128EA236" w14:textId="77777777" w:rsidR="006F4471" w:rsidRPr="00CE43E6" w:rsidRDefault="006F4471" w:rsidP="006F4471">
      <w:pPr>
        <w:autoSpaceDE w:val="0"/>
        <w:autoSpaceDN w:val="0"/>
        <w:adjustRightInd w:val="0"/>
        <w:spacing w:after="0" w:line="360" w:lineRule="auto"/>
        <w:jc w:val="both"/>
        <w:rPr>
          <w:rFonts w:ascii="Palatino Linotype" w:eastAsia="Calibri" w:hAnsi="Palatino Linotype" w:cs="Arial"/>
          <w:sz w:val="24"/>
        </w:rPr>
      </w:pPr>
    </w:p>
    <w:p w14:paraId="7D8FB6F5" w14:textId="77777777" w:rsidR="00CE43E6" w:rsidRPr="00CE43E6" w:rsidRDefault="00CE43E6" w:rsidP="00CE43E6">
      <w:pPr>
        <w:autoSpaceDE w:val="0"/>
        <w:autoSpaceDN w:val="0"/>
        <w:adjustRightInd w:val="0"/>
        <w:spacing w:line="360" w:lineRule="auto"/>
        <w:ind w:left="284" w:right="51"/>
        <w:jc w:val="both"/>
        <w:rPr>
          <w:rFonts w:ascii="Palatino Linotype" w:eastAsia="Calibri" w:hAnsi="Palatino Linotype" w:cs="Arial"/>
          <w:b/>
          <w:u w:val="single"/>
        </w:rPr>
      </w:pPr>
      <w:r w:rsidRPr="00CE43E6">
        <w:rPr>
          <w:rFonts w:ascii="Palatino Linotype" w:eastAsia="Calibri" w:hAnsi="Palatino Linotype" w:cs="Arial"/>
          <w:b/>
          <w:u w:val="single"/>
        </w:rPr>
        <w:t>I. El gasto programable comprende los siguientes capítulos:</w:t>
      </w:r>
    </w:p>
    <w:p w14:paraId="0D6AE28C"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a). 1000 Servicios Personales.</w:t>
      </w:r>
    </w:p>
    <w:p w14:paraId="5881CCFB" w14:textId="77777777" w:rsidR="00CE43E6" w:rsidRPr="006F4471"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6F4471">
        <w:rPr>
          <w:rFonts w:ascii="Palatino Linotype" w:eastAsia="Calibri" w:hAnsi="Palatino Linotype" w:cs="Arial"/>
        </w:rPr>
        <w:t>b). 2000 Materiales y Suministros.</w:t>
      </w:r>
    </w:p>
    <w:p w14:paraId="06A194E6" w14:textId="77777777" w:rsidR="00CE43E6" w:rsidRPr="006F4471" w:rsidRDefault="00CE43E6" w:rsidP="00CE43E6">
      <w:pPr>
        <w:autoSpaceDE w:val="0"/>
        <w:autoSpaceDN w:val="0"/>
        <w:adjustRightInd w:val="0"/>
        <w:spacing w:line="360" w:lineRule="auto"/>
        <w:ind w:left="567" w:right="51"/>
        <w:jc w:val="both"/>
        <w:rPr>
          <w:rFonts w:ascii="Palatino Linotype" w:eastAsia="Calibri" w:hAnsi="Palatino Linotype" w:cs="Arial"/>
          <w:b/>
          <w:bCs/>
          <w:u w:val="single"/>
        </w:rPr>
      </w:pPr>
      <w:r w:rsidRPr="006F4471">
        <w:rPr>
          <w:rFonts w:ascii="Palatino Linotype" w:eastAsia="Calibri" w:hAnsi="Palatino Linotype" w:cs="Arial"/>
          <w:b/>
          <w:bCs/>
          <w:u w:val="single"/>
        </w:rPr>
        <w:t>c). 3000 Servicios Generales.</w:t>
      </w:r>
    </w:p>
    <w:p w14:paraId="7FD9FB9D"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d). 4000 Transferencias, Asignaciones, Subsidios y otras ayudas.</w:t>
      </w:r>
    </w:p>
    <w:p w14:paraId="6896C1D9"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e). 5000 Bienes Muebles, Inmuebles e Intangibles.</w:t>
      </w:r>
    </w:p>
    <w:p w14:paraId="7A979FEF"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f). 6000 Inversión Pública.</w:t>
      </w:r>
    </w:p>
    <w:p w14:paraId="25DF8890"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g). 7000 Inversiones Financieras y otras provisiones.</w:t>
      </w:r>
    </w:p>
    <w:p w14:paraId="0B86D628" w14:textId="77777777" w:rsidR="00CE43E6" w:rsidRPr="00CE43E6" w:rsidRDefault="00CE43E6" w:rsidP="00CE43E6">
      <w:pPr>
        <w:autoSpaceDE w:val="0"/>
        <w:autoSpaceDN w:val="0"/>
        <w:adjustRightInd w:val="0"/>
        <w:spacing w:line="360" w:lineRule="auto"/>
        <w:ind w:left="284" w:right="51"/>
        <w:jc w:val="both"/>
        <w:rPr>
          <w:rFonts w:ascii="Palatino Linotype" w:eastAsia="Calibri" w:hAnsi="Palatino Linotype" w:cs="Arial"/>
          <w:b/>
          <w:u w:val="single"/>
        </w:rPr>
      </w:pPr>
      <w:r w:rsidRPr="00CE43E6">
        <w:rPr>
          <w:rFonts w:ascii="Palatino Linotype" w:eastAsia="Calibri" w:hAnsi="Palatino Linotype" w:cs="Arial"/>
          <w:b/>
          <w:u w:val="single"/>
        </w:rPr>
        <w:lastRenderedPageBreak/>
        <w:t>II. El gasto no programable comprende los siguientes capítulos:</w:t>
      </w:r>
    </w:p>
    <w:p w14:paraId="4ED267D7"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a). 8000 Participaciones y Aportaciones.</w:t>
      </w:r>
    </w:p>
    <w:p w14:paraId="78E67C7E" w14:textId="77777777" w:rsidR="00CE43E6" w:rsidRPr="00CE43E6" w:rsidRDefault="00CE43E6" w:rsidP="00CE43E6">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b). 9000 Deuda Pública.</w:t>
      </w:r>
    </w:p>
    <w:p w14:paraId="3D42E25D" w14:textId="04F1ADB7" w:rsidR="00CE43E6" w:rsidRPr="00CE43E6" w:rsidRDefault="00CE43E6" w:rsidP="00CE43E6">
      <w:pPr>
        <w:spacing w:before="240" w:after="24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del Estado de México”, </w:t>
      </w:r>
      <w:r w:rsidRPr="00CE43E6">
        <w:rPr>
          <w:rFonts w:ascii="Palatino Linotype" w:eastAsia="Calibri" w:hAnsi="Palatino Linotype" w:cs="Arial"/>
          <w:i/>
          <w:sz w:val="24"/>
        </w:rPr>
        <w:t>(publicados en la Gaceta del Gobierno del Estado, 31 de mayo de 2019</w:t>
      </w:r>
      <w:r w:rsidRPr="00CE43E6">
        <w:rPr>
          <w:rFonts w:ascii="Palatino Linotype" w:eastAsia="Calibri" w:hAnsi="Palatino Linotype" w:cs="Arial"/>
          <w:sz w:val="24"/>
        </w:rPr>
        <w:t xml:space="preserve">);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49F2D58A"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1000 SERVICIOS PERSONALES. </w:t>
      </w:r>
      <w:r w:rsidRPr="00CE43E6">
        <w:rPr>
          <w:rFonts w:ascii="Palatino Linotype" w:eastAsia="Calibri" w:hAnsi="Palatino Linotype" w:cs="Times New Roman"/>
          <w:i/>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14:paraId="03F6DB1D" w14:textId="77777777" w:rsidR="00CE43E6" w:rsidRPr="00CE43E6" w:rsidRDefault="00CE43E6" w:rsidP="00CE43E6">
      <w:pPr>
        <w:spacing w:after="0" w:line="240" w:lineRule="auto"/>
        <w:ind w:left="851" w:right="851"/>
        <w:jc w:val="both"/>
        <w:rPr>
          <w:rFonts w:ascii="Palatino Linotype" w:eastAsia="Calibri" w:hAnsi="Palatino Linotype" w:cs="Times New Roman"/>
          <w:i/>
        </w:rPr>
      </w:pPr>
    </w:p>
    <w:p w14:paraId="3040A20E"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2000 MATERIALES Y SUMINISTROS. </w:t>
      </w:r>
      <w:r w:rsidRPr="00CE43E6">
        <w:rPr>
          <w:rFonts w:ascii="Palatino Linotype" w:eastAsia="Calibri" w:hAnsi="Palatino Linotype" w:cs="Times New Roman"/>
          <w:i/>
        </w:rPr>
        <w:t xml:space="preserve">Agrupa las asignaciones destinadas a la adquisición de toda clase de insumos y suministros requeridos para la prestación de bienes y servicios públicos y para el desempeño de las actividades administrativas. </w:t>
      </w:r>
    </w:p>
    <w:p w14:paraId="3A95C79B"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1F175AF4"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3000 SERVICIOS GENERALES. </w:t>
      </w:r>
      <w:r w:rsidRPr="000259FE">
        <w:rPr>
          <w:rFonts w:ascii="Palatino Linotype" w:eastAsia="Calibri" w:hAnsi="Palatino Linotype" w:cs="Times New Roman"/>
          <w:i/>
          <w:u w:val="single"/>
        </w:rPr>
        <w:t xml:space="preserve">Asignaciones destinadas a cubrir el costo de todo tipo de servicios que se contraten con particulares o instituciones del propio </w:t>
      </w:r>
      <w:r w:rsidRPr="000259FE">
        <w:rPr>
          <w:rFonts w:ascii="Palatino Linotype" w:eastAsia="Calibri" w:hAnsi="Palatino Linotype" w:cs="Times New Roman"/>
          <w:i/>
          <w:u w:val="single"/>
        </w:rPr>
        <w:lastRenderedPageBreak/>
        <w:t>sector público; así como los servicios oficiales requeridos para el desempeño de actividades vinculadas con la función pública.</w:t>
      </w:r>
      <w:r w:rsidRPr="00CE43E6">
        <w:rPr>
          <w:rFonts w:ascii="Palatino Linotype" w:eastAsia="Calibri" w:hAnsi="Palatino Linotype" w:cs="Times New Roman"/>
          <w:i/>
        </w:rPr>
        <w:t xml:space="preserve"> </w:t>
      </w:r>
    </w:p>
    <w:p w14:paraId="5E090DB8"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1C6025D6"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4000 TRANSFERENCIAS, ASIGNACIONES, SUBSIDIOS Y OTRAS AYUDAS. </w:t>
      </w:r>
      <w:r w:rsidRPr="00CE43E6">
        <w:rPr>
          <w:rFonts w:ascii="Palatino Linotype" w:eastAsia="Calibri" w:hAnsi="Palatino Linotype" w:cs="Times New Roman"/>
          <w:i/>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2F983BFD"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7E422A0E"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5000 BIENES MUEBLES, INMUEBLES E INTANGIBLES. </w:t>
      </w:r>
      <w:r w:rsidRPr="00CE43E6">
        <w:rPr>
          <w:rFonts w:ascii="Palatino Linotype" w:eastAsia="Calibri" w:hAnsi="Palatino Linotype" w:cs="Times New Roman"/>
          <w:i/>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14:paraId="4B54506C"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7C9E2A74"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6000 INVERSIÓN PÚBLICA. </w:t>
      </w:r>
      <w:r w:rsidRPr="00CE43E6">
        <w:rPr>
          <w:rFonts w:ascii="Palatino Linotype" w:eastAsia="Calibri" w:hAnsi="Palatino Linotype" w:cs="Times New Roman"/>
          <w:i/>
        </w:rPr>
        <w:t xml:space="preserve">Asignaciones destinadas a obras por contrato y proyectos productivos y acciones de fomento. Incluye los gastos en estudios de pre‐inversión y preparación del proyecto. </w:t>
      </w:r>
    </w:p>
    <w:p w14:paraId="5ACFA192"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6A763A93" w14:textId="77777777" w:rsidR="00CE43E6" w:rsidRPr="00CE43E6" w:rsidRDefault="00CE43E6" w:rsidP="00CE43E6">
      <w:pPr>
        <w:numPr>
          <w:ilvl w:val="0"/>
          <w:numId w:val="29"/>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7000 INVERSIONES FINANCIERAS Y OTRAS PROVISIONES. </w:t>
      </w:r>
      <w:r w:rsidRPr="00CE43E6">
        <w:rPr>
          <w:rFonts w:ascii="Palatino Linotype" w:eastAsia="Calibri" w:hAnsi="Palatino Linotype" w:cs="Times New Roman"/>
          <w:i/>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54B1FFC1" w14:textId="77777777" w:rsidR="00CE43E6" w:rsidRPr="00CE43E6" w:rsidRDefault="00CE43E6" w:rsidP="00CE43E6">
      <w:pPr>
        <w:spacing w:after="0" w:line="240" w:lineRule="auto"/>
        <w:ind w:right="851"/>
        <w:jc w:val="both"/>
        <w:rPr>
          <w:rFonts w:ascii="Palatino Linotype" w:eastAsia="Calibri" w:hAnsi="Palatino Linotype" w:cs="Times New Roman"/>
          <w:i/>
        </w:rPr>
      </w:pPr>
    </w:p>
    <w:p w14:paraId="4BAD6D99" w14:textId="77777777" w:rsidR="00CE43E6" w:rsidRPr="00CE43E6" w:rsidRDefault="00CE43E6" w:rsidP="00CE43E6">
      <w:pPr>
        <w:numPr>
          <w:ilvl w:val="0"/>
          <w:numId w:val="29"/>
        </w:numPr>
        <w:spacing w:after="0" w:line="240" w:lineRule="auto"/>
        <w:ind w:left="851" w:right="851" w:firstLine="0"/>
        <w:jc w:val="both"/>
        <w:rPr>
          <w:rFonts w:ascii="Calibri" w:eastAsia="Calibri" w:hAnsi="Calibri" w:cs="Times New Roman"/>
        </w:rPr>
      </w:pPr>
      <w:r w:rsidRPr="00CE43E6">
        <w:rPr>
          <w:rFonts w:ascii="Palatino Linotype" w:eastAsia="Calibri" w:hAnsi="Palatino Linotype" w:cs="Times New Roman"/>
          <w:b/>
          <w:bCs/>
          <w:i/>
        </w:rPr>
        <w:t xml:space="preserve">8000 PARTICIPACIONES Y APORTACIONES. </w:t>
      </w:r>
      <w:r w:rsidRPr="00CE43E6">
        <w:rPr>
          <w:rFonts w:ascii="Palatino Linotype" w:eastAsia="Calibri" w:hAnsi="Palatino Linotype" w:cs="Times New Roman"/>
          <w:i/>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5752624B" w14:textId="77777777" w:rsidR="00CE43E6" w:rsidRPr="00CE43E6" w:rsidRDefault="00CE43E6" w:rsidP="00CE43E6">
      <w:pPr>
        <w:spacing w:after="0" w:line="240" w:lineRule="auto"/>
        <w:ind w:right="851"/>
        <w:jc w:val="both"/>
        <w:rPr>
          <w:rFonts w:ascii="Calibri" w:eastAsia="Calibri" w:hAnsi="Calibri" w:cs="Times New Roman"/>
        </w:rPr>
      </w:pPr>
    </w:p>
    <w:p w14:paraId="0E91BDAD" w14:textId="77777777" w:rsidR="00CE43E6" w:rsidRPr="00CE43E6" w:rsidRDefault="00CE43E6" w:rsidP="00CE43E6">
      <w:pPr>
        <w:numPr>
          <w:ilvl w:val="0"/>
          <w:numId w:val="29"/>
        </w:numPr>
        <w:spacing w:after="0" w:line="240" w:lineRule="auto"/>
        <w:ind w:left="851" w:right="851" w:firstLine="0"/>
        <w:jc w:val="both"/>
        <w:rPr>
          <w:rFonts w:ascii="Calibri" w:eastAsia="Calibri" w:hAnsi="Calibri" w:cs="Times New Roman"/>
        </w:rPr>
      </w:pPr>
      <w:r w:rsidRPr="00CE43E6">
        <w:rPr>
          <w:rFonts w:ascii="Palatino Linotype" w:eastAsia="Calibri" w:hAnsi="Palatino Linotype" w:cs="Times New Roman"/>
          <w:b/>
          <w:bCs/>
          <w:i/>
        </w:rPr>
        <w:t xml:space="preserve">9000 DEUDA PÚBLICA. </w:t>
      </w:r>
      <w:r w:rsidRPr="00CE43E6">
        <w:rPr>
          <w:rFonts w:ascii="Palatino Linotype" w:eastAsia="Calibri" w:hAnsi="Palatino Linotype" w:cs="Times New Roman"/>
          <w:i/>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14:paraId="082654F1" w14:textId="77777777" w:rsidR="00CE43E6" w:rsidRPr="00CE43E6" w:rsidRDefault="00CE43E6" w:rsidP="00CE43E6">
      <w:pPr>
        <w:spacing w:after="0" w:line="240" w:lineRule="auto"/>
        <w:rPr>
          <w:rFonts w:ascii="Times New Roman" w:eastAsia="Calibri" w:hAnsi="Times New Roman" w:cs="Times New Roman"/>
          <w:sz w:val="24"/>
          <w:szCs w:val="24"/>
          <w:lang w:eastAsia="es-ES"/>
        </w:rPr>
      </w:pPr>
    </w:p>
    <w:p w14:paraId="419552C7" w14:textId="5A1E55C3" w:rsidR="00CE43E6" w:rsidRDefault="00CE43E6" w:rsidP="00CE43E6">
      <w:pPr>
        <w:spacing w:after="0" w:line="360" w:lineRule="auto"/>
        <w:jc w:val="both"/>
        <w:rPr>
          <w:rFonts w:ascii="Palatino Linotype" w:eastAsia="Calibri" w:hAnsi="Palatino Linotype" w:cs="Times New Roman"/>
          <w:sz w:val="24"/>
        </w:rPr>
      </w:pPr>
      <w:r w:rsidRPr="00CE43E6">
        <w:rPr>
          <w:rFonts w:ascii="Palatino Linotype" w:eastAsia="Calibri" w:hAnsi="Palatino Linotype" w:cs="Times New Roman"/>
          <w:sz w:val="24"/>
        </w:rPr>
        <w:lastRenderedPageBreak/>
        <w:t xml:space="preserve">De lo expuesto se advierte que el </w:t>
      </w:r>
      <w:r w:rsidRPr="00CE43E6">
        <w:rPr>
          <w:rFonts w:ascii="Palatino Linotype" w:eastAsia="Calibri" w:hAnsi="Palatino Linotype" w:cs="Times New Roman"/>
          <w:b/>
          <w:sz w:val="24"/>
        </w:rPr>
        <w:t>Sujeto Obligado</w:t>
      </w:r>
      <w:r w:rsidRPr="00CE43E6">
        <w:rPr>
          <w:rFonts w:ascii="Palatino Linotype" w:eastAsia="Calibri" w:hAnsi="Palatino Linotype" w:cs="Times New Roman"/>
          <w:sz w:val="24"/>
        </w:rPr>
        <w:t>, en ejercicio de sus atribuciones deberá generar lo</w:t>
      </w:r>
      <w:r w:rsidR="00812DCA">
        <w:rPr>
          <w:rFonts w:ascii="Palatino Linotype" w:eastAsia="Calibri" w:hAnsi="Palatino Linotype" w:cs="Times New Roman"/>
          <w:sz w:val="24"/>
        </w:rPr>
        <w:t>s</w:t>
      </w:r>
      <w:r w:rsidRPr="00CE43E6">
        <w:rPr>
          <w:rFonts w:ascii="Palatino Linotype" w:eastAsia="Calibri" w:hAnsi="Palatino Linotype" w:cs="Times New Roman"/>
          <w:sz w:val="24"/>
        </w:rPr>
        <w:t xml:space="preserve"> documentos necesarios para cumplir con la información peticionada consistente en las erogaciones, previamente autorizadas para su pago, que deberán especificarse conforme al Clasificador por Objeto de gasto previsto en los Manuales Únicos de Contabilidad para las Dependencias y Entidades Públicas del Gobierno y Municipios del Estado de México referidos. </w:t>
      </w:r>
    </w:p>
    <w:p w14:paraId="78B2A6DB" w14:textId="78B80EAD" w:rsidR="00824E22" w:rsidRDefault="00824E22" w:rsidP="00CE43E6">
      <w:pPr>
        <w:spacing w:after="0" w:line="360" w:lineRule="auto"/>
        <w:jc w:val="both"/>
        <w:rPr>
          <w:rFonts w:ascii="Palatino Linotype" w:eastAsia="Calibri" w:hAnsi="Palatino Linotype" w:cs="Times New Roman"/>
          <w:sz w:val="24"/>
        </w:rPr>
      </w:pPr>
    </w:p>
    <w:p w14:paraId="4817EB13" w14:textId="2F9CA673" w:rsidR="00824E22" w:rsidRDefault="00824E22" w:rsidP="00CE43E6">
      <w:pPr>
        <w:spacing w:after="0" w:line="360" w:lineRule="auto"/>
        <w:jc w:val="both"/>
        <w:rPr>
          <w:rFonts w:ascii="Palatino Linotype" w:eastAsia="Calibri" w:hAnsi="Palatino Linotype" w:cs="Times New Roman"/>
          <w:sz w:val="24"/>
        </w:rPr>
      </w:pPr>
      <w:r>
        <w:rPr>
          <w:rFonts w:ascii="Palatino Linotype" w:eastAsia="Calibri" w:hAnsi="Palatino Linotype" w:cs="Times New Roman"/>
          <w:sz w:val="24"/>
        </w:rPr>
        <w:t xml:space="preserve">En ese orden de ideas, </w:t>
      </w:r>
      <w:r w:rsidR="0057076A">
        <w:rPr>
          <w:rFonts w:ascii="Palatino Linotype" w:eastAsia="Calibri" w:hAnsi="Palatino Linotype" w:cs="Times New Roman"/>
          <w:sz w:val="24"/>
        </w:rPr>
        <w:t>el M</w:t>
      </w:r>
      <w:r w:rsidR="0057076A" w:rsidRPr="0057076A">
        <w:rPr>
          <w:rFonts w:ascii="Palatino Linotype" w:eastAsia="Calibri" w:hAnsi="Palatino Linotype" w:cs="Times New Roman"/>
          <w:sz w:val="24"/>
        </w:rPr>
        <w:t xml:space="preserve">anual para la </w:t>
      </w:r>
      <w:r w:rsidR="0057076A">
        <w:rPr>
          <w:rFonts w:ascii="Palatino Linotype" w:eastAsia="Calibri" w:hAnsi="Palatino Linotype" w:cs="Times New Roman"/>
          <w:sz w:val="24"/>
        </w:rPr>
        <w:t>P</w:t>
      </w:r>
      <w:r w:rsidR="0057076A" w:rsidRPr="0057076A">
        <w:rPr>
          <w:rFonts w:ascii="Palatino Linotype" w:eastAsia="Calibri" w:hAnsi="Palatino Linotype" w:cs="Times New Roman"/>
          <w:sz w:val="24"/>
        </w:rPr>
        <w:t xml:space="preserve">laneación, </w:t>
      </w:r>
      <w:r w:rsidR="0057076A">
        <w:rPr>
          <w:rFonts w:ascii="Palatino Linotype" w:eastAsia="Calibri" w:hAnsi="Palatino Linotype" w:cs="Times New Roman"/>
          <w:sz w:val="24"/>
        </w:rPr>
        <w:t>P</w:t>
      </w:r>
      <w:r w:rsidR="0057076A" w:rsidRPr="0057076A">
        <w:rPr>
          <w:rFonts w:ascii="Palatino Linotype" w:eastAsia="Calibri" w:hAnsi="Palatino Linotype" w:cs="Times New Roman"/>
          <w:sz w:val="24"/>
        </w:rPr>
        <w:t xml:space="preserve">rogramación y </w:t>
      </w:r>
      <w:r w:rsidR="0057076A">
        <w:rPr>
          <w:rFonts w:ascii="Palatino Linotype" w:eastAsia="Calibri" w:hAnsi="Palatino Linotype" w:cs="Times New Roman"/>
          <w:sz w:val="24"/>
        </w:rPr>
        <w:t>P</w:t>
      </w:r>
      <w:r w:rsidR="0057076A" w:rsidRPr="0057076A">
        <w:rPr>
          <w:rFonts w:ascii="Palatino Linotype" w:eastAsia="Calibri" w:hAnsi="Palatino Linotype" w:cs="Times New Roman"/>
          <w:sz w:val="24"/>
        </w:rPr>
        <w:t xml:space="preserve">resupuesto de </w:t>
      </w:r>
      <w:r w:rsidR="0057076A">
        <w:rPr>
          <w:rFonts w:ascii="Palatino Linotype" w:eastAsia="Calibri" w:hAnsi="Palatino Linotype" w:cs="Times New Roman"/>
          <w:sz w:val="24"/>
        </w:rPr>
        <w:t>E</w:t>
      </w:r>
      <w:r w:rsidR="0057076A" w:rsidRPr="0057076A">
        <w:rPr>
          <w:rFonts w:ascii="Palatino Linotype" w:eastAsia="Calibri" w:hAnsi="Palatino Linotype" w:cs="Times New Roman"/>
          <w:sz w:val="24"/>
        </w:rPr>
        <w:t xml:space="preserve">gresos </w:t>
      </w:r>
      <w:r w:rsidR="0057076A">
        <w:rPr>
          <w:rFonts w:ascii="Palatino Linotype" w:eastAsia="Calibri" w:hAnsi="Palatino Linotype" w:cs="Times New Roman"/>
          <w:sz w:val="24"/>
        </w:rPr>
        <w:t>M</w:t>
      </w:r>
      <w:r w:rsidR="0057076A" w:rsidRPr="0057076A">
        <w:rPr>
          <w:rFonts w:ascii="Palatino Linotype" w:eastAsia="Calibri" w:hAnsi="Palatino Linotype" w:cs="Times New Roman"/>
          <w:sz w:val="24"/>
        </w:rPr>
        <w:t>unicipal para el ejercicio fiscal 202</w:t>
      </w:r>
      <w:r w:rsidR="0057076A">
        <w:rPr>
          <w:rFonts w:ascii="Palatino Linotype" w:eastAsia="Calibri" w:hAnsi="Palatino Linotype" w:cs="Times New Roman"/>
          <w:sz w:val="24"/>
        </w:rPr>
        <w:t xml:space="preserve">0, establece </w:t>
      </w:r>
      <w:r w:rsidR="0057076A" w:rsidRPr="0057076A">
        <w:rPr>
          <w:rFonts w:ascii="Palatino Linotype" w:eastAsia="Calibri" w:hAnsi="Palatino Linotype" w:cs="Times New Roman"/>
          <w:sz w:val="24"/>
        </w:rPr>
        <w:t xml:space="preserve">la estructura de codificación, </w:t>
      </w:r>
      <w:r w:rsidR="0057076A">
        <w:rPr>
          <w:rFonts w:ascii="Palatino Linotype" w:eastAsia="Calibri" w:hAnsi="Palatino Linotype" w:cs="Times New Roman"/>
          <w:sz w:val="24"/>
        </w:rPr>
        <w:t xml:space="preserve">de la cual </w:t>
      </w:r>
      <w:r w:rsidR="0057076A" w:rsidRPr="0057076A">
        <w:rPr>
          <w:rFonts w:ascii="Palatino Linotype" w:eastAsia="Calibri" w:hAnsi="Palatino Linotype" w:cs="Times New Roman"/>
          <w:sz w:val="24"/>
        </w:rPr>
        <w:t>se derivan los siguientes subcapítulos, partidas genéricas y partidas específicas</w:t>
      </w:r>
      <w:r w:rsidR="0057076A">
        <w:rPr>
          <w:rFonts w:ascii="Palatino Linotype" w:eastAsia="Calibri" w:hAnsi="Palatino Linotype" w:cs="Times New Roman"/>
          <w:sz w:val="24"/>
        </w:rPr>
        <w:t xml:space="preserve">: </w:t>
      </w:r>
    </w:p>
    <w:p w14:paraId="27AA4EDD" w14:textId="4BA039E5" w:rsidR="0057076A" w:rsidRDefault="0057076A" w:rsidP="00CE43E6">
      <w:pPr>
        <w:spacing w:after="0" w:line="360" w:lineRule="auto"/>
        <w:jc w:val="both"/>
        <w:rPr>
          <w:rFonts w:ascii="Palatino Linotype" w:eastAsia="Calibri" w:hAnsi="Palatino Linotype" w:cs="Times New Roman"/>
          <w:sz w:val="24"/>
        </w:rPr>
      </w:pPr>
    </w:p>
    <w:p w14:paraId="46DD779F" w14:textId="7A565B51" w:rsidR="00D6733A" w:rsidRDefault="00D6733A" w:rsidP="00CE43E6">
      <w:pPr>
        <w:spacing w:after="0" w:line="360" w:lineRule="auto"/>
        <w:jc w:val="both"/>
        <w:rPr>
          <w:rFonts w:ascii="Palatino Linotype" w:eastAsia="Calibri" w:hAnsi="Palatino Linotype" w:cs="Times New Roman"/>
          <w:b/>
          <w:bCs/>
          <w:sz w:val="24"/>
          <w:u w:val="single"/>
        </w:rPr>
      </w:pPr>
      <w:r w:rsidRPr="00D6733A">
        <w:rPr>
          <w:rFonts w:ascii="Palatino Linotype" w:eastAsia="Calibri" w:hAnsi="Palatino Linotype" w:cs="Times New Roman"/>
          <w:b/>
          <w:bCs/>
          <w:sz w:val="24"/>
          <w:u w:val="single"/>
        </w:rPr>
        <w:t>3600 SERVICIOS DE COMUNICACIÓN SOCIAL Y PUBLICIDAD.</w:t>
      </w:r>
    </w:p>
    <w:p w14:paraId="7F5A29FE" w14:textId="3F8FFF77" w:rsidR="00D6733A" w:rsidRDefault="00D6733A" w:rsidP="00CE43E6">
      <w:pPr>
        <w:spacing w:after="0" w:line="360" w:lineRule="auto"/>
        <w:jc w:val="both"/>
        <w:rPr>
          <w:rFonts w:ascii="Palatino Linotype" w:eastAsia="Calibri" w:hAnsi="Palatino Linotype" w:cs="Times New Roman"/>
          <w:bCs/>
          <w:sz w:val="24"/>
        </w:rPr>
      </w:pPr>
      <w:r w:rsidRPr="00D6733A">
        <w:rPr>
          <w:rFonts w:ascii="Palatino Linotype" w:eastAsia="Calibri" w:hAnsi="Palatino Linotype" w:cs="Times New Roman"/>
          <w:bCs/>
          <w:sz w:val="24"/>
        </w:rPr>
        <w:t>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entes públicos. Incluye la contratación de servicios de impresión y publicación de información.</w:t>
      </w:r>
    </w:p>
    <w:p w14:paraId="71C6D9A8" w14:textId="77777777" w:rsidR="00D6733A" w:rsidRDefault="00D6733A" w:rsidP="00CE43E6">
      <w:pPr>
        <w:spacing w:after="0" w:line="360" w:lineRule="auto"/>
        <w:jc w:val="both"/>
        <w:rPr>
          <w:rFonts w:ascii="Palatino Linotype" w:eastAsia="Calibri" w:hAnsi="Palatino Linotype" w:cs="Times New Roman"/>
          <w:bCs/>
          <w:sz w:val="24"/>
        </w:rPr>
      </w:pPr>
    </w:p>
    <w:p w14:paraId="375CE484" w14:textId="77777777" w:rsidR="00D6733A" w:rsidRDefault="00D6733A" w:rsidP="00D6733A">
      <w:pPr>
        <w:spacing w:after="0" w:line="360" w:lineRule="auto"/>
        <w:ind w:left="705"/>
        <w:jc w:val="both"/>
        <w:rPr>
          <w:rFonts w:ascii="Palatino Linotype" w:eastAsia="Calibri" w:hAnsi="Palatino Linotype" w:cs="Times New Roman"/>
          <w:bCs/>
          <w:sz w:val="24"/>
        </w:rPr>
      </w:pPr>
      <w:r w:rsidRPr="00D6733A">
        <w:rPr>
          <w:rFonts w:ascii="Palatino Linotype" w:eastAsia="Calibri" w:hAnsi="Palatino Linotype" w:cs="Times New Roman"/>
          <w:b/>
          <w:bCs/>
          <w:sz w:val="24"/>
        </w:rPr>
        <w:t>3610 Difusión por radio, televisión y otros medios de mensajes sobre programas y actividades gubernamentales</w:t>
      </w:r>
      <w:r w:rsidRPr="00D6733A">
        <w:rPr>
          <w:rFonts w:ascii="Palatino Linotype" w:eastAsia="Calibri" w:hAnsi="Palatino Linotype" w:cs="Times New Roman"/>
          <w:bCs/>
          <w:sz w:val="24"/>
        </w:rPr>
        <w:t xml:space="preserve">. </w:t>
      </w:r>
    </w:p>
    <w:p w14:paraId="7498EADA" w14:textId="01B77D24" w:rsidR="00D6733A" w:rsidRDefault="00D6733A" w:rsidP="00D6733A">
      <w:pPr>
        <w:spacing w:after="0" w:line="360" w:lineRule="auto"/>
        <w:ind w:left="705"/>
        <w:jc w:val="both"/>
        <w:rPr>
          <w:rFonts w:ascii="Palatino Linotype" w:eastAsia="Calibri" w:hAnsi="Palatino Linotype" w:cs="Times New Roman"/>
          <w:bCs/>
          <w:sz w:val="24"/>
        </w:rPr>
      </w:pPr>
      <w:r w:rsidRPr="00812DCA">
        <w:rPr>
          <w:rFonts w:ascii="Palatino Linotype" w:eastAsia="Calibri" w:hAnsi="Palatino Linotype" w:cs="Times New Roman"/>
          <w:bCs/>
          <w:sz w:val="24"/>
          <w:u w:val="single"/>
        </w:rPr>
        <w:t xml:space="preserve">Asignaciones destinadas a cubrir el costo de difusión del quehacer gubernamental y de los bienes y servicios públicos que prestan los entes públicos, la publicación y difusión masiva de las mismas a un público objetivo </w:t>
      </w:r>
      <w:r w:rsidRPr="00812DCA">
        <w:rPr>
          <w:rFonts w:ascii="Palatino Linotype" w:eastAsia="Calibri" w:hAnsi="Palatino Linotype" w:cs="Times New Roman"/>
          <w:bCs/>
          <w:sz w:val="24"/>
          <w:u w:val="single"/>
        </w:rPr>
        <w:lastRenderedPageBreak/>
        <w:t>determinado a través de la televisión abierta y restringida, radio, cine, prensa, encartes, espectaculares, mobiliario urbano, tarjetas telefónicas, medios electrónicos e impresos internacionales, folletos, trípticos, dípticos, carteles, mantas, rótulos, producto integrado y otros medios complementarios</w:t>
      </w:r>
      <w:r w:rsidRPr="00D6733A">
        <w:rPr>
          <w:rFonts w:ascii="Palatino Linotype" w:eastAsia="Calibri" w:hAnsi="Palatino Linotype" w:cs="Times New Roman"/>
          <w:bCs/>
          <w:sz w:val="24"/>
        </w:rPr>
        <w:t>; estudios para medir la pertinencia y efectividad de las campañas, así como los gastos derivados de la contratación de personas físicas y/o morales que presten servicios afines para la elaboración, difusión y evaluación de dichas campañas.</w:t>
      </w:r>
    </w:p>
    <w:p w14:paraId="5EB9191F"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7E05A3AF" w14:textId="4CDAE913"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3612 Publicaciones oficiales y de información en general para difusión</w:t>
      </w:r>
      <w:r w:rsidRPr="00DF77B0">
        <w:rPr>
          <w:rFonts w:ascii="Palatino Linotype" w:eastAsia="Calibri" w:hAnsi="Palatino Linotype" w:cs="Times New Roman"/>
          <w:bCs/>
          <w:sz w:val="24"/>
        </w:rPr>
        <w:t>. Asignaciones destinadas a cubrir el costo de los servicios de publicación de documentos oficiales tales como: programas sectoriales, regionales y especiales, informes de labores, manuales de organización, de procedimientos y de servicios al público, decretos, acuerdos, convenios, oficios, circulares, programas de adquisiciones, instructivos, libros, revistas, folletos, boletines, posters, trípticos, edictos, informes, así como la información en materia de licitaciones públicas y subastas para la adquisición o enajenación, bases y convocatorias.</w:t>
      </w:r>
    </w:p>
    <w:p w14:paraId="12C43377"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3EC30FCA"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3620 Difusión por radio, televisión y otros medios de mensajes comerciales para promover la venta de bienes o servicios</w:t>
      </w:r>
      <w:r w:rsidRPr="00DF77B0">
        <w:rPr>
          <w:rFonts w:ascii="Palatino Linotype" w:eastAsia="Calibri" w:hAnsi="Palatino Linotype" w:cs="Times New Roman"/>
          <w:bCs/>
          <w:sz w:val="24"/>
        </w:rPr>
        <w:t xml:space="preserve">. </w:t>
      </w:r>
    </w:p>
    <w:p w14:paraId="0BF709A4" w14:textId="5C418D46" w:rsidR="00DF77B0" w:rsidRDefault="00DF77B0" w:rsidP="00D6733A">
      <w:pPr>
        <w:spacing w:after="0" w:line="360" w:lineRule="auto"/>
        <w:ind w:left="705"/>
        <w:jc w:val="both"/>
        <w:rPr>
          <w:rFonts w:ascii="Palatino Linotype" w:eastAsia="Calibri" w:hAnsi="Palatino Linotype" w:cs="Times New Roman"/>
          <w:bCs/>
          <w:sz w:val="24"/>
        </w:rPr>
      </w:pPr>
      <w:r w:rsidRPr="00812DCA">
        <w:rPr>
          <w:rFonts w:ascii="Palatino Linotype" w:eastAsia="Calibri" w:hAnsi="Palatino Linotype" w:cs="Times New Roman"/>
          <w:bCs/>
          <w:sz w:val="24"/>
          <w:u w:val="single"/>
        </w:rPr>
        <w:t xml:space="preserve">Asignaciones destinadas a cubrir el costo de la publicidad derivada de la comercialización de los productos o servicios de los entes públicos que generan un ingreso para el Estado. Incluye el diseño y conceptualización de campañas publicitarias; preproducción, producción, postproducción y copiado; </w:t>
      </w:r>
      <w:r w:rsidRPr="00812DCA">
        <w:rPr>
          <w:rFonts w:ascii="Palatino Linotype" w:eastAsia="Calibri" w:hAnsi="Palatino Linotype" w:cs="Times New Roman"/>
          <w:bCs/>
          <w:sz w:val="24"/>
          <w:u w:val="single"/>
        </w:rPr>
        <w:lastRenderedPageBreak/>
        <w:t>publicación y difusión masiva de las mismas a un público objetivo determinado a través de televisión abierta y restringida, radio, cine prensa, encartes, espectaculares, mobiliario urbano, tarjetas telefónicas, Internet, medios electrónicos e impresos internacionales,, folletos, trípticos, dípticos, carteles, mantas, rótulos, producto integrado, puntos de venta, artículos promocionales, servicios integrales de promoción y otros medios complementarios</w:t>
      </w:r>
      <w:r w:rsidRPr="00DF77B0">
        <w:rPr>
          <w:rFonts w:ascii="Palatino Linotype" w:eastAsia="Calibri" w:hAnsi="Palatino Linotype" w:cs="Times New Roman"/>
          <w:bCs/>
          <w:sz w:val="24"/>
        </w:rPr>
        <w:t>, estudios para medir la pertinencia y efectividad de campañas; así como los gastos derivados de la contratación de personas físicas y/o morales que presten servicios afines para la elaboración, difusión y evaluación de dichas campañas publicitarias. Excluye los gastos de difusión de mensajes que no comercializan productos o servicios.</w:t>
      </w:r>
    </w:p>
    <w:p w14:paraId="59D5AEEA"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58BA72AE" w14:textId="77777777" w:rsidR="00DF77B0" w:rsidRDefault="00DF77B0" w:rsidP="00D6733A">
      <w:pPr>
        <w:spacing w:after="0" w:line="360" w:lineRule="auto"/>
        <w:ind w:left="705"/>
        <w:jc w:val="both"/>
        <w:rPr>
          <w:rFonts w:ascii="Palatino Linotype" w:eastAsia="Calibri" w:hAnsi="Palatino Linotype" w:cs="Times New Roman"/>
          <w:b/>
          <w:bCs/>
          <w:sz w:val="24"/>
        </w:rPr>
      </w:pPr>
      <w:r w:rsidRPr="00DF77B0">
        <w:rPr>
          <w:rFonts w:ascii="Palatino Linotype" w:eastAsia="Calibri" w:hAnsi="Palatino Linotype" w:cs="Times New Roman"/>
          <w:b/>
          <w:bCs/>
          <w:sz w:val="24"/>
        </w:rPr>
        <w:t xml:space="preserve">3621 Gastos de publicidad en materia comercial. </w:t>
      </w:r>
    </w:p>
    <w:p w14:paraId="75A423D7" w14:textId="03CE6B5C"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Cs/>
          <w:sz w:val="24"/>
        </w:rPr>
        <w:t>Asignaciones destinadas a cubrir el costo de la publicidad y difusión comercial de bienes y servicios que generan un ingreso para las unidades ejecutoras de la administración pública.</w:t>
      </w:r>
    </w:p>
    <w:p w14:paraId="20F95C59"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7CDB4F15"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3630 Servicios de creatividad, preproducción y producción de publicidad, excepto Internet.</w:t>
      </w:r>
      <w:r w:rsidRPr="00DF77B0">
        <w:rPr>
          <w:rFonts w:ascii="Palatino Linotype" w:eastAsia="Calibri" w:hAnsi="Palatino Linotype" w:cs="Times New Roman"/>
          <w:bCs/>
          <w:sz w:val="24"/>
        </w:rPr>
        <w:t xml:space="preserve"> </w:t>
      </w:r>
    </w:p>
    <w:p w14:paraId="19589774" w14:textId="0475C641"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Cs/>
          <w:sz w:val="24"/>
        </w:rPr>
        <w:t>Asignaciones destinadas a cubrir los gastos por diseño y conceptualización de campañas de comunicación, preproducción, producción y copiado.</w:t>
      </w:r>
    </w:p>
    <w:p w14:paraId="35435533"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45807B97"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3631 Servicios de creatividad, preproducción y producción de publicidad, excepto Internet.</w:t>
      </w:r>
      <w:r w:rsidRPr="00DF77B0">
        <w:rPr>
          <w:rFonts w:ascii="Palatino Linotype" w:eastAsia="Calibri" w:hAnsi="Palatino Linotype" w:cs="Times New Roman"/>
          <w:bCs/>
          <w:sz w:val="24"/>
        </w:rPr>
        <w:t xml:space="preserve"> </w:t>
      </w:r>
    </w:p>
    <w:p w14:paraId="6F06EA1D"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Cs/>
          <w:sz w:val="24"/>
        </w:rPr>
        <w:lastRenderedPageBreak/>
        <w:t xml:space="preserve">Asignaciones destinadas a cubrir los gastos por diseño y conceptualización de campañas de comunicación, preproducción, producción y copiado. </w:t>
      </w:r>
    </w:p>
    <w:p w14:paraId="60F5138F"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418FA97E"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3640 Servicios de revelado de fotografías</w:t>
      </w:r>
      <w:r w:rsidRPr="00DF77B0">
        <w:rPr>
          <w:rFonts w:ascii="Palatino Linotype" w:eastAsia="Calibri" w:hAnsi="Palatino Linotype" w:cs="Times New Roman"/>
          <w:bCs/>
          <w:sz w:val="24"/>
        </w:rPr>
        <w:t xml:space="preserve">. </w:t>
      </w:r>
    </w:p>
    <w:p w14:paraId="34FC4DCF" w14:textId="3F661260"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Cs/>
          <w:sz w:val="24"/>
        </w:rPr>
        <w:t xml:space="preserve">Asignaciones destinadas a cubrir gastos por concepto de revelado o impresión de fotografías. </w:t>
      </w:r>
    </w:p>
    <w:p w14:paraId="4EF5AA36"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49DBD147"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3641 Servicios de fotografía</w:t>
      </w:r>
      <w:r w:rsidRPr="00DF77B0">
        <w:rPr>
          <w:rFonts w:ascii="Palatino Linotype" w:eastAsia="Calibri" w:hAnsi="Palatino Linotype" w:cs="Times New Roman"/>
          <w:bCs/>
          <w:sz w:val="24"/>
        </w:rPr>
        <w:t xml:space="preserve">. </w:t>
      </w:r>
    </w:p>
    <w:p w14:paraId="276A0025"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Cs/>
          <w:sz w:val="24"/>
        </w:rPr>
        <w:t xml:space="preserve">Asignación para cubrir el pago por servicios de revelado, impresión y reproducción fotográfica. </w:t>
      </w:r>
    </w:p>
    <w:p w14:paraId="5AABCA21"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0B762A3C"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3650 Servicios de la industria fílmica, del sonido y del video</w:t>
      </w:r>
      <w:r w:rsidRPr="00DF77B0">
        <w:rPr>
          <w:rFonts w:ascii="Palatino Linotype" w:eastAsia="Calibri" w:hAnsi="Palatino Linotype" w:cs="Times New Roman"/>
          <w:bCs/>
          <w:sz w:val="24"/>
        </w:rPr>
        <w:t xml:space="preserve">. </w:t>
      </w:r>
    </w:p>
    <w:p w14:paraId="3D6C3193"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Cs/>
          <w:sz w:val="24"/>
        </w:rPr>
        <w:t xml:space="preserve">Asignaciones destinadas a cubrir el costo por postproducción (doblaje, </w:t>
      </w:r>
      <w:proofErr w:type="spellStart"/>
      <w:r w:rsidRPr="00DF77B0">
        <w:rPr>
          <w:rFonts w:ascii="Palatino Linotype" w:eastAsia="Calibri" w:hAnsi="Palatino Linotype" w:cs="Times New Roman"/>
          <w:bCs/>
          <w:sz w:val="24"/>
        </w:rPr>
        <w:t>titulaje</w:t>
      </w:r>
      <w:proofErr w:type="spellEnd"/>
      <w:r w:rsidRPr="00DF77B0">
        <w:rPr>
          <w:rFonts w:ascii="Palatino Linotype" w:eastAsia="Calibri" w:hAnsi="Palatino Linotype" w:cs="Times New Roman"/>
          <w:bCs/>
          <w:sz w:val="24"/>
        </w:rPr>
        <w:t xml:space="preserve">, </w:t>
      </w:r>
      <w:proofErr w:type="spellStart"/>
      <w:r w:rsidRPr="00DF77B0">
        <w:rPr>
          <w:rFonts w:ascii="Palatino Linotype" w:eastAsia="Calibri" w:hAnsi="Palatino Linotype" w:cs="Times New Roman"/>
          <w:bCs/>
          <w:sz w:val="24"/>
        </w:rPr>
        <w:t>subtitulaje</w:t>
      </w:r>
      <w:proofErr w:type="spellEnd"/>
      <w:r w:rsidRPr="00DF77B0">
        <w:rPr>
          <w:rFonts w:ascii="Palatino Linotype" w:eastAsia="Calibri" w:hAnsi="Palatino Linotype" w:cs="Times New Roman"/>
          <w:bCs/>
          <w:sz w:val="24"/>
        </w:rPr>
        <w:t xml:space="preserve">, efectos visuales, animación, edición, conversión de formato, copiado de videos, entre otros) y a otros servicios para la industria fílmica y del video (crestomatía y servicios prestados por laboratorios fílmicos). </w:t>
      </w:r>
    </w:p>
    <w:p w14:paraId="4E97A310"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2A5786D6"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3651 Servicios de cine y grabación.</w:t>
      </w:r>
      <w:r w:rsidRPr="00DF77B0">
        <w:rPr>
          <w:rFonts w:ascii="Palatino Linotype" w:eastAsia="Calibri" w:hAnsi="Palatino Linotype" w:cs="Times New Roman"/>
          <w:bCs/>
          <w:sz w:val="24"/>
        </w:rPr>
        <w:t xml:space="preserve"> </w:t>
      </w:r>
    </w:p>
    <w:p w14:paraId="7C1C5960"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Cs/>
          <w:sz w:val="24"/>
        </w:rPr>
        <w:t xml:space="preserve">Asignación para cubrir el pago por servicios de producción y grabaciones fílmicas. </w:t>
      </w:r>
    </w:p>
    <w:p w14:paraId="4A91F5B0"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5C8B2F29"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3660 Servicios de creación y difusión de contenido exclusivamente a través de Internet.</w:t>
      </w:r>
      <w:r w:rsidRPr="00DF77B0">
        <w:rPr>
          <w:rFonts w:ascii="Palatino Linotype" w:eastAsia="Calibri" w:hAnsi="Palatino Linotype" w:cs="Times New Roman"/>
          <w:bCs/>
          <w:sz w:val="24"/>
        </w:rPr>
        <w:t xml:space="preserve"> </w:t>
      </w:r>
    </w:p>
    <w:p w14:paraId="42618111"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Cs/>
          <w:sz w:val="24"/>
        </w:rPr>
        <w:lastRenderedPageBreak/>
        <w:t xml:space="preserve">Asignaciones destinadas a cubrir el gasto por creación, difusión y transmisión de contenido de interés general o específico a través de internet exclusivamente. </w:t>
      </w:r>
    </w:p>
    <w:p w14:paraId="13A2F5F9"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6DC300BC"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3661 Servicios de creación y difusión de contenido a través de Internet.</w:t>
      </w:r>
      <w:r w:rsidRPr="00DF77B0">
        <w:rPr>
          <w:rFonts w:ascii="Palatino Linotype" w:eastAsia="Calibri" w:hAnsi="Palatino Linotype" w:cs="Times New Roman"/>
          <w:bCs/>
          <w:sz w:val="24"/>
        </w:rPr>
        <w:t xml:space="preserve"> </w:t>
      </w:r>
    </w:p>
    <w:p w14:paraId="3881B5CD"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Cs/>
          <w:sz w:val="24"/>
        </w:rPr>
        <w:t xml:space="preserve">Asignaciones destinadas a cubrir el gasto por creación, difusión y transmisión de contenidos de interés general o específico a través de internet. </w:t>
      </w:r>
    </w:p>
    <w:p w14:paraId="1A4815CF" w14:textId="77777777" w:rsidR="00DF77B0" w:rsidRDefault="00DF77B0" w:rsidP="00D6733A">
      <w:pPr>
        <w:spacing w:after="0" w:line="360" w:lineRule="auto"/>
        <w:ind w:left="705"/>
        <w:jc w:val="both"/>
        <w:rPr>
          <w:rFonts w:ascii="Palatino Linotype" w:eastAsia="Calibri" w:hAnsi="Palatino Linotype" w:cs="Times New Roman"/>
          <w:bCs/>
          <w:sz w:val="24"/>
        </w:rPr>
      </w:pPr>
    </w:p>
    <w:p w14:paraId="5A7971CD" w14:textId="77777777" w:rsidR="00DF77B0"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
          <w:bCs/>
          <w:sz w:val="24"/>
        </w:rPr>
        <w:t>3690 Otros servicios de información</w:t>
      </w:r>
      <w:r w:rsidRPr="00DF77B0">
        <w:rPr>
          <w:rFonts w:ascii="Palatino Linotype" w:eastAsia="Calibri" w:hAnsi="Palatino Linotype" w:cs="Times New Roman"/>
          <w:bCs/>
          <w:sz w:val="24"/>
        </w:rPr>
        <w:t xml:space="preserve">. </w:t>
      </w:r>
    </w:p>
    <w:p w14:paraId="58CD01C4" w14:textId="77777777" w:rsidR="00812DCA" w:rsidRDefault="00DF77B0" w:rsidP="00D6733A">
      <w:pPr>
        <w:spacing w:after="0" w:line="360" w:lineRule="auto"/>
        <w:ind w:left="705"/>
        <w:jc w:val="both"/>
        <w:rPr>
          <w:rFonts w:ascii="Palatino Linotype" w:eastAsia="Calibri" w:hAnsi="Palatino Linotype" w:cs="Times New Roman"/>
          <w:bCs/>
          <w:sz w:val="24"/>
        </w:rPr>
      </w:pPr>
      <w:r w:rsidRPr="00DF77B0">
        <w:rPr>
          <w:rFonts w:ascii="Palatino Linotype" w:eastAsia="Calibri" w:hAnsi="Palatino Linotype" w:cs="Times New Roman"/>
          <w:bCs/>
          <w:sz w:val="24"/>
        </w:rPr>
        <w:t xml:space="preserve">Asignaciones destinadas a cubrir el costo de la contratación de servicios profesionales con personas físicas o morales, por concepto de monitoreo de información en medios masivos de comunicación, de las actividades de los entes públicos, que no se encuentren comprendidas en las demás partidas de este Capítulo. </w:t>
      </w:r>
    </w:p>
    <w:p w14:paraId="0F2F19F0" w14:textId="77777777" w:rsidR="00812DCA" w:rsidRDefault="00812DCA" w:rsidP="00D6733A">
      <w:pPr>
        <w:spacing w:after="0" w:line="360" w:lineRule="auto"/>
        <w:ind w:left="705"/>
        <w:jc w:val="both"/>
        <w:rPr>
          <w:rFonts w:ascii="Palatino Linotype" w:eastAsia="Calibri" w:hAnsi="Palatino Linotype" w:cs="Times New Roman"/>
          <w:bCs/>
          <w:sz w:val="24"/>
        </w:rPr>
      </w:pPr>
    </w:p>
    <w:p w14:paraId="73285818" w14:textId="4BC99392" w:rsidR="00DF77B0" w:rsidRPr="00D6733A" w:rsidRDefault="00DF77B0" w:rsidP="00D6733A">
      <w:pPr>
        <w:spacing w:after="0" w:line="360" w:lineRule="auto"/>
        <w:ind w:left="705"/>
        <w:jc w:val="both"/>
        <w:rPr>
          <w:rFonts w:ascii="Palatino Linotype" w:eastAsia="Calibri" w:hAnsi="Palatino Linotype" w:cs="Times New Roman"/>
          <w:bCs/>
          <w:sz w:val="24"/>
        </w:rPr>
      </w:pPr>
      <w:r w:rsidRPr="00812DCA">
        <w:rPr>
          <w:rFonts w:ascii="Palatino Linotype" w:eastAsia="Calibri" w:hAnsi="Palatino Linotype" w:cs="Times New Roman"/>
          <w:b/>
          <w:bCs/>
          <w:sz w:val="24"/>
        </w:rPr>
        <w:t>3691 Otros servicios de información</w:t>
      </w:r>
      <w:r w:rsidRPr="00DF77B0">
        <w:rPr>
          <w:rFonts w:ascii="Palatino Linotype" w:eastAsia="Calibri" w:hAnsi="Palatino Linotype" w:cs="Times New Roman"/>
          <w:bCs/>
          <w:sz w:val="24"/>
        </w:rPr>
        <w:t>. Asignaciones destinadas a cubrir el costo de la contratación de servicios profesionales con personas físicas o morales, por concepto de monitoreo de información en medios masivos de comunicación, de las actividades de los entes públicos, que no se encuentren comprendidas en las demás partidas de este Capítulo.</w:t>
      </w:r>
    </w:p>
    <w:p w14:paraId="3942D93E" w14:textId="77777777" w:rsidR="00D6733A" w:rsidRDefault="00D6733A" w:rsidP="00CE43E6">
      <w:pPr>
        <w:spacing w:after="0" w:line="360" w:lineRule="auto"/>
        <w:jc w:val="both"/>
        <w:rPr>
          <w:rFonts w:ascii="Palatino Linotype" w:eastAsia="Calibri" w:hAnsi="Palatino Linotype" w:cs="Times New Roman"/>
          <w:b/>
          <w:bCs/>
          <w:sz w:val="24"/>
          <w:u w:val="single"/>
        </w:rPr>
      </w:pPr>
    </w:p>
    <w:p w14:paraId="18958319" w14:textId="77777777" w:rsidR="00CE43E6" w:rsidRPr="00CE43E6" w:rsidRDefault="00CE43E6" w:rsidP="00CE43E6">
      <w:pPr>
        <w:spacing w:after="0" w:line="360" w:lineRule="auto"/>
        <w:ind w:right="-91"/>
        <w:jc w:val="both"/>
        <w:rPr>
          <w:rFonts w:ascii="Palatino Linotype" w:eastAsia="Calibri" w:hAnsi="Palatino Linotype" w:cs="Times New Roman"/>
          <w:sz w:val="24"/>
        </w:rPr>
      </w:pPr>
    </w:p>
    <w:p w14:paraId="22A5EC99" w14:textId="61409E47" w:rsidR="00CE43E6" w:rsidRPr="00CC2C47" w:rsidRDefault="009650C0" w:rsidP="00CD7957">
      <w:pPr>
        <w:spacing w:after="0" w:line="360" w:lineRule="auto"/>
        <w:jc w:val="both"/>
        <w:rPr>
          <w:rFonts w:ascii="Palatino Linotype" w:eastAsia="Calibri" w:hAnsi="Palatino Linotype" w:cs="Times New Roman"/>
          <w:sz w:val="24"/>
        </w:rPr>
      </w:pPr>
      <w:r>
        <w:rPr>
          <w:rFonts w:ascii="Palatino Linotype" w:eastAsia="Times New Roman" w:hAnsi="Palatino Linotype" w:cs="Arial"/>
          <w:sz w:val="24"/>
          <w:szCs w:val="24"/>
          <w:lang w:eastAsia="es-ES"/>
        </w:rPr>
        <w:t xml:space="preserve">De lo anterior, advertimos que, de la partida 3000 servicios generales, </w:t>
      </w:r>
      <w:r w:rsidR="000259FE">
        <w:rPr>
          <w:rFonts w:ascii="Palatino Linotype" w:eastAsia="Times New Roman" w:hAnsi="Palatino Linotype" w:cs="Arial"/>
          <w:sz w:val="24"/>
          <w:szCs w:val="24"/>
          <w:lang w:eastAsia="es-ES"/>
        </w:rPr>
        <w:t xml:space="preserve">ésta </w:t>
      </w:r>
      <w:r>
        <w:rPr>
          <w:rFonts w:ascii="Palatino Linotype" w:eastAsia="Times New Roman" w:hAnsi="Palatino Linotype" w:cs="Arial"/>
          <w:sz w:val="24"/>
          <w:szCs w:val="24"/>
          <w:lang w:eastAsia="es-ES"/>
        </w:rPr>
        <w:t>se encuentra dividida por s</w:t>
      </w:r>
      <w:r w:rsidRPr="009650C0">
        <w:rPr>
          <w:rFonts w:ascii="Palatino Linotype" w:eastAsia="Times New Roman" w:hAnsi="Palatino Linotype" w:cs="Arial"/>
          <w:sz w:val="24"/>
          <w:szCs w:val="24"/>
          <w:lang w:eastAsia="es-ES"/>
        </w:rPr>
        <w:t>ubcapítulos, partidas genéricas y partidas específicas</w:t>
      </w:r>
      <w:r>
        <w:rPr>
          <w:rFonts w:ascii="Palatino Linotype" w:eastAsia="Times New Roman" w:hAnsi="Palatino Linotype" w:cs="Arial"/>
          <w:sz w:val="24"/>
          <w:szCs w:val="24"/>
          <w:lang w:eastAsia="es-ES"/>
        </w:rPr>
        <w:t xml:space="preserve">, dentro de ellas encontramos </w:t>
      </w:r>
      <w:r w:rsidR="000259FE">
        <w:rPr>
          <w:rFonts w:ascii="Palatino Linotype" w:eastAsia="Times New Roman" w:hAnsi="Palatino Linotype" w:cs="Arial"/>
          <w:sz w:val="24"/>
          <w:szCs w:val="24"/>
          <w:lang w:eastAsia="es-ES"/>
        </w:rPr>
        <w:t xml:space="preserve"> la número</w:t>
      </w:r>
      <w:r>
        <w:rPr>
          <w:rFonts w:ascii="Palatino Linotype" w:eastAsia="Times New Roman" w:hAnsi="Palatino Linotype" w:cs="Arial"/>
          <w:sz w:val="24"/>
          <w:szCs w:val="24"/>
          <w:lang w:eastAsia="es-ES"/>
        </w:rPr>
        <w:t xml:space="preserve"> </w:t>
      </w:r>
      <w:r w:rsidR="006A0277" w:rsidRPr="006A0277">
        <w:rPr>
          <w:rFonts w:ascii="Palatino Linotype" w:eastAsia="Times New Roman" w:hAnsi="Palatino Linotype" w:cs="Arial"/>
          <w:b/>
          <w:bCs/>
          <w:sz w:val="24"/>
          <w:szCs w:val="24"/>
          <w:u w:val="single"/>
          <w:lang w:eastAsia="es-ES"/>
        </w:rPr>
        <w:t xml:space="preserve">3600 SERVICIOS DE COMUNICACIÓN SOCIAL Y </w:t>
      </w:r>
      <w:r w:rsidR="006A0277" w:rsidRPr="006A0277">
        <w:rPr>
          <w:rFonts w:ascii="Palatino Linotype" w:eastAsia="Times New Roman" w:hAnsi="Palatino Linotype" w:cs="Arial"/>
          <w:b/>
          <w:bCs/>
          <w:sz w:val="24"/>
          <w:szCs w:val="24"/>
          <w:u w:val="single"/>
          <w:lang w:eastAsia="es-ES"/>
        </w:rPr>
        <w:lastRenderedPageBreak/>
        <w:t>PUBLICIDAD</w:t>
      </w:r>
      <w:r>
        <w:rPr>
          <w:rFonts w:ascii="Palatino Linotype" w:eastAsia="Times New Roman" w:hAnsi="Palatino Linotype" w:cs="Arial"/>
          <w:b/>
          <w:bCs/>
          <w:sz w:val="24"/>
          <w:szCs w:val="24"/>
          <w:u w:val="single"/>
          <w:lang w:eastAsia="es-ES"/>
        </w:rPr>
        <w:t xml:space="preserve">, </w:t>
      </w:r>
      <w:r>
        <w:rPr>
          <w:rFonts w:ascii="Palatino Linotype" w:eastAsia="Times New Roman" w:hAnsi="Palatino Linotype" w:cs="Arial"/>
          <w:sz w:val="24"/>
          <w:szCs w:val="24"/>
          <w:lang w:eastAsia="es-ES"/>
        </w:rPr>
        <w:t>la cual corresponde a a</w:t>
      </w:r>
      <w:r w:rsidRPr="009650C0">
        <w:rPr>
          <w:rFonts w:ascii="Palatino Linotype" w:eastAsia="Times New Roman" w:hAnsi="Palatino Linotype" w:cs="Arial"/>
          <w:sz w:val="24"/>
          <w:szCs w:val="24"/>
          <w:lang w:eastAsia="es-ES"/>
        </w:rPr>
        <w:t xml:space="preserve">signaciones </w:t>
      </w:r>
      <w:r w:rsidR="006A0277" w:rsidRPr="006A0277">
        <w:rPr>
          <w:rFonts w:ascii="Palatino Linotype" w:eastAsia="Times New Roman" w:hAnsi="Palatino Linotype" w:cs="Arial"/>
          <w:sz w:val="24"/>
          <w:szCs w:val="24"/>
          <w:lang w:eastAsia="es-ES"/>
        </w:rPr>
        <w:t>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entes públicos</w:t>
      </w:r>
      <w:r>
        <w:rPr>
          <w:rFonts w:ascii="Palatino Linotype" w:eastAsia="Times New Roman" w:hAnsi="Palatino Linotype" w:cs="Arial"/>
          <w:sz w:val="24"/>
          <w:szCs w:val="24"/>
          <w:lang w:eastAsia="es-ES"/>
        </w:rPr>
        <w:t>, de la cual requiere información la particular, a su vez, está compuesta</w:t>
      </w:r>
      <w:r w:rsidR="006A0277">
        <w:rPr>
          <w:rFonts w:ascii="Palatino Linotype" w:eastAsia="Times New Roman" w:hAnsi="Palatino Linotype" w:cs="Arial"/>
          <w:sz w:val="24"/>
          <w:szCs w:val="24"/>
          <w:lang w:eastAsia="es-ES"/>
        </w:rPr>
        <w:t>, de manera enunciativa</w:t>
      </w:r>
      <w:r>
        <w:rPr>
          <w:rFonts w:ascii="Palatino Linotype" w:eastAsia="Times New Roman" w:hAnsi="Palatino Linotype" w:cs="Arial"/>
          <w:sz w:val="24"/>
          <w:szCs w:val="24"/>
          <w:lang w:eastAsia="es-ES"/>
        </w:rPr>
        <w:t xml:space="preserve"> por lo siguiente: </w:t>
      </w:r>
      <w:r w:rsidR="006A0277" w:rsidRPr="006A0277">
        <w:rPr>
          <w:rFonts w:ascii="Palatino Linotype" w:eastAsia="Times New Roman" w:hAnsi="Palatino Linotype" w:cs="Arial"/>
          <w:b/>
          <w:bCs/>
          <w:sz w:val="24"/>
          <w:szCs w:val="24"/>
          <w:lang w:eastAsia="es-ES"/>
        </w:rPr>
        <w:t>3610 Difusión por radio, televisión y otros medios de mensajes sobre programas y actividades gubernamentales</w:t>
      </w:r>
      <w:r w:rsidR="006A0277">
        <w:rPr>
          <w:rFonts w:ascii="Palatino Linotype" w:eastAsia="Calibri" w:hAnsi="Palatino Linotype" w:cs="Times New Roman"/>
          <w:sz w:val="24"/>
        </w:rPr>
        <w:t xml:space="preserve"> y </w:t>
      </w:r>
      <w:r w:rsidR="006A0277" w:rsidRPr="006A0277">
        <w:rPr>
          <w:rFonts w:ascii="Palatino Linotype" w:eastAsia="Calibri" w:hAnsi="Palatino Linotype" w:cs="Times New Roman"/>
          <w:b/>
          <w:bCs/>
          <w:sz w:val="24"/>
        </w:rPr>
        <w:t>3620 Difusión por radio, televisión y otros medios de mensajes comerciales para promover la venta de bienes o servicios</w:t>
      </w:r>
      <w:r w:rsidR="00CC2C47">
        <w:rPr>
          <w:rFonts w:ascii="Palatino Linotype" w:eastAsia="Calibri" w:hAnsi="Palatino Linotype" w:cs="Times New Roman"/>
          <w:b/>
          <w:bCs/>
          <w:sz w:val="24"/>
        </w:rPr>
        <w:t xml:space="preserve">; </w:t>
      </w:r>
      <w:r w:rsidR="00CC2C47" w:rsidRPr="00CC2C47">
        <w:rPr>
          <w:rFonts w:ascii="Palatino Linotype" w:eastAsia="Calibri" w:hAnsi="Palatino Linotype" w:cs="Times New Roman"/>
          <w:bCs/>
          <w:sz w:val="24"/>
        </w:rPr>
        <w:t xml:space="preserve">mismas que están destinadas a cubrir el costo de difusión del quehacer gubernamental y de los bienes y servicios públicos que prestan los entes públicos, la publicación y difusión masiva de las mismas a un público objetivo determinado a través </w:t>
      </w:r>
      <w:r w:rsidR="00CC2C47" w:rsidRPr="00CC2C47">
        <w:rPr>
          <w:rFonts w:ascii="Palatino Linotype" w:eastAsia="Calibri" w:hAnsi="Palatino Linotype" w:cs="Times New Roman"/>
          <w:bCs/>
          <w:sz w:val="24"/>
          <w:u w:val="single"/>
        </w:rPr>
        <w:t>de la televisión abierta y restringida, radio, cine, prensa, encartes, espectaculares, mobiliario urbano, tarjetas telefónicas, medios electrónicos e impresos internacionales, folletos, trípticos, dípticos, carteles, mantas, rótulos, producto integrado y otros medios complementarios</w:t>
      </w:r>
      <w:r w:rsidR="00CC2C47">
        <w:rPr>
          <w:rFonts w:ascii="Palatino Linotype" w:eastAsia="Calibri" w:hAnsi="Palatino Linotype" w:cs="Times New Roman"/>
          <w:bCs/>
          <w:sz w:val="24"/>
          <w:u w:val="single"/>
        </w:rPr>
        <w:t>.</w:t>
      </w:r>
    </w:p>
    <w:p w14:paraId="278D8ADA" w14:textId="77777777" w:rsidR="00B84986" w:rsidRDefault="00B84986" w:rsidP="005035B2">
      <w:pPr>
        <w:spacing w:after="0" w:line="360" w:lineRule="auto"/>
        <w:ind w:right="51"/>
        <w:jc w:val="both"/>
        <w:rPr>
          <w:rFonts w:ascii="Palatino Linotype" w:eastAsia="Calibri" w:hAnsi="Palatino Linotype" w:cs="Arial"/>
          <w:sz w:val="24"/>
          <w:szCs w:val="24"/>
        </w:rPr>
      </w:pPr>
    </w:p>
    <w:p w14:paraId="09FF1365" w14:textId="7FA884E0" w:rsidR="005D5270" w:rsidRPr="005D5270" w:rsidRDefault="00B84986" w:rsidP="005D5270">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 xml:space="preserve">Ahora bien, </w:t>
      </w:r>
      <w:r w:rsidR="00216772">
        <w:rPr>
          <w:rFonts w:ascii="Palatino Linotype" w:eastAsia="Calibri" w:hAnsi="Palatino Linotype" w:cs="Arial"/>
          <w:sz w:val="24"/>
          <w:szCs w:val="24"/>
        </w:rPr>
        <w:t xml:space="preserve">en relación a los requerimientos formulados por el particular, correspondientes </w:t>
      </w:r>
      <w:r w:rsidR="005B2FB2">
        <w:rPr>
          <w:rFonts w:ascii="Palatino Linotype" w:eastAsia="Calibri" w:hAnsi="Palatino Linotype" w:cs="Arial"/>
          <w:sz w:val="24"/>
          <w:szCs w:val="24"/>
        </w:rPr>
        <w:t>a la entrega d</w:t>
      </w:r>
      <w:r w:rsidR="00216772">
        <w:rPr>
          <w:rFonts w:ascii="Palatino Linotype" w:eastAsia="Calibri" w:hAnsi="Palatino Linotype" w:cs="Arial"/>
          <w:sz w:val="24"/>
          <w:szCs w:val="24"/>
        </w:rPr>
        <w:t>el documento en donde conste</w:t>
      </w:r>
      <w:r w:rsidR="005D5270">
        <w:rPr>
          <w:rFonts w:ascii="Palatino Linotype" w:eastAsia="Calibri" w:hAnsi="Palatino Linotype" w:cs="Arial"/>
          <w:sz w:val="24"/>
          <w:szCs w:val="24"/>
        </w:rPr>
        <w:t xml:space="preserve"> el pago que se le realizó a los proveedores </w:t>
      </w:r>
      <w:r w:rsidR="005D5270" w:rsidRPr="005D5270">
        <w:rPr>
          <w:rFonts w:ascii="Palatino Linotype" w:eastAsia="Calibri" w:hAnsi="Palatino Linotype" w:cs="Arial"/>
          <w:sz w:val="24"/>
          <w:szCs w:val="24"/>
        </w:rPr>
        <w:t>con motivo de la publicidad tanto en periódicos, revistas, televisión y radio de la promoción de la feria del Taco</w:t>
      </w:r>
      <w:r w:rsidR="005D5270">
        <w:rPr>
          <w:rFonts w:ascii="Palatino Linotype" w:eastAsia="Calibri" w:hAnsi="Palatino Linotype" w:cs="Arial"/>
          <w:sz w:val="24"/>
          <w:szCs w:val="24"/>
        </w:rPr>
        <w:t>, el Sujeto</w:t>
      </w:r>
      <w:r w:rsidR="005D5270" w:rsidRPr="005D5270">
        <w:t xml:space="preserve"> </w:t>
      </w:r>
      <w:r w:rsidR="005D5270" w:rsidRPr="005D5270">
        <w:rPr>
          <w:rFonts w:ascii="Palatino Linotype" w:eastAsia="Calibri" w:hAnsi="Palatino Linotype" w:cs="Arial"/>
          <w:sz w:val="24"/>
          <w:szCs w:val="24"/>
        </w:rPr>
        <w:t xml:space="preserve">Obligado </w:t>
      </w:r>
      <w:r w:rsidR="005D5270">
        <w:rPr>
          <w:rFonts w:ascii="Palatino Linotype" w:eastAsia="Calibri" w:hAnsi="Palatino Linotype" w:cs="Arial"/>
          <w:sz w:val="24"/>
          <w:szCs w:val="24"/>
        </w:rPr>
        <w:t>informó mediante respuesta primigenia que</w:t>
      </w:r>
      <w:r w:rsidR="005D5270" w:rsidRPr="005D5270">
        <w:rPr>
          <w:rFonts w:ascii="Palatino Linotype" w:eastAsia="Calibri" w:hAnsi="Palatino Linotype" w:cs="Arial"/>
          <w:sz w:val="24"/>
          <w:szCs w:val="24"/>
        </w:rPr>
        <w:t xml:space="preserve">, a la fecha de la solicitud de información, </w:t>
      </w:r>
      <w:r w:rsidR="005D5270" w:rsidRPr="005D5270">
        <w:rPr>
          <w:rFonts w:ascii="Palatino Linotype" w:eastAsia="Calibri" w:hAnsi="Palatino Linotype" w:cs="Arial"/>
          <w:sz w:val="24"/>
          <w:szCs w:val="24"/>
          <w:u w:val="single"/>
        </w:rPr>
        <w:t>la Tesorería Municipal no ha recibido factura alguna para pago de dicho evento</w:t>
      </w:r>
      <w:r w:rsidR="005D5270">
        <w:rPr>
          <w:rFonts w:ascii="Palatino Linotype" w:eastAsia="Times New Roman" w:hAnsi="Palatino Linotype" w:cs="Times New Roman"/>
          <w:sz w:val="24"/>
          <w:szCs w:val="24"/>
          <w:lang w:val="es-ES" w:eastAsia="es-ES"/>
        </w:rPr>
        <w:t xml:space="preserve">. </w:t>
      </w:r>
      <w:r w:rsidR="005D5270" w:rsidRPr="007769B2">
        <w:rPr>
          <w:rFonts w:ascii="Palatino Linotype" w:eastAsia="Calibri" w:hAnsi="Palatino Linotype" w:cs="Arial"/>
          <w:sz w:val="24"/>
        </w:rPr>
        <w:t xml:space="preserve">En ese sentido, lo que manifiesta el sujeto obligado, se traduce como una expresión en sentido negativo, toda vez que refirió no contar con la información requerida, al no haber sido generada, </w:t>
      </w:r>
      <w:r w:rsidR="005D5270" w:rsidRPr="007769B2">
        <w:rPr>
          <w:rFonts w:ascii="Palatino Linotype" w:eastAsia="Calibri" w:hAnsi="Palatino Linotype" w:cs="Arial"/>
          <w:sz w:val="24"/>
        </w:rPr>
        <w:lastRenderedPageBreak/>
        <w:t>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1997B920" w14:textId="77777777" w:rsidR="005D5270" w:rsidRPr="007769B2" w:rsidRDefault="005D5270" w:rsidP="005D5270">
      <w:pPr>
        <w:spacing w:after="0" w:line="360" w:lineRule="auto"/>
        <w:ind w:right="51"/>
        <w:jc w:val="both"/>
        <w:rPr>
          <w:rFonts w:ascii="Palatino Linotype" w:eastAsia="Times New Roman" w:hAnsi="Palatino Linotype" w:cs="Arial"/>
          <w:sz w:val="24"/>
          <w:szCs w:val="24"/>
          <w:lang w:val="es-ES" w:eastAsia="es-ES"/>
        </w:rPr>
      </w:pPr>
    </w:p>
    <w:p w14:paraId="6CA5B346" w14:textId="77777777" w:rsidR="005D5270" w:rsidRPr="007769B2" w:rsidRDefault="005D5270" w:rsidP="005D5270">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 xml:space="preserve">De lo anterior se coligue que el </w:t>
      </w:r>
      <w:r>
        <w:rPr>
          <w:rFonts w:ascii="Palatino Linotype" w:eastAsia="Calibri" w:hAnsi="Palatino Linotype" w:cs="Arial"/>
          <w:sz w:val="24"/>
        </w:rPr>
        <w:t>S</w:t>
      </w:r>
      <w:r w:rsidRPr="007769B2">
        <w:rPr>
          <w:rFonts w:ascii="Palatino Linotype" w:eastAsia="Calibri" w:hAnsi="Palatino Linotype" w:cs="Arial"/>
          <w:sz w:val="24"/>
        </w:rPr>
        <w:t xml:space="preserve">ujeto </w:t>
      </w:r>
      <w:r>
        <w:rPr>
          <w:rFonts w:ascii="Palatino Linotype" w:eastAsia="Calibri" w:hAnsi="Palatino Linotype" w:cs="Arial"/>
          <w:sz w:val="24"/>
        </w:rPr>
        <w:t>O</w:t>
      </w:r>
      <w:r w:rsidRPr="007769B2">
        <w:rPr>
          <w:rFonts w:ascii="Palatino Linotype" w:eastAsia="Calibri" w:hAnsi="Palatino Linotype" w:cs="Arial"/>
          <w:sz w:val="24"/>
        </w:rPr>
        <w:t>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2BDB7C8B" w14:textId="77777777" w:rsidR="005D5270" w:rsidRPr="007769B2" w:rsidRDefault="005D5270" w:rsidP="005D5270">
      <w:pPr>
        <w:spacing w:after="0" w:line="360" w:lineRule="auto"/>
        <w:ind w:right="51"/>
        <w:jc w:val="both"/>
        <w:rPr>
          <w:rFonts w:ascii="Palatino Linotype" w:eastAsia="Times New Roman" w:hAnsi="Palatino Linotype" w:cs="Arial"/>
          <w:sz w:val="24"/>
          <w:szCs w:val="24"/>
          <w:lang w:val="es-ES" w:eastAsia="es-ES"/>
        </w:rPr>
      </w:pPr>
    </w:p>
    <w:p w14:paraId="1E459A91" w14:textId="77777777" w:rsidR="005D5270" w:rsidRPr="007769B2" w:rsidRDefault="005D5270" w:rsidP="005D5270">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Por lo anterior sirve de sustento la Tesis Aislada 267287, emanada por el Máximo Juzgador de la Nación, la cual refiere lo siguiente:</w:t>
      </w:r>
    </w:p>
    <w:p w14:paraId="6F477DBF" w14:textId="77777777" w:rsidR="005D5270" w:rsidRPr="007769B2" w:rsidRDefault="005D5270" w:rsidP="005D5270">
      <w:pPr>
        <w:spacing w:after="0" w:line="240" w:lineRule="auto"/>
        <w:rPr>
          <w:rFonts w:ascii="Times New Roman" w:eastAsia="Times New Roman" w:hAnsi="Times New Roman" w:cs="Times New Roman"/>
          <w:sz w:val="24"/>
          <w:szCs w:val="24"/>
          <w:lang w:eastAsia="es-ES"/>
        </w:rPr>
      </w:pPr>
    </w:p>
    <w:p w14:paraId="24AFF6C2" w14:textId="77777777" w:rsidR="005D5270" w:rsidRPr="007769B2" w:rsidRDefault="005D5270" w:rsidP="005D5270">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t>HECHOS NEGATIVOS, NO SON SUSCEPTIBLES DE DEMOSTRACIÓN. ”</w:t>
      </w:r>
      <w:r w:rsidRPr="007769B2">
        <w:rPr>
          <w:rFonts w:ascii="Palatino Linotype" w:eastAsia="Calibri" w:hAnsi="Palatino Linotype" w:cs="Times New Roman"/>
          <w:i/>
          <w:iCs/>
          <w:color w:val="222222"/>
        </w:rPr>
        <w:t>Tratándose de un hecho negativo, el Juez no tiene por qué invocar prueba alguna de la que se desprenda, ya que es bien sabido que esta clase de hechos no son susceptibles de demostración.</w:t>
      </w:r>
    </w:p>
    <w:p w14:paraId="0D9A3963" w14:textId="77777777" w:rsidR="005D5270" w:rsidRPr="007769B2" w:rsidRDefault="005D5270" w:rsidP="005D5270">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t>Amparo en revisión 2022/61. José García Florín (Menor). 9 de octubre de 1961. Cinco votos. Ponente: José Rivera Pérez Campos.”</w:t>
      </w:r>
    </w:p>
    <w:p w14:paraId="70983453" w14:textId="77777777" w:rsidR="005D5270" w:rsidRPr="007769B2" w:rsidRDefault="005D5270" w:rsidP="005D5270">
      <w:pPr>
        <w:spacing w:after="0" w:line="240" w:lineRule="auto"/>
        <w:rPr>
          <w:rFonts w:ascii="Times New Roman" w:eastAsia="Times New Roman" w:hAnsi="Times New Roman" w:cs="Times New Roman"/>
          <w:sz w:val="14"/>
          <w:szCs w:val="24"/>
          <w:lang w:eastAsia="es-ES"/>
        </w:rPr>
      </w:pPr>
    </w:p>
    <w:p w14:paraId="1A1C382F" w14:textId="77777777" w:rsidR="005D5270" w:rsidRPr="007769B2" w:rsidRDefault="005D5270" w:rsidP="005D5270">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47A4296F" w14:textId="77777777" w:rsidR="005D5270" w:rsidRPr="007769B2" w:rsidRDefault="005D5270" w:rsidP="005D5270">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7769B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7769B2">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w:t>
      </w:r>
      <w:r w:rsidRPr="007769B2">
        <w:rPr>
          <w:rFonts w:ascii="Palatino Linotype" w:eastAsia="Times New Roman" w:hAnsi="Palatino Linotype" w:cs="Times New Roman"/>
          <w:i/>
          <w:color w:val="222222"/>
          <w:lang w:val="es-ES" w:eastAsia="es-ES"/>
        </w:rPr>
        <w:lastRenderedPageBreak/>
        <w:t>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rFonts w:ascii="Times New Roman" w:eastAsia="Times New Roman" w:hAnsi="Times New Roman" w:cs="Times New Roman"/>
          <w:i/>
          <w:color w:val="222222"/>
          <w:lang w:val="es-ES" w:eastAsia="es-ES"/>
        </w:rPr>
        <w:t>.</w:t>
      </w:r>
    </w:p>
    <w:p w14:paraId="7FD6504D" w14:textId="77777777" w:rsidR="005D5270" w:rsidRPr="007769B2" w:rsidRDefault="005D5270" w:rsidP="005D5270">
      <w:pPr>
        <w:spacing w:after="0" w:line="240" w:lineRule="auto"/>
        <w:rPr>
          <w:rFonts w:ascii="Times New Roman" w:eastAsia="Times New Roman" w:hAnsi="Times New Roman" w:cs="Times New Roman"/>
          <w:sz w:val="24"/>
          <w:szCs w:val="24"/>
          <w:lang w:eastAsia="es-ES"/>
        </w:rPr>
      </w:pPr>
    </w:p>
    <w:p w14:paraId="5BD39707" w14:textId="77777777" w:rsidR="005D5270" w:rsidRPr="007769B2" w:rsidRDefault="005D5270" w:rsidP="005D5270">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5F55C786" w14:textId="77777777" w:rsidR="005D5270" w:rsidRPr="007769B2" w:rsidRDefault="005D5270" w:rsidP="005D5270">
      <w:pPr>
        <w:spacing w:after="0" w:line="240" w:lineRule="auto"/>
        <w:rPr>
          <w:rFonts w:ascii="Times New Roman" w:eastAsia="Times New Roman" w:hAnsi="Times New Roman" w:cs="Times New Roman"/>
          <w:sz w:val="24"/>
          <w:szCs w:val="24"/>
          <w:lang w:eastAsia="es-ES"/>
        </w:rPr>
      </w:pPr>
    </w:p>
    <w:p w14:paraId="78D453AA" w14:textId="77777777" w:rsidR="005D5270" w:rsidRPr="007769B2" w:rsidRDefault="005D5270" w:rsidP="005D5270">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049AA7DC" w14:textId="77777777" w:rsidR="005D5270" w:rsidRPr="007769B2" w:rsidRDefault="005D5270" w:rsidP="005D5270">
      <w:pPr>
        <w:spacing w:after="0" w:line="240" w:lineRule="auto"/>
        <w:ind w:left="851" w:right="850"/>
        <w:jc w:val="both"/>
        <w:rPr>
          <w:rFonts w:ascii="Palatino Linotype" w:eastAsia="Times New Roman" w:hAnsi="Palatino Linotype" w:cs="Times New Roman"/>
          <w:i/>
          <w:lang w:eastAsia="es-ES"/>
        </w:rPr>
      </w:pPr>
    </w:p>
    <w:p w14:paraId="3C264337" w14:textId="77777777" w:rsidR="005D5270" w:rsidRPr="007769B2" w:rsidRDefault="005D5270" w:rsidP="005D5270">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ED79D6" w14:textId="77777777" w:rsidR="005D5270" w:rsidRPr="007769B2" w:rsidRDefault="005D5270" w:rsidP="005D5270">
      <w:pPr>
        <w:autoSpaceDE w:val="0"/>
        <w:autoSpaceDN w:val="0"/>
        <w:adjustRightInd w:val="0"/>
        <w:spacing w:after="0" w:line="360" w:lineRule="auto"/>
        <w:jc w:val="both"/>
        <w:rPr>
          <w:rFonts w:ascii="Palatino Linotype" w:eastAsia="Calibri" w:hAnsi="Palatino Linotype" w:cs="Arial"/>
          <w:sz w:val="24"/>
        </w:rPr>
      </w:pPr>
    </w:p>
    <w:p w14:paraId="0B67CCF4" w14:textId="77777777" w:rsidR="005D5270" w:rsidRPr="007769B2" w:rsidRDefault="005D5270" w:rsidP="005D5270">
      <w:pPr>
        <w:spacing w:line="360" w:lineRule="auto"/>
        <w:jc w:val="both"/>
        <w:rPr>
          <w:rFonts w:ascii="Palatino Linotype" w:eastAsia="Calibri" w:hAnsi="Palatino Linotype" w:cs="Arial"/>
          <w:sz w:val="24"/>
          <w:szCs w:val="24"/>
          <w:lang w:val="es-ES_tradnl"/>
        </w:rPr>
      </w:pPr>
      <w:r w:rsidRPr="007769B2">
        <w:rPr>
          <w:rFonts w:ascii="Palatino Linotype" w:eastAsia="Calibri" w:hAnsi="Palatino Linotype" w:cs="Arial"/>
          <w:sz w:val="24"/>
          <w:szCs w:val="24"/>
          <w:lang w:val="es-ES_tradnl"/>
        </w:rPr>
        <w:t>Por todo lo anterior, conviene subrayar que, este Órgano Garante conforme al artículo 36, que otorga la Ley de la Materia, no se encuentra facultado para pronunciarse acerca de la veracidad de la información remitida por los Sujetos Obligados.</w:t>
      </w:r>
    </w:p>
    <w:p w14:paraId="282E67B0" w14:textId="77777777" w:rsidR="005D5270" w:rsidRPr="007769B2" w:rsidRDefault="005D5270" w:rsidP="005D5270">
      <w:pPr>
        <w:spacing w:after="0" w:line="360" w:lineRule="auto"/>
        <w:jc w:val="both"/>
        <w:rPr>
          <w:rFonts w:ascii="Palatino Linotype" w:eastAsia="Calibri" w:hAnsi="Palatino Linotype" w:cs="Arial"/>
          <w:sz w:val="24"/>
          <w:szCs w:val="24"/>
          <w:lang w:val="es-ES_tradnl"/>
        </w:rPr>
      </w:pPr>
    </w:p>
    <w:p w14:paraId="174C8383" w14:textId="77777777" w:rsidR="005D5270" w:rsidRPr="007769B2" w:rsidRDefault="005D5270" w:rsidP="005D5270">
      <w:pPr>
        <w:spacing w:line="360" w:lineRule="auto"/>
        <w:jc w:val="both"/>
        <w:rPr>
          <w:rFonts w:ascii="Palatino Linotype" w:eastAsia="Calibri" w:hAnsi="Palatino Linotype" w:cs="Arial"/>
          <w:sz w:val="24"/>
          <w:szCs w:val="24"/>
          <w:lang w:val="es-ES_tradnl"/>
        </w:rPr>
      </w:pPr>
      <w:r w:rsidRPr="007769B2">
        <w:rPr>
          <w:rFonts w:ascii="Palatino Linotype" w:eastAsia="Calibri" w:hAnsi="Palatino Linotype" w:cs="Arial"/>
          <w:color w:val="000000"/>
          <w:sz w:val="24"/>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6D5DF162" w14:textId="77777777" w:rsidR="005D5270" w:rsidRPr="007769B2" w:rsidRDefault="005D5270" w:rsidP="005D5270">
      <w:pPr>
        <w:ind w:left="851" w:right="1134"/>
        <w:jc w:val="both"/>
        <w:rPr>
          <w:rFonts w:ascii="Palatino Linotype" w:eastAsia="Calibri" w:hAnsi="Palatino Linotype" w:cs="Arial"/>
          <w:i/>
        </w:rPr>
      </w:pPr>
      <w:r w:rsidRPr="007769B2">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7769B2">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769B2">
        <w:rPr>
          <w:rFonts w:ascii="Palatino Linotype" w:eastAsia="Calibri" w:hAnsi="Palatino Linotype" w:cs="Arial"/>
          <w:i/>
        </w:rPr>
        <w:t>Marván</w:t>
      </w:r>
      <w:proofErr w:type="spellEnd"/>
      <w:r w:rsidRPr="007769B2">
        <w:rPr>
          <w:rFonts w:ascii="Palatino Linotype" w:eastAsia="Calibri" w:hAnsi="Palatino Linotype" w:cs="Arial"/>
          <w:i/>
        </w:rPr>
        <w:t xml:space="preserve"> Laborde 2395/09 Secretaría de Economía - María </w:t>
      </w:r>
      <w:proofErr w:type="spellStart"/>
      <w:r w:rsidRPr="007769B2">
        <w:rPr>
          <w:rFonts w:ascii="Palatino Linotype" w:eastAsia="Calibri" w:hAnsi="Palatino Linotype" w:cs="Arial"/>
          <w:i/>
        </w:rPr>
        <w:t>Marván</w:t>
      </w:r>
      <w:proofErr w:type="spellEnd"/>
      <w:r w:rsidRPr="007769B2">
        <w:rPr>
          <w:rFonts w:ascii="Palatino Linotype" w:eastAsia="Calibri" w:hAnsi="Palatino Linotype" w:cs="Arial"/>
          <w:i/>
        </w:rPr>
        <w:t xml:space="preserve"> Laborde 0837/10 Administración Portuaria Integral de Veracruz, S.A. de C.V. – María </w:t>
      </w:r>
      <w:proofErr w:type="spellStart"/>
      <w:r w:rsidRPr="007769B2">
        <w:rPr>
          <w:rFonts w:ascii="Palatino Linotype" w:eastAsia="Calibri" w:hAnsi="Palatino Linotype" w:cs="Arial"/>
          <w:i/>
        </w:rPr>
        <w:t>Marván</w:t>
      </w:r>
      <w:proofErr w:type="spellEnd"/>
      <w:r w:rsidRPr="007769B2">
        <w:rPr>
          <w:rFonts w:ascii="Palatino Linotype" w:eastAsia="Calibri" w:hAnsi="Palatino Linotype" w:cs="Arial"/>
          <w:i/>
        </w:rPr>
        <w:t xml:space="preserve"> Laborde </w:t>
      </w:r>
    </w:p>
    <w:p w14:paraId="480230AA" w14:textId="77777777" w:rsidR="005D5270" w:rsidRPr="007769B2" w:rsidRDefault="005D5270" w:rsidP="005D5270">
      <w:pPr>
        <w:ind w:left="851" w:right="1134"/>
        <w:jc w:val="both"/>
        <w:rPr>
          <w:rFonts w:ascii="Palatino Linotype" w:eastAsia="Calibri" w:hAnsi="Palatino Linotype" w:cs="Arial"/>
          <w:i/>
        </w:rPr>
      </w:pPr>
      <w:r w:rsidRPr="007769B2">
        <w:rPr>
          <w:rFonts w:ascii="Palatino Linotype" w:eastAsia="Calibri" w:hAnsi="Palatino Linotype" w:cs="Arial"/>
          <w:i/>
        </w:rPr>
        <w:t>Criterio 31/10</w:t>
      </w:r>
    </w:p>
    <w:p w14:paraId="1711D189" w14:textId="77777777" w:rsidR="005D5270" w:rsidRPr="007769B2" w:rsidRDefault="005D5270" w:rsidP="005D5270">
      <w:pPr>
        <w:spacing w:after="0" w:line="360" w:lineRule="auto"/>
        <w:ind w:right="51"/>
        <w:jc w:val="both"/>
        <w:rPr>
          <w:rFonts w:ascii="Palatino Linotype" w:eastAsia="Calibri" w:hAnsi="Palatino Linotype" w:cs="Arial"/>
          <w:sz w:val="24"/>
          <w:szCs w:val="24"/>
        </w:rPr>
      </w:pPr>
    </w:p>
    <w:p w14:paraId="21A03E34" w14:textId="5F80580E" w:rsidR="005D5270" w:rsidRDefault="005D5270" w:rsidP="005D5270">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En ese orden de ideas</w:t>
      </w:r>
      <w:r w:rsidRPr="007769B2">
        <w:rPr>
          <w:rFonts w:ascii="Palatino Linotype" w:eastAsia="Calibri" w:hAnsi="Palatino Linotype" w:cs="Arial"/>
          <w:sz w:val="24"/>
          <w:szCs w:val="24"/>
        </w:rPr>
        <w:t>, se tienen por colmada la pretensión de la hoy Recurrente respecto</w:t>
      </w:r>
      <w:r>
        <w:rPr>
          <w:rFonts w:ascii="Palatino Linotype" w:eastAsia="Calibri" w:hAnsi="Palatino Linotype" w:cs="Arial"/>
          <w:sz w:val="24"/>
          <w:szCs w:val="24"/>
        </w:rPr>
        <w:t xml:space="preserve"> de </w:t>
      </w:r>
      <w:r w:rsidRPr="00B84986">
        <w:rPr>
          <w:rFonts w:ascii="Palatino Linotype" w:eastAsia="Calibri" w:hAnsi="Palatino Linotype" w:cs="Arial"/>
          <w:sz w:val="24"/>
          <w:szCs w:val="24"/>
        </w:rPr>
        <w:t>las documentales que den cuenta d</w:t>
      </w:r>
      <w:r w:rsidRPr="005D5270">
        <w:rPr>
          <w:rFonts w:ascii="Palatino Linotype" w:eastAsia="Calibri" w:hAnsi="Palatino Linotype" w:cs="Arial"/>
          <w:sz w:val="24"/>
          <w:szCs w:val="24"/>
        </w:rPr>
        <w:t>el pago que se le realizó a los proveedores con motivo de la publicidad tanto en periódicos, revistas, televisión y radio de la promoción de la feria del Taco</w:t>
      </w:r>
      <w:r w:rsidRPr="007769B2">
        <w:rPr>
          <w:rFonts w:ascii="Palatino Linotype" w:eastAsia="Calibri" w:hAnsi="Palatino Linotype" w:cs="Arial"/>
          <w:sz w:val="24"/>
          <w:szCs w:val="24"/>
        </w:rPr>
        <w:t xml:space="preserve">, una vez que el Sujeto Obligado ha </w:t>
      </w:r>
      <w:r>
        <w:rPr>
          <w:rFonts w:ascii="Palatino Linotype" w:eastAsia="Calibri" w:hAnsi="Palatino Linotype" w:cs="Arial"/>
          <w:sz w:val="24"/>
          <w:szCs w:val="24"/>
        </w:rPr>
        <w:t>manifestado que no ha generado</w:t>
      </w:r>
      <w:r w:rsidRPr="007769B2">
        <w:rPr>
          <w:rFonts w:ascii="Palatino Linotype" w:eastAsia="Calibri" w:hAnsi="Palatino Linotype" w:cs="Arial"/>
          <w:sz w:val="24"/>
          <w:szCs w:val="24"/>
        </w:rPr>
        <w:t xml:space="preserve"> la información requerida por l</w:t>
      </w:r>
      <w:r>
        <w:rPr>
          <w:rFonts w:ascii="Palatino Linotype" w:eastAsia="Calibri" w:hAnsi="Palatino Linotype" w:cs="Arial"/>
          <w:sz w:val="24"/>
          <w:szCs w:val="24"/>
        </w:rPr>
        <w:t>a parte</w:t>
      </w:r>
      <w:r w:rsidRPr="007769B2">
        <w:rPr>
          <w:rFonts w:ascii="Palatino Linotype" w:eastAsia="Calibri" w:hAnsi="Palatino Linotype" w:cs="Arial"/>
          <w:sz w:val="24"/>
          <w:szCs w:val="24"/>
        </w:rPr>
        <w:t xml:space="preserve"> Recurrente.</w:t>
      </w:r>
    </w:p>
    <w:p w14:paraId="13D7CEB2" w14:textId="59214E1E" w:rsidR="005D5270" w:rsidRDefault="005D5270" w:rsidP="006D7F8C">
      <w:pPr>
        <w:spacing w:after="0" w:line="360" w:lineRule="auto"/>
        <w:ind w:right="51"/>
        <w:jc w:val="both"/>
        <w:rPr>
          <w:rFonts w:ascii="Palatino Linotype" w:eastAsia="Calibri" w:hAnsi="Palatino Linotype" w:cs="Arial"/>
          <w:sz w:val="24"/>
          <w:szCs w:val="24"/>
        </w:rPr>
      </w:pPr>
    </w:p>
    <w:p w14:paraId="643591A6" w14:textId="30600238" w:rsidR="000259FE" w:rsidRDefault="005D5270" w:rsidP="006D7F8C">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 xml:space="preserve">Por otro lado, en relación a los documentos que den cuenta de </w:t>
      </w:r>
      <w:r w:rsidR="00216772" w:rsidRPr="005D5270">
        <w:rPr>
          <w:rFonts w:ascii="Palatino Linotype" w:eastAsia="Calibri" w:hAnsi="Palatino Linotype" w:cs="Arial"/>
          <w:sz w:val="24"/>
          <w:szCs w:val="24"/>
        </w:rPr>
        <w:t>los gastos generados</w:t>
      </w:r>
      <w:r w:rsidR="00216772" w:rsidRPr="00216772">
        <w:rPr>
          <w:rFonts w:ascii="Palatino Linotype" w:eastAsia="Calibri" w:hAnsi="Palatino Linotype" w:cs="Arial"/>
          <w:sz w:val="24"/>
          <w:szCs w:val="24"/>
        </w:rPr>
        <w:t xml:space="preserve"> </w:t>
      </w:r>
      <w:bookmarkStart w:id="2" w:name="_Hlk83922505"/>
      <w:r w:rsidR="00216772" w:rsidRPr="00216772">
        <w:rPr>
          <w:rFonts w:ascii="Palatino Linotype" w:eastAsia="Calibri" w:hAnsi="Palatino Linotype" w:cs="Arial"/>
          <w:sz w:val="24"/>
          <w:szCs w:val="24"/>
        </w:rPr>
        <w:t xml:space="preserve">con motivo de la publicidad tanto en periódicos, revistas, televisión y radio de la </w:t>
      </w:r>
      <w:r w:rsidR="00216772">
        <w:rPr>
          <w:rFonts w:ascii="Palatino Linotype" w:eastAsia="Calibri" w:hAnsi="Palatino Linotype" w:cs="Arial"/>
          <w:sz w:val="24"/>
          <w:szCs w:val="24"/>
        </w:rPr>
        <w:t>promoción de la feria del Taco</w:t>
      </w:r>
      <w:bookmarkEnd w:id="2"/>
      <w:r w:rsidR="00A40DBD">
        <w:rPr>
          <w:rFonts w:ascii="Palatino Linotype" w:eastAsia="Calibri" w:hAnsi="Palatino Linotype" w:cs="Arial"/>
          <w:sz w:val="24"/>
          <w:szCs w:val="24"/>
        </w:rPr>
        <w:t xml:space="preserve">, </w:t>
      </w:r>
      <w:r w:rsidR="008F3E53">
        <w:rPr>
          <w:rFonts w:ascii="Palatino Linotype" w:eastAsia="Calibri" w:hAnsi="Palatino Linotype" w:cs="Arial"/>
          <w:sz w:val="24"/>
          <w:szCs w:val="24"/>
        </w:rPr>
        <w:t>si bien</w:t>
      </w:r>
      <w:r w:rsidR="00216772">
        <w:rPr>
          <w:rFonts w:ascii="Palatino Linotype" w:eastAsia="Calibri" w:hAnsi="Palatino Linotype" w:cs="Arial"/>
          <w:sz w:val="24"/>
          <w:szCs w:val="24"/>
        </w:rPr>
        <w:t xml:space="preserve"> es cierto</w:t>
      </w:r>
      <w:r w:rsidR="008F3E53">
        <w:rPr>
          <w:rFonts w:ascii="Palatino Linotype" w:eastAsia="Calibri" w:hAnsi="Palatino Linotype" w:cs="Arial"/>
          <w:sz w:val="24"/>
          <w:szCs w:val="24"/>
        </w:rPr>
        <w:t xml:space="preserve"> </w:t>
      </w:r>
      <w:r w:rsidR="00A40DBD">
        <w:rPr>
          <w:rFonts w:ascii="Palatino Linotype" w:eastAsia="Calibri" w:hAnsi="Palatino Linotype" w:cs="Arial"/>
          <w:sz w:val="24"/>
          <w:szCs w:val="24"/>
        </w:rPr>
        <w:t xml:space="preserve">el Sujeto Obligado </w:t>
      </w:r>
      <w:r w:rsidR="00387BFA">
        <w:rPr>
          <w:rFonts w:ascii="Palatino Linotype" w:eastAsia="Calibri" w:hAnsi="Palatino Linotype" w:cs="Arial"/>
          <w:sz w:val="24"/>
          <w:szCs w:val="24"/>
        </w:rPr>
        <w:t>respondió</w:t>
      </w:r>
      <w:r w:rsidR="006D7F8C">
        <w:rPr>
          <w:rFonts w:ascii="Palatino Linotype" w:eastAsia="Calibri" w:hAnsi="Palatino Linotype" w:cs="Arial"/>
          <w:sz w:val="24"/>
          <w:szCs w:val="24"/>
        </w:rPr>
        <w:t xml:space="preserve"> </w:t>
      </w:r>
      <w:r w:rsidR="00952E6C">
        <w:rPr>
          <w:rFonts w:ascii="Palatino Linotype" w:eastAsia="Calibri" w:hAnsi="Palatino Linotype" w:cs="Arial"/>
          <w:sz w:val="24"/>
          <w:szCs w:val="24"/>
        </w:rPr>
        <w:t>que,</w:t>
      </w:r>
      <w:r w:rsidR="006D7F8C">
        <w:rPr>
          <w:rFonts w:ascii="Palatino Linotype" w:eastAsia="Calibri" w:hAnsi="Palatino Linotype" w:cs="Arial"/>
          <w:sz w:val="24"/>
          <w:szCs w:val="24"/>
        </w:rPr>
        <w:t xml:space="preserve"> </w:t>
      </w:r>
      <w:r w:rsidR="00216772" w:rsidRPr="00216772">
        <w:rPr>
          <w:rFonts w:ascii="Palatino Linotype" w:eastAsia="Calibri" w:hAnsi="Palatino Linotype" w:cs="Arial"/>
          <w:sz w:val="24"/>
          <w:szCs w:val="24"/>
        </w:rPr>
        <w:t xml:space="preserve">a la fecha de la solicitud de información de mérito, </w:t>
      </w:r>
      <w:r w:rsidR="00216772">
        <w:rPr>
          <w:rFonts w:ascii="Palatino Linotype" w:eastAsia="Calibri" w:hAnsi="Palatino Linotype" w:cs="Arial"/>
          <w:sz w:val="24"/>
          <w:szCs w:val="24"/>
        </w:rPr>
        <w:t>la Tesorería Municipal</w:t>
      </w:r>
      <w:r w:rsidR="00216772" w:rsidRPr="00216772">
        <w:rPr>
          <w:rFonts w:ascii="Palatino Linotype" w:eastAsia="Calibri" w:hAnsi="Palatino Linotype" w:cs="Arial"/>
          <w:sz w:val="24"/>
          <w:szCs w:val="24"/>
        </w:rPr>
        <w:t xml:space="preserve"> no ha recibido factura alguna para pago </w:t>
      </w:r>
      <w:r w:rsidR="00216772">
        <w:rPr>
          <w:rFonts w:ascii="Palatino Linotype" w:eastAsia="Calibri" w:hAnsi="Palatino Linotype" w:cs="Arial"/>
          <w:sz w:val="24"/>
          <w:szCs w:val="24"/>
        </w:rPr>
        <w:t>de dicho evento</w:t>
      </w:r>
      <w:r w:rsidR="006D7F8C">
        <w:rPr>
          <w:rFonts w:ascii="Palatino Linotype" w:eastAsia="Calibri" w:hAnsi="Palatino Linotype" w:cs="Arial"/>
          <w:sz w:val="24"/>
          <w:szCs w:val="24"/>
        </w:rPr>
        <w:t xml:space="preserve">, </w:t>
      </w:r>
      <w:r w:rsidR="00952E6C">
        <w:rPr>
          <w:rFonts w:ascii="Palatino Linotype" w:eastAsia="Calibri" w:hAnsi="Palatino Linotype" w:cs="Arial"/>
          <w:sz w:val="24"/>
          <w:szCs w:val="24"/>
        </w:rPr>
        <w:t>también lo es, que debe contar con el soporte documental que evidencie los registros d</w:t>
      </w:r>
      <w:r w:rsidR="00952E6C" w:rsidRPr="00952E6C">
        <w:rPr>
          <w:rFonts w:ascii="Palatino Linotype" w:eastAsia="Calibri" w:hAnsi="Palatino Linotype" w:cs="Arial"/>
          <w:sz w:val="24"/>
          <w:szCs w:val="24"/>
        </w:rPr>
        <w:t xml:space="preserve">el efecto patrimonial y presupuestal de las operaciones financieras que realicen, </w:t>
      </w:r>
      <w:r w:rsidR="00952E6C">
        <w:rPr>
          <w:rFonts w:ascii="Palatino Linotype" w:eastAsia="Calibri" w:hAnsi="Palatino Linotype" w:cs="Arial"/>
          <w:sz w:val="24"/>
          <w:szCs w:val="24"/>
        </w:rPr>
        <w:t>mismas que deben contar con una autorización previa para el pago de los mismos</w:t>
      </w:r>
      <w:r w:rsidR="007B1257">
        <w:rPr>
          <w:rFonts w:ascii="Palatino Linotype" w:eastAsia="Calibri" w:hAnsi="Palatino Linotype" w:cs="Arial"/>
          <w:sz w:val="24"/>
          <w:szCs w:val="24"/>
        </w:rPr>
        <w:t xml:space="preserve">, ello en virtud de que la Tesorería Municipal es el área responsable de </w:t>
      </w:r>
      <w:r w:rsidR="009F49D9" w:rsidRPr="009F49D9">
        <w:rPr>
          <w:rFonts w:ascii="Palatino Linotype" w:eastAsia="Calibri" w:hAnsi="Palatino Linotype" w:cs="Arial"/>
          <w:sz w:val="24"/>
          <w:szCs w:val="24"/>
        </w:rPr>
        <w:t>la asignación de recursos públicos</w:t>
      </w:r>
      <w:r w:rsidR="007B1257">
        <w:rPr>
          <w:rFonts w:ascii="Palatino Linotype" w:eastAsia="Calibri" w:hAnsi="Palatino Linotype" w:cs="Arial"/>
          <w:sz w:val="24"/>
          <w:szCs w:val="24"/>
        </w:rPr>
        <w:t xml:space="preserve">  así como</w:t>
      </w:r>
      <w:r w:rsidR="009F49D9" w:rsidRPr="009F49D9">
        <w:rPr>
          <w:rFonts w:ascii="Palatino Linotype" w:eastAsia="Calibri" w:hAnsi="Palatino Linotype" w:cs="Arial"/>
          <w:sz w:val="24"/>
          <w:szCs w:val="24"/>
        </w:rPr>
        <w:t xml:space="preserve"> del gasto para la asignación y ejercicio del recurso.</w:t>
      </w:r>
    </w:p>
    <w:p w14:paraId="0C895536" w14:textId="0B96A8E0" w:rsidR="007B1257" w:rsidRDefault="007B1257" w:rsidP="006D7F8C">
      <w:pPr>
        <w:spacing w:after="0" w:line="360" w:lineRule="auto"/>
        <w:ind w:right="51"/>
        <w:jc w:val="both"/>
        <w:rPr>
          <w:rFonts w:ascii="Palatino Linotype" w:eastAsia="Calibri" w:hAnsi="Palatino Linotype" w:cs="Arial"/>
          <w:sz w:val="24"/>
          <w:szCs w:val="24"/>
        </w:rPr>
      </w:pPr>
    </w:p>
    <w:p w14:paraId="24EC10D1" w14:textId="39B970ED" w:rsidR="007B1257" w:rsidRDefault="007B1257" w:rsidP="007B1257">
      <w:pPr>
        <w:pStyle w:val="Prrafodelista"/>
        <w:tabs>
          <w:tab w:val="left" w:pos="567"/>
        </w:tabs>
        <w:spacing w:after="360" w:line="360" w:lineRule="auto"/>
        <w:ind w:left="0"/>
        <w:contextualSpacing/>
        <w:jc w:val="both"/>
        <w:rPr>
          <w:rFonts w:ascii="Palatino Linotype" w:hAnsi="Palatino Linotype"/>
        </w:rPr>
      </w:pPr>
      <w:r>
        <w:rPr>
          <w:rFonts w:ascii="Palatino Linotype" w:hAnsi="Palatino Linotype"/>
        </w:rPr>
        <w:t xml:space="preserve">Aunado a lo anteriormente ex puesto, la </w:t>
      </w:r>
      <w:r>
        <w:rPr>
          <w:rFonts w:ascii="Palatino Linotype" w:hAnsi="Palatino Linotype"/>
          <w:b/>
        </w:rPr>
        <w:t>Ley de Transparencia y Acceso a la Información Pública del Estado de México y Municipios</w:t>
      </w:r>
      <w:r>
        <w:rPr>
          <w:rFonts w:ascii="Palatino Linotype" w:hAnsi="Palatino Linotype"/>
        </w:rPr>
        <w:t xml:space="preserve"> establece la información que los sujetos obligados deberán poner a disposición del público de manera permanente y actualizada de forma sencilla, precisa y entendible toda la información relativa a</w:t>
      </w:r>
      <w:r w:rsidR="00BF5295" w:rsidRPr="00BF5295">
        <w:t xml:space="preserve"> </w:t>
      </w:r>
      <w:r w:rsidR="00BF5295">
        <w:rPr>
          <w:rFonts w:ascii="Palatino Linotype" w:hAnsi="Palatino Linotype"/>
        </w:rPr>
        <w:t>l</w:t>
      </w:r>
      <w:r w:rsidR="00BF5295" w:rsidRPr="00BF5295">
        <w:rPr>
          <w:rFonts w:ascii="Palatino Linotype" w:hAnsi="Palatino Linotype"/>
        </w:rPr>
        <w:t>os montos destinados a gastos relativos a todos los programas y campañas de comunicación social y publicidad</w:t>
      </w:r>
      <w:r w:rsidR="00BF5295">
        <w:rPr>
          <w:rFonts w:ascii="Palatino Linotype" w:hAnsi="Palatino Linotype"/>
        </w:rPr>
        <w:t>, así como</w:t>
      </w:r>
      <w:r>
        <w:rPr>
          <w:rFonts w:ascii="Palatino Linotype" w:hAnsi="Palatino Linotype"/>
        </w:rPr>
        <w:t xml:space="preserve"> los procesos de adjudicación directa, invitación restringida y licitación de cualquier naturaleza, tal como se transcribe:</w:t>
      </w:r>
    </w:p>
    <w:p w14:paraId="0F4DEC2F" w14:textId="77777777" w:rsidR="007B1257" w:rsidRDefault="007B1257" w:rsidP="007B1257">
      <w:pPr>
        <w:pStyle w:val="Prrafodelista"/>
        <w:spacing w:before="240" w:line="360" w:lineRule="auto"/>
        <w:ind w:left="0" w:right="567"/>
        <w:jc w:val="both"/>
        <w:rPr>
          <w:rFonts w:ascii="Palatino Linotype" w:hAnsi="Palatino Linotype"/>
        </w:rPr>
      </w:pPr>
    </w:p>
    <w:p w14:paraId="3B6A7AC6"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b/>
          <w:i/>
          <w:sz w:val="22"/>
          <w:szCs w:val="22"/>
        </w:rPr>
        <w:t>Artículo 92.</w:t>
      </w:r>
      <w:r>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F4E481"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lastRenderedPageBreak/>
        <w:t>…</w:t>
      </w:r>
    </w:p>
    <w:p w14:paraId="12349992" w14:textId="513613A9" w:rsidR="00BF5295" w:rsidRDefault="00BF5295" w:rsidP="007B1257">
      <w:pPr>
        <w:pStyle w:val="Prrafodelista"/>
        <w:spacing w:line="360" w:lineRule="auto"/>
        <w:ind w:left="567" w:right="567"/>
        <w:jc w:val="both"/>
        <w:rPr>
          <w:rFonts w:ascii="Palatino Linotype" w:hAnsi="Palatino Linotype"/>
          <w:i/>
          <w:sz w:val="22"/>
          <w:szCs w:val="22"/>
        </w:rPr>
      </w:pPr>
      <w:r w:rsidRPr="00BF5295">
        <w:rPr>
          <w:rFonts w:ascii="Palatino Linotype" w:hAnsi="Palatino Linotype"/>
          <w:i/>
          <w:sz w:val="22"/>
          <w:szCs w:val="22"/>
        </w:rPr>
        <w:t>XXVII. Los montos destinados a gastos relativos a todos los programas y campañas de comunicación social y publicidad oficial desglosada por tipo de medio, proveedores, número de contrato y concepto;</w:t>
      </w:r>
    </w:p>
    <w:p w14:paraId="229D13A3" w14:textId="6B801330" w:rsidR="00BF5295" w:rsidRDefault="00BF5295"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w:t>
      </w:r>
    </w:p>
    <w:p w14:paraId="13EF1C42" w14:textId="66818768"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XXIX. La información sobre los procesos y resultados sobre procedimientos de </w:t>
      </w:r>
      <w:r>
        <w:rPr>
          <w:rFonts w:ascii="Palatino Linotype" w:hAnsi="Palatino Linotype"/>
          <w:b/>
          <w:i/>
          <w:sz w:val="22"/>
          <w:szCs w:val="22"/>
          <w:u w:val="single"/>
        </w:rPr>
        <w:t>adjudicación directa, invitación restringida y licitación de cualquier naturaleza</w:t>
      </w:r>
      <w:r>
        <w:rPr>
          <w:rFonts w:ascii="Palatino Linotype" w:hAnsi="Palatino Linotype"/>
          <w:i/>
          <w:sz w:val="22"/>
          <w:szCs w:val="22"/>
        </w:rPr>
        <w:t xml:space="preserve">, </w:t>
      </w:r>
      <w:r w:rsidRPr="007B1257">
        <w:rPr>
          <w:rFonts w:ascii="Palatino Linotype" w:hAnsi="Palatino Linotype"/>
          <w:b/>
          <w:bCs/>
          <w:i/>
          <w:sz w:val="22"/>
          <w:szCs w:val="22"/>
          <w:u w:val="single"/>
        </w:rPr>
        <w:t>incluyendo la versión pública del expediente respectiv</w:t>
      </w:r>
      <w:r>
        <w:rPr>
          <w:rFonts w:ascii="Palatino Linotype" w:hAnsi="Palatino Linotype"/>
          <w:i/>
          <w:sz w:val="22"/>
          <w:szCs w:val="22"/>
        </w:rPr>
        <w:t xml:space="preserve">o y de los contratos celebrados, que deberán contener, por los menos, lo siguiente: </w:t>
      </w:r>
    </w:p>
    <w:p w14:paraId="571BB8F6" w14:textId="77777777" w:rsidR="007B1257" w:rsidRDefault="007B1257" w:rsidP="007B1257">
      <w:pPr>
        <w:pStyle w:val="Prrafodelista"/>
        <w:spacing w:line="360" w:lineRule="auto"/>
        <w:ind w:left="567" w:right="567"/>
        <w:jc w:val="both"/>
        <w:rPr>
          <w:rFonts w:ascii="Palatino Linotype" w:hAnsi="Palatino Linotype"/>
          <w:b/>
          <w:i/>
          <w:sz w:val="22"/>
          <w:szCs w:val="22"/>
        </w:rPr>
      </w:pPr>
      <w:r>
        <w:rPr>
          <w:rFonts w:ascii="Palatino Linotype" w:hAnsi="Palatino Linotype"/>
          <w:b/>
          <w:i/>
          <w:sz w:val="22"/>
          <w:szCs w:val="22"/>
        </w:rPr>
        <w:t xml:space="preserve">a) De licitaciones públicas o procedimientos de invitación restringida: </w:t>
      </w:r>
    </w:p>
    <w:p w14:paraId="5D939CEB"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1) La convocatoria o invitación emitida, así como los fundamentos legales aplicados para llevarla a cabo; </w:t>
      </w:r>
    </w:p>
    <w:p w14:paraId="02F7BE43"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2) Los nombres de los participantes o invitados; </w:t>
      </w:r>
    </w:p>
    <w:p w14:paraId="754AD07A"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3) </w:t>
      </w:r>
      <w:r w:rsidRPr="007B1257">
        <w:rPr>
          <w:rFonts w:ascii="Palatino Linotype" w:hAnsi="Palatino Linotype"/>
          <w:b/>
          <w:bCs/>
          <w:i/>
          <w:sz w:val="22"/>
          <w:szCs w:val="22"/>
        </w:rPr>
        <w:t>El nombre del ganador y las razones que lo justifican</w:t>
      </w:r>
      <w:r>
        <w:rPr>
          <w:rFonts w:ascii="Palatino Linotype" w:hAnsi="Palatino Linotype"/>
          <w:i/>
          <w:sz w:val="22"/>
          <w:szCs w:val="22"/>
        </w:rPr>
        <w:t xml:space="preserve">; </w:t>
      </w:r>
    </w:p>
    <w:p w14:paraId="522CC4BE"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4) El área solicitante y la responsable de su ejecución; </w:t>
      </w:r>
    </w:p>
    <w:p w14:paraId="1A849780"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5) Las convocatorias e invitaciones emitidas; </w:t>
      </w:r>
    </w:p>
    <w:p w14:paraId="6BB4C13F"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6) Los dictámenes y fallo de adjudicación; </w:t>
      </w:r>
    </w:p>
    <w:p w14:paraId="10666D20"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7) El contrato y, en su caso, sus anexos; </w:t>
      </w:r>
    </w:p>
    <w:p w14:paraId="44751301"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8) Los mecanismos de vigilancia y supervisión, incluyendo en su caso, los estudios de impacto urbano y ambiental, según corresponda; </w:t>
      </w:r>
    </w:p>
    <w:p w14:paraId="5A66F7E9" w14:textId="77777777" w:rsidR="007B1257" w:rsidRPr="007B1257" w:rsidRDefault="007B1257" w:rsidP="007B1257">
      <w:pPr>
        <w:pStyle w:val="Prrafodelista"/>
        <w:spacing w:line="360" w:lineRule="auto"/>
        <w:ind w:left="567" w:right="567"/>
        <w:jc w:val="both"/>
        <w:rPr>
          <w:rFonts w:ascii="Palatino Linotype" w:hAnsi="Palatino Linotype"/>
          <w:b/>
          <w:bCs/>
          <w:i/>
          <w:sz w:val="22"/>
          <w:szCs w:val="22"/>
        </w:rPr>
      </w:pPr>
      <w:r>
        <w:rPr>
          <w:rFonts w:ascii="Palatino Linotype" w:hAnsi="Palatino Linotype"/>
          <w:i/>
          <w:sz w:val="22"/>
          <w:szCs w:val="22"/>
        </w:rPr>
        <w:t xml:space="preserve">9) </w:t>
      </w:r>
      <w:r w:rsidRPr="007B1257">
        <w:rPr>
          <w:rFonts w:ascii="Palatino Linotype" w:hAnsi="Palatino Linotype"/>
          <w:b/>
          <w:bCs/>
          <w:i/>
          <w:sz w:val="22"/>
          <w:szCs w:val="22"/>
        </w:rPr>
        <w:t xml:space="preserve">La partida presupuestal, de conformidad con el clasificador por objeto del gasto, en el caso de ser aplicable; </w:t>
      </w:r>
    </w:p>
    <w:p w14:paraId="3B418AB9"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5C73B652"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11) Los convenios modificatorios que, en su caso, sean firmados, precisando el objeto y la fecha de celebración; </w:t>
      </w:r>
    </w:p>
    <w:p w14:paraId="5E263CD5"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lastRenderedPageBreak/>
        <w:t xml:space="preserve">12) Los informes de avance físico y financiero sobre las obras o servicios contratados; </w:t>
      </w:r>
    </w:p>
    <w:p w14:paraId="7BF8976F"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13) El convenio de terminación; y </w:t>
      </w:r>
    </w:p>
    <w:p w14:paraId="0AD67849"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14) El finiquito. </w:t>
      </w:r>
    </w:p>
    <w:p w14:paraId="60D13ED7" w14:textId="77777777" w:rsidR="007B1257" w:rsidRDefault="007B1257" w:rsidP="007B1257">
      <w:pPr>
        <w:pStyle w:val="Prrafodelista"/>
        <w:spacing w:line="360" w:lineRule="auto"/>
        <w:ind w:left="567" w:right="567"/>
        <w:jc w:val="both"/>
        <w:rPr>
          <w:rFonts w:ascii="Palatino Linotype" w:hAnsi="Palatino Linotype"/>
          <w:b/>
          <w:i/>
          <w:sz w:val="22"/>
          <w:szCs w:val="22"/>
        </w:rPr>
      </w:pPr>
      <w:r>
        <w:rPr>
          <w:rFonts w:ascii="Palatino Linotype" w:hAnsi="Palatino Linotype"/>
          <w:b/>
          <w:i/>
          <w:sz w:val="22"/>
          <w:szCs w:val="22"/>
        </w:rPr>
        <w:t xml:space="preserve">b) De las adjudicaciones directas: </w:t>
      </w:r>
    </w:p>
    <w:p w14:paraId="5664B265"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1) La propuesta enviada por el participante; </w:t>
      </w:r>
    </w:p>
    <w:p w14:paraId="701CA2EE"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2) Los motivos y fundamentos legales aplicados para llevarla a cabo; </w:t>
      </w:r>
    </w:p>
    <w:p w14:paraId="15A3874A"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3) La autorización del ejercicio de la opción; </w:t>
      </w:r>
    </w:p>
    <w:p w14:paraId="3D89DB0E"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4) En su caso, las cotizaciones consideradas, especificando los nombres de los proveedores y sus montos; </w:t>
      </w:r>
    </w:p>
    <w:p w14:paraId="6CA57243" w14:textId="77777777" w:rsidR="007B1257" w:rsidRPr="007B1257" w:rsidRDefault="007B1257" w:rsidP="007B1257">
      <w:pPr>
        <w:pStyle w:val="Prrafodelista"/>
        <w:spacing w:line="360" w:lineRule="auto"/>
        <w:ind w:left="567" w:right="567"/>
        <w:jc w:val="both"/>
        <w:rPr>
          <w:rFonts w:ascii="Palatino Linotype" w:hAnsi="Palatino Linotype"/>
          <w:b/>
          <w:bCs/>
          <w:i/>
          <w:sz w:val="22"/>
          <w:szCs w:val="22"/>
        </w:rPr>
      </w:pPr>
      <w:r>
        <w:rPr>
          <w:rFonts w:ascii="Palatino Linotype" w:hAnsi="Palatino Linotype"/>
          <w:i/>
          <w:sz w:val="22"/>
          <w:szCs w:val="22"/>
        </w:rPr>
        <w:t xml:space="preserve">5) </w:t>
      </w:r>
      <w:r w:rsidRPr="007B1257">
        <w:rPr>
          <w:rFonts w:ascii="Palatino Linotype" w:hAnsi="Palatino Linotype"/>
          <w:b/>
          <w:bCs/>
          <w:i/>
          <w:sz w:val="22"/>
          <w:szCs w:val="22"/>
        </w:rPr>
        <w:t xml:space="preserve">El nombre de la persona física o jurídica colectiva adjudicada; </w:t>
      </w:r>
    </w:p>
    <w:p w14:paraId="221D6DCD"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6) La unidad administrativa solicitante y la responsable de su ejecución; </w:t>
      </w:r>
    </w:p>
    <w:p w14:paraId="5E0A15E1"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7) El número, fecha, el monto del contrato y el plazo de entrega o de ejecución de los servicios u obra; </w:t>
      </w:r>
    </w:p>
    <w:p w14:paraId="43F652B9"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8) Los mecanismos de vigilancia y supervisión, incluyendo, en su caso, los estudios de impacto urbano y ambiental, según corresponda; </w:t>
      </w:r>
    </w:p>
    <w:p w14:paraId="5BD051F5"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9) Los informes de avance sobre las obras o servicios contratados; </w:t>
      </w:r>
    </w:p>
    <w:p w14:paraId="61E4FA2B"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 xml:space="preserve">10) El convenio de terminación; y </w:t>
      </w:r>
    </w:p>
    <w:p w14:paraId="285E3F7B" w14:textId="77777777" w:rsidR="007B1257" w:rsidRDefault="007B1257" w:rsidP="007B1257">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t>11) El finiquito.</w:t>
      </w:r>
    </w:p>
    <w:p w14:paraId="42B60ED3" w14:textId="77777777" w:rsidR="007B1257" w:rsidRPr="003A02BD" w:rsidRDefault="007B1257" w:rsidP="007B1257">
      <w:pPr>
        <w:pStyle w:val="Prrafodelista"/>
        <w:spacing w:line="360" w:lineRule="auto"/>
        <w:ind w:left="567" w:right="567"/>
        <w:jc w:val="both"/>
        <w:rPr>
          <w:rFonts w:ascii="Palatino Linotype" w:hAnsi="Palatino Linotype"/>
        </w:rPr>
      </w:pPr>
    </w:p>
    <w:p w14:paraId="7B7E9C9A" w14:textId="04B76425" w:rsidR="000259FE" w:rsidRDefault="007B1257" w:rsidP="003A02BD">
      <w:pPr>
        <w:spacing w:after="0" w:line="360" w:lineRule="auto"/>
        <w:jc w:val="both"/>
        <w:rPr>
          <w:rFonts w:ascii="Palatino Linotype" w:hAnsi="Palatino Linotype" w:cs="Arial"/>
          <w:sz w:val="24"/>
          <w:szCs w:val="24"/>
        </w:rPr>
      </w:pPr>
      <w:r w:rsidRPr="003A02BD">
        <w:rPr>
          <w:rFonts w:ascii="Palatino Linotype" w:hAnsi="Palatino Linotype"/>
          <w:color w:val="000000" w:themeColor="text1"/>
          <w:sz w:val="24"/>
          <w:szCs w:val="24"/>
        </w:rPr>
        <w:t>En esa virtud, el</w:t>
      </w:r>
      <w:r w:rsidRPr="003A02BD">
        <w:rPr>
          <w:rStyle w:val="apple-converted-space"/>
          <w:rFonts w:ascii="Palatino Linotype" w:hAnsi="Palatino Linotype"/>
          <w:color w:val="000000" w:themeColor="text1"/>
          <w:sz w:val="24"/>
          <w:szCs w:val="24"/>
        </w:rPr>
        <w:t xml:space="preserve"> </w:t>
      </w:r>
      <w:r w:rsidR="003A02BD" w:rsidRPr="003A02BD">
        <w:rPr>
          <w:rFonts w:ascii="Palatino Linotype" w:hAnsi="Palatino Linotype"/>
          <w:b/>
          <w:bCs/>
          <w:color w:val="000000" w:themeColor="text1"/>
          <w:sz w:val="24"/>
          <w:szCs w:val="24"/>
        </w:rPr>
        <w:t>Sujeto Obligado</w:t>
      </w:r>
      <w:r w:rsidRPr="003A02BD">
        <w:rPr>
          <w:rStyle w:val="apple-converted-space"/>
          <w:rFonts w:ascii="Palatino Linotype" w:hAnsi="Palatino Linotype"/>
          <w:color w:val="000000" w:themeColor="text1"/>
          <w:sz w:val="24"/>
          <w:szCs w:val="24"/>
        </w:rPr>
        <w:t xml:space="preserve"> </w:t>
      </w:r>
      <w:r w:rsidRPr="003A02BD">
        <w:rPr>
          <w:rFonts w:ascii="Palatino Linotype" w:hAnsi="Palatino Linotype"/>
          <w:color w:val="000000" w:themeColor="text1"/>
          <w:sz w:val="24"/>
          <w:szCs w:val="24"/>
        </w:rPr>
        <w:t xml:space="preserve">está constreñido a entregar los documentos en los que conste la información que sea generada, poseída o administrada en el ejercicio de </w:t>
      </w:r>
      <w:r w:rsidRPr="003A02BD">
        <w:rPr>
          <w:rFonts w:ascii="Palatino Linotype" w:hAnsi="Palatino Linotype" w:cs="Arial"/>
          <w:sz w:val="24"/>
          <w:szCs w:val="24"/>
        </w:rPr>
        <w:t>sus atribuciones en el formato existente.</w:t>
      </w:r>
    </w:p>
    <w:p w14:paraId="0A89910C" w14:textId="77777777" w:rsidR="003A02BD" w:rsidRPr="003A02BD" w:rsidRDefault="003A02BD" w:rsidP="003A02BD">
      <w:pPr>
        <w:spacing w:after="0" w:line="360" w:lineRule="auto"/>
        <w:jc w:val="both"/>
        <w:rPr>
          <w:rFonts w:ascii="Palatino Linotype" w:hAnsi="Palatino Linotype" w:cs="Arial"/>
          <w:sz w:val="24"/>
          <w:szCs w:val="24"/>
        </w:rPr>
      </w:pPr>
    </w:p>
    <w:p w14:paraId="6A84FD9A" w14:textId="6E41FEB3" w:rsidR="00B93A08" w:rsidRDefault="00B93A08" w:rsidP="003A02BD">
      <w:pPr>
        <w:spacing w:after="0" w:line="360" w:lineRule="auto"/>
        <w:jc w:val="both"/>
        <w:rPr>
          <w:rFonts w:ascii="Palatino Linotype" w:eastAsia="Times New Roman" w:hAnsi="Palatino Linotype" w:cs="Arial"/>
          <w:sz w:val="24"/>
          <w:szCs w:val="24"/>
          <w:lang w:val="es-ES" w:eastAsia="es-ES"/>
        </w:rPr>
      </w:pPr>
      <w:r w:rsidRPr="003A02BD">
        <w:rPr>
          <w:rFonts w:ascii="Palatino Linotype" w:hAnsi="Palatino Linotype" w:cs="Arial"/>
          <w:sz w:val="24"/>
          <w:szCs w:val="24"/>
        </w:rPr>
        <w:t>Ba</w:t>
      </w:r>
      <w:proofErr w:type="spellStart"/>
      <w:r w:rsidRPr="003A02BD">
        <w:rPr>
          <w:rFonts w:ascii="Palatino Linotype" w:eastAsia="Times New Roman" w:hAnsi="Palatino Linotype" w:cs="Arial"/>
          <w:sz w:val="24"/>
          <w:szCs w:val="24"/>
          <w:lang w:val="es-ES" w:eastAsia="es-ES"/>
        </w:rPr>
        <w:t>jo</w:t>
      </w:r>
      <w:proofErr w:type="spellEnd"/>
      <w:r w:rsidRPr="003A02BD">
        <w:rPr>
          <w:rFonts w:ascii="Palatino Linotype" w:eastAsia="Times New Roman" w:hAnsi="Palatino Linotype" w:cs="Arial"/>
          <w:sz w:val="24"/>
          <w:szCs w:val="24"/>
          <w:lang w:val="es-ES" w:eastAsia="es-ES"/>
        </w:rPr>
        <w:t xml:space="preserve"> las consideraciones de derecho tomadas en cuenta, toda vez que la información solicitada por </w:t>
      </w:r>
      <w:r w:rsidR="006D7F8C" w:rsidRPr="003A02BD">
        <w:rPr>
          <w:rFonts w:ascii="Palatino Linotype" w:eastAsia="Times New Roman" w:hAnsi="Palatino Linotype" w:cs="Arial"/>
          <w:sz w:val="24"/>
          <w:szCs w:val="24"/>
          <w:lang w:val="es-ES" w:eastAsia="es-ES"/>
        </w:rPr>
        <w:t>la</w:t>
      </w:r>
      <w:r w:rsidRPr="003A02BD">
        <w:rPr>
          <w:rFonts w:ascii="Palatino Linotype" w:eastAsia="Times New Roman" w:hAnsi="Palatino Linotype" w:cs="Arial"/>
          <w:sz w:val="24"/>
          <w:szCs w:val="24"/>
          <w:lang w:val="es-ES" w:eastAsia="es-ES"/>
        </w:rPr>
        <w:t xml:space="preserve"> hoy Recurrente versa en obtener</w:t>
      </w:r>
      <w:r w:rsidR="003A02BD">
        <w:rPr>
          <w:rFonts w:ascii="Palatino Linotype" w:eastAsia="Times New Roman" w:hAnsi="Palatino Linotype" w:cs="Arial"/>
          <w:sz w:val="24"/>
          <w:szCs w:val="24"/>
          <w:lang w:val="es-ES" w:eastAsia="es-ES"/>
        </w:rPr>
        <w:t xml:space="preserve"> el documento en donde conste</w:t>
      </w:r>
      <w:r w:rsidRPr="003A02BD">
        <w:rPr>
          <w:rFonts w:ascii="Palatino Linotype" w:eastAsia="Times New Roman" w:hAnsi="Palatino Linotype" w:cs="Arial"/>
          <w:sz w:val="24"/>
          <w:szCs w:val="24"/>
          <w:lang w:val="es-ES" w:eastAsia="es-ES"/>
        </w:rPr>
        <w:t xml:space="preserve"> </w:t>
      </w:r>
      <w:r w:rsidR="001B035D" w:rsidRPr="003A02BD">
        <w:rPr>
          <w:rFonts w:ascii="Palatino Linotype" w:eastAsia="Times New Roman" w:hAnsi="Palatino Linotype" w:cs="Arial"/>
          <w:sz w:val="24"/>
          <w:szCs w:val="24"/>
          <w:lang w:val="es-ES" w:eastAsia="es-ES"/>
        </w:rPr>
        <w:t xml:space="preserve">el </w:t>
      </w:r>
      <w:r w:rsidR="006D7F8C" w:rsidRPr="003A02BD">
        <w:rPr>
          <w:rFonts w:ascii="Palatino Linotype" w:eastAsia="Times New Roman" w:hAnsi="Palatino Linotype" w:cs="Arial"/>
          <w:sz w:val="24"/>
          <w:szCs w:val="24"/>
          <w:lang w:eastAsia="es-ES"/>
        </w:rPr>
        <w:t xml:space="preserve">monto del gasto </w:t>
      </w:r>
      <w:r w:rsidR="003A02BD">
        <w:rPr>
          <w:rFonts w:ascii="Palatino Linotype" w:eastAsia="Times New Roman" w:hAnsi="Palatino Linotype" w:cs="Arial"/>
          <w:sz w:val="24"/>
          <w:szCs w:val="24"/>
          <w:lang w:eastAsia="es-ES"/>
        </w:rPr>
        <w:t>generado</w:t>
      </w:r>
      <w:r w:rsidR="003A02BD" w:rsidRPr="003A02BD">
        <w:rPr>
          <w:rFonts w:ascii="Palatino Linotype" w:eastAsia="Times New Roman" w:hAnsi="Palatino Linotype" w:cs="Arial"/>
          <w:sz w:val="24"/>
          <w:szCs w:val="24"/>
          <w:lang w:eastAsia="es-ES"/>
        </w:rPr>
        <w:t xml:space="preserve"> con motivo de la publicidad tanto en periódicos, revistas, </w:t>
      </w:r>
      <w:r w:rsidR="003A02BD" w:rsidRPr="003A02BD">
        <w:rPr>
          <w:rFonts w:ascii="Palatino Linotype" w:eastAsia="Times New Roman" w:hAnsi="Palatino Linotype" w:cs="Arial"/>
          <w:sz w:val="24"/>
          <w:szCs w:val="24"/>
          <w:lang w:eastAsia="es-ES"/>
        </w:rPr>
        <w:lastRenderedPageBreak/>
        <w:t>televisión y radio de la promoción de la feria del Taco</w:t>
      </w:r>
      <w:r w:rsidR="003A02BD">
        <w:rPr>
          <w:rFonts w:ascii="Palatino Linotype" w:eastAsia="Times New Roman" w:hAnsi="Palatino Linotype" w:cs="Arial"/>
          <w:sz w:val="24"/>
          <w:szCs w:val="24"/>
          <w:lang w:eastAsia="es-ES"/>
        </w:rPr>
        <w:t>,</w:t>
      </w:r>
      <w:r w:rsidR="003A02BD" w:rsidRPr="003A02BD">
        <w:rPr>
          <w:rFonts w:ascii="Palatino Linotype" w:eastAsia="Times New Roman" w:hAnsi="Palatino Linotype" w:cs="Arial"/>
          <w:sz w:val="24"/>
          <w:szCs w:val="24"/>
          <w:lang w:eastAsia="es-ES"/>
        </w:rPr>
        <w:t xml:space="preserve"> </w:t>
      </w:r>
      <w:r w:rsidR="003A02BD">
        <w:rPr>
          <w:rFonts w:ascii="Palatino Linotype" w:eastAsia="Times New Roman" w:hAnsi="Palatino Linotype" w:cs="Arial"/>
          <w:sz w:val="24"/>
          <w:szCs w:val="24"/>
          <w:lang w:eastAsia="es-ES"/>
        </w:rPr>
        <w:t>en donde se advierta el</w:t>
      </w:r>
      <w:r w:rsidR="003A02BD" w:rsidRPr="003A02BD">
        <w:rPr>
          <w:rFonts w:ascii="Palatino Linotype" w:eastAsia="Times New Roman" w:hAnsi="Palatino Linotype" w:cs="Arial"/>
          <w:sz w:val="24"/>
          <w:szCs w:val="24"/>
          <w:lang w:eastAsia="es-ES"/>
        </w:rPr>
        <w:t xml:space="preserve"> nombre del medio de comunicación</w:t>
      </w:r>
      <w:r w:rsidR="001B035D">
        <w:rPr>
          <w:rFonts w:ascii="Palatino Linotype" w:eastAsia="Times New Roman" w:hAnsi="Palatino Linotype" w:cs="Arial"/>
          <w:sz w:val="24"/>
          <w:szCs w:val="24"/>
          <w:lang w:val="es-ES" w:eastAsia="es-ES"/>
        </w:rPr>
        <w:t>,</w:t>
      </w:r>
      <w:r w:rsidRPr="00B93A08">
        <w:rPr>
          <w:rFonts w:ascii="Palatino Linotype" w:eastAsia="Times New Roman" w:hAnsi="Palatino Linotype" w:cs="Arial"/>
          <w:sz w:val="24"/>
          <w:szCs w:val="24"/>
          <w:lang w:val="es-ES" w:eastAsia="es-ES"/>
        </w:rPr>
        <w:t xml:space="preserve"> lo dable es ordenar al </w:t>
      </w:r>
      <w:r w:rsidRPr="00B93A08">
        <w:rPr>
          <w:rFonts w:ascii="Palatino Linotype" w:eastAsia="Times New Roman" w:hAnsi="Palatino Linotype" w:cs="Arial"/>
          <w:b/>
          <w:sz w:val="24"/>
          <w:szCs w:val="24"/>
          <w:lang w:val="es-ES" w:eastAsia="es-ES"/>
        </w:rPr>
        <w:t xml:space="preserve">Sujeto Obligado, </w:t>
      </w:r>
      <w:r w:rsidRPr="00B93A08">
        <w:rPr>
          <w:rFonts w:ascii="Palatino Linotype" w:eastAsia="Times New Roman" w:hAnsi="Palatino Linotype" w:cs="Arial"/>
          <w:sz w:val="24"/>
          <w:szCs w:val="24"/>
          <w:lang w:val="es-ES" w:eastAsia="es-ES"/>
        </w:rPr>
        <w:t xml:space="preserve">haga entrega del soporte documental, en el que conste el </w:t>
      </w:r>
      <w:r w:rsidR="001B035D">
        <w:rPr>
          <w:rFonts w:ascii="Palatino Linotype" w:eastAsia="Times New Roman" w:hAnsi="Palatino Linotype" w:cs="Arial"/>
          <w:sz w:val="24"/>
          <w:szCs w:val="24"/>
          <w:lang w:val="es-ES" w:eastAsia="es-ES"/>
        </w:rPr>
        <w:t>dicha información</w:t>
      </w:r>
      <w:r w:rsidR="00C7587F">
        <w:rPr>
          <w:rFonts w:ascii="Palatino Linotype" w:eastAsia="Times New Roman" w:hAnsi="Palatino Linotype" w:cs="Arial"/>
          <w:sz w:val="24"/>
          <w:szCs w:val="24"/>
          <w:lang w:val="es-ES" w:eastAsia="es-ES"/>
        </w:rPr>
        <w:t>,</w:t>
      </w:r>
      <w:r w:rsidRPr="00B93A08">
        <w:rPr>
          <w:rFonts w:ascii="Palatino Linotype" w:eastAsia="Times New Roman" w:hAnsi="Palatino Linotype" w:cs="Times New Roman"/>
          <w:color w:val="000000"/>
          <w:sz w:val="24"/>
          <w:szCs w:val="24"/>
          <w:lang w:val="es-ES" w:eastAsia="es-ES"/>
        </w:rPr>
        <w:t xml:space="preserve"> </w:t>
      </w:r>
      <w:r w:rsidRPr="00B93A08">
        <w:rPr>
          <w:rFonts w:ascii="Palatino Linotype" w:eastAsia="Times New Roman" w:hAnsi="Palatino Linotype" w:cs="Arial"/>
          <w:sz w:val="24"/>
          <w:szCs w:val="24"/>
          <w:lang w:val="es-ES" w:eastAsia="es-ES"/>
        </w:rPr>
        <w:t>de conformidad con lo previsto en el artículo 4 de la Ley de la materia, que es del tenor siguiente:</w:t>
      </w:r>
    </w:p>
    <w:p w14:paraId="29D1AA9C"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i/>
          <w:sz w:val="20"/>
          <w:szCs w:val="20"/>
          <w:lang w:val="es-ES" w:eastAsia="es-ES"/>
        </w:rPr>
        <w:t>“</w:t>
      </w:r>
      <w:r w:rsidRPr="00B93A08">
        <w:rPr>
          <w:rFonts w:ascii="Palatino Linotype" w:eastAsia="Times New Roman" w:hAnsi="Palatino Linotype" w:cs="Arial"/>
          <w:b/>
          <w:i/>
          <w:sz w:val="20"/>
          <w:szCs w:val="20"/>
          <w:lang w:val="es-ES" w:eastAsia="es-ES"/>
        </w:rPr>
        <w:t>Artículo 4.</w:t>
      </w:r>
      <w:r w:rsidRPr="00B93A08">
        <w:rPr>
          <w:rFonts w:ascii="Palatino Linotype" w:eastAsia="Times New Roman" w:hAnsi="Palatino Linotype" w:cs="Arial"/>
          <w:i/>
          <w:sz w:val="20"/>
          <w:szCs w:val="20"/>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B8ADF96"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b/>
          <w:i/>
          <w:sz w:val="20"/>
          <w:szCs w:val="20"/>
          <w:u w:val="single"/>
          <w:lang w:val="es-ES" w:eastAsia="es-ES"/>
        </w:rPr>
        <w:t>Toda la información generada, obtenida, adquirida, transformada, administrada o en posesión de los sujetos obligados es pública y accesible de manera permanente a cualquier persona</w:t>
      </w:r>
      <w:r w:rsidRPr="00B93A08">
        <w:rPr>
          <w:rFonts w:ascii="Palatino Linotype" w:eastAsia="Times New Roman" w:hAnsi="Palatino Linotype" w:cs="Arial"/>
          <w:i/>
          <w:sz w:val="20"/>
          <w:szCs w:val="20"/>
          <w:lang w:val="es-ES"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B0712E" w14:textId="77777777" w:rsidR="00B93A08" w:rsidRP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Resultando aplicable el criterio de interpretación de orden administrativo número 0002-11 emitido por este Órgano Garante, cuyo rubro y texto dispone:</w:t>
      </w:r>
    </w:p>
    <w:p w14:paraId="10F2DCF0" w14:textId="77777777" w:rsidR="00B93A08" w:rsidRPr="00B93A08" w:rsidRDefault="00B93A08" w:rsidP="00B93A08">
      <w:pPr>
        <w:spacing w:after="0" w:line="240" w:lineRule="auto"/>
        <w:ind w:left="851" w:right="850"/>
        <w:jc w:val="both"/>
        <w:rPr>
          <w:rFonts w:ascii="Palatino Linotype" w:eastAsia="Times New Roman" w:hAnsi="Palatino Linotype" w:cs="Arial"/>
          <w:sz w:val="24"/>
          <w:szCs w:val="24"/>
          <w:lang w:val="es-ES" w:eastAsia="es-ES"/>
        </w:rPr>
      </w:pPr>
    </w:p>
    <w:p w14:paraId="501293E4" w14:textId="77777777" w:rsidR="00B93A08" w:rsidRPr="00B93A08" w:rsidRDefault="00B93A08" w:rsidP="00B93A08">
      <w:pPr>
        <w:spacing w:after="120" w:line="240" w:lineRule="auto"/>
        <w:ind w:left="851"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sz w:val="20"/>
          <w:szCs w:val="20"/>
          <w:lang w:val="es-ES" w:eastAsia="es-MX"/>
        </w:rPr>
        <w:t>“</w:t>
      </w:r>
      <w:r w:rsidRPr="00B93A08">
        <w:rPr>
          <w:rFonts w:ascii="Palatino Linotype" w:eastAsia="Times New Roman" w:hAnsi="Palatino Linotype" w:cs="Arial"/>
          <w:b/>
          <w:i/>
          <w:sz w:val="20"/>
          <w:szCs w:val="20"/>
          <w:lang w:val="es-ES" w:eastAsia="es-MX"/>
        </w:rPr>
        <w:t xml:space="preserve">INFORMACIÓN PÚBLICA, CONCEPTO DE, EN MATERIA DE TRANSPARENCIA. INTERPRETACIÓN SISTEMÁTICA DE LOS ARTÍCULOS 2°, FRACCIÓN </w:t>
      </w:r>
      <w:r w:rsidRPr="00B93A08">
        <w:rPr>
          <w:rFonts w:ascii="Palatino Linotype" w:eastAsia="Times New Roman" w:hAnsi="Palatino Linotype" w:cs="Arial"/>
          <w:b/>
          <w:bCs/>
          <w:i/>
          <w:sz w:val="20"/>
          <w:szCs w:val="20"/>
          <w:lang w:val="es-ES" w:eastAsia="es-MX"/>
        </w:rPr>
        <w:t xml:space="preserve">V, XV, Y XVI, </w:t>
      </w:r>
      <w:r w:rsidRPr="00B93A08">
        <w:rPr>
          <w:rFonts w:ascii="Palatino Linotype" w:eastAsia="Times New Roman" w:hAnsi="Palatino Linotype" w:cs="Arial"/>
          <w:b/>
          <w:i/>
          <w:sz w:val="20"/>
          <w:szCs w:val="20"/>
          <w:lang w:val="es-ES" w:eastAsia="es-MX"/>
        </w:rPr>
        <w:t>3°, 4°, 11 Y 41.</w:t>
      </w:r>
      <w:r w:rsidRPr="00B93A08">
        <w:rPr>
          <w:rFonts w:ascii="Palatino Linotype" w:eastAsia="Times New Roman" w:hAnsi="Palatino Linotype" w:cs="Arial"/>
          <w:i/>
          <w:sz w:val="20"/>
          <w:szCs w:val="20"/>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C06E36" w14:textId="77777777" w:rsidR="00B93A08" w:rsidRPr="00B93A08" w:rsidRDefault="00B93A08" w:rsidP="00B93A08">
      <w:pPr>
        <w:spacing w:after="120" w:line="240" w:lineRule="auto"/>
        <w:ind w:left="851" w:right="850"/>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En consecuencia el acceso a la información se refiere a que se cumplan cualquiera de los siguientes tres supuestos:</w:t>
      </w:r>
    </w:p>
    <w:p w14:paraId="38510C66"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1) Que se trate de información registrada en cualquier soporte documental, que en ejercicio de las atribuciones conferidas, sea generada por los Sujetos Obligados;</w:t>
      </w:r>
    </w:p>
    <w:p w14:paraId="1855656C"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2) Que se trate de información registrada en cualquier soporte documental, que en ejercicio de las atribuciones conferidas, sea administrada por los Sujetos Obligados, y</w:t>
      </w:r>
    </w:p>
    <w:p w14:paraId="1F2094D6" w14:textId="77777777" w:rsidR="00B93A08" w:rsidRPr="00B93A08" w:rsidRDefault="00B93A08" w:rsidP="00B93A08">
      <w:pPr>
        <w:spacing w:after="120" w:line="240" w:lineRule="auto"/>
        <w:ind w:left="1134" w:right="900"/>
        <w:jc w:val="both"/>
        <w:rPr>
          <w:rFonts w:ascii="Palatino Linotype" w:eastAsia="Times New Roman" w:hAnsi="Palatino Linotype" w:cs="Arial"/>
          <w:sz w:val="20"/>
          <w:szCs w:val="20"/>
          <w:lang w:val="es-ES" w:eastAsia="es-ES"/>
        </w:rPr>
      </w:pPr>
      <w:r w:rsidRPr="00B93A08">
        <w:rPr>
          <w:rFonts w:ascii="Palatino Linotype" w:eastAsia="Times New Roman" w:hAnsi="Palatino Linotype" w:cs="Arial"/>
          <w:i/>
          <w:sz w:val="20"/>
          <w:szCs w:val="20"/>
          <w:lang w:val="es-ES" w:eastAsia="es-MX"/>
        </w:rPr>
        <w:t xml:space="preserve"> 3) Que se trate de información registrada en cualquier soporte documental, que en ejercicio de las atribuciones conferidas, se encuentre en posesión de los Sujetos Obligados.”</w:t>
      </w:r>
    </w:p>
    <w:p w14:paraId="3D55E4FD" w14:textId="77777777" w:rsidR="00B93A08" w:rsidRDefault="00B93A08" w:rsidP="008611A8">
      <w:pPr>
        <w:spacing w:after="0" w:line="360" w:lineRule="auto"/>
        <w:jc w:val="both"/>
        <w:rPr>
          <w:rFonts w:ascii="Palatino Linotype" w:hAnsi="Palatino Linotype" w:cs="Arial"/>
          <w:sz w:val="24"/>
          <w:szCs w:val="24"/>
        </w:rPr>
      </w:pPr>
    </w:p>
    <w:p w14:paraId="023F6A89" w14:textId="77777777" w:rsidR="008611A8" w:rsidRDefault="008611A8" w:rsidP="008611A8">
      <w:pPr>
        <w:spacing w:after="0" w:line="360" w:lineRule="auto"/>
        <w:jc w:val="both"/>
        <w:rPr>
          <w:rFonts w:ascii="Palatino Linotype" w:hAnsi="Palatino Linotype" w:cs="Arial"/>
          <w:sz w:val="24"/>
          <w:szCs w:val="24"/>
        </w:rPr>
      </w:pPr>
    </w:p>
    <w:p w14:paraId="636E5A1E" w14:textId="38089BD8" w:rsidR="00BC3607" w:rsidRPr="00BC3607" w:rsidRDefault="00BC3607" w:rsidP="00BC3607">
      <w:pPr>
        <w:spacing w:after="0" w:line="360" w:lineRule="auto"/>
        <w:jc w:val="both"/>
        <w:rPr>
          <w:rFonts w:ascii="Palatino Linotype" w:hAnsi="Palatino Linotype" w:cs="Arial"/>
          <w:sz w:val="24"/>
          <w:szCs w:val="24"/>
        </w:rPr>
      </w:pPr>
      <w:r>
        <w:rPr>
          <w:rFonts w:ascii="Palatino Linotype" w:hAnsi="Palatino Linotype" w:cs="Arial"/>
          <w:sz w:val="24"/>
          <w:szCs w:val="24"/>
        </w:rPr>
        <w:t>Lo anterior se robustece con lo establecido en los artículos 18 y 19 de la Ley de Transparencia y Acceso a la Información Pública del Estado de México</w:t>
      </w:r>
      <w:r>
        <w:rPr>
          <w:rStyle w:val="Refdenotaalpie"/>
          <w:rFonts w:ascii="Palatino Linotype" w:hAnsi="Palatino Linotype" w:cs="Arial"/>
          <w:sz w:val="24"/>
          <w:szCs w:val="24"/>
        </w:rPr>
        <w:footnoteReference w:id="2"/>
      </w:r>
      <w:r>
        <w:rPr>
          <w:rFonts w:ascii="Palatino Linotype" w:hAnsi="Palatino Linotype" w:cs="Arial"/>
          <w:sz w:val="24"/>
          <w:szCs w:val="24"/>
        </w:rPr>
        <w:t>, que contemplan los principios de documentar y de presunción de la existencia de la información, cuando derivan del ejercicio de la facultades, competencias y funciones, por lo que al tenerse por acreditada</w:t>
      </w:r>
      <w:r w:rsidR="00B93A08">
        <w:rPr>
          <w:rFonts w:ascii="Palatino Linotype" w:hAnsi="Palatino Linotype" w:cs="Arial"/>
          <w:sz w:val="24"/>
          <w:szCs w:val="24"/>
        </w:rPr>
        <w:t xml:space="preserve"> la fuente obligacional del Sujeto Obligado</w:t>
      </w:r>
      <w:r>
        <w:rPr>
          <w:rFonts w:ascii="Palatino Linotype" w:hAnsi="Palatino Linotype" w:cs="Arial"/>
          <w:sz w:val="24"/>
          <w:szCs w:val="24"/>
        </w:rPr>
        <w:t>, se colige que administra genera y posee la información requerida por el hoy Recurrente.</w:t>
      </w:r>
    </w:p>
    <w:p w14:paraId="10D161BC" w14:textId="77777777" w:rsidR="00777EE8" w:rsidRDefault="00777EE8" w:rsidP="008611A8">
      <w:pPr>
        <w:pStyle w:val="Prrafodelista"/>
        <w:autoSpaceDE w:val="0"/>
        <w:autoSpaceDN w:val="0"/>
        <w:adjustRightInd w:val="0"/>
        <w:spacing w:line="360" w:lineRule="auto"/>
        <w:ind w:left="0"/>
        <w:jc w:val="both"/>
        <w:rPr>
          <w:rFonts w:ascii="Palatino Linotype" w:hAnsi="Palatino Linotype"/>
          <w:lang w:eastAsia="es-MX"/>
        </w:rPr>
      </w:pPr>
    </w:p>
    <w:p w14:paraId="69A57777" w14:textId="3A6FDB3E" w:rsidR="00A87CAD" w:rsidRDefault="00A736F0" w:rsidP="00962E20">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cs="Arial"/>
        </w:rPr>
        <w:t xml:space="preserve">En ese orden de ideas, </w:t>
      </w:r>
      <w:r w:rsidR="00962E20">
        <w:rPr>
          <w:rFonts w:ascii="Palatino Linotype" w:hAnsi="Palatino Linotype" w:cs="Arial"/>
        </w:rPr>
        <w:t>El Sujeto</w:t>
      </w:r>
      <w:r w:rsidR="008F6E73">
        <w:rPr>
          <w:rFonts w:ascii="Palatino Linotype" w:hAnsi="Palatino Linotype" w:cs="Arial"/>
        </w:rPr>
        <w:t xml:space="preserve"> Obligado deberá hacer entrega a</w:t>
      </w:r>
      <w:r w:rsidR="00962E20">
        <w:rPr>
          <w:rFonts w:ascii="Palatino Linotype" w:hAnsi="Palatino Linotype" w:cs="Arial"/>
        </w:rPr>
        <w:t>l Recurrente</w:t>
      </w:r>
      <w:r w:rsidR="00B93A08">
        <w:rPr>
          <w:rFonts w:ascii="Palatino Linotype" w:hAnsi="Palatino Linotype" w:cs="Arial"/>
        </w:rPr>
        <w:t xml:space="preserve"> del </w:t>
      </w:r>
      <w:r w:rsidR="008F6E73">
        <w:rPr>
          <w:rFonts w:ascii="Palatino Linotype" w:hAnsi="Palatino Linotype" w:cs="Arial"/>
        </w:rPr>
        <w:t>o los documentos en donde conste</w:t>
      </w:r>
      <w:r w:rsidR="00C7587F">
        <w:rPr>
          <w:rFonts w:ascii="Palatino Linotype" w:hAnsi="Palatino Linotype" w:cs="Arial"/>
        </w:rPr>
        <w:t xml:space="preserve"> el</w:t>
      </w:r>
      <w:r w:rsidR="00A30BFA">
        <w:rPr>
          <w:rFonts w:ascii="Palatino Linotype" w:hAnsi="Palatino Linotype" w:cs="Arial"/>
        </w:rPr>
        <w:t xml:space="preserve"> nombre o razón social del proveedor, así como el</w:t>
      </w:r>
      <w:r w:rsidR="008F6E73" w:rsidRPr="008F6E73">
        <w:rPr>
          <w:rFonts w:ascii="Palatino Linotype" w:hAnsi="Palatino Linotype" w:cs="Arial"/>
        </w:rPr>
        <w:t xml:space="preserve"> </w:t>
      </w:r>
      <w:r w:rsidR="003A02BD" w:rsidRPr="003A02BD">
        <w:rPr>
          <w:rFonts w:ascii="Palatino Linotype" w:hAnsi="Palatino Linotype" w:cs="Arial"/>
        </w:rPr>
        <w:t>gasto generado</w:t>
      </w:r>
      <w:r w:rsidR="00A30BFA">
        <w:rPr>
          <w:rFonts w:ascii="Palatino Linotype" w:hAnsi="Palatino Linotype" w:cs="Arial"/>
        </w:rPr>
        <w:t xml:space="preserve"> a cada uno de ellos</w:t>
      </w:r>
      <w:r w:rsidR="003A02BD" w:rsidRPr="003A02BD">
        <w:rPr>
          <w:rFonts w:ascii="Palatino Linotype" w:hAnsi="Palatino Linotype" w:cs="Arial"/>
        </w:rPr>
        <w:t xml:space="preserve"> </w:t>
      </w:r>
      <w:r w:rsidR="003A02BD">
        <w:rPr>
          <w:rFonts w:ascii="Palatino Linotype" w:hAnsi="Palatino Linotype" w:cs="Arial"/>
        </w:rPr>
        <w:t>con motivo de la</w:t>
      </w:r>
      <w:r w:rsidR="00A30BFA">
        <w:rPr>
          <w:rFonts w:ascii="Palatino Linotype" w:hAnsi="Palatino Linotype" w:cs="Arial"/>
        </w:rPr>
        <w:t xml:space="preserve"> publicidad de la</w:t>
      </w:r>
      <w:r w:rsidR="003A02BD">
        <w:rPr>
          <w:rFonts w:ascii="Palatino Linotype" w:hAnsi="Palatino Linotype" w:cs="Arial"/>
        </w:rPr>
        <w:t xml:space="preserve"> Feria del Taco referida en la solicitud de información número </w:t>
      </w:r>
      <w:r w:rsidR="00A30BFA" w:rsidRPr="00A30BFA">
        <w:rPr>
          <w:rFonts w:ascii="Palatino Linotype" w:hAnsi="Palatino Linotype" w:cs="Arial"/>
        </w:rPr>
        <w:t>00094/OTZOLOTE/IP/2021</w:t>
      </w:r>
      <w:r w:rsidR="00A87CAD">
        <w:rPr>
          <w:rFonts w:ascii="Palatino Linotype" w:hAnsi="Palatino Linotype" w:cs="Arial"/>
          <w:bCs/>
        </w:rPr>
        <w:t xml:space="preserve">, toda vez que </w:t>
      </w:r>
      <w:r w:rsidR="00C3645B" w:rsidRPr="00C3645B">
        <w:rPr>
          <w:rFonts w:ascii="Palatino Linotype" w:hAnsi="Palatino Linotype" w:cs="Arial"/>
          <w:bCs/>
        </w:rPr>
        <w:t>ha sido demostrada la fuente obligacional de poseer, administrar y generar dicha información</w:t>
      </w:r>
      <w:r w:rsidR="00C3645B">
        <w:rPr>
          <w:rFonts w:ascii="Palatino Linotype" w:hAnsi="Palatino Linotype" w:cs="Arial"/>
          <w:b/>
          <w:bCs/>
        </w:rPr>
        <w:t xml:space="preserve">,  </w:t>
      </w:r>
      <w:r w:rsidR="00C3645B" w:rsidRPr="00C3645B">
        <w:rPr>
          <w:rFonts w:ascii="Palatino Linotype" w:hAnsi="Palatino Linotype" w:cs="Arial"/>
          <w:bCs/>
        </w:rPr>
        <w:t>es que resulta dable ordenar mediante la modalidad solicitada, es decir, vía SAIMEX, conforme a las razones antes expuestas en la presente resolución</w:t>
      </w:r>
      <w:r w:rsidR="00B93A08">
        <w:rPr>
          <w:rFonts w:ascii="Palatino Linotype" w:hAnsi="Palatino Linotype" w:cs="Arial"/>
          <w:bCs/>
        </w:rPr>
        <w:t>.</w:t>
      </w:r>
    </w:p>
    <w:p w14:paraId="3BB99F64" w14:textId="5B248C6E" w:rsidR="00BC23C2" w:rsidRDefault="00BC23C2" w:rsidP="00962E20">
      <w:pPr>
        <w:pStyle w:val="Prrafodelista"/>
        <w:autoSpaceDE w:val="0"/>
        <w:autoSpaceDN w:val="0"/>
        <w:adjustRightInd w:val="0"/>
        <w:spacing w:line="360" w:lineRule="auto"/>
        <w:ind w:left="0"/>
        <w:jc w:val="both"/>
        <w:rPr>
          <w:rFonts w:ascii="Palatino Linotype" w:hAnsi="Palatino Linotype" w:cs="Arial"/>
          <w:bCs/>
        </w:rPr>
      </w:pPr>
    </w:p>
    <w:p w14:paraId="4DF83D39" w14:textId="77777777" w:rsidR="00BC23C2" w:rsidRPr="00BC23C2" w:rsidRDefault="00BC23C2" w:rsidP="00BC23C2">
      <w:pPr>
        <w:spacing w:after="240" w:line="360" w:lineRule="auto"/>
        <w:jc w:val="both"/>
        <w:rPr>
          <w:rFonts w:ascii="Palatino Linotype" w:eastAsia="Calibri" w:hAnsi="Palatino Linotype" w:cs="Times New Roman"/>
          <w:b/>
          <w:i/>
          <w:sz w:val="26"/>
          <w:szCs w:val="26"/>
          <w:lang w:val="es-ES" w:eastAsia="es-ES"/>
        </w:rPr>
      </w:pPr>
      <w:r w:rsidRPr="00BC23C2">
        <w:rPr>
          <w:rFonts w:ascii="Palatino Linotype" w:eastAsia="Calibri" w:hAnsi="Palatino Linotype" w:cs="Times New Roman"/>
          <w:b/>
          <w:i/>
          <w:sz w:val="26"/>
          <w:szCs w:val="26"/>
          <w:lang w:val="es-ES" w:eastAsia="es-ES"/>
        </w:rPr>
        <w:lastRenderedPageBreak/>
        <w:t>DE LA VERSIÓN PÚBLICA</w:t>
      </w:r>
    </w:p>
    <w:p w14:paraId="47518EF8" w14:textId="77777777" w:rsidR="00BC23C2" w:rsidRPr="00BC23C2" w:rsidRDefault="00BC23C2" w:rsidP="00BC23C2">
      <w:pPr>
        <w:spacing w:before="240"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1EE6A314"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p>
    <w:p w14:paraId="110AE7B9"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 xml:space="preserve">Para tales efectos se deberá observar lo dispuesto por los artículos 3 fracciones IX, XX, XXI y XLV, 91, 132 fracciones II y III, y 143 </w:t>
      </w:r>
      <w:proofErr w:type="gramStart"/>
      <w:r w:rsidRPr="00BC23C2">
        <w:rPr>
          <w:rFonts w:ascii="Palatino Linotype" w:eastAsia="Calibri" w:hAnsi="Palatino Linotype" w:cs="Times New Roman"/>
          <w:sz w:val="24"/>
          <w:szCs w:val="24"/>
          <w:lang w:val="es-ES" w:eastAsia="es-ES"/>
        </w:rPr>
        <w:t>fracción</w:t>
      </w:r>
      <w:proofErr w:type="gramEnd"/>
      <w:r w:rsidRPr="00BC23C2">
        <w:rPr>
          <w:rFonts w:ascii="Palatino Linotype" w:eastAsia="Calibri" w:hAnsi="Palatino Linotype" w:cs="Times New Roman"/>
          <w:sz w:val="24"/>
          <w:szCs w:val="24"/>
          <w:lang w:val="es-ES" w:eastAsia="es-ES"/>
        </w:rPr>
        <w:t xml:space="preserve"> I de la Ley de Transparencia y Acceso a la Información Pública del Estado de México y Municipios que establecen:</w:t>
      </w:r>
    </w:p>
    <w:p w14:paraId="6A68532F" w14:textId="77777777" w:rsidR="00BC23C2" w:rsidRPr="00BC23C2" w:rsidRDefault="00BC23C2" w:rsidP="00BC23C2">
      <w:pPr>
        <w:spacing w:before="240" w:after="240" w:line="360" w:lineRule="auto"/>
        <w:jc w:val="both"/>
        <w:rPr>
          <w:rFonts w:ascii="Palatino Linotype" w:eastAsia="Calibri" w:hAnsi="Palatino Linotype" w:cs="Times New Roman"/>
          <w:sz w:val="24"/>
          <w:szCs w:val="24"/>
          <w:lang w:val="es-ES" w:eastAsia="es-ES"/>
        </w:rPr>
      </w:pPr>
    </w:p>
    <w:p w14:paraId="3F4C2E02"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3.</w:t>
      </w:r>
      <w:r w:rsidRPr="00BC23C2">
        <w:rPr>
          <w:rFonts w:ascii="Palatino Linotype" w:eastAsia="Calibri" w:hAnsi="Palatino Linotype" w:cs="Times New Roman"/>
          <w:i/>
          <w:sz w:val="24"/>
          <w:szCs w:val="24"/>
          <w:lang w:val="es-ES" w:eastAsia="es-ES"/>
        </w:rPr>
        <w:t xml:space="preserve"> Para los efectos de la presente Ley se entenderá por:</w:t>
      </w:r>
    </w:p>
    <w:p w14:paraId="688DC6D6"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2211DDDB"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2278D36E"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1053F7A2"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IX. Datos personales:</w:t>
      </w:r>
      <w:r w:rsidRPr="00BC23C2">
        <w:rPr>
          <w:rFonts w:ascii="Palatino Linotype" w:eastAsia="Calibri" w:hAnsi="Palatino Linotype" w:cs="Times New Roman"/>
          <w:i/>
          <w:sz w:val="24"/>
          <w:szCs w:val="24"/>
          <w:lang w:val="es-ES" w:eastAsia="es-ES"/>
        </w:rPr>
        <w:t xml:space="preserve"> La información concerniente a una persona, identificada o identificable según lo dispuesto por la Ley de Protección de Datos Personales del Estado de México; </w:t>
      </w:r>
    </w:p>
    <w:p w14:paraId="004FBF12"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 Información clasificada:</w:t>
      </w:r>
      <w:r w:rsidRPr="00BC23C2">
        <w:rPr>
          <w:rFonts w:ascii="Palatino Linotype" w:eastAsia="Calibri" w:hAnsi="Palatino Linotype" w:cs="Times New Roman"/>
          <w:i/>
          <w:sz w:val="24"/>
          <w:szCs w:val="24"/>
          <w:lang w:val="es-ES" w:eastAsia="es-ES"/>
        </w:rPr>
        <w:t xml:space="preserve"> Aquella considerada por la presente Ley como reservada o confidencial;</w:t>
      </w:r>
    </w:p>
    <w:p w14:paraId="0E61D861"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XXI. Información confidencial:</w:t>
      </w:r>
      <w:r w:rsidRPr="00BC23C2">
        <w:rPr>
          <w:rFonts w:ascii="Palatino Linotype" w:eastAsia="Calibri" w:hAnsi="Palatino Linotype" w:cs="Times New Roman"/>
          <w:i/>
          <w:sz w:val="24"/>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AB6B59D"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XLV. Versión pública:</w:t>
      </w:r>
      <w:r w:rsidRPr="00BC23C2">
        <w:rPr>
          <w:rFonts w:ascii="Palatino Linotype" w:eastAsia="Calibri" w:hAnsi="Palatino Linotype" w:cs="Times New Roman"/>
          <w:i/>
          <w:sz w:val="24"/>
          <w:szCs w:val="24"/>
          <w:lang w:val="es-ES" w:eastAsia="es-ES"/>
        </w:rPr>
        <w:t xml:space="preserve"> Documento en el que se elimine, suprime o borra la información clasificada como reservada o confidencial para permitir su acceso.</w:t>
      </w:r>
    </w:p>
    <w:p w14:paraId="2E622EF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lastRenderedPageBreak/>
        <w:t>[…]</w:t>
      </w:r>
    </w:p>
    <w:p w14:paraId="07B0B178"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91.</w:t>
      </w:r>
      <w:r w:rsidRPr="00BC23C2">
        <w:rPr>
          <w:rFonts w:ascii="Palatino Linotype" w:eastAsia="Calibri" w:hAnsi="Palatino Linotype" w:cs="Times New Roman"/>
          <w:i/>
          <w:sz w:val="24"/>
          <w:szCs w:val="24"/>
          <w:lang w:val="es-ES" w:eastAsia="es-ES"/>
        </w:rPr>
        <w:t xml:space="preserve"> El acceso a la información pública será restringido excepcionalmente, cuando ésta sea clasificada como reservada o confidencial.</w:t>
      </w:r>
    </w:p>
    <w:p w14:paraId="2095061D"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10183EE2"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132.</w:t>
      </w:r>
      <w:r w:rsidRPr="00BC23C2">
        <w:rPr>
          <w:rFonts w:ascii="Palatino Linotype" w:eastAsia="Calibri" w:hAnsi="Palatino Linotype" w:cs="Times New Roman"/>
          <w:i/>
          <w:sz w:val="24"/>
          <w:szCs w:val="24"/>
          <w:lang w:val="es-ES" w:eastAsia="es-ES"/>
        </w:rPr>
        <w:t xml:space="preserve"> La clasificación de la información se llevará a cabo en el momento en que:</w:t>
      </w:r>
    </w:p>
    <w:p w14:paraId="0D312E5C"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Se reciba una solicitud de acceso a la información;</w:t>
      </w:r>
    </w:p>
    <w:p w14:paraId="32CC3320"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Se determine mediante resolución de autoridad competente; o</w:t>
      </w:r>
    </w:p>
    <w:p w14:paraId="5ED212D6"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Se generen versiones públicas para dar cumplimiento a las obligaciones de transparencia previstas en esta Ley.</w:t>
      </w:r>
    </w:p>
    <w:p w14:paraId="3C298F22" w14:textId="77777777" w:rsidR="00BC23C2" w:rsidRPr="00BC23C2" w:rsidRDefault="00BC23C2" w:rsidP="00BC23C2">
      <w:pPr>
        <w:spacing w:after="120" w:line="240" w:lineRule="auto"/>
        <w:ind w:left="794" w:right="851"/>
        <w:jc w:val="both"/>
        <w:rPr>
          <w:rFonts w:ascii="Palatino Linotype" w:eastAsia="Calibri" w:hAnsi="Palatino Linotype" w:cs="Times New Roman"/>
          <w:i/>
          <w:sz w:val="24"/>
          <w:szCs w:val="24"/>
          <w:lang w:val="es-ES" w:eastAsia="es-ES"/>
        </w:rPr>
      </w:pPr>
    </w:p>
    <w:p w14:paraId="2164DAB4"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3526EC94" w14:textId="77777777" w:rsidR="00BC23C2" w:rsidRPr="00BC23C2" w:rsidRDefault="00BC23C2" w:rsidP="00BC23C2">
      <w:pPr>
        <w:spacing w:after="0" w:line="240" w:lineRule="auto"/>
        <w:ind w:left="794" w:right="851"/>
        <w:jc w:val="both"/>
        <w:rPr>
          <w:rFonts w:ascii="Palatino Linotype" w:eastAsia="Calibri" w:hAnsi="Palatino Linotype" w:cs="Times New Roman"/>
          <w:i/>
          <w:sz w:val="24"/>
          <w:szCs w:val="24"/>
          <w:lang w:val="es-ES" w:eastAsia="es-ES"/>
        </w:rPr>
      </w:pPr>
    </w:p>
    <w:p w14:paraId="314EC4A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143.</w:t>
      </w:r>
      <w:r w:rsidRPr="00BC23C2">
        <w:rPr>
          <w:rFonts w:ascii="Palatino Linotype" w:eastAsia="Calibri" w:hAnsi="Palatino Linotype" w:cs="Times New Roman"/>
          <w:i/>
          <w:sz w:val="24"/>
          <w:szCs w:val="24"/>
          <w:lang w:val="es-ES" w:eastAsia="es-ES"/>
        </w:rPr>
        <w:t xml:space="preserve"> Para los efectos de esta Ley se considera información confidencial, la clasificada como tal, de manera permanente, por su naturaleza, cuando:</w:t>
      </w:r>
    </w:p>
    <w:p w14:paraId="35DB212C"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xml:space="preserve"> Se refiera a la información privada y los datos personales concernientes a una persona física o </w:t>
      </w:r>
      <w:proofErr w:type="gramStart"/>
      <w:r w:rsidRPr="00BC23C2">
        <w:rPr>
          <w:rFonts w:ascii="Palatino Linotype" w:eastAsia="Calibri" w:hAnsi="Palatino Linotype" w:cs="Times New Roman"/>
          <w:i/>
          <w:sz w:val="24"/>
          <w:szCs w:val="24"/>
          <w:lang w:val="es-ES" w:eastAsia="es-ES"/>
        </w:rPr>
        <w:t>jurídico</w:t>
      </w:r>
      <w:proofErr w:type="gramEnd"/>
      <w:r w:rsidRPr="00BC23C2">
        <w:rPr>
          <w:rFonts w:ascii="Palatino Linotype" w:eastAsia="Calibri" w:hAnsi="Palatino Linotype" w:cs="Times New Roman"/>
          <w:i/>
          <w:sz w:val="24"/>
          <w:szCs w:val="24"/>
          <w:lang w:val="es-ES" w:eastAsia="es-ES"/>
        </w:rPr>
        <w:t xml:space="preserve"> colectiva identificada o identificable;</w:t>
      </w:r>
    </w:p>
    <w:p w14:paraId="32945B0B"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075887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La que presenten los particulares a los sujetos obligados, de conformidad con lo dispuesto por las leyes o los tratados internacionales.</w:t>
      </w:r>
    </w:p>
    <w:p w14:paraId="38012468" w14:textId="77777777" w:rsidR="00BC23C2" w:rsidRPr="00BC23C2" w:rsidRDefault="00BC23C2" w:rsidP="00BC23C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La información confidencial no estará sujeta a temporalidad alguna y sólo podrán tener acceso a ella los titulares de la misma, sus representantes y los servidores públicos facultados para ello.</w:t>
      </w:r>
    </w:p>
    <w:p w14:paraId="1EDE8832" w14:textId="77777777" w:rsidR="00BC23C2" w:rsidRPr="00BC23C2" w:rsidRDefault="00BC23C2" w:rsidP="00BC23C2">
      <w:pPr>
        <w:spacing w:after="240" w:line="240" w:lineRule="auto"/>
        <w:ind w:left="794" w:right="851"/>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i/>
          <w:sz w:val="24"/>
          <w:szCs w:val="24"/>
          <w:lang w:val="es-ES" w:eastAsia="es-ES"/>
        </w:rPr>
        <w:t>No se considerará confidencial la información que se encuentre en los registros públicos o en fuentes de acceso público, ni tampoco la que sea considerada por la presente ley como información pública. [Sic]</w:t>
      </w:r>
    </w:p>
    <w:p w14:paraId="5A1BA002" w14:textId="77777777" w:rsidR="00BC23C2" w:rsidRPr="00BC23C2" w:rsidRDefault="00BC23C2" w:rsidP="00BC23C2">
      <w:pPr>
        <w:spacing w:after="240" w:line="360" w:lineRule="auto"/>
        <w:jc w:val="both"/>
        <w:rPr>
          <w:rFonts w:ascii="Palatino Linotype" w:eastAsia="Calibri" w:hAnsi="Palatino Linotype" w:cs="Times New Roman"/>
          <w:sz w:val="24"/>
          <w:szCs w:val="24"/>
          <w:lang w:val="es-ES" w:eastAsia="es-ES"/>
        </w:rPr>
      </w:pPr>
    </w:p>
    <w:p w14:paraId="70D64F41"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8AB6B58" w14:textId="77777777" w:rsidR="00BC23C2" w:rsidRPr="00BC23C2" w:rsidRDefault="00BC23C2" w:rsidP="00BC23C2">
      <w:pPr>
        <w:spacing w:after="120" w:line="360" w:lineRule="auto"/>
        <w:jc w:val="both"/>
        <w:rPr>
          <w:rFonts w:ascii="Palatino Linotype" w:eastAsia="Calibri" w:hAnsi="Palatino Linotype" w:cs="Times New Roman"/>
          <w:sz w:val="24"/>
          <w:szCs w:val="24"/>
          <w:lang w:val="es-ES" w:eastAsia="es-ES"/>
        </w:rPr>
      </w:pPr>
    </w:p>
    <w:p w14:paraId="242C2E48" w14:textId="4C0AB6CC"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B4DA040" w14:textId="77777777" w:rsidR="00A87CAD" w:rsidRPr="00A87CAD" w:rsidRDefault="00A87CAD" w:rsidP="00F55A76">
      <w:pPr>
        <w:spacing w:after="0" w:line="360" w:lineRule="auto"/>
        <w:jc w:val="both"/>
        <w:rPr>
          <w:rFonts w:ascii="Palatino Linotype" w:hAnsi="Palatino Linotype" w:cs="Arial"/>
          <w:bCs/>
          <w:sz w:val="24"/>
          <w:szCs w:val="24"/>
        </w:rPr>
      </w:pPr>
    </w:p>
    <w:p w14:paraId="7C0989AB" w14:textId="77777777"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lastRenderedPageBreak/>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4F35DD5" w14:textId="77777777" w:rsidR="00F55A76" w:rsidRPr="00657FEF" w:rsidRDefault="00F55A76" w:rsidP="00F55A76">
      <w:pPr>
        <w:spacing w:after="120" w:line="360" w:lineRule="auto"/>
        <w:jc w:val="both"/>
        <w:rPr>
          <w:rFonts w:ascii="Palatino Linotype" w:hAnsi="Palatino Linotype" w:cs="Arial"/>
          <w:sz w:val="24"/>
          <w:szCs w:val="24"/>
        </w:rPr>
      </w:pPr>
    </w:p>
    <w:p w14:paraId="57637FD5" w14:textId="0A13D025" w:rsidR="00F55A76"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AB5791">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A30BFA" w:rsidRPr="00A30BFA">
        <w:rPr>
          <w:rFonts w:ascii="Palatino Linotype" w:eastAsia="Calibri" w:hAnsi="Palatino Linotype" w:cs="Arial"/>
          <w:b/>
          <w:sz w:val="24"/>
          <w:szCs w:val="24"/>
        </w:rPr>
        <w:t>00094/OTZOLOTE/IP/2021</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1F2BE4D9" w14:textId="77777777" w:rsidR="00962E20" w:rsidRPr="00AB2C05" w:rsidRDefault="00962E20" w:rsidP="00F55A76">
      <w:pPr>
        <w:spacing w:after="0" w:line="360" w:lineRule="auto"/>
        <w:jc w:val="both"/>
        <w:rPr>
          <w:rFonts w:ascii="Palatino Linotype" w:eastAsia="Calibri" w:hAnsi="Palatino Linotype" w:cs="Times New Roman"/>
          <w:sz w:val="24"/>
          <w:szCs w:val="24"/>
        </w:rPr>
      </w:pPr>
    </w:p>
    <w:p w14:paraId="71F723D5" w14:textId="77777777" w:rsidR="00F55A76" w:rsidRPr="00AB2C05" w:rsidRDefault="00F55A76" w:rsidP="00F55A76">
      <w:pPr>
        <w:spacing w:after="0" w:line="360" w:lineRule="auto"/>
        <w:jc w:val="both"/>
        <w:rPr>
          <w:rFonts w:ascii="Arial" w:eastAsia="Calibri" w:hAnsi="Arial" w:cs="Arial"/>
          <w:b/>
          <w:bCs/>
          <w:color w:val="333333"/>
          <w:sz w:val="24"/>
          <w:szCs w:val="24"/>
        </w:rPr>
      </w:pPr>
    </w:p>
    <w:p w14:paraId="31269BC4"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31326B92" w14:textId="77777777" w:rsidR="00F55A76" w:rsidRDefault="00F55A76" w:rsidP="00F55A76">
      <w:pPr>
        <w:spacing w:after="0" w:line="360" w:lineRule="auto"/>
        <w:jc w:val="both"/>
        <w:rPr>
          <w:rFonts w:ascii="Palatino Linotype" w:eastAsia="Calibri" w:hAnsi="Palatino Linotype" w:cs="Times New Roman"/>
          <w:sz w:val="24"/>
          <w:szCs w:val="24"/>
        </w:rPr>
      </w:pPr>
    </w:p>
    <w:p w14:paraId="765590CF" w14:textId="77777777" w:rsidR="00F55A76" w:rsidRPr="00AB2C05" w:rsidRDefault="00F55A76" w:rsidP="00F55A76">
      <w:pPr>
        <w:spacing w:after="0" w:line="360" w:lineRule="auto"/>
        <w:jc w:val="both"/>
        <w:rPr>
          <w:rFonts w:ascii="Palatino Linotype" w:eastAsia="Calibri" w:hAnsi="Palatino Linotype" w:cs="Times New Roman"/>
          <w:sz w:val="24"/>
          <w:szCs w:val="24"/>
        </w:rPr>
      </w:pPr>
    </w:p>
    <w:p w14:paraId="4BA14E0F"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63C6ED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774FC54" w14:textId="635D50EE"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AB5791">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A30BFA" w:rsidRPr="00A30BFA">
        <w:rPr>
          <w:rFonts w:ascii="Palatino Linotype" w:hAnsi="Palatino Linotype" w:cs="Arial"/>
          <w:b/>
          <w:sz w:val="24"/>
        </w:rPr>
        <w:t>00094/OTZOLOTE/IP/2021</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w:t>
      </w:r>
      <w:r w:rsidR="005D5270">
        <w:rPr>
          <w:rFonts w:ascii="Palatino Linotype" w:eastAsia="Calibri" w:hAnsi="Palatino Linotype" w:cs="Arial"/>
          <w:sz w:val="24"/>
          <w:szCs w:val="24"/>
        </w:rPr>
        <w:t>el</w:t>
      </w:r>
      <w:r w:rsidRPr="00AB2C05">
        <w:rPr>
          <w:rFonts w:ascii="Palatino Linotype" w:eastAsia="Calibri" w:hAnsi="Palatino Linotype" w:cs="Arial"/>
          <w:sz w:val="24"/>
          <w:szCs w:val="24"/>
        </w:rPr>
        <w:t xml:space="preserve"> Recurrente, </w:t>
      </w:r>
      <w:r w:rsidRPr="00FA677F">
        <w:rPr>
          <w:rFonts w:ascii="Palatino Linotype" w:eastAsia="Calibri" w:hAnsi="Palatino Linotype" w:cs="Arial"/>
          <w:sz w:val="24"/>
          <w:szCs w:val="24"/>
        </w:rPr>
        <w:t xml:space="preserve">en términos del Considerando </w:t>
      </w:r>
      <w:r w:rsidR="00A30BFA">
        <w:rPr>
          <w:rFonts w:ascii="Palatino Linotype" w:eastAsia="Calibri" w:hAnsi="Palatino Linotype" w:cs="Arial"/>
          <w:b/>
          <w:sz w:val="24"/>
          <w:szCs w:val="24"/>
        </w:rPr>
        <w:t>QUINTO</w:t>
      </w:r>
      <w:r w:rsidRPr="00FA677F">
        <w:rPr>
          <w:rFonts w:ascii="Palatino Linotype" w:eastAsia="Calibri" w:hAnsi="Palatino Linotype" w:cs="Arial"/>
          <w:sz w:val="24"/>
          <w:szCs w:val="24"/>
        </w:rPr>
        <w:t xml:space="preserve"> de la presente resolución.</w:t>
      </w:r>
    </w:p>
    <w:p w14:paraId="3E0114A2"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4A8156D4" w14:textId="45425BB7"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lastRenderedPageBreak/>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haga entrega</w:t>
      </w:r>
      <w:r w:rsidR="00A30BFA">
        <w:rPr>
          <w:rFonts w:ascii="Palatino Linotype" w:eastAsia="Calibri" w:hAnsi="Palatino Linotype" w:cs="Arial"/>
          <w:sz w:val="24"/>
          <w:szCs w:val="24"/>
        </w:rPr>
        <w:t xml:space="preserve"> al</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 xml:space="preserve">a través del </w:t>
      </w:r>
      <w:r w:rsidR="0085602D">
        <w:rPr>
          <w:rFonts w:ascii="Palatino Linotype" w:eastAsia="Calibri" w:hAnsi="Palatino Linotype" w:cs="Arial"/>
          <w:sz w:val="24"/>
          <w:szCs w:val="24"/>
        </w:rPr>
        <w:t>Sistema de Acceso a la Información Mexiquense</w:t>
      </w:r>
      <w:r w:rsidR="0085602D" w:rsidRPr="0085602D">
        <w:rPr>
          <w:rFonts w:ascii="Palatino Linotype" w:eastAsia="Calibri" w:hAnsi="Palatino Linotype" w:cs="Arial"/>
          <w:b/>
          <w:bCs/>
          <w:sz w:val="24"/>
          <w:szCs w:val="24"/>
        </w:rPr>
        <w:t xml:space="preserve"> (</w:t>
      </w:r>
      <w:r w:rsidRPr="0085602D">
        <w:rPr>
          <w:rFonts w:ascii="Palatino Linotype" w:eastAsia="Calibri" w:hAnsi="Palatino Linotype" w:cs="Arial"/>
          <w:b/>
          <w:bCs/>
          <w:sz w:val="24"/>
          <w:szCs w:val="24"/>
        </w:rPr>
        <w:t>SAIMEX</w:t>
      </w:r>
      <w:r w:rsidR="0085602D" w:rsidRPr="0085602D">
        <w:rPr>
          <w:rFonts w:ascii="Palatino Linotype" w:eastAsia="Calibri" w:hAnsi="Palatino Linotype" w:cs="Arial"/>
          <w:b/>
          <w:bCs/>
          <w:sz w:val="24"/>
          <w:szCs w:val="24"/>
        </w:rPr>
        <w:t>)</w:t>
      </w:r>
      <w:r w:rsidR="00962E20">
        <w:rPr>
          <w:rFonts w:ascii="Palatino Linotype" w:eastAsia="Calibri" w:hAnsi="Palatino Linotype" w:cs="Arial"/>
          <w:sz w:val="24"/>
          <w:szCs w:val="24"/>
        </w:rPr>
        <w:t>,</w:t>
      </w:r>
      <w:r w:rsidR="00AB5FF7" w:rsidRPr="00AB5FF7">
        <w:t xml:space="preserve"> </w:t>
      </w:r>
      <w:r w:rsidR="00AB5FF7" w:rsidRPr="00AB5FF7">
        <w:rPr>
          <w:rFonts w:ascii="Palatino Linotype" w:eastAsia="Calibri" w:hAnsi="Palatino Linotype" w:cs="Arial"/>
          <w:sz w:val="24"/>
          <w:szCs w:val="24"/>
        </w:rPr>
        <w:t>en versión pública de ser procedente</w:t>
      </w:r>
      <w:r w:rsidR="00AB5FF7">
        <w:rPr>
          <w:rFonts w:ascii="Palatino Linotype" w:eastAsia="Calibri" w:hAnsi="Palatino Linotype" w:cs="Arial"/>
          <w:sz w:val="24"/>
          <w:szCs w:val="24"/>
        </w:rPr>
        <w:t>,</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A30BFA">
        <w:rPr>
          <w:rFonts w:ascii="Palatino Linotype" w:eastAsia="Calibri" w:hAnsi="Palatino Linotype" w:cs="Arial"/>
          <w:b/>
          <w:sz w:val="24"/>
          <w:szCs w:val="24"/>
        </w:rPr>
        <w:t>QUINTO</w:t>
      </w:r>
      <w:r w:rsidRPr="00CA7662">
        <w:rPr>
          <w:rFonts w:ascii="Palatino Linotype" w:eastAsia="Calibri" w:hAnsi="Palatino Linotype" w:cs="Arial"/>
          <w:sz w:val="24"/>
          <w:szCs w:val="24"/>
        </w:rPr>
        <w:t xml:space="preserve"> de la presente resolución</w:t>
      </w:r>
      <w:r w:rsidR="00221FF4">
        <w:rPr>
          <w:rFonts w:ascii="Palatino Linotype" w:eastAsia="Calibri" w:hAnsi="Palatino Linotype" w:cs="Arial"/>
          <w:sz w:val="24"/>
          <w:szCs w:val="24"/>
        </w:rPr>
        <w:t xml:space="preserve">, </w:t>
      </w:r>
      <w:r w:rsidR="00E413F1">
        <w:rPr>
          <w:rFonts w:ascii="Palatino Linotype" w:eastAsia="Calibri" w:hAnsi="Palatino Linotype" w:cs="Arial"/>
          <w:sz w:val="24"/>
          <w:szCs w:val="24"/>
        </w:rPr>
        <w:t>de</w:t>
      </w:r>
      <w:r w:rsidR="00AB5791">
        <w:rPr>
          <w:rFonts w:ascii="Palatino Linotype" w:eastAsia="Calibri" w:hAnsi="Palatino Linotype" w:cs="Arial"/>
          <w:sz w:val="24"/>
          <w:szCs w:val="24"/>
        </w:rPr>
        <w:t>l o los documentos en donde conste lo</w:t>
      </w:r>
      <w:r w:rsidR="00E413F1">
        <w:rPr>
          <w:rFonts w:ascii="Palatino Linotype" w:eastAsia="Calibri" w:hAnsi="Palatino Linotype" w:cs="Arial"/>
          <w:sz w:val="24"/>
          <w:szCs w:val="24"/>
        </w:rPr>
        <w:t xml:space="preserve"> </w:t>
      </w:r>
      <w:r w:rsidR="00BF4AB5">
        <w:rPr>
          <w:rFonts w:ascii="Palatino Linotype" w:eastAsia="Calibri" w:hAnsi="Palatino Linotype" w:cs="Arial"/>
          <w:sz w:val="24"/>
          <w:szCs w:val="24"/>
        </w:rPr>
        <w:t>siguiente</w:t>
      </w:r>
      <w:r w:rsidR="00280BF3">
        <w:rPr>
          <w:rFonts w:ascii="Palatino Linotype" w:eastAsia="Calibri" w:hAnsi="Palatino Linotype" w:cs="Arial"/>
          <w:sz w:val="24"/>
          <w:szCs w:val="24"/>
        </w:rPr>
        <w:t>:</w:t>
      </w:r>
    </w:p>
    <w:p w14:paraId="5EECE3E5" w14:textId="77777777"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14:paraId="7E3BD0F4" w14:textId="26EFFA2E" w:rsidR="00EF7064" w:rsidRPr="00E413F1" w:rsidRDefault="00A30BFA" w:rsidP="00C07641">
      <w:pPr>
        <w:numPr>
          <w:ilvl w:val="0"/>
          <w:numId w:val="21"/>
        </w:numPr>
        <w:spacing w:after="240" w:line="360" w:lineRule="auto"/>
        <w:jc w:val="both"/>
        <w:rPr>
          <w:rFonts w:ascii="Palatino Linotype" w:eastAsia="Times New Roman" w:hAnsi="Palatino Linotype" w:cs="Times New Roman"/>
          <w:sz w:val="24"/>
          <w:szCs w:val="24"/>
          <w:lang w:val="es-ES" w:eastAsia="es-MX"/>
        </w:rPr>
      </w:pPr>
      <w:r>
        <w:rPr>
          <w:rFonts w:ascii="Palatino Linotype" w:hAnsi="Palatino Linotype" w:cs="Arial"/>
          <w:sz w:val="24"/>
          <w:szCs w:val="24"/>
        </w:rPr>
        <w:t>N</w:t>
      </w:r>
      <w:r w:rsidRPr="00A30BFA">
        <w:rPr>
          <w:rFonts w:ascii="Palatino Linotype" w:hAnsi="Palatino Linotype" w:cs="Arial"/>
          <w:sz w:val="24"/>
          <w:szCs w:val="24"/>
        </w:rPr>
        <w:t>ombre o razón social del proveedor,</w:t>
      </w:r>
      <w:r w:rsidR="00C86123">
        <w:rPr>
          <w:rFonts w:ascii="Palatino Linotype" w:hAnsi="Palatino Linotype" w:cs="Arial"/>
          <w:sz w:val="24"/>
          <w:szCs w:val="24"/>
        </w:rPr>
        <w:t xml:space="preserve"> tipo de</w:t>
      </w:r>
      <w:r w:rsidR="000D4731">
        <w:rPr>
          <w:rFonts w:ascii="Palatino Linotype" w:hAnsi="Palatino Linotype" w:cs="Arial"/>
          <w:sz w:val="24"/>
          <w:szCs w:val="24"/>
        </w:rPr>
        <w:t>l medio de comunicación</w:t>
      </w:r>
      <w:r w:rsidR="00C86123">
        <w:rPr>
          <w:rFonts w:ascii="Palatino Linotype" w:hAnsi="Palatino Linotype" w:cs="Arial"/>
          <w:sz w:val="24"/>
          <w:szCs w:val="24"/>
        </w:rPr>
        <w:t>,</w:t>
      </w:r>
      <w:r w:rsidRPr="00A30BFA">
        <w:rPr>
          <w:rFonts w:ascii="Palatino Linotype" w:hAnsi="Palatino Linotype" w:cs="Arial"/>
          <w:sz w:val="24"/>
          <w:szCs w:val="24"/>
        </w:rPr>
        <w:t xml:space="preserve"> así como </w:t>
      </w:r>
      <w:r w:rsidR="00BF5295">
        <w:rPr>
          <w:rFonts w:ascii="Palatino Linotype" w:hAnsi="Palatino Linotype" w:cs="Arial"/>
          <w:sz w:val="24"/>
          <w:szCs w:val="24"/>
        </w:rPr>
        <w:t>los montos</w:t>
      </w:r>
      <w:r w:rsidRPr="00A30BFA">
        <w:rPr>
          <w:rFonts w:ascii="Palatino Linotype" w:hAnsi="Palatino Linotype" w:cs="Arial"/>
          <w:sz w:val="24"/>
          <w:szCs w:val="24"/>
        </w:rPr>
        <w:t xml:space="preserve"> </w:t>
      </w:r>
      <w:r w:rsidR="00BF5295">
        <w:rPr>
          <w:rFonts w:ascii="Palatino Linotype" w:hAnsi="Palatino Linotype" w:cs="Arial"/>
          <w:sz w:val="24"/>
          <w:szCs w:val="24"/>
        </w:rPr>
        <w:t>destinados</w:t>
      </w:r>
      <w:r w:rsidRPr="00A30BFA">
        <w:rPr>
          <w:rFonts w:ascii="Palatino Linotype" w:hAnsi="Palatino Linotype" w:cs="Arial"/>
          <w:sz w:val="24"/>
          <w:szCs w:val="24"/>
        </w:rPr>
        <w:t xml:space="preserve"> a cada uno de ellos con motivo de la publicidad de la Feria del Taco referida en la solicitud de información número 00094/OTZOLOTE/IP/2021</w:t>
      </w:r>
      <w:r w:rsidR="00D10809">
        <w:rPr>
          <w:rFonts w:ascii="Palatino Linotype" w:hAnsi="Palatino Linotype" w:cs="Arial"/>
          <w:sz w:val="24"/>
          <w:szCs w:val="24"/>
        </w:rPr>
        <w:t>.</w:t>
      </w:r>
    </w:p>
    <w:p w14:paraId="014374DF" w14:textId="268F2D9F" w:rsidR="00AB5FF7" w:rsidRDefault="00AB5FF7" w:rsidP="00AB5FF7">
      <w:pPr>
        <w:spacing w:after="0" w:line="240" w:lineRule="auto"/>
        <w:ind w:left="993" w:right="425"/>
        <w:jc w:val="both"/>
        <w:rPr>
          <w:rFonts w:ascii="Palatino Linotype" w:hAnsi="Palatino Linotype" w:cs="Arial"/>
          <w:i/>
        </w:rPr>
      </w:pPr>
      <w:r>
        <w:rPr>
          <w:rFonts w:ascii="Palatino Linotype" w:hAnsi="Palatino Linotype" w:cs="Arial"/>
          <w:i/>
        </w:rPr>
        <w:t xml:space="preserve">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w:t>
      </w:r>
      <w:r w:rsidR="00A30BFA">
        <w:rPr>
          <w:rFonts w:ascii="Palatino Linotype" w:hAnsi="Palatino Linotype" w:cs="Arial"/>
          <w:i/>
        </w:rPr>
        <w:t>QUINTO</w:t>
      </w:r>
      <w:r>
        <w:rPr>
          <w:rFonts w:ascii="Palatino Linotype" w:hAnsi="Palatino Linotype" w:cs="Arial"/>
          <w:i/>
        </w:rPr>
        <w:t xml:space="preserve"> y en los artículos 49 fracción VIII, 132 fracción II de la Ley de Transparencia y Acceso a la Información Pública del Estado de México y Municipios y demás normatividad aplicable.</w:t>
      </w:r>
    </w:p>
    <w:p w14:paraId="4BC75F38" w14:textId="77777777" w:rsidR="00203767" w:rsidRPr="00203767" w:rsidRDefault="00203767" w:rsidP="00203767">
      <w:pPr>
        <w:pStyle w:val="Prrafodelista"/>
        <w:spacing w:before="240" w:after="360"/>
        <w:ind w:left="851" w:right="141"/>
        <w:contextualSpacing/>
        <w:jc w:val="both"/>
        <w:rPr>
          <w:rFonts w:ascii="Palatino Linotype" w:hAnsi="Palatino Linotype" w:cs="Arial"/>
          <w:i/>
        </w:rPr>
      </w:pPr>
    </w:p>
    <w:p w14:paraId="3A9CB306" w14:textId="50B19731" w:rsidR="00F55A76" w:rsidRDefault="00F55A76" w:rsidP="001E7AF7">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C07641">
        <w:rPr>
          <w:rFonts w:ascii="Palatino Linotype" w:eastAsia="Calibri" w:hAnsi="Palatino Linotype" w:cs="Arial"/>
          <w:sz w:val="24"/>
          <w:szCs w:val="24"/>
        </w:rPr>
        <w:t>diez</w:t>
      </w:r>
      <w:r w:rsidRPr="00AB2C05">
        <w:rPr>
          <w:rFonts w:ascii="Palatino Linotype" w:eastAsia="Calibri" w:hAnsi="Palatino Linotype" w:cs="Arial"/>
          <w:sz w:val="24"/>
          <w:szCs w:val="24"/>
        </w:rPr>
        <w:t xml:space="preserve"> días hábiles, debiendo informar a este Instituto en un plazo de tres días hábiles siguientes sobre el cumplimiento dado a la presente resolución.</w:t>
      </w:r>
    </w:p>
    <w:p w14:paraId="48021E79" w14:textId="1457E279" w:rsidR="00BC23C2" w:rsidRDefault="00BC23C2" w:rsidP="001E7AF7">
      <w:pPr>
        <w:autoSpaceDE w:val="0"/>
        <w:autoSpaceDN w:val="0"/>
        <w:adjustRightInd w:val="0"/>
        <w:spacing w:after="0" w:line="360" w:lineRule="auto"/>
        <w:ind w:right="49"/>
        <w:jc w:val="both"/>
        <w:rPr>
          <w:rFonts w:ascii="Palatino Linotype" w:eastAsia="Calibri" w:hAnsi="Palatino Linotype" w:cs="Arial"/>
          <w:sz w:val="24"/>
          <w:szCs w:val="24"/>
        </w:rPr>
      </w:pPr>
    </w:p>
    <w:p w14:paraId="0A97FF9F" w14:textId="0CCA2907" w:rsidR="00BC23C2" w:rsidRPr="00BC23C2" w:rsidRDefault="00BC23C2" w:rsidP="00BC23C2">
      <w:pPr>
        <w:autoSpaceDE w:val="0"/>
        <w:autoSpaceDN w:val="0"/>
        <w:adjustRightInd w:val="0"/>
        <w:spacing w:before="240" w:after="0" w:line="360" w:lineRule="auto"/>
        <w:jc w:val="both"/>
        <w:rPr>
          <w:rFonts w:ascii="Palatino Linotype" w:eastAsia="Calibri" w:hAnsi="Palatino Linotype" w:cs="Arial"/>
          <w:sz w:val="24"/>
          <w:szCs w:val="24"/>
          <w:lang w:val="es-ES" w:eastAsia="es-ES"/>
        </w:rPr>
      </w:pPr>
      <w:r w:rsidRPr="00BC23C2">
        <w:rPr>
          <w:rFonts w:ascii="Palatino Linotype" w:eastAsia="Calibri" w:hAnsi="Palatino Linotype" w:cs="Arial"/>
          <w:b/>
          <w:sz w:val="28"/>
          <w:szCs w:val="24"/>
          <w:lang w:val="es-ES" w:eastAsia="es-ES"/>
        </w:rPr>
        <w:lastRenderedPageBreak/>
        <w:t>CUARTO</w:t>
      </w:r>
      <w:r w:rsidRPr="00BC23C2">
        <w:rPr>
          <w:rFonts w:ascii="Palatino Linotype" w:eastAsia="Calibri" w:hAnsi="Palatino Linotype" w:cs="Arial"/>
          <w:b/>
          <w:sz w:val="24"/>
          <w:szCs w:val="24"/>
          <w:lang w:val="es-ES" w:eastAsia="es-ES"/>
        </w:rPr>
        <w:t xml:space="preserve">. </w:t>
      </w:r>
      <w:r w:rsidRPr="00BC23C2">
        <w:rPr>
          <w:rFonts w:ascii="Palatino Linotype" w:eastAsia="Calibri"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C23C2">
        <w:rPr>
          <w:rFonts w:ascii="Palatino Linotype" w:eastAsia="Calibri" w:hAnsi="Palatino Linotype" w:cs="Arial"/>
          <w:b/>
          <w:sz w:val="24"/>
          <w:szCs w:val="24"/>
          <w:lang w:val="es-ES" w:eastAsia="es-ES"/>
        </w:rPr>
        <w:t>Sujeto Obligado</w:t>
      </w:r>
      <w:r w:rsidRPr="00BC23C2">
        <w:rPr>
          <w:rFonts w:ascii="Palatino Linotype" w:eastAsia="Calibri" w:hAnsi="Palatino Linotype" w:cs="Arial"/>
          <w:sz w:val="24"/>
          <w:szCs w:val="24"/>
          <w:lang w:val="es-ES" w:eastAsia="es-ES"/>
        </w:rPr>
        <w:t xml:space="preserve"> de manera fundada y motivada, podrá solicitar una ampliación de plazo para el cumplimiento de la presente resolución.</w:t>
      </w:r>
    </w:p>
    <w:p w14:paraId="4D3113A1" w14:textId="77777777" w:rsidR="00BE406D" w:rsidRDefault="00BE406D" w:rsidP="00F55A76">
      <w:pPr>
        <w:pStyle w:val="Sinespaciado"/>
        <w:spacing w:line="360" w:lineRule="auto"/>
        <w:jc w:val="both"/>
        <w:rPr>
          <w:rFonts w:ascii="Palatino Linotype" w:eastAsia="Calibri" w:hAnsi="Palatino Linotype" w:cs="Arial"/>
          <w:b/>
          <w:sz w:val="28"/>
          <w:szCs w:val="28"/>
          <w:lang w:eastAsia="en-US"/>
        </w:rPr>
      </w:pPr>
    </w:p>
    <w:p w14:paraId="288CB231" w14:textId="73539D74" w:rsidR="00F55A76" w:rsidRDefault="00BC23C2" w:rsidP="00F55A76">
      <w:pPr>
        <w:pStyle w:val="Sinespaciado"/>
        <w:spacing w:line="360" w:lineRule="auto"/>
        <w:jc w:val="both"/>
        <w:rPr>
          <w:rFonts w:ascii="Palatino Linotype" w:eastAsia="Calibri" w:hAnsi="Palatino Linotype" w:cs="Arial"/>
          <w:lang w:eastAsia="en-US"/>
        </w:rPr>
      </w:pPr>
      <w:r>
        <w:rPr>
          <w:rFonts w:ascii="Palatino Linotype" w:eastAsia="Calibri" w:hAnsi="Palatino Linotype" w:cs="Arial"/>
          <w:b/>
          <w:sz w:val="28"/>
          <w:szCs w:val="28"/>
          <w:lang w:eastAsia="en-US"/>
        </w:rPr>
        <w:t>QUINTO</w:t>
      </w:r>
      <w:r w:rsidR="00F55A76" w:rsidRPr="00AB2C05">
        <w:rPr>
          <w:rFonts w:ascii="Palatino Linotype" w:eastAsia="Calibri" w:hAnsi="Palatino Linotype" w:cs="Arial"/>
          <w:b/>
          <w:sz w:val="28"/>
          <w:szCs w:val="28"/>
          <w:lang w:eastAsia="en-US"/>
        </w:rPr>
        <w:t>.</w:t>
      </w:r>
      <w:r w:rsidR="00F55A76" w:rsidRPr="00AB2C05">
        <w:rPr>
          <w:rFonts w:ascii="Palatino Linotype" w:eastAsia="Calibri" w:hAnsi="Palatino Linotype" w:cs="Arial"/>
          <w:b/>
          <w:lang w:eastAsia="en-US"/>
        </w:rPr>
        <w:t xml:space="preserve"> </w:t>
      </w:r>
      <w:r w:rsidR="00F55A76" w:rsidRPr="00AB2C05">
        <w:rPr>
          <w:rFonts w:ascii="Palatino Linotype" w:eastAsia="Calibri" w:hAnsi="Palatino Linotype" w:cs="Arial"/>
          <w:lang w:eastAsia="en-US"/>
        </w:rPr>
        <w:t>Notifíquese a</w:t>
      </w:r>
      <w:r w:rsidR="005D5270">
        <w:rPr>
          <w:rFonts w:ascii="Palatino Linotype" w:eastAsia="Calibri" w:hAnsi="Palatino Linotype" w:cs="Arial"/>
          <w:lang w:eastAsia="en-US"/>
        </w:rPr>
        <w:t>l</w:t>
      </w:r>
      <w:r w:rsidR="00F55A76" w:rsidRPr="00AB2C05">
        <w:rPr>
          <w:rFonts w:ascii="Palatino Linotype" w:eastAsia="Calibri" w:hAnsi="Palatino Linotype" w:cs="Arial"/>
          <w:lang w:eastAsia="en-US"/>
        </w:rPr>
        <w:t xml:space="preserve">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08F8331" w14:textId="77777777"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6415A498" w14:textId="67EC553F" w:rsidR="00BC23C2" w:rsidRDefault="00217A2C" w:rsidP="00F55A76">
      <w:pPr>
        <w:pStyle w:val="Sinespaciado"/>
        <w:spacing w:line="360" w:lineRule="auto"/>
        <w:jc w:val="both"/>
        <w:rPr>
          <w:rFonts w:ascii="Palatino Linotype" w:hAnsi="Palatino Linotype"/>
        </w:rPr>
      </w:pPr>
      <w:r w:rsidRPr="00217A2C">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C25CAE">
        <w:rPr>
          <w:rFonts w:ascii="Palatino Linotype" w:hAnsi="Palatino Linotype"/>
        </w:rPr>
        <w:t>SEXTA</w:t>
      </w:r>
      <w:r w:rsidRPr="00217A2C">
        <w:rPr>
          <w:rFonts w:ascii="Palatino Linotype" w:hAnsi="Palatino Linotype"/>
        </w:rPr>
        <w:t xml:space="preserve"> SESIÓN ORDINARIA CELEBRADA EL </w:t>
      </w:r>
      <w:r w:rsidR="00C25CAE">
        <w:rPr>
          <w:rFonts w:ascii="Palatino Linotype" w:hAnsi="Palatino Linotype"/>
        </w:rPr>
        <w:t>TRECE</w:t>
      </w:r>
      <w:r w:rsidRPr="00217A2C">
        <w:rPr>
          <w:rFonts w:ascii="Palatino Linotype" w:hAnsi="Palatino Linotype"/>
        </w:rPr>
        <w:t xml:space="preserve"> DE OCTUBRE DE DOS MIL VEINTIUNO, ANTE EL SECRETARIO TÉCNICO DEL PLENO, ALEXIS TAPIA RAMÍREZ</w:t>
      </w:r>
      <w:r w:rsidR="0077464A">
        <w:rPr>
          <w:rFonts w:ascii="Palatino Linotype" w:hAnsi="Palatino Linotype"/>
        </w:rPr>
        <w:t>.</w:t>
      </w:r>
      <w:r w:rsidR="004D3382">
        <w:rPr>
          <w:rFonts w:ascii="Palatino Linotype" w:hAnsi="Palatino Linotype"/>
        </w:rPr>
        <w:t>-----</w:t>
      </w:r>
      <w:r w:rsidR="00775CF9">
        <w:rPr>
          <w:rFonts w:ascii="Palatino Linotype" w:hAnsi="Palatino Linotype"/>
        </w:rPr>
        <w:t>----------------------------------------------------------------------------------------------------------------------------------------------------------------------------------------------------------------------------------------------------------------------------------------------------------------------------------------------------------------------------------------------------------------------</w:t>
      </w:r>
      <w:r w:rsidR="00EC70B2">
        <w:rPr>
          <w:rFonts w:ascii="Palatino Linotype" w:hAnsi="Palatino Linotype"/>
        </w:rPr>
        <w:t>--------------------------</w:t>
      </w:r>
    </w:p>
    <w:p w14:paraId="3A81F8E8" w14:textId="12F12748" w:rsidR="005A4030"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p w14:paraId="487CC27B" w14:textId="753DD3E7" w:rsidR="00BC23C2" w:rsidRDefault="00BC23C2" w:rsidP="00353A9C">
      <w:pPr>
        <w:spacing w:after="0" w:line="276" w:lineRule="auto"/>
        <w:jc w:val="both"/>
        <w:rPr>
          <w:rFonts w:ascii="Palatino Linotype" w:hAnsi="Palatino Linotype" w:cs="Arial"/>
          <w:sz w:val="16"/>
          <w:szCs w:val="16"/>
        </w:rPr>
      </w:pPr>
    </w:p>
    <w:p w14:paraId="5FF74259" w14:textId="2BB92CDF" w:rsidR="00BC23C2" w:rsidRDefault="00BC23C2" w:rsidP="00353A9C">
      <w:pPr>
        <w:spacing w:after="0" w:line="276" w:lineRule="auto"/>
        <w:jc w:val="both"/>
        <w:rPr>
          <w:rFonts w:ascii="Palatino Linotype" w:hAnsi="Palatino Linotype" w:cs="Arial"/>
          <w:sz w:val="16"/>
          <w:szCs w:val="16"/>
        </w:rPr>
      </w:pPr>
    </w:p>
    <w:p w14:paraId="79FB26FF" w14:textId="3314097C" w:rsidR="00BC23C2" w:rsidRDefault="00BC23C2" w:rsidP="00353A9C">
      <w:pPr>
        <w:spacing w:after="0" w:line="276" w:lineRule="auto"/>
        <w:jc w:val="both"/>
        <w:rPr>
          <w:rFonts w:ascii="Palatino Linotype" w:hAnsi="Palatino Linotype" w:cs="Arial"/>
          <w:sz w:val="16"/>
          <w:szCs w:val="16"/>
        </w:rPr>
      </w:pPr>
    </w:p>
    <w:p w14:paraId="22BCB5D6" w14:textId="77777777" w:rsidR="00BC23C2" w:rsidRPr="00353A9C" w:rsidRDefault="00BC23C2" w:rsidP="00353A9C">
      <w:pPr>
        <w:spacing w:after="0" w:line="276" w:lineRule="auto"/>
        <w:jc w:val="both"/>
        <w:rPr>
          <w:rFonts w:ascii="Palatino Linotype" w:hAnsi="Palatino Linotype" w:cs="Arial"/>
          <w:sz w:val="16"/>
          <w:szCs w:val="16"/>
        </w:rPr>
      </w:pPr>
    </w:p>
    <w:sectPr w:rsidR="00BC23C2" w:rsidRPr="00353A9C" w:rsidSect="00F1529A">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F9F71" w14:textId="77777777" w:rsidR="00CE43E6" w:rsidRDefault="00CE43E6" w:rsidP="00480084">
      <w:pPr>
        <w:spacing w:after="0" w:line="240" w:lineRule="auto"/>
      </w:pPr>
      <w:r>
        <w:separator/>
      </w:r>
    </w:p>
  </w:endnote>
  <w:endnote w:type="continuationSeparator" w:id="0">
    <w:p w14:paraId="2329F9F3" w14:textId="77777777" w:rsidR="00CE43E6" w:rsidRDefault="00CE43E6"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16C8B" w14:textId="77777777" w:rsidR="00CE43E6" w:rsidRPr="000B69FA" w:rsidRDefault="00CE43E6"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72E6">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72E6">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F831" w14:textId="77777777" w:rsidR="00CE43E6" w:rsidRPr="000B69FA" w:rsidRDefault="00CE43E6"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5C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5CDB">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355CA" w14:textId="77777777" w:rsidR="00CE43E6" w:rsidRDefault="00CE43E6" w:rsidP="00480084">
      <w:pPr>
        <w:spacing w:after="0" w:line="240" w:lineRule="auto"/>
      </w:pPr>
      <w:r>
        <w:separator/>
      </w:r>
    </w:p>
  </w:footnote>
  <w:footnote w:type="continuationSeparator" w:id="0">
    <w:p w14:paraId="5A9D9FBD" w14:textId="77777777" w:rsidR="00CE43E6" w:rsidRDefault="00CE43E6" w:rsidP="00480084">
      <w:pPr>
        <w:spacing w:after="0" w:line="240" w:lineRule="auto"/>
      </w:pPr>
      <w:r>
        <w:continuationSeparator/>
      </w:r>
    </w:p>
  </w:footnote>
  <w:footnote w:id="1">
    <w:p w14:paraId="5FC4EE81" w14:textId="77777777" w:rsidR="00CE43E6" w:rsidRPr="00615B4B" w:rsidRDefault="00CE43E6"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CE43E6" w:rsidRPr="00615B4B" w:rsidRDefault="00CE43E6"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B842AA9" w14:textId="77777777" w:rsidR="00CE43E6" w:rsidRPr="00DA7142" w:rsidRDefault="00CE43E6" w:rsidP="00BC3607">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14:paraId="38654F3D" w14:textId="77777777" w:rsidR="00CE43E6" w:rsidRPr="00DA7142" w:rsidRDefault="00CE43E6" w:rsidP="00BC3607">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14:paraId="219DB9B1" w14:textId="77777777" w:rsidR="00CE43E6" w:rsidRPr="00DA7142" w:rsidRDefault="00CE43E6" w:rsidP="00BC3607">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14:paraId="3AE98FAC" w14:textId="77777777" w:rsidR="00CE43E6" w:rsidRDefault="00CE43E6" w:rsidP="00BC3607">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14:paraId="2D398131" w14:textId="77777777" w:rsidR="00CE43E6" w:rsidRPr="00DA7142" w:rsidRDefault="00CE43E6" w:rsidP="00BC3607">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E9B52" w14:textId="3F43C635" w:rsidR="00835995" w:rsidRDefault="006272E6">
    <w:pPr>
      <w:pStyle w:val="Encabezado"/>
    </w:pPr>
    <w:r>
      <w:rPr>
        <w:noProof/>
        <w:lang w:val="es-MX" w:eastAsia="es-MX"/>
      </w:rPr>
      <w:pict w14:anchorId="2617B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936704" o:spid="_x0000_s34818"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8EF21" w14:textId="7652C8D4" w:rsidR="00CE43E6" w:rsidRDefault="006272E6">
    <w:pPr>
      <w:pStyle w:val="Encabezado"/>
    </w:pPr>
    <w:r>
      <w:rPr>
        <w:noProof/>
        <w:lang w:val="es-MX" w:eastAsia="es-MX"/>
      </w:rPr>
      <w:pict w14:anchorId="60EF6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936705" o:spid="_x0000_s34819"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CE43E6" w14:paraId="4BAEFE6C" w14:textId="77777777" w:rsidTr="00F1529A">
      <w:trPr>
        <w:trHeight w:val="227"/>
      </w:trPr>
      <w:tc>
        <w:tcPr>
          <w:tcW w:w="4962" w:type="dxa"/>
          <w:hideMark/>
        </w:tcPr>
        <w:p w14:paraId="256A86C7"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02C14635" w14:textId="5273ED2D" w:rsidR="00CE43E6" w:rsidRDefault="002417BC" w:rsidP="00F1529A">
          <w:pPr>
            <w:spacing w:after="120" w:line="256" w:lineRule="auto"/>
            <w:ind w:left="-778" w:right="214" w:firstLine="1585"/>
            <w:jc w:val="right"/>
            <w:rPr>
              <w:rFonts w:ascii="Palatino Linotype" w:hAnsi="Palatino Linotype" w:cs="Arial"/>
              <w:szCs w:val="20"/>
            </w:rPr>
          </w:pPr>
          <w:r w:rsidRPr="002417BC">
            <w:rPr>
              <w:rFonts w:ascii="Palatino Linotype" w:hAnsi="Palatino Linotype" w:cs="Arial"/>
              <w:bCs/>
              <w:sz w:val="24"/>
              <w:lang w:eastAsia="es-MX"/>
            </w:rPr>
            <w:t>04055/INFOEM/IP/RR/2021</w:t>
          </w:r>
        </w:p>
      </w:tc>
    </w:tr>
    <w:tr w:rsidR="00CE43E6" w14:paraId="51054299" w14:textId="77777777" w:rsidTr="00F1529A">
      <w:trPr>
        <w:trHeight w:val="242"/>
      </w:trPr>
      <w:tc>
        <w:tcPr>
          <w:tcW w:w="4962" w:type="dxa"/>
          <w:hideMark/>
        </w:tcPr>
        <w:p w14:paraId="136364A8"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7194F54" w14:textId="7E4B8F25" w:rsidR="00CE43E6" w:rsidRDefault="002417BC" w:rsidP="00F1529A">
          <w:pPr>
            <w:spacing w:after="120" w:line="256" w:lineRule="auto"/>
            <w:ind w:left="-486" w:right="214" w:firstLine="284"/>
            <w:jc w:val="right"/>
            <w:rPr>
              <w:rFonts w:ascii="Palatino Linotype" w:hAnsi="Palatino Linotype" w:cs="Arial"/>
              <w:szCs w:val="20"/>
            </w:rPr>
          </w:pPr>
          <w:r w:rsidRPr="002417BC">
            <w:rPr>
              <w:rFonts w:ascii="Palatino Linotype" w:hAnsi="Palatino Linotype" w:cs="Arial"/>
              <w:szCs w:val="20"/>
            </w:rPr>
            <w:t xml:space="preserve">Ayuntamiento de </w:t>
          </w:r>
          <w:proofErr w:type="spellStart"/>
          <w:r w:rsidRPr="002417BC">
            <w:rPr>
              <w:rFonts w:ascii="Palatino Linotype" w:hAnsi="Palatino Linotype" w:cs="Arial"/>
              <w:szCs w:val="20"/>
            </w:rPr>
            <w:t>Otzolotepec</w:t>
          </w:r>
          <w:proofErr w:type="spellEnd"/>
        </w:p>
      </w:tc>
    </w:tr>
    <w:tr w:rsidR="00CE43E6" w14:paraId="3635A8EF" w14:textId="77777777" w:rsidTr="00F1529A">
      <w:trPr>
        <w:trHeight w:val="342"/>
      </w:trPr>
      <w:tc>
        <w:tcPr>
          <w:tcW w:w="4962" w:type="dxa"/>
          <w:hideMark/>
        </w:tcPr>
        <w:p w14:paraId="51D8D5CD" w14:textId="2D8B7A0F" w:rsidR="00CE43E6" w:rsidRDefault="002417BC"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CE43E6">
            <w:rPr>
              <w:rFonts w:ascii="Palatino Linotype" w:hAnsi="Palatino Linotype" w:cs="Arial"/>
              <w:b/>
              <w:szCs w:val="20"/>
            </w:rPr>
            <w:t xml:space="preserve"> Ponente:</w:t>
          </w:r>
        </w:p>
      </w:tc>
      <w:tc>
        <w:tcPr>
          <w:tcW w:w="4962" w:type="dxa"/>
          <w:hideMark/>
        </w:tcPr>
        <w:p w14:paraId="068EFABC" w14:textId="3BB266AF" w:rsidR="00CE43E6" w:rsidRDefault="002417BC" w:rsidP="00F1529A">
          <w:pPr>
            <w:spacing w:after="120" w:line="256" w:lineRule="auto"/>
            <w:ind w:left="-486" w:right="214" w:firstLine="567"/>
            <w:jc w:val="right"/>
            <w:rPr>
              <w:rFonts w:ascii="Palatino Linotype" w:hAnsi="Palatino Linotype" w:cs="Arial"/>
              <w:szCs w:val="20"/>
            </w:rPr>
          </w:pPr>
          <w:r w:rsidRPr="002417BC">
            <w:rPr>
              <w:rFonts w:ascii="Palatino Linotype" w:hAnsi="Palatino Linotype" w:cs="Arial"/>
              <w:szCs w:val="20"/>
            </w:rPr>
            <w:t>José Martínez Vilchis</w:t>
          </w:r>
        </w:p>
      </w:tc>
    </w:tr>
  </w:tbl>
  <w:p w14:paraId="439E99DD" w14:textId="77777777" w:rsidR="00CE43E6" w:rsidRDefault="00CE43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CE43E6" w14:paraId="5DFA27B8" w14:textId="77777777" w:rsidTr="0031073A">
      <w:trPr>
        <w:trHeight w:val="227"/>
      </w:trPr>
      <w:tc>
        <w:tcPr>
          <w:tcW w:w="5246" w:type="dxa"/>
          <w:hideMark/>
        </w:tcPr>
        <w:p w14:paraId="37101A5A"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7FCFB25A" w14:textId="1A1176DC" w:rsidR="00CE43E6" w:rsidRPr="00B4142F" w:rsidRDefault="002417BC" w:rsidP="00480084">
          <w:pPr>
            <w:spacing w:after="120" w:line="256" w:lineRule="auto"/>
            <w:ind w:left="-486" w:right="214" w:firstLine="1408"/>
            <w:jc w:val="right"/>
            <w:rPr>
              <w:rFonts w:ascii="Palatino Linotype" w:hAnsi="Palatino Linotype" w:cs="Arial"/>
              <w:szCs w:val="20"/>
            </w:rPr>
          </w:pPr>
          <w:r w:rsidRPr="002417BC">
            <w:rPr>
              <w:rFonts w:ascii="Palatino Linotype" w:hAnsi="Palatino Linotype" w:cs="Arial"/>
              <w:bCs/>
              <w:sz w:val="24"/>
              <w:lang w:eastAsia="es-MX"/>
            </w:rPr>
            <w:t>04055/INFOEM/IP/RR/2021</w:t>
          </w:r>
        </w:p>
      </w:tc>
    </w:tr>
    <w:tr w:rsidR="00CE43E6" w14:paraId="72D9F41A" w14:textId="77777777" w:rsidTr="0031073A">
      <w:trPr>
        <w:trHeight w:val="196"/>
      </w:trPr>
      <w:tc>
        <w:tcPr>
          <w:tcW w:w="5246" w:type="dxa"/>
          <w:hideMark/>
        </w:tcPr>
        <w:p w14:paraId="60D2B5F4"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0E9B3200" w14:textId="5A7C7E43" w:rsidR="00CE43E6" w:rsidRPr="00F06FED" w:rsidRDefault="00505CDB" w:rsidP="00F1529A">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w:t>
          </w:r>
          <w:proofErr w:type="spellEnd"/>
        </w:p>
      </w:tc>
    </w:tr>
    <w:tr w:rsidR="00CE43E6" w14:paraId="710A7C37" w14:textId="77777777" w:rsidTr="0031073A">
      <w:trPr>
        <w:trHeight w:val="242"/>
      </w:trPr>
      <w:tc>
        <w:tcPr>
          <w:tcW w:w="5246" w:type="dxa"/>
          <w:hideMark/>
        </w:tcPr>
        <w:p w14:paraId="2E767BF0"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D6EA5" w14:textId="05436C3E" w:rsidR="00CE43E6" w:rsidRDefault="002417BC" w:rsidP="0031073A">
          <w:pPr>
            <w:spacing w:after="120" w:line="256" w:lineRule="auto"/>
            <w:ind w:left="-495" w:right="214" w:firstLine="495"/>
            <w:jc w:val="right"/>
            <w:rPr>
              <w:rFonts w:ascii="Palatino Linotype" w:hAnsi="Palatino Linotype" w:cs="Arial"/>
              <w:szCs w:val="20"/>
            </w:rPr>
          </w:pPr>
          <w:r w:rsidRPr="002417BC">
            <w:rPr>
              <w:rFonts w:ascii="Palatino Linotype" w:hAnsi="Palatino Linotype" w:cs="Arial"/>
              <w:szCs w:val="20"/>
            </w:rPr>
            <w:t xml:space="preserve">Ayuntamiento de </w:t>
          </w:r>
          <w:proofErr w:type="spellStart"/>
          <w:r w:rsidRPr="002417BC">
            <w:rPr>
              <w:rFonts w:ascii="Palatino Linotype" w:hAnsi="Palatino Linotype" w:cs="Arial"/>
              <w:szCs w:val="20"/>
            </w:rPr>
            <w:t>Otzolotepec</w:t>
          </w:r>
          <w:proofErr w:type="spellEnd"/>
        </w:p>
      </w:tc>
    </w:tr>
    <w:tr w:rsidR="00CE43E6" w14:paraId="61EC57AD" w14:textId="77777777" w:rsidTr="0031073A">
      <w:trPr>
        <w:trHeight w:val="342"/>
      </w:trPr>
      <w:tc>
        <w:tcPr>
          <w:tcW w:w="5246" w:type="dxa"/>
          <w:hideMark/>
        </w:tcPr>
        <w:p w14:paraId="3A4C46BD" w14:textId="5AE405C4" w:rsidR="00CE43E6" w:rsidRDefault="002417BC"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CE43E6">
            <w:rPr>
              <w:rFonts w:ascii="Palatino Linotype" w:hAnsi="Palatino Linotype" w:cs="Arial"/>
              <w:b/>
              <w:szCs w:val="20"/>
            </w:rPr>
            <w:t xml:space="preserve"> Ponente:</w:t>
          </w:r>
        </w:p>
      </w:tc>
      <w:tc>
        <w:tcPr>
          <w:tcW w:w="4819" w:type="dxa"/>
          <w:hideMark/>
        </w:tcPr>
        <w:p w14:paraId="1B4284C6" w14:textId="5CD44125" w:rsidR="00CE43E6" w:rsidRDefault="002417BC"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42EC6715" w14:textId="13F1C50D" w:rsidR="00CE43E6" w:rsidRDefault="006272E6">
    <w:pPr>
      <w:pStyle w:val="Encabezado"/>
    </w:pPr>
    <w:r>
      <w:rPr>
        <w:noProof/>
        <w:lang w:val="es-MX" w:eastAsia="es-MX"/>
      </w:rPr>
      <w:pict w14:anchorId="3D213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936703" o:spid="_x0000_s34817"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77D2"/>
    <w:multiLevelType w:val="hybridMultilevel"/>
    <w:tmpl w:val="25FECE84"/>
    <w:lvl w:ilvl="0" w:tplc="F12606CC">
      <w:start w:val="1"/>
      <w:numFmt w:val="upperRoman"/>
      <w:lvlText w:val="%1."/>
      <w:lvlJc w:val="left"/>
      <w:pPr>
        <w:ind w:left="1997" w:hanging="72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4A2155C"/>
    <w:multiLevelType w:val="hybridMultilevel"/>
    <w:tmpl w:val="02C22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7C7C8F"/>
    <w:multiLevelType w:val="hybridMultilevel"/>
    <w:tmpl w:val="F9748334"/>
    <w:lvl w:ilvl="0" w:tplc="2462377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1">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8">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
  </w:num>
  <w:num w:numId="4">
    <w:abstractNumId w:val="27"/>
  </w:num>
  <w:num w:numId="5">
    <w:abstractNumId w:val="6"/>
  </w:num>
  <w:num w:numId="6">
    <w:abstractNumId w:val="19"/>
  </w:num>
  <w:num w:numId="7">
    <w:abstractNumId w:val="0"/>
  </w:num>
  <w:num w:numId="8">
    <w:abstractNumId w:val="2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8"/>
  </w:num>
  <w:num w:numId="12">
    <w:abstractNumId w:val="13"/>
  </w:num>
  <w:num w:numId="13">
    <w:abstractNumId w:val="4"/>
  </w:num>
  <w:num w:numId="14">
    <w:abstractNumId w:val="8"/>
  </w:num>
  <w:num w:numId="15">
    <w:abstractNumId w:val="2"/>
  </w:num>
  <w:num w:numId="16">
    <w:abstractNumId w:val="22"/>
  </w:num>
  <w:num w:numId="17">
    <w:abstractNumId w:val="14"/>
  </w:num>
  <w:num w:numId="18">
    <w:abstractNumId w:val="25"/>
  </w:num>
  <w:num w:numId="19">
    <w:abstractNumId w:val="17"/>
  </w:num>
  <w:num w:numId="20">
    <w:abstractNumId w:val="10"/>
  </w:num>
  <w:num w:numId="21">
    <w:abstractNumId w:val="7"/>
  </w:num>
  <w:num w:numId="22">
    <w:abstractNumId w:val="16"/>
  </w:num>
  <w:num w:numId="23">
    <w:abstractNumId w:val="9"/>
  </w:num>
  <w:num w:numId="24">
    <w:abstractNumId w:val="18"/>
  </w:num>
  <w:num w:numId="25">
    <w:abstractNumId w:val="26"/>
  </w:num>
  <w:num w:numId="26">
    <w:abstractNumId w:val="1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4820"/>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2D6F"/>
    <w:rsid w:val="00004810"/>
    <w:rsid w:val="00005B9A"/>
    <w:rsid w:val="00005C1E"/>
    <w:rsid w:val="00006902"/>
    <w:rsid w:val="00011DA7"/>
    <w:rsid w:val="0001502A"/>
    <w:rsid w:val="00016F66"/>
    <w:rsid w:val="00017EDC"/>
    <w:rsid w:val="00023BF4"/>
    <w:rsid w:val="000259FE"/>
    <w:rsid w:val="00027DFD"/>
    <w:rsid w:val="00034259"/>
    <w:rsid w:val="0003592D"/>
    <w:rsid w:val="00035EA6"/>
    <w:rsid w:val="00035EAF"/>
    <w:rsid w:val="000379CA"/>
    <w:rsid w:val="00045208"/>
    <w:rsid w:val="000518E8"/>
    <w:rsid w:val="00054FC7"/>
    <w:rsid w:val="00060799"/>
    <w:rsid w:val="00063191"/>
    <w:rsid w:val="00063480"/>
    <w:rsid w:val="00075CF7"/>
    <w:rsid w:val="00090203"/>
    <w:rsid w:val="000A1A11"/>
    <w:rsid w:val="000A5FDC"/>
    <w:rsid w:val="000A7912"/>
    <w:rsid w:val="000B74B2"/>
    <w:rsid w:val="000C468F"/>
    <w:rsid w:val="000D14B2"/>
    <w:rsid w:val="000D4731"/>
    <w:rsid w:val="000D4E80"/>
    <w:rsid w:val="000E0DE3"/>
    <w:rsid w:val="000E4158"/>
    <w:rsid w:val="000F046B"/>
    <w:rsid w:val="000F0FFA"/>
    <w:rsid w:val="000F1836"/>
    <w:rsid w:val="000F3387"/>
    <w:rsid w:val="0010656D"/>
    <w:rsid w:val="00110E9D"/>
    <w:rsid w:val="00111164"/>
    <w:rsid w:val="0011120B"/>
    <w:rsid w:val="00114C59"/>
    <w:rsid w:val="0011543B"/>
    <w:rsid w:val="0011760B"/>
    <w:rsid w:val="001243FA"/>
    <w:rsid w:val="001249BE"/>
    <w:rsid w:val="001347C2"/>
    <w:rsid w:val="001406C8"/>
    <w:rsid w:val="001424E8"/>
    <w:rsid w:val="00143940"/>
    <w:rsid w:val="001505FB"/>
    <w:rsid w:val="00154315"/>
    <w:rsid w:val="0015487A"/>
    <w:rsid w:val="00154FB8"/>
    <w:rsid w:val="00155A71"/>
    <w:rsid w:val="00156DEF"/>
    <w:rsid w:val="00163832"/>
    <w:rsid w:val="00164EB3"/>
    <w:rsid w:val="00167EA1"/>
    <w:rsid w:val="001700BB"/>
    <w:rsid w:val="00170AF6"/>
    <w:rsid w:val="0017642D"/>
    <w:rsid w:val="0018289F"/>
    <w:rsid w:val="001837E3"/>
    <w:rsid w:val="00191583"/>
    <w:rsid w:val="00191D0A"/>
    <w:rsid w:val="0019222F"/>
    <w:rsid w:val="0019623B"/>
    <w:rsid w:val="001B035D"/>
    <w:rsid w:val="001B195A"/>
    <w:rsid w:val="001C0777"/>
    <w:rsid w:val="001C1777"/>
    <w:rsid w:val="001C230D"/>
    <w:rsid w:val="001C359E"/>
    <w:rsid w:val="001C3A01"/>
    <w:rsid w:val="001E4F19"/>
    <w:rsid w:val="001E7AF7"/>
    <w:rsid w:val="00203767"/>
    <w:rsid w:val="00216772"/>
    <w:rsid w:val="002172B6"/>
    <w:rsid w:val="00217A2C"/>
    <w:rsid w:val="00221FF4"/>
    <w:rsid w:val="002223AA"/>
    <w:rsid w:val="0022376B"/>
    <w:rsid w:val="002304DA"/>
    <w:rsid w:val="00234632"/>
    <w:rsid w:val="002417BC"/>
    <w:rsid w:val="00244967"/>
    <w:rsid w:val="00247434"/>
    <w:rsid w:val="0025752A"/>
    <w:rsid w:val="00257991"/>
    <w:rsid w:val="00265A80"/>
    <w:rsid w:val="00270BB1"/>
    <w:rsid w:val="002719C7"/>
    <w:rsid w:val="002723A5"/>
    <w:rsid w:val="0027603A"/>
    <w:rsid w:val="00276251"/>
    <w:rsid w:val="00280BF3"/>
    <w:rsid w:val="002841E8"/>
    <w:rsid w:val="002844F7"/>
    <w:rsid w:val="00287289"/>
    <w:rsid w:val="00291E56"/>
    <w:rsid w:val="002A7EAA"/>
    <w:rsid w:val="002B1006"/>
    <w:rsid w:val="002D27CC"/>
    <w:rsid w:val="002D2AAA"/>
    <w:rsid w:val="002D615E"/>
    <w:rsid w:val="002D76AB"/>
    <w:rsid w:val="002F0772"/>
    <w:rsid w:val="002F67A7"/>
    <w:rsid w:val="00303848"/>
    <w:rsid w:val="0030431E"/>
    <w:rsid w:val="0031073A"/>
    <w:rsid w:val="00311FB9"/>
    <w:rsid w:val="00312E15"/>
    <w:rsid w:val="00324CF1"/>
    <w:rsid w:val="0032534A"/>
    <w:rsid w:val="00330058"/>
    <w:rsid w:val="003326EE"/>
    <w:rsid w:val="00336B96"/>
    <w:rsid w:val="003379F4"/>
    <w:rsid w:val="00343DD7"/>
    <w:rsid w:val="003516C4"/>
    <w:rsid w:val="0035354D"/>
    <w:rsid w:val="00353A9C"/>
    <w:rsid w:val="00356D34"/>
    <w:rsid w:val="00357FCF"/>
    <w:rsid w:val="003656BA"/>
    <w:rsid w:val="00367201"/>
    <w:rsid w:val="003704DC"/>
    <w:rsid w:val="00371743"/>
    <w:rsid w:val="003723F4"/>
    <w:rsid w:val="00375CEE"/>
    <w:rsid w:val="0037756C"/>
    <w:rsid w:val="00380605"/>
    <w:rsid w:val="00385232"/>
    <w:rsid w:val="003868E4"/>
    <w:rsid w:val="003879D1"/>
    <w:rsid w:val="00387BFA"/>
    <w:rsid w:val="003927E5"/>
    <w:rsid w:val="00396D7E"/>
    <w:rsid w:val="003A02BD"/>
    <w:rsid w:val="003A22A9"/>
    <w:rsid w:val="003A23E0"/>
    <w:rsid w:val="003A2C16"/>
    <w:rsid w:val="003B1266"/>
    <w:rsid w:val="003B65B6"/>
    <w:rsid w:val="003B67B6"/>
    <w:rsid w:val="003C32E4"/>
    <w:rsid w:val="003C6111"/>
    <w:rsid w:val="003D1776"/>
    <w:rsid w:val="003D2A01"/>
    <w:rsid w:val="003D3C28"/>
    <w:rsid w:val="003E5CC2"/>
    <w:rsid w:val="003F59E0"/>
    <w:rsid w:val="00412EBF"/>
    <w:rsid w:val="004136D8"/>
    <w:rsid w:val="0041578D"/>
    <w:rsid w:val="00416DCE"/>
    <w:rsid w:val="00425372"/>
    <w:rsid w:val="004332BA"/>
    <w:rsid w:val="004374E8"/>
    <w:rsid w:val="0044245B"/>
    <w:rsid w:val="00453565"/>
    <w:rsid w:val="004555F0"/>
    <w:rsid w:val="004610DE"/>
    <w:rsid w:val="00465681"/>
    <w:rsid w:val="00470ED3"/>
    <w:rsid w:val="00474C77"/>
    <w:rsid w:val="00480084"/>
    <w:rsid w:val="00480E5B"/>
    <w:rsid w:val="0048671B"/>
    <w:rsid w:val="004871CB"/>
    <w:rsid w:val="00487EC4"/>
    <w:rsid w:val="004911F1"/>
    <w:rsid w:val="00492799"/>
    <w:rsid w:val="00493E2B"/>
    <w:rsid w:val="00495723"/>
    <w:rsid w:val="004A0452"/>
    <w:rsid w:val="004A37C6"/>
    <w:rsid w:val="004B1E86"/>
    <w:rsid w:val="004B326D"/>
    <w:rsid w:val="004B4729"/>
    <w:rsid w:val="004C040F"/>
    <w:rsid w:val="004C5D94"/>
    <w:rsid w:val="004C710D"/>
    <w:rsid w:val="004D06AA"/>
    <w:rsid w:val="004D3382"/>
    <w:rsid w:val="004D6261"/>
    <w:rsid w:val="004D6FB1"/>
    <w:rsid w:val="004E4B85"/>
    <w:rsid w:val="004F0648"/>
    <w:rsid w:val="004F2D92"/>
    <w:rsid w:val="004F31B3"/>
    <w:rsid w:val="005035B2"/>
    <w:rsid w:val="00505CDB"/>
    <w:rsid w:val="005061E3"/>
    <w:rsid w:val="00510C0E"/>
    <w:rsid w:val="0051239C"/>
    <w:rsid w:val="00513534"/>
    <w:rsid w:val="00523279"/>
    <w:rsid w:val="0052400B"/>
    <w:rsid w:val="00524823"/>
    <w:rsid w:val="00525A25"/>
    <w:rsid w:val="005260D9"/>
    <w:rsid w:val="00530A89"/>
    <w:rsid w:val="005375BE"/>
    <w:rsid w:val="00542435"/>
    <w:rsid w:val="00552DB8"/>
    <w:rsid w:val="00553258"/>
    <w:rsid w:val="0055649B"/>
    <w:rsid w:val="005569D5"/>
    <w:rsid w:val="00561D09"/>
    <w:rsid w:val="00561D5C"/>
    <w:rsid w:val="005648BE"/>
    <w:rsid w:val="0057076A"/>
    <w:rsid w:val="00570DF1"/>
    <w:rsid w:val="005733EB"/>
    <w:rsid w:val="005738C6"/>
    <w:rsid w:val="0057551B"/>
    <w:rsid w:val="005776C1"/>
    <w:rsid w:val="00585D3E"/>
    <w:rsid w:val="0059374F"/>
    <w:rsid w:val="00594236"/>
    <w:rsid w:val="00594373"/>
    <w:rsid w:val="005978D6"/>
    <w:rsid w:val="005A4030"/>
    <w:rsid w:val="005A4644"/>
    <w:rsid w:val="005A59BA"/>
    <w:rsid w:val="005B2FB2"/>
    <w:rsid w:val="005B559B"/>
    <w:rsid w:val="005B62DA"/>
    <w:rsid w:val="005B6542"/>
    <w:rsid w:val="005B6571"/>
    <w:rsid w:val="005B7325"/>
    <w:rsid w:val="005D0D72"/>
    <w:rsid w:val="005D1D32"/>
    <w:rsid w:val="005D5270"/>
    <w:rsid w:val="005E26CB"/>
    <w:rsid w:val="005E2F46"/>
    <w:rsid w:val="005E3355"/>
    <w:rsid w:val="005F4443"/>
    <w:rsid w:val="005F557F"/>
    <w:rsid w:val="005F6614"/>
    <w:rsid w:val="006024C5"/>
    <w:rsid w:val="00603368"/>
    <w:rsid w:val="00604D42"/>
    <w:rsid w:val="00617963"/>
    <w:rsid w:val="00617DB9"/>
    <w:rsid w:val="006272E6"/>
    <w:rsid w:val="00631AAD"/>
    <w:rsid w:val="006343BC"/>
    <w:rsid w:val="00636107"/>
    <w:rsid w:val="00637AA4"/>
    <w:rsid w:val="006444B5"/>
    <w:rsid w:val="0064450B"/>
    <w:rsid w:val="0064677C"/>
    <w:rsid w:val="006509E1"/>
    <w:rsid w:val="00651D8E"/>
    <w:rsid w:val="006543F1"/>
    <w:rsid w:val="00673181"/>
    <w:rsid w:val="00676982"/>
    <w:rsid w:val="006826A3"/>
    <w:rsid w:val="00682C3A"/>
    <w:rsid w:val="00691FC7"/>
    <w:rsid w:val="00693F62"/>
    <w:rsid w:val="0069598B"/>
    <w:rsid w:val="00696DE5"/>
    <w:rsid w:val="00697442"/>
    <w:rsid w:val="006A0277"/>
    <w:rsid w:val="006A1565"/>
    <w:rsid w:val="006A3D87"/>
    <w:rsid w:val="006A5991"/>
    <w:rsid w:val="006C37E9"/>
    <w:rsid w:val="006D6CA9"/>
    <w:rsid w:val="006D7F8C"/>
    <w:rsid w:val="006E1679"/>
    <w:rsid w:val="006E6C32"/>
    <w:rsid w:val="006F0B49"/>
    <w:rsid w:val="006F0CC6"/>
    <w:rsid w:val="006F426F"/>
    <w:rsid w:val="006F4471"/>
    <w:rsid w:val="00702F0B"/>
    <w:rsid w:val="0070738B"/>
    <w:rsid w:val="00710CD8"/>
    <w:rsid w:val="007147CD"/>
    <w:rsid w:val="00715254"/>
    <w:rsid w:val="00715563"/>
    <w:rsid w:val="00730050"/>
    <w:rsid w:val="00735025"/>
    <w:rsid w:val="00743B26"/>
    <w:rsid w:val="007555A6"/>
    <w:rsid w:val="00761D2E"/>
    <w:rsid w:val="00762869"/>
    <w:rsid w:val="00763821"/>
    <w:rsid w:val="007642F5"/>
    <w:rsid w:val="007660BD"/>
    <w:rsid w:val="00766737"/>
    <w:rsid w:val="00773DF9"/>
    <w:rsid w:val="0077464A"/>
    <w:rsid w:val="00775CF9"/>
    <w:rsid w:val="00777EE8"/>
    <w:rsid w:val="00781BAD"/>
    <w:rsid w:val="00783CA0"/>
    <w:rsid w:val="00784395"/>
    <w:rsid w:val="00784A58"/>
    <w:rsid w:val="0078528B"/>
    <w:rsid w:val="007864D7"/>
    <w:rsid w:val="00794CC7"/>
    <w:rsid w:val="007953A1"/>
    <w:rsid w:val="007972E6"/>
    <w:rsid w:val="0079742F"/>
    <w:rsid w:val="007A62DB"/>
    <w:rsid w:val="007B1257"/>
    <w:rsid w:val="007B734A"/>
    <w:rsid w:val="007C142F"/>
    <w:rsid w:val="007D143E"/>
    <w:rsid w:val="007D4DFF"/>
    <w:rsid w:val="007D5034"/>
    <w:rsid w:val="007D66CA"/>
    <w:rsid w:val="007E45BC"/>
    <w:rsid w:val="007F776B"/>
    <w:rsid w:val="00807142"/>
    <w:rsid w:val="0081043E"/>
    <w:rsid w:val="00810B9A"/>
    <w:rsid w:val="00811A59"/>
    <w:rsid w:val="00812DCA"/>
    <w:rsid w:val="00814CE6"/>
    <w:rsid w:val="00815818"/>
    <w:rsid w:val="008161ED"/>
    <w:rsid w:val="00821F5B"/>
    <w:rsid w:val="0082345D"/>
    <w:rsid w:val="008246B4"/>
    <w:rsid w:val="00824E22"/>
    <w:rsid w:val="008306CB"/>
    <w:rsid w:val="008354AC"/>
    <w:rsid w:val="00835995"/>
    <w:rsid w:val="008364AF"/>
    <w:rsid w:val="008471A2"/>
    <w:rsid w:val="00853B01"/>
    <w:rsid w:val="00853FE5"/>
    <w:rsid w:val="00854920"/>
    <w:rsid w:val="0085602D"/>
    <w:rsid w:val="008611A8"/>
    <w:rsid w:val="008665F7"/>
    <w:rsid w:val="0086783F"/>
    <w:rsid w:val="008679D5"/>
    <w:rsid w:val="008728A7"/>
    <w:rsid w:val="00875AD8"/>
    <w:rsid w:val="00876039"/>
    <w:rsid w:val="00877039"/>
    <w:rsid w:val="00884278"/>
    <w:rsid w:val="00894BC3"/>
    <w:rsid w:val="008A1736"/>
    <w:rsid w:val="008A1F65"/>
    <w:rsid w:val="008C1C03"/>
    <w:rsid w:val="008C1D7F"/>
    <w:rsid w:val="008C370A"/>
    <w:rsid w:val="008C39D9"/>
    <w:rsid w:val="008C3D02"/>
    <w:rsid w:val="008C4E70"/>
    <w:rsid w:val="008D53F2"/>
    <w:rsid w:val="008D6B5E"/>
    <w:rsid w:val="008D7705"/>
    <w:rsid w:val="008E53DD"/>
    <w:rsid w:val="008E70AC"/>
    <w:rsid w:val="008E783E"/>
    <w:rsid w:val="008E78A8"/>
    <w:rsid w:val="008F3E53"/>
    <w:rsid w:val="008F5795"/>
    <w:rsid w:val="008F6E73"/>
    <w:rsid w:val="008F6EFE"/>
    <w:rsid w:val="00900A62"/>
    <w:rsid w:val="0090691B"/>
    <w:rsid w:val="00916152"/>
    <w:rsid w:val="009248A3"/>
    <w:rsid w:val="00931FE9"/>
    <w:rsid w:val="00934715"/>
    <w:rsid w:val="009512A6"/>
    <w:rsid w:val="00952E6C"/>
    <w:rsid w:val="009604FD"/>
    <w:rsid w:val="00962E20"/>
    <w:rsid w:val="00963CAB"/>
    <w:rsid w:val="009650C0"/>
    <w:rsid w:val="009676EF"/>
    <w:rsid w:val="00970C65"/>
    <w:rsid w:val="00971CE4"/>
    <w:rsid w:val="00972466"/>
    <w:rsid w:val="0097266B"/>
    <w:rsid w:val="00973816"/>
    <w:rsid w:val="00983369"/>
    <w:rsid w:val="00984A1F"/>
    <w:rsid w:val="009900E9"/>
    <w:rsid w:val="0099157F"/>
    <w:rsid w:val="00993879"/>
    <w:rsid w:val="00996B89"/>
    <w:rsid w:val="009A38F1"/>
    <w:rsid w:val="009A3961"/>
    <w:rsid w:val="009A513C"/>
    <w:rsid w:val="009B6694"/>
    <w:rsid w:val="009C2A23"/>
    <w:rsid w:val="009C6E17"/>
    <w:rsid w:val="009C7CD3"/>
    <w:rsid w:val="009D1B1F"/>
    <w:rsid w:val="009D6ACE"/>
    <w:rsid w:val="009E1AD4"/>
    <w:rsid w:val="009E3BC0"/>
    <w:rsid w:val="009F49D9"/>
    <w:rsid w:val="009F7987"/>
    <w:rsid w:val="00A012C5"/>
    <w:rsid w:val="00A02C39"/>
    <w:rsid w:val="00A052DE"/>
    <w:rsid w:val="00A06A28"/>
    <w:rsid w:val="00A1409E"/>
    <w:rsid w:val="00A260B9"/>
    <w:rsid w:val="00A30BFA"/>
    <w:rsid w:val="00A31BDC"/>
    <w:rsid w:val="00A32F41"/>
    <w:rsid w:val="00A33447"/>
    <w:rsid w:val="00A40DBD"/>
    <w:rsid w:val="00A4431E"/>
    <w:rsid w:val="00A45FB0"/>
    <w:rsid w:val="00A46BB1"/>
    <w:rsid w:val="00A46E99"/>
    <w:rsid w:val="00A50AA9"/>
    <w:rsid w:val="00A50CCC"/>
    <w:rsid w:val="00A51B82"/>
    <w:rsid w:val="00A563A6"/>
    <w:rsid w:val="00A56F6C"/>
    <w:rsid w:val="00A6456E"/>
    <w:rsid w:val="00A65EFD"/>
    <w:rsid w:val="00A67194"/>
    <w:rsid w:val="00A715C3"/>
    <w:rsid w:val="00A71E26"/>
    <w:rsid w:val="00A736F0"/>
    <w:rsid w:val="00A75BD9"/>
    <w:rsid w:val="00A76125"/>
    <w:rsid w:val="00A877E4"/>
    <w:rsid w:val="00A87CAD"/>
    <w:rsid w:val="00A87CBD"/>
    <w:rsid w:val="00A959C5"/>
    <w:rsid w:val="00A96C73"/>
    <w:rsid w:val="00AA10EA"/>
    <w:rsid w:val="00AA1AAF"/>
    <w:rsid w:val="00AA1AD7"/>
    <w:rsid w:val="00AA45BA"/>
    <w:rsid w:val="00AA7038"/>
    <w:rsid w:val="00AA76D8"/>
    <w:rsid w:val="00AB24BB"/>
    <w:rsid w:val="00AB5791"/>
    <w:rsid w:val="00AB5FF7"/>
    <w:rsid w:val="00AD19EF"/>
    <w:rsid w:val="00AD7486"/>
    <w:rsid w:val="00AE33F3"/>
    <w:rsid w:val="00AE74B0"/>
    <w:rsid w:val="00AE76F5"/>
    <w:rsid w:val="00AF1CE8"/>
    <w:rsid w:val="00AF1D50"/>
    <w:rsid w:val="00AF6B32"/>
    <w:rsid w:val="00B2276A"/>
    <w:rsid w:val="00B23AF6"/>
    <w:rsid w:val="00B25DF6"/>
    <w:rsid w:val="00B26CAB"/>
    <w:rsid w:val="00B31809"/>
    <w:rsid w:val="00B31E2A"/>
    <w:rsid w:val="00B32CD4"/>
    <w:rsid w:val="00B34600"/>
    <w:rsid w:val="00B34B29"/>
    <w:rsid w:val="00B367F9"/>
    <w:rsid w:val="00B372AB"/>
    <w:rsid w:val="00B405BB"/>
    <w:rsid w:val="00B42A75"/>
    <w:rsid w:val="00B42FA4"/>
    <w:rsid w:val="00B458EC"/>
    <w:rsid w:val="00B5583F"/>
    <w:rsid w:val="00B55D27"/>
    <w:rsid w:val="00B618AD"/>
    <w:rsid w:val="00B61DAB"/>
    <w:rsid w:val="00B66438"/>
    <w:rsid w:val="00B73DAA"/>
    <w:rsid w:val="00B753F9"/>
    <w:rsid w:val="00B770ED"/>
    <w:rsid w:val="00B80EBB"/>
    <w:rsid w:val="00B84986"/>
    <w:rsid w:val="00B93A08"/>
    <w:rsid w:val="00B95CD4"/>
    <w:rsid w:val="00BA4D33"/>
    <w:rsid w:val="00BB3182"/>
    <w:rsid w:val="00BB4B1B"/>
    <w:rsid w:val="00BC23C2"/>
    <w:rsid w:val="00BC3607"/>
    <w:rsid w:val="00BC4312"/>
    <w:rsid w:val="00BD56A3"/>
    <w:rsid w:val="00BD635F"/>
    <w:rsid w:val="00BE406D"/>
    <w:rsid w:val="00BE46B3"/>
    <w:rsid w:val="00BF4835"/>
    <w:rsid w:val="00BF4AB5"/>
    <w:rsid w:val="00BF5295"/>
    <w:rsid w:val="00C05E55"/>
    <w:rsid w:val="00C0677C"/>
    <w:rsid w:val="00C07641"/>
    <w:rsid w:val="00C14532"/>
    <w:rsid w:val="00C25CAE"/>
    <w:rsid w:val="00C32D94"/>
    <w:rsid w:val="00C357BF"/>
    <w:rsid w:val="00C3645B"/>
    <w:rsid w:val="00C375C5"/>
    <w:rsid w:val="00C40085"/>
    <w:rsid w:val="00C42D69"/>
    <w:rsid w:val="00C44DAB"/>
    <w:rsid w:val="00C538B3"/>
    <w:rsid w:val="00C53C4B"/>
    <w:rsid w:val="00C600A2"/>
    <w:rsid w:val="00C738FA"/>
    <w:rsid w:val="00C7587F"/>
    <w:rsid w:val="00C833A0"/>
    <w:rsid w:val="00C86123"/>
    <w:rsid w:val="00C87217"/>
    <w:rsid w:val="00C92157"/>
    <w:rsid w:val="00CA0A09"/>
    <w:rsid w:val="00CA4CD8"/>
    <w:rsid w:val="00CB0F7D"/>
    <w:rsid w:val="00CB3333"/>
    <w:rsid w:val="00CB50EF"/>
    <w:rsid w:val="00CC2C47"/>
    <w:rsid w:val="00CC52FE"/>
    <w:rsid w:val="00CD540A"/>
    <w:rsid w:val="00CD7957"/>
    <w:rsid w:val="00CE015D"/>
    <w:rsid w:val="00CE43E6"/>
    <w:rsid w:val="00CF154F"/>
    <w:rsid w:val="00CF5845"/>
    <w:rsid w:val="00CF7867"/>
    <w:rsid w:val="00D04DE3"/>
    <w:rsid w:val="00D05962"/>
    <w:rsid w:val="00D10809"/>
    <w:rsid w:val="00D1187C"/>
    <w:rsid w:val="00D122FA"/>
    <w:rsid w:val="00D2236C"/>
    <w:rsid w:val="00D22E0F"/>
    <w:rsid w:val="00D23177"/>
    <w:rsid w:val="00D25841"/>
    <w:rsid w:val="00D30AF3"/>
    <w:rsid w:val="00D315E0"/>
    <w:rsid w:val="00D430C7"/>
    <w:rsid w:val="00D5415B"/>
    <w:rsid w:val="00D55BAF"/>
    <w:rsid w:val="00D57189"/>
    <w:rsid w:val="00D60122"/>
    <w:rsid w:val="00D60349"/>
    <w:rsid w:val="00D62DA8"/>
    <w:rsid w:val="00D6439C"/>
    <w:rsid w:val="00D6733A"/>
    <w:rsid w:val="00D71D3E"/>
    <w:rsid w:val="00D805DC"/>
    <w:rsid w:val="00D81BE8"/>
    <w:rsid w:val="00D823B3"/>
    <w:rsid w:val="00D82F78"/>
    <w:rsid w:val="00D83258"/>
    <w:rsid w:val="00D8622F"/>
    <w:rsid w:val="00D86272"/>
    <w:rsid w:val="00D9057B"/>
    <w:rsid w:val="00D93437"/>
    <w:rsid w:val="00D94076"/>
    <w:rsid w:val="00D9518A"/>
    <w:rsid w:val="00DB62C2"/>
    <w:rsid w:val="00DB7EE6"/>
    <w:rsid w:val="00DC7161"/>
    <w:rsid w:val="00DD13E2"/>
    <w:rsid w:val="00DD79F6"/>
    <w:rsid w:val="00DE120E"/>
    <w:rsid w:val="00DF1AEB"/>
    <w:rsid w:val="00DF30C3"/>
    <w:rsid w:val="00DF6EAE"/>
    <w:rsid w:val="00DF7579"/>
    <w:rsid w:val="00DF77B0"/>
    <w:rsid w:val="00E0494D"/>
    <w:rsid w:val="00E0548C"/>
    <w:rsid w:val="00E10202"/>
    <w:rsid w:val="00E21A87"/>
    <w:rsid w:val="00E24BB7"/>
    <w:rsid w:val="00E25A9A"/>
    <w:rsid w:val="00E26C00"/>
    <w:rsid w:val="00E316F2"/>
    <w:rsid w:val="00E321C5"/>
    <w:rsid w:val="00E3542D"/>
    <w:rsid w:val="00E3579B"/>
    <w:rsid w:val="00E35D19"/>
    <w:rsid w:val="00E37628"/>
    <w:rsid w:val="00E37AE0"/>
    <w:rsid w:val="00E40C7C"/>
    <w:rsid w:val="00E413F1"/>
    <w:rsid w:val="00E427D3"/>
    <w:rsid w:val="00E429F9"/>
    <w:rsid w:val="00E45477"/>
    <w:rsid w:val="00E45AF1"/>
    <w:rsid w:val="00E50186"/>
    <w:rsid w:val="00E51096"/>
    <w:rsid w:val="00E61A3B"/>
    <w:rsid w:val="00E63495"/>
    <w:rsid w:val="00E71BDA"/>
    <w:rsid w:val="00E74D93"/>
    <w:rsid w:val="00E7690E"/>
    <w:rsid w:val="00E82BD5"/>
    <w:rsid w:val="00E912B4"/>
    <w:rsid w:val="00E934FB"/>
    <w:rsid w:val="00E9597A"/>
    <w:rsid w:val="00EA4ED6"/>
    <w:rsid w:val="00EA620E"/>
    <w:rsid w:val="00EA6DEC"/>
    <w:rsid w:val="00EC01BC"/>
    <w:rsid w:val="00EC70B2"/>
    <w:rsid w:val="00EC74E6"/>
    <w:rsid w:val="00ED005B"/>
    <w:rsid w:val="00ED5267"/>
    <w:rsid w:val="00EF00F9"/>
    <w:rsid w:val="00EF157F"/>
    <w:rsid w:val="00EF7064"/>
    <w:rsid w:val="00F011E4"/>
    <w:rsid w:val="00F02911"/>
    <w:rsid w:val="00F04BE9"/>
    <w:rsid w:val="00F061E9"/>
    <w:rsid w:val="00F06599"/>
    <w:rsid w:val="00F12CBB"/>
    <w:rsid w:val="00F13789"/>
    <w:rsid w:val="00F149A2"/>
    <w:rsid w:val="00F1529A"/>
    <w:rsid w:val="00F20A0C"/>
    <w:rsid w:val="00F23701"/>
    <w:rsid w:val="00F3731B"/>
    <w:rsid w:val="00F379AB"/>
    <w:rsid w:val="00F508FA"/>
    <w:rsid w:val="00F55A76"/>
    <w:rsid w:val="00F615BD"/>
    <w:rsid w:val="00F6382A"/>
    <w:rsid w:val="00F74ABA"/>
    <w:rsid w:val="00F82680"/>
    <w:rsid w:val="00F913C4"/>
    <w:rsid w:val="00F92B56"/>
    <w:rsid w:val="00F936C8"/>
    <w:rsid w:val="00FA5916"/>
    <w:rsid w:val="00FB0A60"/>
    <w:rsid w:val="00FB5826"/>
    <w:rsid w:val="00FB695C"/>
    <w:rsid w:val="00FC468A"/>
    <w:rsid w:val="00FC77E6"/>
    <w:rsid w:val="00FD06E7"/>
    <w:rsid w:val="00FD2FF7"/>
    <w:rsid w:val="00FE0484"/>
    <w:rsid w:val="00FE12EC"/>
    <w:rsid w:val="00FE3E75"/>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20"/>
    <o:shapelayout v:ext="edit">
      <o:idmap v:ext="edit" data="1"/>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INAI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1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391850044">
      <w:bodyDiv w:val="1"/>
      <w:marLeft w:val="0"/>
      <w:marRight w:val="0"/>
      <w:marTop w:val="0"/>
      <w:marBottom w:val="0"/>
      <w:divBdr>
        <w:top w:val="none" w:sz="0" w:space="0" w:color="auto"/>
        <w:left w:val="none" w:sz="0" w:space="0" w:color="auto"/>
        <w:bottom w:val="none" w:sz="0" w:space="0" w:color="auto"/>
        <w:right w:val="none" w:sz="0" w:space="0" w:color="auto"/>
      </w:divBdr>
    </w:div>
    <w:div w:id="498619259">
      <w:bodyDiv w:val="1"/>
      <w:marLeft w:val="0"/>
      <w:marRight w:val="0"/>
      <w:marTop w:val="0"/>
      <w:marBottom w:val="0"/>
      <w:divBdr>
        <w:top w:val="none" w:sz="0" w:space="0" w:color="auto"/>
        <w:left w:val="none" w:sz="0" w:space="0" w:color="auto"/>
        <w:bottom w:val="none" w:sz="0" w:space="0" w:color="auto"/>
        <w:right w:val="none" w:sz="0" w:space="0" w:color="auto"/>
      </w:divBdr>
    </w:div>
    <w:div w:id="1162164473">
      <w:bodyDiv w:val="1"/>
      <w:marLeft w:val="0"/>
      <w:marRight w:val="0"/>
      <w:marTop w:val="0"/>
      <w:marBottom w:val="0"/>
      <w:divBdr>
        <w:top w:val="none" w:sz="0" w:space="0" w:color="auto"/>
        <w:left w:val="none" w:sz="0" w:space="0" w:color="auto"/>
        <w:bottom w:val="none" w:sz="0" w:space="0" w:color="auto"/>
        <w:right w:val="none" w:sz="0" w:space="0" w:color="auto"/>
      </w:divBdr>
    </w:div>
    <w:div w:id="1174998954">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417706791">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1737434462">
      <w:bodyDiv w:val="1"/>
      <w:marLeft w:val="0"/>
      <w:marRight w:val="0"/>
      <w:marTop w:val="0"/>
      <w:marBottom w:val="0"/>
      <w:divBdr>
        <w:top w:val="none" w:sz="0" w:space="0" w:color="auto"/>
        <w:left w:val="none" w:sz="0" w:space="0" w:color="auto"/>
        <w:bottom w:val="none" w:sz="0" w:space="0" w:color="auto"/>
        <w:right w:val="none" w:sz="0" w:space="0" w:color="auto"/>
      </w:divBdr>
    </w:div>
    <w:div w:id="2029287271">
      <w:bodyDiv w:val="1"/>
      <w:marLeft w:val="0"/>
      <w:marRight w:val="0"/>
      <w:marTop w:val="0"/>
      <w:marBottom w:val="0"/>
      <w:divBdr>
        <w:top w:val="none" w:sz="0" w:space="0" w:color="auto"/>
        <w:left w:val="none" w:sz="0" w:space="0" w:color="auto"/>
        <w:bottom w:val="none" w:sz="0" w:space="0" w:color="auto"/>
        <w:right w:val="none" w:sz="0" w:space="0" w:color="auto"/>
      </w:divBdr>
    </w:div>
    <w:div w:id="21155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1993-6B3D-40C6-89CD-2DEF4808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44</Pages>
  <Words>10489</Words>
  <Characters>57691</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35</cp:revision>
  <cp:lastPrinted>2019-01-30T18:44:00Z</cp:lastPrinted>
  <dcterms:created xsi:type="dcterms:W3CDTF">2021-09-28T17:40:00Z</dcterms:created>
  <dcterms:modified xsi:type="dcterms:W3CDTF">2021-11-04T18:49:00Z</dcterms:modified>
</cp:coreProperties>
</file>