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12F" w:rsidRPr="0024200F" w:rsidRDefault="00C2212F" w:rsidP="00C2212F">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173E5C">
        <w:rPr>
          <w:rFonts w:ascii="Palatino Linotype" w:hAnsi="Palatino Linotype"/>
        </w:rPr>
        <w:t>quince</w:t>
      </w:r>
      <w:r>
        <w:rPr>
          <w:rFonts w:ascii="Palatino Linotype" w:hAnsi="Palatino Linotype"/>
        </w:rPr>
        <w:t xml:space="preserve"> de septiembre de dos mil veintiuno</w:t>
      </w:r>
      <w:r w:rsidRPr="0024200F">
        <w:rPr>
          <w:rFonts w:ascii="Palatino Linotype" w:hAnsi="Palatino Linotype"/>
        </w:rPr>
        <w:t>.</w:t>
      </w:r>
    </w:p>
    <w:p w:rsidR="00C2212F" w:rsidRPr="0024200F" w:rsidRDefault="00C2212F" w:rsidP="00C2212F">
      <w:pPr>
        <w:spacing w:line="360" w:lineRule="auto"/>
        <w:jc w:val="both"/>
        <w:rPr>
          <w:rFonts w:ascii="Palatino Linotype" w:hAnsi="Palatino Linotype"/>
        </w:rPr>
      </w:pPr>
    </w:p>
    <w:p w:rsidR="00C2212F" w:rsidRPr="0024200F" w:rsidRDefault="00C2212F" w:rsidP="00C2212F">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3750/INFOEM/IP/RR/2021 </w:t>
      </w:r>
      <w:r w:rsidRPr="0024200F">
        <w:rPr>
          <w:rFonts w:ascii="Palatino Linotype" w:hAnsi="Palatino Linotype"/>
        </w:rPr>
        <w:t>promovido por</w:t>
      </w:r>
      <w:r>
        <w:rPr>
          <w:rFonts w:ascii="Palatino Linotype" w:hAnsi="Palatino Linotype"/>
        </w:rPr>
        <w:t xml:space="preserve"> un particular que al momento de ingresar la solicitud de información e interponer el recurso de revisión, no señalo nombre o seudónimo con el cual desee ser identificado,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C2212F">
        <w:rPr>
          <w:rFonts w:ascii="Palatino Linotype" w:hAnsi="Palatino Linotype"/>
          <w:b/>
        </w:rPr>
        <w:t>Ayuntamiento de Chimalhuacán</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C2212F" w:rsidRPr="002478BC" w:rsidRDefault="00C2212F" w:rsidP="00C2212F">
      <w:pPr>
        <w:spacing w:line="360" w:lineRule="auto"/>
        <w:jc w:val="center"/>
        <w:rPr>
          <w:rFonts w:ascii="Palatino Linotype" w:hAnsi="Palatino Linotype"/>
          <w:b/>
          <w:bCs/>
          <w:spacing w:val="60"/>
          <w:lang w:val="es-ES_tradnl"/>
        </w:rPr>
      </w:pPr>
    </w:p>
    <w:p w:rsidR="00C2212F" w:rsidRPr="0024200F" w:rsidRDefault="00C2212F" w:rsidP="00C2212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C2212F" w:rsidRPr="0024200F" w:rsidRDefault="00C2212F" w:rsidP="00C2212F">
      <w:pPr>
        <w:spacing w:line="360" w:lineRule="auto"/>
        <w:jc w:val="center"/>
        <w:rPr>
          <w:rFonts w:ascii="Palatino Linotype" w:hAnsi="Palatino Linotype"/>
          <w:b/>
          <w:bCs/>
          <w:spacing w:val="60"/>
          <w:lang w:val="es-ES_tradnl"/>
        </w:rPr>
      </w:pPr>
    </w:p>
    <w:p w:rsidR="00C2212F" w:rsidRPr="0024200F" w:rsidRDefault="00C2212F" w:rsidP="00C2212F">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veintitrés de junio 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C2212F">
        <w:rPr>
          <w:rFonts w:ascii="Palatino Linotype" w:hAnsi="Palatino Linotype"/>
          <w:b/>
          <w:bCs/>
        </w:rPr>
        <w:t>00120/CHIMALHU/IP/2021</w:t>
      </w:r>
      <w:r w:rsidRPr="00896769">
        <w:rPr>
          <w:rFonts w:ascii="Palatino Linotype" w:hAnsi="Palatino Linotype"/>
          <w:bCs/>
        </w:rPr>
        <w:t xml:space="preserve"> </w:t>
      </w:r>
      <w:r w:rsidRPr="0024200F">
        <w:rPr>
          <w:rFonts w:ascii="Palatino Linotype" w:hAnsi="Palatino Linotype"/>
        </w:rPr>
        <w:t>mediante la cual solicitó, lo siguiente:</w:t>
      </w:r>
    </w:p>
    <w:p w:rsidR="00C2212F" w:rsidRDefault="00C2212F" w:rsidP="00C2212F">
      <w:pPr>
        <w:spacing w:line="360" w:lineRule="auto"/>
        <w:jc w:val="both"/>
        <w:rPr>
          <w:rFonts w:ascii="Palatino Linotype" w:hAnsi="Palatino Linotype" w:cs="Arial"/>
        </w:rPr>
      </w:pPr>
    </w:p>
    <w:p w:rsidR="00C2212F" w:rsidRPr="00157DDD" w:rsidRDefault="00C2212F" w:rsidP="000A7409">
      <w:pPr>
        <w:ind w:left="567" w:right="616"/>
        <w:jc w:val="both"/>
        <w:rPr>
          <w:rFonts w:ascii="Palatino Linotype" w:hAnsi="Palatino Linotype"/>
          <w:bCs/>
          <w:i/>
          <w:sz w:val="22"/>
        </w:rPr>
      </w:pPr>
      <w:r w:rsidRPr="00157DDD">
        <w:rPr>
          <w:rFonts w:ascii="Palatino Linotype" w:hAnsi="Palatino Linotype"/>
          <w:bCs/>
          <w:i/>
          <w:sz w:val="22"/>
        </w:rPr>
        <w:t>“</w:t>
      </w:r>
      <w:r w:rsidRPr="00C2212F">
        <w:rPr>
          <w:rFonts w:ascii="Palatino Linotype" w:hAnsi="Palatino Linotype"/>
          <w:bCs/>
          <w:i/>
          <w:sz w:val="22"/>
        </w:rPr>
        <w:t xml:space="preserve">Conforme al documento que se anexa al presente, en un periodo comprendido de enero de 2019 a diciembre de 2020, requiero la versión pública de todas y cada una de las AUTORIZACIONES DE LOS VECINOS que se hayan generado por concepto de instalación de base de mototaxis en el municipio de chimalhuacan; Requiero la versión publica de todos y cada uno de los recibos en un periodo comprendido de enero de 2019 a diciembre de 2020 que LA ADMINISTRACION MUNICIPAL COBRO POR CADA </w:t>
      </w:r>
      <w:r w:rsidRPr="00C2212F">
        <w:rPr>
          <w:rFonts w:ascii="Palatino Linotype" w:hAnsi="Palatino Linotype"/>
          <w:bCs/>
          <w:i/>
          <w:sz w:val="22"/>
        </w:rPr>
        <w:lastRenderedPageBreak/>
        <w:t>CAJON QUE SE ESTA UTILIZANDO COMO SI FUERA ESTACIONAMIENTO EN LA VIA PUBLICAEL CUAL LO ESTAN FUNDAMENTANDO CON EL ARTICULO 157 DEL CODIGO FINANCIERO DEL ESTADO DE MEXICO Y MUNICIPIOS; ESTE ES EL CONCEPTO POR EL QUE SE COBRA LA INSTALACION DE UNA BASE DE MOTO TAXIS. POR LO QUE SE REFIERE A "FINALMENTE LE INFORMO QUE SI BIEN ES CIERTO QUE ES UN TRANSPORTE IRREGULAR, QUIEN LO REGULA ES EL GOBIERNO DEL ESTADO ESO NO NOS CORRESPONDE A NOSOTROS..." REQUIERO LA DECLARATORIA DE INEXISTENCIA POR NO EXISTIR NINGUNA AREA QUE REGULE DICHO CONCEPTO. Requiero el POA y los pbrms por concepto de cobros de los cajones que utilizan por concepto de mototaxis en un periodo comprendido de enero de 2019 a diciembre de 2020 MODALIDAD DE ENTREGA</w:t>
      </w:r>
      <w:r>
        <w:rPr>
          <w:rFonts w:ascii="Palatino Linotype" w:hAnsi="Palatino Linotype"/>
          <w:bCs/>
          <w:i/>
          <w:sz w:val="22"/>
        </w:rPr>
        <w:t>”</w:t>
      </w:r>
    </w:p>
    <w:p w:rsidR="00C2212F" w:rsidRPr="00B02F4C" w:rsidRDefault="00C2212F" w:rsidP="00C2212F">
      <w:pPr>
        <w:spacing w:line="360" w:lineRule="auto"/>
        <w:ind w:left="567" w:right="616"/>
        <w:jc w:val="both"/>
        <w:rPr>
          <w:rFonts w:ascii="Palatino Linotype" w:hAnsi="Palatino Linotype"/>
          <w:bCs/>
        </w:rPr>
      </w:pPr>
    </w:p>
    <w:p w:rsidR="00C2212F" w:rsidRDefault="00C2212F" w:rsidP="00C2212F">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C2212F" w:rsidRDefault="00C2212F" w:rsidP="00C2212F">
      <w:pPr>
        <w:spacing w:line="360" w:lineRule="auto"/>
        <w:jc w:val="both"/>
        <w:rPr>
          <w:rFonts w:ascii="Palatino Linotype" w:hAnsi="Palatino Linotype"/>
          <w:szCs w:val="28"/>
          <w:lang w:val="es-MX"/>
        </w:rPr>
      </w:pPr>
    </w:p>
    <w:p w:rsidR="00C2212F" w:rsidRDefault="00C2212F" w:rsidP="00C2212F">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trece de julio de dos mil veintiuno,</w:t>
      </w:r>
      <w:r w:rsidRPr="0024200F">
        <w:rPr>
          <w:rFonts w:ascii="Palatino Linotype" w:hAnsi="Palatino Linotype"/>
        </w:rPr>
        <w:t xml:space="preserve"> en </w:t>
      </w:r>
      <w:r>
        <w:rPr>
          <w:rFonts w:ascii="Palatino Linotype" w:hAnsi="Palatino Linotype"/>
        </w:rPr>
        <w:t>los términos siguientes:</w:t>
      </w:r>
    </w:p>
    <w:p w:rsidR="00C2212F" w:rsidRDefault="00C2212F" w:rsidP="00C2212F">
      <w:pPr>
        <w:spacing w:line="360" w:lineRule="auto"/>
        <w:jc w:val="both"/>
        <w:rPr>
          <w:rFonts w:ascii="Palatino Linotype" w:hAnsi="Palatino Linotype"/>
        </w:rPr>
      </w:pPr>
    </w:p>
    <w:p w:rsidR="00C2212F" w:rsidRPr="00157DDD" w:rsidRDefault="00C2212F" w:rsidP="00C2212F">
      <w:pPr>
        <w:ind w:left="567" w:right="616"/>
        <w:jc w:val="both"/>
        <w:rPr>
          <w:rFonts w:ascii="Palatino Linotype" w:hAnsi="Palatino Linotype"/>
          <w:bCs/>
          <w:i/>
          <w:sz w:val="22"/>
        </w:rPr>
      </w:pPr>
      <w:r w:rsidRPr="00157DDD">
        <w:rPr>
          <w:rFonts w:ascii="Palatino Linotype" w:hAnsi="Palatino Linotype"/>
          <w:bCs/>
          <w:i/>
          <w:sz w:val="22"/>
        </w:rPr>
        <w:t>“</w:t>
      </w:r>
      <w:r w:rsidRPr="00C2212F">
        <w:rPr>
          <w:rFonts w:ascii="Palatino Linotype" w:hAnsi="Palatino Linotype"/>
          <w:bCs/>
          <w:i/>
          <w:sz w:val="22"/>
        </w:rPr>
        <w:t>LE INFORMO A USTED QUE LOS VECINOS NO AUTORIZAN LA CREACION DE BASES DE MOTOTAXIS, SOLAMENTE MANIFIESTAN SU CONFORMIDAD DE QUE NO LES AFECTA DICHA INSTALACION, EN LO QUE REFIERE A QUE SE LE MANIFIESTE LA INEXISTENCIA DE ALGUNA AREA QUE REGLAMENTE O REGULE EN EL AMBITO MUNICIPAL ESTE TRANSPORTE, EFECTIVAMENTE LE MANIFESTAMOS QUE NO TENEMOS NINGUNA AREA QUE REGLAMENTE ESTE TRANSPORTE, ADEMAS POR LO MISMO LE INFORMO QUE EL POA O PROGRAMA DE OBRAS CONTEMPLA PRECISAMENTE LOS PROYECTOS ENFOCADOS A LAS OBRAS QUE SE REALICEN PARA LA PRESTACION DE ALGUN SERVICIO Y EN ESTE CASO AL NO EXISTIR LA NECESIDAD DE CREAR OBRAS PARA ESTE SERVICIO ES QUE NO SE CONTEMPLA NINGUN PROYECTO, DE IGUAL FORMA EN LO REFERENTE A LOS PBRMS SE CREAN PRECISAMENTE PARA EL FIN DE LA UTILIZACION DE OS PROYECTOS ANTES MENCIONADOS Y SI NO EXISTE, ENTONCES TAMPOCO EXISTE PORQUE NO NOS APLICA. ATENTAMENTE LA TESORERA MUNICIPAL</w:t>
      </w:r>
      <w:r>
        <w:rPr>
          <w:rFonts w:ascii="Palatino Linotype" w:hAnsi="Palatino Linotype"/>
          <w:bCs/>
          <w:i/>
          <w:sz w:val="22"/>
        </w:rPr>
        <w:t>”</w:t>
      </w:r>
    </w:p>
    <w:p w:rsidR="00C2212F" w:rsidRDefault="00C2212F" w:rsidP="00C2212F">
      <w:pPr>
        <w:spacing w:line="360" w:lineRule="auto"/>
        <w:ind w:right="616"/>
        <w:jc w:val="both"/>
        <w:rPr>
          <w:rFonts w:ascii="Palatino Linotype" w:hAnsi="Palatino Linotype"/>
          <w:bCs/>
        </w:rPr>
      </w:pPr>
    </w:p>
    <w:p w:rsidR="00C2212F" w:rsidRDefault="00C2212F" w:rsidP="00C2212F">
      <w:pPr>
        <w:spacing w:line="360" w:lineRule="auto"/>
        <w:ind w:right="49"/>
        <w:jc w:val="both"/>
        <w:rPr>
          <w:rFonts w:ascii="Palatino Linotype" w:hAnsi="Palatino Linotype"/>
          <w:bCs/>
        </w:rPr>
      </w:pPr>
      <w:r>
        <w:rPr>
          <w:rFonts w:ascii="Palatino Linotype" w:hAnsi="Palatino Linotype"/>
          <w:bCs/>
        </w:rPr>
        <w:lastRenderedPageBreak/>
        <w:t>Anexando a su respuesta el archivo electrónico “</w:t>
      </w:r>
      <w:r w:rsidRPr="00C2212F">
        <w:rPr>
          <w:rFonts w:ascii="Palatino Linotype" w:hAnsi="Palatino Linotype"/>
          <w:bCs/>
        </w:rPr>
        <w:t>MOTO.xlsx</w:t>
      </w:r>
      <w:r>
        <w:rPr>
          <w:rFonts w:ascii="Palatino Linotype" w:hAnsi="Palatino Linotype"/>
          <w:bCs/>
        </w:rPr>
        <w:t>”, que al ser del conocimiento de las partes no se inserta en este apartado, en obvio de repeticiones innecesarias, máxime que será objeto de estudio en párrafos posteriores.</w:t>
      </w:r>
    </w:p>
    <w:p w:rsidR="00C2212F" w:rsidRDefault="00C2212F" w:rsidP="00C2212F">
      <w:pPr>
        <w:spacing w:line="360" w:lineRule="auto"/>
        <w:ind w:right="616"/>
        <w:jc w:val="both"/>
        <w:rPr>
          <w:rFonts w:ascii="Palatino Linotype" w:hAnsi="Palatino Linotype"/>
          <w:bCs/>
        </w:rPr>
      </w:pPr>
    </w:p>
    <w:p w:rsidR="00C2212F" w:rsidRDefault="00C2212F" w:rsidP="00C2212F">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con</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dieciséis de julio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3750/INFOEM/IP/RR/2021,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w:t>
      </w:r>
      <w:r w:rsidR="00EA65A8">
        <w:rPr>
          <w:rFonts w:ascii="Palatino Linotype" w:hAnsi="Palatino Linotype" w:cs="Arial"/>
        </w:rPr>
        <w:t>s</w:t>
      </w:r>
      <w:r>
        <w:rPr>
          <w:rFonts w:ascii="Palatino Linotype" w:hAnsi="Palatino Linotype" w:cs="Arial"/>
        </w:rPr>
        <w:t xml:space="preserve"> siguiente</w:t>
      </w:r>
      <w:r w:rsidR="00EA65A8">
        <w:rPr>
          <w:rFonts w:ascii="Palatino Linotype" w:hAnsi="Palatino Linotype" w:cs="Arial"/>
        </w:rPr>
        <w:t>s</w:t>
      </w:r>
      <w:r>
        <w:rPr>
          <w:rFonts w:ascii="Palatino Linotype" w:hAnsi="Palatino Linotype" w:cs="Arial"/>
        </w:rPr>
        <w:t>:</w:t>
      </w:r>
    </w:p>
    <w:p w:rsidR="00C2212F" w:rsidRDefault="00C2212F" w:rsidP="00C2212F">
      <w:pPr>
        <w:spacing w:line="360" w:lineRule="auto"/>
        <w:ind w:right="51"/>
        <w:jc w:val="both"/>
        <w:rPr>
          <w:rFonts w:ascii="Palatino Linotype" w:hAnsi="Palatino Linotype" w:cs="Arial"/>
        </w:rPr>
      </w:pPr>
    </w:p>
    <w:p w:rsidR="00C2212F" w:rsidRDefault="00C2212F" w:rsidP="00C2212F">
      <w:pPr>
        <w:spacing w:line="276" w:lineRule="auto"/>
        <w:ind w:right="616"/>
        <w:jc w:val="both"/>
        <w:rPr>
          <w:rFonts w:ascii="Palatino Linotype" w:hAnsi="Palatino Linotype"/>
        </w:rPr>
      </w:pPr>
      <w:r>
        <w:rPr>
          <w:rFonts w:ascii="Palatino Linotype" w:hAnsi="Palatino Linotype"/>
          <w:b/>
        </w:rPr>
        <w:t xml:space="preserve">Acto Impugnado: </w:t>
      </w:r>
    </w:p>
    <w:p w:rsidR="00C2212F" w:rsidRPr="00807CDA" w:rsidRDefault="00C2212F" w:rsidP="00C2212F">
      <w:pPr>
        <w:spacing w:line="276" w:lineRule="auto"/>
        <w:ind w:right="616"/>
        <w:jc w:val="both"/>
        <w:rPr>
          <w:rFonts w:ascii="Palatino Linotype" w:hAnsi="Palatino Linotype"/>
        </w:rPr>
      </w:pPr>
    </w:p>
    <w:p w:rsidR="00C2212F" w:rsidRPr="00591A86" w:rsidRDefault="00C2212F" w:rsidP="00C2212F">
      <w:pPr>
        <w:spacing w:line="276" w:lineRule="auto"/>
        <w:ind w:left="567" w:right="616"/>
        <w:jc w:val="both"/>
        <w:rPr>
          <w:rFonts w:ascii="Palatino Linotype" w:hAnsi="Palatino Linotype"/>
          <w:i/>
        </w:rPr>
      </w:pPr>
      <w:r>
        <w:rPr>
          <w:rFonts w:ascii="Palatino Linotype" w:hAnsi="Palatino Linotype"/>
          <w:i/>
        </w:rPr>
        <w:t>“</w:t>
      </w:r>
      <w:r w:rsidR="00EA65A8" w:rsidRPr="00EA65A8">
        <w:rPr>
          <w:rFonts w:ascii="Palatino Linotype" w:hAnsi="Palatino Linotype"/>
          <w:i/>
        </w:rPr>
        <w:t>Una pregunta concreta merece una repuesta concreta, por lo que adicional a ello, recordemos que todo acto de autoridad debe estar debidamente fundado y motivado por lo que en la respuesta del sujeto obligado únicamente cantinflea y no atiende los puntos requeridos en la solicitud ni fundamenta ni mucho menos motiva su respuesta, es decir, no tiene razón de ser su respuesta, por lo que deben atender concretamente mi solicitud</w:t>
      </w:r>
      <w:r>
        <w:rPr>
          <w:rFonts w:ascii="Palatino Linotype" w:hAnsi="Palatino Linotype"/>
          <w:i/>
        </w:rPr>
        <w:t>” (sic)</w:t>
      </w:r>
    </w:p>
    <w:p w:rsidR="00C2212F" w:rsidRDefault="00C2212F" w:rsidP="00C2212F">
      <w:pPr>
        <w:spacing w:line="276" w:lineRule="auto"/>
        <w:ind w:right="616"/>
        <w:jc w:val="both"/>
        <w:rPr>
          <w:rFonts w:ascii="Palatino Linotype" w:hAnsi="Palatino Linotype"/>
          <w:b/>
        </w:rPr>
      </w:pPr>
    </w:p>
    <w:p w:rsidR="00C2212F" w:rsidRDefault="00C2212F" w:rsidP="00C2212F">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C2212F" w:rsidRDefault="00C2212F" w:rsidP="00C2212F">
      <w:pPr>
        <w:spacing w:line="276" w:lineRule="auto"/>
        <w:ind w:right="616"/>
        <w:jc w:val="both"/>
        <w:rPr>
          <w:rFonts w:ascii="Palatino Linotype" w:hAnsi="Palatino Linotype"/>
          <w:b/>
        </w:rPr>
      </w:pPr>
    </w:p>
    <w:p w:rsidR="00C2212F" w:rsidRPr="00591A86" w:rsidRDefault="00C2212F" w:rsidP="00C2212F">
      <w:pPr>
        <w:spacing w:line="276" w:lineRule="auto"/>
        <w:ind w:left="567" w:right="616"/>
        <w:jc w:val="both"/>
        <w:rPr>
          <w:rFonts w:ascii="Palatino Linotype" w:hAnsi="Palatino Linotype"/>
          <w:i/>
        </w:rPr>
      </w:pPr>
      <w:r w:rsidRPr="00591A86">
        <w:rPr>
          <w:rFonts w:ascii="Palatino Linotype" w:hAnsi="Palatino Linotype"/>
          <w:i/>
          <w:sz w:val="22"/>
        </w:rPr>
        <w:t>“</w:t>
      </w:r>
      <w:r w:rsidR="00EA65A8" w:rsidRPr="00EA65A8">
        <w:rPr>
          <w:rFonts w:ascii="Palatino Linotype" w:hAnsi="Palatino Linotype"/>
          <w:i/>
          <w:sz w:val="22"/>
        </w:rPr>
        <w:t>Se viola mi derecho humano al acceso a la información</w:t>
      </w:r>
      <w:r>
        <w:rPr>
          <w:rFonts w:ascii="Palatino Linotype" w:hAnsi="Palatino Linotype"/>
          <w:i/>
          <w:sz w:val="22"/>
        </w:rPr>
        <w:t>” (sic)</w:t>
      </w:r>
    </w:p>
    <w:p w:rsidR="00C2212F" w:rsidRDefault="00C2212F" w:rsidP="00C2212F">
      <w:pPr>
        <w:spacing w:line="360" w:lineRule="auto"/>
        <w:ind w:right="51"/>
        <w:jc w:val="both"/>
        <w:rPr>
          <w:rFonts w:ascii="Palatino Linotype" w:hAnsi="Palatino Linotype"/>
        </w:rPr>
      </w:pPr>
    </w:p>
    <w:p w:rsidR="00C2212F" w:rsidRDefault="00C2212F" w:rsidP="00C2212F">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EA65A8">
        <w:rPr>
          <w:rFonts w:ascii="Palatino Linotype" w:hAnsi="Palatino Linotype" w:cs="Arial"/>
        </w:rPr>
        <w:t>dieciséis</w:t>
      </w:r>
      <w:r>
        <w:rPr>
          <w:rFonts w:ascii="Palatino Linotype" w:hAnsi="Palatino Linotype" w:cs="Arial"/>
        </w:rPr>
        <w:t xml:space="preserve"> de julio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lastRenderedPageBreak/>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rPr>
        <w:t xml:space="preserve">entonces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C2212F" w:rsidRDefault="00C2212F" w:rsidP="00C2212F">
      <w:pPr>
        <w:spacing w:line="360" w:lineRule="auto"/>
        <w:ind w:right="49"/>
        <w:jc w:val="both"/>
        <w:rPr>
          <w:rFonts w:ascii="Palatino Linotype" w:hAnsi="Palatino Linotype" w:cs="Arial"/>
          <w:lang w:val="es-ES_tradnl"/>
        </w:rPr>
      </w:pPr>
    </w:p>
    <w:p w:rsidR="00C2212F" w:rsidRDefault="00C2212F" w:rsidP="00C2212F">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cinco de agosto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C2212F" w:rsidRDefault="00C2212F" w:rsidP="00C2212F">
      <w:pPr>
        <w:spacing w:line="360" w:lineRule="auto"/>
        <w:ind w:right="49"/>
        <w:jc w:val="both"/>
        <w:rPr>
          <w:rFonts w:ascii="Palatino Linotype" w:hAnsi="Palatino Linotype" w:cs="Arial"/>
        </w:rPr>
      </w:pPr>
    </w:p>
    <w:p w:rsidR="00C2212F" w:rsidRDefault="00C2212F" w:rsidP="00C2212F">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tanto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 xml:space="preserve">como el </w:t>
      </w:r>
      <w:r>
        <w:rPr>
          <w:rFonts w:ascii="Palatino Linotype" w:hAnsi="Palatino Linotype" w:cs="Arial"/>
          <w:b/>
          <w:lang w:val="es-ES_tradnl"/>
        </w:rPr>
        <w:t>Recurrente</w:t>
      </w:r>
      <w:r>
        <w:rPr>
          <w:rFonts w:ascii="Palatino Linotype" w:hAnsi="Palatino Linotype" w:cs="Arial"/>
          <w:lang w:val="es-ES_tradnl"/>
        </w:rPr>
        <w:t xml:space="preserve"> fueron omisos en rendir informe justificado y manifestaciones que a sus intereses convinieran, respectivamente, 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C2212F" w:rsidRDefault="00C2212F" w:rsidP="00C2212F">
      <w:pPr>
        <w:pStyle w:val="Prrafodelista"/>
        <w:spacing w:line="360" w:lineRule="auto"/>
        <w:ind w:left="0"/>
        <w:jc w:val="both"/>
        <w:rPr>
          <w:rFonts w:ascii="Palatino Linotype" w:hAnsi="Palatino Linotype" w:cs="Arial"/>
          <w:lang w:val="es-ES_tradnl"/>
        </w:rPr>
      </w:pPr>
    </w:p>
    <w:p w:rsidR="00C2212F" w:rsidRDefault="00C2212F" w:rsidP="00C2212F">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dieciocho de agosto de dos mil veintiuno</w:t>
      </w:r>
      <w:r w:rsidRPr="00ED5142">
        <w:rPr>
          <w:rFonts w:ascii="Palatino Linotype" w:eastAsiaTheme="minorHAnsi" w:hAnsi="Palatino Linotype" w:cs="Arial"/>
          <w:lang w:val="es-MX" w:eastAsia="en-US"/>
        </w:rPr>
        <w:t xml:space="preserve">, en términos del artículo 185 fracción VI de la Ley de Transparencia y Acceso </w:t>
      </w:r>
      <w:r w:rsidRPr="00ED5142">
        <w:rPr>
          <w:rFonts w:ascii="Palatino Linotype" w:eastAsiaTheme="minorHAnsi" w:hAnsi="Palatino Linotype" w:cs="Arial"/>
          <w:lang w:val="es-MX" w:eastAsia="en-US"/>
        </w:rPr>
        <w:lastRenderedPageBreak/>
        <w:t>a la Información Pública del Estado de México y Municipios, ordenándose turnar el expediente a la resolución que en derecho proceda.</w:t>
      </w:r>
    </w:p>
    <w:p w:rsidR="00C2212F" w:rsidRDefault="00C2212F" w:rsidP="00C2212F">
      <w:pPr>
        <w:pStyle w:val="Prrafodelista"/>
        <w:spacing w:line="360" w:lineRule="auto"/>
        <w:ind w:left="0"/>
        <w:jc w:val="both"/>
        <w:rPr>
          <w:rFonts w:ascii="Palatino Linotype" w:eastAsiaTheme="minorHAnsi" w:hAnsi="Palatino Linotype" w:cs="Arial"/>
          <w:lang w:val="es-MX" w:eastAsia="en-US"/>
        </w:rPr>
      </w:pPr>
    </w:p>
    <w:p w:rsidR="00C2212F" w:rsidRDefault="00C2212F" w:rsidP="00C2212F">
      <w:pPr>
        <w:spacing w:line="360" w:lineRule="auto"/>
        <w:jc w:val="both"/>
        <w:rPr>
          <w:rFonts w:ascii="Palatino Linotype" w:hAnsi="Palatino Linotype" w:cs="Arial"/>
          <w:szCs w:val="28"/>
        </w:rPr>
      </w:pPr>
      <w:r>
        <w:rPr>
          <w:rFonts w:ascii="Palatino Linotype" w:hAnsi="Palatino Linotype" w:cs="Arial"/>
          <w:b/>
          <w:sz w:val="28"/>
          <w:szCs w:val="28"/>
        </w:rPr>
        <w:t>OCTAVO</w:t>
      </w:r>
      <w:r w:rsidRPr="000E591D">
        <w:rPr>
          <w:rFonts w:ascii="Palatino Linotype" w:hAnsi="Palatino Linotype" w:cs="Arial"/>
          <w:b/>
          <w:sz w:val="28"/>
          <w:szCs w:val="28"/>
        </w:rPr>
        <w:t xml:space="preserve">. </w:t>
      </w:r>
      <w:r w:rsidRPr="007D7AA2">
        <w:rPr>
          <w:rFonts w:ascii="Palatino Linotype" w:hAnsi="Palatino Linotype" w:cs="Arial"/>
          <w:szCs w:val="28"/>
        </w:rPr>
        <w:t>En fecha veintitrés de agosto de dos mil veintiuno por acuerdo del Pleno de este Órgano Garante, en la Segunda Sesión Extraordinaria fue</w:t>
      </w:r>
      <w:r>
        <w:rPr>
          <w:rFonts w:ascii="Palatino Linotype" w:hAnsi="Palatino Linotype" w:cs="Arial"/>
          <w:szCs w:val="28"/>
        </w:rPr>
        <w:t xml:space="preserve"> </w:t>
      </w:r>
      <w:r w:rsidRPr="007D7AA2">
        <w:rPr>
          <w:rFonts w:ascii="Palatino Linotype" w:hAnsi="Palatino Linotype" w:cs="Arial"/>
          <w:szCs w:val="28"/>
        </w:rPr>
        <w:t>returnado</w:t>
      </w:r>
      <w:r>
        <w:rPr>
          <w:rFonts w:ascii="Palatino Linotype" w:hAnsi="Palatino Linotype" w:cs="Arial"/>
          <w:szCs w:val="28"/>
        </w:rPr>
        <w:t xml:space="preserve"> e</w:t>
      </w:r>
      <w:r w:rsidRPr="007D7AA2">
        <w:rPr>
          <w:rFonts w:ascii="Palatino Linotype" w:hAnsi="Palatino Linotype" w:cs="Arial"/>
          <w:szCs w:val="28"/>
        </w:rPr>
        <w:t xml:space="preserve">l recurso de revisión </w:t>
      </w:r>
      <w:r w:rsidRPr="000E591D">
        <w:rPr>
          <w:rFonts w:ascii="Palatino Linotype" w:hAnsi="Palatino Linotype"/>
          <w:b/>
        </w:rPr>
        <w:t>0</w:t>
      </w:r>
      <w:r>
        <w:rPr>
          <w:rFonts w:ascii="Palatino Linotype" w:hAnsi="Palatino Linotype"/>
          <w:b/>
        </w:rPr>
        <w:t>37</w:t>
      </w:r>
      <w:r w:rsidR="00EA65A8">
        <w:rPr>
          <w:rFonts w:ascii="Palatino Linotype" w:hAnsi="Palatino Linotype"/>
          <w:b/>
        </w:rPr>
        <w:t>50</w:t>
      </w:r>
      <w:r w:rsidRPr="000E591D">
        <w:rPr>
          <w:rFonts w:ascii="Palatino Linotype" w:hAnsi="Palatino Linotype"/>
          <w:b/>
        </w:rPr>
        <w:t>/INFOEM/IP/RR/2021</w:t>
      </w:r>
      <w:r w:rsidRPr="007D7AA2">
        <w:rPr>
          <w:rFonts w:ascii="Palatino Linotype" w:hAnsi="Palatino Linotype" w:cs="Arial"/>
          <w:szCs w:val="28"/>
        </w:rPr>
        <w:t xml:space="preserve">, al Comisionado </w:t>
      </w:r>
      <w:r w:rsidR="000962B6" w:rsidRPr="000962B6">
        <w:rPr>
          <w:rFonts w:ascii="Palatino Linotype" w:hAnsi="Palatino Linotype" w:cs="Arial"/>
          <w:b/>
          <w:szCs w:val="28"/>
        </w:rPr>
        <w:t>JOSÉ MARTÍNEZ VILCHIS</w:t>
      </w:r>
      <w:r w:rsidR="000962B6" w:rsidRPr="007D7AA2">
        <w:rPr>
          <w:rFonts w:ascii="Palatino Linotype" w:hAnsi="Palatino Linotype" w:cs="Arial"/>
          <w:szCs w:val="28"/>
        </w:rPr>
        <w:t xml:space="preserve"> </w:t>
      </w:r>
      <w:r w:rsidRPr="007D7AA2">
        <w:rPr>
          <w:rFonts w:ascii="Palatino Linotype" w:hAnsi="Palatino Linotype" w:cs="Arial"/>
          <w:szCs w:val="28"/>
        </w:rPr>
        <w:t>para su resolución y presentación al Pleno.</w:t>
      </w:r>
    </w:p>
    <w:p w:rsidR="00173E5C" w:rsidRPr="00D3600E" w:rsidRDefault="00173E5C" w:rsidP="00C2212F">
      <w:pPr>
        <w:pStyle w:val="Prrafodelista"/>
        <w:spacing w:line="360" w:lineRule="auto"/>
        <w:ind w:left="0"/>
        <w:jc w:val="both"/>
        <w:rPr>
          <w:rFonts w:ascii="Palatino Linotype" w:eastAsiaTheme="minorHAnsi" w:hAnsi="Palatino Linotype" w:cs="Arial"/>
          <w:lang w:eastAsia="en-US"/>
        </w:rPr>
      </w:pPr>
    </w:p>
    <w:p w:rsidR="00C2212F" w:rsidRPr="0024200F" w:rsidRDefault="00C2212F" w:rsidP="00C2212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C2212F" w:rsidRPr="00825F67" w:rsidRDefault="00C2212F" w:rsidP="00C2212F">
      <w:pPr>
        <w:spacing w:line="360" w:lineRule="auto"/>
        <w:ind w:right="49"/>
        <w:jc w:val="both"/>
        <w:rPr>
          <w:rFonts w:ascii="Palatino Linotype" w:hAnsi="Palatino Linotype"/>
          <w:szCs w:val="28"/>
        </w:rPr>
      </w:pPr>
    </w:p>
    <w:p w:rsidR="00C2212F" w:rsidRPr="00FB3150" w:rsidRDefault="00C2212F" w:rsidP="00C2212F">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C2212F" w:rsidRDefault="00C2212F" w:rsidP="00C2212F">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2212F" w:rsidRDefault="00C2212F" w:rsidP="00C2212F">
      <w:pPr>
        <w:spacing w:line="360" w:lineRule="auto"/>
        <w:jc w:val="both"/>
        <w:rPr>
          <w:rFonts w:ascii="Palatino Linotype" w:hAnsi="Palatino Linotype" w:cs="Arial"/>
        </w:rPr>
      </w:pPr>
    </w:p>
    <w:p w:rsidR="00C2212F" w:rsidRPr="001D77CB" w:rsidRDefault="00C2212F" w:rsidP="00C2212F">
      <w:pPr>
        <w:spacing w:line="360" w:lineRule="auto"/>
        <w:jc w:val="both"/>
        <w:rPr>
          <w:rFonts w:ascii="Palatino Linotype" w:hAnsi="Palatino Linotype" w:cs="Arial"/>
        </w:rPr>
      </w:pPr>
      <w:r w:rsidRPr="00BA5FE4">
        <w:rPr>
          <w:rFonts w:ascii="Palatino Linotype" w:hAnsi="Palatino Linotype" w:cs="Arial"/>
        </w:rPr>
        <w:t xml:space="preserve">Aunado a lo anterior, este Órgano Garante estima pertinente realizar un pronunciamiento ya que consientes de la situación que se vive en la actualidad a fin de </w:t>
      </w:r>
      <w:r w:rsidRPr="00BA5FE4">
        <w:rPr>
          <w:rFonts w:ascii="Palatino Linotype" w:hAnsi="Palatino Linotype" w:cs="Arial"/>
        </w:rPr>
        <w:lastRenderedPageBreak/>
        <w:t>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2212F" w:rsidRDefault="00C2212F" w:rsidP="00C2212F">
      <w:pPr>
        <w:spacing w:line="360" w:lineRule="auto"/>
        <w:ind w:right="49"/>
        <w:jc w:val="both"/>
        <w:rPr>
          <w:rFonts w:ascii="Palatino Linotype" w:hAnsi="Palatino Linotype" w:cs="Arial"/>
        </w:rPr>
      </w:pPr>
    </w:p>
    <w:p w:rsidR="00C2212F" w:rsidRPr="00FB3150" w:rsidRDefault="00C2212F" w:rsidP="00C2212F">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C2212F" w:rsidRDefault="00C2212F" w:rsidP="00C2212F">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C2212F" w:rsidRDefault="00C2212F" w:rsidP="00C2212F">
      <w:pPr>
        <w:spacing w:line="360" w:lineRule="auto"/>
        <w:ind w:right="49"/>
        <w:jc w:val="both"/>
        <w:rPr>
          <w:rFonts w:ascii="Palatino Linotype" w:hAnsi="Palatino Linotype" w:cs="Arial"/>
        </w:rPr>
      </w:pP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r w:rsidRPr="00EA65A8">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i/>
          <w:sz w:val="22"/>
          <w:lang w:val="es-MX" w:eastAsia="en-US"/>
        </w:rPr>
        <w:t>“</w:t>
      </w:r>
      <w:r w:rsidRPr="00EA65A8">
        <w:rPr>
          <w:rFonts w:ascii="Palatino Linotype" w:eastAsiaTheme="minorHAnsi" w:hAnsi="Palatino Linotype" w:cs="Arial"/>
          <w:b/>
          <w:i/>
          <w:sz w:val="22"/>
          <w:lang w:val="es-MX" w:eastAsia="en-US"/>
        </w:rPr>
        <w:t>Artículo 180</w:t>
      </w:r>
      <w:r w:rsidRPr="00EA65A8">
        <w:rPr>
          <w:rFonts w:ascii="Palatino Linotype" w:eastAsiaTheme="minorHAnsi" w:hAnsi="Palatino Linotype" w:cs="Arial"/>
          <w:i/>
          <w:sz w:val="22"/>
          <w:lang w:val="es-MX" w:eastAsia="en-US"/>
        </w:rPr>
        <w:t xml:space="preserve">. El recurso de revisión contendrá: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b/>
          <w:i/>
          <w:sz w:val="22"/>
          <w:lang w:val="es-MX" w:eastAsia="en-US"/>
        </w:rPr>
        <w:t>I</w:t>
      </w:r>
      <w:r w:rsidRPr="00EA65A8">
        <w:rPr>
          <w:rFonts w:ascii="Palatino Linotype" w:eastAsiaTheme="minorHAnsi" w:hAnsi="Palatino Linotype" w:cs="Arial"/>
          <w:i/>
          <w:sz w:val="22"/>
          <w:lang w:val="es-MX" w:eastAsia="en-US"/>
        </w:rPr>
        <w:t xml:space="preserve">. El sujeto obligado ante la cual se presentó la solicitud;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b/>
          <w:i/>
          <w:sz w:val="22"/>
          <w:lang w:val="es-MX" w:eastAsia="en-US"/>
        </w:rPr>
        <w:t>II</w:t>
      </w:r>
      <w:r w:rsidRPr="00EA65A8">
        <w:rPr>
          <w:rFonts w:ascii="Palatino Linotype" w:eastAsiaTheme="minorHAnsi" w:hAnsi="Palatino Linotype" w:cs="Arial"/>
          <w:i/>
          <w:sz w:val="22"/>
          <w:lang w:val="es-MX" w:eastAsia="en-US"/>
        </w:rPr>
        <w:t xml:space="preserve">. </w:t>
      </w:r>
      <w:r w:rsidRPr="00EA65A8">
        <w:rPr>
          <w:rFonts w:ascii="Palatino Linotype" w:eastAsiaTheme="minorHAnsi" w:hAnsi="Palatino Linotype" w:cs="Arial"/>
          <w:i/>
          <w:sz w:val="22"/>
          <w:u w:val="single"/>
          <w:lang w:val="es-MX" w:eastAsia="en-US"/>
        </w:rPr>
        <w:t>El nombre del solicitante</w:t>
      </w:r>
      <w:r w:rsidRPr="00EA65A8">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b/>
          <w:i/>
          <w:sz w:val="22"/>
          <w:lang w:val="es-MX" w:eastAsia="en-US"/>
        </w:rPr>
        <w:t>III</w:t>
      </w:r>
      <w:r w:rsidRPr="00EA65A8">
        <w:rPr>
          <w:rFonts w:ascii="Palatino Linotype" w:eastAsiaTheme="minorHAnsi" w:hAnsi="Palatino Linotype" w:cs="Arial"/>
          <w:i/>
          <w:sz w:val="22"/>
          <w:lang w:val="es-MX" w:eastAsia="en-US"/>
        </w:rPr>
        <w:t xml:space="preserve">. El número de folio de respuesta de la solicitud de acceso;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b/>
          <w:i/>
          <w:sz w:val="22"/>
          <w:lang w:val="es-MX" w:eastAsia="en-US"/>
        </w:rPr>
        <w:t>IV</w:t>
      </w:r>
      <w:r w:rsidRPr="00EA65A8">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b/>
          <w:i/>
          <w:sz w:val="22"/>
          <w:lang w:val="es-MX" w:eastAsia="en-US"/>
        </w:rPr>
        <w:lastRenderedPageBreak/>
        <w:t>V</w:t>
      </w:r>
      <w:r w:rsidRPr="00EA65A8">
        <w:rPr>
          <w:rFonts w:ascii="Palatino Linotype" w:eastAsiaTheme="minorHAnsi" w:hAnsi="Palatino Linotype" w:cs="Arial"/>
          <w:i/>
          <w:sz w:val="22"/>
          <w:lang w:val="es-MX" w:eastAsia="en-US"/>
        </w:rPr>
        <w:t xml:space="preserve">. El acto que se recurre;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b/>
          <w:i/>
          <w:sz w:val="22"/>
          <w:lang w:val="es-MX" w:eastAsia="en-US"/>
        </w:rPr>
        <w:t>VI</w:t>
      </w:r>
      <w:r w:rsidRPr="00EA65A8">
        <w:rPr>
          <w:rFonts w:ascii="Palatino Linotype" w:eastAsiaTheme="minorHAnsi" w:hAnsi="Palatino Linotype" w:cs="Arial"/>
          <w:i/>
          <w:sz w:val="22"/>
          <w:lang w:val="es-MX" w:eastAsia="en-US"/>
        </w:rPr>
        <w:t xml:space="preserve">. Las razones o motivos de inconformidad;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b/>
          <w:i/>
          <w:sz w:val="22"/>
          <w:lang w:val="es-MX" w:eastAsia="en-US"/>
        </w:rPr>
        <w:t>VII</w:t>
      </w:r>
      <w:r w:rsidRPr="00EA65A8">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b/>
          <w:i/>
          <w:sz w:val="22"/>
          <w:lang w:val="es-MX" w:eastAsia="en-US"/>
        </w:rPr>
        <w:t>VIII</w:t>
      </w:r>
      <w:r w:rsidRPr="00EA65A8">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i/>
          <w:sz w:val="22"/>
          <w:lang w:val="es-MX" w:eastAsia="en-US"/>
        </w:rPr>
        <w:t xml:space="preserve">En ningún caso será necesario que el particular ratifique el recurso de revisión interpuesto. </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u w:val="single"/>
          <w:lang w:val="es-MX" w:eastAsia="en-US"/>
        </w:rPr>
      </w:pPr>
      <w:r w:rsidRPr="00EA65A8">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2"/>
          <w:lang w:val="es-MX" w:eastAsia="en-US"/>
        </w:rPr>
      </w:pPr>
    </w:p>
    <w:p w:rsidR="00EA65A8" w:rsidRPr="00EA65A8" w:rsidRDefault="00EA65A8" w:rsidP="00EA65A8">
      <w:pPr>
        <w:autoSpaceDE w:val="0"/>
        <w:autoSpaceDN w:val="0"/>
        <w:adjustRightInd w:val="0"/>
        <w:ind w:left="567" w:right="567"/>
        <w:jc w:val="right"/>
        <w:rPr>
          <w:rFonts w:ascii="Palatino Linotype" w:eastAsiaTheme="minorHAnsi" w:hAnsi="Palatino Linotype" w:cs="Arial"/>
          <w:sz w:val="22"/>
          <w:lang w:val="es-MX" w:eastAsia="en-US"/>
        </w:rPr>
      </w:pPr>
      <w:r w:rsidRPr="00EA65A8">
        <w:rPr>
          <w:rFonts w:ascii="Palatino Linotype" w:eastAsiaTheme="minorHAnsi" w:hAnsi="Palatino Linotype" w:cs="Arial"/>
          <w:sz w:val="22"/>
          <w:lang w:val="es-MX" w:eastAsia="en-US"/>
        </w:rPr>
        <w:t>(Énfasis añadido)</w:t>
      </w: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p>
    <w:p w:rsid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r w:rsidRPr="00EA65A8">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w:t>
      </w:r>
      <w:r>
        <w:rPr>
          <w:rFonts w:ascii="Palatino Linotype" w:eastAsiaTheme="minorHAnsi" w:hAnsi="Palatino Linotype" w:cs="Arial"/>
          <w:lang w:val="es-MX" w:eastAsia="en-US"/>
        </w:rPr>
        <w:t xml:space="preserve">o seudónimo con el cual desee ser </w:t>
      </w:r>
      <w:r w:rsidRPr="00EA65A8">
        <w:rPr>
          <w:rFonts w:ascii="Palatino Linotype" w:eastAsiaTheme="minorHAnsi" w:hAnsi="Palatino Linotype" w:cs="Arial"/>
          <w:lang w:val="es-MX" w:eastAsia="en-US"/>
        </w:rPr>
        <w:t>identificado, por lo que no</w:t>
      </w:r>
      <w:r>
        <w:rPr>
          <w:rFonts w:ascii="Palatino Linotype" w:eastAsiaTheme="minorHAnsi" w:hAnsi="Palatino Linotype" w:cs="Arial"/>
          <w:lang w:val="es-MX" w:eastAsia="en-US"/>
        </w:rPr>
        <w:t xml:space="preserve"> se </w:t>
      </w:r>
      <w:r w:rsidRPr="00EA65A8">
        <w:rPr>
          <w:rFonts w:ascii="Palatino Linotype" w:eastAsiaTheme="minorHAnsi" w:hAnsi="Palatino Linotype" w:cs="Arial"/>
          <w:lang w:val="es-MX" w:eastAsia="en-US"/>
        </w:rPr>
        <w:t>tiene certeza sobre su identidad, lo que en estricto sentido, no se colmarían los requisitos establecidos en el citado artículo 180 de la Ley de Transparencia.</w:t>
      </w: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r w:rsidRPr="00EA65A8">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A65A8">
        <w:rPr>
          <w:rFonts w:ascii="Palatino Linotype" w:eastAsiaTheme="minorHAnsi" w:hAnsi="Palatino Linotype" w:cs="Arial"/>
          <w:i/>
          <w:lang w:val="es-MX" w:eastAsia="en-US"/>
        </w:rPr>
        <w:t>sine qua non</w:t>
      </w:r>
      <w:r w:rsidRPr="00EA65A8">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r w:rsidRPr="00EA65A8">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r w:rsidRPr="00EA65A8">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p>
    <w:p w:rsidR="00EA65A8" w:rsidRPr="00EA65A8" w:rsidRDefault="00EA65A8" w:rsidP="000A7409">
      <w:pPr>
        <w:autoSpaceDE w:val="0"/>
        <w:autoSpaceDN w:val="0"/>
        <w:adjustRightInd w:val="0"/>
        <w:ind w:left="567" w:right="567"/>
        <w:jc w:val="both"/>
        <w:rPr>
          <w:rFonts w:ascii="Palatino Linotype" w:eastAsiaTheme="minorHAnsi" w:hAnsi="Palatino Linotype" w:cs="Arial"/>
          <w:i/>
          <w:sz w:val="22"/>
          <w:lang w:val="es-MX" w:eastAsia="en-US"/>
        </w:rPr>
      </w:pPr>
      <w:r w:rsidRPr="00EA65A8">
        <w:rPr>
          <w:rFonts w:ascii="Palatino Linotype" w:eastAsiaTheme="minorHAnsi" w:hAnsi="Palatino Linotype" w:cs="Arial"/>
          <w:i/>
          <w:sz w:val="22"/>
          <w:lang w:val="es-MX" w:eastAsia="en-US"/>
        </w:rPr>
        <w:t>“</w:t>
      </w:r>
      <w:r w:rsidRPr="00EA65A8">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EA65A8">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A65A8" w:rsidRPr="00EA65A8" w:rsidRDefault="00EA65A8" w:rsidP="000A7409">
      <w:pPr>
        <w:autoSpaceDE w:val="0"/>
        <w:autoSpaceDN w:val="0"/>
        <w:adjustRightInd w:val="0"/>
        <w:ind w:left="567" w:right="567"/>
        <w:jc w:val="both"/>
        <w:rPr>
          <w:rFonts w:ascii="Palatino Linotype" w:eastAsiaTheme="minorHAnsi" w:hAnsi="Palatino Linotype" w:cs="Arial"/>
          <w:i/>
          <w:sz w:val="22"/>
          <w:lang w:val="es-MX" w:eastAsia="en-US"/>
        </w:rPr>
      </w:pPr>
    </w:p>
    <w:p w:rsidR="00EA65A8" w:rsidRPr="00EA65A8" w:rsidRDefault="00EA65A8" w:rsidP="000A7409">
      <w:pPr>
        <w:autoSpaceDE w:val="0"/>
        <w:autoSpaceDN w:val="0"/>
        <w:adjustRightInd w:val="0"/>
        <w:ind w:left="567" w:right="567"/>
        <w:jc w:val="both"/>
        <w:rPr>
          <w:rFonts w:ascii="Palatino Linotype" w:eastAsiaTheme="minorHAnsi" w:hAnsi="Palatino Linotype" w:cs="Arial"/>
          <w:i/>
          <w:sz w:val="20"/>
          <w:lang w:val="es-MX" w:eastAsia="en-US"/>
        </w:rPr>
      </w:pPr>
      <w:r w:rsidRPr="00EA65A8">
        <w:rPr>
          <w:rFonts w:ascii="Palatino Linotype" w:eastAsiaTheme="minorHAnsi" w:hAnsi="Palatino Linotype" w:cs="Arial"/>
          <w:i/>
          <w:sz w:val="20"/>
          <w:lang w:val="es-MX" w:eastAsia="en-US"/>
        </w:rPr>
        <w:t>Resoluciones</w:t>
      </w:r>
    </w:p>
    <w:p w:rsidR="00EA65A8" w:rsidRPr="00EA65A8" w:rsidRDefault="00EA65A8" w:rsidP="000A7409">
      <w:pPr>
        <w:autoSpaceDE w:val="0"/>
        <w:autoSpaceDN w:val="0"/>
        <w:adjustRightInd w:val="0"/>
        <w:ind w:left="567" w:right="567"/>
        <w:jc w:val="both"/>
        <w:rPr>
          <w:rFonts w:ascii="Palatino Linotype" w:eastAsiaTheme="minorHAnsi" w:hAnsi="Palatino Linotype" w:cs="Arial"/>
          <w:i/>
          <w:sz w:val="20"/>
          <w:lang w:val="es-MX" w:eastAsia="en-US"/>
        </w:rPr>
      </w:pPr>
      <w:r w:rsidRPr="00EA65A8">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EA65A8" w:rsidRPr="00EA65A8" w:rsidRDefault="00EA65A8" w:rsidP="000A7409">
      <w:pPr>
        <w:autoSpaceDE w:val="0"/>
        <w:autoSpaceDN w:val="0"/>
        <w:adjustRightInd w:val="0"/>
        <w:ind w:left="567" w:right="567"/>
        <w:jc w:val="both"/>
        <w:rPr>
          <w:rFonts w:ascii="Palatino Linotype" w:eastAsiaTheme="minorHAnsi" w:hAnsi="Palatino Linotype" w:cs="Arial"/>
          <w:i/>
          <w:sz w:val="20"/>
          <w:lang w:val="es-MX" w:eastAsia="en-US"/>
        </w:rPr>
      </w:pPr>
      <w:r w:rsidRPr="00EA65A8">
        <w:rPr>
          <w:rFonts w:ascii="Palatino Linotype" w:eastAsiaTheme="minorHAnsi" w:hAnsi="Palatino Linotype" w:cs="Arial"/>
          <w:i/>
          <w:sz w:val="20"/>
          <w:lang w:val="es-MX" w:eastAsia="en-US"/>
        </w:rPr>
        <w:t>• RDA 2937/13. Interpuesto en contra de LICONSA, S.A. de C.V. Comisionado. Ponente Gerardo Laveaga Rendón.</w:t>
      </w:r>
    </w:p>
    <w:p w:rsidR="00EA65A8" w:rsidRPr="00EA65A8" w:rsidRDefault="00EA65A8" w:rsidP="000A7409">
      <w:pPr>
        <w:autoSpaceDE w:val="0"/>
        <w:autoSpaceDN w:val="0"/>
        <w:adjustRightInd w:val="0"/>
        <w:ind w:left="567" w:right="567"/>
        <w:jc w:val="both"/>
        <w:rPr>
          <w:rFonts w:ascii="Palatino Linotype" w:eastAsiaTheme="minorHAnsi" w:hAnsi="Palatino Linotype" w:cs="Arial"/>
          <w:i/>
          <w:sz w:val="20"/>
          <w:lang w:val="es-MX" w:eastAsia="en-US"/>
        </w:rPr>
      </w:pPr>
      <w:r w:rsidRPr="00EA65A8">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0"/>
          <w:lang w:val="es-MX" w:eastAsia="en-US"/>
        </w:rPr>
      </w:pPr>
      <w:r w:rsidRPr="00EA65A8">
        <w:rPr>
          <w:rFonts w:ascii="Palatino Linotype" w:eastAsiaTheme="minorHAnsi" w:hAnsi="Palatino Linotype" w:cs="Arial"/>
          <w:i/>
          <w:sz w:val="20"/>
          <w:lang w:val="es-MX" w:eastAsia="en-US"/>
        </w:rPr>
        <w:lastRenderedPageBreak/>
        <w:t>• RDA 3361/12. Interpuesto en contra del Servicio de Administración Tributaria. Comisionada Ponente María Elena Pérez-Jaén Zermeño.</w:t>
      </w:r>
    </w:p>
    <w:p w:rsidR="00EA65A8" w:rsidRPr="00EA65A8" w:rsidRDefault="00EA65A8" w:rsidP="00EA65A8">
      <w:pPr>
        <w:autoSpaceDE w:val="0"/>
        <w:autoSpaceDN w:val="0"/>
        <w:adjustRightInd w:val="0"/>
        <w:ind w:left="567" w:right="567"/>
        <w:jc w:val="both"/>
        <w:rPr>
          <w:rFonts w:ascii="Palatino Linotype" w:eastAsiaTheme="minorHAnsi" w:hAnsi="Palatino Linotype" w:cs="Arial"/>
          <w:i/>
          <w:sz w:val="20"/>
          <w:lang w:val="es-MX" w:eastAsia="en-US"/>
        </w:rPr>
      </w:pPr>
      <w:r w:rsidRPr="00EA65A8">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r w:rsidRPr="00EA65A8">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EA65A8" w:rsidRPr="00EA65A8" w:rsidRDefault="00EA65A8" w:rsidP="00EA65A8">
      <w:pPr>
        <w:autoSpaceDE w:val="0"/>
        <w:autoSpaceDN w:val="0"/>
        <w:adjustRightInd w:val="0"/>
        <w:spacing w:line="360" w:lineRule="auto"/>
        <w:jc w:val="both"/>
        <w:rPr>
          <w:rFonts w:ascii="Palatino Linotype" w:eastAsiaTheme="minorHAnsi" w:hAnsi="Palatino Linotype" w:cs="Arial"/>
          <w:lang w:val="es-MX" w:eastAsia="en-US"/>
        </w:rPr>
      </w:pPr>
    </w:p>
    <w:p w:rsidR="00C2212F" w:rsidRPr="00FB3150" w:rsidRDefault="00C2212F" w:rsidP="00C2212F">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C2212F" w:rsidRDefault="00C2212F" w:rsidP="00C2212F">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C2212F" w:rsidRDefault="00C2212F" w:rsidP="00C2212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C2212F" w:rsidRDefault="00C2212F" w:rsidP="00C2212F">
      <w:pPr>
        <w:pStyle w:val="Prrafodelista"/>
        <w:autoSpaceDE w:val="0"/>
        <w:autoSpaceDN w:val="0"/>
        <w:adjustRightInd w:val="0"/>
        <w:spacing w:line="360" w:lineRule="auto"/>
        <w:ind w:left="0"/>
        <w:jc w:val="both"/>
        <w:rPr>
          <w:rFonts w:ascii="Palatino Linotype" w:hAnsi="Palatino Linotype" w:cs="Arial"/>
        </w:rPr>
      </w:pPr>
    </w:p>
    <w:p w:rsidR="00C2212F" w:rsidRPr="00FB3150" w:rsidRDefault="00C2212F" w:rsidP="00C2212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C2212F" w:rsidRDefault="00C2212F" w:rsidP="00C2212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Ahora bien, se procede al análisis del presente recurso, así como al contenido íntegro de las actuaciones que obran en </w:t>
      </w:r>
      <w:r w:rsidR="000962B6">
        <w:rPr>
          <w:rFonts w:ascii="Palatino Linotype" w:hAnsi="Palatino Linotype" w:cs="Arial"/>
        </w:rPr>
        <w:t>e</w:t>
      </w:r>
      <w:r w:rsidRPr="0024200F">
        <w:rPr>
          <w:rFonts w:ascii="Palatino Linotype" w:hAnsi="Palatino Linotype" w:cs="Arial"/>
        </w:rPr>
        <w:t>l</w:t>
      </w:r>
      <w:r>
        <w:rPr>
          <w:rFonts w:ascii="Palatino Linotype" w:hAnsi="Palatino Linotype" w:cs="Arial"/>
        </w:rPr>
        <w:t xml:space="preserve"> </w:t>
      </w:r>
      <w:r w:rsidRPr="0024200F">
        <w:rPr>
          <w:rFonts w:ascii="Palatino Linotype" w:hAnsi="Palatino Linotype" w:cs="Arial"/>
        </w:rPr>
        <w:t>expediente electrónico,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C2212F" w:rsidRDefault="00C2212F" w:rsidP="00C2212F">
      <w:pPr>
        <w:pStyle w:val="Prrafodelista"/>
        <w:autoSpaceDE w:val="0"/>
        <w:autoSpaceDN w:val="0"/>
        <w:adjustRightInd w:val="0"/>
        <w:spacing w:line="360" w:lineRule="auto"/>
        <w:ind w:left="0"/>
        <w:jc w:val="both"/>
        <w:rPr>
          <w:rFonts w:ascii="Palatino Linotype" w:hAnsi="Palatino Linotype" w:cs="Arial"/>
        </w:rPr>
      </w:pPr>
    </w:p>
    <w:p w:rsidR="000A7409" w:rsidRPr="0024200F" w:rsidRDefault="000A7409" w:rsidP="00C2212F">
      <w:pPr>
        <w:pStyle w:val="Prrafodelista"/>
        <w:autoSpaceDE w:val="0"/>
        <w:autoSpaceDN w:val="0"/>
        <w:adjustRightInd w:val="0"/>
        <w:spacing w:line="360" w:lineRule="auto"/>
        <w:ind w:left="0"/>
        <w:jc w:val="both"/>
        <w:rPr>
          <w:rFonts w:ascii="Palatino Linotype" w:hAnsi="Palatino Linotype" w:cs="Arial"/>
        </w:rPr>
      </w:pPr>
    </w:p>
    <w:p w:rsidR="00C2212F" w:rsidRDefault="00C2212F" w:rsidP="00C2212F">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Recurrente</w:t>
      </w:r>
      <w:r w:rsidRPr="0024200F">
        <w:rPr>
          <w:rFonts w:ascii="Palatino Linotype" w:hAnsi="Palatino Linotype" w:cs="Arial"/>
        </w:rPr>
        <w:t xml:space="preserve">, concatenado con los motivos o razones de inconformidad, se distingue que se adolece </w:t>
      </w:r>
      <w:r w:rsidR="005F59CA">
        <w:rPr>
          <w:rFonts w:ascii="Palatino Linotype" w:hAnsi="Palatino Linotype" w:cs="Arial"/>
        </w:rPr>
        <w:t xml:space="preserve">en el sentido que la respuesta carece de debida fundamentación y motivación, </w:t>
      </w:r>
      <w:r>
        <w:rPr>
          <w:rFonts w:ascii="Palatino Linotype" w:hAnsi="Palatino Linotype" w:cs="Arial"/>
        </w:rPr>
        <w:t xml:space="preserve">supuesto establecido en la fracción </w:t>
      </w:r>
      <w:r w:rsidR="005F59CA">
        <w:rPr>
          <w:rFonts w:ascii="Palatino Linotype" w:hAnsi="Palatino Linotype" w:cs="Arial"/>
        </w:rPr>
        <w:t>XIII</w:t>
      </w:r>
      <w:r>
        <w:rPr>
          <w:rFonts w:ascii="Palatino Linotype" w:hAnsi="Palatino Linotype" w:cs="Arial"/>
        </w:rPr>
        <w:t xml:space="preserve"> del artículo 179 de la </w:t>
      </w:r>
      <w:r w:rsidRPr="0024200F">
        <w:rPr>
          <w:rFonts w:ascii="Palatino Linotype" w:hAnsi="Palatino Linotype" w:cs="Arial"/>
          <w:b/>
          <w:color w:val="000000" w:themeColor="text1"/>
        </w:rPr>
        <w:t>Ley de Transparencia y Acceso a la Información Pública del Estado de México y Municipios</w:t>
      </w:r>
      <w:r>
        <w:rPr>
          <w:rStyle w:val="Refdenotaalpie"/>
          <w:rFonts w:ascii="Palatino Linotype" w:hAnsi="Palatino Linotype" w:cs="Arial"/>
          <w:b/>
          <w:color w:val="000000" w:themeColor="text1"/>
        </w:rPr>
        <w:footnoteReference w:id="2"/>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w:t>
      </w:r>
      <w:r>
        <w:rPr>
          <w:rFonts w:ascii="Palatino Linotype" w:hAnsi="Palatino Linotype" w:cs="Arial"/>
        </w:rPr>
        <w:t>.</w:t>
      </w:r>
    </w:p>
    <w:p w:rsidR="00C2212F" w:rsidRDefault="00C2212F" w:rsidP="00C2212F">
      <w:pPr>
        <w:pStyle w:val="Prrafodelista"/>
        <w:widowControl w:val="0"/>
        <w:autoSpaceDE w:val="0"/>
        <w:autoSpaceDN w:val="0"/>
        <w:adjustRightInd w:val="0"/>
        <w:spacing w:line="360" w:lineRule="auto"/>
        <w:ind w:left="0"/>
        <w:jc w:val="both"/>
        <w:rPr>
          <w:rFonts w:ascii="Palatino Linotype" w:hAnsi="Palatino Linotype" w:cs="Arial"/>
        </w:rPr>
      </w:pPr>
    </w:p>
    <w:p w:rsidR="00C2212F" w:rsidRDefault="003968FD" w:rsidP="00C2212F">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 xml:space="preserve">En esa virtud, en observancia de los principios de congruencia y exhaustividad que rigen a las resoluciones, resulta necesario establecer y delimitar la </w:t>
      </w:r>
      <w:r w:rsidRPr="003968FD">
        <w:rPr>
          <w:rFonts w:ascii="Palatino Linotype" w:hAnsi="Palatino Linotype"/>
          <w:bCs/>
          <w:i/>
        </w:rPr>
        <w:t>Litis</w:t>
      </w:r>
      <w:r>
        <w:rPr>
          <w:rFonts w:ascii="Palatino Linotype" w:hAnsi="Palatino Linotype"/>
          <w:bCs/>
        </w:rPr>
        <w:t xml:space="preserve"> en el presente asunto; por ello, como </w:t>
      </w:r>
      <w:r w:rsidR="00C2212F">
        <w:rPr>
          <w:rFonts w:ascii="Palatino Linotype" w:hAnsi="Palatino Linotype"/>
          <w:bCs/>
        </w:rPr>
        <w:t>se advierte del contenido de</w:t>
      </w:r>
      <w:r w:rsidR="00C2212F" w:rsidRPr="004151FC">
        <w:rPr>
          <w:rFonts w:ascii="Palatino Linotype" w:hAnsi="Palatino Linotype"/>
          <w:bCs/>
        </w:rPr>
        <w:t xml:space="preserve"> la solicitud de </w:t>
      </w:r>
      <w:r w:rsidR="00C2212F" w:rsidRPr="007D7352">
        <w:rPr>
          <w:rFonts w:ascii="Palatino Linotype" w:hAnsi="Palatino Linotype"/>
          <w:bCs/>
        </w:rPr>
        <w:t xml:space="preserve">información el </w:t>
      </w:r>
      <w:r w:rsidR="00C2212F" w:rsidRPr="007D7352">
        <w:rPr>
          <w:rFonts w:ascii="Palatino Linotype" w:hAnsi="Palatino Linotype"/>
          <w:b/>
          <w:bCs/>
        </w:rPr>
        <w:t xml:space="preserve">Recurrente </w:t>
      </w:r>
      <w:r>
        <w:rPr>
          <w:rFonts w:ascii="Palatino Linotype" w:hAnsi="Palatino Linotype"/>
          <w:bCs/>
        </w:rPr>
        <w:t>en primer lugar manifiesta que conforme al documento que se anexa en la solicitud, peticiona de los años 2019 y 2020, lo siguiente</w:t>
      </w:r>
      <w:r w:rsidR="00C2212F" w:rsidRPr="007D7352">
        <w:rPr>
          <w:rFonts w:ascii="Palatino Linotype" w:hAnsi="Palatino Linotype"/>
          <w:bCs/>
        </w:rPr>
        <w:t>:</w:t>
      </w:r>
      <w:r w:rsidR="00C2212F">
        <w:rPr>
          <w:rFonts w:ascii="Palatino Linotype" w:hAnsi="Palatino Linotype"/>
          <w:bCs/>
        </w:rPr>
        <w:t xml:space="preserve"> </w:t>
      </w:r>
    </w:p>
    <w:p w:rsidR="00C2212F" w:rsidRDefault="00C2212F" w:rsidP="00C2212F">
      <w:pPr>
        <w:pStyle w:val="Prrafodelista"/>
        <w:spacing w:line="360" w:lineRule="auto"/>
        <w:ind w:left="0" w:right="49"/>
        <w:jc w:val="both"/>
        <w:rPr>
          <w:rFonts w:ascii="Palatino Linotype" w:hAnsi="Palatino Linotype" w:cs="Arial"/>
          <w:color w:val="000000" w:themeColor="text1"/>
        </w:rPr>
      </w:pPr>
    </w:p>
    <w:p w:rsidR="00C2212F" w:rsidRDefault="003968FD" w:rsidP="003968FD">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Autorizaciones de los vecinos </w:t>
      </w:r>
      <w:r w:rsidRPr="003968FD">
        <w:rPr>
          <w:rFonts w:ascii="Palatino Linotype" w:hAnsi="Palatino Linotype" w:cs="Arial"/>
          <w:color w:val="000000" w:themeColor="text1"/>
        </w:rPr>
        <w:t>que se hayan generado por concepto de instalación de base de moto</w:t>
      </w:r>
      <w:r>
        <w:rPr>
          <w:rFonts w:ascii="Palatino Linotype" w:hAnsi="Palatino Linotype" w:cs="Arial"/>
          <w:color w:val="000000" w:themeColor="text1"/>
        </w:rPr>
        <w:t>-</w:t>
      </w:r>
      <w:r w:rsidRPr="003968FD">
        <w:rPr>
          <w:rFonts w:ascii="Palatino Linotype" w:hAnsi="Palatino Linotype" w:cs="Arial"/>
          <w:color w:val="000000" w:themeColor="text1"/>
        </w:rPr>
        <w:t>taxis en el municipio</w:t>
      </w:r>
      <w:r w:rsidR="00C2212F">
        <w:rPr>
          <w:rFonts w:ascii="Palatino Linotype" w:hAnsi="Palatino Linotype" w:cs="Arial"/>
          <w:color w:val="000000" w:themeColor="text1"/>
        </w:rPr>
        <w:t>;</w:t>
      </w:r>
    </w:p>
    <w:p w:rsidR="00C2212F" w:rsidRDefault="003968FD" w:rsidP="003968FD">
      <w:pPr>
        <w:pStyle w:val="Prrafodelista"/>
        <w:numPr>
          <w:ilvl w:val="0"/>
          <w:numId w:val="2"/>
        </w:numPr>
        <w:spacing w:line="360" w:lineRule="auto"/>
        <w:ind w:right="616"/>
        <w:jc w:val="both"/>
        <w:rPr>
          <w:rFonts w:ascii="Palatino Linotype" w:hAnsi="Palatino Linotype" w:cs="Arial"/>
          <w:color w:val="000000" w:themeColor="text1"/>
        </w:rPr>
      </w:pPr>
      <w:r w:rsidRPr="003968FD">
        <w:rPr>
          <w:rFonts w:ascii="Palatino Linotype" w:hAnsi="Palatino Linotype" w:cs="Arial"/>
          <w:color w:val="000000" w:themeColor="text1"/>
        </w:rPr>
        <w:t>los recibos en un periodo comprendido de enero de 2019 a diciembre de 2020 que la administración municipal cobro por cada cajón que se está utilizando como si fuera estacionamiento en la vía publica</w:t>
      </w:r>
      <w:r>
        <w:rPr>
          <w:rFonts w:ascii="Palatino Linotype" w:hAnsi="Palatino Linotype" w:cs="Arial"/>
          <w:color w:val="000000" w:themeColor="text1"/>
        </w:rPr>
        <w:t xml:space="preserve"> </w:t>
      </w:r>
      <w:r w:rsidRPr="003968FD">
        <w:rPr>
          <w:rFonts w:ascii="Palatino Linotype" w:hAnsi="Palatino Linotype" w:cs="Arial"/>
          <w:color w:val="000000" w:themeColor="text1"/>
        </w:rPr>
        <w:t>el cual lo están fundamentando con el artículo 157 del Código Financiero del Estado de México y Municipios</w:t>
      </w:r>
      <w:r>
        <w:rPr>
          <w:rFonts w:ascii="Palatino Linotype" w:hAnsi="Palatino Linotype" w:cs="Arial"/>
          <w:color w:val="000000" w:themeColor="text1"/>
        </w:rPr>
        <w:t xml:space="preserve">, </w:t>
      </w:r>
      <w:r w:rsidRPr="003968FD">
        <w:rPr>
          <w:rFonts w:ascii="Palatino Linotype" w:hAnsi="Palatino Linotype" w:cs="Arial"/>
          <w:color w:val="000000" w:themeColor="text1"/>
        </w:rPr>
        <w:t>este es el concepto por el que se cobra la instalación de una base de moto taxis</w:t>
      </w:r>
      <w:r>
        <w:rPr>
          <w:rFonts w:ascii="Palatino Linotype" w:hAnsi="Palatino Linotype" w:cs="Arial"/>
          <w:color w:val="000000" w:themeColor="text1"/>
        </w:rPr>
        <w:t>;</w:t>
      </w:r>
    </w:p>
    <w:p w:rsidR="00C2212F" w:rsidRDefault="003968FD" w:rsidP="003968FD">
      <w:pPr>
        <w:pStyle w:val="Prrafodelista"/>
        <w:numPr>
          <w:ilvl w:val="0"/>
          <w:numId w:val="2"/>
        </w:numPr>
        <w:spacing w:line="360" w:lineRule="auto"/>
        <w:ind w:right="616"/>
        <w:jc w:val="both"/>
        <w:rPr>
          <w:rFonts w:ascii="Palatino Linotype" w:hAnsi="Palatino Linotype" w:cs="Arial"/>
          <w:color w:val="000000" w:themeColor="text1"/>
        </w:rPr>
      </w:pPr>
      <w:r w:rsidRPr="003968FD">
        <w:rPr>
          <w:rFonts w:ascii="Palatino Linotype" w:hAnsi="Palatino Linotype" w:cs="Arial"/>
          <w:color w:val="000000" w:themeColor="text1"/>
        </w:rPr>
        <w:lastRenderedPageBreak/>
        <w:t>Por lo que se refiere a "finalmente le informo que si bien es cierto que es un transporte irregular, quien lo regula es el gobierno del estado eso no nos corresponde a nosotros..." requiero la declaratoria de inexistencia por no existir ninguna</w:t>
      </w:r>
      <w:r>
        <w:rPr>
          <w:rFonts w:ascii="Palatino Linotype" w:hAnsi="Palatino Linotype" w:cs="Arial"/>
          <w:color w:val="000000" w:themeColor="text1"/>
        </w:rPr>
        <w:t xml:space="preserve"> área que regule dicho concepto</w:t>
      </w:r>
      <w:r w:rsidR="00C2212F">
        <w:rPr>
          <w:rFonts w:ascii="Palatino Linotype" w:hAnsi="Palatino Linotype" w:cs="Arial"/>
          <w:color w:val="000000" w:themeColor="text1"/>
        </w:rPr>
        <w:t>;</w:t>
      </w:r>
    </w:p>
    <w:p w:rsidR="00101E7C" w:rsidRDefault="00101E7C" w:rsidP="003968FD">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Programa de Obra Anual; y</w:t>
      </w:r>
    </w:p>
    <w:p w:rsidR="00101E7C" w:rsidRDefault="00101E7C" w:rsidP="003968FD">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PbRMs por conceptos de cobro de cajones que se utilizan por concepto de moto taxis.</w:t>
      </w:r>
    </w:p>
    <w:p w:rsidR="00C2212F" w:rsidRDefault="00C2212F" w:rsidP="00C2212F">
      <w:pPr>
        <w:spacing w:line="360" w:lineRule="auto"/>
        <w:ind w:right="616"/>
        <w:jc w:val="both"/>
        <w:rPr>
          <w:rFonts w:ascii="Palatino Linotype" w:hAnsi="Palatino Linotype" w:cs="Arial"/>
          <w:color w:val="000000" w:themeColor="text1"/>
        </w:rPr>
      </w:pPr>
    </w:p>
    <w:p w:rsidR="00173E5C" w:rsidRDefault="00173E5C" w:rsidP="00173E5C">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Primeramente podemos observar que en lo relativo al numeral </w:t>
      </w:r>
      <w:r w:rsidRPr="00173E5C">
        <w:rPr>
          <w:rFonts w:ascii="Palatino Linotype" w:hAnsi="Palatino Linotype" w:cs="Arial"/>
          <w:b/>
          <w:color w:val="000000" w:themeColor="text1"/>
          <w:sz w:val="26"/>
          <w:szCs w:val="26"/>
        </w:rPr>
        <w:t>2)</w:t>
      </w:r>
      <w:r>
        <w:rPr>
          <w:rFonts w:ascii="Palatino Linotype" w:hAnsi="Palatino Linotype" w:cs="Arial"/>
          <w:b/>
          <w:color w:val="000000" w:themeColor="text1"/>
        </w:rPr>
        <w:t>,</w:t>
      </w:r>
      <w:r>
        <w:rPr>
          <w:rFonts w:ascii="Palatino Linotype" w:hAnsi="Palatino Linotype" w:cs="Arial"/>
          <w:color w:val="000000" w:themeColor="text1"/>
        </w:rPr>
        <w:t xml:space="preserve"> el </w:t>
      </w:r>
      <w:r w:rsidRPr="00173E5C">
        <w:rPr>
          <w:rFonts w:ascii="Palatino Linotype" w:hAnsi="Palatino Linotype" w:cs="Arial"/>
          <w:b/>
          <w:color w:val="000000" w:themeColor="text1"/>
        </w:rPr>
        <w:t>Recurrente</w:t>
      </w:r>
      <w:r>
        <w:rPr>
          <w:rFonts w:ascii="Palatino Linotype" w:hAnsi="Palatino Linotype" w:cs="Arial"/>
          <w:color w:val="000000" w:themeColor="text1"/>
        </w:rPr>
        <w:t xml:space="preserve"> señala que el </w:t>
      </w:r>
      <w:r w:rsidRPr="00173E5C">
        <w:rPr>
          <w:rFonts w:ascii="Palatino Linotype" w:hAnsi="Palatino Linotype" w:cs="Arial"/>
          <w:b/>
          <w:color w:val="000000" w:themeColor="text1"/>
        </w:rPr>
        <w:t>Sujeto Obligado</w:t>
      </w:r>
      <w:r>
        <w:rPr>
          <w:rFonts w:ascii="Palatino Linotype" w:hAnsi="Palatino Linotype" w:cs="Arial"/>
          <w:color w:val="000000" w:themeColor="text1"/>
        </w:rPr>
        <w:t>, realiza el cobro con fundamento en el artículo 157 del Código Financiero del Estado de México,</w:t>
      </w:r>
      <w:r w:rsidR="003A2D50">
        <w:rPr>
          <w:rFonts w:ascii="Palatino Linotype" w:hAnsi="Palatino Linotype" w:cs="Arial"/>
          <w:color w:val="000000" w:themeColor="text1"/>
        </w:rPr>
        <w:t xml:space="preserve"> ordenamiento normativo que consagra al Sujeto Obligado la facultad de cobro derivado el uso de espacios públicos como cajones de estacionamiento, </w:t>
      </w:r>
      <w:r>
        <w:rPr>
          <w:rFonts w:ascii="Palatino Linotype" w:hAnsi="Palatino Linotype" w:cs="Arial"/>
          <w:color w:val="000000" w:themeColor="text1"/>
        </w:rPr>
        <w:t>por ello es necesario traer a colación dicho ordenamiento, el cual consagra:</w:t>
      </w:r>
    </w:p>
    <w:p w:rsidR="00173E5C" w:rsidRDefault="00173E5C" w:rsidP="00C2212F">
      <w:pPr>
        <w:spacing w:line="360" w:lineRule="auto"/>
        <w:ind w:right="616"/>
        <w:jc w:val="both"/>
        <w:rPr>
          <w:rFonts w:ascii="Palatino Linotype" w:hAnsi="Palatino Linotype" w:cs="Arial"/>
          <w:color w:val="000000" w:themeColor="text1"/>
        </w:rPr>
      </w:pPr>
    </w:p>
    <w:p w:rsidR="00173E5C" w:rsidRDefault="00FE4EED" w:rsidP="000A7409">
      <w:pPr>
        <w:ind w:left="567" w:right="616"/>
        <w:jc w:val="both"/>
        <w:rPr>
          <w:rFonts w:ascii="Palatino Linotype" w:hAnsi="Palatino Linotype" w:cs="Arial"/>
          <w:i/>
          <w:color w:val="000000" w:themeColor="text1"/>
          <w:sz w:val="22"/>
        </w:rPr>
      </w:pPr>
      <w:r>
        <w:rPr>
          <w:rFonts w:ascii="Palatino Linotype" w:hAnsi="Palatino Linotype" w:cs="Arial"/>
          <w:b/>
          <w:i/>
          <w:color w:val="000000" w:themeColor="text1"/>
          <w:sz w:val="22"/>
        </w:rPr>
        <w:t>“</w:t>
      </w:r>
      <w:r w:rsidR="00173E5C" w:rsidRPr="00FE4EED">
        <w:rPr>
          <w:rFonts w:ascii="Palatino Linotype" w:hAnsi="Palatino Linotype" w:cs="Arial"/>
          <w:b/>
          <w:i/>
          <w:color w:val="000000" w:themeColor="text1"/>
          <w:sz w:val="22"/>
        </w:rPr>
        <w:t xml:space="preserve">Artículo 157.- </w:t>
      </w:r>
      <w:r w:rsidR="00173E5C" w:rsidRPr="00173E5C">
        <w:rPr>
          <w:rFonts w:ascii="Palatino Linotype" w:hAnsi="Palatino Linotype" w:cs="Arial"/>
          <w:i/>
          <w:color w:val="000000" w:themeColor="text1"/>
          <w:sz w:val="22"/>
        </w:rPr>
        <w:t>Los conductores de vehículos automotores, que ocupen la vía pública y los</w:t>
      </w:r>
      <w:r w:rsidR="00173E5C">
        <w:rPr>
          <w:rFonts w:ascii="Palatino Linotype" w:hAnsi="Palatino Linotype" w:cs="Arial"/>
          <w:i/>
          <w:color w:val="000000" w:themeColor="text1"/>
          <w:sz w:val="22"/>
        </w:rPr>
        <w:t xml:space="preserve"> </w:t>
      </w:r>
      <w:r w:rsidR="00173E5C" w:rsidRPr="00173E5C">
        <w:rPr>
          <w:rFonts w:ascii="Palatino Linotype" w:hAnsi="Palatino Linotype" w:cs="Arial"/>
          <w:i/>
          <w:color w:val="000000" w:themeColor="text1"/>
          <w:sz w:val="22"/>
        </w:rPr>
        <w:t xml:space="preserve">lugares de uso común de los centros de población como estacionamiento, </w:t>
      </w:r>
      <w:r w:rsidR="00173E5C" w:rsidRPr="003A2D50">
        <w:rPr>
          <w:rFonts w:ascii="Palatino Linotype" w:hAnsi="Palatino Linotype" w:cs="Arial"/>
          <w:i/>
          <w:color w:val="000000" w:themeColor="text1"/>
          <w:sz w:val="22"/>
          <w:u w:val="single"/>
        </w:rPr>
        <w:t>para base de taxis</w:t>
      </w:r>
      <w:r w:rsidR="00173E5C" w:rsidRPr="00173E5C">
        <w:rPr>
          <w:rFonts w:ascii="Palatino Linotype" w:hAnsi="Palatino Linotype" w:cs="Arial"/>
          <w:i/>
          <w:color w:val="000000" w:themeColor="text1"/>
          <w:sz w:val="22"/>
        </w:rPr>
        <w:t>,</w:t>
      </w:r>
      <w:r w:rsidR="00173E5C">
        <w:rPr>
          <w:rFonts w:ascii="Palatino Linotype" w:hAnsi="Palatino Linotype" w:cs="Arial"/>
          <w:i/>
          <w:color w:val="000000" w:themeColor="text1"/>
          <w:sz w:val="22"/>
        </w:rPr>
        <w:t xml:space="preserve"> </w:t>
      </w:r>
      <w:r w:rsidR="00173E5C" w:rsidRPr="00173E5C">
        <w:rPr>
          <w:rFonts w:ascii="Palatino Linotype" w:hAnsi="Palatino Linotype" w:cs="Arial"/>
          <w:i/>
          <w:color w:val="000000" w:themeColor="text1"/>
          <w:sz w:val="22"/>
        </w:rPr>
        <w:t>en las calles y sitios que conforme a las disposiciones legales aplicables determine la autoridad;</w:t>
      </w:r>
      <w:r w:rsidR="00173E5C">
        <w:rPr>
          <w:rFonts w:ascii="Palatino Linotype" w:hAnsi="Palatino Linotype" w:cs="Arial"/>
          <w:i/>
          <w:color w:val="000000" w:themeColor="text1"/>
          <w:sz w:val="22"/>
        </w:rPr>
        <w:t xml:space="preserve"> </w:t>
      </w:r>
      <w:r w:rsidR="00173E5C" w:rsidRPr="00173E5C">
        <w:rPr>
          <w:rFonts w:ascii="Palatino Linotype" w:hAnsi="Palatino Linotype" w:cs="Arial"/>
          <w:i/>
          <w:color w:val="000000" w:themeColor="text1"/>
          <w:sz w:val="22"/>
        </w:rPr>
        <w:t>así como personas físicas y jurídicas colectivas propietarias de establecimientos comerciales o</w:t>
      </w:r>
      <w:r w:rsidR="00173E5C">
        <w:rPr>
          <w:rFonts w:ascii="Palatino Linotype" w:hAnsi="Palatino Linotype" w:cs="Arial"/>
          <w:i/>
          <w:color w:val="000000" w:themeColor="text1"/>
          <w:sz w:val="22"/>
        </w:rPr>
        <w:t xml:space="preserve"> </w:t>
      </w:r>
      <w:r w:rsidR="00173E5C" w:rsidRPr="00173E5C">
        <w:rPr>
          <w:rFonts w:ascii="Palatino Linotype" w:hAnsi="Palatino Linotype" w:cs="Arial"/>
          <w:i/>
          <w:color w:val="000000" w:themeColor="text1"/>
          <w:sz w:val="22"/>
        </w:rPr>
        <w:t>de servicios, que en beneficio de sí o de sus clientes aprovechen los lugares autorizados para</w:t>
      </w:r>
      <w:r w:rsidR="00173E5C">
        <w:rPr>
          <w:rFonts w:ascii="Palatino Linotype" w:hAnsi="Palatino Linotype" w:cs="Arial"/>
          <w:i/>
          <w:color w:val="000000" w:themeColor="text1"/>
          <w:sz w:val="22"/>
        </w:rPr>
        <w:t xml:space="preserve"> </w:t>
      </w:r>
      <w:r w:rsidR="00173E5C" w:rsidRPr="00173E5C">
        <w:rPr>
          <w:rFonts w:ascii="Palatino Linotype" w:hAnsi="Palatino Linotype" w:cs="Arial"/>
          <w:i/>
          <w:color w:val="000000" w:themeColor="text1"/>
          <w:sz w:val="22"/>
        </w:rPr>
        <w:t>estacionarse en la vía pública pagarán derechos de acuerdo a la siguiente:</w:t>
      </w:r>
    </w:p>
    <w:p w:rsidR="00173E5C" w:rsidRPr="00173E5C" w:rsidRDefault="00173E5C" w:rsidP="000A7409">
      <w:pPr>
        <w:ind w:left="567" w:right="616"/>
        <w:jc w:val="both"/>
        <w:rPr>
          <w:rFonts w:ascii="Palatino Linotype" w:hAnsi="Palatino Linotype" w:cs="Arial"/>
          <w:i/>
          <w:color w:val="000000" w:themeColor="text1"/>
          <w:sz w:val="22"/>
        </w:rPr>
      </w:pPr>
    </w:p>
    <w:p w:rsidR="00173E5C" w:rsidRPr="00FE4EED" w:rsidRDefault="00173E5C" w:rsidP="000A7409">
      <w:pPr>
        <w:ind w:left="567" w:right="616"/>
        <w:jc w:val="center"/>
        <w:rPr>
          <w:rFonts w:ascii="Palatino Linotype" w:hAnsi="Palatino Linotype" w:cs="Arial"/>
          <w:b/>
          <w:i/>
          <w:color w:val="000000" w:themeColor="text1"/>
          <w:sz w:val="22"/>
        </w:rPr>
      </w:pPr>
      <w:r w:rsidRPr="00FE4EED">
        <w:rPr>
          <w:rFonts w:ascii="Palatino Linotype" w:hAnsi="Palatino Linotype" w:cs="Arial"/>
          <w:b/>
          <w:i/>
          <w:color w:val="000000" w:themeColor="text1"/>
          <w:sz w:val="22"/>
        </w:rPr>
        <w:t>TARIFA</w:t>
      </w:r>
    </w:p>
    <w:p w:rsidR="00173E5C" w:rsidRPr="00FE4EED" w:rsidRDefault="00173E5C" w:rsidP="000A7409">
      <w:pPr>
        <w:ind w:left="567" w:right="616"/>
        <w:jc w:val="both"/>
        <w:rPr>
          <w:rFonts w:ascii="Palatino Linotype" w:hAnsi="Palatino Linotype" w:cs="Arial"/>
          <w:b/>
          <w:i/>
          <w:color w:val="000000" w:themeColor="text1"/>
          <w:sz w:val="22"/>
        </w:rPr>
      </w:pPr>
    </w:p>
    <w:p w:rsidR="00173E5C" w:rsidRPr="00FE4EED" w:rsidRDefault="00173E5C" w:rsidP="000A7409">
      <w:pPr>
        <w:ind w:left="4248" w:right="616" w:hanging="3681"/>
        <w:jc w:val="right"/>
        <w:rPr>
          <w:rFonts w:ascii="Palatino Linotype" w:hAnsi="Palatino Linotype" w:cs="Arial"/>
          <w:b/>
          <w:i/>
          <w:color w:val="000000" w:themeColor="text1"/>
          <w:sz w:val="22"/>
        </w:rPr>
      </w:pPr>
      <w:r w:rsidRPr="00FE4EED">
        <w:rPr>
          <w:rFonts w:ascii="Palatino Linotype" w:hAnsi="Palatino Linotype" w:cs="Arial"/>
          <w:b/>
          <w:i/>
          <w:color w:val="000000" w:themeColor="text1"/>
          <w:sz w:val="22"/>
        </w:rPr>
        <w:t xml:space="preserve">CONCEPTO </w:t>
      </w:r>
      <w:r w:rsidRPr="00FE4EED">
        <w:rPr>
          <w:rFonts w:ascii="Palatino Linotype" w:hAnsi="Palatino Linotype" w:cs="Arial"/>
          <w:b/>
          <w:i/>
          <w:color w:val="000000" w:themeColor="text1"/>
          <w:sz w:val="22"/>
        </w:rPr>
        <w:tab/>
        <w:t xml:space="preserve">NÚMERO DE VECES EL VALOR DIARIO DE LA UNIDAD DE MEDIDA Y </w:t>
      </w:r>
    </w:p>
    <w:p w:rsidR="00173E5C" w:rsidRPr="00FE4EED" w:rsidRDefault="00173E5C" w:rsidP="000A7409">
      <w:pPr>
        <w:ind w:left="4248" w:right="616" w:firstLine="708"/>
        <w:jc w:val="both"/>
        <w:rPr>
          <w:rFonts w:ascii="Palatino Linotype" w:hAnsi="Palatino Linotype" w:cs="Arial"/>
          <w:b/>
          <w:i/>
          <w:color w:val="000000" w:themeColor="text1"/>
          <w:sz w:val="22"/>
        </w:rPr>
      </w:pPr>
      <w:r w:rsidRPr="00FE4EED">
        <w:rPr>
          <w:rFonts w:ascii="Palatino Linotype" w:hAnsi="Palatino Linotype" w:cs="Arial"/>
          <w:b/>
          <w:i/>
          <w:color w:val="000000" w:themeColor="text1"/>
          <w:sz w:val="22"/>
        </w:rPr>
        <w:t>ACTUALIZACIÓN VIGENTE</w:t>
      </w:r>
    </w:p>
    <w:p w:rsidR="00173E5C" w:rsidRPr="00173E5C" w:rsidRDefault="00173E5C" w:rsidP="000A7409">
      <w:pPr>
        <w:ind w:left="567" w:right="616"/>
        <w:jc w:val="both"/>
        <w:rPr>
          <w:rFonts w:ascii="Palatino Linotype" w:hAnsi="Palatino Linotype" w:cs="Arial"/>
          <w:i/>
          <w:color w:val="000000" w:themeColor="text1"/>
          <w:sz w:val="22"/>
        </w:rPr>
      </w:pPr>
    </w:p>
    <w:p w:rsidR="00FE4EED" w:rsidRPr="003A2D50" w:rsidRDefault="00FE4EED" w:rsidP="000A7409">
      <w:pPr>
        <w:ind w:left="567" w:right="616"/>
        <w:jc w:val="both"/>
        <w:rPr>
          <w:rFonts w:ascii="Palatino Linotype" w:hAnsi="Palatino Linotype" w:cs="Arial"/>
          <w:i/>
          <w:color w:val="000000" w:themeColor="text1"/>
          <w:sz w:val="22"/>
          <w:szCs w:val="22"/>
        </w:rPr>
      </w:pPr>
      <w:r w:rsidRPr="00FE4EED">
        <w:rPr>
          <w:rFonts w:ascii="Palatino Linotype" w:hAnsi="Palatino Linotype" w:cs="Arial"/>
          <w:i/>
          <w:color w:val="000000" w:themeColor="text1"/>
          <w:sz w:val="22"/>
          <w:szCs w:val="22"/>
        </w:rPr>
        <w:t xml:space="preserve">I. </w:t>
      </w:r>
      <w:r w:rsidR="00173E5C" w:rsidRPr="00FE4EED">
        <w:rPr>
          <w:rFonts w:ascii="Palatino Linotype" w:hAnsi="Palatino Linotype" w:cs="Arial"/>
          <w:i/>
          <w:color w:val="000000" w:themeColor="text1"/>
          <w:sz w:val="22"/>
          <w:szCs w:val="22"/>
        </w:rPr>
        <w:t xml:space="preserve">Por </w:t>
      </w:r>
      <w:r w:rsidR="00173E5C" w:rsidRPr="003A2D50">
        <w:rPr>
          <w:rFonts w:ascii="Palatino Linotype" w:hAnsi="Palatino Linotype" w:cs="Arial"/>
          <w:i/>
          <w:color w:val="000000" w:themeColor="text1"/>
          <w:sz w:val="22"/>
          <w:szCs w:val="22"/>
        </w:rPr>
        <w:t>cada cajón de estacionamiento de vehículos</w:t>
      </w:r>
    </w:p>
    <w:p w:rsidR="00FE4EED" w:rsidRPr="003A2D50" w:rsidRDefault="00FE4EED" w:rsidP="000A7409">
      <w:pPr>
        <w:ind w:left="567" w:right="616"/>
        <w:jc w:val="both"/>
        <w:rPr>
          <w:rFonts w:ascii="Palatino Linotype" w:hAnsi="Palatino Linotype"/>
          <w:i/>
          <w:sz w:val="22"/>
          <w:szCs w:val="22"/>
        </w:rPr>
      </w:pPr>
      <w:r w:rsidRPr="003A2D50">
        <w:rPr>
          <w:rFonts w:ascii="Palatino Linotype" w:hAnsi="Palatino Linotype" w:cs="Arial"/>
          <w:i/>
          <w:color w:val="000000" w:themeColor="text1"/>
          <w:sz w:val="22"/>
          <w:szCs w:val="22"/>
        </w:rPr>
        <w:t xml:space="preserve"> </w:t>
      </w:r>
      <w:r w:rsidR="00173E5C" w:rsidRPr="003A2D50">
        <w:rPr>
          <w:rFonts w:ascii="Palatino Linotype" w:hAnsi="Palatino Linotype" w:cs="Arial"/>
          <w:i/>
          <w:color w:val="000000" w:themeColor="text1"/>
          <w:sz w:val="22"/>
          <w:szCs w:val="22"/>
        </w:rPr>
        <w:t xml:space="preserve">en la vía pública </w:t>
      </w:r>
      <w:r w:rsidR="00173E5C" w:rsidRPr="003A2D50">
        <w:rPr>
          <w:rFonts w:ascii="Palatino Linotype" w:hAnsi="Palatino Linotype"/>
          <w:i/>
          <w:sz w:val="22"/>
          <w:szCs w:val="22"/>
        </w:rPr>
        <w:t xml:space="preserve">y lugares de uso común, </w:t>
      </w:r>
    </w:p>
    <w:p w:rsidR="00173E5C" w:rsidRPr="003A2D50" w:rsidRDefault="00173E5C" w:rsidP="000A7409">
      <w:pPr>
        <w:ind w:left="567" w:right="616"/>
        <w:jc w:val="both"/>
        <w:rPr>
          <w:rFonts w:ascii="Palatino Linotype" w:hAnsi="Palatino Linotype"/>
          <w:b/>
          <w:i/>
          <w:sz w:val="22"/>
          <w:szCs w:val="22"/>
        </w:rPr>
      </w:pPr>
      <w:r w:rsidRPr="003A2D50">
        <w:rPr>
          <w:rFonts w:ascii="Palatino Linotype" w:hAnsi="Palatino Linotype"/>
          <w:i/>
          <w:sz w:val="22"/>
          <w:szCs w:val="22"/>
        </w:rPr>
        <w:t xml:space="preserve">por cada diez minutos. </w:t>
      </w:r>
      <w:r w:rsidR="00FE4EED" w:rsidRPr="003A2D50">
        <w:rPr>
          <w:rFonts w:ascii="Palatino Linotype" w:hAnsi="Palatino Linotype"/>
          <w:i/>
          <w:sz w:val="22"/>
          <w:szCs w:val="22"/>
        </w:rPr>
        <w:tab/>
      </w:r>
      <w:r w:rsidR="00FE4EED" w:rsidRPr="003A2D50">
        <w:rPr>
          <w:rFonts w:ascii="Palatino Linotype" w:hAnsi="Palatino Linotype"/>
          <w:i/>
          <w:sz w:val="22"/>
          <w:szCs w:val="22"/>
        </w:rPr>
        <w:tab/>
      </w:r>
      <w:r w:rsidR="00FE4EED" w:rsidRPr="003A2D50">
        <w:rPr>
          <w:rFonts w:ascii="Palatino Linotype" w:hAnsi="Palatino Linotype"/>
          <w:i/>
          <w:sz w:val="22"/>
          <w:szCs w:val="22"/>
        </w:rPr>
        <w:tab/>
      </w:r>
      <w:r w:rsidR="00FE4EED" w:rsidRPr="003A2D50">
        <w:rPr>
          <w:rFonts w:ascii="Palatino Linotype" w:hAnsi="Palatino Linotype"/>
          <w:i/>
          <w:sz w:val="22"/>
          <w:szCs w:val="22"/>
        </w:rPr>
        <w:tab/>
      </w:r>
      <w:r w:rsidR="00FE4EED" w:rsidRPr="003A2D50">
        <w:rPr>
          <w:rFonts w:ascii="Palatino Linotype" w:hAnsi="Palatino Linotype"/>
          <w:i/>
          <w:sz w:val="22"/>
          <w:szCs w:val="22"/>
        </w:rPr>
        <w:tab/>
      </w:r>
      <w:r w:rsidR="003A2D50">
        <w:rPr>
          <w:rFonts w:ascii="Palatino Linotype" w:hAnsi="Palatino Linotype"/>
          <w:i/>
          <w:sz w:val="22"/>
          <w:szCs w:val="22"/>
        </w:rPr>
        <w:tab/>
      </w:r>
      <w:r w:rsidR="00FE4EED" w:rsidRPr="003A2D50">
        <w:rPr>
          <w:rFonts w:ascii="Palatino Linotype" w:hAnsi="Palatino Linotype"/>
          <w:i/>
          <w:sz w:val="22"/>
          <w:szCs w:val="22"/>
        </w:rPr>
        <w:tab/>
      </w:r>
      <w:r w:rsidR="00FE4EED" w:rsidRPr="003A2D50">
        <w:rPr>
          <w:rFonts w:ascii="Palatino Linotype" w:hAnsi="Palatino Linotype"/>
          <w:i/>
          <w:sz w:val="22"/>
          <w:szCs w:val="22"/>
        </w:rPr>
        <w:tab/>
      </w:r>
      <w:r w:rsidRPr="003A2D50">
        <w:rPr>
          <w:rFonts w:ascii="Palatino Linotype" w:hAnsi="Palatino Linotype"/>
          <w:b/>
          <w:i/>
          <w:sz w:val="22"/>
          <w:szCs w:val="22"/>
        </w:rPr>
        <w:t>0.0260</w:t>
      </w:r>
    </w:p>
    <w:p w:rsidR="00FE4EED" w:rsidRPr="003A2D50" w:rsidRDefault="00173E5C" w:rsidP="000A7409">
      <w:pPr>
        <w:ind w:left="567" w:right="616"/>
        <w:jc w:val="both"/>
        <w:rPr>
          <w:rFonts w:ascii="Palatino Linotype" w:hAnsi="Palatino Linotype" w:cs="Arial"/>
          <w:i/>
          <w:color w:val="000000" w:themeColor="text1"/>
          <w:sz w:val="22"/>
          <w:szCs w:val="22"/>
          <w:u w:val="single"/>
        </w:rPr>
      </w:pPr>
      <w:r w:rsidRPr="003A2D50">
        <w:rPr>
          <w:rFonts w:ascii="Palatino Linotype" w:hAnsi="Palatino Linotype" w:cs="Arial"/>
          <w:i/>
          <w:color w:val="000000" w:themeColor="text1"/>
          <w:sz w:val="22"/>
          <w:szCs w:val="22"/>
        </w:rPr>
        <w:t xml:space="preserve">II. </w:t>
      </w:r>
      <w:r w:rsidRPr="003A2D50">
        <w:rPr>
          <w:rFonts w:ascii="Palatino Linotype" w:hAnsi="Palatino Linotype" w:cs="Arial"/>
          <w:i/>
          <w:color w:val="000000" w:themeColor="text1"/>
          <w:sz w:val="22"/>
          <w:szCs w:val="22"/>
          <w:u w:val="single"/>
        </w:rPr>
        <w:t xml:space="preserve">Por el uso como base de taxis en la vía pública, </w:t>
      </w:r>
    </w:p>
    <w:p w:rsidR="00173E5C" w:rsidRPr="00FE4EED" w:rsidRDefault="00173E5C" w:rsidP="000A7409">
      <w:pPr>
        <w:ind w:left="567" w:right="616"/>
        <w:jc w:val="both"/>
        <w:rPr>
          <w:rFonts w:ascii="Palatino Linotype" w:hAnsi="Palatino Linotype" w:cs="Arial"/>
          <w:i/>
          <w:color w:val="000000" w:themeColor="text1"/>
          <w:sz w:val="22"/>
          <w:szCs w:val="22"/>
        </w:rPr>
      </w:pPr>
      <w:r w:rsidRPr="003A2D50">
        <w:rPr>
          <w:rFonts w:ascii="Palatino Linotype" w:hAnsi="Palatino Linotype" w:cs="Arial"/>
          <w:i/>
          <w:color w:val="000000" w:themeColor="text1"/>
          <w:sz w:val="22"/>
          <w:szCs w:val="22"/>
          <w:u w:val="single"/>
        </w:rPr>
        <w:lastRenderedPageBreak/>
        <w:t>una cuota diaria por cada cajón de estacionamiento</w:t>
      </w:r>
      <w:r w:rsidRPr="00FE4EED">
        <w:rPr>
          <w:rFonts w:ascii="Palatino Linotype" w:hAnsi="Palatino Linotype" w:cs="Arial"/>
          <w:i/>
          <w:color w:val="000000" w:themeColor="text1"/>
          <w:sz w:val="22"/>
          <w:szCs w:val="22"/>
        </w:rPr>
        <w:t xml:space="preserve">. </w:t>
      </w:r>
      <w:r w:rsidR="00FE4EED" w:rsidRPr="00FE4EED">
        <w:rPr>
          <w:rFonts w:ascii="Palatino Linotype" w:hAnsi="Palatino Linotype" w:cs="Arial"/>
          <w:i/>
          <w:color w:val="000000" w:themeColor="text1"/>
          <w:sz w:val="22"/>
          <w:szCs w:val="22"/>
        </w:rPr>
        <w:tab/>
      </w:r>
      <w:r w:rsidR="00FE4EED" w:rsidRPr="00FE4EED">
        <w:rPr>
          <w:rFonts w:ascii="Palatino Linotype" w:hAnsi="Palatino Linotype" w:cs="Arial"/>
          <w:i/>
          <w:color w:val="000000" w:themeColor="text1"/>
          <w:sz w:val="22"/>
          <w:szCs w:val="22"/>
        </w:rPr>
        <w:tab/>
      </w:r>
      <w:r w:rsidR="00FE4EED" w:rsidRPr="00FE4EED">
        <w:rPr>
          <w:rFonts w:ascii="Palatino Linotype" w:hAnsi="Palatino Linotype" w:cs="Arial"/>
          <w:i/>
          <w:color w:val="000000" w:themeColor="text1"/>
          <w:sz w:val="22"/>
          <w:szCs w:val="22"/>
        </w:rPr>
        <w:tab/>
      </w:r>
      <w:r w:rsidR="00FE4EED" w:rsidRPr="00FE4EED">
        <w:rPr>
          <w:rFonts w:ascii="Palatino Linotype" w:hAnsi="Palatino Linotype" w:cs="Arial"/>
          <w:i/>
          <w:color w:val="000000" w:themeColor="text1"/>
          <w:sz w:val="22"/>
          <w:szCs w:val="22"/>
        </w:rPr>
        <w:tab/>
      </w:r>
      <w:r w:rsidRPr="00FE4EED">
        <w:rPr>
          <w:rFonts w:ascii="Palatino Linotype" w:hAnsi="Palatino Linotype" w:cs="Arial"/>
          <w:b/>
          <w:i/>
          <w:color w:val="000000" w:themeColor="text1"/>
          <w:sz w:val="22"/>
          <w:szCs w:val="22"/>
        </w:rPr>
        <w:t>0.3402</w:t>
      </w:r>
    </w:p>
    <w:p w:rsidR="00FE4EED" w:rsidRPr="00FE4EED" w:rsidRDefault="00173E5C" w:rsidP="000A7409">
      <w:pPr>
        <w:ind w:left="567" w:right="616"/>
        <w:jc w:val="both"/>
        <w:rPr>
          <w:rFonts w:ascii="Palatino Linotype" w:hAnsi="Palatino Linotype" w:cs="Arial"/>
          <w:i/>
          <w:color w:val="000000" w:themeColor="text1"/>
          <w:sz w:val="22"/>
          <w:szCs w:val="22"/>
        </w:rPr>
      </w:pPr>
      <w:r w:rsidRPr="00FE4EED">
        <w:rPr>
          <w:rFonts w:ascii="Palatino Linotype" w:hAnsi="Palatino Linotype" w:cs="Arial"/>
          <w:i/>
          <w:color w:val="000000" w:themeColor="text1"/>
          <w:sz w:val="22"/>
          <w:szCs w:val="22"/>
        </w:rPr>
        <w:t xml:space="preserve">III. Por el uso de la vía pública como estacionamiento </w:t>
      </w:r>
    </w:p>
    <w:p w:rsidR="00FE4EED" w:rsidRPr="00FE4EED" w:rsidRDefault="00173E5C" w:rsidP="000A7409">
      <w:pPr>
        <w:ind w:left="567" w:right="616"/>
        <w:jc w:val="both"/>
        <w:rPr>
          <w:rFonts w:ascii="Palatino Linotype" w:hAnsi="Palatino Linotype" w:cs="Arial"/>
          <w:i/>
          <w:color w:val="000000" w:themeColor="text1"/>
          <w:sz w:val="22"/>
          <w:szCs w:val="22"/>
        </w:rPr>
      </w:pPr>
      <w:r w:rsidRPr="00FE4EED">
        <w:rPr>
          <w:rFonts w:ascii="Palatino Linotype" w:hAnsi="Palatino Linotype" w:cs="Arial"/>
          <w:i/>
          <w:color w:val="000000" w:themeColor="text1"/>
          <w:sz w:val="22"/>
          <w:szCs w:val="22"/>
        </w:rPr>
        <w:t xml:space="preserve">diario por periodos de las 8:00 hrs. a las 20 hrs. en beneficio </w:t>
      </w:r>
    </w:p>
    <w:p w:rsidR="00173E5C" w:rsidRPr="00FE4EED" w:rsidRDefault="00173E5C" w:rsidP="000A7409">
      <w:pPr>
        <w:ind w:left="567" w:right="616"/>
        <w:jc w:val="both"/>
        <w:rPr>
          <w:rFonts w:ascii="Palatino Linotype" w:hAnsi="Palatino Linotype" w:cs="Arial"/>
          <w:b/>
          <w:i/>
          <w:color w:val="000000" w:themeColor="text1"/>
          <w:sz w:val="22"/>
          <w:szCs w:val="22"/>
        </w:rPr>
      </w:pPr>
      <w:r w:rsidRPr="00FE4EED">
        <w:rPr>
          <w:rFonts w:ascii="Palatino Linotype" w:hAnsi="Palatino Linotype" w:cs="Arial"/>
          <w:i/>
          <w:color w:val="000000" w:themeColor="text1"/>
          <w:sz w:val="22"/>
          <w:szCs w:val="22"/>
        </w:rPr>
        <w:t xml:space="preserve">de establecimientos comerciales o de servicios por cajón determinado. </w:t>
      </w:r>
      <w:r w:rsidR="00FE4EED" w:rsidRPr="00FE4EED">
        <w:rPr>
          <w:rFonts w:ascii="Palatino Linotype" w:hAnsi="Palatino Linotype" w:cs="Arial"/>
          <w:i/>
          <w:color w:val="000000" w:themeColor="text1"/>
          <w:sz w:val="22"/>
          <w:szCs w:val="22"/>
        </w:rPr>
        <w:tab/>
      </w:r>
      <w:r w:rsidR="00FE4EED" w:rsidRPr="00FE4EED">
        <w:rPr>
          <w:rFonts w:ascii="Palatino Linotype" w:hAnsi="Palatino Linotype" w:cs="Arial"/>
          <w:i/>
          <w:color w:val="000000" w:themeColor="text1"/>
          <w:sz w:val="22"/>
          <w:szCs w:val="22"/>
        </w:rPr>
        <w:tab/>
      </w:r>
      <w:r w:rsidRPr="00FE4EED">
        <w:rPr>
          <w:rFonts w:ascii="Palatino Linotype" w:hAnsi="Palatino Linotype" w:cs="Arial"/>
          <w:b/>
          <w:i/>
          <w:color w:val="000000" w:themeColor="text1"/>
          <w:sz w:val="22"/>
          <w:szCs w:val="22"/>
        </w:rPr>
        <w:t>0.3402</w:t>
      </w:r>
    </w:p>
    <w:p w:rsidR="00173E5C" w:rsidRDefault="00173E5C" w:rsidP="000A7409">
      <w:pPr>
        <w:ind w:left="567" w:right="616"/>
        <w:jc w:val="both"/>
        <w:rPr>
          <w:rFonts w:ascii="Palatino Linotype" w:hAnsi="Palatino Linotype" w:cs="Arial"/>
          <w:i/>
          <w:color w:val="000000" w:themeColor="text1"/>
          <w:sz w:val="22"/>
        </w:rPr>
      </w:pPr>
    </w:p>
    <w:p w:rsidR="00173E5C" w:rsidRPr="00173E5C" w:rsidRDefault="00173E5C" w:rsidP="000A7409">
      <w:pPr>
        <w:ind w:left="567" w:right="616"/>
        <w:jc w:val="both"/>
        <w:rPr>
          <w:rFonts w:ascii="Palatino Linotype" w:hAnsi="Palatino Linotype" w:cs="Arial"/>
          <w:i/>
          <w:color w:val="000000" w:themeColor="text1"/>
          <w:sz w:val="22"/>
        </w:rPr>
      </w:pPr>
      <w:r w:rsidRPr="00173E5C">
        <w:rPr>
          <w:rFonts w:ascii="Palatino Linotype" w:hAnsi="Palatino Linotype" w:cs="Arial"/>
          <w:i/>
          <w:color w:val="000000" w:themeColor="text1"/>
          <w:sz w:val="22"/>
        </w:rPr>
        <w:t>El pago del derecho establecido en la fracción I de este artículo se realizará mediante relojes</w:t>
      </w:r>
      <w:r>
        <w:rPr>
          <w:rFonts w:ascii="Palatino Linotype" w:hAnsi="Palatino Linotype" w:cs="Arial"/>
          <w:i/>
          <w:color w:val="000000" w:themeColor="text1"/>
          <w:sz w:val="22"/>
        </w:rPr>
        <w:t xml:space="preserve"> </w:t>
      </w:r>
      <w:r w:rsidRPr="00173E5C">
        <w:rPr>
          <w:rFonts w:ascii="Palatino Linotype" w:hAnsi="Palatino Linotype" w:cs="Arial"/>
          <w:i/>
          <w:color w:val="000000" w:themeColor="text1"/>
          <w:sz w:val="22"/>
        </w:rPr>
        <w:t>marcadores, tarjetas o cualquier otro sistema que autoricen las autoridades municipales, y</w:t>
      </w:r>
      <w:r>
        <w:rPr>
          <w:rFonts w:ascii="Palatino Linotype" w:hAnsi="Palatino Linotype" w:cs="Arial"/>
          <w:i/>
          <w:color w:val="000000" w:themeColor="text1"/>
          <w:sz w:val="22"/>
        </w:rPr>
        <w:t xml:space="preserve"> </w:t>
      </w:r>
      <w:r w:rsidRPr="00173E5C">
        <w:rPr>
          <w:rFonts w:ascii="Palatino Linotype" w:hAnsi="Palatino Linotype" w:cs="Arial"/>
          <w:i/>
          <w:color w:val="000000" w:themeColor="text1"/>
          <w:sz w:val="22"/>
        </w:rPr>
        <w:t>dentro del horario que las mismas determinen.</w:t>
      </w:r>
    </w:p>
    <w:p w:rsidR="00173E5C" w:rsidRDefault="00173E5C" w:rsidP="000A7409">
      <w:pPr>
        <w:ind w:left="567" w:right="616"/>
        <w:jc w:val="both"/>
        <w:rPr>
          <w:rFonts w:ascii="Palatino Linotype" w:hAnsi="Palatino Linotype" w:cs="Arial"/>
          <w:i/>
          <w:color w:val="000000" w:themeColor="text1"/>
          <w:sz w:val="22"/>
        </w:rPr>
      </w:pPr>
    </w:p>
    <w:p w:rsidR="00173E5C" w:rsidRPr="00173E5C" w:rsidRDefault="00173E5C" w:rsidP="000A7409">
      <w:pPr>
        <w:ind w:left="567" w:right="616"/>
        <w:jc w:val="both"/>
        <w:rPr>
          <w:rFonts w:ascii="Palatino Linotype" w:hAnsi="Palatino Linotype" w:cs="Arial"/>
          <w:i/>
          <w:color w:val="000000" w:themeColor="text1"/>
          <w:sz w:val="22"/>
        </w:rPr>
      </w:pPr>
      <w:r w:rsidRPr="00173E5C">
        <w:rPr>
          <w:rFonts w:ascii="Palatino Linotype" w:hAnsi="Palatino Linotype" w:cs="Arial"/>
          <w:i/>
          <w:color w:val="000000" w:themeColor="text1"/>
          <w:sz w:val="22"/>
        </w:rPr>
        <w:t>En el caso de las fracciones II y III, el pago se realizará durante los diez primeros días de cada</w:t>
      </w:r>
      <w:r>
        <w:rPr>
          <w:rFonts w:ascii="Palatino Linotype" w:hAnsi="Palatino Linotype" w:cs="Arial"/>
          <w:i/>
          <w:color w:val="000000" w:themeColor="text1"/>
          <w:sz w:val="22"/>
        </w:rPr>
        <w:t xml:space="preserve"> </w:t>
      </w:r>
      <w:r w:rsidRPr="00173E5C">
        <w:rPr>
          <w:rFonts w:ascii="Palatino Linotype" w:hAnsi="Palatino Linotype" w:cs="Arial"/>
          <w:i/>
          <w:color w:val="000000" w:themeColor="text1"/>
          <w:sz w:val="22"/>
        </w:rPr>
        <w:t xml:space="preserve">mes </w:t>
      </w:r>
      <w:r w:rsidRPr="003A2D50">
        <w:rPr>
          <w:rFonts w:ascii="Palatino Linotype" w:hAnsi="Palatino Linotype" w:cs="Arial"/>
          <w:i/>
          <w:color w:val="000000" w:themeColor="text1"/>
          <w:sz w:val="22"/>
          <w:u w:val="single"/>
        </w:rPr>
        <w:t xml:space="preserve">ante la tesorería municipal </w:t>
      </w:r>
      <w:r w:rsidRPr="00173E5C">
        <w:rPr>
          <w:rFonts w:ascii="Palatino Linotype" w:hAnsi="Palatino Linotype" w:cs="Arial"/>
          <w:i/>
          <w:color w:val="000000" w:themeColor="text1"/>
          <w:sz w:val="22"/>
        </w:rPr>
        <w:t>que corresponda.</w:t>
      </w:r>
    </w:p>
    <w:p w:rsidR="00173E5C" w:rsidRDefault="00173E5C" w:rsidP="000A7409">
      <w:pPr>
        <w:ind w:left="567" w:right="616"/>
        <w:jc w:val="both"/>
        <w:rPr>
          <w:rFonts w:ascii="Palatino Linotype" w:hAnsi="Palatino Linotype" w:cs="Arial"/>
          <w:i/>
          <w:color w:val="000000" w:themeColor="text1"/>
          <w:sz w:val="22"/>
        </w:rPr>
      </w:pPr>
    </w:p>
    <w:p w:rsidR="003A2D50" w:rsidRDefault="00173E5C" w:rsidP="000A7409">
      <w:pPr>
        <w:ind w:left="567" w:right="616"/>
        <w:jc w:val="both"/>
        <w:rPr>
          <w:rFonts w:ascii="Palatino Linotype" w:hAnsi="Palatino Linotype" w:cs="Arial"/>
          <w:i/>
          <w:color w:val="000000" w:themeColor="text1"/>
          <w:sz w:val="22"/>
        </w:rPr>
      </w:pPr>
      <w:r w:rsidRPr="00173E5C">
        <w:rPr>
          <w:rFonts w:ascii="Palatino Linotype" w:hAnsi="Palatino Linotype" w:cs="Arial"/>
          <w:i/>
          <w:color w:val="000000" w:themeColor="text1"/>
          <w:sz w:val="22"/>
        </w:rPr>
        <w:t>Para proceder al cobro de este derecho la autoridad municipal deberá emitir las disposiciones</w:t>
      </w:r>
      <w:r>
        <w:rPr>
          <w:rFonts w:ascii="Palatino Linotype" w:hAnsi="Palatino Linotype" w:cs="Arial"/>
          <w:i/>
          <w:color w:val="000000" w:themeColor="text1"/>
          <w:sz w:val="22"/>
        </w:rPr>
        <w:t xml:space="preserve"> </w:t>
      </w:r>
      <w:r w:rsidRPr="00173E5C">
        <w:rPr>
          <w:rFonts w:ascii="Palatino Linotype" w:hAnsi="Palatino Linotype" w:cs="Arial"/>
          <w:i/>
          <w:color w:val="000000" w:themeColor="text1"/>
          <w:sz w:val="22"/>
        </w:rPr>
        <w:t>administrativas que delimiten el uso de los cajones de estacionamiento por los que se hayan</w:t>
      </w:r>
      <w:r>
        <w:rPr>
          <w:rFonts w:ascii="Palatino Linotype" w:hAnsi="Palatino Linotype" w:cs="Arial"/>
          <w:i/>
          <w:color w:val="000000" w:themeColor="text1"/>
          <w:sz w:val="22"/>
        </w:rPr>
        <w:t xml:space="preserve"> </w:t>
      </w:r>
      <w:r w:rsidRPr="00173E5C">
        <w:rPr>
          <w:rFonts w:ascii="Palatino Linotype" w:hAnsi="Palatino Linotype" w:cs="Arial"/>
          <w:i/>
          <w:color w:val="000000" w:themeColor="text1"/>
          <w:sz w:val="22"/>
        </w:rPr>
        <w:t>realizado los pagos de derechos en términos de la fracción II de este artículo, así como propiciar</w:t>
      </w:r>
      <w:r>
        <w:rPr>
          <w:rFonts w:ascii="Palatino Linotype" w:hAnsi="Palatino Linotype" w:cs="Arial"/>
          <w:i/>
          <w:color w:val="000000" w:themeColor="text1"/>
          <w:sz w:val="22"/>
        </w:rPr>
        <w:t xml:space="preserve"> </w:t>
      </w:r>
      <w:r w:rsidRPr="00173E5C">
        <w:rPr>
          <w:rFonts w:ascii="Palatino Linotype" w:hAnsi="Palatino Linotype" w:cs="Arial"/>
          <w:i/>
          <w:color w:val="000000" w:themeColor="text1"/>
          <w:sz w:val="22"/>
        </w:rPr>
        <w:t>la correcta señalización y uso de la vía pública, de conformidad con el reglamento que para tal</w:t>
      </w:r>
      <w:r>
        <w:rPr>
          <w:rFonts w:ascii="Palatino Linotype" w:hAnsi="Palatino Linotype" w:cs="Arial"/>
          <w:i/>
          <w:color w:val="000000" w:themeColor="text1"/>
          <w:sz w:val="22"/>
        </w:rPr>
        <w:t xml:space="preserve"> </w:t>
      </w:r>
      <w:r w:rsidRPr="00173E5C">
        <w:rPr>
          <w:rFonts w:ascii="Palatino Linotype" w:hAnsi="Palatino Linotype" w:cs="Arial"/>
          <w:i/>
          <w:color w:val="000000" w:themeColor="text1"/>
          <w:sz w:val="22"/>
        </w:rPr>
        <w:t>fin emita la propia autoridad.</w:t>
      </w:r>
      <w:r w:rsidRPr="00173E5C">
        <w:rPr>
          <w:rFonts w:ascii="Palatino Linotype" w:hAnsi="Palatino Linotype" w:cs="Arial"/>
          <w:i/>
          <w:color w:val="000000" w:themeColor="text1"/>
          <w:sz w:val="22"/>
        </w:rPr>
        <w:cr/>
      </w:r>
    </w:p>
    <w:p w:rsidR="00173E5C" w:rsidRPr="003A2D50" w:rsidRDefault="003A2D50" w:rsidP="000A7409">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FE4EED" w:rsidRDefault="00FE4EED" w:rsidP="00C2212F">
      <w:pPr>
        <w:spacing w:line="360" w:lineRule="auto"/>
        <w:ind w:right="616"/>
        <w:jc w:val="both"/>
        <w:rPr>
          <w:rFonts w:ascii="Palatino Linotype" w:hAnsi="Palatino Linotype" w:cs="Arial"/>
          <w:color w:val="000000" w:themeColor="text1"/>
        </w:rPr>
      </w:pPr>
    </w:p>
    <w:p w:rsidR="002A5049" w:rsidRDefault="000A7409" w:rsidP="00C2212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Ahora bien, d</w:t>
      </w:r>
      <w:r w:rsidR="002A5049">
        <w:rPr>
          <w:rFonts w:ascii="Palatino Linotype" w:hAnsi="Palatino Linotype" w:cs="Arial"/>
          <w:color w:val="000000" w:themeColor="text1"/>
        </w:rPr>
        <w:t xml:space="preserve">e las constancias que integran el expediente virtual, podemos advertir que </w:t>
      </w:r>
      <w:r w:rsidR="00C2212F">
        <w:rPr>
          <w:rFonts w:ascii="Palatino Linotype" w:hAnsi="Palatino Linotype" w:cs="Arial"/>
          <w:color w:val="000000" w:themeColor="text1"/>
        </w:rPr>
        <w:t xml:space="preserve">El </w:t>
      </w:r>
      <w:r w:rsidR="00C2212F">
        <w:rPr>
          <w:rFonts w:ascii="Palatino Linotype" w:hAnsi="Palatino Linotype" w:cs="Arial"/>
          <w:b/>
          <w:color w:val="000000" w:themeColor="text1"/>
        </w:rPr>
        <w:t>Sujeto Obligado</w:t>
      </w:r>
      <w:r w:rsidR="00C2212F">
        <w:rPr>
          <w:rFonts w:ascii="Palatino Linotype" w:hAnsi="Palatino Linotype" w:cs="Arial"/>
          <w:color w:val="000000" w:themeColor="text1"/>
        </w:rPr>
        <w:t xml:space="preserve"> emitió </w:t>
      </w:r>
      <w:r w:rsidR="002A5049">
        <w:rPr>
          <w:rFonts w:ascii="Palatino Linotype" w:hAnsi="Palatino Linotype" w:cs="Arial"/>
          <w:color w:val="000000" w:themeColor="text1"/>
        </w:rPr>
        <w:t>respuesta,</w:t>
      </w:r>
      <w:r w:rsidR="00376285">
        <w:rPr>
          <w:rFonts w:ascii="Palatino Linotype" w:hAnsi="Palatino Linotype" w:cs="Arial"/>
          <w:color w:val="000000" w:themeColor="text1"/>
        </w:rPr>
        <w:t xml:space="preserve"> por medio de la Tesorera Municipal,</w:t>
      </w:r>
      <w:r w:rsidR="002A5049">
        <w:rPr>
          <w:rFonts w:ascii="Palatino Linotype" w:hAnsi="Palatino Linotype" w:cs="Arial"/>
          <w:color w:val="000000" w:themeColor="text1"/>
        </w:rPr>
        <w:t xml:space="preserve"> manifestando objetivamente lo siguiente:</w:t>
      </w:r>
    </w:p>
    <w:p w:rsidR="00FE4EED" w:rsidRDefault="00FE4EED" w:rsidP="00C2212F">
      <w:pPr>
        <w:spacing w:line="360" w:lineRule="auto"/>
        <w:jc w:val="both"/>
        <w:rPr>
          <w:rFonts w:ascii="Palatino Linotype" w:hAnsi="Palatino Linotype" w:cs="Arial"/>
          <w:color w:val="000000" w:themeColor="text1"/>
        </w:rPr>
      </w:pPr>
    </w:p>
    <w:p w:rsidR="002A5049" w:rsidRDefault="00A64D73" w:rsidP="002A5049">
      <w:pPr>
        <w:pStyle w:val="Prrafodelista"/>
        <w:numPr>
          <w:ilvl w:val="0"/>
          <w:numId w:val="6"/>
        </w:numPr>
        <w:spacing w:line="360" w:lineRule="auto"/>
        <w:jc w:val="both"/>
        <w:rPr>
          <w:rFonts w:ascii="Palatino Linotype" w:hAnsi="Palatino Linotype" w:cs="Arial"/>
          <w:color w:val="000000" w:themeColor="text1"/>
        </w:rPr>
      </w:pPr>
      <w:r w:rsidRPr="002A5049">
        <w:rPr>
          <w:rFonts w:ascii="Palatino Linotype" w:hAnsi="Palatino Linotype" w:cs="Arial"/>
          <w:color w:val="000000" w:themeColor="text1"/>
        </w:rPr>
        <w:t>Le informo a usted que los vecinos no autorizan la creación de bases de moto</w:t>
      </w:r>
      <w:r>
        <w:rPr>
          <w:rFonts w:ascii="Palatino Linotype" w:hAnsi="Palatino Linotype" w:cs="Arial"/>
          <w:color w:val="000000" w:themeColor="text1"/>
        </w:rPr>
        <w:t xml:space="preserve"> </w:t>
      </w:r>
      <w:r w:rsidRPr="002A5049">
        <w:rPr>
          <w:rFonts w:ascii="Palatino Linotype" w:hAnsi="Palatino Linotype" w:cs="Arial"/>
          <w:color w:val="000000" w:themeColor="text1"/>
        </w:rPr>
        <w:t>taxis, solamente manifiestan su conformidad de que no les afecta dicha instalación</w:t>
      </w:r>
      <w:r>
        <w:rPr>
          <w:rFonts w:ascii="Palatino Linotype" w:hAnsi="Palatino Linotype" w:cs="Arial"/>
          <w:color w:val="000000" w:themeColor="text1"/>
        </w:rPr>
        <w:t>;</w:t>
      </w:r>
    </w:p>
    <w:p w:rsidR="00A64D73" w:rsidRDefault="00A64D73" w:rsidP="00A64D73">
      <w:pPr>
        <w:pStyle w:val="Prrafodelista"/>
        <w:numPr>
          <w:ilvl w:val="0"/>
          <w:numId w:val="6"/>
        </w:numPr>
        <w:spacing w:line="360" w:lineRule="auto"/>
        <w:jc w:val="both"/>
        <w:rPr>
          <w:rFonts w:ascii="Palatino Linotype" w:hAnsi="Palatino Linotype" w:cs="Arial"/>
          <w:color w:val="000000" w:themeColor="text1"/>
        </w:rPr>
      </w:pPr>
      <w:r w:rsidRPr="00A64D73">
        <w:rPr>
          <w:rFonts w:ascii="Palatino Linotype" w:hAnsi="Palatino Linotype" w:cs="Arial"/>
          <w:color w:val="000000" w:themeColor="text1"/>
        </w:rPr>
        <w:t>En lo que refiere a que se le manifieste la inexistencia de alguna área que reglamente o regule en el ámbito municipal este transporte, efectivamente le manifestamos que no tenemos ninguna área que reglamente este transporte</w:t>
      </w:r>
      <w:r>
        <w:rPr>
          <w:rFonts w:ascii="Palatino Linotype" w:hAnsi="Palatino Linotype" w:cs="Arial"/>
          <w:color w:val="000000" w:themeColor="text1"/>
        </w:rPr>
        <w:t>;</w:t>
      </w:r>
    </w:p>
    <w:p w:rsidR="00376285" w:rsidRDefault="00376285" w:rsidP="00A64D73">
      <w:pPr>
        <w:pStyle w:val="Prrafodelista"/>
        <w:numPr>
          <w:ilvl w:val="0"/>
          <w:numId w:val="6"/>
        </w:numPr>
        <w:spacing w:line="360" w:lineRule="auto"/>
        <w:jc w:val="both"/>
        <w:rPr>
          <w:rFonts w:ascii="Palatino Linotype" w:hAnsi="Palatino Linotype" w:cs="Arial"/>
          <w:color w:val="000000" w:themeColor="text1"/>
        </w:rPr>
      </w:pPr>
      <w:r w:rsidRPr="00A64D73">
        <w:rPr>
          <w:rFonts w:ascii="Palatino Linotype" w:hAnsi="Palatino Linotype" w:cs="Arial"/>
          <w:color w:val="000000" w:themeColor="text1"/>
        </w:rPr>
        <w:t xml:space="preserve">Le informo que el POA o programa de obras contempla precisamente los proyectos enfocados a las obras que se realicen para la prestación de algún </w:t>
      </w:r>
      <w:r w:rsidRPr="00A64D73">
        <w:rPr>
          <w:rFonts w:ascii="Palatino Linotype" w:hAnsi="Palatino Linotype" w:cs="Arial"/>
          <w:color w:val="000000" w:themeColor="text1"/>
        </w:rPr>
        <w:lastRenderedPageBreak/>
        <w:t>servicio y en este caso al no existir la necesidad de crear obras para este servicio es que no se contempla ningún proyecto</w:t>
      </w:r>
      <w:r>
        <w:rPr>
          <w:rFonts w:ascii="Palatino Linotype" w:hAnsi="Palatino Linotype" w:cs="Arial"/>
          <w:color w:val="000000" w:themeColor="text1"/>
        </w:rPr>
        <w:t>; y</w:t>
      </w:r>
    </w:p>
    <w:p w:rsidR="00A64D73" w:rsidRPr="002A5049" w:rsidRDefault="00376285" w:rsidP="00A64D73">
      <w:pPr>
        <w:pStyle w:val="Prrafodelista"/>
        <w:numPr>
          <w:ilvl w:val="0"/>
          <w:numId w:val="6"/>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E</w:t>
      </w:r>
      <w:r w:rsidRPr="00A64D73">
        <w:rPr>
          <w:rFonts w:ascii="Palatino Linotype" w:hAnsi="Palatino Linotype" w:cs="Arial"/>
          <w:color w:val="000000" w:themeColor="text1"/>
        </w:rPr>
        <w:t xml:space="preserve">n lo referente a los PbrM se crean precisamente para el fin de la utilización de </w:t>
      </w:r>
      <w:r>
        <w:rPr>
          <w:rFonts w:ascii="Palatino Linotype" w:hAnsi="Palatino Linotype" w:cs="Arial"/>
          <w:color w:val="000000" w:themeColor="text1"/>
        </w:rPr>
        <w:t>l</w:t>
      </w:r>
      <w:r w:rsidRPr="00A64D73">
        <w:rPr>
          <w:rFonts w:ascii="Palatino Linotype" w:hAnsi="Palatino Linotype" w:cs="Arial"/>
          <w:color w:val="000000" w:themeColor="text1"/>
        </w:rPr>
        <w:t xml:space="preserve">os proyectos antes mencionados y si no existe, entonces tampoco existe porque no nos aplica. </w:t>
      </w:r>
    </w:p>
    <w:p w:rsidR="002A5049" w:rsidRDefault="002A5049" w:rsidP="00C2212F">
      <w:pPr>
        <w:spacing w:line="360" w:lineRule="auto"/>
        <w:jc w:val="both"/>
        <w:rPr>
          <w:rFonts w:ascii="Palatino Linotype" w:hAnsi="Palatino Linotype" w:cs="Arial"/>
          <w:color w:val="000000" w:themeColor="text1"/>
        </w:rPr>
      </w:pPr>
    </w:p>
    <w:p w:rsidR="00A8335D" w:rsidRDefault="00376285" w:rsidP="00C2212F">
      <w:pPr>
        <w:spacing w:line="360" w:lineRule="auto"/>
        <w:jc w:val="both"/>
        <w:rPr>
          <w:rFonts w:ascii="Palatino Linotype" w:hAnsi="Palatino Linotype"/>
          <w:bCs/>
        </w:rPr>
      </w:pPr>
      <w:r>
        <w:rPr>
          <w:rFonts w:ascii="Palatino Linotype" w:hAnsi="Palatino Linotype" w:cs="Arial"/>
          <w:color w:val="000000" w:themeColor="text1"/>
        </w:rPr>
        <w:t xml:space="preserve">No pasa desapercibido, que el </w:t>
      </w:r>
      <w:r w:rsidRPr="005525E0">
        <w:rPr>
          <w:rFonts w:ascii="Palatino Linotype" w:hAnsi="Palatino Linotype" w:cs="Arial"/>
          <w:b/>
          <w:color w:val="000000" w:themeColor="text1"/>
        </w:rPr>
        <w:t>Sujeto Obligado</w:t>
      </w:r>
      <w:r>
        <w:rPr>
          <w:rFonts w:ascii="Palatino Linotype" w:hAnsi="Palatino Linotype" w:cs="Arial"/>
          <w:color w:val="000000" w:themeColor="text1"/>
        </w:rPr>
        <w:t xml:space="preserve"> adjuntó a su respuesta el archivo </w:t>
      </w:r>
      <w:r>
        <w:rPr>
          <w:rFonts w:ascii="Palatino Linotype" w:hAnsi="Palatino Linotype"/>
          <w:bCs/>
        </w:rPr>
        <w:t>electrónico “</w:t>
      </w:r>
      <w:r w:rsidRPr="00C2212F">
        <w:rPr>
          <w:rFonts w:ascii="Palatino Linotype" w:hAnsi="Palatino Linotype"/>
          <w:bCs/>
        </w:rPr>
        <w:t>MOTO.xlsx</w:t>
      </w:r>
      <w:r>
        <w:rPr>
          <w:rFonts w:ascii="Palatino Linotype" w:hAnsi="Palatino Linotype"/>
          <w:bCs/>
        </w:rPr>
        <w:t>”</w:t>
      </w:r>
      <w:r w:rsidR="005525E0">
        <w:rPr>
          <w:rFonts w:ascii="Palatino Linotype" w:hAnsi="Palatino Linotype"/>
          <w:bCs/>
        </w:rPr>
        <w:t>, consistente en un archivo de tipo Excel,</w:t>
      </w:r>
      <w:r w:rsidR="00DB3A0C">
        <w:rPr>
          <w:rFonts w:ascii="Palatino Linotype" w:hAnsi="Palatino Linotype"/>
          <w:bCs/>
        </w:rPr>
        <w:t xml:space="preserve"> que contiene un listado de 515 (quinientos quince) registros, en los que se establece la ubicación, número de factura, monto, barrio</w:t>
      </w:r>
      <w:r w:rsidR="00A8335D">
        <w:rPr>
          <w:rFonts w:ascii="Palatino Linotype" w:hAnsi="Palatino Linotype"/>
          <w:bCs/>
        </w:rPr>
        <w:t xml:space="preserve"> y año fiscal.</w:t>
      </w:r>
    </w:p>
    <w:p w:rsidR="00A8335D" w:rsidRDefault="00A8335D" w:rsidP="00C2212F">
      <w:pPr>
        <w:spacing w:line="360" w:lineRule="auto"/>
        <w:jc w:val="both"/>
        <w:rPr>
          <w:rFonts w:ascii="Palatino Linotype" w:hAnsi="Palatino Linotype"/>
          <w:bCs/>
        </w:rPr>
      </w:pPr>
    </w:p>
    <w:p w:rsidR="00A8335D" w:rsidRDefault="00A8335D" w:rsidP="00C2212F">
      <w:pPr>
        <w:spacing w:line="360" w:lineRule="auto"/>
        <w:jc w:val="both"/>
        <w:rPr>
          <w:rFonts w:ascii="Palatino Linotype" w:hAnsi="Palatino Linotype"/>
          <w:bCs/>
        </w:rPr>
      </w:pPr>
      <w:r>
        <w:rPr>
          <w:rFonts w:ascii="Palatino Linotype" w:hAnsi="Palatino Linotype"/>
          <w:bCs/>
        </w:rPr>
        <w:t xml:space="preserve">Atentos a la respuesta proporcionada por el </w:t>
      </w:r>
      <w:r w:rsidRPr="00A8335D">
        <w:rPr>
          <w:rFonts w:ascii="Palatino Linotype" w:hAnsi="Palatino Linotype"/>
          <w:b/>
          <w:bCs/>
        </w:rPr>
        <w:t>Sujeto Obligado</w:t>
      </w:r>
      <w:r>
        <w:rPr>
          <w:rFonts w:ascii="Palatino Linotype" w:hAnsi="Palatino Linotype"/>
          <w:bCs/>
        </w:rPr>
        <w:t xml:space="preserve">, primeramente podemos observar que en lo que corresponde a los numerales </w:t>
      </w:r>
      <w:r w:rsidRPr="00A8335D">
        <w:rPr>
          <w:rFonts w:ascii="Palatino Linotype" w:hAnsi="Palatino Linotype"/>
          <w:b/>
          <w:bCs/>
          <w:sz w:val="26"/>
          <w:szCs w:val="26"/>
        </w:rPr>
        <w:t>1)</w:t>
      </w:r>
      <w:r>
        <w:rPr>
          <w:rFonts w:ascii="Palatino Linotype" w:hAnsi="Palatino Linotype"/>
          <w:bCs/>
        </w:rPr>
        <w:t xml:space="preserve"> y </w:t>
      </w:r>
      <w:r w:rsidRPr="00A8335D">
        <w:rPr>
          <w:rFonts w:ascii="Palatino Linotype" w:hAnsi="Palatino Linotype"/>
          <w:b/>
          <w:bCs/>
          <w:sz w:val="26"/>
          <w:szCs w:val="26"/>
        </w:rPr>
        <w:t>2)</w:t>
      </w:r>
      <w:r>
        <w:rPr>
          <w:rFonts w:ascii="Palatino Linotype" w:hAnsi="Palatino Linotype"/>
          <w:bCs/>
        </w:rPr>
        <w:t>, relativos a autorizaciones de vecinos para la instalación de bases de moto taxis y los recibos por concepto del cobro por cada cajón de estacionamiento, reconoce tener en sus archivos la información, al informar que los vecinos manifiestan su conformidad para la instalación, así como los montos y números de facturas de los montos; empero, es omiso en hacer entrega de dichos documentos, por ello cabe recordarle que de conformidad con los artículos 12 y 24</w:t>
      </w:r>
      <w:r w:rsidR="00F11E9D">
        <w:rPr>
          <w:rFonts w:ascii="Palatino Linotype" w:hAnsi="Palatino Linotype"/>
          <w:bCs/>
        </w:rPr>
        <w:t xml:space="preserve"> último párrafo</w:t>
      </w:r>
      <w:r>
        <w:rPr>
          <w:rFonts w:ascii="Palatino Linotype" w:hAnsi="Palatino Linotype"/>
          <w:bCs/>
        </w:rPr>
        <w:t xml:space="preserve"> de la Ley de Transparencia y Acceso a la Información Pública del Estado de México y Municipios</w:t>
      </w:r>
      <w:r w:rsidR="00F11E9D">
        <w:rPr>
          <w:rStyle w:val="Refdenotaalpie"/>
          <w:rFonts w:ascii="Palatino Linotype" w:hAnsi="Palatino Linotype"/>
          <w:bCs/>
        </w:rPr>
        <w:footnoteReference w:id="3"/>
      </w:r>
      <w:r>
        <w:rPr>
          <w:rFonts w:ascii="Palatino Linotype" w:hAnsi="Palatino Linotype"/>
          <w:bCs/>
        </w:rPr>
        <w:t xml:space="preserve">, el derecho de </w:t>
      </w:r>
      <w:r>
        <w:rPr>
          <w:rFonts w:ascii="Palatino Linotype" w:hAnsi="Palatino Linotype"/>
          <w:bCs/>
        </w:rPr>
        <w:lastRenderedPageBreak/>
        <w:t xml:space="preserve">acceso a la información se satisface con la entrega del soporte documental en el cual consta la información, </w:t>
      </w:r>
      <w:r w:rsidR="00B5350B">
        <w:rPr>
          <w:rFonts w:ascii="Palatino Linotype" w:hAnsi="Palatino Linotype"/>
          <w:bCs/>
        </w:rPr>
        <w:t>circunstancia que no fue cumplida, consecuentemente, resulta dable ordenar su entrega.</w:t>
      </w:r>
    </w:p>
    <w:p w:rsidR="00A8335D" w:rsidRDefault="00A8335D" w:rsidP="00C2212F">
      <w:pPr>
        <w:spacing w:line="360" w:lineRule="auto"/>
        <w:jc w:val="both"/>
        <w:rPr>
          <w:rFonts w:ascii="Palatino Linotype" w:hAnsi="Palatino Linotype"/>
          <w:bCs/>
        </w:rPr>
      </w:pPr>
    </w:p>
    <w:p w:rsidR="002A5049" w:rsidRDefault="00B5350B" w:rsidP="00C2212F">
      <w:pPr>
        <w:spacing w:line="360" w:lineRule="auto"/>
        <w:jc w:val="both"/>
        <w:rPr>
          <w:rFonts w:ascii="Palatino Linotype" w:hAnsi="Palatino Linotype" w:cs="Arial"/>
          <w:color w:val="000000" w:themeColor="text1"/>
        </w:rPr>
      </w:pPr>
      <w:r>
        <w:rPr>
          <w:rFonts w:ascii="Palatino Linotype" w:hAnsi="Palatino Linotype"/>
          <w:bCs/>
        </w:rPr>
        <w:t xml:space="preserve">Continuando en lo correspondiente al numeral </w:t>
      </w:r>
      <w:r w:rsidRPr="00B5350B">
        <w:rPr>
          <w:rFonts w:ascii="Palatino Linotype" w:hAnsi="Palatino Linotype"/>
          <w:b/>
          <w:bCs/>
          <w:sz w:val="26"/>
          <w:szCs w:val="26"/>
        </w:rPr>
        <w:t>3)</w:t>
      </w:r>
      <w:r>
        <w:rPr>
          <w:rFonts w:ascii="Palatino Linotype" w:hAnsi="Palatino Linotype"/>
          <w:bCs/>
        </w:rPr>
        <w:t xml:space="preserve">, relativo al acuerdo de inexistencia de no tener área encargada de reglamentar o regular el transporte público, primeramente debemos diferenciar que el </w:t>
      </w:r>
      <w:r w:rsidRPr="00B5350B">
        <w:rPr>
          <w:rFonts w:ascii="Palatino Linotype" w:hAnsi="Palatino Linotype"/>
          <w:b/>
          <w:bCs/>
        </w:rPr>
        <w:t>Recurrente</w:t>
      </w:r>
      <w:r>
        <w:rPr>
          <w:rFonts w:ascii="Palatino Linotype" w:hAnsi="Palatino Linotype"/>
          <w:bCs/>
        </w:rPr>
        <w:t xml:space="preserve"> se encuentra peticionando un documento de tipo específico (acuerdo de inexistencia) derivado de una condicionante, como lo es el no tener un área encargada de la regulación del transporte público.</w:t>
      </w:r>
    </w:p>
    <w:p w:rsidR="00376285" w:rsidRDefault="00376285" w:rsidP="00C2212F">
      <w:pPr>
        <w:spacing w:line="360" w:lineRule="auto"/>
        <w:jc w:val="both"/>
        <w:rPr>
          <w:rFonts w:ascii="Palatino Linotype" w:hAnsi="Palatino Linotype" w:cs="Arial"/>
          <w:color w:val="000000" w:themeColor="text1"/>
        </w:rPr>
      </w:pPr>
    </w:p>
    <w:p w:rsidR="00B5350B" w:rsidRDefault="00B5350B" w:rsidP="00C2212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Atentos a lo anterior, resulta necesario determinar las circunstancias de tiempo, modo y lugar que deben cumplirse para la emisión del acuerdo de inexistencia, por ello, como quedó precisado en líneas anteriores, de conformidad con los artículos 12 y 24</w:t>
      </w:r>
      <w:r w:rsidR="00F11E9D">
        <w:rPr>
          <w:rFonts w:ascii="Palatino Linotype" w:hAnsi="Palatino Linotype" w:cs="Arial"/>
          <w:color w:val="000000" w:themeColor="text1"/>
        </w:rPr>
        <w:t xml:space="preserve"> último párrafo</w:t>
      </w:r>
      <w:r>
        <w:rPr>
          <w:rFonts w:ascii="Palatino Linotype" w:hAnsi="Palatino Linotype" w:cs="Arial"/>
          <w:color w:val="000000" w:themeColor="text1"/>
        </w:rPr>
        <w:t xml:space="preserve"> de la Ley de Transparencia local, los Sujetos Obligados deben hacer entrega de los documentos que obren en sus archivos, en</w:t>
      </w:r>
      <w:r w:rsidR="00F11E9D">
        <w:rPr>
          <w:rFonts w:ascii="Palatino Linotype" w:hAnsi="Palatino Linotype" w:cs="Arial"/>
          <w:color w:val="000000" w:themeColor="text1"/>
        </w:rPr>
        <w:t xml:space="preserve"> ejercicio de sus atribuciones; ordenamientos que concatenados con los artículos 18 y 19</w:t>
      </w:r>
      <w:r w:rsidR="00F11E9D">
        <w:rPr>
          <w:rStyle w:val="Refdenotaalpie"/>
          <w:rFonts w:ascii="Palatino Linotype" w:hAnsi="Palatino Linotype" w:cs="Arial"/>
          <w:color w:val="000000" w:themeColor="text1"/>
        </w:rPr>
        <w:footnoteReference w:id="4"/>
      </w:r>
      <w:r w:rsidR="00F11E9D">
        <w:rPr>
          <w:rFonts w:ascii="Palatino Linotype" w:hAnsi="Palatino Linotype" w:cs="Arial"/>
          <w:color w:val="000000" w:themeColor="text1"/>
        </w:rPr>
        <w:t xml:space="preserve"> del mismo ordenamiento, establecen la presunción de la existencia de los documentos, en los archivos de los Sujetos Obligados, cuando la información derive del ejercicio de sus atribuciones, así </w:t>
      </w:r>
      <w:r w:rsidR="00F11E9D">
        <w:rPr>
          <w:rFonts w:ascii="Palatino Linotype" w:hAnsi="Palatino Linotype" w:cs="Arial"/>
          <w:color w:val="000000" w:themeColor="text1"/>
        </w:rPr>
        <w:lastRenderedPageBreak/>
        <w:t>mismo, establece que en el supuesto que no se encuentre la información, a pesar de existir fuente obligacional para haberla generado, poseído o administrado, se debe emitir el acuerdo de inexistencia, en términos de Ley.</w:t>
      </w:r>
    </w:p>
    <w:p w:rsidR="00B5350B" w:rsidRDefault="00B5350B" w:rsidP="00C2212F">
      <w:pPr>
        <w:spacing w:line="360" w:lineRule="auto"/>
        <w:jc w:val="both"/>
        <w:rPr>
          <w:rFonts w:ascii="Palatino Linotype" w:hAnsi="Palatino Linotype" w:cs="Arial"/>
          <w:color w:val="000000" w:themeColor="text1"/>
        </w:rPr>
      </w:pPr>
    </w:p>
    <w:p w:rsidR="00B5350B" w:rsidRDefault="00F11E9D" w:rsidP="00C2212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esa virtud, resulta necesario hacer estudio del marco jurídico que rige al </w:t>
      </w:r>
      <w:r w:rsidRPr="00892BCB">
        <w:rPr>
          <w:rFonts w:ascii="Palatino Linotype" w:hAnsi="Palatino Linotype" w:cs="Arial"/>
          <w:b/>
          <w:color w:val="000000" w:themeColor="text1"/>
        </w:rPr>
        <w:t>Sujeto Obligado</w:t>
      </w:r>
      <w:r>
        <w:rPr>
          <w:rFonts w:ascii="Palatino Linotype" w:hAnsi="Palatino Linotype" w:cs="Arial"/>
          <w:color w:val="000000" w:themeColor="text1"/>
        </w:rPr>
        <w:t xml:space="preserve">, a efecto de estar en posibilidades de determinar si existe orden normativo que lo constriña a tener un área encargada de regular y reglamentar el transporte público, por ello, primeramente </w:t>
      </w:r>
      <w:r w:rsidR="00A577CF">
        <w:rPr>
          <w:rFonts w:ascii="Palatino Linotype" w:hAnsi="Palatino Linotype" w:cs="Arial"/>
          <w:color w:val="000000" w:themeColor="text1"/>
        </w:rPr>
        <w:t>resulta necesario citar los artículos 31 fracción XXXV Bis de</w:t>
      </w:r>
      <w:r>
        <w:rPr>
          <w:rFonts w:ascii="Palatino Linotype" w:hAnsi="Palatino Linotype" w:cs="Arial"/>
          <w:color w:val="000000" w:themeColor="text1"/>
        </w:rPr>
        <w:t xml:space="preserve"> la Ley Orgánica Municipal del Estado de México, </w:t>
      </w:r>
      <w:r w:rsidR="00666086">
        <w:rPr>
          <w:rFonts w:ascii="Palatino Linotype" w:hAnsi="Palatino Linotype" w:cs="Arial"/>
          <w:color w:val="000000" w:themeColor="text1"/>
        </w:rPr>
        <w:t xml:space="preserve">artículo </w:t>
      </w:r>
      <w:r w:rsidR="00892BCB">
        <w:rPr>
          <w:rFonts w:ascii="Palatino Linotype" w:hAnsi="Palatino Linotype" w:cs="Arial"/>
          <w:color w:val="000000" w:themeColor="text1"/>
        </w:rPr>
        <w:t>8° de la Ley de Movilidad del Estado de México,</w:t>
      </w:r>
      <w:r w:rsidR="00A577CF">
        <w:rPr>
          <w:rFonts w:ascii="Palatino Linotype" w:hAnsi="Palatino Linotype" w:cs="Arial"/>
          <w:color w:val="000000" w:themeColor="text1"/>
        </w:rPr>
        <w:t xml:space="preserve"> 89 y 90 del Bando Municipal 2021 del Municipio de Chimalhuacán, que consagran lo siguiente:</w:t>
      </w:r>
    </w:p>
    <w:p w:rsidR="00376285" w:rsidRDefault="00376285" w:rsidP="00C2212F">
      <w:pPr>
        <w:spacing w:line="360" w:lineRule="auto"/>
        <w:jc w:val="both"/>
        <w:rPr>
          <w:rFonts w:ascii="Palatino Linotype" w:hAnsi="Palatino Linotype" w:cs="Arial"/>
          <w:color w:val="000000" w:themeColor="text1"/>
        </w:rPr>
      </w:pPr>
    </w:p>
    <w:p w:rsidR="00C2212F" w:rsidRDefault="00F11E9D" w:rsidP="00F11E9D">
      <w:pPr>
        <w:autoSpaceDE w:val="0"/>
        <w:autoSpaceDN w:val="0"/>
        <w:adjustRightInd w:val="0"/>
        <w:ind w:left="567" w:right="616"/>
        <w:jc w:val="both"/>
        <w:rPr>
          <w:rFonts w:ascii="Palatino Linotype" w:eastAsia="Calibri" w:hAnsi="Palatino Linotype" w:cs="Arial"/>
          <w:i/>
          <w:sz w:val="22"/>
        </w:rPr>
      </w:pPr>
      <w:r>
        <w:rPr>
          <w:rFonts w:ascii="Palatino Linotype" w:eastAsia="Calibri" w:hAnsi="Palatino Linotype" w:cs="Arial"/>
          <w:i/>
          <w:sz w:val="22"/>
        </w:rPr>
        <w:t>“</w:t>
      </w:r>
      <w:r w:rsidRPr="00F11E9D">
        <w:rPr>
          <w:rFonts w:ascii="Palatino Linotype" w:eastAsia="Calibri" w:hAnsi="Palatino Linotype" w:cs="Arial"/>
          <w:b/>
          <w:i/>
          <w:sz w:val="22"/>
        </w:rPr>
        <w:t>Artículo 31</w:t>
      </w:r>
      <w:r w:rsidRPr="00F11E9D">
        <w:rPr>
          <w:rFonts w:ascii="Palatino Linotype" w:eastAsia="Calibri" w:hAnsi="Palatino Linotype" w:cs="Arial"/>
          <w:i/>
          <w:sz w:val="22"/>
        </w:rPr>
        <w:t>.- Son atribuciones de los ayuntamientos:</w:t>
      </w:r>
      <w:r w:rsidRPr="00F11E9D">
        <w:rPr>
          <w:rFonts w:ascii="Palatino Linotype" w:eastAsia="Calibri" w:hAnsi="Palatino Linotype" w:cs="Arial"/>
          <w:i/>
          <w:sz w:val="22"/>
        </w:rPr>
        <w:cr/>
      </w:r>
      <w:r>
        <w:rPr>
          <w:rFonts w:ascii="Palatino Linotype" w:eastAsia="Calibri" w:hAnsi="Palatino Linotype" w:cs="Arial"/>
          <w:i/>
          <w:sz w:val="22"/>
        </w:rPr>
        <w:t>(…)</w:t>
      </w:r>
    </w:p>
    <w:p w:rsidR="00F11E9D" w:rsidRDefault="00F11E9D" w:rsidP="00F11E9D">
      <w:pPr>
        <w:autoSpaceDE w:val="0"/>
        <w:autoSpaceDN w:val="0"/>
        <w:adjustRightInd w:val="0"/>
        <w:ind w:left="567" w:right="616"/>
        <w:jc w:val="both"/>
        <w:rPr>
          <w:rFonts w:ascii="Palatino Linotype" w:eastAsia="Calibri" w:hAnsi="Palatino Linotype" w:cs="Arial"/>
          <w:i/>
          <w:sz w:val="22"/>
        </w:rPr>
      </w:pPr>
      <w:r w:rsidRPr="00F11E9D">
        <w:rPr>
          <w:rFonts w:ascii="Palatino Linotype" w:eastAsia="Calibri" w:hAnsi="Palatino Linotype" w:cs="Arial"/>
          <w:b/>
          <w:i/>
          <w:sz w:val="22"/>
        </w:rPr>
        <w:t>XXXV Bis.-</w:t>
      </w:r>
      <w:r w:rsidRPr="00F11E9D">
        <w:rPr>
          <w:rFonts w:ascii="Palatino Linotype" w:eastAsia="Calibri" w:hAnsi="Palatino Linotype" w:cs="Arial"/>
          <w:i/>
          <w:sz w:val="22"/>
        </w:rPr>
        <w:t xml:space="preserve"> </w:t>
      </w:r>
      <w:r w:rsidRPr="00666086">
        <w:rPr>
          <w:rFonts w:ascii="Palatino Linotype" w:eastAsia="Calibri" w:hAnsi="Palatino Linotype" w:cs="Arial"/>
          <w:i/>
          <w:sz w:val="22"/>
          <w:u w:val="single"/>
        </w:rPr>
        <w:t>Establecer, fomentar, coordinar y difundir permanentemente programas y acciones en materia de educación vial</w:t>
      </w:r>
      <w:r w:rsidRPr="00F11E9D">
        <w:rPr>
          <w:rFonts w:ascii="Palatino Linotype" w:eastAsia="Calibri" w:hAnsi="Palatino Linotype" w:cs="Arial"/>
          <w:i/>
          <w:sz w:val="22"/>
        </w:rPr>
        <w:t>. Para el cumplimiento de esta disposición los ayuntamientos se</w:t>
      </w:r>
      <w:r>
        <w:rPr>
          <w:rFonts w:ascii="Palatino Linotype" w:eastAsia="Calibri" w:hAnsi="Palatino Linotype" w:cs="Arial"/>
          <w:i/>
          <w:sz w:val="22"/>
        </w:rPr>
        <w:t xml:space="preserve"> </w:t>
      </w:r>
      <w:r w:rsidRPr="00F11E9D">
        <w:rPr>
          <w:rFonts w:ascii="Palatino Linotype" w:eastAsia="Calibri" w:hAnsi="Palatino Linotype" w:cs="Arial"/>
          <w:i/>
          <w:sz w:val="22"/>
        </w:rPr>
        <w:t>auxiliarán de la participación directa de los concesionarios y permisionarios del transporte</w:t>
      </w:r>
      <w:r>
        <w:rPr>
          <w:rFonts w:ascii="Palatino Linotype" w:eastAsia="Calibri" w:hAnsi="Palatino Linotype" w:cs="Arial"/>
          <w:i/>
          <w:sz w:val="22"/>
        </w:rPr>
        <w:t xml:space="preserve"> </w:t>
      </w:r>
      <w:r w:rsidRPr="00F11E9D">
        <w:rPr>
          <w:rFonts w:ascii="Palatino Linotype" w:eastAsia="Calibri" w:hAnsi="Palatino Linotype" w:cs="Arial"/>
          <w:i/>
          <w:sz w:val="22"/>
        </w:rPr>
        <w:t>público;</w:t>
      </w:r>
    </w:p>
    <w:p w:rsidR="00666086" w:rsidRDefault="00666086" w:rsidP="00F11E9D">
      <w:pPr>
        <w:autoSpaceDE w:val="0"/>
        <w:autoSpaceDN w:val="0"/>
        <w:adjustRightInd w:val="0"/>
        <w:ind w:left="567" w:right="616"/>
        <w:jc w:val="both"/>
        <w:rPr>
          <w:rFonts w:ascii="Palatino Linotype" w:eastAsia="Calibri" w:hAnsi="Palatino Linotype" w:cs="Arial"/>
          <w:i/>
          <w:sz w:val="22"/>
        </w:rPr>
      </w:pPr>
    </w:p>
    <w:p w:rsidR="00892BCB" w:rsidRDefault="00892BCB" w:rsidP="00892BCB">
      <w:pPr>
        <w:autoSpaceDE w:val="0"/>
        <w:autoSpaceDN w:val="0"/>
        <w:adjustRightInd w:val="0"/>
        <w:ind w:left="567" w:right="616"/>
        <w:jc w:val="center"/>
        <w:rPr>
          <w:rFonts w:ascii="Palatino Linotype" w:eastAsia="Calibri" w:hAnsi="Palatino Linotype" w:cs="Arial"/>
          <w:b/>
          <w:i/>
          <w:sz w:val="22"/>
        </w:rPr>
      </w:pPr>
      <w:r>
        <w:rPr>
          <w:rFonts w:ascii="Palatino Linotype" w:eastAsia="Calibri" w:hAnsi="Palatino Linotype" w:cs="Arial"/>
          <w:b/>
          <w:i/>
          <w:sz w:val="22"/>
        </w:rPr>
        <w:t>Ley de Movilidad del Estado de México</w:t>
      </w:r>
    </w:p>
    <w:p w:rsidR="00892BCB" w:rsidRDefault="00892BCB" w:rsidP="00892BCB">
      <w:pPr>
        <w:autoSpaceDE w:val="0"/>
        <w:autoSpaceDN w:val="0"/>
        <w:adjustRightInd w:val="0"/>
        <w:ind w:left="567" w:right="616"/>
        <w:jc w:val="center"/>
        <w:rPr>
          <w:rFonts w:ascii="Palatino Linotype" w:eastAsia="Calibri" w:hAnsi="Palatino Linotype" w:cs="Arial"/>
          <w:b/>
          <w:i/>
          <w:sz w:val="22"/>
        </w:rPr>
      </w:pPr>
    </w:p>
    <w:p w:rsidR="00892BCB" w:rsidRPr="00892BCB" w:rsidRDefault="00892BCB" w:rsidP="00892BCB">
      <w:pPr>
        <w:autoSpaceDE w:val="0"/>
        <w:autoSpaceDN w:val="0"/>
        <w:adjustRightInd w:val="0"/>
        <w:ind w:left="567" w:right="616"/>
        <w:jc w:val="both"/>
        <w:rPr>
          <w:rFonts w:ascii="Palatino Linotype" w:eastAsia="Calibri" w:hAnsi="Palatino Linotype" w:cs="Arial"/>
          <w:i/>
          <w:sz w:val="22"/>
        </w:rPr>
      </w:pPr>
      <w:r w:rsidRPr="00892BCB">
        <w:rPr>
          <w:rFonts w:ascii="Palatino Linotype" w:eastAsia="Calibri" w:hAnsi="Palatino Linotype" w:cs="Arial"/>
          <w:b/>
          <w:i/>
          <w:sz w:val="22"/>
        </w:rPr>
        <w:t>Artículo 8. Concurrencia de los municipios</w:t>
      </w:r>
      <w:r w:rsidRPr="00892BCB">
        <w:rPr>
          <w:rFonts w:ascii="Palatino Linotype" w:eastAsia="Calibri" w:hAnsi="Palatino Linotype" w:cs="Arial"/>
          <w:i/>
          <w:sz w:val="22"/>
        </w:rPr>
        <w:t>. Los municipios deberán realizar las funciones y</w:t>
      </w:r>
      <w:r>
        <w:rPr>
          <w:rFonts w:ascii="Palatino Linotype" w:eastAsia="Calibri" w:hAnsi="Palatino Linotype" w:cs="Arial"/>
          <w:i/>
          <w:sz w:val="22"/>
        </w:rPr>
        <w:t xml:space="preserve"> </w:t>
      </w:r>
      <w:r w:rsidRPr="00892BCB">
        <w:rPr>
          <w:rFonts w:ascii="Palatino Linotype" w:eastAsia="Calibri" w:hAnsi="Palatino Linotype" w:cs="Arial"/>
          <w:i/>
          <w:sz w:val="22"/>
        </w:rPr>
        <w:t>prestar los servicios públicos que le corresponden atendiendo a lo dispuesto en esta Ley y otros</w:t>
      </w:r>
      <w:r>
        <w:rPr>
          <w:rFonts w:ascii="Palatino Linotype" w:eastAsia="Calibri" w:hAnsi="Palatino Linotype" w:cs="Arial"/>
          <w:i/>
          <w:sz w:val="22"/>
        </w:rPr>
        <w:t xml:space="preserve"> </w:t>
      </w:r>
      <w:r w:rsidRPr="00892BCB">
        <w:rPr>
          <w:rFonts w:ascii="Palatino Linotype" w:eastAsia="Calibri" w:hAnsi="Palatino Linotype" w:cs="Arial"/>
          <w:i/>
          <w:sz w:val="22"/>
        </w:rPr>
        <w:t xml:space="preserve">ordenamientos legales. Asimismo, </w:t>
      </w:r>
      <w:r w:rsidRPr="00892BCB">
        <w:rPr>
          <w:rFonts w:ascii="Palatino Linotype" w:eastAsia="Calibri" w:hAnsi="Palatino Linotype" w:cs="Arial"/>
          <w:i/>
          <w:sz w:val="22"/>
          <w:u w:val="single"/>
        </w:rPr>
        <w:t>participarán de manera coordinada con las autoridades en materia de movilidad, en la aplicación de la Ley, cuando sus disposiciones afecten o tengan incidencia en su ámbito territorial.</w:t>
      </w:r>
    </w:p>
    <w:p w:rsidR="00666086" w:rsidRDefault="00892BCB" w:rsidP="00892BCB">
      <w:pPr>
        <w:autoSpaceDE w:val="0"/>
        <w:autoSpaceDN w:val="0"/>
        <w:adjustRightInd w:val="0"/>
        <w:ind w:left="567" w:right="616"/>
        <w:jc w:val="both"/>
        <w:rPr>
          <w:rFonts w:ascii="Palatino Linotype" w:eastAsia="Calibri" w:hAnsi="Palatino Linotype" w:cs="Arial"/>
          <w:i/>
          <w:sz w:val="22"/>
        </w:rPr>
      </w:pPr>
      <w:r w:rsidRPr="00892BCB">
        <w:rPr>
          <w:rFonts w:ascii="Palatino Linotype" w:eastAsia="Calibri" w:hAnsi="Palatino Linotype" w:cs="Arial"/>
          <w:i/>
          <w:sz w:val="22"/>
        </w:rPr>
        <w:t>Los municipios y la Secretaría de Seguridad coadyuvarán con la Secretaría, para que de oficio o a</w:t>
      </w:r>
      <w:r>
        <w:rPr>
          <w:rFonts w:ascii="Palatino Linotype" w:eastAsia="Calibri" w:hAnsi="Palatino Linotype" w:cs="Arial"/>
          <w:i/>
          <w:sz w:val="22"/>
        </w:rPr>
        <w:t xml:space="preserve"> </w:t>
      </w:r>
      <w:r w:rsidRPr="00892BCB">
        <w:rPr>
          <w:rFonts w:ascii="Palatino Linotype" w:eastAsia="Calibri" w:hAnsi="Palatino Linotype" w:cs="Arial"/>
          <w:i/>
          <w:sz w:val="22"/>
        </w:rPr>
        <w:t xml:space="preserve">petición de ésta, </w:t>
      </w:r>
      <w:r w:rsidRPr="00892BCB">
        <w:rPr>
          <w:rFonts w:ascii="Palatino Linotype" w:eastAsia="Calibri" w:hAnsi="Palatino Linotype" w:cs="Arial"/>
          <w:i/>
          <w:sz w:val="22"/>
          <w:u w:val="single"/>
        </w:rPr>
        <w:t>mantengan las vías primarias y locales libres de obstáculos u objetos que impidan, dificulten u obstruyan el tránsito peatonal, ciclista o vehicular del sistema integral de movilidad y del servicio público de transporte, en el ámbito de su competencia.</w:t>
      </w:r>
      <w:r>
        <w:rPr>
          <w:rFonts w:ascii="Palatino Linotype" w:eastAsia="Calibri" w:hAnsi="Palatino Linotype" w:cs="Arial"/>
          <w:i/>
          <w:sz w:val="22"/>
          <w:u w:val="single"/>
        </w:rPr>
        <w:t>”</w:t>
      </w:r>
    </w:p>
    <w:p w:rsidR="00A577CF" w:rsidRDefault="00A577CF" w:rsidP="00892BCB">
      <w:pPr>
        <w:autoSpaceDE w:val="0"/>
        <w:autoSpaceDN w:val="0"/>
        <w:adjustRightInd w:val="0"/>
        <w:ind w:left="567" w:right="616"/>
        <w:jc w:val="both"/>
        <w:rPr>
          <w:rFonts w:ascii="Palatino Linotype" w:eastAsia="Calibri" w:hAnsi="Palatino Linotype" w:cs="Arial"/>
          <w:i/>
          <w:sz w:val="22"/>
        </w:rPr>
      </w:pPr>
    </w:p>
    <w:p w:rsidR="000A7409" w:rsidRDefault="000A7409" w:rsidP="00A577CF">
      <w:pPr>
        <w:autoSpaceDE w:val="0"/>
        <w:autoSpaceDN w:val="0"/>
        <w:adjustRightInd w:val="0"/>
        <w:ind w:left="567" w:right="616"/>
        <w:jc w:val="center"/>
        <w:rPr>
          <w:rFonts w:ascii="Palatino Linotype" w:eastAsia="Calibri" w:hAnsi="Palatino Linotype" w:cs="Arial"/>
          <w:b/>
          <w:i/>
          <w:sz w:val="22"/>
        </w:rPr>
      </w:pPr>
    </w:p>
    <w:p w:rsidR="000A7409" w:rsidRDefault="000A7409" w:rsidP="00A577CF">
      <w:pPr>
        <w:autoSpaceDE w:val="0"/>
        <w:autoSpaceDN w:val="0"/>
        <w:adjustRightInd w:val="0"/>
        <w:ind w:left="567" w:right="616"/>
        <w:jc w:val="center"/>
        <w:rPr>
          <w:rFonts w:ascii="Palatino Linotype" w:eastAsia="Calibri" w:hAnsi="Palatino Linotype" w:cs="Arial"/>
          <w:b/>
          <w:i/>
          <w:sz w:val="22"/>
        </w:rPr>
      </w:pPr>
    </w:p>
    <w:p w:rsidR="00A577CF" w:rsidRDefault="00A577CF" w:rsidP="00A577CF">
      <w:pPr>
        <w:autoSpaceDE w:val="0"/>
        <w:autoSpaceDN w:val="0"/>
        <w:adjustRightInd w:val="0"/>
        <w:ind w:left="567" w:right="616"/>
        <w:jc w:val="center"/>
        <w:rPr>
          <w:rFonts w:ascii="Palatino Linotype" w:eastAsia="Calibri" w:hAnsi="Palatino Linotype" w:cs="Arial"/>
          <w:b/>
          <w:i/>
          <w:sz w:val="22"/>
        </w:rPr>
      </w:pPr>
      <w:r>
        <w:rPr>
          <w:rFonts w:ascii="Palatino Linotype" w:eastAsia="Calibri" w:hAnsi="Palatino Linotype" w:cs="Arial"/>
          <w:b/>
          <w:i/>
          <w:sz w:val="22"/>
        </w:rPr>
        <w:lastRenderedPageBreak/>
        <w:t>Bando Municipal de Chimalhuacán 2021</w:t>
      </w:r>
    </w:p>
    <w:p w:rsidR="00F41A7F" w:rsidRDefault="00F41A7F" w:rsidP="00F41A7F">
      <w:pPr>
        <w:autoSpaceDE w:val="0"/>
        <w:autoSpaceDN w:val="0"/>
        <w:adjustRightInd w:val="0"/>
        <w:ind w:left="567" w:right="616"/>
        <w:jc w:val="both"/>
        <w:rPr>
          <w:rFonts w:ascii="Palatino Linotype" w:eastAsia="Calibri" w:hAnsi="Palatino Linotype" w:cs="Arial"/>
          <w:i/>
          <w:sz w:val="22"/>
        </w:rPr>
      </w:pPr>
    </w:p>
    <w:p w:rsidR="00A577C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i/>
          <w:sz w:val="22"/>
        </w:rPr>
        <w:t>ARTÍCULO 27.- Para el estudio, planeación y despacho de los asuntos en los diversos rubros</w:t>
      </w:r>
      <w:r>
        <w:rPr>
          <w:rFonts w:ascii="Palatino Linotype" w:eastAsia="Calibri" w:hAnsi="Palatino Linotype" w:cs="Arial"/>
          <w:i/>
          <w:sz w:val="22"/>
        </w:rPr>
        <w:t xml:space="preserve"> </w:t>
      </w:r>
      <w:r w:rsidRPr="00F41A7F">
        <w:rPr>
          <w:rFonts w:ascii="Palatino Linotype" w:eastAsia="Calibri" w:hAnsi="Palatino Linotype" w:cs="Arial"/>
          <w:i/>
          <w:sz w:val="22"/>
        </w:rPr>
        <w:t>de la administración pública municipal, auxiliarán al Titular del Ejecutivo las dependencias y</w:t>
      </w:r>
      <w:r>
        <w:rPr>
          <w:rFonts w:ascii="Palatino Linotype" w:eastAsia="Calibri" w:hAnsi="Palatino Linotype" w:cs="Arial"/>
          <w:i/>
          <w:sz w:val="22"/>
        </w:rPr>
        <w:t xml:space="preserve"> </w:t>
      </w:r>
      <w:r w:rsidRPr="00F41A7F">
        <w:rPr>
          <w:rFonts w:ascii="Palatino Linotype" w:eastAsia="Calibri" w:hAnsi="Palatino Linotype" w:cs="Arial"/>
          <w:i/>
          <w:sz w:val="22"/>
        </w:rPr>
        <w:t>organismos siguientes:</w:t>
      </w:r>
    </w:p>
    <w:p w:rsidR="00F41A7F" w:rsidRDefault="00F41A7F" w:rsidP="00F41A7F">
      <w:pPr>
        <w:autoSpaceDE w:val="0"/>
        <w:autoSpaceDN w:val="0"/>
        <w:adjustRightInd w:val="0"/>
        <w:ind w:left="567" w:right="616"/>
        <w:jc w:val="both"/>
        <w:rPr>
          <w:rFonts w:ascii="Palatino Linotype" w:eastAsia="Calibri" w:hAnsi="Palatino Linotype" w:cs="Arial"/>
          <w:i/>
          <w:sz w:val="22"/>
        </w:rPr>
      </w:pPr>
      <w:r>
        <w:rPr>
          <w:rFonts w:ascii="Palatino Linotype" w:eastAsia="Calibri" w:hAnsi="Palatino Linotype" w:cs="Arial"/>
          <w:i/>
          <w:sz w:val="22"/>
        </w:rPr>
        <w:t>(…)</w:t>
      </w:r>
    </w:p>
    <w:p w:rsidR="00F41A7F" w:rsidRPr="00F41A7F" w:rsidRDefault="00F41A7F" w:rsidP="00F41A7F">
      <w:pPr>
        <w:autoSpaceDE w:val="0"/>
        <w:autoSpaceDN w:val="0"/>
        <w:adjustRightInd w:val="0"/>
        <w:ind w:left="567" w:right="616"/>
        <w:jc w:val="both"/>
        <w:rPr>
          <w:rFonts w:ascii="Palatino Linotype" w:eastAsia="Calibri" w:hAnsi="Palatino Linotype" w:cs="Arial"/>
          <w:b/>
          <w:i/>
          <w:sz w:val="22"/>
        </w:rPr>
      </w:pPr>
      <w:r w:rsidRPr="00F41A7F">
        <w:rPr>
          <w:rFonts w:ascii="Palatino Linotype" w:eastAsia="Calibri" w:hAnsi="Palatino Linotype" w:cs="Arial"/>
          <w:b/>
          <w:i/>
          <w:sz w:val="22"/>
        </w:rPr>
        <w:t>8.- DIRECCIÓN GENERAL DE SEGURIDAD CIUDADANA Y TRÁNSITO MUNICIPAL.</w:t>
      </w:r>
    </w:p>
    <w:p w:rsidR="00F41A7F" w:rsidRPr="00F41A7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b/>
          <w:i/>
          <w:sz w:val="22"/>
        </w:rPr>
        <w:t>8.1.-</w:t>
      </w:r>
      <w:r w:rsidRPr="00F41A7F">
        <w:rPr>
          <w:rFonts w:ascii="Palatino Linotype" w:eastAsia="Calibri" w:hAnsi="Palatino Linotype" w:cs="Arial"/>
          <w:i/>
          <w:sz w:val="22"/>
        </w:rPr>
        <w:t xml:space="preserve"> Unidad de Asuntos Internos.</w:t>
      </w:r>
    </w:p>
    <w:p w:rsidR="00F41A7F" w:rsidRPr="00F41A7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b/>
          <w:i/>
          <w:sz w:val="22"/>
        </w:rPr>
        <w:t>8.2.-</w:t>
      </w:r>
      <w:r w:rsidRPr="00F41A7F">
        <w:rPr>
          <w:rFonts w:ascii="Palatino Linotype" w:eastAsia="Calibri" w:hAnsi="Palatino Linotype" w:cs="Arial"/>
          <w:i/>
          <w:sz w:val="22"/>
        </w:rPr>
        <w:t xml:space="preserve"> Dirección Operativa.</w:t>
      </w:r>
    </w:p>
    <w:p w:rsidR="00F41A7F" w:rsidRPr="00F41A7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b/>
          <w:i/>
          <w:sz w:val="22"/>
          <w:u w:val="single"/>
        </w:rPr>
        <w:t>8.3.-</w:t>
      </w:r>
      <w:r w:rsidRPr="00F41A7F">
        <w:rPr>
          <w:rFonts w:ascii="Palatino Linotype" w:eastAsia="Calibri" w:hAnsi="Palatino Linotype" w:cs="Arial"/>
          <w:i/>
          <w:sz w:val="22"/>
          <w:u w:val="single"/>
        </w:rPr>
        <w:t xml:space="preserve"> Dirección de Tránsito, Vialidad y Movilidad Municipal</w:t>
      </w:r>
      <w:r w:rsidRPr="00F41A7F">
        <w:rPr>
          <w:rFonts w:ascii="Palatino Linotype" w:eastAsia="Calibri" w:hAnsi="Palatino Linotype" w:cs="Arial"/>
          <w:i/>
          <w:sz w:val="22"/>
        </w:rPr>
        <w:t>.</w:t>
      </w:r>
    </w:p>
    <w:p w:rsidR="00F41A7F" w:rsidRPr="00F41A7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b/>
          <w:i/>
          <w:sz w:val="22"/>
        </w:rPr>
        <w:t>8.4.-</w:t>
      </w:r>
      <w:r w:rsidRPr="00F41A7F">
        <w:rPr>
          <w:rFonts w:ascii="Palatino Linotype" w:eastAsia="Calibri" w:hAnsi="Palatino Linotype" w:cs="Arial"/>
          <w:i/>
          <w:sz w:val="22"/>
        </w:rPr>
        <w:t xml:space="preserve"> Dirección Administrativa.</w:t>
      </w:r>
    </w:p>
    <w:p w:rsidR="00F41A7F" w:rsidRPr="00F41A7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b/>
          <w:i/>
          <w:sz w:val="22"/>
        </w:rPr>
        <w:t>8.5.-</w:t>
      </w:r>
      <w:r w:rsidRPr="00F41A7F">
        <w:rPr>
          <w:rFonts w:ascii="Palatino Linotype" w:eastAsia="Calibri" w:hAnsi="Palatino Linotype" w:cs="Arial"/>
          <w:i/>
          <w:sz w:val="22"/>
        </w:rPr>
        <w:t xml:space="preserve"> Dirección del Centro de Mando y Comunicaciones.</w:t>
      </w:r>
    </w:p>
    <w:p w:rsidR="00F41A7F" w:rsidRPr="00F41A7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b/>
          <w:i/>
          <w:sz w:val="22"/>
        </w:rPr>
        <w:t>8.6.-</w:t>
      </w:r>
      <w:r w:rsidRPr="00F41A7F">
        <w:rPr>
          <w:rFonts w:ascii="Palatino Linotype" w:eastAsia="Calibri" w:hAnsi="Palatino Linotype" w:cs="Arial"/>
          <w:i/>
          <w:sz w:val="22"/>
        </w:rPr>
        <w:t xml:space="preserve"> Dirección del Centro de Capacitación Policial.</w:t>
      </w:r>
    </w:p>
    <w:p w:rsidR="00F41A7F" w:rsidRPr="00F41A7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b/>
          <w:i/>
          <w:sz w:val="22"/>
        </w:rPr>
        <w:t>8.7.-</w:t>
      </w:r>
      <w:r w:rsidRPr="00F41A7F">
        <w:rPr>
          <w:rFonts w:ascii="Palatino Linotype" w:eastAsia="Calibri" w:hAnsi="Palatino Linotype" w:cs="Arial"/>
          <w:i/>
          <w:sz w:val="22"/>
        </w:rPr>
        <w:t xml:space="preserve"> Coordinación Municipal de Protección Civil y Bomberos.</w:t>
      </w:r>
    </w:p>
    <w:p w:rsidR="00F41A7F" w:rsidRPr="00F41A7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b/>
          <w:i/>
          <w:sz w:val="22"/>
        </w:rPr>
        <w:t>8.8.-</w:t>
      </w:r>
      <w:r w:rsidRPr="00F41A7F">
        <w:rPr>
          <w:rFonts w:ascii="Palatino Linotype" w:eastAsia="Calibri" w:hAnsi="Palatino Linotype" w:cs="Arial"/>
          <w:i/>
          <w:sz w:val="22"/>
        </w:rPr>
        <w:t xml:space="preserve"> Coordinación Jurídica.</w:t>
      </w:r>
    </w:p>
    <w:p w:rsidR="00F41A7F" w:rsidRDefault="00F41A7F" w:rsidP="00F41A7F">
      <w:pPr>
        <w:autoSpaceDE w:val="0"/>
        <w:autoSpaceDN w:val="0"/>
        <w:adjustRightInd w:val="0"/>
        <w:ind w:left="567" w:right="616"/>
        <w:jc w:val="both"/>
        <w:rPr>
          <w:rFonts w:ascii="Palatino Linotype" w:eastAsia="Calibri" w:hAnsi="Palatino Linotype" w:cs="Arial"/>
          <w:i/>
          <w:sz w:val="22"/>
        </w:rPr>
      </w:pPr>
      <w:r w:rsidRPr="00F41A7F">
        <w:rPr>
          <w:rFonts w:ascii="Palatino Linotype" w:eastAsia="Calibri" w:hAnsi="Palatino Linotype" w:cs="Arial"/>
          <w:i/>
          <w:sz w:val="22"/>
        </w:rPr>
        <w:t>8.9.- Comisión de Honor y Justicia.</w:t>
      </w:r>
    </w:p>
    <w:p w:rsidR="00F41A7F" w:rsidRPr="00F41A7F" w:rsidRDefault="00F41A7F" w:rsidP="00A577CF">
      <w:pPr>
        <w:autoSpaceDE w:val="0"/>
        <w:autoSpaceDN w:val="0"/>
        <w:adjustRightInd w:val="0"/>
        <w:ind w:left="567" w:right="616"/>
        <w:jc w:val="both"/>
        <w:rPr>
          <w:rFonts w:ascii="Palatino Linotype" w:eastAsia="Calibri" w:hAnsi="Palatino Linotype" w:cs="Arial"/>
          <w:i/>
          <w:sz w:val="22"/>
        </w:rPr>
      </w:pPr>
    </w:p>
    <w:p w:rsidR="00A577CF" w:rsidRDefault="00A577CF" w:rsidP="00A577CF">
      <w:pPr>
        <w:autoSpaceDE w:val="0"/>
        <w:autoSpaceDN w:val="0"/>
        <w:adjustRightInd w:val="0"/>
        <w:ind w:left="567" w:right="616"/>
        <w:jc w:val="both"/>
        <w:rPr>
          <w:rFonts w:ascii="Palatino Linotype" w:eastAsia="Calibri" w:hAnsi="Palatino Linotype" w:cs="Arial"/>
          <w:i/>
          <w:sz w:val="22"/>
        </w:rPr>
      </w:pPr>
      <w:r w:rsidRPr="00A577CF">
        <w:rPr>
          <w:rFonts w:ascii="Palatino Linotype" w:eastAsia="Calibri" w:hAnsi="Palatino Linotype" w:cs="Arial"/>
          <w:b/>
          <w:i/>
          <w:sz w:val="22"/>
        </w:rPr>
        <w:t>ARTÍCULO 89.-</w:t>
      </w:r>
      <w:r w:rsidRPr="00A577CF">
        <w:rPr>
          <w:rFonts w:ascii="Palatino Linotype" w:eastAsia="Calibri" w:hAnsi="Palatino Linotype" w:cs="Arial"/>
          <w:i/>
          <w:sz w:val="22"/>
        </w:rPr>
        <w:t xml:space="preserve"> En materia de tránsito y vialidad, el Ayuntamiento tendrá las atribuciones que</w:t>
      </w:r>
      <w:r>
        <w:rPr>
          <w:rFonts w:ascii="Palatino Linotype" w:eastAsia="Calibri" w:hAnsi="Palatino Linotype" w:cs="Arial"/>
          <w:i/>
          <w:sz w:val="22"/>
        </w:rPr>
        <w:t xml:space="preserve"> </w:t>
      </w:r>
      <w:r w:rsidRPr="00A577CF">
        <w:rPr>
          <w:rFonts w:ascii="Palatino Linotype" w:eastAsia="Calibri" w:hAnsi="Palatino Linotype" w:cs="Arial"/>
          <w:i/>
          <w:sz w:val="22"/>
        </w:rPr>
        <w:t>se establecen en el Reglamento de Tránsito del Estado de México, en el presente Bando y</w:t>
      </w:r>
      <w:r>
        <w:rPr>
          <w:rFonts w:ascii="Palatino Linotype" w:eastAsia="Calibri" w:hAnsi="Palatino Linotype" w:cs="Arial"/>
          <w:i/>
          <w:sz w:val="22"/>
        </w:rPr>
        <w:t xml:space="preserve"> </w:t>
      </w:r>
      <w:r w:rsidRPr="00A577CF">
        <w:rPr>
          <w:rFonts w:ascii="Palatino Linotype" w:eastAsia="Calibri" w:hAnsi="Palatino Linotype" w:cs="Arial"/>
          <w:i/>
          <w:sz w:val="22"/>
        </w:rPr>
        <w:t>demás disposiciones legales aplicables, y para su ejercicio contará con las unidades</w:t>
      </w:r>
      <w:r>
        <w:rPr>
          <w:rFonts w:ascii="Palatino Linotype" w:eastAsia="Calibri" w:hAnsi="Palatino Linotype" w:cs="Arial"/>
          <w:i/>
          <w:sz w:val="22"/>
        </w:rPr>
        <w:t xml:space="preserve"> </w:t>
      </w:r>
      <w:r w:rsidRPr="00A577CF">
        <w:rPr>
          <w:rFonts w:ascii="Palatino Linotype" w:eastAsia="Calibri" w:hAnsi="Palatino Linotype" w:cs="Arial"/>
          <w:i/>
          <w:sz w:val="22"/>
        </w:rPr>
        <w:t>administrativas que requieran y aquellas adicionales que resulten necesarias cuando celebre</w:t>
      </w:r>
      <w:r>
        <w:rPr>
          <w:rFonts w:ascii="Palatino Linotype" w:eastAsia="Calibri" w:hAnsi="Palatino Linotype" w:cs="Arial"/>
          <w:i/>
          <w:sz w:val="22"/>
        </w:rPr>
        <w:t xml:space="preserve"> </w:t>
      </w:r>
      <w:r w:rsidRPr="00A577CF">
        <w:rPr>
          <w:rFonts w:ascii="Palatino Linotype" w:eastAsia="Calibri" w:hAnsi="Palatino Linotype" w:cs="Arial"/>
          <w:i/>
          <w:sz w:val="22"/>
        </w:rPr>
        <w:t>convenio con el Ejecutivo Estatal, para la prestación coordinada del servicio o para que éste lo</w:t>
      </w:r>
      <w:r>
        <w:rPr>
          <w:rFonts w:ascii="Palatino Linotype" w:eastAsia="Calibri" w:hAnsi="Palatino Linotype" w:cs="Arial"/>
          <w:i/>
          <w:sz w:val="22"/>
        </w:rPr>
        <w:t xml:space="preserve"> </w:t>
      </w:r>
      <w:r w:rsidRPr="00A577CF">
        <w:rPr>
          <w:rFonts w:ascii="Palatino Linotype" w:eastAsia="Calibri" w:hAnsi="Palatino Linotype" w:cs="Arial"/>
          <w:i/>
          <w:sz w:val="22"/>
        </w:rPr>
        <w:t>asuma totalmente.</w:t>
      </w:r>
    </w:p>
    <w:p w:rsidR="00A577CF" w:rsidRPr="00A577CF" w:rsidRDefault="00A577CF" w:rsidP="00A577CF">
      <w:pPr>
        <w:autoSpaceDE w:val="0"/>
        <w:autoSpaceDN w:val="0"/>
        <w:adjustRightInd w:val="0"/>
        <w:ind w:left="567" w:right="616"/>
        <w:jc w:val="both"/>
        <w:rPr>
          <w:rFonts w:ascii="Palatino Linotype" w:eastAsia="Calibri" w:hAnsi="Palatino Linotype" w:cs="Arial"/>
          <w:i/>
          <w:sz w:val="22"/>
        </w:rPr>
      </w:pPr>
    </w:p>
    <w:p w:rsidR="00A577CF" w:rsidRDefault="00A577CF" w:rsidP="00A577CF">
      <w:pPr>
        <w:autoSpaceDE w:val="0"/>
        <w:autoSpaceDN w:val="0"/>
        <w:adjustRightInd w:val="0"/>
        <w:ind w:left="567" w:right="616"/>
        <w:jc w:val="both"/>
        <w:rPr>
          <w:rFonts w:ascii="Palatino Linotype" w:eastAsia="Calibri" w:hAnsi="Palatino Linotype" w:cs="Arial"/>
          <w:i/>
          <w:sz w:val="22"/>
        </w:rPr>
      </w:pPr>
      <w:r w:rsidRPr="00A577CF">
        <w:rPr>
          <w:rFonts w:ascii="Palatino Linotype" w:eastAsia="Calibri" w:hAnsi="Palatino Linotype" w:cs="Arial"/>
          <w:b/>
          <w:i/>
          <w:sz w:val="22"/>
        </w:rPr>
        <w:t>ARTÍCULO 90.-</w:t>
      </w:r>
      <w:r w:rsidRPr="00A577CF">
        <w:rPr>
          <w:rFonts w:ascii="Palatino Linotype" w:eastAsia="Calibri" w:hAnsi="Palatino Linotype" w:cs="Arial"/>
          <w:i/>
          <w:sz w:val="22"/>
        </w:rPr>
        <w:t xml:space="preserve"> En el municipio se velará por la adopción de preferencia vial a los peatones,</w:t>
      </w:r>
      <w:r>
        <w:rPr>
          <w:rFonts w:ascii="Palatino Linotype" w:eastAsia="Calibri" w:hAnsi="Palatino Linotype" w:cs="Arial"/>
          <w:i/>
          <w:sz w:val="22"/>
        </w:rPr>
        <w:t xml:space="preserve"> </w:t>
      </w:r>
      <w:r w:rsidRPr="00A577CF">
        <w:rPr>
          <w:rFonts w:ascii="Palatino Linotype" w:eastAsia="Calibri" w:hAnsi="Palatino Linotype" w:cs="Arial"/>
          <w:i/>
          <w:sz w:val="22"/>
        </w:rPr>
        <w:t>personas con discapacidad, adultos mayores, mujeres embarazadas, ciclistas y los usuarios</w:t>
      </w:r>
      <w:r>
        <w:rPr>
          <w:rFonts w:ascii="Palatino Linotype" w:eastAsia="Calibri" w:hAnsi="Palatino Linotype" w:cs="Arial"/>
          <w:i/>
          <w:sz w:val="22"/>
        </w:rPr>
        <w:t xml:space="preserve"> </w:t>
      </w:r>
      <w:r w:rsidRPr="00A577CF">
        <w:rPr>
          <w:rFonts w:ascii="Palatino Linotype" w:eastAsia="Calibri" w:hAnsi="Palatino Linotype" w:cs="Arial"/>
          <w:i/>
          <w:sz w:val="22"/>
        </w:rPr>
        <w:t>del transporte público, sobre los vehículos en todos los cruceros o zonas de paso peatonal y</w:t>
      </w:r>
      <w:r>
        <w:rPr>
          <w:rFonts w:ascii="Palatino Linotype" w:eastAsia="Calibri" w:hAnsi="Palatino Linotype" w:cs="Arial"/>
          <w:i/>
          <w:sz w:val="22"/>
        </w:rPr>
        <w:t xml:space="preserve"> </w:t>
      </w:r>
      <w:r w:rsidRPr="00A577CF">
        <w:rPr>
          <w:rFonts w:ascii="Palatino Linotype" w:eastAsia="Calibri" w:hAnsi="Palatino Linotype" w:cs="Arial"/>
          <w:i/>
          <w:sz w:val="22"/>
        </w:rPr>
        <w:t>se deberán gestionar las facilidades necesarias para abordar las unidades del transporte</w:t>
      </w:r>
      <w:r>
        <w:rPr>
          <w:rFonts w:ascii="Palatino Linotype" w:eastAsia="Calibri" w:hAnsi="Palatino Linotype" w:cs="Arial"/>
          <w:i/>
          <w:sz w:val="22"/>
        </w:rPr>
        <w:t xml:space="preserve"> </w:t>
      </w:r>
      <w:r w:rsidRPr="00A577CF">
        <w:rPr>
          <w:rFonts w:ascii="Palatino Linotype" w:eastAsia="Calibri" w:hAnsi="Palatino Linotype" w:cs="Arial"/>
          <w:i/>
          <w:sz w:val="22"/>
        </w:rPr>
        <w:t>público, las cuales deberán contar con asientos o espacios preferenciales y exclusivos.</w:t>
      </w:r>
    </w:p>
    <w:p w:rsidR="00A577CF" w:rsidRPr="00A577CF" w:rsidRDefault="00A577CF" w:rsidP="00892BCB">
      <w:pPr>
        <w:autoSpaceDE w:val="0"/>
        <w:autoSpaceDN w:val="0"/>
        <w:adjustRightInd w:val="0"/>
        <w:ind w:left="567" w:right="616"/>
        <w:jc w:val="both"/>
        <w:rPr>
          <w:rFonts w:ascii="Palatino Linotype" w:eastAsia="Calibri" w:hAnsi="Palatino Linotype" w:cs="Arial"/>
          <w:sz w:val="22"/>
        </w:rPr>
      </w:pPr>
    </w:p>
    <w:p w:rsidR="00892BCB" w:rsidRPr="00892BCB" w:rsidRDefault="00892BCB" w:rsidP="00892BCB">
      <w:pPr>
        <w:autoSpaceDE w:val="0"/>
        <w:autoSpaceDN w:val="0"/>
        <w:adjustRightInd w:val="0"/>
        <w:ind w:left="567" w:right="616"/>
        <w:jc w:val="right"/>
        <w:rPr>
          <w:rFonts w:ascii="Palatino Linotype" w:eastAsia="Calibri" w:hAnsi="Palatino Linotype" w:cs="Arial"/>
          <w:sz w:val="22"/>
        </w:rPr>
      </w:pPr>
      <w:r>
        <w:rPr>
          <w:rFonts w:ascii="Palatino Linotype" w:eastAsia="Calibri" w:hAnsi="Palatino Linotype" w:cs="Arial"/>
          <w:sz w:val="22"/>
        </w:rPr>
        <w:t>(Énfasis añadido)</w:t>
      </w:r>
    </w:p>
    <w:p w:rsidR="00F11E9D" w:rsidRDefault="00F11E9D" w:rsidP="00C2212F">
      <w:pPr>
        <w:autoSpaceDE w:val="0"/>
        <w:autoSpaceDN w:val="0"/>
        <w:adjustRightInd w:val="0"/>
        <w:spacing w:line="360" w:lineRule="auto"/>
        <w:jc w:val="both"/>
        <w:rPr>
          <w:rFonts w:ascii="Palatino Linotype" w:eastAsia="Calibri" w:hAnsi="Palatino Linotype" w:cs="Arial"/>
        </w:rPr>
      </w:pPr>
    </w:p>
    <w:p w:rsidR="00F11E9D" w:rsidRDefault="00A577CF" w:rsidP="00C2212F">
      <w:pP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Ordenamientos normativos que consagran atribuciones a los ayuntamientos en </w:t>
      </w:r>
      <w:r w:rsidR="000962B6">
        <w:rPr>
          <w:rFonts w:ascii="Palatino Linotype" w:eastAsia="Calibri" w:hAnsi="Palatino Linotype" w:cs="Arial"/>
        </w:rPr>
        <w:t xml:space="preserve">materia </w:t>
      </w:r>
      <w:r>
        <w:rPr>
          <w:rFonts w:ascii="Palatino Linotype" w:eastAsia="Calibri" w:hAnsi="Palatino Linotype" w:cs="Arial"/>
        </w:rPr>
        <w:t xml:space="preserve">de educación vial, </w:t>
      </w:r>
      <w:r w:rsidR="00F41A7F">
        <w:rPr>
          <w:rFonts w:ascii="Palatino Linotype" w:eastAsia="Calibri" w:hAnsi="Palatino Linotype" w:cs="Arial"/>
        </w:rPr>
        <w:t>las de</w:t>
      </w:r>
      <w:r>
        <w:rPr>
          <w:rFonts w:ascii="Palatino Linotype" w:eastAsia="Calibri" w:hAnsi="Palatino Linotype" w:cs="Arial"/>
        </w:rPr>
        <w:t xml:space="preserve"> coordinarse con las autoridades competentes en materia de movilidad, en lo que corresponda a mantener las vías primarias y locales </w:t>
      </w:r>
      <w:r>
        <w:rPr>
          <w:rFonts w:ascii="Palatino Linotype" w:eastAsia="Calibri" w:hAnsi="Palatino Linotype" w:cs="Arial"/>
        </w:rPr>
        <w:lastRenderedPageBreak/>
        <w:t>libres de obstáculos que obstruyan, impidan o dificulten el tránsito peatonal en su ámbito territorial</w:t>
      </w:r>
      <w:r w:rsidR="00F41A7F">
        <w:rPr>
          <w:rFonts w:ascii="Palatino Linotype" w:eastAsia="Calibri" w:hAnsi="Palatino Linotype" w:cs="Arial"/>
        </w:rPr>
        <w:t>, así como la existencia de áreas encargadas del tránsito municipal.</w:t>
      </w:r>
    </w:p>
    <w:p w:rsidR="00F41A7F" w:rsidRDefault="00F41A7F" w:rsidP="00C2212F">
      <w:pPr>
        <w:autoSpaceDE w:val="0"/>
        <w:autoSpaceDN w:val="0"/>
        <w:adjustRightInd w:val="0"/>
        <w:spacing w:line="360" w:lineRule="auto"/>
        <w:jc w:val="both"/>
        <w:rPr>
          <w:rFonts w:ascii="Palatino Linotype" w:eastAsia="Calibri" w:hAnsi="Palatino Linotype" w:cs="Arial"/>
        </w:rPr>
      </w:pPr>
    </w:p>
    <w:p w:rsidR="004E3911" w:rsidRDefault="00F41A7F" w:rsidP="00C2212F">
      <w:pP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Ahora bien, si bien es cierto el </w:t>
      </w:r>
      <w:r w:rsidRPr="00F41A7F">
        <w:rPr>
          <w:rFonts w:ascii="Palatino Linotype" w:eastAsia="Calibri" w:hAnsi="Palatino Linotype" w:cs="Arial"/>
          <w:b/>
        </w:rPr>
        <w:t>Sujeto Obligado</w:t>
      </w:r>
      <w:r>
        <w:rPr>
          <w:rFonts w:ascii="Palatino Linotype" w:eastAsia="Calibri" w:hAnsi="Palatino Linotype" w:cs="Arial"/>
        </w:rPr>
        <w:t xml:space="preserve"> emite respuesta en el sentido de no tener un área encargada de regular o reglamentar al transporte público, también lo es que dicha respuesta fue emitida por el Titular de la Unidad de Transparencia del Sujeto Obligado</w:t>
      </w:r>
      <w:r w:rsidR="004E3911">
        <w:rPr>
          <w:rFonts w:ascii="Palatino Linotype" w:eastAsia="Calibri" w:hAnsi="Palatino Linotype" w:cs="Arial"/>
        </w:rPr>
        <w:t>, así mismo que en el apartado de requerimientos, únicamente se requirió a la Tesorería Municipal, emitiera respuesta a la solicitud de información, se insertan esfinges para mayor referencia:</w:t>
      </w:r>
    </w:p>
    <w:p w:rsidR="004E3911" w:rsidRDefault="004E3911" w:rsidP="00C2212F">
      <w:pPr>
        <w:autoSpaceDE w:val="0"/>
        <w:autoSpaceDN w:val="0"/>
        <w:adjustRightInd w:val="0"/>
        <w:spacing w:line="360" w:lineRule="auto"/>
        <w:jc w:val="both"/>
        <w:rPr>
          <w:rFonts w:ascii="Palatino Linotype" w:eastAsia="Calibri" w:hAnsi="Palatino Linotype" w:cs="Arial"/>
        </w:rPr>
      </w:pPr>
    </w:p>
    <w:p w:rsidR="004E3911" w:rsidRDefault="004E3911" w:rsidP="004E3911">
      <w:pPr>
        <w:autoSpaceDE w:val="0"/>
        <w:autoSpaceDN w:val="0"/>
        <w:adjustRightInd w:val="0"/>
        <w:spacing w:line="360" w:lineRule="auto"/>
        <w:jc w:val="center"/>
        <w:rPr>
          <w:rFonts w:ascii="Palatino Linotype" w:eastAsia="Calibri" w:hAnsi="Palatino Linotype" w:cs="Arial"/>
        </w:rPr>
      </w:pPr>
      <w:r>
        <w:rPr>
          <w:rFonts w:ascii="Palatino Linotype" w:eastAsia="Calibri" w:hAnsi="Palatino Linotype" w:cs="Arial"/>
          <w:noProof/>
          <w:lang w:val="es-MX" w:eastAsia="es-MX"/>
        </w:rPr>
        <w:drawing>
          <wp:inline distT="0" distB="0" distL="0" distR="0">
            <wp:extent cx="3934374" cy="3343742"/>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3934374" cy="3343742"/>
                    </a:xfrm>
                    <a:prstGeom prst="rect">
                      <a:avLst/>
                    </a:prstGeom>
                  </pic:spPr>
                </pic:pic>
              </a:graphicData>
            </a:graphic>
          </wp:inline>
        </w:drawing>
      </w:r>
    </w:p>
    <w:p w:rsidR="000A7409" w:rsidRDefault="000A7409" w:rsidP="004E3911">
      <w:pPr>
        <w:autoSpaceDE w:val="0"/>
        <w:autoSpaceDN w:val="0"/>
        <w:adjustRightInd w:val="0"/>
        <w:spacing w:line="360" w:lineRule="auto"/>
        <w:jc w:val="center"/>
        <w:rPr>
          <w:rFonts w:ascii="Palatino Linotype" w:eastAsia="Calibri" w:hAnsi="Palatino Linotype" w:cs="Arial"/>
        </w:rPr>
      </w:pPr>
    </w:p>
    <w:p w:rsidR="004E3911" w:rsidRDefault="004E3911" w:rsidP="004E3911">
      <w:pPr>
        <w:autoSpaceDE w:val="0"/>
        <w:autoSpaceDN w:val="0"/>
        <w:adjustRightInd w:val="0"/>
        <w:spacing w:line="360" w:lineRule="auto"/>
        <w:jc w:val="center"/>
        <w:rPr>
          <w:rFonts w:ascii="Palatino Linotype" w:eastAsia="Calibri" w:hAnsi="Palatino Linotype" w:cs="Arial"/>
        </w:rPr>
      </w:pPr>
      <w:r>
        <w:rPr>
          <w:rFonts w:ascii="Palatino Linotype" w:eastAsia="Calibri" w:hAnsi="Palatino Linotype" w:cs="Arial"/>
          <w:noProof/>
          <w:lang w:val="es-MX" w:eastAsia="es-MX"/>
        </w:rPr>
        <w:drawing>
          <wp:inline distT="0" distB="0" distL="0" distR="0" wp14:anchorId="1848A3DD" wp14:editId="35C32276">
            <wp:extent cx="5791835" cy="828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8">
                      <a:extLst>
                        <a:ext uri="{28A0092B-C50C-407E-A947-70E740481C1C}">
                          <a14:useLocalDpi xmlns:a14="http://schemas.microsoft.com/office/drawing/2010/main" val="0"/>
                        </a:ext>
                      </a:extLst>
                    </a:blip>
                    <a:stretch>
                      <a:fillRect/>
                    </a:stretch>
                  </pic:blipFill>
                  <pic:spPr>
                    <a:xfrm>
                      <a:off x="0" y="0"/>
                      <a:ext cx="5791835" cy="828675"/>
                    </a:xfrm>
                    <a:prstGeom prst="rect">
                      <a:avLst/>
                    </a:prstGeom>
                  </pic:spPr>
                </pic:pic>
              </a:graphicData>
            </a:graphic>
          </wp:inline>
        </w:drawing>
      </w:r>
    </w:p>
    <w:p w:rsidR="004E3911" w:rsidRDefault="004E3911" w:rsidP="00C2212F">
      <w:pPr>
        <w:autoSpaceDE w:val="0"/>
        <w:autoSpaceDN w:val="0"/>
        <w:adjustRightInd w:val="0"/>
        <w:spacing w:line="360" w:lineRule="auto"/>
        <w:jc w:val="both"/>
        <w:rPr>
          <w:rFonts w:ascii="Palatino Linotype" w:eastAsia="Calibri" w:hAnsi="Palatino Linotype" w:cs="Arial"/>
        </w:rPr>
      </w:pPr>
    </w:p>
    <w:p w:rsidR="004E3911" w:rsidRDefault="004E3911" w:rsidP="004E3911">
      <w:pPr>
        <w:autoSpaceDE w:val="0"/>
        <w:autoSpaceDN w:val="0"/>
        <w:adjustRightInd w:val="0"/>
        <w:spacing w:line="360" w:lineRule="auto"/>
        <w:jc w:val="center"/>
        <w:rPr>
          <w:rFonts w:ascii="Palatino Linotype" w:eastAsia="Calibri" w:hAnsi="Palatino Linotype" w:cs="Arial"/>
        </w:rPr>
      </w:pPr>
      <w:r>
        <w:rPr>
          <w:rFonts w:ascii="Palatino Linotype" w:eastAsia="Calibri" w:hAnsi="Palatino Linotype" w:cs="Arial"/>
          <w:noProof/>
          <w:lang w:val="es-MX" w:eastAsia="es-MX"/>
        </w:rPr>
        <w:drawing>
          <wp:inline distT="0" distB="0" distL="0" distR="0">
            <wp:extent cx="3801005" cy="315321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3801005" cy="3153215"/>
                    </a:xfrm>
                    <a:prstGeom prst="rect">
                      <a:avLst/>
                    </a:prstGeom>
                  </pic:spPr>
                </pic:pic>
              </a:graphicData>
            </a:graphic>
          </wp:inline>
        </w:drawing>
      </w:r>
    </w:p>
    <w:p w:rsidR="000A7409" w:rsidRDefault="000A7409" w:rsidP="00752EB3">
      <w:pPr>
        <w:autoSpaceDE w:val="0"/>
        <w:autoSpaceDN w:val="0"/>
        <w:adjustRightInd w:val="0"/>
        <w:spacing w:line="360" w:lineRule="auto"/>
        <w:jc w:val="both"/>
        <w:rPr>
          <w:rFonts w:ascii="Palatino Linotype" w:eastAsia="Calibri" w:hAnsi="Palatino Linotype"/>
        </w:rPr>
      </w:pPr>
    </w:p>
    <w:p w:rsidR="00752EB3" w:rsidRDefault="00752EB3" w:rsidP="00752EB3">
      <w:pPr>
        <w:autoSpaceDE w:val="0"/>
        <w:autoSpaceDN w:val="0"/>
        <w:adjustRightInd w:val="0"/>
        <w:spacing w:line="360" w:lineRule="auto"/>
        <w:jc w:val="both"/>
        <w:rPr>
          <w:rFonts w:ascii="Palatino Linotype" w:hAnsi="Palatino Linotype" w:cs="Arial"/>
          <w:lang w:val="es-MX"/>
        </w:rPr>
      </w:pPr>
      <w:r w:rsidRPr="00666409">
        <w:rPr>
          <w:rFonts w:ascii="Palatino Linotype" w:eastAsia="Calibri" w:hAnsi="Palatino Linotype"/>
        </w:rPr>
        <w:t xml:space="preserve">Es así como llegamos a la conclusión de que no se turnó la solicitud a las áreas competentes y toda vez que es obligación del </w:t>
      </w:r>
      <w:r w:rsidR="000962B6" w:rsidRPr="00666409">
        <w:rPr>
          <w:rFonts w:ascii="Palatino Linotype" w:eastAsia="Calibri" w:hAnsi="Palatino Linotype"/>
        </w:rPr>
        <w:t xml:space="preserve">Titular </w:t>
      </w:r>
      <w:r w:rsidRPr="00666409">
        <w:rPr>
          <w:rFonts w:ascii="Palatino Linotype" w:eastAsia="Calibri" w:hAnsi="Palatino Linotype"/>
        </w:rPr>
        <w:t xml:space="preserve">de la Unidad de </w:t>
      </w:r>
      <w:r w:rsidR="000962B6" w:rsidRPr="00666409">
        <w:rPr>
          <w:rFonts w:ascii="Palatino Linotype" w:eastAsia="Calibri" w:hAnsi="Palatino Linotype"/>
        </w:rPr>
        <w:t>Transpare</w:t>
      </w:r>
      <w:r w:rsidR="000962B6">
        <w:rPr>
          <w:rFonts w:ascii="Palatino Linotype" w:eastAsia="Calibri" w:hAnsi="Palatino Linotype"/>
        </w:rPr>
        <w:t xml:space="preserve">ncia </w:t>
      </w:r>
      <w:r>
        <w:rPr>
          <w:rFonts w:ascii="Palatino Linotype" w:eastAsia="Calibri" w:hAnsi="Palatino Linotype"/>
        </w:rPr>
        <w:t xml:space="preserve">realizar dicho trámite, </w:t>
      </w:r>
      <w:r w:rsidRPr="00343F97">
        <w:rPr>
          <w:rFonts w:ascii="Palatino Linotype" w:hAnsi="Palatino Linotype" w:cs="Arial"/>
          <w:lang w:val="es-MX"/>
        </w:rPr>
        <w:t>por lo que se debe ordenar una búsqueda en todas las áreas que pudieran contar con la información en términos de lo que dispone el artículo 162 de la Ley de Transparencia y Acceso a la Información Pública del Estado de México y Municipios que dispone:</w:t>
      </w:r>
    </w:p>
    <w:p w:rsidR="00752EB3" w:rsidRPr="00343F97" w:rsidRDefault="00752EB3" w:rsidP="00752EB3">
      <w:pPr>
        <w:spacing w:line="360" w:lineRule="auto"/>
        <w:jc w:val="both"/>
        <w:rPr>
          <w:rFonts w:ascii="Palatino Linotype" w:hAnsi="Palatino Linotype" w:cs="Arial"/>
          <w:lang w:val="es-MX"/>
        </w:rPr>
      </w:pPr>
    </w:p>
    <w:p w:rsidR="00752EB3" w:rsidRPr="00343F97" w:rsidRDefault="00752EB3" w:rsidP="00752EB3">
      <w:pPr>
        <w:ind w:left="567" w:right="616"/>
        <w:jc w:val="both"/>
        <w:rPr>
          <w:rFonts w:ascii="Palatino Linotype" w:hAnsi="Palatino Linotype" w:cs="Arial"/>
          <w:i/>
          <w:sz w:val="22"/>
          <w:szCs w:val="22"/>
          <w:lang w:val="es-MX"/>
        </w:rPr>
      </w:pPr>
      <w:r w:rsidRPr="00343F97">
        <w:rPr>
          <w:rFonts w:ascii="Palatino Linotype" w:hAnsi="Palatino Linotype"/>
          <w:i/>
          <w:sz w:val="22"/>
          <w:szCs w:val="22"/>
          <w:lang w:val="es-MX"/>
        </w:rPr>
        <w:t>“</w:t>
      </w:r>
      <w:r w:rsidRPr="00D141B9">
        <w:rPr>
          <w:rFonts w:ascii="Palatino Linotype" w:hAnsi="Palatino Linotype"/>
          <w:b/>
          <w:i/>
          <w:sz w:val="22"/>
          <w:szCs w:val="22"/>
          <w:lang w:val="es-MX"/>
        </w:rPr>
        <w:t>Artículo 162.</w:t>
      </w:r>
      <w:r w:rsidRPr="00343F97">
        <w:rPr>
          <w:rFonts w:ascii="Palatino Linotype" w:hAnsi="Palatino Linotype"/>
          <w:i/>
          <w:sz w:val="22"/>
          <w:szCs w:val="22"/>
          <w:lang w:val="es-MX"/>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52EB3" w:rsidRPr="00752EB3" w:rsidRDefault="00752EB3" w:rsidP="00C2212F">
      <w:pPr>
        <w:autoSpaceDE w:val="0"/>
        <w:autoSpaceDN w:val="0"/>
        <w:adjustRightInd w:val="0"/>
        <w:spacing w:line="360" w:lineRule="auto"/>
        <w:jc w:val="both"/>
        <w:rPr>
          <w:rFonts w:ascii="Palatino Linotype" w:eastAsia="Calibri" w:hAnsi="Palatino Linotype" w:cs="Arial"/>
          <w:lang w:val="es-MX"/>
        </w:rPr>
      </w:pPr>
    </w:p>
    <w:p w:rsidR="00EE1420" w:rsidRDefault="00EE1420" w:rsidP="00C2212F">
      <w:pP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Finalmente en lo que corresponde a los numerales </w:t>
      </w:r>
      <w:r w:rsidRPr="00EE1420">
        <w:rPr>
          <w:rFonts w:ascii="Palatino Linotype" w:eastAsia="Calibri" w:hAnsi="Palatino Linotype" w:cs="Arial"/>
          <w:b/>
          <w:sz w:val="26"/>
          <w:szCs w:val="26"/>
        </w:rPr>
        <w:t>4)</w:t>
      </w:r>
      <w:r>
        <w:rPr>
          <w:rFonts w:ascii="Palatino Linotype" w:eastAsia="Calibri" w:hAnsi="Palatino Linotype" w:cs="Arial"/>
        </w:rPr>
        <w:t xml:space="preserve"> y </w:t>
      </w:r>
      <w:r w:rsidRPr="00EE1420">
        <w:rPr>
          <w:rFonts w:ascii="Palatino Linotype" w:eastAsia="Calibri" w:hAnsi="Palatino Linotype" w:cs="Arial"/>
          <w:b/>
          <w:sz w:val="26"/>
          <w:szCs w:val="26"/>
        </w:rPr>
        <w:t>5)</w:t>
      </w:r>
      <w:r>
        <w:rPr>
          <w:rFonts w:ascii="Palatino Linotype" w:eastAsia="Calibri" w:hAnsi="Palatino Linotype" w:cs="Arial"/>
        </w:rPr>
        <w:t xml:space="preserve">, del Programa de Obra Anual y los PbRMs, el </w:t>
      </w:r>
      <w:r w:rsidRPr="000A7409">
        <w:rPr>
          <w:rFonts w:ascii="Palatino Linotype" w:eastAsia="Calibri" w:hAnsi="Palatino Linotype" w:cs="Arial"/>
          <w:b/>
        </w:rPr>
        <w:t>Sujeto Obligado</w:t>
      </w:r>
      <w:r>
        <w:rPr>
          <w:rFonts w:ascii="Palatino Linotype" w:eastAsia="Calibri" w:hAnsi="Palatino Linotype" w:cs="Arial"/>
        </w:rPr>
        <w:t xml:space="preserve"> emite respuesta a través del Titular de la Unidad de </w:t>
      </w:r>
      <w:r>
        <w:rPr>
          <w:rFonts w:ascii="Palatino Linotype" w:eastAsia="Calibri" w:hAnsi="Palatino Linotype" w:cs="Arial"/>
        </w:rPr>
        <w:lastRenderedPageBreak/>
        <w:t>Transparencia, sin que haya turnado la solicitud de información a las áreas competentes, así como requerido la entrega de la documentación en la cual obre la información peticionada, por ello como se advierte del artículo 27 numeral 6 del Bando Municipal, existe el área encargada de las Obras Públicas Municipales, es decir, el área que pudiera tener en sus archivos la información, se cita artículo para su referencia próxima:</w:t>
      </w:r>
    </w:p>
    <w:p w:rsidR="00EE1420" w:rsidRDefault="00EE1420" w:rsidP="00C2212F">
      <w:pPr>
        <w:autoSpaceDE w:val="0"/>
        <w:autoSpaceDN w:val="0"/>
        <w:adjustRightInd w:val="0"/>
        <w:spacing w:line="360" w:lineRule="auto"/>
        <w:jc w:val="both"/>
        <w:rPr>
          <w:rFonts w:ascii="Palatino Linotype" w:eastAsia="Calibri" w:hAnsi="Palatino Linotype" w:cs="Arial"/>
        </w:rPr>
      </w:pPr>
    </w:p>
    <w:p w:rsidR="00EE1420" w:rsidRDefault="00EE1420" w:rsidP="00EE1420">
      <w:pPr>
        <w:autoSpaceDE w:val="0"/>
        <w:autoSpaceDN w:val="0"/>
        <w:adjustRightInd w:val="0"/>
        <w:ind w:left="567" w:right="616"/>
        <w:jc w:val="both"/>
        <w:rPr>
          <w:rFonts w:ascii="Palatino Linotype" w:eastAsia="Calibri" w:hAnsi="Palatino Linotype" w:cs="Arial"/>
          <w:i/>
          <w:sz w:val="22"/>
        </w:rPr>
      </w:pPr>
      <w:r>
        <w:rPr>
          <w:rFonts w:ascii="Palatino Linotype" w:eastAsia="Calibri" w:hAnsi="Palatino Linotype" w:cs="Arial"/>
          <w:i/>
          <w:sz w:val="22"/>
        </w:rPr>
        <w:t>“</w:t>
      </w:r>
      <w:r w:rsidRPr="00EE1420">
        <w:rPr>
          <w:rFonts w:ascii="Palatino Linotype" w:eastAsia="Calibri" w:hAnsi="Palatino Linotype" w:cs="Arial"/>
          <w:b/>
          <w:i/>
          <w:sz w:val="22"/>
        </w:rPr>
        <w:t>ARTÍCULO 27.-</w:t>
      </w:r>
      <w:r w:rsidRPr="00EE1420">
        <w:rPr>
          <w:rFonts w:ascii="Palatino Linotype" w:eastAsia="Calibri" w:hAnsi="Palatino Linotype" w:cs="Arial"/>
          <w:i/>
          <w:sz w:val="22"/>
        </w:rPr>
        <w:t xml:space="preserve"> Para el estudio, planeación y despacho de los asuntos en los diversos rubros</w:t>
      </w:r>
      <w:r>
        <w:rPr>
          <w:rFonts w:ascii="Palatino Linotype" w:eastAsia="Calibri" w:hAnsi="Palatino Linotype" w:cs="Arial"/>
          <w:i/>
          <w:sz w:val="22"/>
        </w:rPr>
        <w:t xml:space="preserve"> </w:t>
      </w:r>
      <w:r w:rsidRPr="00EE1420">
        <w:rPr>
          <w:rFonts w:ascii="Palatino Linotype" w:eastAsia="Calibri" w:hAnsi="Palatino Linotype" w:cs="Arial"/>
          <w:i/>
          <w:sz w:val="22"/>
        </w:rPr>
        <w:t>de la administración pública municipal, auxiliarán al Titular del Ejecutivo las dependencias y</w:t>
      </w:r>
      <w:r>
        <w:rPr>
          <w:rFonts w:ascii="Palatino Linotype" w:eastAsia="Calibri" w:hAnsi="Palatino Linotype" w:cs="Arial"/>
          <w:i/>
          <w:sz w:val="22"/>
        </w:rPr>
        <w:t xml:space="preserve"> </w:t>
      </w:r>
      <w:r w:rsidRPr="00EE1420">
        <w:rPr>
          <w:rFonts w:ascii="Palatino Linotype" w:eastAsia="Calibri" w:hAnsi="Palatino Linotype" w:cs="Arial"/>
          <w:i/>
          <w:sz w:val="22"/>
        </w:rPr>
        <w:t>organismos siguientes:</w:t>
      </w:r>
    </w:p>
    <w:p w:rsidR="00EE1420" w:rsidRDefault="00EE1420" w:rsidP="00EE1420">
      <w:pPr>
        <w:autoSpaceDE w:val="0"/>
        <w:autoSpaceDN w:val="0"/>
        <w:adjustRightInd w:val="0"/>
        <w:ind w:left="567" w:right="616"/>
        <w:jc w:val="both"/>
        <w:rPr>
          <w:rFonts w:ascii="Palatino Linotype" w:eastAsia="Calibri" w:hAnsi="Palatino Linotype" w:cs="Arial"/>
          <w:i/>
          <w:sz w:val="22"/>
        </w:rPr>
      </w:pPr>
      <w:r>
        <w:rPr>
          <w:rFonts w:ascii="Palatino Linotype" w:eastAsia="Calibri" w:hAnsi="Palatino Linotype" w:cs="Arial"/>
          <w:i/>
          <w:sz w:val="22"/>
        </w:rPr>
        <w:t>(…)</w:t>
      </w:r>
    </w:p>
    <w:p w:rsidR="00EE1420" w:rsidRPr="00EE1420" w:rsidRDefault="00EE1420" w:rsidP="00EE1420">
      <w:pPr>
        <w:autoSpaceDE w:val="0"/>
        <w:autoSpaceDN w:val="0"/>
        <w:adjustRightInd w:val="0"/>
        <w:ind w:left="567" w:right="616"/>
        <w:jc w:val="both"/>
        <w:rPr>
          <w:rFonts w:ascii="Palatino Linotype" w:eastAsia="Calibri" w:hAnsi="Palatino Linotype" w:cs="Arial"/>
          <w:b/>
          <w:i/>
          <w:sz w:val="22"/>
        </w:rPr>
      </w:pPr>
      <w:r w:rsidRPr="00EE1420">
        <w:rPr>
          <w:rFonts w:ascii="Palatino Linotype" w:eastAsia="Calibri" w:hAnsi="Palatino Linotype" w:cs="Arial"/>
          <w:b/>
          <w:i/>
          <w:sz w:val="22"/>
        </w:rPr>
        <w:t>6.- DIRECCIÓN GENERAL DE OBRAS PÚBLICAS.</w:t>
      </w:r>
    </w:p>
    <w:p w:rsidR="00EE1420" w:rsidRDefault="00EE1420" w:rsidP="00EE1420">
      <w:pPr>
        <w:autoSpaceDE w:val="0"/>
        <w:autoSpaceDN w:val="0"/>
        <w:adjustRightInd w:val="0"/>
        <w:ind w:left="567" w:right="616"/>
        <w:jc w:val="both"/>
        <w:rPr>
          <w:rFonts w:ascii="Palatino Linotype" w:eastAsia="Calibri" w:hAnsi="Palatino Linotype" w:cs="Arial"/>
          <w:i/>
          <w:sz w:val="22"/>
        </w:rPr>
      </w:pPr>
      <w:r w:rsidRPr="00EE1420">
        <w:rPr>
          <w:rFonts w:ascii="Palatino Linotype" w:eastAsia="Calibri" w:hAnsi="Palatino Linotype" w:cs="Arial"/>
          <w:b/>
          <w:i/>
          <w:sz w:val="22"/>
        </w:rPr>
        <w:t xml:space="preserve"> 6.1.-</w:t>
      </w:r>
      <w:r w:rsidRPr="00EE1420">
        <w:rPr>
          <w:rFonts w:ascii="Palatino Linotype" w:eastAsia="Calibri" w:hAnsi="Palatino Linotype" w:cs="Arial"/>
          <w:i/>
          <w:sz w:val="22"/>
        </w:rPr>
        <w:t xml:space="preserve"> Subdirección de Obras Públicas.</w:t>
      </w:r>
      <w:r w:rsidRPr="00EE1420">
        <w:rPr>
          <w:rFonts w:ascii="Palatino Linotype" w:eastAsia="Calibri" w:hAnsi="Palatino Linotype" w:cs="Arial"/>
          <w:i/>
          <w:sz w:val="22"/>
        </w:rPr>
        <w:cr/>
      </w:r>
    </w:p>
    <w:p w:rsidR="00EE1420" w:rsidRPr="00EE1420" w:rsidRDefault="00EE1420" w:rsidP="00EE1420">
      <w:pPr>
        <w:autoSpaceDE w:val="0"/>
        <w:autoSpaceDN w:val="0"/>
        <w:adjustRightInd w:val="0"/>
        <w:ind w:left="567" w:right="616"/>
        <w:jc w:val="both"/>
        <w:rPr>
          <w:rFonts w:ascii="Palatino Linotype" w:eastAsia="Calibri" w:hAnsi="Palatino Linotype" w:cs="Arial"/>
          <w:i/>
          <w:sz w:val="22"/>
        </w:rPr>
      </w:pPr>
      <w:r w:rsidRPr="00EE1420">
        <w:rPr>
          <w:rFonts w:ascii="Palatino Linotype" w:eastAsia="Calibri" w:hAnsi="Palatino Linotype" w:cs="Arial"/>
          <w:i/>
          <w:sz w:val="22"/>
        </w:rPr>
        <w:t>ARTÍCULO 128.- Se considera obra pública todo trabajo que tenga por objeto principal</w:t>
      </w:r>
      <w:r>
        <w:rPr>
          <w:rFonts w:ascii="Palatino Linotype" w:eastAsia="Calibri" w:hAnsi="Palatino Linotype" w:cs="Arial"/>
          <w:i/>
          <w:sz w:val="22"/>
        </w:rPr>
        <w:t xml:space="preserve"> </w:t>
      </w:r>
      <w:r w:rsidRPr="00EE1420">
        <w:rPr>
          <w:rFonts w:ascii="Palatino Linotype" w:eastAsia="Calibri" w:hAnsi="Palatino Linotype" w:cs="Arial"/>
          <w:i/>
          <w:sz w:val="22"/>
        </w:rPr>
        <w:t>construir, instalar, ampliar, adecuar, remodelar, restaurar, conservar, mantener, modificar o</w:t>
      </w:r>
      <w:r>
        <w:rPr>
          <w:rFonts w:ascii="Palatino Linotype" w:eastAsia="Calibri" w:hAnsi="Palatino Linotype" w:cs="Arial"/>
          <w:i/>
          <w:sz w:val="22"/>
        </w:rPr>
        <w:t xml:space="preserve"> </w:t>
      </w:r>
      <w:r w:rsidRPr="00EE1420">
        <w:rPr>
          <w:rFonts w:ascii="Palatino Linotype" w:eastAsia="Calibri" w:hAnsi="Palatino Linotype" w:cs="Arial"/>
          <w:i/>
          <w:sz w:val="22"/>
        </w:rPr>
        <w:t>demoler bienes inmuebles propiedad del municipio o de sus organismos con cargo a recursos</w:t>
      </w:r>
      <w:r>
        <w:rPr>
          <w:rFonts w:ascii="Palatino Linotype" w:eastAsia="Calibri" w:hAnsi="Palatino Linotype" w:cs="Arial"/>
          <w:i/>
          <w:sz w:val="22"/>
        </w:rPr>
        <w:t xml:space="preserve"> </w:t>
      </w:r>
      <w:r w:rsidRPr="00EE1420">
        <w:rPr>
          <w:rFonts w:ascii="Palatino Linotype" w:eastAsia="Calibri" w:hAnsi="Palatino Linotype" w:cs="Arial"/>
          <w:i/>
          <w:sz w:val="22"/>
        </w:rPr>
        <w:t>públicos federales, estatales o municipales, que por su naturaleza o disposición legal sean</w:t>
      </w:r>
      <w:r>
        <w:rPr>
          <w:rFonts w:ascii="Palatino Linotype" w:eastAsia="Calibri" w:hAnsi="Palatino Linotype" w:cs="Arial"/>
          <w:i/>
          <w:sz w:val="22"/>
        </w:rPr>
        <w:t xml:space="preserve"> </w:t>
      </w:r>
      <w:r w:rsidRPr="00EE1420">
        <w:rPr>
          <w:rFonts w:ascii="Palatino Linotype" w:eastAsia="Calibri" w:hAnsi="Palatino Linotype" w:cs="Arial"/>
          <w:i/>
          <w:sz w:val="22"/>
        </w:rPr>
        <w:t>destinados a un servicio público o al uso común.</w:t>
      </w:r>
    </w:p>
    <w:p w:rsidR="00EE1420" w:rsidRPr="00EE1420" w:rsidRDefault="00EE1420" w:rsidP="00EE1420">
      <w:pPr>
        <w:autoSpaceDE w:val="0"/>
        <w:autoSpaceDN w:val="0"/>
        <w:adjustRightInd w:val="0"/>
        <w:ind w:left="567" w:right="616"/>
        <w:jc w:val="both"/>
        <w:rPr>
          <w:rFonts w:ascii="Palatino Linotype" w:eastAsia="Calibri" w:hAnsi="Palatino Linotype" w:cs="Arial"/>
          <w:i/>
          <w:sz w:val="22"/>
        </w:rPr>
      </w:pPr>
      <w:r w:rsidRPr="00EE1420">
        <w:rPr>
          <w:rFonts w:ascii="Palatino Linotype" w:eastAsia="Calibri" w:hAnsi="Palatino Linotype" w:cs="Arial"/>
          <w:i/>
          <w:sz w:val="22"/>
        </w:rPr>
        <w:t>Quedan comprendidos dentro de la obra pública:</w:t>
      </w:r>
    </w:p>
    <w:p w:rsidR="00EE1420" w:rsidRPr="00EE1420" w:rsidRDefault="00EE1420" w:rsidP="00EE1420">
      <w:pPr>
        <w:autoSpaceDE w:val="0"/>
        <w:autoSpaceDN w:val="0"/>
        <w:adjustRightInd w:val="0"/>
        <w:ind w:left="567" w:right="616"/>
        <w:jc w:val="both"/>
        <w:rPr>
          <w:rFonts w:ascii="Palatino Linotype" w:eastAsia="Calibri" w:hAnsi="Palatino Linotype" w:cs="Arial"/>
          <w:i/>
          <w:sz w:val="22"/>
        </w:rPr>
      </w:pPr>
      <w:r w:rsidRPr="00EE1420">
        <w:rPr>
          <w:rFonts w:ascii="Palatino Linotype" w:eastAsia="Calibri" w:hAnsi="Palatino Linotype" w:cs="Arial"/>
          <w:i/>
          <w:sz w:val="22"/>
        </w:rPr>
        <w:t>I. El mantenimiento, restauración, desmantelamiento o remoción de bienes muebles</w:t>
      </w:r>
      <w:r>
        <w:rPr>
          <w:rFonts w:ascii="Palatino Linotype" w:eastAsia="Calibri" w:hAnsi="Palatino Linotype" w:cs="Arial"/>
          <w:i/>
          <w:sz w:val="22"/>
        </w:rPr>
        <w:t xml:space="preserve"> </w:t>
      </w:r>
      <w:r w:rsidRPr="00EE1420">
        <w:rPr>
          <w:rFonts w:ascii="Palatino Linotype" w:eastAsia="Calibri" w:hAnsi="Palatino Linotype" w:cs="Arial"/>
          <w:i/>
          <w:sz w:val="22"/>
        </w:rPr>
        <w:t>incorporados o adheridos a un inmueble.</w:t>
      </w:r>
    </w:p>
    <w:p w:rsidR="00EE1420" w:rsidRPr="00EE1420" w:rsidRDefault="00EE1420" w:rsidP="00EE1420">
      <w:pPr>
        <w:autoSpaceDE w:val="0"/>
        <w:autoSpaceDN w:val="0"/>
        <w:adjustRightInd w:val="0"/>
        <w:ind w:left="567" w:right="616"/>
        <w:jc w:val="both"/>
        <w:rPr>
          <w:rFonts w:ascii="Palatino Linotype" w:eastAsia="Calibri" w:hAnsi="Palatino Linotype" w:cs="Arial"/>
          <w:i/>
          <w:sz w:val="22"/>
        </w:rPr>
      </w:pPr>
      <w:r w:rsidRPr="00EE1420">
        <w:rPr>
          <w:rFonts w:ascii="Palatino Linotype" w:eastAsia="Calibri" w:hAnsi="Palatino Linotype" w:cs="Arial"/>
          <w:i/>
          <w:sz w:val="22"/>
        </w:rPr>
        <w:t>II. Los proyectos integrales o comúnmente denominados llave en mano, en los cuales el</w:t>
      </w:r>
      <w:r>
        <w:rPr>
          <w:rFonts w:ascii="Palatino Linotype" w:eastAsia="Calibri" w:hAnsi="Palatino Linotype" w:cs="Arial"/>
          <w:i/>
          <w:sz w:val="22"/>
        </w:rPr>
        <w:t xml:space="preserve"> </w:t>
      </w:r>
      <w:r w:rsidRPr="00EE1420">
        <w:rPr>
          <w:rFonts w:ascii="Palatino Linotype" w:eastAsia="Calibri" w:hAnsi="Palatino Linotype" w:cs="Arial"/>
          <w:i/>
          <w:sz w:val="22"/>
        </w:rPr>
        <w:t>contratista se obliga desde el diseño de la obra hasta su terminación total, incluyéndose,</w:t>
      </w:r>
      <w:r>
        <w:rPr>
          <w:rFonts w:ascii="Palatino Linotype" w:eastAsia="Calibri" w:hAnsi="Palatino Linotype" w:cs="Arial"/>
          <w:i/>
          <w:sz w:val="22"/>
        </w:rPr>
        <w:t xml:space="preserve"> </w:t>
      </w:r>
      <w:r w:rsidRPr="00EE1420">
        <w:rPr>
          <w:rFonts w:ascii="Palatino Linotype" w:eastAsia="Calibri" w:hAnsi="Palatino Linotype" w:cs="Arial"/>
          <w:i/>
          <w:sz w:val="22"/>
        </w:rPr>
        <w:t>cuando se requiera, la transferencia de tecnología.</w:t>
      </w:r>
    </w:p>
    <w:p w:rsidR="00EE1420" w:rsidRPr="00EE1420" w:rsidRDefault="00EE1420" w:rsidP="00EE1420">
      <w:pPr>
        <w:autoSpaceDE w:val="0"/>
        <w:autoSpaceDN w:val="0"/>
        <w:adjustRightInd w:val="0"/>
        <w:ind w:left="567" w:right="616"/>
        <w:jc w:val="both"/>
        <w:rPr>
          <w:rFonts w:ascii="Palatino Linotype" w:eastAsia="Calibri" w:hAnsi="Palatino Linotype" w:cs="Arial"/>
          <w:i/>
          <w:sz w:val="22"/>
        </w:rPr>
      </w:pPr>
      <w:r w:rsidRPr="00EE1420">
        <w:rPr>
          <w:rFonts w:ascii="Palatino Linotype" w:eastAsia="Calibri" w:hAnsi="Palatino Linotype" w:cs="Arial"/>
          <w:i/>
          <w:sz w:val="22"/>
        </w:rPr>
        <w:t>III. Los trabajos de exploración, localización y perforación; mejoramiento del suelo y/o</w:t>
      </w:r>
      <w:r>
        <w:rPr>
          <w:rFonts w:ascii="Palatino Linotype" w:eastAsia="Calibri" w:hAnsi="Palatino Linotype" w:cs="Arial"/>
          <w:i/>
          <w:sz w:val="22"/>
        </w:rPr>
        <w:t xml:space="preserve"> </w:t>
      </w:r>
      <w:r w:rsidRPr="00EE1420">
        <w:rPr>
          <w:rFonts w:ascii="Palatino Linotype" w:eastAsia="Calibri" w:hAnsi="Palatino Linotype" w:cs="Arial"/>
          <w:i/>
          <w:sz w:val="22"/>
        </w:rPr>
        <w:t>subsuelo, desmontes y extracción y aquellos similares que tengan por objeto la explotación y</w:t>
      </w:r>
      <w:r>
        <w:rPr>
          <w:rFonts w:ascii="Palatino Linotype" w:eastAsia="Calibri" w:hAnsi="Palatino Linotype" w:cs="Arial"/>
          <w:i/>
          <w:sz w:val="22"/>
        </w:rPr>
        <w:t xml:space="preserve"> </w:t>
      </w:r>
      <w:r w:rsidRPr="00EE1420">
        <w:rPr>
          <w:rFonts w:ascii="Palatino Linotype" w:eastAsia="Calibri" w:hAnsi="Palatino Linotype" w:cs="Arial"/>
          <w:i/>
          <w:sz w:val="22"/>
        </w:rPr>
        <w:t>desarrollo de los recursos naturales que se encuentran en el suelo y/o subsuelo.</w:t>
      </w:r>
    </w:p>
    <w:p w:rsidR="00EE1420" w:rsidRPr="00EE1420" w:rsidRDefault="00EE1420" w:rsidP="00EE1420">
      <w:pPr>
        <w:autoSpaceDE w:val="0"/>
        <w:autoSpaceDN w:val="0"/>
        <w:adjustRightInd w:val="0"/>
        <w:ind w:left="567" w:right="616"/>
        <w:jc w:val="both"/>
        <w:rPr>
          <w:rFonts w:ascii="Palatino Linotype" w:eastAsia="Calibri" w:hAnsi="Palatino Linotype" w:cs="Arial"/>
          <w:i/>
          <w:sz w:val="22"/>
        </w:rPr>
      </w:pPr>
      <w:r w:rsidRPr="00EE1420">
        <w:rPr>
          <w:rFonts w:ascii="Palatino Linotype" w:eastAsia="Calibri" w:hAnsi="Palatino Linotype" w:cs="Arial"/>
          <w:i/>
          <w:sz w:val="22"/>
        </w:rPr>
        <w:t>IV. Los trabajos de infraestructura agropecuaria e hidroagrícola.</w:t>
      </w:r>
    </w:p>
    <w:p w:rsidR="00EE1420" w:rsidRPr="00EE1420" w:rsidRDefault="00EE1420" w:rsidP="00EE1420">
      <w:pPr>
        <w:autoSpaceDE w:val="0"/>
        <w:autoSpaceDN w:val="0"/>
        <w:adjustRightInd w:val="0"/>
        <w:ind w:left="567" w:right="616"/>
        <w:jc w:val="both"/>
        <w:rPr>
          <w:rFonts w:ascii="Palatino Linotype" w:eastAsia="Calibri" w:hAnsi="Palatino Linotype" w:cs="Arial"/>
          <w:i/>
          <w:sz w:val="22"/>
        </w:rPr>
      </w:pPr>
      <w:r w:rsidRPr="00EE1420">
        <w:rPr>
          <w:rFonts w:ascii="Palatino Linotype" w:eastAsia="Calibri" w:hAnsi="Palatino Linotype" w:cs="Arial"/>
          <w:i/>
          <w:sz w:val="22"/>
        </w:rPr>
        <w:t>V. La instalación, montaje, colocación y/o aplicación, incluyendo las pruebas de operación de</w:t>
      </w:r>
      <w:r>
        <w:rPr>
          <w:rFonts w:ascii="Palatino Linotype" w:eastAsia="Calibri" w:hAnsi="Palatino Linotype" w:cs="Arial"/>
          <w:i/>
          <w:sz w:val="22"/>
        </w:rPr>
        <w:t xml:space="preserve"> </w:t>
      </w:r>
      <w:r w:rsidRPr="00EE1420">
        <w:rPr>
          <w:rFonts w:ascii="Palatino Linotype" w:eastAsia="Calibri" w:hAnsi="Palatino Linotype" w:cs="Arial"/>
          <w:i/>
          <w:sz w:val="22"/>
        </w:rPr>
        <w:t>bienes muebles que deban incorporarse, adherirse o destinarse a un inmueble, siempre que</w:t>
      </w:r>
      <w:r>
        <w:rPr>
          <w:rFonts w:ascii="Palatino Linotype" w:eastAsia="Calibri" w:hAnsi="Palatino Linotype" w:cs="Arial"/>
          <w:i/>
          <w:sz w:val="22"/>
        </w:rPr>
        <w:t xml:space="preserve"> </w:t>
      </w:r>
      <w:r w:rsidRPr="00EE1420">
        <w:rPr>
          <w:rFonts w:ascii="Palatino Linotype" w:eastAsia="Calibri" w:hAnsi="Palatino Linotype" w:cs="Arial"/>
          <w:i/>
          <w:sz w:val="22"/>
        </w:rPr>
        <w:t>dichos muebles sean proporcionados por la convocante al contratista o bien, cuando su</w:t>
      </w:r>
      <w:r>
        <w:rPr>
          <w:rFonts w:ascii="Palatino Linotype" w:eastAsia="Calibri" w:hAnsi="Palatino Linotype" w:cs="Arial"/>
          <w:i/>
          <w:sz w:val="22"/>
        </w:rPr>
        <w:t xml:space="preserve"> </w:t>
      </w:r>
      <w:r w:rsidRPr="00EE1420">
        <w:rPr>
          <w:rFonts w:ascii="Palatino Linotype" w:eastAsia="Calibri" w:hAnsi="Palatino Linotype" w:cs="Arial"/>
          <w:i/>
          <w:sz w:val="22"/>
        </w:rPr>
        <w:t>adquisición esté incluida en los trabajos que se contraten y su precio sea menor al de estos</w:t>
      </w:r>
      <w:r>
        <w:rPr>
          <w:rFonts w:ascii="Palatino Linotype" w:eastAsia="Calibri" w:hAnsi="Palatino Linotype" w:cs="Arial"/>
          <w:i/>
          <w:sz w:val="22"/>
        </w:rPr>
        <w:t xml:space="preserve"> </w:t>
      </w:r>
      <w:r w:rsidRPr="00EE1420">
        <w:rPr>
          <w:rFonts w:ascii="Palatino Linotype" w:eastAsia="Calibri" w:hAnsi="Palatino Linotype" w:cs="Arial"/>
          <w:i/>
          <w:sz w:val="22"/>
        </w:rPr>
        <w:t>últimos.</w:t>
      </w:r>
    </w:p>
    <w:p w:rsidR="00EE1420" w:rsidRPr="00EE1420" w:rsidRDefault="00EE1420" w:rsidP="00EE1420">
      <w:pPr>
        <w:autoSpaceDE w:val="0"/>
        <w:autoSpaceDN w:val="0"/>
        <w:adjustRightInd w:val="0"/>
        <w:ind w:left="567" w:right="616"/>
        <w:jc w:val="both"/>
        <w:rPr>
          <w:rFonts w:ascii="Palatino Linotype" w:eastAsia="Calibri" w:hAnsi="Palatino Linotype" w:cs="Arial"/>
          <w:i/>
          <w:sz w:val="22"/>
        </w:rPr>
      </w:pPr>
      <w:r w:rsidRPr="00EE1420">
        <w:rPr>
          <w:rFonts w:ascii="Palatino Linotype" w:eastAsia="Calibri" w:hAnsi="Palatino Linotype" w:cs="Arial"/>
          <w:i/>
          <w:sz w:val="22"/>
        </w:rPr>
        <w:t>VI. Los demás que tengan por objeto principal alguno de los conceptos a que se refiere el</w:t>
      </w:r>
      <w:r>
        <w:rPr>
          <w:rFonts w:ascii="Palatino Linotype" w:eastAsia="Calibri" w:hAnsi="Palatino Linotype" w:cs="Arial"/>
          <w:i/>
          <w:sz w:val="22"/>
        </w:rPr>
        <w:t xml:space="preserve"> </w:t>
      </w:r>
      <w:r w:rsidRPr="00EE1420">
        <w:rPr>
          <w:rFonts w:ascii="Palatino Linotype" w:eastAsia="Calibri" w:hAnsi="Palatino Linotype" w:cs="Arial"/>
          <w:i/>
          <w:sz w:val="22"/>
        </w:rPr>
        <w:t>Código Administrativo del Estado de México, excluyéndose expresamente los trabajos</w:t>
      </w:r>
      <w:r>
        <w:rPr>
          <w:rFonts w:ascii="Palatino Linotype" w:eastAsia="Calibri" w:hAnsi="Palatino Linotype" w:cs="Arial"/>
          <w:i/>
          <w:sz w:val="22"/>
        </w:rPr>
        <w:t xml:space="preserve"> </w:t>
      </w:r>
      <w:r w:rsidRPr="00EE1420">
        <w:rPr>
          <w:rFonts w:ascii="Palatino Linotype" w:eastAsia="Calibri" w:hAnsi="Palatino Linotype" w:cs="Arial"/>
          <w:i/>
          <w:sz w:val="22"/>
        </w:rPr>
        <w:t>regulados por el Libro Décimo Sexto de dicho Código.</w:t>
      </w:r>
      <w:r>
        <w:rPr>
          <w:rFonts w:ascii="Palatino Linotype" w:eastAsia="Calibri" w:hAnsi="Palatino Linotype" w:cs="Arial"/>
          <w:i/>
          <w:sz w:val="22"/>
        </w:rPr>
        <w:t>”</w:t>
      </w:r>
    </w:p>
    <w:p w:rsidR="00752EB3" w:rsidRDefault="000F46BB" w:rsidP="00C2212F">
      <w:pP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lastRenderedPageBreak/>
        <w:t>Es por lo anterior que, podemos concluir</w:t>
      </w:r>
      <w:r w:rsidR="00EE1420">
        <w:rPr>
          <w:rFonts w:ascii="Palatino Linotype" w:eastAsia="Calibri" w:hAnsi="Palatino Linotype" w:cs="Arial"/>
        </w:rPr>
        <w:t xml:space="preserve"> en términos del citado artículo 162 de la Ley de Transparencia local, debe turnar la a las áreas </w:t>
      </w:r>
      <w:r w:rsidR="00EE1420" w:rsidRPr="00EE1420">
        <w:rPr>
          <w:rFonts w:ascii="Palatino Linotype" w:eastAsia="Calibri" w:hAnsi="Palatino Linotype" w:cs="Arial"/>
        </w:rPr>
        <w:t>que cuenten con la información o deban tenerla de acuerdo a sus facultades, competencias y funciones, con el objeto de que realicen una búsqueda exhaustiva y razonable de la información solicitada</w:t>
      </w:r>
      <w:r>
        <w:rPr>
          <w:rFonts w:ascii="Palatino Linotype" w:eastAsia="Calibri" w:hAnsi="Palatino Linotype" w:cs="Arial"/>
        </w:rPr>
        <w:t>.</w:t>
      </w:r>
    </w:p>
    <w:p w:rsidR="00837CE6" w:rsidRDefault="00837CE6" w:rsidP="00C2212F">
      <w:pPr>
        <w:autoSpaceDE w:val="0"/>
        <w:autoSpaceDN w:val="0"/>
        <w:adjustRightInd w:val="0"/>
        <w:spacing w:line="360" w:lineRule="auto"/>
        <w:jc w:val="both"/>
        <w:rPr>
          <w:rFonts w:ascii="Palatino Linotype" w:eastAsia="Calibri" w:hAnsi="Palatino Linotype" w:cs="Arial"/>
        </w:rPr>
      </w:pPr>
    </w:p>
    <w:p w:rsidR="00837CE6" w:rsidRPr="00296302" w:rsidRDefault="00837CE6" w:rsidP="00837CE6">
      <w:pPr>
        <w:spacing w:line="360" w:lineRule="auto"/>
        <w:jc w:val="both"/>
        <w:rPr>
          <w:rFonts w:ascii="Palatino Linotype" w:hAnsi="Palatino Linotype"/>
          <w:lang w:val="es-ES_tradnl"/>
        </w:rPr>
      </w:pPr>
      <w:r w:rsidRPr="00296302">
        <w:rPr>
          <w:rFonts w:ascii="Palatino Linotype" w:hAnsi="Palatino Linotype"/>
          <w:lang w:val="es-ES_tradnl"/>
        </w:rPr>
        <w:t xml:space="preserve">Una vez sentado lo anterior, es procedente mencionar que </w:t>
      </w:r>
      <w:r>
        <w:rPr>
          <w:rFonts w:ascii="Palatino Linotype" w:hAnsi="Palatino Linotype"/>
          <w:lang w:val="es-ES_tradnl"/>
        </w:rPr>
        <w:t xml:space="preserve">de </w:t>
      </w:r>
      <w:r w:rsidRPr="00296302">
        <w:rPr>
          <w:rFonts w:ascii="Palatino Linotype" w:hAnsi="Palatino Linotype"/>
          <w:lang w:val="es-ES_tradnl"/>
        </w:rPr>
        <w:t xml:space="preserve">la solicitud de información, el </w:t>
      </w:r>
      <w:r w:rsidRPr="00837CE6">
        <w:rPr>
          <w:rFonts w:ascii="Palatino Linotype" w:hAnsi="Palatino Linotype"/>
          <w:b/>
          <w:lang w:val="es-ES_tradnl"/>
        </w:rPr>
        <w:t>Recurrente</w:t>
      </w:r>
      <w:r>
        <w:rPr>
          <w:rFonts w:ascii="Palatino Linotype" w:hAnsi="Palatino Linotype"/>
          <w:lang w:val="es-ES_tradnl"/>
        </w:rPr>
        <w:t xml:space="preserve"> en lo que corresponde a los puntos </w:t>
      </w:r>
      <w:r w:rsidRPr="00837CE6">
        <w:rPr>
          <w:rFonts w:ascii="Palatino Linotype" w:hAnsi="Palatino Linotype"/>
          <w:b/>
          <w:sz w:val="26"/>
          <w:szCs w:val="26"/>
          <w:lang w:val="es-ES_tradnl"/>
        </w:rPr>
        <w:t>1), 3)</w:t>
      </w:r>
      <w:r w:rsidRPr="00837CE6">
        <w:rPr>
          <w:rFonts w:ascii="Palatino Linotype" w:hAnsi="Palatino Linotype"/>
          <w:szCs w:val="26"/>
          <w:lang w:val="es-ES_tradnl"/>
        </w:rPr>
        <w:t xml:space="preserve"> y </w:t>
      </w:r>
      <w:r w:rsidRPr="00837CE6">
        <w:rPr>
          <w:rFonts w:ascii="Palatino Linotype" w:hAnsi="Palatino Linotype"/>
          <w:b/>
          <w:sz w:val="26"/>
          <w:szCs w:val="26"/>
          <w:lang w:val="es-ES_tradnl"/>
        </w:rPr>
        <w:t>5)</w:t>
      </w:r>
      <w:r>
        <w:rPr>
          <w:rFonts w:ascii="Palatino Linotype" w:hAnsi="Palatino Linotype"/>
          <w:lang w:val="es-ES_tradnl"/>
        </w:rPr>
        <w:t>,</w:t>
      </w:r>
      <w:r w:rsidRPr="00296302">
        <w:rPr>
          <w:rFonts w:ascii="Palatino Linotype" w:hAnsi="Palatino Linotype"/>
          <w:lang w:val="es-ES_tradnl"/>
        </w:rPr>
        <w:t xml:space="preserve"> no fue fijado el elemento temporal, en este sentido, resulta oportuno traer a colación el criterio relevante 03/19 emitido por el Órgano Garante Nacional, cuyo contenido dispone a la literalidad lo siguiente: </w:t>
      </w:r>
    </w:p>
    <w:p w:rsidR="00837CE6" w:rsidRDefault="00837CE6" w:rsidP="00837CE6">
      <w:pPr>
        <w:spacing w:line="360" w:lineRule="auto"/>
        <w:jc w:val="both"/>
        <w:rPr>
          <w:rFonts w:ascii="Palatino Linotype" w:hAnsi="Palatino Linotype"/>
          <w:lang w:val="es-ES_tradnl"/>
        </w:rPr>
      </w:pPr>
    </w:p>
    <w:p w:rsidR="00837CE6" w:rsidRPr="00296302" w:rsidRDefault="00837CE6" w:rsidP="00837CE6">
      <w:pPr>
        <w:ind w:left="567" w:right="616"/>
        <w:jc w:val="both"/>
        <w:rPr>
          <w:rFonts w:ascii="Palatino Linotype" w:hAnsi="Palatino Linotype"/>
          <w:i/>
          <w:sz w:val="22"/>
          <w:lang w:val="es-ES_tradnl"/>
        </w:rPr>
      </w:pPr>
      <w:r w:rsidRPr="00296302">
        <w:rPr>
          <w:rFonts w:ascii="Palatino Linotype" w:hAnsi="Palatino Linotype"/>
          <w:i/>
          <w:sz w:val="22"/>
          <w:lang w:val="es-ES_tradnl"/>
        </w:rPr>
        <w:t>“</w:t>
      </w:r>
      <w:r w:rsidRPr="00296302">
        <w:rPr>
          <w:rFonts w:ascii="Palatino Linotype" w:hAnsi="Palatino Linotype"/>
          <w:b/>
          <w:i/>
          <w:sz w:val="22"/>
          <w:lang w:val="es-ES_tradnl"/>
        </w:rPr>
        <w:t>Periodo de búsqueda de la información.</w:t>
      </w:r>
      <w:r w:rsidRPr="00296302">
        <w:rPr>
          <w:rFonts w:ascii="Palatino Linotype" w:hAnsi="Palatino Linotype"/>
          <w:i/>
          <w:sz w:val="22"/>
          <w:lang w:val="es-ES_tradnl"/>
        </w:rPr>
        <w:t xml:space="preserve"> </w:t>
      </w:r>
    </w:p>
    <w:p w:rsidR="00837CE6" w:rsidRPr="00296302" w:rsidRDefault="00837CE6" w:rsidP="00837CE6">
      <w:pPr>
        <w:ind w:left="567" w:right="616"/>
        <w:jc w:val="both"/>
        <w:rPr>
          <w:rFonts w:ascii="Palatino Linotype" w:hAnsi="Palatino Linotype"/>
          <w:i/>
          <w:sz w:val="22"/>
          <w:lang w:val="es-ES_tradnl"/>
        </w:rPr>
      </w:pPr>
      <w:r w:rsidRPr="00296302">
        <w:rPr>
          <w:rFonts w:ascii="Palatino Linotype" w:hAnsi="Palatino Linotype"/>
          <w:i/>
          <w:sz w:val="22"/>
          <w:lang w:val="es-ES_tradnl"/>
        </w:rPr>
        <w:t xml:space="preserve">En el supuesto de que el particular no haya señalado el periodo respecto del cual requiere la información, o bien, de la solicitud presentada no se adviertan elementos que permitan identificarlo, deberá considerarse, </w:t>
      </w:r>
      <w:r w:rsidRPr="00296302">
        <w:rPr>
          <w:rFonts w:ascii="Palatino Linotype" w:hAnsi="Palatino Linotype"/>
          <w:i/>
          <w:sz w:val="22"/>
          <w:u w:val="single"/>
          <w:lang w:val="es-ES_tradnl"/>
        </w:rPr>
        <w:t>para efectos de la búsqueda de la información, que el requerimiento se refiere al año inmediato anterior, contado a partir de la fecha en que se presentó la solicitud.</w:t>
      </w:r>
    </w:p>
    <w:p w:rsidR="00837CE6" w:rsidRPr="00296302" w:rsidRDefault="00837CE6" w:rsidP="00837CE6">
      <w:pPr>
        <w:ind w:left="567" w:right="616"/>
        <w:jc w:val="both"/>
        <w:rPr>
          <w:rFonts w:ascii="Palatino Linotype" w:hAnsi="Palatino Linotype"/>
          <w:i/>
          <w:sz w:val="22"/>
          <w:lang w:val="es-ES_tradnl"/>
        </w:rPr>
      </w:pPr>
      <w:r w:rsidRPr="00296302">
        <w:rPr>
          <w:rFonts w:ascii="Palatino Linotype" w:hAnsi="Palatino Linotype"/>
          <w:i/>
          <w:sz w:val="22"/>
          <w:lang w:val="es-ES_tradnl"/>
        </w:rPr>
        <w:t>´</w:t>
      </w:r>
    </w:p>
    <w:p w:rsidR="00837CE6" w:rsidRPr="00296302" w:rsidRDefault="00837CE6" w:rsidP="00837CE6">
      <w:pPr>
        <w:ind w:left="567" w:right="616"/>
        <w:jc w:val="both"/>
        <w:rPr>
          <w:rFonts w:ascii="Palatino Linotype" w:hAnsi="Palatino Linotype"/>
          <w:b/>
          <w:i/>
          <w:sz w:val="20"/>
          <w:lang w:val="es-ES_tradnl"/>
        </w:rPr>
      </w:pPr>
      <w:r w:rsidRPr="00296302">
        <w:rPr>
          <w:rFonts w:ascii="Palatino Linotype" w:hAnsi="Palatino Linotype"/>
          <w:b/>
          <w:i/>
          <w:sz w:val="20"/>
          <w:lang w:val="es-ES_tradnl"/>
        </w:rPr>
        <w:t>Resoluciones</w:t>
      </w:r>
    </w:p>
    <w:p w:rsidR="00837CE6" w:rsidRPr="00296302" w:rsidRDefault="00837CE6" w:rsidP="00837CE6">
      <w:pPr>
        <w:ind w:left="567" w:right="616"/>
        <w:jc w:val="both"/>
        <w:rPr>
          <w:rFonts w:ascii="Palatino Linotype" w:hAnsi="Palatino Linotype"/>
          <w:i/>
          <w:sz w:val="20"/>
          <w:lang w:val="es-ES_tradnl"/>
        </w:rPr>
      </w:pPr>
      <w:r w:rsidRPr="00296302">
        <w:rPr>
          <w:rFonts w:ascii="Palatino Linotype" w:hAnsi="Palatino Linotype"/>
          <w:b/>
          <w:i/>
          <w:sz w:val="20"/>
          <w:lang w:val="es-ES_tradnl"/>
        </w:rPr>
        <w:t>RRA 0022/17.</w:t>
      </w:r>
      <w:r w:rsidRPr="00296302">
        <w:rPr>
          <w:rFonts w:ascii="Palatino Linotype" w:hAnsi="Palatino Linotype"/>
          <w:i/>
          <w:sz w:val="20"/>
          <w:lang w:val="es-ES_tradnl"/>
        </w:rPr>
        <w:t xml:space="preserve"> Instituto Mexicano de la Propiedad Industrial. 16 de febrero de 2017. Por unanimidad. Comisionado Ponente Francisco Javier Acuña Llamas.</w:t>
      </w:r>
    </w:p>
    <w:p w:rsidR="00837CE6" w:rsidRPr="00296302" w:rsidRDefault="00837CE6" w:rsidP="00837CE6">
      <w:pPr>
        <w:ind w:left="567" w:right="616"/>
        <w:jc w:val="both"/>
        <w:rPr>
          <w:rFonts w:ascii="Palatino Linotype" w:hAnsi="Palatino Linotype"/>
          <w:i/>
          <w:sz w:val="20"/>
          <w:lang w:val="es-ES_tradnl"/>
        </w:rPr>
      </w:pPr>
      <w:r w:rsidRPr="00296302">
        <w:rPr>
          <w:rFonts w:ascii="Palatino Linotype" w:hAnsi="Palatino Linotype"/>
          <w:i/>
          <w:sz w:val="20"/>
          <w:lang w:val="es-ES_tradnl"/>
        </w:rPr>
        <w:t>http://consultas.ifai.org.mx/descargar.php?r=./pdf/resoluciones/2017/&amp;a=RRA%2022.pdf</w:t>
      </w:r>
    </w:p>
    <w:p w:rsidR="00837CE6" w:rsidRPr="00296302" w:rsidRDefault="00837CE6" w:rsidP="00837CE6">
      <w:pPr>
        <w:ind w:left="567" w:right="616"/>
        <w:jc w:val="both"/>
        <w:rPr>
          <w:rFonts w:ascii="Palatino Linotype" w:hAnsi="Palatino Linotype"/>
          <w:i/>
          <w:sz w:val="20"/>
          <w:lang w:val="es-ES_tradnl"/>
        </w:rPr>
      </w:pPr>
      <w:r w:rsidRPr="00296302">
        <w:rPr>
          <w:rFonts w:ascii="Palatino Linotype" w:hAnsi="Palatino Linotype"/>
          <w:b/>
          <w:i/>
          <w:sz w:val="20"/>
          <w:lang w:val="es-ES_tradnl"/>
        </w:rPr>
        <w:t xml:space="preserve">RRA 2536/17. </w:t>
      </w:r>
      <w:r w:rsidRPr="00296302">
        <w:rPr>
          <w:rFonts w:ascii="Palatino Linotype" w:hAnsi="Palatino Linotype"/>
          <w:i/>
          <w:sz w:val="20"/>
          <w:lang w:val="es-ES_tradnl"/>
        </w:rPr>
        <w:t xml:space="preserve">Secretaría de Gobernación. 07 de junio de 2017. Por unanimidad. Comisionada Ponente Areli Cano Guadiana. </w:t>
      </w:r>
    </w:p>
    <w:p w:rsidR="00837CE6" w:rsidRPr="00296302" w:rsidRDefault="00837CE6" w:rsidP="00837CE6">
      <w:pPr>
        <w:ind w:left="567" w:right="616"/>
        <w:jc w:val="both"/>
        <w:rPr>
          <w:rFonts w:ascii="Palatino Linotype" w:hAnsi="Palatino Linotype"/>
          <w:i/>
          <w:sz w:val="20"/>
          <w:lang w:val="es-ES_tradnl"/>
        </w:rPr>
      </w:pPr>
      <w:r w:rsidRPr="00296302">
        <w:rPr>
          <w:rFonts w:ascii="Palatino Linotype" w:hAnsi="Palatino Linotype"/>
          <w:i/>
          <w:sz w:val="20"/>
          <w:lang w:val="es-ES_tradnl"/>
        </w:rPr>
        <w:t xml:space="preserve">http://consultas.ifai.org.mx/descargar.php?r=./pdf/resoluciones/2017/&amp;a=RRA%202536.pdf </w:t>
      </w:r>
    </w:p>
    <w:p w:rsidR="00837CE6" w:rsidRPr="00296302" w:rsidRDefault="00837CE6" w:rsidP="00837CE6">
      <w:pPr>
        <w:ind w:left="567" w:right="616"/>
        <w:jc w:val="both"/>
        <w:rPr>
          <w:rFonts w:ascii="Palatino Linotype" w:hAnsi="Palatino Linotype"/>
          <w:i/>
          <w:sz w:val="20"/>
          <w:lang w:val="es-ES_tradnl"/>
        </w:rPr>
      </w:pPr>
      <w:r w:rsidRPr="00296302">
        <w:rPr>
          <w:rFonts w:ascii="Palatino Linotype" w:hAnsi="Palatino Linotype"/>
          <w:b/>
          <w:i/>
          <w:sz w:val="20"/>
          <w:lang w:val="es-ES_tradnl"/>
        </w:rPr>
        <w:t>RRA 3482/17.</w:t>
      </w:r>
      <w:r w:rsidRPr="00296302">
        <w:rPr>
          <w:rFonts w:ascii="Palatino Linotype" w:hAnsi="Palatino Linotype"/>
          <w:i/>
          <w:sz w:val="20"/>
          <w:lang w:val="es-ES_tradnl"/>
        </w:rPr>
        <w:t xml:space="preserve"> Secretaría de Comunicaciones y Transportes. 02 de agosto de 2017. Por unanimidad. Comisionado Ponente Oscar Mauricio Guerra Ford.</w:t>
      </w:r>
    </w:p>
    <w:p w:rsidR="00837CE6" w:rsidRDefault="00C65A4B" w:rsidP="00837CE6">
      <w:pPr>
        <w:ind w:left="567" w:right="616"/>
        <w:jc w:val="both"/>
        <w:rPr>
          <w:rFonts w:ascii="Palatino Linotype" w:hAnsi="Palatino Linotype"/>
          <w:sz w:val="20"/>
          <w:lang w:val="es-ES_tradnl"/>
        </w:rPr>
      </w:pPr>
      <w:hyperlink r:id="rId10" w:history="1">
        <w:r w:rsidR="00837CE6" w:rsidRPr="009F32B2">
          <w:rPr>
            <w:rStyle w:val="Hipervnculo"/>
            <w:rFonts w:ascii="Palatino Linotype" w:hAnsi="Palatino Linotype"/>
            <w:i/>
            <w:sz w:val="20"/>
            <w:lang w:val="es-ES_tradnl"/>
          </w:rPr>
          <w:t>http://consultas.ifai.org.mx/descargar.php?r=./pdf/resoluciones/2017/&amp;a=RRA%203482.pdf</w:t>
        </w:r>
      </w:hyperlink>
      <w:r w:rsidR="00837CE6">
        <w:rPr>
          <w:rFonts w:ascii="Palatino Linotype" w:hAnsi="Palatino Linotype"/>
          <w:i/>
          <w:sz w:val="20"/>
          <w:lang w:val="es-ES_tradnl"/>
        </w:rPr>
        <w:t>”</w:t>
      </w:r>
    </w:p>
    <w:p w:rsidR="00837CE6" w:rsidRDefault="00837CE6" w:rsidP="00837CE6">
      <w:pPr>
        <w:ind w:left="567" w:right="616"/>
        <w:jc w:val="both"/>
        <w:rPr>
          <w:rFonts w:ascii="Palatino Linotype" w:hAnsi="Palatino Linotype"/>
          <w:sz w:val="20"/>
          <w:lang w:val="es-ES_tradnl"/>
        </w:rPr>
      </w:pPr>
    </w:p>
    <w:p w:rsidR="00837CE6" w:rsidRPr="00837CE6" w:rsidRDefault="00837CE6" w:rsidP="00837CE6">
      <w:pPr>
        <w:ind w:left="567" w:right="616"/>
        <w:jc w:val="right"/>
        <w:rPr>
          <w:rFonts w:ascii="Palatino Linotype" w:hAnsi="Palatino Linotype"/>
          <w:sz w:val="20"/>
          <w:lang w:val="es-ES_tradnl"/>
        </w:rPr>
      </w:pPr>
      <w:r>
        <w:rPr>
          <w:rFonts w:ascii="Palatino Linotype" w:hAnsi="Palatino Linotype"/>
          <w:sz w:val="20"/>
          <w:lang w:val="es-ES_tradnl"/>
        </w:rPr>
        <w:t>(Énfasis añadido)</w:t>
      </w:r>
    </w:p>
    <w:p w:rsidR="00837CE6" w:rsidRDefault="00837CE6" w:rsidP="00837CE6">
      <w:pPr>
        <w:spacing w:line="360" w:lineRule="auto"/>
        <w:ind w:right="616"/>
        <w:jc w:val="both"/>
        <w:rPr>
          <w:rFonts w:ascii="Palatino Linotype" w:hAnsi="Palatino Linotype" w:cs="Arial"/>
          <w:color w:val="000000" w:themeColor="text1"/>
          <w:lang w:val="es-ES_tradnl"/>
        </w:rPr>
      </w:pPr>
    </w:p>
    <w:p w:rsidR="000A7409" w:rsidRDefault="000A7409" w:rsidP="00837CE6">
      <w:pPr>
        <w:spacing w:line="360" w:lineRule="auto"/>
        <w:ind w:right="616"/>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De conformidad con lo anterior, resulta procedente ordenar al Sujeto Obligado haga una búsqueda exhaustiva y razonable del soporte documental que de </w:t>
      </w:r>
      <w:r>
        <w:rPr>
          <w:rFonts w:ascii="Palatino Linotype" w:hAnsi="Palatino Linotype" w:cs="Arial"/>
          <w:color w:val="000000" w:themeColor="text1"/>
          <w:lang w:val="es-ES_tradnl"/>
        </w:rPr>
        <w:lastRenderedPageBreak/>
        <w:t>cuenta de la información generada en el periodo del veintitrés de junio de dos mil veinte al veintitrés de junio de dos mil veintiuno.</w:t>
      </w:r>
    </w:p>
    <w:p w:rsidR="000A7409" w:rsidRPr="00837CE6" w:rsidRDefault="000A7409" w:rsidP="00837CE6">
      <w:pPr>
        <w:spacing w:line="360" w:lineRule="auto"/>
        <w:ind w:right="616"/>
        <w:jc w:val="both"/>
        <w:rPr>
          <w:rFonts w:ascii="Palatino Linotype" w:hAnsi="Palatino Linotype" w:cs="Arial"/>
          <w:color w:val="000000" w:themeColor="text1"/>
          <w:lang w:val="es-ES_tradnl"/>
        </w:rPr>
      </w:pPr>
    </w:p>
    <w:p w:rsidR="00C2212F" w:rsidRPr="00A97F43" w:rsidRDefault="00C2212F" w:rsidP="00C2212F">
      <w:pPr>
        <w:numPr>
          <w:ilvl w:val="0"/>
          <w:numId w:val="3"/>
        </w:numPr>
        <w:autoSpaceDE w:val="0"/>
        <w:autoSpaceDN w:val="0"/>
        <w:adjustRightInd w:val="0"/>
        <w:spacing w:line="360" w:lineRule="auto"/>
        <w:contextualSpacing/>
        <w:jc w:val="both"/>
        <w:rPr>
          <w:rFonts w:ascii="Palatino Linotype" w:hAnsi="Palatino Linotype" w:cs="Arial"/>
          <w:b/>
          <w:i/>
          <w:sz w:val="28"/>
        </w:rPr>
      </w:pPr>
      <w:r w:rsidRPr="00A97F43">
        <w:rPr>
          <w:rFonts w:ascii="Palatino Linotype" w:hAnsi="Palatino Linotype" w:cs="Arial"/>
          <w:b/>
          <w:i/>
          <w:sz w:val="28"/>
        </w:rPr>
        <w:t>De la versión pública</w:t>
      </w:r>
    </w:p>
    <w:p w:rsidR="00C2212F" w:rsidRPr="00A97F43" w:rsidRDefault="00C2212F" w:rsidP="00C2212F">
      <w:pPr>
        <w:tabs>
          <w:tab w:val="left" w:pos="8647"/>
        </w:tabs>
        <w:spacing w:line="360" w:lineRule="auto"/>
        <w:ind w:right="51"/>
        <w:jc w:val="both"/>
        <w:rPr>
          <w:rFonts w:ascii="Palatino Linotype" w:eastAsiaTheme="minorHAnsi" w:hAnsi="Palatino Linotype" w:cs="Arial"/>
          <w:lang w:val="es-MX" w:eastAsia="en-US"/>
        </w:rPr>
      </w:pPr>
    </w:p>
    <w:p w:rsidR="00C2212F" w:rsidRPr="00A97F43" w:rsidRDefault="00C2212F" w:rsidP="00C2212F">
      <w:pPr>
        <w:spacing w:line="360" w:lineRule="auto"/>
        <w:contextualSpacing/>
        <w:jc w:val="both"/>
        <w:rPr>
          <w:rFonts w:ascii="Palatino Linotype" w:hAnsi="Palatino Linotype" w:cs="Arial"/>
          <w:lang w:val="es-ES_tradnl"/>
        </w:rPr>
      </w:pPr>
      <w:r w:rsidRPr="00A97F43">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A97F43">
        <w:rPr>
          <w:rFonts w:ascii="Palatino Linotype" w:eastAsia="Arial Unicode MS" w:hAnsi="Palatino Linotype" w:cs="Arial"/>
          <w:lang w:val="es-MX"/>
        </w:rPr>
        <w:t>omitir, eliminar o suprimir la</w:t>
      </w:r>
      <w:r w:rsidRPr="00A97F43">
        <w:rPr>
          <w:rFonts w:ascii="Palatino Linotype" w:hAnsi="Palatino Linotype"/>
          <w:color w:val="000000"/>
          <w:lang w:val="es-MX"/>
        </w:rPr>
        <w:t xml:space="preserve"> información estrictamente </w:t>
      </w:r>
      <w:r w:rsidRPr="00A97F43">
        <w:rPr>
          <w:rFonts w:ascii="Palatino Linotype" w:hAnsi="Palatino Linotype"/>
          <w:b/>
          <w:color w:val="000000"/>
          <w:lang w:val="es-MX"/>
        </w:rPr>
        <w:t>confidencial</w:t>
      </w:r>
      <w:r w:rsidRPr="00A97F43">
        <w:rPr>
          <w:rFonts w:ascii="Palatino Linotype" w:eastAsia="Arial Unicode MS" w:hAnsi="Palatino Linotype" w:cs="Arial"/>
          <w:lang w:val="es-MX"/>
        </w:rPr>
        <w:t xml:space="preserve">. En ese sentido, </w:t>
      </w:r>
      <w:r w:rsidRPr="00A97F43">
        <w:rPr>
          <w:rFonts w:ascii="Palatino Linotype" w:hAnsi="Palatino Linotype" w:cs="Arial"/>
          <w:lang w:val="es-ES_tradnl"/>
        </w:rPr>
        <w:t xml:space="preserve">sólo podrán </w:t>
      </w:r>
      <w:r w:rsidRPr="00A97F43">
        <w:rPr>
          <w:rFonts w:ascii="Palatino Linotype" w:hAnsi="Palatino Linotype" w:cs="Arial"/>
          <w:lang w:val="es-MX"/>
        </w:rPr>
        <w:t>ser</w:t>
      </w:r>
      <w:r w:rsidRPr="00A97F4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97F43">
        <w:rPr>
          <w:rFonts w:ascii="Palatino Linotype" w:hAnsi="Palatino Linotype" w:cs="Arial"/>
          <w:lang w:val="es-MX"/>
        </w:rPr>
        <w:t xml:space="preserve"> que el Comité de Transparencia del </w:t>
      </w:r>
      <w:r>
        <w:rPr>
          <w:rFonts w:ascii="Palatino Linotype" w:hAnsi="Palatino Linotype" w:cs="Arial"/>
          <w:b/>
          <w:lang w:val="es-MX"/>
        </w:rPr>
        <w:t>Sujeto Obligado</w:t>
      </w:r>
      <w:r w:rsidRPr="00A97F43">
        <w:rPr>
          <w:rFonts w:ascii="Palatino Linotype" w:hAnsi="Palatino Linotype" w:cs="Arial"/>
          <w:lang w:val="es-MX"/>
        </w:rPr>
        <w:t xml:space="preserve"> emita el Acuerdo de Clasificación correspondiente</w:t>
      </w:r>
      <w:r w:rsidRPr="00A97F43">
        <w:rPr>
          <w:rFonts w:ascii="Palatino Linotype" w:hAnsi="Palatino Linotype" w:cs="Arial"/>
          <w:lang w:val="es-ES_tradnl"/>
        </w:rPr>
        <w:t xml:space="preserve"> debidamente fundado y motivado, en el cual se</w:t>
      </w:r>
      <w:r w:rsidRPr="00A97F43">
        <w:rPr>
          <w:rFonts w:ascii="Palatino Linotype" w:hAnsi="Palatino Linotype" w:cs="Arial"/>
          <w:lang w:val="es-MX"/>
        </w:rPr>
        <w:t xml:space="preserve"> sustente la versión pública, </w:t>
      </w:r>
      <w:r w:rsidRPr="00A97F43">
        <w:rPr>
          <w:rFonts w:ascii="Palatino Linotype" w:hAnsi="Palatino Linotype" w:cs="Arial"/>
          <w:lang w:val="es-ES_tradnl"/>
        </w:rPr>
        <w:t xml:space="preserve">en </w:t>
      </w:r>
      <w:r w:rsidRPr="00A97F43">
        <w:rPr>
          <w:rFonts w:ascii="Palatino Linotype" w:hAnsi="Palatino Linotype" w:cs="Arial"/>
          <w:noProof/>
          <w:lang w:val="es-MX" w:eastAsia="es-MX"/>
        </w:rPr>
        <w:t>términos</w:t>
      </w:r>
      <w:r w:rsidRPr="00A97F4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2212F" w:rsidRPr="00A97F43" w:rsidRDefault="00C2212F" w:rsidP="00C2212F">
      <w:pPr>
        <w:spacing w:line="360" w:lineRule="auto"/>
        <w:contextualSpacing/>
        <w:jc w:val="both"/>
        <w:rPr>
          <w:rFonts w:ascii="Palatino Linotype" w:hAnsi="Palatino Linotype" w:cs="Arial"/>
          <w:lang w:val="es-ES_tradnl"/>
        </w:rPr>
      </w:pPr>
    </w:p>
    <w:p w:rsidR="00C2212F" w:rsidRDefault="00C2212F" w:rsidP="00C2212F">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lang w:val="es-MX"/>
        </w:rPr>
        <w:t>Ley de Transparencia y Acceso a la Información Pública del Estado de México y Municipios</w:t>
      </w:r>
    </w:p>
    <w:p w:rsidR="007C0995" w:rsidRPr="00A97F43" w:rsidRDefault="007C0995" w:rsidP="00C2212F">
      <w:pPr>
        <w:ind w:left="567" w:right="567"/>
        <w:contextualSpacing/>
        <w:jc w:val="center"/>
        <w:rPr>
          <w:rFonts w:ascii="Palatino Linotype" w:hAnsi="Palatino Linotype" w:cs="Arial"/>
          <w:b/>
          <w:i/>
          <w:sz w:val="22"/>
          <w:lang w:val="es-MX"/>
        </w:rPr>
      </w:pP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 xml:space="preserve">Artículo 49. </w:t>
      </w:r>
      <w:r w:rsidRPr="00A97F43">
        <w:rPr>
          <w:rFonts w:ascii="Palatino Linotype" w:hAnsi="Palatino Linotype" w:cs="Arial"/>
          <w:i/>
          <w:sz w:val="22"/>
          <w:szCs w:val="22"/>
          <w:lang w:val="es-MX" w:eastAsia="es-MX"/>
        </w:rPr>
        <w:t xml:space="preserve">Los </w:t>
      </w:r>
      <w:r w:rsidRPr="00A97F43">
        <w:rPr>
          <w:rFonts w:ascii="Palatino Linotype" w:hAnsi="Palatino Linotype" w:cs="Arial"/>
          <w:i/>
          <w:sz w:val="22"/>
          <w:lang w:val="es-MX"/>
        </w:rPr>
        <w:t>Comités</w:t>
      </w:r>
      <w:r w:rsidRPr="00A97F43">
        <w:rPr>
          <w:rFonts w:ascii="Palatino Linotype" w:hAnsi="Palatino Linotype" w:cs="Arial"/>
          <w:i/>
          <w:sz w:val="22"/>
          <w:szCs w:val="22"/>
          <w:lang w:val="es-MX" w:eastAsia="es-MX"/>
        </w:rPr>
        <w:t xml:space="preserve"> de </w:t>
      </w:r>
      <w:r w:rsidRPr="00A97F43">
        <w:rPr>
          <w:rFonts w:ascii="Palatino Linotype" w:hAnsi="Palatino Linotype" w:cs="Arial"/>
          <w:i/>
          <w:sz w:val="22"/>
          <w:lang w:val="es-MX" w:eastAsia="es-MX"/>
        </w:rPr>
        <w:t>Transparencia</w:t>
      </w:r>
      <w:r w:rsidRPr="00A97F43">
        <w:rPr>
          <w:rFonts w:ascii="Palatino Linotype" w:hAnsi="Palatino Linotype" w:cs="Arial"/>
          <w:i/>
          <w:sz w:val="22"/>
          <w:szCs w:val="22"/>
          <w:lang w:val="es-MX" w:eastAsia="es-MX"/>
        </w:rPr>
        <w:t xml:space="preserve"> </w:t>
      </w:r>
      <w:r w:rsidRPr="00A97F43">
        <w:rPr>
          <w:rFonts w:ascii="Palatino Linotype" w:hAnsi="Palatino Linotype"/>
          <w:i/>
          <w:sz w:val="22"/>
          <w:szCs w:val="22"/>
          <w:lang w:val="es-MX"/>
        </w:rPr>
        <w:t>tendrán</w:t>
      </w:r>
      <w:r w:rsidRPr="00A97F43">
        <w:rPr>
          <w:rFonts w:ascii="Palatino Linotype" w:hAnsi="Palatino Linotype" w:cs="Arial"/>
          <w:i/>
          <w:sz w:val="22"/>
          <w:szCs w:val="22"/>
          <w:lang w:val="es-MX" w:eastAsia="es-MX"/>
        </w:rPr>
        <w:t xml:space="preserve"> las siguientes atribuciones:</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VIII.</w:t>
      </w:r>
      <w:r w:rsidRPr="00A97F43">
        <w:rPr>
          <w:rFonts w:ascii="Palatino Linotype" w:hAnsi="Palatino Linotype" w:cs="Arial"/>
          <w:i/>
          <w:sz w:val="22"/>
          <w:szCs w:val="22"/>
          <w:lang w:val="es-MX" w:eastAsia="es-MX"/>
        </w:rPr>
        <w:t xml:space="preserve"> Aprobar, </w:t>
      </w:r>
      <w:r w:rsidRPr="00A97F43">
        <w:rPr>
          <w:rFonts w:ascii="Palatino Linotype" w:hAnsi="Palatino Linotype" w:cs="Arial"/>
          <w:i/>
          <w:sz w:val="22"/>
          <w:lang w:val="es-MX"/>
        </w:rPr>
        <w:t>modificar</w:t>
      </w:r>
      <w:r w:rsidRPr="00A97F43">
        <w:rPr>
          <w:rFonts w:ascii="Palatino Linotype" w:hAnsi="Palatino Linotype" w:cs="Arial"/>
          <w:i/>
          <w:sz w:val="22"/>
          <w:szCs w:val="22"/>
          <w:lang w:val="es-MX" w:eastAsia="es-MX"/>
        </w:rPr>
        <w:t xml:space="preserve"> o revocar la clasificación de la información;</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Artículo 132.</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de la información se llevará a cabo en el momento en que:</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i/>
          <w:sz w:val="22"/>
          <w:lang w:val="es-MX" w:eastAsia="es-MX"/>
        </w:rPr>
        <w:t>mediante</w:t>
      </w:r>
      <w:r w:rsidRPr="00A97F43">
        <w:rPr>
          <w:rFonts w:ascii="Palatino Linotype" w:hAnsi="Palatino Linotype" w:cs="Arial"/>
          <w:i/>
          <w:sz w:val="22"/>
          <w:szCs w:val="22"/>
          <w:lang w:val="es-MX" w:eastAsia="es-MX"/>
        </w:rPr>
        <w:t xml:space="preserve"> resolución de autoridad competente; o</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lastRenderedPageBreak/>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i/>
          <w:sz w:val="22"/>
          <w:lang w:val="es-MX" w:eastAsia="es-MX"/>
        </w:rPr>
        <w:t>versiones</w:t>
      </w:r>
      <w:r w:rsidRPr="00A97F43">
        <w:rPr>
          <w:rFonts w:ascii="Palatino Linotype" w:hAnsi="Palatino Linotype" w:cs="Arial"/>
          <w:i/>
          <w:sz w:val="22"/>
          <w:szCs w:val="22"/>
          <w:lang w:val="es-MX" w:eastAsia="es-MX"/>
        </w:rPr>
        <w:t xml:space="preserve"> públicas para dar cumplimiento a las obligaciones de transparencia previstas en esta Ley.”</w:t>
      </w:r>
    </w:p>
    <w:p w:rsidR="000A7409" w:rsidRDefault="000A7409" w:rsidP="00C2212F">
      <w:pPr>
        <w:ind w:left="567" w:right="567"/>
        <w:contextualSpacing/>
        <w:jc w:val="center"/>
        <w:rPr>
          <w:rFonts w:ascii="Palatino Linotype" w:hAnsi="Palatino Linotype" w:cs="Arial"/>
          <w:b/>
          <w:i/>
          <w:sz w:val="22"/>
          <w:szCs w:val="22"/>
          <w:lang w:val="es-MX" w:eastAsia="es-MX"/>
        </w:rPr>
      </w:pPr>
    </w:p>
    <w:p w:rsidR="007C0995" w:rsidRDefault="007C0995" w:rsidP="00C2212F">
      <w:pPr>
        <w:ind w:left="567" w:right="567"/>
        <w:contextualSpacing/>
        <w:jc w:val="center"/>
        <w:rPr>
          <w:rFonts w:ascii="Palatino Linotype" w:hAnsi="Palatino Linotype" w:cs="Arial"/>
          <w:b/>
          <w:i/>
          <w:sz w:val="22"/>
          <w:szCs w:val="22"/>
          <w:lang w:val="es-MX" w:eastAsia="es-MX"/>
        </w:rPr>
      </w:pPr>
    </w:p>
    <w:p w:rsidR="00C2212F" w:rsidRPr="00A97F43" w:rsidRDefault="00C2212F" w:rsidP="00C2212F">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Lineamientos Generales en materia de Clasificación y Desclasificación de la </w:t>
      </w:r>
      <w:r w:rsidRPr="00A97F43">
        <w:rPr>
          <w:rFonts w:ascii="Palatino Linotype" w:hAnsi="Palatino Linotype" w:cs="Arial"/>
          <w:b/>
          <w:i/>
          <w:sz w:val="22"/>
          <w:lang w:val="es-MX"/>
        </w:rPr>
        <w:t>Información, así como para la elaboración de Versiones Públicas</w:t>
      </w:r>
    </w:p>
    <w:p w:rsidR="000A7409" w:rsidRDefault="000A7409" w:rsidP="00C2212F">
      <w:pPr>
        <w:autoSpaceDE w:val="0"/>
        <w:autoSpaceDN w:val="0"/>
        <w:adjustRightInd w:val="0"/>
        <w:ind w:left="567" w:right="567"/>
        <w:contextualSpacing/>
        <w:jc w:val="both"/>
        <w:rPr>
          <w:rFonts w:ascii="Palatino Linotype" w:hAnsi="Palatino Linotype" w:cs="Arial"/>
          <w:i/>
          <w:sz w:val="22"/>
          <w:szCs w:val="22"/>
          <w:lang w:val="es-MX" w:eastAsia="es-MX"/>
        </w:rPr>
      </w:pP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Segundo.-</w:t>
      </w:r>
      <w:r w:rsidRPr="00A97F43">
        <w:rPr>
          <w:rFonts w:ascii="Palatino Linotype" w:hAnsi="Palatino Linotype" w:cs="Arial"/>
          <w:i/>
          <w:sz w:val="22"/>
          <w:szCs w:val="22"/>
          <w:lang w:val="es-MX" w:eastAsia="es-MX"/>
        </w:rPr>
        <w:t xml:space="preserve"> Para </w:t>
      </w:r>
      <w:r w:rsidRPr="00A97F43">
        <w:rPr>
          <w:rFonts w:ascii="Palatino Linotype" w:hAnsi="Palatino Linotype" w:cs="Arial"/>
          <w:i/>
          <w:sz w:val="22"/>
          <w:lang w:val="es-MX" w:eastAsia="es-MX"/>
        </w:rPr>
        <w:t>efectos</w:t>
      </w:r>
      <w:r w:rsidRPr="00A97F43">
        <w:rPr>
          <w:rFonts w:ascii="Palatino Linotype" w:hAnsi="Palatino Linotype" w:cs="Arial"/>
          <w:i/>
          <w:sz w:val="22"/>
          <w:szCs w:val="22"/>
          <w:lang w:val="es-MX" w:eastAsia="es-MX"/>
        </w:rPr>
        <w:t xml:space="preserve"> de los </w:t>
      </w:r>
      <w:r w:rsidRPr="00A97F43">
        <w:rPr>
          <w:rFonts w:ascii="Palatino Linotype" w:hAnsi="Palatino Linotype" w:cs="Arial"/>
          <w:i/>
          <w:sz w:val="22"/>
          <w:lang w:val="es-MX"/>
        </w:rPr>
        <w:t>presentes</w:t>
      </w:r>
      <w:r w:rsidRPr="00A97F43">
        <w:rPr>
          <w:rFonts w:ascii="Palatino Linotype" w:hAnsi="Palatino Linotype" w:cs="Arial"/>
          <w:i/>
          <w:sz w:val="22"/>
          <w:szCs w:val="22"/>
          <w:lang w:val="es-MX" w:eastAsia="es-MX"/>
        </w:rPr>
        <w:t xml:space="preserve"> Lineamientos Generales, se entenderá por:</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XVIII.</w:t>
      </w:r>
      <w:r w:rsidRPr="00A97F43">
        <w:rPr>
          <w:rFonts w:ascii="Palatino Linotype" w:hAnsi="Palatino Linotype" w:cs="Arial"/>
          <w:i/>
          <w:sz w:val="22"/>
          <w:szCs w:val="22"/>
          <w:lang w:val="es-MX" w:eastAsia="es-MX"/>
        </w:rPr>
        <w:t xml:space="preserve"> </w:t>
      </w:r>
      <w:r w:rsidRPr="00A97F43">
        <w:rPr>
          <w:rFonts w:ascii="Palatino Linotype" w:hAnsi="Palatino Linotype" w:cs="Arial"/>
          <w:b/>
          <w:i/>
          <w:sz w:val="22"/>
          <w:szCs w:val="22"/>
          <w:lang w:val="es-MX" w:eastAsia="es-MX"/>
        </w:rPr>
        <w:t>Versión pública:</w:t>
      </w:r>
      <w:r w:rsidRPr="00A97F43">
        <w:rPr>
          <w:rFonts w:ascii="Palatino Linotype" w:hAnsi="Palatino Linotype" w:cs="Arial"/>
          <w:i/>
          <w:sz w:val="22"/>
          <w:szCs w:val="22"/>
          <w:lang w:val="es-MX" w:eastAsia="es-MX"/>
        </w:rPr>
        <w:t xml:space="preserve"> El </w:t>
      </w:r>
      <w:r w:rsidRPr="00A97F43">
        <w:rPr>
          <w:rFonts w:ascii="Palatino Linotype" w:hAnsi="Palatino Linotype" w:cs="Arial"/>
          <w:bCs/>
          <w:i/>
          <w:noProof/>
          <w:sz w:val="22"/>
          <w:lang w:val="es-MX"/>
        </w:rPr>
        <w:t>documento</w:t>
      </w:r>
      <w:r w:rsidRPr="00A97F43">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A97F43">
        <w:rPr>
          <w:rFonts w:ascii="Palatino Linotype" w:hAnsi="Palatino Linotype" w:cs="Arial"/>
          <w:b/>
          <w:i/>
          <w:sz w:val="22"/>
          <w:szCs w:val="22"/>
          <w:u w:val="single"/>
          <w:lang w:val="es-MX" w:eastAsia="es-MX"/>
        </w:rPr>
        <w:t>fundando y motivando la</w:t>
      </w:r>
      <w:r w:rsidRPr="00A97F43">
        <w:rPr>
          <w:rFonts w:ascii="Palatino Linotype" w:hAnsi="Palatino Linotype" w:cs="Arial"/>
          <w:i/>
          <w:sz w:val="22"/>
          <w:szCs w:val="22"/>
          <w:lang w:val="es-MX" w:eastAsia="es-MX"/>
        </w:rPr>
        <w:t xml:space="preserve"> reserva o </w:t>
      </w:r>
      <w:r w:rsidRPr="00A97F43">
        <w:rPr>
          <w:rFonts w:ascii="Palatino Linotype" w:hAnsi="Palatino Linotype" w:cs="Arial"/>
          <w:b/>
          <w:i/>
          <w:sz w:val="22"/>
          <w:szCs w:val="22"/>
          <w:u w:val="single"/>
          <w:lang w:val="es-MX" w:eastAsia="es-MX"/>
        </w:rPr>
        <w:t>confidencialidad</w:t>
      </w:r>
      <w:r w:rsidRPr="00A97F43">
        <w:rPr>
          <w:rFonts w:ascii="Palatino Linotype" w:hAnsi="Palatino Linotype" w:cs="Arial"/>
          <w:i/>
          <w:sz w:val="22"/>
          <w:szCs w:val="22"/>
          <w:lang w:val="es-MX" w:eastAsia="es-MX"/>
        </w:rPr>
        <w:t xml:space="preserve">, a través de la resolución que para tal efecto emita el </w:t>
      </w:r>
      <w:r w:rsidRPr="00A97F43">
        <w:rPr>
          <w:rFonts w:ascii="Palatino Linotype" w:hAnsi="Palatino Linotype" w:cs="Arial"/>
          <w:bCs/>
          <w:i/>
          <w:noProof/>
          <w:sz w:val="22"/>
          <w:lang w:val="es-MX"/>
        </w:rPr>
        <w:t>Comité</w:t>
      </w:r>
      <w:r w:rsidRPr="00A97F43">
        <w:rPr>
          <w:rFonts w:ascii="Palatino Linotype" w:hAnsi="Palatino Linotype" w:cs="Arial"/>
          <w:i/>
          <w:sz w:val="22"/>
          <w:szCs w:val="22"/>
          <w:lang w:val="es-MX" w:eastAsia="es-MX"/>
        </w:rPr>
        <w:t xml:space="preserve"> de Transparencia.</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Cuarto.</w:t>
      </w:r>
      <w:r w:rsidRPr="00A97F43">
        <w:rPr>
          <w:rFonts w:ascii="Palatino Linotype" w:hAnsi="Palatino Linotype" w:cs="Arial"/>
          <w:i/>
          <w:sz w:val="22"/>
          <w:szCs w:val="22"/>
          <w:lang w:val="es-MX" w:eastAsia="es-MX"/>
        </w:rPr>
        <w:t xml:space="preserve"> Para clasificar la información como reservada o confidencial, de manera total o parcial, el </w:t>
      </w:r>
      <w:r w:rsidRPr="00A97F43">
        <w:rPr>
          <w:rFonts w:ascii="Palatino Linotype" w:hAnsi="Palatino Linotype" w:cs="Arial"/>
          <w:i/>
          <w:sz w:val="22"/>
          <w:lang w:val="es-MX" w:eastAsia="es-MX"/>
        </w:rPr>
        <w:t>titular</w:t>
      </w:r>
      <w:r w:rsidRPr="00A97F43">
        <w:rPr>
          <w:rFonts w:ascii="Palatino Linotype" w:hAnsi="Palatino Linotype" w:cs="Arial"/>
          <w:i/>
          <w:sz w:val="22"/>
          <w:szCs w:val="22"/>
          <w:lang w:val="es-MX" w:eastAsia="es-MX"/>
        </w:rPr>
        <w:t xml:space="preserve"> del </w:t>
      </w:r>
      <w:r w:rsidRPr="00A97F43">
        <w:rPr>
          <w:rFonts w:ascii="Palatino Linotype" w:hAnsi="Palatino Linotype" w:cs="Arial"/>
          <w:bCs/>
          <w:i/>
          <w:noProof/>
          <w:sz w:val="22"/>
          <w:lang w:val="es-MX"/>
        </w:rPr>
        <w:t>área</w:t>
      </w:r>
      <w:r w:rsidRPr="00A97F43">
        <w:rPr>
          <w:rFonts w:ascii="Palatino Linotype" w:hAnsi="Palatino Linotype" w:cs="Arial"/>
          <w:i/>
          <w:sz w:val="22"/>
          <w:szCs w:val="22"/>
          <w:lang w:val="es-MX" w:eastAsia="es-MX"/>
        </w:rPr>
        <w:t xml:space="preserve">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sujetos obligados deberán aplicar, de manera estricta, las excepciones al derecho de acceso a la </w:t>
      </w:r>
      <w:r w:rsidRPr="00A97F43">
        <w:rPr>
          <w:rFonts w:ascii="Palatino Linotype" w:hAnsi="Palatino Linotype" w:cs="Arial"/>
          <w:bCs/>
          <w:i/>
          <w:noProof/>
          <w:sz w:val="22"/>
          <w:lang w:val="es-MX"/>
        </w:rPr>
        <w:t>información</w:t>
      </w:r>
      <w:r w:rsidRPr="00A97F43">
        <w:rPr>
          <w:rFonts w:ascii="Palatino Linotype" w:hAnsi="Palatino Linotype" w:cs="Arial"/>
          <w:i/>
          <w:sz w:val="22"/>
          <w:szCs w:val="22"/>
          <w:lang w:val="es-MX" w:eastAsia="es-MX"/>
        </w:rPr>
        <w:t xml:space="preserve"> y sólo </w:t>
      </w:r>
      <w:r w:rsidRPr="00A97F43">
        <w:rPr>
          <w:rFonts w:ascii="Palatino Linotype" w:hAnsi="Palatino Linotype" w:cs="Arial"/>
          <w:i/>
          <w:sz w:val="22"/>
          <w:lang w:val="es-MX"/>
        </w:rPr>
        <w:t>podrán</w:t>
      </w:r>
      <w:r w:rsidRPr="00A97F43">
        <w:rPr>
          <w:rFonts w:ascii="Palatino Linotype" w:hAnsi="Palatino Linotype" w:cs="Arial"/>
          <w:i/>
          <w:sz w:val="22"/>
          <w:szCs w:val="22"/>
          <w:lang w:val="es-MX" w:eastAsia="es-MX"/>
        </w:rPr>
        <w:t xml:space="preserve"> invocarlas cuando acrediten su procedencia.</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Quinto.</w:t>
      </w:r>
      <w:r w:rsidRPr="00A97F43">
        <w:rPr>
          <w:rFonts w:ascii="Palatino Linotype" w:hAnsi="Palatino Linotype" w:cs="Arial"/>
          <w:i/>
          <w:sz w:val="22"/>
          <w:szCs w:val="22"/>
          <w:lang w:val="es-MX" w:eastAsia="es-MX"/>
        </w:rPr>
        <w:t xml:space="preserve"> La carga de </w:t>
      </w:r>
      <w:r w:rsidRPr="00A97F43">
        <w:rPr>
          <w:rFonts w:ascii="Palatino Linotype" w:hAnsi="Palatino Linotype" w:cs="Arial"/>
          <w:i/>
          <w:sz w:val="22"/>
          <w:lang w:val="es-MX" w:eastAsia="es-MX"/>
        </w:rPr>
        <w:t>la</w:t>
      </w:r>
      <w:r w:rsidRPr="00A97F43">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A97F43">
        <w:rPr>
          <w:rFonts w:ascii="Palatino Linotype" w:hAnsi="Palatino Linotype" w:cs="Arial"/>
          <w:i/>
          <w:sz w:val="22"/>
          <w:lang w:val="es-MX"/>
        </w:rPr>
        <w:t>corresponderá</w:t>
      </w:r>
      <w:r w:rsidRPr="00A97F43">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Sexto.</w:t>
      </w:r>
      <w:r w:rsidRPr="00A97F43">
        <w:rPr>
          <w:rFonts w:ascii="Palatino Linotype" w:hAnsi="Palatino Linotype" w:cs="Arial"/>
          <w:i/>
          <w:sz w:val="22"/>
          <w:szCs w:val="22"/>
          <w:lang w:val="es-MX" w:eastAsia="es-MX"/>
        </w:rPr>
        <w:t xml:space="preserve"> Los sujetos obligados no podrán emitir acuerdos de carácter general ni particular que clasifiquen </w:t>
      </w:r>
      <w:r w:rsidRPr="00A97F43">
        <w:rPr>
          <w:rFonts w:ascii="Palatino Linotype" w:hAnsi="Palatino Linotype" w:cs="Arial"/>
          <w:bCs/>
          <w:i/>
          <w:noProof/>
          <w:sz w:val="22"/>
          <w:lang w:val="es-MX"/>
        </w:rPr>
        <w:t>documentos</w:t>
      </w:r>
      <w:r w:rsidRPr="00A97F43">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C2212F" w:rsidRPr="00A97F43" w:rsidRDefault="00C2212F" w:rsidP="00C2212F">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La clasificación de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realizará conforme a un análisis caso por caso, mediante la aplicación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prueba de daño y de interés público.</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Séptimo.</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llevará a cabo en el momento en que:</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w:t>
      </w:r>
      <w:r w:rsidRPr="00A97F43">
        <w:rPr>
          <w:rFonts w:ascii="Palatino Linotype" w:hAnsi="Palatino Linotype" w:cs="Arial"/>
          <w:i/>
          <w:sz w:val="22"/>
          <w:szCs w:val="22"/>
          <w:lang w:val="es-MX" w:eastAsia="es-MX"/>
        </w:rPr>
        <w:t xml:space="preserve"> Se reciba una </w:t>
      </w:r>
      <w:r w:rsidRPr="00A97F43">
        <w:rPr>
          <w:rFonts w:ascii="Palatino Linotype" w:hAnsi="Palatino Linotype" w:cs="Arial"/>
          <w:i/>
          <w:sz w:val="22"/>
          <w:lang w:val="es-MX" w:eastAsia="es-MX"/>
        </w:rPr>
        <w:t>solicitud</w:t>
      </w:r>
      <w:r w:rsidRPr="00A97F43">
        <w:rPr>
          <w:rFonts w:ascii="Palatino Linotype" w:hAnsi="Palatino Linotype" w:cs="Arial"/>
          <w:i/>
          <w:sz w:val="22"/>
          <w:szCs w:val="22"/>
          <w:lang w:val="es-MX" w:eastAsia="es-MX"/>
        </w:rPr>
        <w:t xml:space="preserve"> de acceso a la información;</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bCs/>
          <w:i/>
          <w:noProof/>
          <w:sz w:val="22"/>
          <w:lang w:val="es-MX"/>
        </w:rPr>
        <w:t>mediante</w:t>
      </w:r>
      <w:r w:rsidRPr="00A97F43">
        <w:rPr>
          <w:rFonts w:ascii="Palatino Linotype" w:hAnsi="Palatino Linotype" w:cs="Arial"/>
          <w:i/>
          <w:sz w:val="22"/>
          <w:szCs w:val="22"/>
          <w:lang w:val="es-MX" w:eastAsia="es-MX"/>
        </w:rPr>
        <w:t xml:space="preserve"> resolución de autoridad competente, o</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bCs/>
          <w:i/>
          <w:noProof/>
          <w:sz w:val="22"/>
          <w:lang w:val="es-MX"/>
        </w:rPr>
        <w:t>versiones</w:t>
      </w:r>
      <w:r w:rsidRPr="00A97F43">
        <w:rPr>
          <w:rFonts w:ascii="Palatino Linotype" w:hAnsi="Palatino Linotype" w:cs="Arial"/>
          <w:i/>
          <w:sz w:val="22"/>
          <w:szCs w:val="22"/>
          <w:lang w:val="es-MX" w:eastAsia="es-MX"/>
        </w:rPr>
        <w:t xml:space="preserve"> públicas para dar cumplimiento a las obligaciones de transparencia </w:t>
      </w:r>
      <w:r w:rsidRPr="00A97F43">
        <w:rPr>
          <w:rFonts w:ascii="Palatino Linotype" w:hAnsi="Palatino Linotype" w:cs="Arial"/>
          <w:i/>
          <w:sz w:val="22"/>
          <w:lang w:val="es-MX" w:eastAsia="es-MX"/>
        </w:rPr>
        <w:t>previstas</w:t>
      </w:r>
      <w:r w:rsidRPr="00A97F43">
        <w:rPr>
          <w:rFonts w:ascii="Palatino Linotype" w:hAnsi="Palatino Linotype" w:cs="Arial"/>
          <w:i/>
          <w:sz w:val="22"/>
          <w:szCs w:val="22"/>
          <w:lang w:val="es-MX" w:eastAsia="es-MX"/>
        </w:rPr>
        <w:t xml:space="preserve"> en la Ley General, la Ley Federal y las correspondientes de las entidades federativas.</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A97F43">
        <w:rPr>
          <w:rFonts w:ascii="Palatino Linotype" w:hAnsi="Palatino Linotype" w:cs="Arial"/>
          <w:bCs/>
          <w:i/>
          <w:noProof/>
          <w:sz w:val="22"/>
          <w:lang w:val="es-MX"/>
        </w:rPr>
        <w:t>acceso</w:t>
      </w:r>
      <w:r w:rsidRPr="00A97F43">
        <w:rPr>
          <w:rFonts w:ascii="Palatino Linotype" w:hAnsi="Palatino Linotype" w:cs="Arial"/>
          <w:i/>
          <w:sz w:val="22"/>
          <w:szCs w:val="22"/>
          <w:lang w:val="es-MX" w:eastAsia="es-MX"/>
        </w:rPr>
        <w:t xml:space="preserve"> a la información, para verificar si encuadra en una causal de reserva o de confidencialidad.</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lastRenderedPageBreak/>
        <w:t>Octavo.</w:t>
      </w:r>
      <w:r w:rsidRPr="00A97F43">
        <w:rPr>
          <w:rFonts w:ascii="Palatino Linotype" w:hAnsi="Palatino Linotype" w:cs="Arial"/>
          <w:i/>
          <w:sz w:val="22"/>
          <w:szCs w:val="22"/>
          <w:lang w:val="es-MX" w:eastAsia="es-MX"/>
        </w:rPr>
        <w:t xml:space="preserve"> Para fundar la clasificación de la información se debe señalar el artículo, fracción, inciso, </w:t>
      </w:r>
      <w:r w:rsidRPr="00A97F43">
        <w:rPr>
          <w:rFonts w:ascii="Palatino Linotype" w:hAnsi="Palatino Linotype" w:cs="Arial"/>
          <w:i/>
          <w:sz w:val="22"/>
          <w:lang w:val="es-MX" w:eastAsia="es-MX"/>
        </w:rPr>
        <w:t>párrafo</w:t>
      </w:r>
      <w:r w:rsidRPr="00A97F43">
        <w:rPr>
          <w:rFonts w:ascii="Palatino Linotype" w:hAnsi="Palatino Linotype" w:cs="Arial"/>
          <w:i/>
          <w:sz w:val="22"/>
          <w:szCs w:val="22"/>
          <w:lang w:val="es-MX" w:eastAsia="es-MX"/>
        </w:rPr>
        <w:t xml:space="preserve"> o numeral de la ley o tratado internacional suscrito por el Estado mexicano que </w:t>
      </w:r>
      <w:r w:rsidRPr="00A97F43">
        <w:rPr>
          <w:rFonts w:ascii="Palatino Linotype" w:hAnsi="Palatino Linotype" w:cs="Arial"/>
          <w:bCs/>
          <w:i/>
          <w:noProof/>
          <w:sz w:val="22"/>
          <w:lang w:val="es-MX"/>
        </w:rPr>
        <w:t>expresamente</w:t>
      </w:r>
      <w:r w:rsidRPr="00A97F43">
        <w:rPr>
          <w:rFonts w:ascii="Palatino Linotype" w:hAnsi="Palatino Linotype" w:cs="Arial"/>
          <w:i/>
          <w:sz w:val="22"/>
          <w:szCs w:val="22"/>
          <w:lang w:val="es-MX" w:eastAsia="es-MX"/>
        </w:rPr>
        <w:t xml:space="preserve"> le otorga el carácter de reservada o confidencial.</w:t>
      </w:r>
    </w:p>
    <w:p w:rsidR="00C2212F" w:rsidRPr="00A97F43" w:rsidRDefault="00C2212F" w:rsidP="00C2212F">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 xml:space="preserve">Para </w:t>
      </w:r>
      <w:r w:rsidRPr="00A97F43">
        <w:rPr>
          <w:rFonts w:ascii="Palatino Linotype" w:hAnsi="Palatino Linotype" w:cs="Arial"/>
          <w:bCs/>
          <w:i/>
          <w:noProof/>
          <w:sz w:val="22"/>
          <w:lang w:val="es-MX"/>
        </w:rPr>
        <w:t xml:space="preserve">motivar la clasificación se deberán señalar las razones o circunstancias especiales que lo </w:t>
      </w:r>
      <w:r w:rsidRPr="00A97F43">
        <w:rPr>
          <w:rFonts w:ascii="Palatino Linotype" w:hAnsi="Palatino Linotype" w:cs="Arial"/>
          <w:i/>
          <w:sz w:val="22"/>
          <w:szCs w:val="22"/>
          <w:lang w:val="es-MX" w:eastAsia="es-MX"/>
        </w:rPr>
        <w:t>llevaron</w:t>
      </w:r>
      <w:r w:rsidRPr="00A97F43">
        <w:rPr>
          <w:rFonts w:ascii="Palatino Linotype" w:hAnsi="Palatino Linotype" w:cs="Arial"/>
          <w:bCs/>
          <w:i/>
          <w:noProof/>
          <w:sz w:val="22"/>
          <w:lang w:val="es-MX"/>
        </w:rPr>
        <w:t xml:space="preserve"> a concluir que el caso particular se ajusta al supuesto previsto por la norma legal invocada como fundamento.</w:t>
      </w:r>
    </w:p>
    <w:p w:rsidR="00C2212F" w:rsidRPr="00A97F43" w:rsidRDefault="00C2212F" w:rsidP="00C2212F">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A97F43">
        <w:rPr>
          <w:rFonts w:ascii="Palatino Linotype" w:hAnsi="Palatino Linotype" w:cs="Arial"/>
          <w:i/>
          <w:sz w:val="22"/>
          <w:szCs w:val="22"/>
          <w:lang w:val="es-MX" w:eastAsia="es-MX"/>
        </w:rPr>
        <w:t>de</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reserva</w:t>
      </w:r>
      <w:r w:rsidRPr="00A97F43">
        <w:rPr>
          <w:rFonts w:ascii="Palatino Linotype" w:hAnsi="Palatino Linotype" w:cs="Arial"/>
          <w:bCs/>
          <w:i/>
          <w:noProof/>
          <w:sz w:val="22"/>
          <w:lang w:val="es-MX"/>
        </w:rPr>
        <w:t>.</w:t>
      </w:r>
    </w:p>
    <w:p w:rsidR="00C2212F" w:rsidRPr="00A97F43" w:rsidRDefault="00C2212F" w:rsidP="00C2212F">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Tratándose</w:t>
      </w:r>
      <w:r w:rsidRPr="00A97F43">
        <w:rPr>
          <w:rFonts w:ascii="Palatino Linotype" w:hAnsi="Palatino Linotype" w:cs="Arial"/>
          <w:bCs/>
          <w:i/>
          <w:noProof/>
          <w:sz w:val="22"/>
          <w:lang w:val="es-MX"/>
        </w:rPr>
        <w:t xml:space="preserve"> de información clasificada como confidencial respecto de la cual se haya </w:t>
      </w:r>
      <w:r w:rsidRPr="00A97F43">
        <w:rPr>
          <w:rFonts w:ascii="Palatino Linotype" w:hAnsi="Palatino Linotype" w:cs="Arial"/>
          <w:i/>
          <w:sz w:val="22"/>
          <w:lang w:val="es-MX" w:eastAsia="es-MX"/>
        </w:rPr>
        <w:t>determinado</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su</w:t>
      </w:r>
      <w:r w:rsidRPr="00A97F43">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Cs/>
          <w:i/>
          <w:noProof/>
          <w:sz w:val="22"/>
          <w:lang w:val="es-MX"/>
        </w:rPr>
        <w:t>Los documentos contenidos</w:t>
      </w:r>
      <w:r w:rsidRPr="00A97F43">
        <w:rPr>
          <w:rFonts w:ascii="Palatino Linotype" w:hAnsi="Palatino Linotype" w:cs="Arial"/>
          <w:i/>
          <w:sz w:val="22"/>
          <w:szCs w:val="22"/>
          <w:lang w:val="es-MX" w:eastAsia="es-MX"/>
        </w:rPr>
        <w:t xml:space="preserve"> en los archivos históricos y los identificados como históricos confidenciales no </w:t>
      </w:r>
      <w:r w:rsidRPr="00A97F43">
        <w:rPr>
          <w:rFonts w:ascii="Palatino Linotype" w:hAnsi="Palatino Linotype" w:cs="Arial"/>
          <w:i/>
          <w:sz w:val="22"/>
          <w:lang w:val="es-MX" w:eastAsia="es-MX"/>
        </w:rPr>
        <w:t>serán</w:t>
      </w:r>
      <w:r w:rsidRPr="00A97F43">
        <w:rPr>
          <w:rFonts w:ascii="Palatino Linotype" w:hAnsi="Palatino Linotype" w:cs="Arial"/>
          <w:i/>
          <w:sz w:val="22"/>
          <w:szCs w:val="22"/>
          <w:lang w:val="es-MX" w:eastAsia="es-MX"/>
        </w:rPr>
        <w:t xml:space="preserve"> susceptibles de clasificación como reservados.</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Noveno.</w:t>
      </w:r>
      <w:r w:rsidRPr="00A97F43">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w:t>
      </w:r>
      <w:r w:rsidRPr="00A97F43">
        <w:rPr>
          <w:rFonts w:ascii="Palatino Linotype" w:hAnsi="Palatino Linotype" w:cs="Arial"/>
          <w:i/>
          <w:sz w:val="22"/>
          <w:szCs w:val="22"/>
          <w:lang w:val="es-MX" w:eastAsia="es-MX"/>
        </w:rPr>
        <w:t xml:space="preserve"> Los titulares de las áreas, deberán tener conocimiento y llevar un registro del personal que, por la </w:t>
      </w:r>
      <w:r w:rsidRPr="00A97F43">
        <w:rPr>
          <w:rFonts w:ascii="Palatino Linotype" w:hAnsi="Palatino Linotype" w:cs="Arial"/>
          <w:i/>
          <w:sz w:val="22"/>
          <w:lang w:val="es-MX" w:eastAsia="es-MX"/>
        </w:rPr>
        <w:t>naturaleza</w:t>
      </w:r>
      <w:r w:rsidRPr="00A97F43">
        <w:rPr>
          <w:rFonts w:ascii="Palatino Linotype" w:hAnsi="Palatino Linotype" w:cs="Arial"/>
          <w:i/>
          <w:sz w:val="22"/>
          <w:szCs w:val="22"/>
          <w:lang w:val="es-MX" w:eastAsia="es-MX"/>
        </w:rPr>
        <w:t xml:space="preserve"> de sus atribuciones, tenga acceso a los </w:t>
      </w:r>
      <w:r w:rsidRPr="00A97F43">
        <w:rPr>
          <w:rFonts w:ascii="Palatino Linotype" w:hAnsi="Palatino Linotype" w:cs="Arial"/>
          <w:i/>
          <w:sz w:val="22"/>
          <w:lang w:val="es-MX"/>
        </w:rPr>
        <w:t>documentos</w:t>
      </w:r>
      <w:r w:rsidRPr="00A97F43">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A97F43">
        <w:rPr>
          <w:rFonts w:ascii="Palatino Linotype" w:hAnsi="Palatino Linotype" w:cs="Arial"/>
          <w:i/>
          <w:sz w:val="22"/>
          <w:lang w:val="es-MX"/>
        </w:rPr>
        <w:t>que</w:t>
      </w:r>
      <w:r w:rsidRPr="00A97F43">
        <w:rPr>
          <w:rFonts w:ascii="Palatino Linotype" w:hAnsi="Palatino Linotype" w:cs="Arial"/>
          <w:i/>
          <w:sz w:val="22"/>
          <w:szCs w:val="22"/>
          <w:lang w:val="es-MX" w:eastAsia="es-MX"/>
        </w:rPr>
        <w:t xml:space="preserve"> rija la actuación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 primero.</w:t>
      </w:r>
      <w:r w:rsidRPr="00A97F43">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2212F" w:rsidRPr="00A97F43" w:rsidRDefault="00C2212F" w:rsidP="00C2212F">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C2212F" w:rsidRDefault="00C2212F" w:rsidP="00C2212F">
      <w:pPr>
        <w:ind w:left="567" w:right="567"/>
        <w:contextualSpacing/>
        <w:jc w:val="center"/>
        <w:rPr>
          <w:rFonts w:ascii="Palatino Linotype" w:hAnsi="Palatino Linotype" w:cs="Arial"/>
          <w:b/>
          <w:i/>
          <w:sz w:val="22"/>
          <w:szCs w:val="22"/>
          <w:lang w:val="es-MX" w:eastAsia="es-MX"/>
        </w:rPr>
      </w:pPr>
    </w:p>
    <w:p w:rsidR="00C2212F" w:rsidRPr="00A97F43" w:rsidRDefault="00C2212F" w:rsidP="00C2212F">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CAPÍTULO VIII</w:t>
      </w:r>
    </w:p>
    <w:p w:rsidR="00C2212F" w:rsidRDefault="00C2212F" w:rsidP="007C0995">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DE LA LEYENDA DE CLASIFICACIÓN</w:t>
      </w:r>
    </w:p>
    <w:p w:rsidR="007C0995" w:rsidRPr="00A97F43" w:rsidRDefault="007C0995" w:rsidP="007C0995">
      <w:pPr>
        <w:ind w:left="567" w:right="567"/>
        <w:contextualSpacing/>
        <w:jc w:val="center"/>
        <w:rPr>
          <w:rFonts w:ascii="Palatino Linotype" w:hAnsi="Palatino Linotype" w:cs="Arial"/>
          <w:b/>
          <w:i/>
          <w:sz w:val="22"/>
          <w:szCs w:val="22"/>
          <w:lang w:val="es-MX" w:eastAsia="es-MX"/>
        </w:rPr>
      </w:pPr>
    </w:p>
    <w:p w:rsidR="00C2212F" w:rsidRPr="00A97F43" w:rsidRDefault="00C2212F" w:rsidP="007C099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w:t>
      </w:r>
      <w:r w:rsidRPr="00A97F43">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A97F43">
        <w:rPr>
          <w:rFonts w:ascii="Palatino Linotype" w:hAnsi="Palatino Linotype" w:cs="Arial"/>
          <w:i/>
          <w:sz w:val="22"/>
          <w:szCs w:val="22"/>
          <w:lang w:val="es-MX" w:eastAsia="es-MX"/>
        </w:rPr>
        <w:t xml:space="preserve"> para señalar la clasificación de documentos o expedientes, sin perjuicio de que establezcan los propios.</w:t>
      </w:r>
    </w:p>
    <w:p w:rsidR="00C2212F" w:rsidRPr="00A97F43" w:rsidRDefault="00C2212F" w:rsidP="007C099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C2212F" w:rsidRPr="00A97F43" w:rsidRDefault="00C2212F" w:rsidP="00C2212F">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lastRenderedPageBreak/>
        <w:t xml:space="preserve">Quincuagésimo tercero. </w:t>
      </w:r>
      <w:r w:rsidRPr="00A97F43">
        <w:rPr>
          <w:rFonts w:ascii="Palatino Linotype" w:hAnsi="Palatino Linotype" w:cs="Arial"/>
          <w:b/>
          <w:i/>
          <w:sz w:val="22"/>
          <w:szCs w:val="22"/>
          <w:u w:val="single"/>
          <w:lang w:val="es-MX" w:eastAsia="es-MX"/>
        </w:rPr>
        <w:t>El formato para señalar la clasificación parcial de un documento</w:t>
      </w:r>
      <w:r w:rsidRPr="00A97F43">
        <w:rPr>
          <w:rFonts w:ascii="Palatino Linotype" w:hAnsi="Palatino Linotype" w:cs="Arial"/>
          <w:i/>
          <w:sz w:val="22"/>
          <w:szCs w:val="22"/>
          <w:lang w:val="es-MX" w:eastAsia="es-MX"/>
        </w:rPr>
        <w:t>, es el siguiente:</w:t>
      </w:r>
    </w:p>
    <w:p w:rsidR="00C2212F" w:rsidRPr="00A97F43" w:rsidRDefault="00C2212F" w:rsidP="00C2212F">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C2212F" w:rsidRPr="00A97F43" w:rsidTr="00376285">
        <w:trPr>
          <w:trHeight w:val="597"/>
        </w:trPr>
        <w:tc>
          <w:tcPr>
            <w:tcW w:w="1275" w:type="dxa"/>
            <w:tcBorders>
              <w:top w:val="nil"/>
              <w:left w:val="nil"/>
              <w:bottom w:val="single" w:sz="4" w:space="0" w:color="auto"/>
              <w:right w:val="single" w:sz="4" w:space="0" w:color="auto"/>
            </w:tcBorders>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2212F" w:rsidRPr="00A97F43" w:rsidRDefault="00C2212F" w:rsidP="00376285">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C2212F" w:rsidRPr="00A97F43" w:rsidRDefault="00C2212F" w:rsidP="00376285">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Dónde:</w:t>
            </w:r>
          </w:p>
        </w:tc>
      </w:tr>
      <w:tr w:rsidR="00C2212F" w:rsidRPr="00A97F43" w:rsidTr="00376285">
        <w:tc>
          <w:tcPr>
            <w:tcW w:w="1275" w:type="dxa"/>
            <w:vMerge w:val="restart"/>
            <w:tcBorders>
              <w:top w:val="single" w:sz="4" w:space="0" w:color="auto"/>
            </w:tcBorders>
            <w:shd w:val="clear" w:color="auto" w:fill="auto"/>
            <w:vAlign w:val="center"/>
          </w:tcPr>
          <w:p w:rsidR="00C2212F" w:rsidRPr="00A97F43" w:rsidRDefault="00C2212F" w:rsidP="00376285">
            <w:pPr>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Sello oficial o logotipo del </w:t>
            </w:r>
            <w:r>
              <w:rPr>
                <w:rFonts w:ascii="Palatino Linotype" w:hAnsi="Palatino Linotype" w:cs="Arial"/>
                <w:b/>
                <w:i/>
                <w:sz w:val="22"/>
                <w:szCs w:val="22"/>
                <w:lang w:val="es-MX" w:eastAsia="es-MX"/>
              </w:rPr>
              <w:t>Sujeto Obligado</w:t>
            </w:r>
          </w:p>
        </w:tc>
        <w:tc>
          <w:tcPr>
            <w:tcW w:w="1850" w:type="dxa"/>
            <w:tcBorders>
              <w:top w:val="single" w:sz="4" w:space="0" w:color="auto"/>
            </w:tcBorders>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la que el Comité de Transparencia confirmó la clasificación del documento, en su caso.</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Área</w:t>
            </w:r>
          </w:p>
        </w:tc>
        <w:tc>
          <w:tcPr>
            <w:tcW w:w="4954" w:type="dxa"/>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área del cual es titular quien clasifica.</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Información reservada</w:t>
            </w:r>
          </w:p>
        </w:tc>
        <w:tc>
          <w:tcPr>
            <w:tcW w:w="4954" w:type="dxa"/>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Periodo de reserva</w:t>
            </w:r>
          </w:p>
        </w:tc>
        <w:tc>
          <w:tcPr>
            <w:tcW w:w="4954" w:type="dxa"/>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el número de años o meses por los que se mantendrá el documento o las partes del mismo como reservado.</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Ampliación del periodo de reserva</w:t>
            </w:r>
          </w:p>
        </w:tc>
        <w:tc>
          <w:tcPr>
            <w:tcW w:w="4954" w:type="dxa"/>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Confidencial</w:t>
            </w:r>
          </w:p>
        </w:tc>
        <w:tc>
          <w:tcPr>
            <w:tcW w:w="4954" w:type="dxa"/>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del titular del área</w:t>
            </w:r>
          </w:p>
        </w:tc>
        <w:tc>
          <w:tcPr>
            <w:tcW w:w="4954" w:type="dxa"/>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clasifica.</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desclasificación</w:t>
            </w:r>
          </w:p>
        </w:tc>
        <w:tc>
          <w:tcPr>
            <w:tcW w:w="4954" w:type="dxa"/>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que se desclasifica el documento.</w:t>
            </w:r>
          </w:p>
        </w:tc>
      </w:tr>
      <w:tr w:rsidR="00C2212F" w:rsidRPr="00A97F43" w:rsidTr="00376285">
        <w:tc>
          <w:tcPr>
            <w:tcW w:w="1275" w:type="dxa"/>
            <w:vMerge/>
            <w:shd w:val="clear" w:color="auto" w:fill="auto"/>
          </w:tcPr>
          <w:p w:rsidR="00C2212F" w:rsidRPr="00A97F43" w:rsidRDefault="00C2212F" w:rsidP="00376285">
            <w:pPr>
              <w:contextualSpacing/>
              <w:jc w:val="both"/>
              <w:rPr>
                <w:rFonts w:ascii="Palatino Linotype" w:hAnsi="Palatino Linotype" w:cs="Arial"/>
                <w:i/>
                <w:sz w:val="22"/>
                <w:szCs w:val="22"/>
                <w:lang w:val="es-MX" w:eastAsia="es-MX"/>
              </w:rPr>
            </w:pPr>
          </w:p>
        </w:tc>
        <w:tc>
          <w:tcPr>
            <w:tcW w:w="1850" w:type="dxa"/>
            <w:shd w:val="clear" w:color="auto" w:fill="auto"/>
          </w:tcPr>
          <w:p w:rsidR="00C2212F" w:rsidRPr="00A97F43" w:rsidRDefault="00C2212F" w:rsidP="0037628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C2212F" w:rsidRPr="00A97F43" w:rsidRDefault="00C2212F" w:rsidP="00376285">
            <w:pPr>
              <w:contextualSpacing/>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desclasifica.</w:t>
            </w:r>
          </w:p>
        </w:tc>
      </w:tr>
    </w:tbl>
    <w:p w:rsidR="00C2212F" w:rsidRPr="00A97F43" w:rsidRDefault="00C2212F" w:rsidP="00C2212F">
      <w:pPr>
        <w:ind w:left="851" w:right="902"/>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C2212F" w:rsidRPr="00A97F43" w:rsidRDefault="00C2212F" w:rsidP="00C2212F">
      <w:pPr>
        <w:ind w:left="567" w:right="567"/>
        <w:contextualSpacing/>
        <w:jc w:val="right"/>
        <w:rPr>
          <w:rFonts w:ascii="Palatino Linotype" w:hAnsi="Palatino Linotype" w:cs="Arial"/>
          <w:sz w:val="22"/>
          <w:szCs w:val="22"/>
          <w:lang w:val="es-MX" w:eastAsia="es-MX"/>
        </w:rPr>
      </w:pPr>
      <w:r w:rsidRPr="00A97F43">
        <w:rPr>
          <w:rFonts w:ascii="Palatino Linotype" w:hAnsi="Palatino Linotype" w:cs="Arial"/>
          <w:sz w:val="22"/>
          <w:szCs w:val="22"/>
          <w:lang w:val="es-MX" w:eastAsia="es-MX"/>
        </w:rPr>
        <w:t>(Énfasis Añadido)</w:t>
      </w:r>
    </w:p>
    <w:p w:rsidR="00C2212F" w:rsidRPr="00A97F43" w:rsidRDefault="00C2212F" w:rsidP="00C2212F">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C2212F" w:rsidRDefault="00C2212F" w:rsidP="00C2212F">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A97F43">
        <w:rPr>
          <w:rFonts w:ascii="Palatino Linotype" w:hAnsi="Palatino Linotype" w:cs="Arial"/>
          <w:lang w:val="es-MX"/>
        </w:rPr>
        <w:t>Por lo tanto,</w:t>
      </w:r>
      <w:r w:rsidRPr="00A97F43">
        <w:rPr>
          <w:rFonts w:ascii="Palatino Linotype" w:hAnsi="Palatino Linotype"/>
          <w:lang w:val="es-MX"/>
        </w:rPr>
        <w:t xml:space="preserve"> es importante referir que </w:t>
      </w:r>
      <w:r w:rsidRPr="00A97F43">
        <w:rPr>
          <w:rFonts w:ascii="Palatino Linotype" w:hAnsi="Palatino Linotype"/>
          <w:b/>
          <w:lang w:val="es-MX"/>
        </w:rPr>
        <w:t xml:space="preserve">El </w:t>
      </w:r>
      <w:r>
        <w:rPr>
          <w:rFonts w:ascii="Palatino Linotype" w:hAnsi="Palatino Linotype"/>
          <w:b/>
          <w:lang w:val="es-MX"/>
        </w:rPr>
        <w:t>Sujeto Obligado</w:t>
      </w:r>
      <w:r w:rsidRPr="00A97F43">
        <w:rPr>
          <w:rFonts w:ascii="Palatino Linotype" w:hAnsi="Palatino Linotype"/>
          <w:lang w:val="es-MX"/>
        </w:rPr>
        <w:t xml:space="preserve"> deberá seguir el procedimiento legal establecido para su </w:t>
      </w:r>
      <w:r w:rsidRPr="00A97F43">
        <w:rPr>
          <w:rFonts w:ascii="Palatino Linotype" w:hAnsi="Palatino Linotype"/>
          <w:lang w:val="es-MX" w:eastAsia="es-MX"/>
        </w:rPr>
        <w:t>clasificación</w:t>
      </w:r>
      <w:r w:rsidRPr="00A97F43">
        <w:rPr>
          <w:rFonts w:ascii="Palatino Linotype" w:hAnsi="Palatino Linotype"/>
          <w:lang w:val="es-MX"/>
        </w:rPr>
        <w:t>, esto es, que su Comité de</w:t>
      </w:r>
      <w:r w:rsidRPr="00A97F43">
        <w:rPr>
          <w:rFonts w:ascii="Palatino Linotype" w:hAnsi="Palatino Linotype" w:cs="Arial"/>
          <w:lang w:val="es-MX"/>
        </w:rPr>
        <w:t xml:space="preserve"> Transparencia emita </w:t>
      </w:r>
      <w:r w:rsidRPr="00A97F43">
        <w:rPr>
          <w:rFonts w:ascii="Palatino Linotype" w:hAnsi="Palatino Linotype" w:cs="Arial"/>
          <w:lang w:val="es-ES_tradnl"/>
        </w:rPr>
        <w:t>un</w:t>
      </w:r>
      <w:r w:rsidRPr="00A97F43">
        <w:rPr>
          <w:rFonts w:ascii="Palatino Linotype" w:hAnsi="Palatino Linotype" w:cs="Arial"/>
          <w:lang w:val="es-MX"/>
        </w:rPr>
        <w:t xml:space="preserve"> Acuerdo de Clasificación que cumpla con las formalidades previstas, antes citadas</w:t>
      </w:r>
      <w:r w:rsidRPr="00A97F43">
        <w:rPr>
          <w:rFonts w:ascii="Palatino Linotype" w:hAnsi="Palatino Linotype" w:cs="Arial"/>
          <w:b/>
          <w:lang w:val="es-MX"/>
        </w:rPr>
        <w:t xml:space="preserve"> </w:t>
      </w:r>
      <w:r w:rsidRPr="00A97F43">
        <w:rPr>
          <w:rFonts w:ascii="Palatino Linotype" w:hAnsi="Palatino Linotype" w:cs="Arial"/>
          <w:lang w:val="es-MX"/>
        </w:rPr>
        <w:t xml:space="preserve">que la sustente, en el </w:t>
      </w:r>
      <w:r w:rsidRPr="00A97F43">
        <w:rPr>
          <w:rFonts w:ascii="Palatino Linotype" w:hAnsi="Palatino Linotype" w:cs="Arial"/>
          <w:lang w:val="es-MX" w:eastAsia="es-MX"/>
        </w:rPr>
        <w:t>que</w:t>
      </w:r>
      <w:r w:rsidRPr="00A97F43">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2212F" w:rsidRPr="00A97F43" w:rsidRDefault="00C2212F" w:rsidP="00C2212F">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C2212F" w:rsidRDefault="00C2212F" w:rsidP="00C2212F">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sidR="000F46BB">
        <w:rPr>
          <w:rFonts w:ascii="Palatino Linotype" w:eastAsiaTheme="minorHAnsi" w:hAnsi="Palatino Linotype" w:cstheme="minorBidi"/>
          <w:lang w:val="es-MX" w:eastAsia="en-US"/>
        </w:rPr>
        <w:t>primera</w:t>
      </w:r>
      <w:r w:rsidRPr="00A97F4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0F46BB">
        <w:rPr>
          <w:rFonts w:ascii="Palatino Linotype" w:eastAsiaTheme="minorHAnsi" w:hAnsi="Palatino Linotype" w:cstheme="minorBidi"/>
          <w:b/>
          <w:lang w:val="es-MX" w:eastAsia="en-US"/>
        </w:rPr>
        <w:t>REVOCA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0F46BB" w:rsidRPr="000F46BB">
        <w:rPr>
          <w:rFonts w:ascii="Palatino Linotype" w:hAnsi="Palatino Linotype"/>
          <w:b/>
          <w:bCs/>
        </w:rPr>
        <w:t>00120/CHIMALHU/IP/2021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C2212F" w:rsidRPr="00A97F43" w:rsidRDefault="00C2212F" w:rsidP="00C2212F">
      <w:pPr>
        <w:spacing w:line="360" w:lineRule="auto"/>
        <w:jc w:val="both"/>
        <w:rPr>
          <w:rFonts w:ascii="Palatino Linotype" w:eastAsiaTheme="minorHAnsi" w:hAnsi="Palatino Linotype" w:cstheme="minorBidi"/>
          <w:lang w:val="es-MX" w:eastAsia="en-US"/>
        </w:rPr>
      </w:pPr>
    </w:p>
    <w:p w:rsidR="00C2212F" w:rsidRPr="00A97F43" w:rsidRDefault="00C2212F" w:rsidP="00C2212F">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C2212F" w:rsidRPr="00A97F43" w:rsidRDefault="00C2212F" w:rsidP="00C2212F">
      <w:pPr>
        <w:spacing w:line="360" w:lineRule="auto"/>
        <w:jc w:val="both"/>
        <w:rPr>
          <w:rFonts w:ascii="Palatino Linotype" w:hAnsi="Palatino Linotype"/>
          <w:lang w:val="es-MX"/>
        </w:rPr>
      </w:pPr>
    </w:p>
    <w:p w:rsidR="00C2212F" w:rsidRPr="00A97F43" w:rsidRDefault="00C2212F" w:rsidP="00C2212F">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lastRenderedPageBreak/>
        <w:t>SE    RESUELVE</w:t>
      </w:r>
    </w:p>
    <w:p w:rsidR="00C2212F" w:rsidRPr="00A97F43" w:rsidRDefault="00C2212F" w:rsidP="00C2212F">
      <w:pPr>
        <w:spacing w:line="360" w:lineRule="auto"/>
        <w:jc w:val="center"/>
        <w:rPr>
          <w:rFonts w:ascii="Palatino Linotype" w:hAnsi="Palatino Linotype"/>
          <w:bCs/>
          <w:spacing w:val="60"/>
          <w:lang w:val="es-ES_tradnl"/>
        </w:rPr>
      </w:pPr>
    </w:p>
    <w:p w:rsidR="00C2212F" w:rsidRPr="00A97F43" w:rsidRDefault="00C2212F" w:rsidP="00C2212F">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sidR="000F46BB">
        <w:rPr>
          <w:rFonts w:ascii="Palatino Linotype" w:eastAsiaTheme="minorHAnsi" w:hAnsi="Palatino Linotype" w:cs="Arial"/>
          <w:b/>
          <w:lang w:val="es-MX" w:eastAsia="en-US"/>
        </w:rPr>
        <w:t>REVOCA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0F46BB" w:rsidRPr="000F46BB">
        <w:rPr>
          <w:rFonts w:ascii="Palatino Linotype" w:hAnsi="Palatino Linotype"/>
          <w:b/>
          <w:bCs/>
        </w:rPr>
        <w:t>00120/CHIMALHU/IP/2021</w:t>
      </w:r>
      <w:r w:rsidRPr="00A97F43">
        <w:rPr>
          <w:rFonts w:ascii="Palatino Linotype" w:eastAsiaTheme="minorHAnsi" w:hAnsi="Palatino Linotype" w:cs="Arial"/>
          <w:lang w:val="es-MX" w:eastAsia="en-US"/>
        </w:rPr>
        <w:t>, por resultar</w:t>
      </w:r>
      <w:r>
        <w:rPr>
          <w:rFonts w:ascii="Palatino Linotype" w:eastAsiaTheme="minorHAnsi" w:hAnsi="Palatino Linotype" w:cs="Arial"/>
          <w:lang w:val="es-MX" w:eastAsia="en-US"/>
        </w:rPr>
        <w:t xml:space="preserve"> parcialmente</w:t>
      </w:r>
      <w:r w:rsidRPr="00A97F43">
        <w:rPr>
          <w:rFonts w:ascii="Palatino Linotype" w:eastAsiaTheme="minorHAnsi" w:hAnsi="Palatino Linotype" w:cs="Arial"/>
          <w:lang w:val="es-MX" w:eastAsia="en-US"/>
        </w:rPr>
        <w:t xml:space="preserve"> fundados los motivos de inconformidad vertidos por </w:t>
      </w:r>
      <w:r w:rsidRPr="00A97F43">
        <w:rPr>
          <w:rFonts w:ascii="Palatino Linotype" w:eastAsiaTheme="minorHAnsi" w:hAnsi="Palatino Linotype" w:cs="Arial"/>
          <w:b/>
          <w:lang w:val="es-MX" w:eastAsia="en-US"/>
        </w:rPr>
        <w:t xml:space="preserve">el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C2212F" w:rsidRPr="00A97F43" w:rsidRDefault="00C2212F" w:rsidP="00C2212F">
      <w:pPr>
        <w:autoSpaceDE w:val="0"/>
        <w:autoSpaceDN w:val="0"/>
        <w:adjustRightInd w:val="0"/>
        <w:spacing w:line="360" w:lineRule="auto"/>
        <w:ind w:right="49"/>
        <w:jc w:val="both"/>
        <w:rPr>
          <w:rFonts w:ascii="Palatino Linotype" w:eastAsiaTheme="minorHAnsi" w:hAnsi="Palatino Linotype" w:cs="Arial"/>
          <w:lang w:val="es-MX" w:eastAsia="en-US"/>
        </w:rPr>
      </w:pPr>
    </w:p>
    <w:p w:rsidR="00C2212F" w:rsidRPr="00A97F43" w:rsidRDefault="00C2212F" w:rsidP="00C2212F">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000962B6"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 xml:space="preserve">de esta resolución, </w:t>
      </w:r>
      <w:r w:rsidR="004E2C79">
        <w:rPr>
          <w:rFonts w:ascii="Palatino Linotype" w:eastAsiaTheme="minorHAnsi" w:hAnsi="Palatino Linotype" w:cs="Arial"/>
          <w:lang w:val="es-MX" w:eastAsia="en-US"/>
        </w:rPr>
        <w:t xml:space="preserve">previa búsqueda exhaustiva y razonable, </w:t>
      </w:r>
      <w:r w:rsidRPr="00A97F43">
        <w:rPr>
          <w:rFonts w:ascii="Palatino Linotype" w:eastAsiaTheme="minorHAnsi" w:hAnsi="Palatino Linotype" w:cs="Arial"/>
          <w:lang w:val="es-MX" w:eastAsia="en-US"/>
        </w:rPr>
        <w:t xml:space="preserve">haga entrega </w:t>
      </w:r>
      <w:r w:rsidR="004E2C79" w:rsidRPr="00EA75A2">
        <w:rPr>
          <w:rFonts w:ascii="Palatino Linotype" w:hAnsi="Palatino Linotype"/>
        </w:rPr>
        <w:t>a través del Sistema de Acceso a la Información</w:t>
      </w:r>
      <w:r w:rsidR="004E2C79" w:rsidRPr="0024200F">
        <w:rPr>
          <w:rFonts w:ascii="Palatino Linotype" w:hAnsi="Palatino Linotype"/>
        </w:rPr>
        <w:t xml:space="preserve"> Mexiquense</w:t>
      </w:r>
      <w:r w:rsidR="000962B6">
        <w:rPr>
          <w:rFonts w:ascii="Palatino Linotype" w:hAnsi="Palatino Linotype"/>
        </w:rPr>
        <w:t xml:space="preserve"> (</w:t>
      </w:r>
      <w:r w:rsidR="004E2C79" w:rsidRPr="000962B6">
        <w:rPr>
          <w:rFonts w:ascii="Palatino Linotype" w:hAnsi="Palatino Linotype"/>
        </w:rPr>
        <w:t>SAIMEX</w:t>
      </w:r>
      <w:r w:rsidR="000962B6" w:rsidRPr="000962B6">
        <w:rPr>
          <w:rFonts w:ascii="Palatino Linotype" w:hAnsi="Palatino Linotype"/>
        </w:rPr>
        <w:t>)</w:t>
      </w:r>
      <w:r>
        <w:rPr>
          <w:rFonts w:ascii="Palatino Linotype" w:eastAsiaTheme="minorHAnsi" w:hAnsi="Palatino Linotype" w:cs="Arial"/>
          <w:lang w:val="es-MX" w:eastAsia="en-US"/>
        </w:rPr>
        <w:t>, en</w:t>
      </w:r>
      <w:r w:rsidR="000F46BB">
        <w:rPr>
          <w:rFonts w:ascii="Palatino Linotype" w:eastAsiaTheme="minorHAnsi" w:hAnsi="Palatino Linotype" w:cs="Arial"/>
          <w:lang w:val="es-MX" w:eastAsia="en-US"/>
        </w:rPr>
        <w:t xml:space="preserve"> su caso en</w:t>
      </w:r>
      <w:r>
        <w:rPr>
          <w:rFonts w:ascii="Palatino Linotype" w:eastAsiaTheme="minorHAnsi" w:hAnsi="Palatino Linotype" w:cs="Arial"/>
          <w:lang w:val="es-MX" w:eastAsia="en-US"/>
        </w:rPr>
        <w:t xml:space="preserve"> versión pública</w:t>
      </w:r>
      <w:r>
        <w:rPr>
          <w:rFonts w:ascii="Palatino Linotype" w:hAnsi="Palatino Linotype" w:cs="Arial"/>
          <w:color w:val="000000" w:themeColor="text1"/>
        </w:rPr>
        <w:t>,</w:t>
      </w:r>
      <w:r w:rsidR="00CB21E5">
        <w:rPr>
          <w:rFonts w:ascii="Palatino Linotype" w:hAnsi="Palatino Linotype" w:cs="Arial"/>
          <w:color w:val="000000" w:themeColor="text1"/>
        </w:rPr>
        <w:t xml:space="preserve"> </w:t>
      </w:r>
      <w:r w:rsidR="004E2C79">
        <w:rPr>
          <w:rFonts w:ascii="Palatino Linotype" w:hAnsi="Palatino Linotype" w:cs="Arial"/>
          <w:color w:val="000000" w:themeColor="text1"/>
        </w:rPr>
        <w:t>d</w:t>
      </w:r>
      <w:r>
        <w:rPr>
          <w:rFonts w:ascii="Palatino Linotype" w:hAnsi="Palatino Linotype" w:cs="Arial"/>
          <w:color w:val="000000" w:themeColor="text1"/>
        </w:rPr>
        <w:t>el soporte documental que dé cuenta de lo siguiente</w:t>
      </w:r>
      <w:r w:rsidRPr="00A97F43">
        <w:rPr>
          <w:rFonts w:ascii="Palatino Linotype" w:eastAsiaTheme="minorHAnsi" w:hAnsi="Palatino Linotype" w:cs="Arial"/>
          <w:lang w:val="es-MX" w:eastAsia="en-US"/>
        </w:rPr>
        <w:t>:</w:t>
      </w:r>
    </w:p>
    <w:p w:rsidR="00C2212F" w:rsidRDefault="00C2212F" w:rsidP="00C2212F">
      <w:pPr>
        <w:autoSpaceDE w:val="0"/>
        <w:autoSpaceDN w:val="0"/>
        <w:adjustRightInd w:val="0"/>
        <w:spacing w:line="360" w:lineRule="auto"/>
        <w:ind w:right="49"/>
        <w:jc w:val="both"/>
        <w:rPr>
          <w:rFonts w:ascii="Palatino Linotype" w:eastAsiaTheme="minorHAnsi" w:hAnsi="Palatino Linotype" w:cs="Arial"/>
          <w:lang w:val="es-MX" w:eastAsia="en-US"/>
        </w:rPr>
      </w:pPr>
    </w:p>
    <w:p w:rsidR="004E2C79" w:rsidRPr="00F56544" w:rsidRDefault="004E2C79" w:rsidP="004E2C79">
      <w:pPr>
        <w:pStyle w:val="Prrafodelista"/>
        <w:numPr>
          <w:ilvl w:val="0"/>
          <w:numId w:val="7"/>
        </w:numPr>
        <w:spacing w:line="360" w:lineRule="auto"/>
        <w:ind w:right="616"/>
        <w:jc w:val="both"/>
        <w:rPr>
          <w:rFonts w:ascii="Palatino Linotype" w:hAnsi="Palatino Linotype" w:cs="Arial"/>
          <w:i/>
          <w:color w:val="000000" w:themeColor="text1"/>
        </w:rPr>
      </w:pPr>
      <w:r w:rsidRPr="007C0995">
        <w:rPr>
          <w:rFonts w:ascii="Palatino Linotype" w:hAnsi="Palatino Linotype" w:cs="Arial"/>
          <w:i/>
          <w:color w:val="000000" w:themeColor="text1"/>
        </w:rPr>
        <w:t xml:space="preserve">Autorizaciones de los vecinos que se hayan generado por concepto de instalación de bases de moto </w:t>
      </w:r>
      <w:r w:rsidRPr="00F56544">
        <w:rPr>
          <w:rFonts w:ascii="Palatino Linotype" w:hAnsi="Palatino Linotype" w:cs="Arial"/>
          <w:i/>
          <w:color w:val="000000" w:themeColor="text1"/>
        </w:rPr>
        <w:t>taxis en el municipio</w:t>
      </w:r>
      <w:r w:rsidR="00837CE6" w:rsidRPr="00F56544">
        <w:rPr>
          <w:rFonts w:ascii="Palatino Linotype" w:hAnsi="Palatino Linotype" w:cs="Arial"/>
          <w:i/>
          <w:color w:val="000000" w:themeColor="text1"/>
        </w:rPr>
        <w:t xml:space="preserve">, del periodo del </w:t>
      </w:r>
      <w:r w:rsidR="005B45E6" w:rsidRPr="00F56544">
        <w:rPr>
          <w:rFonts w:ascii="Palatino Linotype" w:hAnsi="Palatino Linotype" w:cs="Arial"/>
          <w:i/>
          <w:color w:val="000000" w:themeColor="text1"/>
        </w:rPr>
        <w:t>uno de enero de dos mil diecinueve al treinta y uno de diciembre de dos mil veinte;</w:t>
      </w:r>
    </w:p>
    <w:p w:rsidR="004E2C79" w:rsidRPr="00F56544" w:rsidRDefault="004E2C79" w:rsidP="004E2C79">
      <w:pPr>
        <w:pStyle w:val="Prrafodelista"/>
        <w:numPr>
          <w:ilvl w:val="0"/>
          <w:numId w:val="7"/>
        </w:numPr>
        <w:spacing w:line="360" w:lineRule="auto"/>
        <w:ind w:right="616"/>
        <w:jc w:val="both"/>
        <w:rPr>
          <w:rFonts w:ascii="Palatino Linotype" w:hAnsi="Palatino Linotype" w:cs="Arial"/>
          <w:i/>
          <w:color w:val="000000" w:themeColor="text1"/>
        </w:rPr>
      </w:pPr>
      <w:r w:rsidRPr="00F56544">
        <w:rPr>
          <w:rFonts w:ascii="Palatino Linotype" w:hAnsi="Palatino Linotype" w:cs="Arial"/>
          <w:i/>
          <w:color w:val="000000" w:themeColor="text1"/>
        </w:rPr>
        <w:t>Los recibos que la administración municipal cobr</w:t>
      </w:r>
      <w:r w:rsidR="00837CE6" w:rsidRPr="00F56544">
        <w:rPr>
          <w:rFonts w:ascii="Palatino Linotype" w:hAnsi="Palatino Linotype" w:cs="Arial"/>
          <w:i/>
          <w:color w:val="000000" w:themeColor="text1"/>
        </w:rPr>
        <w:t>ó</w:t>
      </w:r>
      <w:r w:rsidRPr="00F56544">
        <w:rPr>
          <w:rFonts w:ascii="Palatino Linotype" w:hAnsi="Palatino Linotype" w:cs="Arial"/>
          <w:i/>
          <w:color w:val="000000" w:themeColor="text1"/>
        </w:rPr>
        <w:t xml:space="preserve"> por cada cajón que se está utilizando como si fuera estacionamiento en la vía pública, por el que se cobra la instalación de una base de moto taxis, </w:t>
      </w:r>
      <w:r w:rsidR="005B45E6" w:rsidRPr="00F56544">
        <w:rPr>
          <w:rFonts w:ascii="Palatino Linotype" w:hAnsi="Palatino Linotype" w:cs="Arial"/>
          <w:i/>
          <w:color w:val="000000" w:themeColor="text1"/>
        </w:rPr>
        <w:t>del periodo del uno de enero de dos mil diecinueve al treinta y uno de diciembre de dos mil veinte;</w:t>
      </w:r>
    </w:p>
    <w:p w:rsidR="004E2C79" w:rsidRPr="00F56544" w:rsidRDefault="004E2C79" w:rsidP="004E2C79">
      <w:pPr>
        <w:pStyle w:val="Prrafodelista"/>
        <w:numPr>
          <w:ilvl w:val="0"/>
          <w:numId w:val="7"/>
        </w:numPr>
        <w:spacing w:line="360" w:lineRule="auto"/>
        <w:ind w:right="616"/>
        <w:jc w:val="both"/>
        <w:rPr>
          <w:rFonts w:ascii="Palatino Linotype" w:hAnsi="Palatino Linotype" w:cs="Arial"/>
          <w:i/>
          <w:color w:val="000000" w:themeColor="text1"/>
        </w:rPr>
      </w:pPr>
      <w:r w:rsidRPr="00F56544">
        <w:rPr>
          <w:rFonts w:ascii="Palatino Linotype" w:hAnsi="Palatino Linotype" w:cs="Arial"/>
          <w:i/>
          <w:color w:val="000000" w:themeColor="text1"/>
        </w:rPr>
        <w:t>Programa de Obra Anual 2021; y</w:t>
      </w:r>
    </w:p>
    <w:p w:rsidR="004E2C79" w:rsidRPr="00F56544" w:rsidRDefault="00837CE6" w:rsidP="004E2C79">
      <w:pPr>
        <w:pStyle w:val="Prrafodelista"/>
        <w:numPr>
          <w:ilvl w:val="0"/>
          <w:numId w:val="7"/>
        </w:numPr>
        <w:spacing w:line="360" w:lineRule="auto"/>
        <w:ind w:right="616"/>
        <w:jc w:val="both"/>
        <w:rPr>
          <w:rFonts w:ascii="Palatino Linotype" w:hAnsi="Palatino Linotype" w:cs="Arial"/>
          <w:i/>
          <w:color w:val="000000" w:themeColor="text1"/>
        </w:rPr>
      </w:pPr>
      <w:r w:rsidRPr="00F56544">
        <w:rPr>
          <w:rFonts w:ascii="Palatino Linotype" w:hAnsi="Palatino Linotype" w:cs="Arial"/>
          <w:i/>
          <w:color w:val="000000" w:themeColor="text1"/>
        </w:rPr>
        <w:t xml:space="preserve">Los </w:t>
      </w:r>
      <w:r w:rsidR="004E2C79" w:rsidRPr="00F56544">
        <w:rPr>
          <w:rFonts w:ascii="Palatino Linotype" w:hAnsi="Palatino Linotype" w:cs="Arial"/>
          <w:i/>
          <w:color w:val="000000" w:themeColor="text1"/>
        </w:rPr>
        <w:t xml:space="preserve">PbRMs por conceptos de cobro de cajones que se utilizan por concepto </w:t>
      </w:r>
      <w:r w:rsidRPr="00F56544">
        <w:rPr>
          <w:rFonts w:ascii="Palatino Linotype" w:hAnsi="Palatino Linotype" w:cs="Arial"/>
          <w:i/>
          <w:color w:val="000000" w:themeColor="text1"/>
        </w:rPr>
        <w:t xml:space="preserve">de moto taxis, </w:t>
      </w:r>
      <w:r w:rsidR="005B45E6" w:rsidRPr="00F56544">
        <w:rPr>
          <w:rFonts w:ascii="Palatino Linotype" w:hAnsi="Palatino Linotype" w:cs="Arial"/>
          <w:i/>
          <w:color w:val="000000" w:themeColor="text1"/>
        </w:rPr>
        <w:t>del periodo del uno de enero de dos mil diecinueve al treinta y uno de diciembre de dos mil veinte</w:t>
      </w:r>
      <w:r w:rsidRPr="00F56544">
        <w:rPr>
          <w:rFonts w:ascii="Palatino Linotype" w:hAnsi="Palatino Linotype" w:cs="Arial"/>
          <w:i/>
          <w:color w:val="000000" w:themeColor="text1"/>
        </w:rPr>
        <w:t>.</w:t>
      </w:r>
    </w:p>
    <w:p w:rsidR="00C2212F" w:rsidRPr="00B001EC" w:rsidRDefault="00C2212F" w:rsidP="00C2212F">
      <w:pPr>
        <w:spacing w:line="360" w:lineRule="auto"/>
        <w:jc w:val="both"/>
        <w:rPr>
          <w:rFonts w:ascii="Palatino Linotype" w:eastAsiaTheme="minorHAnsi" w:hAnsi="Palatino Linotype" w:cs="Arial"/>
          <w:lang w:eastAsia="en-US"/>
        </w:rPr>
      </w:pPr>
    </w:p>
    <w:p w:rsidR="00C2212F" w:rsidRDefault="00C2212F" w:rsidP="00C2212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Debiendo </w:t>
      </w:r>
      <w:r w:rsidRPr="00A97F43">
        <w:rPr>
          <w:rFonts w:ascii="Palatino Linotype" w:eastAsiaTheme="minorHAnsi" w:hAnsi="Palatino Linotype" w:cs="Arial"/>
          <w:lang w:val="es-MX" w:eastAsia="en-US"/>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4E2C79" w:rsidRDefault="004E2C79" w:rsidP="00C2212F">
      <w:pPr>
        <w:spacing w:line="360" w:lineRule="auto"/>
        <w:jc w:val="both"/>
        <w:rPr>
          <w:rFonts w:ascii="Palatino Linotype" w:eastAsiaTheme="minorHAnsi" w:hAnsi="Palatino Linotype" w:cs="Arial"/>
          <w:lang w:val="es-MX" w:eastAsia="en-US"/>
        </w:rPr>
      </w:pPr>
    </w:p>
    <w:p w:rsidR="00C2212F" w:rsidRPr="00A97F43" w:rsidRDefault="00C2212F" w:rsidP="00C2212F">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heme="minorHAnsi" w:hAnsi="Palatino Linotype" w:cs="Arial"/>
          <w:lang w:val="es-MX" w:eastAsia="en-US"/>
        </w:rPr>
        <w:t>1</w:t>
      </w:r>
      <w:r w:rsidR="00CB21E5">
        <w:rPr>
          <w:rFonts w:ascii="Palatino Linotype" w:eastAsiaTheme="minorHAnsi" w:hAnsi="Palatino Linotype" w:cs="Arial"/>
          <w:lang w:val="es-MX" w:eastAsia="en-US"/>
        </w:rPr>
        <w:t>0</w:t>
      </w:r>
      <w:r>
        <w:rPr>
          <w:rFonts w:ascii="Palatino Linotype" w:eastAsiaTheme="minorHAnsi" w:hAnsi="Palatino Linotype" w:cs="Arial"/>
          <w:lang w:val="es-MX" w:eastAsia="en-US"/>
        </w:rPr>
        <w:t xml:space="preserve"> (</w:t>
      </w:r>
      <w:r w:rsidR="00CB21E5">
        <w:rPr>
          <w:rFonts w:ascii="Palatino Linotype" w:eastAsiaTheme="minorHAnsi" w:hAnsi="Palatino Linotype" w:cs="Arial"/>
          <w:lang w:val="es-MX" w:eastAsia="en-US"/>
        </w:rPr>
        <w:t>diez</w:t>
      </w:r>
      <w:r>
        <w:rPr>
          <w:rFonts w:ascii="Palatino Linotype" w:eastAsiaTheme="minorHAnsi" w:hAnsi="Palatino Linotype" w:cs="Arial"/>
          <w:lang w:val="es-MX" w:eastAsia="en-US"/>
        </w:rPr>
        <w:t>)</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C2212F" w:rsidRPr="00A97F43" w:rsidRDefault="00C2212F" w:rsidP="00C2212F">
      <w:pPr>
        <w:autoSpaceDE w:val="0"/>
        <w:autoSpaceDN w:val="0"/>
        <w:adjustRightInd w:val="0"/>
        <w:spacing w:line="360" w:lineRule="auto"/>
        <w:ind w:right="49"/>
        <w:jc w:val="both"/>
        <w:rPr>
          <w:rFonts w:ascii="Palatino Linotype" w:eastAsiaTheme="minorHAnsi" w:hAnsi="Palatino Linotype" w:cs="Arial"/>
          <w:lang w:val="es-MX" w:eastAsia="en-US"/>
        </w:rPr>
      </w:pPr>
    </w:p>
    <w:p w:rsidR="00C2212F" w:rsidRPr="00A97F43" w:rsidRDefault="00C2212F" w:rsidP="00C2212F">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006275B5">
        <w:rPr>
          <w:rFonts w:ascii="Palatino Linotype" w:eastAsiaTheme="minorHAnsi" w:hAnsi="Palatino Linotype" w:cs="Arial"/>
          <w:b/>
          <w:lang w:val="es-MX" w:eastAsia="en-US"/>
        </w:rPr>
        <w:t xml:space="preserve">NOTIFIQUESE </w:t>
      </w:r>
      <w:r w:rsidR="006275B5">
        <w:rPr>
          <w:rFonts w:ascii="Palatino Linotype" w:eastAsiaTheme="minorHAnsi" w:hAnsi="Palatino Linotype" w:cs="Arial"/>
          <w:lang w:val="es-MX" w:eastAsia="en-US"/>
        </w:rPr>
        <w:t xml:space="preserve">al </w:t>
      </w:r>
      <w:r w:rsidR="006275B5" w:rsidRPr="006275B5">
        <w:rPr>
          <w:rFonts w:ascii="Palatino Linotype" w:eastAsiaTheme="minorHAnsi" w:hAnsi="Palatino Linotype" w:cs="Arial"/>
          <w:b/>
          <w:lang w:val="es-MX" w:eastAsia="en-US"/>
        </w:rPr>
        <w:t>Sujeto Obligado</w:t>
      </w:r>
      <w:r w:rsidR="006275B5">
        <w:rPr>
          <w:rFonts w:ascii="Palatino Linotype" w:eastAsiaTheme="minorHAnsi" w:hAnsi="Palatino Linotype" w:cs="Arial"/>
          <w:lang w:val="es-MX" w:eastAsia="en-US"/>
        </w:rPr>
        <w:t xml:space="preserve"> que de</w:t>
      </w:r>
      <w:r w:rsidRPr="00A97F43">
        <w:rPr>
          <w:rFonts w:ascii="Palatino Linotype" w:hAnsi="Palatino Linotype" w:cs="Arial"/>
        </w:rPr>
        <w:t xml:space="preserv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rsidR="00C2212F" w:rsidRPr="00A97F43" w:rsidRDefault="00C2212F" w:rsidP="00C2212F">
      <w:pPr>
        <w:autoSpaceDE w:val="0"/>
        <w:autoSpaceDN w:val="0"/>
        <w:adjustRightInd w:val="0"/>
        <w:spacing w:line="360" w:lineRule="auto"/>
        <w:jc w:val="both"/>
        <w:rPr>
          <w:rFonts w:ascii="Palatino Linotype" w:hAnsi="Palatino Linotype" w:cs="Arial"/>
          <w:lang w:val="es-MX"/>
        </w:rPr>
      </w:pPr>
    </w:p>
    <w:p w:rsidR="00C2212F" w:rsidRDefault="00C2212F" w:rsidP="00C2212F">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hAnsi="Palatino Linotype" w:cs="Arial"/>
          <w:b/>
          <w:sz w:val="28"/>
        </w:rPr>
        <w:t>QUINTO</w:t>
      </w:r>
      <w:r w:rsidRPr="00A97F43">
        <w:rPr>
          <w:rFonts w:ascii="Palatino Linotype" w:eastAsiaTheme="minorHAnsi" w:hAnsi="Palatino Linotype" w:cs="Arial"/>
          <w:b/>
          <w:lang w:val="es-MX" w:eastAsia="en-US"/>
        </w:rPr>
        <w:t>. NOTIFÍQUESE</w:t>
      </w:r>
      <w:r w:rsidRPr="00A97F43">
        <w:rPr>
          <w:rFonts w:ascii="Palatino Linotype" w:eastAsiaTheme="minorHAnsi" w:hAnsi="Palatino Linotype" w:cs="Arial"/>
          <w:lang w:val="es-MX" w:eastAsia="en-US"/>
        </w:rPr>
        <w:t xml:space="preserve"> </w:t>
      </w:r>
      <w:r w:rsidR="00CB21E5" w:rsidRPr="00EA75A2">
        <w:rPr>
          <w:rFonts w:ascii="Palatino Linotype" w:hAnsi="Palatino Linotype"/>
        </w:rPr>
        <w:t>a través del Sistema de Acceso a la Información</w:t>
      </w:r>
      <w:r w:rsidR="00CB21E5" w:rsidRPr="0024200F">
        <w:rPr>
          <w:rFonts w:ascii="Palatino Linotype" w:hAnsi="Palatino Linotype"/>
        </w:rPr>
        <w:t xml:space="preserve"> Mexiquense</w:t>
      </w:r>
      <w:r w:rsidR="000D0DAE">
        <w:rPr>
          <w:rFonts w:ascii="Palatino Linotype" w:hAnsi="Palatino Linotype"/>
        </w:rPr>
        <w:t xml:space="preserve"> </w:t>
      </w:r>
      <w:r w:rsidR="000D0DAE" w:rsidRPr="000D0DAE">
        <w:rPr>
          <w:rFonts w:ascii="Palatino Linotype" w:hAnsi="Palatino Linotype"/>
        </w:rPr>
        <w:t>(</w:t>
      </w:r>
      <w:r w:rsidR="00CB21E5" w:rsidRPr="000D0DAE">
        <w:rPr>
          <w:rFonts w:ascii="Palatino Linotype" w:hAnsi="Palatino Linotype"/>
        </w:rPr>
        <w:t>SAIMEX</w:t>
      </w:r>
      <w:r w:rsidR="000D0DAE" w:rsidRPr="000D0DAE">
        <w:rPr>
          <w:rFonts w:ascii="Palatino Linotype" w:hAnsi="Palatino Linotype"/>
        </w:rPr>
        <w:t>)</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2212F" w:rsidRDefault="00C2212F" w:rsidP="00C2212F">
      <w:pPr>
        <w:autoSpaceDE w:val="0"/>
        <w:autoSpaceDN w:val="0"/>
        <w:adjustRightInd w:val="0"/>
        <w:spacing w:line="360" w:lineRule="auto"/>
        <w:ind w:right="49"/>
        <w:jc w:val="both"/>
        <w:rPr>
          <w:rFonts w:ascii="Palatino Linotype" w:eastAsiaTheme="minorHAnsi" w:hAnsi="Palatino Linotype" w:cs="Arial"/>
          <w:lang w:val="es-MX" w:eastAsia="en-US"/>
        </w:rPr>
      </w:pPr>
    </w:p>
    <w:p w:rsidR="007C0995" w:rsidRDefault="007C0995" w:rsidP="00C2212F">
      <w:pPr>
        <w:autoSpaceDE w:val="0"/>
        <w:autoSpaceDN w:val="0"/>
        <w:adjustRightInd w:val="0"/>
        <w:spacing w:line="360" w:lineRule="auto"/>
        <w:ind w:right="49"/>
        <w:jc w:val="both"/>
        <w:rPr>
          <w:rFonts w:ascii="Palatino Linotype" w:eastAsiaTheme="minorHAnsi" w:hAnsi="Palatino Linotype" w:cs="Arial"/>
          <w:lang w:val="es-MX" w:eastAsia="en-US"/>
        </w:rPr>
      </w:pPr>
    </w:p>
    <w:p w:rsidR="00C2212F" w:rsidRDefault="00C2212F" w:rsidP="00C2212F">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xml:space="preserve">, EN </w:t>
      </w:r>
      <w:r w:rsidRPr="000A7409">
        <w:rPr>
          <w:rFonts w:ascii="Palatino Linotype" w:eastAsiaTheme="minorHAnsi" w:hAnsi="Palatino Linotype" w:cs="Arial"/>
          <w:lang w:val="es-MX" w:eastAsia="en-US"/>
        </w:rPr>
        <w:t xml:space="preserve">LA TRIGÉSIMA </w:t>
      </w:r>
      <w:r w:rsidR="000A7409" w:rsidRPr="000A7409">
        <w:rPr>
          <w:rFonts w:ascii="Palatino Linotype" w:eastAsiaTheme="minorHAnsi" w:hAnsi="Palatino Linotype" w:cs="Arial"/>
          <w:lang w:val="es-MX" w:eastAsia="en-US"/>
        </w:rPr>
        <w:t>SEGUNDA</w:t>
      </w:r>
      <w:r w:rsidRPr="000A7409">
        <w:rPr>
          <w:rFonts w:ascii="Palatino Linotype" w:eastAsiaTheme="minorHAnsi" w:hAnsi="Palatino Linotype" w:cs="Arial"/>
          <w:lang w:val="es-MX" w:eastAsia="en-US"/>
        </w:rPr>
        <w:t xml:space="preserve"> SESIÓN ORDINARIA CELEBRADA EL </w:t>
      </w:r>
      <w:r w:rsidR="000A7409" w:rsidRPr="000A7409">
        <w:rPr>
          <w:rFonts w:ascii="Palatino Linotype" w:eastAsiaTheme="minorHAnsi" w:hAnsi="Palatino Linotype" w:cs="Arial"/>
          <w:lang w:val="es-MX" w:eastAsia="en-US"/>
        </w:rPr>
        <w:t>QUINCE</w:t>
      </w:r>
      <w:r w:rsidRPr="000A7409">
        <w:rPr>
          <w:rFonts w:ascii="Palatino Linotype" w:eastAsiaTheme="minorHAnsi" w:hAnsi="Palatino Linotype" w:cs="Arial"/>
          <w:lang w:val="es-MX" w:eastAsia="en-US"/>
        </w:rPr>
        <w:t xml:space="preserve"> DE SEPTIEMBRE DE DOS MIL VEINTIUNO</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rsidR="00C2212F" w:rsidRDefault="00C2212F" w:rsidP="00C2212F">
      <w:pPr>
        <w:spacing w:line="360" w:lineRule="auto"/>
        <w:jc w:val="both"/>
        <w:rPr>
          <w:rFonts w:ascii="Palatino Linotype" w:hAnsi="Palatino Linotype" w:cs="Arial"/>
        </w:rPr>
      </w:pPr>
      <w:r>
        <w:rPr>
          <w:rFonts w:ascii="Palatino Linotype" w:hAnsi="Palatino Linotype" w:cs="Arial"/>
        </w:rPr>
        <w:t>------------------------------------------------------------------------------------------------------------------</w:t>
      </w:r>
    </w:p>
    <w:p w:rsidR="00C2212F" w:rsidRDefault="00C2212F" w:rsidP="00C2212F">
      <w:pPr>
        <w:spacing w:line="360" w:lineRule="auto"/>
        <w:jc w:val="both"/>
        <w:rPr>
          <w:rFonts w:ascii="Palatino Linotype" w:hAnsi="Palatino Linotype" w:cs="Arial"/>
        </w:rPr>
      </w:pPr>
      <w:r>
        <w:rPr>
          <w:rFonts w:ascii="Palatino Linotype" w:hAnsi="Palatino Linotype" w:cs="Arial"/>
        </w:rPr>
        <w:t>------------------------------------------------------------------------------------------------------------------</w:t>
      </w:r>
    </w:p>
    <w:p w:rsidR="00C2212F" w:rsidRDefault="00C2212F" w:rsidP="00C2212F">
      <w:pPr>
        <w:spacing w:line="360" w:lineRule="auto"/>
        <w:jc w:val="both"/>
        <w:rPr>
          <w:rFonts w:ascii="Palatino Linotype" w:hAnsi="Palatino Linotype" w:cs="Arial"/>
        </w:rPr>
      </w:pPr>
      <w:r>
        <w:rPr>
          <w:rFonts w:ascii="Palatino Linotype" w:hAnsi="Palatino Linotype" w:cs="Arial"/>
        </w:rPr>
        <w:t>------------------------------------------------------------------------------------------------------------------</w:t>
      </w:r>
    </w:p>
    <w:p w:rsidR="00C2212F" w:rsidRDefault="00C2212F" w:rsidP="00C2212F">
      <w:pPr>
        <w:spacing w:line="360" w:lineRule="auto"/>
        <w:jc w:val="both"/>
        <w:rPr>
          <w:rFonts w:ascii="Palatino Linotype" w:hAnsi="Palatino Linotype" w:cs="Arial"/>
        </w:rPr>
      </w:pPr>
      <w:r>
        <w:rPr>
          <w:rFonts w:ascii="Palatino Linotype" w:hAnsi="Palatino Linotype" w:cs="Arial"/>
        </w:rPr>
        <w:t>------------------------------------------------------------------------------------------------------------------</w:t>
      </w:r>
    </w:p>
    <w:p w:rsidR="00C2212F" w:rsidRDefault="00C2212F" w:rsidP="00C2212F">
      <w:pPr>
        <w:spacing w:line="360" w:lineRule="auto"/>
        <w:jc w:val="both"/>
        <w:rPr>
          <w:rFonts w:ascii="Palatino Linotype" w:hAnsi="Palatino Linotype" w:cs="Arial"/>
        </w:rPr>
      </w:pPr>
      <w:r>
        <w:rPr>
          <w:rFonts w:ascii="Palatino Linotype" w:hAnsi="Palatino Linotype" w:cs="Arial"/>
        </w:rPr>
        <w:t>------------------------------------------------------------------------------------------------------------------</w:t>
      </w:r>
    </w:p>
    <w:p w:rsidR="00C2212F" w:rsidRDefault="00C2212F" w:rsidP="00C2212F">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7C0995" w:rsidRDefault="007C0995" w:rsidP="007C0995">
      <w:pPr>
        <w:spacing w:line="360" w:lineRule="auto"/>
        <w:jc w:val="both"/>
        <w:rPr>
          <w:rFonts w:ascii="Palatino Linotype" w:hAnsi="Palatino Linotype" w:cs="Arial"/>
        </w:rPr>
      </w:pPr>
      <w:r>
        <w:rPr>
          <w:rFonts w:ascii="Palatino Linotype" w:hAnsi="Palatino Linotype" w:cs="Arial"/>
        </w:rPr>
        <w:t>------------------------------------------------------------------------------------------------------------------</w:t>
      </w:r>
    </w:p>
    <w:p w:rsidR="00C2212F" w:rsidRPr="00DE4568" w:rsidRDefault="00AA4ED1" w:rsidP="00C2212F">
      <w:pPr>
        <w:spacing w:line="360" w:lineRule="auto"/>
        <w:jc w:val="both"/>
        <w:rPr>
          <w:rFonts w:ascii="Palatino Linotype" w:hAnsi="Palatino Linotype" w:cs="Arial"/>
          <w:sz w:val="20"/>
        </w:rPr>
      </w:pPr>
      <w:r>
        <w:rPr>
          <w:rFonts w:ascii="Palatino Linotype" w:hAnsi="Palatino Linotype" w:cs="Arial"/>
          <w:sz w:val="20"/>
        </w:rPr>
        <w:t>CCR</w:t>
      </w:r>
      <w:r w:rsidR="00C2212F" w:rsidRPr="00DE4568">
        <w:rPr>
          <w:rFonts w:ascii="Palatino Linotype" w:hAnsi="Palatino Linotype" w:cs="Arial"/>
          <w:sz w:val="20"/>
        </w:rPr>
        <w:t>/HAP</w:t>
      </w:r>
    </w:p>
    <w:p w:rsidR="00C2212F" w:rsidRDefault="00C2212F" w:rsidP="00C2212F">
      <w:pPr>
        <w:spacing w:line="360" w:lineRule="auto"/>
        <w:jc w:val="both"/>
        <w:rPr>
          <w:rFonts w:ascii="Palatino Linotype" w:hAnsi="Palatino Linotype" w:cs="Arial"/>
        </w:rPr>
      </w:pPr>
    </w:p>
    <w:p w:rsidR="00C2212F" w:rsidRDefault="00C2212F" w:rsidP="00C2212F">
      <w:pPr>
        <w:spacing w:line="360" w:lineRule="auto"/>
        <w:jc w:val="both"/>
        <w:rPr>
          <w:rFonts w:ascii="Palatino Linotype" w:hAnsi="Palatino Linotype" w:cs="Arial"/>
        </w:rPr>
      </w:pPr>
    </w:p>
    <w:p w:rsidR="00C2212F" w:rsidRDefault="00C2212F" w:rsidP="00C2212F">
      <w:pPr>
        <w:spacing w:line="360" w:lineRule="auto"/>
        <w:jc w:val="both"/>
        <w:rPr>
          <w:rFonts w:ascii="Palatino Linotype" w:hAnsi="Palatino Linotype" w:cs="Arial"/>
        </w:rPr>
      </w:pPr>
    </w:p>
    <w:p w:rsidR="00C2212F" w:rsidRDefault="00C2212F" w:rsidP="00C2212F"/>
    <w:p w:rsidR="00C2212F" w:rsidRDefault="00C2212F" w:rsidP="00C2212F"/>
    <w:p w:rsidR="00C2212F" w:rsidRDefault="00C2212F" w:rsidP="00C2212F"/>
    <w:p w:rsidR="00C2212F" w:rsidRDefault="00C2212F" w:rsidP="00C2212F"/>
    <w:p w:rsidR="00C2212F" w:rsidRDefault="00C2212F" w:rsidP="00C2212F"/>
    <w:p w:rsidR="00C2212F" w:rsidRDefault="00C2212F" w:rsidP="00C2212F"/>
    <w:p w:rsidR="00C2212F" w:rsidRDefault="00C2212F" w:rsidP="00C2212F"/>
    <w:p w:rsidR="00C2212F" w:rsidRDefault="00C2212F" w:rsidP="00C2212F"/>
    <w:p w:rsidR="00C2212F" w:rsidRDefault="00C2212F" w:rsidP="00C2212F"/>
    <w:p w:rsidR="009C14C4" w:rsidRDefault="009C14C4">
      <w:bookmarkStart w:id="0" w:name="_GoBack"/>
      <w:bookmarkEnd w:id="0"/>
    </w:p>
    <w:sectPr w:rsidR="009C14C4" w:rsidSect="00376285">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A4B" w:rsidRDefault="00C65A4B" w:rsidP="00C2212F">
      <w:r>
        <w:separator/>
      </w:r>
    </w:p>
  </w:endnote>
  <w:endnote w:type="continuationSeparator" w:id="0">
    <w:p w:rsidR="00C65A4B" w:rsidRDefault="00C65A4B" w:rsidP="00C2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44" w:rsidRDefault="00F565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7CF" w:rsidRPr="00A2780F" w:rsidRDefault="00A577CF" w:rsidP="0037628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6544">
      <w:rPr>
        <w:rFonts w:ascii="Arial" w:hAnsi="Arial" w:cs="Arial"/>
        <w:b/>
        <w:bCs/>
        <w:noProof/>
        <w:sz w:val="20"/>
        <w:szCs w:val="20"/>
      </w:rPr>
      <w:t>23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6544">
      <w:rPr>
        <w:rFonts w:ascii="Arial" w:hAnsi="Arial" w:cs="Arial"/>
        <w:b/>
        <w:bCs/>
        <w:noProof/>
        <w:sz w:val="20"/>
        <w:szCs w:val="20"/>
      </w:rPr>
      <w:t>30</w:t>
    </w:r>
    <w:r w:rsidRPr="00986599">
      <w:rPr>
        <w:rFonts w:ascii="Arial" w:hAnsi="Arial" w:cs="Arial"/>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7CF" w:rsidRPr="00070856" w:rsidRDefault="00A577CF" w:rsidP="0037628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654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6544">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A4B" w:rsidRDefault="00C65A4B" w:rsidP="00C2212F">
      <w:r>
        <w:separator/>
      </w:r>
    </w:p>
  </w:footnote>
  <w:footnote w:type="continuationSeparator" w:id="0">
    <w:p w:rsidR="00C65A4B" w:rsidRDefault="00C65A4B" w:rsidP="00C2212F">
      <w:r>
        <w:continuationSeparator/>
      </w:r>
    </w:p>
  </w:footnote>
  <w:footnote w:id="1">
    <w:p w:rsidR="00A577CF" w:rsidRPr="00946E1F" w:rsidRDefault="00A577CF" w:rsidP="00C2212F">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577CF" w:rsidRPr="00E74580" w:rsidRDefault="00A577CF" w:rsidP="00C2212F">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A577CF" w:rsidRPr="00E74580" w:rsidRDefault="00A577CF" w:rsidP="00C2212F">
      <w:pPr>
        <w:pStyle w:val="Textonotapie"/>
        <w:rPr>
          <w:rFonts w:ascii="Palatino Linotype" w:hAnsi="Palatino Linotype"/>
          <w:i/>
        </w:rPr>
      </w:pPr>
      <w:r w:rsidRPr="00E74580">
        <w:rPr>
          <w:rFonts w:ascii="Palatino Linotype" w:hAnsi="Palatino Linotype"/>
          <w:i/>
        </w:rPr>
        <w:t>(…)</w:t>
      </w:r>
    </w:p>
    <w:p w:rsidR="00A577CF" w:rsidRPr="00E74580" w:rsidRDefault="00A577CF" w:rsidP="00C2212F">
      <w:pPr>
        <w:pStyle w:val="Textonotapie"/>
        <w:rPr>
          <w:lang w:val="es-MX"/>
        </w:rPr>
      </w:pPr>
      <w:r w:rsidRPr="005F59CA">
        <w:rPr>
          <w:rFonts w:ascii="Palatino Linotype" w:hAnsi="Palatino Linotype"/>
          <w:b/>
          <w:i/>
          <w:lang w:val="es-MX"/>
        </w:rPr>
        <w:t xml:space="preserve">XIII. </w:t>
      </w:r>
      <w:r w:rsidRPr="005F59CA">
        <w:rPr>
          <w:rFonts w:ascii="Palatino Linotype" w:hAnsi="Palatino Linotype"/>
          <w:i/>
          <w:lang w:val="es-MX"/>
        </w:rPr>
        <w:t>La falta, deficiencia o insuficiencia de la fundamentación y/o motivación en la respuesta; y</w:t>
      </w:r>
    </w:p>
  </w:footnote>
  <w:footnote w:id="3">
    <w:p w:rsidR="00A577CF" w:rsidRPr="00F11E9D" w:rsidRDefault="00A577CF" w:rsidP="00F11E9D">
      <w:pPr>
        <w:pStyle w:val="Textonotapie"/>
        <w:jc w:val="both"/>
        <w:rPr>
          <w:rFonts w:ascii="Palatino Linotype" w:hAnsi="Palatino Linotype"/>
          <w:i/>
          <w:sz w:val="18"/>
          <w:szCs w:val="18"/>
        </w:rPr>
      </w:pPr>
      <w:r>
        <w:rPr>
          <w:rStyle w:val="Refdenotaalpie"/>
        </w:rPr>
        <w:footnoteRef/>
      </w:r>
      <w:r>
        <w:t xml:space="preserve"> </w:t>
      </w:r>
      <w:r w:rsidRPr="00F11E9D">
        <w:rPr>
          <w:rFonts w:ascii="Palatino Linotype" w:hAnsi="Palatino Linotype"/>
          <w:b/>
          <w:i/>
          <w:sz w:val="18"/>
          <w:szCs w:val="18"/>
        </w:rPr>
        <w:t>Artículo 12.</w:t>
      </w:r>
      <w:r w:rsidRPr="00F11E9D">
        <w:rPr>
          <w:rFonts w:ascii="Palatino Linotype" w:hAnsi="Palatino Linotype"/>
          <w:i/>
          <w:sz w:val="18"/>
          <w:szCs w:val="18"/>
        </w:rPr>
        <w:t xml:space="preserve"> Quienes generen, recopilen, administren, manejen, procesen, archiven o conserven</w:t>
      </w:r>
      <w:r>
        <w:rPr>
          <w:rFonts w:ascii="Palatino Linotype" w:hAnsi="Palatino Linotype"/>
          <w:i/>
          <w:sz w:val="18"/>
          <w:szCs w:val="18"/>
        </w:rPr>
        <w:t xml:space="preserve"> </w:t>
      </w:r>
      <w:r w:rsidRPr="00F11E9D">
        <w:rPr>
          <w:rFonts w:ascii="Palatino Linotype" w:hAnsi="Palatino Linotype"/>
          <w:i/>
          <w:sz w:val="18"/>
          <w:szCs w:val="18"/>
        </w:rPr>
        <w:t>información pública serán responsables de la misma en los términos de las disposiciones jurídicas</w:t>
      </w:r>
      <w:r>
        <w:rPr>
          <w:rFonts w:ascii="Palatino Linotype" w:hAnsi="Palatino Linotype"/>
          <w:i/>
          <w:sz w:val="18"/>
          <w:szCs w:val="18"/>
        </w:rPr>
        <w:t xml:space="preserve"> </w:t>
      </w:r>
      <w:r w:rsidRPr="00F11E9D">
        <w:rPr>
          <w:rFonts w:ascii="Palatino Linotype" w:hAnsi="Palatino Linotype"/>
          <w:i/>
          <w:sz w:val="18"/>
          <w:szCs w:val="18"/>
        </w:rPr>
        <w:t>aplicables.</w:t>
      </w:r>
    </w:p>
    <w:p w:rsidR="00A577CF" w:rsidRPr="00F11E9D" w:rsidRDefault="00A577CF" w:rsidP="00F11E9D">
      <w:pPr>
        <w:pStyle w:val="Textonotapie"/>
        <w:jc w:val="both"/>
        <w:rPr>
          <w:rFonts w:ascii="Palatino Linotype" w:hAnsi="Palatino Linotype"/>
          <w:i/>
          <w:sz w:val="18"/>
          <w:szCs w:val="18"/>
        </w:rPr>
      </w:pPr>
      <w:r w:rsidRPr="00F11E9D">
        <w:rPr>
          <w:rFonts w:ascii="Palatino Linotype" w:hAnsi="Palatino Linotype"/>
          <w:i/>
          <w:sz w:val="18"/>
          <w:szCs w:val="18"/>
        </w:rPr>
        <w:t>Los sujetos obligados sólo proporcionarán la información pública que se les requiera y que obre en sus</w:t>
      </w:r>
      <w:r>
        <w:rPr>
          <w:rFonts w:ascii="Palatino Linotype" w:hAnsi="Palatino Linotype"/>
          <w:i/>
          <w:sz w:val="18"/>
          <w:szCs w:val="18"/>
        </w:rPr>
        <w:t xml:space="preserve"> </w:t>
      </w:r>
      <w:r w:rsidRPr="00F11E9D">
        <w:rPr>
          <w:rFonts w:ascii="Palatino Linotype" w:hAnsi="Palatino Linotype"/>
          <w:i/>
          <w:sz w:val="18"/>
          <w:szCs w:val="18"/>
        </w:rPr>
        <w:t>archivos y en el estado en que ésta se encuentre. La obligación de proporcionar información no</w:t>
      </w:r>
      <w:r>
        <w:rPr>
          <w:rFonts w:ascii="Palatino Linotype" w:hAnsi="Palatino Linotype"/>
          <w:i/>
          <w:sz w:val="18"/>
          <w:szCs w:val="18"/>
        </w:rPr>
        <w:t xml:space="preserve"> </w:t>
      </w:r>
      <w:r w:rsidRPr="00F11E9D">
        <w:rPr>
          <w:rFonts w:ascii="Palatino Linotype" w:hAnsi="Palatino Linotype"/>
          <w:i/>
          <w:sz w:val="18"/>
          <w:szCs w:val="18"/>
        </w:rPr>
        <w:t>comprende el procesamiento de la misma, ni el presentarla conforme al interés del solicitante; no</w:t>
      </w:r>
      <w:r>
        <w:rPr>
          <w:rFonts w:ascii="Palatino Linotype" w:hAnsi="Palatino Linotype"/>
          <w:i/>
          <w:sz w:val="18"/>
          <w:szCs w:val="18"/>
        </w:rPr>
        <w:t xml:space="preserve"> </w:t>
      </w:r>
      <w:r w:rsidRPr="00F11E9D">
        <w:rPr>
          <w:rFonts w:ascii="Palatino Linotype" w:hAnsi="Palatino Linotype"/>
          <w:i/>
          <w:sz w:val="18"/>
          <w:szCs w:val="18"/>
        </w:rPr>
        <w:t>estarán obligados a generarla, resumirla, efectuar cálculos o practicar investigaciones.</w:t>
      </w:r>
      <w:r w:rsidRPr="00F11E9D">
        <w:rPr>
          <w:rFonts w:ascii="Palatino Linotype" w:hAnsi="Palatino Linotype"/>
          <w:i/>
          <w:sz w:val="18"/>
          <w:szCs w:val="18"/>
        </w:rPr>
        <w:cr/>
      </w:r>
    </w:p>
    <w:p w:rsidR="00A577CF" w:rsidRPr="00F11E9D" w:rsidRDefault="00A577CF" w:rsidP="00F11E9D">
      <w:pPr>
        <w:pStyle w:val="Textonotapie"/>
        <w:jc w:val="both"/>
        <w:rPr>
          <w:rFonts w:ascii="Palatino Linotype" w:hAnsi="Palatino Linotype"/>
          <w:i/>
          <w:sz w:val="18"/>
          <w:szCs w:val="18"/>
        </w:rPr>
      </w:pPr>
      <w:r w:rsidRPr="00F11E9D">
        <w:rPr>
          <w:rFonts w:ascii="Palatino Linotype" w:hAnsi="Palatino Linotype"/>
          <w:b/>
          <w:i/>
          <w:sz w:val="18"/>
          <w:szCs w:val="18"/>
        </w:rPr>
        <w:t>Artículo 24.</w:t>
      </w:r>
      <w:r w:rsidRPr="00F11E9D">
        <w:rPr>
          <w:rFonts w:ascii="Palatino Linotype" w:hAnsi="Palatino Linotype"/>
          <w:i/>
          <w:sz w:val="18"/>
          <w:szCs w:val="18"/>
        </w:rPr>
        <w:t xml:space="preserve"> Para el cumplimiento de los objetivos de esta Ley, los sujetos obligados deberán cumplir</w:t>
      </w:r>
      <w:r>
        <w:rPr>
          <w:rFonts w:ascii="Palatino Linotype" w:hAnsi="Palatino Linotype"/>
          <w:i/>
          <w:sz w:val="18"/>
          <w:szCs w:val="18"/>
        </w:rPr>
        <w:t xml:space="preserve"> </w:t>
      </w:r>
      <w:r w:rsidRPr="00F11E9D">
        <w:rPr>
          <w:rFonts w:ascii="Palatino Linotype" w:hAnsi="Palatino Linotype"/>
          <w:i/>
          <w:sz w:val="18"/>
          <w:szCs w:val="18"/>
        </w:rPr>
        <w:t>con las siguientes obligaciones, según corresponda, de acuerdo a su naturaleza:</w:t>
      </w:r>
    </w:p>
    <w:p w:rsidR="00A577CF" w:rsidRPr="00F11E9D" w:rsidRDefault="00A577CF" w:rsidP="00F11E9D">
      <w:pPr>
        <w:pStyle w:val="Textonotapie"/>
        <w:jc w:val="both"/>
        <w:rPr>
          <w:rFonts w:ascii="Palatino Linotype" w:hAnsi="Palatino Linotype"/>
          <w:i/>
          <w:sz w:val="18"/>
          <w:szCs w:val="18"/>
        </w:rPr>
      </w:pPr>
      <w:r w:rsidRPr="00F11E9D">
        <w:rPr>
          <w:rFonts w:ascii="Palatino Linotype" w:hAnsi="Palatino Linotype"/>
          <w:i/>
          <w:sz w:val="18"/>
          <w:szCs w:val="18"/>
        </w:rPr>
        <w:t>(…)</w:t>
      </w:r>
    </w:p>
    <w:p w:rsidR="00A577CF" w:rsidRPr="00F11E9D" w:rsidRDefault="00A577CF" w:rsidP="00F11E9D">
      <w:pPr>
        <w:pStyle w:val="Textonotapie"/>
        <w:jc w:val="both"/>
        <w:rPr>
          <w:rFonts w:ascii="Palatino Linotype" w:hAnsi="Palatino Linotype"/>
          <w:i/>
          <w:sz w:val="18"/>
          <w:szCs w:val="18"/>
        </w:rPr>
      </w:pPr>
      <w:r w:rsidRPr="00F11E9D">
        <w:rPr>
          <w:rFonts w:ascii="Palatino Linotype" w:hAnsi="Palatino Linotype"/>
          <w:i/>
          <w:sz w:val="18"/>
          <w:szCs w:val="18"/>
        </w:rPr>
        <w:t>Los sujetos obligados solo proporcionarán la información pública que generen, administren o posean</w:t>
      </w:r>
    </w:p>
    <w:p w:rsidR="00A577CF" w:rsidRPr="00F11E9D" w:rsidRDefault="00A577CF" w:rsidP="00F11E9D">
      <w:pPr>
        <w:pStyle w:val="Textonotapie"/>
        <w:jc w:val="both"/>
      </w:pPr>
      <w:r w:rsidRPr="00F11E9D">
        <w:rPr>
          <w:rFonts w:ascii="Palatino Linotype" w:hAnsi="Palatino Linotype"/>
          <w:i/>
          <w:sz w:val="18"/>
          <w:szCs w:val="18"/>
        </w:rPr>
        <w:t>en el ejercicio de sus atribuciones.</w:t>
      </w:r>
    </w:p>
  </w:footnote>
  <w:footnote w:id="4">
    <w:p w:rsidR="00A577CF" w:rsidRPr="00F11E9D" w:rsidRDefault="00A577CF" w:rsidP="00F11E9D">
      <w:pPr>
        <w:pStyle w:val="Textonotapie"/>
        <w:jc w:val="both"/>
        <w:rPr>
          <w:rFonts w:ascii="Palatino Linotype" w:hAnsi="Palatino Linotype"/>
          <w:i/>
          <w:sz w:val="18"/>
        </w:rPr>
      </w:pPr>
      <w:r>
        <w:rPr>
          <w:rStyle w:val="Refdenotaalpie"/>
        </w:rPr>
        <w:footnoteRef/>
      </w:r>
      <w:r>
        <w:t xml:space="preserve"> </w:t>
      </w:r>
      <w:r w:rsidRPr="00F11E9D">
        <w:rPr>
          <w:rFonts w:ascii="Palatino Linotype" w:hAnsi="Palatino Linotype"/>
          <w:b/>
          <w:i/>
          <w:sz w:val="18"/>
        </w:rPr>
        <w:t>Artículo 18.</w:t>
      </w:r>
      <w:r w:rsidRPr="00F11E9D">
        <w:rPr>
          <w:rFonts w:ascii="Palatino Linotype" w:hAnsi="Palatino Linotype"/>
          <w:i/>
          <w:sz w:val="18"/>
        </w:rPr>
        <w:t xml:space="preserve"> Los sujetos obligados </w:t>
      </w:r>
      <w:r w:rsidRPr="00F11E9D">
        <w:rPr>
          <w:rFonts w:ascii="Palatino Linotype" w:hAnsi="Palatino Linotype"/>
          <w:i/>
          <w:sz w:val="18"/>
          <w:u w:val="single"/>
        </w:rPr>
        <w:t>deberán documentar todo acto que derive del ejercicio de sus facultades</w:t>
      </w:r>
      <w:r w:rsidRPr="00F11E9D">
        <w:rPr>
          <w:rFonts w:ascii="Palatino Linotype" w:hAnsi="Palatino Linotype"/>
          <w:i/>
          <w:sz w:val="18"/>
        </w:rPr>
        <w:t>, competencias o funciones, considerando desde su origen la eventual publicidad y</w:t>
      </w:r>
      <w:r>
        <w:rPr>
          <w:rFonts w:ascii="Palatino Linotype" w:hAnsi="Palatino Linotype"/>
          <w:i/>
          <w:sz w:val="18"/>
        </w:rPr>
        <w:t xml:space="preserve"> </w:t>
      </w:r>
      <w:r w:rsidRPr="00F11E9D">
        <w:rPr>
          <w:rFonts w:ascii="Palatino Linotype" w:hAnsi="Palatino Linotype"/>
          <w:i/>
          <w:sz w:val="18"/>
        </w:rPr>
        <w:t>reutilización de la información que generen.</w:t>
      </w:r>
    </w:p>
    <w:p w:rsidR="00A577CF" w:rsidRDefault="00A577CF" w:rsidP="00F11E9D">
      <w:pPr>
        <w:pStyle w:val="Textonotapie"/>
        <w:jc w:val="both"/>
        <w:rPr>
          <w:rFonts w:ascii="Palatino Linotype" w:hAnsi="Palatino Linotype"/>
          <w:i/>
          <w:sz w:val="18"/>
        </w:rPr>
      </w:pPr>
    </w:p>
    <w:p w:rsidR="00A577CF" w:rsidRPr="00F11E9D" w:rsidRDefault="00A577CF" w:rsidP="00F11E9D">
      <w:pPr>
        <w:pStyle w:val="Textonotapie"/>
        <w:jc w:val="both"/>
        <w:rPr>
          <w:rFonts w:ascii="Palatino Linotype" w:hAnsi="Palatino Linotype"/>
          <w:i/>
          <w:sz w:val="18"/>
          <w:u w:val="single"/>
        </w:rPr>
      </w:pPr>
      <w:r w:rsidRPr="00F11E9D">
        <w:rPr>
          <w:rFonts w:ascii="Palatino Linotype" w:hAnsi="Palatino Linotype"/>
          <w:b/>
          <w:i/>
          <w:sz w:val="18"/>
        </w:rPr>
        <w:t>Artículo 19.</w:t>
      </w:r>
      <w:r w:rsidRPr="00F11E9D">
        <w:rPr>
          <w:rFonts w:ascii="Palatino Linotype" w:hAnsi="Palatino Linotype"/>
          <w:i/>
          <w:sz w:val="18"/>
        </w:rPr>
        <w:t xml:space="preserve"> </w:t>
      </w:r>
      <w:r w:rsidRPr="00F11E9D">
        <w:rPr>
          <w:rFonts w:ascii="Palatino Linotype" w:hAnsi="Palatino Linotype"/>
          <w:i/>
          <w:sz w:val="18"/>
          <w:u w:val="single"/>
        </w:rPr>
        <w:t>Se presume que la información debe existir si se refiere a las facultades, competencias y funciones que los ordenamientos jurídicos aplicables otorgan a los sujetos obligados.</w:t>
      </w:r>
    </w:p>
    <w:p w:rsidR="00A577CF" w:rsidRPr="00F11E9D" w:rsidRDefault="00A577CF" w:rsidP="00F11E9D">
      <w:pPr>
        <w:pStyle w:val="Textonotapie"/>
        <w:jc w:val="both"/>
        <w:rPr>
          <w:rFonts w:ascii="Palatino Linotype" w:hAnsi="Palatino Linotype"/>
          <w:i/>
          <w:sz w:val="18"/>
        </w:rPr>
      </w:pPr>
      <w:r w:rsidRPr="00F11E9D">
        <w:rPr>
          <w:rFonts w:ascii="Palatino Linotype" w:hAnsi="Palatino Linotype"/>
          <w:i/>
          <w:sz w:val="18"/>
        </w:rPr>
        <w:t>En los casos en que ciertas facultades, competencias o funciones no se hayan ejercido, se debe motivar</w:t>
      </w:r>
      <w:r>
        <w:rPr>
          <w:rFonts w:ascii="Palatino Linotype" w:hAnsi="Palatino Linotype"/>
          <w:i/>
          <w:sz w:val="18"/>
        </w:rPr>
        <w:t xml:space="preserve"> </w:t>
      </w:r>
      <w:r w:rsidRPr="00F11E9D">
        <w:rPr>
          <w:rFonts w:ascii="Palatino Linotype" w:hAnsi="Palatino Linotype"/>
          <w:i/>
          <w:sz w:val="18"/>
        </w:rPr>
        <w:t>la respuesta en función de las causas que motiven tal circunstancia.</w:t>
      </w:r>
    </w:p>
    <w:p w:rsidR="00A577CF" w:rsidRPr="00F11E9D" w:rsidRDefault="00A577CF" w:rsidP="00F11E9D">
      <w:pPr>
        <w:pStyle w:val="Textonotapie"/>
        <w:jc w:val="both"/>
        <w:rPr>
          <w:u w:val="single"/>
        </w:rPr>
      </w:pPr>
      <w:r w:rsidRPr="00F11E9D">
        <w:rPr>
          <w:rFonts w:ascii="Palatino Linotype" w:hAnsi="Palatino Linotype"/>
          <w:i/>
          <w:sz w:val="18"/>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F11E9D">
        <w:rPr>
          <w:rFonts w:ascii="Palatino Linotype" w:hAnsi="Palatino Linotype"/>
          <w:i/>
          <w:sz w:val="18"/>
          <w:u w:val="single"/>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44" w:rsidRDefault="00F5654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976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551"/>
      <w:gridCol w:w="3827"/>
    </w:tblGrid>
    <w:tr w:rsidR="00A577CF" w:rsidRPr="008F2CCC" w:rsidTr="00F56544">
      <w:tc>
        <w:tcPr>
          <w:tcW w:w="2551" w:type="dxa"/>
          <w:shd w:val="clear" w:color="auto" w:fill="auto"/>
        </w:tcPr>
        <w:p w:rsidR="00A577CF" w:rsidRPr="00807CDA" w:rsidRDefault="00A577CF" w:rsidP="00376285">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rsidR="00A577CF" w:rsidRPr="00664658" w:rsidRDefault="00A577CF" w:rsidP="00C2212F">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3750/INFOEM/IP/RR/2021</w:t>
          </w:r>
        </w:p>
      </w:tc>
    </w:tr>
    <w:tr w:rsidR="00A577CF" w:rsidRPr="008F2CCC" w:rsidTr="00F56544">
      <w:tc>
        <w:tcPr>
          <w:tcW w:w="2551" w:type="dxa"/>
          <w:shd w:val="clear" w:color="auto" w:fill="auto"/>
        </w:tcPr>
        <w:p w:rsidR="00A577CF" w:rsidRPr="00807CDA" w:rsidRDefault="00A577CF" w:rsidP="00376285">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rsidR="00A577CF" w:rsidRPr="00664658" w:rsidRDefault="00A577CF" w:rsidP="00376285">
          <w:pPr>
            <w:spacing w:line="276" w:lineRule="auto"/>
            <w:jc w:val="right"/>
            <w:rPr>
              <w:rFonts w:ascii="Palatino Linotype" w:hAnsi="Palatino Linotype"/>
              <w:b/>
              <w:sz w:val="22"/>
              <w:szCs w:val="22"/>
              <w:lang w:val="es-ES_tradnl"/>
            </w:rPr>
          </w:pPr>
          <w:r w:rsidRPr="00C2212F">
            <w:rPr>
              <w:rFonts w:ascii="Palatino Linotype" w:hAnsi="Palatino Linotype"/>
              <w:b/>
              <w:sz w:val="22"/>
              <w:szCs w:val="22"/>
            </w:rPr>
            <w:t>Ayuntamiento de Chimalhuacán</w:t>
          </w:r>
        </w:p>
      </w:tc>
    </w:tr>
    <w:tr w:rsidR="00A577CF" w:rsidRPr="008F2CCC" w:rsidTr="00F56544">
      <w:trPr>
        <w:trHeight w:val="228"/>
      </w:trPr>
      <w:tc>
        <w:tcPr>
          <w:tcW w:w="2551" w:type="dxa"/>
          <w:shd w:val="clear" w:color="auto" w:fill="auto"/>
        </w:tcPr>
        <w:p w:rsidR="00A577CF" w:rsidRPr="00807CDA" w:rsidRDefault="00A577CF" w:rsidP="000962B6">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Comisionad</w:t>
          </w:r>
          <w:r w:rsidR="000962B6">
            <w:rPr>
              <w:rFonts w:ascii="Palatino Linotype" w:hAnsi="Palatino Linotype"/>
              <w:sz w:val="22"/>
              <w:szCs w:val="22"/>
              <w:lang w:val="es-ES_tradnl"/>
            </w:rPr>
            <w:t>o</w:t>
          </w:r>
          <w:r w:rsidRPr="00807CDA">
            <w:rPr>
              <w:rFonts w:ascii="Palatino Linotype" w:hAnsi="Palatino Linotype"/>
              <w:sz w:val="22"/>
              <w:szCs w:val="22"/>
              <w:lang w:val="es-ES_tradnl"/>
            </w:rPr>
            <w:t xml:space="preserve"> </w:t>
          </w:r>
          <w:r w:rsidR="000962B6">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rsidR="00A577CF" w:rsidRPr="00664658" w:rsidRDefault="00A577CF" w:rsidP="0037628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577CF" w:rsidRPr="001779E0" w:rsidRDefault="00F56544" w:rsidP="00376285">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9764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693"/>
      <w:gridCol w:w="3685"/>
    </w:tblGrid>
    <w:tr w:rsidR="00A577CF" w:rsidRPr="008F2CCC" w:rsidTr="00F56544">
      <w:tc>
        <w:tcPr>
          <w:tcW w:w="2693" w:type="dxa"/>
          <w:shd w:val="clear" w:color="auto" w:fill="auto"/>
        </w:tcPr>
        <w:p w:rsidR="00A577CF" w:rsidRPr="00807CDA" w:rsidRDefault="00A577CF" w:rsidP="00376285">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A577CF" w:rsidRPr="008F2CCC" w:rsidRDefault="00A577CF" w:rsidP="00C2212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03750/INFOEM/IP/RR/2021</w:t>
          </w:r>
        </w:p>
      </w:tc>
    </w:tr>
    <w:tr w:rsidR="00A577CF" w:rsidRPr="008F2CCC" w:rsidTr="00F56544">
      <w:tc>
        <w:tcPr>
          <w:tcW w:w="2693" w:type="dxa"/>
          <w:shd w:val="clear" w:color="auto" w:fill="auto"/>
          <w:vAlign w:val="center"/>
        </w:tcPr>
        <w:p w:rsidR="00A577CF" w:rsidRPr="00807CDA" w:rsidRDefault="00A577CF" w:rsidP="00376285">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A577CF" w:rsidRPr="008F2CCC" w:rsidRDefault="00A577CF" w:rsidP="00376285">
          <w:pPr>
            <w:spacing w:line="360" w:lineRule="auto"/>
            <w:jc w:val="right"/>
            <w:rPr>
              <w:rFonts w:ascii="Palatino Linotype" w:hAnsi="Palatino Linotype"/>
              <w:b/>
              <w:sz w:val="22"/>
              <w:szCs w:val="22"/>
              <w:lang w:val="es-ES_tradnl"/>
            </w:rPr>
          </w:pPr>
        </w:p>
      </w:tc>
    </w:tr>
    <w:tr w:rsidR="00A577CF" w:rsidRPr="008F2CCC" w:rsidTr="00F56544">
      <w:trPr>
        <w:trHeight w:val="228"/>
      </w:trPr>
      <w:tc>
        <w:tcPr>
          <w:tcW w:w="2693" w:type="dxa"/>
          <w:shd w:val="clear" w:color="auto" w:fill="auto"/>
        </w:tcPr>
        <w:p w:rsidR="00A577CF" w:rsidRPr="00807CDA" w:rsidRDefault="00A577CF" w:rsidP="00376285">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577CF" w:rsidRPr="00DC41C8" w:rsidRDefault="00A577CF" w:rsidP="00376285">
          <w:pPr>
            <w:spacing w:line="360" w:lineRule="auto"/>
            <w:jc w:val="right"/>
            <w:rPr>
              <w:rFonts w:ascii="Palatino Linotype" w:hAnsi="Palatino Linotype"/>
              <w:b/>
              <w:sz w:val="22"/>
              <w:szCs w:val="22"/>
            </w:rPr>
          </w:pPr>
          <w:r w:rsidRPr="00C2212F">
            <w:rPr>
              <w:rFonts w:ascii="Palatino Linotype" w:hAnsi="Palatino Linotype"/>
              <w:b/>
              <w:sz w:val="22"/>
              <w:szCs w:val="22"/>
            </w:rPr>
            <w:t>Ayuntamiento de Chimalhuacán</w:t>
          </w:r>
        </w:p>
      </w:tc>
    </w:tr>
    <w:tr w:rsidR="00A577CF" w:rsidRPr="008F2CCC" w:rsidTr="00F56544">
      <w:tc>
        <w:tcPr>
          <w:tcW w:w="2693" w:type="dxa"/>
          <w:shd w:val="clear" w:color="auto" w:fill="auto"/>
        </w:tcPr>
        <w:p w:rsidR="00A577CF" w:rsidRPr="00807CDA" w:rsidRDefault="000962B6" w:rsidP="000962B6">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00A577CF"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00A577CF" w:rsidRPr="00807CDA">
            <w:rPr>
              <w:rFonts w:ascii="Palatino Linotype" w:hAnsi="Palatino Linotype"/>
              <w:sz w:val="22"/>
              <w:szCs w:val="22"/>
              <w:lang w:val="es-ES_tradnl"/>
            </w:rPr>
            <w:t>onente:</w:t>
          </w:r>
        </w:p>
      </w:tc>
      <w:tc>
        <w:tcPr>
          <w:tcW w:w="3685" w:type="dxa"/>
          <w:shd w:val="clear" w:color="auto" w:fill="auto"/>
        </w:tcPr>
        <w:p w:rsidR="00A577CF" w:rsidRPr="008F2CCC" w:rsidRDefault="00A577CF" w:rsidP="0037628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577CF" w:rsidRPr="009F1AB6" w:rsidRDefault="00F56544">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9764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20FB2"/>
    <w:multiLevelType w:val="hybridMultilevel"/>
    <w:tmpl w:val="44C6F51C"/>
    <w:lvl w:ilvl="0" w:tplc="755AA3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5B61E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43357A"/>
    <w:multiLevelType w:val="hybridMultilevel"/>
    <w:tmpl w:val="68AAD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D340603"/>
    <w:multiLevelType w:val="hybridMultilevel"/>
    <w:tmpl w:val="8A321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2F"/>
    <w:rsid w:val="00064492"/>
    <w:rsid w:val="000962B6"/>
    <w:rsid w:val="000A7409"/>
    <w:rsid w:val="000D0DAE"/>
    <w:rsid w:val="000E0933"/>
    <w:rsid w:val="000F46BB"/>
    <w:rsid w:val="00101E7C"/>
    <w:rsid w:val="00173E5C"/>
    <w:rsid w:val="002326D5"/>
    <w:rsid w:val="002A5049"/>
    <w:rsid w:val="00376285"/>
    <w:rsid w:val="003968FD"/>
    <w:rsid w:val="003A2D50"/>
    <w:rsid w:val="00483898"/>
    <w:rsid w:val="004C219E"/>
    <w:rsid w:val="004E2C79"/>
    <w:rsid w:val="004E3911"/>
    <w:rsid w:val="00530250"/>
    <w:rsid w:val="005525E0"/>
    <w:rsid w:val="00566146"/>
    <w:rsid w:val="005B45E6"/>
    <w:rsid w:val="005D63DB"/>
    <w:rsid w:val="005F59CA"/>
    <w:rsid w:val="006275B5"/>
    <w:rsid w:val="00666086"/>
    <w:rsid w:val="00752EB3"/>
    <w:rsid w:val="007C0995"/>
    <w:rsid w:val="00837CE6"/>
    <w:rsid w:val="00892BCB"/>
    <w:rsid w:val="009C14C4"/>
    <w:rsid w:val="00A577CF"/>
    <w:rsid w:val="00A64D73"/>
    <w:rsid w:val="00A8335D"/>
    <w:rsid w:val="00AA4ED1"/>
    <w:rsid w:val="00B469DA"/>
    <w:rsid w:val="00B5350B"/>
    <w:rsid w:val="00C2212F"/>
    <w:rsid w:val="00C65A4B"/>
    <w:rsid w:val="00CB21E5"/>
    <w:rsid w:val="00DB3A0C"/>
    <w:rsid w:val="00DF0605"/>
    <w:rsid w:val="00EA65A8"/>
    <w:rsid w:val="00EE1420"/>
    <w:rsid w:val="00F11E9D"/>
    <w:rsid w:val="00F41A7F"/>
    <w:rsid w:val="00F56544"/>
    <w:rsid w:val="00FE4E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20318EB-1F9C-405F-9D05-55AC6C98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1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12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2212F"/>
    <w:rPr>
      <w:rFonts w:eastAsiaTheme="minorEastAsia"/>
      <w:sz w:val="24"/>
      <w:szCs w:val="24"/>
      <w:lang w:val="es-ES_tradnl" w:eastAsia="es-ES"/>
    </w:rPr>
  </w:style>
  <w:style w:type="paragraph" w:styleId="Piedepgina">
    <w:name w:val="footer"/>
    <w:basedOn w:val="Normal"/>
    <w:link w:val="PiedepginaCar"/>
    <w:uiPriority w:val="99"/>
    <w:unhideWhenUsed/>
    <w:rsid w:val="00C2212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2212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2212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212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2212F"/>
    <w:rPr>
      <w:vertAlign w:val="superscript"/>
    </w:rPr>
  </w:style>
  <w:style w:type="character" w:customStyle="1" w:styleId="apple-converted-space">
    <w:name w:val="apple-converted-space"/>
    <w:basedOn w:val="Fuentedeprrafopredeter"/>
    <w:rsid w:val="00C2212F"/>
  </w:style>
  <w:style w:type="character" w:styleId="Hipervnculo">
    <w:name w:val="Hyperlink"/>
    <w:basedOn w:val="Fuentedeprrafopredeter"/>
    <w:uiPriority w:val="99"/>
    <w:unhideWhenUsed/>
    <w:rsid w:val="00C2212F"/>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2212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212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68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onsultas.ifai.org.mx/descargar.php?r=./pdf/resoluciones/2017/&amp;a=RRA%203482.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30</Pages>
  <Words>7712</Words>
  <Characters>42416</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2021-09-02T15:20:00Z</dcterms:created>
  <dcterms:modified xsi:type="dcterms:W3CDTF">2021-09-15T19:59:00Z</dcterms:modified>
</cp:coreProperties>
</file>