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3305D2CB" w:rsidR="00476727" w:rsidRPr="007A5E15" w:rsidRDefault="00476727" w:rsidP="00EE43FE">
      <w:pPr>
        <w:spacing w:before="240" w:after="240" w:line="360" w:lineRule="auto"/>
        <w:jc w:val="both"/>
        <w:rPr>
          <w:rFonts w:ascii="Palatino Linotype" w:hAnsi="Palatino Linotype" w:cs="Arial"/>
        </w:rPr>
      </w:pPr>
      <w:r w:rsidRPr="007A5E15">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A5E15">
        <w:rPr>
          <w:rFonts w:ascii="Palatino Linotype" w:hAnsi="Palatino Linotype" w:cs="Arial"/>
        </w:rPr>
        <w:t xml:space="preserve">o </w:t>
      </w:r>
      <w:r w:rsidR="005A7C28" w:rsidRPr="007A5E15">
        <w:rPr>
          <w:rFonts w:ascii="Palatino Linotype" w:hAnsi="Palatino Linotype" w:cs="Arial"/>
        </w:rPr>
        <w:t>en Metepec, Estado de México</w:t>
      </w:r>
      <w:r w:rsidR="00D34EF5">
        <w:rPr>
          <w:rFonts w:ascii="Palatino Linotype" w:hAnsi="Palatino Linotype" w:cs="Arial"/>
        </w:rPr>
        <w:t>;</w:t>
      </w:r>
      <w:r w:rsidR="005A7C28" w:rsidRPr="007A5E15">
        <w:rPr>
          <w:rFonts w:ascii="Palatino Linotype" w:hAnsi="Palatino Linotype" w:cs="Arial"/>
        </w:rPr>
        <w:t xml:space="preserve"> a </w:t>
      </w:r>
      <w:r w:rsidR="00626541" w:rsidRPr="007A5E15">
        <w:rPr>
          <w:rFonts w:ascii="Palatino Linotype" w:hAnsi="Palatino Linotype" w:cs="Arial"/>
        </w:rPr>
        <w:t>dieciocho</w:t>
      </w:r>
      <w:r w:rsidR="00C618AC" w:rsidRPr="007A5E15">
        <w:rPr>
          <w:rFonts w:ascii="Palatino Linotype" w:hAnsi="Palatino Linotype" w:cs="Arial"/>
        </w:rPr>
        <w:t xml:space="preserve"> de noviembre</w:t>
      </w:r>
      <w:r w:rsidR="0007536C" w:rsidRPr="007A5E15">
        <w:rPr>
          <w:rFonts w:ascii="Palatino Linotype" w:hAnsi="Palatino Linotype" w:cs="Arial"/>
        </w:rPr>
        <w:t xml:space="preserve"> de dos mil veintiuno</w:t>
      </w:r>
      <w:r w:rsidRPr="007A5E15">
        <w:rPr>
          <w:rFonts w:ascii="Palatino Linotype" w:hAnsi="Palatino Linotype" w:cs="Arial"/>
        </w:rPr>
        <w:t xml:space="preserve">. </w:t>
      </w:r>
    </w:p>
    <w:p w14:paraId="76EF8020" w14:textId="40F2FE63" w:rsidR="00D06012" w:rsidRPr="007A5E15" w:rsidRDefault="00D06012" w:rsidP="00EE43FE">
      <w:pPr>
        <w:spacing w:before="240" w:after="240"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Pr="007A5E15">
        <w:rPr>
          <w:rFonts w:ascii="Palatino Linotype" w:hAnsi="Palatino Linotype" w:cs="Arial"/>
        </w:rPr>
        <w:t>expediente formado con motivo del</w:t>
      </w:r>
      <w:r w:rsidR="009A618A" w:rsidRPr="007A5E15">
        <w:rPr>
          <w:rFonts w:ascii="Palatino Linotype" w:hAnsi="Palatino Linotype" w:cs="Arial"/>
        </w:rPr>
        <w:t xml:space="preserve"> </w:t>
      </w:r>
      <w:r w:rsidRPr="007A5E15">
        <w:rPr>
          <w:rFonts w:ascii="Palatino Linotype" w:hAnsi="Palatino Linotype" w:cs="Arial"/>
        </w:rPr>
        <w:t xml:space="preserve">recurso de revisión </w:t>
      </w:r>
      <w:r w:rsidR="0060496C" w:rsidRPr="007A5E15">
        <w:rPr>
          <w:rFonts w:ascii="Palatino Linotype" w:hAnsi="Palatino Linotype" w:cs="Arial"/>
          <w:b/>
        </w:rPr>
        <w:t>0</w:t>
      </w:r>
      <w:r w:rsidR="00626541" w:rsidRPr="007A5E15">
        <w:rPr>
          <w:rFonts w:ascii="Palatino Linotype" w:hAnsi="Palatino Linotype" w:cs="Arial"/>
          <w:b/>
        </w:rPr>
        <w:t>2</w:t>
      </w:r>
      <w:r w:rsidR="00DF0118" w:rsidRPr="007A5E15">
        <w:rPr>
          <w:rFonts w:ascii="Palatino Linotype" w:hAnsi="Palatino Linotype" w:cs="Arial"/>
          <w:b/>
        </w:rPr>
        <w:t>37</w:t>
      </w:r>
      <w:r w:rsidR="00626541" w:rsidRPr="007A5E15">
        <w:rPr>
          <w:rFonts w:ascii="Palatino Linotype" w:hAnsi="Palatino Linotype" w:cs="Arial"/>
          <w:b/>
        </w:rPr>
        <w:t>9</w:t>
      </w:r>
      <w:r w:rsidR="00AA36EE" w:rsidRPr="007A5E15">
        <w:rPr>
          <w:rFonts w:ascii="Palatino Linotype" w:hAnsi="Palatino Linotype" w:cs="Arial"/>
          <w:b/>
        </w:rPr>
        <w:t>/</w:t>
      </w:r>
      <w:r w:rsidR="00972709" w:rsidRPr="007A5E15">
        <w:rPr>
          <w:rFonts w:ascii="Palatino Linotype" w:hAnsi="Palatino Linotype" w:cs="Arial"/>
          <w:b/>
        </w:rPr>
        <w:t>INFOEM/IP/RR/202</w:t>
      </w:r>
      <w:r w:rsidR="006220B0" w:rsidRPr="007A5E15">
        <w:rPr>
          <w:rFonts w:ascii="Palatino Linotype" w:hAnsi="Palatino Linotype" w:cs="Arial"/>
          <w:b/>
        </w:rPr>
        <w:t>1</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por</w:t>
      </w:r>
      <w:r w:rsidR="00715935" w:rsidRPr="007A5E15">
        <w:rPr>
          <w:rFonts w:ascii="Palatino Linotype" w:hAnsi="Palatino Linotype" w:cs="Arial"/>
          <w:b/>
          <w:bCs/>
        </w:rPr>
        <w:t xml:space="preserve"> </w:t>
      </w:r>
      <w:proofErr w:type="spellStart"/>
      <w:r w:rsidR="003D5167">
        <w:rPr>
          <w:rFonts w:ascii="Palatino Linotype" w:hAnsi="Palatino Linotype"/>
          <w:b/>
          <w:bCs/>
          <w:sz w:val="22"/>
          <w:szCs w:val="22"/>
          <w:lang w:val="es-ES_tradnl"/>
        </w:rPr>
        <w:t>Xxxxxxxxx</w:t>
      </w:r>
      <w:proofErr w:type="spellEnd"/>
      <w:r w:rsidR="003D5167">
        <w:rPr>
          <w:rFonts w:ascii="Palatino Linotype" w:hAnsi="Palatino Linotype"/>
          <w:b/>
          <w:bCs/>
          <w:sz w:val="22"/>
          <w:szCs w:val="22"/>
          <w:lang w:val="es-ES_tradnl"/>
        </w:rPr>
        <w:t xml:space="preserve"> </w:t>
      </w:r>
      <w:proofErr w:type="spellStart"/>
      <w:r w:rsidR="003D5167">
        <w:rPr>
          <w:rFonts w:ascii="Palatino Linotype" w:hAnsi="Palatino Linotype"/>
          <w:b/>
          <w:bCs/>
          <w:sz w:val="22"/>
          <w:szCs w:val="22"/>
          <w:lang w:val="es-ES_tradnl"/>
        </w:rPr>
        <w:t>Xx</w:t>
      </w:r>
      <w:proofErr w:type="spellEnd"/>
      <w:r w:rsidR="003D5167">
        <w:rPr>
          <w:rFonts w:ascii="Palatino Linotype" w:hAnsi="Palatino Linotype"/>
          <w:b/>
          <w:bCs/>
          <w:sz w:val="22"/>
          <w:szCs w:val="22"/>
          <w:lang w:val="es-ES_tradnl"/>
        </w:rPr>
        <w:t xml:space="preserve"> </w:t>
      </w:r>
      <w:proofErr w:type="spellStart"/>
      <w:r w:rsidR="003D5167">
        <w:rPr>
          <w:rFonts w:ascii="Palatino Linotype" w:hAnsi="Palatino Linotype"/>
          <w:b/>
          <w:bCs/>
          <w:sz w:val="22"/>
          <w:szCs w:val="22"/>
          <w:lang w:val="es-ES_tradnl"/>
        </w:rPr>
        <w:t>Xxxxxxxxxxxxx</w:t>
      </w:r>
      <w:proofErr w:type="spellEnd"/>
      <w:r w:rsidR="003D5167">
        <w:rPr>
          <w:rFonts w:ascii="Palatino Linotype" w:hAnsi="Palatino Linotype"/>
          <w:b/>
          <w:bCs/>
          <w:sz w:val="22"/>
          <w:szCs w:val="22"/>
          <w:lang w:val="es-ES_tradnl"/>
        </w:rPr>
        <w:t xml:space="preserve"> </w:t>
      </w:r>
      <w:proofErr w:type="spellStart"/>
      <w:r w:rsidR="003D5167">
        <w:rPr>
          <w:rFonts w:ascii="Palatino Linotype" w:hAnsi="Palatino Linotype"/>
          <w:b/>
          <w:bCs/>
          <w:sz w:val="22"/>
          <w:szCs w:val="22"/>
          <w:lang w:val="es-ES_tradnl"/>
        </w:rPr>
        <w:t>Xx</w:t>
      </w:r>
      <w:proofErr w:type="spellEnd"/>
      <w:r w:rsidR="003D5167">
        <w:rPr>
          <w:rFonts w:ascii="Palatino Linotype" w:hAnsi="Palatino Linotype"/>
          <w:b/>
          <w:bCs/>
          <w:sz w:val="22"/>
          <w:szCs w:val="22"/>
          <w:lang w:val="es-ES_tradnl"/>
        </w:rPr>
        <w:t xml:space="preserve"> Xxxxxxxxxxxxx</w:t>
      </w:r>
      <w:bookmarkStart w:id="0" w:name="_GoBack"/>
      <w:bookmarkEnd w:id="0"/>
      <w:r w:rsidR="009F23A2" w:rsidRPr="007A5E15">
        <w:rPr>
          <w:rFonts w:ascii="Palatino Linotype" w:hAnsi="Palatino Linotype" w:cs="Arial"/>
          <w:b/>
        </w:rPr>
        <w:t xml:space="preserve">, </w:t>
      </w:r>
      <w:r w:rsidRPr="007A5E15">
        <w:rPr>
          <w:rFonts w:ascii="Palatino Linotype" w:hAnsi="Palatino Linotype" w:cs="Arial"/>
        </w:rPr>
        <w:t>en lo sucesivo</w:t>
      </w:r>
      <w:r w:rsidR="00643CCD" w:rsidRPr="007A5E15">
        <w:rPr>
          <w:rFonts w:ascii="Palatino Linotype" w:hAnsi="Palatino Linotype" w:cs="Arial"/>
          <w:b/>
        </w:rPr>
        <w:t xml:space="preserve"> </w:t>
      </w:r>
      <w:r w:rsidR="001D0126" w:rsidRPr="007A5E15">
        <w:rPr>
          <w:rFonts w:ascii="Palatino Linotype" w:hAnsi="Palatino Linotype" w:cs="Arial"/>
        </w:rPr>
        <w:t>el</w:t>
      </w:r>
      <w:r w:rsidR="001E49CD" w:rsidRPr="007A5E15">
        <w:rPr>
          <w:rFonts w:ascii="Palatino Linotype" w:hAnsi="Palatino Linotype" w:cs="Arial"/>
        </w:rPr>
        <w:t xml:space="preserve"> </w:t>
      </w:r>
      <w:r w:rsidR="006220B0" w:rsidRPr="007A5E15">
        <w:rPr>
          <w:rFonts w:ascii="Palatino Linotype" w:hAnsi="Palatino Linotype" w:cs="Arial"/>
          <w:b/>
        </w:rPr>
        <w:t>R</w:t>
      </w:r>
      <w:r w:rsidR="001D0126" w:rsidRPr="007A5E15">
        <w:rPr>
          <w:rFonts w:ascii="Palatino Linotype" w:hAnsi="Palatino Linotype" w:cs="Arial"/>
          <w:b/>
        </w:rPr>
        <w:t>ECURRENTE</w:t>
      </w:r>
      <w:r w:rsidRPr="007A5E15">
        <w:rPr>
          <w:rFonts w:ascii="Palatino Linotype" w:hAnsi="Palatino Linotype" w:cs="Arial"/>
          <w:b/>
        </w:rPr>
        <w:t>,</w:t>
      </w:r>
      <w:r w:rsidRPr="007A5E15">
        <w:rPr>
          <w:rFonts w:ascii="Palatino Linotype" w:hAnsi="Palatino Linotype" w:cs="Arial"/>
        </w:rPr>
        <w:t xml:space="preserve"> en contra de</w:t>
      </w:r>
      <w:r w:rsidR="00ED5A73" w:rsidRPr="007A5E15">
        <w:rPr>
          <w:rFonts w:ascii="Palatino Linotype" w:hAnsi="Palatino Linotype" w:cs="Arial"/>
        </w:rPr>
        <w:t xml:space="preserve"> la</w:t>
      </w:r>
      <w:r w:rsidRPr="007A5E15">
        <w:rPr>
          <w:rFonts w:ascii="Palatino Linotype" w:hAnsi="Palatino Linotype" w:cs="Arial"/>
        </w:rPr>
        <w:t xml:space="preserv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AA36EE" w:rsidRPr="007A5E15">
        <w:rPr>
          <w:rFonts w:ascii="Palatino Linotype" w:hAnsi="Palatino Linotype" w:cs="Arial"/>
        </w:rPr>
        <w:t xml:space="preserve">l </w:t>
      </w:r>
      <w:r w:rsidR="000A7446" w:rsidRPr="007A5E15">
        <w:rPr>
          <w:rFonts w:ascii="Palatino Linotype" w:hAnsi="Palatino Linotype" w:cs="Arial"/>
          <w:b/>
          <w:bCs/>
        </w:rPr>
        <w:t>Ayuntamiento de</w:t>
      </w:r>
      <w:r w:rsidR="009C11C8" w:rsidRPr="007A5E15">
        <w:rPr>
          <w:rFonts w:ascii="Palatino Linotype" w:hAnsi="Palatino Linotype" w:cs="Arial"/>
          <w:b/>
          <w:bCs/>
        </w:rPr>
        <w:t xml:space="preserve"> </w:t>
      </w:r>
      <w:proofErr w:type="spellStart"/>
      <w:r w:rsidR="00DF0118" w:rsidRPr="007A5E15">
        <w:rPr>
          <w:rFonts w:ascii="Palatino Linotype" w:hAnsi="Palatino Linotype" w:cs="Arial"/>
          <w:b/>
          <w:bCs/>
        </w:rPr>
        <w:t>Axapusco</w:t>
      </w:r>
      <w:proofErr w:type="spellEnd"/>
      <w:r w:rsidR="00AA36EE" w:rsidRPr="007A5E15">
        <w:rPr>
          <w:rFonts w:ascii="Palatino Linotype" w:hAnsi="Palatino Linotype" w:cs="Arial"/>
          <w:b/>
          <w:bCs/>
        </w:rPr>
        <w:t xml:space="preserve">, </w:t>
      </w:r>
      <w:r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001D0126" w:rsidRPr="007A5E15">
        <w:rPr>
          <w:rFonts w:ascii="Palatino Linotype" w:hAnsi="Palatino Linotype" w:cs="Arial"/>
          <w:b/>
        </w:rPr>
        <w:t>SUJETO OBLIGADO</w:t>
      </w:r>
      <w:r w:rsidRPr="007A5E15">
        <w:rPr>
          <w:rFonts w:ascii="Palatino Linotype" w:hAnsi="Palatino Linotype" w:cs="Arial"/>
          <w:b/>
        </w:rPr>
        <w:t xml:space="preserve">, </w:t>
      </w:r>
      <w:r w:rsidRPr="007A5E15">
        <w:rPr>
          <w:rFonts w:ascii="Palatino Linotype" w:hAnsi="Palatino Linotype" w:cs="Arial"/>
        </w:rPr>
        <w:t>se</w:t>
      </w:r>
      <w:r w:rsidR="00E9691F" w:rsidRPr="007A5E15">
        <w:rPr>
          <w:rFonts w:ascii="Palatino Linotype" w:hAnsi="Palatino Linotype" w:cs="Arial"/>
        </w:rPr>
        <w:t xml:space="preserve"> </w:t>
      </w:r>
      <w:r w:rsidRPr="007A5E15">
        <w:rPr>
          <w:rFonts w:ascii="Palatino Linotype" w:hAnsi="Palatino Linotype" w:cs="Arial"/>
        </w:rPr>
        <w:t>procede a dictar la presente resolución con base en lo</w:t>
      </w:r>
      <w:r w:rsidR="00B21DCC" w:rsidRPr="007A5E15">
        <w:rPr>
          <w:rFonts w:ascii="Palatino Linotype" w:hAnsi="Palatino Linotype" w:cs="Arial"/>
        </w:rPr>
        <w:t>s</w:t>
      </w:r>
      <w:r w:rsidRPr="007A5E15">
        <w:rPr>
          <w:rFonts w:ascii="Palatino Linotype" w:hAnsi="Palatino Linotype" w:cs="Arial"/>
        </w:rPr>
        <w:t xml:space="preserve"> siguiente</w:t>
      </w:r>
      <w:r w:rsidR="00B21DCC" w:rsidRPr="007A5E15">
        <w:rPr>
          <w:rFonts w:ascii="Palatino Linotype" w:hAnsi="Palatino Linotype" w:cs="Arial"/>
        </w:rPr>
        <w:t>s</w:t>
      </w:r>
      <w:r w:rsidRPr="007A5E15">
        <w:rPr>
          <w:rFonts w:ascii="Palatino Linotype" w:hAnsi="Palatino Linotype" w:cs="Arial"/>
        </w:rPr>
        <w:t xml:space="preserve">: </w:t>
      </w:r>
    </w:p>
    <w:p w14:paraId="5D1348C1" w14:textId="77777777" w:rsidR="00BD58D9" w:rsidRPr="007A5E15" w:rsidRDefault="002B5536" w:rsidP="00EE43FE">
      <w:pPr>
        <w:spacing w:before="240" w:after="240" w:line="360" w:lineRule="auto"/>
        <w:jc w:val="center"/>
        <w:rPr>
          <w:rFonts w:ascii="Palatino Linotype" w:hAnsi="Palatino Linotype" w:cs="Arial"/>
          <w:b/>
          <w:sz w:val="28"/>
          <w:szCs w:val="28"/>
        </w:rPr>
      </w:pPr>
      <w:r w:rsidRPr="007A5E15">
        <w:rPr>
          <w:rFonts w:ascii="Palatino Linotype" w:hAnsi="Palatino Linotype"/>
          <w:b/>
        </w:rPr>
        <w:t xml:space="preserve">I. </w:t>
      </w:r>
      <w:r w:rsidR="00BD58D9" w:rsidRPr="007A5E15">
        <w:rPr>
          <w:rFonts w:ascii="Palatino Linotype" w:hAnsi="Palatino Linotype"/>
          <w:b/>
        </w:rPr>
        <w:t>A N T E C E D E N T E S</w:t>
      </w:r>
    </w:p>
    <w:p w14:paraId="47DAFB24" w14:textId="7748A485" w:rsidR="00D06012" w:rsidRPr="007A5E15" w:rsidRDefault="009F7616" w:rsidP="00EE43FE">
      <w:pPr>
        <w:spacing w:before="240" w:after="240" w:line="360" w:lineRule="auto"/>
        <w:jc w:val="both"/>
        <w:rPr>
          <w:rFonts w:ascii="Palatino Linotype" w:hAnsi="Palatino Linotype" w:cs="Arial"/>
        </w:rPr>
      </w:pPr>
      <w:r w:rsidRPr="007A5E15">
        <w:rPr>
          <w:rFonts w:ascii="Palatino Linotype" w:hAnsi="Palatino Linotype" w:cs="Arial"/>
          <w:b/>
        </w:rPr>
        <w:t>1. Solicitud de acceso a la información.</w:t>
      </w:r>
      <w:r w:rsidRPr="007A5E15">
        <w:rPr>
          <w:rFonts w:ascii="Palatino Linotype" w:hAnsi="Palatino Linotype" w:cs="Arial"/>
        </w:rPr>
        <w:t xml:space="preserve"> </w:t>
      </w:r>
      <w:r w:rsidR="001D0126" w:rsidRPr="007A5E15">
        <w:rPr>
          <w:rFonts w:ascii="Palatino Linotype" w:hAnsi="Palatino Linotype" w:cs="Arial"/>
        </w:rPr>
        <w:t>El</w:t>
      </w:r>
      <w:r w:rsidR="00DB6AEF" w:rsidRPr="007A5E15">
        <w:rPr>
          <w:rFonts w:ascii="Palatino Linotype" w:hAnsi="Palatino Linotype" w:cs="Arial"/>
        </w:rPr>
        <w:t xml:space="preserve"> </w:t>
      </w:r>
      <w:r w:rsidR="00DF0118" w:rsidRPr="007A5E15">
        <w:rPr>
          <w:rFonts w:ascii="Palatino Linotype" w:hAnsi="Palatino Linotype" w:cs="Arial"/>
          <w:b/>
        </w:rPr>
        <w:t>dieciséis</w:t>
      </w:r>
      <w:r w:rsidR="009C11C8" w:rsidRPr="007A5E15">
        <w:rPr>
          <w:rFonts w:ascii="Palatino Linotype" w:hAnsi="Palatino Linotype" w:cs="Arial"/>
          <w:b/>
        </w:rPr>
        <w:t xml:space="preserve"> de </w:t>
      </w:r>
      <w:r w:rsidR="001D0126" w:rsidRPr="007A5E15">
        <w:rPr>
          <w:rFonts w:ascii="Palatino Linotype" w:hAnsi="Palatino Linotype" w:cs="Arial"/>
          <w:b/>
        </w:rPr>
        <w:t>marzo</w:t>
      </w:r>
      <w:r w:rsidR="009C11C8" w:rsidRPr="007A5E15">
        <w:rPr>
          <w:rFonts w:ascii="Palatino Linotype" w:hAnsi="Palatino Linotype" w:cs="Arial"/>
          <w:b/>
        </w:rPr>
        <w:t xml:space="preserve"> de </w:t>
      </w:r>
      <w:r w:rsidR="00CD7CE4" w:rsidRPr="007A5E15">
        <w:rPr>
          <w:rFonts w:ascii="Palatino Linotype" w:hAnsi="Palatino Linotype" w:cs="Arial"/>
          <w:b/>
        </w:rPr>
        <w:t xml:space="preserve">dos mil </w:t>
      </w:r>
      <w:r w:rsidR="00A407F7" w:rsidRPr="007A5E15">
        <w:rPr>
          <w:rFonts w:ascii="Palatino Linotype" w:hAnsi="Palatino Linotype" w:cs="Arial"/>
          <w:b/>
        </w:rPr>
        <w:t>ve</w:t>
      </w:r>
      <w:r w:rsidR="0008014C" w:rsidRPr="007A5E15">
        <w:rPr>
          <w:rFonts w:ascii="Palatino Linotype" w:hAnsi="Palatino Linotype" w:cs="Arial"/>
          <w:b/>
        </w:rPr>
        <w:t>in</w:t>
      </w:r>
      <w:r w:rsidR="006220B0" w:rsidRPr="007A5E15">
        <w:rPr>
          <w:rFonts w:ascii="Palatino Linotype" w:hAnsi="Palatino Linotype" w:cs="Arial"/>
          <w:b/>
        </w:rPr>
        <w:t>tiuno</w:t>
      </w:r>
      <w:r w:rsidR="00D06012" w:rsidRPr="007A5E15">
        <w:rPr>
          <w:rFonts w:ascii="Palatino Linotype" w:hAnsi="Palatino Linotype" w:cs="Arial"/>
          <w:b/>
        </w:rPr>
        <w:t>,</w:t>
      </w:r>
      <w:r w:rsidR="00D06012" w:rsidRPr="007A5E15">
        <w:rPr>
          <w:rFonts w:ascii="Palatino Linotype" w:hAnsi="Palatino Linotype" w:cs="Arial"/>
        </w:rPr>
        <w:t xml:space="preserve"> </w:t>
      </w:r>
      <w:r w:rsidR="001D0126" w:rsidRPr="007A5E15">
        <w:rPr>
          <w:rFonts w:ascii="Palatino Linotype" w:hAnsi="Palatino Linotype" w:cs="Arial"/>
        </w:rPr>
        <w:t xml:space="preserve">el </w:t>
      </w:r>
      <w:r w:rsidR="001D0126" w:rsidRPr="007A5E15">
        <w:rPr>
          <w:rFonts w:ascii="Palatino Linotype" w:hAnsi="Palatino Linotype" w:cs="Arial"/>
          <w:b/>
        </w:rPr>
        <w:t xml:space="preserve">RECURRENTE </w:t>
      </w:r>
      <w:r w:rsidR="00D06012" w:rsidRPr="007A5E15">
        <w:rPr>
          <w:rFonts w:ascii="Palatino Linotype" w:hAnsi="Palatino Linotype" w:cs="Arial"/>
        </w:rPr>
        <w:t>presentó</w:t>
      </w:r>
      <w:r w:rsidR="00DF0118" w:rsidRPr="007A5E15">
        <w:rPr>
          <w:rFonts w:ascii="Palatino Linotype" w:hAnsi="Palatino Linotype" w:cs="Arial"/>
        </w:rPr>
        <w:t xml:space="preserve"> a</w:t>
      </w:r>
      <w:r w:rsidR="00D06012" w:rsidRPr="007A5E15">
        <w:rPr>
          <w:rFonts w:ascii="Palatino Linotype" w:hAnsi="Palatino Linotype" w:cs="Arial"/>
        </w:rPr>
        <w:t xml:space="preserve"> </w:t>
      </w:r>
      <w:r w:rsidR="006220B0" w:rsidRPr="007A5E15">
        <w:rPr>
          <w:rFonts w:ascii="Palatino Linotype" w:hAnsi="Palatino Linotype" w:cs="Arial"/>
        </w:rPr>
        <w:t>través de</w:t>
      </w:r>
      <w:r w:rsidR="00DF0118" w:rsidRPr="007A5E15">
        <w:rPr>
          <w:rFonts w:ascii="Palatino Linotype" w:hAnsi="Palatino Linotype" w:cs="Arial"/>
        </w:rPr>
        <w:t xml:space="preserve"> la Plataforma Nacional de Transparencia </w:t>
      </w:r>
      <w:r w:rsidR="00DF0118" w:rsidRPr="007A5E15">
        <w:rPr>
          <w:rFonts w:ascii="Palatino Linotype" w:hAnsi="Palatino Linotype" w:cs="Arial"/>
          <w:b/>
        </w:rPr>
        <w:t xml:space="preserve">(PNT); </w:t>
      </w:r>
      <w:r w:rsidR="00DF0118" w:rsidRPr="007A5E15">
        <w:rPr>
          <w:rFonts w:ascii="Palatino Linotype" w:hAnsi="Palatino Linotype" w:cs="Arial"/>
        </w:rPr>
        <w:t>misma que se encuentra vinculada al</w:t>
      </w:r>
      <w:r w:rsidR="006220B0" w:rsidRPr="007A5E15">
        <w:rPr>
          <w:rFonts w:ascii="Palatino Linotype" w:hAnsi="Palatino Linotype" w:cs="Arial"/>
        </w:rPr>
        <w:t xml:space="preserve"> Sistema de Acce</w:t>
      </w:r>
      <w:r w:rsidR="00BE3A19" w:rsidRPr="007A5E15">
        <w:rPr>
          <w:rFonts w:ascii="Palatino Linotype" w:hAnsi="Palatino Linotype" w:cs="Arial"/>
        </w:rPr>
        <w:t>so a la Información Mexiquense (</w:t>
      </w:r>
      <w:r w:rsidR="00DF0118" w:rsidRPr="007A5E15">
        <w:rPr>
          <w:rFonts w:ascii="Palatino Linotype" w:hAnsi="Palatino Linotype" w:cs="Arial"/>
          <w:b/>
        </w:rPr>
        <w:t>SAIMEX,</w:t>
      </w:r>
      <w:r w:rsidR="00D06012" w:rsidRPr="007A5E15">
        <w:rPr>
          <w:rFonts w:ascii="Palatino Linotype" w:hAnsi="Palatino Linotype" w:cs="Arial"/>
        </w:rPr>
        <w:t xml:space="preserve"> la solicitud de a</w:t>
      </w:r>
      <w:r w:rsidR="00DF0118" w:rsidRPr="007A5E15">
        <w:rPr>
          <w:rFonts w:ascii="Palatino Linotype" w:hAnsi="Palatino Linotype" w:cs="Arial"/>
        </w:rPr>
        <w:t xml:space="preserve">cceso a la información pública registrada con el </w:t>
      </w:r>
      <w:r w:rsidR="00E41D21" w:rsidRPr="007A5E15">
        <w:rPr>
          <w:rFonts w:ascii="Palatino Linotype" w:hAnsi="Palatino Linotype" w:cs="Arial"/>
        </w:rPr>
        <w:t xml:space="preserve">número </w:t>
      </w:r>
      <w:r w:rsidR="009C11C8" w:rsidRPr="007A5E15">
        <w:rPr>
          <w:rFonts w:ascii="Palatino Linotype" w:hAnsi="Palatino Linotype" w:cs="Arial"/>
          <w:b/>
        </w:rPr>
        <w:t>00</w:t>
      </w:r>
      <w:r w:rsidR="00DF0118" w:rsidRPr="007A5E15">
        <w:rPr>
          <w:rFonts w:ascii="Palatino Linotype" w:hAnsi="Palatino Linotype" w:cs="Arial"/>
          <w:b/>
        </w:rPr>
        <w:t>026</w:t>
      </w:r>
      <w:r w:rsidR="009C11C8" w:rsidRPr="007A5E15">
        <w:rPr>
          <w:rFonts w:ascii="Palatino Linotype" w:hAnsi="Palatino Linotype" w:cs="Arial"/>
          <w:b/>
        </w:rPr>
        <w:t>/</w:t>
      </w:r>
      <w:r w:rsidR="00DF0118" w:rsidRPr="007A5E15">
        <w:rPr>
          <w:rFonts w:ascii="Palatino Linotype" w:hAnsi="Palatino Linotype" w:cs="Arial"/>
          <w:b/>
        </w:rPr>
        <w:t>AXAPUSCO</w:t>
      </w:r>
      <w:r w:rsidR="009C11C8" w:rsidRPr="007A5E15">
        <w:rPr>
          <w:rFonts w:ascii="Palatino Linotype" w:hAnsi="Palatino Linotype" w:cs="Arial"/>
          <w:b/>
        </w:rPr>
        <w:t>/IP/2021</w:t>
      </w:r>
      <w:r w:rsidR="00E07049" w:rsidRPr="007A5E15">
        <w:rPr>
          <w:rFonts w:ascii="Palatino Linotype" w:hAnsi="Palatino Linotype" w:cs="Arial"/>
          <w:b/>
        </w:rPr>
        <w:t xml:space="preserve">, </w:t>
      </w:r>
      <w:r w:rsidR="00D06012" w:rsidRPr="007A5E15">
        <w:rPr>
          <w:rFonts w:ascii="Palatino Linotype" w:hAnsi="Palatino Linotype" w:cs="Arial"/>
        </w:rPr>
        <w:t xml:space="preserve">mediante la cual </w:t>
      </w:r>
      <w:r w:rsidR="00F077F3" w:rsidRPr="007A5E15">
        <w:rPr>
          <w:rFonts w:ascii="Palatino Linotype" w:hAnsi="Palatino Linotype" w:cs="Arial"/>
        </w:rPr>
        <w:t>requirió</w:t>
      </w:r>
      <w:r w:rsidR="00E07049" w:rsidRPr="007A5E15">
        <w:rPr>
          <w:rFonts w:ascii="Palatino Linotype" w:hAnsi="Palatino Linotype" w:cs="Arial"/>
        </w:rPr>
        <w:t xml:space="preserve"> </w:t>
      </w:r>
      <w:r w:rsidR="00EA1279" w:rsidRPr="007A5E15">
        <w:rPr>
          <w:rFonts w:ascii="Palatino Linotype" w:hAnsi="Palatino Linotype" w:cs="Arial"/>
        </w:rPr>
        <w:t xml:space="preserve">la información </w:t>
      </w:r>
      <w:r w:rsidR="00D06012" w:rsidRPr="007A5E15">
        <w:rPr>
          <w:rFonts w:ascii="Palatino Linotype" w:hAnsi="Palatino Linotype" w:cs="Arial"/>
        </w:rPr>
        <w:t xml:space="preserve">siguiente: </w:t>
      </w:r>
    </w:p>
    <w:p w14:paraId="36E1648D" w14:textId="6B808169" w:rsidR="007B679F" w:rsidRPr="007A5E15" w:rsidRDefault="00354DB7" w:rsidP="000C4D92">
      <w:pPr>
        <w:spacing w:line="360" w:lineRule="auto"/>
        <w:ind w:left="851" w:right="902"/>
        <w:jc w:val="both"/>
        <w:rPr>
          <w:rFonts w:ascii="Palatino Linotype" w:hAnsi="Palatino Linotype" w:cs="Arial"/>
          <w:b/>
          <w:i/>
          <w:sz w:val="22"/>
          <w:szCs w:val="22"/>
        </w:rPr>
      </w:pPr>
      <w:bookmarkStart w:id="1" w:name="_Hlk79227503"/>
      <w:r w:rsidRPr="007A5E15">
        <w:rPr>
          <w:rFonts w:ascii="Palatino Linotype" w:hAnsi="Palatino Linotype" w:cs="Arial"/>
          <w:i/>
          <w:sz w:val="22"/>
          <w:szCs w:val="22"/>
          <w:lang w:eastAsia="es-MX"/>
        </w:rPr>
        <w:t>“</w:t>
      </w:r>
      <w:r w:rsidR="00DF0118" w:rsidRPr="007A5E15">
        <w:rPr>
          <w:rFonts w:ascii="Palatino Linotype" w:hAnsi="Palatino Linotype"/>
          <w:bCs/>
          <w:i/>
          <w:sz w:val="22"/>
          <w:szCs w:val="22"/>
        </w:rPr>
        <w:t xml:space="preserve">Solicito todas las actas generadas del Comité de Transparencia y Comité de </w:t>
      </w:r>
      <w:proofErr w:type="spellStart"/>
      <w:r w:rsidR="00DF0118" w:rsidRPr="007A5E15">
        <w:rPr>
          <w:rFonts w:ascii="Palatino Linotype" w:hAnsi="Palatino Linotype"/>
          <w:bCs/>
          <w:i/>
          <w:sz w:val="22"/>
          <w:szCs w:val="22"/>
        </w:rPr>
        <w:t>Adquisiciónes</w:t>
      </w:r>
      <w:proofErr w:type="spellEnd"/>
      <w:r w:rsidR="00DF0118" w:rsidRPr="007A5E15">
        <w:rPr>
          <w:rFonts w:ascii="Palatino Linotype" w:hAnsi="Palatino Linotype"/>
          <w:bCs/>
          <w:i/>
          <w:sz w:val="22"/>
          <w:szCs w:val="22"/>
        </w:rPr>
        <w:t xml:space="preserve"> del periodo comprendido del 01 de enero de 2019 al 31 de diciembre de 2020. Así también solicito todos los expedientes de contratos de Obra Pública de las Obras ejecutadas durante el periodo del 01 de Enero de 2019 al 15 de Marzo de 2021</w:t>
      </w:r>
      <w:r w:rsidR="009C11C8" w:rsidRPr="007A5E15">
        <w:rPr>
          <w:rFonts w:ascii="Palatino Linotype" w:hAnsi="Palatino Linotype"/>
          <w:bCs/>
          <w:i/>
          <w:sz w:val="22"/>
          <w:szCs w:val="22"/>
        </w:rPr>
        <w:t>.</w:t>
      </w:r>
      <w:r w:rsidR="007B679F" w:rsidRPr="007A5E15">
        <w:rPr>
          <w:rFonts w:ascii="Palatino Linotype" w:hAnsi="Palatino Linotype" w:cs="Arial"/>
          <w:i/>
          <w:sz w:val="22"/>
          <w:szCs w:val="22"/>
          <w:lang w:eastAsia="es-MX"/>
        </w:rPr>
        <w:t>” (</w:t>
      </w:r>
      <w:proofErr w:type="gramStart"/>
      <w:r w:rsidR="007B679F" w:rsidRPr="007A5E15">
        <w:rPr>
          <w:rFonts w:ascii="Palatino Linotype" w:hAnsi="Palatino Linotype" w:cs="Arial"/>
          <w:i/>
          <w:sz w:val="22"/>
          <w:szCs w:val="22"/>
          <w:lang w:eastAsia="es-MX"/>
        </w:rPr>
        <w:t>sic</w:t>
      </w:r>
      <w:proofErr w:type="gramEnd"/>
      <w:r w:rsidR="007B679F" w:rsidRPr="007A5E15">
        <w:rPr>
          <w:rFonts w:ascii="Palatino Linotype" w:hAnsi="Palatino Linotype" w:cs="Arial"/>
          <w:i/>
          <w:sz w:val="22"/>
          <w:szCs w:val="22"/>
          <w:lang w:eastAsia="es-MX"/>
        </w:rPr>
        <w:t>)</w:t>
      </w:r>
    </w:p>
    <w:p w14:paraId="7FDB5235" w14:textId="77777777" w:rsidR="00E41D21" w:rsidRPr="007A5E15" w:rsidRDefault="00E41D21" w:rsidP="00B26577">
      <w:pPr>
        <w:ind w:right="900"/>
        <w:jc w:val="both"/>
        <w:rPr>
          <w:rFonts w:ascii="Palatino Linotype" w:hAnsi="Palatino Linotype" w:cs="Arial"/>
          <w:szCs w:val="28"/>
        </w:rPr>
      </w:pPr>
    </w:p>
    <w:bookmarkEnd w:id="1"/>
    <w:p w14:paraId="06E1CFD9" w14:textId="55AC14E9" w:rsidR="002B2828" w:rsidRPr="007A5E15" w:rsidRDefault="002B2828" w:rsidP="00C2324D">
      <w:pPr>
        <w:spacing w:before="240" w:after="240" w:line="360" w:lineRule="auto"/>
        <w:jc w:val="both"/>
        <w:rPr>
          <w:rFonts w:ascii="Palatino Linotype" w:hAnsi="Palatino Linotype" w:cs="Arial"/>
        </w:rPr>
      </w:pPr>
      <w:r w:rsidRPr="007A5E15">
        <w:rPr>
          <w:rFonts w:ascii="Palatino Linotype" w:hAnsi="Palatino Linotype" w:cs="Arial"/>
          <w:b/>
        </w:rPr>
        <w:lastRenderedPageBreak/>
        <w:t>Modalidad de Entrega:</w:t>
      </w:r>
      <w:r w:rsidRPr="007A5E15">
        <w:rPr>
          <w:rFonts w:ascii="Palatino Linotype" w:hAnsi="Palatino Linotype" w:cs="Arial"/>
        </w:rPr>
        <w:t xml:space="preserve"> </w:t>
      </w:r>
      <w:r w:rsidR="008E7880" w:rsidRPr="007A5E15">
        <w:rPr>
          <w:rFonts w:ascii="Palatino Linotype" w:hAnsi="Palatino Linotype" w:cs="Arial"/>
        </w:rPr>
        <w:t>A través de SAIMEX</w:t>
      </w:r>
      <w:r w:rsidR="00DF0118" w:rsidRPr="007A5E15">
        <w:rPr>
          <w:rFonts w:ascii="Palatino Linotype" w:hAnsi="Palatino Linotype" w:cs="Arial"/>
        </w:rPr>
        <w:t xml:space="preserve"> y correo electrónico. </w:t>
      </w:r>
    </w:p>
    <w:p w14:paraId="64F7D4B5" w14:textId="77777777" w:rsidR="007D462C" w:rsidRPr="007A5E15" w:rsidRDefault="00801689" w:rsidP="00226F34">
      <w:pPr>
        <w:spacing w:line="360" w:lineRule="auto"/>
        <w:jc w:val="both"/>
        <w:rPr>
          <w:rFonts w:ascii="Palatino Linotype" w:hAnsi="Palatino Linotype" w:cs="Arial"/>
          <w:szCs w:val="28"/>
        </w:rPr>
      </w:pPr>
      <w:r w:rsidRPr="007A5E15">
        <w:rPr>
          <w:rFonts w:ascii="Palatino Linotype" w:hAnsi="Palatino Linotype" w:cs="Arial"/>
          <w:b/>
          <w:szCs w:val="28"/>
        </w:rPr>
        <w:t>2</w:t>
      </w:r>
      <w:r w:rsidR="008E7880" w:rsidRPr="007A5E15">
        <w:rPr>
          <w:rFonts w:ascii="Palatino Linotype" w:hAnsi="Palatino Linotype" w:cs="Arial"/>
          <w:b/>
          <w:szCs w:val="28"/>
        </w:rPr>
        <w:t>.</w:t>
      </w:r>
      <w:r w:rsidR="00DF0118" w:rsidRPr="007A5E15">
        <w:rPr>
          <w:rFonts w:ascii="Palatino Linotype" w:hAnsi="Palatino Linotype" w:cs="Arial"/>
          <w:b/>
          <w:szCs w:val="28"/>
        </w:rPr>
        <w:t xml:space="preserve"> Prórroga. </w:t>
      </w:r>
      <w:r w:rsidR="00DF0118" w:rsidRPr="007A5E15">
        <w:rPr>
          <w:rFonts w:ascii="Palatino Linotype" w:hAnsi="Palatino Linotype" w:cs="Arial"/>
          <w:szCs w:val="28"/>
        </w:rPr>
        <w:t xml:space="preserve">El </w:t>
      </w:r>
      <w:r w:rsidR="00DF0118" w:rsidRPr="007A5E15">
        <w:rPr>
          <w:rFonts w:ascii="Palatino Linotype" w:hAnsi="Palatino Linotype" w:cs="Arial"/>
          <w:b/>
          <w:szCs w:val="28"/>
        </w:rPr>
        <w:t>doce de abril</w:t>
      </w:r>
      <w:r w:rsidR="008E7880" w:rsidRPr="007A5E15">
        <w:rPr>
          <w:rFonts w:ascii="Palatino Linotype" w:hAnsi="Palatino Linotype" w:cs="Arial"/>
          <w:b/>
          <w:szCs w:val="28"/>
        </w:rPr>
        <w:t xml:space="preserve"> </w:t>
      </w:r>
      <w:r w:rsidR="00DF0118" w:rsidRPr="007A5E15">
        <w:rPr>
          <w:rFonts w:ascii="Palatino Linotype" w:hAnsi="Palatino Linotype" w:cs="Arial"/>
          <w:b/>
          <w:szCs w:val="28"/>
        </w:rPr>
        <w:t xml:space="preserve">de dos mil veintiuno </w:t>
      </w:r>
      <w:r w:rsidR="00DF0118" w:rsidRPr="007A5E15">
        <w:rPr>
          <w:rFonts w:ascii="Palatino Linotype" w:hAnsi="Palatino Linotype" w:cs="Arial"/>
          <w:szCs w:val="28"/>
        </w:rPr>
        <w:t xml:space="preserve"> el </w:t>
      </w:r>
      <w:r w:rsidR="00DF0118" w:rsidRPr="007A5E15">
        <w:rPr>
          <w:rFonts w:ascii="Palatino Linotype" w:hAnsi="Palatino Linotype" w:cs="Arial"/>
          <w:b/>
          <w:szCs w:val="28"/>
        </w:rPr>
        <w:t xml:space="preserve">SUJETO OBLIGADO </w:t>
      </w:r>
      <w:r w:rsidR="00DF0118" w:rsidRPr="007A5E15">
        <w:rPr>
          <w:rFonts w:ascii="Palatino Linotype" w:hAnsi="Palatino Linotype" w:cs="Arial"/>
          <w:szCs w:val="28"/>
        </w:rPr>
        <w:t xml:space="preserve">informó que la solicitud de prórroga </w:t>
      </w:r>
      <w:r w:rsidR="007D462C" w:rsidRPr="007A5E15">
        <w:rPr>
          <w:rFonts w:ascii="Palatino Linotype" w:hAnsi="Palatino Linotype" w:cs="Arial"/>
          <w:szCs w:val="28"/>
        </w:rPr>
        <w:t>por siete días hábiles adicionales para atender la solicitud</w:t>
      </w:r>
      <w:r w:rsidR="00DF0118" w:rsidRPr="007A5E15">
        <w:rPr>
          <w:rFonts w:ascii="Palatino Linotype" w:hAnsi="Palatino Linotype" w:cs="Arial"/>
          <w:szCs w:val="28"/>
        </w:rPr>
        <w:t xml:space="preserve">, fue aprobada por el </w:t>
      </w:r>
      <w:r w:rsidR="007D462C" w:rsidRPr="007A5E15">
        <w:rPr>
          <w:rFonts w:ascii="Palatino Linotype" w:hAnsi="Palatino Linotype" w:cs="Arial"/>
          <w:szCs w:val="28"/>
        </w:rPr>
        <w:t>Comité</w:t>
      </w:r>
      <w:r w:rsidR="00DF0118" w:rsidRPr="007A5E15">
        <w:rPr>
          <w:rFonts w:ascii="Palatino Linotype" w:hAnsi="Palatino Linotype" w:cs="Arial"/>
          <w:szCs w:val="28"/>
        </w:rPr>
        <w:t xml:space="preserve"> de Transparencia en la Quinta </w:t>
      </w:r>
      <w:r w:rsidR="007D462C" w:rsidRPr="007A5E15">
        <w:rPr>
          <w:rFonts w:ascii="Palatino Linotype" w:hAnsi="Palatino Linotype" w:cs="Arial"/>
          <w:szCs w:val="28"/>
        </w:rPr>
        <w:t>Sesión</w:t>
      </w:r>
      <w:r w:rsidR="00DF0118" w:rsidRPr="007A5E15">
        <w:rPr>
          <w:rFonts w:ascii="Palatino Linotype" w:hAnsi="Palatino Linotype" w:cs="Arial"/>
          <w:szCs w:val="28"/>
        </w:rPr>
        <w:t xml:space="preserve"> Ordinaria celebrada el 12 de abril de 2021</w:t>
      </w:r>
      <w:r w:rsidR="007D462C" w:rsidRPr="007A5E15">
        <w:rPr>
          <w:rFonts w:ascii="Palatino Linotype" w:hAnsi="Palatino Linotype" w:cs="Arial"/>
          <w:szCs w:val="28"/>
        </w:rPr>
        <w:t>.</w:t>
      </w:r>
    </w:p>
    <w:p w14:paraId="67183175" w14:textId="77777777" w:rsidR="007D462C" w:rsidRPr="007A5E15" w:rsidRDefault="007D462C" w:rsidP="00226F34">
      <w:pPr>
        <w:spacing w:line="360" w:lineRule="auto"/>
        <w:jc w:val="both"/>
        <w:rPr>
          <w:rFonts w:ascii="Palatino Linotype" w:hAnsi="Palatino Linotype" w:cs="Arial"/>
          <w:b/>
        </w:rPr>
      </w:pPr>
    </w:p>
    <w:p w14:paraId="4D7D90DE" w14:textId="028A5C75" w:rsidR="0008532C" w:rsidRPr="007A5E15" w:rsidRDefault="007D462C" w:rsidP="00226F34">
      <w:pPr>
        <w:spacing w:line="360" w:lineRule="auto"/>
        <w:jc w:val="both"/>
        <w:rPr>
          <w:rFonts w:ascii="Palatino Linotype" w:hAnsi="Palatino Linotype"/>
          <w:b/>
          <w:bCs/>
        </w:rPr>
      </w:pPr>
      <w:r w:rsidRPr="007A5E15">
        <w:rPr>
          <w:rFonts w:ascii="Palatino Linotype" w:hAnsi="Palatino Linotype" w:cs="Arial"/>
          <w:b/>
        </w:rPr>
        <w:t xml:space="preserve">3. </w:t>
      </w:r>
      <w:r w:rsidR="0008532C" w:rsidRPr="007A5E15">
        <w:rPr>
          <w:rFonts w:ascii="Palatino Linotype" w:hAnsi="Palatino Linotype" w:cs="Arial"/>
          <w:b/>
        </w:rPr>
        <w:t xml:space="preserve">Respuesta. </w:t>
      </w:r>
      <w:r w:rsidR="0008532C" w:rsidRPr="007A5E15">
        <w:rPr>
          <w:rFonts w:ascii="Palatino Linotype" w:hAnsi="Palatino Linotype" w:cs="Arial"/>
        </w:rPr>
        <w:t xml:space="preserve"> </w:t>
      </w:r>
      <w:r w:rsidRPr="007A5E15">
        <w:rPr>
          <w:rFonts w:ascii="Palatino Linotype" w:hAnsi="Palatino Linotype" w:cs="Arial"/>
        </w:rPr>
        <w:t xml:space="preserve">El </w:t>
      </w:r>
      <w:r w:rsidRPr="007A5E15">
        <w:rPr>
          <w:rFonts w:ascii="Palatino Linotype" w:hAnsi="Palatino Linotype" w:cs="Arial"/>
          <w:b/>
        </w:rPr>
        <w:t>veintidós</w:t>
      </w:r>
      <w:r w:rsidR="001D0126" w:rsidRPr="007A5E15">
        <w:rPr>
          <w:rFonts w:ascii="Palatino Linotype" w:hAnsi="Palatino Linotype"/>
          <w:b/>
          <w:bCs/>
        </w:rPr>
        <w:t xml:space="preserve"> de abril de </w:t>
      </w:r>
      <w:r w:rsidR="009C11C8" w:rsidRPr="007A5E15">
        <w:rPr>
          <w:rFonts w:ascii="Palatino Linotype" w:hAnsi="Palatino Linotype"/>
          <w:b/>
          <w:bCs/>
        </w:rPr>
        <w:t>d</w:t>
      </w:r>
      <w:r w:rsidR="00323FC6" w:rsidRPr="007A5E15">
        <w:rPr>
          <w:rFonts w:ascii="Palatino Linotype" w:hAnsi="Palatino Linotype"/>
          <w:b/>
          <w:bCs/>
        </w:rPr>
        <w:t>os mil veint</w:t>
      </w:r>
      <w:r w:rsidR="00FC0703" w:rsidRPr="007A5E15">
        <w:rPr>
          <w:rFonts w:ascii="Palatino Linotype" w:hAnsi="Palatino Linotype"/>
          <w:b/>
          <w:bCs/>
        </w:rPr>
        <w:t>iuno</w:t>
      </w:r>
      <w:r w:rsidR="0008532C" w:rsidRPr="007A5E15">
        <w:rPr>
          <w:rFonts w:ascii="Palatino Linotype" w:hAnsi="Palatino Linotype"/>
        </w:rPr>
        <w:t xml:space="preserve">, el </w:t>
      </w:r>
      <w:r w:rsidR="001D0126" w:rsidRPr="007A5E15">
        <w:rPr>
          <w:rFonts w:ascii="Palatino Linotype" w:hAnsi="Palatino Linotype"/>
          <w:b/>
        </w:rPr>
        <w:t>SUJETO OBLIGADO</w:t>
      </w:r>
      <w:r w:rsidR="0008532C" w:rsidRPr="007A5E15">
        <w:rPr>
          <w:rFonts w:ascii="Palatino Linotype" w:hAnsi="Palatino Linotype"/>
        </w:rPr>
        <w:t xml:space="preserve"> </w:t>
      </w:r>
      <w:r w:rsidR="001D0126" w:rsidRPr="007A5E15">
        <w:rPr>
          <w:rFonts w:ascii="Palatino Linotype" w:hAnsi="Palatino Linotype"/>
        </w:rPr>
        <w:t>respondió</w:t>
      </w:r>
      <w:r w:rsidR="0008532C" w:rsidRPr="007A5E15">
        <w:rPr>
          <w:rFonts w:ascii="Palatino Linotype" w:hAnsi="Palatino Linotype"/>
        </w:rPr>
        <w:t xml:space="preserve"> a la solicitud de acceso a la información en los términos siguientes:   </w:t>
      </w:r>
    </w:p>
    <w:p w14:paraId="652B657E" w14:textId="1E509075" w:rsidR="0008532C" w:rsidRPr="007A5E15" w:rsidRDefault="001D0126" w:rsidP="00851450">
      <w:pPr>
        <w:ind w:left="851" w:right="900"/>
        <w:jc w:val="both"/>
        <w:rPr>
          <w:rFonts w:ascii="Palatino Linotype" w:hAnsi="Palatino Linotype" w:cs="Arial"/>
          <w:i/>
          <w:sz w:val="22"/>
          <w:szCs w:val="22"/>
        </w:rPr>
      </w:pPr>
      <w:r w:rsidRPr="007A5E15">
        <w:rPr>
          <w:rFonts w:ascii="Palatino Linotype" w:hAnsi="Palatino Linotype" w:cs="Arial"/>
          <w:i/>
          <w:sz w:val="22"/>
          <w:szCs w:val="22"/>
        </w:rPr>
        <w:t>“…</w:t>
      </w:r>
      <w:r w:rsidR="007D462C" w:rsidRPr="007A5E15">
        <w:rPr>
          <w:rFonts w:ascii="Palatino Linotype" w:hAnsi="Palatino Linotype" w:cs="Arial"/>
          <w:i/>
          <w:sz w:val="22"/>
          <w:szCs w:val="22"/>
        </w:rPr>
        <w:t xml:space="preserve">En relación a la solicitud presente donde requieren las actas generadas del periodo comprendido de enero 2019 a diciembre de 2020 le informo que dichas actas se encuentran publicadas en el portal de IPOMEX del Municipio de </w:t>
      </w:r>
      <w:proofErr w:type="spellStart"/>
      <w:r w:rsidR="007D462C" w:rsidRPr="007A5E15">
        <w:rPr>
          <w:rFonts w:ascii="Palatino Linotype" w:hAnsi="Palatino Linotype" w:cs="Arial"/>
          <w:i/>
          <w:sz w:val="22"/>
          <w:szCs w:val="22"/>
        </w:rPr>
        <w:t>Axapusco</w:t>
      </w:r>
      <w:proofErr w:type="spellEnd"/>
      <w:r w:rsidR="007D462C" w:rsidRPr="007A5E15">
        <w:rPr>
          <w:rFonts w:ascii="Palatino Linotype" w:hAnsi="Palatino Linotype" w:cs="Arial"/>
          <w:i/>
          <w:sz w:val="22"/>
          <w:szCs w:val="22"/>
        </w:rPr>
        <w:t>, en la fracción XLIII D del calendario de sesiones ordinarias del comité de Transparencia. Mismas que satisfacen la petición del ciudadano. Por lo que adjunto a la presente la liga electrónica donde puede encontrar dicha información. https://www.ipomex.org.mx/ipo3/lgt/indice/AXAPUSCO/art_92_xliii_d.web https://www.ipomex.org.mx/ipo3/lgt/indice/AXAPUSCO/art_92_xxix_a.web link referente a contratos de obras</w:t>
      </w:r>
      <w:r w:rsidRPr="007A5E15">
        <w:rPr>
          <w:rFonts w:ascii="Palatino Linotype" w:hAnsi="Palatino Linotype" w:cs="Arial"/>
          <w:i/>
          <w:sz w:val="22"/>
          <w:szCs w:val="22"/>
        </w:rPr>
        <w:t>.</w:t>
      </w:r>
      <w:r w:rsidR="0008532C" w:rsidRPr="007A5E15">
        <w:rPr>
          <w:rFonts w:ascii="Palatino Linotype" w:hAnsi="Palatino Linotype" w:cs="Arial"/>
          <w:i/>
          <w:sz w:val="22"/>
          <w:szCs w:val="22"/>
        </w:rPr>
        <w:t>” (</w:t>
      </w:r>
      <w:proofErr w:type="gramStart"/>
      <w:r w:rsidR="0008532C" w:rsidRPr="007A5E15">
        <w:rPr>
          <w:rFonts w:ascii="Palatino Linotype" w:hAnsi="Palatino Linotype" w:cs="Arial"/>
          <w:i/>
          <w:sz w:val="22"/>
          <w:szCs w:val="22"/>
        </w:rPr>
        <w:t>sic</w:t>
      </w:r>
      <w:proofErr w:type="gramEnd"/>
      <w:r w:rsidR="0008532C" w:rsidRPr="007A5E15">
        <w:rPr>
          <w:rFonts w:ascii="Palatino Linotype" w:hAnsi="Palatino Linotype" w:cs="Arial"/>
          <w:i/>
          <w:sz w:val="22"/>
          <w:szCs w:val="22"/>
        </w:rPr>
        <w:t>)</w:t>
      </w:r>
    </w:p>
    <w:p w14:paraId="346AC9D9" w14:textId="58ADC4D8" w:rsidR="001D0126" w:rsidRPr="007A5E15" w:rsidRDefault="00BE3A19" w:rsidP="00D0399D">
      <w:pPr>
        <w:spacing w:before="240" w:after="240" w:line="360" w:lineRule="auto"/>
        <w:ind w:right="49"/>
        <w:jc w:val="both"/>
        <w:rPr>
          <w:rFonts w:ascii="Palatino Linotype" w:hAnsi="Palatino Linotype" w:cs="Arial"/>
          <w:szCs w:val="28"/>
        </w:rPr>
      </w:pPr>
      <w:r w:rsidRPr="007A5E15">
        <w:rPr>
          <w:rFonts w:ascii="Palatino Linotype" w:hAnsi="Palatino Linotype" w:cs="Arial"/>
          <w:szCs w:val="28"/>
        </w:rPr>
        <w:t xml:space="preserve">Manifestación a la que el </w:t>
      </w:r>
      <w:r w:rsidR="001D0126" w:rsidRPr="007A5E15">
        <w:rPr>
          <w:rFonts w:ascii="Palatino Linotype" w:hAnsi="Palatino Linotype" w:cs="Arial"/>
          <w:b/>
          <w:szCs w:val="28"/>
        </w:rPr>
        <w:t>SUJETO OBLIGADO</w:t>
      </w:r>
      <w:r w:rsidR="0015173E" w:rsidRPr="007A5E15">
        <w:rPr>
          <w:rFonts w:ascii="Palatino Linotype" w:hAnsi="Palatino Linotype" w:cs="Arial"/>
          <w:szCs w:val="28"/>
        </w:rPr>
        <w:t xml:space="preserve"> </w:t>
      </w:r>
      <w:r w:rsidR="00AE26BB" w:rsidRPr="007A5E15">
        <w:rPr>
          <w:rFonts w:ascii="Palatino Linotype" w:hAnsi="Palatino Linotype" w:cs="Arial"/>
          <w:szCs w:val="28"/>
        </w:rPr>
        <w:t>adjuntó</w:t>
      </w:r>
      <w:r w:rsidR="00BD35A6" w:rsidRPr="007A5E15">
        <w:rPr>
          <w:rFonts w:ascii="Palatino Linotype" w:hAnsi="Palatino Linotype" w:cs="Arial"/>
          <w:szCs w:val="28"/>
        </w:rPr>
        <w:t xml:space="preserve"> </w:t>
      </w:r>
      <w:r w:rsidR="001D0126" w:rsidRPr="007A5E15">
        <w:rPr>
          <w:rFonts w:ascii="Palatino Linotype" w:hAnsi="Palatino Linotype" w:cs="Arial"/>
          <w:szCs w:val="28"/>
        </w:rPr>
        <w:t xml:space="preserve">los archivos electrónicos denominados y descritos en el siguiente orden: </w:t>
      </w:r>
    </w:p>
    <w:p w14:paraId="00B4C4A0" w14:textId="46FC1903"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2EXTRA2019_202104141047.pdf: </w:t>
      </w:r>
      <w:r w:rsidR="009C574C" w:rsidRPr="007A5E15">
        <w:rPr>
          <w:rFonts w:ascii="Palatino Linotype" w:hAnsi="Palatino Linotype" w:cs="Arial"/>
          <w:szCs w:val="28"/>
        </w:rPr>
        <w:t xml:space="preserve">Acta de la Segunda </w:t>
      </w:r>
      <w:r w:rsidR="00901AA4" w:rsidRPr="007A5E15">
        <w:rPr>
          <w:rFonts w:ascii="Palatino Linotype" w:hAnsi="Palatino Linotype" w:cs="Arial"/>
          <w:szCs w:val="28"/>
        </w:rPr>
        <w:t>Sesión</w:t>
      </w:r>
      <w:r w:rsidR="009C574C" w:rsidRPr="007A5E15">
        <w:rPr>
          <w:rFonts w:ascii="Palatino Linotype" w:hAnsi="Palatino Linotype" w:cs="Arial"/>
          <w:szCs w:val="28"/>
        </w:rPr>
        <w:t xml:space="preserve"> Extraordinaria del </w:t>
      </w:r>
      <w:r w:rsidR="00901AA4" w:rsidRPr="007A5E15">
        <w:rPr>
          <w:rFonts w:ascii="Palatino Linotype" w:hAnsi="Palatino Linotype" w:cs="Arial"/>
          <w:szCs w:val="28"/>
        </w:rPr>
        <w:t>Comité</w:t>
      </w:r>
      <w:r w:rsidR="009C574C" w:rsidRPr="007A5E15">
        <w:rPr>
          <w:rFonts w:ascii="Palatino Linotype" w:hAnsi="Palatino Linotype" w:cs="Arial"/>
          <w:szCs w:val="28"/>
        </w:rPr>
        <w:t xml:space="preserve"> de Adquisiciones y Servicios, celebrada el 29 de abril de 2019. </w:t>
      </w:r>
    </w:p>
    <w:p w14:paraId="31E7D9A9" w14:textId="6226BBAD"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QUINTA SESION 2019.pdf: </w:t>
      </w:r>
      <w:r w:rsidR="009C574C" w:rsidRPr="007A5E15">
        <w:rPr>
          <w:rFonts w:ascii="Palatino Linotype" w:hAnsi="Palatino Linotype" w:cs="Arial"/>
          <w:szCs w:val="28"/>
        </w:rPr>
        <w:t xml:space="preserve">Acta de la Quinta </w:t>
      </w:r>
      <w:r w:rsidR="00901AA4" w:rsidRPr="007A5E15">
        <w:rPr>
          <w:rFonts w:ascii="Palatino Linotype" w:hAnsi="Palatino Linotype" w:cs="Arial"/>
          <w:szCs w:val="28"/>
        </w:rPr>
        <w:t>Sesión</w:t>
      </w:r>
      <w:r w:rsidR="009C574C" w:rsidRPr="007A5E15">
        <w:rPr>
          <w:rFonts w:ascii="Palatino Linotype" w:hAnsi="Palatino Linotype" w:cs="Arial"/>
          <w:szCs w:val="28"/>
        </w:rPr>
        <w:t xml:space="preserve"> Ordinaria del </w:t>
      </w:r>
      <w:r w:rsidR="00901AA4" w:rsidRPr="007A5E15">
        <w:rPr>
          <w:rFonts w:ascii="Palatino Linotype" w:hAnsi="Palatino Linotype" w:cs="Arial"/>
          <w:szCs w:val="28"/>
        </w:rPr>
        <w:t>Comité</w:t>
      </w:r>
      <w:r w:rsidR="009C574C" w:rsidRPr="007A5E15">
        <w:rPr>
          <w:rFonts w:ascii="Palatino Linotype" w:hAnsi="Palatino Linotype" w:cs="Arial"/>
          <w:szCs w:val="28"/>
        </w:rPr>
        <w:t xml:space="preserve"> de Adquisiciones y Servicios, de fecha 29 de mayo de 2019. </w:t>
      </w:r>
    </w:p>
    <w:p w14:paraId="2695F054" w14:textId="10361966"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DECIMO SEGUNDA SESION 2019.pdf: </w:t>
      </w:r>
      <w:r w:rsidR="00014EDE" w:rsidRPr="007A5E15">
        <w:rPr>
          <w:rFonts w:ascii="Palatino Linotype" w:hAnsi="Palatino Linotype" w:cs="Arial"/>
          <w:szCs w:val="28"/>
        </w:rPr>
        <w:t xml:space="preserve">Acta de la Décima Segunda Sesión Ordinaria del Comité de Adquisiciones y Servicios, llevada a cabo el 09 de septiembre de 2019. </w:t>
      </w:r>
    </w:p>
    <w:p w14:paraId="613193E1" w14:textId="785C32DF"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lastRenderedPageBreak/>
        <w:t xml:space="preserve">2ordinaria2019_202104141048.pdf: </w:t>
      </w:r>
      <w:r w:rsidR="00014EDE" w:rsidRPr="007A5E15">
        <w:rPr>
          <w:rFonts w:ascii="Palatino Linotype" w:hAnsi="Palatino Linotype" w:cs="Arial"/>
          <w:szCs w:val="28"/>
        </w:rPr>
        <w:t>Segunda Sesión Ordinaria del Comité de Adquisiciones y Servicios, del 29 de abril de 2019.</w:t>
      </w:r>
    </w:p>
    <w:p w14:paraId="4602FA43" w14:textId="31ACD359"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SEXTA SESION 2019.pdf: </w:t>
      </w:r>
      <w:r w:rsidR="00B2458A" w:rsidRPr="007A5E15">
        <w:rPr>
          <w:rFonts w:ascii="Palatino Linotype" w:hAnsi="Palatino Linotype" w:cs="Arial"/>
          <w:szCs w:val="28"/>
        </w:rPr>
        <w:t xml:space="preserve">Sexta Sesión Ordinaria del Comité de Adquisiciones y Servicios, celebrada el 30 de mayo de 2019. </w:t>
      </w:r>
    </w:p>
    <w:p w14:paraId="7B47C47D" w14:textId="749471DB"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3EXTRAORDINARIAADQUISICIONES_202104141143.pdf: </w:t>
      </w:r>
      <w:r w:rsidR="00B2458A" w:rsidRPr="007A5E15">
        <w:rPr>
          <w:rFonts w:ascii="Palatino Linotype" w:hAnsi="Palatino Linotype" w:cs="Arial"/>
          <w:szCs w:val="28"/>
        </w:rPr>
        <w:t xml:space="preserve">Tercera Sesión Extraordinaria del Comité de Adquisiciones y Servicios, que tuvo lugar el día 14 de octubre de 2020. </w:t>
      </w:r>
    </w:p>
    <w:p w14:paraId="0B49DBAF" w14:textId="702317DF"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SEPTIMA SESION 2020.pdf: </w:t>
      </w:r>
      <w:r w:rsidR="00B2458A" w:rsidRPr="007A5E15">
        <w:rPr>
          <w:rFonts w:ascii="Palatino Linotype" w:hAnsi="Palatino Linotype" w:cs="Arial"/>
          <w:szCs w:val="28"/>
        </w:rPr>
        <w:t xml:space="preserve">Séptima Sesión Ordinaria del Comité de Adquisiciones y Servicios celebrada el 31 de mayo de 2019. </w:t>
      </w:r>
    </w:p>
    <w:p w14:paraId="2B7D8E2F" w14:textId="0088E5CE"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DECIMO CUARTA SESION 2019.pdf: </w:t>
      </w:r>
      <w:r w:rsidR="00B2458A" w:rsidRPr="007A5E15">
        <w:rPr>
          <w:rFonts w:ascii="Palatino Linotype" w:hAnsi="Palatino Linotype" w:cs="Arial"/>
          <w:szCs w:val="28"/>
        </w:rPr>
        <w:t xml:space="preserve">Decima Cuarta Sesión Ordinaria del Comité de Adquisiciones y Servicios del 14 de noviembre de 2019. </w:t>
      </w:r>
    </w:p>
    <w:p w14:paraId="0AC4711A" w14:textId="15DD204C"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2sesionordinaria2020_202104141206.pdf: </w:t>
      </w:r>
      <w:r w:rsidR="00B2458A" w:rsidRPr="007A5E15">
        <w:rPr>
          <w:rFonts w:ascii="Palatino Linotype" w:hAnsi="Palatino Linotype" w:cs="Arial"/>
          <w:szCs w:val="28"/>
        </w:rPr>
        <w:t>Se trata del Acta de la Segunda Sesión Ordinaria del Comité de Adquisiciones y Servicios del 19 de febrero de 2020.</w:t>
      </w:r>
    </w:p>
    <w:p w14:paraId="2D33A59F" w14:textId="5BAA75C3"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DECIMO PRIMERA SESION 2019.pdf: </w:t>
      </w:r>
      <w:r w:rsidR="00AD1CE5" w:rsidRPr="007A5E15">
        <w:rPr>
          <w:rFonts w:ascii="Palatino Linotype" w:hAnsi="Palatino Linotype" w:cs="Arial"/>
          <w:szCs w:val="28"/>
        </w:rPr>
        <w:t xml:space="preserve">Acta de la </w:t>
      </w:r>
      <w:r w:rsidR="00874C16" w:rsidRPr="007A5E15">
        <w:rPr>
          <w:rFonts w:ascii="Palatino Linotype" w:hAnsi="Palatino Linotype" w:cs="Arial"/>
          <w:szCs w:val="28"/>
        </w:rPr>
        <w:t>Décima</w:t>
      </w:r>
      <w:r w:rsidR="00AD1CE5" w:rsidRPr="007A5E15">
        <w:rPr>
          <w:rFonts w:ascii="Palatino Linotype" w:hAnsi="Palatino Linotype" w:cs="Arial"/>
          <w:szCs w:val="28"/>
        </w:rPr>
        <w:t xml:space="preserve"> Primera Sesión Ordinaria del Comité de Adquisiciones y Servicios celebrada el 07 de Agosto de 2019. </w:t>
      </w:r>
    </w:p>
    <w:p w14:paraId="3165A0ED" w14:textId="5599FD23"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DECIMO QUINTA SESION 2019.pdf: </w:t>
      </w:r>
      <w:r w:rsidR="00AD1CE5" w:rsidRPr="007A5E15">
        <w:rPr>
          <w:rFonts w:ascii="Palatino Linotype" w:hAnsi="Palatino Linotype" w:cs="Arial"/>
          <w:szCs w:val="28"/>
        </w:rPr>
        <w:t xml:space="preserve">Acta de la </w:t>
      </w:r>
      <w:r w:rsidR="00874C16" w:rsidRPr="007A5E15">
        <w:rPr>
          <w:rFonts w:ascii="Palatino Linotype" w:hAnsi="Palatino Linotype" w:cs="Arial"/>
          <w:szCs w:val="28"/>
        </w:rPr>
        <w:t>Décima</w:t>
      </w:r>
      <w:r w:rsidR="00AD1CE5" w:rsidRPr="007A5E15">
        <w:rPr>
          <w:rFonts w:ascii="Palatino Linotype" w:hAnsi="Palatino Linotype" w:cs="Arial"/>
          <w:szCs w:val="28"/>
        </w:rPr>
        <w:t xml:space="preserve"> Quinta Sesión Ordinaria del Comité de Adquisiciones y Servicios del 02 de diciembre de 2019. </w:t>
      </w:r>
    </w:p>
    <w:p w14:paraId="22DB679C" w14:textId="76DEBC61"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4ordinaria2019_202104141049.pdf: </w:t>
      </w:r>
      <w:r w:rsidR="00AD1CE5" w:rsidRPr="007A5E15">
        <w:rPr>
          <w:rFonts w:ascii="Palatino Linotype" w:hAnsi="Palatino Linotype" w:cs="Arial"/>
          <w:szCs w:val="28"/>
        </w:rPr>
        <w:t xml:space="preserve">Acta de la Cuarta Sesión Ordinaria del Comité de Adquisiciones y Servicios que se llevó a cabo el 02 de mayo de 2019. </w:t>
      </w:r>
    </w:p>
    <w:p w14:paraId="56229866" w14:textId="0534A94E"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DECIMO SEXTA SESION 2019.pdf: </w:t>
      </w:r>
      <w:r w:rsidR="00AD1CE5" w:rsidRPr="007A5E15">
        <w:rPr>
          <w:rFonts w:ascii="Palatino Linotype" w:hAnsi="Palatino Linotype" w:cs="Arial"/>
          <w:szCs w:val="28"/>
        </w:rPr>
        <w:t xml:space="preserve">Acta de la </w:t>
      </w:r>
      <w:r w:rsidR="008A7F0D" w:rsidRPr="007A5E15">
        <w:rPr>
          <w:rFonts w:ascii="Palatino Linotype" w:hAnsi="Palatino Linotype" w:cs="Arial"/>
          <w:szCs w:val="28"/>
        </w:rPr>
        <w:t>Décima</w:t>
      </w:r>
      <w:r w:rsidR="00AD1CE5" w:rsidRPr="007A5E15">
        <w:rPr>
          <w:rFonts w:ascii="Palatino Linotype" w:hAnsi="Palatino Linotype" w:cs="Arial"/>
          <w:szCs w:val="28"/>
        </w:rPr>
        <w:t xml:space="preserve"> Sexta Sesión Ordinaria del Comité de Adquisiciones celebrada el 30 de Diciembre de 2019. </w:t>
      </w:r>
    </w:p>
    <w:p w14:paraId="083D5AE6" w14:textId="53E9737C"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lastRenderedPageBreak/>
        <w:t xml:space="preserve">1EXTRAORDINARIA2020_202104141134.pdf: </w:t>
      </w:r>
      <w:r w:rsidR="00AD1CE5" w:rsidRPr="007A5E15">
        <w:rPr>
          <w:rFonts w:ascii="Palatino Linotype" w:hAnsi="Palatino Linotype" w:cs="Arial"/>
          <w:szCs w:val="28"/>
        </w:rPr>
        <w:t xml:space="preserve">Acta de la Primera Sesión Extraordinaria del Comité de Adquisiciones y Servicios del </w:t>
      </w:r>
      <w:r w:rsidR="008A7F0D">
        <w:rPr>
          <w:rFonts w:ascii="Palatino Linotype" w:hAnsi="Palatino Linotype" w:cs="Arial"/>
          <w:szCs w:val="28"/>
        </w:rPr>
        <w:t xml:space="preserve">12 de febrero de 2020. </w:t>
      </w:r>
    </w:p>
    <w:p w14:paraId="34D4D4DD" w14:textId="07AA7F3A"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2EXTRAORDINARIA_202104141135.pdf: </w:t>
      </w:r>
      <w:r w:rsidR="00D71D61" w:rsidRPr="007A5E15">
        <w:rPr>
          <w:rFonts w:ascii="Palatino Linotype" w:hAnsi="Palatino Linotype" w:cs="Arial"/>
          <w:szCs w:val="28"/>
        </w:rPr>
        <w:t xml:space="preserve">Acta de la Segunda Sesión Extraordinaria del Comité de Adquisiciones y Servicios, del 14 de Febrero de 2020. </w:t>
      </w:r>
    </w:p>
    <w:p w14:paraId="63F6FBAC" w14:textId="3B37C61A"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1ORDINARIA2019_202104141046.pdf:</w:t>
      </w:r>
      <w:r w:rsidR="00D71D61" w:rsidRPr="007A5E15">
        <w:rPr>
          <w:rFonts w:ascii="Palatino Linotype" w:hAnsi="Palatino Linotype" w:cs="Arial"/>
          <w:b/>
          <w:i/>
          <w:szCs w:val="28"/>
        </w:rPr>
        <w:t xml:space="preserve"> </w:t>
      </w:r>
      <w:r w:rsidR="00D71D61" w:rsidRPr="007A5E15">
        <w:rPr>
          <w:rFonts w:ascii="Palatino Linotype" w:hAnsi="Palatino Linotype" w:cs="Arial"/>
          <w:szCs w:val="28"/>
        </w:rPr>
        <w:t xml:space="preserve">Acta de la Sesión de Instalación y Primera Sesión Ordinaria del Comité de Adquisiciones y Servicios del 10 de abril de 2019. </w:t>
      </w:r>
      <w:r w:rsidRPr="007A5E15">
        <w:rPr>
          <w:rFonts w:ascii="Palatino Linotype" w:hAnsi="Palatino Linotype" w:cs="Arial"/>
          <w:b/>
          <w:i/>
          <w:szCs w:val="28"/>
        </w:rPr>
        <w:t xml:space="preserve"> </w:t>
      </w:r>
    </w:p>
    <w:p w14:paraId="1521EA13" w14:textId="01B1CAB9"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DECIMO TERCERA SESION 2019.pdf: </w:t>
      </w:r>
      <w:r w:rsidR="00D71D61" w:rsidRPr="007A5E15">
        <w:rPr>
          <w:rFonts w:ascii="Palatino Linotype" w:hAnsi="Palatino Linotype" w:cs="Arial"/>
          <w:szCs w:val="28"/>
        </w:rPr>
        <w:t xml:space="preserve">Acta de la Décima Tercera Sesión Ordinaria del Comité de Adquisiciones y Servicios </w:t>
      </w:r>
      <w:r w:rsidR="00AF444D" w:rsidRPr="007A5E15">
        <w:rPr>
          <w:rFonts w:ascii="Palatino Linotype" w:hAnsi="Palatino Linotype" w:cs="Arial"/>
          <w:szCs w:val="28"/>
        </w:rPr>
        <w:t>del 08 de octubre de 2019.</w:t>
      </w:r>
    </w:p>
    <w:p w14:paraId="511DA6A7" w14:textId="0A8A457D"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NOVENA SESION 2019.pdf: </w:t>
      </w:r>
      <w:r w:rsidR="00BE3A19" w:rsidRPr="007A5E15">
        <w:rPr>
          <w:rFonts w:ascii="Palatino Linotype" w:hAnsi="Palatino Linotype" w:cs="Arial"/>
          <w:szCs w:val="28"/>
        </w:rPr>
        <w:t xml:space="preserve">Acta de la Novena Sesión Ordinaria del Comité de Adquisiciones y Servicios del 11 de junio de 2019. </w:t>
      </w:r>
    </w:p>
    <w:p w14:paraId="798F4701" w14:textId="19480780"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OCTAVA SESION 2019.pdf: </w:t>
      </w:r>
      <w:r w:rsidR="00E258C7" w:rsidRPr="007A5E15">
        <w:rPr>
          <w:rFonts w:ascii="Palatino Linotype" w:hAnsi="Palatino Linotype" w:cs="Arial"/>
          <w:szCs w:val="28"/>
        </w:rPr>
        <w:t>Acta de la Octava Sesión Ordinaria del Comité de Adquisiciones y Servicios celebrada el 03 de junio de 2019.</w:t>
      </w:r>
    </w:p>
    <w:p w14:paraId="08A3F89D" w14:textId="4A5EE7A5"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DECIMA SESION 2019.pdf: </w:t>
      </w:r>
      <w:r w:rsidR="002579C7" w:rsidRPr="007A5E15">
        <w:rPr>
          <w:rFonts w:ascii="Palatino Linotype" w:hAnsi="Palatino Linotype" w:cs="Arial"/>
          <w:szCs w:val="28"/>
        </w:rPr>
        <w:t xml:space="preserve">Acta de la Décima Sesión Ordinaria del Comité de Adquisiciones y Servicios de fecha 05 de julio de 2019. </w:t>
      </w:r>
    </w:p>
    <w:p w14:paraId="15854D45" w14:textId="2899A780"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4sesionordinaria2020_202104141209.pdf: </w:t>
      </w:r>
      <w:r w:rsidR="002579C7" w:rsidRPr="007A5E15">
        <w:rPr>
          <w:rFonts w:ascii="Palatino Linotype" w:hAnsi="Palatino Linotype" w:cs="Arial"/>
          <w:szCs w:val="28"/>
        </w:rPr>
        <w:t>Acta de la Cuarta Sesión Ordinaria del Comité de Adquisiciones y Servicios celebrada el 3 de abril de 2020.</w:t>
      </w:r>
    </w:p>
    <w:p w14:paraId="35F20651" w14:textId="40A4D287"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6ordinaria2020_202104141213.pdf: </w:t>
      </w:r>
      <w:r w:rsidR="002579C7" w:rsidRPr="007A5E15">
        <w:rPr>
          <w:rFonts w:ascii="Palatino Linotype" w:hAnsi="Palatino Linotype" w:cs="Arial"/>
          <w:szCs w:val="28"/>
        </w:rPr>
        <w:t>Acta de la Sexta Sesión Ordinaria del Comité de Adquisiciones y Servicios del 5 de junio de 2020.</w:t>
      </w:r>
    </w:p>
    <w:p w14:paraId="20E91863" w14:textId="6F400757"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 xml:space="preserve">12ordinaria2020_202104141220.pdf: </w:t>
      </w:r>
      <w:r w:rsidR="002579C7" w:rsidRPr="007A5E15">
        <w:rPr>
          <w:rFonts w:ascii="Palatino Linotype" w:hAnsi="Palatino Linotype" w:cs="Arial"/>
          <w:szCs w:val="28"/>
        </w:rPr>
        <w:t>Acta de la Décimo Segunda Sesión Ordinaria del Comité de Adquisiciones y Servicios del 4 de diciembre de 2020.</w:t>
      </w:r>
    </w:p>
    <w:p w14:paraId="295941F7" w14:textId="421541CA"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lastRenderedPageBreak/>
        <w:t xml:space="preserve">7ordinaria2020_202104141214.pdf: </w:t>
      </w:r>
      <w:r w:rsidR="002579C7" w:rsidRPr="007A5E15">
        <w:rPr>
          <w:rFonts w:ascii="Palatino Linotype" w:hAnsi="Palatino Linotype" w:cs="Arial"/>
          <w:b/>
          <w:i/>
          <w:szCs w:val="28"/>
        </w:rPr>
        <w:t xml:space="preserve"> </w:t>
      </w:r>
      <w:r w:rsidR="002579C7" w:rsidRPr="007A5E15">
        <w:rPr>
          <w:rFonts w:ascii="Palatino Linotype" w:hAnsi="Palatino Linotype" w:cs="Arial"/>
          <w:szCs w:val="28"/>
        </w:rPr>
        <w:t>Acta de la Séptima Sesión Ordinaria del Comité de Adquisiciones y Servicios celebrada el 6 de julio de 2020</w:t>
      </w:r>
    </w:p>
    <w:p w14:paraId="60447CD1" w14:textId="4601C6C5"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11ordinaria2020_202104141219.pdf</w:t>
      </w:r>
      <w:r w:rsidR="00D17F01" w:rsidRPr="007A5E15">
        <w:rPr>
          <w:rFonts w:ascii="Palatino Linotype" w:hAnsi="Palatino Linotype" w:cs="Arial"/>
          <w:b/>
          <w:i/>
          <w:szCs w:val="28"/>
        </w:rPr>
        <w:t xml:space="preserve">: </w:t>
      </w:r>
      <w:r w:rsidR="00D17F01" w:rsidRPr="007A5E15">
        <w:rPr>
          <w:rFonts w:ascii="Palatino Linotype" w:hAnsi="Palatino Linotype" w:cs="Arial"/>
          <w:szCs w:val="28"/>
        </w:rPr>
        <w:t xml:space="preserve">Acta de la Décimo Primera Sesión Ordinaria del Comité de Adquisiciones y Servicios del 6 de noviembre de 2020. </w:t>
      </w:r>
    </w:p>
    <w:p w14:paraId="3E7540D5" w14:textId="0A09BF36"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8ordinaria2020_202104141215.pdf</w:t>
      </w:r>
      <w:r w:rsidR="00D17F01" w:rsidRPr="007A5E15">
        <w:rPr>
          <w:rFonts w:ascii="Palatino Linotype" w:hAnsi="Palatino Linotype" w:cs="Arial"/>
          <w:b/>
          <w:i/>
          <w:szCs w:val="28"/>
        </w:rPr>
        <w:t xml:space="preserve">: </w:t>
      </w:r>
      <w:r w:rsidR="00D17F01" w:rsidRPr="007A5E15">
        <w:rPr>
          <w:rFonts w:ascii="Palatino Linotype" w:hAnsi="Palatino Linotype" w:cs="Arial"/>
          <w:szCs w:val="28"/>
        </w:rPr>
        <w:t xml:space="preserve">Acta de la Octava Sesión Ordinaria del Comité de Adquisiciones y Servicios celebrada el 5 de agosto de 2020. </w:t>
      </w:r>
    </w:p>
    <w:p w14:paraId="3344FC3A" w14:textId="53BB66F3"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13ordinaria2020_202104141221.pdf</w:t>
      </w:r>
      <w:r w:rsidR="00D17F01" w:rsidRPr="007A5E15">
        <w:rPr>
          <w:rFonts w:ascii="Palatino Linotype" w:hAnsi="Palatino Linotype" w:cs="Arial"/>
          <w:b/>
          <w:i/>
          <w:szCs w:val="28"/>
        </w:rPr>
        <w:t xml:space="preserve">: </w:t>
      </w:r>
      <w:r w:rsidR="00D17F01" w:rsidRPr="007A5E15">
        <w:rPr>
          <w:rFonts w:ascii="Palatino Linotype" w:hAnsi="Palatino Linotype" w:cs="Arial"/>
          <w:szCs w:val="28"/>
        </w:rPr>
        <w:t xml:space="preserve">Acta de la Décimo Tercera Sesión Ordinaria del Comité de Adquisiciones y Servicios del 31 de diciembre de 2020. </w:t>
      </w:r>
    </w:p>
    <w:p w14:paraId="788D1688" w14:textId="03434ECE"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3ordinaria2020_202104141208.pdf</w:t>
      </w:r>
      <w:r w:rsidR="00D17F01" w:rsidRPr="007A5E15">
        <w:rPr>
          <w:rFonts w:ascii="Palatino Linotype" w:hAnsi="Palatino Linotype" w:cs="Arial"/>
          <w:b/>
          <w:i/>
          <w:szCs w:val="28"/>
        </w:rPr>
        <w:t xml:space="preserve">: </w:t>
      </w:r>
      <w:r w:rsidR="00D17F01" w:rsidRPr="007A5E15">
        <w:rPr>
          <w:rFonts w:ascii="Palatino Linotype" w:hAnsi="Palatino Linotype" w:cs="Arial"/>
          <w:szCs w:val="28"/>
        </w:rPr>
        <w:t>Acta de la Tercera Sesión Ordinaria del Comité de Adquisiciones y Servicios del 2 de marzo de 2020.</w:t>
      </w:r>
    </w:p>
    <w:p w14:paraId="57A65AF6" w14:textId="13179A62"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9ordinaria2020_202104141217.pdf</w:t>
      </w:r>
      <w:r w:rsidR="00BA26DB" w:rsidRPr="007A5E15">
        <w:rPr>
          <w:rFonts w:ascii="Palatino Linotype" w:hAnsi="Palatino Linotype" w:cs="Arial"/>
          <w:b/>
          <w:i/>
          <w:szCs w:val="28"/>
        </w:rPr>
        <w:t xml:space="preserve">: </w:t>
      </w:r>
      <w:r w:rsidR="00BA26DB" w:rsidRPr="007A5E15">
        <w:rPr>
          <w:rFonts w:ascii="Palatino Linotype" w:hAnsi="Palatino Linotype" w:cs="Arial"/>
          <w:szCs w:val="28"/>
        </w:rPr>
        <w:t>Acta de la Novena Sesión Ordinaria del Comité de Adquisiciones y Servicios celebrada el 4 de septiembre de 2020.</w:t>
      </w:r>
    </w:p>
    <w:p w14:paraId="23FC7D70" w14:textId="4DD474AB"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10ordinaria2020_202104141218.pdf</w:t>
      </w:r>
      <w:r w:rsidR="00BA26DB" w:rsidRPr="007A5E15">
        <w:rPr>
          <w:rFonts w:ascii="Palatino Linotype" w:hAnsi="Palatino Linotype" w:cs="Arial"/>
          <w:b/>
          <w:i/>
          <w:szCs w:val="28"/>
        </w:rPr>
        <w:t xml:space="preserve">: </w:t>
      </w:r>
      <w:r w:rsidR="00BA26DB" w:rsidRPr="007A5E15">
        <w:rPr>
          <w:rFonts w:ascii="Palatino Linotype" w:hAnsi="Palatino Linotype" w:cs="Arial"/>
          <w:szCs w:val="28"/>
        </w:rPr>
        <w:t>Acta de la Décima Sesión Ordinaria del Comité de Adquisiciones y Servicios del 6 de octubre de 2020.</w:t>
      </w:r>
    </w:p>
    <w:p w14:paraId="28650502" w14:textId="26C3A1A2"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5ordinaria2020_202104141210.pdf</w:t>
      </w:r>
      <w:r w:rsidR="00BA26DB" w:rsidRPr="007A5E15">
        <w:rPr>
          <w:rFonts w:ascii="Palatino Linotype" w:hAnsi="Palatino Linotype" w:cs="Arial"/>
          <w:b/>
          <w:i/>
          <w:szCs w:val="28"/>
        </w:rPr>
        <w:t xml:space="preserve">: </w:t>
      </w:r>
      <w:r w:rsidR="00BA26DB" w:rsidRPr="007A5E15">
        <w:rPr>
          <w:rFonts w:ascii="Palatino Linotype" w:hAnsi="Palatino Linotype" w:cs="Arial"/>
          <w:szCs w:val="28"/>
        </w:rPr>
        <w:t>Acta de la Quinta Sesión Ordinaria del Comité de Adquisiciones y Servicios del 4 de mayo de 2020.</w:t>
      </w:r>
    </w:p>
    <w:p w14:paraId="467DF6F7" w14:textId="7EC403DB"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contratos.pdf</w:t>
      </w:r>
      <w:r w:rsidR="00BA26DB" w:rsidRPr="007A5E15">
        <w:rPr>
          <w:rFonts w:ascii="Palatino Linotype" w:hAnsi="Palatino Linotype" w:cs="Arial"/>
          <w:b/>
          <w:i/>
          <w:szCs w:val="28"/>
        </w:rPr>
        <w:t xml:space="preserve">: </w:t>
      </w:r>
      <w:r w:rsidR="00BA26DB" w:rsidRPr="007A5E15">
        <w:rPr>
          <w:rFonts w:ascii="Palatino Linotype" w:hAnsi="Palatino Linotype" w:cs="Arial"/>
          <w:szCs w:val="28"/>
        </w:rPr>
        <w:t>Archivo qu</w:t>
      </w:r>
      <w:r w:rsidR="00AD10E8" w:rsidRPr="007A5E15">
        <w:rPr>
          <w:rFonts w:ascii="Palatino Linotype" w:hAnsi="Palatino Linotype" w:cs="Arial"/>
          <w:szCs w:val="28"/>
        </w:rPr>
        <w:t xml:space="preserve">e contiene 133 fojas en las que se observan diversos contratos de obra celebrados en el año 2020. </w:t>
      </w:r>
    </w:p>
    <w:p w14:paraId="69784861" w14:textId="1F613F80"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obras.pdf</w:t>
      </w:r>
      <w:r w:rsidR="00AD10E8" w:rsidRPr="007A5E15">
        <w:rPr>
          <w:rFonts w:ascii="Palatino Linotype" w:hAnsi="Palatino Linotype" w:cs="Arial"/>
          <w:b/>
          <w:i/>
          <w:szCs w:val="28"/>
        </w:rPr>
        <w:t xml:space="preserve">: </w:t>
      </w:r>
      <w:r w:rsidR="00AD10E8" w:rsidRPr="007A5E15">
        <w:rPr>
          <w:rFonts w:ascii="Palatino Linotype" w:hAnsi="Palatino Linotype" w:cs="Arial"/>
          <w:szCs w:val="28"/>
        </w:rPr>
        <w:t xml:space="preserve">Contiene contratos de obra pública correspondientes al ejercicio fiscal 2019. </w:t>
      </w:r>
    </w:p>
    <w:p w14:paraId="467DAB99" w14:textId="2E5997E2"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solicitud 26.pdf</w:t>
      </w:r>
      <w:r w:rsidR="007A3822" w:rsidRPr="007A5E15">
        <w:rPr>
          <w:rFonts w:ascii="Palatino Linotype" w:hAnsi="Palatino Linotype" w:cs="Arial"/>
          <w:b/>
          <w:i/>
          <w:szCs w:val="28"/>
        </w:rPr>
        <w:t xml:space="preserve">: </w:t>
      </w:r>
      <w:r w:rsidR="007A3822" w:rsidRPr="007A5E15">
        <w:rPr>
          <w:rFonts w:ascii="Palatino Linotype" w:hAnsi="Palatino Linotype" w:cs="Arial"/>
          <w:szCs w:val="28"/>
        </w:rPr>
        <w:t>Archivo integrado por 40 fojas y que en su contenido se observan, en su forma íntegra, diversos contratos de obra pública de 2019.</w:t>
      </w:r>
    </w:p>
    <w:p w14:paraId="5E2CD7CF" w14:textId="680B99C6" w:rsidR="007D462C" w:rsidRPr="007A5E15" w:rsidRDefault="007D462C"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lastRenderedPageBreak/>
        <w:t>QUINTA SESION ORDINARIA 2021.pdf</w:t>
      </w:r>
      <w:r w:rsidR="007A3822" w:rsidRPr="007A5E15">
        <w:rPr>
          <w:rFonts w:ascii="Palatino Linotype" w:hAnsi="Palatino Linotype" w:cs="Arial"/>
          <w:b/>
          <w:i/>
          <w:szCs w:val="28"/>
        </w:rPr>
        <w:t xml:space="preserve">: </w:t>
      </w:r>
      <w:r w:rsidR="007A3822" w:rsidRPr="007A5E15">
        <w:rPr>
          <w:rFonts w:ascii="Palatino Linotype" w:hAnsi="Palatino Linotype" w:cs="Arial"/>
          <w:szCs w:val="28"/>
        </w:rPr>
        <w:t xml:space="preserve">Acta de la Quinta Sesión Ordinaria del Comité de Transparencia en la que se aprueba la clasificación parcial de la información como confidencial para dar cumplimiento a la solicitud 0026/AXAPUSCO/IP/2021; asimismo, se confirma la aplicación de plazo para dar respuesta. </w:t>
      </w:r>
    </w:p>
    <w:p w14:paraId="20173825" w14:textId="4D227953" w:rsidR="007A3822" w:rsidRPr="007A5E15" w:rsidRDefault="007A3822" w:rsidP="007D462C">
      <w:pPr>
        <w:pStyle w:val="Prrafodelista"/>
        <w:numPr>
          <w:ilvl w:val="0"/>
          <w:numId w:val="22"/>
        </w:numPr>
        <w:spacing w:before="240" w:after="240" w:line="360" w:lineRule="auto"/>
        <w:ind w:right="49"/>
        <w:jc w:val="both"/>
        <w:rPr>
          <w:rFonts w:ascii="Palatino Linotype" w:hAnsi="Palatino Linotype" w:cs="Arial"/>
          <w:b/>
          <w:i/>
          <w:szCs w:val="28"/>
        </w:rPr>
      </w:pPr>
      <w:r w:rsidRPr="007A5E15">
        <w:rPr>
          <w:rFonts w:ascii="Palatino Linotype" w:hAnsi="Palatino Linotype" w:cs="Arial"/>
          <w:b/>
          <w:i/>
          <w:szCs w:val="28"/>
        </w:rPr>
        <w:t>solicitud 00026.2021.pdf:</w:t>
      </w:r>
      <w:r w:rsidR="00994DCE" w:rsidRPr="007A5E15">
        <w:rPr>
          <w:rFonts w:ascii="Palatino Linotype" w:hAnsi="Palatino Linotype" w:cs="Arial"/>
          <w:b/>
          <w:i/>
          <w:szCs w:val="28"/>
        </w:rPr>
        <w:t xml:space="preserve"> </w:t>
      </w:r>
      <w:r w:rsidR="00994DCE" w:rsidRPr="007A5E15">
        <w:rPr>
          <w:rFonts w:ascii="Palatino Linotype" w:hAnsi="Palatino Linotype" w:cs="Arial"/>
          <w:szCs w:val="28"/>
        </w:rPr>
        <w:t xml:space="preserve">Archivo integrado por 23 páginas en las que se integraron contratos de obra pública del año 2019. </w:t>
      </w:r>
    </w:p>
    <w:p w14:paraId="04C1F325" w14:textId="038056C3" w:rsidR="00362417" w:rsidRPr="007A5E15" w:rsidRDefault="007D462C" w:rsidP="007D462C">
      <w:pPr>
        <w:spacing w:before="240" w:after="240" w:line="360" w:lineRule="auto"/>
        <w:ind w:right="49"/>
        <w:jc w:val="both"/>
        <w:rPr>
          <w:rFonts w:ascii="Palatino Linotype" w:hAnsi="Palatino Linotype" w:cs="Arial"/>
          <w:b/>
        </w:rPr>
      </w:pPr>
      <w:r w:rsidRPr="007A5E15">
        <w:rPr>
          <w:rFonts w:ascii="Palatino Linotype" w:hAnsi="Palatino Linotype" w:cs="Arial"/>
          <w:b/>
          <w:szCs w:val="28"/>
        </w:rPr>
        <w:t>4.</w:t>
      </w:r>
      <w:r w:rsidR="009F7616" w:rsidRPr="007A5E15">
        <w:rPr>
          <w:rFonts w:ascii="Palatino Linotype" w:hAnsi="Palatino Linotype" w:cs="Arial"/>
          <w:b/>
          <w:szCs w:val="28"/>
        </w:rPr>
        <w:t xml:space="preserve"> </w:t>
      </w:r>
      <w:r w:rsidR="00122C3F" w:rsidRPr="007A5E15">
        <w:rPr>
          <w:rFonts w:ascii="Palatino Linotype" w:hAnsi="Palatino Linotype" w:cs="Arial"/>
          <w:b/>
          <w:szCs w:val="28"/>
        </w:rPr>
        <w:t>Interposición del recurso de revisión</w:t>
      </w:r>
      <w:r w:rsidR="009F7616" w:rsidRPr="007A5E15">
        <w:rPr>
          <w:rFonts w:ascii="Palatino Linotype" w:hAnsi="Palatino Linotype" w:cs="Arial"/>
          <w:b/>
          <w:szCs w:val="28"/>
        </w:rPr>
        <w:t>.</w:t>
      </w:r>
      <w:r w:rsidR="00362417" w:rsidRPr="007A5E15">
        <w:rPr>
          <w:rFonts w:ascii="Palatino Linotype" w:hAnsi="Palatino Linotype" w:cs="Arial"/>
          <w:b/>
        </w:rPr>
        <w:t xml:space="preserve"> </w:t>
      </w:r>
      <w:r w:rsidR="00994DCE" w:rsidRPr="007A5E15">
        <w:rPr>
          <w:rFonts w:ascii="Palatino Linotype" w:hAnsi="Palatino Linotype" w:cs="Arial"/>
          <w:b/>
        </w:rPr>
        <w:t xml:space="preserve"> </w:t>
      </w:r>
      <w:r w:rsidR="00994DCE" w:rsidRPr="007A5E15">
        <w:rPr>
          <w:rFonts w:ascii="Palatino Linotype" w:hAnsi="Palatino Linotype" w:cs="Arial"/>
        </w:rPr>
        <w:t xml:space="preserve">El </w:t>
      </w:r>
      <w:r w:rsidR="00994DCE" w:rsidRPr="007A5E15">
        <w:rPr>
          <w:rFonts w:ascii="Palatino Linotype" w:hAnsi="Palatino Linotype" w:cs="Arial"/>
          <w:b/>
        </w:rPr>
        <w:t xml:space="preserve">RECURRENTE </w:t>
      </w:r>
      <w:r w:rsidR="00994DCE" w:rsidRPr="007A5E15">
        <w:rPr>
          <w:rFonts w:ascii="Palatino Linotype" w:hAnsi="Palatino Linotype" w:cs="Arial"/>
        </w:rPr>
        <w:t>i</w:t>
      </w:r>
      <w:r w:rsidR="00993A3C" w:rsidRPr="007A5E15">
        <w:rPr>
          <w:rFonts w:ascii="Palatino Linotype" w:hAnsi="Palatino Linotype" w:cs="Arial"/>
        </w:rPr>
        <w:t>nconforme c</w:t>
      </w:r>
      <w:r w:rsidR="00994DCE" w:rsidRPr="007A5E15">
        <w:rPr>
          <w:rFonts w:ascii="Palatino Linotype" w:hAnsi="Palatino Linotype" w:cs="Arial"/>
        </w:rPr>
        <w:t>on la respuesta,</w:t>
      </w:r>
      <w:r w:rsidR="00D34EF5">
        <w:rPr>
          <w:rFonts w:ascii="Palatino Linotype" w:hAnsi="Palatino Linotype" w:cs="Arial"/>
        </w:rPr>
        <w:t xml:space="preserve"> en fecha </w:t>
      </w:r>
      <w:r w:rsidR="00D34EF5">
        <w:rPr>
          <w:rFonts w:ascii="Palatino Linotype" w:hAnsi="Palatino Linotype" w:cs="Arial"/>
          <w:b/>
        </w:rPr>
        <w:t>veintitrés de abril de dos mil veintiuno</w:t>
      </w:r>
      <w:r w:rsidR="00994DCE" w:rsidRPr="007A5E15">
        <w:rPr>
          <w:rFonts w:ascii="Palatino Linotype" w:hAnsi="Palatino Linotype" w:cs="Arial"/>
        </w:rPr>
        <w:t xml:space="preserve"> presentó el recurso de revisión en el que manifestó lo siguiente:</w:t>
      </w:r>
    </w:p>
    <w:p w14:paraId="1F9973B6" w14:textId="5893102A" w:rsidR="00335DA7" w:rsidRPr="007A5E15" w:rsidRDefault="00623511" w:rsidP="009B3F83">
      <w:pPr>
        <w:tabs>
          <w:tab w:val="left" w:pos="2745"/>
        </w:tabs>
        <w:spacing w:line="360" w:lineRule="auto"/>
        <w:jc w:val="both"/>
        <w:rPr>
          <w:rFonts w:ascii="Palatino Linotype" w:hAnsi="Palatino Linotype" w:cs="Arial"/>
          <w:b/>
        </w:rPr>
      </w:pPr>
      <w:r w:rsidRPr="007A5E15">
        <w:rPr>
          <w:rFonts w:ascii="Palatino Linotype" w:hAnsi="Palatino Linotype" w:cs="Arial"/>
          <w:b/>
        </w:rPr>
        <w:t>A</w:t>
      </w:r>
      <w:r w:rsidR="00335DA7" w:rsidRPr="007A5E15">
        <w:rPr>
          <w:rFonts w:ascii="Palatino Linotype" w:hAnsi="Palatino Linotype" w:cs="Arial"/>
          <w:b/>
        </w:rPr>
        <w:t>cto impugnado</w:t>
      </w:r>
      <w:r w:rsidR="00E71314" w:rsidRPr="007A5E15">
        <w:rPr>
          <w:rFonts w:ascii="Palatino Linotype" w:hAnsi="Palatino Linotype" w:cs="Arial"/>
          <w:b/>
        </w:rPr>
        <w:t xml:space="preserve">: </w:t>
      </w:r>
      <w:r w:rsidR="009B3F83" w:rsidRPr="007A5E15">
        <w:rPr>
          <w:rFonts w:ascii="Palatino Linotype" w:hAnsi="Palatino Linotype" w:cs="Arial"/>
          <w:b/>
        </w:rPr>
        <w:tab/>
      </w:r>
    </w:p>
    <w:p w14:paraId="5CF8D978" w14:textId="77777777" w:rsidR="00BB36C1" w:rsidRPr="007A5E15" w:rsidRDefault="00BB36C1" w:rsidP="0088137A">
      <w:pPr>
        <w:spacing w:line="360" w:lineRule="auto"/>
        <w:ind w:left="851" w:right="900"/>
        <w:jc w:val="both"/>
        <w:rPr>
          <w:rFonts w:ascii="Palatino Linotype" w:hAnsi="Palatino Linotype" w:cs="Arial"/>
          <w:i/>
          <w:sz w:val="2"/>
          <w:szCs w:val="22"/>
          <w:lang w:eastAsia="es-MX"/>
        </w:rPr>
      </w:pPr>
    </w:p>
    <w:p w14:paraId="51BBADF4" w14:textId="511111D3" w:rsidR="00297161" w:rsidRPr="007A5E15" w:rsidRDefault="00297161" w:rsidP="003919FD">
      <w:pPr>
        <w:ind w:left="851" w:right="900"/>
        <w:jc w:val="both"/>
        <w:rPr>
          <w:rFonts w:ascii="Palatino Linotype" w:hAnsi="Palatino Linotype"/>
          <w:i/>
          <w:sz w:val="22"/>
          <w:szCs w:val="22"/>
          <w:lang w:val="es-MX" w:eastAsia="es-MX"/>
        </w:rPr>
      </w:pPr>
      <w:r w:rsidRPr="007A5E15">
        <w:rPr>
          <w:rFonts w:ascii="Palatino Linotype" w:hAnsi="Palatino Linotype" w:cs="Arial"/>
          <w:i/>
          <w:sz w:val="22"/>
          <w:szCs w:val="22"/>
          <w:lang w:eastAsia="es-MX"/>
        </w:rPr>
        <w:t>“</w:t>
      </w:r>
      <w:r w:rsidR="00994DCE" w:rsidRPr="007A5E15">
        <w:rPr>
          <w:rFonts w:ascii="Palatino Linotype" w:hAnsi="Palatino Linotype" w:cs="Arial"/>
          <w:i/>
          <w:sz w:val="22"/>
          <w:szCs w:val="22"/>
          <w:lang w:eastAsia="es-MX"/>
        </w:rPr>
        <w:t>RESPUESTA INCOMPLETA</w:t>
      </w:r>
      <w:r w:rsidR="00501EC4" w:rsidRPr="007A5E15">
        <w:rPr>
          <w:rFonts w:ascii="Palatino Linotype" w:hAnsi="Palatino Linotype"/>
          <w:i/>
          <w:sz w:val="22"/>
          <w:szCs w:val="22"/>
          <w:lang w:val="es-MX" w:eastAsia="es-MX"/>
        </w:rPr>
        <w:t>”</w:t>
      </w:r>
      <w:r w:rsidR="00C35B78" w:rsidRPr="007A5E15">
        <w:rPr>
          <w:rFonts w:ascii="Palatino Linotype" w:hAnsi="Palatino Linotype" w:cs="Arial"/>
          <w:i/>
          <w:sz w:val="22"/>
          <w:szCs w:val="22"/>
          <w:lang w:eastAsia="es-MX"/>
        </w:rPr>
        <w:t xml:space="preserve"> (</w:t>
      </w:r>
      <w:r w:rsidR="00B63D2E" w:rsidRPr="007A5E15">
        <w:rPr>
          <w:rFonts w:ascii="Palatino Linotype" w:hAnsi="Palatino Linotype" w:cs="Arial"/>
          <w:i/>
          <w:sz w:val="22"/>
          <w:szCs w:val="22"/>
          <w:lang w:eastAsia="es-MX"/>
        </w:rPr>
        <w:t>s</w:t>
      </w:r>
      <w:r w:rsidR="00754AFA" w:rsidRPr="007A5E15">
        <w:rPr>
          <w:rFonts w:ascii="Palatino Linotype" w:hAnsi="Palatino Linotype" w:cs="Arial"/>
          <w:i/>
          <w:sz w:val="22"/>
          <w:szCs w:val="22"/>
          <w:lang w:eastAsia="es-MX"/>
        </w:rPr>
        <w:t>ic)</w:t>
      </w:r>
    </w:p>
    <w:p w14:paraId="280D4FEB" w14:textId="77777777" w:rsidR="00501EC4" w:rsidRPr="007A5E15" w:rsidRDefault="00501EC4" w:rsidP="0088137A">
      <w:pPr>
        <w:spacing w:line="360" w:lineRule="auto"/>
        <w:jc w:val="both"/>
        <w:rPr>
          <w:rFonts w:ascii="Palatino Linotype" w:hAnsi="Palatino Linotype"/>
          <w:sz w:val="2"/>
          <w:lang w:val="es-MX" w:eastAsia="es-MX"/>
        </w:rPr>
      </w:pPr>
    </w:p>
    <w:p w14:paraId="21BFC1E4" w14:textId="77777777" w:rsidR="00B63D2E" w:rsidRPr="007A5E15" w:rsidRDefault="00B63D2E" w:rsidP="0088137A">
      <w:pPr>
        <w:spacing w:line="360" w:lineRule="auto"/>
        <w:jc w:val="both"/>
        <w:rPr>
          <w:rFonts w:ascii="Palatino Linotype" w:hAnsi="Palatino Linotype" w:cs="Arial"/>
          <w:b/>
          <w:sz w:val="14"/>
        </w:rPr>
      </w:pPr>
    </w:p>
    <w:p w14:paraId="547E014C" w14:textId="126A2866" w:rsidR="00297161" w:rsidRPr="007A5E15" w:rsidRDefault="002D740B" w:rsidP="0088137A">
      <w:pPr>
        <w:spacing w:line="360" w:lineRule="auto"/>
        <w:jc w:val="both"/>
        <w:rPr>
          <w:rFonts w:ascii="Palatino Linotype" w:hAnsi="Palatino Linotype" w:cs="Arial"/>
        </w:rPr>
      </w:pPr>
      <w:r w:rsidRPr="007A5E15">
        <w:rPr>
          <w:rFonts w:ascii="Palatino Linotype" w:hAnsi="Palatino Linotype" w:cs="Arial"/>
          <w:b/>
        </w:rPr>
        <w:t>Y Razones</w:t>
      </w:r>
      <w:r w:rsidR="0054779A" w:rsidRPr="007A5E15">
        <w:rPr>
          <w:rFonts w:ascii="Palatino Linotype" w:hAnsi="Palatino Linotype" w:cs="Arial"/>
          <w:b/>
        </w:rPr>
        <w:t xml:space="preserve"> o motivos de inconformidad</w:t>
      </w:r>
      <w:r w:rsidR="0083770F" w:rsidRPr="007A5E15">
        <w:rPr>
          <w:rFonts w:ascii="Palatino Linotype" w:hAnsi="Palatino Linotype" w:cs="Arial"/>
        </w:rPr>
        <w:t>:</w:t>
      </w:r>
    </w:p>
    <w:p w14:paraId="0104A6AA" w14:textId="77777777" w:rsidR="000C096A" w:rsidRPr="007A5E15" w:rsidRDefault="000C096A" w:rsidP="0088137A">
      <w:pPr>
        <w:spacing w:line="360" w:lineRule="auto"/>
        <w:jc w:val="both"/>
        <w:rPr>
          <w:rFonts w:ascii="Palatino Linotype" w:hAnsi="Palatino Linotype" w:cs="Arial"/>
          <w:sz w:val="2"/>
        </w:rPr>
      </w:pPr>
    </w:p>
    <w:p w14:paraId="2A7A8A5F" w14:textId="742F0D24" w:rsidR="00297161" w:rsidRPr="007A5E15" w:rsidRDefault="00715935" w:rsidP="004764C7">
      <w:pPr>
        <w:ind w:left="851" w:right="900"/>
        <w:jc w:val="both"/>
        <w:rPr>
          <w:rFonts w:ascii="Palatino Linotype" w:hAnsi="Palatino Linotype" w:cs="Arial"/>
          <w:i/>
          <w:sz w:val="22"/>
          <w:szCs w:val="22"/>
          <w:lang w:eastAsia="es-MX"/>
        </w:rPr>
      </w:pPr>
      <w:bookmarkStart w:id="2" w:name="_Hlk51074851"/>
      <w:r w:rsidRPr="007A5E15">
        <w:rPr>
          <w:rFonts w:ascii="Palatino Linotype" w:hAnsi="Palatino Linotype" w:cs="Arial"/>
          <w:i/>
          <w:sz w:val="22"/>
          <w:szCs w:val="22"/>
          <w:lang w:eastAsia="es-MX"/>
        </w:rPr>
        <w:t>“</w:t>
      </w:r>
      <w:r w:rsidR="00E5671F" w:rsidRPr="007A5E15">
        <w:rPr>
          <w:rFonts w:ascii="Palatino Linotype" w:hAnsi="Palatino Linotype" w:cs="Arial"/>
          <w:i/>
          <w:sz w:val="22"/>
          <w:szCs w:val="22"/>
          <w:lang w:eastAsia="es-MX"/>
        </w:rPr>
        <w:t>RESPUESTA INCOMPLETA</w:t>
      </w:r>
      <w:r w:rsidR="00851450" w:rsidRPr="007A5E15">
        <w:rPr>
          <w:rFonts w:ascii="Palatino Linotype" w:hAnsi="Palatino Linotype" w:cs="Arial"/>
          <w:i/>
          <w:sz w:val="22"/>
          <w:szCs w:val="22"/>
          <w:lang w:eastAsia="es-MX"/>
        </w:rPr>
        <w:t>.</w:t>
      </w:r>
      <w:r w:rsidR="00222777" w:rsidRPr="007A5E15">
        <w:rPr>
          <w:rFonts w:ascii="Palatino Linotype" w:hAnsi="Palatino Linotype"/>
          <w:i/>
          <w:sz w:val="22"/>
          <w:szCs w:val="22"/>
        </w:rPr>
        <w:t xml:space="preserve">” </w:t>
      </w:r>
      <w:r w:rsidR="00B63D2E" w:rsidRPr="007A5E15">
        <w:rPr>
          <w:rFonts w:ascii="Palatino Linotype" w:hAnsi="Palatino Linotype" w:cs="Arial"/>
          <w:i/>
          <w:sz w:val="22"/>
          <w:szCs w:val="22"/>
          <w:lang w:eastAsia="es-MX"/>
        </w:rPr>
        <w:t>(</w:t>
      </w:r>
      <w:proofErr w:type="gramStart"/>
      <w:r w:rsidR="00B63D2E" w:rsidRPr="007A5E15">
        <w:rPr>
          <w:rFonts w:ascii="Palatino Linotype" w:hAnsi="Palatino Linotype" w:cs="Arial"/>
          <w:i/>
          <w:sz w:val="22"/>
          <w:szCs w:val="22"/>
          <w:lang w:eastAsia="es-MX"/>
        </w:rPr>
        <w:t>s</w:t>
      </w:r>
      <w:r w:rsidR="00D425F6" w:rsidRPr="007A5E15">
        <w:rPr>
          <w:rFonts w:ascii="Palatino Linotype" w:hAnsi="Palatino Linotype" w:cs="Arial"/>
          <w:i/>
          <w:sz w:val="22"/>
          <w:szCs w:val="22"/>
          <w:lang w:eastAsia="es-MX"/>
        </w:rPr>
        <w:t>ic</w:t>
      </w:r>
      <w:proofErr w:type="gramEnd"/>
      <w:r w:rsidR="00D425F6" w:rsidRPr="007A5E15">
        <w:rPr>
          <w:rFonts w:ascii="Palatino Linotype" w:hAnsi="Palatino Linotype" w:cs="Arial"/>
          <w:i/>
          <w:sz w:val="22"/>
          <w:szCs w:val="22"/>
          <w:lang w:eastAsia="es-MX"/>
        </w:rPr>
        <w:t>)</w:t>
      </w:r>
    </w:p>
    <w:bookmarkEnd w:id="2"/>
    <w:p w14:paraId="3E4E3466" w14:textId="6D8D1ACE" w:rsidR="00060185" w:rsidRPr="007A5E15" w:rsidRDefault="007D462C" w:rsidP="00EE43FE">
      <w:pPr>
        <w:spacing w:before="240" w:after="240" w:line="360" w:lineRule="auto"/>
        <w:jc w:val="both"/>
        <w:rPr>
          <w:rFonts w:ascii="Palatino Linotype" w:hAnsi="Palatino Linotype"/>
        </w:rPr>
      </w:pPr>
      <w:r w:rsidRPr="007A5E15">
        <w:rPr>
          <w:rFonts w:ascii="Palatino Linotype" w:hAnsi="Palatino Linotype" w:cs="Arial"/>
          <w:b/>
        </w:rPr>
        <w:t>5</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851450" w:rsidRPr="007A5E15">
        <w:rPr>
          <w:rFonts w:ascii="Palatino Linotype" w:hAnsi="Palatino Linotype" w:cs="Arial"/>
        </w:rPr>
        <w:t xml:space="preserve"> </w:t>
      </w:r>
      <w:r w:rsidR="005A482F" w:rsidRPr="007A5E15">
        <w:rPr>
          <w:rFonts w:ascii="Palatino Linotype" w:hAnsi="Palatino Linotype" w:cs="Arial"/>
        </w:rPr>
        <w:t>al</w:t>
      </w:r>
      <w:r w:rsidR="005A482F" w:rsidRPr="007A5E15">
        <w:rPr>
          <w:rFonts w:ascii="Palatino Linotype" w:eastAsia="Calibri" w:hAnsi="Palatino Linotype" w:cs="Arial"/>
        </w:rPr>
        <w:t xml:space="preserve"> </w:t>
      </w:r>
      <w:r w:rsidR="00D34EF5">
        <w:rPr>
          <w:rFonts w:ascii="Palatino Linotype" w:eastAsia="Calibri" w:hAnsi="Palatino Linotype" w:cs="Arial"/>
        </w:rPr>
        <w:t xml:space="preserve">entonces </w:t>
      </w:r>
      <w:r w:rsidR="005A482F" w:rsidRPr="007A5E15">
        <w:rPr>
          <w:rFonts w:ascii="Palatino Linotype" w:eastAsia="Calibri" w:hAnsi="Palatino Linotype" w:cs="Arial"/>
        </w:rPr>
        <w:t>Comisionado</w:t>
      </w:r>
      <w:r w:rsidR="00F5055E" w:rsidRPr="007A5E15">
        <w:rPr>
          <w:rFonts w:ascii="Palatino Linotype" w:eastAsia="Calibri" w:hAnsi="Palatino Linotype" w:cs="Arial"/>
        </w:rPr>
        <w:t xml:space="preserve"> </w:t>
      </w:r>
      <w:r w:rsidR="005A482F" w:rsidRPr="007A5E15">
        <w:rPr>
          <w:rFonts w:ascii="Palatino Linotype" w:eastAsia="Calibri" w:hAnsi="Palatino Linotype" w:cs="Arial"/>
          <w:b/>
        </w:rPr>
        <w:t>Javier Martínez Cruz</w:t>
      </w:r>
      <w:r w:rsidR="00F7007F" w:rsidRPr="007A5E15">
        <w:rPr>
          <w:rFonts w:ascii="Palatino Linotype" w:eastAsia="Calibri" w:hAnsi="Palatino Linotype" w:cs="Arial"/>
          <w:b/>
        </w:rPr>
        <w:t xml:space="preserve">, </w:t>
      </w:r>
      <w:r w:rsidR="00F7007F" w:rsidRPr="007A5E15">
        <w:rPr>
          <w:rFonts w:ascii="Palatino Linotype" w:hAnsi="Palatino Linotype"/>
        </w:rPr>
        <w:t>a efecto de que analizara sobre su admisión o su desechamiento.</w:t>
      </w:r>
    </w:p>
    <w:p w14:paraId="593D08EA" w14:textId="75C58D1E" w:rsidR="002E0D1C" w:rsidRPr="007A5E15" w:rsidRDefault="007D462C" w:rsidP="00EE43FE">
      <w:pPr>
        <w:spacing w:before="240" w:after="240" w:line="360" w:lineRule="auto"/>
        <w:jc w:val="both"/>
        <w:rPr>
          <w:rFonts w:ascii="Palatino Linotype" w:hAnsi="Palatino Linotype" w:cs="Arial"/>
          <w:b/>
        </w:rPr>
      </w:pPr>
      <w:r w:rsidRPr="007A5E15">
        <w:rPr>
          <w:rFonts w:ascii="Palatino Linotype" w:hAnsi="Palatino Linotype" w:cs="Arial"/>
          <w:b/>
        </w:rPr>
        <w:t>6</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851450" w:rsidRPr="007A5E15">
        <w:rPr>
          <w:rFonts w:ascii="Palatino Linotype" w:hAnsi="Palatino Linotype" w:cs="Arial"/>
          <w:b/>
        </w:rPr>
        <w:t xml:space="preserve"> </w:t>
      </w:r>
      <w:r w:rsidR="005A482F" w:rsidRPr="007A5E15">
        <w:rPr>
          <w:rFonts w:ascii="Palatino Linotype" w:hAnsi="Palatino Linotype" w:cs="Arial"/>
          <w:b/>
        </w:rPr>
        <w:t>veinti</w:t>
      </w:r>
      <w:r w:rsidR="00E5671F" w:rsidRPr="007A5E15">
        <w:rPr>
          <w:rFonts w:ascii="Palatino Linotype" w:hAnsi="Palatino Linotype" w:cs="Arial"/>
          <w:b/>
        </w:rPr>
        <w:t>ocho</w:t>
      </w:r>
      <w:r w:rsidR="00851450" w:rsidRPr="007A5E15">
        <w:rPr>
          <w:rFonts w:ascii="Palatino Linotype" w:hAnsi="Palatino Linotype" w:cs="Arial"/>
          <w:b/>
        </w:rPr>
        <w:t xml:space="preserve"> de </w:t>
      </w:r>
      <w:r w:rsidR="005A482F" w:rsidRPr="007A5E15">
        <w:rPr>
          <w:rFonts w:ascii="Palatino Linotype" w:hAnsi="Palatino Linotype" w:cs="Arial"/>
          <w:b/>
        </w:rPr>
        <w:t>abril</w:t>
      </w:r>
      <w:r w:rsidR="00924415" w:rsidRPr="007A5E15">
        <w:rPr>
          <w:rFonts w:ascii="Palatino Linotype" w:hAnsi="Palatino Linotype" w:cs="Arial"/>
          <w:b/>
        </w:rPr>
        <w:t xml:space="preserve"> </w:t>
      </w:r>
      <w:r w:rsidR="00673AAB" w:rsidRPr="007A5E15">
        <w:rPr>
          <w:rFonts w:ascii="Palatino Linotype" w:hAnsi="Palatino Linotype" w:cs="Arial"/>
          <w:b/>
        </w:rPr>
        <w:t>de dos mil veint</w:t>
      </w:r>
      <w:r w:rsidR="00FB5553" w:rsidRPr="007A5E15">
        <w:rPr>
          <w:rFonts w:ascii="Palatino Linotype" w:hAnsi="Palatino Linotype" w:cs="Arial"/>
          <w:b/>
        </w:rPr>
        <w:t>iuno,</w:t>
      </w:r>
      <w:r w:rsidR="00F7007F" w:rsidRPr="007A5E15">
        <w:rPr>
          <w:rFonts w:ascii="Palatino Linotype" w:hAnsi="Palatino Linotype" w:cs="Arial"/>
          <w:b/>
        </w:rPr>
        <w:t xml:space="preserve"> </w:t>
      </w:r>
      <w:r w:rsidR="00F7007F" w:rsidRPr="007A5E15">
        <w:rPr>
          <w:rFonts w:ascii="Palatino Linotype" w:hAnsi="Palatino Linotype" w:cs="Arial"/>
        </w:rPr>
        <w:t xml:space="preserve">este Instituto de Transparencia, Acceso a la Información Pública y Protección de Datos Personales del Estado de México y Municipios, admitió a trámite el recurso </w:t>
      </w:r>
      <w:r w:rsidR="00F7007F" w:rsidRPr="007A5E15">
        <w:rPr>
          <w:rFonts w:ascii="Palatino Linotype" w:hAnsi="Palatino Linotype" w:cs="Arial"/>
        </w:rPr>
        <w:lastRenderedPageBreak/>
        <w:t>de revisión, dando un plazo máximo de siete días hábiles para que las partes manifestaran lo que a su derecho resultara conveniente, ofrecieran pruebas, formularan alegatos y el Sujeto Obligado presentara su informe justificado.</w:t>
      </w:r>
    </w:p>
    <w:p w14:paraId="49E5694C" w14:textId="09729D8C" w:rsidR="00851450" w:rsidRPr="007A5E15" w:rsidRDefault="007D462C" w:rsidP="00661AF5">
      <w:pPr>
        <w:widowControl w:val="0"/>
        <w:autoSpaceDE w:val="0"/>
        <w:autoSpaceDN w:val="0"/>
        <w:adjustRightInd w:val="0"/>
        <w:spacing w:before="240" w:after="240" w:line="360" w:lineRule="auto"/>
        <w:jc w:val="both"/>
        <w:rPr>
          <w:rFonts w:ascii="Palatino Linotype" w:hAnsi="Palatino Linotype" w:cs="Arial"/>
        </w:rPr>
      </w:pPr>
      <w:r w:rsidRPr="007A5E15">
        <w:rPr>
          <w:rFonts w:ascii="Palatino Linotype" w:hAnsi="Palatino Linotype" w:cs="Arial"/>
          <w:b/>
        </w:rPr>
        <w:t>7</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661AF5" w:rsidRPr="007A5E15">
        <w:rPr>
          <w:rFonts w:ascii="Palatino Linotype" w:hAnsi="Palatino Linotype" w:cs="Arial"/>
        </w:rPr>
        <w:t>.</w:t>
      </w:r>
      <w:r w:rsidR="00661AF5" w:rsidRPr="007A5E15">
        <w:rPr>
          <w:rFonts w:ascii="Palatino Linotype" w:hAnsi="Palatino Linotype" w:cs="Arial"/>
          <w:sz w:val="28"/>
        </w:rPr>
        <w:t xml:space="preserve"> </w:t>
      </w:r>
      <w:r w:rsidR="00661AF5" w:rsidRPr="007A5E15">
        <w:rPr>
          <w:rFonts w:ascii="Palatino Linotype" w:hAnsi="Palatino Linotype" w:cs="Arial"/>
        </w:rPr>
        <w:t xml:space="preserve">De las constancias que obran en el expediente electrónico que nos ocupa, se advierte </w:t>
      </w:r>
      <w:r w:rsidR="005A482F" w:rsidRPr="007A5E15">
        <w:rPr>
          <w:rFonts w:ascii="Palatino Linotype" w:hAnsi="Palatino Linotype" w:cs="Arial"/>
        </w:rPr>
        <w:t xml:space="preserve">que el </w:t>
      </w:r>
      <w:r w:rsidR="005A482F" w:rsidRPr="007A5E15">
        <w:rPr>
          <w:rFonts w:ascii="Palatino Linotype" w:hAnsi="Palatino Linotype" w:cs="Arial"/>
          <w:b/>
        </w:rPr>
        <w:t xml:space="preserve">SUJETO OBLIGADO </w:t>
      </w:r>
      <w:r w:rsidR="005A482F" w:rsidRPr="007A5E15">
        <w:rPr>
          <w:rFonts w:ascii="Palatino Linotype" w:hAnsi="Palatino Linotype" w:cs="Arial"/>
        </w:rPr>
        <w:t xml:space="preserve">no rindió informe justificado para manifestar lo que a su derecho asistiera y conviniera. </w:t>
      </w:r>
    </w:p>
    <w:p w14:paraId="253DAB51" w14:textId="6B429E82" w:rsidR="00E5671F" w:rsidRPr="007A5E15" w:rsidRDefault="00E5671F" w:rsidP="00E5671F">
      <w:pPr>
        <w:spacing w:after="240" w:line="360" w:lineRule="auto"/>
        <w:jc w:val="both"/>
        <w:rPr>
          <w:rFonts w:ascii="Palatino Linotype" w:hAnsi="Palatino Linotype"/>
        </w:rPr>
      </w:pPr>
      <w:r w:rsidRPr="007A5E15">
        <w:rPr>
          <w:rFonts w:ascii="Palatino Linotype" w:hAnsi="Palatino Linotype"/>
          <w:b/>
        </w:rPr>
        <w:t xml:space="preserve">8. Cierre de instrucción. </w:t>
      </w:r>
      <w:r w:rsidRPr="007A5E15">
        <w:rPr>
          <w:rFonts w:ascii="Palatino Linotype" w:hAnsi="Palatino Linotype"/>
        </w:rPr>
        <w:t xml:space="preserve">Una vez transcurrido el periodo otorgado a las partes para realizar sus manifestaciones y no habiendo documentos que integrar al expediente, el </w:t>
      </w:r>
      <w:r w:rsidRPr="007A5E15">
        <w:rPr>
          <w:rFonts w:ascii="Palatino Linotype" w:hAnsi="Palatino Linotype"/>
          <w:b/>
        </w:rPr>
        <w:t>cuatro</w:t>
      </w:r>
      <w:r w:rsidRPr="007A5E15">
        <w:rPr>
          <w:rFonts w:ascii="Palatino Linotype" w:hAnsi="Palatino Linotype"/>
          <w:b/>
          <w:bCs/>
        </w:rPr>
        <w:t xml:space="preserve"> de junio de</w:t>
      </w:r>
      <w:r w:rsidRPr="007A5E15">
        <w:rPr>
          <w:rFonts w:ascii="Palatino Linotype" w:hAnsi="Palatino Linotype" w:cs="Arial"/>
          <w:b/>
        </w:rPr>
        <w:t xml:space="preserve"> dos mil veintiuno</w:t>
      </w:r>
      <w:r w:rsidRPr="007A5E15">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p>
    <w:p w14:paraId="2DA66736" w14:textId="7526C8D5" w:rsidR="005A482F" w:rsidRPr="007A5E15" w:rsidRDefault="00E5671F" w:rsidP="005A482F">
      <w:pPr>
        <w:spacing w:before="240" w:after="240" w:line="360" w:lineRule="auto"/>
        <w:jc w:val="both"/>
        <w:rPr>
          <w:rFonts w:ascii="Palatino Linotype" w:eastAsia="Calibri" w:hAnsi="Palatino Linotype"/>
        </w:rPr>
      </w:pPr>
      <w:r w:rsidRPr="007A5E15">
        <w:rPr>
          <w:rFonts w:ascii="Palatino Linotype" w:hAnsi="Palatino Linotype"/>
          <w:b/>
        </w:rPr>
        <w:t>9</w:t>
      </w:r>
      <w:r w:rsidR="00F51B6E" w:rsidRPr="007A5E15">
        <w:rPr>
          <w:rFonts w:ascii="Palatino Linotype" w:hAnsi="Palatino Linotype"/>
          <w:b/>
        </w:rPr>
        <w:t xml:space="preserve">. </w:t>
      </w:r>
      <w:r w:rsidR="005A482F" w:rsidRPr="007A5E15">
        <w:rPr>
          <w:rFonts w:ascii="Palatino Linotype" w:hAnsi="Palatino Linotype" w:cs="Arial"/>
          <w:b/>
        </w:rPr>
        <w:t xml:space="preserve">Ampliación del plazo para emitir resolución. </w:t>
      </w:r>
      <w:r w:rsidR="005A482F" w:rsidRPr="007A5E15">
        <w:rPr>
          <w:rFonts w:ascii="Palatino Linotype" w:hAnsi="Palatino Linotype" w:cs="Arial"/>
        </w:rPr>
        <w:t xml:space="preserve">El </w:t>
      </w:r>
      <w:r w:rsidRPr="007A5E15">
        <w:rPr>
          <w:rFonts w:ascii="Palatino Linotype" w:hAnsi="Palatino Linotype" w:cs="Arial"/>
          <w:b/>
          <w:bCs/>
        </w:rPr>
        <w:t>veintinueve</w:t>
      </w:r>
      <w:r w:rsidR="005A482F" w:rsidRPr="007A5E15">
        <w:rPr>
          <w:rFonts w:ascii="Palatino Linotype" w:hAnsi="Palatino Linotype" w:cs="Arial"/>
          <w:b/>
          <w:bCs/>
        </w:rPr>
        <w:t xml:space="preserve"> </w:t>
      </w:r>
      <w:r w:rsidR="005A482F" w:rsidRPr="007A5E15">
        <w:rPr>
          <w:rFonts w:ascii="Palatino Linotype" w:hAnsi="Palatino Linotype" w:cs="Arial"/>
          <w:b/>
        </w:rPr>
        <w:t xml:space="preserve">de </w:t>
      </w:r>
      <w:r w:rsidRPr="007A5E15">
        <w:rPr>
          <w:rFonts w:ascii="Palatino Linotype" w:hAnsi="Palatino Linotype" w:cs="Arial"/>
          <w:b/>
        </w:rPr>
        <w:t>jun</w:t>
      </w:r>
      <w:r w:rsidR="005A482F" w:rsidRPr="007A5E15">
        <w:rPr>
          <w:rFonts w:ascii="Palatino Linotype" w:hAnsi="Palatino Linotype" w:cs="Arial"/>
          <w:b/>
        </w:rPr>
        <w:t>io de dos mil veintiuno</w:t>
      </w:r>
      <w:r w:rsidR="005A482F" w:rsidRPr="007A5E15">
        <w:rPr>
          <w:rFonts w:ascii="Palatino Linotype" w:hAnsi="Palatino Linotype" w:cs="Arial"/>
        </w:rPr>
        <w:t xml:space="preserve">, </w:t>
      </w:r>
      <w:r w:rsidR="005A482F" w:rsidRPr="007A5E15">
        <w:rPr>
          <w:rFonts w:ascii="Palatino Linotype" w:eastAsia="Calibri" w:hAnsi="Palatino Linotype"/>
        </w:rPr>
        <w:t xml:space="preserve">este Instituto con fundamento en </w:t>
      </w:r>
      <w:r w:rsidR="005A482F" w:rsidRPr="007A5E15">
        <w:rPr>
          <w:rFonts w:ascii="Palatino Linotype" w:eastAsia="Calibri" w:hAnsi="Palatino Linotype" w:cs="Arial"/>
        </w:rPr>
        <w:t>e</w:t>
      </w:r>
      <w:r w:rsidR="005A482F" w:rsidRPr="007A5E15">
        <w:rPr>
          <w:rFonts w:ascii="Palatino Linotype" w:eastAsia="Calibri" w:hAnsi="Palatino Linotype"/>
        </w:rPr>
        <w:t xml:space="preserve">l artículo 181, párrafo tercero, de la </w:t>
      </w:r>
      <w:r w:rsidR="005A482F" w:rsidRPr="007A5E15">
        <w:rPr>
          <w:rFonts w:ascii="Palatino Linotype" w:eastAsia="Calibri" w:hAnsi="Palatino Linotype" w:cs="Arial"/>
        </w:rPr>
        <w:t>Ley de Transparencia y Acceso a la Información Pública del Estado de México y Municipios,</w:t>
      </w:r>
      <w:r w:rsidR="005A482F" w:rsidRPr="007A5E15">
        <w:rPr>
          <w:rFonts w:ascii="Palatino Linotype" w:eastAsia="Calibri" w:hAnsi="Palatino Linotype"/>
        </w:rPr>
        <w:t xml:space="preserve"> determinó mediante el acuerdo respectivo, ampliar por quince días hábiles adicionales el plazo para emitir la presente resolución. </w:t>
      </w:r>
    </w:p>
    <w:p w14:paraId="790620EA" w14:textId="0D97CEC9" w:rsidR="006452DE" w:rsidRPr="007A5E15" w:rsidRDefault="007D462C" w:rsidP="006452DE">
      <w:pPr>
        <w:spacing w:before="240" w:after="240" w:line="360" w:lineRule="auto"/>
        <w:jc w:val="both"/>
        <w:rPr>
          <w:rFonts w:ascii="Palatino Linotype" w:hAnsi="Palatino Linotype" w:cs="Arial"/>
        </w:rPr>
      </w:pPr>
      <w:r w:rsidRPr="007A5E15">
        <w:rPr>
          <w:rFonts w:ascii="Palatino Linotype" w:hAnsi="Palatino Linotype"/>
          <w:b/>
        </w:rPr>
        <w:t>9</w:t>
      </w:r>
      <w:r w:rsidR="005A482F" w:rsidRPr="007A5E15">
        <w:rPr>
          <w:rFonts w:ascii="Palatino Linotype" w:hAnsi="Palatino Linotype"/>
          <w:b/>
        </w:rPr>
        <w:t xml:space="preserve">. </w:t>
      </w:r>
      <w:r w:rsidR="006452DE" w:rsidRPr="007A5E15">
        <w:rPr>
          <w:rFonts w:ascii="Palatino Linotype" w:hAnsi="Palatino Linotype" w:cs="Arial"/>
          <w:b/>
        </w:rPr>
        <w:t xml:space="preserve">Returno. </w:t>
      </w:r>
      <w:r w:rsidR="006452DE" w:rsidRPr="007A5E15">
        <w:rPr>
          <w:rFonts w:ascii="Palatino Linotype" w:hAnsi="Palatino Linotype" w:cs="Arial"/>
        </w:rPr>
        <w:t xml:space="preserve">El </w:t>
      </w:r>
      <w:r w:rsidR="006452DE" w:rsidRPr="007A5E15">
        <w:rPr>
          <w:rFonts w:ascii="Palatino Linotype" w:hAnsi="Palatino Linotype" w:cs="Arial"/>
          <w:b/>
        </w:rPr>
        <w:t xml:space="preserve">veintitrés de agosto de dos mil veintiuno, </w:t>
      </w:r>
      <w:r w:rsidR="006452DE" w:rsidRPr="007A5E15">
        <w:rPr>
          <w:rFonts w:ascii="Palatino Linotype" w:hAnsi="Palatino Linotype" w:cs="Arial"/>
        </w:rPr>
        <w:t xml:space="preserve">en la Segunda Sesión Extraordinaria, el Pleno del Instituto aprobó el </w:t>
      </w:r>
      <w:proofErr w:type="spellStart"/>
      <w:r w:rsidR="006452DE" w:rsidRPr="007A5E15">
        <w:rPr>
          <w:rFonts w:ascii="Palatino Linotype" w:hAnsi="Palatino Linotype" w:cs="Arial"/>
        </w:rPr>
        <w:t>returno</w:t>
      </w:r>
      <w:proofErr w:type="spellEnd"/>
      <w:r w:rsidR="006452DE" w:rsidRPr="007A5E15">
        <w:rPr>
          <w:rFonts w:ascii="Palatino Linotype" w:hAnsi="Palatino Linotype" w:cs="Arial"/>
        </w:rPr>
        <w:t xml:space="preserve"> del recurso de revisión al rubro indicado a la Ponencia de la </w:t>
      </w:r>
      <w:r w:rsidR="006452DE" w:rsidRPr="007A5E15">
        <w:rPr>
          <w:rFonts w:ascii="Palatino Linotype" w:hAnsi="Palatino Linotype" w:cs="Arial"/>
          <w:b/>
        </w:rPr>
        <w:t xml:space="preserve">Comisionada Guadalupe Ramírez Peña </w:t>
      </w:r>
      <w:r w:rsidR="006452DE" w:rsidRPr="007A5E15">
        <w:rPr>
          <w:rFonts w:ascii="Palatino Linotype" w:hAnsi="Palatino Linotype" w:cs="Arial"/>
        </w:rPr>
        <w:t xml:space="preserve">para su estudio y resolución. </w:t>
      </w:r>
    </w:p>
    <w:p w14:paraId="0303C99F" w14:textId="772192F3" w:rsidR="003F292C" w:rsidRPr="007A5E15" w:rsidRDefault="003F292C" w:rsidP="00AD43DC">
      <w:pPr>
        <w:widowControl w:val="0"/>
        <w:autoSpaceDE w:val="0"/>
        <w:autoSpaceDN w:val="0"/>
        <w:adjustRightInd w:val="0"/>
        <w:spacing w:before="240" w:after="240" w:line="360" w:lineRule="auto"/>
        <w:jc w:val="both"/>
        <w:rPr>
          <w:rFonts w:ascii="Palatino Linotype" w:hAnsi="Palatino Linotype" w:cs="Tahoma"/>
          <w:szCs w:val="22"/>
        </w:rPr>
      </w:pPr>
      <w:r w:rsidRPr="007A5E15">
        <w:rPr>
          <w:rFonts w:ascii="Palatino Linotype" w:hAnsi="Palatino Linotype" w:cs="Tahoma"/>
          <w:szCs w:val="22"/>
        </w:rPr>
        <w:t xml:space="preserve">En razón de que fue debidamente sustanciado el expediente electrónico y no existe diligencia pendiente de desahogo, se emite la Resolución que conforme a Derecho </w:t>
      </w:r>
      <w:r w:rsidRPr="007A5E15">
        <w:rPr>
          <w:rFonts w:ascii="Palatino Linotype" w:hAnsi="Palatino Linotype" w:cs="Tahoma"/>
          <w:szCs w:val="22"/>
        </w:rPr>
        <w:lastRenderedPageBreak/>
        <w:t>proced</w:t>
      </w:r>
      <w:r w:rsidR="00E5671F" w:rsidRPr="007A5E15">
        <w:rPr>
          <w:rFonts w:ascii="Palatino Linotype" w:hAnsi="Palatino Linotype" w:cs="Tahoma"/>
          <w:szCs w:val="22"/>
        </w:rPr>
        <w:t>e</w:t>
      </w:r>
      <w:r w:rsidRPr="007A5E15">
        <w:rPr>
          <w:rFonts w:ascii="Palatino Linotype" w:hAnsi="Palatino Linotype" w:cs="Tahoma"/>
          <w:szCs w:val="22"/>
        </w:rPr>
        <w:t xml:space="preserve">, de acuerdo con los siguientes: </w:t>
      </w:r>
    </w:p>
    <w:p w14:paraId="435A917C" w14:textId="0E67F42F" w:rsidR="002B5536" w:rsidRPr="007A5E15"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7A5E15">
        <w:rPr>
          <w:rFonts w:ascii="Palatino Linotype" w:hAnsi="Palatino Linotype" w:cs="Arial"/>
          <w:b/>
        </w:rPr>
        <w:t>II. C O N S I D E R A N D O</w:t>
      </w:r>
      <w:r w:rsidR="00D34EF5">
        <w:rPr>
          <w:rFonts w:ascii="Palatino Linotype" w:hAnsi="Palatino Linotype" w:cs="Arial"/>
          <w:b/>
        </w:rPr>
        <w:t xml:space="preserve"> S</w:t>
      </w:r>
    </w:p>
    <w:p w14:paraId="457D983D" w14:textId="466C1DDE" w:rsidR="000504F0" w:rsidRPr="007A5E15" w:rsidRDefault="008245CD" w:rsidP="000504F0">
      <w:pPr>
        <w:spacing w:before="240" w:after="240" w:line="360" w:lineRule="auto"/>
        <w:jc w:val="both"/>
        <w:rPr>
          <w:rFonts w:ascii="Palatino Linotype" w:hAnsi="Palatino Linotype" w:cs="Arial"/>
        </w:rPr>
      </w:pPr>
      <w:r w:rsidRPr="007A5E15">
        <w:rPr>
          <w:rFonts w:ascii="Palatino Linotype" w:hAnsi="Palatino Linotype" w:cs="Arial"/>
          <w:b/>
        </w:rPr>
        <w:t>Primero. Competencia.</w:t>
      </w:r>
      <w:r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4E613" w14:textId="77777777" w:rsidR="00401522" w:rsidRPr="007A5E15" w:rsidRDefault="00401522" w:rsidP="00401522">
      <w:pPr>
        <w:spacing w:before="240" w:after="240" w:line="360" w:lineRule="auto"/>
        <w:jc w:val="both"/>
        <w:rPr>
          <w:rFonts w:ascii="Palatino Linotype" w:hAnsi="Palatino Linotype" w:cs="Arial"/>
        </w:rPr>
      </w:pPr>
      <w:bookmarkStart w:id="3" w:name="_Hlk44439150"/>
      <w:r w:rsidRPr="007A5E15">
        <w:rPr>
          <w:rFonts w:ascii="Palatino Linotype" w:hAnsi="Palatino Linotype" w:cs="Arial"/>
          <w:b/>
        </w:rPr>
        <w:t xml:space="preserve">Segundo. Oportunidad y </w:t>
      </w:r>
      <w:proofErr w:type="spellStart"/>
      <w:r w:rsidRPr="007A5E15">
        <w:rPr>
          <w:rFonts w:ascii="Palatino Linotype" w:hAnsi="Palatino Linotype" w:cs="Arial"/>
          <w:b/>
        </w:rPr>
        <w:t>Procedibilidad</w:t>
      </w:r>
      <w:proofErr w:type="spellEnd"/>
      <w:r w:rsidRPr="007A5E15">
        <w:rPr>
          <w:rFonts w:ascii="Palatino Linotype" w:hAnsi="Palatino Linotype" w:cs="Arial"/>
          <w:b/>
        </w:rPr>
        <w:t xml:space="preserve"> del Recurso de Revisión</w:t>
      </w:r>
      <w:r w:rsidRPr="007A5E15">
        <w:rPr>
          <w:rFonts w:ascii="Palatino Linotype" w:hAnsi="Palatino Linotype" w:cs="Arial"/>
        </w:rPr>
        <w:t xml:space="preserve">. Previo al estudio del fondo del asunto, se procede a analizar los requisitos de oportunidad y </w:t>
      </w:r>
      <w:proofErr w:type="spellStart"/>
      <w:r w:rsidRPr="007A5E15">
        <w:rPr>
          <w:rFonts w:ascii="Palatino Linotype" w:hAnsi="Palatino Linotype" w:cs="Arial"/>
        </w:rPr>
        <w:t>procedibilidad</w:t>
      </w:r>
      <w:proofErr w:type="spellEnd"/>
      <w:r w:rsidRPr="007A5E15">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410B483C" w14:textId="398999C1" w:rsidR="00401522" w:rsidRPr="007A5E15" w:rsidRDefault="00401522" w:rsidP="00401522">
      <w:pPr>
        <w:spacing w:before="240" w:after="240" w:line="360" w:lineRule="auto"/>
        <w:jc w:val="both"/>
        <w:rPr>
          <w:rFonts w:ascii="Palatino Linotype" w:hAnsi="Palatino Linotype"/>
        </w:rPr>
      </w:pPr>
      <w:r w:rsidRPr="007A5E15">
        <w:rPr>
          <w:rFonts w:ascii="Palatino Linotype" w:hAnsi="Palatino Linotype" w:cs="Arial"/>
        </w:rPr>
        <w:t xml:space="preserve">El recurso de revisión fue interpuesto dentro del plazo de quince días hábiles, previsto en el artículo 178 de la </w:t>
      </w:r>
      <w:r w:rsidRPr="007A5E15">
        <w:rPr>
          <w:rFonts w:ascii="Palatino Linotype" w:hAnsi="Palatino Linotype" w:cs="Arial"/>
          <w:lang w:val="es-MX" w:eastAsia="es-MX"/>
        </w:rPr>
        <w:t>Ley de Transparencia y Acceso a la Información Pública del Estado de México y Municipios,</w:t>
      </w:r>
      <w:r w:rsidRPr="007A5E15">
        <w:rPr>
          <w:rFonts w:ascii="Palatino Linotype" w:hAnsi="Palatino Linotype" w:cs="Arial"/>
        </w:rPr>
        <w:t xml:space="preserve"> toda vez que el </w:t>
      </w:r>
      <w:r w:rsidR="00EC4CEC" w:rsidRPr="007A5E15">
        <w:rPr>
          <w:rFonts w:ascii="Palatino Linotype" w:hAnsi="Palatino Linotype" w:cs="Arial"/>
          <w:b/>
        </w:rPr>
        <w:t>SUJETO OBLIGADO</w:t>
      </w:r>
      <w:r w:rsidRPr="007A5E15">
        <w:rPr>
          <w:rFonts w:ascii="Palatino Linotype" w:hAnsi="Palatino Linotype" w:cs="Arial"/>
        </w:rPr>
        <w:t xml:space="preserve"> </w:t>
      </w:r>
      <w:r w:rsidR="00EC4CEC" w:rsidRPr="007A5E15">
        <w:rPr>
          <w:rFonts w:ascii="Palatino Linotype" w:hAnsi="Palatino Linotype" w:cs="Arial"/>
        </w:rPr>
        <w:t>respondió</w:t>
      </w:r>
      <w:r w:rsidRPr="007A5E15">
        <w:rPr>
          <w:rFonts w:ascii="Palatino Linotype" w:hAnsi="Palatino Linotype" w:cs="Arial"/>
        </w:rPr>
        <w:t xml:space="preserve"> a la</w:t>
      </w:r>
      <w:r w:rsidR="00EC4CEC" w:rsidRPr="007A5E15">
        <w:rPr>
          <w:rFonts w:ascii="Palatino Linotype" w:hAnsi="Palatino Linotype" w:cs="Arial"/>
        </w:rPr>
        <w:t xml:space="preserve"> solicitud de información el </w:t>
      </w:r>
      <w:proofErr w:type="spellStart"/>
      <w:r w:rsidR="00E5671F" w:rsidRPr="007A5E15">
        <w:rPr>
          <w:rFonts w:ascii="Palatino Linotype" w:hAnsi="Palatino Linotype" w:cs="Arial"/>
          <w:b/>
        </w:rPr>
        <w:t>veintidos</w:t>
      </w:r>
      <w:proofErr w:type="spellEnd"/>
      <w:r w:rsidR="006452DE" w:rsidRPr="007A5E15">
        <w:rPr>
          <w:rFonts w:ascii="Palatino Linotype" w:hAnsi="Palatino Linotype" w:cs="Arial"/>
          <w:b/>
        </w:rPr>
        <w:t xml:space="preserve"> de abril</w:t>
      </w:r>
      <w:r w:rsidRPr="007A5E15">
        <w:rPr>
          <w:rFonts w:ascii="Palatino Linotype" w:hAnsi="Palatino Linotype" w:cs="Arial"/>
          <w:b/>
        </w:rPr>
        <w:t xml:space="preserve"> de dos mil veintiuno</w:t>
      </w:r>
      <w:r w:rsidRPr="007A5E15">
        <w:rPr>
          <w:rFonts w:ascii="Palatino Linotype" w:hAnsi="Palatino Linotype" w:cs="Arial"/>
          <w:b/>
          <w:lang w:eastAsia="es-MX"/>
        </w:rPr>
        <w:t xml:space="preserve">, </w:t>
      </w:r>
      <w:r w:rsidRPr="007A5E15">
        <w:rPr>
          <w:rFonts w:ascii="Palatino Linotype" w:hAnsi="Palatino Linotype" w:cs="Arial"/>
        </w:rPr>
        <w:t xml:space="preserve">mientras que el recurso de revisión </w:t>
      </w:r>
      <w:r w:rsidR="00EC4CEC" w:rsidRPr="007A5E15">
        <w:rPr>
          <w:rFonts w:ascii="Palatino Linotype" w:hAnsi="Palatino Linotype" w:cs="Arial"/>
        </w:rPr>
        <w:t xml:space="preserve">se interpuso el </w:t>
      </w:r>
      <w:r w:rsidR="00EC4CEC" w:rsidRPr="007A5E15">
        <w:rPr>
          <w:rFonts w:ascii="Palatino Linotype" w:hAnsi="Palatino Linotype" w:cs="Arial"/>
          <w:b/>
        </w:rPr>
        <w:t>veinti</w:t>
      </w:r>
      <w:r w:rsidR="00E5671F" w:rsidRPr="007A5E15">
        <w:rPr>
          <w:rFonts w:ascii="Palatino Linotype" w:hAnsi="Palatino Linotype" w:cs="Arial"/>
          <w:b/>
        </w:rPr>
        <w:t>trés</w:t>
      </w:r>
      <w:r w:rsidR="00527BC1" w:rsidRPr="007A5E15">
        <w:rPr>
          <w:rFonts w:ascii="Palatino Linotype" w:hAnsi="Palatino Linotype" w:cs="Arial"/>
          <w:b/>
        </w:rPr>
        <w:t xml:space="preserve"> de </w:t>
      </w:r>
      <w:r w:rsidR="00EC4CEC" w:rsidRPr="007A5E15">
        <w:rPr>
          <w:rFonts w:ascii="Palatino Linotype" w:hAnsi="Palatino Linotype" w:cs="Arial"/>
          <w:b/>
        </w:rPr>
        <w:t>abril</w:t>
      </w:r>
      <w:r w:rsidR="00527BC1" w:rsidRPr="007A5E15">
        <w:rPr>
          <w:rFonts w:ascii="Palatino Linotype" w:hAnsi="Palatino Linotype" w:cs="Arial"/>
          <w:b/>
        </w:rPr>
        <w:t xml:space="preserve"> d</w:t>
      </w:r>
      <w:r w:rsidRPr="007A5E15">
        <w:rPr>
          <w:rFonts w:ascii="Palatino Linotype" w:hAnsi="Palatino Linotype" w:cs="Arial"/>
          <w:b/>
        </w:rPr>
        <w:t xml:space="preserve">e dos mil </w:t>
      </w:r>
      <w:r w:rsidRPr="007A5E15">
        <w:rPr>
          <w:rFonts w:ascii="Palatino Linotype" w:hAnsi="Palatino Linotype" w:cs="Arial"/>
          <w:b/>
        </w:rPr>
        <w:lastRenderedPageBreak/>
        <w:t>veintiuno</w:t>
      </w:r>
      <w:r w:rsidRPr="007A5E15">
        <w:rPr>
          <w:rFonts w:ascii="Palatino Linotype" w:hAnsi="Palatino Linotype"/>
        </w:rPr>
        <w:t xml:space="preserve">, esto es, </w:t>
      </w:r>
      <w:r w:rsidR="00E5671F" w:rsidRPr="007A5E15">
        <w:rPr>
          <w:rFonts w:ascii="Palatino Linotype" w:hAnsi="Palatino Linotype"/>
        </w:rPr>
        <w:t>el primer</w:t>
      </w:r>
      <w:r w:rsidR="00DF540F" w:rsidRPr="007A5E15">
        <w:rPr>
          <w:rFonts w:ascii="Palatino Linotype" w:hAnsi="Palatino Linotype"/>
        </w:rPr>
        <w:t xml:space="preserve"> </w:t>
      </w:r>
      <w:r w:rsidRPr="007A5E15">
        <w:rPr>
          <w:rFonts w:ascii="Palatino Linotype" w:hAnsi="Palatino Linotype" w:cs="Arial"/>
        </w:rPr>
        <w:t xml:space="preserve">día </w:t>
      </w:r>
      <w:r w:rsidR="00DF114E" w:rsidRPr="007A5E15">
        <w:rPr>
          <w:rFonts w:ascii="Palatino Linotype" w:hAnsi="Palatino Linotype" w:cs="Arial"/>
        </w:rPr>
        <w:t xml:space="preserve">hábil posterior </w:t>
      </w:r>
      <w:r w:rsidRPr="007A5E15">
        <w:rPr>
          <w:rFonts w:ascii="Palatino Linotype" w:hAnsi="Palatino Linotype" w:cs="Arial"/>
        </w:rPr>
        <w:t xml:space="preserve">en que tuvo </w:t>
      </w:r>
      <w:r w:rsidRPr="007A5E15">
        <w:rPr>
          <w:rFonts w:ascii="Palatino Linotype" w:hAnsi="Palatino Linotype" w:cs="Arial"/>
          <w:lang w:eastAsia="es-MX"/>
        </w:rPr>
        <w:t>conocimiento de la respuesta impugnada.</w:t>
      </w:r>
    </w:p>
    <w:p w14:paraId="5F688F9F" w14:textId="70B075D1" w:rsidR="00401522" w:rsidRPr="007A5E15" w:rsidRDefault="00EC4CEC" w:rsidP="00401522">
      <w:pPr>
        <w:spacing w:before="240" w:after="240" w:line="360" w:lineRule="auto"/>
        <w:jc w:val="both"/>
        <w:rPr>
          <w:rFonts w:ascii="Palatino Linotype" w:hAnsi="Palatino Linotype" w:cs="Arial"/>
          <w:lang w:eastAsia="es-MX"/>
        </w:rPr>
      </w:pPr>
      <w:r w:rsidRPr="007A5E15">
        <w:rPr>
          <w:rFonts w:ascii="Palatino Linotype" w:hAnsi="Palatino Linotype" w:cs="Arial"/>
          <w:lang w:eastAsia="es-MX"/>
        </w:rPr>
        <w:t>P</w:t>
      </w:r>
      <w:r w:rsidR="00401522" w:rsidRPr="007A5E15">
        <w:rPr>
          <w:rFonts w:ascii="Palatino Linotype" w:hAnsi="Palatino Linotype" w:cs="Arial"/>
          <w:lang w:eastAsia="es-MX"/>
        </w:rPr>
        <w:t xml:space="preserve">or cuanto hace a la </w:t>
      </w:r>
      <w:proofErr w:type="spellStart"/>
      <w:r w:rsidR="00401522" w:rsidRPr="007A5E15">
        <w:rPr>
          <w:rFonts w:ascii="Palatino Linotype" w:hAnsi="Palatino Linotype" w:cs="Arial"/>
          <w:lang w:eastAsia="es-MX"/>
        </w:rPr>
        <w:t>procedibilidad</w:t>
      </w:r>
      <w:proofErr w:type="spellEnd"/>
      <w:r w:rsidR="00401522" w:rsidRPr="007A5E15">
        <w:rPr>
          <w:rFonts w:ascii="Palatino Linotype" w:hAnsi="Palatino Linotype" w:cs="Arial"/>
          <w:lang w:eastAsia="es-MX"/>
        </w:rPr>
        <w:t xml:space="preserve"> del recurso de revisión, una vez realizado el análisis de los formatos de interposición del recurso, se concluye </w:t>
      </w:r>
      <w:r w:rsidR="00401522" w:rsidRPr="007A5E15">
        <w:rPr>
          <w:rFonts w:ascii="Palatino Linotype" w:hAnsi="Palatino Linotype" w:cs="Arial"/>
        </w:rPr>
        <w:t xml:space="preserve">la acreditación plena de los elementos formales </w:t>
      </w:r>
      <w:r w:rsidR="00401522" w:rsidRPr="007A5E15">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5412AC40" w:rsidR="00DF114E" w:rsidRPr="007A5E15" w:rsidRDefault="00DF114E" w:rsidP="00DF114E">
      <w:pPr>
        <w:spacing w:before="240" w:after="240" w:line="360" w:lineRule="auto"/>
        <w:jc w:val="both"/>
        <w:rPr>
          <w:rFonts w:ascii="Palatino Linotype" w:hAnsi="Palatino Linotype" w:cs="Arial"/>
        </w:rPr>
      </w:pPr>
      <w:r w:rsidRPr="007A5E15">
        <w:rPr>
          <w:rFonts w:ascii="Palatino Linotype" w:hAnsi="Palatino Linotype" w:cs="Arial"/>
        </w:rPr>
        <w:t>Finalmente, se advierte que resulta procedente la interposición del recurso, según lo manifestado por el recurrente en sus motivos de inconformidad, de acuerdo al artículo 179, fracci</w:t>
      </w:r>
      <w:r w:rsidR="006072B1" w:rsidRPr="007A5E15">
        <w:rPr>
          <w:rFonts w:ascii="Palatino Linotype" w:hAnsi="Palatino Linotype" w:cs="Arial"/>
        </w:rPr>
        <w:t>ón</w:t>
      </w:r>
      <w:r w:rsidR="00526CCE" w:rsidRPr="007A5E15">
        <w:rPr>
          <w:rFonts w:ascii="Palatino Linotype" w:hAnsi="Palatino Linotype" w:cs="Arial"/>
        </w:rPr>
        <w:t xml:space="preserve"> </w:t>
      </w:r>
      <w:r w:rsidRPr="007A5E15">
        <w:rPr>
          <w:rFonts w:ascii="Palatino Linotype" w:hAnsi="Palatino Linotype" w:cs="Arial"/>
        </w:rPr>
        <w:t>V del ordenamiento legal citado, que a la letra dice: </w:t>
      </w:r>
    </w:p>
    <w:p w14:paraId="145C18FF" w14:textId="77777777" w:rsidR="00DF114E" w:rsidRPr="007A5E15" w:rsidRDefault="00DF114E" w:rsidP="00DF114E">
      <w:pPr>
        <w:spacing w:before="120" w:after="120"/>
        <w:ind w:left="851" w:right="902"/>
        <w:jc w:val="both"/>
        <w:rPr>
          <w:rFonts w:ascii="Palatino Linotype" w:hAnsi="Palatino Linotype" w:cs="Arial"/>
          <w:i/>
          <w:sz w:val="22"/>
          <w:szCs w:val="22"/>
        </w:rPr>
      </w:pPr>
      <w:r w:rsidRPr="007A5E15">
        <w:rPr>
          <w:rFonts w:ascii="Palatino Linotype" w:hAnsi="Palatino Linotype" w:cs="Arial"/>
          <w:bCs/>
          <w:i/>
          <w:iCs/>
          <w:sz w:val="22"/>
          <w:szCs w:val="22"/>
        </w:rPr>
        <w:t>“</w:t>
      </w:r>
      <w:r w:rsidRPr="007A5E15">
        <w:rPr>
          <w:rFonts w:ascii="Palatino Linotype" w:hAnsi="Palatino Linotype" w:cs="Arial"/>
          <w:b/>
          <w:i/>
          <w:sz w:val="22"/>
          <w:szCs w:val="22"/>
        </w:rPr>
        <w:t>Artículo 179.</w:t>
      </w:r>
      <w:r w:rsidRPr="007A5E15">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7A5E15" w:rsidRDefault="00526CCE" w:rsidP="00DF114E">
      <w:pPr>
        <w:spacing w:before="120" w:after="120"/>
        <w:ind w:left="993" w:right="902"/>
        <w:jc w:val="both"/>
        <w:rPr>
          <w:rFonts w:ascii="Palatino Linotype" w:hAnsi="Palatino Linotype"/>
          <w:b/>
          <w:i/>
        </w:rPr>
      </w:pPr>
      <w:r w:rsidRPr="007A5E15">
        <w:rPr>
          <w:rFonts w:ascii="Palatino Linotype" w:hAnsi="Palatino Linotype"/>
          <w:b/>
          <w:i/>
        </w:rPr>
        <w:t>...</w:t>
      </w:r>
    </w:p>
    <w:p w14:paraId="7174D49D" w14:textId="6F193D19" w:rsidR="00DF114E" w:rsidRPr="007A5E15" w:rsidRDefault="00DF114E" w:rsidP="002E604C">
      <w:pPr>
        <w:spacing w:before="120" w:after="120"/>
        <w:ind w:left="993" w:right="902"/>
        <w:jc w:val="both"/>
        <w:rPr>
          <w:rFonts w:ascii="Palatino Linotype" w:hAnsi="Palatino Linotype" w:cs="Arial"/>
          <w:bCs/>
          <w:i/>
          <w:iCs/>
          <w:sz w:val="22"/>
          <w:szCs w:val="22"/>
        </w:rPr>
      </w:pPr>
      <w:r w:rsidRPr="007A5E15">
        <w:rPr>
          <w:rFonts w:ascii="Palatino Linotype" w:hAnsi="Palatino Linotype"/>
          <w:b/>
          <w:i/>
        </w:rPr>
        <w:t xml:space="preserve">V. </w:t>
      </w:r>
      <w:r w:rsidR="002E604C" w:rsidRPr="007A5E15">
        <w:rPr>
          <w:rFonts w:ascii="Palatino Linotype" w:hAnsi="Palatino Linotype"/>
          <w:bCs/>
          <w:i/>
        </w:rPr>
        <w:t xml:space="preserve">La </w:t>
      </w:r>
      <w:r w:rsidR="00EC4CEC" w:rsidRPr="007A5E15">
        <w:rPr>
          <w:rFonts w:ascii="Palatino Linotype" w:hAnsi="Palatino Linotype"/>
          <w:bCs/>
          <w:i/>
        </w:rPr>
        <w:t>entrega de información incompleta</w:t>
      </w:r>
      <w:r w:rsidR="006D296D" w:rsidRPr="007A5E15">
        <w:rPr>
          <w:rFonts w:ascii="Palatino Linotype" w:hAnsi="Palatino Linotype"/>
          <w:bCs/>
          <w:i/>
        </w:rPr>
        <w:t>;</w:t>
      </w:r>
      <w:r w:rsidRPr="007A5E15">
        <w:rPr>
          <w:rFonts w:ascii="Palatino Linotype" w:hAnsi="Palatino Linotype" w:cs="Arial"/>
          <w:bCs/>
          <w:i/>
          <w:iCs/>
          <w:sz w:val="22"/>
          <w:szCs w:val="22"/>
        </w:rPr>
        <w:t>”</w:t>
      </w:r>
    </w:p>
    <w:p w14:paraId="6257BF48" w14:textId="7F11A6B7" w:rsidR="00C07C73" w:rsidRPr="007A5E15" w:rsidRDefault="00C07C73" w:rsidP="00C07C73">
      <w:pPr>
        <w:spacing w:before="100" w:beforeAutospacing="1" w:after="100" w:afterAutospacing="1" w:line="360" w:lineRule="auto"/>
        <w:jc w:val="both"/>
        <w:rPr>
          <w:rFonts w:ascii="Palatino Linotype" w:hAnsi="Palatino Linotype" w:cs="Arial"/>
        </w:rPr>
      </w:pPr>
      <w:r w:rsidRPr="007A5E15">
        <w:rPr>
          <w:rFonts w:ascii="Palatino Linotype" w:hAnsi="Palatino Linotype" w:cs="Arial"/>
          <w:b/>
        </w:rPr>
        <w:t xml:space="preserve">Tercero. Materia de la revisión. </w:t>
      </w:r>
      <w:r w:rsidRPr="007A5E15">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7A5E15">
        <w:rPr>
          <w:rFonts w:ascii="Palatino Linotype" w:hAnsi="Palatino Linotype" w:cs="Arial"/>
          <w:b/>
        </w:rPr>
        <w:t xml:space="preserve">verificar si la respuesta otorgada por el Sujeto Obligado es adecuada y suficiente para satisfacer el derecho de acceso a la información pública </w:t>
      </w:r>
      <w:r w:rsidR="006D296D" w:rsidRPr="007A5E15">
        <w:rPr>
          <w:rFonts w:ascii="Palatino Linotype" w:hAnsi="Palatino Linotype" w:cs="Arial"/>
        </w:rPr>
        <w:t xml:space="preserve">del </w:t>
      </w:r>
      <w:r w:rsidR="006D296D" w:rsidRPr="007A5E15">
        <w:rPr>
          <w:rFonts w:ascii="Palatino Linotype" w:hAnsi="Palatino Linotype" w:cs="Arial"/>
          <w:b/>
        </w:rPr>
        <w:t>RECURRENTE</w:t>
      </w:r>
      <w:r w:rsidRPr="007A5E15">
        <w:rPr>
          <w:rFonts w:ascii="Palatino Linotype" w:hAnsi="Palatino Linotype" w:cs="Arial"/>
        </w:rPr>
        <w:t xml:space="preserve">, o en su defecto, en caso de ser procedente, ordenar la entrega de información </w:t>
      </w:r>
      <w:r w:rsidR="000D005D" w:rsidRPr="007A5E15">
        <w:rPr>
          <w:rFonts w:ascii="Palatino Linotype" w:hAnsi="Palatino Linotype" w:cs="Arial"/>
        </w:rPr>
        <w:t>completa</w:t>
      </w:r>
      <w:r w:rsidRPr="007A5E15">
        <w:rPr>
          <w:rFonts w:ascii="Palatino Linotype" w:hAnsi="Palatino Linotype" w:cs="Arial"/>
        </w:rPr>
        <w:t>.</w:t>
      </w:r>
    </w:p>
    <w:p w14:paraId="1809024B" w14:textId="5F427318" w:rsidR="00E11F1F" w:rsidRPr="007A5E15" w:rsidRDefault="00C07C73" w:rsidP="00E11F1F">
      <w:pPr>
        <w:spacing w:before="240" w:after="240" w:line="360" w:lineRule="auto"/>
        <w:contextualSpacing/>
        <w:jc w:val="both"/>
        <w:rPr>
          <w:rFonts w:ascii="Palatino Linotype" w:eastAsia="MS Mincho" w:hAnsi="Palatino Linotype"/>
          <w:color w:val="000000"/>
          <w:lang w:val="es-ES_tradnl"/>
        </w:rPr>
      </w:pPr>
      <w:r w:rsidRPr="007A5E15">
        <w:rPr>
          <w:rFonts w:ascii="Palatino Linotype" w:hAnsi="Palatino Linotype" w:cs="Arial"/>
          <w:b/>
        </w:rPr>
        <w:t xml:space="preserve">Cuarto. Estudio del asunto. </w:t>
      </w:r>
      <w:r w:rsidR="00E11F1F" w:rsidRPr="007A5E15">
        <w:rPr>
          <w:rFonts w:ascii="Palatino Linotype" w:eastAsiaTheme="minorEastAsia" w:hAnsi="Palatino Linotype"/>
          <w:lang w:val="es-ES_tradnl"/>
        </w:rPr>
        <w:t xml:space="preserve">Es menester precisar que este </w:t>
      </w:r>
      <w:r w:rsidR="00E11F1F" w:rsidRPr="007A5E15">
        <w:rPr>
          <w:rFonts w:ascii="Palatino Linotype" w:eastAsia="MS Mincho" w:hAnsi="Palatino Linotype"/>
          <w:color w:val="000000"/>
          <w:lang w:val="es-ES_tradnl"/>
        </w:rPr>
        <w:t xml:space="preserve">Órgano Garante parte de que </w:t>
      </w:r>
      <w:r w:rsidR="00E11F1F" w:rsidRPr="007A5E15">
        <w:rPr>
          <w:rFonts w:ascii="Palatino Linotype" w:hAnsi="Palatino Linotype" w:cs="Arial"/>
          <w:color w:val="000000"/>
          <w:lang w:val="es-ES_tradnl" w:eastAsia="es-MX"/>
        </w:rPr>
        <w:t xml:space="preserve">el Derecho de Acceso a la Información Pública, es un derecho humano </w:t>
      </w:r>
      <w:r w:rsidR="00E11F1F" w:rsidRPr="007A5E15">
        <w:rPr>
          <w:rFonts w:ascii="Palatino Linotype" w:hAnsi="Palatino Linotype" w:cs="Arial"/>
          <w:color w:val="000000"/>
          <w:lang w:val="es-ES_tradnl" w:eastAsia="es-MX"/>
        </w:rPr>
        <w:lastRenderedPageBreak/>
        <w:t>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E11F1F" w:rsidRPr="007A5E15">
        <w:rPr>
          <w:rFonts w:ascii="Palatino Linotype" w:hAnsi="Palatino Linotype" w:cs="Arial"/>
          <w:color w:val="000000"/>
          <w:lang w:val="es-ES_tradnl"/>
        </w:rPr>
        <w:t xml:space="preserve"> </w:t>
      </w:r>
      <w:r w:rsidR="00E11F1F" w:rsidRPr="007A5E15">
        <w:rPr>
          <w:rFonts w:ascii="Palatino Linotype" w:hAnsi="Palatino Linotype" w:cs="Arial"/>
          <w:b/>
          <w:color w:val="000000"/>
          <w:lang w:val="es-ES_tradnl"/>
        </w:rPr>
        <w:t>SUJETO OBLIGADO</w:t>
      </w:r>
      <w:r w:rsidR="00E11F1F" w:rsidRPr="007A5E15">
        <w:rPr>
          <w:rFonts w:ascii="Palatino Linotype" w:hAnsi="Palatino Linotype" w:cs="Arial"/>
          <w:color w:val="000000"/>
          <w:lang w:val="es-ES_tradnl"/>
        </w:rPr>
        <w:t xml:space="preserve"> debe ser cuidadoso del debido cumplimiento de las obligaciones constitucionales que se le imponen, que de acuerdo a lo dispuesto en el tercer párrafo del artículo primero de la </w:t>
      </w:r>
      <w:r w:rsidR="00E11F1F" w:rsidRPr="007A5E15">
        <w:rPr>
          <w:rFonts w:ascii="Palatino Linotype" w:hAnsi="Palatino Linotype" w:cs="Arial"/>
          <w:b/>
          <w:color w:val="000000"/>
          <w:lang w:val="es-ES_tradnl"/>
        </w:rPr>
        <w:t xml:space="preserve">Constitución Política de los Estados Unidos Mexicanos </w:t>
      </w:r>
      <w:r w:rsidR="00E11F1F" w:rsidRPr="007A5E15">
        <w:rPr>
          <w:rFonts w:ascii="Palatino Linotype" w:hAnsi="Palatino Linotype" w:cs="Arial"/>
          <w:color w:val="000000"/>
          <w:lang w:val="es-ES_tradnl"/>
        </w:rPr>
        <w:t xml:space="preserve">tiene el deber de  “promover, </w:t>
      </w:r>
      <w:r w:rsidR="00E11F1F" w:rsidRPr="007A5E15">
        <w:rPr>
          <w:rFonts w:ascii="Palatino Linotype" w:hAnsi="Palatino Linotype" w:cs="Arial"/>
          <w:b/>
          <w:color w:val="000000"/>
          <w:lang w:val="es-ES_tradnl"/>
        </w:rPr>
        <w:t>respetar</w:t>
      </w:r>
      <w:r w:rsidR="00E11F1F" w:rsidRPr="007A5E15">
        <w:rPr>
          <w:rFonts w:ascii="Palatino Linotype" w:hAnsi="Palatino Linotype" w:cs="Arial"/>
          <w:color w:val="000000"/>
          <w:lang w:val="es-ES_tradnl"/>
        </w:rPr>
        <w:t xml:space="preserve">, proteger y </w:t>
      </w:r>
      <w:r w:rsidR="00E11F1F" w:rsidRPr="007A5E15">
        <w:rPr>
          <w:rFonts w:ascii="Palatino Linotype" w:hAnsi="Palatino Linotype" w:cs="Arial"/>
          <w:b/>
          <w:color w:val="000000"/>
          <w:lang w:val="es-ES_tradnl"/>
        </w:rPr>
        <w:t>garantizar</w:t>
      </w:r>
      <w:r w:rsidR="00E11F1F" w:rsidRPr="007A5E15">
        <w:rPr>
          <w:rFonts w:ascii="Palatino Linotype" w:hAnsi="Palatino Linotype" w:cs="Arial"/>
          <w:color w:val="000000"/>
          <w:lang w:val="es-ES_tradnl"/>
        </w:rPr>
        <w:t xml:space="preserve"> los derechos humanos”, entre los cuales se encuentra ese derecho. </w:t>
      </w:r>
    </w:p>
    <w:p w14:paraId="2CA9B1C4" w14:textId="77777777" w:rsidR="00E11F1F" w:rsidRPr="007A5E15" w:rsidRDefault="00E11F1F" w:rsidP="00E11F1F">
      <w:pPr>
        <w:ind w:left="720"/>
        <w:contextualSpacing/>
        <w:rPr>
          <w:rFonts w:ascii="Palatino Linotype" w:hAnsi="Palatino Linotype"/>
          <w:lang w:val="es-ES_tradnl"/>
        </w:rPr>
      </w:pPr>
    </w:p>
    <w:p w14:paraId="051580BA" w14:textId="53EE8C7B" w:rsidR="00E11F1F" w:rsidRPr="007A5E15" w:rsidRDefault="00E11F1F" w:rsidP="00E11F1F">
      <w:pPr>
        <w:spacing w:before="240" w:after="240" w:line="360" w:lineRule="auto"/>
        <w:contextualSpacing/>
        <w:jc w:val="both"/>
        <w:rPr>
          <w:rFonts w:ascii="Palatino Linotype" w:hAnsi="Palatino Linotype"/>
          <w:lang w:val="es-ES_tradnl"/>
        </w:rPr>
      </w:pPr>
      <w:r w:rsidRPr="007A5E15">
        <w:rPr>
          <w:rFonts w:ascii="Palatino Linotype" w:hAnsi="Palatino Linotype"/>
          <w:lang w:val="es-ES_tradnl"/>
        </w:rPr>
        <w:t>Por lo anterior, se deduce que el derecho de acceso a la información pública es un derecho humano constitucionalmente reconocido y, por lo tanto, todas las autoridades en el ámbito de sus competencias, funciones y atribuciones tienen la obligación de respetarlo, protegerlo y garantizarlo.</w:t>
      </w:r>
    </w:p>
    <w:p w14:paraId="3BDD99CD" w14:textId="77777777" w:rsidR="00E11F1F" w:rsidRPr="007A5E15" w:rsidRDefault="00E11F1F" w:rsidP="00E11F1F">
      <w:pPr>
        <w:spacing w:before="240" w:after="240" w:line="360" w:lineRule="auto"/>
        <w:contextualSpacing/>
        <w:jc w:val="both"/>
        <w:rPr>
          <w:rFonts w:ascii="Palatino Linotype" w:hAnsi="Palatino Linotype"/>
          <w:lang w:val="es-ES_tradnl"/>
        </w:rPr>
      </w:pPr>
    </w:p>
    <w:p w14:paraId="68196F7A" w14:textId="61DFB10E" w:rsidR="00E11F1F" w:rsidRPr="007A5E15" w:rsidRDefault="00E11F1F" w:rsidP="00E11F1F">
      <w:pPr>
        <w:spacing w:before="240" w:after="240" w:line="360" w:lineRule="auto"/>
        <w:contextualSpacing/>
        <w:jc w:val="both"/>
        <w:rPr>
          <w:rFonts w:ascii="Palatino Linotype" w:eastAsiaTheme="minorEastAsia" w:hAnsi="Palatino Linotype"/>
          <w:i/>
          <w:lang w:val="es-ES_tradnl"/>
        </w:rPr>
      </w:pPr>
      <w:r w:rsidRPr="007A5E15">
        <w:rPr>
          <w:rFonts w:ascii="Palatino Linotype" w:eastAsiaTheme="minorEastAsia" w:hAnsi="Palatino Linotype"/>
          <w:lang w:val="es-ES_tradnl"/>
        </w:rPr>
        <w:t>Asimismo</w:t>
      </w:r>
      <w:r w:rsidRPr="007A5E15">
        <w:rPr>
          <w:rFonts w:ascii="Palatino Linotype" w:eastAsiaTheme="minorEastAsia" w:hAnsi="Palatino Linotype" w:cs="Arial"/>
          <w:lang w:val="es-ES_tradnl"/>
        </w:rPr>
        <w:t>, el artículo primero Constitucional dispone</w:t>
      </w:r>
      <w:r w:rsidR="004E5148" w:rsidRPr="007A5E15">
        <w:rPr>
          <w:rFonts w:ascii="Palatino Linotype" w:eastAsiaTheme="minorEastAsia" w:hAnsi="Palatino Linotype" w:cs="Arial"/>
          <w:lang w:val="es-ES_tradnl"/>
        </w:rPr>
        <w:t xml:space="preserve"> de manera clara  y precisa que, </w:t>
      </w:r>
      <w:r w:rsidRPr="007A5E15">
        <w:rPr>
          <w:rFonts w:ascii="Palatino Linotype" w:eastAsiaTheme="minorEastAsia" w:hAnsi="Palatino Linotype" w:cs="Arial"/>
          <w:lang w:val="es-ES_tradnl"/>
        </w:rPr>
        <w:t xml:space="preserve">como consecuencia de la obligación que tienen las autoridades de promover, respetar, proteger y garantizar el derecho humano; el Estado deberá </w:t>
      </w:r>
      <w:r w:rsidRPr="007A5E15">
        <w:rPr>
          <w:rFonts w:ascii="Palatino Linotype" w:eastAsiaTheme="minorEastAsia" w:hAnsi="Palatino Linotype" w:cs="Arial"/>
          <w:u w:val="single"/>
          <w:lang w:val="es-ES_tradnl"/>
        </w:rPr>
        <w:t>prevenir, investigar, sancionar y reparar las violaciones a los derechos humanos</w:t>
      </w:r>
      <w:r w:rsidRPr="007A5E15">
        <w:rPr>
          <w:rFonts w:ascii="Palatino Linotype" w:eastAsiaTheme="minorEastAsia" w:hAnsi="Palatino Linotype" w:cs="Arial"/>
          <w:lang w:val="es-ES_tradnl"/>
        </w:rPr>
        <w:t xml:space="preserve">. </w:t>
      </w:r>
    </w:p>
    <w:p w14:paraId="32D692D5" w14:textId="77777777" w:rsidR="00E11F1F" w:rsidRPr="007A5E15" w:rsidRDefault="00E11F1F" w:rsidP="00E11F1F">
      <w:pPr>
        <w:spacing w:before="240" w:after="240" w:line="360" w:lineRule="auto"/>
        <w:ind w:left="360"/>
        <w:contextualSpacing/>
        <w:jc w:val="both"/>
        <w:rPr>
          <w:rFonts w:ascii="Palatino Linotype" w:hAnsi="Palatino Linotype"/>
          <w:lang w:val="es-ES_tradnl"/>
        </w:rPr>
      </w:pPr>
    </w:p>
    <w:p w14:paraId="76BC9DC5" w14:textId="31CBB838" w:rsidR="00E11F1F" w:rsidRPr="007A5E15" w:rsidRDefault="00F8768A" w:rsidP="00F8768A">
      <w:pPr>
        <w:spacing w:before="240" w:line="360" w:lineRule="auto"/>
        <w:contextualSpacing/>
        <w:jc w:val="both"/>
        <w:rPr>
          <w:rFonts w:ascii="Palatino Linotype" w:hAnsi="Palatino Linotype"/>
          <w:lang w:val="es-ES_tradnl"/>
        </w:rPr>
      </w:pPr>
      <w:r w:rsidRPr="007A5E15">
        <w:rPr>
          <w:rFonts w:ascii="Palatino Linotype" w:eastAsiaTheme="minorEastAsia" w:hAnsi="Palatino Linotype" w:cs="Arial"/>
          <w:lang w:val="es-ES_tradnl"/>
        </w:rPr>
        <w:t>En tal sentido</w:t>
      </w:r>
      <w:r w:rsidRPr="007A5E15">
        <w:rPr>
          <w:rFonts w:ascii="Palatino Linotype" w:hAnsi="Palatino Linotype"/>
          <w:lang w:val="es-ES_tradnl"/>
        </w:rPr>
        <w:t xml:space="preserve">, </w:t>
      </w:r>
      <w:r w:rsidR="00E11F1F" w:rsidRPr="007A5E15">
        <w:rPr>
          <w:rFonts w:ascii="Palatino Linotype" w:hAnsi="Palatino Linotype"/>
          <w:lang w:val="es-ES_tradnl"/>
        </w:rPr>
        <w:t xml:space="preserve">la </w:t>
      </w:r>
      <w:r w:rsidR="00E11F1F" w:rsidRPr="007A5E15">
        <w:rPr>
          <w:rFonts w:ascii="Palatino Linotype" w:hAnsi="Palatino Linotype"/>
          <w:b/>
          <w:lang w:val="es-ES_tradnl"/>
        </w:rPr>
        <w:t>Ley de Transparencia y Acceso a la Información Pública del Estado de México y Municipios</w:t>
      </w:r>
      <w:r w:rsidRPr="007A5E15">
        <w:rPr>
          <w:rFonts w:ascii="Palatino Linotype" w:hAnsi="Palatino Linotype"/>
          <w:b/>
          <w:lang w:val="es-ES_tradnl"/>
        </w:rPr>
        <w:t xml:space="preserve"> </w:t>
      </w:r>
      <w:r w:rsidRPr="007A5E15">
        <w:rPr>
          <w:rFonts w:ascii="Palatino Linotype" w:hAnsi="Palatino Linotype"/>
          <w:lang w:val="es-ES_tradnl"/>
        </w:rPr>
        <w:t>establece</w:t>
      </w:r>
      <w:r w:rsidR="00E11F1F" w:rsidRPr="007A5E15">
        <w:rPr>
          <w:rFonts w:ascii="Palatino Linotype" w:hAnsi="Palatino Linotype"/>
          <w:lang w:val="es-ES_tradnl"/>
        </w:rPr>
        <w:t xml:space="preserve"> principios, bases generales y procedimientos para tutelar y garantizar la transparencia y el derecho humano de acceso a la información pública en posesión de los sujetos obligados; en su artículo 176</w:t>
      </w:r>
      <w:r w:rsidR="00E11F1F" w:rsidRPr="007A5E15">
        <w:rPr>
          <w:rFonts w:ascii="Palatino Linotype" w:hAnsi="Palatino Linotype"/>
          <w:b/>
          <w:lang w:val="es-ES_tradnl"/>
        </w:rPr>
        <w:t xml:space="preserve"> </w:t>
      </w:r>
      <w:r w:rsidR="00E11F1F" w:rsidRPr="007A5E15">
        <w:rPr>
          <w:rFonts w:ascii="Palatino Linotype" w:hAnsi="Palatino Linotype"/>
          <w:lang w:val="es-ES_tradnl"/>
        </w:rPr>
        <w:t xml:space="preserve">establece que </w:t>
      </w:r>
      <w:r w:rsidR="00E11F1F" w:rsidRPr="007A5E15">
        <w:rPr>
          <w:rFonts w:ascii="Palatino Linotype" w:hAnsi="Palatino Linotype"/>
          <w:b/>
          <w:i/>
          <w:u w:val="single"/>
          <w:lang w:val="es-ES_tradnl"/>
        </w:rPr>
        <w:t>el recurso de revisión es la garantía secundaria</w:t>
      </w:r>
      <w:r w:rsidR="00E11F1F" w:rsidRPr="007A5E15">
        <w:rPr>
          <w:rFonts w:ascii="Palatino Linotype" w:hAnsi="Palatino Linotype"/>
          <w:b/>
          <w:i/>
          <w:lang w:val="es-ES_tradnl"/>
        </w:rPr>
        <w:t xml:space="preserve"> mediante la cual </w:t>
      </w:r>
      <w:r w:rsidR="00E11F1F" w:rsidRPr="007A5E15">
        <w:rPr>
          <w:rFonts w:ascii="Palatino Linotype" w:hAnsi="Palatino Linotype"/>
          <w:b/>
          <w:i/>
          <w:lang w:val="es-ES_tradnl"/>
        </w:rPr>
        <w:lastRenderedPageBreak/>
        <w:t>se pretende reparar cualquier posible afectación al derecho de acceso a la información pública</w:t>
      </w:r>
      <w:r w:rsidR="00E11F1F" w:rsidRPr="007A5E15">
        <w:rPr>
          <w:rFonts w:ascii="Palatino Linotype" w:hAnsi="Palatino Linotype"/>
          <w:b/>
          <w:lang w:val="es-ES_tradnl"/>
        </w:rPr>
        <w:t xml:space="preserve">, </w:t>
      </w:r>
      <w:r w:rsidR="00E11F1F" w:rsidRPr="007A5E15">
        <w:rPr>
          <w:rFonts w:ascii="Palatino Linotype" w:hAnsi="Palatino Linotype"/>
          <w:lang w:val="es-ES_tradnl"/>
        </w:rPr>
        <w:t xml:space="preserve">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CFD7A2A" w14:textId="77777777" w:rsidR="00E11F1F" w:rsidRPr="007A5E15" w:rsidRDefault="00E11F1F" w:rsidP="00E11F1F">
      <w:pPr>
        <w:spacing w:line="360" w:lineRule="auto"/>
        <w:ind w:right="34"/>
        <w:contextualSpacing/>
        <w:jc w:val="both"/>
        <w:rPr>
          <w:rFonts w:ascii="Palatino Linotype" w:hAnsi="Palatino Linotype"/>
        </w:rPr>
      </w:pPr>
    </w:p>
    <w:p w14:paraId="08274091" w14:textId="0C96EE3D" w:rsidR="00401522" w:rsidRPr="007A5E15" w:rsidRDefault="00F8768A" w:rsidP="00E11F1F">
      <w:pPr>
        <w:spacing w:line="360" w:lineRule="auto"/>
        <w:ind w:right="34"/>
        <w:contextualSpacing/>
        <w:jc w:val="both"/>
        <w:rPr>
          <w:rFonts w:ascii="Palatino Linotype" w:hAnsi="Palatino Linotype"/>
        </w:rPr>
      </w:pPr>
      <w:r w:rsidRPr="007A5E15">
        <w:rPr>
          <w:rFonts w:ascii="Palatino Linotype" w:hAnsi="Palatino Linotype"/>
        </w:rPr>
        <w:t xml:space="preserve">En el asunto que no ocupa analizar, </w:t>
      </w:r>
      <w:r w:rsidR="006D296D" w:rsidRPr="007A5E15">
        <w:rPr>
          <w:rFonts w:ascii="Palatino Linotype" w:hAnsi="Palatino Linotype"/>
        </w:rPr>
        <w:t>el solicitante</w:t>
      </w:r>
      <w:r w:rsidR="00401522" w:rsidRPr="007A5E15">
        <w:rPr>
          <w:rFonts w:ascii="Palatino Linotype" w:hAnsi="Palatino Linotype"/>
        </w:rPr>
        <w:t xml:space="preserve"> requirió al </w:t>
      </w:r>
      <w:r w:rsidR="00E5671F" w:rsidRPr="007A5E15">
        <w:rPr>
          <w:rFonts w:ascii="Palatino Linotype" w:hAnsi="Palatino Linotype"/>
          <w:b/>
        </w:rPr>
        <w:t>SUJETO OBLIGADO</w:t>
      </w:r>
      <w:r w:rsidR="00401522" w:rsidRPr="007A5E15">
        <w:rPr>
          <w:rFonts w:ascii="Palatino Linotype" w:hAnsi="Palatino Linotype"/>
        </w:rPr>
        <w:t xml:space="preserve"> </w:t>
      </w:r>
      <w:r w:rsidRPr="007A5E15">
        <w:rPr>
          <w:rFonts w:ascii="Palatino Linotype" w:hAnsi="Palatino Linotype"/>
        </w:rPr>
        <w:t>la siguiente información</w:t>
      </w:r>
      <w:r w:rsidR="00401522" w:rsidRPr="007A5E15">
        <w:rPr>
          <w:rFonts w:ascii="Palatino Linotype" w:hAnsi="Palatino Linotype"/>
        </w:rPr>
        <w:t>:</w:t>
      </w:r>
    </w:p>
    <w:p w14:paraId="328B03EE" w14:textId="77777777" w:rsidR="00E5671F" w:rsidRPr="007A5E15" w:rsidRDefault="00E5671F" w:rsidP="00E5671F">
      <w:pPr>
        <w:pStyle w:val="Prrafodelista"/>
        <w:numPr>
          <w:ilvl w:val="0"/>
          <w:numId w:val="23"/>
        </w:numPr>
        <w:spacing w:before="240" w:after="240" w:line="360" w:lineRule="auto"/>
        <w:ind w:right="51"/>
        <w:jc w:val="both"/>
        <w:rPr>
          <w:rFonts w:ascii="Palatino Linotype" w:hAnsi="Palatino Linotype"/>
        </w:rPr>
      </w:pPr>
      <w:bookmarkStart w:id="4" w:name="_Hlk79232538"/>
      <w:r w:rsidRPr="007A5E15">
        <w:rPr>
          <w:rFonts w:ascii="Palatino Linotype" w:hAnsi="Palatino Linotype"/>
        </w:rPr>
        <w:t xml:space="preserve">Del 01 de enero de 2019 al 31 de diciembre de 2020: </w:t>
      </w:r>
    </w:p>
    <w:p w14:paraId="2CF5E591" w14:textId="4BFEAD70" w:rsidR="006D296D" w:rsidRPr="007A5E15" w:rsidRDefault="00B81A62" w:rsidP="00E5671F">
      <w:pPr>
        <w:pStyle w:val="Prrafodelista"/>
        <w:numPr>
          <w:ilvl w:val="0"/>
          <w:numId w:val="24"/>
        </w:numPr>
        <w:spacing w:before="240" w:after="240" w:line="360" w:lineRule="auto"/>
        <w:ind w:right="51"/>
        <w:jc w:val="both"/>
        <w:rPr>
          <w:rFonts w:ascii="Palatino Linotype" w:hAnsi="Palatino Linotype"/>
        </w:rPr>
      </w:pPr>
      <w:r w:rsidRPr="007A5E15">
        <w:rPr>
          <w:rFonts w:ascii="Palatino Linotype" w:hAnsi="Palatino Linotype"/>
        </w:rPr>
        <w:t>Actas emitidas por el Comité de Transparencia; y,</w:t>
      </w:r>
    </w:p>
    <w:p w14:paraId="3B1E10CE" w14:textId="638DA4F8" w:rsidR="00B81A62" w:rsidRPr="007A5E15" w:rsidRDefault="00B81A62" w:rsidP="00E5671F">
      <w:pPr>
        <w:pStyle w:val="Prrafodelista"/>
        <w:numPr>
          <w:ilvl w:val="0"/>
          <w:numId w:val="24"/>
        </w:numPr>
        <w:spacing w:before="240" w:after="240" w:line="360" w:lineRule="auto"/>
        <w:ind w:right="51"/>
        <w:jc w:val="both"/>
        <w:rPr>
          <w:rFonts w:ascii="Palatino Linotype" w:hAnsi="Palatino Linotype"/>
        </w:rPr>
      </w:pPr>
      <w:r w:rsidRPr="007A5E15">
        <w:rPr>
          <w:rFonts w:ascii="Palatino Linotype" w:hAnsi="Palatino Linotype"/>
        </w:rPr>
        <w:t xml:space="preserve">Actas emitidas por el Comité de Adquisiciones. </w:t>
      </w:r>
    </w:p>
    <w:p w14:paraId="4A3F4C51" w14:textId="77777777" w:rsidR="00B81A62" w:rsidRPr="007A5E15" w:rsidRDefault="00B81A62" w:rsidP="00B81A62">
      <w:pPr>
        <w:pStyle w:val="Prrafodelista"/>
        <w:numPr>
          <w:ilvl w:val="0"/>
          <w:numId w:val="23"/>
        </w:numPr>
        <w:spacing w:before="240" w:after="240" w:line="360" w:lineRule="auto"/>
        <w:ind w:right="51"/>
        <w:jc w:val="both"/>
        <w:rPr>
          <w:rFonts w:ascii="Palatino Linotype" w:hAnsi="Palatino Linotype" w:cs="Arial"/>
          <w:szCs w:val="22"/>
          <w:lang w:eastAsia="es-MX"/>
        </w:rPr>
      </w:pPr>
      <w:r w:rsidRPr="007A5E15">
        <w:rPr>
          <w:rFonts w:ascii="Palatino Linotype" w:hAnsi="Palatino Linotype"/>
        </w:rPr>
        <w:t xml:space="preserve">Del 01 de enero de 2019 al 15 de marzo de 2021, los expedientes de contratos de las obras públicas ejecutadas. </w:t>
      </w:r>
    </w:p>
    <w:bookmarkEnd w:id="4"/>
    <w:p w14:paraId="45599780" w14:textId="38FC8E89" w:rsidR="008C6DF8" w:rsidRPr="007A5E15" w:rsidRDefault="008A04D7" w:rsidP="00B81A62">
      <w:pPr>
        <w:spacing w:before="240" w:after="240" w:line="360" w:lineRule="auto"/>
        <w:ind w:right="51"/>
        <w:jc w:val="both"/>
        <w:rPr>
          <w:rFonts w:ascii="Palatino Linotype" w:hAnsi="Palatino Linotype" w:cs="Arial"/>
          <w:szCs w:val="22"/>
          <w:lang w:eastAsia="es-MX"/>
        </w:rPr>
      </w:pPr>
      <w:r w:rsidRPr="007A5E15">
        <w:rPr>
          <w:rFonts w:ascii="Palatino Linotype" w:hAnsi="Palatino Linotype" w:cs="Arial"/>
          <w:szCs w:val="22"/>
          <w:lang w:eastAsia="es-MX"/>
        </w:rPr>
        <w:t xml:space="preserve">En respuesta a la solicitud de información </w:t>
      </w:r>
      <w:r w:rsidR="008C6DF8" w:rsidRPr="007A5E15">
        <w:rPr>
          <w:rFonts w:ascii="Palatino Linotype" w:hAnsi="Palatino Linotype" w:cs="Arial"/>
          <w:szCs w:val="22"/>
          <w:lang w:eastAsia="es-MX"/>
        </w:rPr>
        <w:t xml:space="preserve">el </w:t>
      </w:r>
      <w:r w:rsidR="008C6DF8" w:rsidRPr="007A5E15">
        <w:rPr>
          <w:rFonts w:ascii="Palatino Linotype" w:hAnsi="Palatino Linotype" w:cs="Arial"/>
          <w:b/>
          <w:szCs w:val="22"/>
          <w:lang w:eastAsia="es-MX"/>
        </w:rPr>
        <w:t xml:space="preserve">SUJETO OBLIGADO </w:t>
      </w:r>
      <w:r w:rsidR="008C6DF8" w:rsidRPr="007A5E15">
        <w:rPr>
          <w:rFonts w:ascii="Palatino Linotype" w:hAnsi="Palatino Linotype" w:cs="Arial"/>
          <w:szCs w:val="22"/>
          <w:lang w:eastAsia="es-MX"/>
        </w:rPr>
        <w:t>informó que las actas generadas en el periodo solicitado se encuentran publicadas en su portal de IPOMEX, en la fracción XLIII D del calendario de sesiones ordinarias del Comité de Transparencia y proporcionó la liga electrónica en las que puede consultarse esa información, así como, el sitio en el que se localiza la información relacionada con contratos de obra; además, adjunto los archivos que contienen actas del Comité de Adquisiciones y Servicios y contratos de obra pública</w:t>
      </w:r>
      <w:r w:rsidR="007D3675" w:rsidRPr="007A5E15">
        <w:rPr>
          <w:rFonts w:ascii="Palatino Linotype" w:hAnsi="Palatino Linotype" w:cs="Arial"/>
          <w:szCs w:val="22"/>
          <w:lang w:eastAsia="es-MX"/>
        </w:rPr>
        <w:t xml:space="preserve"> del año 2019 y 2020. </w:t>
      </w:r>
    </w:p>
    <w:p w14:paraId="0F94511C" w14:textId="12952CAD" w:rsidR="00905CF4" w:rsidRPr="007A5E15" w:rsidRDefault="00905CF4" w:rsidP="00905CF4">
      <w:pPr>
        <w:spacing w:line="360" w:lineRule="auto"/>
        <w:jc w:val="both"/>
        <w:rPr>
          <w:rFonts w:ascii="Palatino Linotype" w:hAnsi="Palatino Linotype" w:cs="Arial"/>
        </w:rPr>
      </w:pPr>
      <w:r w:rsidRPr="007A5E15">
        <w:rPr>
          <w:rFonts w:ascii="Palatino Linotype" w:hAnsi="Palatino Linotype" w:cs="Arial"/>
        </w:rPr>
        <w:t>Atento a lo anterior, cabe precisar que se obvia el análisis de la competencia por parte del</w:t>
      </w:r>
      <w:r w:rsidRPr="007A5E15">
        <w:rPr>
          <w:rFonts w:ascii="Palatino Linotype" w:hAnsi="Palatino Linotype" w:cs="Arial"/>
          <w:b/>
        </w:rPr>
        <w:t xml:space="preserve"> SUJETO OBLIGADO</w:t>
      </w:r>
      <w:r w:rsidRPr="007A5E15">
        <w:rPr>
          <w:rFonts w:ascii="Palatino Linotype" w:hAnsi="Palatino Linotype" w:cs="Arial"/>
        </w:rPr>
        <w:t xml:space="preserve">, dado que éste asumió la misma, en razón de que </w:t>
      </w:r>
      <w:r w:rsidRPr="007A5E15">
        <w:rPr>
          <w:rFonts w:ascii="Palatino Linotype" w:hAnsi="Palatino Linotype" w:cs="Arial"/>
        </w:rPr>
        <w:lastRenderedPageBreak/>
        <w:t xml:space="preserve">de los argumentos vertidos en su respuesta,  se advierte que genera, administra y posee la información solicitada. </w:t>
      </w:r>
    </w:p>
    <w:p w14:paraId="204F96E6" w14:textId="77777777" w:rsidR="00564B24" w:rsidRPr="007A5E15" w:rsidRDefault="00564B24" w:rsidP="00905CF4">
      <w:pPr>
        <w:spacing w:line="360" w:lineRule="auto"/>
        <w:jc w:val="both"/>
        <w:rPr>
          <w:rFonts w:ascii="Palatino Linotype" w:hAnsi="Palatino Linotype" w:cs="Arial"/>
        </w:rPr>
      </w:pPr>
    </w:p>
    <w:p w14:paraId="68701C4C" w14:textId="77777777" w:rsidR="00564B24" w:rsidRPr="007A5E15" w:rsidRDefault="00564B24" w:rsidP="00564B24">
      <w:pPr>
        <w:spacing w:line="360" w:lineRule="auto"/>
        <w:jc w:val="both"/>
        <w:rPr>
          <w:rFonts w:ascii="Palatino Linotype" w:hAnsi="Palatino Linotype"/>
          <w:color w:val="222222"/>
          <w:lang w:eastAsia="es-MX"/>
        </w:rPr>
      </w:pPr>
      <w:r w:rsidRPr="007A5E15">
        <w:rPr>
          <w:rFonts w:ascii="Palatino Linotype" w:hAnsi="Palatino Linotype"/>
          <w:color w:val="222222"/>
          <w:lang w:eastAsia="es-MX"/>
        </w:rPr>
        <w:t xml:space="preserve">En efecto, el hecho de que </w:t>
      </w:r>
      <w:r w:rsidRPr="007A5E15">
        <w:rPr>
          <w:rFonts w:ascii="Palatino Linotype" w:hAnsi="Palatino Linotype"/>
          <w:b/>
          <w:bCs/>
          <w:color w:val="222222"/>
          <w:lang w:eastAsia="es-MX"/>
        </w:rPr>
        <w:t>EL SUJETO OBLIGADO</w:t>
      </w:r>
      <w:r w:rsidRPr="007A5E15">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2FFA8480" w14:textId="77777777" w:rsidR="00564B24" w:rsidRPr="007A5E15" w:rsidRDefault="00564B24" w:rsidP="00564B24">
      <w:pPr>
        <w:jc w:val="both"/>
        <w:rPr>
          <w:rFonts w:ascii="Palatino Linotype" w:hAnsi="Palatino Linotype"/>
          <w:color w:val="222222"/>
          <w:lang w:eastAsia="es-MX"/>
        </w:rPr>
      </w:pPr>
    </w:p>
    <w:p w14:paraId="38B9E3C3" w14:textId="77777777" w:rsidR="00564B24" w:rsidRPr="007A5E15" w:rsidRDefault="00564B24" w:rsidP="00564B24">
      <w:pPr>
        <w:shd w:val="clear" w:color="auto" w:fill="FFFFFF"/>
        <w:ind w:left="851" w:right="902"/>
        <w:jc w:val="both"/>
        <w:rPr>
          <w:rFonts w:ascii="Palatino Linotype" w:hAnsi="Palatino Linotype"/>
          <w:color w:val="222222"/>
          <w:lang w:eastAsia="es-MX"/>
        </w:rPr>
      </w:pPr>
      <w:r w:rsidRPr="007A5E15">
        <w:rPr>
          <w:rFonts w:ascii="Palatino Linotype" w:hAnsi="Palatino Linotype"/>
          <w:i/>
          <w:iCs/>
          <w:color w:val="222222"/>
          <w:sz w:val="22"/>
          <w:szCs w:val="22"/>
          <w:lang w:eastAsia="es-MX"/>
        </w:rPr>
        <w:t>“</w:t>
      </w:r>
      <w:r w:rsidRPr="007A5E15">
        <w:rPr>
          <w:rFonts w:ascii="Palatino Linotype" w:hAnsi="Palatino Linotype"/>
          <w:b/>
          <w:bCs/>
          <w:i/>
          <w:iCs/>
          <w:color w:val="222222"/>
          <w:sz w:val="22"/>
          <w:szCs w:val="22"/>
          <w:lang w:eastAsia="es-MX"/>
        </w:rPr>
        <w:t>Artículo 12.</w:t>
      </w:r>
      <w:r w:rsidRPr="007A5E1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4E6391B2" w14:textId="77777777" w:rsidR="00564B24" w:rsidRPr="007A5E15" w:rsidRDefault="00564B24" w:rsidP="00564B24">
      <w:pPr>
        <w:shd w:val="clear" w:color="auto" w:fill="FFFFFF"/>
        <w:ind w:left="851" w:right="902"/>
        <w:jc w:val="both"/>
        <w:rPr>
          <w:rFonts w:ascii="Palatino Linotype" w:hAnsi="Palatino Linotype"/>
          <w:i/>
          <w:iCs/>
          <w:color w:val="222222"/>
          <w:sz w:val="22"/>
          <w:szCs w:val="22"/>
          <w:lang w:eastAsia="es-MX"/>
        </w:rPr>
      </w:pPr>
      <w:r w:rsidRPr="007A5E15">
        <w:rPr>
          <w:rFonts w:ascii="Palatino Linotype" w:hAnsi="Palatino Linotype"/>
          <w:b/>
          <w:i/>
          <w:iCs/>
          <w:color w:val="222222"/>
          <w:sz w:val="22"/>
          <w:szCs w:val="22"/>
          <w:u w:val="single"/>
          <w:lang w:eastAsia="es-MX"/>
        </w:rPr>
        <w:t>Los sujetos obligados sólo proporcionarán la información pública que se les requiera y que obre en sus archivos y en el estado en que ésta se encuentre</w:t>
      </w:r>
      <w:r w:rsidRPr="007A5E15">
        <w:rPr>
          <w:rFonts w:ascii="Palatino Linotype" w:hAnsi="Palatino Linotype"/>
          <w:i/>
          <w:iCs/>
          <w:color w:val="222222"/>
          <w:sz w:val="22"/>
          <w:szCs w:val="22"/>
          <w:lang w:eastAsia="es-MX"/>
        </w:rPr>
        <w:t>. La obligación de proporcionar información no comprende el procesamiento de la misma, ni el presentarla conforme al interés del solicitante; no estarán obligados a generarla, resumirla, efectuar cálculos o practicar investigaciones.”</w:t>
      </w:r>
    </w:p>
    <w:p w14:paraId="5CD93C0B" w14:textId="77777777" w:rsidR="00564B24" w:rsidRPr="007A5E15" w:rsidRDefault="00564B24" w:rsidP="00564B24">
      <w:pPr>
        <w:shd w:val="clear" w:color="auto" w:fill="FFFFFF"/>
        <w:ind w:left="851" w:right="902"/>
        <w:jc w:val="both"/>
        <w:rPr>
          <w:rFonts w:ascii="Palatino Linotype" w:hAnsi="Palatino Linotype"/>
          <w:color w:val="222222"/>
          <w:lang w:eastAsia="es-MX"/>
        </w:rPr>
      </w:pPr>
    </w:p>
    <w:p w14:paraId="14E15ECC" w14:textId="77777777" w:rsidR="00564B24" w:rsidRPr="007A5E15" w:rsidRDefault="00564B24" w:rsidP="00564B24">
      <w:pPr>
        <w:spacing w:line="360" w:lineRule="auto"/>
        <w:jc w:val="both"/>
        <w:rPr>
          <w:rFonts w:ascii="Palatino Linotype" w:hAnsi="Palatino Linotype"/>
          <w:color w:val="222222"/>
          <w:lang w:eastAsia="es-MX"/>
        </w:rPr>
      </w:pPr>
      <w:r w:rsidRPr="007A5E15">
        <w:rPr>
          <w:rFonts w:ascii="Palatino Linotype" w:hAnsi="Palatino Linotype"/>
          <w:color w:val="222222"/>
          <w:lang w:eastAsia="es-MX"/>
        </w:rPr>
        <w:t>Así, el estudio de la naturaleza jurídica de la información pública solicitada, tiene por objeto determinar si ésta la genera, posee o administra </w:t>
      </w:r>
      <w:r w:rsidRPr="007A5E15">
        <w:rPr>
          <w:rFonts w:ascii="Palatino Linotype" w:hAnsi="Palatino Linotype"/>
          <w:b/>
          <w:bCs/>
          <w:color w:val="222222"/>
          <w:lang w:eastAsia="es-MX"/>
        </w:rPr>
        <w:t>EL SUJETO OBLIGADO</w:t>
      </w:r>
      <w:r w:rsidRPr="007A5E15">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3A6428A" w14:textId="6915122A" w:rsidR="00A0782A" w:rsidRPr="007A5E15" w:rsidRDefault="00905CF4" w:rsidP="00FA485E">
      <w:pPr>
        <w:spacing w:before="240" w:after="240" w:line="360" w:lineRule="auto"/>
        <w:ind w:right="49"/>
        <w:jc w:val="both"/>
        <w:rPr>
          <w:rFonts w:ascii="Palatino Linotype" w:hAnsi="Palatino Linotype"/>
        </w:rPr>
      </w:pPr>
      <w:r w:rsidRPr="007A5E15">
        <w:rPr>
          <w:rFonts w:ascii="Palatino Linotype" w:hAnsi="Palatino Linotype"/>
        </w:rPr>
        <w:lastRenderedPageBreak/>
        <w:t>Sin em</w:t>
      </w:r>
      <w:r w:rsidR="003473B3" w:rsidRPr="007A5E15">
        <w:rPr>
          <w:rFonts w:ascii="Palatino Linotype" w:hAnsi="Palatino Linotype"/>
        </w:rPr>
        <w:t xml:space="preserve">bargo, </w:t>
      </w:r>
      <w:r w:rsidR="00FA485E" w:rsidRPr="007A5E15">
        <w:rPr>
          <w:rFonts w:ascii="Palatino Linotype" w:hAnsi="Palatino Linotype"/>
        </w:rPr>
        <w:t xml:space="preserve">es menester analizar si la información entregada en respuesta al a solicitud de información atiende cada uno de los planteamientos formulados y así determinar si se colma el derecho de acceso a la información pública del particular. </w:t>
      </w:r>
    </w:p>
    <w:p w14:paraId="5B161EEC" w14:textId="2D50AD1A" w:rsidR="00503D0F" w:rsidRPr="007A5E15" w:rsidRDefault="00FA485E" w:rsidP="00503D0F">
      <w:pPr>
        <w:spacing w:line="360" w:lineRule="auto"/>
        <w:ind w:right="34"/>
        <w:contextualSpacing/>
        <w:jc w:val="both"/>
        <w:rPr>
          <w:rFonts w:ascii="Palatino Linotype" w:eastAsia="MS Mincho" w:hAnsi="Palatino Linotype"/>
          <w:lang w:eastAsia="es-ES_tradnl"/>
        </w:rPr>
      </w:pPr>
      <w:r w:rsidRPr="007A5E15">
        <w:rPr>
          <w:rFonts w:ascii="Palatino Linotype" w:hAnsi="Palatino Linotype"/>
        </w:rPr>
        <w:t xml:space="preserve">En primer término, en relación al punto en el que el solicitante requirió las Actas del Comité de Transparencia, el </w:t>
      </w:r>
      <w:r w:rsidRPr="007A5E15">
        <w:rPr>
          <w:rFonts w:ascii="Palatino Linotype" w:hAnsi="Palatino Linotype"/>
          <w:b/>
        </w:rPr>
        <w:t>SUJETO OBLIGADO</w:t>
      </w:r>
      <w:r w:rsidRPr="007A5E15">
        <w:rPr>
          <w:rFonts w:ascii="Palatino Linotype" w:hAnsi="Palatino Linotype"/>
        </w:rPr>
        <w:t xml:space="preserve"> </w:t>
      </w:r>
      <w:r w:rsidR="00503D0F" w:rsidRPr="007A5E15">
        <w:rPr>
          <w:rFonts w:ascii="Palatino Linotype" w:hAnsi="Palatino Linotype"/>
        </w:rPr>
        <w:t xml:space="preserve">proporcionó la liga electrónica </w:t>
      </w:r>
      <w:r w:rsidRPr="007A5E15">
        <w:rPr>
          <w:rFonts w:ascii="Palatino Linotype" w:hAnsi="Palatino Linotype"/>
        </w:rPr>
        <w:t xml:space="preserve">en </w:t>
      </w:r>
      <w:r w:rsidR="00503D0F" w:rsidRPr="007A5E15">
        <w:rPr>
          <w:rFonts w:ascii="Palatino Linotype" w:hAnsi="Palatino Linotype"/>
        </w:rPr>
        <w:t>la</w:t>
      </w:r>
      <w:r w:rsidRPr="007A5E15">
        <w:rPr>
          <w:rFonts w:ascii="Palatino Linotype" w:hAnsi="Palatino Linotype"/>
        </w:rPr>
        <w:t xml:space="preserve"> que se encuentra publicada la información solicitada; motivo por el cual, es conveniente citar que el artículo </w:t>
      </w:r>
      <w:r w:rsidR="00503D0F" w:rsidRPr="007A5E15">
        <w:rPr>
          <w:rFonts w:ascii="Palatino Linotype" w:eastAsia="MS Mincho" w:hAnsi="Palatino Linotype" w:cs="Arial"/>
        </w:rPr>
        <w:t xml:space="preserve">161 de la </w:t>
      </w:r>
      <w:r w:rsidR="00503D0F" w:rsidRPr="007A5E15">
        <w:rPr>
          <w:rFonts w:ascii="Palatino Linotype" w:eastAsia="MS Mincho" w:hAnsi="Palatino Linotype" w:cs="Arial"/>
          <w:b/>
        </w:rPr>
        <w:t>Ley de Transparencia y Acceso a la Información del Estado de México y Municipios</w:t>
      </w:r>
      <w:r w:rsidR="00503D0F" w:rsidRPr="007A5E15">
        <w:rPr>
          <w:rFonts w:ascii="Palatino Linotype" w:eastAsia="MS Mincho" w:hAnsi="Palatino Linotype" w:cs="Arial"/>
        </w:rPr>
        <w:t xml:space="preserve">, otorga a los Sujetos Obligados la oportunidad de garantizar del derecho de acceso a la información con la simple referencia del sitio en internet donde es posible consultar la documentación; no obstante, se deben atender ciertas formalidades como a continuación se observa: </w:t>
      </w:r>
    </w:p>
    <w:p w14:paraId="7AAD1F71" w14:textId="77777777" w:rsidR="00503D0F" w:rsidRPr="007A5E15" w:rsidRDefault="00503D0F" w:rsidP="00503D0F">
      <w:pPr>
        <w:pStyle w:val="Prrafodelista"/>
        <w:widowControl w:val="0"/>
        <w:autoSpaceDE w:val="0"/>
        <w:autoSpaceDN w:val="0"/>
        <w:adjustRightInd w:val="0"/>
        <w:spacing w:before="240" w:after="240" w:line="360" w:lineRule="auto"/>
        <w:ind w:left="567" w:right="616"/>
        <w:jc w:val="both"/>
        <w:rPr>
          <w:rFonts w:ascii="Palatino Linotype" w:eastAsia="MS Mincho" w:hAnsi="Palatino Linotype"/>
          <w:i/>
          <w:lang w:val="es-ES_tradnl" w:eastAsia="es-ES_tradnl"/>
        </w:rPr>
      </w:pPr>
      <w:r w:rsidRPr="007A5E15">
        <w:rPr>
          <w:rFonts w:ascii="Palatino Linotype" w:eastAsia="MS Mincho" w:hAnsi="Palatino Linotype"/>
          <w:b/>
          <w:i/>
          <w:lang w:val="es-ES_tradnl" w:eastAsia="es-ES_tradnl"/>
        </w:rPr>
        <w:t>“Artículo 161.</w:t>
      </w:r>
      <w:r w:rsidRPr="007A5E15">
        <w:rPr>
          <w:rFonts w:ascii="Palatino Linotype" w:eastAsia="MS Mincho" w:hAnsi="Palatino Linotype"/>
          <w:i/>
          <w:lang w:val="es-ES_tradnl" w:eastAsia="es-ES_tradnl"/>
        </w:rPr>
        <w:t xml:space="preserve"> </w:t>
      </w:r>
      <w:r w:rsidRPr="007A5E15">
        <w:rPr>
          <w:rFonts w:ascii="Palatino Linotype" w:eastAsia="MS Mincho" w:hAnsi="Palatino Linotype"/>
          <w:b/>
          <w:i/>
          <w:u w:val="single"/>
          <w:lang w:val="es-ES_tradnl" w:eastAsia="es-ES_tradnl"/>
        </w:rPr>
        <w:t>Cuando la información requerida por el solicitante ya esté disponible al público</w:t>
      </w:r>
      <w:r w:rsidRPr="007A5E15">
        <w:rPr>
          <w:rFonts w:ascii="Palatino Linotype" w:eastAsia="MS Mincho" w:hAnsi="Palatino Linotype"/>
          <w:i/>
          <w:lang w:val="es-ES_tradnl" w:eastAsia="es-ES_tradnl"/>
        </w:rPr>
        <w:t xml:space="preserve"> en medios impresos, tales como libros, compendios, trípticos, registros públicos, </w:t>
      </w:r>
      <w:r w:rsidRPr="007A5E15">
        <w:rPr>
          <w:rFonts w:ascii="Palatino Linotype" w:eastAsia="MS Mincho" w:hAnsi="Palatino Linotype"/>
          <w:b/>
          <w:i/>
          <w:lang w:val="es-ES_tradnl" w:eastAsia="es-ES_tradnl"/>
        </w:rPr>
        <w:t>en formatos electrónicos disponibles en Internet o</w:t>
      </w:r>
      <w:r w:rsidRPr="007A5E15">
        <w:rPr>
          <w:rFonts w:ascii="Palatino Linotype" w:eastAsia="MS Mincho" w:hAnsi="Palatino Linotype"/>
          <w:i/>
          <w:lang w:val="es-ES_tradnl" w:eastAsia="es-ES_tradnl"/>
        </w:rPr>
        <w:t xml:space="preserve"> en cualquier otro medio, </w:t>
      </w:r>
      <w:r w:rsidRPr="007A5E15">
        <w:rPr>
          <w:rFonts w:ascii="Palatino Linotype" w:eastAsia="MS Mincho" w:hAnsi="Palatino Linotype"/>
          <w:b/>
          <w:i/>
          <w:lang w:val="es-ES_tradnl" w:eastAsia="es-ES_tradnl"/>
        </w:rPr>
        <w:t>se le hará saber por el medio requerido por el solicitante</w:t>
      </w:r>
      <w:r w:rsidRPr="007A5E15">
        <w:rPr>
          <w:rFonts w:ascii="Palatino Linotype" w:eastAsia="MS Mincho" w:hAnsi="Palatino Linotype"/>
          <w:i/>
          <w:lang w:val="es-ES_tradnl" w:eastAsia="es-ES_tradnl"/>
        </w:rPr>
        <w:t xml:space="preserve"> </w:t>
      </w:r>
      <w:r w:rsidRPr="007A5E15">
        <w:rPr>
          <w:rFonts w:ascii="Palatino Linotype" w:eastAsia="MS Mincho" w:hAnsi="Palatino Linotype"/>
          <w:b/>
          <w:i/>
          <w:lang w:val="es-ES_tradnl" w:eastAsia="es-ES_tradnl"/>
        </w:rPr>
        <w:t>la fuente, el lugar y la forma en</w:t>
      </w:r>
      <w:r w:rsidRPr="007A5E15">
        <w:rPr>
          <w:rFonts w:ascii="Palatino Linotype" w:eastAsia="MS Mincho" w:hAnsi="Palatino Linotype"/>
          <w:i/>
          <w:lang w:val="es-ES_tradnl" w:eastAsia="es-ES_tradnl"/>
        </w:rPr>
        <w:t xml:space="preserve"> que puede consultar, reproducir o adquirir dicha información </w:t>
      </w:r>
      <w:r w:rsidRPr="007A5E15">
        <w:rPr>
          <w:rFonts w:ascii="Palatino Linotype" w:eastAsia="MS Mincho" w:hAnsi="Palatino Linotype"/>
          <w:b/>
          <w:i/>
          <w:lang w:val="es-ES_tradnl" w:eastAsia="es-ES_tradnl"/>
        </w:rPr>
        <w:t>en un plazo no mayor a cinco días hábiles.</w:t>
      </w:r>
      <w:r w:rsidRPr="007A5E15">
        <w:rPr>
          <w:rFonts w:ascii="Palatino Linotype" w:eastAsia="MS Mincho" w:hAnsi="Palatino Linotype"/>
          <w:i/>
          <w:lang w:val="es-ES_tradnl" w:eastAsia="es-ES_tradnl"/>
        </w:rPr>
        <w:t xml:space="preserve"> La fuente deberá ser precisa y concreta y no debe implicar que el solicitante realice una búsqueda en toda la información que se encuentre disponible.”</w:t>
      </w:r>
    </w:p>
    <w:p w14:paraId="5E9C3ED7" w14:textId="030A86A3" w:rsidR="00503D0F" w:rsidRPr="007A5E15" w:rsidRDefault="00503D0F" w:rsidP="00503D0F">
      <w:pPr>
        <w:spacing w:line="360" w:lineRule="auto"/>
        <w:ind w:right="34"/>
        <w:contextualSpacing/>
        <w:jc w:val="both"/>
        <w:rPr>
          <w:rFonts w:ascii="Palatino Linotype" w:hAnsi="Palatino Linotype" w:cs="Arial"/>
        </w:rPr>
      </w:pPr>
      <w:r w:rsidRPr="007A5E15">
        <w:rPr>
          <w:rFonts w:ascii="Palatino Linotype" w:eastAsia="MS Mincho" w:hAnsi="Palatino Linotype" w:cs="Arial"/>
        </w:rPr>
        <w:t>En este entendido</w:t>
      </w:r>
      <w:r w:rsidRPr="007A5E15">
        <w:rPr>
          <w:rFonts w:ascii="Palatino Linotype" w:hAnsi="Palatino Linotype" w:cs="Arial"/>
        </w:rPr>
        <w:t xml:space="preserve">, el ordenamiento jurídico en cita, prevé la posibilidad de que en los casos en que la información requerida, ya se encuentre publicada y disponible en sitios electrónicos, el </w:t>
      </w:r>
      <w:r w:rsidRPr="007A5E15">
        <w:rPr>
          <w:rFonts w:ascii="Palatino Linotype" w:hAnsi="Palatino Linotype" w:cs="Arial"/>
          <w:b/>
        </w:rPr>
        <w:t xml:space="preserve">SUJETO OBLIGADO </w:t>
      </w:r>
      <w:r w:rsidRPr="007A5E15">
        <w:rPr>
          <w:rFonts w:ascii="Palatino Linotype" w:hAnsi="Palatino Linotype" w:cs="Arial"/>
        </w:rPr>
        <w:t xml:space="preserve">deberá hacer del conocimiento del </w:t>
      </w:r>
      <w:r w:rsidRPr="007A5E15">
        <w:rPr>
          <w:rFonts w:ascii="Palatino Linotype" w:hAnsi="Palatino Linotype" w:cs="Arial"/>
        </w:rPr>
        <w:lastRenderedPageBreak/>
        <w:t>solicitante la fuente, el lugar y la forma en que puede consular, la información, y agrega, que la fuente deberá ser precisa, y concreta y no debe implicar que el solicitante realice una búsqueda de la información</w:t>
      </w:r>
      <w:r w:rsidR="00911F93" w:rsidRPr="007A5E15">
        <w:rPr>
          <w:rFonts w:ascii="Palatino Linotype" w:hAnsi="Palatino Linotype" w:cs="Arial"/>
        </w:rPr>
        <w:t>.</w:t>
      </w:r>
    </w:p>
    <w:p w14:paraId="6866D276" w14:textId="7748FD0D" w:rsidR="00FA485E" w:rsidRPr="007A5E15" w:rsidRDefault="001E05A0" w:rsidP="00E33730">
      <w:pPr>
        <w:spacing w:before="240" w:after="240" w:line="360" w:lineRule="auto"/>
        <w:ind w:right="49"/>
        <w:jc w:val="both"/>
        <w:rPr>
          <w:rFonts w:ascii="Palatino Linotype" w:hAnsi="Palatino Linotype"/>
        </w:rPr>
      </w:pPr>
      <w:r w:rsidRPr="007A5E15">
        <w:rPr>
          <w:rFonts w:ascii="Palatino Linotype" w:hAnsi="Palatino Linotype"/>
        </w:rPr>
        <w:t xml:space="preserve">En el asunto que nos ocupa analizar, el </w:t>
      </w:r>
      <w:r w:rsidRPr="007A5E15">
        <w:rPr>
          <w:rFonts w:ascii="Palatino Linotype" w:hAnsi="Palatino Linotype"/>
          <w:b/>
        </w:rPr>
        <w:t xml:space="preserve">SUJETO OBLIGADO </w:t>
      </w:r>
      <w:r w:rsidRPr="007A5E15">
        <w:rPr>
          <w:rFonts w:ascii="Palatino Linotype" w:hAnsi="Palatino Linotype"/>
        </w:rPr>
        <w:t xml:space="preserve">manifestó que las Actas del Comité de Transparencia se encuentran publicadas  en: </w:t>
      </w:r>
      <w:hyperlink r:id="rId8" w:history="1">
        <w:r w:rsidRPr="007A5E15">
          <w:rPr>
            <w:rStyle w:val="Hipervnculo"/>
            <w:rFonts w:ascii="Palatino Linotype" w:hAnsi="Palatino Linotype"/>
          </w:rPr>
          <w:t>https://www.ipomex.org.mx/ipo3/lgt/indice/AXAPUSCO/art_92_xliii_d.web</w:t>
        </w:r>
      </w:hyperlink>
      <w:r w:rsidR="00E33730" w:rsidRPr="007A5E15">
        <w:rPr>
          <w:rFonts w:ascii="Palatino Linotype" w:hAnsi="Palatino Linotype"/>
        </w:rPr>
        <w:t xml:space="preserve">; sitio que al consultarse dirige al calendario de sesiones ordinarias del comité de transparencia, fracción XLIII D, tal como se muestra en la captura de pantalla que se inserta. </w:t>
      </w:r>
    </w:p>
    <w:p w14:paraId="3CFDFFBE" w14:textId="03513DE4" w:rsidR="00E33730" w:rsidRPr="007A5E15" w:rsidRDefault="00E33730" w:rsidP="00E33730">
      <w:pPr>
        <w:spacing w:before="240" w:after="240" w:line="360" w:lineRule="auto"/>
        <w:ind w:right="49"/>
        <w:jc w:val="both"/>
        <w:rPr>
          <w:rFonts w:ascii="Palatino Linotype" w:hAnsi="Palatino Linotype"/>
        </w:rPr>
      </w:pPr>
      <w:r w:rsidRPr="007A5E15">
        <w:rPr>
          <w:rFonts w:ascii="Palatino Linotype" w:hAnsi="Palatino Linotype"/>
          <w:noProof/>
          <w:lang w:val="es-MX" w:eastAsia="es-MX"/>
        </w:rPr>
        <w:drawing>
          <wp:inline distT="0" distB="0" distL="0" distR="0" wp14:anchorId="5EC00E45" wp14:editId="0DB43D7D">
            <wp:extent cx="5612130" cy="3523615"/>
            <wp:effectExtent l="19050" t="19050" r="26670"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523615"/>
                    </a:xfrm>
                    <a:prstGeom prst="rect">
                      <a:avLst/>
                    </a:prstGeom>
                    <a:ln w="19050">
                      <a:solidFill>
                        <a:schemeClr val="tx1"/>
                      </a:solidFill>
                    </a:ln>
                  </pic:spPr>
                </pic:pic>
              </a:graphicData>
            </a:graphic>
          </wp:inline>
        </w:drawing>
      </w:r>
    </w:p>
    <w:p w14:paraId="3D4E30D5" w14:textId="7F5F5A80" w:rsidR="00911F93" w:rsidRPr="007A5E15" w:rsidRDefault="000022C3" w:rsidP="00905CF4">
      <w:pPr>
        <w:spacing w:before="240" w:after="240" w:line="360" w:lineRule="auto"/>
        <w:ind w:right="49"/>
        <w:jc w:val="both"/>
        <w:rPr>
          <w:rFonts w:ascii="Palatino Linotype" w:hAnsi="Palatino Linotype"/>
        </w:rPr>
      </w:pPr>
      <w:r w:rsidRPr="007A5E15">
        <w:rPr>
          <w:rFonts w:ascii="Palatino Linotype" w:hAnsi="Palatino Linotype"/>
        </w:rPr>
        <w:t>En la imagen inserta se advierte que en el año 2019 se encuentra 1 registro</w:t>
      </w:r>
      <w:r w:rsidR="00911F93" w:rsidRPr="007A5E15">
        <w:rPr>
          <w:rFonts w:ascii="Palatino Linotype" w:hAnsi="Palatino Linotype"/>
        </w:rPr>
        <w:t xml:space="preserve"> que al consultarse, se observa el “ACTA INSTALACIÓN Y PRIMERA SESIÓN </w:t>
      </w:r>
      <w:r w:rsidR="00911F93" w:rsidRPr="007A5E15">
        <w:rPr>
          <w:rFonts w:ascii="Palatino Linotype" w:hAnsi="Palatino Linotype"/>
        </w:rPr>
        <w:lastRenderedPageBreak/>
        <w:t xml:space="preserve">ORDINARIA DEL COMITÉ DE TRANSPARENCIA DEL MUNICIPIO DE AXAPUSCO 2019-2021”celebrada el veintiséis de noviembre de dos mil diecinueve. Para mayor referencia, se  inserta la primera página. </w:t>
      </w:r>
    </w:p>
    <w:p w14:paraId="4CEE858E" w14:textId="7416121F" w:rsidR="00911F93" w:rsidRPr="007A5E15" w:rsidRDefault="00911F93" w:rsidP="00905CF4">
      <w:pPr>
        <w:spacing w:before="240" w:after="240" w:line="360" w:lineRule="auto"/>
        <w:ind w:right="49"/>
        <w:jc w:val="both"/>
        <w:rPr>
          <w:rFonts w:ascii="Palatino Linotype" w:hAnsi="Palatino Linotype"/>
        </w:rPr>
      </w:pPr>
      <w:r w:rsidRPr="007A5E15">
        <w:rPr>
          <w:rFonts w:ascii="Palatino Linotype" w:hAnsi="Palatino Linotype"/>
          <w:noProof/>
          <w:lang w:val="es-MX" w:eastAsia="es-MX"/>
        </w:rPr>
        <w:drawing>
          <wp:inline distT="0" distB="0" distL="0" distR="0" wp14:anchorId="0DC21C70" wp14:editId="17C6D1EB">
            <wp:extent cx="5554980" cy="61874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5760" cy="6188309"/>
                    </a:xfrm>
                    <a:prstGeom prst="rect">
                      <a:avLst/>
                    </a:prstGeom>
                  </pic:spPr>
                </pic:pic>
              </a:graphicData>
            </a:graphic>
          </wp:inline>
        </w:drawing>
      </w:r>
    </w:p>
    <w:p w14:paraId="081FDEE8" w14:textId="17788BED" w:rsidR="00911F93" w:rsidRPr="007A5E15" w:rsidRDefault="00911F93" w:rsidP="00905CF4">
      <w:pPr>
        <w:spacing w:before="240" w:after="240" w:line="360" w:lineRule="auto"/>
        <w:ind w:right="49"/>
        <w:jc w:val="both"/>
        <w:rPr>
          <w:rFonts w:ascii="Palatino Linotype" w:hAnsi="Palatino Linotype"/>
        </w:rPr>
      </w:pPr>
      <w:r w:rsidRPr="007A5E15">
        <w:rPr>
          <w:rFonts w:ascii="Palatino Linotype" w:hAnsi="Palatino Linotype"/>
        </w:rPr>
        <w:lastRenderedPageBreak/>
        <w:t xml:space="preserve">En relación a las Actas del Comité de Transparencia emitidas durante el ejercicio fiscal 2020, en el Portal de Información Pública de Oficio (IPOMEX) se observan siete registros  en los que se advierte la publicación de </w:t>
      </w:r>
      <w:r w:rsidR="005926F2" w:rsidRPr="007A5E15">
        <w:rPr>
          <w:rFonts w:ascii="Palatino Linotype" w:hAnsi="Palatino Linotype"/>
        </w:rPr>
        <w:t xml:space="preserve">la siguiente información: </w:t>
      </w:r>
    </w:p>
    <w:p w14:paraId="15928C32" w14:textId="31D7F3E2" w:rsidR="005926F2" w:rsidRPr="007A5E15" w:rsidRDefault="005926F2" w:rsidP="00032169">
      <w:pPr>
        <w:pStyle w:val="Prrafodelista"/>
        <w:numPr>
          <w:ilvl w:val="0"/>
          <w:numId w:val="25"/>
        </w:numPr>
        <w:spacing w:before="240" w:after="240" w:line="360" w:lineRule="auto"/>
        <w:ind w:right="49"/>
        <w:jc w:val="both"/>
        <w:rPr>
          <w:rFonts w:ascii="Palatino Linotype" w:hAnsi="Palatino Linotype"/>
          <w:b/>
        </w:rPr>
      </w:pPr>
      <w:r w:rsidRPr="007A5E15">
        <w:rPr>
          <w:rFonts w:ascii="Palatino Linotype" w:hAnsi="Palatino Linotype"/>
        </w:rPr>
        <w:t xml:space="preserve">Acta de la </w:t>
      </w:r>
      <w:r w:rsidRPr="007A5E15">
        <w:rPr>
          <w:rFonts w:ascii="Palatino Linotype" w:hAnsi="Palatino Linotype"/>
          <w:b/>
          <w:u w:val="single"/>
        </w:rPr>
        <w:t>Segunda</w:t>
      </w:r>
      <w:r w:rsidRPr="007A5E15">
        <w:rPr>
          <w:rFonts w:ascii="Palatino Linotype" w:hAnsi="Palatino Linotype"/>
        </w:rPr>
        <w:t xml:space="preserve"> Sesión Ordinaria del Comité de Transparencia del veinticuatro de enero de dos mil veinte; </w:t>
      </w:r>
    </w:p>
    <w:p w14:paraId="404267D8" w14:textId="661B312D" w:rsidR="005926F2" w:rsidRPr="007A5E15" w:rsidRDefault="005926F2" w:rsidP="005926F2">
      <w:pPr>
        <w:pStyle w:val="Prrafodelista"/>
        <w:numPr>
          <w:ilvl w:val="0"/>
          <w:numId w:val="25"/>
        </w:numPr>
        <w:spacing w:before="240" w:after="240" w:line="360" w:lineRule="auto"/>
        <w:ind w:right="49"/>
        <w:jc w:val="both"/>
        <w:rPr>
          <w:rFonts w:ascii="Palatino Linotype" w:hAnsi="Palatino Linotype"/>
          <w:b/>
        </w:rPr>
      </w:pPr>
      <w:r w:rsidRPr="007A5E15">
        <w:rPr>
          <w:rFonts w:ascii="Palatino Linotype" w:hAnsi="Palatino Linotype"/>
        </w:rPr>
        <w:t xml:space="preserve">Acta de la </w:t>
      </w:r>
      <w:r w:rsidRPr="007A5E15">
        <w:rPr>
          <w:rFonts w:ascii="Palatino Linotype" w:hAnsi="Palatino Linotype"/>
          <w:b/>
          <w:u w:val="single"/>
        </w:rPr>
        <w:t xml:space="preserve">Tercera </w:t>
      </w:r>
      <w:r w:rsidRPr="007A5E15">
        <w:rPr>
          <w:rFonts w:ascii="Palatino Linotype" w:hAnsi="Palatino Linotype"/>
        </w:rPr>
        <w:t xml:space="preserve">Sesión Ordinaria del Comité de Transparencia del diecisiete de marzo de dos mil veinte; </w:t>
      </w:r>
    </w:p>
    <w:p w14:paraId="4E969CA3" w14:textId="4E255635" w:rsidR="005926F2" w:rsidRPr="007A5E15" w:rsidRDefault="005926F2" w:rsidP="005926F2">
      <w:pPr>
        <w:pStyle w:val="Prrafodelista"/>
        <w:numPr>
          <w:ilvl w:val="0"/>
          <w:numId w:val="25"/>
        </w:numPr>
        <w:spacing w:before="240" w:after="240" w:line="360" w:lineRule="auto"/>
        <w:ind w:right="49"/>
        <w:jc w:val="both"/>
        <w:rPr>
          <w:rFonts w:ascii="Palatino Linotype" w:hAnsi="Palatino Linotype"/>
          <w:b/>
        </w:rPr>
      </w:pPr>
      <w:r w:rsidRPr="007A5E15">
        <w:rPr>
          <w:rFonts w:ascii="Palatino Linotype" w:hAnsi="Palatino Linotype"/>
        </w:rPr>
        <w:t xml:space="preserve">Acta de la </w:t>
      </w:r>
      <w:r w:rsidR="00022AC9" w:rsidRPr="007A5E15">
        <w:rPr>
          <w:rFonts w:ascii="Palatino Linotype" w:hAnsi="Palatino Linotype"/>
          <w:b/>
          <w:u w:val="single"/>
        </w:rPr>
        <w:t>Cuarta</w:t>
      </w:r>
      <w:r w:rsidRPr="007A5E15">
        <w:rPr>
          <w:rFonts w:ascii="Palatino Linotype" w:hAnsi="Palatino Linotype"/>
        </w:rPr>
        <w:t xml:space="preserve"> Sesión Ordinaria del Comité de Transparencia del </w:t>
      </w:r>
      <w:r w:rsidR="00074CDF" w:rsidRPr="007A5E15">
        <w:rPr>
          <w:rFonts w:ascii="Palatino Linotype" w:hAnsi="Palatino Linotype"/>
        </w:rPr>
        <w:t>doce</w:t>
      </w:r>
      <w:r w:rsidRPr="007A5E15">
        <w:rPr>
          <w:rFonts w:ascii="Palatino Linotype" w:hAnsi="Palatino Linotype"/>
        </w:rPr>
        <w:t xml:space="preserve"> de </w:t>
      </w:r>
      <w:r w:rsidR="00074CDF" w:rsidRPr="007A5E15">
        <w:rPr>
          <w:rFonts w:ascii="Palatino Linotype" w:hAnsi="Palatino Linotype"/>
        </w:rPr>
        <w:t>agosto</w:t>
      </w:r>
      <w:r w:rsidRPr="007A5E15">
        <w:rPr>
          <w:rFonts w:ascii="Palatino Linotype" w:hAnsi="Palatino Linotype"/>
        </w:rPr>
        <w:t xml:space="preserve"> de dos mil veinte; </w:t>
      </w:r>
    </w:p>
    <w:p w14:paraId="03040AE3" w14:textId="504FB7FC" w:rsidR="005926F2" w:rsidRPr="007A5E15" w:rsidRDefault="005926F2" w:rsidP="005926F2">
      <w:pPr>
        <w:pStyle w:val="Prrafodelista"/>
        <w:numPr>
          <w:ilvl w:val="0"/>
          <w:numId w:val="25"/>
        </w:numPr>
        <w:spacing w:before="240" w:after="240" w:line="360" w:lineRule="auto"/>
        <w:ind w:right="49"/>
        <w:jc w:val="both"/>
        <w:rPr>
          <w:rFonts w:ascii="Palatino Linotype" w:hAnsi="Palatino Linotype"/>
          <w:b/>
        </w:rPr>
      </w:pPr>
      <w:r w:rsidRPr="007A5E15">
        <w:rPr>
          <w:rFonts w:ascii="Palatino Linotype" w:hAnsi="Palatino Linotype"/>
        </w:rPr>
        <w:t xml:space="preserve">Acta de la </w:t>
      </w:r>
      <w:r w:rsidR="00074CDF" w:rsidRPr="007A5E15">
        <w:rPr>
          <w:rFonts w:ascii="Palatino Linotype" w:hAnsi="Palatino Linotype"/>
          <w:b/>
          <w:u w:val="single"/>
        </w:rPr>
        <w:t>Quinta</w:t>
      </w:r>
      <w:r w:rsidRPr="007A5E15">
        <w:rPr>
          <w:rFonts w:ascii="Palatino Linotype" w:hAnsi="Palatino Linotype"/>
        </w:rPr>
        <w:t xml:space="preserve"> Sesión Ordinaria del Comité de Transparencia del </w:t>
      </w:r>
      <w:r w:rsidR="00074CDF" w:rsidRPr="007A5E15">
        <w:rPr>
          <w:rFonts w:ascii="Palatino Linotype" w:hAnsi="Palatino Linotype"/>
        </w:rPr>
        <w:t>catorce</w:t>
      </w:r>
      <w:r w:rsidRPr="007A5E15">
        <w:rPr>
          <w:rFonts w:ascii="Palatino Linotype" w:hAnsi="Palatino Linotype"/>
        </w:rPr>
        <w:t xml:space="preserve"> de </w:t>
      </w:r>
      <w:r w:rsidR="00074CDF" w:rsidRPr="007A5E15">
        <w:rPr>
          <w:rFonts w:ascii="Palatino Linotype" w:hAnsi="Palatino Linotype"/>
        </w:rPr>
        <w:t>septiembre</w:t>
      </w:r>
      <w:r w:rsidRPr="007A5E15">
        <w:rPr>
          <w:rFonts w:ascii="Palatino Linotype" w:hAnsi="Palatino Linotype"/>
        </w:rPr>
        <w:t xml:space="preserve"> de dos mil veinte; </w:t>
      </w:r>
      <w:r w:rsidR="00074CDF" w:rsidRPr="007A5E15">
        <w:rPr>
          <w:rFonts w:ascii="Palatino Linotype" w:hAnsi="Palatino Linotype"/>
        </w:rPr>
        <w:t xml:space="preserve">y </w:t>
      </w:r>
    </w:p>
    <w:p w14:paraId="4D2248A2" w14:textId="2710F33A" w:rsidR="005926F2" w:rsidRPr="007A5E15" w:rsidRDefault="005926F2" w:rsidP="005926F2">
      <w:pPr>
        <w:pStyle w:val="Prrafodelista"/>
        <w:numPr>
          <w:ilvl w:val="0"/>
          <w:numId w:val="25"/>
        </w:numPr>
        <w:spacing w:before="240" w:after="240" w:line="360" w:lineRule="auto"/>
        <w:ind w:right="49"/>
        <w:jc w:val="both"/>
        <w:rPr>
          <w:rFonts w:ascii="Palatino Linotype" w:hAnsi="Palatino Linotype"/>
          <w:b/>
        </w:rPr>
      </w:pPr>
      <w:r w:rsidRPr="007A5E15">
        <w:rPr>
          <w:rFonts w:ascii="Palatino Linotype" w:hAnsi="Palatino Linotype"/>
        </w:rPr>
        <w:t xml:space="preserve">Acta de la </w:t>
      </w:r>
      <w:r w:rsidR="00074CDF" w:rsidRPr="007A5E15">
        <w:rPr>
          <w:rFonts w:ascii="Palatino Linotype" w:hAnsi="Palatino Linotype"/>
          <w:b/>
          <w:u w:val="single"/>
        </w:rPr>
        <w:t>Séptima</w:t>
      </w:r>
      <w:r w:rsidRPr="007A5E15">
        <w:rPr>
          <w:rFonts w:ascii="Palatino Linotype" w:hAnsi="Palatino Linotype"/>
          <w:b/>
          <w:u w:val="single"/>
        </w:rPr>
        <w:t xml:space="preserve"> </w:t>
      </w:r>
      <w:r w:rsidRPr="007A5E15">
        <w:rPr>
          <w:rFonts w:ascii="Palatino Linotype" w:hAnsi="Palatino Linotype"/>
        </w:rPr>
        <w:t xml:space="preserve">Sesión Ordinaria del Comité de Transparencia del </w:t>
      </w:r>
      <w:r w:rsidR="00074CDF" w:rsidRPr="007A5E15">
        <w:rPr>
          <w:rFonts w:ascii="Palatino Linotype" w:hAnsi="Palatino Linotype"/>
        </w:rPr>
        <w:t>veinticuatro de noviembre</w:t>
      </w:r>
      <w:r w:rsidRPr="007A5E15">
        <w:rPr>
          <w:rFonts w:ascii="Palatino Linotype" w:hAnsi="Palatino Linotype"/>
        </w:rPr>
        <w:t xml:space="preserve"> de dos mil veinte; </w:t>
      </w:r>
    </w:p>
    <w:p w14:paraId="1327244F" w14:textId="0FF1ABD0" w:rsidR="005926F2" w:rsidRPr="007A5E15" w:rsidRDefault="005926F2" w:rsidP="005926F2">
      <w:pPr>
        <w:spacing w:before="240" w:after="240" w:line="360" w:lineRule="auto"/>
        <w:ind w:right="49"/>
        <w:jc w:val="both"/>
        <w:rPr>
          <w:rFonts w:ascii="Palatino Linotype" w:hAnsi="Palatino Linotype"/>
        </w:rPr>
      </w:pPr>
      <w:r w:rsidRPr="007A5E15">
        <w:rPr>
          <w:rFonts w:ascii="Palatino Linotype" w:hAnsi="Palatino Linotype"/>
        </w:rPr>
        <w:t>Es importante referir que el portal de IPOMEX, en el registro 005 del ejercicio 2020, tiene como “</w:t>
      </w:r>
      <w:r w:rsidRPr="007A5E15">
        <w:rPr>
          <w:rFonts w:ascii="Palatino Linotype" w:hAnsi="Palatino Linotype"/>
          <w:i/>
        </w:rPr>
        <w:t xml:space="preserve">Nota” </w:t>
      </w:r>
      <w:r w:rsidR="000954D5">
        <w:rPr>
          <w:rFonts w:ascii="Palatino Linotype" w:hAnsi="Palatino Linotype"/>
        </w:rPr>
        <w:t xml:space="preserve">que </w:t>
      </w:r>
      <w:r w:rsidRPr="007A5E15">
        <w:rPr>
          <w:rFonts w:ascii="Palatino Linotype" w:hAnsi="Palatino Linotype"/>
        </w:rPr>
        <w:t xml:space="preserve">durante el Segundo Trimestre del ejercicio 2020 no se llevó a cabo ninguna Sesión Ordinaria del Comité de Trasparencia. </w:t>
      </w:r>
    </w:p>
    <w:p w14:paraId="2792C185" w14:textId="43E031AD" w:rsidR="005926F2" w:rsidRPr="007A5E15" w:rsidRDefault="005926F2" w:rsidP="005926F2">
      <w:pPr>
        <w:spacing w:before="240" w:after="240" w:line="360" w:lineRule="auto"/>
        <w:ind w:right="49"/>
        <w:jc w:val="both"/>
        <w:rPr>
          <w:rFonts w:ascii="Palatino Linotype" w:hAnsi="Palatino Linotype"/>
        </w:rPr>
      </w:pPr>
      <w:r w:rsidRPr="007A5E15">
        <w:rPr>
          <w:rFonts w:ascii="Palatino Linotype" w:hAnsi="Palatino Linotype"/>
          <w:noProof/>
          <w:lang w:val="es-MX" w:eastAsia="es-MX"/>
        </w:rPr>
        <w:lastRenderedPageBreak/>
        <w:drawing>
          <wp:inline distT="0" distB="0" distL="0" distR="0" wp14:anchorId="0ADE8933" wp14:editId="3B69E1B0">
            <wp:extent cx="5612130" cy="3150870"/>
            <wp:effectExtent l="19050" t="19050" r="26670"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0870"/>
                    </a:xfrm>
                    <a:prstGeom prst="rect">
                      <a:avLst/>
                    </a:prstGeom>
                    <a:ln w="19050">
                      <a:solidFill>
                        <a:schemeClr val="tx1"/>
                      </a:solidFill>
                    </a:ln>
                  </pic:spPr>
                </pic:pic>
              </a:graphicData>
            </a:graphic>
          </wp:inline>
        </w:drawing>
      </w:r>
    </w:p>
    <w:p w14:paraId="05498B31" w14:textId="77777777" w:rsidR="00074CDF" w:rsidRPr="007A5E15" w:rsidRDefault="00074CDF" w:rsidP="00D746A7">
      <w:pPr>
        <w:spacing w:line="360" w:lineRule="auto"/>
        <w:contextualSpacing/>
        <w:jc w:val="both"/>
        <w:rPr>
          <w:rFonts w:ascii="Palatino Linotype" w:eastAsiaTheme="minorEastAsia" w:hAnsi="Palatino Linotype" w:cs="Arial"/>
          <w:lang w:val="es-ES_tradnl"/>
        </w:rPr>
      </w:pPr>
    </w:p>
    <w:p w14:paraId="1AF1901C" w14:textId="6CCCAA4C" w:rsidR="00B7662D" w:rsidRPr="000954D5" w:rsidRDefault="00B12B07" w:rsidP="00D746A7">
      <w:pPr>
        <w:spacing w:line="360" w:lineRule="auto"/>
        <w:contextualSpacing/>
        <w:jc w:val="both"/>
        <w:rPr>
          <w:rFonts w:ascii="Palatino Linotype" w:eastAsiaTheme="minorEastAsia" w:hAnsi="Palatino Linotype" w:cs="Arial"/>
          <w:lang w:val="es-ES_tradnl"/>
        </w:rPr>
      </w:pPr>
      <w:r w:rsidRPr="007A5E15">
        <w:rPr>
          <w:rFonts w:ascii="Palatino Linotype" w:eastAsiaTheme="minorEastAsia" w:hAnsi="Palatino Linotype" w:cs="Arial"/>
          <w:lang w:val="es-ES_tradnl"/>
        </w:rPr>
        <w:t xml:space="preserve">Por lo anterior, es necesario referir que si bien es cierto el </w:t>
      </w:r>
      <w:r w:rsidRPr="007A5E15">
        <w:rPr>
          <w:rFonts w:ascii="Palatino Linotype" w:eastAsiaTheme="minorEastAsia" w:hAnsi="Palatino Linotype" w:cs="Arial"/>
          <w:b/>
          <w:lang w:val="es-ES_tradnl"/>
        </w:rPr>
        <w:t xml:space="preserve">SUJETO OBLIGADO </w:t>
      </w:r>
      <w:r w:rsidRPr="007A5E15">
        <w:rPr>
          <w:rFonts w:ascii="Palatino Linotype" w:eastAsiaTheme="minorEastAsia" w:hAnsi="Palatino Linotype" w:cs="Arial"/>
          <w:lang w:val="es-ES_tradnl"/>
        </w:rPr>
        <w:t>proporcionó de forma precisa la liga que dirige al sitio electrónico en el que se encuentra la información publicada, también lo es, que atendió parcialmente el requerimiento relativo a las Actas que el Comité de T</w:t>
      </w:r>
      <w:r w:rsidR="000954D5">
        <w:rPr>
          <w:rFonts w:ascii="Palatino Linotype" w:eastAsiaTheme="minorEastAsia" w:hAnsi="Palatino Linotype" w:cs="Arial"/>
          <w:lang w:val="es-ES_tradnl"/>
        </w:rPr>
        <w:t>ransparencia ya que, por lo que corresponde al</w:t>
      </w:r>
      <w:r w:rsidRPr="007A5E15">
        <w:rPr>
          <w:rFonts w:ascii="Palatino Linotype" w:eastAsiaTheme="minorEastAsia" w:hAnsi="Palatino Linotype" w:cs="Arial"/>
          <w:lang w:val="es-ES_tradnl"/>
        </w:rPr>
        <w:t xml:space="preserve"> ejercicio fiscal 2019, </w:t>
      </w:r>
      <w:r w:rsidR="00B7662D" w:rsidRPr="007A5E15">
        <w:rPr>
          <w:rFonts w:ascii="Palatino Linotype" w:eastAsiaTheme="minorEastAsia" w:hAnsi="Palatino Linotype" w:cs="Arial"/>
          <w:lang w:val="es-ES_tradnl"/>
        </w:rPr>
        <w:t xml:space="preserve">en el IPOMEX </w:t>
      </w:r>
      <w:r w:rsidRPr="007A5E15">
        <w:rPr>
          <w:rFonts w:ascii="Palatino Linotype" w:eastAsiaTheme="minorEastAsia" w:hAnsi="Palatino Linotype" w:cs="Arial"/>
          <w:lang w:val="es-ES_tradnl"/>
        </w:rPr>
        <w:t>se encuentra publicada el Acta de Instalación</w:t>
      </w:r>
      <w:r w:rsidR="00B7662D" w:rsidRPr="007A5E15">
        <w:rPr>
          <w:rFonts w:ascii="Palatino Linotype" w:eastAsiaTheme="minorEastAsia" w:hAnsi="Palatino Linotype" w:cs="Arial"/>
          <w:lang w:val="es-ES_tradnl"/>
        </w:rPr>
        <w:t xml:space="preserve"> y Primera Sesión</w:t>
      </w:r>
      <w:r w:rsidRPr="007A5E15">
        <w:rPr>
          <w:rFonts w:ascii="Palatino Linotype" w:eastAsiaTheme="minorEastAsia" w:hAnsi="Palatino Linotype" w:cs="Arial"/>
          <w:lang w:val="es-ES_tradnl"/>
        </w:rPr>
        <w:t xml:space="preserve"> del Comité de Transparencia de la actual Administración Pública M</w:t>
      </w:r>
      <w:r w:rsidR="00B7662D" w:rsidRPr="007A5E15">
        <w:rPr>
          <w:rFonts w:ascii="Palatino Linotype" w:eastAsiaTheme="minorEastAsia" w:hAnsi="Palatino Linotype" w:cs="Arial"/>
          <w:lang w:val="es-ES_tradnl"/>
        </w:rPr>
        <w:t xml:space="preserve">unicipal, misma que se llevó a cabo el veintiséis de noviembre de dos mil diecinueve; por lo que, del registro consultado, se concluye que en año 2019 el Comité de Trasparencia únicamente emitió el acta que se encuentra publicada y que ya fue entregada al </w:t>
      </w:r>
      <w:r w:rsidR="00B7662D" w:rsidRPr="007A5E15">
        <w:rPr>
          <w:rFonts w:ascii="Palatino Linotype" w:eastAsiaTheme="minorEastAsia" w:hAnsi="Palatino Linotype" w:cs="Arial"/>
          <w:b/>
          <w:lang w:val="es-ES_tradnl"/>
        </w:rPr>
        <w:t xml:space="preserve">RECURRENTE. </w:t>
      </w:r>
    </w:p>
    <w:p w14:paraId="1E46883D" w14:textId="00681AA6" w:rsidR="00B7662D" w:rsidRPr="007A5E15" w:rsidRDefault="00B7662D" w:rsidP="00D746A7">
      <w:pPr>
        <w:spacing w:line="360" w:lineRule="auto"/>
        <w:contextualSpacing/>
        <w:jc w:val="both"/>
        <w:rPr>
          <w:rFonts w:ascii="Palatino Linotype" w:eastAsiaTheme="minorEastAsia" w:hAnsi="Palatino Linotype" w:cs="Arial"/>
          <w:b/>
          <w:lang w:val="es-ES_tradnl"/>
        </w:rPr>
      </w:pPr>
    </w:p>
    <w:p w14:paraId="34D304BC" w14:textId="3C9B4B42" w:rsidR="00B7662D" w:rsidRPr="007A5E15" w:rsidRDefault="000954D5" w:rsidP="00D746A7">
      <w:pPr>
        <w:spacing w:line="360" w:lineRule="auto"/>
        <w:contextualSpacing/>
        <w:jc w:val="both"/>
        <w:rPr>
          <w:rFonts w:ascii="Palatino Linotype" w:eastAsiaTheme="minorEastAsia" w:hAnsi="Palatino Linotype" w:cs="Arial"/>
          <w:lang w:val="es-ES_tradnl"/>
        </w:rPr>
      </w:pPr>
      <w:r>
        <w:rPr>
          <w:rFonts w:ascii="Palatino Linotype" w:eastAsiaTheme="minorEastAsia" w:hAnsi="Palatino Linotype" w:cs="Arial"/>
          <w:lang w:val="es-ES_tradnl"/>
        </w:rPr>
        <w:t>Sin embargo</w:t>
      </w:r>
      <w:r w:rsidR="00B7662D" w:rsidRPr="007A5E15">
        <w:rPr>
          <w:rFonts w:ascii="Palatino Linotype" w:eastAsiaTheme="minorEastAsia" w:hAnsi="Palatino Linotype" w:cs="Arial"/>
          <w:lang w:val="es-ES_tradnl"/>
        </w:rPr>
        <w:t xml:space="preserve">, en relación a las Actas que emitió el Comité de Transparencia en el año 2020, es de señalar que el </w:t>
      </w:r>
      <w:r w:rsidR="00B7662D" w:rsidRPr="007A5E15">
        <w:rPr>
          <w:rFonts w:ascii="Palatino Linotype" w:eastAsiaTheme="minorEastAsia" w:hAnsi="Palatino Linotype" w:cs="Arial"/>
          <w:b/>
          <w:lang w:val="es-ES_tradnl"/>
        </w:rPr>
        <w:t xml:space="preserve">SUJETO OBLIGADO </w:t>
      </w:r>
      <w:r w:rsidR="00B7662D" w:rsidRPr="007A5E15">
        <w:rPr>
          <w:rFonts w:ascii="Palatino Linotype" w:eastAsiaTheme="minorEastAsia" w:hAnsi="Palatino Linotype" w:cs="Arial"/>
          <w:lang w:val="es-ES_tradnl"/>
        </w:rPr>
        <w:t xml:space="preserve">pretendió atender y satisfacer el </w:t>
      </w:r>
      <w:r w:rsidR="00B7662D" w:rsidRPr="007A5E15">
        <w:rPr>
          <w:rFonts w:ascii="Palatino Linotype" w:eastAsiaTheme="minorEastAsia" w:hAnsi="Palatino Linotype" w:cs="Arial"/>
          <w:lang w:val="es-ES_tradnl"/>
        </w:rPr>
        <w:lastRenderedPageBreak/>
        <w:t>derecho de acceso a información del particular</w:t>
      </w:r>
      <w:r w:rsidR="00880779" w:rsidRPr="007A5E15">
        <w:rPr>
          <w:rFonts w:ascii="Palatino Linotype" w:eastAsiaTheme="minorEastAsia" w:hAnsi="Palatino Linotype" w:cs="Arial"/>
          <w:lang w:val="es-ES_tradnl"/>
        </w:rPr>
        <w:t>, al entregar la dirección del sitio electrónico en el que se encuentran publicadas</w:t>
      </w:r>
      <w:r w:rsidR="00B7662D" w:rsidRPr="007A5E15">
        <w:rPr>
          <w:rFonts w:ascii="Palatino Linotype" w:eastAsiaTheme="minorEastAsia" w:hAnsi="Palatino Linotype" w:cs="Arial"/>
          <w:lang w:val="es-ES_tradnl"/>
        </w:rPr>
        <w:t>; sin embargo, al realizar la revisi</w:t>
      </w:r>
      <w:r w:rsidR="00880779" w:rsidRPr="007A5E15">
        <w:rPr>
          <w:rFonts w:ascii="Palatino Linotype" w:eastAsiaTheme="minorEastAsia" w:hAnsi="Palatino Linotype" w:cs="Arial"/>
          <w:lang w:val="es-ES_tradnl"/>
        </w:rPr>
        <w:t>ón, se observó qu</w:t>
      </w:r>
      <w:r>
        <w:rPr>
          <w:rFonts w:ascii="Palatino Linotype" w:eastAsiaTheme="minorEastAsia" w:hAnsi="Palatino Linotype" w:cs="Arial"/>
          <w:lang w:val="es-ES_tradnl"/>
        </w:rPr>
        <w:t>e se encuentran publicadas las A</w:t>
      </w:r>
      <w:r w:rsidR="00880779" w:rsidRPr="007A5E15">
        <w:rPr>
          <w:rFonts w:ascii="Palatino Linotype" w:eastAsiaTheme="minorEastAsia" w:hAnsi="Palatino Linotype" w:cs="Arial"/>
          <w:lang w:val="es-ES_tradnl"/>
        </w:rPr>
        <w:t xml:space="preserve">ctas de la </w:t>
      </w:r>
      <w:r>
        <w:rPr>
          <w:rFonts w:ascii="Palatino Linotype" w:eastAsiaTheme="minorEastAsia" w:hAnsi="Palatino Linotype" w:cs="Arial"/>
          <w:lang w:val="es-ES_tradnl"/>
        </w:rPr>
        <w:t>S</w:t>
      </w:r>
      <w:r w:rsidR="00880779" w:rsidRPr="007A5E15">
        <w:rPr>
          <w:rFonts w:ascii="Palatino Linotype" w:eastAsiaTheme="minorEastAsia" w:hAnsi="Palatino Linotype" w:cs="Arial"/>
          <w:lang w:val="es-ES_tradnl"/>
        </w:rPr>
        <w:t xml:space="preserve">egunda, </w:t>
      </w:r>
      <w:r>
        <w:rPr>
          <w:rFonts w:ascii="Palatino Linotype" w:eastAsiaTheme="minorEastAsia" w:hAnsi="Palatino Linotype" w:cs="Arial"/>
          <w:lang w:val="es-ES_tradnl"/>
        </w:rPr>
        <w:t>T</w:t>
      </w:r>
      <w:r w:rsidR="00880779" w:rsidRPr="007A5E15">
        <w:rPr>
          <w:rFonts w:ascii="Palatino Linotype" w:eastAsiaTheme="minorEastAsia" w:hAnsi="Palatino Linotype" w:cs="Arial"/>
          <w:lang w:val="es-ES_tradnl"/>
        </w:rPr>
        <w:t>ercera,</w:t>
      </w:r>
      <w:r>
        <w:rPr>
          <w:rFonts w:ascii="Palatino Linotype" w:eastAsiaTheme="minorEastAsia" w:hAnsi="Palatino Linotype" w:cs="Arial"/>
          <w:lang w:val="es-ES_tradnl"/>
        </w:rPr>
        <w:t xml:space="preserve"> Cuarta, Quinta y Séptima S</w:t>
      </w:r>
      <w:r w:rsidR="00880779" w:rsidRPr="007A5E15">
        <w:rPr>
          <w:rFonts w:ascii="Palatino Linotype" w:eastAsiaTheme="minorEastAsia" w:hAnsi="Palatino Linotype" w:cs="Arial"/>
          <w:lang w:val="es-ES_tradnl"/>
        </w:rPr>
        <w:t xml:space="preserve">esiones </w:t>
      </w:r>
      <w:r>
        <w:rPr>
          <w:rFonts w:ascii="Palatino Linotype" w:eastAsiaTheme="minorEastAsia" w:hAnsi="Palatino Linotype" w:cs="Arial"/>
          <w:lang w:val="es-ES_tradnl"/>
        </w:rPr>
        <w:t>O</w:t>
      </w:r>
      <w:r w:rsidR="00880779" w:rsidRPr="007A5E15">
        <w:rPr>
          <w:rFonts w:ascii="Palatino Linotype" w:eastAsiaTheme="minorEastAsia" w:hAnsi="Palatino Linotype" w:cs="Arial"/>
          <w:lang w:val="es-ES_tradnl"/>
        </w:rPr>
        <w:t xml:space="preserve">rdinarias de dos mil veinte; por consiguiente, tomando en consideración la numeración consecutiva de las sesiones, el </w:t>
      </w:r>
      <w:r w:rsidR="00880779" w:rsidRPr="007A5E15">
        <w:rPr>
          <w:rFonts w:ascii="Palatino Linotype" w:eastAsiaTheme="minorEastAsia" w:hAnsi="Palatino Linotype" w:cs="Arial"/>
          <w:b/>
          <w:lang w:val="es-ES_tradnl"/>
        </w:rPr>
        <w:t xml:space="preserve">Ayuntamiento de </w:t>
      </w:r>
      <w:proofErr w:type="spellStart"/>
      <w:r w:rsidR="00880779" w:rsidRPr="007A5E15">
        <w:rPr>
          <w:rFonts w:ascii="Palatino Linotype" w:eastAsiaTheme="minorEastAsia" w:hAnsi="Palatino Linotype" w:cs="Arial"/>
          <w:b/>
          <w:lang w:val="es-ES_tradnl"/>
        </w:rPr>
        <w:t>Axapusco</w:t>
      </w:r>
      <w:proofErr w:type="spellEnd"/>
      <w:r w:rsidR="00880779" w:rsidRPr="007A5E15">
        <w:rPr>
          <w:rFonts w:ascii="Palatino Linotype" w:eastAsiaTheme="minorEastAsia" w:hAnsi="Palatino Linotype" w:cs="Arial"/>
          <w:b/>
          <w:lang w:val="es-ES_tradnl"/>
        </w:rPr>
        <w:t xml:space="preserve"> </w:t>
      </w:r>
      <w:r w:rsidR="00880779" w:rsidRPr="007A5E15">
        <w:rPr>
          <w:rFonts w:ascii="Palatino Linotype" w:eastAsiaTheme="minorEastAsia" w:hAnsi="Palatino Linotype" w:cs="Arial"/>
          <w:lang w:val="es-ES_tradnl"/>
        </w:rPr>
        <w:t>omitió entregar el Acta de la Sexta Sesión Ordinaria del Comité de Transparencia,</w:t>
      </w:r>
      <w:r>
        <w:rPr>
          <w:rFonts w:ascii="Palatino Linotype" w:eastAsiaTheme="minorEastAsia" w:hAnsi="Palatino Linotype" w:cs="Arial"/>
          <w:lang w:val="es-ES_tradnl"/>
        </w:rPr>
        <w:t xml:space="preserve"> y de ser el caso, </w:t>
      </w:r>
      <w:r w:rsidR="00880779" w:rsidRPr="007A5E15">
        <w:rPr>
          <w:rFonts w:ascii="Palatino Linotype" w:eastAsiaTheme="minorEastAsia" w:hAnsi="Palatino Linotype" w:cs="Arial"/>
          <w:lang w:val="es-ES_tradnl"/>
        </w:rPr>
        <w:t xml:space="preserve"> las sub</w:t>
      </w:r>
      <w:r>
        <w:rPr>
          <w:rFonts w:ascii="Palatino Linotype" w:eastAsiaTheme="minorEastAsia" w:hAnsi="Palatino Linotype" w:cs="Arial"/>
          <w:lang w:val="es-ES_tradnl"/>
        </w:rPr>
        <w:t>secuentes a las Séptima Sesión</w:t>
      </w:r>
      <w:r w:rsidR="00880779" w:rsidRPr="007A5E15">
        <w:rPr>
          <w:rFonts w:ascii="Palatino Linotype" w:eastAsiaTheme="minorEastAsia" w:hAnsi="Palatino Linotype" w:cs="Arial"/>
          <w:lang w:val="es-ES_tradnl"/>
        </w:rPr>
        <w:t xml:space="preserve">, ya que tuvo lugar el veinticuatro </w:t>
      </w:r>
      <w:r>
        <w:rPr>
          <w:rFonts w:ascii="Palatino Linotype" w:eastAsiaTheme="minorEastAsia" w:hAnsi="Palatino Linotype" w:cs="Arial"/>
          <w:lang w:val="es-ES_tradnl"/>
        </w:rPr>
        <w:t xml:space="preserve">de noviembre de dos mil veinte, situación que no otorga certeza al particular de que se trate del total de actas emitidas en ese año. </w:t>
      </w:r>
    </w:p>
    <w:p w14:paraId="5A36AE50" w14:textId="77777777" w:rsidR="00880779" w:rsidRPr="007A5E15" w:rsidRDefault="00880779" w:rsidP="00D746A7">
      <w:pPr>
        <w:spacing w:line="360" w:lineRule="auto"/>
        <w:contextualSpacing/>
        <w:jc w:val="both"/>
        <w:rPr>
          <w:rFonts w:ascii="Palatino Linotype" w:eastAsiaTheme="minorEastAsia" w:hAnsi="Palatino Linotype" w:cs="Arial"/>
          <w:lang w:val="es-ES_tradnl"/>
        </w:rPr>
      </w:pPr>
    </w:p>
    <w:p w14:paraId="2B0CCCAF" w14:textId="78D1CFDE" w:rsidR="00880779" w:rsidRPr="007A5E15" w:rsidRDefault="00880779" w:rsidP="00D746A7">
      <w:pPr>
        <w:spacing w:line="360" w:lineRule="auto"/>
        <w:contextualSpacing/>
        <w:jc w:val="both"/>
        <w:rPr>
          <w:rFonts w:ascii="Palatino Linotype" w:eastAsiaTheme="minorEastAsia" w:hAnsi="Palatino Linotype" w:cs="Arial"/>
          <w:lang w:val="es-ES_tradnl"/>
        </w:rPr>
      </w:pPr>
      <w:r w:rsidRPr="007A5E15">
        <w:rPr>
          <w:rFonts w:ascii="Palatino Linotype" w:eastAsiaTheme="minorEastAsia" w:hAnsi="Palatino Linotype" w:cs="Arial"/>
          <w:lang w:val="es-ES_tradnl"/>
        </w:rPr>
        <w:t xml:space="preserve">Por lo anterior, el Pleno de este Instituto estima dable ordenar la entrega, de ser procedente en versión pública, de las Actas faltantes que </w:t>
      </w:r>
      <w:r w:rsidR="00C07BFC" w:rsidRPr="007A5E15">
        <w:rPr>
          <w:rFonts w:ascii="Palatino Linotype" w:eastAsiaTheme="minorEastAsia" w:hAnsi="Palatino Linotype" w:cs="Arial"/>
          <w:lang w:val="es-ES_tradnl"/>
        </w:rPr>
        <w:t>emitió</w:t>
      </w:r>
      <w:r w:rsidRPr="007A5E15">
        <w:rPr>
          <w:rFonts w:ascii="Palatino Linotype" w:eastAsiaTheme="minorEastAsia" w:hAnsi="Palatino Linotype" w:cs="Arial"/>
          <w:lang w:val="es-ES_tradnl"/>
        </w:rPr>
        <w:t xml:space="preserve"> el Comité de Transparencia en el año dos mil veinte. </w:t>
      </w:r>
    </w:p>
    <w:p w14:paraId="2CA302BD" w14:textId="06D63FC2" w:rsidR="000954D5" w:rsidRDefault="000954D5" w:rsidP="002959D7">
      <w:pPr>
        <w:spacing w:before="240" w:after="240" w:line="360" w:lineRule="auto"/>
        <w:jc w:val="both"/>
        <w:rPr>
          <w:rFonts w:ascii="Palatino Linotype" w:hAnsi="Palatino Linotype" w:cs="Arial"/>
          <w:sz w:val="23"/>
          <w:szCs w:val="23"/>
          <w:lang w:eastAsia="es-MX"/>
        </w:rPr>
      </w:pPr>
      <w:r>
        <w:rPr>
          <w:rFonts w:ascii="Palatino Linotype" w:hAnsi="Palatino Linotype" w:cs="Arial"/>
          <w:sz w:val="23"/>
          <w:szCs w:val="23"/>
          <w:lang w:eastAsia="es-MX"/>
        </w:rPr>
        <w:t xml:space="preserve">Por otro lado, en relación a las Actas generadas por el </w:t>
      </w:r>
      <w:r>
        <w:rPr>
          <w:rFonts w:ascii="Palatino Linotype" w:hAnsi="Palatino Linotype" w:cs="Arial"/>
          <w:b/>
          <w:sz w:val="23"/>
          <w:szCs w:val="23"/>
          <w:lang w:eastAsia="es-MX"/>
        </w:rPr>
        <w:t>Comité de Adquisiciones y S</w:t>
      </w:r>
      <w:r w:rsidR="00874C16">
        <w:rPr>
          <w:rFonts w:ascii="Palatino Linotype" w:hAnsi="Palatino Linotype" w:cs="Arial"/>
          <w:b/>
          <w:sz w:val="23"/>
          <w:szCs w:val="23"/>
          <w:lang w:eastAsia="es-MX"/>
        </w:rPr>
        <w:t xml:space="preserve">ervicios, </w:t>
      </w:r>
      <w:r w:rsidR="00874C16">
        <w:rPr>
          <w:rFonts w:ascii="Palatino Linotype" w:hAnsi="Palatino Linotype" w:cs="Arial"/>
          <w:sz w:val="23"/>
          <w:szCs w:val="23"/>
          <w:lang w:eastAsia="es-MX"/>
        </w:rPr>
        <w:t xml:space="preserve"> el </w:t>
      </w:r>
      <w:r w:rsidR="00874C16">
        <w:rPr>
          <w:rFonts w:ascii="Palatino Linotype" w:hAnsi="Palatino Linotype" w:cs="Arial"/>
          <w:b/>
          <w:sz w:val="23"/>
          <w:szCs w:val="23"/>
          <w:lang w:eastAsia="es-MX"/>
        </w:rPr>
        <w:t xml:space="preserve">SUJETO OBLIGADO </w:t>
      </w:r>
      <w:r w:rsidR="00874C16">
        <w:rPr>
          <w:rFonts w:ascii="Palatino Linotype" w:hAnsi="Palatino Linotype" w:cs="Arial"/>
          <w:sz w:val="23"/>
          <w:szCs w:val="23"/>
          <w:lang w:eastAsia="es-MX"/>
        </w:rPr>
        <w:t xml:space="preserve">entregó la siguiente información </w:t>
      </w:r>
    </w:p>
    <w:p w14:paraId="2F270421" w14:textId="1F667E6A" w:rsidR="00874C16" w:rsidRPr="00874C16" w:rsidRDefault="00874C16" w:rsidP="00874C16">
      <w:pPr>
        <w:pStyle w:val="Prrafodelista"/>
        <w:numPr>
          <w:ilvl w:val="0"/>
          <w:numId w:val="27"/>
        </w:numPr>
        <w:spacing w:before="240" w:after="240" w:line="360" w:lineRule="auto"/>
        <w:jc w:val="both"/>
        <w:rPr>
          <w:rFonts w:ascii="Palatino Linotype" w:hAnsi="Palatino Linotype" w:cs="Arial"/>
          <w:sz w:val="23"/>
          <w:szCs w:val="23"/>
          <w:lang w:eastAsia="es-MX"/>
        </w:rPr>
      </w:pPr>
      <w:r>
        <w:rPr>
          <w:rFonts w:ascii="Palatino Linotype" w:hAnsi="Palatino Linotype" w:cs="Arial"/>
          <w:b/>
          <w:sz w:val="23"/>
          <w:szCs w:val="23"/>
          <w:lang w:eastAsia="es-MX"/>
        </w:rPr>
        <w:t xml:space="preserve">Del año dos mil diecinueve: </w:t>
      </w:r>
    </w:p>
    <w:p w14:paraId="170D0419" w14:textId="112599C8" w:rsidR="008A7F0D" w:rsidRPr="008A7F0D" w:rsidRDefault="008A7F0D" w:rsidP="00874C16">
      <w:pPr>
        <w:pStyle w:val="Prrafodelista"/>
        <w:numPr>
          <w:ilvl w:val="0"/>
          <w:numId w:val="28"/>
        </w:numPr>
        <w:spacing w:before="240" w:after="240" w:line="360" w:lineRule="auto"/>
        <w:jc w:val="both"/>
        <w:rPr>
          <w:rFonts w:ascii="Palatino Linotype" w:hAnsi="Palatino Linotype" w:cs="Arial"/>
          <w:sz w:val="23"/>
          <w:szCs w:val="23"/>
          <w:lang w:eastAsia="es-MX"/>
        </w:rPr>
      </w:pPr>
      <w:r w:rsidRPr="007A5E15">
        <w:rPr>
          <w:rFonts w:ascii="Palatino Linotype" w:hAnsi="Palatino Linotype" w:cs="Arial"/>
          <w:szCs w:val="28"/>
        </w:rPr>
        <w:t xml:space="preserve">Acta de la Sesión de Instalación y </w:t>
      </w:r>
      <w:r w:rsidRPr="00A4216C">
        <w:rPr>
          <w:rFonts w:ascii="Palatino Linotype" w:hAnsi="Palatino Linotype" w:cs="Arial"/>
          <w:b/>
          <w:szCs w:val="28"/>
          <w:u w:val="single"/>
        </w:rPr>
        <w:t>Primera</w:t>
      </w:r>
      <w:r w:rsidRPr="007A5E15">
        <w:rPr>
          <w:rFonts w:ascii="Palatino Linotype" w:hAnsi="Palatino Linotype" w:cs="Arial"/>
          <w:szCs w:val="28"/>
        </w:rPr>
        <w:t xml:space="preserve"> Sesión Ordinaria del 10 de abril de 2019</w:t>
      </w:r>
    </w:p>
    <w:p w14:paraId="5C9C0B4C" w14:textId="491BAA55" w:rsidR="00874C16" w:rsidRPr="008A7F0D" w:rsidRDefault="008A7F0D" w:rsidP="00874C16">
      <w:pPr>
        <w:pStyle w:val="Prrafodelista"/>
        <w:numPr>
          <w:ilvl w:val="0"/>
          <w:numId w:val="28"/>
        </w:numPr>
        <w:spacing w:before="240" w:after="240" w:line="360" w:lineRule="auto"/>
        <w:jc w:val="both"/>
        <w:rPr>
          <w:rFonts w:ascii="Palatino Linotype" w:hAnsi="Palatino Linotype" w:cs="Arial"/>
          <w:sz w:val="23"/>
          <w:szCs w:val="23"/>
          <w:lang w:eastAsia="es-MX"/>
        </w:rPr>
      </w:pPr>
      <w:r>
        <w:rPr>
          <w:rFonts w:ascii="Palatino Linotype" w:hAnsi="Palatino Linotype" w:cs="Arial"/>
          <w:szCs w:val="28"/>
        </w:rPr>
        <w:t xml:space="preserve">Acta de la </w:t>
      </w:r>
      <w:r w:rsidR="00874C16" w:rsidRPr="00A4216C">
        <w:rPr>
          <w:rFonts w:ascii="Palatino Linotype" w:hAnsi="Palatino Linotype" w:cs="Arial"/>
          <w:b/>
          <w:szCs w:val="28"/>
          <w:u w:val="single"/>
        </w:rPr>
        <w:t>Segunda</w:t>
      </w:r>
      <w:r w:rsidR="00874C16" w:rsidRPr="007A5E15">
        <w:rPr>
          <w:rFonts w:ascii="Palatino Linotype" w:hAnsi="Palatino Linotype" w:cs="Arial"/>
          <w:szCs w:val="28"/>
        </w:rPr>
        <w:t xml:space="preserve"> Sesión Ordinaria</w:t>
      </w:r>
      <w:r w:rsidR="00874C16">
        <w:rPr>
          <w:rFonts w:ascii="Palatino Linotype" w:hAnsi="Palatino Linotype" w:cs="Arial"/>
          <w:szCs w:val="28"/>
        </w:rPr>
        <w:t xml:space="preserve"> </w:t>
      </w:r>
      <w:r w:rsidR="00874C16" w:rsidRPr="007A5E15">
        <w:rPr>
          <w:rFonts w:ascii="Palatino Linotype" w:hAnsi="Palatino Linotype" w:cs="Arial"/>
          <w:szCs w:val="28"/>
        </w:rPr>
        <w:t>del 29 de abril de 2019</w:t>
      </w:r>
      <w:r w:rsidR="00874C16">
        <w:rPr>
          <w:rFonts w:ascii="Palatino Linotype" w:hAnsi="Palatino Linotype" w:cs="Arial"/>
          <w:szCs w:val="28"/>
        </w:rPr>
        <w:t>;</w:t>
      </w:r>
    </w:p>
    <w:p w14:paraId="45625964" w14:textId="6C39A471" w:rsidR="008A7F0D" w:rsidRPr="008A7F0D" w:rsidRDefault="008A7F0D" w:rsidP="008A7F0D">
      <w:pPr>
        <w:pStyle w:val="Prrafodelista"/>
        <w:numPr>
          <w:ilvl w:val="0"/>
          <w:numId w:val="28"/>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Cuarta</w:t>
      </w:r>
      <w:r w:rsidRPr="007A5E15">
        <w:rPr>
          <w:rFonts w:ascii="Palatino Linotype" w:hAnsi="Palatino Linotype" w:cs="Arial"/>
          <w:szCs w:val="28"/>
        </w:rPr>
        <w:t xml:space="preserve"> Sesión Ordinaria </w:t>
      </w:r>
      <w:r>
        <w:rPr>
          <w:rFonts w:ascii="Palatino Linotype" w:hAnsi="Palatino Linotype" w:cs="Arial"/>
          <w:szCs w:val="28"/>
        </w:rPr>
        <w:t>del 02 de mayo de 2019;</w:t>
      </w:r>
    </w:p>
    <w:p w14:paraId="64D2004C" w14:textId="2397B66D" w:rsidR="00874C16" w:rsidRPr="00874C16" w:rsidRDefault="00874C16" w:rsidP="00874C16">
      <w:pPr>
        <w:pStyle w:val="Prrafodelista"/>
        <w:numPr>
          <w:ilvl w:val="0"/>
          <w:numId w:val="28"/>
        </w:numPr>
        <w:spacing w:before="240" w:after="240" w:line="360" w:lineRule="auto"/>
        <w:jc w:val="both"/>
        <w:rPr>
          <w:rFonts w:ascii="Palatino Linotype" w:hAnsi="Palatino Linotype" w:cs="Arial"/>
          <w:sz w:val="23"/>
          <w:szCs w:val="23"/>
          <w:lang w:eastAsia="es-MX"/>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Quinta</w:t>
      </w:r>
      <w:r w:rsidRPr="007A5E15">
        <w:rPr>
          <w:rFonts w:ascii="Palatino Linotype" w:hAnsi="Palatino Linotype" w:cs="Arial"/>
          <w:szCs w:val="28"/>
        </w:rPr>
        <w:t xml:space="preserve"> Sesión Ordinaria</w:t>
      </w:r>
      <w:r>
        <w:rPr>
          <w:rFonts w:ascii="Palatino Linotype" w:hAnsi="Palatino Linotype" w:cs="Arial"/>
          <w:szCs w:val="28"/>
        </w:rPr>
        <w:t xml:space="preserve"> del</w:t>
      </w:r>
      <w:r w:rsidRPr="007A5E15">
        <w:rPr>
          <w:rFonts w:ascii="Palatino Linotype" w:hAnsi="Palatino Linotype" w:cs="Arial"/>
          <w:szCs w:val="28"/>
        </w:rPr>
        <w:t xml:space="preserve"> 29 de mayo de 2019</w:t>
      </w:r>
      <w:r>
        <w:rPr>
          <w:rFonts w:ascii="Palatino Linotype" w:hAnsi="Palatino Linotype" w:cs="Arial"/>
          <w:szCs w:val="28"/>
        </w:rPr>
        <w:t>;</w:t>
      </w:r>
    </w:p>
    <w:p w14:paraId="28D6DDC4" w14:textId="184D4A94" w:rsidR="00874C16" w:rsidRPr="00874C16" w:rsidRDefault="00874C16" w:rsidP="00874C16">
      <w:pPr>
        <w:pStyle w:val="Prrafodelista"/>
        <w:numPr>
          <w:ilvl w:val="0"/>
          <w:numId w:val="28"/>
        </w:numPr>
        <w:spacing w:before="240" w:after="240" w:line="360" w:lineRule="auto"/>
        <w:jc w:val="both"/>
        <w:rPr>
          <w:rFonts w:ascii="Palatino Linotype" w:hAnsi="Palatino Linotype" w:cs="Arial"/>
          <w:sz w:val="23"/>
          <w:szCs w:val="23"/>
          <w:lang w:eastAsia="es-MX"/>
        </w:rPr>
      </w:pPr>
      <w:r>
        <w:rPr>
          <w:rFonts w:ascii="Palatino Linotype" w:hAnsi="Palatino Linotype" w:cs="Arial"/>
          <w:szCs w:val="28"/>
        </w:rPr>
        <w:t xml:space="preserve">Acta de la </w:t>
      </w:r>
      <w:r w:rsidRPr="00A4216C">
        <w:rPr>
          <w:rFonts w:ascii="Palatino Linotype" w:hAnsi="Palatino Linotype" w:cs="Arial"/>
          <w:b/>
          <w:szCs w:val="28"/>
          <w:u w:val="single"/>
        </w:rPr>
        <w:t xml:space="preserve">Sexta </w:t>
      </w:r>
      <w:r w:rsidRPr="007A5E15">
        <w:rPr>
          <w:rFonts w:ascii="Palatino Linotype" w:hAnsi="Palatino Linotype" w:cs="Arial"/>
          <w:szCs w:val="28"/>
        </w:rPr>
        <w:t xml:space="preserve">Sesión Ordinaria </w:t>
      </w:r>
      <w:r>
        <w:rPr>
          <w:rFonts w:ascii="Palatino Linotype" w:hAnsi="Palatino Linotype" w:cs="Arial"/>
          <w:szCs w:val="28"/>
        </w:rPr>
        <w:t>del</w:t>
      </w:r>
      <w:r w:rsidRPr="007A5E15">
        <w:rPr>
          <w:rFonts w:ascii="Palatino Linotype" w:hAnsi="Palatino Linotype" w:cs="Arial"/>
          <w:szCs w:val="28"/>
        </w:rPr>
        <w:t xml:space="preserve"> 30 de mayo de 2019</w:t>
      </w:r>
      <w:r>
        <w:rPr>
          <w:rFonts w:ascii="Palatino Linotype" w:hAnsi="Palatino Linotype" w:cs="Arial"/>
          <w:szCs w:val="28"/>
        </w:rPr>
        <w:t>;</w:t>
      </w:r>
    </w:p>
    <w:p w14:paraId="6832C76F" w14:textId="03624BE0" w:rsidR="00874C16" w:rsidRPr="008A7F0D" w:rsidRDefault="00874C16" w:rsidP="00874C16">
      <w:pPr>
        <w:pStyle w:val="Prrafodelista"/>
        <w:numPr>
          <w:ilvl w:val="0"/>
          <w:numId w:val="28"/>
        </w:numPr>
        <w:spacing w:before="240" w:after="240" w:line="360" w:lineRule="auto"/>
        <w:jc w:val="both"/>
        <w:rPr>
          <w:rFonts w:ascii="Palatino Linotype" w:hAnsi="Palatino Linotype" w:cs="Arial"/>
          <w:sz w:val="23"/>
          <w:szCs w:val="23"/>
          <w:lang w:eastAsia="es-MX"/>
        </w:rPr>
      </w:pPr>
      <w:r>
        <w:rPr>
          <w:rFonts w:ascii="Palatino Linotype" w:hAnsi="Palatino Linotype" w:cs="Arial"/>
          <w:szCs w:val="28"/>
        </w:rPr>
        <w:t xml:space="preserve">Acta de la </w:t>
      </w:r>
      <w:r w:rsidRPr="00A4216C">
        <w:rPr>
          <w:rFonts w:ascii="Palatino Linotype" w:hAnsi="Palatino Linotype" w:cs="Arial"/>
          <w:b/>
          <w:szCs w:val="28"/>
          <w:u w:val="single"/>
        </w:rPr>
        <w:t>Séptima</w:t>
      </w:r>
      <w:r w:rsidRPr="007A5E15">
        <w:rPr>
          <w:rFonts w:ascii="Palatino Linotype" w:hAnsi="Palatino Linotype" w:cs="Arial"/>
          <w:szCs w:val="28"/>
        </w:rPr>
        <w:t xml:space="preserve"> Sesión Ordinaria </w:t>
      </w:r>
      <w:r>
        <w:rPr>
          <w:rFonts w:ascii="Palatino Linotype" w:hAnsi="Palatino Linotype" w:cs="Arial"/>
          <w:szCs w:val="28"/>
        </w:rPr>
        <w:t>d</w:t>
      </w:r>
      <w:r w:rsidRPr="007A5E15">
        <w:rPr>
          <w:rFonts w:ascii="Palatino Linotype" w:hAnsi="Palatino Linotype" w:cs="Arial"/>
          <w:szCs w:val="28"/>
        </w:rPr>
        <w:t>el 31 de mayo de 2019</w:t>
      </w:r>
      <w:r>
        <w:rPr>
          <w:rFonts w:ascii="Palatino Linotype" w:hAnsi="Palatino Linotype" w:cs="Arial"/>
          <w:szCs w:val="28"/>
        </w:rPr>
        <w:t>;</w:t>
      </w:r>
    </w:p>
    <w:p w14:paraId="773E2B41" w14:textId="3744EE57" w:rsidR="008A7F0D" w:rsidRPr="008A7F0D" w:rsidRDefault="008A7F0D" w:rsidP="008A7F0D">
      <w:pPr>
        <w:pStyle w:val="Prrafodelista"/>
        <w:numPr>
          <w:ilvl w:val="0"/>
          <w:numId w:val="28"/>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 xml:space="preserve">Octava </w:t>
      </w:r>
      <w:r w:rsidRPr="007A5E15">
        <w:rPr>
          <w:rFonts w:ascii="Palatino Linotype" w:hAnsi="Palatino Linotype" w:cs="Arial"/>
          <w:szCs w:val="28"/>
        </w:rPr>
        <w:t xml:space="preserve">Sesión Ordinaria </w:t>
      </w:r>
      <w:r>
        <w:rPr>
          <w:rFonts w:ascii="Palatino Linotype" w:hAnsi="Palatino Linotype" w:cs="Arial"/>
          <w:szCs w:val="28"/>
        </w:rPr>
        <w:t>d</w:t>
      </w:r>
      <w:r w:rsidRPr="007A5E15">
        <w:rPr>
          <w:rFonts w:ascii="Palatino Linotype" w:hAnsi="Palatino Linotype" w:cs="Arial"/>
          <w:szCs w:val="28"/>
        </w:rPr>
        <w:t>el 03 de junio de 2019</w:t>
      </w:r>
      <w:r>
        <w:rPr>
          <w:rFonts w:ascii="Palatino Linotype" w:hAnsi="Palatino Linotype" w:cs="Arial"/>
          <w:szCs w:val="28"/>
        </w:rPr>
        <w:t>;</w:t>
      </w:r>
    </w:p>
    <w:p w14:paraId="4A4425B4" w14:textId="572BD6F5" w:rsidR="008A7F0D" w:rsidRPr="008A7F0D" w:rsidRDefault="008A7F0D" w:rsidP="00874C16">
      <w:pPr>
        <w:pStyle w:val="Prrafodelista"/>
        <w:numPr>
          <w:ilvl w:val="0"/>
          <w:numId w:val="28"/>
        </w:numPr>
        <w:spacing w:before="240" w:after="240" w:line="360" w:lineRule="auto"/>
        <w:jc w:val="both"/>
        <w:rPr>
          <w:rFonts w:ascii="Palatino Linotype" w:hAnsi="Palatino Linotype" w:cs="Arial"/>
          <w:sz w:val="23"/>
          <w:szCs w:val="23"/>
          <w:lang w:eastAsia="es-MX"/>
        </w:rPr>
      </w:pPr>
      <w:r w:rsidRPr="007A5E15">
        <w:rPr>
          <w:rFonts w:ascii="Palatino Linotype" w:hAnsi="Palatino Linotype" w:cs="Arial"/>
          <w:szCs w:val="28"/>
        </w:rPr>
        <w:lastRenderedPageBreak/>
        <w:t xml:space="preserve">Acta de la </w:t>
      </w:r>
      <w:r w:rsidRPr="00A4216C">
        <w:rPr>
          <w:rFonts w:ascii="Palatino Linotype" w:hAnsi="Palatino Linotype" w:cs="Arial"/>
          <w:b/>
          <w:szCs w:val="28"/>
          <w:u w:val="single"/>
        </w:rPr>
        <w:t>Novena</w:t>
      </w:r>
      <w:r w:rsidRPr="007A5E15">
        <w:rPr>
          <w:rFonts w:ascii="Palatino Linotype" w:hAnsi="Palatino Linotype" w:cs="Arial"/>
          <w:szCs w:val="28"/>
        </w:rPr>
        <w:t xml:space="preserve"> Sesión Ordinaria del 11 de junio de 2019</w:t>
      </w:r>
      <w:r>
        <w:rPr>
          <w:rFonts w:ascii="Palatino Linotype" w:hAnsi="Palatino Linotype" w:cs="Arial"/>
          <w:szCs w:val="28"/>
        </w:rPr>
        <w:t>;</w:t>
      </w:r>
    </w:p>
    <w:p w14:paraId="6A785BFD" w14:textId="1AC7F2E8" w:rsidR="008A7F0D" w:rsidRPr="00874C16" w:rsidRDefault="008A7F0D" w:rsidP="00874C16">
      <w:pPr>
        <w:pStyle w:val="Prrafodelista"/>
        <w:numPr>
          <w:ilvl w:val="0"/>
          <w:numId w:val="28"/>
        </w:numPr>
        <w:spacing w:before="240" w:after="240" w:line="360" w:lineRule="auto"/>
        <w:jc w:val="both"/>
        <w:rPr>
          <w:rFonts w:ascii="Palatino Linotype" w:hAnsi="Palatino Linotype" w:cs="Arial"/>
          <w:sz w:val="23"/>
          <w:szCs w:val="23"/>
          <w:lang w:eastAsia="es-MX"/>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 xml:space="preserve">Décima </w:t>
      </w:r>
      <w:r w:rsidRPr="007A5E15">
        <w:rPr>
          <w:rFonts w:ascii="Palatino Linotype" w:hAnsi="Palatino Linotype" w:cs="Arial"/>
          <w:szCs w:val="28"/>
        </w:rPr>
        <w:t xml:space="preserve">Sesión Ordinaria </w:t>
      </w:r>
      <w:r>
        <w:rPr>
          <w:rFonts w:ascii="Palatino Linotype" w:hAnsi="Palatino Linotype" w:cs="Arial"/>
          <w:szCs w:val="28"/>
        </w:rPr>
        <w:t>del</w:t>
      </w:r>
      <w:r w:rsidRPr="007A5E15">
        <w:rPr>
          <w:rFonts w:ascii="Palatino Linotype" w:hAnsi="Palatino Linotype" w:cs="Arial"/>
          <w:szCs w:val="28"/>
        </w:rPr>
        <w:t xml:space="preserve"> 05 de julio de 2019</w:t>
      </w:r>
      <w:r>
        <w:rPr>
          <w:rFonts w:ascii="Palatino Linotype" w:hAnsi="Palatino Linotype" w:cs="Arial"/>
          <w:szCs w:val="28"/>
        </w:rPr>
        <w:t>;</w:t>
      </w:r>
    </w:p>
    <w:p w14:paraId="6D0588A5" w14:textId="19126F13" w:rsidR="00874C16" w:rsidRPr="00874C16" w:rsidRDefault="00874C16" w:rsidP="00874C16">
      <w:pPr>
        <w:pStyle w:val="Prrafodelista"/>
        <w:numPr>
          <w:ilvl w:val="0"/>
          <w:numId w:val="28"/>
        </w:numPr>
        <w:spacing w:before="240" w:after="240" w:line="360" w:lineRule="auto"/>
        <w:jc w:val="both"/>
        <w:rPr>
          <w:rFonts w:ascii="Palatino Linotype" w:hAnsi="Palatino Linotype" w:cs="Arial"/>
          <w:sz w:val="23"/>
          <w:szCs w:val="23"/>
          <w:lang w:eastAsia="es-MX"/>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Décima Primera</w:t>
      </w:r>
      <w:r w:rsidRPr="007A5E15">
        <w:rPr>
          <w:rFonts w:ascii="Palatino Linotype" w:hAnsi="Palatino Linotype" w:cs="Arial"/>
          <w:szCs w:val="28"/>
        </w:rPr>
        <w:t xml:space="preserve"> Sesión Ordinaria </w:t>
      </w:r>
      <w:r>
        <w:rPr>
          <w:rFonts w:ascii="Palatino Linotype" w:hAnsi="Palatino Linotype" w:cs="Arial"/>
          <w:szCs w:val="28"/>
        </w:rPr>
        <w:t>d</w:t>
      </w:r>
      <w:r w:rsidRPr="007A5E15">
        <w:rPr>
          <w:rFonts w:ascii="Palatino Linotype" w:hAnsi="Palatino Linotype" w:cs="Arial"/>
          <w:szCs w:val="28"/>
        </w:rPr>
        <w:t>el 07 de Agosto de 2019</w:t>
      </w:r>
      <w:r>
        <w:rPr>
          <w:rFonts w:ascii="Palatino Linotype" w:hAnsi="Palatino Linotype" w:cs="Arial"/>
          <w:szCs w:val="28"/>
        </w:rPr>
        <w:t>;</w:t>
      </w:r>
    </w:p>
    <w:p w14:paraId="44DE7089" w14:textId="1077735F" w:rsidR="00874C16" w:rsidRPr="008A7F0D" w:rsidRDefault="00874C16" w:rsidP="00874C16">
      <w:pPr>
        <w:pStyle w:val="Prrafodelista"/>
        <w:numPr>
          <w:ilvl w:val="0"/>
          <w:numId w:val="28"/>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Décima Segunda</w:t>
      </w:r>
      <w:r w:rsidRPr="007A5E15">
        <w:rPr>
          <w:rFonts w:ascii="Palatino Linotype" w:hAnsi="Palatino Linotype" w:cs="Arial"/>
          <w:szCs w:val="28"/>
        </w:rPr>
        <w:t xml:space="preserve"> Sesión Ordinaria </w:t>
      </w:r>
      <w:r>
        <w:rPr>
          <w:rFonts w:ascii="Palatino Linotype" w:hAnsi="Palatino Linotype" w:cs="Arial"/>
          <w:szCs w:val="28"/>
        </w:rPr>
        <w:t>del 09 de septiembre de 2019;</w:t>
      </w:r>
    </w:p>
    <w:p w14:paraId="0726FDC3" w14:textId="5C7C2DB1" w:rsidR="008A7F0D" w:rsidRPr="00874C16" w:rsidRDefault="008A7F0D" w:rsidP="00874C16">
      <w:pPr>
        <w:pStyle w:val="Prrafodelista"/>
        <w:numPr>
          <w:ilvl w:val="0"/>
          <w:numId w:val="28"/>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Décima Tercera</w:t>
      </w:r>
      <w:r w:rsidRPr="007A5E15">
        <w:rPr>
          <w:rFonts w:ascii="Palatino Linotype" w:hAnsi="Palatino Linotype" w:cs="Arial"/>
          <w:szCs w:val="28"/>
        </w:rPr>
        <w:t xml:space="preserve"> Sesión Ordinaria del 08 de octubre de 2019.</w:t>
      </w:r>
    </w:p>
    <w:p w14:paraId="49FA6600" w14:textId="7A7BF055" w:rsidR="00874C16" w:rsidRPr="007A5E15" w:rsidRDefault="00874C16" w:rsidP="00874C16">
      <w:pPr>
        <w:pStyle w:val="Prrafodelista"/>
        <w:numPr>
          <w:ilvl w:val="0"/>
          <w:numId w:val="28"/>
        </w:numPr>
        <w:spacing w:before="240" w:after="240" w:line="360" w:lineRule="auto"/>
        <w:ind w:right="49"/>
        <w:jc w:val="both"/>
        <w:rPr>
          <w:rFonts w:ascii="Palatino Linotype" w:hAnsi="Palatino Linotype" w:cs="Arial"/>
          <w:b/>
          <w:i/>
          <w:szCs w:val="28"/>
        </w:rPr>
      </w:pPr>
      <w:r>
        <w:rPr>
          <w:rFonts w:ascii="Palatino Linotype" w:hAnsi="Palatino Linotype" w:cs="Arial"/>
          <w:szCs w:val="28"/>
        </w:rPr>
        <w:t xml:space="preserve">Acta de la </w:t>
      </w:r>
      <w:r w:rsidRPr="00A4216C">
        <w:rPr>
          <w:rFonts w:ascii="Palatino Linotype" w:hAnsi="Palatino Linotype" w:cs="Arial"/>
          <w:b/>
          <w:szCs w:val="28"/>
          <w:u w:val="single"/>
        </w:rPr>
        <w:t>Décima Cuarta</w:t>
      </w:r>
      <w:r w:rsidRPr="007A5E15">
        <w:rPr>
          <w:rFonts w:ascii="Palatino Linotype" w:hAnsi="Palatino Linotype" w:cs="Arial"/>
          <w:szCs w:val="28"/>
        </w:rPr>
        <w:t xml:space="preserve"> Sesión Ordinaria del 14 de noviembre de 2019</w:t>
      </w:r>
      <w:r w:rsidR="008A7F0D">
        <w:rPr>
          <w:rFonts w:ascii="Palatino Linotype" w:hAnsi="Palatino Linotype" w:cs="Arial"/>
          <w:szCs w:val="28"/>
        </w:rPr>
        <w:t>;</w:t>
      </w:r>
    </w:p>
    <w:p w14:paraId="3C4BC9D2" w14:textId="370C9882" w:rsidR="00874C16" w:rsidRPr="008A7F0D" w:rsidRDefault="00874C16" w:rsidP="00874C16">
      <w:pPr>
        <w:pStyle w:val="Prrafodelista"/>
        <w:numPr>
          <w:ilvl w:val="0"/>
          <w:numId w:val="28"/>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Décima Quinta</w:t>
      </w:r>
      <w:r w:rsidRPr="007A5E15">
        <w:rPr>
          <w:rFonts w:ascii="Palatino Linotype" w:hAnsi="Palatino Linotype" w:cs="Arial"/>
          <w:szCs w:val="28"/>
        </w:rPr>
        <w:t xml:space="preserve"> Sesión Ordinaria </w:t>
      </w:r>
      <w:r w:rsidR="008A7F0D">
        <w:rPr>
          <w:rFonts w:ascii="Palatino Linotype" w:hAnsi="Palatino Linotype" w:cs="Arial"/>
          <w:szCs w:val="28"/>
        </w:rPr>
        <w:t>del 02 de diciembre de 2019;</w:t>
      </w:r>
    </w:p>
    <w:p w14:paraId="4A2DA1B4" w14:textId="7DD1DCA3" w:rsidR="008A7F0D" w:rsidRPr="007A5E15" w:rsidRDefault="008A7F0D" w:rsidP="00874C16">
      <w:pPr>
        <w:pStyle w:val="Prrafodelista"/>
        <w:numPr>
          <w:ilvl w:val="0"/>
          <w:numId w:val="28"/>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Décima Sexta</w:t>
      </w:r>
      <w:r w:rsidRPr="007A5E15">
        <w:rPr>
          <w:rFonts w:ascii="Palatino Linotype" w:hAnsi="Palatino Linotype" w:cs="Arial"/>
          <w:szCs w:val="28"/>
        </w:rPr>
        <w:t xml:space="preserve"> Sesión Ordinaria </w:t>
      </w:r>
      <w:r w:rsidR="00A4216C">
        <w:rPr>
          <w:rFonts w:ascii="Palatino Linotype" w:hAnsi="Palatino Linotype" w:cs="Arial"/>
          <w:szCs w:val="28"/>
        </w:rPr>
        <w:t>d</w:t>
      </w:r>
      <w:r w:rsidRPr="007A5E15">
        <w:rPr>
          <w:rFonts w:ascii="Palatino Linotype" w:hAnsi="Palatino Linotype" w:cs="Arial"/>
          <w:szCs w:val="28"/>
        </w:rPr>
        <w:t xml:space="preserve">el 30 de </w:t>
      </w:r>
      <w:r w:rsidR="00A4216C">
        <w:rPr>
          <w:rFonts w:ascii="Palatino Linotype" w:hAnsi="Palatino Linotype" w:cs="Arial"/>
          <w:szCs w:val="28"/>
        </w:rPr>
        <w:t>Diciembre de 2019;</w:t>
      </w:r>
      <w:r w:rsidR="0091254F">
        <w:rPr>
          <w:rFonts w:ascii="Palatino Linotype" w:hAnsi="Palatino Linotype" w:cs="Arial"/>
          <w:szCs w:val="28"/>
        </w:rPr>
        <w:t xml:space="preserve"> y,</w:t>
      </w:r>
    </w:p>
    <w:p w14:paraId="6CD53831" w14:textId="04103BC6" w:rsidR="00874C16" w:rsidRPr="0091254F" w:rsidRDefault="00874C16" w:rsidP="00874C16">
      <w:pPr>
        <w:pStyle w:val="Prrafodelista"/>
        <w:numPr>
          <w:ilvl w:val="0"/>
          <w:numId w:val="28"/>
        </w:numPr>
        <w:spacing w:before="240" w:after="240" w:line="360" w:lineRule="auto"/>
        <w:jc w:val="both"/>
        <w:rPr>
          <w:rFonts w:ascii="Palatino Linotype" w:hAnsi="Palatino Linotype" w:cs="Arial"/>
          <w:sz w:val="23"/>
          <w:szCs w:val="23"/>
          <w:lang w:eastAsia="es-MX"/>
        </w:rPr>
      </w:pPr>
      <w:r w:rsidRPr="007A5E15">
        <w:rPr>
          <w:rFonts w:ascii="Palatino Linotype" w:hAnsi="Palatino Linotype" w:cs="Arial"/>
          <w:szCs w:val="28"/>
        </w:rPr>
        <w:t xml:space="preserve">Acta de la </w:t>
      </w:r>
      <w:r w:rsidRPr="00A4216C">
        <w:rPr>
          <w:rFonts w:ascii="Palatino Linotype" w:hAnsi="Palatino Linotype" w:cs="Arial"/>
          <w:b/>
          <w:szCs w:val="28"/>
          <w:u w:val="single"/>
        </w:rPr>
        <w:t>Segunda Sesión Extraordinaria</w:t>
      </w:r>
      <w:r w:rsidRPr="007A5E15">
        <w:rPr>
          <w:rFonts w:ascii="Palatino Linotype" w:hAnsi="Palatino Linotype" w:cs="Arial"/>
          <w:szCs w:val="28"/>
        </w:rPr>
        <w:t xml:space="preserve"> </w:t>
      </w:r>
      <w:r w:rsidR="0091254F">
        <w:rPr>
          <w:rFonts w:ascii="Palatino Linotype" w:hAnsi="Palatino Linotype" w:cs="Arial"/>
          <w:szCs w:val="28"/>
        </w:rPr>
        <w:t>d</w:t>
      </w:r>
      <w:r w:rsidRPr="007A5E15">
        <w:rPr>
          <w:rFonts w:ascii="Palatino Linotype" w:hAnsi="Palatino Linotype" w:cs="Arial"/>
          <w:szCs w:val="28"/>
        </w:rPr>
        <w:t>el 29 de abril de 2019</w:t>
      </w:r>
      <w:r w:rsidR="0091254F">
        <w:rPr>
          <w:rFonts w:ascii="Palatino Linotype" w:hAnsi="Palatino Linotype" w:cs="Arial"/>
          <w:szCs w:val="28"/>
        </w:rPr>
        <w:t>.</w:t>
      </w:r>
    </w:p>
    <w:p w14:paraId="39F195E5" w14:textId="77777777" w:rsidR="0091254F" w:rsidRPr="00874C16" w:rsidRDefault="0091254F" w:rsidP="0091254F">
      <w:pPr>
        <w:pStyle w:val="Prrafodelista"/>
        <w:spacing w:before="240" w:after="240" w:line="360" w:lineRule="auto"/>
        <w:ind w:left="1080"/>
        <w:jc w:val="both"/>
        <w:rPr>
          <w:rFonts w:ascii="Palatino Linotype" w:hAnsi="Palatino Linotype" w:cs="Arial"/>
          <w:sz w:val="23"/>
          <w:szCs w:val="23"/>
          <w:lang w:eastAsia="es-MX"/>
        </w:rPr>
      </w:pPr>
    </w:p>
    <w:p w14:paraId="19751DE6" w14:textId="6FA3753A" w:rsidR="00874C16" w:rsidRPr="00874C16" w:rsidRDefault="00874C16" w:rsidP="00874C16">
      <w:pPr>
        <w:pStyle w:val="Prrafodelista"/>
        <w:numPr>
          <w:ilvl w:val="0"/>
          <w:numId w:val="27"/>
        </w:numPr>
        <w:spacing w:before="240" w:after="240" w:line="360" w:lineRule="auto"/>
        <w:jc w:val="both"/>
        <w:rPr>
          <w:rFonts w:ascii="Palatino Linotype" w:hAnsi="Palatino Linotype" w:cs="Arial"/>
          <w:sz w:val="23"/>
          <w:szCs w:val="23"/>
          <w:lang w:eastAsia="es-MX"/>
        </w:rPr>
      </w:pPr>
      <w:r>
        <w:rPr>
          <w:rFonts w:ascii="Palatino Linotype" w:hAnsi="Palatino Linotype" w:cs="Arial"/>
          <w:b/>
          <w:sz w:val="23"/>
          <w:szCs w:val="23"/>
          <w:lang w:eastAsia="es-MX"/>
        </w:rPr>
        <w:t xml:space="preserve">Del año dos mil veinte: </w:t>
      </w:r>
    </w:p>
    <w:p w14:paraId="4F6C926D" w14:textId="68B20779" w:rsidR="00874C16" w:rsidRPr="00CF1592" w:rsidRDefault="00874C16" w:rsidP="00874C16">
      <w:pPr>
        <w:pStyle w:val="Prrafodelista"/>
        <w:numPr>
          <w:ilvl w:val="0"/>
          <w:numId w:val="29"/>
        </w:numPr>
        <w:spacing w:before="240" w:after="240" w:line="360" w:lineRule="auto"/>
        <w:jc w:val="both"/>
        <w:rPr>
          <w:rFonts w:ascii="Palatino Linotype" w:hAnsi="Palatino Linotype" w:cs="Arial"/>
          <w:b/>
          <w:i/>
          <w:szCs w:val="28"/>
        </w:rPr>
      </w:pPr>
      <w:r w:rsidRPr="007A5E15">
        <w:rPr>
          <w:rFonts w:ascii="Palatino Linotype" w:hAnsi="Palatino Linotype" w:cs="Arial"/>
          <w:szCs w:val="28"/>
        </w:rPr>
        <w:t xml:space="preserve">Acta de la </w:t>
      </w:r>
      <w:r w:rsidRPr="00A90761">
        <w:rPr>
          <w:rFonts w:ascii="Palatino Linotype" w:hAnsi="Palatino Linotype" w:cs="Arial"/>
          <w:b/>
          <w:szCs w:val="28"/>
          <w:u w:val="single"/>
        </w:rPr>
        <w:t>Segunda</w:t>
      </w:r>
      <w:r w:rsidRPr="007A5E15">
        <w:rPr>
          <w:rFonts w:ascii="Palatino Linotype" w:hAnsi="Palatino Linotype" w:cs="Arial"/>
          <w:szCs w:val="28"/>
        </w:rPr>
        <w:t xml:space="preserve"> Sesión Ordinaria </w:t>
      </w:r>
      <w:r w:rsidR="008A7F0D">
        <w:rPr>
          <w:rFonts w:ascii="Palatino Linotype" w:hAnsi="Palatino Linotype" w:cs="Arial"/>
          <w:szCs w:val="28"/>
        </w:rPr>
        <w:t>del 19 de febrero de 2020;</w:t>
      </w:r>
    </w:p>
    <w:p w14:paraId="1EF8DC87" w14:textId="2248516B" w:rsidR="00CF1592" w:rsidRPr="008A7F0D" w:rsidRDefault="00CF1592" w:rsidP="00874C16">
      <w:pPr>
        <w:pStyle w:val="Prrafodelista"/>
        <w:numPr>
          <w:ilvl w:val="0"/>
          <w:numId w:val="29"/>
        </w:numPr>
        <w:spacing w:before="240" w:after="240" w:line="360" w:lineRule="auto"/>
        <w:jc w:val="both"/>
        <w:rPr>
          <w:rFonts w:ascii="Palatino Linotype" w:hAnsi="Palatino Linotype" w:cs="Arial"/>
          <w:b/>
          <w:i/>
          <w:szCs w:val="28"/>
        </w:rPr>
      </w:pPr>
      <w:r w:rsidRPr="007A5E15">
        <w:rPr>
          <w:rFonts w:ascii="Palatino Linotype" w:hAnsi="Palatino Linotype" w:cs="Arial"/>
          <w:szCs w:val="28"/>
        </w:rPr>
        <w:t xml:space="preserve">Acta de la </w:t>
      </w:r>
      <w:r w:rsidRPr="00A90761">
        <w:rPr>
          <w:rFonts w:ascii="Palatino Linotype" w:hAnsi="Palatino Linotype" w:cs="Arial"/>
          <w:b/>
          <w:szCs w:val="28"/>
          <w:u w:val="single"/>
        </w:rPr>
        <w:t>Tercera</w:t>
      </w:r>
      <w:r w:rsidRPr="007A5E15">
        <w:rPr>
          <w:rFonts w:ascii="Palatino Linotype" w:hAnsi="Palatino Linotype" w:cs="Arial"/>
          <w:szCs w:val="28"/>
        </w:rPr>
        <w:t xml:space="preserve"> Sesión Ordinaria del 2 de marzo de 2020</w:t>
      </w:r>
      <w:r>
        <w:rPr>
          <w:rFonts w:ascii="Palatino Linotype" w:hAnsi="Palatino Linotype" w:cs="Arial"/>
          <w:szCs w:val="28"/>
        </w:rPr>
        <w:t>;</w:t>
      </w:r>
    </w:p>
    <w:p w14:paraId="65E29560" w14:textId="295E96DA" w:rsidR="008A7F0D" w:rsidRPr="00CF1592" w:rsidRDefault="008A7F0D" w:rsidP="00874C16">
      <w:pPr>
        <w:pStyle w:val="Prrafodelista"/>
        <w:numPr>
          <w:ilvl w:val="0"/>
          <w:numId w:val="29"/>
        </w:numPr>
        <w:spacing w:before="240" w:after="240" w:line="360" w:lineRule="auto"/>
        <w:jc w:val="both"/>
        <w:rPr>
          <w:rFonts w:ascii="Palatino Linotype" w:hAnsi="Palatino Linotype" w:cs="Arial"/>
          <w:b/>
          <w:i/>
          <w:szCs w:val="28"/>
        </w:rPr>
      </w:pPr>
      <w:r w:rsidRPr="007A5E15">
        <w:rPr>
          <w:rFonts w:ascii="Palatino Linotype" w:hAnsi="Palatino Linotype" w:cs="Arial"/>
          <w:szCs w:val="28"/>
        </w:rPr>
        <w:t xml:space="preserve">Acta de la </w:t>
      </w:r>
      <w:r w:rsidRPr="00A90761">
        <w:rPr>
          <w:rFonts w:ascii="Palatino Linotype" w:hAnsi="Palatino Linotype" w:cs="Arial"/>
          <w:b/>
          <w:szCs w:val="28"/>
          <w:u w:val="single"/>
        </w:rPr>
        <w:t>Cuarta</w:t>
      </w:r>
      <w:r w:rsidRPr="007A5E15">
        <w:rPr>
          <w:rFonts w:ascii="Palatino Linotype" w:hAnsi="Palatino Linotype" w:cs="Arial"/>
          <w:szCs w:val="28"/>
        </w:rPr>
        <w:t xml:space="preserve"> Sesión Ordinaria </w:t>
      </w:r>
      <w:r>
        <w:rPr>
          <w:rFonts w:ascii="Palatino Linotype" w:hAnsi="Palatino Linotype" w:cs="Arial"/>
          <w:szCs w:val="28"/>
        </w:rPr>
        <w:t>d</w:t>
      </w:r>
      <w:r w:rsidRPr="007A5E15">
        <w:rPr>
          <w:rFonts w:ascii="Palatino Linotype" w:hAnsi="Palatino Linotype" w:cs="Arial"/>
          <w:szCs w:val="28"/>
        </w:rPr>
        <w:t>el 3 de abril de 2020</w:t>
      </w:r>
      <w:r>
        <w:rPr>
          <w:rFonts w:ascii="Palatino Linotype" w:hAnsi="Palatino Linotype" w:cs="Arial"/>
          <w:szCs w:val="28"/>
        </w:rPr>
        <w:t>;</w:t>
      </w:r>
    </w:p>
    <w:p w14:paraId="5A9D2A36" w14:textId="1340A626" w:rsidR="00CF1592" w:rsidRPr="008A7F0D" w:rsidRDefault="00CF1592" w:rsidP="00874C16">
      <w:pPr>
        <w:pStyle w:val="Prrafodelista"/>
        <w:numPr>
          <w:ilvl w:val="0"/>
          <w:numId w:val="29"/>
        </w:numPr>
        <w:spacing w:before="240" w:after="240" w:line="360" w:lineRule="auto"/>
        <w:jc w:val="both"/>
        <w:rPr>
          <w:rFonts w:ascii="Palatino Linotype" w:hAnsi="Palatino Linotype" w:cs="Arial"/>
          <w:b/>
          <w:i/>
          <w:szCs w:val="28"/>
        </w:rPr>
      </w:pPr>
      <w:r w:rsidRPr="007A5E15">
        <w:rPr>
          <w:rFonts w:ascii="Palatino Linotype" w:hAnsi="Palatino Linotype" w:cs="Arial"/>
          <w:szCs w:val="28"/>
        </w:rPr>
        <w:t xml:space="preserve">Acta de la </w:t>
      </w:r>
      <w:r w:rsidRPr="00A90761">
        <w:rPr>
          <w:rFonts w:ascii="Palatino Linotype" w:hAnsi="Palatino Linotype" w:cs="Arial"/>
          <w:b/>
          <w:szCs w:val="28"/>
          <w:u w:val="single"/>
        </w:rPr>
        <w:t>Quinta</w:t>
      </w:r>
      <w:r w:rsidRPr="007A5E15">
        <w:rPr>
          <w:rFonts w:ascii="Palatino Linotype" w:hAnsi="Palatino Linotype" w:cs="Arial"/>
          <w:szCs w:val="28"/>
        </w:rPr>
        <w:t xml:space="preserve"> Sesión Ordinaria del 4 de mayo de 2020</w:t>
      </w:r>
    </w:p>
    <w:p w14:paraId="28DDA455" w14:textId="0B0ACCBD" w:rsidR="008A7F0D" w:rsidRPr="008A7F0D" w:rsidRDefault="008A7F0D" w:rsidP="00874C16">
      <w:pPr>
        <w:pStyle w:val="Prrafodelista"/>
        <w:numPr>
          <w:ilvl w:val="0"/>
          <w:numId w:val="29"/>
        </w:numPr>
        <w:spacing w:before="240" w:after="240" w:line="360" w:lineRule="auto"/>
        <w:jc w:val="both"/>
        <w:rPr>
          <w:rFonts w:ascii="Palatino Linotype" w:hAnsi="Palatino Linotype" w:cs="Arial"/>
          <w:b/>
          <w:i/>
          <w:szCs w:val="28"/>
        </w:rPr>
      </w:pPr>
      <w:r w:rsidRPr="007A5E15">
        <w:rPr>
          <w:rFonts w:ascii="Palatino Linotype" w:hAnsi="Palatino Linotype" w:cs="Arial"/>
          <w:szCs w:val="28"/>
        </w:rPr>
        <w:t xml:space="preserve">Acta de la </w:t>
      </w:r>
      <w:r w:rsidRPr="00A90761">
        <w:rPr>
          <w:rFonts w:ascii="Palatino Linotype" w:hAnsi="Palatino Linotype" w:cs="Arial"/>
          <w:b/>
          <w:szCs w:val="28"/>
          <w:u w:val="single"/>
        </w:rPr>
        <w:t>Sexta</w:t>
      </w:r>
      <w:r w:rsidRPr="007A5E15">
        <w:rPr>
          <w:rFonts w:ascii="Palatino Linotype" w:hAnsi="Palatino Linotype" w:cs="Arial"/>
          <w:szCs w:val="28"/>
        </w:rPr>
        <w:t xml:space="preserve"> Sesión Ordinaria del 5 de junio de 2020</w:t>
      </w:r>
      <w:r>
        <w:rPr>
          <w:rFonts w:ascii="Palatino Linotype" w:hAnsi="Palatino Linotype" w:cs="Arial"/>
          <w:szCs w:val="28"/>
        </w:rPr>
        <w:t>;</w:t>
      </w:r>
    </w:p>
    <w:p w14:paraId="568624C8" w14:textId="4E78C2B0" w:rsidR="008A7F0D" w:rsidRPr="008A7F0D" w:rsidRDefault="008A7F0D" w:rsidP="008A7F0D">
      <w:pPr>
        <w:pStyle w:val="Prrafodelista"/>
        <w:numPr>
          <w:ilvl w:val="0"/>
          <w:numId w:val="29"/>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90761">
        <w:rPr>
          <w:rFonts w:ascii="Palatino Linotype" w:hAnsi="Palatino Linotype" w:cs="Arial"/>
          <w:b/>
          <w:szCs w:val="28"/>
          <w:u w:val="single"/>
        </w:rPr>
        <w:t>Séptima</w:t>
      </w:r>
      <w:r w:rsidRPr="007A5E15">
        <w:rPr>
          <w:rFonts w:ascii="Palatino Linotype" w:hAnsi="Palatino Linotype" w:cs="Arial"/>
          <w:szCs w:val="28"/>
        </w:rPr>
        <w:t xml:space="preserve"> Sesión Ordinaria </w:t>
      </w:r>
      <w:r>
        <w:rPr>
          <w:rFonts w:ascii="Palatino Linotype" w:hAnsi="Palatino Linotype" w:cs="Arial"/>
          <w:szCs w:val="28"/>
        </w:rPr>
        <w:t>d</w:t>
      </w:r>
      <w:r w:rsidRPr="007A5E15">
        <w:rPr>
          <w:rFonts w:ascii="Palatino Linotype" w:hAnsi="Palatino Linotype" w:cs="Arial"/>
          <w:szCs w:val="28"/>
        </w:rPr>
        <w:t>el 6 de julio de 2020</w:t>
      </w:r>
      <w:r>
        <w:rPr>
          <w:rFonts w:ascii="Palatino Linotype" w:hAnsi="Palatino Linotype" w:cs="Arial"/>
          <w:szCs w:val="28"/>
        </w:rPr>
        <w:t>;</w:t>
      </w:r>
    </w:p>
    <w:p w14:paraId="6C675EEF" w14:textId="4B683EED" w:rsidR="008A7F0D" w:rsidRPr="00CF1592" w:rsidRDefault="008A7F0D" w:rsidP="008A7F0D">
      <w:pPr>
        <w:pStyle w:val="Prrafodelista"/>
        <w:numPr>
          <w:ilvl w:val="0"/>
          <w:numId w:val="29"/>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90761">
        <w:rPr>
          <w:rFonts w:ascii="Palatino Linotype" w:hAnsi="Palatino Linotype" w:cs="Arial"/>
          <w:b/>
          <w:szCs w:val="28"/>
          <w:u w:val="single"/>
        </w:rPr>
        <w:t>Octava</w:t>
      </w:r>
      <w:r w:rsidRPr="007A5E15">
        <w:rPr>
          <w:rFonts w:ascii="Palatino Linotype" w:hAnsi="Palatino Linotype" w:cs="Arial"/>
          <w:szCs w:val="28"/>
        </w:rPr>
        <w:t xml:space="preserve"> Sesión Ordinaria </w:t>
      </w:r>
      <w:r>
        <w:rPr>
          <w:rFonts w:ascii="Palatino Linotype" w:hAnsi="Palatino Linotype" w:cs="Arial"/>
          <w:szCs w:val="28"/>
        </w:rPr>
        <w:t>d</w:t>
      </w:r>
      <w:r w:rsidRPr="007A5E15">
        <w:rPr>
          <w:rFonts w:ascii="Palatino Linotype" w:hAnsi="Palatino Linotype" w:cs="Arial"/>
          <w:szCs w:val="28"/>
        </w:rPr>
        <w:t>el 5 de agosto de 2020</w:t>
      </w:r>
      <w:r w:rsidR="00CF1592">
        <w:rPr>
          <w:rFonts w:ascii="Palatino Linotype" w:hAnsi="Palatino Linotype" w:cs="Arial"/>
          <w:szCs w:val="28"/>
        </w:rPr>
        <w:t>;</w:t>
      </w:r>
    </w:p>
    <w:p w14:paraId="3FF74758" w14:textId="3466E0C4" w:rsidR="00CF1592" w:rsidRPr="00CF1592" w:rsidRDefault="00CF1592" w:rsidP="008A7F0D">
      <w:pPr>
        <w:pStyle w:val="Prrafodelista"/>
        <w:numPr>
          <w:ilvl w:val="0"/>
          <w:numId w:val="29"/>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90761">
        <w:rPr>
          <w:rFonts w:ascii="Palatino Linotype" w:hAnsi="Palatino Linotype" w:cs="Arial"/>
          <w:b/>
          <w:szCs w:val="28"/>
          <w:u w:val="single"/>
        </w:rPr>
        <w:t>Novena</w:t>
      </w:r>
      <w:r w:rsidRPr="007A5E15">
        <w:rPr>
          <w:rFonts w:ascii="Palatino Linotype" w:hAnsi="Palatino Linotype" w:cs="Arial"/>
          <w:szCs w:val="28"/>
        </w:rPr>
        <w:t xml:space="preserve"> Sesión Ordinaria </w:t>
      </w:r>
      <w:r>
        <w:rPr>
          <w:rFonts w:ascii="Palatino Linotype" w:hAnsi="Palatino Linotype" w:cs="Arial"/>
          <w:szCs w:val="28"/>
        </w:rPr>
        <w:t>d</w:t>
      </w:r>
      <w:r w:rsidRPr="007A5E15">
        <w:rPr>
          <w:rFonts w:ascii="Palatino Linotype" w:hAnsi="Palatino Linotype" w:cs="Arial"/>
          <w:szCs w:val="28"/>
        </w:rPr>
        <w:t>el 4 de</w:t>
      </w:r>
      <w:r>
        <w:rPr>
          <w:rFonts w:ascii="Palatino Linotype" w:hAnsi="Palatino Linotype" w:cs="Arial"/>
          <w:szCs w:val="28"/>
        </w:rPr>
        <w:t xml:space="preserve"> septiembre de 2020;</w:t>
      </w:r>
    </w:p>
    <w:p w14:paraId="69C986AF" w14:textId="30368205" w:rsidR="00CF1592" w:rsidRPr="007A5E15" w:rsidRDefault="00CF1592" w:rsidP="008A7F0D">
      <w:pPr>
        <w:pStyle w:val="Prrafodelista"/>
        <w:numPr>
          <w:ilvl w:val="0"/>
          <w:numId w:val="29"/>
        </w:numPr>
        <w:spacing w:before="240" w:after="240" w:line="360" w:lineRule="auto"/>
        <w:ind w:right="49"/>
        <w:jc w:val="both"/>
        <w:rPr>
          <w:rFonts w:ascii="Palatino Linotype" w:hAnsi="Palatino Linotype" w:cs="Arial"/>
          <w:b/>
          <w:i/>
          <w:szCs w:val="28"/>
        </w:rPr>
      </w:pPr>
      <w:r w:rsidRPr="007A5E15">
        <w:rPr>
          <w:rFonts w:ascii="Palatino Linotype" w:hAnsi="Palatino Linotype" w:cs="Arial"/>
          <w:szCs w:val="28"/>
        </w:rPr>
        <w:t xml:space="preserve">Acta de la </w:t>
      </w:r>
      <w:r w:rsidRPr="00A90761">
        <w:rPr>
          <w:rFonts w:ascii="Palatino Linotype" w:hAnsi="Palatino Linotype" w:cs="Arial"/>
          <w:b/>
          <w:szCs w:val="28"/>
          <w:u w:val="single"/>
        </w:rPr>
        <w:t>Décima</w:t>
      </w:r>
      <w:r w:rsidRPr="007A5E15">
        <w:rPr>
          <w:rFonts w:ascii="Palatino Linotype" w:hAnsi="Palatino Linotype" w:cs="Arial"/>
          <w:szCs w:val="28"/>
        </w:rPr>
        <w:t xml:space="preserve"> Sesión Ordinaria del 6 de octubre de 2020</w:t>
      </w:r>
      <w:r>
        <w:rPr>
          <w:rFonts w:ascii="Palatino Linotype" w:hAnsi="Palatino Linotype" w:cs="Arial"/>
          <w:szCs w:val="28"/>
        </w:rPr>
        <w:t>;</w:t>
      </w:r>
    </w:p>
    <w:p w14:paraId="79D0B394" w14:textId="1317741A" w:rsidR="008A7F0D" w:rsidRPr="00A90761" w:rsidRDefault="008A7F0D" w:rsidP="00A90761">
      <w:pPr>
        <w:pStyle w:val="Prrafodelista"/>
        <w:numPr>
          <w:ilvl w:val="0"/>
          <w:numId w:val="29"/>
        </w:numPr>
        <w:spacing w:before="240" w:after="240" w:line="360" w:lineRule="auto"/>
        <w:ind w:right="49"/>
        <w:jc w:val="both"/>
        <w:rPr>
          <w:rFonts w:ascii="Palatino Linotype" w:hAnsi="Palatino Linotype" w:cs="Arial"/>
          <w:b/>
          <w:i/>
          <w:szCs w:val="28"/>
        </w:rPr>
      </w:pPr>
      <w:r>
        <w:rPr>
          <w:rFonts w:ascii="Palatino Linotype" w:hAnsi="Palatino Linotype" w:cs="Arial"/>
          <w:szCs w:val="28"/>
        </w:rPr>
        <w:t xml:space="preserve">Acta de la </w:t>
      </w:r>
      <w:r w:rsidRPr="00A90761">
        <w:rPr>
          <w:rFonts w:ascii="Palatino Linotype" w:hAnsi="Palatino Linotype" w:cs="Arial"/>
          <w:b/>
          <w:szCs w:val="28"/>
          <w:u w:val="single"/>
        </w:rPr>
        <w:t>Décima Primera</w:t>
      </w:r>
      <w:r w:rsidRPr="007A5E15">
        <w:rPr>
          <w:rFonts w:ascii="Palatino Linotype" w:hAnsi="Palatino Linotype" w:cs="Arial"/>
          <w:szCs w:val="28"/>
        </w:rPr>
        <w:t xml:space="preserve"> Sesión Ordinaria del </w:t>
      </w:r>
      <w:r w:rsidR="00A90761">
        <w:rPr>
          <w:rFonts w:ascii="Palatino Linotype" w:hAnsi="Palatino Linotype" w:cs="Arial"/>
          <w:szCs w:val="28"/>
        </w:rPr>
        <w:t>6 de noviembre de 2020;</w:t>
      </w:r>
    </w:p>
    <w:p w14:paraId="66277F14" w14:textId="64717FB2" w:rsidR="008A7F0D" w:rsidRPr="008A7F0D" w:rsidRDefault="008A7F0D" w:rsidP="008A7F0D">
      <w:pPr>
        <w:pStyle w:val="Prrafodelista"/>
        <w:numPr>
          <w:ilvl w:val="0"/>
          <w:numId w:val="29"/>
        </w:numPr>
        <w:spacing w:before="240" w:after="240" w:line="360" w:lineRule="auto"/>
        <w:ind w:right="49"/>
        <w:jc w:val="both"/>
        <w:rPr>
          <w:rFonts w:ascii="Palatino Linotype" w:hAnsi="Palatino Linotype" w:cs="Arial"/>
          <w:b/>
          <w:i/>
          <w:szCs w:val="28"/>
        </w:rPr>
      </w:pPr>
      <w:r>
        <w:rPr>
          <w:rFonts w:ascii="Palatino Linotype" w:hAnsi="Palatino Linotype" w:cs="Arial"/>
          <w:szCs w:val="28"/>
        </w:rPr>
        <w:t xml:space="preserve">Acta de la </w:t>
      </w:r>
      <w:r w:rsidRPr="00A90761">
        <w:rPr>
          <w:rFonts w:ascii="Palatino Linotype" w:hAnsi="Palatino Linotype" w:cs="Arial"/>
          <w:b/>
          <w:szCs w:val="28"/>
          <w:u w:val="single"/>
        </w:rPr>
        <w:t>Décima Segunda</w:t>
      </w:r>
      <w:r w:rsidRPr="007A5E15">
        <w:rPr>
          <w:rFonts w:ascii="Palatino Linotype" w:hAnsi="Palatino Linotype" w:cs="Arial"/>
          <w:szCs w:val="28"/>
        </w:rPr>
        <w:t xml:space="preserve"> Sesión Ordinaria </w:t>
      </w:r>
      <w:r>
        <w:rPr>
          <w:rFonts w:ascii="Palatino Linotype" w:hAnsi="Palatino Linotype" w:cs="Arial"/>
          <w:szCs w:val="28"/>
        </w:rPr>
        <w:t>del 4 de diciembre de 2020;</w:t>
      </w:r>
    </w:p>
    <w:p w14:paraId="1485F3EA" w14:textId="22FFDF44" w:rsidR="008A7F0D" w:rsidRPr="007A5E15" w:rsidRDefault="008A7F0D" w:rsidP="008A7F0D">
      <w:pPr>
        <w:pStyle w:val="Prrafodelista"/>
        <w:numPr>
          <w:ilvl w:val="0"/>
          <w:numId w:val="29"/>
        </w:numPr>
        <w:spacing w:before="240" w:after="240" w:line="360" w:lineRule="auto"/>
        <w:ind w:right="49"/>
        <w:jc w:val="both"/>
        <w:rPr>
          <w:rFonts w:ascii="Palatino Linotype" w:hAnsi="Palatino Linotype" w:cs="Arial"/>
          <w:b/>
          <w:i/>
          <w:szCs w:val="28"/>
        </w:rPr>
      </w:pPr>
      <w:r>
        <w:rPr>
          <w:rFonts w:ascii="Palatino Linotype" w:hAnsi="Palatino Linotype" w:cs="Arial"/>
          <w:szCs w:val="28"/>
        </w:rPr>
        <w:t xml:space="preserve">Acta de la </w:t>
      </w:r>
      <w:r w:rsidRPr="00A90761">
        <w:rPr>
          <w:rFonts w:ascii="Palatino Linotype" w:hAnsi="Palatino Linotype" w:cs="Arial"/>
          <w:b/>
          <w:szCs w:val="28"/>
          <w:u w:val="single"/>
        </w:rPr>
        <w:t>Décima Tercera</w:t>
      </w:r>
      <w:r w:rsidRPr="007A5E15">
        <w:rPr>
          <w:rFonts w:ascii="Palatino Linotype" w:hAnsi="Palatino Linotype" w:cs="Arial"/>
          <w:szCs w:val="28"/>
        </w:rPr>
        <w:t xml:space="preserve"> Sesión Ordinaria </w:t>
      </w:r>
      <w:r w:rsidR="00CF1592">
        <w:rPr>
          <w:rFonts w:ascii="Palatino Linotype" w:hAnsi="Palatino Linotype" w:cs="Arial"/>
          <w:szCs w:val="28"/>
        </w:rPr>
        <w:t>del 31 de diciembre de 2020;</w:t>
      </w:r>
    </w:p>
    <w:p w14:paraId="10D5A957" w14:textId="5A5510F8" w:rsidR="008A7F0D" w:rsidRPr="00A90761" w:rsidRDefault="008A7F0D" w:rsidP="00A90761">
      <w:pPr>
        <w:pStyle w:val="Prrafodelista"/>
        <w:numPr>
          <w:ilvl w:val="0"/>
          <w:numId w:val="29"/>
        </w:numPr>
        <w:spacing w:before="240" w:after="240" w:line="360" w:lineRule="auto"/>
        <w:jc w:val="both"/>
        <w:rPr>
          <w:rFonts w:ascii="Palatino Linotype" w:hAnsi="Palatino Linotype" w:cs="Arial"/>
          <w:b/>
          <w:i/>
          <w:szCs w:val="28"/>
        </w:rPr>
      </w:pPr>
      <w:r w:rsidRPr="007A5E15">
        <w:rPr>
          <w:rFonts w:ascii="Palatino Linotype" w:hAnsi="Palatino Linotype" w:cs="Arial"/>
          <w:szCs w:val="28"/>
        </w:rPr>
        <w:lastRenderedPageBreak/>
        <w:t xml:space="preserve">Acta de la </w:t>
      </w:r>
      <w:r w:rsidRPr="00A90761">
        <w:rPr>
          <w:rFonts w:ascii="Palatino Linotype" w:hAnsi="Palatino Linotype" w:cs="Arial"/>
          <w:b/>
          <w:szCs w:val="28"/>
          <w:u w:val="single"/>
        </w:rPr>
        <w:t>Primera Sesión Extraordinaria</w:t>
      </w:r>
      <w:r w:rsidRPr="007A5E15">
        <w:rPr>
          <w:rFonts w:ascii="Palatino Linotype" w:hAnsi="Palatino Linotype" w:cs="Arial"/>
          <w:szCs w:val="28"/>
        </w:rPr>
        <w:t xml:space="preserve"> del</w:t>
      </w:r>
      <w:r>
        <w:rPr>
          <w:rFonts w:ascii="Palatino Linotype" w:hAnsi="Palatino Linotype" w:cs="Arial"/>
          <w:szCs w:val="28"/>
        </w:rPr>
        <w:t xml:space="preserve"> 12 de febrero de 2020;</w:t>
      </w:r>
    </w:p>
    <w:p w14:paraId="60261A25" w14:textId="2BFD0415" w:rsidR="00A90761" w:rsidRPr="00A90761" w:rsidRDefault="00A90761" w:rsidP="00A90761">
      <w:pPr>
        <w:pStyle w:val="Prrafodelista"/>
        <w:numPr>
          <w:ilvl w:val="0"/>
          <w:numId w:val="29"/>
        </w:numPr>
        <w:spacing w:before="240" w:after="240" w:line="360" w:lineRule="auto"/>
        <w:jc w:val="both"/>
        <w:rPr>
          <w:rFonts w:ascii="Palatino Linotype" w:hAnsi="Palatino Linotype" w:cs="Arial"/>
          <w:b/>
          <w:i/>
          <w:szCs w:val="28"/>
        </w:rPr>
      </w:pPr>
      <w:r w:rsidRPr="007A5E15">
        <w:rPr>
          <w:rFonts w:ascii="Palatino Linotype" w:hAnsi="Palatino Linotype" w:cs="Arial"/>
          <w:szCs w:val="28"/>
        </w:rPr>
        <w:t xml:space="preserve">Acta de la </w:t>
      </w:r>
      <w:r>
        <w:rPr>
          <w:rFonts w:ascii="Palatino Linotype" w:hAnsi="Palatino Linotype" w:cs="Arial"/>
          <w:b/>
          <w:szCs w:val="28"/>
          <w:u w:val="single"/>
        </w:rPr>
        <w:t>Segunda</w:t>
      </w:r>
      <w:r w:rsidRPr="00A90761">
        <w:rPr>
          <w:rFonts w:ascii="Palatino Linotype" w:hAnsi="Palatino Linotype" w:cs="Arial"/>
          <w:b/>
          <w:szCs w:val="28"/>
          <w:u w:val="single"/>
        </w:rPr>
        <w:t xml:space="preserve"> Sesión Extraordinaria</w:t>
      </w:r>
      <w:r w:rsidRPr="007A5E15">
        <w:rPr>
          <w:rFonts w:ascii="Palatino Linotype" w:hAnsi="Palatino Linotype" w:cs="Arial"/>
          <w:szCs w:val="28"/>
        </w:rPr>
        <w:t xml:space="preserve"> del</w:t>
      </w:r>
      <w:r>
        <w:rPr>
          <w:rFonts w:ascii="Palatino Linotype" w:hAnsi="Palatino Linotype" w:cs="Arial"/>
          <w:szCs w:val="28"/>
        </w:rPr>
        <w:t xml:space="preserve"> 14 de febrero de 2020</w:t>
      </w:r>
    </w:p>
    <w:p w14:paraId="77AAADF7" w14:textId="365B1AF6" w:rsidR="00874C16" w:rsidRPr="007A5E15" w:rsidRDefault="00874C16" w:rsidP="00874C16">
      <w:pPr>
        <w:pStyle w:val="Prrafodelista"/>
        <w:numPr>
          <w:ilvl w:val="0"/>
          <w:numId w:val="29"/>
        </w:numPr>
        <w:spacing w:before="240" w:after="240" w:line="360" w:lineRule="auto"/>
        <w:jc w:val="both"/>
        <w:rPr>
          <w:rFonts w:ascii="Palatino Linotype" w:hAnsi="Palatino Linotype" w:cs="Arial"/>
          <w:b/>
          <w:i/>
          <w:szCs w:val="28"/>
        </w:rPr>
      </w:pPr>
      <w:r>
        <w:rPr>
          <w:rFonts w:ascii="Palatino Linotype" w:hAnsi="Palatino Linotype" w:cs="Arial"/>
          <w:szCs w:val="28"/>
        </w:rPr>
        <w:t xml:space="preserve">Acta de la </w:t>
      </w:r>
      <w:r w:rsidRPr="00A90761">
        <w:rPr>
          <w:rFonts w:ascii="Palatino Linotype" w:hAnsi="Palatino Linotype" w:cs="Arial"/>
          <w:b/>
          <w:szCs w:val="28"/>
          <w:u w:val="single"/>
        </w:rPr>
        <w:t>Te</w:t>
      </w:r>
      <w:r w:rsidR="00A90761" w:rsidRPr="00A90761">
        <w:rPr>
          <w:rFonts w:ascii="Palatino Linotype" w:hAnsi="Palatino Linotype" w:cs="Arial"/>
          <w:b/>
          <w:szCs w:val="28"/>
          <w:u w:val="single"/>
        </w:rPr>
        <w:t>rcera Sesión Extraordinaria</w:t>
      </w:r>
      <w:r w:rsidR="00A90761">
        <w:rPr>
          <w:rFonts w:ascii="Palatino Linotype" w:hAnsi="Palatino Linotype" w:cs="Arial"/>
          <w:szCs w:val="28"/>
        </w:rPr>
        <w:t xml:space="preserve"> </w:t>
      </w:r>
      <w:r>
        <w:rPr>
          <w:rFonts w:ascii="Palatino Linotype" w:hAnsi="Palatino Linotype" w:cs="Arial"/>
          <w:szCs w:val="28"/>
        </w:rPr>
        <w:t>del</w:t>
      </w:r>
      <w:r w:rsidR="00A90761">
        <w:rPr>
          <w:rFonts w:ascii="Palatino Linotype" w:hAnsi="Palatino Linotype" w:cs="Arial"/>
          <w:szCs w:val="28"/>
        </w:rPr>
        <w:t xml:space="preserve"> </w:t>
      </w:r>
      <w:r w:rsidRPr="007A5E15">
        <w:rPr>
          <w:rFonts w:ascii="Palatino Linotype" w:hAnsi="Palatino Linotype" w:cs="Arial"/>
          <w:szCs w:val="28"/>
        </w:rPr>
        <w:t xml:space="preserve">14 de octubre de 2020. </w:t>
      </w:r>
    </w:p>
    <w:p w14:paraId="451CEC90" w14:textId="58C89A1D" w:rsidR="00874C16" w:rsidRDefault="0091254F" w:rsidP="0091254F">
      <w:pPr>
        <w:spacing w:before="240" w:after="240" w:line="360" w:lineRule="auto"/>
        <w:jc w:val="both"/>
        <w:rPr>
          <w:rFonts w:ascii="Palatino Linotype" w:hAnsi="Palatino Linotype" w:cs="Arial"/>
          <w:sz w:val="23"/>
          <w:szCs w:val="23"/>
          <w:lang w:eastAsia="es-MX"/>
        </w:rPr>
      </w:pPr>
      <w:r>
        <w:rPr>
          <w:rFonts w:ascii="Palatino Linotype" w:hAnsi="Palatino Linotype" w:cs="Arial"/>
          <w:sz w:val="23"/>
          <w:szCs w:val="23"/>
          <w:lang w:eastAsia="es-MX"/>
        </w:rPr>
        <w:t xml:space="preserve">Es de reconocer que, en aras de garantizar el derecho de acceso a la información pública del particular, el </w:t>
      </w:r>
      <w:r>
        <w:rPr>
          <w:rFonts w:ascii="Palatino Linotype" w:hAnsi="Palatino Linotype" w:cs="Arial"/>
          <w:b/>
          <w:sz w:val="23"/>
          <w:szCs w:val="23"/>
          <w:lang w:eastAsia="es-MX"/>
        </w:rPr>
        <w:t xml:space="preserve">SUJETO OBLIGADO </w:t>
      </w:r>
      <w:r>
        <w:rPr>
          <w:rFonts w:ascii="Palatino Linotype" w:hAnsi="Palatino Linotype" w:cs="Arial"/>
          <w:sz w:val="23"/>
          <w:szCs w:val="23"/>
          <w:lang w:eastAsia="es-MX"/>
        </w:rPr>
        <w:t xml:space="preserve">entregó, en su mayoría, las Actas que en 2019 y 2020 emitió el </w:t>
      </w:r>
      <w:r>
        <w:rPr>
          <w:rFonts w:ascii="Palatino Linotype" w:hAnsi="Palatino Linotype" w:cs="Arial"/>
          <w:b/>
          <w:sz w:val="23"/>
          <w:szCs w:val="23"/>
          <w:lang w:eastAsia="es-MX"/>
        </w:rPr>
        <w:t xml:space="preserve">Comité de Adquisiciones y Servicios; </w:t>
      </w:r>
      <w:r>
        <w:rPr>
          <w:rFonts w:ascii="Palatino Linotype" w:hAnsi="Palatino Linotype" w:cs="Arial"/>
          <w:sz w:val="23"/>
          <w:szCs w:val="23"/>
          <w:lang w:eastAsia="es-MX"/>
        </w:rPr>
        <w:t xml:space="preserve">no obstante, una vez analizadas las documentales remitidas, se advierte la falta de las Actas de la Tercera Sesión Ordinaria de 2019, de la Primera Sesión Extraordinaria y de ser el caso, las subsecuentes a la Segunda Sesión Extraordinaria del mismo año. </w:t>
      </w:r>
    </w:p>
    <w:p w14:paraId="22CD1ED5" w14:textId="38CCA835" w:rsidR="0091254F" w:rsidRDefault="0091254F" w:rsidP="0091254F">
      <w:pPr>
        <w:spacing w:before="240" w:after="240" w:line="360" w:lineRule="auto"/>
        <w:jc w:val="both"/>
        <w:rPr>
          <w:rFonts w:ascii="Palatino Linotype" w:hAnsi="Palatino Linotype" w:cs="Arial"/>
          <w:sz w:val="23"/>
          <w:szCs w:val="23"/>
          <w:lang w:eastAsia="es-MX"/>
        </w:rPr>
      </w:pPr>
      <w:r>
        <w:rPr>
          <w:rFonts w:ascii="Palatino Linotype" w:hAnsi="Palatino Linotype" w:cs="Arial"/>
          <w:sz w:val="23"/>
          <w:szCs w:val="23"/>
          <w:lang w:eastAsia="es-MX"/>
        </w:rPr>
        <w:t xml:space="preserve">Por cuanto hace, a las Actas levantadas en las Sesiones del Comité de Adquisiciones y Servicios en el año 2020, </w:t>
      </w:r>
      <w:r w:rsidR="00032169">
        <w:rPr>
          <w:rFonts w:ascii="Palatino Linotype" w:hAnsi="Palatino Linotype" w:cs="Arial"/>
          <w:sz w:val="23"/>
          <w:szCs w:val="23"/>
          <w:lang w:eastAsia="es-MX"/>
        </w:rPr>
        <w:t xml:space="preserve">el </w:t>
      </w:r>
      <w:r w:rsidR="00032169">
        <w:rPr>
          <w:rFonts w:ascii="Palatino Linotype" w:hAnsi="Palatino Linotype" w:cs="Arial"/>
          <w:b/>
          <w:sz w:val="23"/>
          <w:szCs w:val="23"/>
          <w:lang w:eastAsia="es-MX"/>
        </w:rPr>
        <w:t xml:space="preserve">SUJETO OBLIGADO </w:t>
      </w:r>
      <w:r w:rsidR="00032169">
        <w:rPr>
          <w:rFonts w:ascii="Palatino Linotype" w:hAnsi="Palatino Linotype" w:cs="Arial"/>
          <w:sz w:val="23"/>
          <w:szCs w:val="23"/>
          <w:lang w:eastAsia="es-MX"/>
        </w:rPr>
        <w:t xml:space="preserve">omitió entregar el Acta de la Primera Sesión Ordinaria </w:t>
      </w:r>
    </w:p>
    <w:p w14:paraId="1E5DD711" w14:textId="5DBA2B7B" w:rsidR="00032169" w:rsidRPr="00032169" w:rsidRDefault="00032169" w:rsidP="0091254F">
      <w:pPr>
        <w:spacing w:before="240" w:after="240" w:line="360" w:lineRule="auto"/>
        <w:jc w:val="both"/>
        <w:rPr>
          <w:rFonts w:ascii="Palatino Linotype" w:hAnsi="Palatino Linotype" w:cs="Arial"/>
          <w:sz w:val="23"/>
          <w:szCs w:val="23"/>
          <w:lang w:eastAsia="es-MX"/>
        </w:rPr>
      </w:pPr>
      <w:r>
        <w:rPr>
          <w:rFonts w:ascii="Palatino Linotype" w:hAnsi="Palatino Linotype" w:cs="Arial"/>
          <w:sz w:val="23"/>
          <w:szCs w:val="23"/>
          <w:lang w:eastAsia="es-MX"/>
        </w:rPr>
        <w:t xml:space="preserve">Por lo que una vez identificadas las Actas que el Ayuntamiento de </w:t>
      </w:r>
      <w:proofErr w:type="spellStart"/>
      <w:r>
        <w:rPr>
          <w:rFonts w:ascii="Palatino Linotype" w:hAnsi="Palatino Linotype" w:cs="Arial"/>
          <w:sz w:val="23"/>
          <w:szCs w:val="23"/>
          <w:lang w:eastAsia="es-MX"/>
        </w:rPr>
        <w:t>Axapusco</w:t>
      </w:r>
      <w:proofErr w:type="spellEnd"/>
      <w:r>
        <w:rPr>
          <w:rFonts w:ascii="Palatino Linotype" w:hAnsi="Palatino Linotype" w:cs="Arial"/>
          <w:sz w:val="23"/>
          <w:szCs w:val="23"/>
          <w:lang w:eastAsia="es-MX"/>
        </w:rPr>
        <w:t xml:space="preserve"> no remitió, este Órgano Garante estima procedente ordenar la entrega de las Actas faltantes que el Comité de Adquisiciones y Servicios levantó una vez celebradas las Sesiones ordinarias y/o extraordinarias en los años 2019 y 2020. </w:t>
      </w:r>
    </w:p>
    <w:p w14:paraId="770A64E1" w14:textId="27D01248" w:rsidR="0091254F" w:rsidRDefault="00875687" w:rsidP="0091254F">
      <w:pPr>
        <w:spacing w:before="240" w:after="240" w:line="360" w:lineRule="auto"/>
        <w:jc w:val="both"/>
        <w:rPr>
          <w:rFonts w:ascii="Palatino Linotype" w:hAnsi="Palatino Linotype" w:cs="Arial"/>
          <w:i/>
          <w:sz w:val="23"/>
          <w:szCs w:val="23"/>
          <w:lang w:eastAsia="es-MX"/>
        </w:rPr>
      </w:pPr>
      <w:r>
        <w:rPr>
          <w:rFonts w:ascii="Palatino Linotype" w:hAnsi="Palatino Linotype" w:cs="Arial"/>
          <w:sz w:val="23"/>
          <w:szCs w:val="23"/>
          <w:lang w:eastAsia="es-MX"/>
        </w:rPr>
        <w:t xml:space="preserve">Por otro lado, el </w:t>
      </w:r>
      <w:r>
        <w:rPr>
          <w:rFonts w:ascii="Palatino Linotype" w:hAnsi="Palatino Linotype" w:cs="Arial"/>
          <w:b/>
          <w:sz w:val="23"/>
          <w:szCs w:val="23"/>
          <w:lang w:eastAsia="es-MX"/>
        </w:rPr>
        <w:t xml:space="preserve">RECURRENTE </w:t>
      </w:r>
      <w:r>
        <w:rPr>
          <w:rFonts w:ascii="Palatino Linotype" w:hAnsi="Palatino Linotype" w:cs="Arial"/>
          <w:sz w:val="23"/>
          <w:szCs w:val="23"/>
          <w:lang w:eastAsia="es-MX"/>
        </w:rPr>
        <w:t xml:space="preserve">solicitó </w:t>
      </w:r>
      <w:r>
        <w:rPr>
          <w:rFonts w:ascii="Palatino Linotype" w:hAnsi="Palatino Linotype" w:cs="Arial"/>
          <w:i/>
          <w:sz w:val="23"/>
          <w:szCs w:val="23"/>
          <w:lang w:eastAsia="es-MX"/>
        </w:rPr>
        <w:t xml:space="preserve">“todos los expedientes de contratos </w:t>
      </w:r>
      <w:r w:rsidR="000D4A8A">
        <w:rPr>
          <w:rFonts w:ascii="Palatino Linotype" w:hAnsi="Palatino Linotype" w:cs="Arial"/>
          <w:i/>
          <w:sz w:val="23"/>
          <w:szCs w:val="23"/>
          <w:lang w:eastAsia="es-MX"/>
        </w:rPr>
        <w:t>de obra pública de las obras ejecutivas durante el periodo del 01 de Enero de 2019 al 15 de Marzo de 2021”</w:t>
      </w:r>
      <w:r w:rsidR="004005D2">
        <w:rPr>
          <w:rFonts w:ascii="Palatino Linotype" w:hAnsi="Palatino Linotype" w:cs="Arial"/>
          <w:i/>
          <w:sz w:val="23"/>
          <w:szCs w:val="23"/>
          <w:lang w:eastAsia="es-MX"/>
        </w:rPr>
        <w:t xml:space="preserve"> </w:t>
      </w:r>
    </w:p>
    <w:p w14:paraId="45CE9BEB" w14:textId="22BF052B" w:rsidR="000D4A8A" w:rsidRDefault="000D4A8A" w:rsidP="0091254F">
      <w:pPr>
        <w:spacing w:before="240" w:after="240" w:line="360" w:lineRule="auto"/>
        <w:jc w:val="both"/>
        <w:rPr>
          <w:rFonts w:ascii="Palatino Linotype" w:hAnsi="Palatino Linotype" w:cs="Arial"/>
          <w:sz w:val="23"/>
          <w:szCs w:val="23"/>
          <w:lang w:eastAsia="es-MX"/>
        </w:rPr>
      </w:pPr>
      <w:r>
        <w:rPr>
          <w:rFonts w:ascii="Palatino Linotype" w:hAnsi="Palatino Linotype" w:cs="Arial"/>
          <w:sz w:val="23"/>
          <w:szCs w:val="23"/>
          <w:lang w:eastAsia="es-MX"/>
        </w:rPr>
        <w:t xml:space="preserve">En respuesta a la solicitud de información, el </w:t>
      </w:r>
      <w:r>
        <w:rPr>
          <w:rFonts w:ascii="Palatino Linotype" w:hAnsi="Palatino Linotype" w:cs="Arial"/>
          <w:b/>
          <w:sz w:val="23"/>
          <w:szCs w:val="23"/>
          <w:lang w:eastAsia="es-MX"/>
        </w:rPr>
        <w:t xml:space="preserve">SUJETO OBLIGADO </w:t>
      </w:r>
      <w:r>
        <w:rPr>
          <w:rFonts w:ascii="Palatino Linotype" w:hAnsi="Palatino Linotype" w:cs="Arial"/>
          <w:sz w:val="23"/>
          <w:szCs w:val="23"/>
          <w:lang w:eastAsia="es-MX"/>
        </w:rPr>
        <w:t xml:space="preserve">entregó, en los archivos identificados como </w:t>
      </w:r>
      <w:r>
        <w:rPr>
          <w:rFonts w:ascii="Palatino Linotype" w:hAnsi="Palatino Linotype" w:cs="Arial"/>
          <w:b/>
          <w:i/>
          <w:sz w:val="23"/>
          <w:szCs w:val="23"/>
          <w:lang w:eastAsia="es-MX"/>
        </w:rPr>
        <w:t xml:space="preserve">“contratos.pdf, obras.pdf, solicitud 26.pdf y solicitud 00026.pdf”, </w:t>
      </w:r>
      <w:r>
        <w:rPr>
          <w:rFonts w:ascii="Palatino Linotype" w:hAnsi="Palatino Linotype" w:cs="Arial"/>
          <w:sz w:val="23"/>
          <w:szCs w:val="23"/>
          <w:lang w:eastAsia="es-MX"/>
        </w:rPr>
        <w:t xml:space="preserve">en versión pública, contratos de obra pública correspondientes a los años dos 2019 y 2020. </w:t>
      </w:r>
    </w:p>
    <w:p w14:paraId="15360AA1" w14:textId="0FBA51AA" w:rsidR="000D4A8A" w:rsidRPr="004005D2" w:rsidRDefault="000D4A8A" w:rsidP="0091254F">
      <w:pPr>
        <w:spacing w:before="240" w:after="240" w:line="360" w:lineRule="auto"/>
        <w:jc w:val="both"/>
        <w:rPr>
          <w:rFonts w:ascii="Palatino Linotype" w:hAnsi="Palatino Linotype" w:cs="Arial"/>
          <w:sz w:val="23"/>
          <w:szCs w:val="23"/>
          <w:u w:val="single"/>
          <w:lang w:eastAsia="es-MX"/>
        </w:rPr>
      </w:pPr>
      <w:r>
        <w:rPr>
          <w:rFonts w:ascii="Palatino Linotype" w:hAnsi="Palatino Linotype" w:cs="Arial"/>
          <w:sz w:val="23"/>
          <w:szCs w:val="23"/>
          <w:lang w:eastAsia="es-MX"/>
        </w:rPr>
        <w:lastRenderedPageBreak/>
        <w:t xml:space="preserve">En este sentido, previo a determinar si el </w:t>
      </w:r>
      <w:r>
        <w:rPr>
          <w:rFonts w:ascii="Palatino Linotype" w:hAnsi="Palatino Linotype" w:cs="Arial"/>
          <w:b/>
          <w:sz w:val="23"/>
          <w:szCs w:val="23"/>
          <w:lang w:eastAsia="es-MX"/>
        </w:rPr>
        <w:t xml:space="preserve">SUJETO OBLIGADO </w:t>
      </w:r>
      <w:r>
        <w:rPr>
          <w:rFonts w:ascii="Palatino Linotype" w:hAnsi="Palatino Linotype" w:cs="Arial"/>
          <w:sz w:val="23"/>
          <w:szCs w:val="23"/>
          <w:lang w:eastAsia="es-MX"/>
        </w:rPr>
        <w:t xml:space="preserve">atendió el requerimiento planteado por el particular, es importante precisar que </w:t>
      </w:r>
      <w:r w:rsidR="004005D2">
        <w:rPr>
          <w:rFonts w:ascii="Palatino Linotype" w:hAnsi="Palatino Linotype" w:cs="Arial"/>
          <w:sz w:val="23"/>
          <w:szCs w:val="23"/>
          <w:lang w:eastAsia="es-MX"/>
        </w:rPr>
        <w:t xml:space="preserve">el Pleno de este Instituto cuyo objetivo principal es garantizar el derecho de acceso a la información pública, en términos de lo dispuesto por los artículo 13 y 181, penúltimo párrafo de </w:t>
      </w:r>
      <w:r w:rsidR="004005D2" w:rsidRPr="009737AE">
        <w:rPr>
          <w:rFonts w:ascii="Palatino Linotype" w:hAnsi="Palatino Linotype"/>
          <w:b/>
        </w:rPr>
        <w:t>Ley de Transparencia y Acceso a la Información Pública del Estado de México y Municipios</w:t>
      </w:r>
      <w:r w:rsidR="004005D2" w:rsidRPr="009737AE">
        <w:rPr>
          <w:rFonts w:ascii="Palatino Linotype" w:hAnsi="Palatino Linotype"/>
        </w:rPr>
        <w:t xml:space="preserve">, aplica la suplencia de la queja en favor del hoy </w:t>
      </w:r>
      <w:r w:rsidR="004005D2">
        <w:rPr>
          <w:rFonts w:ascii="Palatino Linotype" w:hAnsi="Palatino Linotype"/>
          <w:b/>
        </w:rPr>
        <w:t>RECURRENTE</w:t>
      </w:r>
      <w:r w:rsidR="004005D2" w:rsidRPr="009737AE">
        <w:rPr>
          <w:rFonts w:ascii="Palatino Linotype" w:hAnsi="Palatino Linotype"/>
        </w:rPr>
        <w:t>, a fin de considerar que su requerimiento se centra en obtener</w:t>
      </w:r>
      <w:r w:rsidR="004005D2" w:rsidRPr="009737AE">
        <w:rPr>
          <w:rFonts w:ascii="Palatino Linotype" w:hAnsi="Palatino Linotype" w:cs="Arial"/>
        </w:rPr>
        <w:t xml:space="preserve"> </w:t>
      </w:r>
      <w:r w:rsidR="004005D2" w:rsidRPr="009737AE">
        <w:rPr>
          <w:rFonts w:ascii="Palatino Linotype" w:hAnsi="Palatino Linotype"/>
          <w:color w:val="000000"/>
        </w:rPr>
        <w:t>la información sobre</w:t>
      </w:r>
      <w:r w:rsidR="004005D2">
        <w:rPr>
          <w:rFonts w:ascii="Palatino Linotype" w:hAnsi="Palatino Linotype"/>
          <w:color w:val="000000"/>
        </w:rPr>
        <w:t xml:space="preserve"> </w:t>
      </w:r>
      <w:r w:rsidR="004005D2">
        <w:rPr>
          <w:rFonts w:ascii="Palatino Linotype" w:hAnsi="Palatino Linotype"/>
          <w:color w:val="000000"/>
          <w:u w:val="single"/>
        </w:rPr>
        <w:t>los  expedientes de obras públicas ejecutadas del 01 de enero de 2019 al 15 de marzo de 2021.</w:t>
      </w:r>
    </w:p>
    <w:p w14:paraId="3429E1F7" w14:textId="36463A5E" w:rsidR="000D4A8A" w:rsidRPr="004005D2" w:rsidRDefault="004005D2" w:rsidP="0091254F">
      <w:pPr>
        <w:spacing w:before="240" w:after="240" w:line="360" w:lineRule="auto"/>
        <w:jc w:val="both"/>
        <w:rPr>
          <w:rFonts w:ascii="Palatino Linotype" w:hAnsi="Palatino Linotype" w:cs="Arial"/>
          <w:sz w:val="23"/>
          <w:szCs w:val="23"/>
          <w:lang w:eastAsia="es-MX"/>
        </w:rPr>
      </w:pPr>
      <w:r>
        <w:rPr>
          <w:rFonts w:ascii="Palatino Linotype" w:hAnsi="Palatino Linotype" w:cs="Arial"/>
          <w:sz w:val="23"/>
          <w:szCs w:val="23"/>
          <w:lang w:eastAsia="es-MX"/>
        </w:rPr>
        <w:t xml:space="preserve">En el asunto que ahora se resuelve, el </w:t>
      </w:r>
      <w:r>
        <w:rPr>
          <w:rFonts w:ascii="Palatino Linotype" w:hAnsi="Palatino Linotype" w:cs="Arial"/>
          <w:b/>
          <w:sz w:val="23"/>
          <w:szCs w:val="23"/>
          <w:lang w:eastAsia="es-MX"/>
        </w:rPr>
        <w:t xml:space="preserve">SUJETO OBLIGADO </w:t>
      </w:r>
      <w:r>
        <w:rPr>
          <w:rFonts w:ascii="Palatino Linotype" w:hAnsi="Palatino Linotype" w:cs="Arial"/>
          <w:sz w:val="23"/>
          <w:szCs w:val="23"/>
          <w:lang w:eastAsia="es-MX"/>
        </w:rPr>
        <w:t xml:space="preserve">se limitó a entregar únicamente los contratos de obra pública, no así los expedientes requeridos por el solicitante; motivo por el que, es necesario realizar el análisis de la naturaleza jurídica de la información requerida. </w:t>
      </w:r>
    </w:p>
    <w:p w14:paraId="35B80DD9" w14:textId="77777777" w:rsidR="00F129B5" w:rsidRDefault="00F129B5" w:rsidP="00684037">
      <w:pPr>
        <w:spacing w:line="360" w:lineRule="auto"/>
        <w:jc w:val="both"/>
        <w:rPr>
          <w:rFonts w:ascii="Palatino Linotype" w:hAnsi="Palatino Linotype" w:cs="Arial"/>
          <w:lang w:eastAsia="es-MX"/>
        </w:rPr>
      </w:pPr>
    </w:p>
    <w:p w14:paraId="112FA07D" w14:textId="77777777" w:rsidR="00684037" w:rsidRDefault="00684037" w:rsidP="00684037">
      <w:pPr>
        <w:spacing w:line="360" w:lineRule="auto"/>
        <w:jc w:val="both"/>
        <w:rPr>
          <w:rFonts w:ascii="Palatino Linotype" w:hAnsi="Palatino Linotype" w:cs="Tahoma"/>
        </w:rPr>
      </w:pPr>
      <w:r w:rsidRPr="00684037">
        <w:rPr>
          <w:rFonts w:ascii="Palatino Linotype" w:hAnsi="Palatino Linotype" w:cs="Arial"/>
          <w:lang w:eastAsia="es-MX"/>
        </w:rPr>
        <w:t xml:space="preserve">En primer término, el </w:t>
      </w:r>
      <w:r w:rsidRPr="00684037">
        <w:rPr>
          <w:rFonts w:ascii="Palatino Linotype" w:hAnsi="Palatino Linotype" w:cs="Tahoma"/>
        </w:rPr>
        <w:t xml:space="preserve">artículo 12.38 del </w:t>
      </w:r>
      <w:r w:rsidRPr="00684037">
        <w:rPr>
          <w:rFonts w:ascii="Palatino Linotype" w:hAnsi="Palatino Linotype" w:cs="Tahoma"/>
          <w:b/>
        </w:rPr>
        <w:t>Código Administrativo del Estado de México</w:t>
      </w:r>
      <w:r w:rsidRPr="00684037">
        <w:rPr>
          <w:rFonts w:ascii="Palatino Linotype" w:hAnsi="Palatino Linotype" w:cs="Tahoma"/>
        </w:rPr>
        <w:t xml:space="preserve"> </w:t>
      </w:r>
      <w:r>
        <w:rPr>
          <w:rFonts w:ascii="Palatino Linotype" w:hAnsi="Palatino Linotype" w:cs="Tahoma"/>
        </w:rPr>
        <w:t xml:space="preserve">establece: </w:t>
      </w:r>
    </w:p>
    <w:p w14:paraId="266CD7E8" w14:textId="5D96020A" w:rsidR="00684037" w:rsidRPr="00684037" w:rsidRDefault="00684037" w:rsidP="00684037">
      <w:pPr>
        <w:spacing w:line="360" w:lineRule="auto"/>
        <w:ind w:left="851" w:right="616"/>
        <w:jc w:val="both"/>
        <w:rPr>
          <w:rFonts w:ascii="Palatino Linotype" w:hAnsi="Palatino Linotype"/>
          <w:i/>
          <w:sz w:val="22"/>
          <w:szCs w:val="22"/>
        </w:rPr>
      </w:pPr>
      <w:r w:rsidRPr="00684037">
        <w:rPr>
          <w:rFonts w:ascii="Palatino Linotype" w:hAnsi="Palatino Linotype"/>
          <w:b/>
          <w:i/>
          <w:sz w:val="22"/>
          <w:szCs w:val="22"/>
        </w:rPr>
        <w:t>“Artículo 12.38</w:t>
      </w:r>
      <w:r w:rsidRPr="00684037">
        <w:rPr>
          <w:rFonts w:ascii="Palatino Linotype" w:hAnsi="Palatino Linotype"/>
          <w:i/>
          <w:sz w:val="22"/>
          <w:szCs w:val="22"/>
        </w:rPr>
        <w:t>.- La adjudicación de la obra o servicios relacionados con la misma obligará a la dependencia, entidad o ayuntamiento y a la persona en que hubiere recaído, a suscribir el contrato respectivo dentro de los diez días hábiles siguientes al de la notificación del fallo.</w:t>
      </w:r>
    </w:p>
    <w:p w14:paraId="6CE689F0" w14:textId="77777777" w:rsidR="00684037" w:rsidRDefault="00684037" w:rsidP="00684037">
      <w:pPr>
        <w:spacing w:line="360" w:lineRule="auto"/>
        <w:jc w:val="both"/>
        <w:rPr>
          <w:rFonts w:ascii="Palatino Linotype" w:hAnsi="Palatino Linotype" w:cs="Tahoma"/>
        </w:rPr>
      </w:pPr>
    </w:p>
    <w:p w14:paraId="55F9FCE3" w14:textId="5236EE94" w:rsidR="0097319B" w:rsidRPr="00F330A6" w:rsidRDefault="00684037" w:rsidP="0097319B">
      <w:pPr>
        <w:spacing w:before="240" w:after="240" w:line="360" w:lineRule="auto"/>
        <w:jc w:val="both"/>
        <w:rPr>
          <w:rFonts w:ascii="Palatino Linotype" w:hAnsi="Palatino Linotype"/>
        </w:rPr>
      </w:pPr>
      <w:r>
        <w:rPr>
          <w:rFonts w:ascii="Palatino Linotype" w:hAnsi="Palatino Linotype" w:cs="Tahoma"/>
        </w:rPr>
        <w:t>C</w:t>
      </w:r>
      <w:r w:rsidR="0097319B">
        <w:rPr>
          <w:rFonts w:ascii="Palatino Linotype" w:hAnsi="Palatino Linotype" w:cs="Tahoma"/>
        </w:rPr>
        <w:t xml:space="preserve">orrelativo lo anterior, </w:t>
      </w:r>
      <w:r w:rsidR="0097319B" w:rsidRPr="0097319B">
        <w:rPr>
          <w:rFonts w:ascii="Palatino Linotype" w:hAnsi="Palatino Linotype" w:cs="Arial"/>
          <w:b/>
          <w:lang w:eastAsia="es-MX"/>
        </w:rPr>
        <w:t>la Ley de Contratación Pública del Estado de México y Municipios</w:t>
      </w:r>
      <w:r w:rsidR="0097319B" w:rsidRPr="00F330A6">
        <w:rPr>
          <w:rFonts w:ascii="Palatino Linotype" w:hAnsi="Palatino Linotype" w:cs="Arial"/>
          <w:lang w:eastAsia="es-MX"/>
        </w:rPr>
        <w:t xml:space="preserve">, </w:t>
      </w:r>
      <w:r w:rsidR="0097319B" w:rsidRPr="00F330A6">
        <w:rPr>
          <w:rFonts w:ascii="Palatino Linotype" w:hAnsi="Palatino Linotype" w:cs="Arial"/>
        </w:rPr>
        <w:t xml:space="preserve">la cual tiene como objeto regular los actos relativos a la planeación, programación, </w:t>
      </w:r>
      <w:proofErr w:type="spellStart"/>
      <w:r w:rsidR="0097319B" w:rsidRPr="00F330A6">
        <w:rPr>
          <w:rFonts w:ascii="Palatino Linotype" w:hAnsi="Palatino Linotype" w:cs="Arial"/>
        </w:rPr>
        <w:t>presupuestación</w:t>
      </w:r>
      <w:proofErr w:type="spellEnd"/>
      <w:r w:rsidR="0097319B" w:rsidRPr="00F330A6">
        <w:rPr>
          <w:rFonts w:ascii="Palatino Linotype" w:hAnsi="Palatino Linotype" w:cs="Arial"/>
        </w:rPr>
        <w:t xml:space="preserve">, ejecución y control de la adquisición, enajenación </w:t>
      </w:r>
      <w:r w:rsidR="0097319B" w:rsidRPr="00F330A6">
        <w:rPr>
          <w:rFonts w:ascii="Palatino Linotype" w:hAnsi="Palatino Linotype" w:cs="Arial"/>
        </w:rPr>
        <w:lastRenderedPageBreak/>
        <w:t>y arrendamiento de bienes y la contratación de cualquier naturaleza que realicen los ayuntamientos de los municipios y sus organismos auxiliares que componen el Estado de México</w:t>
      </w:r>
      <w:r w:rsidR="0097319B" w:rsidRPr="00F330A6">
        <w:rPr>
          <w:rStyle w:val="Refdenotaalpie"/>
          <w:rFonts w:ascii="Palatino Linotype" w:hAnsi="Palatino Linotype" w:cs="Arial"/>
        </w:rPr>
        <w:footnoteReference w:id="1"/>
      </w:r>
      <w:r w:rsidR="0097319B" w:rsidRPr="00F330A6">
        <w:rPr>
          <w:rFonts w:ascii="Palatino Linotype" w:hAnsi="Palatino Linotype" w:cs="Arial"/>
        </w:rPr>
        <w:t>, dentro de dicha normatividad, se establecen los procedimientos de contratación y adquisición comprendidos, así como los med</w:t>
      </w:r>
      <w:r w:rsidR="0097319B">
        <w:rPr>
          <w:rFonts w:ascii="Palatino Linotype" w:hAnsi="Palatino Linotype" w:cs="Arial"/>
        </w:rPr>
        <w:t xml:space="preserve">ios por los que serán obtenidos, tal como se cita a continuación: </w:t>
      </w:r>
    </w:p>
    <w:p w14:paraId="4FB13714" w14:textId="77777777" w:rsidR="0097319B" w:rsidRPr="00F330A6" w:rsidRDefault="0097319B" w:rsidP="0097319B">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330A6">
        <w:rPr>
          <w:rStyle w:val="normaltextrun"/>
          <w:rFonts w:ascii="Palatino Linotype" w:hAnsi="Palatino Linotype" w:cs="Segoe UI"/>
          <w:b/>
          <w:bCs/>
          <w:i/>
          <w:iCs/>
          <w:sz w:val="22"/>
          <w:szCs w:val="22"/>
        </w:rPr>
        <w:t>“Artículo 4.-</w:t>
      </w:r>
      <w:r w:rsidRPr="00F330A6">
        <w:rPr>
          <w:rStyle w:val="normaltextrun"/>
          <w:rFonts w:ascii="Palatino Linotype" w:hAnsi="Palatino Linotype" w:cs="Segoe UI"/>
          <w:bCs/>
          <w:i/>
          <w:iCs/>
          <w:sz w:val="22"/>
          <w:szCs w:val="22"/>
        </w:rPr>
        <w:t xml:space="preserve"> Para los efectos de esta Ley, en las adquisiciones, enajenaciones, arrendamientos y servicios, quedan comprendidos: </w:t>
      </w:r>
    </w:p>
    <w:p w14:paraId="5C9AC98A" w14:textId="77777777" w:rsidR="0097319B" w:rsidRPr="00F330A6" w:rsidRDefault="0097319B" w:rsidP="0097319B">
      <w:pPr>
        <w:pStyle w:val="paragraph"/>
        <w:numPr>
          <w:ilvl w:val="0"/>
          <w:numId w:val="33"/>
        </w:numPr>
        <w:spacing w:before="0" w:beforeAutospacing="0" w:after="0" w:afterAutospacing="0"/>
        <w:ind w:left="851" w:right="851" w:firstLine="0"/>
        <w:jc w:val="both"/>
        <w:textAlignment w:val="baseline"/>
        <w:rPr>
          <w:rStyle w:val="normaltextrun"/>
          <w:rFonts w:ascii="Palatino Linotype" w:hAnsi="Palatino Linotype" w:cs="Segoe UI"/>
          <w:bCs/>
          <w:i/>
          <w:iCs/>
          <w:sz w:val="22"/>
          <w:szCs w:val="22"/>
        </w:rPr>
      </w:pPr>
      <w:r w:rsidRPr="00F330A6">
        <w:rPr>
          <w:rStyle w:val="normaltextrun"/>
          <w:rFonts w:ascii="Palatino Linotype" w:hAnsi="Palatino Linotype" w:cs="Segoe UI"/>
          <w:bCs/>
          <w:i/>
          <w:iCs/>
          <w:sz w:val="22"/>
          <w:szCs w:val="22"/>
        </w:rPr>
        <w:t>La adquisición de bienes muebles.</w:t>
      </w:r>
    </w:p>
    <w:p w14:paraId="393293B7" w14:textId="77777777" w:rsidR="0097319B" w:rsidRPr="00F330A6" w:rsidRDefault="0097319B" w:rsidP="0097319B">
      <w:pPr>
        <w:pStyle w:val="paragraph"/>
        <w:numPr>
          <w:ilvl w:val="0"/>
          <w:numId w:val="33"/>
        </w:numPr>
        <w:spacing w:before="0" w:beforeAutospacing="0" w:after="0" w:afterAutospacing="0"/>
        <w:ind w:left="851" w:right="851" w:firstLine="0"/>
        <w:jc w:val="both"/>
        <w:textAlignment w:val="baseline"/>
        <w:rPr>
          <w:rStyle w:val="normaltextrun"/>
          <w:rFonts w:cs="Segoe UI"/>
          <w:bCs/>
          <w:i/>
          <w:iCs/>
          <w:sz w:val="22"/>
          <w:szCs w:val="22"/>
        </w:rPr>
      </w:pPr>
      <w:r w:rsidRPr="00F330A6">
        <w:rPr>
          <w:rStyle w:val="normaltextrun"/>
          <w:rFonts w:ascii="Palatino Linotype" w:hAnsi="Palatino Linotype" w:cs="Segoe UI"/>
          <w:bCs/>
          <w:i/>
          <w:iCs/>
          <w:sz w:val="22"/>
          <w:szCs w:val="22"/>
        </w:rPr>
        <w:t xml:space="preserve">La adquisición de bienes inmuebles, a través de compraventa. </w:t>
      </w:r>
    </w:p>
    <w:p w14:paraId="6459B27D" w14:textId="77777777" w:rsidR="0097319B" w:rsidRPr="00F330A6" w:rsidRDefault="0097319B" w:rsidP="0097319B">
      <w:pPr>
        <w:pStyle w:val="paragraph"/>
        <w:numPr>
          <w:ilvl w:val="0"/>
          <w:numId w:val="33"/>
        </w:numPr>
        <w:spacing w:before="0" w:beforeAutospacing="0" w:after="0" w:afterAutospacing="0"/>
        <w:ind w:left="851" w:right="851" w:firstLine="0"/>
        <w:jc w:val="both"/>
        <w:textAlignment w:val="baseline"/>
        <w:rPr>
          <w:rStyle w:val="normaltextrun"/>
          <w:rFonts w:cs="Segoe UI"/>
          <w:bCs/>
          <w:i/>
          <w:iCs/>
          <w:sz w:val="22"/>
          <w:szCs w:val="22"/>
        </w:rPr>
      </w:pPr>
      <w:r w:rsidRPr="00F330A6">
        <w:rPr>
          <w:rStyle w:val="normaltextrun"/>
          <w:rFonts w:ascii="Palatino Linotype" w:hAnsi="Palatino Linotype" w:cs="Segoe UI"/>
          <w:bCs/>
          <w:i/>
          <w:iCs/>
          <w:sz w:val="22"/>
          <w:szCs w:val="22"/>
        </w:rPr>
        <w:t xml:space="preserve">La enajenación de bienes muebles e inmuebles. </w:t>
      </w:r>
    </w:p>
    <w:p w14:paraId="60214B89" w14:textId="77777777" w:rsidR="0097319B" w:rsidRPr="00F330A6" w:rsidRDefault="0097319B" w:rsidP="0097319B">
      <w:pPr>
        <w:pStyle w:val="paragraph"/>
        <w:numPr>
          <w:ilvl w:val="0"/>
          <w:numId w:val="33"/>
        </w:numPr>
        <w:spacing w:before="0" w:beforeAutospacing="0" w:after="0" w:afterAutospacing="0"/>
        <w:ind w:left="851" w:right="851" w:firstLine="0"/>
        <w:jc w:val="both"/>
        <w:textAlignment w:val="baseline"/>
        <w:rPr>
          <w:rStyle w:val="normaltextrun"/>
          <w:rFonts w:cs="Segoe UI"/>
          <w:bCs/>
          <w:i/>
          <w:iCs/>
          <w:sz w:val="22"/>
          <w:szCs w:val="22"/>
        </w:rPr>
      </w:pPr>
      <w:r w:rsidRPr="00F330A6">
        <w:rPr>
          <w:rStyle w:val="normaltextrun"/>
          <w:rFonts w:ascii="Palatino Linotype" w:hAnsi="Palatino Linotype" w:cs="Segoe UI"/>
          <w:bCs/>
          <w:i/>
          <w:iCs/>
          <w:sz w:val="22"/>
          <w:szCs w:val="22"/>
        </w:rPr>
        <w:t xml:space="preserve">El arrendamiento de bienes muebles e inmuebles. </w:t>
      </w:r>
    </w:p>
    <w:p w14:paraId="785BB6B6" w14:textId="77777777" w:rsidR="0097319B" w:rsidRPr="0097319B" w:rsidRDefault="0097319B" w:rsidP="0097319B">
      <w:pPr>
        <w:pStyle w:val="paragraph"/>
        <w:numPr>
          <w:ilvl w:val="0"/>
          <w:numId w:val="33"/>
        </w:numPr>
        <w:spacing w:before="0" w:beforeAutospacing="0" w:after="0" w:afterAutospacing="0"/>
        <w:ind w:left="851" w:right="851" w:firstLine="0"/>
        <w:jc w:val="both"/>
        <w:textAlignment w:val="baseline"/>
        <w:rPr>
          <w:rStyle w:val="normaltextrun"/>
          <w:rFonts w:cs="Segoe UI"/>
          <w:bCs/>
          <w:i/>
          <w:iCs/>
          <w:sz w:val="22"/>
          <w:szCs w:val="22"/>
        </w:rPr>
      </w:pPr>
      <w:r w:rsidRPr="0097319B">
        <w:rPr>
          <w:rStyle w:val="normaltextrun"/>
          <w:rFonts w:ascii="Palatino Linotype" w:hAnsi="Palatino Linotype" w:cs="Segoe UI"/>
          <w:bCs/>
          <w:i/>
          <w:iCs/>
          <w:sz w:val="22"/>
          <w:szCs w:val="22"/>
        </w:rPr>
        <w:t xml:space="preserve">La contratación de los servicios, relacionados con bienes muebles que se encuentran incorporados o adheridos a bienes inmuebles, cuya instalación o mantenimiento no implique modificación al bien inmueble. </w:t>
      </w:r>
    </w:p>
    <w:p w14:paraId="717D4C31" w14:textId="77777777" w:rsidR="0097319B" w:rsidRPr="0097319B" w:rsidRDefault="0097319B" w:rsidP="0097319B">
      <w:pPr>
        <w:pStyle w:val="paragraph"/>
        <w:numPr>
          <w:ilvl w:val="0"/>
          <w:numId w:val="33"/>
        </w:numPr>
        <w:spacing w:before="0" w:beforeAutospacing="0" w:after="0" w:afterAutospacing="0"/>
        <w:ind w:left="851" w:right="851" w:firstLine="0"/>
        <w:jc w:val="both"/>
        <w:textAlignment w:val="baseline"/>
        <w:rPr>
          <w:rStyle w:val="normaltextrun"/>
          <w:rFonts w:cs="Segoe UI"/>
          <w:bCs/>
          <w:i/>
          <w:iCs/>
          <w:sz w:val="22"/>
          <w:szCs w:val="22"/>
        </w:rPr>
      </w:pPr>
      <w:r w:rsidRPr="0097319B">
        <w:rPr>
          <w:rStyle w:val="normaltextrun"/>
          <w:rFonts w:ascii="Palatino Linotype" w:hAnsi="Palatino Linotype" w:cs="Segoe UI"/>
          <w:bCs/>
          <w:i/>
          <w:iCs/>
          <w:sz w:val="22"/>
          <w:szCs w:val="22"/>
        </w:rPr>
        <w:t xml:space="preserve">La contratación de los servicios de reconstrucción y mantenimiento de bienes muebles. </w:t>
      </w:r>
    </w:p>
    <w:p w14:paraId="6EE0D92D" w14:textId="77777777" w:rsidR="0097319B" w:rsidRPr="00F330A6" w:rsidRDefault="0097319B" w:rsidP="0097319B">
      <w:pPr>
        <w:pStyle w:val="paragraph"/>
        <w:numPr>
          <w:ilvl w:val="0"/>
          <w:numId w:val="33"/>
        </w:numPr>
        <w:spacing w:before="0" w:beforeAutospacing="0" w:after="0" w:afterAutospacing="0"/>
        <w:ind w:left="851" w:right="851" w:firstLine="0"/>
        <w:jc w:val="both"/>
        <w:textAlignment w:val="baseline"/>
        <w:rPr>
          <w:rStyle w:val="normaltextrun"/>
          <w:rFonts w:cs="Segoe UI"/>
          <w:bCs/>
          <w:i/>
          <w:iCs/>
          <w:sz w:val="22"/>
          <w:szCs w:val="22"/>
        </w:rPr>
      </w:pPr>
      <w:r w:rsidRPr="00F330A6">
        <w:rPr>
          <w:rStyle w:val="normaltextrun"/>
          <w:rFonts w:ascii="Palatino Linotype" w:hAnsi="Palatino Linotype" w:cs="Segoe UI"/>
          <w:bCs/>
          <w:i/>
          <w:iCs/>
          <w:sz w:val="22"/>
          <w:szCs w:val="22"/>
        </w:rPr>
        <w:t>La contratación de los servicios de maquila, seguros y transportación, así como de los de limpieza y vigilancia de bienes inmuebles.</w:t>
      </w:r>
    </w:p>
    <w:p w14:paraId="42F88A69" w14:textId="77777777" w:rsidR="0097319B" w:rsidRPr="00F330A6" w:rsidRDefault="0097319B" w:rsidP="0097319B">
      <w:pPr>
        <w:pStyle w:val="paragraph"/>
        <w:numPr>
          <w:ilvl w:val="0"/>
          <w:numId w:val="33"/>
        </w:numPr>
        <w:spacing w:before="0" w:beforeAutospacing="0" w:after="0" w:afterAutospacing="0"/>
        <w:ind w:left="851" w:right="851" w:firstLine="0"/>
        <w:jc w:val="both"/>
        <w:textAlignment w:val="baseline"/>
        <w:rPr>
          <w:rStyle w:val="normaltextrun"/>
          <w:rFonts w:cs="Segoe UI"/>
          <w:bCs/>
          <w:i/>
          <w:iCs/>
          <w:sz w:val="22"/>
          <w:szCs w:val="22"/>
        </w:rPr>
      </w:pPr>
      <w:r w:rsidRPr="00F330A6">
        <w:rPr>
          <w:rStyle w:val="normaltextrun"/>
          <w:rFonts w:ascii="Palatino Linotype" w:hAnsi="Palatino Linotype" w:cs="Segoe UI"/>
          <w:bCs/>
          <w:i/>
          <w:iCs/>
          <w:sz w:val="22"/>
          <w:szCs w:val="22"/>
        </w:rPr>
        <w:t xml:space="preserve">La prestación de servicios profesionales, la contratación de consultorías, asesorías y estudios e investigaciones, excepto la contratación de servicios personales de personas físicas bajo el régimen de honorarios. </w:t>
      </w:r>
    </w:p>
    <w:p w14:paraId="53E2A9BF" w14:textId="77777777" w:rsidR="0097319B" w:rsidRPr="00F330A6" w:rsidRDefault="0097319B" w:rsidP="0097319B">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330A6">
        <w:rPr>
          <w:rStyle w:val="normaltextrun"/>
          <w:rFonts w:ascii="Palatino Linotype" w:hAnsi="Palatino Linotype" w:cs="Segoe UI"/>
          <w:bCs/>
          <w:i/>
          <w:iCs/>
          <w:sz w:val="22"/>
          <w:szCs w:val="22"/>
        </w:rPr>
        <w:t xml:space="preserve">En general, otros actos que impliquen la contratación de servicios de cualquier naturaleza. </w:t>
      </w:r>
    </w:p>
    <w:p w14:paraId="3996E8CB" w14:textId="77777777" w:rsidR="0097319B" w:rsidRPr="00F330A6" w:rsidRDefault="0097319B" w:rsidP="0097319B">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330A6">
        <w:rPr>
          <w:rStyle w:val="normaltextrun"/>
          <w:rFonts w:ascii="Palatino Linotype" w:hAnsi="Palatino Linotype" w:cs="Segoe UI"/>
          <w:bCs/>
          <w:i/>
          <w:iCs/>
          <w:sz w:val="22"/>
          <w:szCs w:val="22"/>
        </w:rPr>
        <w:t xml:space="preserve">No aplicarán las disposiciones de la presente Ley a la operación, administración, uso, goce, disposición o cualquier otro acto jurídico sobre bienes muebles o inmuebles que pudieren regularse por esta Ley, si dichos actos derivan de la prestación de servicios bajo la modalidad de proyectos para prestación de servicios; </w:t>
      </w:r>
      <w:r w:rsidRPr="00F330A6">
        <w:rPr>
          <w:rStyle w:val="normaltextrun"/>
          <w:rFonts w:ascii="Palatino Linotype" w:hAnsi="Palatino Linotype" w:cs="Segoe UI"/>
          <w:bCs/>
          <w:i/>
          <w:iCs/>
          <w:sz w:val="22"/>
          <w:szCs w:val="22"/>
        </w:rPr>
        <w:lastRenderedPageBreak/>
        <w:t>en estos casos, aplicarán las disposiciones del Libro Décimo Sexto del Código Administrativo del Estado de México.</w:t>
      </w:r>
    </w:p>
    <w:p w14:paraId="6D6D7681" w14:textId="77777777" w:rsidR="0097319B" w:rsidRPr="00F330A6" w:rsidRDefault="0097319B" w:rsidP="0097319B">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p>
    <w:p w14:paraId="1B682D00" w14:textId="77777777" w:rsidR="0097319B" w:rsidRPr="00F330A6" w:rsidRDefault="0097319B" w:rsidP="0097319B">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r w:rsidRPr="00F330A6">
        <w:rPr>
          <w:rStyle w:val="normaltextrun"/>
          <w:rFonts w:ascii="Palatino Linotype" w:hAnsi="Palatino Linotype" w:cs="Segoe UI"/>
          <w:b/>
          <w:bCs/>
          <w:i/>
          <w:iCs/>
          <w:sz w:val="22"/>
          <w:szCs w:val="22"/>
        </w:rPr>
        <w:t>Artículo 26</w:t>
      </w:r>
      <w:r w:rsidRPr="00F330A6">
        <w:rPr>
          <w:rStyle w:val="normaltextrun"/>
          <w:rFonts w:ascii="Palatino Linotype" w:hAnsi="Palatino Linotype" w:cs="Segoe UI"/>
          <w:bCs/>
          <w:i/>
          <w:iCs/>
          <w:sz w:val="22"/>
          <w:szCs w:val="22"/>
        </w:rPr>
        <w:t xml:space="preserve">.- </w:t>
      </w:r>
      <w:r w:rsidRPr="00F330A6">
        <w:rPr>
          <w:rStyle w:val="normaltextrun"/>
          <w:rFonts w:ascii="Palatino Linotype" w:hAnsi="Palatino Linotype" w:cs="Segoe UI"/>
          <w:b/>
          <w:bCs/>
          <w:i/>
          <w:iCs/>
          <w:sz w:val="22"/>
          <w:szCs w:val="22"/>
        </w:rPr>
        <w:t xml:space="preserve">Las adquisiciones, arrendamientos y servicios se adjudicarán a través de licitaciones públicas, mediante convocatoria pública. </w:t>
      </w:r>
    </w:p>
    <w:p w14:paraId="06930F7A" w14:textId="77777777" w:rsidR="0097319B" w:rsidRPr="00F330A6" w:rsidRDefault="0097319B" w:rsidP="0097319B">
      <w:pPr>
        <w:pStyle w:val="paragraph"/>
        <w:spacing w:before="0" w:beforeAutospacing="0" w:after="0" w:afterAutospacing="0"/>
        <w:ind w:right="851"/>
        <w:jc w:val="both"/>
        <w:textAlignment w:val="baseline"/>
        <w:rPr>
          <w:rStyle w:val="normaltextrun"/>
          <w:rFonts w:ascii="Palatino Linotype" w:hAnsi="Palatino Linotype" w:cs="Segoe UI"/>
          <w:b/>
          <w:bCs/>
          <w:i/>
          <w:iCs/>
          <w:sz w:val="22"/>
          <w:szCs w:val="22"/>
        </w:rPr>
      </w:pPr>
    </w:p>
    <w:p w14:paraId="52C570D1" w14:textId="77777777" w:rsidR="0097319B" w:rsidRPr="00F330A6" w:rsidRDefault="0097319B" w:rsidP="0097319B">
      <w:pPr>
        <w:spacing w:before="240" w:after="240" w:line="360" w:lineRule="auto"/>
        <w:jc w:val="both"/>
        <w:rPr>
          <w:rFonts w:ascii="Palatino Linotype" w:hAnsi="Palatino Linotype" w:cs="Arial"/>
        </w:rPr>
      </w:pPr>
      <w:r w:rsidRPr="00F330A6">
        <w:rPr>
          <w:rFonts w:ascii="Palatino Linotype" w:hAnsi="Palatino Linotype" w:cs="Arial"/>
        </w:rPr>
        <w:t>De los preceptos normativos anteriores, se advierte que todas las adquisiciones de bienes muebles e inmuebles serán adjudicadas por licitación pública, en donde por medio de una convocatoria abierta al público se establecerán las bases de la licitación, misma que podrá ser de carácter nacional o internacional de acuerdo a las condiciones establecidas por la Ley en mención. Además, en el marco normativo se establecen los procedimientos que han de seguir las entidades públicas en caso de que establezcan modalidades distintas a la licitación pública para la adquisición de bienes o servicios, tal como se indica en los artículos 27 y 43 de la Ley de Contratación Pública aplicable para el Estado:</w:t>
      </w:r>
    </w:p>
    <w:p w14:paraId="7B85F649" w14:textId="77777777" w:rsidR="0097319B" w:rsidRPr="00F330A6" w:rsidRDefault="0097319B" w:rsidP="0097319B">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330A6">
        <w:rPr>
          <w:rStyle w:val="normaltextrun"/>
          <w:rFonts w:ascii="Palatino Linotype" w:hAnsi="Palatino Linotype" w:cs="Segoe UI"/>
          <w:b/>
          <w:bCs/>
          <w:i/>
          <w:iCs/>
          <w:sz w:val="22"/>
          <w:szCs w:val="22"/>
        </w:rPr>
        <w:t xml:space="preserve">Artículo 27.- </w:t>
      </w:r>
      <w:r w:rsidRPr="00F330A6">
        <w:rPr>
          <w:rStyle w:val="normaltextrun"/>
          <w:rFonts w:ascii="Palatino Linotype" w:hAnsi="Palatino Linotype" w:cs="Segoe UI"/>
          <w:bCs/>
          <w:i/>
          <w:iCs/>
          <w:sz w:val="22"/>
          <w:szCs w:val="22"/>
        </w:rPr>
        <w:t xml:space="preserve">La Secretaría, las entidades, los tribunales administrativos y </w:t>
      </w:r>
      <w:r w:rsidRPr="00F330A6">
        <w:rPr>
          <w:rStyle w:val="normaltextrun"/>
          <w:rFonts w:ascii="Palatino Linotype" w:hAnsi="Palatino Linotype" w:cs="Segoe UI"/>
          <w:b/>
          <w:bCs/>
          <w:i/>
          <w:iCs/>
          <w:sz w:val="22"/>
          <w:szCs w:val="22"/>
        </w:rPr>
        <w:t>los ayuntamientos podrán adjudicar adquisiciones, arrendamientos y servicios, mediante las excepciones al procedimiento de licitación</w:t>
      </w:r>
      <w:r w:rsidRPr="00F330A6">
        <w:rPr>
          <w:rStyle w:val="normaltextrun"/>
          <w:rFonts w:ascii="Palatino Linotype" w:hAnsi="Palatino Linotype" w:cs="Segoe UI"/>
          <w:bCs/>
          <w:i/>
          <w:iCs/>
          <w:sz w:val="22"/>
          <w:szCs w:val="22"/>
        </w:rPr>
        <w:t xml:space="preserve"> que a continuación se señalan:</w:t>
      </w:r>
    </w:p>
    <w:p w14:paraId="5D465218" w14:textId="77777777" w:rsidR="0097319B" w:rsidRPr="00F330A6" w:rsidRDefault="0097319B" w:rsidP="0097319B">
      <w:pPr>
        <w:pStyle w:val="paragraph"/>
        <w:numPr>
          <w:ilvl w:val="0"/>
          <w:numId w:val="34"/>
        </w:numPr>
        <w:spacing w:before="0" w:beforeAutospacing="0" w:after="0" w:afterAutospacing="0"/>
        <w:ind w:left="851" w:right="851" w:firstLine="0"/>
        <w:jc w:val="both"/>
        <w:textAlignment w:val="baseline"/>
        <w:rPr>
          <w:rStyle w:val="normaltextrun"/>
          <w:rFonts w:ascii="Palatino Linotype" w:hAnsi="Palatino Linotype" w:cs="Segoe UI"/>
          <w:bCs/>
          <w:i/>
          <w:iCs/>
          <w:sz w:val="22"/>
          <w:szCs w:val="22"/>
        </w:rPr>
      </w:pPr>
      <w:r w:rsidRPr="00F330A6">
        <w:rPr>
          <w:rStyle w:val="normaltextrun"/>
          <w:rFonts w:ascii="Palatino Linotype" w:hAnsi="Palatino Linotype" w:cs="Segoe UI"/>
          <w:bCs/>
          <w:i/>
          <w:iCs/>
          <w:sz w:val="22"/>
          <w:szCs w:val="22"/>
        </w:rPr>
        <w:t xml:space="preserve">Invitación restringida. </w:t>
      </w:r>
    </w:p>
    <w:p w14:paraId="6DC83B0F" w14:textId="77777777" w:rsidR="0097319B" w:rsidRPr="00F330A6" w:rsidRDefault="0097319B" w:rsidP="0097319B">
      <w:pPr>
        <w:pStyle w:val="paragraph"/>
        <w:numPr>
          <w:ilvl w:val="0"/>
          <w:numId w:val="34"/>
        </w:numPr>
        <w:spacing w:before="0" w:beforeAutospacing="0" w:after="0" w:afterAutospacing="0"/>
        <w:ind w:left="851" w:right="851" w:firstLine="0"/>
        <w:jc w:val="both"/>
        <w:textAlignment w:val="baseline"/>
        <w:rPr>
          <w:rStyle w:val="normaltextrun"/>
          <w:rFonts w:ascii="Palatino Linotype" w:hAnsi="Palatino Linotype" w:cs="Segoe UI"/>
          <w:bCs/>
          <w:i/>
          <w:iCs/>
          <w:sz w:val="22"/>
          <w:szCs w:val="22"/>
        </w:rPr>
      </w:pPr>
      <w:r w:rsidRPr="00F330A6">
        <w:rPr>
          <w:rStyle w:val="normaltextrun"/>
          <w:rFonts w:ascii="Palatino Linotype" w:hAnsi="Palatino Linotype" w:cs="Segoe UI"/>
          <w:bCs/>
          <w:i/>
          <w:iCs/>
          <w:sz w:val="22"/>
          <w:szCs w:val="22"/>
        </w:rPr>
        <w:t>Adjudicación directa.</w:t>
      </w:r>
    </w:p>
    <w:p w14:paraId="358E8E35" w14:textId="77777777" w:rsidR="0097319B" w:rsidRPr="00F330A6" w:rsidRDefault="0097319B" w:rsidP="0097319B">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p>
    <w:p w14:paraId="38F2667D" w14:textId="77777777" w:rsidR="0097319B" w:rsidRPr="00F330A6" w:rsidRDefault="0097319B" w:rsidP="0097319B">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r w:rsidRPr="00F330A6">
        <w:rPr>
          <w:rStyle w:val="normaltextrun"/>
          <w:rFonts w:ascii="Palatino Linotype" w:hAnsi="Palatino Linotype" w:cs="Segoe UI"/>
          <w:b/>
          <w:bCs/>
          <w:i/>
          <w:iCs/>
          <w:sz w:val="22"/>
          <w:szCs w:val="22"/>
        </w:rPr>
        <w:t xml:space="preserve">Artículo 43.- </w:t>
      </w:r>
      <w:r w:rsidRPr="00F330A6">
        <w:rPr>
          <w:rStyle w:val="normaltextrun"/>
          <w:rFonts w:ascii="Palatino Linotype" w:hAnsi="Palatino Linotype" w:cs="Segoe UI"/>
          <w:bCs/>
          <w:i/>
          <w:iCs/>
          <w:sz w:val="22"/>
          <w:szCs w:val="22"/>
        </w:rPr>
        <w:t xml:space="preserve">La Secretaría, las entidades, tribunales administrativos y </w:t>
      </w:r>
      <w:r w:rsidRPr="00F330A6">
        <w:rPr>
          <w:rStyle w:val="normaltextrun"/>
          <w:rFonts w:ascii="Palatino Linotype" w:hAnsi="Palatino Linotype" w:cs="Segoe UI"/>
          <w:b/>
          <w:bCs/>
          <w:i/>
          <w:iCs/>
          <w:sz w:val="22"/>
          <w:szCs w:val="22"/>
        </w:rPr>
        <w:t>los ayuntamientos, bajo su responsabilidad, podrán llevar a cabo procedimientos de adquisición de bienes o servicios a través de las modalidades de invitación restringida y adjudicación directa.</w:t>
      </w:r>
    </w:p>
    <w:p w14:paraId="70F80696" w14:textId="77777777" w:rsidR="00F129B5" w:rsidRDefault="0097319B" w:rsidP="0097319B">
      <w:pPr>
        <w:spacing w:line="360" w:lineRule="auto"/>
        <w:ind w:left="851" w:right="616"/>
        <w:jc w:val="both"/>
        <w:rPr>
          <w:rFonts w:ascii="Palatino Linotype" w:hAnsi="Palatino Linotype"/>
          <w:b/>
          <w:i/>
          <w:sz w:val="22"/>
          <w:szCs w:val="22"/>
        </w:rPr>
      </w:pPr>
      <w:r w:rsidRPr="00F330A6">
        <w:rPr>
          <w:rStyle w:val="normaltextrun"/>
          <w:rFonts w:ascii="Palatino Linotype" w:hAnsi="Palatino Linotype" w:cs="Segoe UI"/>
          <w:bCs/>
          <w:i/>
          <w:iCs/>
          <w:sz w:val="22"/>
          <w:szCs w:val="22"/>
        </w:rPr>
        <w:t>En todo caso, se invitará, o adjudicará de manera directa, a personas que cuenten con capacidad de respuesta inmediata, así como con los recursos técnicos, financieros y demás que sean necesarios, de acuerdo con las características y magnitud de las adquisiciones.</w:t>
      </w:r>
      <w:r>
        <w:rPr>
          <w:rFonts w:ascii="Palatino Linotype" w:hAnsi="Palatino Linotype"/>
          <w:b/>
          <w:i/>
          <w:sz w:val="22"/>
          <w:szCs w:val="22"/>
        </w:rPr>
        <w:t xml:space="preserve"> </w:t>
      </w:r>
    </w:p>
    <w:p w14:paraId="00B6D001" w14:textId="77777777" w:rsidR="00F129B5" w:rsidRDefault="00F129B5" w:rsidP="0097319B">
      <w:pPr>
        <w:spacing w:line="360" w:lineRule="auto"/>
        <w:ind w:left="851" w:right="616"/>
        <w:jc w:val="both"/>
        <w:rPr>
          <w:rFonts w:ascii="Palatino Linotype" w:hAnsi="Palatino Linotype"/>
          <w:b/>
          <w:i/>
          <w:sz w:val="22"/>
          <w:szCs w:val="22"/>
        </w:rPr>
      </w:pPr>
    </w:p>
    <w:p w14:paraId="64555AB0" w14:textId="762190A4" w:rsidR="00684037" w:rsidRPr="00684037" w:rsidRDefault="00684037" w:rsidP="0097319B">
      <w:pPr>
        <w:spacing w:line="360" w:lineRule="auto"/>
        <w:ind w:left="851" w:right="616"/>
        <w:jc w:val="both"/>
        <w:rPr>
          <w:rFonts w:ascii="Palatino Linotype" w:hAnsi="Palatino Linotype" w:cs="Tahoma"/>
          <w:i/>
          <w:sz w:val="22"/>
          <w:szCs w:val="22"/>
        </w:rPr>
      </w:pPr>
      <w:r>
        <w:rPr>
          <w:rFonts w:ascii="Palatino Linotype" w:hAnsi="Palatino Linotype"/>
          <w:b/>
          <w:i/>
          <w:sz w:val="22"/>
          <w:szCs w:val="22"/>
        </w:rPr>
        <w:t>“</w:t>
      </w:r>
      <w:r w:rsidRPr="00684037">
        <w:rPr>
          <w:rFonts w:ascii="Palatino Linotype" w:hAnsi="Palatino Linotype"/>
          <w:b/>
          <w:i/>
          <w:sz w:val="22"/>
          <w:szCs w:val="22"/>
        </w:rPr>
        <w:t>Artículo 65</w:t>
      </w:r>
      <w:r w:rsidRPr="00684037">
        <w:rPr>
          <w:rFonts w:ascii="Palatino Linotype" w:hAnsi="Palatino Linotype"/>
          <w:i/>
          <w:sz w:val="22"/>
          <w:szCs w:val="22"/>
        </w:rPr>
        <w:t>.-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r>
        <w:rPr>
          <w:rFonts w:ascii="Palatino Linotype" w:hAnsi="Palatino Linotype"/>
          <w:i/>
          <w:sz w:val="22"/>
          <w:szCs w:val="22"/>
        </w:rPr>
        <w:t>”</w:t>
      </w:r>
    </w:p>
    <w:p w14:paraId="0CD07AC4" w14:textId="77777777" w:rsidR="00684037" w:rsidRDefault="00684037" w:rsidP="00684037">
      <w:pPr>
        <w:spacing w:line="360" w:lineRule="auto"/>
        <w:jc w:val="both"/>
        <w:rPr>
          <w:rFonts w:ascii="Palatino Linotype" w:hAnsi="Palatino Linotype" w:cs="Tahoma"/>
        </w:rPr>
      </w:pPr>
    </w:p>
    <w:p w14:paraId="01997BB0" w14:textId="4D90CC1A" w:rsidR="00684037" w:rsidRDefault="00684037" w:rsidP="00684037">
      <w:pPr>
        <w:spacing w:line="360" w:lineRule="auto"/>
        <w:jc w:val="both"/>
        <w:rPr>
          <w:rFonts w:ascii="Palatino Linotype" w:hAnsi="Palatino Linotype" w:cs="Tahoma"/>
        </w:rPr>
      </w:pPr>
      <w:r>
        <w:rPr>
          <w:rFonts w:ascii="Palatino Linotype" w:hAnsi="Palatino Linotype" w:cs="Tahoma"/>
        </w:rPr>
        <w:t xml:space="preserve">De los preceptos normativos citados se duce que </w:t>
      </w:r>
      <w:r w:rsidRPr="00684037">
        <w:rPr>
          <w:rFonts w:ascii="Palatino Linotype" w:hAnsi="Palatino Linotype" w:cs="Tahoma"/>
        </w:rPr>
        <w:t xml:space="preserve">la adjudicación de un procedimiento de </w:t>
      </w:r>
      <w:r w:rsidRPr="00684037">
        <w:rPr>
          <w:rFonts w:ascii="Palatino Linotype" w:hAnsi="Palatino Linotype" w:cs="Tahoma"/>
          <w:b/>
          <w:bCs/>
        </w:rPr>
        <w:t>adquisición y arrendamiento de bienes, contratación de servicios y ejecución de obra,</w:t>
      </w:r>
      <w:r w:rsidRPr="00684037">
        <w:rPr>
          <w:rFonts w:ascii="Palatino Linotype" w:hAnsi="Palatino Linotype" w:cs="Tahoma"/>
        </w:rPr>
        <w:t xml:space="preserve"> se realizará mediante la suscripción de un contrato, entre el Ayuntamiento y la persona a la cual haya ganado el procedimiento licitatorio, dentro de los diez días hábiles siguientes a la notificación del fallo.</w:t>
      </w:r>
    </w:p>
    <w:p w14:paraId="0056638D" w14:textId="02662E7E" w:rsidR="00F129B5" w:rsidRDefault="00F129B5" w:rsidP="00874C16">
      <w:pPr>
        <w:spacing w:before="240" w:after="240" w:line="360" w:lineRule="auto"/>
        <w:jc w:val="both"/>
        <w:rPr>
          <w:rFonts w:ascii="Palatino Linotype" w:hAnsi="Palatino Linotype" w:cs="Tahoma"/>
        </w:rPr>
      </w:pPr>
      <w:r>
        <w:rPr>
          <w:rFonts w:ascii="Palatino Linotype" w:hAnsi="Palatino Linotype" w:cs="Tahoma"/>
        </w:rPr>
        <w:t xml:space="preserve">Ahora bien, la </w:t>
      </w:r>
      <w:r>
        <w:rPr>
          <w:rFonts w:ascii="Palatino Linotype" w:hAnsi="Palatino Linotype" w:cs="Tahoma"/>
          <w:b/>
        </w:rPr>
        <w:t xml:space="preserve">Ley de Obras Públicas y Servicios relacionados con las mismas </w:t>
      </w:r>
      <w:r>
        <w:rPr>
          <w:rFonts w:ascii="Palatino Linotype" w:hAnsi="Palatino Linotype" w:cs="Tahoma"/>
        </w:rPr>
        <w:t xml:space="preserve">en el artículo 27 establece: </w:t>
      </w:r>
    </w:p>
    <w:p w14:paraId="5E282FC4" w14:textId="77777777" w:rsidR="00F129B5" w:rsidRDefault="00F129B5" w:rsidP="00F129B5">
      <w:pPr>
        <w:spacing w:before="240" w:after="240" w:line="360" w:lineRule="auto"/>
        <w:ind w:left="851" w:right="616"/>
        <w:jc w:val="both"/>
        <w:rPr>
          <w:rFonts w:ascii="Palatino Linotype" w:hAnsi="Palatino Linotype"/>
          <w:i/>
          <w:sz w:val="22"/>
          <w:szCs w:val="22"/>
        </w:rPr>
      </w:pPr>
      <w:r w:rsidRPr="00F129B5">
        <w:rPr>
          <w:rFonts w:ascii="Palatino Linotype" w:hAnsi="Palatino Linotype"/>
          <w:i/>
          <w:sz w:val="22"/>
          <w:szCs w:val="22"/>
        </w:rPr>
        <w:t xml:space="preserve">Artículo 27. Las dependencias y entidades seleccionarán de entre los procedimientos que a continuación se señalan, aquél que de acuerdo con la naturaleza de la contratación asegure al Estado las mejores condiciones disponibles en cuanto a precio, calidad, financiamiento, oportunidad y demás circunstancias pertinentes: </w:t>
      </w:r>
    </w:p>
    <w:p w14:paraId="671833CC" w14:textId="77777777" w:rsidR="00F129B5" w:rsidRPr="00F129B5" w:rsidRDefault="00F129B5" w:rsidP="00F129B5">
      <w:pPr>
        <w:spacing w:before="240" w:after="240" w:line="360" w:lineRule="auto"/>
        <w:ind w:left="851" w:right="616"/>
        <w:jc w:val="both"/>
        <w:rPr>
          <w:rFonts w:ascii="Palatino Linotype" w:hAnsi="Palatino Linotype"/>
          <w:b/>
          <w:i/>
          <w:sz w:val="22"/>
          <w:szCs w:val="22"/>
        </w:rPr>
      </w:pPr>
      <w:r w:rsidRPr="00F129B5">
        <w:rPr>
          <w:rFonts w:ascii="Palatino Linotype" w:hAnsi="Palatino Linotype"/>
          <w:b/>
          <w:i/>
          <w:sz w:val="22"/>
          <w:szCs w:val="22"/>
        </w:rPr>
        <w:t xml:space="preserve">I. Licitación pública; </w:t>
      </w:r>
    </w:p>
    <w:p w14:paraId="29FFC102" w14:textId="77777777" w:rsidR="00F129B5" w:rsidRPr="00F129B5" w:rsidRDefault="00F129B5" w:rsidP="00F129B5">
      <w:pPr>
        <w:spacing w:before="240" w:after="240" w:line="360" w:lineRule="auto"/>
        <w:ind w:left="851" w:right="616"/>
        <w:jc w:val="both"/>
        <w:rPr>
          <w:rFonts w:ascii="Palatino Linotype" w:hAnsi="Palatino Linotype"/>
          <w:b/>
          <w:i/>
          <w:sz w:val="22"/>
          <w:szCs w:val="22"/>
        </w:rPr>
      </w:pPr>
      <w:r w:rsidRPr="00F129B5">
        <w:rPr>
          <w:rFonts w:ascii="Palatino Linotype" w:hAnsi="Palatino Linotype"/>
          <w:b/>
          <w:i/>
          <w:sz w:val="22"/>
          <w:szCs w:val="22"/>
        </w:rPr>
        <w:t xml:space="preserve">II. Invitación a cuando menos tres personas, o </w:t>
      </w:r>
    </w:p>
    <w:p w14:paraId="2943EC9B" w14:textId="77777777" w:rsidR="00F129B5" w:rsidRPr="00F129B5" w:rsidRDefault="00F129B5" w:rsidP="00F129B5">
      <w:pPr>
        <w:spacing w:before="240" w:after="240" w:line="360" w:lineRule="auto"/>
        <w:ind w:left="851" w:right="616"/>
        <w:jc w:val="both"/>
        <w:rPr>
          <w:rFonts w:ascii="Palatino Linotype" w:hAnsi="Palatino Linotype"/>
          <w:b/>
          <w:i/>
          <w:sz w:val="22"/>
          <w:szCs w:val="22"/>
        </w:rPr>
      </w:pPr>
      <w:r w:rsidRPr="00F129B5">
        <w:rPr>
          <w:rFonts w:ascii="Palatino Linotype" w:hAnsi="Palatino Linotype"/>
          <w:b/>
          <w:i/>
          <w:sz w:val="22"/>
          <w:szCs w:val="22"/>
        </w:rPr>
        <w:t xml:space="preserve">III. Adjudicación directa. </w:t>
      </w:r>
    </w:p>
    <w:p w14:paraId="71D74053" w14:textId="77777777" w:rsidR="00F129B5" w:rsidRDefault="00F129B5" w:rsidP="00F129B5">
      <w:pPr>
        <w:spacing w:before="240" w:after="240" w:line="360" w:lineRule="auto"/>
        <w:ind w:left="851" w:right="616"/>
        <w:jc w:val="both"/>
        <w:rPr>
          <w:rFonts w:ascii="Palatino Linotype" w:hAnsi="Palatino Linotype"/>
          <w:i/>
          <w:sz w:val="22"/>
          <w:szCs w:val="22"/>
        </w:rPr>
      </w:pPr>
      <w:r w:rsidRPr="00F129B5">
        <w:rPr>
          <w:rFonts w:ascii="Palatino Linotype" w:hAnsi="Palatino Linotype"/>
          <w:i/>
          <w:sz w:val="22"/>
          <w:szCs w:val="22"/>
        </w:rPr>
        <w:lastRenderedPageBreak/>
        <w:t xml:space="preserve">Los contratos de obras públicas y los servicios relacionados con las mismas se adjudicarán, por regla general, a través de licitaciones públicas, mediante convocatoria pública, para que libremente se presenten proposiciones solventes en sobre cerrado, que será abierto públicamente. </w:t>
      </w:r>
    </w:p>
    <w:p w14:paraId="2512573D" w14:textId="69CBB1DA" w:rsidR="00F129B5" w:rsidRDefault="00F129B5" w:rsidP="00F129B5">
      <w:pPr>
        <w:spacing w:before="240" w:after="240" w:line="360" w:lineRule="auto"/>
        <w:ind w:left="851" w:right="616"/>
        <w:jc w:val="both"/>
        <w:rPr>
          <w:rFonts w:ascii="Palatino Linotype" w:hAnsi="Palatino Linotype"/>
          <w:i/>
          <w:sz w:val="22"/>
          <w:szCs w:val="22"/>
        </w:rPr>
      </w:pPr>
      <w:r w:rsidRPr="00F129B5">
        <w:rPr>
          <w:rFonts w:ascii="Palatino Linotype" w:hAnsi="Palatino Linotype"/>
          <w:i/>
          <w:sz w:val="22"/>
          <w:szCs w:val="22"/>
        </w:rPr>
        <w:t>En los procedimientos de contratación deberán establecerse los mismos requisitos y condiciones para todos los participantes, debiendo las dependencias y entidades proporcionar a todos los interesados igual acceso a la información relacionada con dichos procedimientos, a fin de evitar favorecer a algún participante.</w:t>
      </w:r>
    </w:p>
    <w:p w14:paraId="4672E238" w14:textId="7BDFFC7C" w:rsidR="00F129B5" w:rsidRPr="00F129B5" w:rsidRDefault="00F129B5" w:rsidP="00F129B5">
      <w:pPr>
        <w:spacing w:before="240" w:after="240" w:line="360" w:lineRule="auto"/>
        <w:ind w:left="851" w:right="616"/>
        <w:jc w:val="both"/>
        <w:rPr>
          <w:rFonts w:ascii="Palatino Linotype" w:hAnsi="Palatino Linotype" w:cs="Tahoma"/>
          <w:i/>
          <w:sz w:val="22"/>
          <w:szCs w:val="22"/>
        </w:rPr>
      </w:pPr>
      <w:r>
        <w:rPr>
          <w:rFonts w:ascii="Palatino Linotype" w:hAnsi="Palatino Linotype"/>
          <w:i/>
          <w:sz w:val="22"/>
          <w:szCs w:val="22"/>
        </w:rPr>
        <w:t>…”</w:t>
      </w:r>
    </w:p>
    <w:p w14:paraId="2448FEDF" w14:textId="107BC1C3" w:rsidR="00874C16" w:rsidRDefault="00F129B5" w:rsidP="00874C16">
      <w:pPr>
        <w:spacing w:before="240" w:after="240" w:line="360" w:lineRule="auto"/>
        <w:jc w:val="both"/>
        <w:rPr>
          <w:rFonts w:ascii="Palatino Linotype" w:hAnsi="Palatino Linotype" w:cs="Tahoma"/>
        </w:rPr>
      </w:pPr>
      <w:r>
        <w:rPr>
          <w:rFonts w:ascii="Palatino Linotype" w:hAnsi="Palatino Linotype" w:cs="Tahoma"/>
        </w:rPr>
        <w:t>Asimismo,</w:t>
      </w:r>
      <w:r w:rsidR="003D1AEB">
        <w:rPr>
          <w:rFonts w:ascii="Palatino Linotype" w:hAnsi="Palatino Linotype" w:cs="Tahoma"/>
        </w:rPr>
        <w:t xml:space="preserve"> el Acuerdo del Secretario de Agua y Obra Pública por el que se establecen los índices de expediente únicos de obra pública e instructivos de llenado en las modalidades e adjudicación directa, invitación restringida y licitación pública. </w:t>
      </w:r>
    </w:p>
    <w:p w14:paraId="24585992" w14:textId="3674E053" w:rsidR="003D1AEB" w:rsidRPr="00874C16" w:rsidRDefault="003D1AEB" w:rsidP="00874C16">
      <w:pPr>
        <w:spacing w:before="240" w:after="240" w:line="360" w:lineRule="auto"/>
        <w:jc w:val="both"/>
        <w:rPr>
          <w:rFonts w:ascii="Palatino Linotype" w:hAnsi="Palatino Linotype" w:cs="Arial"/>
          <w:sz w:val="23"/>
          <w:szCs w:val="23"/>
          <w:lang w:eastAsia="es-MX"/>
        </w:rPr>
      </w:pPr>
      <w:r w:rsidRPr="003D1AEB">
        <w:rPr>
          <w:rFonts w:ascii="Palatino Linotype" w:hAnsi="Palatino Linotype" w:cs="Arial"/>
          <w:noProof/>
          <w:sz w:val="23"/>
          <w:szCs w:val="23"/>
          <w:lang w:val="es-MX" w:eastAsia="es-MX"/>
        </w:rPr>
        <w:lastRenderedPageBreak/>
        <w:drawing>
          <wp:inline distT="0" distB="0" distL="0" distR="0" wp14:anchorId="3CCE8FEB" wp14:editId="26B874BD">
            <wp:extent cx="5486400" cy="6830060"/>
            <wp:effectExtent l="19050" t="19050" r="19050"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655" cy="6830378"/>
                    </a:xfrm>
                    <a:prstGeom prst="rect">
                      <a:avLst/>
                    </a:prstGeom>
                    <a:ln w="19050">
                      <a:solidFill>
                        <a:schemeClr val="tx1"/>
                      </a:solidFill>
                    </a:ln>
                  </pic:spPr>
                </pic:pic>
              </a:graphicData>
            </a:graphic>
          </wp:inline>
        </w:drawing>
      </w:r>
    </w:p>
    <w:p w14:paraId="46E1F8B4" w14:textId="103D9D0F" w:rsidR="003D1AEB" w:rsidRDefault="003D1AEB" w:rsidP="002959D7">
      <w:pPr>
        <w:spacing w:before="240" w:after="240" w:line="360" w:lineRule="auto"/>
        <w:jc w:val="both"/>
        <w:rPr>
          <w:rFonts w:ascii="Palatino Linotype" w:hAnsi="Palatino Linotype" w:cs="Arial"/>
          <w:sz w:val="23"/>
          <w:szCs w:val="23"/>
          <w:lang w:eastAsia="es-MX"/>
        </w:rPr>
      </w:pPr>
      <w:r w:rsidRPr="003D1AEB">
        <w:rPr>
          <w:rFonts w:ascii="Palatino Linotype" w:hAnsi="Palatino Linotype" w:cs="Arial"/>
          <w:noProof/>
          <w:sz w:val="23"/>
          <w:szCs w:val="23"/>
          <w:lang w:val="es-MX" w:eastAsia="es-MX"/>
        </w:rPr>
        <w:lastRenderedPageBreak/>
        <w:drawing>
          <wp:inline distT="0" distB="0" distL="0" distR="0" wp14:anchorId="26BEFEB3" wp14:editId="2AF43440">
            <wp:extent cx="5486400" cy="6725285"/>
            <wp:effectExtent l="19050" t="19050" r="19050"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651" cy="6725593"/>
                    </a:xfrm>
                    <a:prstGeom prst="rect">
                      <a:avLst/>
                    </a:prstGeom>
                    <a:ln w="19050">
                      <a:solidFill>
                        <a:schemeClr val="tx1"/>
                      </a:solidFill>
                    </a:ln>
                  </pic:spPr>
                </pic:pic>
              </a:graphicData>
            </a:graphic>
          </wp:inline>
        </w:drawing>
      </w:r>
    </w:p>
    <w:p w14:paraId="440BB948" w14:textId="1D008D2C" w:rsidR="003D1AEB" w:rsidRDefault="003D1AEB" w:rsidP="002959D7">
      <w:pPr>
        <w:spacing w:before="240" w:after="240" w:line="360" w:lineRule="auto"/>
        <w:jc w:val="both"/>
        <w:rPr>
          <w:rFonts w:ascii="Palatino Linotype" w:hAnsi="Palatino Linotype" w:cs="Arial"/>
          <w:sz w:val="23"/>
          <w:szCs w:val="23"/>
          <w:lang w:eastAsia="es-MX"/>
        </w:rPr>
      </w:pPr>
      <w:r w:rsidRPr="003D1AEB">
        <w:rPr>
          <w:rFonts w:ascii="Palatino Linotype" w:hAnsi="Palatino Linotype" w:cs="Arial"/>
          <w:noProof/>
          <w:sz w:val="23"/>
          <w:szCs w:val="23"/>
          <w:lang w:val="es-MX" w:eastAsia="es-MX"/>
        </w:rPr>
        <w:lastRenderedPageBreak/>
        <w:drawing>
          <wp:inline distT="0" distB="0" distL="0" distR="0" wp14:anchorId="393480CA" wp14:editId="0CC99059">
            <wp:extent cx="5593080" cy="6610985"/>
            <wp:effectExtent l="19050" t="19050" r="2667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3324" cy="6611273"/>
                    </a:xfrm>
                    <a:prstGeom prst="rect">
                      <a:avLst/>
                    </a:prstGeom>
                    <a:ln w="19050">
                      <a:solidFill>
                        <a:schemeClr val="tx1"/>
                      </a:solidFill>
                    </a:ln>
                  </pic:spPr>
                </pic:pic>
              </a:graphicData>
            </a:graphic>
          </wp:inline>
        </w:drawing>
      </w:r>
    </w:p>
    <w:p w14:paraId="2BB36D97" w14:textId="3C863511" w:rsidR="00F129B5" w:rsidRDefault="00F129B5" w:rsidP="002959D7">
      <w:pPr>
        <w:spacing w:before="240" w:after="240" w:line="360" w:lineRule="auto"/>
        <w:jc w:val="both"/>
        <w:rPr>
          <w:rFonts w:ascii="Palatino Linotype" w:hAnsi="Palatino Linotype" w:cs="Arial"/>
          <w:sz w:val="23"/>
          <w:szCs w:val="23"/>
          <w:lang w:eastAsia="es-MX"/>
        </w:rPr>
      </w:pPr>
    </w:p>
    <w:p w14:paraId="5ECE502D" w14:textId="77777777" w:rsidR="00F129B5" w:rsidRPr="00F45337" w:rsidRDefault="00F129B5" w:rsidP="00F129B5">
      <w:pPr>
        <w:tabs>
          <w:tab w:val="left" w:pos="426"/>
        </w:tabs>
        <w:spacing w:after="160" w:line="360" w:lineRule="auto"/>
        <w:contextualSpacing/>
        <w:jc w:val="both"/>
        <w:rPr>
          <w:rFonts w:ascii="Palatino Linotype" w:eastAsia="Calibri" w:hAnsi="Palatino Linotype" w:cs="Arial"/>
          <w:lang w:val="es-MX" w:eastAsia="en-US"/>
        </w:rPr>
      </w:pPr>
      <w:r w:rsidRPr="00F45337">
        <w:rPr>
          <w:rFonts w:ascii="Palatino Linotype" w:eastAsia="MS Mincho" w:hAnsi="Palatino Linotype" w:cs="Arial"/>
          <w:lang w:val="es-ES_tradnl"/>
        </w:rPr>
        <w:lastRenderedPageBreak/>
        <w:t xml:space="preserve">Bajo dichas condiciones, </w:t>
      </w:r>
      <w:r w:rsidRPr="00F45337">
        <w:rPr>
          <w:rFonts w:ascii="Palatino Linotype" w:eastAsia="Calibri" w:hAnsi="Palatino Linotype" w:cs="Arial"/>
          <w:lang w:val="es-MX" w:eastAsia="en-US"/>
        </w:rPr>
        <w:t xml:space="preserve">es </w:t>
      </w:r>
      <w:r w:rsidRPr="00F45337">
        <w:rPr>
          <w:rFonts w:ascii="Palatino Linotype" w:eastAsia="MS Mincho" w:hAnsi="Palatino Linotype" w:cs="Bookman Old Style"/>
          <w:lang w:val="es-MX" w:eastAsia="es-MX"/>
        </w:rPr>
        <w:t xml:space="preserve">pertinente mencionar que la información peticionada constituye una obligación de transparencia a cargo del </w:t>
      </w:r>
      <w:r w:rsidRPr="00F45337">
        <w:rPr>
          <w:rFonts w:ascii="Palatino Linotype" w:eastAsia="MS Mincho" w:hAnsi="Palatino Linotype" w:cs="Bookman Old Style"/>
          <w:b/>
          <w:lang w:val="es-MX" w:eastAsia="es-MX"/>
        </w:rPr>
        <w:t>SUJETO OBLIGADO</w:t>
      </w:r>
      <w:r w:rsidRPr="00F45337">
        <w:rPr>
          <w:rFonts w:ascii="Palatino Linotype" w:eastAsia="MS Mincho" w:hAnsi="Palatino Linotype" w:cs="Bookman Old Style"/>
          <w:lang w:val="es-MX" w:eastAsia="es-MX"/>
        </w:rPr>
        <w:t xml:space="preserve">, misma que está relacionada con los procedimientos y resultados de adjudicación directa, invitación restringida y licitación de cualquier naturaleza, que incluye la versión pública del expediente respectivo y de los contratos celebrados, obligación prevista en el artículo 92, fracción XXIX de la Ley de Transparencia y Acceso a la Información Pública de nuestra entidad, como a continuación se observa:  </w:t>
      </w:r>
    </w:p>
    <w:p w14:paraId="2BE6A9FD" w14:textId="77777777" w:rsidR="00F129B5" w:rsidRPr="00F45337" w:rsidRDefault="00F129B5" w:rsidP="00F129B5">
      <w:pPr>
        <w:autoSpaceDE w:val="0"/>
        <w:autoSpaceDN w:val="0"/>
        <w:adjustRightInd w:val="0"/>
        <w:spacing w:line="360" w:lineRule="auto"/>
        <w:ind w:right="49"/>
        <w:jc w:val="both"/>
        <w:rPr>
          <w:rFonts w:ascii="Palatino Linotype" w:eastAsia="MS Mincho" w:hAnsi="Palatino Linotype" w:cs="Bookman Old Style"/>
          <w:lang w:val="es-MX" w:eastAsia="es-MX"/>
        </w:rPr>
      </w:pPr>
    </w:p>
    <w:p w14:paraId="4B140801"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w:t>
      </w:r>
      <w:r w:rsidRPr="00F45337">
        <w:rPr>
          <w:rFonts w:ascii="Palatino Linotype" w:eastAsia="MS Mincho" w:hAnsi="Palatino Linotype" w:cs="Bookman Old Style"/>
          <w:b/>
          <w:i/>
          <w:lang w:val="es-MX" w:eastAsia="es-MX"/>
        </w:rPr>
        <w:t>Artículo 92</w:t>
      </w:r>
      <w:r w:rsidRPr="00F45337">
        <w:rPr>
          <w:rFonts w:ascii="Palatino Linotype" w:eastAsia="MS Mincho" w:hAnsi="Palatino Linotype" w:cs="Bookman Old Style"/>
          <w:i/>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83F7F0"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w:t>
      </w:r>
    </w:p>
    <w:p w14:paraId="13CB8968"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b/>
          <w:i/>
          <w:lang w:val="es-MX" w:eastAsia="es-MX"/>
        </w:rPr>
        <w:t>XXIX</w:t>
      </w:r>
      <w:r w:rsidRPr="00F45337">
        <w:rPr>
          <w:rFonts w:ascii="Palatino Linotype" w:eastAsia="MS Mincho" w:hAnsi="Palatino Linotype" w:cs="Bookman Old Style"/>
          <w:i/>
          <w:lang w:val="es-MX" w:eastAsia="es-MX"/>
        </w:rPr>
        <w:t xml:space="preserve">. La información sobre los procesos y resultados sobre procedimientos de adjudicación directa, invitación restringida y licitación de cualquier naturaleza, incluyendo </w:t>
      </w:r>
      <w:r w:rsidRPr="00F129B5">
        <w:rPr>
          <w:rFonts w:ascii="Palatino Linotype" w:eastAsia="MS Mincho" w:hAnsi="Palatino Linotype" w:cs="Bookman Old Style"/>
          <w:b/>
          <w:i/>
          <w:u w:val="single"/>
          <w:lang w:val="es-MX" w:eastAsia="es-MX"/>
        </w:rPr>
        <w:t>la versión pública del expediente respectivo y de los contratos celebrados</w:t>
      </w:r>
      <w:r w:rsidRPr="00F45337">
        <w:rPr>
          <w:rFonts w:ascii="Palatino Linotype" w:eastAsia="MS Mincho" w:hAnsi="Palatino Linotype" w:cs="Bookman Old Style"/>
          <w:i/>
          <w:lang w:val="es-MX" w:eastAsia="es-MX"/>
        </w:rPr>
        <w:t xml:space="preserve">, que deberán contener, por los menos, lo siguiente: </w:t>
      </w:r>
    </w:p>
    <w:p w14:paraId="02631EBF"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 </w:t>
      </w:r>
    </w:p>
    <w:p w14:paraId="2F9F2F33" w14:textId="77777777" w:rsidR="00F129B5" w:rsidRPr="00F45337" w:rsidRDefault="00F129B5" w:rsidP="00F129B5">
      <w:pPr>
        <w:numPr>
          <w:ilvl w:val="0"/>
          <w:numId w:val="36"/>
        </w:numPr>
        <w:tabs>
          <w:tab w:val="left" w:pos="1134"/>
        </w:tabs>
        <w:autoSpaceDE w:val="0"/>
        <w:autoSpaceDN w:val="0"/>
        <w:adjustRightInd w:val="0"/>
        <w:spacing w:after="160" w:line="360" w:lineRule="auto"/>
        <w:ind w:right="567"/>
        <w:contextualSpacing/>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De licitaciones públicas o procedimientos de invitación restringida: </w:t>
      </w:r>
    </w:p>
    <w:p w14:paraId="08E278A5" w14:textId="77777777" w:rsidR="00F129B5" w:rsidRPr="00F45337" w:rsidRDefault="00F129B5" w:rsidP="00F129B5">
      <w:pPr>
        <w:tabs>
          <w:tab w:val="left" w:pos="1134"/>
        </w:tabs>
        <w:autoSpaceDE w:val="0"/>
        <w:autoSpaceDN w:val="0"/>
        <w:adjustRightInd w:val="0"/>
        <w:spacing w:line="360" w:lineRule="auto"/>
        <w:ind w:left="927" w:right="567"/>
        <w:contextualSpacing/>
        <w:jc w:val="both"/>
        <w:rPr>
          <w:rFonts w:ascii="Palatino Linotype" w:eastAsia="MS Mincho" w:hAnsi="Palatino Linotype" w:cs="Bookman Old Style"/>
          <w:b/>
          <w:i/>
          <w:lang w:val="es-MX" w:eastAsia="es-MX"/>
        </w:rPr>
      </w:pPr>
    </w:p>
    <w:p w14:paraId="733B167F" w14:textId="77777777" w:rsidR="00F129B5" w:rsidRPr="00F45337" w:rsidRDefault="00F129B5" w:rsidP="00F129B5">
      <w:pPr>
        <w:tabs>
          <w:tab w:val="left" w:pos="1418"/>
        </w:tabs>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1) La convocatoria o invitación emitida, así como los fundamentos legales aplicados para llevarla a cabo; </w:t>
      </w:r>
    </w:p>
    <w:p w14:paraId="3CDB0E0F"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2) Los nombres de los participantes o invitados;</w:t>
      </w:r>
    </w:p>
    <w:p w14:paraId="3AB71C1B"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3) El nombre del ganador y las razones que lo justifican; </w:t>
      </w:r>
    </w:p>
    <w:p w14:paraId="1DBE1CAA"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lastRenderedPageBreak/>
        <w:t xml:space="preserve"> </w:t>
      </w:r>
    </w:p>
    <w:p w14:paraId="215E6BF8"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4) El área solicitante y la responsable de su ejecución; </w:t>
      </w:r>
    </w:p>
    <w:p w14:paraId="3E60C423"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5) Las convocatorias e invitaciones emitidas; </w:t>
      </w:r>
    </w:p>
    <w:p w14:paraId="215151A7"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6) Los dictámenes y fallo de adjudicación; </w:t>
      </w:r>
    </w:p>
    <w:p w14:paraId="47B62C77"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7) El contrato y, en su caso, sus anexos; </w:t>
      </w:r>
    </w:p>
    <w:p w14:paraId="32D49EEF"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8) Los mecanismos de vigilancia y supervisión, incluyendo en su caso, los estudios de impacto urbano y ambiental, según corresponda; </w:t>
      </w:r>
    </w:p>
    <w:p w14:paraId="21E1F82A"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 xml:space="preserve">9) La partida presupuestal, de conformidad con el clasificador por objeto del gasto, en el caso de ser aplicable; </w:t>
      </w:r>
    </w:p>
    <w:p w14:paraId="74FA25B7"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10) Origen de los recursos especificando si son federales, estatales o municipales, así como el tipo de fondo de participación o aportación respectiva; </w:t>
      </w:r>
    </w:p>
    <w:p w14:paraId="3B85E21B"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11) Los convenios modificatorios que, en su caso, sean firmados, precisando el objeto y la fecha de celebración; </w:t>
      </w:r>
    </w:p>
    <w:p w14:paraId="1A3FECC5"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12) Los informes de avance físico y financiero sobre las obras o servicios contratados; </w:t>
      </w:r>
    </w:p>
    <w:p w14:paraId="216AF592"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 xml:space="preserve">13) El convenio de terminación; y </w:t>
      </w:r>
    </w:p>
    <w:p w14:paraId="1F5B97C4"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14) El finiquito.</w:t>
      </w:r>
    </w:p>
    <w:p w14:paraId="17D9F6BF"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p>
    <w:p w14:paraId="1FDBCE3D"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r w:rsidRPr="00F45337">
        <w:rPr>
          <w:rFonts w:ascii="Palatino Linotype" w:eastAsia="MS Mincho" w:hAnsi="Palatino Linotype" w:cs="Bookman Old Style"/>
          <w:b/>
          <w:i/>
          <w:lang w:val="es-MX" w:eastAsia="es-MX"/>
        </w:rPr>
        <w:t>b) De las adjudicaciones directas:</w:t>
      </w:r>
    </w:p>
    <w:p w14:paraId="4E83AD43"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b/>
          <w:i/>
          <w:lang w:val="es-MX" w:eastAsia="es-MX"/>
        </w:rPr>
      </w:pPr>
    </w:p>
    <w:p w14:paraId="2C9AB889"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1) La propuesta enviada por el participante;</w:t>
      </w:r>
    </w:p>
    <w:p w14:paraId="46A62767"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2) Los motivos y fundamentos legales aplicados para llevarla a cabo;</w:t>
      </w:r>
    </w:p>
    <w:p w14:paraId="6F4266C4"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3) La autorización del ejercicio de la opción;</w:t>
      </w:r>
    </w:p>
    <w:p w14:paraId="616D70ED"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4) En su caso, las cotizaciones consideradas, especificando los nombres de los proveedores y sus montos;</w:t>
      </w:r>
    </w:p>
    <w:p w14:paraId="3E921A86"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lastRenderedPageBreak/>
        <w:t>5) El nombre de la persona física o jurídica colectiva adjudicada;</w:t>
      </w:r>
    </w:p>
    <w:p w14:paraId="06106C23"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6) La unidad administrativa solicitante y la responsable de su ejecución;</w:t>
      </w:r>
    </w:p>
    <w:p w14:paraId="3F112BF1"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7) El número, fecha, el monto del contrato y el plazo de entrega o de ejecución de los servicios u obra;</w:t>
      </w:r>
    </w:p>
    <w:p w14:paraId="10CFA35B"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8) Los mecanismos de vigilancia y supervisión, incluyendo, en su caso, los estudios de impacto urbano y ambiental, según corresponda;</w:t>
      </w:r>
    </w:p>
    <w:p w14:paraId="08BA95A1"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9) Los informes de avance sobre las obras o servicios contratados;</w:t>
      </w:r>
    </w:p>
    <w:p w14:paraId="790B0479"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lang w:val="es-MX" w:eastAsia="es-MX"/>
        </w:rPr>
      </w:pPr>
      <w:r w:rsidRPr="00F45337">
        <w:rPr>
          <w:rFonts w:ascii="Palatino Linotype" w:eastAsia="MS Mincho" w:hAnsi="Palatino Linotype" w:cs="Bookman Old Style"/>
          <w:i/>
          <w:lang w:val="es-MX" w:eastAsia="es-MX"/>
        </w:rPr>
        <w:t>10) El convenio de terminación; y</w:t>
      </w:r>
    </w:p>
    <w:p w14:paraId="36B77EA2" w14:textId="77777777" w:rsidR="00F129B5" w:rsidRPr="00F45337" w:rsidRDefault="00F129B5" w:rsidP="00F129B5">
      <w:pPr>
        <w:autoSpaceDE w:val="0"/>
        <w:autoSpaceDN w:val="0"/>
        <w:adjustRightInd w:val="0"/>
        <w:spacing w:line="360" w:lineRule="auto"/>
        <w:ind w:left="567" w:right="567"/>
        <w:jc w:val="both"/>
        <w:rPr>
          <w:rFonts w:ascii="Palatino Linotype" w:eastAsia="MS Mincho" w:hAnsi="Palatino Linotype" w:cs="Bookman Old Style"/>
          <w:i/>
          <w:highlight w:val="green"/>
          <w:lang w:val="es-MX" w:eastAsia="es-MX"/>
        </w:rPr>
      </w:pPr>
      <w:r w:rsidRPr="00F45337">
        <w:rPr>
          <w:rFonts w:ascii="Palatino Linotype" w:eastAsia="MS Mincho" w:hAnsi="Palatino Linotype" w:cs="Bookman Old Style"/>
          <w:i/>
          <w:lang w:val="es-MX" w:eastAsia="es-MX"/>
        </w:rPr>
        <w:t>11) El finiquito.</w:t>
      </w:r>
    </w:p>
    <w:p w14:paraId="3E0A7D27" w14:textId="621B2F39" w:rsidR="000C4D92" w:rsidRDefault="00F129B5" w:rsidP="002959D7">
      <w:pPr>
        <w:spacing w:before="240" w:after="240" w:line="360" w:lineRule="auto"/>
        <w:jc w:val="both"/>
        <w:rPr>
          <w:rFonts w:ascii="Palatino Linotype" w:hAnsi="Palatino Linotype" w:cs="Arial"/>
          <w:lang w:eastAsia="es-MX"/>
        </w:rPr>
      </w:pPr>
      <w:r w:rsidRPr="000C4D92">
        <w:rPr>
          <w:rFonts w:ascii="Palatino Linotype" w:hAnsi="Palatino Linotype" w:cs="Arial"/>
          <w:lang w:eastAsia="es-MX"/>
        </w:rPr>
        <w:t>E</w:t>
      </w:r>
      <w:r w:rsidR="000C4D92" w:rsidRPr="000C4D92">
        <w:rPr>
          <w:rFonts w:ascii="Palatino Linotype" w:hAnsi="Palatino Linotype" w:cs="Arial"/>
          <w:lang w:eastAsia="es-MX"/>
        </w:rPr>
        <w:t xml:space="preserve">xpuesto lo anterior, los expedientes de obra pública ejecutadas es información que el </w:t>
      </w:r>
      <w:r w:rsidR="000C4D92" w:rsidRPr="000C4D92">
        <w:rPr>
          <w:rFonts w:ascii="Palatino Linotype" w:hAnsi="Palatino Linotype" w:cs="Arial"/>
          <w:b/>
          <w:lang w:eastAsia="es-MX"/>
        </w:rPr>
        <w:t xml:space="preserve">SUJETO OBLIGADO </w:t>
      </w:r>
      <w:r w:rsidR="000C4D92" w:rsidRPr="000C4D92">
        <w:rPr>
          <w:rFonts w:ascii="Palatino Linotype" w:hAnsi="Palatino Linotype" w:cs="Arial"/>
          <w:lang w:eastAsia="es-MX"/>
        </w:rPr>
        <w:t xml:space="preserve">genera, administra y posee en el ejercicio de sus funciones de derecho público y en atención a las consideraciones señaladas, este Órgano Garante determina ordenar en versión pública los expedientes de las obras públicas ejecutadas en el periodo correspondiente del 01 de enero de 2019 al 15 de marzo de 2021. </w:t>
      </w:r>
    </w:p>
    <w:p w14:paraId="47EF936B" w14:textId="7D77CB24" w:rsidR="000C4D92" w:rsidRDefault="000C4D92" w:rsidP="002959D7">
      <w:pPr>
        <w:spacing w:before="240" w:after="240" w:line="360" w:lineRule="auto"/>
        <w:jc w:val="both"/>
        <w:rPr>
          <w:rFonts w:ascii="Palatino Linotype" w:hAnsi="Palatino Linotype" w:cs="Arial"/>
          <w:lang w:eastAsia="es-MX"/>
        </w:rPr>
      </w:pPr>
      <w:r>
        <w:rPr>
          <w:rFonts w:ascii="Palatino Linotype" w:hAnsi="Palatino Linotype" w:cs="Arial"/>
          <w:lang w:eastAsia="es-MX"/>
        </w:rPr>
        <w:t>A</w:t>
      </w:r>
      <w:r w:rsidR="00363308">
        <w:rPr>
          <w:rFonts w:ascii="Palatino Linotype" w:hAnsi="Palatino Linotype" w:cs="Arial"/>
          <w:lang w:eastAsia="es-MX"/>
        </w:rPr>
        <w:t xml:space="preserve">hora bien, es necesario precisar que en los contratos de obra pública enviados en respuesta, el </w:t>
      </w:r>
      <w:r w:rsidR="00363308">
        <w:rPr>
          <w:rFonts w:ascii="Palatino Linotype" w:hAnsi="Palatino Linotype" w:cs="Arial"/>
          <w:b/>
          <w:lang w:eastAsia="es-MX"/>
        </w:rPr>
        <w:t xml:space="preserve">SUJETO OBLIGADO </w:t>
      </w:r>
      <w:r w:rsidR="00363308">
        <w:rPr>
          <w:rFonts w:ascii="Palatino Linotype" w:hAnsi="Palatino Linotype" w:cs="Arial"/>
          <w:lang w:eastAsia="es-MX"/>
        </w:rPr>
        <w:t>clasific</w:t>
      </w:r>
      <w:r w:rsidR="00E5608E">
        <w:rPr>
          <w:rFonts w:ascii="Palatino Linotype" w:hAnsi="Palatino Linotype" w:cs="Arial"/>
          <w:lang w:eastAsia="es-MX"/>
        </w:rPr>
        <w:t>ó</w:t>
      </w:r>
      <w:r w:rsidR="00363308">
        <w:rPr>
          <w:rFonts w:ascii="Palatino Linotype" w:hAnsi="Palatino Linotype" w:cs="Arial"/>
          <w:lang w:eastAsia="es-MX"/>
        </w:rPr>
        <w:t xml:space="preserve"> </w:t>
      </w:r>
      <w:r w:rsidR="00E5608E">
        <w:rPr>
          <w:rFonts w:ascii="Palatino Linotype" w:hAnsi="Palatino Linotype" w:cs="Arial"/>
          <w:lang w:eastAsia="es-MX"/>
        </w:rPr>
        <w:t xml:space="preserve">como información confidencial </w:t>
      </w:r>
      <w:proofErr w:type="spellStart"/>
      <w:r w:rsidR="00E5608E">
        <w:rPr>
          <w:rFonts w:ascii="Palatino Linotype" w:hAnsi="Palatino Linotype" w:cs="Arial"/>
          <w:lang w:eastAsia="es-MX"/>
        </w:rPr>
        <w:t>e</w:t>
      </w:r>
      <w:r w:rsidR="00B37BF0">
        <w:rPr>
          <w:rFonts w:ascii="Palatino Linotype" w:hAnsi="Palatino Linotype" w:cs="Arial"/>
          <w:lang w:eastAsia="es-MX"/>
        </w:rPr>
        <w:t>l la</w:t>
      </w:r>
      <w:proofErr w:type="spellEnd"/>
      <w:r w:rsidR="00B37BF0">
        <w:rPr>
          <w:rFonts w:ascii="Palatino Linotype" w:hAnsi="Palatino Linotype" w:cs="Arial"/>
          <w:lang w:eastAsia="es-MX"/>
        </w:rPr>
        <w:t xml:space="preserve"> </w:t>
      </w:r>
      <w:r w:rsidR="00E5608E">
        <w:rPr>
          <w:rFonts w:ascii="Palatino Linotype" w:hAnsi="Palatino Linotype" w:cs="Arial"/>
          <w:lang w:eastAsia="es-MX"/>
        </w:rPr>
        <w:t>firma</w:t>
      </w:r>
      <w:r w:rsidR="00363308">
        <w:rPr>
          <w:rFonts w:ascii="Palatino Linotype" w:hAnsi="Palatino Linotype" w:cs="Arial"/>
          <w:lang w:eastAsia="es-MX"/>
        </w:rPr>
        <w:t xml:space="preserve"> de servidores p</w:t>
      </w:r>
      <w:r w:rsidR="00864CA8">
        <w:rPr>
          <w:rFonts w:ascii="Palatino Linotype" w:hAnsi="Palatino Linotype" w:cs="Arial"/>
          <w:lang w:eastAsia="es-MX"/>
        </w:rPr>
        <w:t xml:space="preserve">úblicos; así como </w:t>
      </w:r>
      <w:r w:rsidR="00E5608E">
        <w:rPr>
          <w:rFonts w:ascii="Palatino Linotype" w:hAnsi="Palatino Linotype" w:cs="Arial"/>
          <w:lang w:eastAsia="es-MX"/>
        </w:rPr>
        <w:t xml:space="preserve"> el nombre</w:t>
      </w:r>
      <w:r w:rsidR="00864CA8">
        <w:rPr>
          <w:rFonts w:ascii="Palatino Linotype" w:hAnsi="Palatino Linotype" w:cs="Arial"/>
          <w:lang w:eastAsia="es-MX"/>
        </w:rPr>
        <w:t>,</w:t>
      </w:r>
      <w:r w:rsidR="00E5608E">
        <w:rPr>
          <w:rFonts w:ascii="Palatino Linotype" w:hAnsi="Palatino Linotype" w:cs="Arial"/>
          <w:lang w:eastAsia="es-MX"/>
        </w:rPr>
        <w:t xml:space="preserve"> firma,</w:t>
      </w:r>
      <w:r w:rsidR="00864CA8">
        <w:rPr>
          <w:rFonts w:ascii="Palatino Linotype" w:hAnsi="Palatino Linotype" w:cs="Arial"/>
          <w:lang w:eastAsia="es-MX"/>
        </w:rPr>
        <w:t xml:space="preserve"> </w:t>
      </w:r>
      <w:r w:rsidR="00E5608E">
        <w:rPr>
          <w:rFonts w:ascii="Palatino Linotype" w:hAnsi="Palatino Linotype" w:cs="Arial"/>
          <w:lang w:eastAsia="es-MX"/>
        </w:rPr>
        <w:t xml:space="preserve"> </w:t>
      </w:r>
      <w:r w:rsidR="00363308">
        <w:rPr>
          <w:rFonts w:ascii="Palatino Linotype" w:hAnsi="Palatino Linotype" w:cs="Arial"/>
          <w:lang w:eastAsia="es-MX"/>
        </w:rPr>
        <w:t xml:space="preserve">Registro Federal de  Contribuyente </w:t>
      </w:r>
      <w:r w:rsidR="00363308" w:rsidRPr="00363308">
        <w:rPr>
          <w:rFonts w:ascii="Palatino Linotype" w:hAnsi="Palatino Linotype" w:cs="Arial"/>
          <w:b/>
          <w:lang w:eastAsia="es-MX"/>
        </w:rPr>
        <w:t>(RFC)</w:t>
      </w:r>
      <w:r w:rsidR="00E5608E">
        <w:rPr>
          <w:rFonts w:ascii="Palatino Linotype" w:hAnsi="Palatino Linotype" w:cs="Arial"/>
          <w:b/>
          <w:lang w:eastAsia="es-MX"/>
        </w:rPr>
        <w:t xml:space="preserve"> </w:t>
      </w:r>
      <w:r w:rsidR="00E5608E">
        <w:rPr>
          <w:rFonts w:ascii="Palatino Linotype" w:hAnsi="Palatino Linotype" w:cs="Arial"/>
          <w:lang w:eastAsia="es-MX"/>
        </w:rPr>
        <w:t>y</w:t>
      </w:r>
      <w:r w:rsidR="00363308">
        <w:rPr>
          <w:rFonts w:ascii="Palatino Linotype" w:hAnsi="Palatino Linotype" w:cs="Arial"/>
          <w:lang w:eastAsia="es-MX"/>
        </w:rPr>
        <w:t xml:space="preserve"> domicilio fiscal</w:t>
      </w:r>
      <w:r w:rsidR="00B37BF0">
        <w:rPr>
          <w:rFonts w:ascii="Palatino Linotype" w:hAnsi="Palatino Linotype" w:cs="Arial"/>
          <w:lang w:eastAsia="es-MX"/>
        </w:rPr>
        <w:t xml:space="preserve"> de</w:t>
      </w:r>
      <w:r w:rsidR="00864CA8">
        <w:rPr>
          <w:rFonts w:ascii="Palatino Linotype" w:hAnsi="Palatino Linotype" w:cs="Arial"/>
          <w:lang w:eastAsia="es-MX"/>
        </w:rPr>
        <w:t xml:space="preserve"> las empresas contratadas. </w:t>
      </w:r>
    </w:p>
    <w:p w14:paraId="6EB09597" w14:textId="115ED630" w:rsidR="00864CA8" w:rsidRPr="00A15DB7" w:rsidRDefault="00864CA8" w:rsidP="00864CA8">
      <w:pPr>
        <w:pStyle w:val="Prrafodelista"/>
        <w:tabs>
          <w:tab w:val="left" w:pos="567"/>
        </w:tabs>
        <w:spacing w:line="360" w:lineRule="auto"/>
        <w:ind w:left="0"/>
        <w:jc w:val="both"/>
        <w:rPr>
          <w:rFonts w:ascii="Palatino Linotype" w:hAnsi="Palatino Linotype"/>
          <w:b/>
        </w:rPr>
      </w:pPr>
      <w:r>
        <w:rPr>
          <w:rFonts w:ascii="Palatino Linotype" w:hAnsi="Palatino Linotype" w:cs="Arial"/>
          <w:lang w:eastAsia="es-MX"/>
        </w:rPr>
        <w:t xml:space="preserve">En relación </w:t>
      </w:r>
      <w:r w:rsidR="00B37BF0">
        <w:rPr>
          <w:rFonts w:ascii="Palatino Linotype" w:hAnsi="Palatino Linotype" w:cs="Arial"/>
          <w:lang w:eastAsia="es-MX"/>
        </w:rPr>
        <w:t xml:space="preserve">a la </w:t>
      </w:r>
      <w:r w:rsidRPr="00864CA8">
        <w:rPr>
          <w:rFonts w:ascii="Palatino Linotype" w:hAnsi="Palatino Linotype" w:cs="Arial"/>
          <w:b/>
          <w:lang w:eastAsia="es-MX"/>
        </w:rPr>
        <w:t>firma de servidores públicos</w:t>
      </w:r>
      <w:r>
        <w:rPr>
          <w:rFonts w:ascii="Palatino Linotype" w:hAnsi="Palatino Linotype" w:cs="Arial"/>
          <w:lang w:eastAsia="es-MX"/>
        </w:rPr>
        <w:t xml:space="preserve"> es de señalar que l</w:t>
      </w:r>
      <w:r w:rsidRPr="00A15DB7">
        <w:rPr>
          <w:rFonts w:ascii="Palatino Linotype" w:eastAsia="MS Mincho" w:hAnsi="Palatino Linotype"/>
        </w:rPr>
        <w:t xml:space="preserve">a firma autógrafa corresponde a un dato personal; sin embargo, cuando se trata de servidores púbicos dicha consideración se encuentra limitada, lo anterior ya que en ejercicio de sus obligaciones y atribuciones desempeña diversos actos mismos que únicamente se </w:t>
      </w:r>
      <w:r w:rsidRPr="00A15DB7">
        <w:rPr>
          <w:rFonts w:ascii="Palatino Linotype" w:eastAsia="MS Mincho" w:hAnsi="Palatino Linotype"/>
        </w:rPr>
        <w:lastRenderedPageBreak/>
        <w:t xml:space="preserve">validan a través de su rúbrica o firma, por lo que la misma es publica, sirve de apoyo a lo anterior el siguiente criterio orientador: </w:t>
      </w:r>
    </w:p>
    <w:p w14:paraId="0767B8FF" w14:textId="77777777" w:rsidR="00864CA8" w:rsidRPr="00545BE1" w:rsidRDefault="00864CA8" w:rsidP="00864CA8">
      <w:pPr>
        <w:tabs>
          <w:tab w:val="left" w:pos="567"/>
        </w:tabs>
        <w:spacing w:line="360" w:lineRule="auto"/>
        <w:jc w:val="both"/>
        <w:rPr>
          <w:rFonts w:ascii="Palatino Linotype" w:hAnsi="Palatino Linotype"/>
          <w:b/>
          <w:i/>
          <w:color w:val="000000" w:themeColor="text1"/>
        </w:rPr>
      </w:pPr>
    </w:p>
    <w:p w14:paraId="3130BAEC" w14:textId="77777777" w:rsidR="00864CA8" w:rsidRPr="00A15DB7" w:rsidRDefault="00864CA8" w:rsidP="00864CA8">
      <w:pPr>
        <w:tabs>
          <w:tab w:val="left" w:pos="567"/>
        </w:tabs>
        <w:spacing w:line="360" w:lineRule="auto"/>
        <w:ind w:left="567" w:right="616"/>
        <w:jc w:val="both"/>
        <w:rPr>
          <w:rFonts w:ascii="Palatino Linotype" w:hAnsi="Palatino Linotype"/>
          <w:i/>
          <w:color w:val="000000" w:themeColor="text1"/>
          <w:sz w:val="22"/>
        </w:rPr>
      </w:pPr>
      <w:r w:rsidRPr="00A15DB7">
        <w:rPr>
          <w:rFonts w:ascii="Palatino Linotype" w:hAnsi="Palatino Linotype"/>
          <w:i/>
          <w:color w:val="000000" w:themeColor="text1"/>
          <w:sz w:val="22"/>
        </w:rPr>
        <w:t>“</w:t>
      </w:r>
      <w:r w:rsidRPr="00A15DB7">
        <w:rPr>
          <w:rFonts w:ascii="Palatino Linotype" w:hAnsi="Palatino Linotype"/>
          <w:b/>
          <w:i/>
          <w:color w:val="000000" w:themeColor="text1"/>
          <w:sz w:val="22"/>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A15DB7">
        <w:rPr>
          <w:rFonts w:ascii="Palatino Linotype" w:hAnsi="Palatino Linotype"/>
          <w:i/>
          <w:color w:val="000000" w:themeColor="text1"/>
          <w:sz w:val="22"/>
        </w:rPr>
        <w:t>.</w:t>
      </w:r>
    </w:p>
    <w:p w14:paraId="357FB0A0" w14:textId="77777777" w:rsidR="00864CA8" w:rsidRPr="00A15DB7" w:rsidRDefault="00864CA8" w:rsidP="00864CA8">
      <w:pPr>
        <w:tabs>
          <w:tab w:val="left" w:pos="567"/>
        </w:tabs>
        <w:spacing w:line="360" w:lineRule="auto"/>
        <w:ind w:left="567" w:right="616"/>
        <w:jc w:val="both"/>
        <w:rPr>
          <w:rFonts w:ascii="Palatino Linotype" w:hAnsi="Palatino Linotype"/>
          <w:i/>
          <w:color w:val="000000" w:themeColor="text1"/>
          <w:sz w:val="22"/>
        </w:rPr>
      </w:pPr>
    </w:p>
    <w:p w14:paraId="7EA7A923" w14:textId="77777777" w:rsidR="00864CA8" w:rsidRPr="00A15DB7" w:rsidRDefault="00864CA8" w:rsidP="00864CA8">
      <w:pPr>
        <w:tabs>
          <w:tab w:val="left" w:pos="567"/>
        </w:tabs>
        <w:spacing w:line="360" w:lineRule="auto"/>
        <w:ind w:left="567" w:right="616"/>
        <w:jc w:val="both"/>
        <w:rPr>
          <w:rFonts w:ascii="Palatino Linotype" w:hAnsi="Palatino Linotype"/>
          <w:i/>
          <w:color w:val="000000" w:themeColor="text1"/>
          <w:sz w:val="22"/>
        </w:rPr>
      </w:pPr>
      <w:r w:rsidRPr="00A15DB7">
        <w:rPr>
          <w:rFonts w:ascii="Palatino Linotype" w:hAnsi="Palatino Linotype"/>
          <w:i/>
          <w:color w:val="000000" w:themeColor="text1"/>
          <w:sz w:val="22"/>
        </w:rPr>
        <w:t>Resoluciones:</w:t>
      </w:r>
    </w:p>
    <w:p w14:paraId="01109AB5" w14:textId="77777777" w:rsidR="00864CA8" w:rsidRPr="00A15DB7" w:rsidRDefault="00864CA8" w:rsidP="00864CA8">
      <w:pPr>
        <w:numPr>
          <w:ilvl w:val="0"/>
          <w:numId w:val="37"/>
        </w:numPr>
        <w:tabs>
          <w:tab w:val="left" w:pos="567"/>
        </w:tabs>
        <w:spacing w:line="360" w:lineRule="auto"/>
        <w:ind w:left="567" w:right="616" w:firstLine="0"/>
        <w:jc w:val="both"/>
        <w:rPr>
          <w:rFonts w:ascii="Palatino Linotype" w:hAnsi="Palatino Linotype"/>
          <w:i/>
          <w:color w:val="000000" w:themeColor="text1"/>
          <w:sz w:val="22"/>
        </w:rPr>
      </w:pPr>
      <w:r w:rsidRPr="00A15DB7">
        <w:rPr>
          <w:rFonts w:ascii="Palatino Linotype" w:hAnsi="Palatino Linotype"/>
          <w:i/>
          <w:color w:val="000000" w:themeColor="text1"/>
          <w:sz w:val="22"/>
        </w:rPr>
        <w:t>RRA 0185/17. Secretaría de Cultura. 08 de febrero de 2017. Por unanimidad. Comisionado Ponente Oscar Mauricio Guerra Ford.</w:t>
      </w:r>
    </w:p>
    <w:p w14:paraId="750BAFF2" w14:textId="77777777" w:rsidR="00864CA8" w:rsidRPr="00A15DB7" w:rsidRDefault="00BF1000" w:rsidP="00864CA8">
      <w:pPr>
        <w:numPr>
          <w:ilvl w:val="1"/>
          <w:numId w:val="37"/>
        </w:numPr>
        <w:tabs>
          <w:tab w:val="left" w:pos="567"/>
        </w:tabs>
        <w:spacing w:line="360" w:lineRule="auto"/>
        <w:ind w:left="567" w:right="616" w:firstLine="0"/>
        <w:jc w:val="both"/>
        <w:rPr>
          <w:rFonts w:ascii="Palatino Linotype" w:hAnsi="Palatino Linotype"/>
          <w:i/>
          <w:color w:val="000000" w:themeColor="text1"/>
          <w:sz w:val="22"/>
        </w:rPr>
      </w:pPr>
      <w:hyperlink r:id="rId15" w:history="1">
        <w:r w:rsidR="00864CA8" w:rsidRPr="00A15DB7">
          <w:rPr>
            <w:rStyle w:val="Hipervnculo"/>
            <w:rFonts w:ascii="Palatino Linotype" w:hAnsi="Palatino Linotype"/>
            <w:i/>
            <w:color w:val="000000" w:themeColor="text1"/>
            <w:sz w:val="22"/>
          </w:rPr>
          <w:t>http://consultas.ifai.org.mx/descargar.php?r=./pdf/resoluciones/2017/&amp;a=RRA%20185.pdf</w:t>
        </w:r>
      </w:hyperlink>
      <w:r w:rsidR="00864CA8" w:rsidRPr="00A15DB7">
        <w:rPr>
          <w:rFonts w:ascii="Palatino Linotype" w:hAnsi="Palatino Linotype"/>
          <w:i/>
          <w:color w:val="000000" w:themeColor="text1"/>
          <w:sz w:val="22"/>
        </w:rPr>
        <w:t xml:space="preserve"> </w:t>
      </w:r>
    </w:p>
    <w:p w14:paraId="5C69DED5" w14:textId="77777777" w:rsidR="00864CA8" w:rsidRPr="00A15DB7" w:rsidRDefault="00864CA8" w:rsidP="00864CA8">
      <w:pPr>
        <w:numPr>
          <w:ilvl w:val="0"/>
          <w:numId w:val="37"/>
        </w:numPr>
        <w:tabs>
          <w:tab w:val="left" w:pos="567"/>
        </w:tabs>
        <w:spacing w:line="360" w:lineRule="auto"/>
        <w:ind w:left="567" w:right="616" w:firstLine="0"/>
        <w:jc w:val="both"/>
        <w:rPr>
          <w:rFonts w:ascii="Palatino Linotype" w:hAnsi="Palatino Linotype"/>
          <w:i/>
          <w:color w:val="000000" w:themeColor="text1"/>
          <w:sz w:val="22"/>
        </w:rPr>
      </w:pPr>
      <w:r w:rsidRPr="00A15DB7">
        <w:rPr>
          <w:rFonts w:ascii="Palatino Linotype" w:hAnsi="Palatino Linotype"/>
          <w:i/>
          <w:color w:val="000000" w:themeColor="text1"/>
          <w:sz w:val="22"/>
        </w:rPr>
        <w:t>RRA 1588/17. Centro de Investigación en Materiales Avanzados, S.C. 26 de abril de 2017. Por unanimidad. Comisionada Ponente Ximena Puente de la Mora.</w:t>
      </w:r>
    </w:p>
    <w:p w14:paraId="649689C9" w14:textId="77777777" w:rsidR="00864CA8" w:rsidRPr="00A15DB7" w:rsidRDefault="00BF1000" w:rsidP="00864CA8">
      <w:pPr>
        <w:numPr>
          <w:ilvl w:val="1"/>
          <w:numId w:val="37"/>
        </w:numPr>
        <w:tabs>
          <w:tab w:val="left" w:pos="567"/>
        </w:tabs>
        <w:spacing w:line="360" w:lineRule="auto"/>
        <w:ind w:left="567" w:right="616" w:firstLine="0"/>
        <w:jc w:val="both"/>
        <w:rPr>
          <w:rFonts w:ascii="Palatino Linotype" w:hAnsi="Palatino Linotype"/>
          <w:i/>
          <w:color w:val="000000" w:themeColor="text1"/>
          <w:sz w:val="22"/>
        </w:rPr>
      </w:pPr>
      <w:hyperlink r:id="rId16" w:history="1">
        <w:r w:rsidR="00864CA8" w:rsidRPr="00A15DB7">
          <w:rPr>
            <w:rStyle w:val="Hipervnculo"/>
            <w:rFonts w:ascii="Palatino Linotype" w:hAnsi="Palatino Linotype"/>
            <w:i/>
            <w:color w:val="000000" w:themeColor="text1"/>
            <w:sz w:val="22"/>
          </w:rPr>
          <w:t>http://consultas.ifai.org.mx/descargar.php?r=./pdf/resoluciones/2017/&amp;a=RRA%201588.pdf</w:t>
        </w:r>
      </w:hyperlink>
      <w:r w:rsidR="00864CA8" w:rsidRPr="00A15DB7">
        <w:rPr>
          <w:rFonts w:ascii="Palatino Linotype" w:hAnsi="Palatino Linotype"/>
          <w:i/>
          <w:color w:val="000000" w:themeColor="text1"/>
          <w:sz w:val="22"/>
        </w:rPr>
        <w:t xml:space="preserve"> </w:t>
      </w:r>
    </w:p>
    <w:p w14:paraId="7E30E03F" w14:textId="77777777" w:rsidR="00864CA8" w:rsidRPr="00A15DB7" w:rsidRDefault="00864CA8" w:rsidP="00864CA8">
      <w:pPr>
        <w:numPr>
          <w:ilvl w:val="0"/>
          <w:numId w:val="37"/>
        </w:numPr>
        <w:tabs>
          <w:tab w:val="left" w:pos="567"/>
        </w:tabs>
        <w:spacing w:line="360" w:lineRule="auto"/>
        <w:ind w:left="567" w:right="616" w:firstLine="0"/>
        <w:jc w:val="both"/>
        <w:rPr>
          <w:rFonts w:ascii="Palatino Linotype" w:hAnsi="Palatino Linotype"/>
          <w:bCs/>
          <w:i/>
          <w:color w:val="000000" w:themeColor="text1"/>
          <w:sz w:val="22"/>
        </w:rPr>
      </w:pPr>
      <w:r w:rsidRPr="00A15DB7">
        <w:rPr>
          <w:rFonts w:ascii="Palatino Linotype" w:hAnsi="Palatino Linotype"/>
          <w:i/>
          <w:color w:val="000000" w:themeColor="text1"/>
          <w:sz w:val="22"/>
        </w:rPr>
        <w:t>RRA 3472/17. Instituto Nacional de Migración. 21 de junio de 2017. Por unanimidad. Comisionado Ponente Joel Salas Suárez</w:t>
      </w:r>
      <w:r w:rsidRPr="00A15DB7">
        <w:rPr>
          <w:rFonts w:ascii="Palatino Linotype" w:hAnsi="Palatino Linotype"/>
          <w:bCs/>
          <w:i/>
          <w:color w:val="000000" w:themeColor="text1"/>
          <w:sz w:val="22"/>
        </w:rPr>
        <w:t>.</w:t>
      </w:r>
    </w:p>
    <w:p w14:paraId="3417D73C" w14:textId="77777777" w:rsidR="00864CA8" w:rsidRPr="00A15DB7" w:rsidRDefault="00BF1000" w:rsidP="00864CA8">
      <w:pPr>
        <w:numPr>
          <w:ilvl w:val="1"/>
          <w:numId w:val="37"/>
        </w:numPr>
        <w:tabs>
          <w:tab w:val="left" w:pos="567"/>
        </w:tabs>
        <w:spacing w:line="360" w:lineRule="auto"/>
        <w:ind w:left="567" w:right="616" w:firstLine="0"/>
        <w:jc w:val="both"/>
        <w:rPr>
          <w:rFonts w:ascii="Palatino Linotype" w:hAnsi="Palatino Linotype"/>
          <w:bCs/>
          <w:i/>
          <w:color w:val="000000" w:themeColor="text1"/>
          <w:sz w:val="22"/>
        </w:rPr>
      </w:pPr>
      <w:hyperlink r:id="rId17" w:history="1">
        <w:r w:rsidR="00864CA8" w:rsidRPr="00A15DB7">
          <w:rPr>
            <w:rStyle w:val="Hipervnculo"/>
            <w:rFonts w:ascii="Palatino Linotype" w:hAnsi="Palatino Linotype"/>
            <w:bCs/>
            <w:i/>
            <w:color w:val="000000" w:themeColor="text1"/>
            <w:sz w:val="22"/>
          </w:rPr>
          <w:t>http://consultas.ifai.org.mx/descargar.php?r=./pdf/resoluciones/2017/&amp;a=RRA%203472.pdf</w:t>
        </w:r>
      </w:hyperlink>
      <w:r w:rsidR="00864CA8" w:rsidRPr="00A15DB7">
        <w:rPr>
          <w:rFonts w:ascii="Palatino Linotype" w:hAnsi="Palatino Linotype"/>
          <w:bCs/>
          <w:i/>
          <w:color w:val="000000" w:themeColor="text1"/>
          <w:sz w:val="22"/>
        </w:rPr>
        <w:t xml:space="preserve"> “</w:t>
      </w:r>
    </w:p>
    <w:p w14:paraId="11A8E680" w14:textId="77777777" w:rsidR="00864CA8" w:rsidRPr="00545BE1" w:rsidRDefault="00864CA8" w:rsidP="00864CA8">
      <w:pPr>
        <w:spacing w:line="360" w:lineRule="auto"/>
        <w:contextualSpacing/>
        <w:jc w:val="both"/>
        <w:rPr>
          <w:rFonts w:ascii="Palatino Linotype" w:eastAsia="MS Mincho" w:hAnsi="Palatino Linotype"/>
        </w:rPr>
      </w:pPr>
    </w:p>
    <w:p w14:paraId="179F7DD7" w14:textId="69A08E46" w:rsidR="00864CA8" w:rsidRPr="00A15DB7" w:rsidRDefault="00864CA8" w:rsidP="00864CA8">
      <w:pPr>
        <w:spacing w:line="360" w:lineRule="auto"/>
        <w:contextualSpacing/>
        <w:jc w:val="both"/>
        <w:rPr>
          <w:rFonts w:ascii="Palatino Linotype" w:eastAsia="MS Mincho" w:hAnsi="Palatino Linotype"/>
        </w:rPr>
      </w:pPr>
      <w:r w:rsidRPr="00A15DB7">
        <w:rPr>
          <w:rFonts w:ascii="Palatino Linotype" w:eastAsia="MS Mincho" w:hAnsi="Palatino Linotype"/>
        </w:rPr>
        <w:t>En ese mismo</w:t>
      </w:r>
      <w:r>
        <w:rPr>
          <w:rFonts w:ascii="Palatino Linotype" w:eastAsia="MS Mincho" w:hAnsi="Palatino Linotype"/>
        </w:rPr>
        <w:t xml:space="preserve"> sentido,</w:t>
      </w:r>
      <w:r w:rsidRPr="00A15DB7">
        <w:rPr>
          <w:rFonts w:ascii="Palatino Linotype" w:eastAsia="MS Mincho" w:hAnsi="Palatino Linotype"/>
        </w:rPr>
        <w:t xml:space="preserve"> los </w:t>
      </w:r>
      <w:r w:rsidRPr="00A15DB7">
        <w:rPr>
          <w:rFonts w:ascii="Palatino Linotype" w:hAnsi="Palatino Linotype" w:cs="Arial"/>
          <w:b/>
        </w:rPr>
        <w:t xml:space="preserve">Lineamientos Generales en Materia de Clasificación y Desclasificación de la Información, así como para la Elaboración de Versiones Públicas </w:t>
      </w:r>
      <w:r w:rsidRPr="00A15DB7">
        <w:rPr>
          <w:rFonts w:ascii="Palatino Linotype" w:hAnsi="Palatino Linotype" w:cs="Arial"/>
        </w:rPr>
        <w:t>que señalan lo siguiente:</w:t>
      </w:r>
    </w:p>
    <w:p w14:paraId="5CAB6391" w14:textId="77777777" w:rsidR="00864CA8" w:rsidRPr="00545BE1" w:rsidRDefault="00864CA8" w:rsidP="00864CA8">
      <w:pPr>
        <w:spacing w:line="360" w:lineRule="auto"/>
        <w:contextualSpacing/>
        <w:jc w:val="both"/>
        <w:rPr>
          <w:rFonts w:ascii="Palatino Linotype" w:eastAsia="MS Mincho" w:hAnsi="Palatino Linotype"/>
        </w:rPr>
      </w:pPr>
    </w:p>
    <w:p w14:paraId="36178FF0" w14:textId="77777777" w:rsidR="00864CA8" w:rsidRPr="00A15DB7" w:rsidRDefault="00864CA8" w:rsidP="00864CA8">
      <w:pPr>
        <w:shd w:val="clear" w:color="auto" w:fill="FFFFFF"/>
        <w:spacing w:after="200" w:line="360" w:lineRule="auto"/>
        <w:ind w:left="567" w:right="567"/>
        <w:jc w:val="both"/>
        <w:rPr>
          <w:rFonts w:ascii="Palatino Linotype" w:hAnsi="Palatino Linotype" w:cs="Arial"/>
          <w:i/>
          <w:sz w:val="22"/>
        </w:rPr>
      </w:pPr>
      <w:r w:rsidRPr="00A15DB7">
        <w:rPr>
          <w:rFonts w:ascii="Palatino Linotype" w:hAnsi="Palatino Linotype" w:cs="Arial"/>
          <w:b/>
          <w:i/>
          <w:sz w:val="22"/>
        </w:rPr>
        <w:lastRenderedPageBreak/>
        <w:t>Quincuagésimo séptimo</w:t>
      </w:r>
      <w:r w:rsidRPr="00A15DB7">
        <w:rPr>
          <w:rFonts w:ascii="Palatino Linotype" w:hAnsi="Palatino Linotype" w:cs="Arial"/>
          <w:i/>
          <w:sz w:val="22"/>
        </w:rPr>
        <w:t xml:space="preserve">. </w:t>
      </w:r>
      <w:r w:rsidRPr="00A15DB7">
        <w:rPr>
          <w:rFonts w:ascii="Palatino Linotype" w:hAnsi="Palatino Linotype" w:cs="Arial"/>
          <w:b/>
          <w:i/>
          <w:sz w:val="22"/>
        </w:rPr>
        <w:t>Se considera, en principio, como información pública</w:t>
      </w:r>
      <w:r w:rsidRPr="00A15DB7">
        <w:rPr>
          <w:rFonts w:ascii="Palatino Linotype" w:hAnsi="Palatino Linotype" w:cs="Arial"/>
          <w:i/>
          <w:sz w:val="22"/>
        </w:rPr>
        <w:t xml:space="preserve"> y no podrá omitirse de las versiones públicas la siguiente:</w:t>
      </w:r>
    </w:p>
    <w:p w14:paraId="40F9B0FF" w14:textId="77777777" w:rsidR="00864CA8" w:rsidRPr="00A15DB7" w:rsidRDefault="00864CA8" w:rsidP="00864CA8">
      <w:pPr>
        <w:shd w:val="clear" w:color="auto" w:fill="FFFFFF"/>
        <w:spacing w:after="200" w:line="360" w:lineRule="auto"/>
        <w:ind w:left="567" w:right="567"/>
        <w:jc w:val="both"/>
        <w:rPr>
          <w:rFonts w:ascii="Palatino Linotype" w:hAnsi="Palatino Linotype" w:cs="Arial"/>
          <w:i/>
          <w:sz w:val="22"/>
        </w:rPr>
      </w:pPr>
      <w:r w:rsidRPr="00A15DB7">
        <w:rPr>
          <w:rFonts w:ascii="Palatino Linotype" w:hAnsi="Palatino Linotype" w:cs="Arial"/>
          <w:i/>
          <w:sz w:val="22"/>
        </w:rPr>
        <w:t>La relativa a las Obligaciones de Transparencia que contempla el Título V de la Ley General y las demás disposiciones legales aplicables;</w:t>
      </w:r>
    </w:p>
    <w:p w14:paraId="4607F310" w14:textId="77777777" w:rsidR="00864CA8" w:rsidRPr="00A15DB7" w:rsidRDefault="00864CA8" w:rsidP="00864CA8">
      <w:pPr>
        <w:shd w:val="clear" w:color="auto" w:fill="FFFFFF"/>
        <w:spacing w:after="200" w:line="360" w:lineRule="auto"/>
        <w:ind w:left="567" w:right="567"/>
        <w:jc w:val="both"/>
        <w:rPr>
          <w:rFonts w:ascii="Palatino Linotype" w:hAnsi="Palatino Linotype" w:cs="Arial"/>
          <w:b/>
          <w:i/>
          <w:sz w:val="22"/>
        </w:rPr>
      </w:pPr>
      <w:r w:rsidRPr="00A15DB7">
        <w:rPr>
          <w:rFonts w:ascii="Palatino Linotype" w:hAnsi="Palatino Linotype" w:cs="Arial"/>
          <w:b/>
          <w:i/>
          <w:sz w:val="22"/>
        </w:rPr>
        <w:t>El nombre de los servidores públicos en los documentos, y sus firmas autógrafas, cuando sean utilizados en el ejercicio de las facultades conferidas para el desempeño del servicio público, y</w:t>
      </w:r>
    </w:p>
    <w:p w14:paraId="3A049124" w14:textId="77777777" w:rsidR="00864CA8" w:rsidRPr="00A15DB7" w:rsidRDefault="00864CA8" w:rsidP="00864CA8">
      <w:pPr>
        <w:shd w:val="clear" w:color="auto" w:fill="FFFFFF"/>
        <w:spacing w:after="200" w:line="360" w:lineRule="auto"/>
        <w:ind w:left="567" w:right="567"/>
        <w:jc w:val="both"/>
        <w:rPr>
          <w:rFonts w:ascii="Palatino Linotype" w:hAnsi="Palatino Linotype" w:cs="Arial"/>
          <w:b/>
          <w:i/>
          <w:sz w:val="22"/>
        </w:rPr>
      </w:pPr>
      <w:r w:rsidRPr="00A15DB7">
        <w:rPr>
          <w:rFonts w:ascii="Palatino Linotype" w:hAnsi="Palatino Linotype" w:cs="Arial"/>
          <w:b/>
          <w:i/>
          <w:sz w:val="22"/>
        </w:rPr>
        <w:t>La información que documente decisiones y los actos de autoridad concluidos de los sujetos obligados, así como el ejercicio de las facultades o actividades de los servidores públicos, de manera que se pueda valorar el desempeño de los mismos.</w:t>
      </w:r>
    </w:p>
    <w:p w14:paraId="5C40F43C" w14:textId="77777777" w:rsidR="00864CA8" w:rsidRPr="00A15DB7" w:rsidRDefault="00864CA8" w:rsidP="00864CA8">
      <w:pPr>
        <w:shd w:val="clear" w:color="auto" w:fill="FFFFFF"/>
        <w:spacing w:after="200" w:line="360" w:lineRule="auto"/>
        <w:ind w:left="567" w:right="567"/>
        <w:jc w:val="both"/>
        <w:rPr>
          <w:rFonts w:ascii="Palatino Linotype" w:hAnsi="Palatino Linotype" w:cs="Arial"/>
          <w:i/>
          <w:sz w:val="22"/>
        </w:rPr>
      </w:pPr>
      <w:r w:rsidRPr="00A15DB7">
        <w:rPr>
          <w:rFonts w:ascii="Palatino Linotype" w:hAnsi="Palatino Linotype" w:cs="Arial"/>
          <w:i/>
          <w:sz w:val="22"/>
        </w:rPr>
        <w:t>Lo anterior, siempre y cuando no se acredite alguna causal de clasificación, prevista en las leyes o en los tratados internaciones suscritos por el Estado mexicano.</w:t>
      </w:r>
    </w:p>
    <w:p w14:paraId="42E679B0" w14:textId="77777777" w:rsidR="00864CA8" w:rsidRPr="00545BE1" w:rsidRDefault="00864CA8" w:rsidP="00864CA8">
      <w:pPr>
        <w:spacing w:line="360" w:lineRule="auto"/>
        <w:contextualSpacing/>
        <w:jc w:val="both"/>
        <w:rPr>
          <w:rFonts w:ascii="Palatino Linotype" w:eastAsia="MS Mincho" w:hAnsi="Palatino Linotype"/>
        </w:rPr>
      </w:pPr>
    </w:p>
    <w:p w14:paraId="1ED73140" w14:textId="77777777" w:rsidR="00864CA8" w:rsidRPr="00A15DB7" w:rsidRDefault="00864CA8" w:rsidP="00864CA8">
      <w:pPr>
        <w:pStyle w:val="Prrafodelista"/>
        <w:spacing w:line="360" w:lineRule="auto"/>
        <w:ind w:left="0"/>
        <w:jc w:val="both"/>
        <w:rPr>
          <w:rFonts w:ascii="Palatino Linotype" w:hAnsi="Palatino Linotype"/>
        </w:rPr>
      </w:pPr>
      <w:r w:rsidRPr="00A15DB7">
        <w:rPr>
          <w:rFonts w:ascii="Palatino Linotype" w:eastAsia="MS Mincho" w:hAnsi="Palatino Linotype"/>
        </w:rPr>
        <w:t>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w:t>
      </w:r>
    </w:p>
    <w:p w14:paraId="408935B3" w14:textId="77777777" w:rsidR="00864CA8" w:rsidRPr="00A15DB7" w:rsidRDefault="00864CA8" w:rsidP="00864CA8">
      <w:pPr>
        <w:pStyle w:val="Prrafodelista"/>
        <w:spacing w:line="360" w:lineRule="auto"/>
        <w:ind w:left="0"/>
        <w:jc w:val="both"/>
        <w:rPr>
          <w:rFonts w:ascii="Palatino Linotype" w:hAnsi="Palatino Linotype"/>
        </w:rPr>
      </w:pPr>
    </w:p>
    <w:p w14:paraId="6ADDD882" w14:textId="3C7663F0" w:rsidR="00864CA8" w:rsidRPr="00A15DB7" w:rsidRDefault="00864CA8" w:rsidP="00864CA8">
      <w:pPr>
        <w:pStyle w:val="Prrafodelista"/>
        <w:spacing w:line="360" w:lineRule="auto"/>
        <w:ind w:left="0"/>
        <w:jc w:val="both"/>
        <w:rPr>
          <w:rFonts w:ascii="Palatino Linotype" w:hAnsi="Palatino Linotype"/>
        </w:rPr>
      </w:pPr>
      <w:r w:rsidRPr="00A15DB7">
        <w:rPr>
          <w:rFonts w:ascii="Palatino Linotype" w:eastAsia="MS Mincho" w:hAnsi="Palatino Linotype"/>
        </w:rPr>
        <w:t xml:space="preserve">Entonces, aun y cuando la firma se encuentra </w:t>
      </w:r>
      <w:r>
        <w:rPr>
          <w:rFonts w:ascii="Palatino Linotype" w:eastAsia="MS Mincho" w:hAnsi="Palatino Linotype"/>
        </w:rPr>
        <w:t>en los contratos de obra pública</w:t>
      </w:r>
      <w:r w:rsidRPr="00A15DB7">
        <w:rPr>
          <w:rFonts w:ascii="Palatino Linotype" w:eastAsia="MS Mincho" w:hAnsi="Palatino Linotype"/>
        </w:rPr>
        <w:t xml:space="preserve">, a nada práctico nos conduciría clasificarla como confidencial, cuando ese mismo dato personal tiene naturaleza de información pública en otros documentos, como </w:t>
      </w:r>
      <w:r w:rsidRPr="00A15DB7">
        <w:rPr>
          <w:rFonts w:ascii="Palatino Linotype" w:eastAsia="MS Mincho" w:hAnsi="Palatino Linotype"/>
        </w:rPr>
        <w:lastRenderedPageBreak/>
        <w:t>pueden ser oficios, en consecuencia, se determina que ese dato personal será público en todos los documentos que se encuentren en posesión de los Sujetos Obligados.</w:t>
      </w:r>
    </w:p>
    <w:p w14:paraId="5BC7F42D" w14:textId="77777777" w:rsidR="00864CA8" w:rsidRPr="00A15DB7" w:rsidRDefault="00864CA8" w:rsidP="00864CA8">
      <w:pPr>
        <w:pStyle w:val="Prrafodelista"/>
        <w:rPr>
          <w:rFonts w:ascii="Palatino Linotype" w:hAnsi="Palatino Linotype"/>
        </w:rPr>
      </w:pPr>
    </w:p>
    <w:p w14:paraId="26904CA6"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r>
        <w:rPr>
          <w:rFonts w:ascii="Palatino Linotype" w:hAnsi="Palatino Linotype" w:cs="Arial"/>
          <w:lang w:eastAsia="es-MX"/>
        </w:rPr>
        <w:t xml:space="preserve">Por cuanto hace a los datos del representante legal, es imprescindible referir que </w:t>
      </w:r>
      <w:r w:rsidRPr="00832445">
        <w:rPr>
          <w:rFonts w:ascii="Palatino Linotype" w:hAnsi="Palatino Linotype" w:cs="Arial"/>
          <w:color w:val="000000"/>
        </w:rPr>
        <w:t xml:space="preserve">de manera genérica es una figura jurídica por medio de la cual se permite alterar la esfera jurídica de una persona por medio de la actuación de otra capaz. Sánchez </w:t>
      </w:r>
      <w:proofErr w:type="spellStart"/>
      <w:r w:rsidRPr="00832445">
        <w:rPr>
          <w:rFonts w:ascii="Palatino Linotype" w:hAnsi="Palatino Linotype" w:cs="Arial"/>
          <w:color w:val="000000"/>
        </w:rPr>
        <w:t>Medal</w:t>
      </w:r>
      <w:proofErr w:type="spellEnd"/>
      <w:r w:rsidRPr="00832445">
        <w:rPr>
          <w:rFonts w:ascii="Palatino Linotype" w:hAnsi="Palatino Linotype" w:cs="Arial"/>
          <w:color w:val="000000"/>
        </w:rPr>
        <w:t xml:space="preserve"> define la representación como </w:t>
      </w:r>
      <w:r w:rsidRPr="00832445">
        <w:rPr>
          <w:rFonts w:ascii="Palatino Linotype" w:hAnsi="Palatino Linotype" w:cs="Arial"/>
          <w:i/>
          <w:color w:val="000000"/>
        </w:rPr>
        <w:t xml:space="preserve">“acción de representar, o sea el acto por virtud del cual una persona dotada de poder, llamada representante, obra a nombre y por cuenta de otra llamada representada”. </w:t>
      </w:r>
    </w:p>
    <w:p w14:paraId="08D93AB9"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p>
    <w:p w14:paraId="10AE8A73"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r w:rsidRPr="00832445">
        <w:rPr>
          <w:rFonts w:ascii="Palatino Linotype" w:hAnsi="Palatino Linotype" w:cs="Arial"/>
          <w:color w:val="000000"/>
        </w:rPr>
        <w:t xml:space="preserve">Ahora bien, existen diversas clases de representación como lo son la legal, la voluntaria y la estatutaria. </w:t>
      </w:r>
    </w:p>
    <w:p w14:paraId="13021CF2" w14:textId="77777777" w:rsidR="00B37BF0" w:rsidRPr="00832445" w:rsidRDefault="00B37BF0" w:rsidP="00B37BF0">
      <w:pPr>
        <w:pStyle w:val="Prrafodelista"/>
        <w:spacing w:line="360" w:lineRule="auto"/>
        <w:rPr>
          <w:rFonts w:ascii="Palatino Linotype" w:hAnsi="Palatino Linotype" w:cs="Arial"/>
          <w:color w:val="000000"/>
        </w:rPr>
      </w:pPr>
    </w:p>
    <w:p w14:paraId="531D281C" w14:textId="77777777" w:rsidR="00B37BF0" w:rsidRPr="00832445" w:rsidRDefault="00B37BF0" w:rsidP="00B37BF0">
      <w:pPr>
        <w:pStyle w:val="Prrafodelista"/>
        <w:numPr>
          <w:ilvl w:val="0"/>
          <w:numId w:val="38"/>
        </w:numPr>
        <w:spacing w:line="360" w:lineRule="auto"/>
        <w:ind w:left="993" w:right="567"/>
        <w:jc w:val="both"/>
        <w:rPr>
          <w:rFonts w:ascii="Palatino Linotype" w:hAnsi="Palatino Linotype" w:cs="Arial"/>
          <w:color w:val="000000"/>
        </w:rPr>
      </w:pPr>
      <w:r w:rsidRPr="00832445">
        <w:rPr>
          <w:rFonts w:ascii="Palatino Linotype" w:hAnsi="Palatino Linotype" w:cs="Arial"/>
          <w:b/>
          <w:bCs/>
          <w:color w:val="000000"/>
        </w:rPr>
        <w:t xml:space="preserve">Representación Legal. </w:t>
      </w:r>
      <w:r w:rsidRPr="00832445">
        <w:rPr>
          <w:rFonts w:ascii="Palatino Linotype" w:hAnsi="Palatino Linotype" w:cs="Arial"/>
          <w:color w:val="000000"/>
        </w:rPr>
        <w:t xml:space="preserve">La que se establece en la ley positiva para que determinadas personas, fundamentalmente aquellas a quienes se les ha negado la capacidad de ejercicio, puedan hacer valer sus derechos o puedan cumplir con sus obligaciones mediante la actuación de otra capaz. </w:t>
      </w:r>
    </w:p>
    <w:p w14:paraId="20989CDB" w14:textId="77777777" w:rsidR="00B37BF0" w:rsidRPr="00832445" w:rsidRDefault="00B37BF0" w:rsidP="00B37BF0">
      <w:pPr>
        <w:pStyle w:val="Prrafodelista"/>
        <w:numPr>
          <w:ilvl w:val="0"/>
          <w:numId w:val="38"/>
        </w:numPr>
        <w:spacing w:line="360" w:lineRule="auto"/>
        <w:ind w:left="993" w:right="567"/>
        <w:jc w:val="both"/>
        <w:rPr>
          <w:rFonts w:ascii="Palatino Linotype" w:hAnsi="Palatino Linotype" w:cs="Arial"/>
          <w:color w:val="000000"/>
        </w:rPr>
      </w:pPr>
      <w:r w:rsidRPr="00832445">
        <w:rPr>
          <w:rFonts w:ascii="Palatino Linotype" w:hAnsi="Palatino Linotype" w:cs="Arial"/>
          <w:b/>
          <w:bCs/>
          <w:color w:val="000000"/>
        </w:rPr>
        <w:t xml:space="preserve">Representación Voluntaria. </w:t>
      </w:r>
      <w:r w:rsidRPr="00832445">
        <w:rPr>
          <w:rFonts w:ascii="Palatino Linotype" w:hAnsi="Palatino Linotype" w:cs="Arial"/>
          <w:color w:val="000000"/>
        </w:rPr>
        <w:t xml:space="preserve">La que permite que una persona altere la esfera jurídica de otra quien ha recibido la autorización correspondiente en forma expresa y determinada.  </w:t>
      </w:r>
    </w:p>
    <w:p w14:paraId="19C63981" w14:textId="77777777" w:rsidR="00B37BF0" w:rsidRPr="00832445" w:rsidRDefault="00B37BF0" w:rsidP="00B37BF0">
      <w:pPr>
        <w:pStyle w:val="Prrafodelista"/>
        <w:numPr>
          <w:ilvl w:val="0"/>
          <w:numId w:val="38"/>
        </w:numPr>
        <w:spacing w:line="360" w:lineRule="auto"/>
        <w:ind w:left="993" w:right="567"/>
        <w:jc w:val="both"/>
        <w:rPr>
          <w:rFonts w:ascii="Palatino Linotype" w:hAnsi="Palatino Linotype" w:cs="Arial"/>
          <w:color w:val="000000"/>
        </w:rPr>
      </w:pPr>
      <w:r w:rsidRPr="00832445">
        <w:rPr>
          <w:rFonts w:ascii="Palatino Linotype" w:hAnsi="Palatino Linotype" w:cs="Arial"/>
          <w:b/>
          <w:bCs/>
          <w:color w:val="000000"/>
        </w:rPr>
        <w:t xml:space="preserve">Representación Estatutaria. </w:t>
      </w:r>
      <w:r w:rsidRPr="00832445">
        <w:rPr>
          <w:rFonts w:ascii="Palatino Linotype" w:hAnsi="Palatino Linotype" w:cs="Arial"/>
          <w:bCs/>
          <w:color w:val="000000"/>
        </w:rPr>
        <w:t xml:space="preserve">La que permite a los entes jurídicos o personas morales exteriorizarse en una sociedad y que por virtud de la cual una persona física u otra persona moral quien a su vez se encuentra representada en último término por una persona física, </w:t>
      </w:r>
      <w:r w:rsidRPr="00832445">
        <w:rPr>
          <w:rFonts w:ascii="Palatino Linotype" w:hAnsi="Palatino Linotype" w:cs="Arial"/>
          <w:bCs/>
          <w:color w:val="000000"/>
        </w:rPr>
        <w:lastRenderedPageBreak/>
        <w:t>altera con su actuación la esfera jurídica o jurídica económica de aquella para hacer posible valer sus derechos o cumplir con sus obligaciones.</w:t>
      </w:r>
      <w:r w:rsidRPr="00832445">
        <w:rPr>
          <w:rFonts w:ascii="Palatino Linotype" w:hAnsi="Palatino Linotype" w:cs="Arial"/>
          <w:color w:val="000000"/>
        </w:rPr>
        <w:t xml:space="preserve"> […] En la representación estatutaria, la ley no señala quién o quiénes pueden o deben ser los representantes legales de las personas morales, sino que deja a libre arbitrio de otras personas o de otros órganos, quiénes deben de representar a esas personas. […] La representación estatutaria puede conferirse mediante un poder, pero generalmente no es este el medio formal de su constitución, sino un medio diferente que </w:t>
      </w:r>
      <w:r w:rsidRPr="00832445">
        <w:rPr>
          <w:rFonts w:ascii="Palatino Linotype" w:hAnsi="Palatino Linotype" w:cs="Arial"/>
          <w:b/>
          <w:color w:val="000000"/>
        </w:rPr>
        <w:t>consiste en un acto de simple designación de la persona para el desempeño de determinado cargo.</w:t>
      </w:r>
    </w:p>
    <w:p w14:paraId="6498C953" w14:textId="77777777" w:rsidR="00B37BF0" w:rsidRPr="00832445" w:rsidRDefault="00BF1000" w:rsidP="00B37BF0">
      <w:pPr>
        <w:pStyle w:val="Prrafodelista"/>
        <w:spacing w:line="360" w:lineRule="auto"/>
        <w:ind w:left="993" w:right="567"/>
        <w:jc w:val="both"/>
        <w:rPr>
          <w:rFonts w:ascii="Palatino Linotype" w:hAnsi="Palatino Linotype" w:cs="Arial"/>
          <w:color w:val="000000"/>
        </w:rPr>
      </w:pPr>
      <w:sdt>
        <w:sdtPr>
          <w:rPr>
            <w:rFonts w:ascii="Palatino Linotype" w:hAnsi="Palatino Linotype" w:cs="Arial"/>
            <w:color w:val="000000"/>
          </w:rPr>
          <w:id w:val="-1383091241"/>
          <w:citation/>
        </w:sdtPr>
        <w:sdtEndPr/>
        <w:sdtContent>
          <w:r w:rsidR="00B37BF0" w:rsidRPr="00832445">
            <w:rPr>
              <w:rFonts w:ascii="Palatino Linotype" w:hAnsi="Palatino Linotype" w:cs="Arial"/>
              <w:color w:val="000000"/>
            </w:rPr>
            <w:fldChar w:fldCharType="begin"/>
          </w:r>
          <w:r w:rsidR="00B37BF0" w:rsidRPr="00832445">
            <w:rPr>
              <w:rFonts w:ascii="Palatino Linotype" w:hAnsi="Palatino Linotype" w:cs="Arial"/>
              <w:b/>
              <w:color w:val="000000"/>
            </w:rPr>
            <w:instrText xml:space="preserve"> CITATION Raf17 \l 2058 </w:instrText>
          </w:r>
          <w:r w:rsidR="00B37BF0" w:rsidRPr="00832445">
            <w:rPr>
              <w:rFonts w:ascii="Palatino Linotype" w:hAnsi="Palatino Linotype" w:cs="Arial"/>
              <w:color w:val="000000"/>
            </w:rPr>
            <w:fldChar w:fldCharType="separate"/>
          </w:r>
          <w:r w:rsidR="00B37BF0" w:rsidRPr="00832445">
            <w:rPr>
              <w:rFonts w:ascii="Palatino Linotype" w:hAnsi="Palatino Linotype" w:cs="Arial"/>
              <w:noProof/>
              <w:color w:val="000000"/>
            </w:rPr>
            <w:t>(Lara, 2017)</w:t>
          </w:r>
          <w:r w:rsidR="00B37BF0" w:rsidRPr="00832445">
            <w:rPr>
              <w:rFonts w:ascii="Palatino Linotype" w:hAnsi="Palatino Linotype" w:cs="Arial"/>
              <w:color w:val="000000"/>
            </w:rPr>
            <w:fldChar w:fldCharType="end"/>
          </w:r>
        </w:sdtContent>
      </w:sdt>
    </w:p>
    <w:p w14:paraId="54706F96" w14:textId="77777777" w:rsidR="00B37BF0" w:rsidRPr="00832445" w:rsidRDefault="00B37BF0" w:rsidP="00B37BF0">
      <w:pPr>
        <w:pStyle w:val="Prrafodelista"/>
        <w:spacing w:line="360" w:lineRule="auto"/>
        <w:ind w:left="993" w:right="567"/>
        <w:jc w:val="both"/>
        <w:rPr>
          <w:rFonts w:ascii="Palatino Linotype" w:hAnsi="Palatino Linotype" w:cs="Arial"/>
          <w:color w:val="000000"/>
        </w:rPr>
      </w:pPr>
    </w:p>
    <w:p w14:paraId="78759FAF"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r w:rsidRPr="00832445">
        <w:rPr>
          <w:rFonts w:ascii="Palatino Linotype" w:hAnsi="Palatino Linotype" w:cs="Arial"/>
          <w:color w:val="000000"/>
        </w:rPr>
        <w:t xml:space="preserve">De lo anterior tenemos que la </w:t>
      </w:r>
      <w:r w:rsidRPr="00832445">
        <w:rPr>
          <w:rFonts w:ascii="Palatino Linotype" w:hAnsi="Palatino Linotype" w:cs="Arial"/>
          <w:b/>
          <w:color w:val="000000"/>
        </w:rPr>
        <w:t xml:space="preserve">representación </w:t>
      </w:r>
      <w:r w:rsidRPr="00832445">
        <w:rPr>
          <w:rFonts w:ascii="Palatino Linotype" w:hAnsi="Palatino Linotype" w:cs="Arial"/>
          <w:color w:val="000000"/>
        </w:rPr>
        <w:t xml:space="preserve">se traduce al acto de manifestarse a nombre de otra persona, quién en el caso concreto, el representante es elegido por terceros a través de una designación. </w:t>
      </w:r>
    </w:p>
    <w:p w14:paraId="537C06BE"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p>
    <w:p w14:paraId="581B7EC3"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r w:rsidRPr="00832445">
        <w:rPr>
          <w:rFonts w:ascii="Palatino Linotype" w:hAnsi="Palatino Linotype" w:cs="Arial"/>
          <w:color w:val="000000"/>
        </w:rPr>
        <w:t xml:space="preserve">Por su parte, atendiendo a lo que establece la Ley General de Sociedades Mercantiles, se obtiene que en su artículo 10 menciona que </w:t>
      </w:r>
      <w:r w:rsidRPr="00832445">
        <w:rPr>
          <w:rFonts w:ascii="Palatino Linotype" w:hAnsi="Palatino Linotype" w:cs="Arial"/>
          <w:b/>
          <w:color w:val="000000"/>
        </w:rPr>
        <w:t>la representación de toda sociedad mercantil corresponderá a su administrador o administradores</w:t>
      </w:r>
      <w:r w:rsidRPr="00832445">
        <w:rPr>
          <w:rFonts w:ascii="Palatino Linotype" w:hAnsi="Palatino Linotype" w:cs="Arial"/>
          <w:color w:val="000000"/>
        </w:rPr>
        <w:t>, quienes podrán realizar todas las operaciones inherentes al objeto de la sociedad.</w:t>
      </w:r>
    </w:p>
    <w:p w14:paraId="31DAF394"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p>
    <w:p w14:paraId="37BF4E75"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r w:rsidRPr="00832445">
        <w:rPr>
          <w:rFonts w:ascii="Palatino Linotype" w:hAnsi="Palatino Linotype" w:cs="Arial"/>
          <w:color w:val="000000"/>
        </w:rPr>
        <w:t xml:space="preserve">Con la anterior explicación, se pretende llegar a que las figuras de representante legal, administrador único y apoderado legal, medularmente juegan el papel de representación legal de las personas morales, y poseen la facultad de tomar cualquier tipo de decisiones y tiene plenos poderes para ello. </w:t>
      </w:r>
    </w:p>
    <w:p w14:paraId="4131A23D"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p>
    <w:p w14:paraId="2829DFCB"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r w:rsidRPr="00832445">
        <w:rPr>
          <w:rFonts w:ascii="Palatino Linotype" w:hAnsi="Palatino Linotype" w:cs="Arial"/>
          <w:color w:val="000000"/>
        </w:rPr>
        <w:t xml:space="preserve">En razón de lo anterior, cabe mencionar que el Instituto Nacional de Acceso a la Información y Protección de Datos Personales, ha precisado en diversas ocasiones que la </w:t>
      </w:r>
      <w:r w:rsidRPr="00832445">
        <w:rPr>
          <w:rFonts w:ascii="Palatino Linotype" w:hAnsi="Palatino Linotype" w:cs="Arial"/>
          <w:b/>
          <w:color w:val="000000"/>
        </w:rPr>
        <w:t>firma y el nombre del representante legal de una persona moral</w:t>
      </w:r>
      <w:r w:rsidRPr="00832445">
        <w:rPr>
          <w:rFonts w:ascii="Palatino Linotype" w:hAnsi="Palatino Linotype" w:cs="Arial"/>
          <w:color w:val="000000"/>
        </w:rPr>
        <w:t xml:space="preserve">, no podría ser objeto de clasificación, ya que si bien el nombre y la firma corresponden a una persona física, esta actuó en nombre y representación de una persona moral, no a nombre propio; en consecuencia, el nombre y la firma, al haber sido objeto de dar cumplimiento a la normatividad y otorgar validez al acto jurídico celebrado, deben ser considerados como públicos, análisis aplicable al presente caso. </w:t>
      </w:r>
    </w:p>
    <w:p w14:paraId="697B3C38"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p>
    <w:p w14:paraId="37C22981"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r w:rsidRPr="00832445">
        <w:rPr>
          <w:rFonts w:ascii="Palatino Linotype" w:hAnsi="Palatino Linotype" w:cs="Arial"/>
          <w:color w:val="000000"/>
        </w:rPr>
        <w:t xml:space="preserve">Derivado de ello, es imprescindible traer a colación lo que establece el Criterio del Instituto Nacional de Transparencia, Acceso a la Información y Protección de Datos, el cual menciona lo siguiente: </w:t>
      </w:r>
    </w:p>
    <w:p w14:paraId="2EBF08B0" w14:textId="77777777" w:rsidR="00B37BF0" w:rsidRPr="00832445" w:rsidRDefault="00B37BF0" w:rsidP="00B37BF0">
      <w:pPr>
        <w:pStyle w:val="Prrafodelista"/>
        <w:spacing w:line="360" w:lineRule="auto"/>
        <w:ind w:right="49"/>
        <w:jc w:val="both"/>
        <w:rPr>
          <w:rFonts w:ascii="Palatino Linotype" w:hAnsi="Palatino Linotype" w:cs="Arial"/>
          <w:color w:val="000000"/>
        </w:rPr>
      </w:pPr>
    </w:p>
    <w:p w14:paraId="71BD2512" w14:textId="77777777" w:rsidR="00B37BF0" w:rsidRPr="00832445" w:rsidRDefault="00B37BF0" w:rsidP="00B37BF0">
      <w:pPr>
        <w:pStyle w:val="Prrafodelista"/>
        <w:spacing w:line="360" w:lineRule="auto"/>
        <w:ind w:left="567" w:right="567"/>
        <w:jc w:val="both"/>
        <w:rPr>
          <w:rFonts w:ascii="Palatino Linotype" w:hAnsi="Palatino Linotype" w:cs="Arial"/>
          <w:color w:val="000000"/>
        </w:rPr>
      </w:pPr>
      <w:r w:rsidRPr="00832445">
        <w:rPr>
          <w:rFonts w:ascii="Palatino Linotype" w:hAnsi="Palatino Linotype" w:cs="Arial"/>
          <w:b/>
          <w:color w:val="000000"/>
        </w:rPr>
        <w:t>Datos de identificación del representante o apoderado legal. Naturaleza jurídica.</w:t>
      </w:r>
      <w:r w:rsidRPr="00832445">
        <w:rPr>
          <w:rFonts w:ascii="Palatino Linotype" w:hAnsi="Palatino Linotype" w:cs="Arial"/>
          <w:color w:val="000000"/>
        </w:rPr>
        <w:t xml:space="preserve"> El nombre, la firma y la rúbrica de una persona física, que actúe como representante o apoderado legal de un tercero que haya celebrado un acto jurídico, con algún sujeto obligado, </w:t>
      </w:r>
      <w:r w:rsidRPr="00832445">
        <w:rPr>
          <w:rFonts w:ascii="Palatino Linotype" w:hAnsi="Palatino Linotype" w:cs="Arial"/>
          <w:b/>
          <w:color w:val="000000"/>
        </w:rPr>
        <w:t>es información pública</w:t>
      </w:r>
      <w:r w:rsidRPr="00832445">
        <w:rPr>
          <w:rFonts w:ascii="Palatino Linotype" w:hAnsi="Palatino Linotype" w:cs="Arial"/>
          <w:color w:val="000000"/>
        </w:rPr>
        <w:t>, en razón de que tales datos fueron proporcionados con el objeto de expresar el consentimiento obligacional del tercero y otorgar validez a dicho instrumento jurídico.</w:t>
      </w:r>
    </w:p>
    <w:p w14:paraId="00441B47" w14:textId="77777777" w:rsidR="00B37BF0" w:rsidRPr="00832445" w:rsidRDefault="00B37BF0" w:rsidP="00B37BF0">
      <w:pPr>
        <w:pStyle w:val="Prrafodelista"/>
        <w:spacing w:line="360" w:lineRule="auto"/>
        <w:ind w:left="567" w:right="567"/>
        <w:jc w:val="both"/>
        <w:rPr>
          <w:rFonts w:ascii="Palatino Linotype" w:hAnsi="Palatino Linotype" w:cs="Arial"/>
          <w:color w:val="000000"/>
        </w:rPr>
      </w:pPr>
    </w:p>
    <w:p w14:paraId="4FD73075" w14:textId="77777777" w:rsidR="00B37BF0" w:rsidRPr="00832445" w:rsidRDefault="00B37BF0" w:rsidP="00B37BF0">
      <w:pPr>
        <w:pStyle w:val="Prrafodelista"/>
        <w:spacing w:line="360" w:lineRule="auto"/>
        <w:ind w:left="567" w:right="567"/>
        <w:jc w:val="both"/>
        <w:rPr>
          <w:rFonts w:ascii="Palatino Linotype" w:hAnsi="Palatino Linotype" w:cs="Arial"/>
          <w:color w:val="000000"/>
        </w:rPr>
      </w:pPr>
      <w:r w:rsidRPr="00832445">
        <w:rPr>
          <w:rFonts w:ascii="Palatino Linotype" w:hAnsi="Palatino Linotype" w:cs="Arial"/>
          <w:color w:val="000000"/>
        </w:rPr>
        <w:t xml:space="preserve">Resoluciones: RRA 3104/16. Secretaría de la Defensa Nacional. 01 de noviembre del 2016. Por unanimidad. Comisionado Ponente Oscar Mauricio Guerra Ford. RRA 2923/16. Administración Portuaria Integral </w:t>
      </w:r>
      <w:r w:rsidRPr="00832445">
        <w:rPr>
          <w:rFonts w:ascii="Palatino Linotype" w:hAnsi="Palatino Linotype" w:cs="Arial"/>
          <w:color w:val="000000"/>
        </w:rPr>
        <w:lastRenderedPageBreak/>
        <w:t xml:space="preserve">de Lázaro Cárdenas, S.A. de C.V. 13 de diciembre de 2016. Por unanimidad. Comisionada Ponente María Patricia </w:t>
      </w:r>
      <w:proofErr w:type="spellStart"/>
      <w:r w:rsidRPr="00832445">
        <w:rPr>
          <w:rFonts w:ascii="Palatino Linotype" w:hAnsi="Palatino Linotype" w:cs="Arial"/>
          <w:color w:val="000000"/>
        </w:rPr>
        <w:t>Kurczyn</w:t>
      </w:r>
      <w:proofErr w:type="spellEnd"/>
      <w:r w:rsidRPr="00832445">
        <w:rPr>
          <w:rFonts w:ascii="Palatino Linotype" w:hAnsi="Palatino Linotype" w:cs="Arial"/>
          <w:color w:val="000000"/>
        </w:rPr>
        <w:t xml:space="preserve"> Villalobos. RRA 2855/17. Comisión Nacional de Hidrocarburos. 14 de junio de 2017. Por unanimidad con los votos particulares de los Comisionados Areli Cano Guadiana y Oscar Mauricio Guerra Ford. Comisionada Ponente Ximena Puente de la Mora. </w:t>
      </w:r>
    </w:p>
    <w:p w14:paraId="0D6AE528"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p>
    <w:p w14:paraId="58E5D991"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r w:rsidRPr="00832445">
        <w:rPr>
          <w:rFonts w:ascii="Palatino Linotype" w:hAnsi="Palatino Linotype" w:cs="Arial"/>
          <w:color w:val="000000"/>
        </w:rPr>
        <w:t xml:space="preserve">Es entonces que, siguiendo la secuencia lógica y tomando como partida que la representación es el acto de manifestarse a nombre de otra persona, tenemos que: </w:t>
      </w:r>
    </w:p>
    <w:p w14:paraId="04D865B3" w14:textId="77777777" w:rsidR="00B37BF0" w:rsidRPr="00832445" w:rsidRDefault="00B37BF0" w:rsidP="00B37BF0">
      <w:pPr>
        <w:pStyle w:val="Prrafodelista"/>
        <w:spacing w:line="360" w:lineRule="auto"/>
        <w:ind w:left="0" w:right="49"/>
        <w:jc w:val="both"/>
        <w:rPr>
          <w:rFonts w:ascii="Palatino Linotype" w:hAnsi="Palatino Linotype" w:cs="Arial"/>
          <w:color w:val="000000"/>
        </w:rPr>
      </w:pPr>
    </w:p>
    <w:p w14:paraId="7CC22538" w14:textId="77777777" w:rsidR="00B37BF0" w:rsidRPr="00832445" w:rsidRDefault="00B37BF0" w:rsidP="00B37BF0">
      <w:pPr>
        <w:pStyle w:val="Prrafodelista"/>
        <w:numPr>
          <w:ilvl w:val="0"/>
          <w:numId w:val="39"/>
        </w:numPr>
        <w:spacing w:line="360" w:lineRule="auto"/>
        <w:ind w:left="993" w:right="567"/>
        <w:jc w:val="both"/>
        <w:rPr>
          <w:rFonts w:ascii="Palatino Linotype" w:hAnsi="Palatino Linotype" w:cs="Arial"/>
          <w:b/>
          <w:color w:val="000000"/>
        </w:rPr>
      </w:pPr>
      <w:r w:rsidRPr="00832445">
        <w:rPr>
          <w:rFonts w:ascii="Palatino Linotype" w:hAnsi="Palatino Linotype" w:cs="Arial"/>
          <w:b/>
          <w:color w:val="000000"/>
        </w:rPr>
        <w:t xml:space="preserve">El administrador y el apoderado representan legalmente a las personas morales. </w:t>
      </w:r>
    </w:p>
    <w:p w14:paraId="3F1AC117" w14:textId="77777777" w:rsidR="00B37BF0" w:rsidRPr="00832445" w:rsidRDefault="00B37BF0" w:rsidP="00B37BF0">
      <w:pPr>
        <w:pStyle w:val="Prrafodelista"/>
        <w:numPr>
          <w:ilvl w:val="0"/>
          <w:numId w:val="39"/>
        </w:numPr>
        <w:spacing w:line="360" w:lineRule="auto"/>
        <w:ind w:left="993" w:right="567"/>
        <w:jc w:val="both"/>
        <w:rPr>
          <w:rFonts w:ascii="Palatino Linotype" w:hAnsi="Palatino Linotype" w:cs="Arial"/>
          <w:b/>
          <w:color w:val="000000"/>
        </w:rPr>
      </w:pPr>
      <w:r w:rsidRPr="00832445">
        <w:rPr>
          <w:rFonts w:ascii="Palatino Linotype" w:hAnsi="Palatino Linotype" w:cs="Arial"/>
          <w:b/>
          <w:color w:val="000000"/>
        </w:rPr>
        <w:t xml:space="preserve">El nombre y la firma del representante legal, no pueden ser objeto de clasificación. </w:t>
      </w:r>
    </w:p>
    <w:p w14:paraId="006E70FE" w14:textId="77777777" w:rsidR="00B37BF0" w:rsidRPr="00832445" w:rsidRDefault="00B37BF0" w:rsidP="00B37BF0">
      <w:pPr>
        <w:pStyle w:val="Prrafodelista"/>
        <w:numPr>
          <w:ilvl w:val="0"/>
          <w:numId w:val="39"/>
        </w:numPr>
        <w:spacing w:line="360" w:lineRule="auto"/>
        <w:ind w:left="993" w:right="567"/>
        <w:jc w:val="both"/>
        <w:rPr>
          <w:rFonts w:ascii="Palatino Linotype" w:hAnsi="Palatino Linotype" w:cs="Arial"/>
          <w:b/>
          <w:color w:val="000000"/>
        </w:rPr>
      </w:pPr>
      <w:r w:rsidRPr="00832445">
        <w:rPr>
          <w:rFonts w:ascii="Palatino Linotype" w:hAnsi="Palatino Linotype" w:cs="Arial"/>
          <w:b/>
          <w:color w:val="000000"/>
        </w:rPr>
        <w:t xml:space="preserve">Nombre y firma del apoderado y administrador no son objeto de clasificación. </w:t>
      </w:r>
    </w:p>
    <w:p w14:paraId="2C0B207D" w14:textId="7DFA25CD" w:rsidR="00E5608E" w:rsidRDefault="00E5608E" w:rsidP="00B37BF0">
      <w:pPr>
        <w:pStyle w:val="Prrafodelista"/>
        <w:spacing w:line="360" w:lineRule="auto"/>
        <w:ind w:left="0" w:right="49"/>
        <w:jc w:val="both"/>
        <w:rPr>
          <w:rFonts w:ascii="Palatino Linotype" w:hAnsi="Palatino Linotype" w:cs="Arial"/>
          <w:lang w:eastAsia="es-MX"/>
        </w:rPr>
      </w:pPr>
    </w:p>
    <w:p w14:paraId="091C0915" w14:textId="1E7F9D0B" w:rsidR="00B37BF0" w:rsidRDefault="00B37BF0" w:rsidP="00B37BF0">
      <w:pPr>
        <w:pStyle w:val="Prrafodelista"/>
        <w:spacing w:line="360" w:lineRule="auto"/>
        <w:ind w:left="0" w:right="49"/>
        <w:jc w:val="both"/>
        <w:rPr>
          <w:rFonts w:ascii="Palatino Linotype" w:hAnsi="Palatino Linotype" w:cs="Arial"/>
          <w:color w:val="000000"/>
        </w:rPr>
      </w:pPr>
      <w:r w:rsidRPr="00832445">
        <w:rPr>
          <w:rFonts w:ascii="Palatino Linotype" w:hAnsi="Palatino Linotype" w:cs="Arial"/>
          <w:color w:val="000000"/>
        </w:rPr>
        <w:t xml:space="preserve">Por lo anterior, es que se considera que el documento que remitió el </w:t>
      </w:r>
      <w:r>
        <w:rPr>
          <w:rFonts w:ascii="Palatino Linotype" w:hAnsi="Palatino Linotype" w:cs="Arial"/>
          <w:b/>
          <w:color w:val="000000"/>
        </w:rPr>
        <w:t xml:space="preserve">SUJETO OBLIGADO </w:t>
      </w:r>
      <w:r w:rsidRPr="00832445">
        <w:rPr>
          <w:rFonts w:ascii="Palatino Linotype" w:hAnsi="Palatino Linotype" w:cs="Arial"/>
          <w:color w:val="000000"/>
        </w:rPr>
        <w:t xml:space="preserve">en su respuesta, vulnera el derecho del recurrente, toda vez que impide conocer información relativa a los representantes legales de las empresas </w:t>
      </w:r>
      <w:r>
        <w:rPr>
          <w:rFonts w:ascii="Palatino Linotype" w:hAnsi="Palatino Linotype" w:cs="Arial"/>
          <w:color w:val="000000"/>
        </w:rPr>
        <w:t>contratadas.</w:t>
      </w:r>
    </w:p>
    <w:p w14:paraId="37CA1286" w14:textId="77777777" w:rsidR="006233E2" w:rsidRDefault="006233E2" w:rsidP="00B37BF0">
      <w:pPr>
        <w:pStyle w:val="Prrafodelista"/>
        <w:spacing w:line="360" w:lineRule="auto"/>
        <w:ind w:left="0" w:right="49"/>
        <w:jc w:val="both"/>
        <w:rPr>
          <w:rFonts w:ascii="Palatino Linotype" w:hAnsi="Palatino Linotype" w:cs="Arial"/>
          <w:color w:val="000000"/>
        </w:rPr>
      </w:pPr>
    </w:p>
    <w:p w14:paraId="4AE24A5D" w14:textId="4001598C" w:rsidR="006233E2" w:rsidRPr="006233E2" w:rsidRDefault="006233E2" w:rsidP="006233E2">
      <w:pPr>
        <w:spacing w:line="360" w:lineRule="auto"/>
        <w:jc w:val="both"/>
        <w:rPr>
          <w:rFonts w:ascii="Palatino Linotype" w:hAnsi="Palatino Linotype"/>
        </w:rPr>
      </w:pPr>
      <w:r w:rsidRPr="006233E2">
        <w:rPr>
          <w:rFonts w:ascii="Palatino Linotype" w:hAnsi="Palatino Linotype" w:cs="Arial"/>
          <w:color w:val="000000"/>
        </w:rPr>
        <w:t>R</w:t>
      </w:r>
      <w:r>
        <w:rPr>
          <w:rFonts w:ascii="Palatino Linotype" w:hAnsi="Palatino Linotype" w:cs="Arial"/>
          <w:color w:val="000000"/>
        </w:rPr>
        <w:t xml:space="preserve">eferente al domicilio fiscal, se trata de </w:t>
      </w:r>
      <w:r w:rsidRPr="006233E2">
        <w:rPr>
          <w:rFonts w:ascii="Palatino Linotype" w:hAnsi="Palatino Linotype"/>
        </w:rPr>
        <w:t xml:space="preserve"> información relacionada con los proveedores, </w:t>
      </w:r>
      <w:r>
        <w:rPr>
          <w:rFonts w:ascii="Palatino Linotype" w:hAnsi="Palatino Linotype"/>
        </w:rPr>
        <w:t xml:space="preserve">como </w:t>
      </w:r>
      <w:r w:rsidRPr="006233E2">
        <w:rPr>
          <w:rFonts w:ascii="Palatino Linotype" w:hAnsi="Palatino Linotype"/>
        </w:rPr>
        <w:t xml:space="preserve"> una obligación de transparencia prevista en el artículo 92, </w:t>
      </w:r>
      <w:r w:rsidRPr="006233E2">
        <w:rPr>
          <w:rFonts w:ascii="Palatino Linotype" w:hAnsi="Palatino Linotype"/>
        </w:rPr>
        <w:lastRenderedPageBreak/>
        <w:t xml:space="preserve">fracción XXXVI de la Ley de Transparencia vigente en la entidad, en textualmente dispone: </w:t>
      </w:r>
    </w:p>
    <w:p w14:paraId="664BB06B" w14:textId="77777777" w:rsidR="006233E2" w:rsidRPr="006233E2" w:rsidRDefault="006233E2" w:rsidP="006233E2">
      <w:pPr>
        <w:autoSpaceDE w:val="0"/>
        <w:autoSpaceDN w:val="0"/>
        <w:adjustRightInd w:val="0"/>
        <w:ind w:left="851" w:right="900"/>
        <w:jc w:val="both"/>
        <w:rPr>
          <w:rFonts w:ascii="Palatino Linotype" w:hAnsi="Palatino Linotype"/>
        </w:rPr>
      </w:pPr>
      <w:r w:rsidRPr="006233E2">
        <w:rPr>
          <w:rFonts w:ascii="Palatino Linotype" w:hAnsi="Palatino Linotype"/>
        </w:rPr>
        <w:t xml:space="preserve"> </w:t>
      </w:r>
    </w:p>
    <w:p w14:paraId="00BBE286" w14:textId="77777777" w:rsidR="006233E2" w:rsidRPr="006233E2" w:rsidRDefault="006233E2" w:rsidP="006233E2">
      <w:pPr>
        <w:autoSpaceDE w:val="0"/>
        <w:autoSpaceDN w:val="0"/>
        <w:adjustRightInd w:val="0"/>
        <w:ind w:left="851" w:right="900"/>
        <w:jc w:val="both"/>
        <w:rPr>
          <w:rFonts w:ascii="Palatino Linotype" w:eastAsiaTheme="minorHAnsi" w:hAnsi="Palatino Linotype" w:cs="Arial"/>
          <w:i/>
          <w:color w:val="000000"/>
          <w:sz w:val="22"/>
          <w:szCs w:val="22"/>
          <w:lang w:val="es-MX" w:eastAsia="en-US"/>
        </w:rPr>
      </w:pPr>
      <w:r w:rsidRPr="006233E2">
        <w:rPr>
          <w:rFonts w:ascii="Palatino Linotype" w:eastAsiaTheme="minorHAnsi" w:hAnsi="Palatino Linotype" w:cs="Arial"/>
          <w:i/>
          <w:color w:val="000000"/>
          <w:sz w:val="22"/>
          <w:szCs w:val="22"/>
          <w:lang w:val="es-MX" w:eastAsia="en-US"/>
        </w:rPr>
        <w:t>“</w:t>
      </w:r>
      <w:r w:rsidRPr="006233E2">
        <w:rPr>
          <w:rFonts w:ascii="Palatino Linotype" w:eastAsiaTheme="minorHAnsi" w:hAnsi="Palatino Linotype" w:cs="Arial"/>
          <w:b/>
          <w:i/>
          <w:color w:val="000000"/>
          <w:sz w:val="22"/>
          <w:szCs w:val="22"/>
          <w:lang w:val="es-MX" w:eastAsia="en-US"/>
        </w:rPr>
        <w:t>Artículo 92.</w:t>
      </w:r>
      <w:r w:rsidRPr="006233E2">
        <w:rPr>
          <w:rFonts w:ascii="Palatino Linotype" w:eastAsiaTheme="minorHAnsi" w:hAnsi="Palatino Linotype" w:cs="Arial"/>
          <w:i/>
          <w:color w:val="000000"/>
          <w:sz w:val="22"/>
          <w:szCs w:val="22"/>
          <w:lang w:val="es-MX" w:eastAsia="en-US"/>
        </w:rPr>
        <w:t xml:space="preserve">  …  </w:t>
      </w:r>
    </w:p>
    <w:p w14:paraId="42EDE680" w14:textId="77777777" w:rsidR="006233E2" w:rsidRPr="006233E2" w:rsidRDefault="006233E2" w:rsidP="006233E2">
      <w:pPr>
        <w:ind w:left="851" w:right="900"/>
        <w:jc w:val="both"/>
        <w:rPr>
          <w:rFonts w:ascii="Palatino Linotype" w:hAnsi="Palatino Linotype"/>
          <w:i/>
          <w:sz w:val="22"/>
          <w:szCs w:val="22"/>
        </w:rPr>
      </w:pPr>
      <w:r w:rsidRPr="006233E2">
        <w:rPr>
          <w:rFonts w:ascii="Palatino Linotype" w:hAnsi="Palatino Linotype"/>
          <w:i/>
          <w:sz w:val="22"/>
          <w:szCs w:val="22"/>
        </w:rPr>
        <w:t>…</w:t>
      </w:r>
    </w:p>
    <w:p w14:paraId="3BB0A2B4" w14:textId="77777777" w:rsidR="006233E2" w:rsidRPr="006233E2" w:rsidRDefault="006233E2" w:rsidP="006233E2">
      <w:pPr>
        <w:ind w:left="851" w:right="900"/>
        <w:jc w:val="both"/>
        <w:rPr>
          <w:rFonts w:ascii="Palatino Linotype" w:hAnsi="Palatino Linotype"/>
          <w:i/>
          <w:sz w:val="22"/>
          <w:szCs w:val="22"/>
        </w:rPr>
      </w:pPr>
    </w:p>
    <w:p w14:paraId="025EAF68" w14:textId="77777777" w:rsidR="006233E2" w:rsidRPr="006233E2" w:rsidRDefault="006233E2" w:rsidP="006233E2">
      <w:pPr>
        <w:ind w:left="851" w:right="900"/>
        <w:jc w:val="both"/>
        <w:rPr>
          <w:rFonts w:ascii="Palatino Linotype" w:hAnsi="Palatino Linotype"/>
          <w:i/>
          <w:sz w:val="22"/>
          <w:szCs w:val="22"/>
        </w:rPr>
      </w:pPr>
      <w:r w:rsidRPr="006233E2">
        <w:rPr>
          <w:rFonts w:ascii="Palatino Linotype" w:hAnsi="Palatino Linotype"/>
          <w:b/>
          <w:i/>
          <w:sz w:val="22"/>
          <w:szCs w:val="22"/>
        </w:rPr>
        <w:t>XXXVI</w:t>
      </w:r>
      <w:r w:rsidRPr="006233E2">
        <w:rPr>
          <w:rFonts w:ascii="Palatino Linotype" w:hAnsi="Palatino Linotype"/>
          <w:i/>
          <w:sz w:val="22"/>
          <w:szCs w:val="22"/>
        </w:rPr>
        <w:t>. Padrón de proveedores y contratistas;</w:t>
      </w:r>
    </w:p>
    <w:p w14:paraId="057BDE5C" w14:textId="77777777" w:rsidR="006233E2" w:rsidRPr="006233E2" w:rsidRDefault="006233E2" w:rsidP="006233E2">
      <w:pPr>
        <w:ind w:left="851" w:right="900"/>
        <w:jc w:val="both"/>
        <w:rPr>
          <w:rFonts w:ascii="Palatino Linotype" w:hAnsi="Palatino Linotype"/>
          <w:i/>
          <w:sz w:val="22"/>
          <w:szCs w:val="22"/>
        </w:rPr>
      </w:pPr>
      <w:r w:rsidRPr="006233E2">
        <w:rPr>
          <w:rFonts w:ascii="Palatino Linotype" w:hAnsi="Palatino Linotype"/>
          <w:i/>
          <w:sz w:val="22"/>
          <w:szCs w:val="22"/>
        </w:rPr>
        <w:t>…”</w:t>
      </w:r>
    </w:p>
    <w:p w14:paraId="7C0E1E07" w14:textId="77777777" w:rsidR="006233E2" w:rsidRPr="006233E2" w:rsidRDefault="006233E2" w:rsidP="006233E2">
      <w:pPr>
        <w:spacing w:line="360" w:lineRule="auto"/>
        <w:jc w:val="both"/>
        <w:rPr>
          <w:rFonts w:ascii="Palatino Linotype" w:hAnsi="Palatino Linotype"/>
        </w:rPr>
      </w:pPr>
    </w:p>
    <w:p w14:paraId="44A2E2A0" w14:textId="2E87E295" w:rsidR="006233E2" w:rsidRPr="006233E2" w:rsidRDefault="006233E2" w:rsidP="006233E2">
      <w:pPr>
        <w:spacing w:line="360" w:lineRule="auto"/>
        <w:jc w:val="both"/>
        <w:rPr>
          <w:rFonts w:ascii="Palatino Linotype" w:eastAsiaTheme="minorHAnsi" w:hAnsi="Palatino Linotype" w:cstheme="minorBidi"/>
          <w:lang w:val="es-MX" w:eastAsia="en-US"/>
        </w:rPr>
      </w:pPr>
      <w:r w:rsidRPr="006233E2">
        <w:rPr>
          <w:rFonts w:ascii="Palatino Linotype" w:hAnsi="Palatino Linotype"/>
        </w:rPr>
        <w:t>Al respecto, es importante m</w:t>
      </w:r>
      <w:r>
        <w:rPr>
          <w:rFonts w:ascii="Palatino Linotype" w:hAnsi="Palatino Linotype"/>
        </w:rPr>
        <w:t>encionar que al momento de registrar la información en este rubro,</w:t>
      </w:r>
      <w:r w:rsidRPr="006233E2">
        <w:rPr>
          <w:rFonts w:ascii="Palatino Linotype" w:hAnsi="Palatino Linotype"/>
        </w:rPr>
        <w:t xml:space="preserve"> el </w:t>
      </w:r>
      <w:r w:rsidRPr="006233E2">
        <w:rPr>
          <w:rFonts w:ascii="Palatino Linotype" w:hAnsi="Palatino Linotype"/>
          <w:b/>
        </w:rPr>
        <w:t>SUJETO OBLIGADO</w:t>
      </w:r>
      <w:r>
        <w:rPr>
          <w:rFonts w:ascii="Palatino Linotype" w:hAnsi="Palatino Linotype"/>
        </w:rPr>
        <w:t xml:space="preserve">,  debe atender </w:t>
      </w:r>
      <w:r w:rsidRPr="006233E2">
        <w:rPr>
          <w:rFonts w:ascii="Palatino Linotype" w:hAnsi="Palatino Linotype"/>
        </w:rPr>
        <w:t xml:space="preserve"> lo dispuesto en los </w:t>
      </w:r>
      <w:r w:rsidRPr="006233E2">
        <w:rPr>
          <w:rFonts w:ascii="Palatino Linotype" w:eastAsiaTheme="minorHAnsi" w:hAnsi="Palatino Linotype" w:cstheme="minorBidi"/>
          <w:lang w:val="es-MX" w:eastAsia="en-US"/>
        </w:rPr>
        <w:t xml:space="preserve">“Lineamientos Técnicos Generales para la Publicación, Homologación y Estandarización de la Información de las Obligaciones establecidas en el Título Quinto y en la Fracción IV del artículos 31 de la Ley General de Transparencia y Acceso a la Información Pública,  que deberán difundir los Sujetos Obligados en los Portales de Internet y en la Plataforma Nacional de Transparencia”, que en cuanto al nombre, domicilio y razón social de los proveedores,  establece en los criterios sustantivos 4 y 12, relacionados con la fracción XXXII de la Ley General de Transparencia citada, lo siguiente: </w:t>
      </w:r>
    </w:p>
    <w:p w14:paraId="37DCFB01" w14:textId="77777777" w:rsidR="006233E2" w:rsidRPr="006233E2" w:rsidRDefault="006233E2" w:rsidP="006233E2">
      <w:pPr>
        <w:spacing w:line="360" w:lineRule="auto"/>
        <w:jc w:val="both"/>
        <w:rPr>
          <w:rFonts w:ascii="Palatino Linotype" w:eastAsiaTheme="minorHAnsi" w:hAnsi="Palatino Linotype" w:cstheme="minorBidi"/>
          <w:lang w:val="es-MX" w:eastAsia="en-US"/>
        </w:rPr>
      </w:pPr>
    </w:p>
    <w:p w14:paraId="339617E7" w14:textId="77777777" w:rsidR="006233E2" w:rsidRPr="006233E2" w:rsidRDefault="006233E2" w:rsidP="006233E2">
      <w:pPr>
        <w:ind w:left="851" w:right="900"/>
        <w:jc w:val="both"/>
        <w:rPr>
          <w:rFonts w:ascii="Palatino Linotype" w:eastAsiaTheme="minorHAnsi" w:hAnsi="Palatino Linotype" w:cstheme="minorBidi"/>
          <w:i/>
          <w:sz w:val="22"/>
          <w:szCs w:val="22"/>
          <w:lang w:val="es-MX" w:eastAsia="en-US"/>
        </w:rPr>
      </w:pPr>
      <w:r w:rsidRPr="006233E2">
        <w:rPr>
          <w:rFonts w:ascii="Palatino Linotype" w:eastAsiaTheme="minorHAnsi" w:hAnsi="Palatino Linotype" w:cstheme="minorBidi"/>
          <w:i/>
          <w:sz w:val="22"/>
          <w:szCs w:val="22"/>
          <w:lang w:val="es-MX" w:eastAsia="en-US"/>
        </w:rPr>
        <w:t xml:space="preserve">- </w:t>
      </w:r>
      <w:r w:rsidRPr="006233E2">
        <w:rPr>
          <w:rFonts w:ascii="Palatino Linotype" w:eastAsiaTheme="minorHAnsi" w:hAnsi="Palatino Linotype" w:cstheme="minorBidi"/>
          <w:b/>
          <w:i/>
          <w:sz w:val="22"/>
          <w:szCs w:val="22"/>
          <w:lang w:val="es-MX" w:eastAsia="en-US"/>
        </w:rPr>
        <w:t>Criterio 4</w:t>
      </w:r>
      <w:r w:rsidRPr="006233E2">
        <w:rPr>
          <w:rFonts w:ascii="Palatino Linotype" w:eastAsiaTheme="minorHAnsi" w:hAnsi="Palatino Linotype" w:cstheme="minorBidi"/>
          <w:i/>
          <w:sz w:val="22"/>
          <w:szCs w:val="22"/>
          <w:lang w:val="es-MX" w:eastAsia="en-US"/>
        </w:rPr>
        <w:t xml:space="preserve"> Nombre (nombre[s], primer apellido, segundo apellido), denominación o razón social del proveedor o contratista.</w:t>
      </w:r>
      <w:r w:rsidRPr="006233E2">
        <w:rPr>
          <w:rStyle w:val="Refdenotaalpie"/>
          <w:rFonts w:ascii="Palatino Linotype" w:eastAsiaTheme="minorHAnsi" w:hAnsi="Palatino Linotype" w:cstheme="minorBidi"/>
          <w:i/>
          <w:sz w:val="22"/>
          <w:szCs w:val="22"/>
          <w:lang w:val="es-MX" w:eastAsia="en-US"/>
        </w:rPr>
        <w:footnoteReference w:id="2"/>
      </w:r>
    </w:p>
    <w:p w14:paraId="201FB7C9" w14:textId="77777777" w:rsidR="006233E2" w:rsidRPr="006233E2" w:rsidRDefault="006233E2" w:rsidP="006233E2">
      <w:pPr>
        <w:ind w:left="851" w:right="900"/>
        <w:jc w:val="both"/>
        <w:rPr>
          <w:rFonts w:ascii="Palatino Linotype" w:eastAsiaTheme="minorHAnsi" w:hAnsi="Palatino Linotype" w:cstheme="minorBidi"/>
          <w:i/>
          <w:sz w:val="22"/>
          <w:szCs w:val="22"/>
          <w:lang w:val="es-MX" w:eastAsia="en-US"/>
        </w:rPr>
        <w:sectPr w:rsidR="006233E2" w:rsidRPr="006233E2" w:rsidSect="00D34EF5">
          <w:headerReference w:type="default" r:id="rId18"/>
          <w:footerReference w:type="default" r:id="rId19"/>
          <w:headerReference w:type="first" r:id="rId20"/>
          <w:footerReference w:type="first" r:id="rId21"/>
          <w:footnotePr>
            <w:numStart w:val="104"/>
          </w:footnotePr>
          <w:pgSz w:w="12240" w:h="15840"/>
          <w:pgMar w:top="1843" w:right="1701" w:bottom="1559" w:left="1701" w:header="709" w:footer="709" w:gutter="0"/>
          <w:cols w:space="708"/>
          <w:titlePg/>
          <w:docGrid w:linePitch="360"/>
        </w:sectPr>
      </w:pPr>
    </w:p>
    <w:p w14:paraId="7BDA5CB4" w14:textId="77777777" w:rsidR="006233E2" w:rsidRPr="006233E2" w:rsidRDefault="006233E2" w:rsidP="006233E2">
      <w:pPr>
        <w:ind w:left="851" w:right="900"/>
        <w:jc w:val="both"/>
        <w:rPr>
          <w:rFonts w:ascii="Palatino Linotype" w:eastAsiaTheme="minorHAnsi" w:hAnsi="Palatino Linotype" w:cstheme="minorBidi"/>
          <w:i/>
          <w:sz w:val="22"/>
          <w:szCs w:val="22"/>
          <w:lang w:val="es-MX" w:eastAsia="en-US"/>
        </w:rPr>
      </w:pPr>
    </w:p>
    <w:p w14:paraId="0323588F" w14:textId="77777777" w:rsidR="006233E2" w:rsidRPr="006233E2" w:rsidRDefault="006233E2" w:rsidP="006233E2">
      <w:pPr>
        <w:ind w:left="851" w:right="900"/>
        <w:jc w:val="both"/>
        <w:rPr>
          <w:rFonts w:ascii="Palatino Linotype" w:eastAsiaTheme="minorHAnsi" w:hAnsi="Palatino Linotype" w:cstheme="minorBidi"/>
          <w:i/>
          <w:sz w:val="22"/>
          <w:szCs w:val="22"/>
          <w:lang w:val="es-MX" w:eastAsia="en-US"/>
        </w:rPr>
      </w:pPr>
      <w:r w:rsidRPr="006233E2">
        <w:rPr>
          <w:rFonts w:ascii="Palatino Linotype" w:eastAsiaTheme="minorHAnsi" w:hAnsi="Palatino Linotype" w:cstheme="minorBidi"/>
          <w:i/>
          <w:sz w:val="22"/>
          <w:szCs w:val="22"/>
          <w:lang w:val="es-MX" w:eastAsia="en-US"/>
        </w:rPr>
        <w:t xml:space="preserve">- </w:t>
      </w:r>
      <w:r w:rsidRPr="006233E2">
        <w:rPr>
          <w:rFonts w:ascii="Palatino Linotype" w:eastAsiaTheme="minorHAnsi" w:hAnsi="Palatino Linotype" w:cstheme="minorBidi"/>
          <w:b/>
          <w:i/>
          <w:sz w:val="22"/>
          <w:szCs w:val="22"/>
          <w:lang w:val="es-MX" w:eastAsia="en-US"/>
        </w:rPr>
        <w:t>Criterio 12</w:t>
      </w:r>
      <w:r w:rsidRPr="006233E2">
        <w:rPr>
          <w:rFonts w:ascii="Palatino Linotype" w:eastAsiaTheme="minorHAnsi" w:hAnsi="Palatino Linotype" w:cstheme="minorBidi"/>
          <w:i/>
          <w:sz w:val="22"/>
          <w:szCs w:val="22"/>
          <w:lang w:val="es-MX" w:eastAsia="en-US"/>
        </w:rPr>
        <w:t xml:space="preserve">  </w:t>
      </w:r>
      <w:r w:rsidRPr="006233E2">
        <w:rPr>
          <w:rFonts w:ascii="Palatino Linotype" w:eastAsiaTheme="minorHAnsi" w:hAnsi="Palatino Linotype" w:cstheme="minorBidi"/>
          <w:b/>
          <w:i/>
          <w:sz w:val="22"/>
          <w:szCs w:val="22"/>
          <w:u w:val="single"/>
          <w:lang w:val="es-MX" w:eastAsia="en-US"/>
        </w:rPr>
        <w:t>Domicilio</w:t>
      </w:r>
      <w:r w:rsidRPr="006233E2">
        <w:rPr>
          <w:rStyle w:val="Refdenotaalpie"/>
          <w:rFonts w:ascii="Palatino Linotype" w:eastAsiaTheme="minorHAnsi" w:hAnsi="Palatino Linotype" w:cstheme="minorBidi"/>
          <w:b/>
          <w:i/>
          <w:sz w:val="22"/>
          <w:szCs w:val="22"/>
          <w:u w:val="single"/>
          <w:lang w:val="es-MX" w:eastAsia="en-US"/>
        </w:rPr>
        <w:footnoteReference w:id="3"/>
      </w:r>
      <w:r w:rsidRPr="006233E2">
        <w:rPr>
          <w:rFonts w:ascii="Palatino Linotype" w:eastAsiaTheme="minorHAnsi" w:hAnsi="Palatino Linotype" w:cstheme="minorBidi"/>
          <w:b/>
          <w:i/>
          <w:sz w:val="22"/>
          <w:szCs w:val="22"/>
          <w:u w:val="single"/>
          <w:lang w:val="es-MX" w:eastAsia="en-US"/>
        </w:rPr>
        <w:t xml:space="preserve"> fiscal de la empresa</w:t>
      </w:r>
      <w:r w:rsidRPr="006233E2">
        <w:rPr>
          <w:rFonts w:ascii="Palatino Linotype" w:eastAsiaTheme="minorHAnsi" w:hAnsi="Palatino Linotype" w:cstheme="minorBidi"/>
          <w:i/>
          <w:sz w:val="22"/>
          <w:szCs w:val="22"/>
          <w:lang w:val="es-MX" w:eastAsia="en-US"/>
        </w:rPr>
        <w:t xml:space="preserve">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 es decir, el proporcionado ante el SAT </w:t>
      </w:r>
    </w:p>
    <w:p w14:paraId="7E092077" w14:textId="77777777" w:rsidR="006233E2" w:rsidRPr="006233E2" w:rsidRDefault="006233E2" w:rsidP="006233E2">
      <w:pPr>
        <w:ind w:left="851" w:right="900"/>
        <w:jc w:val="both"/>
        <w:rPr>
          <w:rFonts w:ascii="Palatino Linotype" w:eastAsiaTheme="minorHAnsi" w:hAnsi="Palatino Linotype" w:cstheme="minorBidi"/>
          <w:i/>
          <w:sz w:val="22"/>
          <w:szCs w:val="22"/>
          <w:lang w:val="es-MX" w:eastAsia="en-US"/>
        </w:rPr>
      </w:pPr>
    </w:p>
    <w:p w14:paraId="3F2F701E" w14:textId="77777777" w:rsidR="006233E2" w:rsidRPr="006233E2" w:rsidRDefault="006233E2" w:rsidP="006233E2">
      <w:pPr>
        <w:ind w:left="851" w:right="900"/>
        <w:jc w:val="both"/>
        <w:rPr>
          <w:rFonts w:ascii="Palatino Linotype" w:eastAsiaTheme="minorHAnsi" w:hAnsi="Palatino Linotype" w:cstheme="minorBidi"/>
          <w:i/>
          <w:sz w:val="22"/>
          <w:szCs w:val="22"/>
          <w:lang w:val="es-MX" w:eastAsia="en-US"/>
        </w:rPr>
      </w:pPr>
      <w:r w:rsidRPr="006233E2">
        <w:rPr>
          <w:rFonts w:ascii="Palatino Linotype" w:eastAsiaTheme="minorHAnsi" w:hAnsi="Palatino Linotype" w:cstheme="minorBidi"/>
          <w:b/>
          <w:i/>
          <w:sz w:val="22"/>
          <w:szCs w:val="22"/>
          <w:lang w:val="es-MX" w:eastAsia="en-US"/>
        </w:rPr>
        <w:t>Nota:</w:t>
      </w:r>
      <w:r w:rsidRPr="006233E2">
        <w:rPr>
          <w:rFonts w:ascii="Palatino Linotype" w:eastAsiaTheme="minorHAnsi" w:hAnsi="Palatino Linotype" w:cstheme="minorBidi"/>
          <w:i/>
          <w:sz w:val="22"/>
          <w:szCs w:val="22"/>
          <w:lang w:val="es-MX" w:eastAsia="en-US"/>
        </w:rPr>
        <w:t xml:space="preserve"> El sistema validará que se llenen todos los campos (calle, número exterior, código postal, colonia, municipio o delegación, ciudad y estado). El único dato que no es obligatorio es el campo de número interior.”</w:t>
      </w:r>
    </w:p>
    <w:p w14:paraId="19ECF542" w14:textId="77777777" w:rsidR="006233E2" w:rsidRPr="006233E2" w:rsidRDefault="006233E2" w:rsidP="006233E2">
      <w:pPr>
        <w:spacing w:line="360" w:lineRule="auto"/>
        <w:jc w:val="both"/>
        <w:rPr>
          <w:rFonts w:ascii="Palatino Linotype" w:eastAsiaTheme="minorHAnsi" w:hAnsi="Palatino Linotype" w:cstheme="minorBidi"/>
          <w:lang w:val="es-MX" w:eastAsia="en-US"/>
        </w:rPr>
      </w:pPr>
    </w:p>
    <w:p w14:paraId="3289ADF5" w14:textId="77777777" w:rsidR="006233E2" w:rsidRPr="006233E2" w:rsidRDefault="006233E2" w:rsidP="006233E2">
      <w:pPr>
        <w:spacing w:line="360" w:lineRule="auto"/>
        <w:jc w:val="both"/>
        <w:rPr>
          <w:rFonts w:ascii="Palatino Linotype" w:eastAsiaTheme="minorHAnsi" w:hAnsi="Palatino Linotype" w:cstheme="minorBidi"/>
          <w:lang w:val="es-MX" w:eastAsia="en-US"/>
        </w:rPr>
      </w:pPr>
      <w:r w:rsidRPr="006233E2">
        <w:rPr>
          <w:rFonts w:ascii="Palatino Linotype" w:eastAsiaTheme="minorHAnsi" w:hAnsi="Palatino Linotype" w:cstheme="minorBidi"/>
          <w:lang w:val="es-MX" w:eastAsia="en-US"/>
        </w:rPr>
        <w:t xml:space="preserve">De lo que se advierte que el </w:t>
      </w:r>
      <w:r w:rsidRPr="006233E2">
        <w:rPr>
          <w:rFonts w:ascii="Palatino Linotype" w:eastAsiaTheme="minorHAnsi" w:hAnsi="Palatino Linotype" w:cstheme="minorBidi"/>
          <w:b/>
          <w:lang w:val="es-MX" w:eastAsia="en-US"/>
        </w:rPr>
        <w:t>SUJETO OBLIGADO</w:t>
      </w:r>
      <w:r w:rsidRPr="006233E2">
        <w:rPr>
          <w:rFonts w:ascii="Palatino Linotype" w:eastAsiaTheme="minorHAnsi" w:hAnsi="Palatino Linotype" w:cstheme="minorBidi"/>
          <w:lang w:val="es-MX" w:eastAsia="en-US"/>
        </w:rPr>
        <w:t xml:space="preserve"> tiene la posibilidad de otorgar el nombre, denominación o razón social de los proveedores peticionados, así como el domicilio fiscal de estos. </w:t>
      </w:r>
    </w:p>
    <w:p w14:paraId="5E357D03" w14:textId="24862FBE" w:rsidR="006233E2" w:rsidRPr="00363308" w:rsidRDefault="006233E2" w:rsidP="00B37BF0">
      <w:pPr>
        <w:pStyle w:val="Prrafodelista"/>
        <w:spacing w:line="360" w:lineRule="auto"/>
        <w:ind w:left="0" w:right="49"/>
        <w:jc w:val="both"/>
        <w:rPr>
          <w:rFonts w:ascii="Palatino Linotype" w:hAnsi="Palatino Linotype" w:cs="Arial"/>
          <w:lang w:eastAsia="es-MX"/>
        </w:rPr>
      </w:pPr>
    </w:p>
    <w:p w14:paraId="2B96BA9A" w14:textId="195DD53D" w:rsidR="002959D7" w:rsidRPr="00C02455" w:rsidRDefault="006233E2" w:rsidP="002959D7">
      <w:pPr>
        <w:spacing w:before="240" w:after="240" w:line="360" w:lineRule="auto"/>
        <w:jc w:val="both"/>
        <w:rPr>
          <w:rFonts w:ascii="Palatino Linotype" w:hAnsi="Palatino Linotype"/>
        </w:rPr>
      </w:pPr>
      <w:r>
        <w:rPr>
          <w:rFonts w:ascii="Palatino Linotype" w:hAnsi="Palatino Linotype" w:cs="Arial"/>
          <w:sz w:val="23"/>
          <w:szCs w:val="23"/>
          <w:lang w:eastAsia="es-MX"/>
        </w:rPr>
        <w:t xml:space="preserve">Finalmente, </w:t>
      </w:r>
      <w:r w:rsidR="002959D7" w:rsidRPr="00750BD5">
        <w:rPr>
          <w:rFonts w:ascii="Palatino Linotype" w:hAnsi="Palatino Linotype" w:cs="Arial"/>
          <w:sz w:val="23"/>
          <w:szCs w:val="23"/>
          <w:lang w:eastAsia="es-MX"/>
        </w:rPr>
        <w:t xml:space="preserve"> es de suma importancia </w:t>
      </w:r>
      <w:r w:rsidR="002959D7" w:rsidRPr="00750BD5">
        <w:rPr>
          <w:rFonts w:ascii="Palatino Linotype" w:hAnsi="Palatino Linotype"/>
        </w:rPr>
        <w:t xml:space="preserve">hacer notar que el </w:t>
      </w:r>
      <w:r w:rsidR="003233B0">
        <w:rPr>
          <w:rFonts w:ascii="Palatino Linotype" w:hAnsi="Palatino Linotype"/>
          <w:b/>
        </w:rPr>
        <w:t>SUJETO OBLIGADO</w:t>
      </w:r>
      <w:r w:rsidR="002959D7" w:rsidRPr="00750BD5">
        <w:rPr>
          <w:rFonts w:ascii="Palatino Linotype" w:hAnsi="Palatino Linotype"/>
        </w:rPr>
        <w:t xml:space="preserve"> al momento de emitir </w:t>
      </w:r>
      <w:r w:rsidR="002959D7">
        <w:rPr>
          <w:rFonts w:ascii="Palatino Linotype" w:hAnsi="Palatino Linotype"/>
        </w:rPr>
        <w:t xml:space="preserve">respuesta adjuntó el archivo electrónico denominado </w:t>
      </w:r>
      <w:r w:rsidR="002959D7" w:rsidRPr="00237980">
        <w:rPr>
          <w:rFonts w:ascii="Palatino Linotype" w:hAnsi="Palatino Linotype"/>
        </w:rPr>
        <w:t>“</w:t>
      </w:r>
      <w:hyperlink r:id="rId22" w:tgtFrame="_blank" w:history="1">
        <w:r w:rsidR="00363308" w:rsidRPr="00E5608E">
          <w:rPr>
            <w:rStyle w:val="Hipervnculo"/>
            <w:rFonts w:ascii="Palatino Linotype" w:hAnsi="Palatino Linotype" w:cs="Arial"/>
            <w:b/>
            <w:bCs/>
            <w:color w:val="auto"/>
          </w:rPr>
          <w:t>solicitud 26</w:t>
        </w:r>
        <w:r w:rsidR="002959D7" w:rsidRPr="00E5608E">
          <w:rPr>
            <w:rStyle w:val="Hipervnculo"/>
            <w:rFonts w:ascii="Palatino Linotype" w:hAnsi="Palatino Linotype" w:cs="Arial"/>
            <w:b/>
            <w:bCs/>
            <w:color w:val="auto"/>
          </w:rPr>
          <w:t>.pdf</w:t>
        </w:r>
      </w:hyperlink>
      <w:r w:rsidR="002959D7" w:rsidRPr="00E5608E">
        <w:rPr>
          <w:rFonts w:ascii="Palatino Linotype" w:hAnsi="Palatino Linotype"/>
        </w:rPr>
        <w:t>”</w:t>
      </w:r>
      <w:r w:rsidR="002959D7">
        <w:rPr>
          <w:rFonts w:ascii="Palatino Linotype" w:hAnsi="Palatino Linotype"/>
        </w:rPr>
        <w:t xml:space="preserve"> en donde se contiene</w:t>
      </w:r>
      <w:r w:rsidR="00363308">
        <w:rPr>
          <w:rFonts w:ascii="Palatino Linotype" w:hAnsi="Palatino Linotype"/>
        </w:rPr>
        <w:t xml:space="preserve"> contratos celebrados por el Ayuntamiento de </w:t>
      </w:r>
      <w:proofErr w:type="spellStart"/>
      <w:r w:rsidR="00363308">
        <w:rPr>
          <w:rFonts w:ascii="Palatino Linotype" w:hAnsi="Palatino Linotype"/>
        </w:rPr>
        <w:t>Axapusco</w:t>
      </w:r>
      <w:proofErr w:type="spellEnd"/>
      <w:r w:rsidR="002959D7">
        <w:rPr>
          <w:rFonts w:ascii="Palatino Linotype" w:hAnsi="Palatino Linotype"/>
        </w:rPr>
        <w:t xml:space="preserve"> es de mencionar que dichas documentales presentan algunas inconsistencias, lo anterior es así, en virtud de que se dejaron visibles los datos correspondientes</w:t>
      </w:r>
      <w:r w:rsidR="00E5608E">
        <w:rPr>
          <w:rFonts w:ascii="Palatino Linotype" w:hAnsi="Palatino Linotype"/>
        </w:rPr>
        <w:t xml:space="preserve"> a</w:t>
      </w:r>
      <w:r w:rsidR="002959D7">
        <w:rPr>
          <w:rFonts w:ascii="Palatino Linotype" w:hAnsi="Palatino Linotype"/>
        </w:rPr>
        <w:t xml:space="preserve"> </w:t>
      </w:r>
      <w:r w:rsidR="00363308">
        <w:rPr>
          <w:rFonts w:ascii="Palatino Linotype" w:hAnsi="Palatino Linotype"/>
        </w:rPr>
        <w:t>claves de elector</w:t>
      </w:r>
      <w:r w:rsidR="00E5608E">
        <w:rPr>
          <w:rFonts w:ascii="Palatino Linotype" w:hAnsi="Palatino Linotype"/>
        </w:rPr>
        <w:t xml:space="preserve"> y numero de seguridad social </w:t>
      </w:r>
      <w:r w:rsidR="002959D7" w:rsidRPr="00750BD5">
        <w:rPr>
          <w:rFonts w:ascii="Palatino Linotype" w:hAnsi="Palatino Linotype"/>
        </w:rPr>
        <w:t>, datos que de acuerdo a la naturaleza jurídica de los mismos debieron testarse, en atención a que los mismos identifican y hacen identificable al titular de los mismos</w:t>
      </w:r>
      <w:r w:rsidR="002959D7" w:rsidRPr="00750BD5">
        <w:rPr>
          <w:rFonts w:ascii="Palatino Linotype" w:eastAsia="MS Mincho" w:hAnsi="Palatino Linotype" w:cs="Arial"/>
          <w:lang w:val="es-ES_tradnl"/>
        </w:rPr>
        <w:t xml:space="preserve">, </w:t>
      </w:r>
      <w:r w:rsidR="002959D7" w:rsidRPr="00750BD5">
        <w:rPr>
          <w:rFonts w:ascii="Palatino Linotype" w:hAnsi="Palatino Linotype"/>
        </w:rPr>
        <w:t xml:space="preserve">motivo por el </w:t>
      </w:r>
      <w:r w:rsidR="002959D7" w:rsidRPr="00750BD5">
        <w:rPr>
          <w:rFonts w:ascii="Palatino Linotype" w:hAnsi="Palatino Linotype"/>
        </w:rPr>
        <w:lastRenderedPageBreak/>
        <w:t xml:space="preserve">cual la conducta desplegada por el Sujeto Obligado puede ser considerada como violatoria a la Ley de Transparencia y Acceso a la Información Pública del Estado de México y Municipios, así como de la Ley de Protección de Datos Personales en Posesión de Sujetos Obligados del Estado de México y Municipios; </w:t>
      </w:r>
      <w:r w:rsidR="002959D7" w:rsidRPr="00750BD5">
        <w:rPr>
          <w:rFonts w:ascii="Palatino Linotype" w:hAnsi="Palatino Linotype" w:cs="Arial"/>
        </w:rPr>
        <w:t>ante tal circunstancia el Pleno</w:t>
      </w:r>
      <w:r w:rsidR="002959D7" w:rsidRPr="00750BD5">
        <w:rPr>
          <w:rFonts w:ascii="Palatino Linotype" w:hAnsi="Palatino Linotype"/>
        </w:rPr>
        <w:t xml:space="preserve"> de este Organismo Garante de conformidad con el artículo 190 de la Ley de Transparencia y Acceso a la Información Pública del Estado de México y Municipios determina dar vista al Titular de la Contraloría Interna y Órgano de Control y Vigilancia de este Instituto a fin de que en ejercicio de sus funciones realice las actuaciones necesarias y determine el grado de responsabilidad del Sujeto Obligado.</w:t>
      </w:r>
    </w:p>
    <w:p w14:paraId="20E23F2D" w14:textId="1EC8AE2D" w:rsidR="00DB63F7" w:rsidRPr="00DB63F7" w:rsidRDefault="007A5E15" w:rsidP="00DB63F7">
      <w:pPr>
        <w:spacing w:line="360" w:lineRule="auto"/>
        <w:jc w:val="both"/>
        <w:rPr>
          <w:rFonts w:ascii="Palatino Linotype" w:hAnsi="Palatino Linotype" w:cs="Arial"/>
        </w:rPr>
      </w:pPr>
      <w:r w:rsidRPr="007A5E15">
        <w:rPr>
          <w:rFonts w:ascii="Palatino Linotype" w:hAnsi="Palatino Linotype"/>
          <w:b/>
        </w:rPr>
        <w:t xml:space="preserve">Quinto. Versión Pública. </w:t>
      </w:r>
      <w:r w:rsidR="00DB63F7" w:rsidRPr="00DB63F7">
        <w:rPr>
          <w:rFonts w:ascii="Palatino Linotype" w:hAnsi="Palatino Linotype" w:cs="Arial"/>
        </w:rPr>
        <w:t xml:space="preserve">Debido a la naturaleza de la información que se ordena entregar deberán testarse los datos personales de las empresas participantes a quienes no les fueron adjudicados los contratos de las licitaciones solicitadas, no así los datos personales del contratistas adjudicado, por lo que el </w:t>
      </w:r>
      <w:r w:rsidR="00DB63F7" w:rsidRPr="00DB63F7">
        <w:rPr>
          <w:rFonts w:ascii="Palatino Linotype" w:hAnsi="Palatino Linotype" w:cs="Arial"/>
          <w:b/>
        </w:rPr>
        <w:t>SUJETO OBLIGADO</w:t>
      </w:r>
      <w:r w:rsidR="00DB63F7" w:rsidRPr="00DB63F7">
        <w:rPr>
          <w:rFonts w:ascii="Palatino Linotype" w:hAnsi="Palatino Linotype" w:cs="Arial"/>
        </w:rPr>
        <w:t xml:space="preserve"> al entregar la referida documentación, deberá dejar visible los datos </w:t>
      </w:r>
      <w:r w:rsidR="006233E2">
        <w:rPr>
          <w:rFonts w:ascii="Palatino Linotype" w:hAnsi="Palatino Linotype" w:cs="Arial"/>
        </w:rPr>
        <w:t>de</w:t>
      </w:r>
      <w:r w:rsidR="00DB63F7" w:rsidRPr="00DB63F7">
        <w:rPr>
          <w:rFonts w:ascii="Palatino Linotype" w:hAnsi="Palatino Linotype" w:cs="Arial"/>
        </w:rPr>
        <w:t xml:space="preserve"> contratistas, el regi</w:t>
      </w:r>
      <w:r w:rsidR="00E5608E">
        <w:rPr>
          <w:rFonts w:ascii="Palatino Linotype" w:hAnsi="Palatino Linotype" w:cs="Arial"/>
        </w:rPr>
        <w:t xml:space="preserve">stro federal de contribuyentes, </w:t>
      </w:r>
      <w:r w:rsidR="00DB63F7" w:rsidRPr="00DB63F7">
        <w:rPr>
          <w:rFonts w:ascii="Palatino Linotype" w:hAnsi="Palatino Linotype" w:cs="Arial"/>
        </w:rPr>
        <w:t xml:space="preserve">el domicilio fiscal; es decir, no debe testarse dato alguno, incluyendo su firma, aunque el proveedor o contratista sea una persona física. </w:t>
      </w:r>
    </w:p>
    <w:p w14:paraId="229E53ED" w14:textId="77777777" w:rsidR="00DB63F7" w:rsidRPr="00DB63F7" w:rsidRDefault="00DB63F7" w:rsidP="00DB63F7">
      <w:pPr>
        <w:spacing w:before="240" w:after="360" w:line="360" w:lineRule="auto"/>
        <w:jc w:val="both"/>
        <w:rPr>
          <w:rFonts w:ascii="Palatino Linotype" w:hAnsi="Palatino Linotype" w:cs="Arial"/>
        </w:rPr>
      </w:pPr>
      <w:r w:rsidRPr="00DB63F7">
        <w:rPr>
          <w:rFonts w:ascii="Palatino Linotype" w:hAnsi="Palatino Linotype" w:cs="Arial"/>
        </w:rPr>
        <w:t xml:space="preserve">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w:t>
      </w:r>
    </w:p>
    <w:p w14:paraId="2F0675E1" w14:textId="77777777" w:rsidR="00DB63F7" w:rsidRPr="00DB63F7" w:rsidRDefault="00DB63F7" w:rsidP="00DB63F7">
      <w:pPr>
        <w:spacing w:before="240" w:after="360" w:line="360" w:lineRule="auto"/>
        <w:jc w:val="both"/>
        <w:rPr>
          <w:rFonts w:ascii="Palatino Linotype" w:hAnsi="Palatino Linotype" w:cs="Arial"/>
        </w:rPr>
      </w:pPr>
      <w:r w:rsidRPr="00DB63F7">
        <w:rPr>
          <w:rFonts w:ascii="Palatino Linotype" w:hAnsi="Palatino Linotype" w:cs="Arial"/>
        </w:rPr>
        <w:lastRenderedPageBreak/>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 esto es, se están realizando pagos a una persona que realiza una obra o presta un servicio, por la que se hizo un pago con dinero del erario público.</w:t>
      </w:r>
    </w:p>
    <w:p w14:paraId="25E4F6DB" w14:textId="77777777" w:rsidR="00DB63F7" w:rsidRPr="00DB63F7" w:rsidRDefault="00DB63F7" w:rsidP="00DB63F7">
      <w:pPr>
        <w:autoSpaceDE w:val="0"/>
        <w:autoSpaceDN w:val="0"/>
        <w:adjustRightInd w:val="0"/>
        <w:spacing w:after="240" w:line="360" w:lineRule="auto"/>
        <w:ind w:right="50"/>
        <w:jc w:val="both"/>
        <w:rPr>
          <w:rFonts w:ascii="Palatino Linotype" w:hAnsi="Palatino Linotype" w:cs="Arial"/>
          <w:bCs/>
        </w:rPr>
      </w:pPr>
      <w:r w:rsidRPr="00DB63F7">
        <w:rPr>
          <w:rFonts w:ascii="Palatino Linotype" w:hAnsi="Palatino Linotype" w:cs="Arial"/>
        </w:rPr>
        <w:t xml:space="preserve">Ahora bien, por cuanto hace a los datos personales de las personas físicas que se encuentren insertos en los documentos que en todo caso se entregarán, es preciso mencionar que el </w:t>
      </w:r>
      <w:r w:rsidRPr="00DB63F7">
        <w:rPr>
          <w:rFonts w:ascii="Palatino Linotype" w:hAnsi="Palatino Linotype" w:cs="Arial"/>
          <w:bCs/>
        </w:rPr>
        <w:t xml:space="preserve">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5EACB015" w14:textId="3F4DA5E6" w:rsidR="007A5E15" w:rsidRPr="007A5E15" w:rsidRDefault="007A5E15" w:rsidP="007A5E15">
      <w:pPr>
        <w:shd w:val="clear" w:color="auto" w:fill="FFFFFF"/>
        <w:spacing w:before="240" w:after="240" w:line="360" w:lineRule="auto"/>
        <w:ind w:right="49"/>
        <w:jc w:val="both"/>
        <w:rPr>
          <w:rFonts w:ascii="Palatino Linotype" w:hAnsi="Palatino Linotype"/>
          <w:lang w:eastAsia="es-MX"/>
        </w:rPr>
      </w:pPr>
      <w:r w:rsidRPr="00DB63F7">
        <w:rPr>
          <w:rFonts w:ascii="Palatino Linotype" w:hAnsi="Palatino Linotype"/>
          <w:lang w:eastAsia="es-MX"/>
        </w:rPr>
        <w:t>El derecho de acceso a la información pública tiene como limitante el respeto a la intimidad y a la vida privada de las personas, es por ello que este Instituto debe cuidar que los datos personales que obren en</w:t>
      </w:r>
      <w:r w:rsidRPr="007A5E15">
        <w:rPr>
          <w:rFonts w:ascii="Palatino Linotype" w:hAnsi="Palatino Linotype"/>
          <w:lang w:eastAsia="es-MX"/>
        </w:rPr>
        <w:t xml:space="preserve"> poder de los Sujetos Obligados sean protegidos y únicamente se den a conocer aquéllos que garanticen la rendición de cuentas y la transparencia en el ejercicio de las atribuciones que tienen conferidas. </w:t>
      </w:r>
    </w:p>
    <w:p w14:paraId="21EC0161" w14:textId="77777777" w:rsidR="007A5E15" w:rsidRPr="007A5E15" w:rsidRDefault="007A5E15" w:rsidP="007A5E15">
      <w:pPr>
        <w:shd w:val="clear" w:color="auto" w:fill="FFFFFF"/>
        <w:spacing w:before="240" w:after="240" w:line="360" w:lineRule="auto"/>
        <w:ind w:right="51"/>
        <w:jc w:val="both"/>
        <w:rPr>
          <w:rFonts w:ascii="Palatino Linotype" w:hAnsi="Palatino Linotype"/>
          <w:lang w:eastAsia="es-MX"/>
        </w:rPr>
      </w:pPr>
      <w:r w:rsidRPr="007A5E15">
        <w:rPr>
          <w:rFonts w:ascii="Palatino Linotype" w:hAnsi="Palatino Linotype"/>
          <w:lang w:eastAsia="es-MX"/>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5FDA15B" w14:textId="77777777" w:rsidR="007A5E15" w:rsidRPr="007A5E15" w:rsidRDefault="007A5E15" w:rsidP="007A5E15">
      <w:pPr>
        <w:shd w:val="clear" w:color="auto" w:fill="FFFFFF"/>
        <w:spacing w:before="240" w:after="240" w:line="360" w:lineRule="auto"/>
        <w:ind w:right="51"/>
        <w:jc w:val="both"/>
        <w:rPr>
          <w:rFonts w:ascii="Palatino Linotype" w:hAnsi="Palatino Linotype"/>
          <w:lang w:eastAsia="es-MX"/>
        </w:rPr>
      </w:pPr>
      <w:r w:rsidRPr="007A5E15">
        <w:rPr>
          <w:rFonts w:ascii="Palatino Linotype" w:hAnsi="Palatino Linotype"/>
          <w:lang w:eastAsia="es-MX"/>
        </w:rPr>
        <w:t>Al respecto, los artículos 3 fracciones IX, XX, XXI, XXXII y XLV; 6, 49 fracción VIII, 91, 137, 143 Fracción I, de la Ley de Transparencia y Acceso a la Información Pública del Estado de México y Municipios vigente establecen:</w:t>
      </w:r>
    </w:p>
    <w:p w14:paraId="1E2405F7" w14:textId="77777777" w:rsidR="007A5E15" w:rsidRPr="007A5E15" w:rsidRDefault="007A5E15" w:rsidP="007A5E15">
      <w:pPr>
        <w:shd w:val="clear" w:color="auto" w:fill="FFFFFF"/>
        <w:ind w:left="851" w:right="851"/>
        <w:jc w:val="both"/>
        <w:rPr>
          <w:rFonts w:ascii="Palatino Linotype" w:hAnsi="Palatino Linotype"/>
          <w:sz w:val="22"/>
          <w:szCs w:val="22"/>
          <w:lang w:eastAsia="es-MX"/>
        </w:rPr>
      </w:pPr>
      <w:r w:rsidRPr="007A5E15">
        <w:rPr>
          <w:rFonts w:ascii="Palatino Linotype" w:hAnsi="Palatino Linotype"/>
          <w:b/>
          <w:bCs/>
          <w:i/>
          <w:iCs/>
          <w:sz w:val="22"/>
          <w:szCs w:val="22"/>
          <w:lang w:eastAsia="es-MX"/>
        </w:rPr>
        <w:t> “Artículo 3. Para los efectos de la presente Ley se entenderá por:</w:t>
      </w:r>
    </w:p>
    <w:p w14:paraId="67058967" w14:textId="77777777" w:rsidR="007A5E15" w:rsidRPr="007A5E15" w:rsidRDefault="007A5E15" w:rsidP="007A5E15">
      <w:pPr>
        <w:shd w:val="clear" w:color="auto" w:fill="FFFFFF"/>
        <w:ind w:left="851" w:right="851"/>
        <w:jc w:val="both"/>
        <w:rPr>
          <w:rFonts w:ascii="Palatino Linotype" w:hAnsi="Palatino Linotype"/>
          <w:sz w:val="22"/>
          <w:szCs w:val="22"/>
          <w:lang w:eastAsia="es-MX"/>
        </w:rPr>
      </w:pPr>
      <w:r w:rsidRPr="007A5E15">
        <w:rPr>
          <w:rFonts w:ascii="Palatino Linotype" w:hAnsi="Palatino Linotype"/>
          <w:bCs/>
          <w:i/>
          <w:iCs/>
          <w:sz w:val="22"/>
          <w:szCs w:val="22"/>
          <w:lang w:eastAsia="es-MX"/>
        </w:rPr>
        <w:t>(…)</w:t>
      </w:r>
    </w:p>
    <w:p w14:paraId="5A7528DB" w14:textId="77777777" w:rsidR="007A5E15" w:rsidRPr="007A5E15" w:rsidRDefault="007A5E15" w:rsidP="007A5E15">
      <w:pPr>
        <w:shd w:val="clear" w:color="auto" w:fill="FFFFFF"/>
        <w:ind w:left="851" w:right="851"/>
        <w:jc w:val="both"/>
        <w:rPr>
          <w:rFonts w:ascii="Palatino Linotype" w:hAnsi="Palatino Linotype"/>
          <w:sz w:val="22"/>
          <w:szCs w:val="22"/>
          <w:lang w:eastAsia="es-MX"/>
        </w:rPr>
      </w:pPr>
      <w:r w:rsidRPr="007A5E15">
        <w:rPr>
          <w:rFonts w:ascii="Palatino Linotype" w:hAnsi="Palatino Linotype"/>
          <w:b/>
          <w:bCs/>
          <w:i/>
          <w:iCs/>
          <w:sz w:val="22"/>
          <w:szCs w:val="22"/>
          <w:lang w:eastAsia="es-MX"/>
        </w:rPr>
        <w:t>IX. Datos personales:</w:t>
      </w:r>
      <w:r w:rsidRPr="007A5E15">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14:paraId="5BAD3DBD" w14:textId="77777777" w:rsidR="007A5E15" w:rsidRPr="007A5E15" w:rsidRDefault="007A5E15" w:rsidP="007A5E15">
      <w:pPr>
        <w:shd w:val="clear" w:color="auto" w:fill="FFFFFF"/>
        <w:ind w:left="851" w:right="851"/>
        <w:jc w:val="both"/>
        <w:rPr>
          <w:rFonts w:ascii="Palatino Linotype" w:hAnsi="Palatino Linotype"/>
          <w:bCs/>
          <w:i/>
          <w:iCs/>
          <w:sz w:val="22"/>
          <w:szCs w:val="22"/>
          <w:lang w:eastAsia="es-MX"/>
        </w:rPr>
      </w:pPr>
      <w:r w:rsidRPr="007A5E15">
        <w:rPr>
          <w:rFonts w:ascii="Palatino Linotype" w:hAnsi="Palatino Linotype"/>
          <w:bCs/>
          <w:i/>
          <w:iCs/>
          <w:sz w:val="22"/>
          <w:szCs w:val="22"/>
          <w:lang w:eastAsia="es-MX"/>
        </w:rPr>
        <w:t>(…)</w:t>
      </w:r>
    </w:p>
    <w:p w14:paraId="20264FE2" w14:textId="77777777" w:rsidR="007A5E15" w:rsidRPr="007A5E15" w:rsidRDefault="007A5E15" w:rsidP="007A5E15">
      <w:pPr>
        <w:shd w:val="clear" w:color="auto" w:fill="FFFFFF"/>
        <w:ind w:left="851" w:right="851"/>
        <w:jc w:val="both"/>
        <w:rPr>
          <w:rFonts w:ascii="Palatino Linotype" w:hAnsi="Palatino Linotype"/>
          <w:i/>
          <w:iCs/>
          <w:sz w:val="22"/>
          <w:szCs w:val="22"/>
          <w:lang w:eastAsia="es-MX"/>
        </w:rPr>
      </w:pPr>
      <w:r w:rsidRPr="007A5E15">
        <w:rPr>
          <w:rFonts w:ascii="Palatino Linotype" w:hAnsi="Palatino Linotype"/>
          <w:b/>
          <w:bCs/>
          <w:i/>
          <w:iCs/>
          <w:sz w:val="22"/>
          <w:szCs w:val="22"/>
          <w:lang w:eastAsia="es-MX"/>
        </w:rPr>
        <w:t>XX. Información clasificada:</w:t>
      </w:r>
      <w:r w:rsidRPr="007A5E15">
        <w:rPr>
          <w:rFonts w:ascii="Palatino Linotype" w:hAnsi="Palatino Linotype"/>
          <w:i/>
          <w:iCs/>
          <w:sz w:val="22"/>
          <w:szCs w:val="22"/>
          <w:lang w:eastAsia="es-MX"/>
        </w:rPr>
        <w:t> Aquella considerada por la presente Ley como reservada o confidencial;</w:t>
      </w:r>
    </w:p>
    <w:p w14:paraId="78D34ADE" w14:textId="77777777" w:rsidR="007A5E15" w:rsidRPr="007A5E15" w:rsidRDefault="007A5E15" w:rsidP="007A5E15">
      <w:pPr>
        <w:shd w:val="clear" w:color="auto" w:fill="FFFFFF"/>
        <w:ind w:left="851" w:right="851"/>
        <w:jc w:val="both"/>
        <w:rPr>
          <w:rFonts w:ascii="Palatino Linotype" w:hAnsi="Palatino Linotype"/>
          <w:i/>
          <w:iCs/>
          <w:sz w:val="22"/>
          <w:szCs w:val="22"/>
          <w:lang w:eastAsia="es-MX"/>
        </w:rPr>
      </w:pPr>
      <w:r w:rsidRPr="007A5E15">
        <w:rPr>
          <w:rFonts w:ascii="Palatino Linotype" w:hAnsi="Palatino Linotype"/>
          <w:b/>
          <w:bCs/>
          <w:i/>
          <w:iCs/>
          <w:sz w:val="22"/>
          <w:szCs w:val="22"/>
          <w:lang w:eastAsia="es-MX"/>
        </w:rPr>
        <w:t>XXI. Información confidencial:</w:t>
      </w:r>
      <w:r w:rsidRPr="007A5E15">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CEC2893" w14:textId="77777777" w:rsidR="007A5E15" w:rsidRPr="007A5E15" w:rsidRDefault="007A5E15" w:rsidP="007A5E15">
      <w:pPr>
        <w:shd w:val="clear" w:color="auto" w:fill="FFFFFF"/>
        <w:ind w:left="851" w:right="851"/>
        <w:jc w:val="both"/>
        <w:rPr>
          <w:rFonts w:ascii="Palatino Linotype" w:hAnsi="Palatino Linotype"/>
          <w:bCs/>
          <w:i/>
          <w:iCs/>
          <w:sz w:val="22"/>
          <w:szCs w:val="22"/>
          <w:lang w:eastAsia="es-MX"/>
        </w:rPr>
      </w:pPr>
      <w:r w:rsidRPr="007A5E15">
        <w:rPr>
          <w:rFonts w:ascii="Palatino Linotype" w:hAnsi="Palatino Linotype"/>
          <w:bCs/>
          <w:i/>
          <w:iCs/>
          <w:sz w:val="22"/>
          <w:szCs w:val="22"/>
          <w:lang w:eastAsia="es-MX"/>
        </w:rPr>
        <w:t>(…)</w:t>
      </w:r>
    </w:p>
    <w:p w14:paraId="6ADD680A" w14:textId="77777777" w:rsidR="007A5E15" w:rsidRPr="007A5E15" w:rsidRDefault="007A5E15" w:rsidP="007A5E15">
      <w:pPr>
        <w:shd w:val="clear" w:color="auto" w:fill="FFFFFF"/>
        <w:ind w:left="851" w:right="851"/>
        <w:jc w:val="both"/>
        <w:rPr>
          <w:rFonts w:ascii="Palatino Linotype" w:hAnsi="Palatino Linotype"/>
          <w:i/>
          <w:iCs/>
          <w:sz w:val="22"/>
          <w:szCs w:val="22"/>
          <w:lang w:eastAsia="es-MX"/>
        </w:rPr>
      </w:pPr>
      <w:r w:rsidRPr="007A5E15">
        <w:rPr>
          <w:rFonts w:ascii="Palatino Linotype" w:hAnsi="Palatino Linotype"/>
          <w:b/>
          <w:bCs/>
          <w:i/>
          <w:iCs/>
          <w:sz w:val="22"/>
          <w:szCs w:val="22"/>
          <w:lang w:eastAsia="es-MX"/>
        </w:rPr>
        <w:t>XXXII. Protección de Datos Personales:</w:t>
      </w:r>
      <w:r w:rsidRPr="007A5E15">
        <w:rPr>
          <w:rFonts w:ascii="Palatino Linotype" w:hAnsi="Palatino Linotype"/>
          <w:i/>
          <w:iCs/>
          <w:sz w:val="22"/>
          <w:szCs w:val="22"/>
          <w:lang w:eastAsia="es-MX"/>
        </w:rPr>
        <w:t> Derecho humano que tutela la privacidad de datos personales en poder de los sujetos obligados y sujetos particulares;</w:t>
      </w:r>
    </w:p>
    <w:p w14:paraId="4AED4344" w14:textId="77777777" w:rsidR="007A5E15" w:rsidRPr="007A5E15" w:rsidRDefault="007A5E15" w:rsidP="007A5E15">
      <w:pPr>
        <w:shd w:val="clear" w:color="auto" w:fill="FFFFFF"/>
        <w:ind w:left="851" w:right="851"/>
        <w:jc w:val="both"/>
        <w:rPr>
          <w:rFonts w:ascii="Palatino Linotype" w:hAnsi="Palatino Linotype"/>
          <w:i/>
          <w:iCs/>
          <w:sz w:val="22"/>
          <w:szCs w:val="22"/>
          <w:lang w:eastAsia="es-MX"/>
        </w:rPr>
      </w:pPr>
      <w:r w:rsidRPr="007A5E15">
        <w:rPr>
          <w:rFonts w:ascii="Palatino Linotype" w:hAnsi="Palatino Linotype"/>
          <w:i/>
          <w:iCs/>
          <w:sz w:val="22"/>
          <w:szCs w:val="22"/>
          <w:lang w:eastAsia="es-MX"/>
        </w:rPr>
        <w:t>(…)</w:t>
      </w:r>
    </w:p>
    <w:p w14:paraId="0B3A5675" w14:textId="77777777" w:rsidR="007A5E15" w:rsidRPr="007A5E15" w:rsidRDefault="007A5E15" w:rsidP="007A5E15">
      <w:pPr>
        <w:shd w:val="clear" w:color="auto" w:fill="FFFFFF"/>
        <w:ind w:left="851" w:right="851"/>
        <w:jc w:val="both"/>
        <w:rPr>
          <w:rFonts w:ascii="Palatino Linotype" w:hAnsi="Palatino Linotype"/>
          <w:sz w:val="22"/>
          <w:szCs w:val="22"/>
          <w:lang w:eastAsia="es-MX"/>
        </w:rPr>
      </w:pPr>
      <w:r w:rsidRPr="007A5E15">
        <w:rPr>
          <w:rFonts w:ascii="Palatino Linotype" w:hAnsi="Palatino Linotype"/>
          <w:b/>
          <w:bCs/>
          <w:i/>
          <w:iCs/>
          <w:sz w:val="22"/>
          <w:szCs w:val="22"/>
          <w:lang w:eastAsia="es-MX"/>
        </w:rPr>
        <w:t>XLV. Versión pública</w:t>
      </w:r>
      <w:r w:rsidRPr="007A5E15">
        <w:rPr>
          <w:rFonts w:ascii="Palatino Linotype" w:hAnsi="Palatino Linotype"/>
          <w:i/>
          <w:iCs/>
          <w:sz w:val="22"/>
          <w:szCs w:val="22"/>
          <w:lang w:eastAsia="es-MX"/>
        </w:rPr>
        <w:t>: Documento en el que se elimine, suprime o borra la información clasificada como reservada o confidencial para permitir su acceso.</w:t>
      </w:r>
    </w:p>
    <w:p w14:paraId="5813764F" w14:textId="77777777" w:rsidR="007A5E15" w:rsidRPr="007A5E15" w:rsidRDefault="007A5E15" w:rsidP="007A5E15">
      <w:pPr>
        <w:shd w:val="clear" w:color="auto" w:fill="FFFFFF"/>
        <w:ind w:left="851" w:right="851"/>
        <w:jc w:val="both"/>
        <w:rPr>
          <w:rFonts w:ascii="Palatino Linotype" w:hAnsi="Palatino Linotype"/>
          <w:sz w:val="22"/>
          <w:szCs w:val="22"/>
          <w:lang w:eastAsia="es-MX"/>
        </w:rPr>
      </w:pPr>
      <w:r w:rsidRPr="007A5E15">
        <w:rPr>
          <w:rFonts w:ascii="Palatino Linotype" w:hAnsi="Palatino Linotype"/>
          <w:b/>
          <w:bCs/>
          <w:i/>
          <w:iCs/>
          <w:sz w:val="22"/>
          <w:szCs w:val="22"/>
          <w:lang w:eastAsia="es-MX"/>
        </w:rPr>
        <w:t> Artículo 6.</w:t>
      </w:r>
      <w:r w:rsidRPr="007A5E15">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DAE8A30" w14:textId="77777777" w:rsidR="007A5E15" w:rsidRPr="007A5E15" w:rsidRDefault="007A5E15" w:rsidP="007A5E15">
      <w:pPr>
        <w:shd w:val="clear" w:color="auto" w:fill="FFFFFF"/>
        <w:ind w:left="851" w:right="851"/>
        <w:jc w:val="both"/>
        <w:rPr>
          <w:rFonts w:ascii="Palatino Linotype" w:hAnsi="Palatino Linotype"/>
          <w:i/>
          <w:iCs/>
          <w:sz w:val="22"/>
          <w:szCs w:val="22"/>
          <w:lang w:eastAsia="es-MX"/>
        </w:rPr>
      </w:pPr>
      <w:r w:rsidRPr="007A5E15">
        <w:rPr>
          <w:rFonts w:ascii="Palatino Linotype" w:hAnsi="Palatino Linotype"/>
          <w:i/>
          <w:iCs/>
          <w:sz w:val="22"/>
          <w:szCs w:val="22"/>
          <w:lang w:eastAsia="es-MX"/>
        </w:rPr>
        <w:t> </w:t>
      </w:r>
      <w:r w:rsidRPr="007A5E15">
        <w:rPr>
          <w:rFonts w:ascii="Palatino Linotype" w:hAnsi="Palatino Linotype"/>
          <w:b/>
          <w:bCs/>
          <w:i/>
          <w:iCs/>
          <w:sz w:val="22"/>
          <w:szCs w:val="22"/>
          <w:lang w:eastAsia="es-MX"/>
        </w:rPr>
        <w:t>Artículo 49.</w:t>
      </w:r>
      <w:r w:rsidRPr="007A5E15">
        <w:rPr>
          <w:rFonts w:ascii="Palatino Linotype" w:hAnsi="Palatino Linotype"/>
          <w:i/>
          <w:iCs/>
          <w:sz w:val="22"/>
          <w:szCs w:val="22"/>
          <w:lang w:eastAsia="es-MX"/>
        </w:rPr>
        <w:t> Los Comités de Transparencia tendrán las siguientes atribuciones:</w:t>
      </w:r>
    </w:p>
    <w:p w14:paraId="2BF85D4F" w14:textId="77777777" w:rsidR="007A5E15" w:rsidRPr="007A5E15" w:rsidRDefault="007A5E15" w:rsidP="007A5E15">
      <w:pPr>
        <w:shd w:val="clear" w:color="auto" w:fill="FFFFFF"/>
        <w:ind w:left="851" w:right="851"/>
        <w:jc w:val="both"/>
        <w:rPr>
          <w:rFonts w:ascii="Palatino Linotype" w:hAnsi="Palatino Linotype"/>
          <w:i/>
          <w:iCs/>
          <w:sz w:val="22"/>
          <w:szCs w:val="22"/>
          <w:lang w:eastAsia="es-MX"/>
        </w:rPr>
      </w:pPr>
      <w:r w:rsidRPr="007A5E15">
        <w:rPr>
          <w:rFonts w:ascii="Palatino Linotype" w:hAnsi="Palatino Linotype"/>
          <w:i/>
          <w:iCs/>
          <w:sz w:val="22"/>
          <w:szCs w:val="22"/>
          <w:lang w:eastAsia="es-MX"/>
        </w:rPr>
        <w:lastRenderedPageBreak/>
        <w:t>(…)</w:t>
      </w:r>
    </w:p>
    <w:p w14:paraId="72205B90" w14:textId="77777777" w:rsidR="007A5E15" w:rsidRPr="007A5E15" w:rsidRDefault="007A5E15" w:rsidP="007A5E15">
      <w:pPr>
        <w:shd w:val="clear" w:color="auto" w:fill="FFFFFF"/>
        <w:ind w:left="851" w:right="851"/>
        <w:jc w:val="both"/>
        <w:rPr>
          <w:rFonts w:ascii="Palatino Linotype" w:hAnsi="Palatino Linotype"/>
          <w:i/>
          <w:iCs/>
          <w:sz w:val="22"/>
          <w:szCs w:val="22"/>
          <w:lang w:eastAsia="es-MX"/>
        </w:rPr>
      </w:pPr>
      <w:r w:rsidRPr="007A5E15">
        <w:rPr>
          <w:rFonts w:ascii="Palatino Linotype" w:hAnsi="Palatino Linotype"/>
          <w:b/>
          <w:bCs/>
          <w:i/>
          <w:iCs/>
          <w:sz w:val="22"/>
          <w:szCs w:val="22"/>
          <w:lang w:eastAsia="es-MX"/>
        </w:rPr>
        <w:t>VIII</w:t>
      </w:r>
      <w:r w:rsidRPr="007A5E15">
        <w:rPr>
          <w:rFonts w:ascii="Palatino Linotype" w:hAnsi="Palatino Linotype"/>
          <w:i/>
          <w:iCs/>
          <w:sz w:val="22"/>
          <w:szCs w:val="22"/>
          <w:lang w:eastAsia="es-MX"/>
        </w:rPr>
        <w:t>. Aprobar, modificar o revocar la clasificación de la información;</w:t>
      </w:r>
    </w:p>
    <w:p w14:paraId="5E65A889" w14:textId="77777777" w:rsidR="007A5E15" w:rsidRPr="007A5E15" w:rsidRDefault="007A5E15" w:rsidP="007A5E15">
      <w:pPr>
        <w:shd w:val="clear" w:color="auto" w:fill="FFFFFF"/>
        <w:ind w:left="851" w:right="851"/>
        <w:jc w:val="both"/>
        <w:rPr>
          <w:rFonts w:ascii="Palatino Linotype" w:hAnsi="Palatino Linotype"/>
          <w:i/>
          <w:iCs/>
          <w:sz w:val="22"/>
          <w:szCs w:val="22"/>
          <w:lang w:eastAsia="es-MX"/>
        </w:rPr>
      </w:pPr>
      <w:r w:rsidRPr="007A5E15">
        <w:rPr>
          <w:rFonts w:ascii="Palatino Linotype" w:hAnsi="Palatino Linotype"/>
          <w:i/>
          <w:iCs/>
          <w:sz w:val="22"/>
          <w:szCs w:val="22"/>
          <w:lang w:eastAsia="es-MX"/>
        </w:rPr>
        <w:t>(…)</w:t>
      </w:r>
    </w:p>
    <w:p w14:paraId="7CFF681B" w14:textId="77777777" w:rsidR="007A5E15" w:rsidRPr="007A5E15" w:rsidRDefault="007A5E15" w:rsidP="007A5E15">
      <w:pPr>
        <w:shd w:val="clear" w:color="auto" w:fill="FFFFFF"/>
        <w:ind w:left="851" w:right="851"/>
        <w:jc w:val="both"/>
        <w:rPr>
          <w:rFonts w:ascii="Palatino Linotype" w:hAnsi="Palatino Linotype" w:cs="Arial"/>
          <w:bCs/>
          <w:i/>
          <w:noProof/>
          <w:sz w:val="22"/>
          <w:szCs w:val="22"/>
        </w:rPr>
      </w:pPr>
      <w:r w:rsidRPr="007A5E15">
        <w:rPr>
          <w:rFonts w:ascii="Palatino Linotype" w:hAnsi="Palatino Linotype" w:cs="Arial"/>
          <w:b/>
          <w:bCs/>
          <w:i/>
          <w:noProof/>
          <w:sz w:val="22"/>
          <w:szCs w:val="22"/>
        </w:rPr>
        <w:t xml:space="preserve">Artículo 91. </w:t>
      </w:r>
      <w:r w:rsidRPr="007A5E15">
        <w:rPr>
          <w:rFonts w:ascii="Palatino Linotype" w:hAnsi="Palatino Linotype" w:cs="Arial"/>
          <w:bCs/>
          <w:i/>
          <w:noProof/>
          <w:sz w:val="22"/>
          <w:szCs w:val="22"/>
        </w:rPr>
        <w:t>El acceso a la información pública será restringido excepcionalmente, cuando ésta sea clasificada como reservada o confidencial.</w:t>
      </w:r>
    </w:p>
    <w:p w14:paraId="6D49D9EE" w14:textId="77777777" w:rsidR="007A5E15" w:rsidRPr="007A5E15" w:rsidRDefault="007A5E15" w:rsidP="007A5E15">
      <w:pPr>
        <w:shd w:val="clear" w:color="auto" w:fill="FFFFFF"/>
        <w:ind w:left="851" w:right="851"/>
        <w:jc w:val="both"/>
        <w:rPr>
          <w:rFonts w:ascii="Palatino Linotype" w:hAnsi="Palatino Linotype" w:cs="Arial"/>
          <w:bCs/>
          <w:i/>
          <w:noProof/>
          <w:sz w:val="22"/>
          <w:szCs w:val="22"/>
        </w:rPr>
      </w:pPr>
      <w:r w:rsidRPr="007A5E15">
        <w:rPr>
          <w:rFonts w:ascii="Palatino Linotype" w:hAnsi="Palatino Linotype" w:cs="Arial"/>
          <w:bCs/>
          <w:i/>
          <w:noProof/>
          <w:sz w:val="22"/>
          <w:szCs w:val="22"/>
        </w:rPr>
        <w:t>(…)</w:t>
      </w:r>
    </w:p>
    <w:p w14:paraId="453A5EB2" w14:textId="77777777" w:rsidR="007A5E15" w:rsidRPr="007A5E15" w:rsidRDefault="007A5E15" w:rsidP="007A5E15">
      <w:pPr>
        <w:shd w:val="clear" w:color="auto" w:fill="FFFFFF"/>
        <w:ind w:left="851" w:right="851"/>
        <w:jc w:val="both"/>
        <w:rPr>
          <w:rFonts w:ascii="Palatino Linotype" w:hAnsi="Palatino Linotype"/>
          <w:sz w:val="22"/>
          <w:szCs w:val="22"/>
          <w:lang w:eastAsia="es-MX"/>
        </w:rPr>
      </w:pPr>
      <w:r w:rsidRPr="007A5E15">
        <w:rPr>
          <w:rFonts w:ascii="Palatino Linotype" w:hAnsi="Palatino Linotype"/>
          <w:b/>
          <w:bCs/>
          <w:i/>
          <w:iCs/>
          <w:sz w:val="22"/>
          <w:szCs w:val="22"/>
          <w:lang w:eastAsia="es-MX"/>
        </w:rPr>
        <w:t>Artículo 137</w:t>
      </w:r>
      <w:r w:rsidRPr="007A5E15">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B4FA768" w14:textId="77777777" w:rsidR="007A5E15" w:rsidRPr="007A5E15" w:rsidRDefault="007A5E15" w:rsidP="007A5E15">
      <w:pPr>
        <w:shd w:val="clear" w:color="auto" w:fill="FFFFFF"/>
        <w:ind w:left="851" w:right="851"/>
        <w:jc w:val="both"/>
        <w:rPr>
          <w:rFonts w:ascii="Palatino Linotype" w:hAnsi="Palatino Linotype"/>
          <w:b/>
          <w:bCs/>
          <w:i/>
          <w:iCs/>
          <w:sz w:val="22"/>
          <w:szCs w:val="22"/>
          <w:lang w:eastAsia="es-MX"/>
        </w:rPr>
      </w:pPr>
    </w:p>
    <w:p w14:paraId="69D62B54" w14:textId="77777777" w:rsidR="007A5E15" w:rsidRPr="007A5E15" w:rsidRDefault="007A5E15" w:rsidP="007A5E15">
      <w:pPr>
        <w:shd w:val="clear" w:color="auto" w:fill="FFFFFF"/>
        <w:ind w:left="851" w:right="851"/>
        <w:jc w:val="both"/>
        <w:rPr>
          <w:rFonts w:ascii="Palatino Linotype" w:hAnsi="Palatino Linotype"/>
          <w:sz w:val="22"/>
          <w:szCs w:val="22"/>
          <w:lang w:eastAsia="es-MX"/>
        </w:rPr>
      </w:pPr>
      <w:r w:rsidRPr="007A5E15">
        <w:rPr>
          <w:rFonts w:ascii="Palatino Linotype" w:hAnsi="Palatino Linotype"/>
          <w:b/>
          <w:bCs/>
          <w:i/>
          <w:iCs/>
          <w:sz w:val="22"/>
          <w:szCs w:val="22"/>
          <w:lang w:eastAsia="es-MX"/>
        </w:rPr>
        <w:t>Artículo 143</w:t>
      </w:r>
      <w:r w:rsidRPr="007A5E15">
        <w:rPr>
          <w:rFonts w:ascii="Palatino Linotype" w:hAnsi="Palatino Linotype"/>
          <w:i/>
          <w:iCs/>
          <w:sz w:val="22"/>
          <w:szCs w:val="22"/>
          <w:lang w:eastAsia="es-MX"/>
        </w:rPr>
        <w:t>. Para los efectos de esta Ley se considera información confidencial, la clasificada como tal, de manera permanente, por su naturaleza, cuando:</w:t>
      </w:r>
    </w:p>
    <w:p w14:paraId="58491ABE" w14:textId="77777777" w:rsidR="007A5E15" w:rsidRPr="007A5E15" w:rsidRDefault="007A5E15" w:rsidP="007A5E15">
      <w:pPr>
        <w:shd w:val="clear" w:color="auto" w:fill="FFFFFF"/>
        <w:ind w:left="851" w:right="851"/>
        <w:jc w:val="both"/>
        <w:rPr>
          <w:rFonts w:ascii="Palatino Linotype" w:eastAsia="Calibri" w:hAnsi="Palatino Linotype" w:cs="Arial"/>
          <w:bCs/>
          <w:i/>
          <w:noProof/>
          <w:sz w:val="22"/>
          <w:szCs w:val="22"/>
        </w:rPr>
      </w:pPr>
      <w:r w:rsidRPr="007A5E15">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7A5E15">
        <w:rPr>
          <w:rFonts w:ascii="Palatino Linotype" w:eastAsia="Calibri" w:hAnsi="Palatino Linotype" w:cs="Arial"/>
          <w:bCs/>
          <w:i/>
          <w:noProof/>
          <w:sz w:val="22"/>
          <w:szCs w:val="22"/>
        </w:rPr>
        <w:t>.”</w:t>
      </w:r>
    </w:p>
    <w:p w14:paraId="0793D414" w14:textId="77777777" w:rsidR="007A5E15" w:rsidRPr="007A5E15" w:rsidRDefault="007A5E15" w:rsidP="007A5E15">
      <w:pPr>
        <w:shd w:val="clear" w:color="auto" w:fill="FFFFFF"/>
        <w:ind w:left="851" w:right="851"/>
        <w:jc w:val="both"/>
        <w:rPr>
          <w:rFonts w:ascii="Palatino Linotype" w:hAnsi="Palatino Linotype"/>
          <w:sz w:val="22"/>
          <w:szCs w:val="22"/>
          <w:lang w:eastAsia="es-MX"/>
        </w:rPr>
      </w:pPr>
    </w:p>
    <w:p w14:paraId="4D3BA9B4" w14:textId="77777777" w:rsidR="007A5E15" w:rsidRPr="007A5E15" w:rsidRDefault="007A5E15" w:rsidP="007A5E15">
      <w:pPr>
        <w:autoSpaceDE w:val="0"/>
        <w:autoSpaceDN w:val="0"/>
        <w:adjustRightInd w:val="0"/>
        <w:spacing w:before="240" w:after="240" w:line="360" w:lineRule="auto"/>
        <w:ind w:right="50"/>
        <w:jc w:val="both"/>
        <w:rPr>
          <w:rFonts w:ascii="Palatino Linotype" w:hAnsi="Palatino Linotype" w:cs="Arial"/>
        </w:rPr>
      </w:pPr>
      <w:r w:rsidRPr="007A5E15">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4EA3F34" w14:textId="77777777" w:rsidR="007A5E15" w:rsidRPr="007A5E15" w:rsidRDefault="007A5E15" w:rsidP="007A5E15">
      <w:pPr>
        <w:autoSpaceDE w:val="0"/>
        <w:autoSpaceDN w:val="0"/>
        <w:adjustRightInd w:val="0"/>
        <w:spacing w:before="240" w:after="240" w:line="360" w:lineRule="auto"/>
        <w:ind w:right="50"/>
        <w:jc w:val="both"/>
        <w:rPr>
          <w:rFonts w:ascii="Palatino Linotype" w:hAnsi="Palatino Linotype" w:cs="Arial"/>
        </w:rPr>
      </w:pPr>
      <w:r w:rsidRPr="007A5E15">
        <w:rPr>
          <w:rFonts w:ascii="Palatino Linotype" w:hAnsi="Palatino Linotype" w:cs="Arial"/>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9875514" w14:textId="77777777" w:rsidR="007A5E15" w:rsidRPr="007A5E15" w:rsidRDefault="007A5E15" w:rsidP="007A5E15">
      <w:pPr>
        <w:autoSpaceDE w:val="0"/>
        <w:autoSpaceDN w:val="0"/>
        <w:adjustRightInd w:val="0"/>
        <w:spacing w:before="240" w:after="240" w:line="360" w:lineRule="auto"/>
        <w:ind w:right="50"/>
        <w:jc w:val="both"/>
        <w:rPr>
          <w:rFonts w:ascii="Palatino Linotype" w:hAnsi="Palatino Linotype" w:cs="Arial"/>
        </w:rPr>
      </w:pPr>
      <w:r w:rsidRPr="007A5E15">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7D7BA08" w14:textId="77777777" w:rsidR="007A5E15" w:rsidRPr="007A5E15" w:rsidRDefault="007A5E15" w:rsidP="007A5E15">
      <w:pPr>
        <w:ind w:left="851" w:right="851"/>
        <w:contextualSpacing/>
        <w:jc w:val="both"/>
        <w:rPr>
          <w:rFonts w:ascii="Palatino Linotype" w:hAnsi="Palatino Linotype"/>
          <w:i/>
          <w:sz w:val="22"/>
          <w:szCs w:val="22"/>
        </w:rPr>
      </w:pPr>
      <w:r w:rsidRPr="007A5E15">
        <w:rPr>
          <w:rFonts w:ascii="Palatino Linotype" w:hAnsi="Palatino Linotype"/>
          <w:b/>
          <w:i/>
          <w:sz w:val="22"/>
          <w:szCs w:val="22"/>
        </w:rPr>
        <w:t>“Artículo 49.</w:t>
      </w:r>
      <w:r w:rsidRPr="007A5E15">
        <w:rPr>
          <w:rFonts w:ascii="Palatino Linotype" w:hAnsi="Palatino Linotype"/>
          <w:i/>
          <w:sz w:val="22"/>
          <w:szCs w:val="22"/>
        </w:rPr>
        <w:t xml:space="preserve"> </w:t>
      </w:r>
      <w:r w:rsidRPr="007A5E15">
        <w:rPr>
          <w:rFonts w:ascii="Palatino Linotype" w:hAnsi="Palatino Linotype"/>
          <w:b/>
          <w:i/>
          <w:sz w:val="22"/>
          <w:szCs w:val="22"/>
        </w:rPr>
        <w:t>Los Comités de Transparencia</w:t>
      </w:r>
      <w:r w:rsidRPr="007A5E15">
        <w:rPr>
          <w:rFonts w:ascii="Palatino Linotype" w:hAnsi="Palatino Linotype"/>
          <w:i/>
          <w:sz w:val="22"/>
          <w:szCs w:val="22"/>
        </w:rPr>
        <w:t xml:space="preserve"> tendrán las siguientes atribuciones:</w:t>
      </w:r>
    </w:p>
    <w:p w14:paraId="3A088F9C" w14:textId="77777777" w:rsidR="007A5E15" w:rsidRPr="007A5E15" w:rsidRDefault="007A5E15" w:rsidP="007A5E15">
      <w:pPr>
        <w:ind w:left="851" w:right="851"/>
        <w:contextualSpacing/>
        <w:jc w:val="both"/>
        <w:rPr>
          <w:rFonts w:ascii="Palatino Linotype" w:hAnsi="Palatino Linotype"/>
          <w:i/>
          <w:sz w:val="22"/>
          <w:szCs w:val="22"/>
        </w:rPr>
      </w:pPr>
    </w:p>
    <w:p w14:paraId="757A312E" w14:textId="77777777" w:rsidR="007A5E15" w:rsidRPr="007A5E15" w:rsidRDefault="007A5E15" w:rsidP="007A5E15">
      <w:pPr>
        <w:ind w:left="851" w:right="851"/>
        <w:contextualSpacing/>
        <w:jc w:val="both"/>
        <w:rPr>
          <w:rFonts w:ascii="Palatino Linotype" w:hAnsi="Palatino Linotype"/>
          <w:i/>
          <w:sz w:val="22"/>
          <w:szCs w:val="22"/>
        </w:rPr>
      </w:pPr>
      <w:r w:rsidRPr="007A5E15">
        <w:rPr>
          <w:rFonts w:ascii="Palatino Linotype" w:hAnsi="Palatino Linotype"/>
          <w:b/>
          <w:i/>
          <w:sz w:val="22"/>
          <w:szCs w:val="22"/>
        </w:rPr>
        <w:t>VIII. Aprobar, modificar o revocar la clasificación de la información</w:t>
      </w:r>
      <w:r w:rsidRPr="007A5E15">
        <w:rPr>
          <w:rFonts w:ascii="Palatino Linotype" w:hAnsi="Palatino Linotype"/>
          <w:i/>
          <w:sz w:val="22"/>
          <w:szCs w:val="22"/>
        </w:rPr>
        <w:t>…”</w:t>
      </w:r>
    </w:p>
    <w:p w14:paraId="6BBDA5EC" w14:textId="77777777" w:rsidR="007A5E15" w:rsidRPr="007A5E15" w:rsidRDefault="007A5E15" w:rsidP="007A5E15">
      <w:pPr>
        <w:ind w:left="851" w:right="851"/>
        <w:contextualSpacing/>
        <w:jc w:val="both"/>
        <w:rPr>
          <w:rFonts w:ascii="Palatino Linotype" w:hAnsi="Palatino Linotype"/>
          <w:b/>
          <w:i/>
          <w:sz w:val="22"/>
          <w:szCs w:val="22"/>
        </w:rPr>
      </w:pPr>
    </w:p>
    <w:p w14:paraId="65934472" w14:textId="77777777" w:rsidR="007A5E15" w:rsidRPr="007A5E15" w:rsidRDefault="007A5E15" w:rsidP="007A5E15">
      <w:pPr>
        <w:ind w:left="851" w:right="851"/>
        <w:contextualSpacing/>
        <w:jc w:val="both"/>
        <w:rPr>
          <w:rFonts w:ascii="Palatino Linotype" w:hAnsi="Palatino Linotype"/>
          <w:i/>
          <w:sz w:val="22"/>
          <w:szCs w:val="22"/>
        </w:rPr>
      </w:pPr>
      <w:r w:rsidRPr="007A5E15">
        <w:rPr>
          <w:rFonts w:ascii="Palatino Linotype" w:hAnsi="Palatino Linotype"/>
          <w:i/>
          <w:sz w:val="22"/>
          <w:szCs w:val="22"/>
        </w:rPr>
        <w:t>“</w:t>
      </w:r>
      <w:r w:rsidRPr="007A5E15">
        <w:rPr>
          <w:rFonts w:ascii="Palatino Linotype" w:hAnsi="Palatino Linotype"/>
          <w:b/>
          <w:i/>
          <w:sz w:val="22"/>
          <w:szCs w:val="22"/>
        </w:rPr>
        <w:t>Artículo 53.</w:t>
      </w:r>
      <w:r w:rsidRPr="007A5E15">
        <w:rPr>
          <w:rFonts w:ascii="Palatino Linotype" w:hAnsi="Palatino Linotype"/>
          <w:i/>
          <w:sz w:val="22"/>
          <w:szCs w:val="22"/>
        </w:rPr>
        <w:t xml:space="preserve"> Las </w:t>
      </w:r>
      <w:r w:rsidRPr="007A5E15">
        <w:rPr>
          <w:rFonts w:ascii="Palatino Linotype" w:hAnsi="Palatino Linotype"/>
          <w:b/>
          <w:i/>
          <w:sz w:val="22"/>
          <w:szCs w:val="22"/>
        </w:rPr>
        <w:t>Unidades de Transparencia</w:t>
      </w:r>
      <w:r w:rsidRPr="007A5E15">
        <w:rPr>
          <w:rFonts w:ascii="Palatino Linotype" w:hAnsi="Palatino Linotype"/>
          <w:i/>
          <w:sz w:val="22"/>
          <w:szCs w:val="22"/>
        </w:rPr>
        <w:t xml:space="preserve"> tendrán las siguientes </w:t>
      </w:r>
      <w:r w:rsidRPr="007A5E15">
        <w:rPr>
          <w:rFonts w:ascii="Palatino Linotype" w:hAnsi="Palatino Linotype"/>
          <w:b/>
          <w:i/>
          <w:sz w:val="22"/>
          <w:szCs w:val="22"/>
        </w:rPr>
        <w:t>funciones</w:t>
      </w:r>
      <w:r w:rsidRPr="007A5E15">
        <w:rPr>
          <w:rFonts w:ascii="Palatino Linotype" w:hAnsi="Palatino Linotype"/>
          <w:i/>
          <w:sz w:val="22"/>
          <w:szCs w:val="22"/>
        </w:rPr>
        <w:t>:</w:t>
      </w:r>
    </w:p>
    <w:p w14:paraId="5DB5B10A" w14:textId="77777777" w:rsidR="007A5E15" w:rsidRPr="007A5E15" w:rsidRDefault="007A5E15" w:rsidP="007A5E15">
      <w:pPr>
        <w:ind w:left="851" w:right="851"/>
        <w:contextualSpacing/>
        <w:jc w:val="both"/>
        <w:rPr>
          <w:rFonts w:ascii="Palatino Linotype" w:hAnsi="Palatino Linotype"/>
          <w:i/>
          <w:sz w:val="22"/>
          <w:szCs w:val="22"/>
        </w:rPr>
      </w:pPr>
    </w:p>
    <w:p w14:paraId="1E55AE7E" w14:textId="77777777" w:rsidR="007A5E15" w:rsidRPr="007A5E15" w:rsidRDefault="007A5E15" w:rsidP="007A5E15">
      <w:pPr>
        <w:ind w:left="851" w:right="851"/>
        <w:contextualSpacing/>
        <w:jc w:val="both"/>
        <w:rPr>
          <w:rFonts w:ascii="Palatino Linotype" w:hAnsi="Palatino Linotype"/>
          <w:i/>
          <w:sz w:val="22"/>
          <w:szCs w:val="22"/>
        </w:rPr>
      </w:pPr>
      <w:r w:rsidRPr="007A5E15">
        <w:rPr>
          <w:rFonts w:ascii="Palatino Linotype" w:hAnsi="Palatino Linotype"/>
          <w:b/>
          <w:i/>
          <w:sz w:val="22"/>
          <w:szCs w:val="22"/>
        </w:rPr>
        <w:t>X. Presentar ante el Comité, el proyecto de clasificación de información</w:t>
      </w:r>
      <w:r w:rsidRPr="007A5E15">
        <w:rPr>
          <w:rFonts w:ascii="Palatino Linotype" w:hAnsi="Palatino Linotype"/>
          <w:i/>
          <w:sz w:val="22"/>
          <w:szCs w:val="22"/>
        </w:rPr>
        <w:t xml:space="preserve">…” </w:t>
      </w:r>
    </w:p>
    <w:p w14:paraId="5813D3CA" w14:textId="77777777" w:rsidR="007A5E15" w:rsidRPr="007A5E15" w:rsidRDefault="007A5E15" w:rsidP="007A5E15">
      <w:pPr>
        <w:ind w:left="851" w:right="851"/>
        <w:contextualSpacing/>
        <w:jc w:val="both"/>
        <w:rPr>
          <w:rFonts w:ascii="Palatino Linotype" w:hAnsi="Palatino Linotype"/>
          <w:i/>
          <w:sz w:val="22"/>
          <w:szCs w:val="22"/>
        </w:rPr>
      </w:pPr>
    </w:p>
    <w:p w14:paraId="0BB0D92F" w14:textId="77777777" w:rsidR="007A5E15" w:rsidRPr="007A5E15" w:rsidRDefault="007A5E15" w:rsidP="007A5E15">
      <w:pPr>
        <w:ind w:left="851" w:right="851"/>
        <w:contextualSpacing/>
        <w:jc w:val="both"/>
        <w:rPr>
          <w:rFonts w:ascii="Palatino Linotype" w:hAnsi="Palatino Linotype"/>
          <w:i/>
          <w:sz w:val="22"/>
          <w:szCs w:val="22"/>
        </w:rPr>
      </w:pPr>
      <w:r w:rsidRPr="007A5E15">
        <w:rPr>
          <w:rFonts w:ascii="Palatino Linotype" w:hAnsi="Palatino Linotype"/>
          <w:b/>
          <w:i/>
          <w:sz w:val="22"/>
          <w:szCs w:val="22"/>
        </w:rPr>
        <w:t>“Artículo 59.</w:t>
      </w:r>
      <w:r w:rsidRPr="007A5E15">
        <w:rPr>
          <w:rFonts w:ascii="Palatino Linotype" w:hAnsi="Palatino Linotype"/>
          <w:i/>
          <w:sz w:val="22"/>
          <w:szCs w:val="22"/>
        </w:rPr>
        <w:t xml:space="preserve"> Los </w:t>
      </w:r>
      <w:r w:rsidRPr="007A5E15">
        <w:rPr>
          <w:rFonts w:ascii="Palatino Linotype" w:hAnsi="Palatino Linotype"/>
          <w:b/>
          <w:i/>
          <w:sz w:val="22"/>
          <w:szCs w:val="22"/>
        </w:rPr>
        <w:t>servidores públicos habilitados</w:t>
      </w:r>
      <w:r w:rsidRPr="007A5E15">
        <w:rPr>
          <w:rFonts w:ascii="Palatino Linotype" w:hAnsi="Palatino Linotype"/>
          <w:i/>
          <w:sz w:val="22"/>
          <w:szCs w:val="22"/>
        </w:rPr>
        <w:t xml:space="preserve"> tendrán las </w:t>
      </w:r>
      <w:r w:rsidRPr="007A5E15">
        <w:rPr>
          <w:rFonts w:ascii="Palatino Linotype" w:hAnsi="Palatino Linotype"/>
          <w:b/>
          <w:i/>
          <w:sz w:val="22"/>
          <w:szCs w:val="22"/>
        </w:rPr>
        <w:t>funciones</w:t>
      </w:r>
      <w:r w:rsidRPr="007A5E15">
        <w:rPr>
          <w:rFonts w:ascii="Palatino Linotype" w:hAnsi="Palatino Linotype"/>
          <w:i/>
          <w:sz w:val="22"/>
          <w:szCs w:val="22"/>
        </w:rPr>
        <w:t xml:space="preserve"> siguientes:</w:t>
      </w:r>
    </w:p>
    <w:p w14:paraId="1A8889A9" w14:textId="77777777" w:rsidR="007A5E15" w:rsidRPr="007A5E15" w:rsidRDefault="007A5E15" w:rsidP="007A5E15">
      <w:pPr>
        <w:ind w:left="851" w:right="851"/>
        <w:contextualSpacing/>
        <w:jc w:val="both"/>
        <w:rPr>
          <w:rFonts w:ascii="Palatino Linotype" w:hAnsi="Palatino Linotype"/>
          <w:b/>
          <w:i/>
          <w:sz w:val="22"/>
          <w:szCs w:val="22"/>
        </w:rPr>
      </w:pPr>
    </w:p>
    <w:p w14:paraId="0315EAF8" w14:textId="77777777" w:rsidR="007A5E15" w:rsidRPr="007A5E15" w:rsidRDefault="007A5E15" w:rsidP="007A5E15">
      <w:pPr>
        <w:ind w:left="851" w:right="851"/>
        <w:contextualSpacing/>
        <w:jc w:val="both"/>
        <w:rPr>
          <w:rFonts w:ascii="Palatino Linotype" w:hAnsi="Palatino Linotype"/>
          <w:i/>
          <w:sz w:val="22"/>
          <w:szCs w:val="22"/>
        </w:rPr>
      </w:pPr>
      <w:r w:rsidRPr="007A5E15">
        <w:rPr>
          <w:rFonts w:ascii="Palatino Linotype" w:hAnsi="Palatino Linotype"/>
          <w:b/>
          <w:i/>
          <w:sz w:val="22"/>
          <w:szCs w:val="22"/>
        </w:rPr>
        <w:t>V. Integrar y presentar al responsable de la Unidad de Transparencia la propuesta de clasificación de información</w:t>
      </w:r>
      <w:r w:rsidRPr="007A5E15">
        <w:rPr>
          <w:rFonts w:ascii="Palatino Linotype" w:hAnsi="Palatino Linotype"/>
          <w:i/>
          <w:sz w:val="22"/>
          <w:szCs w:val="22"/>
        </w:rPr>
        <w:t>, la cual tendrá los fundamentos y argumentos en que se basa dicha propuesta…”</w:t>
      </w:r>
    </w:p>
    <w:p w14:paraId="7AE3E603" w14:textId="77777777" w:rsidR="007A5E15" w:rsidRPr="007A5E15" w:rsidRDefault="007A5E15" w:rsidP="007A5E15">
      <w:pPr>
        <w:ind w:left="851" w:right="851"/>
        <w:contextualSpacing/>
        <w:jc w:val="both"/>
        <w:rPr>
          <w:rFonts w:ascii="Palatino Linotype" w:hAnsi="Palatino Linotype"/>
          <w:i/>
          <w:sz w:val="22"/>
          <w:szCs w:val="22"/>
        </w:rPr>
      </w:pPr>
    </w:p>
    <w:p w14:paraId="13FBEA98" w14:textId="77777777" w:rsidR="007A5E15" w:rsidRPr="007A5E15" w:rsidRDefault="007A5E15" w:rsidP="007A5E15">
      <w:pPr>
        <w:spacing w:before="240" w:after="240" w:line="360" w:lineRule="auto"/>
        <w:jc w:val="both"/>
        <w:rPr>
          <w:rFonts w:ascii="Palatino Linotype" w:hAnsi="Palatino Linotype" w:cs="Arial"/>
        </w:rPr>
      </w:pPr>
      <w:r w:rsidRPr="007A5E15">
        <w:rPr>
          <w:rFonts w:ascii="Palatino Linotype" w:hAnsi="Palatino Linotype" w:cs="Arial"/>
        </w:rPr>
        <w:t xml:space="preserve">Denotándose de dichos elementos normativos que el determinar la clasificación de la información es un trabajo en conjunto tanto de los Servidores Públicos </w:t>
      </w:r>
      <w:r w:rsidRPr="007A5E15">
        <w:rPr>
          <w:rFonts w:ascii="Palatino Linotype" w:hAnsi="Palatino Linotype" w:cs="Arial"/>
        </w:rPr>
        <w:lastRenderedPageBreak/>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2638A2F" w14:textId="77777777" w:rsidR="007A5E15" w:rsidRPr="007A5E15" w:rsidRDefault="007A5E15" w:rsidP="007A5E15">
      <w:pPr>
        <w:spacing w:before="240" w:after="240" w:line="360" w:lineRule="auto"/>
        <w:jc w:val="both"/>
        <w:rPr>
          <w:rFonts w:ascii="Palatino Linotype" w:hAnsi="Palatino Linotype"/>
        </w:rPr>
      </w:pPr>
      <w:r w:rsidRPr="007A5E15">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7FB8F30E" w14:textId="77777777" w:rsidR="007A5E15" w:rsidRPr="007A5E15" w:rsidRDefault="007A5E15" w:rsidP="007A5E15">
      <w:pPr>
        <w:spacing w:before="240" w:after="240"/>
        <w:ind w:left="993" w:right="1041"/>
        <w:jc w:val="both"/>
        <w:rPr>
          <w:rFonts w:ascii="Palatino Linotype" w:hAnsi="Palatino Linotype"/>
          <w:i/>
          <w:sz w:val="22"/>
          <w:szCs w:val="22"/>
        </w:rPr>
      </w:pPr>
      <w:r w:rsidRPr="007A5E15">
        <w:rPr>
          <w:rFonts w:ascii="Palatino Linotype" w:hAnsi="Palatino Linotype"/>
          <w:i/>
          <w:sz w:val="22"/>
          <w:szCs w:val="22"/>
        </w:rPr>
        <w:t>“</w:t>
      </w:r>
      <w:r w:rsidRPr="007A5E15">
        <w:rPr>
          <w:rFonts w:ascii="Palatino Linotype" w:hAnsi="Palatino Linotype"/>
          <w:b/>
          <w:i/>
          <w:sz w:val="22"/>
          <w:szCs w:val="22"/>
        </w:rPr>
        <w:t>Artículo 149.</w:t>
      </w:r>
      <w:r w:rsidRPr="007A5E15">
        <w:rPr>
          <w:rFonts w:ascii="Palatino Linotype" w:hAnsi="Palatino Linotype"/>
          <w:i/>
          <w:sz w:val="22"/>
          <w:szCs w:val="22"/>
        </w:rPr>
        <w:t xml:space="preserve"> El </w:t>
      </w:r>
      <w:r w:rsidRPr="007A5E15">
        <w:rPr>
          <w:rFonts w:ascii="Palatino Linotype" w:hAnsi="Palatino Linotype"/>
          <w:b/>
          <w:i/>
          <w:sz w:val="22"/>
          <w:szCs w:val="22"/>
        </w:rPr>
        <w:t>acuerdo que clasifique la información como confidencial</w:t>
      </w:r>
      <w:r w:rsidRPr="007A5E15">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755152F3" w14:textId="77777777" w:rsidR="007A5E15" w:rsidRPr="007A5E15" w:rsidRDefault="007A5E15" w:rsidP="007A5E15">
      <w:pPr>
        <w:spacing w:before="240" w:after="240" w:line="360" w:lineRule="auto"/>
        <w:ind w:right="49"/>
        <w:jc w:val="both"/>
        <w:rPr>
          <w:rFonts w:ascii="Palatino Linotype" w:hAnsi="Palatino Linotype" w:cs="Arial"/>
          <w:lang w:eastAsia="es-CO"/>
        </w:rPr>
      </w:pPr>
      <w:r w:rsidRPr="007A5E15">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4BE81FA6" w14:textId="77777777" w:rsidR="007A5E15" w:rsidRPr="007A5E15" w:rsidRDefault="007A5E15" w:rsidP="007A5E15">
      <w:pPr>
        <w:spacing w:before="240" w:after="240" w:line="360" w:lineRule="auto"/>
        <w:ind w:right="49"/>
        <w:contextualSpacing/>
        <w:jc w:val="both"/>
        <w:rPr>
          <w:rFonts w:ascii="Palatino Linotype" w:hAnsi="Palatino Linotype" w:cs="Arial"/>
        </w:rPr>
      </w:pPr>
      <w:r w:rsidRPr="007A5E15">
        <w:rPr>
          <w:rFonts w:ascii="Palatino Linotype" w:hAnsi="Palatino Linotype" w:cs="Arial"/>
          <w:lang w:eastAsia="es-CO"/>
        </w:rPr>
        <w:t xml:space="preserve">Ahora bien, para el caso de que la información que se ordena entregar contenga información susceptible de clasificar como información reservada como pudiera ser </w:t>
      </w:r>
      <w:r w:rsidRPr="007A5E15">
        <w:rPr>
          <w:rFonts w:ascii="Palatino Linotype" w:hAnsi="Palatino Linotype" w:cs="Arial"/>
          <w:lang w:eastAsia="es-CO"/>
        </w:rPr>
        <w:lastRenderedPageBreak/>
        <w:t xml:space="preserve">de manera enunciativa mas no limitativa información integrada a las actas que emite el Comité de Transparencia o las actas del Comité de Adquisiciones y Servicios, el </w:t>
      </w:r>
      <w:r w:rsidRPr="007A5E15">
        <w:rPr>
          <w:rFonts w:ascii="Palatino Linotype" w:hAnsi="Palatino Linotype" w:cs="Arial"/>
          <w:b/>
          <w:lang w:eastAsia="es-CO"/>
        </w:rPr>
        <w:t xml:space="preserve">SUJETO OBLIGADO </w:t>
      </w:r>
      <w:r w:rsidRPr="007A5E15">
        <w:rPr>
          <w:rFonts w:ascii="Palatino Linotype" w:hAnsi="Palatino Linotype" w:cs="Arial"/>
          <w:lang w:eastAsia="es-CO"/>
        </w:rPr>
        <w:t xml:space="preserve">deberá observar lo dispuesto en los </w:t>
      </w:r>
      <w:r w:rsidRPr="007A5E15">
        <w:rPr>
          <w:rFonts w:ascii="Palatino Linotype" w:hAnsi="Palatino Linotype" w:cs="Arial"/>
          <w:color w:val="000000"/>
        </w:rPr>
        <w:t>140 y 113 de la Ley de Transparencia y Acceso a la Información Pública del Estado de México y Municipios y de la Ley General de Transparencia y Acceso a la Información, respectivamente que  señalan los supuestos para que una información pueda considerarse como reservada, tal como se advierte en el cuadro de análisis siguiente:</w:t>
      </w:r>
    </w:p>
    <w:p w14:paraId="23130863" w14:textId="77777777" w:rsidR="007A5E15" w:rsidRPr="007A5E15" w:rsidRDefault="007A5E15" w:rsidP="007A5E15">
      <w:pPr>
        <w:ind w:left="720"/>
        <w:contextualSpacing/>
        <w:rPr>
          <w:rFonts w:ascii="Palatino Linotype" w:hAnsi="Palatino Linotype"/>
        </w:rPr>
      </w:pPr>
    </w:p>
    <w:tbl>
      <w:tblPr>
        <w:tblStyle w:val="Tablanormal11"/>
        <w:tblW w:w="8789" w:type="dxa"/>
        <w:tblInd w:w="137" w:type="dxa"/>
        <w:tblLook w:val="04A0" w:firstRow="1" w:lastRow="0" w:firstColumn="1" w:lastColumn="0" w:noHBand="0" w:noVBand="1"/>
      </w:tblPr>
      <w:tblGrid>
        <w:gridCol w:w="4253"/>
        <w:gridCol w:w="4536"/>
      </w:tblGrid>
      <w:tr w:rsidR="007A5E15" w:rsidRPr="007A5E15" w14:paraId="2B8713BD" w14:textId="77777777" w:rsidTr="00032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C3572B7" w14:textId="77777777" w:rsidR="007A5E15" w:rsidRPr="007A5E15" w:rsidRDefault="007A5E15" w:rsidP="00032169">
            <w:pPr>
              <w:autoSpaceDE w:val="0"/>
              <w:autoSpaceDN w:val="0"/>
              <w:adjustRightInd w:val="0"/>
              <w:jc w:val="both"/>
              <w:rPr>
                <w:rFonts w:ascii="Palatino Linotype" w:hAnsi="Palatino Linotype"/>
                <w:sz w:val="20"/>
                <w:szCs w:val="20"/>
              </w:rPr>
            </w:pPr>
            <w:r w:rsidRPr="007A5E15">
              <w:rPr>
                <w:rFonts w:ascii="Palatino Linotype" w:hAnsi="Palatino Linotype" w:cs="Gill Sans,Bold"/>
                <w:sz w:val="20"/>
                <w:szCs w:val="20"/>
              </w:rPr>
              <w:t>LEY ESTATAL</w:t>
            </w:r>
          </w:p>
        </w:tc>
        <w:tc>
          <w:tcPr>
            <w:tcW w:w="4536" w:type="dxa"/>
          </w:tcPr>
          <w:p w14:paraId="197EAB87" w14:textId="77777777" w:rsidR="007A5E15" w:rsidRPr="007A5E15" w:rsidRDefault="007A5E15" w:rsidP="00032169">
            <w:pPr>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LEY GENERAL</w:t>
            </w:r>
          </w:p>
        </w:tc>
      </w:tr>
      <w:tr w:rsidR="007A5E15" w:rsidRPr="007A5E15" w14:paraId="114CAEE9" w14:textId="77777777" w:rsidTr="00032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80D0E40"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I. Comprometa la seguridad pública y cuente con un propósito genuino y un efecto demostrable;</w:t>
            </w:r>
          </w:p>
          <w:p w14:paraId="27E8B03A" w14:textId="77777777" w:rsidR="007A5E15" w:rsidRPr="007A5E15" w:rsidRDefault="007A5E15" w:rsidP="00032169">
            <w:pPr>
              <w:jc w:val="both"/>
              <w:rPr>
                <w:rFonts w:ascii="Palatino Linotype" w:hAnsi="Palatino Linotype"/>
                <w:sz w:val="20"/>
                <w:szCs w:val="20"/>
              </w:rPr>
            </w:pPr>
          </w:p>
        </w:tc>
        <w:tc>
          <w:tcPr>
            <w:tcW w:w="4536" w:type="dxa"/>
          </w:tcPr>
          <w:p w14:paraId="24BD6808" w14:textId="77777777" w:rsidR="007A5E15" w:rsidRPr="007A5E15" w:rsidRDefault="007A5E15" w:rsidP="0003216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I.</w:t>
            </w:r>
            <w:r w:rsidRPr="007A5E15">
              <w:rPr>
                <w:rFonts w:ascii="Palatino Linotype" w:hAnsi="Palatino Linotype"/>
                <w:sz w:val="20"/>
                <w:szCs w:val="20"/>
              </w:rPr>
              <w:tab/>
              <w:t>Comprometa la seguridad nacional, la seguridad pública o la defensa nacional y cuente con un propósito genuino y un efecto demostrable;</w:t>
            </w:r>
          </w:p>
        </w:tc>
      </w:tr>
      <w:tr w:rsidR="007A5E15" w:rsidRPr="007A5E15" w14:paraId="7EC564EE" w14:textId="77777777" w:rsidTr="00032169">
        <w:tc>
          <w:tcPr>
            <w:cnfStyle w:val="001000000000" w:firstRow="0" w:lastRow="0" w:firstColumn="1" w:lastColumn="0" w:oddVBand="0" w:evenVBand="0" w:oddHBand="0" w:evenHBand="0" w:firstRowFirstColumn="0" w:firstRowLastColumn="0" w:lastRowFirstColumn="0" w:lastRowLastColumn="0"/>
            <w:tcW w:w="4253" w:type="dxa"/>
          </w:tcPr>
          <w:p w14:paraId="45DED65E"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II. Pueda menoscabar la conducción de las negociaciones y relaciones internacionales;</w:t>
            </w:r>
          </w:p>
        </w:tc>
        <w:tc>
          <w:tcPr>
            <w:tcW w:w="4536" w:type="dxa"/>
          </w:tcPr>
          <w:p w14:paraId="10D2B70F" w14:textId="77777777" w:rsidR="007A5E15" w:rsidRPr="007A5E15" w:rsidRDefault="007A5E15" w:rsidP="0003216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II.</w:t>
            </w:r>
            <w:r w:rsidRPr="007A5E15">
              <w:rPr>
                <w:rFonts w:ascii="Palatino Linotype" w:hAnsi="Palatino Linotype"/>
                <w:sz w:val="20"/>
                <w:szCs w:val="20"/>
              </w:rPr>
              <w:tab/>
              <w:t>Pueda menoscabar la conducción de las negociaciones y relaciones internacionales;</w:t>
            </w:r>
          </w:p>
        </w:tc>
      </w:tr>
      <w:tr w:rsidR="007A5E15" w:rsidRPr="007A5E15" w14:paraId="3880B0B7" w14:textId="77777777" w:rsidTr="00032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5BDFE49"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536" w:type="dxa"/>
          </w:tcPr>
          <w:p w14:paraId="14D1323B" w14:textId="77777777" w:rsidR="007A5E15" w:rsidRPr="007A5E15" w:rsidRDefault="007A5E15" w:rsidP="0003216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III.</w:t>
            </w:r>
            <w:r w:rsidRPr="007A5E15">
              <w:rPr>
                <w:rFonts w:ascii="Palatino Linotype" w:hAnsi="Palatino Linotype"/>
                <w:sz w:val="20"/>
                <w:szCs w:val="20"/>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7A5E15" w:rsidRPr="007A5E15" w14:paraId="4D6040CC" w14:textId="77777777" w:rsidTr="00032169">
        <w:tc>
          <w:tcPr>
            <w:cnfStyle w:val="001000000000" w:firstRow="0" w:lastRow="0" w:firstColumn="1" w:lastColumn="0" w:oddVBand="0" w:evenVBand="0" w:oddHBand="0" w:evenHBand="0" w:firstRowFirstColumn="0" w:firstRowLastColumn="0" w:lastRowFirstColumn="0" w:lastRowLastColumn="0"/>
            <w:tcW w:w="4253" w:type="dxa"/>
          </w:tcPr>
          <w:p w14:paraId="3C08278F" w14:textId="77777777" w:rsidR="007A5E15" w:rsidRPr="007A5E15" w:rsidRDefault="007A5E15" w:rsidP="00032169">
            <w:pPr>
              <w:autoSpaceDE w:val="0"/>
              <w:autoSpaceDN w:val="0"/>
              <w:adjustRightInd w:val="0"/>
              <w:jc w:val="both"/>
              <w:rPr>
                <w:rFonts w:ascii="Palatino Linotype" w:hAnsi="Palatino Linotype" w:cs="Arial"/>
                <w:sz w:val="20"/>
                <w:szCs w:val="20"/>
              </w:rPr>
            </w:pPr>
          </w:p>
        </w:tc>
        <w:tc>
          <w:tcPr>
            <w:tcW w:w="4536" w:type="dxa"/>
          </w:tcPr>
          <w:p w14:paraId="1FE272F1" w14:textId="77777777" w:rsidR="007A5E15" w:rsidRPr="007A5E15" w:rsidRDefault="007A5E15" w:rsidP="0003216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IV.</w:t>
            </w:r>
            <w:r w:rsidRPr="007A5E15">
              <w:rPr>
                <w:rFonts w:ascii="Palatino Linotype" w:hAnsi="Palatino Linotype"/>
                <w:sz w:val="20"/>
                <w:szCs w:val="20"/>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7A5E15" w:rsidRPr="007A5E15" w14:paraId="7FE4FA59" w14:textId="77777777" w:rsidTr="00032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0A2A343"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IV. Ponga en riesgo la vida, la seguridad o la salud de una persona física;</w:t>
            </w:r>
          </w:p>
        </w:tc>
        <w:tc>
          <w:tcPr>
            <w:tcW w:w="4536" w:type="dxa"/>
          </w:tcPr>
          <w:p w14:paraId="7A5DE9F3" w14:textId="77777777" w:rsidR="007A5E15" w:rsidRPr="007A5E15" w:rsidRDefault="007A5E15" w:rsidP="0003216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V.</w:t>
            </w:r>
            <w:r w:rsidRPr="007A5E15">
              <w:rPr>
                <w:rFonts w:ascii="Palatino Linotype" w:hAnsi="Palatino Linotype"/>
                <w:sz w:val="20"/>
                <w:szCs w:val="20"/>
              </w:rPr>
              <w:tab/>
              <w:t>Pueda poner en riesgo la vida, seguridad o salud de una persona física;</w:t>
            </w:r>
          </w:p>
        </w:tc>
      </w:tr>
      <w:tr w:rsidR="007A5E15" w:rsidRPr="007A5E15" w14:paraId="60F3CCEB" w14:textId="77777777" w:rsidTr="00032169">
        <w:tc>
          <w:tcPr>
            <w:cnfStyle w:val="001000000000" w:firstRow="0" w:lastRow="0" w:firstColumn="1" w:lastColumn="0" w:oddVBand="0" w:evenVBand="0" w:oddHBand="0" w:evenHBand="0" w:firstRowFirstColumn="0" w:firstRowLastColumn="0" w:lastRowFirstColumn="0" w:lastRowLastColumn="0"/>
            <w:tcW w:w="4253" w:type="dxa"/>
          </w:tcPr>
          <w:p w14:paraId="0E652371"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V. Aquella cuya divulgación obstruya o pueda causar un serio perjuicio a:</w:t>
            </w:r>
          </w:p>
          <w:p w14:paraId="590D6A4F" w14:textId="77777777" w:rsidR="007A5E15" w:rsidRPr="007A5E15" w:rsidRDefault="007A5E15" w:rsidP="00032169">
            <w:pPr>
              <w:autoSpaceDE w:val="0"/>
              <w:autoSpaceDN w:val="0"/>
              <w:adjustRightInd w:val="0"/>
              <w:jc w:val="both"/>
              <w:rPr>
                <w:rFonts w:ascii="Palatino Linotype" w:hAnsi="Palatino Linotype" w:cs="Arial"/>
                <w:sz w:val="20"/>
                <w:szCs w:val="20"/>
              </w:rPr>
            </w:pPr>
          </w:p>
          <w:p w14:paraId="72B444BE"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lastRenderedPageBreak/>
              <w:t>1. Las actividades de fiscalización, verificación, inspección, comprobación y auditoría sobre el cumplimiento de las Leyes; o</w:t>
            </w:r>
          </w:p>
          <w:p w14:paraId="08BE2A62" w14:textId="77777777" w:rsidR="007A5E15" w:rsidRPr="007A5E15" w:rsidRDefault="007A5E15" w:rsidP="00032169">
            <w:pPr>
              <w:autoSpaceDE w:val="0"/>
              <w:autoSpaceDN w:val="0"/>
              <w:adjustRightInd w:val="0"/>
              <w:jc w:val="both"/>
              <w:rPr>
                <w:rFonts w:ascii="Palatino Linotype" w:hAnsi="Palatino Linotype" w:cs="Arial"/>
                <w:sz w:val="20"/>
                <w:szCs w:val="20"/>
              </w:rPr>
            </w:pPr>
          </w:p>
          <w:p w14:paraId="026CA0BC"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2. La recaudación de las contribuciones.</w:t>
            </w:r>
          </w:p>
        </w:tc>
        <w:tc>
          <w:tcPr>
            <w:tcW w:w="4536" w:type="dxa"/>
          </w:tcPr>
          <w:p w14:paraId="1C5F0971" w14:textId="77777777" w:rsidR="007A5E15" w:rsidRPr="007A5E15" w:rsidRDefault="007A5E15" w:rsidP="0003216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lastRenderedPageBreak/>
              <w:t>VI.</w:t>
            </w:r>
            <w:r w:rsidRPr="007A5E15">
              <w:rPr>
                <w:rFonts w:ascii="Palatino Linotype" w:hAnsi="Palatino Linotype"/>
                <w:sz w:val="20"/>
                <w:szCs w:val="20"/>
              </w:rPr>
              <w:tab/>
              <w:t xml:space="preserve">Obstruya las actividades de verificación, inspección y auditoría relativas al cumplimiento </w:t>
            </w:r>
            <w:r w:rsidRPr="007A5E15">
              <w:rPr>
                <w:rFonts w:ascii="Palatino Linotype" w:hAnsi="Palatino Linotype"/>
                <w:sz w:val="20"/>
                <w:szCs w:val="20"/>
              </w:rPr>
              <w:lastRenderedPageBreak/>
              <w:t>de las leyes o afecte la recaudación de contribuciones;</w:t>
            </w:r>
          </w:p>
          <w:p w14:paraId="04F9EFED" w14:textId="77777777" w:rsidR="007A5E15" w:rsidRPr="007A5E15" w:rsidRDefault="007A5E15" w:rsidP="0003216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14:paraId="0376003D" w14:textId="77777777" w:rsidR="007A5E15" w:rsidRPr="007A5E15" w:rsidRDefault="007A5E15" w:rsidP="0003216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7A5E15" w:rsidRPr="007A5E15" w14:paraId="3423CB28" w14:textId="77777777" w:rsidTr="00032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4094C62"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536" w:type="dxa"/>
          </w:tcPr>
          <w:p w14:paraId="73C40C7D" w14:textId="77777777" w:rsidR="007A5E15" w:rsidRPr="007A5E15" w:rsidRDefault="007A5E15" w:rsidP="0003216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VII.</w:t>
            </w:r>
            <w:r w:rsidRPr="007A5E15">
              <w:rPr>
                <w:rFonts w:ascii="Palatino Linotype" w:hAnsi="Palatino Linotype"/>
                <w:sz w:val="20"/>
                <w:szCs w:val="20"/>
              </w:rPr>
              <w:tab/>
              <w:t>Obstruya la prevención o persecución de los delitos;</w:t>
            </w:r>
          </w:p>
          <w:p w14:paraId="431FFCCA" w14:textId="77777777" w:rsidR="007A5E15" w:rsidRPr="007A5E15" w:rsidRDefault="007A5E15" w:rsidP="0003216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14:paraId="3D31A215" w14:textId="77777777" w:rsidR="007A5E15" w:rsidRPr="007A5E15" w:rsidRDefault="007A5E15" w:rsidP="0003216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7A5E15" w:rsidRPr="007A5E15" w14:paraId="44BE6437" w14:textId="77777777" w:rsidTr="00032169">
        <w:tc>
          <w:tcPr>
            <w:cnfStyle w:val="001000000000" w:firstRow="0" w:lastRow="0" w:firstColumn="1" w:lastColumn="0" w:oddVBand="0" w:evenVBand="0" w:oddHBand="0" w:evenHBand="0" w:firstRowFirstColumn="0" w:firstRowLastColumn="0" w:lastRowFirstColumn="0" w:lastRowLastColumn="0"/>
            <w:tcW w:w="4253" w:type="dxa"/>
          </w:tcPr>
          <w:p w14:paraId="5C359AF7"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VII. La que contengan las opiniones, recomendaciones o puntos de vista que formen parte del proceso deliberativo de los servidores públicos, hasta en tanto sea adoptada la decisión definitiva, la cual deberá estar documentada;</w:t>
            </w:r>
          </w:p>
        </w:tc>
        <w:tc>
          <w:tcPr>
            <w:tcW w:w="4536" w:type="dxa"/>
          </w:tcPr>
          <w:p w14:paraId="0F86E2FB" w14:textId="77777777" w:rsidR="007A5E15" w:rsidRPr="007A5E15" w:rsidRDefault="007A5E15" w:rsidP="0003216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VIII.</w:t>
            </w:r>
            <w:r w:rsidRPr="007A5E15">
              <w:rPr>
                <w:rFonts w:ascii="Palatino Linotype" w:hAnsi="Palatino Linotype"/>
                <w:sz w:val="20"/>
                <w:szCs w:val="20"/>
              </w:rPr>
              <w:tab/>
              <w:t>La que contenga las opiniones, recomendaciones o puntos de vista que formen parte del proceso deliberativo de los servidores públicos, hasta en tanto no sea adoptada la decisión definitiva, la cual deberá estar documentada;</w:t>
            </w:r>
          </w:p>
        </w:tc>
      </w:tr>
      <w:tr w:rsidR="007A5E15" w:rsidRPr="007A5E15" w14:paraId="2AE16777" w14:textId="77777777" w:rsidTr="00032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7177230" w14:textId="77777777" w:rsidR="007A5E15" w:rsidRPr="007A5E15" w:rsidRDefault="007A5E15" w:rsidP="00032169">
            <w:pPr>
              <w:autoSpaceDE w:val="0"/>
              <w:autoSpaceDN w:val="0"/>
              <w:adjustRightInd w:val="0"/>
              <w:jc w:val="both"/>
              <w:rPr>
                <w:rFonts w:ascii="Palatino Linotype" w:hAnsi="Palatino Linotype" w:cs="Arial"/>
                <w:sz w:val="20"/>
                <w:szCs w:val="20"/>
              </w:rPr>
            </w:pPr>
          </w:p>
        </w:tc>
        <w:tc>
          <w:tcPr>
            <w:tcW w:w="4536" w:type="dxa"/>
          </w:tcPr>
          <w:p w14:paraId="39847DF8" w14:textId="77777777" w:rsidR="007A5E15" w:rsidRPr="007A5E15" w:rsidRDefault="007A5E15" w:rsidP="0003216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IX.</w:t>
            </w:r>
            <w:r w:rsidRPr="007A5E15">
              <w:rPr>
                <w:rFonts w:ascii="Palatino Linotype" w:hAnsi="Palatino Linotype"/>
                <w:sz w:val="20"/>
                <w:szCs w:val="20"/>
              </w:rPr>
              <w:tab/>
              <w:t>Obstruya los procedimientos para fincar responsabilidad a los Servidores Públicos, en tanto no se haya dictado la resolución administrativa;</w:t>
            </w:r>
          </w:p>
        </w:tc>
      </w:tr>
      <w:tr w:rsidR="007A5E15" w:rsidRPr="007A5E15" w14:paraId="55E93577" w14:textId="77777777" w:rsidTr="00032169">
        <w:tc>
          <w:tcPr>
            <w:cnfStyle w:val="001000000000" w:firstRow="0" w:lastRow="0" w:firstColumn="1" w:lastColumn="0" w:oddVBand="0" w:evenVBand="0" w:oddHBand="0" w:evenHBand="0" w:firstRowFirstColumn="0" w:firstRowLastColumn="0" w:lastRowFirstColumn="0" w:lastRowLastColumn="0"/>
            <w:tcW w:w="4253" w:type="dxa"/>
          </w:tcPr>
          <w:p w14:paraId="244B07F0" w14:textId="77777777" w:rsidR="007A5E15" w:rsidRPr="007A5E15" w:rsidRDefault="007A5E15" w:rsidP="00032169">
            <w:pPr>
              <w:autoSpaceDE w:val="0"/>
              <w:autoSpaceDN w:val="0"/>
              <w:adjustRightInd w:val="0"/>
              <w:jc w:val="both"/>
              <w:rPr>
                <w:rFonts w:ascii="Palatino Linotype" w:hAnsi="Palatino Linotype" w:cs="Arial"/>
                <w:sz w:val="20"/>
                <w:szCs w:val="20"/>
              </w:rPr>
            </w:pPr>
          </w:p>
        </w:tc>
        <w:tc>
          <w:tcPr>
            <w:tcW w:w="4536" w:type="dxa"/>
          </w:tcPr>
          <w:p w14:paraId="6D7C5581" w14:textId="77777777" w:rsidR="007A5E15" w:rsidRPr="007A5E15" w:rsidRDefault="007A5E15" w:rsidP="0003216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X.</w:t>
            </w:r>
            <w:r w:rsidRPr="007A5E15">
              <w:rPr>
                <w:rFonts w:ascii="Palatino Linotype" w:hAnsi="Palatino Linotype"/>
                <w:sz w:val="20"/>
                <w:szCs w:val="20"/>
              </w:rPr>
              <w:tab/>
              <w:t>Afecte los derechos del debido proceso;</w:t>
            </w:r>
          </w:p>
        </w:tc>
      </w:tr>
      <w:tr w:rsidR="007A5E15" w:rsidRPr="007A5E15" w14:paraId="65DF7A59" w14:textId="77777777" w:rsidTr="00032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EB4FCF4"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VIII. Vulnere la conducción de los expedientes judiciales o de los procedimientos administrativos seguidos en forma de juicio, en tanto no hayan quedado firmes;</w:t>
            </w:r>
          </w:p>
        </w:tc>
        <w:tc>
          <w:tcPr>
            <w:tcW w:w="4536" w:type="dxa"/>
          </w:tcPr>
          <w:p w14:paraId="30591DF8" w14:textId="77777777" w:rsidR="007A5E15" w:rsidRPr="007A5E15" w:rsidRDefault="007A5E15" w:rsidP="0003216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XI.</w:t>
            </w:r>
            <w:r w:rsidRPr="007A5E15">
              <w:rPr>
                <w:rFonts w:ascii="Palatino Linotype" w:hAnsi="Palatino Linotype"/>
                <w:sz w:val="20"/>
                <w:szCs w:val="20"/>
              </w:rPr>
              <w:tab/>
              <w:t>Vulnere la conducción de los Expedientes judiciales o de los procedimientos administrativos seguidos en forma de juicio, en tanto no hayan causado estado;</w:t>
            </w:r>
          </w:p>
        </w:tc>
      </w:tr>
      <w:tr w:rsidR="007A5E15" w:rsidRPr="007A5E15" w14:paraId="24B501FC" w14:textId="77777777" w:rsidTr="00032169">
        <w:tc>
          <w:tcPr>
            <w:cnfStyle w:val="001000000000" w:firstRow="0" w:lastRow="0" w:firstColumn="1" w:lastColumn="0" w:oddVBand="0" w:evenVBand="0" w:oddHBand="0" w:evenHBand="0" w:firstRowFirstColumn="0" w:firstRowLastColumn="0" w:lastRowFirstColumn="0" w:lastRowLastColumn="0"/>
            <w:tcW w:w="4253" w:type="dxa"/>
          </w:tcPr>
          <w:p w14:paraId="49659E92"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IX. Se encuentre contenida dentro de las investigaciones de hechos que la Ley señale como delitos y se tramiten ante el Ministerio Público;</w:t>
            </w:r>
          </w:p>
        </w:tc>
        <w:tc>
          <w:tcPr>
            <w:tcW w:w="4536" w:type="dxa"/>
          </w:tcPr>
          <w:p w14:paraId="5A8112A4" w14:textId="77777777" w:rsidR="007A5E15" w:rsidRPr="007A5E15" w:rsidRDefault="007A5E15" w:rsidP="0003216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XII.</w:t>
            </w:r>
            <w:r w:rsidRPr="007A5E15">
              <w:rPr>
                <w:rFonts w:ascii="Palatino Linotype" w:hAnsi="Palatino Linotype"/>
                <w:sz w:val="20"/>
                <w:szCs w:val="20"/>
              </w:rPr>
              <w:tab/>
              <w:t>Se encuentre contenida dentro de las investigaciones de hechos que la ley señale como delitos y se tramiten ante el Ministerio Público, y</w:t>
            </w:r>
          </w:p>
        </w:tc>
      </w:tr>
      <w:tr w:rsidR="007A5E15" w:rsidRPr="007A5E15" w14:paraId="3914F915" w14:textId="77777777" w:rsidTr="00032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F19E34F"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 xml:space="preserve">X. El daño que pueda producirse con la publicación de la información sea mayor que el interés público de conocer la información </w:t>
            </w:r>
            <w:r w:rsidRPr="007A5E15">
              <w:rPr>
                <w:rFonts w:ascii="Palatino Linotype" w:hAnsi="Palatino Linotype" w:cs="Arial"/>
                <w:sz w:val="20"/>
                <w:szCs w:val="20"/>
              </w:rPr>
              <w:lastRenderedPageBreak/>
              <w:t>de referencia, siempre que esté directamente relacionado con procesos o procedimientos administrativos o judiciales que no hayan quedado firmes;</w:t>
            </w:r>
          </w:p>
          <w:p w14:paraId="2F322178" w14:textId="77777777" w:rsidR="007A5E15" w:rsidRPr="007A5E15" w:rsidRDefault="007A5E15" w:rsidP="00032169">
            <w:pPr>
              <w:autoSpaceDE w:val="0"/>
              <w:autoSpaceDN w:val="0"/>
              <w:adjustRightInd w:val="0"/>
              <w:jc w:val="both"/>
              <w:rPr>
                <w:rFonts w:ascii="Palatino Linotype" w:hAnsi="Palatino Linotype" w:cs="Arial"/>
                <w:sz w:val="20"/>
                <w:szCs w:val="20"/>
              </w:rPr>
            </w:pPr>
            <w:r w:rsidRPr="007A5E15">
              <w:rPr>
                <w:rFonts w:ascii="Palatino Linotype" w:hAnsi="Palatino Linotype" w:cs="Arial"/>
                <w:sz w:val="20"/>
                <w:szCs w:val="20"/>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536" w:type="dxa"/>
          </w:tcPr>
          <w:p w14:paraId="313AD548" w14:textId="77777777" w:rsidR="007A5E15" w:rsidRPr="007A5E15" w:rsidRDefault="007A5E15" w:rsidP="0003216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7A5E15" w:rsidRPr="007A5E15" w14:paraId="6544BC7D" w14:textId="77777777" w:rsidTr="00032169">
        <w:tc>
          <w:tcPr>
            <w:cnfStyle w:val="001000000000" w:firstRow="0" w:lastRow="0" w:firstColumn="1" w:lastColumn="0" w:oddVBand="0" w:evenVBand="0" w:oddHBand="0" w:evenHBand="0" w:firstRowFirstColumn="0" w:firstRowLastColumn="0" w:lastRowFirstColumn="0" w:lastRowLastColumn="0"/>
            <w:tcW w:w="4253" w:type="dxa"/>
          </w:tcPr>
          <w:p w14:paraId="74A470DE" w14:textId="77777777" w:rsidR="007A5E15" w:rsidRPr="007A5E15" w:rsidRDefault="007A5E15" w:rsidP="00032169">
            <w:pPr>
              <w:jc w:val="both"/>
              <w:rPr>
                <w:rFonts w:ascii="Palatino Linotype" w:hAnsi="Palatino Linotype"/>
                <w:sz w:val="20"/>
                <w:szCs w:val="20"/>
              </w:rPr>
            </w:pPr>
            <w:r w:rsidRPr="007A5E15">
              <w:rPr>
                <w:rFonts w:ascii="Palatino Linotype" w:hAnsi="Palatino Linotype" w:cs="Arial"/>
                <w:sz w:val="20"/>
                <w:szCs w:val="20"/>
              </w:rPr>
              <w:t>XI. Las que por disposición expresa de una ley tengan tal carácter, siempre que sean acordes con las bases, principios y disposiciones establecidos en esta Ley y no la contravengan; así como las previstas en tratados internacionales.</w:t>
            </w:r>
          </w:p>
        </w:tc>
        <w:tc>
          <w:tcPr>
            <w:tcW w:w="4536" w:type="dxa"/>
          </w:tcPr>
          <w:p w14:paraId="638AF779" w14:textId="77777777" w:rsidR="007A5E15" w:rsidRPr="007A5E15" w:rsidRDefault="007A5E15" w:rsidP="0003216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A5E15">
              <w:rPr>
                <w:rFonts w:ascii="Palatino Linotype" w:hAnsi="Palatino Linotype"/>
                <w:sz w:val="20"/>
                <w:szCs w:val="20"/>
              </w:rPr>
              <w:t>XIII.</w:t>
            </w:r>
            <w:r w:rsidRPr="007A5E15">
              <w:rPr>
                <w:rFonts w:ascii="Palatino Linotype" w:hAnsi="Palatino Linotype"/>
                <w:sz w:val="20"/>
                <w:szCs w:val="20"/>
              </w:rPr>
              <w:tab/>
              <w:t>Las que por disposición expresa de una ley tengan tal carácter, siempre que sean acordes con las bases, principios y disposiciones establecidos en esta Ley y no la contravengan; así como las previstas en tratados internacionales.</w:t>
            </w:r>
          </w:p>
        </w:tc>
      </w:tr>
    </w:tbl>
    <w:p w14:paraId="18FFF7F5" w14:textId="77777777" w:rsidR="007A5E15" w:rsidRPr="007A5E15" w:rsidRDefault="007A5E15" w:rsidP="007A5E15">
      <w:pPr>
        <w:spacing w:line="360" w:lineRule="auto"/>
        <w:jc w:val="both"/>
        <w:rPr>
          <w:rFonts w:ascii="Palatino Linotype" w:hAnsi="Palatino Linotype"/>
        </w:rPr>
      </w:pPr>
    </w:p>
    <w:p w14:paraId="2ED81EBD" w14:textId="77777777" w:rsidR="007A5E15" w:rsidRPr="007A5E15" w:rsidRDefault="007A5E15" w:rsidP="007A5E15">
      <w:pPr>
        <w:spacing w:line="360" w:lineRule="auto"/>
        <w:contextualSpacing/>
        <w:jc w:val="both"/>
        <w:rPr>
          <w:rFonts w:ascii="Palatino Linotype" w:hAnsi="Palatino Linotype"/>
        </w:rPr>
      </w:pPr>
      <w:r w:rsidRPr="007A5E15">
        <w:rPr>
          <w:rFonts w:ascii="Palatino Linotype" w:hAnsi="Palatino Linotype"/>
        </w:rPr>
        <w:t>Posterior a la actualización de la causal como información reservada es necesario que se tomen en cuenta las condiciones especiales de la clasificación como las siguientes:</w:t>
      </w:r>
    </w:p>
    <w:p w14:paraId="341FFCFF" w14:textId="77777777" w:rsidR="007A5E15" w:rsidRPr="007A5E15" w:rsidRDefault="007A5E15" w:rsidP="007A5E15">
      <w:pPr>
        <w:spacing w:after="160" w:line="360" w:lineRule="auto"/>
        <w:contextualSpacing/>
        <w:jc w:val="both"/>
        <w:rPr>
          <w:rFonts w:ascii="Palatino Linotype" w:hAnsi="Palatino Linotype" w:cs="Arial"/>
          <w:color w:val="000000"/>
        </w:rPr>
      </w:pPr>
    </w:p>
    <w:p w14:paraId="4A398F4A" w14:textId="77777777" w:rsidR="007A5E15" w:rsidRPr="007A5E15" w:rsidRDefault="007A5E15" w:rsidP="007A5E15">
      <w:pPr>
        <w:spacing w:after="160" w:line="360" w:lineRule="auto"/>
        <w:contextualSpacing/>
        <w:jc w:val="both"/>
        <w:rPr>
          <w:rFonts w:ascii="Palatino Linotype" w:hAnsi="Palatino Linotype" w:cs="Arial"/>
          <w:color w:val="000000"/>
        </w:rPr>
      </w:pPr>
      <w:r w:rsidRPr="007A5E15">
        <w:rPr>
          <w:rFonts w:ascii="Palatino Linotype" w:hAnsi="Palatino Linotype" w:cs="Arial"/>
          <w:color w:val="000000"/>
        </w:rPr>
        <w:t xml:space="preserve">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w:t>
      </w:r>
      <w:r w:rsidRPr="007A5E15">
        <w:rPr>
          <w:rFonts w:ascii="Palatino Linotype" w:hAnsi="Palatino Linotype" w:cs="Arial"/>
          <w:color w:val="000000"/>
        </w:rPr>
        <w:lastRenderedPageBreak/>
        <w:t>se dice lo mismo y al final exactamente lo mismo, cambiando sólo el orden de las palabras.</w:t>
      </w:r>
    </w:p>
    <w:p w14:paraId="1D3ADCC2" w14:textId="77777777" w:rsidR="007A5E15" w:rsidRPr="007A5E15" w:rsidRDefault="007A5E15" w:rsidP="007A5E15">
      <w:pPr>
        <w:spacing w:after="160" w:line="360" w:lineRule="auto"/>
        <w:contextualSpacing/>
        <w:jc w:val="both"/>
        <w:rPr>
          <w:rFonts w:ascii="Palatino Linotype" w:hAnsi="Palatino Linotype"/>
        </w:rPr>
      </w:pPr>
    </w:p>
    <w:p w14:paraId="7633ADE7" w14:textId="77777777" w:rsidR="007A5E15" w:rsidRPr="007A5E15" w:rsidRDefault="007A5E15" w:rsidP="007A5E15">
      <w:pPr>
        <w:spacing w:after="160" w:line="360" w:lineRule="auto"/>
        <w:contextualSpacing/>
        <w:jc w:val="both"/>
        <w:rPr>
          <w:rFonts w:ascii="Palatino Linotype" w:hAnsi="Palatino Linotype"/>
        </w:rPr>
      </w:pPr>
      <w:r w:rsidRPr="007A5E15">
        <w:rPr>
          <w:rFonts w:ascii="Palatino Linotype" w:hAnsi="Palatino Linotype"/>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w:t>
      </w:r>
      <w:r w:rsidRPr="007A5E15">
        <w:rPr>
          <w:rFonts w:ascii="Palatino Linotype" w:hAnsi="Palatino Linotype"/>
          <w:b/>
          <w:u w:val="single"/>
        </w:rPr>
        <w:t>prueba de daño</w:t>
      </w:r>
      <w:r w:rsidRPr="007A5E15">
        <w:rPr>
          <w:rFonts w:ascii="Palatino Linotype" w:hAnsi="Palatino Linotype"/>
        </w:rPr>
        <w:t>.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7A3764C" w14:textId="77777777" w:rsidR="007A5E15" w:rsidRPr="007A5E15" w:rsidRDefault="007A5E15" w:rsidP="007A5E15">
      <w:pPr>
        <w:spacing w:after="160" w:line="360" w:lineRule="auto"/>
        <w:contextualSpacing/>
        <w:jc w:val="both"/>
        <w:rPr>
          <w:rFonts w:ascii="Palatino Linotype" w:hAnsi="Palatino Linotype"/>
        </w:rPr>
      </w:pPr>
    </w:p>
    <w:p w14:paraId="14FE135C" w14:textId="77777777" w:rsidR="007A5E15" w:rsidRPr="007A5E15" w:rsidRDefault="007A5E15" w:rsidP="007A5E15">
      <w:pPr>
        <w:spacing w:after="160" w:line="360" w:lineRule="auto"/>
        <w:contextualSpacing/>
        <w:jc w:val="both"/>
        <w:rPr>
          <w:rFonts w:ascii="Palatino Linotype" w:hAnsi="Palatino Linotype"/>
        </w:rPr>
      </w:pPr>
      <w:r w:rsidRPr="007A5E15">
        <w:rPr>
          <w:rFonts w:ascii="Palatino Linotype" w:hAnsi="Palatino Linotype"/>
        </w:rPr>
        <w:t>Para aplicar la prueba de daño, se deberán de precisar las razones objetivas por las que la apertura genera una afectación, acreditando que:</w:t>
      </w:r>
    </w:p>
    <w:p w14:paraId="72396A6A" w14:textId="77777777" w:rsidR="007A5E15" w:rsidRPr="007A5E15" w:rsidRDefault="007A5E15" w:rsidP="007A5E15">
      <w:pPr>
        <w:spacing w:line="360" w:lineRule="auto"/>
        <w:ind w:left="720"/>
        <w:contextualSpacing/>
        <w:jc w:val="both"/>
        <w:rPr>
          <w:rFonts w:ascii="Palatino Linotype" w:hAnsi="Palatino Linotype"/>
        </w:rPr>
      </w:pPr>
    </w:p>
    <w:p w14:paraId="1FB454FA" w14:textId="77777777" w:rsidR="007A5E15" w:rsidRPr="007A5E15" w:rsidRDefault="007A5E15" w:rsidP="007A5E15">
      <w:pPr>
        <w:widowControl w:val="0"/>
        <w:autoSpaceDE w:val="0"/>
        <w:autoSpaceDN w:val="0"/>
        <w:adjustRightInd w:val="0"/>
        <w:spacing w:after="240" w:line="360" w:lineRule="auto"/>
        <w:ind w:left="567"/>
        <w:jc w:val="both"/>
        <w:rPr>
          <w:rFonts w:ascii="Palatino Linotype" w:hAnsi="Palatino Linotype" w:cs="Times"/>
          <w:color w:val="000000"/>
        </w:rPr>
      </w:pPr>
      <w:r w:rsidRPr="007A5E15">
        <w:rPr>
          <w:rFonts w:ascii="Palatino Linotype" w:hAnsi="Palatino Linotype" w:cs="Bookman Old Style"/>
          <w:bCs/>
          <w:color w:val="000000"/>
        </w:rPr>
        <w:t xml:space="preserve">I. </w:t>
      </w:r>
      <w:r w:rsidRPr="007A5E15">
        <w:rPr>
          <w:rFonts w:ascii="Palatino Linotype" w:hAnsi="Palatino Linotype" w:cs="Bookman Old Style"/>
          <w:color w:val="000000"/>
        </w:rPr>
        <w:t xml:space="preserve">La divulgación de la información representa un riesgo real, demostrable e identificable del perjuicio significativo al interés público o a la seguridad pública; </w:t>
      </w:r>
    </w:p>
    <w:p w14:paraId="642CC705" w14:textId="77777777" w:rsidR="007A5E15" w:rsidRPr="007A5E15" w:rsidRDefault="007A5E15" w:rsidP="007A5E15">
      <w:pPr>
        <w:widowControl w:val="0"/>
        <w:autoSpaceDE w:val="0"/>
        <w:autoSpaceDN w:val="0"/>
        <w:adjustRightInd w:val="0"/>
        <w:spacing w:after="240" w:line="360" w:lineRule="auto"/>
        <w:ind w:left="567"/>
        <w:jc w:val="both"/>
        <w:rPr>
          <w:rFonts w:ascii="Palatino Linotype" w:hAnsi="Palatino Linotype" w:cs="Times"/>
          <w:color w:val="000000"/>
        </w:rPr>
      </w:pPr>
      <w:r w:rsidRPr="007A5E15">
        <w:rPr>
          <w:rFonts w:ascii="Palatino Linotype" w:hAnsi="Palatino Linotype" w:cs="Bookman Old Style"/>
          <w:bCs/>
          <w:color w:val="000000"/>
        </w:rPr>
        <w:t xml:space="preserve">II. </w:t>
      </w:r>
      <w:r w:rsidRPr="007A5E15">
        <w:rPr>
          <w:rFonts w:ascii="Palatino Linotype" w:hAnsi="Palatino Linotype" w:cs="Bookman Old Style"/>
          <w:color w:val="000000"/>
        </w:rPr>
        <w:t xml:space="preserve">El riesgo de perjuicio que supondría la divulgación supera el interés público general de que se difunda; y </w:t>
      </w:r>
    </w:p>
    <w:p w14:paraId="24DC009B" w14:textId="77777777" w:rsidR="007A5E15" w:rsidRPr="007A5E15" w:rsidRDefault="007A5E15" w:rsidP="007A5E15">
      <w:pPr>
        <w:widowControl w:val="0"/>
        <w:autoSpaceDE w:val="0"/>
        <w:autoSpaceDN w:val="0"/>
        <w:adjustRightInd w:val="0"/>
        <w:spacing w:after="240" w:line="360" w:lineRule="auto"/>
        <w:ind w:left="567"/>
        <w:jc w:val="both"/>
        <w:rPr>
          <w:rFonts w:ascii="Palatino Linotype" w:hAnsi="Palatino Linotype" w:cs="Times"/>
          <w:color w:val="000000"/>
        </w:rPr>
      </w:pPr>
      <w:r w:rsidRPr="007A5E15">
        <w:rPr>
          <w:rFonts w:ascii="Palatino Linotype" w:hAnsi="Palatino Linotype" w:cs="Bookman Old Style"/>
          <w:bCs/>
          <w:color w:val="000000"/>
        </w:rPr>
        <w:t xml:space="preserve">III. </w:t>
      </w:r>
      <w:r w:rsidRPr="007A5E15">
        <w:rPr>
          <w:rFonts w:ascii="Palatino Linotype" w:hAnsi="Palatino Linotype" w:cs="Bookman Old Style"/>
          <w:color w:val="000000"/>
        </w:rPr>
        <w:t xml:space="preserve">La limitación se adecua al principio de proporcionalidad y representa el medio menos restrictivo disponible para evitar el perjuicio. </w:t>
      </w:r>
    </w:p>
    <w:p w14:paraId="27100277" w14:textId="77777777" w:rsidR="007A5E15" w:rsidRPr="007A5E15" w:rsidRDefault="007A5E15" w:rsidP="007A5E15">
      <w:pPr>
        <w:spacing w:before="240" w:after="240" w:line="360" w:lineRule="auto"/>
        <w:ind w:right="49"/>
        <w:jc w:val="both"/>
        <w:rPr>
          <w:rFonts w:ascii="Palatino Linotype" w:hAnsi="Palatino Linotype" w:cs="Arial"/>
          <w:lang w:eastAsia="es-CO"/>
        </w:rPr>
      </w:pPr>
      <w:r w:rsidRPr="007A5E15">
        <w:rPr>
          <w:rFonts w:ascii="Palatino Linotype" w:hAnsi="Palatino Linotype" w:cs="Arial"/>
          <w:lang w:eastAsia="es-CO"/>
        </w:rPr>
        <w:lastRenderedPageBreak/>
        <w:t xml:space="preserve">Es importante señalar, que para el caso de que sea procedente la clasificación de información contenida en las actas como reservada, el </w:t>
      </w:r>
      <w:r w:rsidRPr="007A5E15">
        <w:rPr>
          <w:rFonts w:ascii="Palatino Linotype" w:hAnsi="Palatino Linotype" w:cs="Arial"/>
          <w:b/>
          <w:lang w:eastAsia="es-CO"/>
        </w:rPr>
        <w:t xml:space="preserve">SUJETO OBLIGADO </w:t>
      </w:r>
      <w:r w:rsidRPr="007A5E15">
        <w:rPr>
          <w:rFonts w:ascii="Palatino Linotype" w:hAnsi="Palatino Linotype" w:cs="Arial"/>
          <w:lang w:eastAsia="es-CO"/>
        </w:rPr>
        <w:t xml:space="preserve">deberá observar lo dispuesto en los Lineamientos Generales en Materia de Clasificación y Desclasificación de la Información, así como para la elaboración de versiones públicas. </w:t>
      </w:r>
    </w:p>
    <w:p w14:paraId="2C3B6600" w14:textId="77777777" w:rsidR="007A5E15" w:rsidRPr="007A5E15" w:rsidRDefault="007A5E15" w:rsidP="007A5E15">
      <w:pPr>
        <w:spacing w:before="240" w:after="240" w:line="360" w:lineRule="auto"/>
        <w:ind w:right="49"/>
        <w:jc w:val="both"/>
        <w:rPr>
          <w:rFonts w:ascii="Palatino Linotype" w:hAnsi="Palatino Linotype" w:cs="Arial"/>
          <w:lang w:eastAsia="es-CO"/>
        </w:rPr>
      </w:pPr>
      <w:r w:rsidRPr="007A5E15">
        <w:rPr>
          <w:rFonts w:ascii="Palatino Linotype" w:hAnsi="Palatino Linotype" w:cs="Arial"/>
          <w:lang w:eastAsia="es-CO"/>
        </w:rPr>
        <w:t xml:space="preserve">Finalmente, es importante, insistir que para el caso de que se clasifique información como reservada, deberá sustentarse en el acta que emita en Comité de Transparencia, en el que se observen las formalidades establecidas por la Ley en la materia. </w:t>
      </w:r>
    </w:p>
    <w:p w14:paraId="70BDD647" w14:textId="0A58E9BF" w:rsidR="007A5E15" w:rsidRPr="007C14FF" w:rsidRDefault="007A5E15" w:rsidP="007A5E15">
      <w:pPr>
        <w:pStyle w:val="Prrafodelista"/>
        <w:tabs>
          <w:tab w:val="left" w:pos="142"/>
          <w:tab w:val="left" w:pos="284"/>
          <w:tab w:val="left" w:pos="426"/>
        </w:tabs>
        <w:spacing w:before="240" w:after="240" w:line="360" w:lineRule="auto"/>
        <w:ind w:left="0"/>
        <w:jc w:val="both"/>
        <w:rPr>
          <w:rFonts w:ascii="Palatino Linotype" w:hAnsi="Palatino Linotype"/>
        </w:rPr>
      </w:pPr>
      <w:r>
        <w:rPr>
          <w:rFonts w:ascii="Palatino Linotype" w:eastAsia="MS Mincho" w:hAnsi="Palatino Linotype"/>
        </w:rPr>
        <w:t xml:space="preserve">Por </w:t>
      </w:r>
      <w:r w:rsidRPr="00795862">
        <w:rPr>
          <w:rFonts w:ascii="Palatino Linotype" w:eastAsia="MS Mincho" w:hAnsi="Palatino Linotype"/>
        </w:rPr>
        <w:t xml:space="preserve">lo tanto, en consecuencia y en mérito de lo expuesto en líneas anteriores, resultan fundadas las razones o motivos de inconformidad hechos valer por </w:t>
      </w:r>
      <w:r>
        <w:rPr>
          <w:rFonts w:ascii="Palatino Linotype" w:eastAsia="MS Mincho" w:hAnsi="Palatino Linotype"/>
        </w:rPr>
        <w:t>el</w:t>
      </w:r>
      <w:r w:rsidRPr="00795862">
        <w:rPr>
          <w:rFonts w:ascii="Palatino Linotype" w:eastAsia="MS Mincho" w:hAnsi="Palatino Linotype"/>
        </w:rPr>
        <w:t xml:space="preserve"> </w:t>
      </w:r>
      <w:r w:rsidRPr="00795862">
        <w:rPr>
          <w:rFonts w:ascii="Palatino Linotype" w:eastAsia="MS Mincho" w:hAnsi="Palatino Linotype"/>
          <w:b/>
        </w:rPr>
        <w:t>RECURRENTE</w:t>
      </w:r>
      <w:r w:rsidRPr="00795862">
        <w:rPr>
          <w:rFonts w:ascii="Palatino Linotype" w:eastAsia="MS Mincho" w:hAnsi="Palatino Linotype"/>
        </w:rPr>
        <w:t xml:space="preserve"> dentro del recurso</w:t>
      </w:r>
      <w:r>
        <w:rPr>
          <w:rFonts w:ascii="Palatino Linotype" w:eastAsia="MS Mincho" w:hAnsi="Palatino Linotype"/>
        </w:rPr>
        <w:t xml:space="preserve"> </w:t>
      </w:r>
      <w:r w:rsidRPr="00795862">
        <w:rPr>
          <w:rFonts w:ascii="Palatino Linotype" w:eastAsia="MS Mincho" w:hAnsi="Palatino Linotype"/>
        </w:rPr>
        <w:t xml:space="preserve">de revisión </w:t>
      </w:r>
      <w:r>
        <w:rPr>
          <w:rFonts w:ascii="Palatino Linotype" w:eastAsia="MS Mincho" w:hAnsi="Palatino Linotype"/>
          <w:b/>
        </w:rPr>
        <w:t>02379/INFOEM/IP/RR/2021</w:t>
      </w:r>
      <w:r w:rsidRPr="00795862">
        <w:rPr>
          <w:rFonts w:ascii="Palatino Linotype" w:eastAsia="MS Mincho" w:hAnsi="Palatino Linotype"/>
        </w:rPr>
        <w:t xml:space="preserve">; por ello, y con fundamento en la fracción III del numeral 186 de la Ley de Transparencia y Acceso a la Información Pública del Estado de México y Municipios, se </w:t>
      </w:r>
      <w:r>
        <w:rPr>
          <w:rFonts w:ascii="Palatino Linotype" w:eastAsia="MS Mincho" w:hAnsi="Palatino Linotype"/>
          <w:b/>
        </w:rPr>
        <w:t>MODIFICA</w:t>
      </w:r>
      <w:r w:rsidRPr="00795862">
        <w:rPr>
          <w:rFonts w:ascii="Palatino Linotype" w:eastAsia="MS Mincho" w:hAnsi="Palatino Linotype"/>
        </w:rPr>
        <w:t xml:space="preserve"> la respuesta a la solicitud de información número </w:t>
      </w:r>
      <w:r>
        <w:rPr>
          <w:rFonts w:ascii="Palatino Linotype" w:eastAsia="MS Mincho" w:hAnsi="Palatino Linotype"/>
          <w:b/>
        </w:rPr>
        <w:t>00026/</w:t>
      </w:r>
      <w:r w:rsidR="002959D7">
        <w:rPr>
          <w:rFonts w:ascii="Palatino Linotype" w:eastAsia="MS Mincho" w:hAnsi="Palatino Linotype"/>
          <w:b/>
        </w:rPr>
        <w:t>AXAPUSCO</w:t>
      </w:r>
      <w:r>
        <w:rPr>
          <w:rFonts w:ascii="Palatino Linotype" w:eastAsia="MS Mincho" w:hAnsi="Palatino Linotype"/>
          <w:b/>
        </w:rPr>
        <w:t>/IP/202</w:t>
      </w:r>
      <w:r w:rsidR="002959D7">
        <w:rPr>
          <w:rFonts w:ascii="Palatino Linotype" w:eastAsia="MS Mincho" w:hAnsi="Palatino Linotype"/>
          <w:b/>
        </w:rPr>
        <w:t>1</w:t>
      </w:r>
      <w:r w:rsidRPr="00795862">
        <w:rPr>
          <w:rFonts w:ascii="Palatino Linotype" w:eastAsia="MS Mincho" w:hAnsi="Palatino Linotype"/>
        </w:rPr>
        <w:t>.</w:t>
      </w:r>
    </w:p>
    <w:p w14:paraId="40C47DFB" w14:textId="5B78A94F" w:rsidR="00DB4AB7" w:rsidRDefault="00DB4AB7" w:rsidP="00631EF1">
      <w:pPr>
        <w:tabs>
          <w:tab w:val="left" w:pos="709"/>
        </w:tabs>
        <w:spacing w:before="240" w:after="240" w:line="360" w:lineRule="auto"/>
        <w:jc w:val="both"/>
        <w:rPr>
          <w:rFonts w:ascii="Palatino Linotype" w:hAnsi="Palatino Linotype" w:cs="Arial"/>
        </w:rPr>
      </w:pPr>
      <w:r w:rsidRPr="007A5E15">
        <w:rPr>
          <w:rFonts w:ascii="Palatino Linotype" w:hAnsi="Palatino Linotype" w:cs="Arial"/>
        </w:rPr>
        <w:t xml:space="preserve">Así, con fundamento en lo prescrito en los artículos 5 párrafos </w:t>
      </w:r>
      <w:r w:rsidR="001B5E91" w:rsidRPr="007A5E15">
        <w:rPr>
          <w:rFonts w:ascii="Palatino Linotype" w:hAnsi="Palatino Linotype" w:cs="Arial"/>
        </w:rPr>
        <w:t>trigésimo, trigésimo primero y trigésimo segundo</w:t>
      </w:r>
      <w:r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548F918" w14:textId="77777777" w:rsidR="004E577E" w:rsidRDefault="004E577E" w:rsidP="00631EF1">
      <w:pPr>
        <w:tabs>
          <w:tab w:val="left" w:pos="709"/>
        </w:tabs>
        <w:spacing w:before="240" w:after="240" w:line="360" w:lineRule="auto"/>
        <w:jc w:val="both"/>
        <w:rPr>
          <w:rFonts w:ascii="Palatino Linotype" w:hAnsi="Palatino Linotype" w:cs="Arial"/>
        </w:rPr>
      </w:pPr>
    </w:p>
    <w:p w14:paraId="6B88F963" w14:textId="77777777" w:rsidR="004E577E" w:rsidRPr="007A5E15" w:rsidRDefault="004E577E" w:rsidP="00631EF1">
      <w:pPr>
        <w:tabs>
          <w:tab w:val="left" w:pos="709"/>
        </w:tabs>
        <w:spacing w:before="240" w:after="240" w:line="360" w:lineRule="auto"/>
        <w:jc w:val="both"/>
        <w:rPr>
          <w:rFonts w:ascii="Palatino Linotype" w:hAnsi="Palatino Linotype" w:cs="Arial"/>
        </w:rPr>
      </w:pPr>
    </w:p>
    <w:p w14:paraId="41497210" w14:textId="77777777" w:rsidR="0045623E" w:rsidRPr="007A5E15" w:rsidRDefault="0045623E" w:rsidP="00930F64">
      <w:pPr>
        <w:pStyle w:val="Prrafodelista"/>
        <w:numPr>
          <w:ilvl w:val="0"/>
          <w:numId w:val="1"/>
        </w:numPr>
        <w:spacing w:before="240" w:after="240" w:line="360" w:lineRule="auto"/>
        <w:jc w:val="center"/>
        <w:rPr>
          <w:rFonts w:ascii="Palatino Linotype" w:hAnsi="Palatino Linotype" w:cs="Arial"/>
          <w:b/>
        </w:rPr>
      </w:pPr>
      <w:r w:rsidRPr="007A5E15">
        <w:rPr>
          <w:rFonts w:ascii="Palatino Linotype" w:hAnsi="Palatino Linotype" w:cs="Arial"/>
          <w:b/>
        </w:rPr>
        <w:lastRenderedPageBreak/>
        <w:t>R E S U E L V E:</w:t>
      </w:r>
    </w:p>
    <w:bookmarkEnd w:id="3"/>
    <w:p w14:paraId="4EA8DEBB" w14:textId="76DE0EE3" w:rsidR="00F97215" w:rsidRPr="007A5E15" w:rsidRDefault="00D61B3C" w:rsidP="00F97215">
      <w:pPr>
        <w:spacing w:before="240" w:after="240" w:line="360" w:lineRule="auto"/>
        <w:jc w:val="both"/>
        <w:rPr>
          <w:rFonts w:ascii="Palatino Linotype" w:hAnsi="Palatino Linotype" w:cs="Arial"/>
          <w:b/>
        </w:rPr>
      </w:pPr>
      <w:r w:rsidRPr="007A5E15">
        <w:rPr>
          <w:rFonts w:ascii="Palatino Linotype" w:hAnsi="Palatino Linotype" w:cs="Arial"/>
          <w:b/>
        </w:rPr>
        <w:t>PRIMERO</w:t>
      </w:r>
      <w:r w:rsidR="00F97215" w:rsidRPr="007A5E15">
        <w:rPr>
          <w:rFonts w:ascii="Palatino Linotype" w:hAnsi="Palatino Linotype" w:cs="Arial"/>
          <w:b/>
        </w:rPr>
        <w:t xml:space="preserve">. </w:t>
      </w:r>
      <w:r w:rsidR="00F03783" w:rsidRPr="007A5E15">
        <w:rPr>
          <w:rFonts w:ascii="Palatino Linotype" w:hAnsi="Palatino Linotype" w:cs="Arial"/>
          <w:lang w:eastAsia="en-US"/>
        </w:rPr>
        <w:t>Resultan</w:t>
      </w:r>
      <w:r w:rsidR="00F97215" w:rsidRPr="007A5E15">
        <w:rPr>
          <w:rFonts w:ascii="Palatino Linotype" w:hAnsi="Palatino Linotype" w:cs="Arial"/>
          <w:b/>
          <w:lang w:eastAsia="en-US"/>
        </w:rPr>
        <w:t xml:space="preserve"> fundados</w:t>
      </w:r>
      <w:r w:rsidR="00F97215" w:rsidRPr="007A5E15">
        <w:rPr>
          <w:rFonts w:ascii="Palatino Linotype" w:hAnsi="Palatino Linotype" w:cs="Arial"/>
          <w:lang w:eastAsia="en-US"/>
        </w:rPr>
        <w:t xml:space="preserve"> los motivos de inconformidad hechos valer por </w:t>
      </w:r>
      <w:r w:rsidRPr="007A5E15">
        <w:rPr>
          <w:rFonts w:ascii="Palatino Linotype" w:hAnsi="Palatino Linotype" w:cs="Arial"/>
          <w:lang w:eastAsia="en-US"/>
        </w:rPr>
        <w:t>el</w:t>
      </w:r>
      <w:r w:rsidR="00F97215" w:rsidRPr="007A5E15">
        <w:rPr>
          <w:rFonts w:ascii="Palatino Linotype" w:hAnsi="Palatino Linotype" w:cs="Arial"/>
          <w:lang w:eastAsia="en-US"/>
        </w:rPr>
        <w:t xml:space="preserve"> </w:t>
      </w:r>
      <w:r w:rsidRPr="007A5E15">
        <w:rPr>
          <w:rFonts w:ascii="Palatino Linotype" w:hAnsi="Palatino Linotype" w:cs="Arial"/>
          <w:b/>
          <w:lang w:eastAsia="en-US"/>
        </w:rPr>
        <w:t xml:space="preserve">RECURRENTE </w:t>
      </w:r>
      <w:r w:rsidR="00F97215" w:rsidRPr="007A5E15">
        <w:rPr>
          <w:rFonts w:ascii="Palatino Linotype" w:hAnsi="Palatino Linotype" w:cs="Arial"/>
          <w:lang w:eastAsia="en-US"/>
        </w:rPr>
        <w:t xml:space="preserve">en el recurso de revisión </w:t>
      </w:r>
      <w:r w:rsidR="00F97215" w:rsidRPr="007A5E15">
        <w:rPr>
          <w:rFonts w:ascii="Palatino Linotype" w:hAnsi="Palatino Linotype" w:cs="Arial"/>
          <w:b/>
          <w:lang w:eastAsia="en-US"/>
        </w:rPr>
        <w:t>0</w:t>
      </w:r>
      <w:r w:rsidRPr="007A5E15">
        <w:rPr>
          <w:rFonts w:ascii="Palatino Linotype" w:hAnsi="Palatino Linotype" w:cs="Arial"/>
          <w:b/>
          <w:lang w:eastAsia="en-US"/>
        </w:rPr>
        <w:t>2</w:t>
      </w:r>
      <w:r w:rsidR="00880779" w:rsidRPr="007A5E15">
        <w:rPr>
          <w:rFonts w:ascii="Palatino Linotype" w:hAnsi="Palatino Linotype" w:cs="Arial"/>
          <w:b/>
          <w:lang w:eastAsia="en-US"/>
        </w:rPr>
        <w:t>379</w:t>
      </w:r>
      <w:r w:rsidR="00F97215" w:rsidRPr="007A5E15">
        <w:rPr>
          <w:rFonts w:ascii="Palatino Linotype" w:hAnsi="Palatino Linotype" w:cs="Arial"/>
          <w:b/>
        </w:rPr>
        <w:t>/INFOEM/IP/RR/2021</w:t>
      </w:r>
      <w:r w:rsidR="00F97215" w:rsidRPr="007A5E15">
        <w:rPr>
          <w:rFonts w:ascii="Palatino Linotype" w:hAnsi="Palatino Linotype" w:cs="Arial"/>
          <w:b/>
          <w:lang w:eastAsia="en-US"/>
        </w:rPr>
        <w:t xml:space="preserve">, </w:t>
      </w:r>
      <w:r w:rsidR="00F97215" w:rsidRPr="007A5E15">
        <w:rPr>
          <w:rFonts w:ascii="Palatino Linotype" w:hAnsi="Palatino Linotype" w:cs="Arial"/>
          <w:lang w:eastAsia="en-US"/>
        </w:rPr>
        <w:t xml:space="preserve">por lo que, </w:t>
      </w:r>
      <w:r w:rsidR="00F97215" w:rsidRPr="007A5E15">
        <w:rPr>
          <w:rFonts w:ascii="Palatino Linotype" w:eastAsia="Calibri" w:hAnsi="Palatino Linotype" w:cs="Arial"/>
          <w:lang w:eastAsia="en-US"/>
        </w:rPr>
        <w:t xml:space="preserve">en términos del Considerando Cuarto de la presente resolución, </w:t>
      </w:r>
      <w:r w:rsidR="00F97215" w:rsidRPr="007A5E15">
        <w:rPr>
          <w:rFonts w:ascii="Palatino Linotype" w:hAnsi="Palatino Linotype" w:cs="Arial"/>
          <w:lang w:eastAsia="en-US"/>
        </w:rPr>
        <w:t>se</w:t>
      </w:r>
      <w:r w:rsidR="00F97215" w:rsidRPr="007A5E15">
        <w:rPr>
          <w:rFonts w:ascii="Palatino Linotype" w:hAnsi="Palatino Linotype" w:cs="Arial"/>
          <w:b/>
          <w:lang w:eastAsia="en-US"/>
        </w:rPr>
        <w:t xml:space="preserve"> </w:t>
      </w:r>
      <w:r w:rsidRPr="007A5E15">
        <w:rPr>
          <w:rFonts w:ascii="Palatino Linotype" w:hAnsi="Palatino Linotype" w:cs="Arial"/>
          <w:b/>
          <w:lang w:eastAsia="en-US"/>
        </w:rPr>
        <w:t xml:space="preserve">MODIFICA </w:t>
      </w:r>
      <w:r w:rsidR="00F97215" w:rsidRPr="007A5E15">
        <w:rPr>
          <w:rFonts w:ascii="Palatino Linotype" w:hAnsi="Palatino Linotype" w:cs="Arial"/>
          <w:lang w:eastAsia="en-US"/>
        </w:rPr>
        <w:t>la respuesta</w:t>
      </w:r>
      <w:r w:rsidR="00F97215" w:rsidRPr="007A5E15">
        <w:rPr>
          <w:rFonts w:ascii="Palatino Linotype" w:hAnsi="Palatino Linotype" w:cs="Arial"/>
          <w:b/>
          <w:lang w:eastAsia="en-US"/>
        </w:rPr>
        <w:t xml:space="preserve"> </w:t>
      </w:r>
      <w:r w:rsidR="00F97215" w:rsidRPr="007A5E15">
        <w:rPr>
          <w:rFonts w:ascii="Palatino Linotype" w:hAnsi="Palatino Linotype" w:cs="Arial"/>
          <w:lang w:eastAsia="en-US"/>
        </w:rPr>
        <w:t xml:space="preserve">del </w:t>
      </w:r>
      <w:r w:rsidRPr="007A5E15">
        <w:rPr>
          <w:rFonts w:ascii="Palatino Linotype" w:hAnsi="Palatino Linotype" w:cs="Arial"/>
          <w:b/>
          <w:lang w:eastAsia="en-US"/>
        </w:rPr>
        <w:t>SUJETO OBLIGADO</w:t>
      </w:r>
      <w:r w:rsidR="00F97215" w:rsidRPr="007A5E15">
        <w:rPr>
          <w:rFonts w:ascii="Palatino Linotype" w:hAnsi="Palatino Linotype" w:cs="Arial"/>
          <w:b/>
          <w:lang w:eastAsia="en-US"/>
        </w:rPr>
        <w:t>.</w:t>
      </w:r>
    </w:p>
    <w:p w14:paraId="33CB2C5C" w14:textId="6980913B" w:rsidR="00F97215" w:rsidRPr="007A5E15" w:rsidRDefault="00D61B3C" w:rsidP="00F97215">
      <w:pPr>
        <w:spacing w:before="240" w:after="240" w:line="360" w:lineRule="auto"/>
        <w:jc w:val="both"/>
        <w:rPr>
          <w:rFonts w:ascii="Palatino Linotype" w:hAnsi="Palatino Linotype" w:cs="Arial"/>
          <w:lang w:eastAsia="en-US"/>
        </w:rPr>
      </w:pPr>
      <w:r w:rsidRPr="007A5E15">
        <w:rPr>
          <w:rFonts w:ascii="Palatino Linotype" w:hAnsi="Palatino Linotype" w:cs="Arial"/>
          <w:b/>
          <w:bCs/>
          <w:shd w:val="clear" w:color="auto" w:fill="FFFFFF"/>
        </w:rPr>
        <w:t>SEGUNDO</w:t>
      </w:r>
      <w:r w:rsidR="00F97215" w:rsidRPr="007A5E15">
        <w:rPr>
          <w:rFonts w:ascii="Palatino Linotype" w:hAnsi="Palatino Linotype" w:cs="Arial"/>
          <w:b/>
          <w:bCs/>
          <w:shd w:val="clear" w:color="auto" w:fill="FFFFFF"/>
        </w:rPr>
        <w:t xml:space="preserve">. </w:t>
      </w:r>
      <w:r w:rsidR="00F97215" w:rsidRPr="007A5E15">
        <w:rPr>
          <w:rFonts w:ascii="Palatino Linotype" w:hAnsi="Palatino Linotype" w:cs="Arial"/>
          <w:lang w:eastAsia="en-US"/>
        </w:rPr>
        <w:t xml:space="preserve">Se </w:t>
      </w:r>
      <w:r w:rsidR="00F97215" w:rsidRPr="007A5E15">
        <w:rPr>
          <w:rFonts w:ascii="Palatino Linotype" w:hAnsi="Palatino Linotype" w:cs="Arial"/>
          <w:bCs/>
          <w:lang w:eastAsia="en-US"/>
        </w:rPr>
        <w:t>Ordena</w:t>
      </w:r>
      <w:r w:rsidR="00F97215" w:rsidRPr="007A5E15">
        <w:rPr>
          <w:rFonts w:ascii="Palatino Linotype" w:hAnsi="Palatino Linotype" w:cs="Arial"/>
          <w:lang w:eastAsia="en-US"/>
        </w:rPr>
        <w:t xml:space="preserve"> al </w:t>
      </w:r>
      <w:r w:rsidR="00880779" w:rsidRPr="007A5E15">
        <w:rPr>
          <w:rFonts w:ascii="Palatino Linotype" w:hAnsi="Palatino Linotype" w:cs="Arial"/>
          <w:b/>
          <w:lang w:eastAsia="en-US"/>
        </w:rPr>
        <w:t>SUJETO OBLIGADO</w:t>
      </w:r>
      <w:r w:rsidR="002959D7">
        <w:rPr>
          <w:rFonts w:ascii="Palatino Linotype" w:hAnsi="Palatino Linotype" w:cs="Arial"/>
          <w:lang w:eastAsia="en-US"/>
        </w:rPr>
        <w:t>, en términos de los</w:t>
      </w:r>
      <w:r w:rsidR="00F97215" w:rsidRPr="007A5E15">
        <w:rPr>
          <w:rFonts w:ascii="Palatino Linotype" w:hAnsi="Palatino Linotype" w:cs="Arial"/>
          <w:lang w:eastAsia="en-US"/>
        </w:rPr>
        <w:t xml:space="preserve"> Considerando</w:t>
      </w:r>
      <w:r w:rsidR="002959D7">
        <w:rPr>
          <w:rFonts w:ascii="Palatino Linotype" w:hAnsi="Palatino Linotype" w:cs="Arial"/>
          <w:lang w:eastAsia="en-US"/>
        </w:rPr>
        <w:t>s</w:t>
      </w:r>
      <w:r w:rsidR="00F97215" w:rsidRPr="007A5E15">
        <w:rPr>
          <w:rFonts w:ascii="Palatino Linotype" w:hAnsi="Palatino Linotype" w:cs="Arial"/>
          <w:lang w:eastAsia="en-US"/>
        </w:rPr>
        <w:t xml:space="preserve"> </w:t>
      </w:r>
      <w:r w:rsidR="00F97215" w:rsidRPr="007A5E15">
        <w:rPr>
          <w:rFonts w:ascii="Palatino Linotype" w:hAnsi="Palatino Linotype" w:cs="Arial"/>
          <w:b/>
          <w:bCs/>
          <w:lang w:eastAsia="en-US"/>
        </w:rPr>
        <w:t>Cuarto</w:t>
      </w:r>
      <w:r w:rsidR="00F97215" w:rsidRPr="007A5E15">
        <w:rPr>
          <w:rFonts w:ascii="Palatino Linotype" w:hAnsi="Palatino Linotype" w:cs="Arial"/>
          <w:lang w:eastAsia="en-US"/>
        </w:rPr>
        <w:t xml:space="preserve"> </w:t>
      </w:r>
      <w:r w:rsidR="004E1737" w:rsidRPr="007A5E15">
        <w:rPr>
          <w:rFonts w:ascii="Palatino Linotype" w:hAnsi="Palatino Linotype" w:cs="Arial"/>
          <w:lang w:eastAsia="en-US"/>
        </w:rPr>
        <w:t xml:space="preserve">y </w:t>
      </w:r>
      <w:r w:rsidR="004E1737" w:rsidRPr="007A5E15">
        <w:rPr>
          <w:rFonts w:ascii="Palatino Linotype" w:hAnsi="Palatino Linotype" w:cs="Arial"/>
          <w:b/>
          <w:lang w:eastAsia="en-US"/>
        </w:rPr>
        <w:t>Quinto</w:t>
      </w:r>
      <w:r w:rsidR="004E1737" w:rsidRPr="007A5E15">
        <w:rPr>
          <w:rFonts w:ascii="Palatino Linotype" w:hAnsi="Palatino Linotype" w:cs="Arial"/>
          <w:lang w:eastAsia="en-US"/>
        </w:rPr>
        <w:t xml:space="preserve"> </w:t>
      </w:r>
      <w:r w:rsidR="00F97215" w:rsidRPr="007A5E15">
        <w:rPr>
          <w:rFonts w:ascii="Palatino Linotype" w:hAnsi="Palatino Linotype" w:cs="Arial"/>
          <w:lang w:eastAsia="en-US"/>
        </w:rPr>
        <w:t xml:space="preserve">de esta resolución, haga entrega vía </w:t>
      </w:r>
      <w:r w:rsidR="00880779" w:rsidRPr="007A5E15">
        <w:rPr>
          <w:rFonts w:ascii="Palatino Linotype" w:hAnsi="Palatino Linotype" w:cs="Arial"/>
          <w:lang w:eastAsia="en-US"/>
        </w:rPr>
        <w:t>Sistema de Acceso a la Información Mexiquense (</w:t>
      </w:r>
      <w:r w:rsidR="00F97215" w:rsidRPr="007A5E15">
        <w:rPr>
          <w:rFonts w:ascii="Palatino Linotype" w:hAnsi="Palatino Linotype" w:cs="Arial"/>
          <w:lang w:eastAsia="en-US"/>
        </w:rPr>
        <w:t>SAIMEX</w:t>
      </w:r>
      <w:r w:rsidR="00880779" w:rsidRPr="007A5E15">
        <w:rPr>
          <w:rFonts w:ascii="Palatino Linotype" w:hAnsi="Palatino Linotype" w:cs="Arial"/>
          <w:lang w:eastAsia="en-US"/>
        </w:rPr>
        <w:t>) y correo electrónico</w:t>
      </w:r>
      <w:r w:rsidR="00F97215" w:rsidRPr="007A5E15">
        <w:rPr>
          <w:rFonts w:ascii="Palatino Linotype" w:hAnsi="Palatino Linotype" w:cs="Arial"/>
          <w:lang w:eastAsia="en-US"/>
        </w:rPr>
        <w:t>,</w:t>
      </w:r>
      <w:r w:rsidR="0005756E" w:rsidRPr="007A5E15">
        <w:rPr>
          <w:rFonts w:ascii="Palatino Linotype" w:hAnsi="Palatino Linotype" w:cs="Arial"/>
          <w:lang w:eastAsia="en-US"/>
        </w:rPr>
        <w:t xml:space="preserve"> </w:t>
      </w:r>
      <w:r w:rsidR="00C336B9" w:rsidRPr="007A5E15">
        <w:rPr>
          <w:rFonts w:ascii="Palatino Linotype" w:hAnsi="Palatino Linotype" w:cs="Arial"/>
          <w:lang w:eastAsia="en-US"/>
        </w:rPr>
        <w:t xml:space="preserve">de ser </w:t>
      </w:r>
      <w:r w:rsidR="00880779" w:rsidRPr="007A5E15">
        <w:rPr>
          <w:rFonts w:ascii="Palatino Linotype" w:hAnsi="Palatino Linotype" w:cs="Arial"/>
          <w:lang w:eastAsia="en-US"/>
        </w:rPr>
        <w:t>procedente</w:t>
      </w:r>
      <w:r w:rsidR="00C336B9" w:rsidRPr="007A5E15">
        <w:rPr>
          <w:rFonts w:ascii="Palatino Linotype" w:hAnsi="Palatino Linotype" w:cs="Arial"/>
          <w:lang w:eastAsia="en-US"/>
        </w:rPr>
        <w:t xml:space="preserve"> </w:t>
      </w:r>
      <w:r w:rsidR="0005756E" w:rsidRPr="007A5E15">
        <w:rPr>
          <w:rFonts w:ascii="Palatino Linotype" w:hAnsi="Palatino Linotype" w:cs="Arial"/>
          <w:lang w:eastAsia="en-US"/>
        </w:rPr>
        <w:t>en versión pública,</w:t>
      </w:r>
      <w:r w:rsidR="00F97215" w:rsidRPr="007A5E15">
        <w:rPr>
          <w:rFonts w:ascii="Palatino Linotype" w:hAnsi="Palatino Linotype" w:cs="Arial"/>
          <w:lang w:eastAsia="en-US"/>
        </w:rPr>
        <w:t xml:space="preserve"> </w:t>
      </w:r>
      <w:r w:rsidR="002959D7">
        <w:rPr>
          <w:rFonts w:ascii="Palatino Linotype" w:hAnsi="Palatino Linotype" w:cs="Arial"/>
          <w:lang w:eastAsia="en-US"/>
        </w:rPr>
        <w:t>de lo siguiente</w:t>
      </w:r>
      <w:r w:rsidR="00F97215" w:rsidRPr="007A5E15">
        <w:rPr>
          <w:rFonts w:ascii="Palatino Linotype" w:hAnsi="Palatino Linotype" w:cs="Arial"/>
          <w:lang w:eastAsia="en-US"/>
        </w:rPr>
        <w:t>:</w:t>
      </w:r>
    </w:p>
    <w:p w14:paraId="3462B09B" w14:textId="333F2604" w:rsidR="00564B24" w:rsidRDefault="00564B24" w:rsidP="00032169">
      <w:pPr>
        <w:pStyle w:val="Prrafodelista"/>
        <w:numPr>
          <w:ilvl w:val="0"/>
          <w:numId w:val="31"/>
        </w:numPr>
        <w:spacing w:before="240" w:after="240" w:line="360" w:lineRule="auto"/>
        <w:ind w:right="616"/>
        <w:jc w:val="both"/>
        <w:rPr>
          <w:rFonts w:ascii="Palatino Linotype" w:hAnsi="Palatino Linotype"/>
          <w:b/>
        </w:rPr>
      </w:pPr>
      <w:bookmarkStart w:id="5" w:name="_Hlk48684990"/>
      <w:r w:rsidRPr="00032169">
        <w:rPr>
          <w:rFonts w:ascii="Palatino Linotype" w:hAnsi="Palatino Linotype"/>
          <w:b/>
        </w:rPr>
        <w:t xml:space="preserve">Actas </w:t>
      </w:r>
      <w:r w:rsidR="00032169">
        <w:rPr>
          <w:rFonts w:ascii="Palatino Linotype" w:hAnsi="Palatino Linotype"/>
          <w:b/>
        </w:rPr>
        <w:t xml:space="preserve">faltantes del </w:t>
      </w:r>
      <w:r w:rsidR="00C07BFC" w:rsidRPr="00032169">
        <w:rPr>
          <w:rFonts w:ascii="Palatino Linotype" w:hAnsi="Palatino Linotype"/>
          <w:b/>
        </w:rPr>
        <w:t>Comité de Transparencia celeb</w:t>
      </w:r>
      <w:r w:rsidR="00032169">
        <w:rPr>
          <w:rFonts w:ascii="Palatino Linotype" w:hAnsi="Palatino Linotype"/>
          <w:b/>
        </w:rPr>
        <w:t>radas en el año dos mil veinte;</w:t>
      </w:r>
    </w:p>
    <w:p w14:paraId="73BE03B8" w14:textId="1CBFC022" w:rsidR="00032169" w:rsidRDefault="00032169" w:rsidP="00032169">
      <w:pPr>
        <w:pStyle w:val="Prrafodelista"/>
        <w:numPr>
          <w:ilvl w:val="0"/>
          <w:numId w:val="31"/>
        </w:numPr>
        <w:spacing w:before="240" w:after="240" w:line="360" w:lineRule="auto"/>
        <w:ind w:right="616"/>
        <w:jc w:val="both"/>
        <w:rPr>
          <w:rFonts w:ascii="Palatino Linotype" w:hAnsi="Palatino Linotype"/>
          <w:b/>
        </w:rPr>
      </w:pPr>
      <w:r>
        <w:rPr>
          <w:rFonts w:ascii="Palatino Linotype" w:hAnsi="Palatino Linotype"/>
          <w:b/>
        </w:rPr>
        <w:t xml:space="preserve">Actas faltantes del Comité de Adquisiciones y Servicios de los años dos mil diecinueve y dos mil veinte; </w:t>
      </w:r>
    </w:p>
    <w:p w14:paraId="4F693AB8" w14:textId="3C49CAA3" w:rsidR="000C4D92" w:rsidRPr="000C4D92" w:rsidRDefault="000C4D92" w:rsidP="000C4D92">
      <w:pPr>
        <w:pStyle w:val="Prrafodelista"/>
        <w:numPr>
          <w:ilvl w:val="0"/>
          <w:numId w:val="31"/>
        </w:numPr>
        <w:spacing w:before="240" w:after="240" w:line="360" w:lineRule="auto"/>
        <w:jc w:val="both"/>
        <w:rPr>
          <w:rFonts w:ascii="Palatino Linotype" w:hAnsi="Palatino Linotype" w:cs="Arial"/>
          <w:b/>
          <w:lang w:eastAsia="es-MX"/>
        </w:rPr>
      </w:pPr>
      <w:r w:rsidRPr="000C4D92">
        <w:rPr>
          <w:rFonts w:ascii="Palatino Linotype" w:hAnsi="Palatino Linotype" w:cs="Arial"/>
          <w:b/>
          <w:lang w:eastAsia="es-MX"/>
        </w:rPr>
        <w:t>Expedientes de las obras públicas ejecutadas</w:t>
      </w:r>
      <w:r>
        <w:rPr>
          <w:rFonts w:ascii="Palatino Linotype" w:hAnsi="Palatino Linotype" w:cs="Arial"/>
          <w:b/>
          <w:lang w:eastAsia="es-MX"/>
        </w:rPr>
        <w:t xml:space="preserve"> por el Ayuntamiento de </w:t>
      </w:r>
      <w:proofErr w:type="spellStart"/>
      <w:r>
        <w:rPr>
          <w:rFonts w:ascii="Palatino Linotype" w:hAnsi="Palatino Linotype" w:cs="Arial"/>
          <w:b/>
          <w:lang w:eastAsia="es-MX"/>
        </w:rPr>
        <w:t>Axapusco</w:t>
      </w:r>
      <w:proofErr w:type="spellEnd"/>
      <w:r w:rsidRPr="000C4D92">
        <w:rPr>
          <w:rFonts w:ascii="Palatino Linotype" w:hAnsi="Palatino Linotype" w:cs="Arial"/>
          <w:b/>
          <w:lang w:eastAsia="es-MX"/>
        </w:rPr>
        <w:t xml:space="preserve"> del 01 de enero de 2019 al 15 de marzo de 2021. </w:t>
      </w:r>
    </w:p>
    <w:p w14:paraId="73AB1FC5" w14:textId="77777777" w:rsidR="001F78DD" w:rsidRPr="007A5E15" w:rsidRDefault="001F78DD" w:rsidP="003C0A7B">
      <w:pPr>
        <w:tabs>
          <w:tab w:val="left" w:pos="8080"/>
        </w:tabs>
        <w:ind w:left="851" w:right="616"/>
        <w:contextualSpacing/>
        <w:jc w:val="both"/>
        <w:rPr>
          <w:rFonts w:ascii="Palatino Linotype" w:eastAsia="Palatino Linotype" w:hAnsi="Palatino Linotype" w:cs="Palatino Linotype"/>
          <w:bCs/>
          <w:i/>
        </w:rPr>
      </w:pPr>
      <w:r w:rsidRPr="007A5E15">
        <w:rPr>
          <w:rFonts w:ascii="Palatino Linotype" w:eastAsia="Palatino Linotype" w:hAnsi="Palatino Linotype" w:cs="Palatino Linotype"/>
          <w:bCs/>
          <w:i/>
        </w:rPr>
        <w:t>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w:t>
      </w:r>
    </w:p>
    <w:p w14:paraId="0A923E44" w14:textId="77777777" w:rsidR="003C0A7B" w:rsidRPr="007A5E15" w:rsidRDefault="003C0A7B" w:rsidP="003C0A7B">
      <w:pPr>
        <w:tabs>
          <w:tab w:val="left" w:pos="8080"/>
        </w:tabs>
        <w:ind w:left="851" w:right="616"/>
        <w:contextualSpacing/>
        <w:jc w:val="both"/>
        <w:rPr>
          <w:rFonts w:ascii="Palatino Linotype" w:eastAsia="Palatino Linotype" w:hAnsi="Palatino Linotype" w:cs="Palatino Linotype"/>
          <w:bCs/>
          <w:i/>
        </w:rPr>
      </w:pPr>
    </w:p>
    <w:bookmarkEnd w:id="5"/>
    <w:p w14:paraId="78820D94" w14:textId="7E36DBCB" w:rsidR="00974F5A" w:rsidRPr="007A5E15" w:rsidRDefault="002B5351" w:rsidP="00974F5A">
      <w:pPr>
        <w:spacing w:before="240" w:after="240" w:line="360" w:lineRule="auto"/>
        <w:jc w:val="both"/>
        <w:rPr>
          <w:rFonts w:ascii="Palatino Linotype" w:hAnsi="Palatino Linotype" w:cs="Arial"/>
          <w:b/>
        </w:rPr>
      </w:pPr>
      <w:r w:rsidRPr="007A5E15">
        <w:rPr>
          <w:rFonts w:ascii="Palatino Linotype" w:hAnsi="Palatino Linotype" w:cs="Arial"/>
          <w:b/>
        </w:rPr>
        <w:t>TERCERO</w:t>
      </w:r>
      <w:r w:rsidR="00974F5A" w:rsidRPr="007A5E15">
        <w:rPr>
          <w:rFonts w:ascii="Palatino Linotype" w:hAnsi="Palatino Linotype" w:cs="Arial"/>
          <w:b/>
        </w:rPr>
        <w:t xml:space="preserve">. Notifíquese, </w:t>
      </w:r>
      <w:r w:rsidR="00974F5A" w:rsidRPr="007A5E15">
        <w:rPr>
          <w:rFonts w:ascii="Palatino Linotype" w:hAnsi="Palatino Linotype" w:cs="Arial"/>
          <w:bCs/>
        </w:rPr>
        <w:t xml:space="preserve">al Responsable de la Unidad de Transparencia del Sujeto Obligado la presente resolución, para que conforme a los artículo 186, último párrafo y 189, párrafo segundo de la Ley de Transparencia y Acceso a la Información Pública </w:t>
      </w:r>
      <w:r w:rsidR="00974F5A" w:rsidRPr="007A5E15">
        <w:rPr>
          <w:rFonts w:ascii="Palatino Linotype" w:hAnsi="Palatino Linotype" w:cs="Arial"/>
          <w:bCs/>
        </w:rPr>
        <w:lastRenderedPageBreak/>
        <w:t>del Estado de México y Municipios dé cumplimiento a lo ordenado dentro del plazo de diez días hábiles, debiendo informar a este Instituto en un plazo de tres días hábiles siguientes sobre el cumplimiento dado a la misma</w:t>
      </w:r>
      <w:r w:rsidR="00974F5A" w:rsidRPr="007A5E15">
        <w:rPr>
          <w:rFonts w:ascii="Palatino Linotype" w:hAnsi="Palatino Linotype" w:cs="Arial"/>
          <w:b/>
        </w:rPr>
        <w:t>.</w:t>
      </w:r>
    </w:p>
    <w:p w14:paraId="0FA81880" w14:textId="2442BA34" w:rsidR="00974F5A" w:rsidRPr="007A5E15" w:rsidRDefault="00974F5A" w:rsidP="00974F5A">
      <w:pPr>
        <w:spacing w:before="240" w:after="240" w:line="360" w:lineRule="auto"/>
        <w:jc w:val="both"/>
        <w:rPr>
          <w:rFonts w:ascii="Palatino Linotype" w:eastAsia="Calibri" w:hAnsi="Palatino Linotype" w:cs="Arial"/>
          <w:bCs/>
          <w:lang w:val="es-MX" w:eastAsia="en-US"/>
        </w:rPr>
      </w:pPr>
      <w:r w:rsidRPr="007A5E15">
        <w:rPr>
          <w:rFonts w:ascii="Palatino Linotype" w:eastAsia="Calibri" w:hAnsi="Palatino Linotype" w:cs="Arial"/>
          <w:bCs/>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5B3D9D" w14:textId="0BDD2ED2" w:rsidR="00974F5A" w:rsidRDefault="003C0A7B" w:rsidP="00974F5A">
      <w:pPr>
        <w:spacing w:before="240" w:after="240" w:line="360" w:lineRule="auto"/>
        <w:jc w:val="both"/>
        <w:rPr>
          <w:rFonts w:ascii="Palatino Linotype" w:eastAsia="Calibri" w:hAnsi="Palatino Linotype" w:cs="Arial"/>
          <w:bCs/>
          <w:lang w:val="es-MX" w:eastAsia="en-US"/>
        </w:rPr>
      </w:pPr>
      <w:r w:rsidRPr="007A5E15">
        <w:rPr>
          <w:rFonts w:ascii="Palatino Linotype" w:eastAsia="MS Mincho" w:hAnsi="Palatino Linotype"/>
          <w:b/>
          <w:bCs/>
          <w:lang w:val="es-MX" w:eastAsia="es-ES_tradnl"/>
        </w:rPr>
        <w:t>CUARTO</w:t>
      </w:r>
      <w:r w:rsidR="00692399" w:rsidRPr="007A5E15">
        <w:rPr>
          <w:rFonts w:ascii="Palatino Linotype" w:eastAsia="MS Mincho" w:hAnsi="Palatino Linotype"/>
          <w:b/>
          <w:bCs/>
          <w:sz w:val="28"/>
          <w:szCs w:val="18"/>
          <w:lang w:val="es-MX" w:eastAsia="es-ES_tradnl"/>
        </w:rPr>
        <w:t>.</w:t>
      </w:r>
      <w:r w:rsidR="00974F5A" w:rsidRPr="007A5E15">
        <w:rPr>
          <w:rFonts w:ascii="Palatino Linotype" w:hAnsi="Palatino Linotype" w:cs="Arial"/>
          <w:b/>
        </w:rPr>
        <w:t xml:space="preserve">  Notifíquese</w:t>
      </w:r>
      <w:r w:rsidR="00C07BFC" w:rsidRPr="007A5E15">
        <w:rPr>
          <w:rFonts w:ascii="Palatino Linotype" w:hAnsi="Palatino Linotype" w:cs="Arial"/>
          <w:b/>
        </w:rPr>
        <w:t xml:space="preserve"> </w:t>
      </w:r>
      <w:r w:rsidR="00C07BFC" w:rsidRPr="007A5E15">
        <w:rPr>
          <w:rFonts w:ascii="Palatino Linotype" w:hAnsi="Palatino Linotype" w:cs="Arial"/>
        </w:rPr>
        <w:t xml:space="preserve">al </w:t>
      </w:r>
      <w:r w:rsidR="00C07BFC" w:rsidRPr="007A5E15">
        <w:rPr>
          <w:rFonts w:ascii="Palatino Linotype" w:hAnsi="Palatino Linotype" w:cs="Arial"/>
          <w:b/>
        </w:rPr>
        <w:t>RECURRENTE</w:t>
      </w:r>
      <w:r w:rsidR="00974F5A" w:rsidRPr="007A5E15">
        <w:rPr>
          <w:rFonts w:ascii="Palatino Linotype" w:hAnsi="Palatino Linotype" w:cs="Arial"/>
          <w:b/>
        </w:rPr>
        <w:t>,</w:t>
      </w:r>
      <w:r w:rsidR="00974F5A" w:rsidRPr="007A5E15">
        <w:rPr>
          <w:rFonts w:ascii="Palatino Linotype" w:hAnsi="Palatino Linotype" w:cs="Arial"/>
        </w:rPr>
        <w:t xml:space="preserve"> </w:t>
      </w:r>
      <w:r w:rsidR="00C07BFC" w:rsidRPr="007A5E15">
        <w:rPr>
          <w:rFonts w:ascii="Palatino Linotype" w:hAnsi="Palatino Linotype" w:cs="Arial"/>
        </w:rPr>
        <w:t xml:space="preserve">la presente resolución </w:t>
      </w:r>
      <w:r w:rsidR="00C336B9" w:rsidRPr="007A5E15">
        <w:rPr>
          <w:rFonts w:ascii="Palatino Linotype" w:hAnsi="Palatino Linotype" w:cs="Arial"/>
          <w:lang w:eastAsia="en-US"/>
        </w:rPr>
        <w:t xml:space="preserve">vía </w:t>
      </w:r>
      <w:r w:rsidR="00C07BFC" w:rsidRPr="007A5E15">
        <w:rPr>
          <w:rFonts w:ascii="Palatino Linotype" w:hAnsi="Palatino Linotype" w:cs="Arial"/>
          <w:lang w:eastAsia="en-US"/>
        </w:rPr>
        <w:t>Sistema de Acceso a la Información Mexiquense (SAIMEX) y correo electrónico</w:t>
      </w:r>
      <w:r w:rsidR="00974F5A" w:rsidRPr="007A5E15">
        <w:rPr>
          <w:rFonts w:ascii="Palatino Linotype" w:eastAsia="Calibri" w:hAnsi="Palatino Linotype" w:cs="Arial"/>
          <w:bCs/>
          <w:lang w:val="es-MX" w:eastAsia="en-US"/>
        </w:rPr>
        <w:t>,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BC3B8B9" w14:textId="79E59266" w:rsidR="002959D7" w:rsidRPr="00E25908" w:rsidRDefault="002959D7" w:rsidP="002959D7">
      <w:pPr>
        <w:spacing w:before="240" w:after="240" w:line="360" w:lineRule="auto"/>
        <w:jc w:val="both"/>
        <w:rPr>
          <w:rFonts w:ascii="Palatino Linotype" w:eastAsia="MS Mincho" w:hAnsi="Palatino Linotype"/>
          <w:shd w:val="clear" w:color="auto" w:fill="FFFFFF"/>
          <w:lang w:val="es-ES_tradnl"/>
        </w:rPr>
      </w:pPr>
      <w:r>
        <w:rPr>
          <w:rFonts w:ascii="Palatino Linotype" w:hAnsi="Palatino Linotype"/>
          <w:b/>
        </w:rPr>
        <w:t>QUINTO</w:t>
      </w:r>
      <w:r w:rsidRPr="006B2EDB">
        <w:rPr>
          <w:rFonts w:ascii="Palatino Linotype" w:hAnsi="Palatino Linotype"/>
          <w:b/>
        </w:rPr>
        <w:t>.</w:t>
      </w:r>
      <w:r w:rsidRPr="006B2EDB">
        <w:rPr>
          <w:rFonts w:ascii="Palatino Linotype" w:eastAsia="MS Mincho" w:hAnsi="Palatino Linotype" w:cs="Arial"/>
          <w:b/>
          <w:bCs/>
          <w:shd w:val="clear" w:color="auto" w:fill="FFFFFF"/>
          <w:lang w:val="es-ES_tradnl"/>
        </w:rPr>
        <w:t xml:space="preserve"> </w:t>
      </w:r>
      <w:r w:rsidRPr="006B2EDB">
        <w:rPr>
          <w:rFonts w:ascii="Palatino Linotype" w:eastAsia="MS Mincho" w:hAnsi="Palatino Linotype" w:cs="Arial"/>
          <w:b/>
          <w:bCs/>
          <w:shd w:val="clear" w:color="auto" w:fill="FFFFFF"/>
        </w:rPr>
        <w:t>Gírese</w:t>
      </w:r>
      <w:r w:rsidRPr="006B2EDB">
        <w:rPr>
          <w:rFonts w:ascii="Palatino Linotype" w:eastAsia="MS Mincho" w:hAnsi="Palatino Linotype" w:cs="Arial"/>
          <w:bCs/>
          <w:shd w:val="clear" w:color="auto" w:fill="FFFFFF"/>
        </w:rPr>
        <w:t> oficio al Contralor Interno de este Instituto para que actúe en razón de su competencia, en términos de lo expuesto en el Considerando Quinto de la presente resolución.</w:t>
      </w:r>
    </w:p>
    <w:p w14:paraId="1343D15E" w14:textId="77777777" w:rsidR="002959D7" w:rsidRPr="007A5E15" w:rsidRDefault="002959D7" w:rsidP="00974F5A">
      <w:pPr>
        <w:spacing w:before="240" w:after="240" w:line="360" w:lineRule="auto"/>
        <w:jc w:val="both"/>
        <w:rPr>
          <w:rFonts w:ascii="Palatino Linotype" w:hAnsi="Palatino Linotype"/>
        </w:rPr>
      </w:pPr>
    </w:p>
    <w:p w14:paraId="01379307" w14:textId="127D5DBE" w:rsidR="009B0D78" w:rsidRPr="00C45559" w:rsidRDefault="0007536C" w:rsidP="00C336B9">
      <w:pPr>
        <w:spacing w:before="240" w:after="240" w:line="360" w:lineRule="auto"/>
        <w:jc w:val="both"/>
        <w:rPr>
          <w:rFonts w:ascii="Palatino Linotype" w:hAnsi="Palatino Linotype" w:cs="Arial"/>
          <w:sz w:val="20"/>
          <w:szCs w:val="20"/>
          <w:lang w:val="es-ES_tradnl"/>
        </w:rPr>
      </w:pPr>
      <w:r w:rsidRPr="007A5E15">
        <w:rPr>
          <w:rFonts w:ascii="Palatino Linotype" w:hAnsi="Palatino Linotype" w:cs="Arial"/>
        </w:rPr>
        <w:t>ASÍ LO RESUELVE, POR UNANIMIDAD DE VOTOS, EL PLENO DEL</w:t>
      </w:r>
      <w:r w:rsidRPr="007A5E15">
        <w:rPr>
          <w:rFonts w:ascii="Palatino Linotype" w:eastAsia="Arial Unicode MS" w:hAnsi="Palatino Linotype" w:cs="Arial"/>
        </w:rPr>
        <w:t xml:space="preserve"> INSTITUTO DE TRANSPARENCIA, ACCESO A LA INFORMACIÓN PÚBLICA Y PROTECCIÓN DE DATOS PERSONALES DEL ESTADO DE MÉXICO Y MUNICIPIOS</w:t>
      </w:r>
      <w:r w:rsidRPr="007A5E15">
        <w:rPr>
          <w:rFonts w:ascii="Palatino Linotype" w:hAnsi="Palatino Linotype" w:cs="Arial"/>
        </w:rPr>
        <w:t xml:space="preserve">, CONFORMADO POR LOS COMISIONADOS </w:t>
      </w:r>
      <w:r w:rsidRPr="007A5E15">
        <w:rPr>
          <w:rFonts w:ascii="Palatino Linotype" w:hAnsi="Palatino Linotype"/>
        </w:rPr>
        <w:t xml:space="preserve">JOSÉ MARTÍNEZ VILCHIS; SHARON CRISTINA MORALES MARTÍNEZ; MARÍA DEL ROSARIO </w:t>
      </w:r>
      <w:r w:rsidRPr="007A5E15">
        <w:rPr>
          <w:rFonts w:ascii="Palatino Linotype" w:hAnsi="Palatino Linotype"/>
        </w:rPr>
        <w:lastRenderedPageBreak/>
        <w:t>MEJÍA AYALA; GUADALUPE RAMÍREZ PEÑA Y LUIS GUSTAVO PARRA NORIEGA;</w:t>
      </w:r>
      <w:r w:rsidR="00C336B9" w:rsidRPr="007A5E15">
        <w:rPr>
          <w:rFonts w:ascii="Palatino Linotype" w:hAnsi="Palatino Linotype" w:cs="Arial"/>
        </w:rPr>
        <w:t xml:space="preserve"> EN LA </w:t>
      </w:r>
      <w:r w:rsidR="003C0A7B" w:rsidRPr="007A5E15">
        <w:rPr>
          <w:rFonts w:ascii="Palatino Linotype" w:hAnsi="Palatino Linotype" w:cs="Arial"/>
        </w:rPr>
        <w:t>CUADRAGÈSIMA PRIMERA</w:t>
      </w:r>
      <w:r w:rsidRPr="007A5E15">
        <w:rPr>
          <w:rFonts w:ascii="Palatino Linotype" w:hAnsi="Palatino Linotype" w:cs="Arial"/>
        </w:rPr>
        <w:t xml:space="preserve"> </w:t>
      </w:r>
      <w:r w:rsidR="00164FE6" w:rsidRPr="007A5E15">
        <w:rPr>
          <w:rFonts w:ascii="Palatino Linotype" w:hAnsi="Palatino Linotype" w:cs="Arial"/>
        </w:rPr>
        <w:t xml:space="preserve">SESIÓN ORDINARIA CELEBRADA EL </w:t>
      </w:r>
      <w:r w:rsidR="003C0A7B" w:rsidRPr="007A5E15">
        <w:rPr>
          <w:rFonts w:ascii="Palatino Linotype" w:hAnsi="Palatino Linotype" w:cs="Arial"/>
        </w:rPr>
        <w:t>DIECIOCHO</w:t>
      </w:r>
      <w:r w:rsidR="00166269" w:rsidRPr="007A5E15">
        <w:rPr>
          <w:rFonts w:ascii="Palatino Linotype" w:hAnsi="Palatino Linotype" w:cs="Arial"/>
        </w:rPr>
        <w:t xml:space="preserve"> DE NOVIEMBRE</w:t>
      </w:r>
      <w:r w:rsidRPr="007A5E15">
        <w:rPr>
          <w:rFonts w:ascii="Palatino Linotype" w:hAnsi="Palatino Linotype" w:cs="Arial"/>
        </w:rPr>
        <w:t xml:space="preserve"> DE DOS MIL VEINTIUNO, ANTE EL SECRETARIO TÉCNICO DEL PLENO, ALEXIS TAPIA</w:t>
      </w:r>
      <w:r w:rsidR="00C336B9" w:rsidRPr="007A5E15">
        <w:rPr>
          <w:rFonts w:ascii="Palatino Linotype" w:hAnsi="Palatino Linotype" w:cs="Arial"/>
          <w:lang w:val="es-ES_tradnl"/>
        </w:rPr>
        <w:t xml:space="preserve"> RAMÍREZ.</w:t>
      </w:r>
    </w:p>
    <w:p w14:paraId="1FD2FDBA" w14:textId="7475A756" w:rsidR="009B0D78" w:rsidRPr="00C45559" w:rsidRDefault="000E7971" w:rsidP="00251B17">
      <w:pPr>
        <w:spacing w:before="240" w:after="240"/>
        <w:jc w:val="both"/>
        <w:rPr>
          <w:rFonts w:ascii="Palatino Linotype" w:hAnsi="Palatino Linotype" w:cs="Arial"/>
          <w:sz w:val="20"/>
          <w:szCs w:val="20"/>
          <w:lang w:val="es-ES_tradnl"/>
        </w:rPr>
      </w:pPr>
      <w:r>
        <w:rPr>
          <w:rFonts w:ascii="Palatino Linotype" w:hAnsi="Palatino Linotype" w:cs="Arial"/>
          <w:noProof/>
          <w:sz w:val="20"/>
          <w:szCs w:val="20"/>
          <w:lang w:val="es-MX" w:eastAsia="es-MX"/>
        </w:rPr>
        <mc:AlternateContent>
          <mc:Choice Requires="wps">
            <w:drawing>
              <wp:anchor distT="0" distB="0" distL="114300" distR="114300" simplePos="0" relativeHeight="251659264" behindDoc="0" locked="0" layoutInCell="1" allowOverlap="1" wp14:anchorId="60A18F1E" wp14:editId="31938538">
                <wp:simplePos x="0" y="0"/>
                <wp:positionH relativeFrom="margin">
                  <wp:align>left</wp:align>
                </wp:positionH>
                <wp:positionV relativeFrom="paragraph">
                  <wp:posOffset>22225</wp:posOffset>
                </wp:positionV>
                <wp:extent cx="5554980" cy="6370320"/>
                <wp:effectExtent l="38100" t="19050" r="64770" b="87630"/>
                <wp:wrapNone/>
                <wp:docPr id="7" name="Conector recto 7"/>
                <wp:cNvGraphicFramePr/>
                <a:graphic xmlns:a="http://schemas.openxmlformats.org/drawingml/2006/main">
                  <a:graphicData uri="http://schemas.microsoft.com/office/word/2010/wordprocessingShape">
                    <wps:wsp>
                      <wps:cNvCnPr/>
                      <wps:spPr>
                        <a:xfrm>
                          <a:off x="0" y="0"/>
                          <a:ext cx="5554980" cy="6370320"/>
                        </a:xfrm>
                        <a:prstGeom prst="line">
                          <a:avLst/>
                        </a:prstGeom>
                        <a:ln w="635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8BF9D" id="Conector recto 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pt" to="437.4pt,5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" strokecolor="#4f81bd [3204]" strokeweight=".5pt">
                <v:shadow on="t" color="black" opacity="24903f" origin=",.5" offset="0,.55556mm"/>
                <w10:wrap anchorx="margin"/>
              </v:line>
            </w:pict>
          </mc:Fallback>
        </mc:AlternateContent>
      </w:r>
    </w:p>
    <w:p w14:paraId="08342ECE" w14:textId="54F44038" w:rsidR="009B0D78" w:rsidRPr="00C45559" w:rsidRDefault="009B0D78" w:rsidP="00251B17">
      <w:pPr>
        <w:spacing w:before="240" w:after="240"/>
        <w:jc w:val="both"/>
        <w:rPr>
          <w:rFonts w:ascii="Palatino Linotype" w:hAnsi="Palatino Linotype" w:cs="Arial"/>
          <w:sz w:val="20"/>
          <w:szCs w:val="20"/>
          <w:lang w:val="es-ES_tradnl"/>
        </w:rPr>
      </w:pPr>
    </w:p>
    <w:p w14:paraId="395084B4" w14:textId="60FFB77E" w:rsidR="009B0D78" w:rsidRPr="00C45559" w:rsidRDefault="009B0D78" w:rsidP="00251B17">
      <w:pPr>
        <w:spacing w:before="240" w:after="240"/>
        <w:jc w:val="both"/>
        <w:rPr>
          <w:rFonts w:ascii="Palatino Linotype" w:hAnsi="Palatino Linotype" w:cs="Arial"/>
          <w:sz w:val="20"/>
          <w:szCs w:val="20"/>
          <w:lang w:val="es-ES_tradnl"/>
        </w:rPr>
      </w:pPr>
    </w:p>
    <w:p w14:paraId="4D2F4F43" w14:textId="2B00AC29" w:rsidR="009B0D78" w:rsidRPr="00C45559" w:rsidRDefault="009B0D78" w:rsidP="00251B17">
      <w:pPr>
        <w:spacing w:before="240" w:after="240"/>
        <w:jc w:val="both"/>
        <w:rPr>
          <w:rFonts w:ascii="Palatino Linotype" w:hAnsi="Palatino Linotype" w:cs="Arial"/>
          <w:sz w:val="20"/>
          <w:szCs w:val="20"/>
          <w:lang w:val="es-ES_tradnl"/>
        </w:rPr>
      </w:pPr>
    </w:p>
    <w:p w14:paraId="53D96D2C" w14:textId="573E0760" w:rsidR="009B0D78" w:rsidRPr="00C45559" w:rsidRDefault="009B0D78" w:rsidP="00251B17">
      <w:pPr>
        <w:spacing w:before="240" w:after="240"/>
        <w:jc w:val="both"/>
        <w:rPr>
          <w:rFonts w:ascii="Palatino Linotype" w:hAnsi="Palatino Linotype" w:cs="Arial"/>
          <w:sz w:val="20"/>
          <w:szCs w:val="20"/>
          <w:lang w:val="es-ES_tradnl"/>
        </w:rPr>
      </w:pPr>
    </w:p>
    <w:p w14:paraId="01ADD847" w14:textId="77777777" w:rsidR="009B0D78" w:rsidRDefault="009B0D78" w:rsidP="00251B17">
      <w:pPr>
        <w:spacing w:before="240" w:after="240"/>
        <w:jc w:val="both"/>
        <w:rPr>
          <w:rFonts w:ascii="Palatino Linotype" w:hAnsi="Palatino Linotype" w:cs="Arial"/>
          <w:sz w:val="20"/>
          <w:szCs w:val="20"/>
          <w:lang w:val="es-ES_tradnl"/>
        </w:rPr>
      </w:pPr>
    </w:p>
    <w:p w14:paraId="6E81EC48" w14:textId="77777777" w:rsidR="003C0A7B" w:rsidRDefault="003C0A7B" w:rsidP="00251B17">
      <w:pPr>
        <w:spacing w:before="240" w:after="240"/>
        <w:jc w:val="both"/>
        <w:rPr>
          <w:rFonts w:ascii="Palatino Linotype" w:hAnsi="Palatino Linotype" w:cs="Arial"/>
          <w:sz w:val="20"/>
          <w:szCs w:val="20"/>
          <w:lang w:val="es-ES_tradnl"/>
        </w:rPr>
      </w:pPr>
    </w:p>
    <w:p w14:paraId="09527115" w14:textId="77777777" w:rsidR="003C0A7B" w:rsidRDefault="003C0A7B" w:rsidP="00251B17">
      <w:pPr>
        <w:spacing w:before="240" w:after="240"/>
        <w:jc w:val="both"/>
        <w:rPr>
          <w:rFonts w:ascii="Palatino Linotype" w:hAnsi="Palatino Linotype" w:cs="Arial"/>
          <w:sz w:val="20"/>
          <w:szCs w:val="20"/>
          <w:lang w:val="es-ES_tradnl"/>
        </w:rPr>
      </w:pPr>
    </w:p>
    <w:p w14:paraId="3AC8EDE6" w14:textId="77777777" w:rsidR="003C0A7B" w:rsidRDefault="003C0A7B" w:rsidP="00251B17">
      <w:pPr>
        <w:spacing w:before="240" w:after="240"/>
        <w:jc w:val="both"/>
        <w:rPr>
          <w:rFonts w:ascii="Palatino Linotype" w:hAnsi="Palatino Linotype" w:cs="Arial"/>
          <w:sz w:val="20"/>
          <w:szCs w:val="20"/>
          <w:lang w:val="es-ES_tradnl"/>
        </w:rPr>
      </w:pPr>
    </w:p>
    <w:p w14:paraId="40C9D490" w14:textId="77777777" w:rsidR="000E7971" w:rsidRDefault="000E7971" w:rsidP="00251B17">
      <w:pPr>
        <w:spacing w:before="240" w:after="240"/>
        <w:jc w:val="both"/>
        <w:rPr>
          <w:rFonts w:ascii="Palatino Linotype" w:hAnsi="Palatino Linotype" w:cs="Arial"/>
          <w:sz w:val="20"/>
          <w:szCs w:val="20"/>
          <w:lang w:val="es-ES_tradnl"/>
        </w:rPr>
      </w:pPr>
    </w:p>
    <w:p w14:paraId="19EC718E" w14:textId="77777777" w:rsidR="000E7971" w:rsidRDefault="000E7971" w:rsidP="00251B17">
      <w:pPr>
        <w:spacing w:before="240" w:after="240"/>
        <w:jc w:val="both"/>
        <w:rPr>
          <w:rFonts w:ascii="Palatino Linotype" w:hAnsi="Palatino Linotype" w:cs="Arial"/>
          <w:sz w:val="20"/>
          <w:szCs w:val="20"/>
          <w:lang w:val="es-ES_tradnl"/>
        </w:rPr>
      </w:pPr>
    </w:p>
    <w:p w14:paraId="1ECD14E0" w14:textId="77777777" w:rsidR="000E7971" w:rsidRDefault="000E7971" w:rsidP="00251B17">
      <w:pPr>
        <w:spacing w:before="240" w:after="240"/>
        <w:jc w:val="both"/>
        <w:rPr>
          <w:rFonts w:ascii="Palatino Linotype" w:hAnsi="Palatino Linotype" w:cs="Arial"/>
          <w:sz w:val="20"/>
          <w:szCs w:val="20"/>
          <w:lang w:val="es-ES_tradnl"/>
        </w:rPr>
      </w:pPr>
    </w:p>
    <w:p w14:paraId="3CA6A95F" w14:textId="77777777" w:rsidR="000E7971" w:rsidRDefault="000E7971" w:rsidP="00251B17">
      <w:pPr>
        <w:spacing w:before="240" w:after="240"/>
        <w:jc w:val="both"/>
        <w:rPr>
          <w:rFonts w:ascii="Palatino Linotype" w:hAnsi="Palatino Linotype" w:cs="Arial"/>
          <w:sz w:val="20"/>
          <w:szCs w:val="20"/>
          <w:lang w:val="es-ES_tradnl"/>
        </w:rPr>
      </w:pPr>
    </w:p>
    <w:p w14:paraId="60BC6CBD" w14:textId="77777777" w:rsidR="000E7971" w:rsidRDefault="000E7971" w:rsidP="00251B17">
      <w:pPr>
        <w:spacing w:before="240" w:after="240"/>
        <w:jc w:val="both"/>
        <w:rPr>
          <w:rFonts w:ascii="Palatino Linotype" w:hAnsi="Palatino Linotype" w:cs="Arial"/>
          <w:sz w:val="20"/>
          <w:szCs w:val="20"/>
          <w:lang w:val="es-ES_tradnl"/>
        </w:rPr>
      </w:pPr>
    </w:p>
    <w:p w14:paraId="37A47696" w14:textId="77777777" w:rsidR="000E7971" w:rsidRDefault="000E7971" w:rsidP="00251B17">
      <w:pPr>
        <w:spacing w:before="240" w:after="240"/>
        <w:jc w:val="both"/>
        <w:rPr>
          <w:rFonts w:ascii="Palatino Linotype" w:hAnsi="Palatino Linotype" w:cs="Arial"/>
          <w:sz w:val="20"/>
          <w:szCs w:val="20"/>
          <w:lang w:val="es-ES_tradnl"/>
        </w:rPr>
      </w:pPr>
    </w:p>
    <w:p w14:paraId="3B662FDC" w14:textId="77777777" w:rsidR="000E7971" w:rsidRDefault="000E7971" w:rsidP="00251B17">
      <w:pPr>
        <w:spacing w:before="240" w:after="240"/>
        <w:jc w:val="both"/>
        <w:rPr>
          <w:rFonts w:ascii="Palatino Linotype" w:hAnsi="Palatino Linotype" w:cs="Arial"/>
          <w:sz w:val="20"/>
          <w:szCs w:val="20"/>
          <w:lang w:val="es-ES_tradnl"/>
        </w:rPr>
      </w:pPr>
    </w:p>
    <w:p w14:paraId="5A46DCD1" w14:textId="77777777" w:rsidR="000E7971" w:rsidRDefault="000E7971" w:rsidP="00251B17">
      <w:pPr>
        <w:spacing w:before="240" w:after="240"/>
        <w:jc w:val="both"/>
        <w:rPr>
          <w:rFonts w:ascii="Palatino Linotype" w:hAnsi="Palatino Linotype" w:cs="Arial"/>
          <w:sz w:val="20"/>
          <w:szCs w:val="20"/>
          <w:lang w:val="es-ES_tradnl"/>
        </w:rPr>
      </w:pPr>
    </w:p>
    <w:p w14:paraId="6B922C38" w14:textId="77777777" w:rsidR="000E7971" w:rsidRDefault="000E7971" w:rsidP="00251B17">
      <w:pPr>
        <w:spacing w:before="240" w:after="240"/>
        <w:jc w:val="both"/>
        <w:rPr>
          <w:rFonts w:ascii="Palatino Linotype" w:hAnsi="Palatino Linotype" w:cs="Arial"/>
          <w:sz w:val="20"/>
          <w:szCs w:val="20"/>
          <w:lang w:val="es-ES_tradnl"/>
        </w:rPr>
      </w:pPr>
    </w:p>
    <w:p w14:paraId="61B74891" w14:textId="77777777" w:rsidR="000E7971" w:rsidRDefault="000E7971" w:rsidP="00251B17">
      <w:pPr>
        <w:spacing w:before="240" w:after="240"/>
        <w:jc w:val="both"/>
        <w:rPr>
          <w:rFonts w:ascii="Palatino Linotype" w:hAnsi="Palatino Linotype" w:cs="Arial"/>
          <w:sz w:val="20"/>
          <w:szCs w:val="20"/>
          <w:lang w:val="es-ES_tradnl"/>
        </w:rPr>
      </w:pPr>
    </w:p>
    <w:p w14:paraId="4F67D5FD" w14:textId="77777777" w:rsidR="000E7971" w:rsidRPr="00C45559" w:rsidRDefault="000E7971" w:rsidP="00251B17">
      <w:pPr>
        <w:spacing w:before="240" w:after="240"/>
        <w:jc w:val="both"/>
        <w:rPr>
          <w:rFonts w:ascii="Palatino Linotype" w:hAnsi="Palatino Linotype" w:cs="Arial"/>
          <w:sz w:val="20"/>
          <w:szCs w:val="20"/>
          <w:lang w:val="es-ES_tradnl"/>
        </w:rPr>
      </w:pPr>
    </w:p>
    <w:sectPr w:rsidR="000E7971" w:rsidRPr="00C45559" w:rsidSect="00DF49AD">
      <w:headerReference w:type="default" r:id="rId23"/>
      <w:footerReference w:type="default" r:id="rId24"/>
      <w:headerReference w:type="first" r:id="rId25"/>
      <w:footerReference w:type="first" r:id="rId2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C6600" w14:textId="77777777" w:rsidR="00BF1000" w:rsidRDefault="00BF1000" w:rsidP="00C80F8C">
      <w:r>
        <w:separator/>
      </w:r>
    </w:p>
  </w:endnote>
  <w:endnote w:type="continuationSeparator" w:id="0">
    <w:p w14:paraId="40DFC724" w14:textId="77777777" w:rsidR="00BF1000" w:rsidRDefault="00BF100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C6A8E" w14:textId="77777777" w:rsidR="00D34EF5" w:rsidRPr="00986599" w:rsidRDefault="00D34EF5" w:rsidP="00D34EF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D5167">
      <w:rPr>
        <w:rFonts w:ascii="Arial" w:hAnsi="Arial" w:cs="Arial"/>
        <w:b/>
        <w:bCs/>
        <w:noProof/>
        <w:sz w:val="20"/>
        <w:szCs w:val="20"/>
      </w:rPr>
      <w:t>38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D5167">
      <w:rPr>
        <w:rFonts w:ascii="Arial" w:hAnsi="Arial" w:cs="Arial"/>
        <w:b/>
        <w:bCs/>
        <w:noProof/>
        <w:sz w:val="20"/>
        <w:szCs w:val="20"/>
      </w:rPr>
      <w:t>54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B5707" w14:textId="77777777" w:rsidR="00D34EF5" w:rsidRPr="00986599" w:rsidRDefault="00D34EF5" w:rsidP="00D34EF5">
    <w:pPr>
      <w:pStyle w:val="Piedepgina"/>
      <w:jc w:val="right"/>
      <w:rPr>
        <w:rFonts w:ascii="Arial" w:hAnsi="Arial" w:cs="Arial"/>
        <w:sz w:val="20"/>
        <w:szCs w:val="20"/>
      </w:rPr>
    </w:pPr>
  </w:p>
  <w:p w14:paraId="5D168055" w14:textId="77777777" w:rsidR="00D34EF5" w:rsidRDefault="00D34EF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D34EF5" w:rsidRPr="00F12350" w:rsidRDefault="00D34EF5"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D5167">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D5167">
      <w:rPr>
        <w:rFonts w:ascii="Palatino Linotype" w:hAnsi="Palatino Linotype" w:cs="Arial"/>
        <w:b/>
        <w:bCs/>
        <w:noProof/>
        <w:sz w:val="20"/>
        <w:szCs w:val="20"/>
      </w:rPr>
      <w:t>54</w:t>
    </w:r>
    <w:r w:rsidRPr="00F12350">
      <w:rPr>
        <w:rFonts w:ascii="Palatino Linotype" w:hAnsi="Palatino Linotype" w:cs="Arial"/>
        <w:b/>
        <w:bCs/>
        <w:sz w:val="20"/>
        <w:szCs w:val="20"/>
      </w:rPr>
      <w:fldChar w:fldCharType="end"/>
    </w:r>
  </w:p>
  <w:p w14:paraId="1A8CE916" w14:textId="77777777" w:rsidR="00D34EF5" w:rsidRDefault="00D34EF5" w:rsidP="006F30F8">
    <w:pPr>
      <w:pStyle w:val="Piedepgina"/>
      <w:ind w:firstLine="70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D34EF5" w:rsidRPr="00F12350" w:rsidRDefault="00D34EF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D5167">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D5167">
      <w:rPr>
        <w:rFonts w:ascii="Palatino Linotype" w:hAnsi="Palatino Linotype" w:cs="Arial"/>
        <w:b/>
        <w:bCs/>
        <w:noProof/>
        <w:sz w:val="20"/>
        <w:szCs w:val="20"/>
      </w:rPr>
      <w:t>54</w:t>
    </w:r>
    <w:r w:rsidRPr="00F12350">
      <w:rPr>
        <w:rFonts w:ascii="Palatino Linotype" w:hAnsi="Palatino Linotype" w:cs="Arial"/>
        <w:b/>
        <w:bCs/>
        <w:sz w:val="20"/>
        <w:szCs w:val="20"/>
      </w:rPr>
      <w:fldChar w:fldCharType="end"/>
    </w:r>
  </w:p>
  <w:p w14:paraId="51343F66" w14:textId="77777777" w:rsidR="00D34EF5" w:rsidRDefault="00D34E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89A0F" w14:textId="77777777" w:rsidR="00BF1000" w:rsidRDefault="00BF1000" w:rsidP="00C80F8C">
      <w:r>
        <w:separator/>
      </w:r>
    </w:p>
  </w:footnote>
  <w:footnote w:type="continuationSeparator" w:id="0">
    <w:p w14:paraId="2D3D4F21" w14:textId="77777777" w:rsidR="00BF1000" w:rsidRDefault="00BF1000" w:rsidP="00C80F8C">
      <w:r>
        <w:continuationSeparator/>
      </w:r>
    </w:p>
  </w:footnote>
  <w:footnote w:id="1">
    <w:p w14:paraId="72678281" w14:textId="77777777" w:rsidR="00D34EF5" w:rsidRPr="00EB6F6F" w:rsidRDefault="00D34EF5" w:rsidP="0097319B">
      <w:pPr>
        <w:pStyle w:val="Textonotapie"/>
        <w:rPr>
          <w:rFonts w:ascii="Palatino Linotype" w:hAnsi="Palatino Linotype"/>
          <w:i/>
          <w:iCs/>
          <w:sz w:val="16"/>
          <w:szCs w:val="16"/>
        </w:rPr>
      </w:pPr>
      <w:r w:rsidRPr="00EB6F6F">
        <w:rPr>
          <w:rStyle w:val="Refdenotaalpie"/>
          <w:rFonts w:ascii="Palatino Linotype" w:hAnsi="Palatino Linotype"/>
          <w:i/>
          <w:iCs/>
          <w:sz w:val="16"/>
          <w:szCs w:val="16"/>
        </w:rPr>
        <w:footnoteRef/>
      </w:r>
      <w:r w:rsidRPr="00EB6F6F">
        <w:rPr>
          <w:rFonts w:ascii="Palatino Linotype" w:hAnsi="Palatino Linotype"/>
          <w:i/>
          <w:iCs/>
          <w:sz w:val="16"/>
          <w:szCs w:val="16"/>
        </w:rPr>
        <w:t xml:space="preserve"> “</w:t>
      </w:r>
      <w:r w:rsidRPr="00EB6F6F">
        <w:rPr>
          <w:rFonts w:ascii="Palatino Linotype" w:hAnsi="Palatino Linotype"/>
          <w:b/>
          <w:i/>
          <w:iCs/>
          <w:sz w:val="16"/>
          <w:szCs w:val="16"/>
        </w:rPr>
        <w:t>Artículo 1.-</w:t>
      </w:r>
      <w:r w:rsidRPr="00EB6F6F">
        <w:rPr>
          <w:rFonts w:ascii="Palatino Linotype" w:hAnsi="Palatino Linotype"/>
          <w:i/>
          <w:iCs/>
          <w:sz w:val="16"/>
          <w:szCs w:val="16"/>
        </w:rPr>
        <w:t xml:space="preserve"> Esta Ley tiene por objeto regular los actos relativos a la planeación, programación, </w:t>
      </w:r>
      <w:proofErr w:type="spellStart"/>
      <w:r w:rsidRPr="00EB6F6F">
        <w:rPr>
          <w:rFonts w:ascii="Palatino Linotype" w:hAnsi="Palatino Linotype"/>
          <w:i/>
          <w:iCs/>
          <w:sz w:val="16"/>
          <w:szCs w:val="16"/>
        </w:rPr>
        <w:t>presupuestación</w:t>
      </w:r>
      <w:proofErr w:type="spellEnd"/>
      <w:r w:rsidRPr="00EB6F6F">
        <w:rPr>
          <w:rFonts w:ascii="Palatino Linotype" w:hAnsi="Palatino Linotype"/>
          <w:i/>
          <w:iCs/>
          <w:sz w:val="16"/>
          <w:szCs w:val="16"/>
        </w:rPr>
        <w:t xml:space="preserve">, ejecución y control de la adquisición, enajenación y arrendamiento de bienes, y la contratación de servicios de cualquier naturaleza, que realicen: </w:t>
      </w:r>
    </w:p>
    <w:p w14:paraId="08067A3D" w14:textId="77777777" w:rsidR="00D34EF5" w:rsidRPr="00EB6F6F" w:rsidRDefault="00D34EF5" w:rsidP="0097319B">
      <w:pPr>
        <w:pStyle w:val="Textonotapie"/>
        <w:numPr>
          <w:ilvl w:val="0"/>
          <w:numId w:val="32"/>
        </w:numPr>
        <w:rPr>
          <w:rFonts w:ascii="Palatino Linotype" w:hAnsi="Palatino Linotype"/>
          <w:i/>
          <w:iCs/>
          <w:sz w:val="16"/>
          <w:szCs w:val="16"/>
        </w:rPr>
      </w:pPr>
      <w:r w:rsidRPr="00EB6F6F">
        <w:rPr>
          <w:rFonts w:ascii="Palatino Linotype" w:hAnsi="Palatino Linotype"/>
          <w:i/>
          <w:iCs/>
          <w:sz w:val="16"/>
          <w:szCs w:val="16"/>
        </w:rPr>
        <w:t xml:space="preserve">Las secretarías y las unidades administrativas del Poder Ejecutivo del Estado. </w:t>
      </w:r>
    </w:p>
    <w:p w14:paraId="7B8C34DF" w14:textId="77777777" w:rsidR="00D34EF5" w:rsidRPr="00EB6F6F" w:rsidRDefault="00D34EF5" w:rsidP="0097319B">
      <w:pPr>
        <w:pStyle w:val="Textonotapie"/>
        <w:numPr>
          <w:ilvl w:val="0"/>
          <w:numId w:val="32"/>
        </w:numPr>
        <w:rPr>
          <w:rFonts w:ascii="Palatino Linotype" w:hAnsi="Palatino Linotype"/>
          <w:i/>
          <w:iCs/>
          <w:sz w:val="16"/>
          <w:szCs w:val="16"/>
        </w:rPr>
      </w:pPr>
      <w:r w:rsidRPr="00EB6F6F">
        <w:rPr>
          <w:rFonts w:ascii="Palatino Linotype" w:hAnsi="Palatino Linotype"/>
          <w:i/>
          <w:iCs/>
          <w:sz w:val="16"/>
          <w:szCs w:val="16"/>
        </w:rPr>
        <w:t xml:space="preserve">La Procuraduría General de Justicia. </w:t>
      </w:r>
    </w:p>
    <w:p w14:paraId="4CD5507D" w14:textId="77777777" w:rsidR="00D34EF5" w:rsidRPr="00EB6F6F" w:rsidRDefault="00D34EF5" w:rsidP="0097319B">
      <w:pPr>
        <w:pStyle w:val="Textonotapie"/>
        <w:numPr>
          <w:ilvl w:val="0"/>
          <w:numId w:val="32"/>
        </w:numPr>
        <w:rPr>
          <w:rFonts w:ascii="Palatino Linotype" w:hAnsi="Palatino Linotype"/>
          <w:i/>
          <w:iCs/>
          <w:sz w:val="16"/>
          <w:szCs w:val="16"/>
        </w:rPr>
      </w:pPr>
      <w:r w:rsidRPr="00EB6F6F">
        <w:rPr>
          <w:rFonts w:ascii="Palatino Linotype" w:hAnsi="Palatino Linotype"/>
          <w:i/>
          <w:iCs/>
          <w:sz w:val="16"/>
          <w:szCs w:val="16"/>
        </w:rPr>
        <w:t xml:space="preserve">Los ayuntamientos de los municipios del Estado. </w:t>
      </w:r>
    </w:p>
    <w:p w14:paraId="2E7DA075" w14:textId="77777777" w:rsidR="00D34EF5" w:rsidRPr="00EB6F6F" w:rsidRDefault="00D34EF5" w:rsidP="0097319B">
      <w:pPr>
        <w:pStyle w:val="Textonotapie"/>
        <w:numPr>
          <w:ilvl w:val="0"/>
          <w:numId w:val="32"/>
        </w:numPr>
        <w:rPr>
          <w:rFonts w:ascii="Palatino Linotype" w:hAnsi="Palatino Linotype"/>
          <w:i/>
          <w:iCs/>
          <w:sz w:val="16"/>
          <w:szCs w:val="16"/>
        </w:rPr>
      </w:pPr>
      <w:r w:rsidRPr="00EB6F6F">
        <w:rPr>
          <w:rFonts w:ascii="Palatino Linotype" w:hAnsi="Palatino Linotype"/>
          <w:i/>
          <w:iCs/>
          <w:sz w:val="16"/>
          <w:szCs w:val="16"/>
        </w:rPr>
        <w:t xml:space="preserve">Los organismos auxiliares y fideicomisos públicos, de carácter estatal o municipal. </w:t>
      </w:r>
    </w:p>
    <w:p w14:paraId="24816233" w14:textId="77777777" w:rsidR="00D34EF5" w:rsidRPr="00EB6F6F" w:rsidRDefault="00D34EF5" w:rsidP="0097319B">
      <w:pPr>
        <w:pStyle w:val="Textonotapie"/>
        <w:numPr>
          <w:ilvl w:val="0"/>
          <w:numId w:val="32"/>
        </w:numPr>
        <w:rPr>
          <w:rFonts w:ascii="Palatino Linotype" w:hAnsi="Palatino Linotype"/>
          <w:i/>
          <w:iCs/>
          <w:sz w:val="16"/>
          <w:szCs w:val="16"/>
        </w:rPr>
      </w:pPr>
      <w:r w:rsidRPr="00EB6F6F">
        <w:rPr>
          <w:rFonts w:ascii="Palatino Linotype" w:hAnsi="Palatino Linotype"/>
          <w:i/>
          <w:iCs/>
          <w:sz w:val="16"/>
          <w:szCs w:val="16"/>
        </w:rPr>
        <w:t>Los tribunales administrativos.</w:t>
      </w:r>
    </w:p>
    <w:p w14:paraId="12A11320" w14:textId="77777777" w:rsidR="00D34EF5" w:rsidRPr="00EB6F6F" w:rsidRDefault="00D34EF5" w:rsidP="0097319B">
      <w:pPr>
        <w:pStyle w:val="Textonotapie"/>
        <w:ind w:left="360"/>
        <w:rPr>
          <w:rFonts w:ascii="Palatino Linotype" w:hAnsi="Palatino Linotype"/>
          <w:i/>
          <w:iCs/>
          <w:sz w:val="16"/>
          <w:szCs w:val="16"/>
        </w:rPr>
      </w:pPr>
      <w:r w:rsidRPr="00EB6F6F">
        <w:rPr>
          <w:rFonts w:ascii="Palatino Linotype" w:hAnsi="Palatino Linotype"/>
          <w:i/>
          <w:iCs/>
          <w:sz w:val="16"/>
          <w:szCs w:val="16"/>
        </w:rPr>
        <w:t>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14:paraId="486768DF" w14:textId="77777777" w:rsidR="00D34EF5" w:rsidRPr="00EB6F6F" w:rsidRDefault="00D34EF5" w:rsidP="0097319B">
      <w:pPr>
        <w:pStyle w:val="Textonotapie"/>
        <w:ind w:left="360"/>
        <w:rPr>
          <w:rFonts w:ascii="Palatino Linotype" w:hAnsi="Palatino Linotype"/>
          <w:i/>
          <w:iCs/>
          <w:sz w:val="16"/>
          <w:szCs w:val="16"/>
        </w:rPr>
      </w:pPr>
      <w:r w:rsidRPr="00EB6F6F">
        <w:rPr>
          <w:rFonts w:ascii="Palatino Linotype" w:hAnsi="Palatino Linotype"/>
          <w:i/>
          <w:iCs/>
          <w:sz w:val="16"/>
          <w:szCs w:val="16"/>
        </w:rPr>
        <w:t>…”</w:t>
      </w:r>
    </w:p>
  </w:footnote>
  <w:footnote w:id="2">
    <w:p w14:paraId="66E366B2" w14:textId="77777777" w:rsidR="00D34EF5" w:rsidRPr="0030678A" w:rsidRDefault="00D34EF5" w:rsidP="006233E2">
      <w:pPr>
        <w:pStyle w:val="Textonotapie"/>
        <w:rPr>
          <w:rFonts w:ascii="Palatino Linotype" w:hAnsi="Palatino Linotype"/>
          <w:i/>
        </w:rPr>
      </w:pPr>
      <w:r>
        <w:rPr>
          <w:rStyle w:val="Refdenotaalpie"/>
        </w:rPr>
        <w:footnoteRef/>
      </w:r>
      <w:r>
        <w:t xml:space="preserve"> </w:t>
      </w:r>
      <w:r w:rsidRPr="0030678A">
        <w:rPr>
          <w:rFonts w:ascii="Palatino Linotype" w:hAnsi="Palatino Linotype"/>
          <w:i/>
        </w:rPr>
        <w:t>Nombre oficial y legal que aparece en la documentación que permitió constituir la empresa.</w:t>
      </w:r>
    </w:p>
  </w:footnote>
  <w:footnote w:id="3">
    <w:p w14:paraId="3CE79A93" w14:textId="77777777" w:rsidR="00D34EF5" w:rsidRPr="0030678A" w:rsidRDefault="00D34EF5" w:rsidP="006233E2">
      <w:pPr>
        <w:pStyle w:val="Textonotapie"/>
        <w:rPr>
          <w:rFonts w:ascii="Palatino Linotype" w:hAnsi="Palatino Linotype"/>
          <w:i/>
        </w:rPr>
      </w:pPr>
      <w:r>
        <w:rPr>
          <w:rStyle w:val="Refdenotaalpie"/>
        </w:rPr>
        <w:footnoteRef/>
      </w:r>
      <w:r>
        <w:t xml:space="preserve"> </w:t>
      </w:r>
      <w:r w:rsidRPr="0030678A">
        <w:rPr>
          <w:rFonts w:ascii="Palatino Linotype" w:hAnsi="Palatino Linotype"/>
          <w:i/>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3261" w:type="dxa"/>
      <w:tblLayout w:type="fixed"/>
      <w:tblLook w:val="04A0" w:firstRow="1" w:lastRow="0" w:firstColumn="1" w:lastColumn="0" w:noHBand="0" w:noVBand="1"/>
    </w:tblPr>
    <w:tblGrid>
      <w:gridCol w:w="2489"/>
      <w:gridCol w:w="4173"/>
    </w:tblGrid>
    <w:tr w:rsidR="00D34EF5" w:rsidRPr="008A510F" w14:paraId="63139FB5" w14:textId="77777777" w:rsidTr="00D34EF5">
      <w:tc>
        <w:tcPr>
          <w:tcW w:w="2489" w:type="dxa"/>
          <w:shd w:val="clear" w:color="auto" w:fill="auto"/>
        </w:tcPr>
        <w:p w14:paraId="3830433B" w14:textId="77777777" w:rsidR="00D34EF5" w:rsidRPr="008A510F" w:rsidRDefault="00D34EF5" w:rsidP="00D34EF5">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73" w:type="dxa"/>
          <w:shd w:val="clear" w:color="auto" w:fill="auto"/>
          <w:vAlign w:val="center"/>
        </w:tcPr>
        <w:p w14:paraId="2E8FF0BF" w14:textId="35C8BD73" w:rsidR="00D34EF5" w:rsidRPr="008A510F" w:rsidRDefault="00D34EF5" w:rsidP="00D34EF5">
          <w:pPr>
            <w:ind w:right="175"/>
            <w:jc w:val="both"/>
            <w:rPr>
              <w:rFonts w:ascii="Palatino Linotype" w:hAnsi="Palatino Linotype"/>
              <w:b/>
              <w:sz w:val="22"/>
              <w:szCs w:val="22"/>
              <w:lang w:val="es-ES_tradnl"/>
            </w:rPr>
          </w:pPr>
          <w:r>
            <w:rPr>
              <w:rFonts w:ascii="Palatino Linotype" w:hAnsi="Palatino Linotype"/>
              <w:b/>
              <w:sz w:val="22"/>
              <w:szCs w:val="22"/>
              <w:lang w:val="es-ES_tradnl"/>
            </w:rPr>
            <w:t>02379/INFOEM/IP/RR/2021</w:t>
          </w:r>
        </w:p>
      </w:tc>
    </w:tr>
    <w:tr w:rsidR="00D34EF5" w:rsidRPr="008A510F" w14:paraId="31B70FFC" w14:textId="77777777" w:rsidTr="00D34EF5">
      <w:trPr>
        <w:trHeight w:val="228"/>
      </w:trPr>
      <w:tc>
        <w:tcPr>
          <w:tcW w:w="2489" w:type="dxa"/>
          <w:shd w:val="clear" w:color="auto" w:fill="auto"/>
          <w:vAlign w:val="center"/>
        </w:tcPr>
        <w:p w14:paraId="02E2D82C" w14:textId="77777777" w:rsidR="00D34EF5" w:rsidRPr="008A510F" w:rsidRDefault="00D34EF5" w:rsidP="00D34EF5">
          <w:pPr>
            <w:rPr>
              <w:rFonts w:ascii="Palatino Linotype" w:hAnsi="Palatino Linotype"/>
              <w:b/>
              <w:sz w:val="22"/>
              <w:szCs w:val="22"/>
              <w:lang w:val="es-ES_tradnl"/>
            </w:rPr>
          </w:pPr>
          <w:r>
            <w:rPr>
              <w:rFonts w:ascii="Palatino Linotype" w:hAnsi="Palatino Linotype"/>
              <w:b/>
              <w:sz w:val="22"/>
              <w:szCs w:val="22"/>
              <w:lang w:val="es-ES_tradnl"/>
            </w:rPr>
            <w:t>Sujeto O</w:t>
          </w:r>
          <w:r w:rsidRPr="008A510F">
            <w:rPr>
              <w:rFonts w:ascii="Palatino Linotype" w:hAnsi="Palatino Linotype"/>
              <w:b/>
              <w:sz w:val="22"/>
              <w:szCs w:val="22"/>
              <w:lang w:val="es-ES_tradnl"/>
            </w:rPr>
            <w:t>bligado:</w:t>
          </w:r>
        </w:p>
      </w:tc>
      <w:tc>
        <w:tcPr>
          <w:tcW w:w="4173" w:type="dxa"/>
          <w:shd w:val="clear" w:color="auto" w:fill="auto"/>
          <w:vAlign w:val="center"/>
        </w:tcPr>
        <w:p w14:paraId="538BB54C" w14:textId="130F2C27" w:rsidR="00D34EF5" w:rsidRPr="00927A01" w:rsidRDefault="00D34EF5" w:rsidP="00D34EF5">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Axapusco</w:t>
          </w:r>
          <w:proofErr w:type="spellEnd"/>
        </w:p>
      </w:tc>
    </w:tr>
    <w:tr w:rsidR="00D34EF5" w:rsidRPr="008A510F" w14:paraId="248557BB" w14:textId="77777777" w:rsidTr="00D34EF5">
      <w:tc>
        <w:tcPr>
          <w:tcW w:w="2489" w:type="dxa"/>
          <w:shd w:val="clear" w:color="auto" w:fill="auto"/>
          <w:vAlign w:val="center"/>
        </w:tcPr>
        <w:p w14:paraId="56ED0C30" w14:textId="77777777" w:rsidR="00D34EF5" w:rsidRPr="008A510F" w:rsidRDefault="00D34EF5" w:rsidP="00D34EF5">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a P</w:t>
          </w:r>
          <w:r w:rsidRPr="008A510F">
            <w:rPr>
              <w:rFonts w:ascii="Palatino Linotype" w:hAnsi="Palatino Linotype"/>
              <w:b/>
              <w:sz w:val="22"/>
              <w:szCs w:val="22"/>
              <w:lang w:val="es-ES_tradnl"/>
            </w:rPr>
            <w:t>onente:</w:t>
          </w:r>
        </w:p>
      </w:tc>
      <w:tc>
        <w:tcPr>
          <w:tcW w:w="4173" w:type="dxa"/>
          <w:shd w:val="clear" w:color="auto" w:fill="auto"/>
          <w:vAlign w:val="center"/>
        </w:tcPr>
        <w:p w14:paraId="5EF97EE1" w14:textId="77777777" w:rsidR="00D34EF5" w:rsidRPr="008A510F" w:rsidRDefault="00D34EF5" w:rsidP="00D34EF5">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C21C010" w14:textId="5D9D35D6" w:rsidR="00D34EF5" w:rsidRDefault="00D34EF5" w:rsidP="00D34EF5">
    <w:pPr>
      <w:pStyle w:val="Encabezado"/>
      <w:tabs>
        <w:tab w:val="clear" w:pos="4252"/>
        <w:tab w:val="clear" w:pos="8504"/>
        <w:tab w:val="left" w:pos="2326"/>
      </w:tabs>
    </w:pPr>
    <w:r w:rsidRPr="00BA7C50">
      <w:rPr>
        <w:rFonts w:ascii="Palatino Linotype" w:hAnsi="Palatino Linotype"/>
        <w:noProof/>
        <w:lang w:val="es-MX" w:eastAsia="es-MX"/>
      </w:rPr>
      <w:drawing>
        <wp:anchor distT="0" distB="0" distL="114300" distR="114300" simplePos="0" relativeHeight="251665408" behindDoc="1" locked="0" layoutInCell="1" allowOverlap="1" wp14:anchorId="03DF9C45" wp14:editId="6CFC37BF">
          <wp:simplePos x="0" y="0"/>
          <wp:positionH relativeFrom="page">
            <wp:posOffset>-78105</wp:posOffset>
          </wp:positionH>
          <wp:positionV relativeFrom="paragraph">
            <wp:posOffset>-1292225</wp:posOffset>
          </wp:positionV>
          <wp:extent cx="7809865" cy="10165715"/>
          <wp:effectExtent l="0" t="0" r="635"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p w14:paraId="0D7DC7B3" w14:textId="399D2B91" w:rsidR="00D34EF5" w:rsidRPr="00032B01" w:rsidRDefault="00D34EF5" w:rsidP="00D34EF5">
    <w:pPr>
      <w:pStyle w:val="Encabezado"/>
      <w:tabs>
        <w:tab w:val="clear" w:pos="4252"/>
        <w:tab w:val="clear" w:pos="8504"/>
        <w:tab w:val="left" w:pos="2326"/>
        <w:tab w:val="left" w:pos="7051"/>
      </w:tabs>
      <w:rPr>
        <w:rFonts w:ascii="Palatino Linotype" w:hAnsi="Palatino Linotype"/>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C69AD" w14:textId="77777777" w:rsidR="00D34EF5" w:rsidRDefault="00D34EF5" w:rsidP="00D34EF5">
    <w:pPr>
      <w:pStyle w:val="Encabezado"/>
      <w:tabs>
        <w:tab w:val="clear" w:pos="4252"/>
        <w:tab w:val="clear" w:pos="8504"/>
        <w:tab w:val="left" w:pos="5448"/>
      </w:tabs>
    </w:pPr>
    <w:r>
      <w:rPr>
        <w:rFonts w:ascii="Palatino Linotype" w:hAnsi="Palatino Linotype"/>
        <w:noProof/>
        <w:lang w:val="es-MX" w:eastAsia="es-MX"/>
      </w:rPr>
      <w:drawing>
        <wp:anchor distT="0" distB="0" distL="114300" distR="114300" simplePos="0" relativeHeight="251663360" behindDoc="1" locked="0" layoutInCell="1" allowOverlap="1" wp14:anchorId="0E6B7EFE" wp14:editId="4FFB8B3D">
          <wp:simplePos x="0" y="0"/>
          <wp:positionH relativeFrom="page">
            <wp:posOffset>310515</wp:posOffset>
          </wp:positionH>
          <wp:positionV relativeFrom="paragraph">
            <wp:posOffset>-419735</wp:posOffset>
          </wp:positionV>
          <wp:extent cx="7809865" cy="10165715"/>
          <wp:effectExtent l="0" t="0" r="635"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r>
      <w:tab/>
    </w:r>
  </w:p>
  <w:tbl>
    <w:tblPr>
      <w:tblW w:w="6662" w:type="dxa"/>
      <w:tblInd w:w="3119" w:type="dxa"/>
      <w:tblLayout w:type="fixed"/>
      <w:tblLook w:val="04A0" w:firstRow="1" w:lastRow="0" w:firstColumn="1" w:lastColumn="0" w:noHBand="0" w:noVBand="1"/>
    </w:tblPr>
    <w:tblGrid>
      <w:gridCol w:w="2551"/>
      <w:gridCol w:w="4111"/>
    </w:tblGrid>
    <w:tr w:rsidR="00D34EF5" w:rsidRPr="005A5E02" w14:paraId="68E0535C" w14:textId="77777777" w:rsidTr="00D34EF5">
      <w:tc>
        <w:tcPr>
          <w:tcW w:w="2551" w:type="dxa"/>
          <w:shd w:val="clear" w:color="auto" w:fill="auto"/>
          <w:vAlign w:val="center"/>
        </w:tcPr>
        <w:p w14:paraId="63BEEEE8" w14:textId="77777777" w:rsidR="00D34EF5" w:rsidRPr="005A5E02" w:rsidRDefault="00D34EF5" w:rsidP="00D34EF5">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111" w:type="dxa"/>
          <w:shd w:val="clear" w:color="auto" w:fill="auto"/>
          <w:vAlign w:val="center"/>
        </w:tcPr>
        <w:p w14:paraId="2EE02B0D" w14:textId="412103D8" w:rsidR="00D34EF5" w:rsidRPr="005A5E02" w:rsidRDefault="00D34EF5" w:rsidP="00D34EF5">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02379/INFOEM/IP/RR/2021</w:t>
          </w:r>
        </w:p>
      </w:tc>
    </w:tr>
    <w:tr w:rsidR="00D34EF5" w:rsidRPr="005A5E02" w14:paraId="74FEA3EB" w14:textId="77777777" w:rsidTr="00D34EF5">
      <w:trPr>
        <w:trHeight w:val="130"/>
      </w:trPr>
      <w:tc>
        <w:tcPr>
          <w:tcW w:w="2551" w:type="dxa"/>
          <w:shd w:val="clear" w:color="auto" w:fill="auto"/>
          <w:vAlign w:val="center"/>
        </w:tcPr>
        <w:p w14:paraId="00EACEC3" w14:textId="77777777" w:rsidR="00D34EF5" w:rsidRPr="005A5E02" w:rsidRDefault="00D34EF5" w:rsidP="00D34EF5">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111" w:type="dxa"/>
          <w:shd w:val="clear" w:color="auto" w:fill="auto"/>
          <w:vAlign w:val="center"/>
        </w:tcPr>
        <w:p w14:paraId="4B0AB640" w14:textId="3BA5D0CF" w:rsidR="00D34EF5" w:rsidRPr="006220B0" w:rsidRDefault="003D5167" w:rsidP="003D5167">
          <w:pPr>
            <w:ind w:left="-45"/>
            <w:jc w:val="both"/>
            <w:rPr>
              <w:rFonts w:ascii="Palatino Linotype" w:hAnsi="Palatino Linotype"/>
              <w:b/>
              <w:bCs/>
              <w:sz w:val="22"/>
              <w:szCs w:val="22"/>
              <w:lang w:val="es-ES_tradnl"/>
            </w:rPr>
          </w:pPr>
          <w:proofErr w:type="spellStart"/>
          <w:r>
            <w:rPr>
              <w:rFonts w:ascii="Palatino Linotype" w:hAnsi="Palatino Linotype"/>
              <w:b/>
              <w:bCs/>
              <w:sz w:val="22"/>
              <w:szCs w:val="22"/>
              <w:lang w:val="es-ES_tradnl"/>
            </w:rPr>
            <w:t>Xxxxxxxxx</w:t>
          </w:r>
          <w:proofErr w:type="spellEnd"/>
          <w:r w:rsidR="00D34EF5">
            <w:rPr>
              <w:rFonts w:ascii="Palatino Linotype" w:hAnsi="Palatino Linotype"/>
              <w:b/>
              <w:bCs/>
              <w:sz w:val="22"/>
              <w:szCs w:val="22"/>
              <w:lang w:val="es-ES_tradnl"/>
            </w:rPr>
            <w:t xml:space="preserve"> </w:t>
          </w:r>
          <w:proofErr w:type="spellStart"/>
          <w:r>
            <w:rPr>
              <w:rFonts w:ascii="Palatino Linotype" w:hAnsi="Palatino Linotype"/>
              <w:b/>
              <w:bCs/>
              <w:sz w:val="22"/>
              <w:szCs w:val="22"/>
              <w:lang w:val="es-ES_tradnl"/>
            </w:rPr>
            <w:t>Xx</w:t>
          </w:r>
          <w:proofErr w:type="spellEnd"/>
          <w:r w:rsidR="00D34EF5">
            <w:rPr>
              <w:rFonts w:ascii="Palatino Linotype" w:hAnsi="Palatino Linotype"/>
              <w:b/>
              <w:bCs/>
              <w:sz w:val="22"/>
              <w:szCs w:val="22"/>
              <w:lang w:val="es-ES_tradnl"/>
            </w:rPr>
            <w:t xml:space="preserve"> </w:t>
          </w:r>
          <w:proofErr w:type="spellStart"/>
          <w:r>
            <w:rPr>
              <w:rFonts w:ascii="Palatino Linotype" w:hAnsi="Palatino Linotype"/>
              <w:b/>
              <w:bCs/>
              <w:sz w:val="22"/>
              <w:szCs w:val="22"/>
              <w:lang w:val="es-ES_tradnl"/>
            </w:rPr>
            <w:t>Xxxxxxxxxxxxx</w:t>
          </w:r>
          <w:proofErr w:type="spellEnd"/>
          <w:r w:rsidR="00D34EF5">
            <w:rPr>
              <w:rFonts w:ascii="Palatino Linotype" w:hAnsi="Palatino Linotype"/>
              <w:b/>
              <w:bCs/>
              <w:sz w:val="22"/>
              <w:szCs w:val="22"/>
              <w:lang w:val="es-ES_tradnl"/>
            </w:rPr>
            <w:t xml:space="preserve"> </w:t>
          </w:r>
          <w:proofErr w:type="spellStart"/>
          <w:r>
            <w:rPr>
              <w:rFonts w:ascii="Palatino Linotype" w:hAnsi="Palatino Linotype"/>
              <w:b/>
              <w:bCs/>
              <w:sz w:val="22"/>
              <w:szCs w:val="22"/>
              <w:lang w:val="es-ES_tradnl"/>
            </w:rPr>
            <w:t>Xx</w:t>
          </w:r>
          <w:proofErr w:type="spellEnd"/>
          <w:r w:rsidR="00D34EF5">
            <w:rPr>
              <w:rFonts w:ascii="Palatino Linotype" w:hAnsi="Palatino Linotype"/>
              <w:b/>
              <w:bCs/>
              <w:sz w:val="22"/>
              <w:szCs w:val="22"/>
              <w:lang w:val="es-ES_tradnl"/>
            </w:rPr>
            <w:t xml:space="preserve"> </w:t>
          </w:r>
          <w:proofErr w:type="spellStart"/>
          <w:r>
            <w:rPr>
              <w:rFonts w:ascii="Palatino Linotype" w:hAnsi="Palatino Linotype"/>
              <w:b/>
              <w:bCs/>
              <w:sz w:val="22"/>
              <w:szCs w:val="22"/>
              <w:lang w:val="es-ES_tradnl"/>
            </w:rPr>
            <w:t>Xxxxxxxxxxxxx</w:t>
          </w:r>
          <w:proofErr w:type="spellEnd"/>
        </w:p>
      </w:tc>
    </w:tr>
    <w:tr w:rsidR="00D34EF5" w:rsidRPr="005A5E02" w14:paraId="7FDC408F" w14:textId="77777777" w:rsidTr="00D34EF5">
      <w:trPr>
        <w:trHeight w:val="228"/>
      </w:trPr>
      <w:tc>
        <w:tcPr>
          <w:tcW w:w="2551" w:type="dxa"/>
          <w:shd w:val="clear" w:color="auto" w:fill="auto"/>
          <w:vAlign w:val="center"/>
        </w:tcPr>
        <w:p w14:paraId="67E35E89" w14:textId="77777777" w:rsidR="00D34EF5" w:rsidRPr="005A5E02" w:rsidRDefault="00D34EF5" w:rsidP="00D34EF5">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4111" w:type="dxa"/>
          <w:shd w:val="clear" w:color="auto" w:fill="auto"/>
          <w:vAlign w:val="center"/>
        </w:tcPr>
        <w:p w14:paraId="18AEAAD4" w14:textId="3D0D52BA" w:rsidR="00D34EF5" w:rsidRPr="00927A01" w:rsidRDefault="00D34EF5" w:rsidP="00D34EF5">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Axapusco</w:t>
          </w:r>
          <w:proofErr w:type="spellEnd"/>
        </w:p>
      </w:tc>
    </w:tr>
    <w:tr w:rsidR="00D34EF5" w:rsidRPr="005A5E02" w14:paraId="0C2F105C" w14:textId="77777777" w:rsidTr="00D34EF5">
      <w:tc>
        <w:tcPr>
          <w:tcW w:w="2551" w:type="dxa"/>
          <w:shd w:val="clear" w:color="auto" w:fill="auto"/>
          <w:vAlign w:val="center"/>
        </w:tcPr>
        <w:p w14:paraId="3FA59AF8" w14:textId="77777777" w:rsidR="00D34EF5" w:rsidRPr="005A5E02" w:rsidRDefault="00D34EF5" w:rsidP="00D34EF5">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4111" w:type="dxa"/>
          <w:shd w:val="clear" w:color="auto" w:fill="auto"/>
          <w:vAlign w:val="center"/>
        </w:tcPr>
        <w:p w14:paraId="4F370106" w14:textId="77777777" w:rsidR="00D34EF5" w:rsidRPr="005A5E02" w:rsidRDefault="00D34EF5" w:rsidP="00D34EF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5F1B0B3F" w14:textId="3E3D73B3" w:rsidR="00D34EF5" w:rsidRDefault="00D34EF5" w:rsidP="00D34EF5">
    <w:pPr>
      <w:pStyle w:val="Encabezado"/>
      <w:tabs>
        <w:tab w:val="clear" w:pos="4252"/>
        <w:tab w:val="clear" w:pos="8504"/>
        <w:tab w:val="left" w:pos="544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D34EF5" w:rsidRDefault="00D34EF5"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D34EF5" w:rsidRPr="008A510F" w14:paraId="18B3AC9D" w14:textId="77777777" w:rsidTr="00DF49AD">
      <w:tc>
        <w:tcPr>
          <w:tcW w:w="2489" w:type="dxa"/>
          <w:shd w:val="clear" w:color="auto" w:fill="auto"/>
        </w:tcPr>
        <w:p w14:paraId="6522F859" w14:textId="4A4929A6" w:rsidR="00D34EF5" w:rsidRPr="008A510F" w:rsidRDefault="00D34EF5"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687EF27D" w:rsidR="00D34EF5" w:rsidRPr="008A510F" w:rsidRDefault="00D34EF5" w:rsidP="00DF0118">
          <w:pPr>
            <w:ind w:right="175"/>
            <w:jc w:val="both"/>
            <w:rPr>
              <w:rFonts w:ascii="Palatino Linotype" w:hAnsi="Palatino Linotype"/>
              <w:b/>
              <w:sz w:val="22"/>
              <w:szCs w:val="22"/>
              <w:lang w:val="es-ES_tradnl"/>
            </w:rPr>
          </w:pPr>
          <w:r>
            <w:rPr>
              <w:rFonts w:ascii="Palatino Linotype" w:hAnsi="Palatino Linotype"/>
              <w:b/>
              <w:sz w:val="22"/>
              <w:szCs w:val="22"/>
              <w:lang w:val="es-ES_tradnl"/>
            </w:rPr>
            <w:t>02379/INFOEM/IP/RR/2021</w:t>
          </w:r>
        </w:p>
      </w:tc>
    </w:tr>
    <w:tr w:rsidR="00D34EF5" w:rsidRPr="008A510F" w14:paraId="6797BE02" w14:textId="77777777" w:rsidTr="00DF49AD">
      <w:trPr>
        <w:trHeight w:val="228"/>
      </w:trPr>
      <w:tc>
        <w:tcPr>
          <w:tcW w:w="2489" w:type="dxa"/>
          <w:shd w:val="clear" w:color="auto" w:fill="auto"/>
          <w:vAlign w:val="center"/>
        </w:tcPr>
        <w:p w14:paraId="3FF1D528" w14:textId="77777777" w:rsidR="00D34EF5" w:rsidRPr="008A510F" w:rsidRDefault="00D34EF5"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761C41BF" w:rsidR="00D34EF5" w:rsidRPr="00927A01" w:rsidRDefault="00D34EF5" w:rsidP="00DF0118">
          <w:pPr>
            <w:ind w:left="-45" w:right="176"/>
            <w:jc w:val="both"/>
            <w:rPr>
              <w:rFonts w:ascii="Palatino Linotype" w:hAnsi="Palatino Linotype"/>
              <w:b/>
              <w:sz w:val="22"/>
              <w:szCs w:val="22"/>
              <w:lang w:val="es-ES_tradnl"/>
            </w:rPr>
          </w:pPr>
          <w:r w:rsidRPr="00EB3063">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Axapusco</w:t>
          </w:r>
          <w:proofErr w:type="spellEnd"/>
        </w:p>
      </w:tc>
    </w:tr>
    <w:tr w:rsidR="00D34EF5" w:rsidRPr="008A510F" w14:paraId="0D950505" w14:textId="77777777" w:rsidTr="00DF49AD">
      <w:tc>
        <w:tcPr>
          <w:tcW w:w="2489" w:type="dxa"/>
          <w:shd w:val="clear" w:color="auto" w:fill="auto"/>
          <w:vAlign w:val="center"/>
        </w:tcPr>
        <w:p w14:paraId="43614717" w14:textId="10C409A5" w:rsidR="00D34EF5" w:rsidRPr="008A510F" w:rsidRDefault="00D34EF5"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D34EF5" w:rsidRPr="008A510F" w:rsidRDefault="00D34EF5"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D34EF5" w:rsidRDefault="00D34EF5" w:rsidP="00E86E4F">
    <w:pPr>
      <w:pStyle w:val="Encabezado"/>
      <w:tabs>
        <w:tab w:val="clear" w:pos="4252"/>
        <w:tab w:val="clear" w:pos="8504"/>
        <w:tab w:val="left" w:pos="2326"/>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D34EF5" w:rsidRPr="005A5E02" w14:paraId="0EE5497D" w14:textId="77777777" w:rsidTr="00571156">
      <w:tc>
        <w:tcPr>
          <w:tcW w:w="2551" w:type="dxa"/>
          <w:shd w:val="clear" w:color="auto" w:fill="auto"/>
          <w:vAlign w:val="center"/>
        </w:tcPr>
        <w:p w14:paraId="09A0E80D" w14:textId="00654EA5" w:rsidR="00D34EF5" w:rsidRPr="005A5E02" w:rsidRDefault="00D34EF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41765D00" w:rsidR="00D34EF5" w:rsidRPr="005A5E02" w:rsidRDefault="00D34EF5" w:rsidP="00DF011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02379/INFOEM/IP/RR/2021</w:t>
          </w:r>
        </w:p>
      </w:tc>
    </w:tr>
    <w:tr w:rsidR="00D34EF5" w:rsidRPr="005A5E02" w14:paraId="01D75FFA" w14:textId="77777777" w:rsidTr="00571156">
      <w:trPr>
        <w:trHeight w:val="130"/>
      </w:trPr>
      <w:tc>
        <w:tcPr>
          <w:tcW w:w="2551" w:type="dxa"/>
          <w:shd w:val="clear" w:color="auto" w:fill="auto"/>
          <w:vAlign w:val="center"/>
        </w:tcPr>
        <w:p w14:paraId="0D40E9B3" w14:textId="77777777" w:rsidR="00D34EF5" w:rsidRPr="005A5E02" w:rsidRDefault="00D34EF5"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582B2B77" w:rsidR="00D34EF5" w:rsidRPr="006220B0" w:rsidRDefault="00D34EF5" w:rsidP="009C11C8">
          <w:pPr>
            <w:ind w:left="-45"/>
            <w:jc w:val="both"/>
            <w:rPr>
              <w:rFonts w:ascii="Palatino Linotype" w:hAnsi="Palatino Linotype"/>
              <w:b/>
              <w:bCs/>
              <w:sz w:val="22"/>
              <w:szCs w:val="22"/>
              <w:lang w:val="es-ES_tradnl"/>
            </w:rPr>
          </w:pPr>
          <w:proofErr w:type="spellStart"/>
          <w:r>
            <w:rPr>
              <w:rFonts w:ascii="Palatino Linotype" w:hAnsi="Palatino Linotype"/>
              <w:b/>
              <w:bCs/>
              <w:sz w:val="22"/>
              <w:szCs w:val="22"/>
              <w:lang w:val="es-ES_tradnl"/>
            </w:rPr>
            <w:t>Concepci?n</w:t>
          </w:r>
          <w:proofErr w:type="spellEnd"/>
          <w:r>
            <w:rPr>
              <w:rFonts w:ascii="Palatino Linotype" w:hAnsi="Palatino Linotype"/>
              <w:b/>
              <w:bCs/>
              <w:sz w:val="22"/>
              <w:szCs w:val="22"/>
              <w:lang w:val="es-ES_tradnl"/>
            </w:rPr>
            <w:t xml:space="preserve"> No Proporcionado No Proporcionado</w:t>
          </w:r>
        </w:p>
      </w:tc>
    </w:tr>
    <w:tr w:rsidR="00D34EF5" w:rsidRPr="005A5E02" w14:paraId="468EFDE2" w14:textId="77777777" w:rsidTr="00571156">
      <w:trPr>
        <w:trHeight w:val="228"/>
      </w:trPr>
      <w:tc>
        <w:tcPr>
          <w:tcW w:w="2551" w:type="dxa"/>
          <w:shd w:val="clear" w:color="auto" w:fill="auto"/>
          <w:vAlign w:val="center"/>
        </w:tcPr>
        <w:p w14:paraId="3E89BB75" w14:textId="3195AE45" w:rsidR="00D34EF5" w:rsidRPr="005A5E02" w:rsidRDefault="00D34EF5"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77EF756A" w:rsidR="00D34EF5" w:rsidRPr="00927A01" w:rsidRDefault="00D34EF5" w:rsidP="00DF0118">
          <w:pPr>
            <w:ind w:left="-45" w:right="176"/>
            <w:jc w:val="both"/>
            <w:rPr>
              <w:rFonts w:ascii="Palatino Linotype" w:hAnsi="Palatino Linotype"/>
              <w:b/>
              <w:sz w:val="22"/>
              <w:szCs w:val="22"/>
              <w:lang w:val="es-ES_tradnl"/>
            </w:rPr>
          </w:pPr>
          <w:r w:rsidRPr="00EB3063">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Axapusco</w:t>
          </w:r>
          <w:proofErr w:type="spellEnd"/>
        </w:p>
      </w:tc>
    </w:tr>
    <w:tr w:rsidR="00D34EF5" w:rsidRPr="005A5E02" w14:paraId="5BC0C801" w14:textId="77777777" w:rsidTr="00571156">
      <w:tc>
        <w:tcPr>
          <w:tcW w:w="2551" w:type="dxa"/>
          <w:shd w:val="clear" w:color="auto" w:fill="auto"/>
          <w:vAlign w:val="center"/>
        </w:tcPr>
        <w:p w14:paraId="76AEACB4" w14:textId="6381574C" w:rsidR="00D34EF5" w:rsidRPr="005A5E02" w:rsidRDefault="00D34EF5"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D34EF5" w:rsidRPr="005A5E02" w:rsidRDefault="00D34EF5"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D34EF5" w:rsidRDefault="00D34EF5"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6E3D20B">
          <wp:simplePos x="0" y="0"/>
          <wp:positionH relativeFrom="margin">
            <wp:align>center</wp:align>
          </wp:positionH>
          <wp:positionV relativeFrom="paragraph">
            <wp:posOffset>-1170940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3B05CE"/>
    <w:multiLevelType w:val="hybridMultilevel"/>
    <w:tmpl w:val="5460515E"/>
    <w:lvl w:ilvl="0" w:tplc="2A2C234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4A55FAF"/>
    <w:multiLevelType w:val="hybridMultilevel"/>
    <w:tmpl w:val="1B96924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AA1A25"/>
    <w:multiLevelType w:val="hybridMultilevel"/>
    <w:tmpl w:val="CDB06DE6"/>
    <w:lvl w:ilvl="0" w:tplc="9EA47A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86889"/>
    <w:multiLevelType w:val="hybridMultilevel"/>
    <w:tmpl w:val="D1264D2A"/>
    <w:lvl w:ilvl="0" w:tplc="8940FBD6">
      <w:start w:val="1"/>
      <w:numFmt w:val="decimal"/>
      <w:lvlText w:val="%1."/>
      <w:lvlJc w:val="left"/>
      <w:pPr>
        <w:ind w:left="720" w:hanging="360"/>
      </w:pPr>
      <w:rPr>
        <w:rFonts w:cs="Times New Roman"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F2367D"/>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245BDF"/>
    <w:multiLevelType w:val="hybridMultilevel"/>
    <w:tmpl w:val="2E1E9ED4"/>
    <w:lvl w:ilvl="0" w:tplc="D752F702">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F87A97"/>
    <w:multiLevelType w:val="hybridMultilevel"/>
    <w:tmpl w:val="7EB0A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AE2A87"/>
    <w:multiLevelType w:val="hybridMultilevel"/>
    <w:tmpl w:val="9528BDC4"/>
    <w:lvl w:ilvl="0" w:tplc="975C284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1EEC6821"/>
    <w:multiLevelType w:val="hybridMultilevel"/>
    <w:tmpl w:val="FFBEBBC4"/>
    <w:lvl w:ilvl="0" w:tplc="A83C7E6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8882055"/>
    <w:multiLevelType w:val="hybridMultilevel"/>
    <w:tmpl w:val="A9EA0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CB302B"/>
    <w:multiLevelType w:val="hybridMultilevel"/>
    <w:tmpl w:val="C1D47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E24FC"/>
    <w:multiLevelType w:val="hybridMultilevel"/>
    <w:tmpl w:val="34982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0303F6"/>
    <w:multiLevelType w:val="hybridMultilevel"/>
    <w:tmpl w:val="29C6FE84"/>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5" w15:restartNumberingAfterBreak="0">
    <w:nsid w:val="2FB55C85"/>
    <w:multiLevelType w:val="hybridMultilevel"/>
    <w:tmpl w:val="90ACB908"/>
    <w:lvl w:ilvl="0" w:tplc="64FA240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391BAA"/>
    <w:multiLevelType w:val="hybridMultilevel"/>
    <w:tmpl w:val="989E8E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F42AB3"/>
    <w:multiLevelType w:val="hybridMultilevel"/>
    <w:tmpl w:val="8C6CA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0D5644"/>
    <w:multiLevelType w:val="hybridMultilevel"/>
    <w:tmpl w:val="C40A25DA"/>
    <w:lvl w:ilvl="0" w:tplc="A41EC4C2">
      <w:start w:val="2"/>
      <w:numFmt w:val="upperRoman"/>
      <w:lvlText w:val="%1."/>
      <w:lvlJc w:val="left"/>
      <w:pPr>
        <w:ind w:left="5322" w:hanging="360"/>
      </w:pPr>
      <w:rPr>
        <w:rFonts w:hint="default"/>
        <w:b/>
        <w:i w:val="0"/>
      </w:rPr>
    </w:lvl>
    <w:lvl w:ilvl="1" w:tplc="080A0019" w:tentative="1">
      <w:start w:val="1"/>
      <w:numFmt w:val="lowerLetter"/>
      <w:lvlText w:val="%2."/>
      <w:lvlJc w:val="left"/>
      <w:pPr>
        <w:ind w:left="3763" w:hanging="360"/>
      </w:pPr>
    </w:lvl>
    <w:lvl w:ilvl="2" w:tplc="080A001B" w:tentative="1">
      <w:start w:val="1"/>
      <w:numFmt w:val="lowerRoman"/>
      <w:lvlText w:val="%3."/>
      <w:lvlJc w:val="right"/>
      <w:pPr>
        <w:ind w:left="4483" w:hanging="180"/>
      </w:pPr>
    </w:lvl>
    <w:lvl w:ilvl="3" w:tplc="080A000F" w:tentative="1">
      <w:start w:val="1"/>
      <w:numFmt w:val="decimal"/>
      <w:lvlText w:val="%4."/>
      <w:lvlJc w:val="left"/>
      <w:pPr>
        <w:ind w:left="5203" w:hanging="360"/>
      </w:pPr>
    </w:lvl>
    <w:lvl w:ilvl="4" w:tplc="080A0019" w:tentative="1">
      <w:start w:val="1"/>
      <w:numFmt w:val="lowerLetter"/>
      <w:lvlText w:val="%5."/>
      <w:lvlJc w:val="left"/>
      <w:pPr>
        <w:ind w:left="5923" w:hanging="360"/>
      </w:pPr>
    </w:lvl>
    <w:lvl w:ilvl="5" w:tplc="080A001B" w:tentative="1">
      <w:start w:val="1"/>
      <w:numFmt w:val="lowerRoman"/>
      <w:lvlText w:val="%6."/>
      <w:lvlJc w:val="right"/>
      <w:pPr>
        <w:ind w:left="6643" w:hanging="180"/>
      </w:pPr>
    </w:lvl>
    <w:lvl w:ilvl="6" w:tplc="080A000F" w:tentative="1">
      <w:start w:val="1"/>
      <w:numFmt w:val="decimal"/>
      <w:lvlText w:val="%7."/>
      <w:lvlJc w:val="left"/>
      <w:pPr>
        <w:ind w:left="7363" w:hanging="360"/>
      </w:pPr>
    </w:lvl>
    <w:lvl w:ilvl="7" w:tplc="080A0019" w:tentative="1">
      <w:start w:val="1"/>
      <w:numFmt w:val="lowerLetter"/>
      <w:lvlText w:val="%8."/>
      <w:lvlJc w:val="left"/>
      <w:pPr>
        <w:ind w:left="8083" w:hanging="360"/>
      </w:pPr>
    </w:lvl>
    <w:lvl w:ilvl="8" w:tplc="080A001B" w:tentative="1">
      <w:start w:val="1"/>
      <w:numFmt w:val="lowerRoman"/>
      <w:lvlText w:val="%9."/>
      <w:lvlJc w:val="right"/>
      <w:pPr>
        <w:ind w:left="8803" w:hanging="180"/>
      </w:pPr>
    </w:lvl>
  </w:abstractNum>
  <w:abstractNum w:abstractNumId="21" w15:restartNumberingAfterBreak="0">
    <w:nsid w:val="3AA87577"/>
    <w:multiLevelType w:val="hybridMultilevel"/>
    <w:tmpl w:val="0A70BA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EB4F5B"/>
    <w:multiLevelType w:val="hybridMultilevel"/>
    <w:tmpl w:val="D6262698"/>
    <w:lvl w:ilvl="0" w:tplc="F774C844">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3E2A1578"/>
    <w:multiLevelType w:val="hybridMultilevel"/>
    <w:tmpl w:val="6FF6D32C"/>
    <w:lvl w:ilvl="0" w:tplc="CC9ABDE6">
      <w:start w:val="1"/>
      <w:numFmt w:val="upperRoman"/>
      <w:lvlText w:val="%1."/>
      <w:lvlJc w:val="left"/>
      <w:pPr>
        <w:ind w:left="1713" w:hanging="360"/>
      </w:pPr>
      <w:rPr>
        <w:rFonts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4" w15:restartNumberingAfterBreak="0">
    <w:nsid w:val="3ECC4B06"/>
    <w:multiLevelType w:val="hybridMultilevel"/>
    <w:tmpl w:val="AF3ADEFC"/>
    <w:lvl w:ilvl="0" w:tplc="90DCAA88">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25" w15:restartNumberingAfterBreak="0">
    <w:nsid w:val="3F031E79"/>
    <w:multiLevelType w:val="hybridMultilevel"/>
    <w:tmpl w:val="48CE5796"/>
    <w:lvl w:ilvl="0" w:tplc="751AEAB8">
      <w:start w:val="1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46D650C7"/>
    <w:multiLevelType w:val="hybridMultilevel"/>
    <w:tmpl w:val="75222DA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7C5487"/>
    <w:multiLevelType w:val="hybridMultilevel"/>
    <w:tmpl w:val="8B327208"/>
    <w:lvl w:ilvl="0" w:tplc="BF6AB7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BC7F06"/>
    <w:multiLevelType w:val="hybridMultilevel"/>
    <w:tmpl w:val="106A2A82"/>
    <w:lvl w:ilvl="0" w:tplc="B89CC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7B5C8E"/>
    <w:multiLevelType w:val="hybridMultilevel"/>
    <w:tmpl w:val="D52EE6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550D12C3"/>
    <w:multiLevelType w:val="hybridMultilevel"/>
    <w:tmpl w:val="2446F6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717CAA"/>
    <w:multiLevelType w:val="hybridMultilevel"/>
    <w:tmpl w:val="F2122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0D0F90"/>
    <w:multiLevelType w:val="hybridMultilevel"/>
    <w:tmpl w:val="1D56A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5263FD"/>
    <w:multiLevelType w:val="hybridMultilevel"/>
    <w:tmpl w:val="51BCF6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3204EE"/>
    <w:multiLevelType w:val="hybridMultilevel"/>
    <w:tmpl w:val="EDB618A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6E5D0B"/>
    <w:multiLevelType w:val="hybridMultilevel"/>
    <w:tmpl w:val="CF84AFB6"/>
    <w:lvl w:ilvl="0" w:tplc="10F86E32">
      <w:start w:val="1"/>
      <w:numFmt w:val="lowerLetter"/>
      <w:lvlText w:val="%1)"/>
      <w:lvlJc w:val="left"/>
      <w:pPr>
        <w:ind w:left="786" w:hanging="360"/>
      </w:pPr>
      <w:rPr>
        <w:rFonts w:cs="Aria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7BC2163B"/>
    <w:multiLevelType w:val="hybridMultilevel"/>
    <w:tmpl w:val="706C7B7C"/>
    <w:lvl w:ilvl="0" w:tplc="AAD41D5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AF5356"/>
    <w:multiLevelType w:val="hybridMultilevel"/>
    <w:tmpl w:val="997CD0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FEA17A6"/>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num>
  <w:num w:numId="3">
    <w:abstractNumId w:val="6"/>
  </w:num>
  <w:num w:numId="4">
    <w:abstractNumId w:val="32"/>
  </w:num>
  <w:num w:numId="5">
    <w:abstractNumId w:val="23"/>
  </w:num>
  <w:num w:numId="6">
    <w:abstractNumId w:val="22"/>
  </w:num>
  <w:num w:numId="7">
    <w:abstractNumId w:val="25"/>
  </w:num>
  <w:num w:numId="8">
    <w:abstractNumId w:val="31"/>
  </w:num>
  <w:num w:numId="9">
    <w:abstractNumId w:val="30"/>
  </w:num>
  <w:num w:numId="10">
    <w:abstractNumId w:val="38"/>
  </w:num>
  <w:num w:numId="11">
    <w:abstractNumId w:val="11"/>
  </w:num>
  <w:num w:numId="12">
    <w:abstractNumId w:val="27"/>
  </w:num>
  <w:num w:numId="13">
    <w:abstractNumId w:val="5"/>
  </w:num>
  <w:num w:numId="14">
    <w:abstractNumId w:val="7"/>
  </w:num>
  <w:num w:numId="15">
    <w:abstractNumId w:val="8"/>
  </w:num>
  <w:num w:numId="16">
    <w:abstractNumId w:val="2"/>
  </w:num>
  <w:num w:numId="17">
    <w:abstractNumId w:val="21"/>
  </w:num>
  <w:num w:numId="18">
    <w:abstractNumId w:val="17"/>
  </w:num>
  <w:num w:numId="19">
    <w:abstractNumId w:val="20"/>
  </w:num>
  <w:num w:numId="20">
    <w:abstractNumId w:val="13"/>
  </w:num>
  <w:num w:numId="21">
    <w:abstractNumId w:val="33"/>
  </w:num>
  <w:num w:numId="22">
    <w:abstractNumId w:val="19"/>
  </w:num>
  <w:num w:numId="23">
    <w:abstractNumId w:val="12"/>
  </w:num>
  <w:num w:numId="24">
    <w:abstractNumId w:val="15"/>
  </w:num>
  <w:num w:numId="25">
    <w:abstractNumId w:val="36"/>
  </w:num>
  <w:num w:numId="26">
    <w:abstractNumId w:val="35"/>
  </w:num>
  <w:num w:numId="27">
    <w:abstractNumId w:val="4"/>
  </w:num>
  <w:num w:numId="28">
    <w:abstractNumId w:val="37"/>
  </w:num>
  <w:num w:numId="29">
    <w:abstractNumId w:val="29"/>
  </w:num>
  <w:num w:numId="30">
    <w:abstractNumId w:val="1"/>
  </w:num>
  <w:num w:numId="31">
    <w:abstractNumId w:val="9"/>
  </w:num>
  <w:num w:numId="32">
    <w:abstractNumId w:val="28"/>
  </w:num>
  <w:num w:numId="33">
    <w:abstractNumId w:val="14"/>
  </w:num>
  <w:num w:numId="34">
    <w:abstractNumId w:val="24"/>
  </w:num>
  <w:num w:numId="35">
    <w:abstractNumId w:val="34"/>
  </w:num>
  <w:num w:numId="36">
    <w:abstractNumId w:val="10"/>
  </w:num>
  <w:num w:numId="37">
    <w:abstractNumId w:val="3"/>
  </w:num>
  <w:num w:numId="38">
    <w:abstractNumId w:val="18"/>
  </w:num>
  <w:num w:numId="39">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numStart w:val="104"/>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F26"/>
    <w:rsid w:val="000905D6"/>
    <w:rsid w:val="000906BF"/>
    <w:rsid w:val="000907D5"/>
    <w:rsid w:val="00090E23"/>
    <w:rsid w:val="000910EC"/>
    <w:rsid w:val="000910F7"/>
    <w:rsid w:val="000914B2"/>
    <w:rsid w:val="00091A1B"/>
    <w:rsid w:val="00091C8A"/>
    <w:rsid w:val="000922DA"/>
    <w:rsid w:val="00093E8D"/>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4AB"/>
    <w:rsid w:val="000B0865"/>
    <w:rsid w:val="000B0E9A"/>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6A05"/>
    <w:rsid w:val="000C702A"/>
    <w:rsid w:val="000C7091"/>
    <w:rsid w:val="000C7B9B"/>
    <w:rsid w:val="000C7BB4"/>
    <w:rsid w:val="000C7BF2"/>
    <w:rsid w:val="000D005D"/>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971"/>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FFE"/>
    <w:rsid w:val="00184175"/>
    <w:rsid w:val="0018493C"/>
    <w:rsid w:val="00184ACC"/>
    <w:rsid w:val="00184AF3"/>
    <w:rsid w:val="00184BBB"/>
    <w:rsid w:val="00184CE7"/>
    <w:rsid w:val="00185717"/>
    <w:rsid w:val="001858A8"/>
    <w:rsid w:val="00185B5A"/>
    <w:rsid w:val="00185BAF"/>
    <w:rsid w:val="00185BF0"/>
    <w:rsid w:val="00185F16"/>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E77"/>
    <w:rsid w:val="002223DE"/>
    <w:rsid w:val="002223F1"/>
    <w:rsid w:val="00222777"/>
    <w:rsid w:val="00222854"/>
    <w:rsid w:val="00222868"/>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16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77B"/>
    <w:rsid w:val="003F288D"/>
    <w:rsid w:val="003F292C"/>
    <w:rsid w:val="003F2F40"/>
    <w:rsid w:val="003F30D2"/>
    <w:rsid w:val="003F3940"/>
    <w:rsid w:val="003F4329"/>
    <w:rsid w:val="003F4693"/>
    <w:rsid w:val="003F4F2F"/>
    <w:rsid w:val="003F5541"/>
    <w:rsid w:val="003F5D5E"/>
    <w:rsid w:val="003F61C5"/>
    <w:rsid w:val="003F62C2"/>
    <w:rsid w:val="003F6963"/>
    <w:rsid w:val="003F6BB9"/>
    <w:rsid w:val="003F6CD4"/>
    <w:rsid w:val="003F6ED1"/>
    <w:rsid w:val="003F6FFD"/>
    <w:rsid w:val="003F75BB"/>
    <w:rsid w:val="003F7CA7"/>
    <w:rsid w:val="003F7E60"/>
    <w:rsid w:val="00400053"/>
    <w:rsid w:val="0040006B"/>
    <w:rsid w:val="004005D2"/>
    <w:rsid w:val="00401522"/>
    <w:rsid w:val="00401E11"/>
    <w:rsid w:val="0040237E"/>
    <w:rsid w:val="004023D0"/>
    <w:rsid w:val="00402840"/>
    <w:rsid w:val="00402FE4"/>
    <w:rsid w:val="004039B5"/>
    <w:rsid w:val="00403C54"/>
    <w:rsid w:val="00403C97"/>
    <w:rsid w:val="00404265"/>
    <w:rsid w:val="004044D1"/>
    <w:rsid w:val="00404CFB"/>
    <w:rsid w:val="004056CA"/>
    <w:rsid w:val="00405C95"/>
    <w:rsid w:val="0040616E"/>
    <w:rsid w:val="00406D88"/>
    <w:rsid w:val="00406FF2"/>
    <w:rsid w:val="004071F0"/>
    <w:rsid w:val="00407341"/>
    <w:rsid w:val="004076BE"/>
    <w:rsid w:val="00407DC8"/>
    <w:rsid w:val="00407E75"/>
    <w:rsid w:val="0041082E"/>
    <w:rsid w:val="00410D75"/>
    <w:rsid w:val="00410F2A"/>
    <w:rsid w:val="00411C72"/>
    <w:rsid w:val="00411F51"/>
    <w:rsid w:val="00412084"/>
    <w:rsid w:val="00412138"/>
    <w:rsid w:val="00412675"/>
    <w:rsid w:val="00412ACD"/>
    <w:rsid w:val="004143FD"/>
    <w:rsid w:val="00414715"/>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DCD"/>
    <w:rsid w:val="00422257"/>
    <w:rsid w:val="00422638"/>
    <w:rsid w:val="00423236"/>
    <w:rsid w:val="004233D0"/>
    <w:rsid w:val="004233FC"/>
    <w:rsid w:val="004241A2"/>
    <w:rsid w:val="0042426F"/>
    <w:rsid w:val="004247A1"/>
    <w:rsid w:val="00424B75"/>
    <w:rsid w:val="00424E65"/>
    <w:rsid w:val="00424E9F"/>
    <w:rsid w:val="00424EC1"/>
    <w:rsid w:val="004258CB"/>
    <w:rsid w:val="00425C6D"/>
    <w:rsid w:val="00426AC2"/>
    <w:rsid w:val="00426B78"/>
    <w:rsid w:val="00426FC0"/>
    <w:rsid w:val="0042701D"/>
    <w:rsid w:val="004272D5"/>
    <w:rsid w:val="004275E2"/>
    <w:rsid w:val="004276ED"/>
    <w:rsid w:val="00427B48"/>
    <w:rsid w:val="004312A9"/>
    <w:rsid w:val="004312BC"/>
    <w:rsid w:val="0043159C"/>
    <w:rsid w:val="00431692"/>
    <w:rsid w:val="00431F9D"/>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E9"/>
    <w:rsid w:val="0043632A"/>
    <w:rsid w:val="004364DF"/>
    <w:rsid w:val="004366E6"/>
    <w:rsid w:val="0043685F"/>
    <w:rsid w:val="004369BA"/>
    <w:rsid w:val="004369D5"/>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48"/>
    <w:rsid w:val="004E53E5"/>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AD4"/>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04C"/>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E37"/>
    <w:rsid w:val="005C6F70"/>
    <w:rsid w:val="005C7063"/>
    <w:rsid w:val="005C7207"/>
    <w:rsid w:val="005C7759"/>
    <w:rsid w:val="005C77BE"/>
    <w:rsid w:val="005D0229"/>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76"/>
    <w:rsid w:val="0060496C"/>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72FA"/>
    <w:rsid w:val="006274A1"/>
    <w:rsid w:val="00627AEC"/>
    <w:rsid w:val="00627E73"/>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54A"/>
    <w:rsid w:val="0064171B"/>
    <w:rsid w:val="00641777"/>
    <w:rsid w:val="00641844"/>
    <w:rsid w:val="00641C34"/>
    <w:rsid w:val="006424C5"/>
    <w:rsid w:val="00643019"/>
    <w:rsid w:val="0064351D"/>
    <w:rsid w:val="00643579"/>
    <w:rsid w:val="006436A4"/>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7004"/>
    <w:rsid w:val="00697742"/>
    <w:rsid w:val="006978FF"/>
    <w:rsid w:val="00697911"/>
    <w:rsid w:val="006A0270"/>
    <w:rsid w:val="006A03B1"/>
    <w:rsid w:val="006A047F"/>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51B"/>
    <w:rsid w:val="006C079D"/>
    <w:rsid w:val="006C087E"/>
    <w:rsid w:val="006C1311"/>
    <w:rsid w:val="006C151C"/>
    <w:rsid w:val="006C1D0F"/>
    <w:rsid w:val="006C1D79"/>
    <w:rsid w:val="006C20AF"/>
    <w:rsid w:val="006C27D7"/>
    <w:rsid w:val="006C290E"/>
    <w:rsid w:val="006C2F4E"/>
    <w:rsid w:val="006C3107"/>
    <w:rsid w:val="006C35AE"/>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373"/>
    <w:rsid w:val="006D276A"/>
    <w:rsid w:val="006D2889"/>
    <w:rsid w:val="006D296D"/>
    <w:rsid w:val="006D33CF"/>
    <w:rsid w:val="006D4050"/>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601"/>
    <w:rsid w:val="007C2678"/>
    <w:rsid w:val="007C2834"/>
    <w:rsid w:val="007C2882"/>
    <w:rsid w:val="007C2DA1"/>
    <w:rsid w:val="007C328B"/>
    <w:rsid w:val="007C3BAB"/>
    <w:rsid w:val="007C46A0"/>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281"/>
    <w:rsid w:val="007D462C"/>
    <w:rsid w:val="007D4737"/>
    <w:rsid w:val="007D4FE6"/>
    <w:rsid w:val="007D593C"/>
    <w:rsid w:val="007D5B9E"/>
    <w:rsid w:val="007D5F4A"/>
    <w:rsid w:val="007D60F5"/>
    <w:rsid w:val="007D62D4"/>
    <w:rsid w:val="007D654C"/>
    <w:rsid w:val="007D6CEB"/>
    <w:rsid w:val="007D6D31"/>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A88"/>
    <w:rsid w:val="008120AB"/>
    <w:rsid w:val="00813463"/>
    <w:rsid w:val="008136AC"/>
    <w:rsid w:val="00813A59"/>
    <w:rsid w:val="00813C0E"/>
    <w:rsid w:val="00813C6B"/>
    <w:rsid w:val="00813E02"/>
    <w:rsid w:val="00813E14"/>
    <w:rsid w:val="00813F0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44B"/>
    <w:rsid w:val="0082079F"/>
    <w:rsid w:val="008208D4"/>
    <w:rsid w:val="00821362"/>
    <w:rsid w:val="00821722"/>
    <w:rsid w:val="00821C80"/>
    <w:rsid w:val="00821CA4"/>
    <w:rsid w:val="0082215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FA0"/>
    <w:rsid w:val="00831035"/>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7F9"/>
    <w:rsid w:val="00934831"/>
    <w:rsid w:val="00934B71"/>
    <w:rsid w:val="0093540B"/>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319B"/>
    <w:rsid w:val="00973242"/>
    <w:rsid w:val="00973953"/>
    <w:rsid w:val="0097428A"/>
    <w:rsid w:val="00974534"/>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C51"/>
    <w:rsid w:val="00A625F2"/>
    <w:rsid w:val="00A627D5"/>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68E"/>
    <w:rsid w:val="00AD38C9"/>
    <w:rsid w:val="00AD3F33"/>
    <w:rsid w:val="00AD4207"/>
    <w:rsid w:val="00AD43DC"/>
    <w:rsid w:val="00AD4D9C"/>
    <w:rsid w:val="00AD50B3"/>
    <w:rsid w:val="00AD56DC"/>
    <w:rsid w:val="00AD58FA"/>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BD0"/>
    <w:rsid w:val="00AF31BC"/>
    <w:rsid w:val="00AF3294"/>
    <w:rsid w:val="00AF444D"/>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203A4"/>
    <w:rsid w:val="00B21252"/>
    <w:rsid w:val="00B215CB"/>
    <w:rsid w:val="00B218F4"/>
    <w:rsid w:val="00B21C38"/>
    <w:rsid w:val="00B21DCC"/>
    <w:rsid w:val="00B21E5E"/>
    <w:rsid w:val="00B22733"/>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000"/>
    <w:rsid w:val="00BF1A53"/>
    <w:rsid w:val="00BF25CA"/>
    <w:rsid w:val="00BF2A81"/>
    <w:rsid w:val="00BF2F39"/>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302E"/>
    <w:rsid w:val="00D23440"/>
    <w:rsid w:val="00D236AC"/>
    <w:rsid w:val="00D248FB"/>
    <w:rsid w:val="00D24C89"/>
    <w:rsid w:val="00D24DD6"/>
    <w:rsid w:val="00D24EE1"/>
    <w:rsid w:val="00D24FA9"/>
    <w:rsid w:val="00D24FDB"/>
    <w:rsid w:val="00D250FE"/>
    <w:rsid w:val="00D25389"/>
    <w:rsid w:val="00D259B8"/>
    <w:rsid w:val="00D25A44"/>
    <w:rsid w:val="00D25AB5"/>
    <w:rsid w:val="00D25E88"/>
    <w:rsid w:val="00D267C9"/>
    <w:rsid w:val="00D26CD5"/>
    <w:rsid w:val="00D26EEE"/>
    <w:rsid w:val="00D26FA5"/>
    <w:rsid w:val="00D274BB"/>
    <w:rsid w:val="00D274E0"/>
    <w:rsid w:val="00D27C96"/>
    <w:rsid w:val="00D27CE4"/>
    <w:rsid w:val="00D3013E"/>
    <w:rsid w:val="00D302CA"/>
    <w:rsid w:val="00D30433"/>
    <w:rsid w:val="00D30496"/>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EF5"/>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4AB7"/>
    <w:rsid w:val="00DB5B51"/>
    <w:rsid w:val="00DB5DFC"/>
    <w:rsid w:val="00DB63D7"/>
    <w:rsid w:val="00DB63F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EE9"/>
    <w:rsid w:val="00DC6FE7"/>
    <w:rsid w:val="00DC7894"/>
    <w:rsid w:val="00DC7A93"/>
    <w:rsid w:val="00DC7CA2"/>
    <w:rsid w:val="00DC7F4B"/>
    <w:rsid w:val="00DD079D"/>
    <w:rsid w:val="00DD0C44"/>
    <w:rsid w:val="00DD0C59"/>
    <w:rsid w:val="00DD170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DD0"/>
    <w:rsid w:val="00E11F1F"/>
    <w:rsid w:val="00E13296"/>
    <w:rsid w:val="00E13DDC"/>
    <w:rsid w:val="00E13E1A"/>
    <w:rsid w:val="00E142DE"/>
    <w:rsid w:val="00E14D4F"/>
    <w:rsid w:val="00E14F37"/>
    <w:rsid w:val="00E15C39"/>
    <w:rsid w:val="00E15E5B"/>
    <w:rsid w:val="00E16021"/>
    <w:rsid w:val="00E162C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730"/>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B3"/>
    <w:rsid w:val="00E63EBA"/>
    <w:rsid w:val="00E64769"/>
    <w:rsid w:val="00E64821"/>
    <w:rsid w:val="00E64F8F"/>
    <w:rsid w:val="00E6540D"/>
    <w:rsid w:val="00E65575"/>
    <w:rsid w:val="00E656E6"/>
    <w:rsid w:val="00E65810"/>
    <w:rsid w:val="00E65A78"/>
    <w:rsid w:val="00E65BD8"/>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063"/>
    <w:rsid w:val="00EB34CE"/>
    <w:rsid w:val="00EB36D0"/>
    <w:rsid w:val="00EB3C89"/>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3E3"/>
    <w:rsid w:val="00EF6591"/>
    <w:rsid w:val="00EF65A3"/>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50088"/>
    <w:rsid w:val="00F5055E"/>
    <w:rsid w:val="00F507B7"/>
    <w:rsid w:val="00F51686"/>
    <w:rsid w:val="00F5191D"/>
    <w:rsid w:val="00F51B6E"/>
    <w:rsid w:val="00F524C4"/>
    <w:rsid w:val="00F5386C"/>
    <w:rsid w:val="00F538FA"/>
    <w:rsid w:val="00F54076"/>
    <w:rsid w:val="00F54C2C"/>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474"/>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AXAPUSCO/art_92_xliii_d.web" TargetMode="Externa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nsultas.ifai.org.mx/descargar.php?r=./pdf/resoluciones/2017/&amp;a=RRA%203472.pdf"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consultas.ifai.org.mx/descargar.php?r=./pdf/resoluciones/2017/&amp;a=RRA%201588.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nsultas.ifai.org.mx/descargar.php?r=./pdf/resoluciones/2017/&amp;a=RRA%20185.pdf"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saimex.org.mx/saimex/solicitud/downloadAttach/636259.pag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8CD19507-F2A1-4B44-92B7-C10498D3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54</Pages>
  <Words>11386</Words>
  <Characters>62626</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2021-11-09T19:29:00Z</cp:lastPrinted>
  <dcterms:created xsi:type="dcterms:W3CDTF">2021-12-06T19:38:00Z</dcterms:created>
  <dcterms:modified xsi:type="dcterms:W3CDTF">2021-12-06T19:44:00Z</dcterms:modified>
</cp:coreProperties>
</file>