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14A" w:rsidRPr="0024200F" w:rsidRDefault="0003114A" w:rsidP="0003114A">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BF6730">
        <w:rPr>
          <w:rFonts w:ascii="Palatino Linotype" w:hAnsi="Palatino Linotype"/>
        </w:rPr>
        <w:t xml:space="preserve"> </w:t>
      </w:r>
      <w:r w:rsidR="004A5473">
        <w:rPr>
          <w:rFonts w:ascii="Palatino Linotype" w:hAnsi="Palatino Linotype"/>
        </w:rPr>
        <w:t>veintiuno de abril</w:t>
      </w:r>
      <w:r w:rsidR="00BF6730">
        <w:rPr>
          <w:rFonts w:ascii="Palatino Linotype" w:hAnsi="Palatino Linotype"/>
        </w:rPr>
        <w:t xml:space="preserve"> </w:t>
      </w:r>
      <w:r w:rsidR="000B4231">
        <w:rPr>
          <w:rFonts w:ascii="Palatino Linotype" w:hAnsi="Palatino Linotype"/>
        </w:rPr>
        <w:t>de dos mil veintiuno</w:t>
      </w:r>
      <w:r w:rsidRPr="0024200F">
        <w:rPr>
          <w:rFonts w:ascii="Palatino Linotype" w:hAnsi="Palatino Linotype"/>
        </w:rPr>
        <w:t>.</w:t>
      </w:r>
    </w:p>
    <w:p w:rsidR="0003114A" w:rsidRPr="0024200F" w:rsidRDefault="0003114A" w:rsidP="0003114A">
      <w:pPr>
        <w:spacing w:line="360" w:lineRule="auto"/>
        <w:jc w:val="both"/>
        <w:rPr>
          <w:rFonts w:ascii="Palatino Linotype" w:hAnsi="Palatino Linotype"/>
        </w:rPr>
      </w:pPr>
    </w:p>
    <w:p w:rsidR="0003114A" w:rsidRPr="0024200F" w:rsidRDefault="0003114A" w:rsidP="0003114A">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006003CD" w:rsidRPr="006003CD">
        <w:rPr>
          <w:rFonts w:ascii="Palatino Linotype" w:hAnsi="Palatino Linotype"/>
          <w:b/>
        </w:rPr>
        <w:t>00588/UAEM/IP/2020</w:t>
      </w:r>
      <w:r>
        <w:rPr>
          <w:rFonts w:ascii="Palatino Linotype" w:hAnsi="Palatino Linotype"/>
          <w:b/>
        </w:rPr>
        <w:t xml:space="preserve"> </w:t>
      </w:r>
      <w:r w:rsidRPr="0024200F">
        <w:rPr>
          <w:rFonts w:ascii="Palatino Linotype" w:hAnsi="Palatino Linotype"/>
        </w:rPr>
        <w:t>promovido por</w:t>
      </w:r>
      <w:r w:rsidR="006003CD">
        <w:rPr>
          <w:rFonts w:ascii="Palatino Linotype" w:hAnsi="Palatino Linotype"/>
          <w:b/>
        </w:rPr>
        <w:t xml:space="preserve">               </w:t>
      </w:r>
      <w:r w:rsidR="00B85E05">
        <w:rPr>
          <w:rFonts w:ascii="Palatino Linotype" w:hAnsi="Palatino Linotype"/>
          <w:b/>
        </w:rPr>
        <w:t xml:space="preserve"> </w:t>
      </w:r>
      <w:bookmarkStart w:id="0" w:name="_GoBack"/>
      <w:bookmarkEnd w:id="0"/>
      <w:r w:rsidR="00B85E05">
        <w:rPr>
          <w:rFonts w:ascii="Palatino Linotype" w:hAnsi="Palatino Linotype"/>
          <w:b/>
        </w:rPr>
        <w:t>xxxx</w:t>
      </w:r>
      <w:r w:rsidR="006003CD">
        <w:rPr>
          <w:rFonts w:ascii="Palatino Linotype" w:hAnsi="Palatino Linotype"/>
          <w:b/>
        </w:rPr>
        <w:t xml:space="preserve">                  </w:t>
      </w:r>
      <w:r w:rsidRPr="0024200F">
        <w:rPr>
          <w:rFonts w:ascii="Palatino Linotype" w:hAnsi="Palatino Linotype"/>
        </w:rPr>
        <w:t xml:space="preserve">, </w:t>
      </w:r>
      <w:r>
        <w:rPr>
          <w:rFonts w:ascii="Palatino Linotype" w:hAnsi="Palatino Linotype"/>
        </w:rPr>
        <w:t>quien en lo</w:t>
      </w:r>
      <w:r w:rsidRPr="0024200F">
        <w:rPr>
          <w:rFonts w:ascii="Palatino Linotype" w:hAnsi="Palatino Linotype"/>
        </w:rPr>
        <w:t xml:space="preserve"> sucesivo</w:t>
      </w:r>
      <w:r>
        <w:rPr>
          <w:rFonts w:ascii="Palatino Linotype" w:hAnsi="Palatino Linotype"/>
        </w:rPr>
        <w:t xml:space="preserve"> y para efectos prácticos se le denominara como </w:t>
      </w:r>
      <w:r w:rsidRPr="0024200F">
        <w:rPr>
          <w:rFonts w:ascii="Palatino Linotype" w:hAnsi="Palatino Linotype"/>
          <w:b/>
        </w:rPr>
        <w:t>el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la </w:t>
      </w:r>
      <w:r w:rsidR="006003CD" w:rsidRPr="000B4231">
        <w:rPr>
          <w:rFonts w:ascii="Palatino Linotype" w:hAnsi="Palatino Linotype"/>
          <w:b/>
          <w:sz w:val="22"/>
          <w:szCs w:val="22"/>
          <w:lang w:val="es-ES_tradnl"/>
        </w:rPr>
        <w:t>Universidad Autónoma del Estado de México</w:t>
      </w:r>
      <w:r w:rsidRPr="0024200F">
        <w:rPr>
          <w:rFonts w:ascii="Palatino Linotype" w:hAnsi="Palatino Linotype"/>
        </w:rPr>
        <w:t xml:space="preserve">, en lo sucesivo </w:t>
      </w:r>
      <w:r w:rsidRPr="0024200F">
        <w:rPr>
          <w:rFonts w:ascii="Palatino Linotype" w:hAnsi="Palatino Linotype"/>
          <w:b/>
        </w:rPr>
        <w:t>el sujeto obligado</w:t>
      </w:r>
      <w:r w:rsidRPr="0024200F">
        <w:rPr>
          <w:rFonts w:ascii="Palatino Linotype" w:hAnsi="Palatino Linotype"/>
        </w:rPr>
        <w:t xml:space="preserve">, se procede a dictar la presente resolución con base en lo siguiente: </w:t>
      </w:r>
    </w:p>
    <w:p w:rsidR="0003114A" w:rsidRPr="002478BC" w:rsidRDefault="0003114A" w:rsidP="0003114A">
      <w:pPr>
        <w:spacing w:line="360" w:lineRule="auto"/>
        <w:jc w:val="center"/>
        <w:rPr>
          <w:rFonts w:ascii="Palatino Linotype" w:hAnsi="Palatino Linotype"/>
          <w:b/>
          <w:bCs/>
          <w:spacing w:val="60"/>
          <w:lang w:val="es-ES_tradnl"/>
        </w:rPr>
      </w:pPr>
    </w:p>
    <w:p w:rsidR="0003114A" w:rsidRPr="0024200F" w:rsidRDefault="0003114A" w:rsidP="0003114A">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03114A" w:rsidRPr="0024200F" w:rsidRDefault="0003114A" w:rsidP="0003114A">
      <w:pPr>
        <w:spacing w:line="360" w:lineRule="auto"/>
        <w:jc w:val="center"/>
        <w:rPr>
          <w:rFonts w:ascii="Palatino Linotype" w:hAnsi="Palatino Linotype"/>
          <w:b/>
          <w:bCs/>
          <w:spacing w:val="60"/>
          <w:lang w:val="es-ES_tradnl"/>
        </w:rPr>
      </w:pPr>
    </w:p>
    <w:p w:rsidR="0003114A" w:rsidRPr="0024200F" w:rsidRDefault="0003114A" w:rsidP="0003114A">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sidR="007A7EFE">
        <w:rPr>
          <w:rFonts w:ascii="Palatino Linotype" w:hAnsi="Palatino Linotype"/>
        </w:rPr>
        <w:t xml:space="preserve"> veintiséis de octubre</w:t>
      </w:r>
      <w:r>
        <w:rPr>
          <w:rFonts w:ascii="Palatino Linotype" w:hAnsi="Palatino Linotype"/>
        </w:rPr>
        <w:t xml:space="preserve"> de dos mil veint</w:t>
      </w:r>
      <w:r w:rsidR="007A7EFE">
        <w:rPr>
          <w:rFonts w:ascii="Palatino Linotype" w:hAnsi="Palatino Linotype"/>
        </w:rPr>
        <w:t>e</w:t>
      </w:r>
      <w:r w:rsidRPr="0024200F">
        <w:rPr>
          <w:rFonts w:ascii="Palatino Linotype" w:hAnsi="Palatino Linotype"/>
        </w:rPr>
        <w:t>, el</w:t>
      </w:r>
      <w:r w:rsidRPr="0024200F">
        <w:rPr>
          <w:rFonts w:ascii="Palatino Linotype" w:hAnsi="Palatino Linotype"/>
          <w:b/>
        </w:rPr>
        <w:t xml:space="preserve"> 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7A7EFE" w:rsidRPr="006003CD">
        <w:rPr>
          <w:rFonts w:ascii="Palatino Linotype" w:hAnsi="Palatino Linotype"/>
          <w:b/>
        </w:rPr>
        <w:t>00588/UAEM/IP/2020</w:t>
      </w:r>
      <w:r>
        <w:rPr>
          <w:rFonts w:ascii="Palatino Linotype" w:hAnsi="Palatino Linotype"/>
          <w:b/>
          <w:bCs/>
        </w:rPr>
        <w:t xml:space="preserve"> </w:t>
      </w:r>
      <w:r w:rsidRPr="0024200F">
        <w:rPr>
          <w:rFonts w:ascii="Palatino Linotype" w:hAnsi="Palatino Linotype"/>
        </w:rPr>
        <w:t xml:space="preserve">mediante la cual solicitó, </w:t>
      </w:r>
      <w:proofErr w:type="gramStart"/>
      <w:r w:rsidRPr="0024200F">
        <w:rPr>
          <w:rFonts w:ascii="Palatino Linotype" w:hAnsi="Palatino Linotype"/>
        </w:rPr>
        <w:t>vía</w:t>
      </w:r>
      <w:proofErr w:type="gramEnd"/>
      <w:r w:rsidRPr="0024200F">
        <w:rPr>
          <w:rFonts w:ascii="Palatino Linotype" w:hAnsi="Palatino Linotype"/>
        </w:rPr>
        <w:t xml:space="preserve"> </w:t>
      </w:r>
      <w:r w:rsidRPr="0024200F">
        <w:rPr>
          <w:rFonts w:ascii="Palatino Linotype" w:hAnsi="Palatino Linotype"/>
          <w:b/>
        </w:rPr>
        <w:t>SAIMEX</w:t>
      </w:r>
      <w:r w:rsidRPr="0024200F">
        <w:rPr>
          <w:rFonts w:ascii="Palatino Linotype" w:hAnsi="Palatino Linotype"/>
        </w:rPr>
        <w:t>, lo siguiente:</w:t>
      </w:r>
    </w:p>
    <w:p w:rsidR="0003114A" w:rsidRDefault="0003114A" w:rsidP="0003114A">
      <w:pPr>
        <w:spacing w:line="360" w:lineRule="auto"/>
        <w:jc w:val="both"/>
        <w:rPr>
          <w:rFonts w:ascii="Palatino Linotype" w:hAnsi="Palatino Linotype" w:cs="Arial"/>
        </w:rPr>
      </w:pPr>
    </w:p>
    <w:p w:rsidR="0003114A" w:rsidRPr="00157DDD" w:rsidRDefault="0003114A" w:rsidP="00BF6730">
      <w:pPr>
        <w:ind w:left="567" w:right="616"/>
        <w:jc w:val="both"/>
        <w:rPr>
          <w:rFonts w:ascii="Palatino Linotype" w:hAnsi="Palatino Linotype"/>
          <w:bCs/>
          <w:i/>
          <w:sz w:val="22"/>
        </w:rPr>
      </w:pPr>
      <w:r w:rsidRPr="00157DDD">
        <w:rPr>
          <w:rFonts w:ascii="Palatino Linotype" w:hAnsi="Palatino Linotype"/>
          <w:bCs/>
          <w:i/>
          <w:sz w:val="22"/>
        </w:rPr>
        <w:t>“</w:t>
      </w:r>
      <w:r w:rsidR="007A7EFE" w:rsidRPr="007A7EFE">
        <w:rPr>
          <w:rFonts w:ascii="Palatino Linotype" w:hAnsi="Palatino Linotype"/>
          <w:bCs/>
          <w:i/>
          <w:sz w:val="22"/>
        </w:rPr>
        <w:t xml:space="preserve">En 2017, 2018, 2019 y lo que va del año: Cuánto dinero ha recibido la Universidad Autónoma del Estado de México del Fondo de Fomento y Desarrollo de la Investigación Científica y Tecnológica (desglose anual) Cuánto recurso fue vía transferencia directa a la universidad Cuánto recurso recibieron como financiamiento (para qué dependencias, espacios académicos o actividades) Bajo qué otros conceptos Cuántos convenios de colaboración se han firmado, con qué empresas, instituciones, instancias gubernamentales, particulares, etc. Qué servicios y suministros de bienes llevaron a cabo Adjuntar contratos, </w:t>
      </w:r>
      <w:r w:rsidR="007A7EFE" w:rsidRPr="007A7EFE">
        <w:rPr>
          <w:rFonts w:ascii="Palatino Linotype" w:hAnsi="Palatino Linotype"/>
          <w:bCs/>
          <w:i/>
          <w:sz w:val="22"/>
        </w:rPr>
        <w:lastRenderedPageBreak/>
        <w:t>convenios o documentación que comprueba la concertación de dichos trabajos Quienes realizaron los trabajos Cuánto dinero recibieron por cada uno de los trabajos.</w:t>
      </w:r>
      <w:r>
        <w:rPr>
          <w:rFonts w:ascii="Palatino Linotype" w:hAnsi="Palatino Linotype"/>
          <w:bCs/>
          <w:i/>
          <w:sz w:val="22"/>
        </w:rPr>
        <w:t>”</w:t>
      </w:r>
    </w:p>
    <w:p w:rsidR="0003114A" w:rsidRPr="00B02F4C" w:rsidRDefault="0003114A" w:rsidP="0003114A">
      <w:pPr>
        <w:spacing w:line="360" w:lineRule="auto"/>
        <w:ind w:left="567" w:right="616"/>
        <w:jc w:val="both"/>
        <w:rPr>
          <w:rFonts w:ascii="Palatino Linotype" w:hAnsi="Palatino Linotype"/>
          <w:bCs/>
        </w:rPr>
      </w:pPr>
    </w:p>
    <w:p w:rsidR="0003114A" w:rsidRDefault="0003114A" w:rsidP="0003114A">
      <w:pPr>
        <w:spacing w:line="360" w:lineRule="auto"/>
        <w:jc w:val="both"/>
        <w:rPr>
          <w:rFonts w:ascii="Palatino Linotype" w:hAnsi="Palatino Linotype"/>
          <w:b/>
          <w:i/>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a través del SAIMEX</w:t>
      </w:r>
    </w:p>
    <w:p w:rsidR="007A7EFE" w:rsidRDefault="007A7EFE" w:rsidP="0003114A">
      <w:pPr>
        <w:spacing w:line="360" w:lineRule="auto"/>
        <w:jc w:val="both"/>
        <w:rPr>
          <w:rFonts w:ascii="Palatino Linotype" w:hAnsi="Palatino Linotype"/>
          <w:szCs w:val="28"/>
          <w:lang w:val="es-MX"/>
        </w:rPr>
      </w:pPr>
    </w:p>
    <w:p w:rsidR="004A55FE" w:rsidRDefault="008240B9" w:rsidP="0003114A">
      <w:pPr>
        <w:spacing w:line="360" w:lineRule="auto"/>
        <w:jc w:val="both"/>
        <w:rPr>
          <w:rFonts w:ascii="Palatino Linotype" w:hAnsi="Palatino Linotype"/>
          <w:sz w:val="22"/>
          <w:szCs w:val="28"/>
          <w:lang w:val="es-MX"/>
        </w:rPr>
      </w:pPr>
      <w:r w:rsidRPr="00A42A4D">
        <w:rPr>
          <w:rFonts w:ascii="Palatino Linotype" w:hAnsi="Palatino Linotype"/>
          <w:b/>
          <w:sz w:val="28"/>
          <w:szCs w:val="28"/>
          <w:lang w:val="es-MX"/>
        </w:rPr>
        <w:t>SEGUNDO.</w:t>
      </w:r>
      <w:r w:rsidR="004A55FE">
        <w:rPr>
          <w:rFonts w:ascii="Palatino Linotype" w:hAnsi="Palatino Linotype"/>
          <w:b/>
          <w:sz w:val="28"/>
          <w:szCs w:val="28"/>
          <w:lang w:val="es-MX"/>
        </w:rPr>
        <w:t xml:space="preserve"> </w:t>
      </w:r>
      <w:r w:rsidR="004A55FE" w:rsidRPr="004A55FE">
        <w:rPr>
          <w:rFonts w:ascii="Palatino Linotype" w:hAnsi="Palatino Linotype"/>
          <w:sz w:val="22"/>
          <w:szCs w:val="28"/>
          <w:lang w:val="es-MX"/>
        </w:rPr>
        <w:t>Con fundamento en los artículos 3 fracciones IV, IX, XXIII, XXVII, XXXII, XXXIV, XLV, XLIV, 4. 6, 10, 11, 15, 16, 17, 23 fracción V, 47, 49, 50, 51, 53 fracción X y 163 de la Ley de Transparencia y Acceso a la Información Pública del Estado de México y Municipios; el Comité de Transparencia de</w:t>
      </w:r>
      <w:r w:rsidR="004A55FE">
        <w:rPr>
          <w:rFonts w:ascii="Palatino Linotype" w:hAnsi="Palatino Linotype"/>
          <w:sz w:val="22"/>
          <w:szCs w:val="28"/>
          <w:lang w:val="es-MX"/>
        </w:rPr>
        <w:t>l Sujeto Obligado adjunto el acuerdo mediante el cual solicitaba una prórroga, la cual fue aprobada.</w:t>
      </w:r>
    </w:p>
    <w:p w:rsidR="004A55FE" w:rsidRDefault="004A55FE" w:rsidP="0003114A">
      <w:pPr>
        <w:spacing w:line="360" w:lineRule="auto"/>
        <w:jc w:val="both"/>
        <w:rPr>
          <w:rFonts w:ascii="Palatino Linotype" w:hAnsi="Palatino Linotype"/>
          <w:szCs w:val="28"/>
          <w:lang w:val="es-MX"/>
        </w:rPr>
      </w:pPr>
    </w:p>
    <w:p w:rsidR="0003114A" w:rsidRDefault="004A55FE" w:rsidP="0003114A">
      <w:pPr>
        <w:spacing w:line="360" w:lineRule="auto"/>
        <w:jc w:val="both"/>
        <w:rPr>
          <w:rFonts w:ascii="Palatino Linotype" w:hAnsi="Palatino Linotype"/>
        </w:rPr>
      </w:pPr>
      <w:r>
        <w:rPr>
          <w:rFonts w:ascii="Palatino Linotype" w:hAnsi="Palatino Linotype"/>
          <w:b/>
          <w:sz w:val="28"/>
          <w:szCs w:val="28"/>
          <w:lang w:val="es-MX"/>
        </w:rPr>
        <w:t>TERCERO</w:t>
      </w:r>
      <w:r w:rsidR="0003114A" w:rsidRPr="00A42A4D">
        <w:rPr>
          <w:rFonts w:ascii="Palatino Linotype" w:hAnsi="Palatino Linotype"/>
          <w:b/>
          <w:sz w:val="28"/>
          <w:szCs w:val="28"/>
          <w:lang w:val="es-MX"/>
        </w:rPr>
        <w:t>.</w:t>
      </w:r>
      <w:r w:rsidR="0003114A" w:rsidRPr="00A42A4D">
        <w:rPr>
          <w:rFonts w:ascii="Palatino Linotype" w:hAnsi="Palatino Linotype"/>
          <w:sz w:val="28"/>
          <w:szCs w:val="28"/>
          <w:lang w:val="es-MX"/>
        </w:rPr>
        <w:t xml:space="preserve"> </w:t>
      </w:r>
      <w:r w:rsidR="0003114A" w:rsidRPr="00A42A4D">
        <w:rPr>
          <w:rFonts w:ascii="Palatino Linotype" w:hAnsi="Palatino Linotype"/>
        </w:rPr>
        <w:t xml:space="preserve">De las constancias que obran en </w:t>
      </w:r>
      <w:r w:rsidR="0003114A">
        <w:rPr>
          <w:rFonts w:ascii="Palatino Linotype" w:hAnsi="Palatino Linotype"/>
        </w:rPr>
        <w:t xml:space="preserve">el </w:t>
      </w:r>
      <w:r w:rsidR="0003114A" w:rsidRPr="00A42A4D">
        <w:rPr>
          <w:rFonts w:ascii="Palatino Linotype" w:hAnsi="Palatino Linotype"/>
        </w:rPr>
        <w:t xml:space="preserve">expediente electrónico, </w:t>
      </w:r>
      <w:r w:rsidR="0003114A">
        <w:rPr>
          <w:rFonts w:ascii="Palatino Linotype" w:hAnsi="Palatino Linotype"/>
        </w:rPr>
        <w:t xml:space="preserve">aperturado con motivo del ingreso de la solicitud de información, </w:t>
      </w:r>
      <w:r w:rsidR="0003114A" w:rsidRPr="00A42A4D">
        <w:rPr>
          <w:rFonts w:ascii="Palatino Linotype" w:hAnsi="Palatino Linotype"/>
        </w:rPr>
        <w:t>se advierte</w:t>
      </w:r>
      <w:r w:rsidR="0003114A" w:rsidRPr="0024200F">
        <w:rPr>
          <w:rFonts w:ascii="Palatino Linotype" w:hAnsi="Palatino Linotype"/>
        </w:rPr>
        <w:t xml:space="preserve"> que </w:t>
      </w:r>
      <w:r w:rsidR="0003114A" w:rsidRPr="005564D2">
        <w:rPr>
          <w:rFonts w:ascii="Palatino Linotype" w:hAnsi="Palatino Linotype"/>
        </w:rPr>
        <w:t>el</w:t>
      </w:r>
      <w:r w:rsidR="0003114A" w:rsidRPr="0024200F">
        <w:rPr>
          <w:rFonts w:ascii="Palatino Linotype" w:hAnsi="Palatino Linotype"/>
          <w:b/>
        </w:rPr>
        <w:t xml:space="preserve"> sujeto obligado </w:t>
      </w:r>
      <w:r w:rsidR="0003114A" w:rsidRPr="0024200F">
        <w:rPr>
          <w:rFonts w:ascii="Palatino Linotype" w:hAnsi="Palatino Linotype"/>
        </w:rPr>
        <w:t>emitió respuesta</w:t>
      </w:r>
      <w:r w:rsidR="0003114A">
        <w:rPr>
          <w:rFonts w:ascii="Palatino Linotype" w:hAnsi="Palatino Linotype"/>
        </w:rPr>
        <w:t xml:space="preserve"> el día </w:t>
      </w:r>
      <w:r w:rsidR="009B726C">
        <w:rPr>
          <w:rFonts w:ascii="Palatino Linotype" w:hAnsi="Palatino Linotype"/>
        </w:rPr>
        <w:t>veintisiete de noviembre de dos mil veinte</w:t>
      </w:r>
      <w:r w:rsidR="0003114A">
        <w:rPr>
          <w:rFonts w:ascii="Palatino Linotype" w:hAnsi="Palatino Linotype"/>
        </w:rPr>
        <w:t>,</w:t>
      </w:r>
      <w:r w:rsidR="0003114A" w:rsidRPr="0024200F">
        <w:rPr>
          <w:rFonts w:ascii="Palatino Linotype" w:hAnsi="Palatino Linotype"/>
        </w:rPr>
        <w:t xml:space="preserve"> en </w:t>
      </w:r>
      <w:r w:rsidR="0003114A">
        <w:rPr>
          <w:rFonts w:ascii="Palatino Linotype" w:hAnsi="Palatino Linotype"/>
        </w:rPr>
        <w:t>los términos siguientes:</w:t>
      </w:r>
    </w:p>
    <w:p w:rsidR="0003114A" w:rsidRDefault="0003114A" w:rsidP="0003114A">
      <w:pPr>
        <w:spacing w:line="360" w:lineRule="auto"/>
        <w:jc w:val="both"/>
        <w:rPr>
          <w:rFonts w:ascii="Palatino Linotype" w:hAnsi="Palatino Linotype"/>
        </w:rPr>
      </w:pPr>
    </w:p>
    <w:p w:rsidR="00834344" w:rsidRPr="00834344" w:rsidRDefault="0003114A" w:rsidP="00834344">
      <w:pPr>
        <w:ind w:left="567" w:right="616"/>
        <w:jc w:val="both"/>
        <w:rPr>
          <w:rFonts w:ascii="Palatino Linotype" w:hAnsi="Palatino Linotype"/>
          <w:bCs/>
          <w:i/>
          <w:sz w:val="22"/>
        </w:rPr>
      </w:pPr>
      <w:r w:rsidRPr="00157DDD">
        <w:rPr>
          <w:rFonts w:ascii="Palatino Linotype" w:hAnsi="Palatino Linotype"/>
          <w:bCs/>
          <w:i/>
          <w:sz w:val="22"/>
        </w:rPr>
        <w:t>“</w:t>
      </w:r>
      <w:r w:rsidR="00834344" w:rsidRPr="00834344">
        <w:rPr>
          <w:rFonts w:ascii="Palatino Linotype" w:hAnsi="Palatino Linotype"/>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3114A" w:rsidRPr="00157DDD" w:rsidRDefault="00834344" w:rsidP="00834344">
      <w:pPr>
        <w:ind w:left="567" w:right="616"/>
        <w:jc w:val="both"/>
        <w:rPr>
          <w:rFonts w:ascii="Palatino Linotype" w:hAnsi="Palatino Linotype"/>
          <w:bCs/>
          <w:i/>
          <w:sz w:val="22"/>
        </w:rPr>
      </w:pPr>
      <w:r w:rsidRPr="00834344">
        <w:rPr>
          <w:rFonts w:ascii="Palatino Linotype" w:hAnsi="Palatino Linotype"/>
          <w:bCs/>
          <w:i/>
          <w:sz w:val="22"/>
        </w:rPr>
        <w:t xml:space="preserve">En respuesta a la solicitud de acceso a la información pública con número de folio 0588/UAEM/IP/2020,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 siguiente: 1. En atención a: “Cuánto dinero ha recibido la Universidad Autónoma del Estado de México del Fondo de Fomento y Desarrollo de la Investigación Científica y Tecnológica (desglose anual) Cuánto recurso fue vía transferencia directa a la universidad Cuánto recurso recibieron como financiamiento (para </w:t>
      </w:r>
      <w:r w:rsidRPr="00834344">
        <w:rPr>
          <w:rFonts w:ascii="Palatino Linotype" w:hAnsi="Palatino Linotype"/>
          <w:bCs/>
          <w:i/>
          <w:sz w:val="22"/>
        </w:rPr>
        <w:lastRenderedPageBreak/>
        <w:t xml:space="preserve">qué dependencias, espacios académicos o actividades) Bajo qué otros conceptos” (sic) hacemos de su conocimiento que a partir del mes de noviembre de 2016 el Fondo de Fomento y Desarrollo de la Investigación Científica y Tecnológica se encuentra en un proceso de Extinción y Liquidación en el cual no puede suscribir ni contraer nuevas obligaciones, razón por la cual no es posible atender a su solicitud de información en los términos requeridos. 2. Por cuanto hace a: “Cuántos convenios de colaboración se han firmado, con qué empresas, instituciones, instancias gubernamentales, particulares, etc. Qué servicios y suministros de bienes llevaron a cabo Adjuntar contratos, convenios o documentación que comprueba la concertación de dichos trabajos Quienes realizaron los trabajos Cuánto dinero recibieron por cada uno de los trabajos...” le comentamos que la información sobre convenios vigentes firmados en los años 2017, 2018, 2019 y 2020, puede ser consultada en la siguiente liga electrónica http://transparencia.uaemex.mx/usuario/infPub.php?nomDir=10.convenios&amp;cveParent=12 • Convenios Se adjunta listado de convenios para pronta referencia, asimismo le comentamos que los contratos los encontrará en la siguiente liga electrónica: https://www.ipomex.org.mx/ipo3/lgt/indice/UAEM/art_92_xxxvii/0.web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7" w:history="1">
        <w:r w:rsidRPr="00D20A24">
          <w:rPr>
            <w:rStyle w:val="Hipervnculo"/>
            <w:rFonts w:ascii="Palatino Linotype" w:hAnsi="Palatino Linotype"/>
            <w:bCs/>
            <w:i/>
            <w:sz w:val="22"/>
          </w:rPr>
          <w:t>transparencia@uaemex.mx</w:t>
        </w:r>
      </w:hyperlink>
      <w:r w:rsidR="0003114A">
        <w:rPr>
          <w:rFonts w:ascii="Palatino Linotype" w:hAnsi="Palatino Linotype"/>
          <w:bCs/>
          <w:i/>
          <w:sz w:val="22"/>
        </w:rPr>
        <w:t>”</w:t>
      </w:r>
      <w:r>
        <w:rPr>
          <w:rFonts w:ascii="Palatino Linotype" w:hAnsi="Palatino Linotype"/>
          <w:bCs/>
          <w:i/>
          <w:sz w:val="22"/>
        </w:rPr>
        <w:t xml:space="preserve"> Sic</w:t>
      </w:r>
    </w:p>
    <w:p w:rsidR="0003114A" w:rsidRDefault="0003114A" w:rsidP="0003114A">
      <w:pPr>
        <w:spacing w:line="360" w:lineRule="auto"/>
        <w:ind w:right="616"/>
        <w:jc w:val="both"/>
        <w:rPr>
          <w:rFonts w:ascii="Palatino Linotype" w:hAnsi="Palatino Linotype"/>
          <w:bCs/>
        </w:rPr>
      </w:pPr>
    </w:p>
    <w:p w:rsidR="0003114A" w:rsidRDefault="0003114A" w:rsidP="00834344">
      <w:pPr>
        <w:spacing w:line="360" w:lineRule="auto"/>
        <w:ind w:right="49"/>
        <w:jc w:val="both"/>
        <w:rPr>
          <w:rFonts w:ascii="Palatino Linotype" w:hAnsi="Palatino Linotype"/>
          <w:bCs/>
        </w:rPr>
      </w:pPr>
      <w:r>
        <w:rPr>
          <w:rFonts w:ascii="Palatino Linotype" w:hAnsi="Palatino Linotype"/>
          <w:bCs/>
        </w:rPr>
        <w:t>Anexando a su respuesta los archivos electrónicos “</w:t>
      </w:r>
      <w:r w:rsidR="00834344" w:rsidRPr="00834344">
        <w:rPr>
          <w:rFonts w:ascii="Palatino Linotype" w:hAnsi="Palatino Linotype"/>
          <w:bCs/>
        </w:rPr>
        <w:t>2020.pdf</w:t>
      </w:r>
      <w:r w:rsidR="00834344">
        <w:rPr>
          <w:rFonts w:ascii="Palatino Linotype" w:hAnsi="Palatino Linotype"/>
          <w:bCs/>
        </w:rPr>
        <w:t>”, “</w:t>
      </w:r>
      <w:r w:rsidR="00834344" w:rsidRPr="00834344">
        <w:rPr>
          <w:rFonts w:ascii="Palatino Linotype" w:hAnsi="Palatino Linotype"/>
          <w:bCs/>
        </w:rPr>
        <w:t>Cédula de evaluación 005882020.docx</w:t>
      </w:r>
      <w:r>
        <w:rPr>
          <w:rFonts w:ascii="Palatino Linotype" w:hAnsi="Palatino Linotype"/>
          <w:bCs/>
        </w:rPr>
        <w:t>”, que al ser del conocimiento de las partes no se insertan en este apartado, en obvio de repeticiones innecesarias, máxime que serán objeto de estudio en párrafos posteriores.</w:t>
      </w:r>
    </w:p>
    <w:p w:rsidR="0003114A" w:rsidRDefault="0003114A" w:rsidP="0003114A">
      <w:pPr>
        <w:spacing w:line="360" w:lineRule="auto"/>
        <w:ind w:right="616"/>
        <w:jc w:val="both"/>
        <w:rPr>
          <w:rFonts w:ascii="Palatino Linotype" w:hAnsi="Palatino Linotype"/>
          <w:bCs/>
        </w:rPr>
      </w:pPr>
    </w:p>
    <w:p w:rsidR="0003114A" w:rsidRDefault="004A55FE" w:rsidP="0003114A">
      <w:pPr>
        <w:spacing w:line="360" w:lineRule="auto"/>
        <w:ind w:right="51"/>
        <w:jc w:val="both"/>
        <w:rPr>
          <w:rFonts w:ascii="Palatino Linotype" w:hAnsi="Palatino Linotype" w:cs="Arial"/>
        </w:rPr>
      </w:pPr>
      <w:r>
        <w:rPr>
          <w:rFonts w:ascii="Palatino Linotype" w:hAnsi="Palatino Linotype" w:cs="Arial"/>
          <w:b/>
          <w:sz w:val="28"/>
          <w:szCs w:val="28"/>
        </w:rPr>
        <w:t>CUARTO.</w:t>
      </w:r>
      <w:r w:rsidR="0003114A" w:rsidRPr="0024200F">
        <w:rPr>
          <w:rFonts w:ascii="Palatino Linotype" w:hAnsi="Palatino Linotype" w:cs="Arial"/>
          <w:b/>
          <w:sz w:val="28"/>
        </w:rPr>
        <w:t xml:space="preserve"> </w:t>
      </w:r>
      <w:r w:rsidR="0003114A" w:rsidRPr="0024200F">
        <w:rPr>
          <w:rFonts w:ascii="Palatino Linotype" w:hAnsi="Palatino Linotype" w:cs="Arial"/>
        </w:rPr>
        <w:t xml:space="preserve">Inconforme </w:t>
      </w:r>
      <w:r w:rsidR="0003114A">
        <w:rPr>
          <w:rFonts w:ascii="Palatino Linotype" w:hAnsi="Palatino Linotype" w:cs="Arial"/>
        </w:rPr>
        <w:t>ante</w:t>
      </w:r>
      <w:r w:rsidR="0003114A" w:rsidRPr="0024200F">
        <w:rPr>
          <w:rFonts w:ascii="Palatino Linotype" w:hAnsi="Palatino Linotype" w:cs="Arial"/>
        </w:rPr>
        <w:t xml:space="preserve"> la respuesta</w:t>
      </w:r>
      <w:r w:rsidR="0003114A">
        <w:rPr>
          <w:rFonts w:ascii="Palatino Linotype" w:hAnsi="Palatino Linotype" w:cs="Arial"/>
        </w:rPr>
        <w:t xml:space="preserve"> emitida por parte del </w:t>
      </w:r>
      <w:r w:rsidR="0003114A">
        <w:rPr>
          <w:rFonts w:ascii="Palatino Linotype" w:hAnsi="Palatino Linotype" w:cs="Arial"/>
          <w:b/>
        </w:rPr>
        <w:t>sujeto obligado</w:t>
      </w:r>
      <w:r w:rsidR="0003114A" w:rsidRPr="0024200F">
        <w:rPr>
          <w:rFonts w:ascii="Palatino Linotype" w:hAnsi="Palatino Linotype" w:cs="Arial"/>
        </w:rPr>
        <w:t xml:space="preserve">, el </w:t>
      </w:r>
      <w:r w:rsidR="0003114A">
        <w:rPr>
          <w:rFonts w:ascii="Palatino Linotype" w:hAnsi="Palatino Linotype" w:cs="Arial"/>
        </w:rPr>
        <w:t xml:space="preserve">día </w:t>
      </w:r>
      <w:r w:rsidR="00834344">
        <w:rPr>
          <w:rFonts w:ascii="Palatino Linotype" w:hAnsi="Palatino Linotype" w:cs="Arial"/>
        </w:rPr>
        <w:t>nueve de diciembre de dos mil veinte</w:t>
      </w:r>
      <w:r w:rsidR="0003114A" w:rsidRPr="0024200F">
        <w:rPr>
          <w:rFonts w:ascii="Palatino Linotype" w:hAnsi="Palatino Linotype" w:cs="Arial"/>
        </w:rPr>
        <w:t>, el</w:t>
      </w:r>
      <w:r w:rsidR="0003114A" w:rsidRPr="0024200F">
        <w:rPr>
          <w:rFonts w:ascii="Palatino Linotype" w:hAnsi="Palatino Linotype" w:cs="Arial"/>
          <w:b/>
          <w:color w:val="000000"/>
        </w:rPr>
        <w:t xml:space="preserve"> recurrente</w:t>
      </w:r>
      <w:r w:rsidR="0003114A" w:rsidRPr="0024200F">
        <w:rPr>
          <w:rFonts w:ascii="Palatino Linotype" w:hAnsi="Palatino Linotype" w:cs="Arial"/>
          <w:color w:val="000000"/>
        </w:rPr>
        <w:t xml:space="preserve"> </w:t>
      </w:r>
      <w:r w:rsidR="0003114A" w:rsidRPr="0024200F">
        <w:rPr>
          <w:rFonts w:ascii="Palatino Linotype" w:hAnsi="Palatino Linotype" w:cs="Arial"/>
        </w:rPr>
        <w:t>interpuso</w:t>
      </w:r>
      <w:r w:rsidR="0003114A">
        <w:rPr>
          <w:rFonts w:ascii="Palatino Linotype" w:hAnsi="Palatino Linotype" w:cs="Arial"/>
        </w:rPr>
        <w:t xml:space="preserve"> el presente</w:t>
      </w:r>
      <w:r w:rsidR="0003114A" w:rsidRPr="0024200F">
        <w:rPr>
          <w:rFonts w:ascii="Palatino Linotype" w:hAnsi="Palatino Linotype" w:cs="Arial"/>
        </w:rPr>
        <w:t xml:space="preserve"> recurso de revisión, </w:t>
      </w:r>
      <w:r w:rsidR="0003114A">
        <w:rPr>
          <w:rFonts w:ascii="Palatino Linotype" w:hAnsi="Palatino Linotype" w:cs="Arial"/>
        </w:rPr>
        <w:t xml:space="preserve">quedando </w:t>
      </w:r>
      <w:r w:rsidR="0003114A" w:rsidRPr="0024200F">
        <w:rPr>
          <w:rFonts w:ascii="Palatino Linotype" w:hAnsi="Palatino Linotype" w:cs="Arial"/>
        </w:rPr>
        <w:t>registrado</w:t>
      </w:r>
      <w:r w:rsidR="0003114A">
        <w:rPr>
          <w:rFonts w:ascii="Palatino Linotype" w:hAnsi="Palatino Linotype" w:cs="Arial"/>
        </w:rPr>
        <w:t>s</w:t>
      </w:r>
      <w:r w:rsidR="0003114A" w:rsidRPr="0024200F">
        <w:rPr>
          <w:rFonts w:ascii="Palatino Linotype" w:hAnsi="Palatino Linotype" w:cs="Arial"/>
        </w:rPr>
        <w:t xml:space="preserve"> en el</w:t>
      </w:r>
      <w:r w:rsidR="0003114A" w:rsidRPr="0024200F">
        <w:rPr>
          <w:rFonts w:ascii="Palatino Linotype" w:eastAsia="Arial Unicode MS" w:hAnsi="Palatino Linotype" w:cs="Arial"/>
          <w:b/>
        </w:rPr>
        <w:t xml:space="preserve"> SAIMEX</w:t>
      </w:r>
      <w:r w:rsidR="0003114A">
        <w:rPr>
          <w:rFonts w:ascii="Palatino Linotype" w:eastAsia="Arial Unicode MS" w:hAnsi="Palatino Linotype" w:cs="Arial"/>
        </w:rPr>
        <w:t xml:space="preserve"> con el número de recurso </w:t>
      </w:r>
      <w:r w:rsidR="0003114A" w:rsidRPr="0024200F">
        <w:rPr>
          <w:rFonts w:ascii="Palatino Linotype" w:hAnsi="Palatino Linotype"/>
          <w:b/>
        </w:rPr>
        <w:lastRenderedPageBreak/>
        <w:t>0</w:t>
      </w:r>
      <w:r w:rsidR="00834344">
        <w:rPr>
          <w:rFonts w:ascii="Palatino Linotype" w:hAnsi="Palatino Linotype"/>
          <w:b/>
        </w:rPr>
        <w:t>6090/INFOEM/IP/RR/2020</w:t>
      </w:r>
      <w:r w:rsidR="0003114A">
        <w:rPr>
          <w:rFonts w:ascii="Palatino Linotype" w:hAnsi="Palatino Linotype"/>
          <w:b/>
        </w:rPr>
        <w:t xml:space="preserve">, </w:t>
      </w:r>
      <w:r w:rsidR="0003114A">
        <w:rPr>
          <w:rFonts w:ascii="Palatino Linotype" w:hAnsi="Palatino Linotype" w:cs="Arial"/>
        </w:rPr>
        <w:t>en e</w:t>
      </w:r>
      <w:r w:rsidR="0003114A" w:rsidRPr="0024200F">
        <w:rPr>
          <w:rFonts w:ascii="Palatino Linotype" w:hAnsi="Palatino Linotype" w:cs="Arial"/>
        </w:rPr>
        <w:t>l que expresó c</w:t>
      </w:r>
      <w:r w:rsidR="0003114A">
        <w:rPr>
          <w:rFonts w:ascii="Palatino Linotype" w:hAnsi="Palatino Linotype" w:cs="Arial"/>
        </w:rPr>
        <w:t xml:space="preserve">omo acto impugnado, y motivos o razones de inconformidad lo siguiente: </w:t>
      </w:r>
    </w:p>
    <w:p w:rsidR="0003114A" w:rsidRDefault="0003114A" w:rsidP="0003114A">
      <w:pPr>
        <w:spacing w:line="276" w:lineRule="auto"/>
        <w:ind w:right="616"/>
        <w:jc w:val="both"/>
        <w:rPr>
          <w:rFonts w:ascii="Palatino Linotype" w:hAnsi="Palatino Linotype"/>
          <w:b/>
        </w:rPr>
      </w:pPr>
    </w:p>
    <w:p w:rsidR="0003114A" w:rsidRDefault="0003114A" w:rsidP="0003114A">
      <w:pPr>
        <w:spacing w:line="276" w:lineRule="auto"/>
        <w:ind w:right="616"/>
        <w:jc w:val="both"/>
        <w:rPr>
          <w:rFonts w:ascii="Palatino Linotype" w:hAnsi="Palatino Linotype"/>
          <w:b/>
        </w:rPr>
      </w:pPr>
      <w:r>
        <w:rPr>
          <w:rFonts w:ascii="Palatino Linotype" w:hAnsi="Palatino Linotype"/>
          <w:b/>
        </w:rPr>
        <w:t xml:space="preserve">Acto Impugnado: </w:t>
      </w:r>
    </w:p>
    <w:p w:rsidR="0003114A" w:rsidRDefault="0003114A" w:rsidP="0003114A">
      <w:pPr>
        <w:spacing w:line="276" w:lineRule="auto"/>
        <w:ind w:right="616"/>
        <w:jc w:val="both"/>
        <w:rPr>
          <w:rFonts w:ascii="Palatino Linotype" w:hAnsi="Palatino Linotype"/>
          <w:b/>
        </w:rPr>
      </w:pPr>
    </w:p>
    <w:p w:rsidR="0003114A" w:rsidRPr="00591A86" w:rsidRDefault="0003114A" w:rsidP="0003114A">
      <w:pPr>
        <w:spacing w:line="276" w:lineRule="auto"/>
        <w:ind w:left="567" w:right="616"/>
        <w:jc w:val="both"/>
        <w:rPr>
          <w:rFonts w:ascii="Palatino Linotype" w:hAnsi="Palatino Linotype"/>
          <w:i/>
        </w:rPr>
      </w:pPr>
      <w:r>
        <w:rPr>
          <w:rFonts w:ascii="Palatino Linotype" w:hAnsi="Palatino Linotype"/>
          <w:i/>
        </w:rPr>
        <w:t>“</w:t>
      </w:r>
      <w:r w:rsidR="00834344" w:rsidRPr="00834344">
        <w:rPr>
          <w:rFonts w:ascii="Palatino Linotype" w:hAnsi="Palatino Linotype"/>
          <w:i/>
        </w:rPr>
        <w:t>La universidad entregó un compendió de convenios que se han realizados desde 1993, sin embargo esta instancia de transparencia aprobó la respuesta pese a que no es lo que se pide en la solicitud de información en la que se lee: "En i2017, 2018, 2019 y lo que va del año: Cuánto dinero ha recibido la Universidad Autónoma del Estado de México del Fondo de Fomento y Desarrollo de la Investigación Científica y Tecnológica (desglose anual) Cuánto recurso fue vía transferencia directa a la universidad Cuánto recurso recibieron como financiamiento (para qué dependencias, espacios académicos o actividades) Bajo qué otros conceptos Cuántos convenios de colaboración se han firmado, con qué empresas, instituciones, instancias gubernamentales, particulares, etc. Qué servicios y suministros de bienes llevaron a cabo Adjuntar contratos, convenios o documentación que comprueba la concertación de dichos trabajos Quienes realizaron los trabajos Cuánto dinero recibieron por cada uno de los trabajos".</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03114A" w:rsidRDefault="0003114A" w:rsidP="0003114A">
      <w:pPr>
        <w:spacing w:line="276" w:lineRule="auto"/>
        <w:ind w:right="616"/>
        <w:jc w:val="both"/>
        <w:rPr>
          <w:rFonts w:ascii="Palatino Linotype" w:hAnsi="Palatino Linotype"/>
          <w:b/>
        </w:rPr>
      </w:pPr>
    </w:p>
    <w:p w:rsidR="0003114A" w:rsidRDefault="0003114A" w:rsidP="0003114A">
      <w:pPr>
        <w:spacing w:line="276" w:lineRule="auto"/>
        <w:ind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rsidR="00834344" w:rsidRDefault="00834344" w:rsidP="0003114A">
      <w:pPr>
        <w:spacing w:line="276" w:lineRule="auto"/>
        <w:ind w:right="616"/>
        <w:jc w:val="both"/>
        <w:rPr>
          <w:rFonts w:ascii="Palatino Linotype" w:hAnsi="Palatino Linotype"/>
        </w:rPr>
      </w:pPr>
    </w:p>
    <w:p w:rsidR="0003114A" w:rsidRDefault="0003114A" w:rsidP="0003114A">
      <w:pPr>
        <w:spacing w:line="276" w:lineRule="auto"/>
        <w:ind w:left="567" w:right="616"/>
        <w:jc w:val="both"/>
        <w:rPr>
          <w:rFonts w:ascii="Palatino Linotype" w:hAnsi="Palatino Linotype"/>
          <w:i/>
          <w:sz w:val="22"/>
        </w:rPr>
      </w:pPr>
      <w:r w:rsidRPr="00591A86">
        <w:rPr>
          <w:rFonts w:ascii="Palatino Linotype" w:hAnsi="Palatino Linotype"/>
          <w:i/>
          <w:sz w:val="22"/>
        </w:rPr>
        <w:t>“</w:t>
      </w:r>
      <w:r w:rsidR="00834344" w:rsidRPr="00834344">
        <w:rPr>
          <w:rFonts w:ascii="Palatino Linotype" w:hAnsi="Palatino Linotype"/>
          <w:i/>
          <w:sz w:val="22"/>
        </w:rPr>
        <w:t xml:space="preserve">La universidad entregó un compendió de convenios que se han realizados desde 1993, sin embargo esta instancia de transparencia aprobó la respuesta pese a que no es lo que se pide en la solicitud de información en la que se lee: "En i2017, 2018, 2019 y lo que va del año: Cuánto dinero ha recibido la Universidad Autónoma del Estado de México del Fondo de Fomento y Desarrollo de la Investigación Científica y Tecnológica (desglose anual) Cuánto recurso fue vía transferencia directa a la universidad Cuánto recurso recibieron como financiamiento (para qué dependencias, espacios académicos o actividades) Bajo qué otros conceptos Cuántos convenios de colaboración se han firmado, con qué empresas, instituciones, instancias gubernamentales, particulares, etc. Qué servicios y suministros de bienes llevaron a cabo Adjuntar contratos, convenios o documentación que comprueba </w:t>
      </w:r>
      <w:r w:rsidR="00834344" w:rsidRPr="00834344">
        <w:rPr>
          <w:rFonts w:ascii="Palatino Linotype" w:hAnsi="Palatino Linotype"/>
          <w:i/>
          <w:sz w:val="22"/>
        </w:rPr>
        <w:lastRenderedPageBreak/>
        <w:t>la concertación de dichos trabajos Quienes realizaron los trabajos Cuánto dinero recibieron por cada uno de los trabajos".</w:t>
      </w:r>
      <w:r>
        <w:rPr>
          <w:rFonts w:ascii="Palatino Linotype" w:hAnsi="Palatino Linotype"/>
          <w:i/>
          <w:sz w:val="22"/>
        </w:rPr>
        <w:t>” (</w:t>
      </w:r>
      <w:proofErr w:type="gramStart"/>
      <w:r>
        <w:rPr>
          <w:rFonts w:ascii="Palatino Linotype" w:hAnsi="Palatino Linotype"/>
          <w:i/>
          <w:sz w:val="22"/>
        </w:rPr>
        <w:t>sic</w:t>
      </w:r>
      <w:proofErr w:type="gramEnd"/>
      <w:r>
        <w:rPr>
          <w:rFonts w:ascii="Palatino Linotype" w:hAnsi="Palatino Linotype"/>
          <w:i/>
          <w:sz w:val="22"/>
        </w:rPr>
        <w:t>)</w:t>
      </w:r>
    </w:p>
    <w:p w:rsidR="001A59B4" w:rsidRPr="00591A86" w:rsidRDefault="001A59B4" w:rsidP="0003114A">
      <w:pPr>
        <w:spacing w:line="276" w:lineRule="auto"/>
        <w:ind w:left="567" w:right="616"/>
        <w:jc w:val="both"/>
        <w:rPr>
          <w:rFonts w:ascii="Palatino Linotype" w:hAnsi="Palatino Linotype"/>
          <w:i/>
        </w:rPr>
      </w:pPr>
    </w:p>
    <w:p w:rsidR="0003114A" w:rsidRDefault="004A55FE" w:rsidP="0003114A">
      <w:pPr>
        <w:spacing w:line="360" w:lineRule="auto"/>
        <w:ind w:right="49"/>
        <w:jc w:val="both"/>
        <w:rPr>
          <w:rFonts w:ascii="Palatino Linotype" w:hAnsi="Palatino Linotype" w:cs="Arial"/>
          <w:lang w:val="es-ES_tradnl"/>
        </w:rPr>
      </w:pPr>
      <w:r>
        <w:rPr>
          <w:rFonts w:ascii="Palatino Linotype" w:hAnsi="Palatino Linotype" w:cs="Arial"/>
          <w:b/>
          <w:sz w:val="28"/>
          <w:szCs w:val="22"/>
          <w:lang w:val="es-MX"/>
        </w:rPr>
        <w:t>QUINTO</w:t>
      </w:r>
      <w:r w:rsidR="0003114A" w:rsidRPr="0024200F">
        <w:rPr>
          <w:rFonts w:ascii="Palatino Linotype" w:hAnsi="Palatino Linotype" w:cs="Arial"/>
          <w:b/>
          <w:sz w:val="28"/>
          <w:szCs w:val="22"/>
          <w:lang w:val="es-MX"/>
        </w:rPr>
        <w:t>.</w:t>
      </w:r>
      <w:r w:rsidR="0003114A" w:rsidRPr="0024200F">
        <w:rPr>
          <w:rFonts w:ascii="Palatino Linotype" w:hAnsi="Palatino Linotype" w:cs="Arial"/>
          <w:b/>
          <w:szCs w:val="22"/>
          <w:lang w:val="es-MX"/>
        </w:rPr>
        <w:t xml:space="preserve"> </w:t>
      </w:r>
      <w:r w:rsidR="0003114A" w:rsidRPr="0024200F">
        <w:rPr>
          <w:rFonts w:ascii="Palatino Linotype" w:hAnsi="Palatino Linotype" w:cs="Arial"/>
        </w:rPr>
        <w:t>E</w:t>
      </w:r>
      <w:r w:rsidR="0003114A">
        <w:rPr>
          <w:rFonts w:ascii="Palatino Linotype" w:hAnsi="Palatino Linotype" w:cs="Arial"/>
        </w:rPr>
        <w:t xml:space="preserve">n fecha </w:t>
      </w:r>
      <w:r w:rsidR="00966B3C">
        <w:rPr>
          <w:rFonts w:ascii="Palatino Linotype" w:hAnsi="Palatino Linotype" w:cs="Arial"/>
        </w:rPr>
        <w:t>nueve de diciembre de dos mil veinte</w:t>
      </w:r>
      <w:r w:rsidR="0003114A">
        <w:rPr>
          <w:rFonts w:ascii="Palatino Linotype" w:hAnsi="Palatino Linotype" w:cs="Arial"/>
        </w:rPr>
        <w:t>, e</w:t>
      </w:r>
      <w:r w:rsidR="0003114A" w:rsidRPr="0024200F">
        <w:rPr>
          <w:rFonts w:ascii="Palatino Linotype" w:hAnsi="Palatino Linotype" w:cs="Arial"/>
        </w:rPr>
        <w:t xml:space="preserve">l </w:t>
      </w:r>
      <w:r w:rsidR="0003114A" w:rsidRPr="0024200F">
        <w:rPr>
          <w:rFonts w:ascii="Palatino Linotype" w:hAnsi="Palatino Linotype" w:cs="Arial"/>
          <w:lang w:val="es-ES_tradnl"/>
        </w:rPr>
        <w:t>recurso de que</w:t>
      </w:r>
      <w:r w:rsidR="0003114A" w:rsidRPr="0024200F">
        <w:rPr>
          <w:rFonts w:ascii="Palatino Linotype" w:hAnsi="Palatino Linotype" w:cs="Arial"/>
        </w:rPr>
        <w:t xml:space="preserve"> se trata</w:t>
      </w:r>
      <w:r w:rsidR="0003114A" w:rsidRPr="0024200F">
        <w:rPr>
          <w:rFonts w:ascii="Palatino Linotype" w:hAnsi="Palatino Linotype" w:cs="Arial"/>
          <w:lang w:val="es-ES_tradnl"/>
        </w:rPr>
        <w:t xml:space="preserve"> se envi</w:t>
      </w:r>
      <w:r w:rsidR="0003114A">
        <w:rPr>
          <w:rFonts w:ascii="Palatino Linotype" w:hAnsi="Palatino Linotype" w:cs="Arial"/>
          <w:lang w:val="es-ES_tradnl"/>
        </w:rPr>
        <w:t xml:space="preserve">ó </w:t>
      </w:r>
      <w:r w:rsidR="0003114A" w:rsidRPr="0024200F">
        <w:rPr>
          <w:rFonts w:ascii="Palatino Linotype" w:hAnsi="Palatino Linotype" w:cs="Arial"/>
          <w:lang w:val="es-ES_tradnl"/>
        </w:rPr>
        <w:t xml:space="preserve">electrónicamente al Instituto de </w:t>
      </w:r>
      <w:r w:rsidR="0003114A" w:rsidRPr="0024200F">
        <w:rPr>
          <w:rFonts w:ascii="Palatino Linotype" w:eastAsia="Arial Unicode MS" w:hAnsi="Palatino Linotype" w:cs="Arial"/>
        </w:rPr>
        <w:t>Transparencia</w:t>
      </w:r>
      <w:r w:rsidR="0003114A"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03114A" w:rsidRPr="0024200F">
        <w:rPr>
          <w:rFonts w:ascii="Palatino Linotype" w:hAnsi="Palatino Linotype"/>
        </w:rPr>
        <w:t>Ley de Transparencia y Acceso a la Información Pública del Estado de México y Municipios</w:t>
      </w:r>
      <w:r w:rsidR="0003114A" w:rsidRPr="0024200F">
        <w:rPr>
          <w:rFonts w:ascii="Palatino Linotype" w:hAnsi="Palatino Linotype" w:cs="Arial"/>
          <w:lang w:val="es-ES_tradnl"/>
        </w:rPr>
        <w:t>, se turn</w:t>
      </w:r>
      <w:r w:rsidR="0003114A">
        <w:rPr>
          <w:rFonts w:ascii="Palatino Linotype" w:hAnsi="Palatino Linotype" w:cs="Arial"/>
          <w:lang w:val="es-ES_tradnl"/>
        </w:rPr>
        <w:t xml:space="preserve">ó </w:t>
      </w:r>
      <w:r w:rsidR="0003114A" w:rsidRPr="0024200F">
        <w:rPr>
          <w:rFonts w:ascii="Palatino Linotype" w:hAnsi="Palatino Linotype" w:cs="Arial"/>
          <w:lang w:val="es-ES_tradnl"/>
        </w:rPr>
        <w:t>a través del</w:t>
      </w:r>
      <w:r w:rsidR="0003114A" w:rsidRPr="0024200F">
        <w:rPr>
          <w:rFonts w:ascii="Palatino Linotype" w:eastAsia="Arial Unicode MS" w:hAnsi="Palatino Linotype" w:cs="Arial"/>
          <w:lang w:val="es-ES_tradnl"/>
        </w:rPr>
        <w:t xml:space="preserve"> </w:t>
      </w:r>
      <w:r w:rsidR="0003114A" w:rsidRPr="0024200F">
        <w:rPr>
          <w:rFonts w:ascii="Palatino Linotype" w:eastAsia="Arial Unicode MS" w:hAnsi="Palatino Linotype" w:cs="Arial"/>
          <w:b/>
          <w:lang w:val="es-ES_tradnl"/>
        </w:rPr>
        <w:t>SAIMEX</w:t>
      </w:r>
      <w:r w:rsidR="0003114A" w:rsidRPr="0024200F">
        <w:rPr>
          <w:rFonts w:ascii="Palatino Linotype" w:hAnsi="Palatino Linotype"/>
        </w:rPr>
        <w:t>, a l</w:t>
      </w:r>
      <w:r w:rsidR="0003114A">
        <w:rPr>
          <w:rFonts w:ascii="Palatino Linotype" w:hAnsi="Palatino Linotype"/>
        </w:rPr>
        <w:t>a</w:t>
      </w:r>
      <w:r w:rsidR="0003114A" w:rsidRPr="0024200F">
        <w:rPr>
          <w:rFonts w:ascii="Palatino Linotype" w:hAnsi="Palatino Linotype"/>
        </w:rPr>
        <w:t xml:space="preserve"> </w:t>
      </w:r>
      <w:r w:rsidR="0003114A">
        <w:rPr>
          <w:rFonts w:ascii="Palatino Linotype" w:hAnsi="Palatino Linotype" w:cs="Arial"/>
          <w:lang w:val="es-ES_tradnl"/>
        </w:rPr>
        <w:t>Comisionada</w:t>
      </w:r>
      <w:r w:rsidR="0003114A" w:rsidRPr="0024200F">
        <w:rPr>
          <w:rFonts w:ascii="Palatino Linotype" w:hAnsi="Palatino Linotype" w:cs="Arial"/>
          <w:lang w:val="es-ES_tradnl"/>
        </w:rPr>
        <w:t xml:space="preserve"> </w:t>
      </w:r>
      <w:r w:rsidR="0003114A" w:rsidRPr="0024200F">
        <w:rPr>
          <w:rFonts w:ascii="Palatino Linotype" w:hAnsi="Palatino Linotype" w:cs="Arial"/>
          <w:b/>
          <w:lang w:val="es-ES_tradnl"/>
        </w:rPr>
        <w:t>ZULEMA MARTÍNEZ</w:t>
      </w:r>
      <w:r w:rsidR="0003114A">
        <w:rPr>
          <w:rFonts w:ascii="Palatino Linotype" w:hAnsi="Palatino Linotype" w:cs="Arial"/>
          <w:b/>
          <w:lang w:val="es-ES_tradnl"/>
        </w:rPr>
        <w:t xml:space="preserve"> SÁNCHEZ,</w:t>
      </w:r>
      <w:r w:rsidR="0003114A" w:rsidRPr="0024200F">
        <w:rPr>
          <w:rFonts w:ascii="Palatino Linotype" w:hAnsi="Palatino Linotype" w:cs="Arial"/>
          <w:b/>
          <w:lang w:val="es-ES_tradnl"/>
        </w:rPr>
        <w:t xml:space="preserve"> </w:t>
      </w:r>
      <w:r w:rsidR="0003114A" w:rsidRPr="0024200F">
        <w:rPr>
          <w:rFonts w:ascii="Palatino Linotype" w:hAnsi="Palatino Linotype" w:cs="Arial"/>
          <w:lang w:val="es-ES_tradnl"/>
        </w:rPr>
        <w:t>a efecto de</w:t>
      </w:r>
      <w:r w:rsidR="0003114A">
        <w:rPr>
          <w:rFonts w:ascii="Palatino Linotype" w:hAnsi="Palatino Linotype" w:cs="Arial"/>
          <w:lang w:val="es-ES_tradnl"/>
        </w:rPr>
        <w:t xml:space="preserve"> que</w:t>
      </w:r>
      <w:r w:rsidR="0003114A" w:rsidRPr="0024200F">
        <w:rPr>
          <w:rFonts w:ascii="Palatino Linotype" w:hAnsi="Palatino Linotype" w:cs="Arial"/>
          <w:lang w:val="es-ES_tradnl"/>
        </w:rPr>
        <w:t xml:space="preserve"> decretar</w:t>
      </w:r>
      <w:r w:rsidR="0003114A">
        <w:rPr>
          <w:rFonts w:ascii="Palatino Linotype" w:hAnsi="Palatino Linotype" w:cs="Arial"/>
          <w:lang w:val="es-ES_tradnl"/>
        </w:rPr>
        <w:t>a</w:t>
      </w:r>
      <w:r w:rsidR="0003114A" w:rsidRPr="0024200F">
        <w:rPr>
          <w:rFonts w:ascii="Palatino Linotype" w:hAnsi="Palatino Linotype" w:cs="Arial"/>
          <w:lang w:val="es-ES_tradnl"/>
        </w:rPr>
        <w:t xml:space="preserve"> su admisión o desechamiento.</w:t>
      </w:r>
    </w:p>
    <w:p w:rsidR="0003114A" w:rsidRDefault="0003114A" w:rsidP="0003114A">
      <w:pPr>
        <w:spacing w:line="360" w:lineRule="auto"/>
        <w:ind w:right="49"/>
        <w:jc w:val="both"/>
        <w:rPr>
          <w:rFonts w:ascii="Palatino Linotype" w:hAnsi="Palatino Linotype" w:cs="Arial"/>
          <w:lang w:val="es-ES_tradnl"/>
        </w:rPr>
      </w:pPr>
    </w:p>
    <w:p w:rsidR="0003114A" w:rsidRDefault="004A55FE" w:rsidP="0003114A">
      <w:pPr>
        <w:spacing w:line="360" w:lineRule="auto"/>
        <w:ind w:right="49"/>
        <w:jc w:val="both"/>
        <w:rPr>
          <w:rFonts w:ascii="Palatino Linotype" w:hAnsi="Palatino Linotype" w:cs="Arial"/>
        </w:rPr>
      </w:pPr>
      <w:r>
        <w:rPr>
          <w:rFonts w:ascii="Palatino Linotype" w:hAnsi="Palatino Linotype" w:cs="Arial"/>
          <w:b/>
          <w:sz w:val="28"/>
          <w:szCs w:val="28"/>
          <w:lang w:val="es-ES_tradnl"/>
        </w:rPr>
        <w:t>SEXTO</w:t>
      </w:r>
      <w:r w:rsidR="0003114A" w:rsidRPr="0024200F">
        <w:rPr>
          <w:rFonts w:ascii="Palatino Linotype" w:hAnsi="Palatino Linotype" w:cs="Arial"/>
          <w:b/>
          <w:lang w:val="es-ES_tradnl"/>
        </w:rPr>
        <w:t>.</w:t>
      </w:r>
      <w:r w:rsidR="0003114A">
        <w:rPr>
          <w:rFonts w:ascii="Palatino Linotype" w:hAnsi="Palatino Linotype" w:cs="Arial"/>
          <w:lang w:val="es-ES_tradnl"/>
        </w:rPr>
        <w:t xml:space="preserve"> E</w:t>
      </w:r>
      <w:r w:rsidR="0003114A">
        <w:rPr>
          <w:rFonts w:ascii="Palatino Linotype" w:hAnsi="Palatino Linotype" w:cs="Arial"/>
        </w:rPr>
        <w:t xml:space="preserve">n fecha </w:t>
      </w:r>
      <w:r w:rsidR="007448B6">
        <w:rPr>
          <w:rFonts w:ascii="Palatino Linotype" w:hAnsi="Palatino Linotype" w:cs="Arial"/>
        </w:rPr>
        <w:t>doce de febrero de dos mil veintiuno</w:t>
      </w:r>
      <w:r w:rsidR="0003114A">
        <w:rPr>
          <w:rFonts w:ascii="Palatino Linotype" w:hAnsi="Palatino Linotype" w:cs="Arial"/>
        </w:rPr>
        <w:t>,</w:t>
      </w:r>
      <w:r w:rsidR="0003114A" w:rsidRPr="0024200F">
        <w:rPr>
          <w:rFonts w:ascii="Palatino Linotype" w:hAnsi="Palatino Linotype" w:cs="Arial"/>
        </w:rPr>
        <w:t xml:space="preserve"> atento a lo dispuesto en el </w:t>
      </w:r>
      <w:r w:rsidR="0003114A" w:rsidRPr="0024200F">
        <w:rPr>
          <w:rFonts w:ascii="Palatino Linotype" w:hAnsi="Palatino Linotype" w:cs="Arial"/>
          <w:lang w:val="es-ES_tradnl"/>
        </w:rPr>
        <w:t>artículo</w:t>
      </w:r>
      <w:r w:rsidR="0003114A" w:rsidRPr="0024200F">
        <w:rPr>
          <w:rFonts w:ascii="Palatino Linotype" w:hAnsi="Palatino Linotype" w:cs="Arial"/>
        </w:rPr>
        <w:t xml:space="preserve"> 185 fracciones I, II y IV </w:t>
      </w:r>
      <w:r w:rsidR="0003114A" w:rsidRPr="0024200F">
        <w:rPr>
          <w:rFonts w:ascii="Palatino Linotype" w:hAnsi="Palatino Linotype" w:cs="Arial"/>
          <w:lang w:val="es-ES_tradnl"/>
        </w:rPr>
        <w:t xml:space="preserve">de la </w:t>
      </w:r>
      <w:r w:rsidR="0003114A" w:rsidRPr="0024200F">
        <w:rPr>
          <w:rFonts w:ascii="Palatino Linotype" w:hAnsi="Palatino Linotype"/>
        </w:rPr>
        <w:t xml:space="preserve">Ley de Transparencia y Acceso a la Información Pública del Estado de México y Municipios, </w:t>
      </w:r>
      <w:r w:rsidR="0003114A">
        <w:rPr>
          <w:rFonts w:ascii="Palatino Linotype" w:hAnsi="Palatino Linotype"/>
        </w:rPr>
        <w:t xml:space="preserve">se </w:t>
      </w:r>
      <w:r w:rsidR="0003114A" w:rsidRPr="0024200F">
        <w:rPr>
          <w:rFonts w:ascii="Palatino Linotype" w:hAnsi="Palatino Linotype"/>
        </w:rPr>
        <w:t>a</w:t>
      </w:r>
      <w:r w:rsidR="0003114A" w:rsidRPr="0024200F">
        <w:rPr>
          <w:rFonts w:ascii="Palatino Linotype" w:hAnsi="Palatino Linotype" w:cs="Arial"/>
        </w:rPr>
        <w:t>cordó la admisión a trámite de</w:t>
      </w:r>
      <w:r w:rsidR="0003114A">
        <w:rPr>
          <w:rFonts w:ascii="Palatino Linotype" w:hAnsi="Palatino Linotype" w:cs="Arial"/>
        </w:rPr>
        <w:t>l</w:t>
      </w:r>
      <w:r w:rsidR="0003114A" w:rsidRPr="0024200F">
        <w:rPr>
          <w:rFonts w:ascii="Palatino Linotype" w:hAnsi="Palatino Linotype" w:cs="Arial"/>
        </w:rPr>
        <w:t xml:space="preserve"> referido recurso de revisión, así como la integración del expediente respectivo, mismo que se pus</w:t>
      </w:r>
      <w:r w:rsidR="0003114A">
        <w:rPr>
          <w:rFonts w:ascii="Palatino Linotype" w:hAnsi="Palatino Linotype" w:cs="Arial"/>
        </w:rPr>
        <w:t xml:space="preserve">o </w:t>
      </w:r>
      <w:r w:rsidR="0003114A"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rsidR="0003114A" w:rsidRDefault="0003114A" w:rsidP="0003114A">
      <w:pPr>
        <w:spacing w:line="360" w:lineRule="auto"/>
        <w:ind w:right="49"/>
        <w:jc w:val="both"/>
        <w:rPr>
          <w:rFonts w:ascii="Palatino Linotype" w:hAnsi="Palatino Linotype" w:cs="Arial"/>
        </w:rPr>
      </w:pPr>
    </w:p>
    <w:p w:rsidR="0003114A" w:rsidRDefault="004A55FE" w:rsidP="0003114A">
      <w:pPr>
        <w:spacing w:line="360" w:lineRule="auto"/>
        <w:jc w:val="both"/>
        <w:rPr>
          <w:rFonts w:ascii="Palatino Linotype" w:hAnsi="Palatino Linotype" w:cs="Arial"/>
          <w:lang w:val="es-ES_tradnl"/>
        </w:rPr>
      </w:pPr>
      <w:r>
        <w:rPr>
          <w:rFonts w:ascii="Palatino Linotype" w:eastAsia="Arial Unicode MS" w:hAnsi="Palatino Linotype" w:cs="Arial"/>
          <w:b/>
          <w:sz w:val="28"/>
          <w:szCs w:val="28"/>
        </w:rPr>
        <w:t>SÉPTIMO</w:t>
      </w:r>
      <w:r w:rsidR="0003114A" w:rsidRPr="002012DE">
        <w:rPr>
          <w:rFonts w:ascii="Palatino Linotype" w:eastAsia="Arial Unicode MS" w:hAnsi="Palatino Linotype" w:cs="Arial"/>
          <w:b/>
          <w:sz w:val="28"/>
          <w:szCs w:val="28"/>
        </w:rPr>
        <w:t xml:space="preserve">. </w:t>
      </w:r>
      <w:r w:rsidR="0003114A" w:rsidRPr="002012DE">
        <w:rPr>
          <w:rFonts w:ascii="Palatino Linotype" w:hAnsi="Palatino Linotype" w:cs="Arial"/>
        </w:rPr>
        <w:t>De</w:t>
      </w:r>
      <w:r w:rsidR="0003114A" w:rsidRPr="002012DE">
        <w:rPr>
          <w:rFonts w:ascii="Palatino Linotype" w:hAnsi="Palatino Linotype" w:cs="Arial"/>
          <w:lang w:val="es-ES_tradnl"/>
        </w:rPr>
        <w:t xml:space="preserve"> las </w:t>
      </w:r>
      <w:r w:rsidR="0003114A" w:rsidRPr="002012DE">
        <w:rPr>
          <w:rFonts w:ascii="Palatino Linotype" w:hAnsi="Palatino Linotype" w:cs="Arial"/>
        </w:rPr>
        <w:t>constancias</w:t>
      </w:r>
      <w:r w:rsidR="0003114A" w:rsidRPr="002012DE">
        <w:rPr>
          <w:rFonts w:ascii="Palatino Linotype" w:hAnsi="Palatino Linotype" w:cs="Arial"/>
          <w:lang w:val="es-ES_tradnl"/>
        </w:rPr>
        <w:t xml:space="preserve"> que obran en el </w:t>
      </w:r>
      <w:r w:rsidR="0003114A" w:rsidRPr="002012DE">
        <w:rPr>
          <w:rFonts w:ascii="Palatino Linotype" w:hAnsi="Palatino Linotype" w:cs="Arial"/>
          <w:b/>
          <w:lang w:val="es-ES_tradnl"/>
        </w:rPr>
        <w:t>SAIMEX</w:t>
      </w:r>
      <w:r w:rsidR="0003114A" w:rsidRPr="002012DE">
        <w:rPr>
          <w:rFonts w:ascii="Palatino Linotype" w:hAnsi="Palatino Linotype" w:cs="Arial"/>
          <w:lang w:val="es-ES_tradnl"/>
        </w:rPr>
        <w:t>, se advierte que el</w:t>
      </w:r>
      <w:r w:rsidR="0003114A" w:rsidRPr="002012DE">
        <w:rPr>
          <w:rFonts w:ascii="Palatino Linotype" w:hAnsi="Palatino Linotype" w:cs="Arial"/>
          <w:b/>
          <w:lang w:val="es-ES_tradnl"/>
        </w:rPr>
        <w:t xml:space="preserve"> sujeto obligado, </w:t>
      </w:r>
      <w:r w:rsidR="0003114A" w:rsidRPr="002012DE">
        <w:rPr>
          <w:rFonts w:ascii="Palatino Linotype" w:hAnsi="Palatino Linotype" w:cs="Arial"/>
          <w:lang w:val="es-ES_tradnl"/>
        </w:rPr>
        <w:t>dentro de</w:t>
      </w:r>
      <w:r w:rsidR="0003114A">
        <w:rPr>
          <w:rFonts w:ascii="Palatino Linotype" w:hAnsi="Palatino Linotype" w:cs="Arial"/>
          <w:lang w:val="es-ES_tradnl"/>
        </w:rPr>
        <w:t xml:space="preserve"> los términos de ley que le fue otorgado, rindió su informe justificado, por</w:t>
      </w:r>
      <w:r w:rsidR="0003114A" w:rsidRPr="00651740">
        <w:rPr>
          <w:rFonts w:ascii="Palatino Linotype" w:hAnsi="Palatino Linotype" w:cs="Arial"/>
          <w:lang w:val="es-ES_tradnl"/>
        </w:rPr>
        <w:t xml:space="preserve"> medio del archivo </w:t>
      </w:r>
      <w:r w:rsidR="0003114A">
        <w:rPr>
          <w:rFonts w:ascii="Palatino Linotype" w:hAnsi="Palatino Linotype" w:cs="Arial"/>
          <w:lang w:val="es-ES_tradnl"/>
        </w:rPr>
        <w:t>“</w:t>
      </w:r>
      <w:r w:rsidR="001A59B4" w:rsidRPr="001A59B4">
        <w:rPr>
          <w:rFonts w:ascii="Palatino Linotype" w:hAnsi="Palatino Linotype" w:cs="Arial"/>
          <w:lang w:val="es-ES_tradnl"/>
        </w:rPr>
        <w:t>6090a_01202021191737.PDF</w:t>
      </w:r>
      <w:r w:rsidR="001A59B4">
        <w:rPr>
          <w:rFonts w:ascii="Palatino Linotype" w:hAnsi="Palatino Linotype" w:cs="Arial"/>
          <w:lang w:val="es-ES_tradnl"/>
        </w:rPr>
        <w:t>”</w:t>
      </w:r>
      <w:r w:rsidR="0003114A">
        <w:rPr>
          <w:rFonts w:ascii="Palatino Linotype" w:hAnsi="Palatino Linotype" w:cs="Arial"/>
          <w:lang w:val="es-ES_tradnl"/>
        </w:rPr>
        <w:t>.</w:t>
      </w:r>
    </w:p>
    <w:p w:rsidR="0003114A" w:rsidRPr="00651740" w:rsidRDefault="0003114A" w:rsidP="0003114A">
      <w:pPr>
        <w:spacing w:line="360" w:lineRule="auto"/>
        <w:jc w:val="both"/>
        <w:rPr>
          <w:rFonts w:ascii="Palatino Linotype" w:hAnsi="Palatino Linotype" w:cs="Arial"/>
          <w:b/>
          <w:lang w:val="es-ES_tradnl"/>
        </w:rPr>
      </w:pPr>
    </w:p>
    <w:p w:rsidR="0003114A" w:rsidRDefault="00A22B0B" w:rsidP="0003114A">
      <w:pPr>
        <w:spacing w:line="360" w:lineRule="auto"/>
        <w:jc w:val="both"/>
        <w:rPr>
          <w:rFonts w:ascii="Palatino Linotype" w:hAnsi="Palatino Linotype" w:cs="Arial"/>
          <w:lang w:val="es-ES_tradnl"/>
        </w:rPr>
      </w:pPr>
      <w:r>
        <w:rPr>
          <w:rFonts w:ascii="Palatino Linotype" w:hAnsi="Palatino Linotype" w:cs="Arial"/>
        </w:rPr>
        <w:t>La</w:t>
      </w:r>
      <w:r w:rsidR="0003114A" w:rsidRPr="00CC33DA">
        <w:rPr>
          <w:rFonts w:ascii="Palatino Linotype" w:hAnsi="Palatino Linotype" w:cs="Arial"/>
        </w:rPr>
        <w:t xml:space="preserve"> Comisionada Ponente acordó </w:t>
      </w:r>
      <w:r w:rsidR="0003114A" w:rsidRPr="0024200F">
        <w:rPr>
          <w:rFonts w:ascii="Palatino Linotype" w:hAnsi="Palatino Linotype" w:cs="Arial"/>
        </w:rPr>
        <w:t>el cierre de instrucción, así como la remisión d</w:t>
      </w:r>
      <w:r w:rsidR="0003114A">
        <w:rPr>
          <w:rFonts w:ascii="Palatino Linotype" w:hAnsi="Palatino Linotype" w:cs="Arial"/>
        </w:rPr>
        <w:t>el</w:t>
      </w:r>
      <w:r w:rsidR="0003114A" w:rsidRPr="0024200F">
        <w:rPr>
          <w:rFonts w:ascii="Palatino Linotype" w:hAnsi="Palatino Linotype" w:cs="Arial"/>
        </w:rPr>
        <w:t xml:space="preserve"> mismo a efecto </w:t>
      </w:r>
      <w:r w:rsidR="0003114A" w:rsidRPr="0024200F">
        <w:rPr>
          <w:rFonts w:ascii="Palatino Linotype" w:hAnsi="Palatino Linotype" w:cs="Arial"/>
          <w:lang w:val="es-ES_tradnl"/>
        </w:rPr>
        <w:t>de</w:t>
      </w:r>
      <w:r w:rsidR="0003114A" w:rsidRPr="0024200F">
        <w:rPr>
          <w:rFonts w:ascii="Palatino Linotype" w:hAnsi="Palatino Linotype" w:cs="Arial"/>
        </w:rPr>
        <w:t xml:space="preserve"> ser resuelto, de conformidad con lo establecido en el artículo 185 </w:t>
      </w:r>
      <w:r w:rsidR="0003114A" w:rsidRPr="0024200F">
        <w:rPr>
          <w:rFonts w:ascii="Palatino Linotype" w:hAnsi="Palatino Linotype" w:cs="Arial"/>
        </w:rPr>
        <w:lastRenderedPageBreak/>
        <w:t xml:space="preserve">fracciones VI y VIII </w:t>
      </w:r>
      <w:r w:rsidR="0003114A" w:rsidRPr="00177B0B">
        <w:rPr>
          <w:rFonts w:ascii="Palatino Linotype" w:hAnsi="Palatino Linotype" w:cs="Arial"/>
        </w:rPr>
        <w:t>de la Ley de Transparencia y Acceso a la Información Pública del Estado de México y Municipios</w:t>
      </w:r>
      <w:r w:rsidR="0003114A" w:rsidRPr="00177B0B">
        <w:rPr>
          <w:rFonts w:ascii="Palatino Linotype" w:hAnsi="Palatino Linotype" w:cs="Arial"/>
          <w:lang w:val="es-ES_tradnl"/>
        </w:rPr>
        <w:t>;</w:t>
      </w:r>
      <w:r w:rsidR="0003114A">
        <w:rPr>
          <w:rFonts w:ascii="Palatino Linotype" w:hAnsi="Palatino Linotype" w:cs="Arial"/>
          <w:lang w:val="es-ES_tradnl"/>
        </w:rPr>
        <w:t xml:space="preserve"> </w:t>
      </w:r>
    </w:p>
    <w:p w:rsidR="0003114A" w:rsidRDefault="0003114A" w:rsidP="0003114A">
      <w:pPr>
        <w:pStyle w:val="Prrafodelista"/>
        <w:spacing w:line="360" w:lineRule="auto"/>
        <w:ind w:left="0"/>
        <w:jc w:val="both"/>
        <w:rPr>
          <w:rFonts w:ascii="Palatino Linotype" w:hAnsi="Palatino Linotype" w:cs="Arial"/>
          <w:lang w:val="es-ES_tradnl"/>
        </w:rPr>
      </w:pPr>
    </w:p>
    <w:p w:rsidR="0003114A" w:rsidRDefault="004A55FE" w:rsidP="0003114A">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OCTAVO</w:t>
      </w:r>
      <w:r w:rsidR="0003114A" w:rsidRPr="009C4F08">
        <w:rPr>
          <w:rFonts w:ascii="Palatino Linotype" w:hAnsi="Palatino Linotype" w:cs="Arial"/>
          <w:b/>
          <w:lang w:val="es-ES_tradnl"/>
        </w:rPr>
        <w:t>.</w:t>
      </w:r>
      <w:r w:rsidR="0003114A">
        <w:rPr>
          <w:rFonts w:ascii="Palatino Linotype" w:hAnsi="Palatino Linotype" w:cs="Arial"/>
          <w:b/>
          <w:lang w:val="es-ES_tradnl"/>
        </w:rPr>
        <w:t xml:space="preserve"> </w:t>
      </w:r>
      <w:r w:rsidR="0003114A" w:rsidRPr="00ED5142">
        <w:rPr>
          <w:rFonts w:ascii="Palatino Linotype" w:eastAsiaTheme="minorHAnsi" w:hAnsi="Palatino Linotype" w:cs="Arial"/>
          <w:lang w:val="es-MX" w:eastAsia="en-US"/>
        </w:rPr>
        <w:t>Por</w:t>
      </w:r>
      <w:r w:rsidR="0003114A">
        <w:rPr>
          <w:rFonts w:ascii="Palatino Linotype" w:eastAsiaTheme="minorHAnsi" w:hAnsi="Palatino Linotype" w:cs="Arial"/>
          <w:lang w:val="es-MX" w:eastAsia="en-US"/>
        </w:rPr>
        <w:t xml:space="preserve"> lo que una vez transcurridos el término</w:t>
      </w:r>
      <w:r w:rsidR="0003114A"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pendiente por desahogar, ni que documentos que integrar al expediente electrónico, se d</w:t>
      </w:r>
      <w:r w:rsidR="0003114A">
        <w:rPr>
          <w:rFonts w:ascii="Palatino Linotype" w:eastAsiaTheme="minorHAnsi" w:hAnsi="Palatino Linotype" w:cs="Arial"/>
          <w:lang w:val="es-MX" w:eastAsia="en-US"/>
        </w:rPr>
        <w:t xml:space="preserve">ecretó el </w:t>
      </w:r>
      <w:r w:rsidR="0003114A" w:rsidRPr="00ED5142">
        <w:rPr>
          <w:rFonts w:ascii="Palatino Linotype" w:eastAsiaTheme="minorHAnsi" w:hAnsi="Palatino Linotype" w:cs="Arial"/>
          <w:lang w:val="es-MX" w:eastAsia="en-US"/>
        </w:rPr>
        <w:t xml:space="preserve">cierre de instrucción en fecha </w:t>
      </w:r>
      <w:r w:rsidR="00BA5FE4">
        <w:rPr>
          <w:rFonts w:ascii="Palatino Linotype" w:eastAsiaTheme="minorHAnsi" w:hAnsi="Palatino Linotype" w:cs="Arial"/>
          <w:lang w:val="es-MX" w:eastAsia="en-US"/>
        </w:rPr>
        <w:t>veinticuatro de febrero de dos mil veintiuno</w:t>
      </w:r>
      <w:r w:rsidR="0003114A" w:rsidRPr="00ED5142">
        <w:rPr>
          <w:rFonts w:ascii="Palatino Linotype" w:eastAsiaTheme="minorHAnsi" w:hAnsi="Palatino Linotype" w:cs="Arial"/>
          <w:lang w:val="es-MX" w:eastAsia="en-US"/>
        </w:rPr>
        <w:t>, en términos del artículo 185 fracción VI de la Ley de Transparencia y Acceso a la Información Pública del Estado de México y Municipios, ordenándose turnar el expediente a la resolución que en derecho proceda.</w:t>
      </w:r>
    </w:p>
    <w:p w:rsidR="0003114A" w:rsidRDefault="0003114A" w:rsidP="0003114A">
      <w:pPr>
        <w:pStyle w:val="Prrafodelista"/>
        <w:spacing w:line="360" w:lineRule="auto"/>
        <w:ind w:left="0"/>
        <w:jc w:val="both"/>
        <w:rPr>
          <w:rFonts w:ascii="Palatino Linotype" w:eastAsiaTheme="minorHAnsi" w:hAnsi="Palatino Linotype" w:cs="Arial"/>
          <w:lang w:val="es-MX" w:eastAsia="en-US"/>
        </w:rPr>
      </w:pPr>
    </w:p>
    <w:p w:rsidR="0003114A" w:rsidRPr="0024200F" w:rsidRDefault="0003114A" w:rsidP="0003114A">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03114A" w:rsidRPr="00825F67" w:rsidRDefault="0003114A" w:rsidP="0003114A">
      <w:pPr>
        <w:spacing w:line="360" w:lineRule="auto"/>
        <w:ind w:right="49"/>
        <w:jc w:val="both"/>
        <w:rPr>
          <w:rFonts w:ascii="Palatino Linotype" w:hAnsi="Palatino Linotype"/>
          <w:szCs w:val="28"/>
        </w:rPr>
      </w:pPr>
    </w:p>
    <w:p w:rsidR="0003114A" w:rsidRPr="00FB3150" w:rsidRDefault="0003114A" w:rsidP="0003114A">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03114A" w:rsidRDefault="0003114A" w:rsidP="0003114A">
      <w:pPr>
        <w:spacing w:line="360" w:lineRule="auto"/>
        <w:jc w:val="both"/>
        <w:rPr>
          <w:rFonts w:ascii="Palatino Linotype" w:hAnsi="Palatino Linotype" w:cs="Arial"/>
        </w:rPr>
      </w:pPr>
      <w:r w:rsidRPr="001D77CB">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w:t>
      </w:r>
      <w:r>
        <w:rPr>
          <w:rFonts w:ascii="Palatino Linotype" w:hAnsi="Palatino Linotype" w:cs="Arial"/>
        </w:rPr>
        <w:t>e</w:t>
      </w:r>
      <w:r w:rsidRPr="001D77CB">
        <w:rPr>
          <w:rFonts w:ascii="Palatino Linotype" w:hAnsi="Palatino Linotype" w:cs="Arial"/>
        </w:rPr>
        <w:t xml:space="preserve">l ahora </w:t>
      </w:r>
      <w:r w:rsidRPr="001D77CB">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conforme a lo 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 xml:space="preserve">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w:t>
      </w:r>
      <w:r w:rsidRPr="001D77CB">
        <w:rPr>
          <w:rFonts w:ascii="Palatino Linotype" w:hAnsi="Palatino Linotype" w:cs="Arial"/>
        </w:rPr>
        <w:lastRenderedPageBreak/>
        <w:t>del Instituto de Transparencia, Acceso a la Información Pública y Protección de Datos Personales del Estado de México y Municipios.</w:t>
      </w:r>
    </w:p>
    <w:p w:rsidR="00BA5FE4" w:rsidRDefault="00BA5FE4" w:rsidP="0003114A">
      <w:pPr>
        <w:spacing w:line="360" w:lineRule="auto"/>
        <w:jc w:val="both"/>
        <w:rPr>
          <w:rFonts w:ascii="Palatino Linotype" w:hAnsi="Palatino Linotype" w:cs="Arial"/>
        </w:rPr>
      </w:pPr>
    </w:p>
    <w:p w:rsidR="00BA5FE4" w:rsidRPr="001D77CB" w:rsidRDefault="00BA5FE4" w:rsidP="0003114A">
      <w:pPr>
        <w:spacing w:line="360" w:lineRule="auto"/>
        <w:jc w:val="both"/>
        <w:rPr>
          <w:rFonts w:ascii="Palatino Linotype" w:hAnsi="Palatino Linotype" w:cs="Arial"/>
        </w:rPr>
      </w:pPr>
      <w:r w:rsidRPr="00BA5FE4">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3114A" w:rsidRDefault="0003114A" w:rsidP="0003114A">
      <w:pPr>
        <w:spacing w:line="360" w:lineRule="auto"/>
        <w:ind w:right="49"/>
        <w:jc w:val="both"/>
        <w:rPr>
          <w:rFonts w:ascii="Palatino Linotype" w:hAnsi="Palatino Linotype" w:cs="Arial"/>
        </w:rPr>
      </w:pPr>
    </w:p>
    <w:p w:rsidR="00BA5FE4" w:rsidRDefault="00BA5FE4" w:rsidP="0003114A">
      <w:pPr>
        <w:spacing w:line="360" w:lineRule="auto"/>
        <w:ind w:right="49"/>
        <w:jc w:val="both"/>
        <w:rPr>
          <w:rFonts w:ascii="Palatino Linotype" w:hAnsi="Palatino Linotype" w:cs="Arial"/>
        </w:rPr>
      </w:pPr>
    </w:p>
    <w:p w:rsidR="0003114A" w:rsidRPr="00FB3150" w:rsidRDefault="0003114A" w:rsidP="0003114A">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03114A" w:rsidRDefault="0003114A" w:rsidP="0003114A">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03114A" w:rsidRDefault="0003114A" w:rsidP="0003114A">
      <w:pPr>
        <w:spacing w:line="360" w:lineRule="auto"/>
        <w:ind w:right="49"/>
        <w:jc w:val="both"/>
        <w:rPr>
          <w:rFonts w:ascii="Palatino Linotype" w:hAnsi="Palatino Linotype" w:cs="Arial"/>
        </w:rPr>
      </w:pPr>
    </w:p>
    <w:p w:rsidR="00BF6730" w:rsidRDefault="00BF6730" w:rsidP="0003114A">
      <w:pPr>
        <w:spacing w:line="360" w:lineRule="auto"/>
        <w:ind w:right="49"/>
        <w:jc w:val="both"/>
        <w:rPr>
          <w:rFonts w:ascii="Palatino Linotype" w:hAnsi="Palatino Linotype" w:cs="Arial"/>
        </w:rPr>
      </w:pPr>
    </w:p>
    <w:p w:rsidR="0003114A" w:rsidRPr="00FB3150" w:rsidRDefault="0003114A" w:rsidP="0003114A">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03114A" w:rsidRDefault="0003114A" w:rsidP="0003114A">
      <w:pPr>
        <w:spacing w:line="360" w:lineRule="auto"/>
        <w:ind w:right="49"/>
        <w:jc w:val="both"/>
        <w:rPr>
          <w:rFonts w:ascii="Palatino Linotype" w:hAnsi="Palatino Linotype" w:cs="Arial"/>
        </w:rPr>
      </w:pPr>
      <w:r w:rsidRPr="0024200F">
        <w:rPr>
          <w:rFonts w:ascii="Palatino Linotype" w:hAnsi="Palatino Linotype" w:cs="Arial"/>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15008F" w:rsidRDefault="0015008F" w:rsidP="0003114A">
      <w:pPr>
        <w:spacing w:line="360" w:lineRule="auto"/>
        <w:ind w:right="49"/>
        <w:jc w:val="both"/>
        <w:rPr>
          <w:rFonts w:ascii="Palatino Linotype" w:hAnsi="Palatino Linotype" w:cs="Arial"/>
        </w:rPr>
      </w:pPr>
    </w:p>
    <w:p w:rsidR="0003114A" w:rsidRDefault="0003114A" w:rsidP="0003114A">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sidRPr="0024200F">
        <w:rPr>
          <w:rFonts w:ascii="Palatino Linotype" w:hAnsi="Palatino Linotype" w:cs="Arial"/>
        </w:rPr>
        <w:lastRenderedPageBreak/>
        <w:t xml:space="preserve">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03114A" w:rsidRDefault="0003114A" w:rsidP="0003114A">
      <w:pPr>
        <w:pStyle w:val="Prrafodelista"/>
        <w:autoSpaceDE w:val="0"/>
        <w:autoSpaceDN w:val="0"/>
        <w:adjustRightInd w:val="0"/>
        <w:spacing w:line="360" w:lineRule="auto"/>
        <w:ind w:left="0"/>
        <w:jc w:val="both"/>
        <w:rPr>
          <w:rFonts w:ascii="Palatino Linotype" w:hAnsi="Palatino Linotype" w:cs="Arial"/>
        </w:rPr>
      </w:pPr>
    </w:p>
    <w:p w:rsidR="0003114A" w:rsidRPr="00FB3150" w:rsidRDefault="0003114A" w:rsidP="0003114A">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03114A" w:rsidRPr="0024200F" w:rsidRDefault="0003114A" w:rsidP="0003114A">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03114A" w:rsidRPr="0024200F" w:rsidRDefault="0003114A" w:rsidP="0003114A">
      <w:pPr>
        <w:pStyle w:val="Prrafodelista"/>
        <w:autoSpaceDE w:val="0"/>
        <w:autoSpaceDN w:val="0"/>
        <w:adjustRightInd w:val="0"/>
        <w:spacing w:line="360" w:lineRule="auto"/>
        <w:ind w:left="0"/>
        <w:jc w:val="both"/>
        <w:rPr>
          <w:rFonts w:ascii="Palatino Linotype" w:hAnsi="Palatino Linotype" w:cs="Arial"/>
        </w:rPr>
      </w:pPr>
    </w:p>
    <w:p w:rsidR="0003114A" w:rsidRDefault="0003114A" w:rsidP="0003114A">
      <w:pPr>
        <w:pStyle w:val="Prrafodelista"/>
        <w:widowControl w:val="0"/>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En primera instancia, al referirnos al acto impugnado por </w:t>
      </w:r>
      <w:r>
        <w:rPr>
          <w:rFonts w:ascii="Palatino Linotype" w:hAnsi="Palatino Linotype" w:cs="Arial"/>
        </w:rPr>
        <w:t>el</w:t>
      </w:r>
      <w:r w:rsidRPr="0024200F">
        <w:rPr>
          <w:rFonts w:ascii="Palatino Linotype" w:hAnsi="Palatino Linotype" w:cs="Arial"/>
        </w:rPr>
        <w:t xml:space="preserve"> </w:t>
      </w:r>
      <w:r>
        <w:rPr>
          <w:rFonts w:ascii="Palatino Linotype" w:hAnsi="Palatino Linotype" w:cs="Arial"/>
          <w:b/>
        </w:rPr>
        <w:t>r</w:t>
      </w:r>
      <w:r w:rsidRPr="0024200F">
        <w:rPr>
          <w:rFonts w:ascii="Palatino Linotype" w:hAnsi="Palatino Linotype" w:cs="Arial"/>
          <w:b/>
        </w:rPr>
        <w:t>ecurrente</w:t>
      </w:r>
      <w:r w:rsidRPr="0024200F">
        <w:rPr>
          <w:rFonts w:ascii="Palatino Linotype" w:hAnsi="Palatino Linotype" w:cs="Arial"/>
        </w:rPr>
        <w:t xml:space="preserve">, concatenado con los motivos o razones de inconformidad, se distingue que se adolece </w:t>
      </w:r>
      <w:r>
        <w:rPr>
          <w:rFonts w:ascii="Palatino Linotype" w:hAnsi="Palatino Linotype" w:cs="Arial"/>
        </w:rPr>
        <w:t xml:space="preserve">de la entrega de información incompleta por el </w:t>
      </w:r>
      <w:r>
        <w:rPr>
          <w:rFonts w:ascii="Palatino Linotype" w:hAnsi="Palatino Linotype" w:cs="Arial"/>
          <w:b/>
        </w:rPr>
        <w:t>sujeto obligado</w:t>
      </w:r>
      <w:r>
        <w:rPr>
          <w:rFonts w:ascii="Palatino Linotype" w:hAnsi="Palatino Linotype" w:cs="Arial"/>
        </w:rPr>
        <w:t xml:space="preserve">, supuesto establecido en la fracción V del artículo 179 de la </w:t>
      </w:r>
      <w:r w:rsidRPr="0024200F">
        <w:rPr>
          <w:rFonts w:ascii="Palatino Linotype" w:hAnsi="Palatino Linotype" w:cs="Arial"/>
          <w:b/>
          <w:color w:val="000000" w:themeColor="text1"/>
        </w:rPr>
        <w:t>Ley de Transparencia y Acceso a la Información Pública del Estado de México y Municipios</w:t>
      </w:r>
      <w:r w:rsidRPr="0024200F">
        <w:rPr>
          <w:rFonts w:ascii="Palatino Linotype" w:hAnsi="Palatino Linotype" w:cs="Arial"/>
          <w:color w:val="000000" w:themeColor="text1"/>
        </w:rPr>
        <w:t>,</w:t>
      </w:r>
      <w:r w:rsidRPr="0024200F">
        <w:rPr>
          <w:rFonts w:ascii="Palatino Linotype" w:hAnsi="Palatino Linotype" w:cs="Arial"/>
          <w:b/>
          <w:color w:val="000000" w:themeColor="text1"/>
        </w:rPr>
        <w:t xml:space="preserve"> </w:t>
      </w:r>
      <w:r w:rsidRPr="0024200F">
        <w:rPr>
          <w:rFonts w:ascii="Palatino Linotype" w:hAnsi="Palatino Linotype" w:cs="Arial"/>
        </w:rPr>
        <w:t xml:space="preserve">resultando procedente la interposición del recurso de revisión cuando </w:t>
      </w:r>
      <w:r>
        <w:rPr>
          <w:rFonts w:ascii="Palatino Linotype" w:hAnsi="Palatino Linotype" w:cs="Arial"/>
        </w:rPr>
        <w:t xml:space="preserve">el </w:t>
      </w:r>
      <w:r>
        <w:rPr>
          <w:rFonts w:ascii="Palatino Linotype" w:hAnsi="Palatino Linotype" w:cs="Arial"/>
          <w:b/>
        </w:rPr>
        <w:t xml:space="preserve">sujeto obligado </w:t>
      </w:r>
      <w:r>
        <w:rPr>
          <w:rFonts w:ascii="Palatino Linotype" w:hAnsi="Palatino Linotype" w:cs="Arial"/>
        </w:rPr>
        <w:t>se declara incompetente para poseer la información.</w:t>
      </w:r>
    </w:p>
    <w:p w:rsidR="0015008F" w:rsidRDefault="0015008F" w:rsidP="0003114A">
      <w:pPr>
        <w:pStyle w:val="Prrafodelista"/>
        <w:widowControl w:val="0"/>
        <w:autoSpaceDE w:val="0"/>
        <w:autoSpaceDN w:val="0"/>
        <w:adjustRightInd w:val="0"/>
        <w:spacing w:line="360" w:lineRule="auto"/>
        <w:ind w:left="0"/>
        <w:jc w:val="both"/>
        <w:rPr>
          <w:rFonts w:ascii="Palatino Linotype" w:hAnsi="Palatino Linotype" w:cs="Arial"/>
        </w:rPr>
      </w:pPr>
    </w:p>
    <w:p w:rsidR="0003114A" w:rsidRDefault="0003114A" w:rsidP="0003114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w:t>
      </w:r>
      <w:r w:rsidRPr="0024200F">
        <w:rPr>
          <w:rFonts w:ascii="Palatino Linotype" w:hAnsi="Palatino Linotype" w:cs="Arial"/>
        </w:rPr>
        <w:t>or lo que es necesario establecer y delimitar a la materia de la solicitud,</w:t>
      </w:r>
      <w:r>
        <w:rPr>
          <w:rFonts w:ascii="Palatino Linotype" w:hAnsi="Palatino Linotype" w:cs="Arial"/>
        </w:rPr>
        <w:t xml:space="preserve"> por lo que es necesario recordar lo peticionado por el solicitante, a efecto de determinar si le asiste la obligación al </w:t>
      </w:r>
      <w:r>
        <w:rPr>
          <w:rFonts w:ascii="Palatino Linotype" w:hAnsi="Palatino Linotype" w:cs="Arial"/>
          <w:b/>
        </w:rPr>
        <w:t>sujeto obligado</w:t>
      </w:r>
      <w:r>
        <w:rPr>
          <w:rFonts w:ascii="Palatino Linotype" w:hAnsi="Palatino Linotype" w:cs="Arial"/>
        </w:rPr>
        <w:t xml:space="preserve"> de tener en sus archivos la información peticionada.</w:t>
      </w:r>
    </w:p>
    <w:p w:rsidR="008A0512" w:rsidRDefault="0003114A" w:rsidP="00BA5FE4">
      <w:pPr>
        <w:pStyle w:val="Prrafodelista"/>
        <w:spacing w:line="360" w:lineRule="auto"/>
        <w:ind w:left="0" w:right="49"/>
        <w:jc w:val="both"/>
        <w:rPr>
          <w:rFonts w:ascii="Palatino Linotype" w:hAnsi="Palatino Linotype" w:cs="Arial"/>
          <w:color w:val="000000" w:themeColor="text1"/>
        </w:rPr>
      </w:pPr>
      <w:r>
        <w:rPr>
          <w:rFonts w:ascii="Palatino Linotype" w:hAnsi="Palatino Linotype"/>
          <w:bCs/>
        </w:rPr>
        <w:lastRenderedPageBreak/>
        <w:t>Como se advierte del contenido de</w:t>
      </w:r>
      <w:r w:rsidRPr="004151FC">
        <w:rPr>
          <w:rFonts w:ascii="Palatino Linotype" w:hAnsi="Palatino Linotype"/>
          <w:bCs/>
        </w:rPr>
        <w:t xml:space="preserve"> la solicitud de información el </w:t>
      </w:r>
      <w:r w:rsidRPr="004151FC">
        <w:rPr>
          <w:rFonts w:ascii="Palatino Linotype" w:hAnsi="Palatino Linotype"/>
          <w:b/>
          <w:bCs/>
        </w:rPr>
        <w:t>recurrente</w:t>
      </w:r>
      <w:r>
        <w:rPr>
          <w:rFonts w:ascii="Palatino Linotype" w:hAnsi="Palatino Linotype"/>
          <w:b/>
          <w:bCs/>
        </w:rPr>
        <w:t xml:space="preserve"> </w:t>
      </w:r>
      <w:r w:rsidRPr="00825F67">
        <w:rPr>
          <w:rFonts w:ascii="Palatino Linotype" w:hAnsi="Palatino Linotype"/>
          <w:bCs/>
        </w:rPr>
        <w:t>peticionó</w:t>
      </w:r>
      <w:r w:rsidRPr="00924F06">
        <w:rPr>
          <w:rFonts w:ascii="Palatino Linotype" w:hAnsi="Palatino Linotype"/>
          <w:bCs/>
        </w:rPr>
        <w:t xml:space="preserve"> </w:t>
      </w:r>
      <w:r w:rsidR="00BA5FE4" w:rsidRPr="00BA5FE4">
        <w:rPr>
          <w:rFonts w:ascii="Palatino Linotype" w:hAnsi="Palatino Linotype" w:cs="Arial"/>
          <w:color w:val="000000" w:themeColor="text1"/>
        </w:rPr>
        <w:t xml:space="preserve">Derivado del proceso de </w:t>
      </w:r>
      <w:r w:rsidR="008A0512" w:rsidRPr="00BA5FE4">
        <w:rPr>
          <w:rFonts w:ascii="Palatino Linotype" w:hAnsi="Palatino Linotype" w:cs="Arial"/>
          <w:color w:val="000000" w:themeColor="text1"/>
        </w:rPr>
        <w:t>selección</w:t>
      </w:r>
      <w:r w:rsidR="00BA5FE4" w:rsidRPr="00BA5FE4">
        <w:rPr>
          <w:rFonts w:ascii="Palatino Linotype" w:hAnsi="Palatino Linotype" w:cs="Arial"/>
          <w:color w:val="000000" w:themeColor="text1"/>
        </w:rPr>
        <w:t xml:space="preserve"> de vocales para el proceso electoral en 2021 en el Estado de </w:t>
      </w:r>
      <w:r w:rsidR="008A0512" w:rsidRPr="00BA5FE4">
        <w:rPr>
          <w:rFonts w:ascii="Palatino Linotype" w:hAnsi="Palatino Linotype" w:cs="Arial"/>
          <w:color w:val="000000" w:themeColor="text1"/>
        </w:rPr>
        <w:t>México</w:t>
      </w:r>
      <w:r w:rsidR="00BA5FE4" w:rsidRPr="00BA5FE4">
        <w:rPr>
          <w:rFonts w:ascii="Palatino Linotype" w:hAnsi="Palatino Linotype" w:cs="Arial"/>
          <w:color w:val="000000" w:themeColor="text1"/>
        </w:rPr>
        <w:t>,</w:t>
      </w:r>
      <w:r w:rsidR="008A0512">
        <w:rPr>
          <w:rFonts w:ascii="Palatino Linotype" w:hAnsi="Palatino Linotype" w:cs="Arial"/>
          <w:color w:val="000000" w:themeColor="text1"/>
        </w:rPr>
        <w:t xml:space="preserve"> lo siguiente:</w:t>
      </w:r>
    </w:p>
    <w:p w:rsidR="008A0512" w:rsidRDefault="008A0512" w:rsidP="00BA5FE4">
      <w:pPr>
        <w:pStyle w:val="Prrafodelista"/>
        <w:spacing w:line="360" w:lineRule="auto"/>
        <w:ind w:left="0" w:right="49"/>
        <w:jc w:val="both"/>
        <w:rPr>
          <w:rFonts w:ascii="Palatino Linotype" w:hAnsi="Palatino Linotype" w:cs="Arial"/>
          <w:color w:val="000000" w:themeColor="text1"/>
        </w:rPr>
      </w:pPr>
    </w:p>
    <w:p w:rsidR="007C2A37" w:rsidRDefault="00922418" w:rsidP="007C2A37">
      <w:pPr>
        <w:pStyle w:val="Prrafodelista"/>
        <w:spacing w:line="360" w:lineRule="auto"/>
        <w:ind w:left="720" w:right="49"/>
        <w:jc w:val="both"/>
        <w:rPr>
          <w:rFonts w:ascii="Palatino Linotype" w:hAnsi="Palatino Linotype" w:cs="Arial"/>
          <w:color w:val="000000" w:themeColor="text1"/>
        </w:rPr>
      </w:pPr>
      <w:r>
        <w:rPr>
          <w:rFonts w:ascii="Palatino Linotype" w:hAnsi="Palatino Linotype" w:cs="Arial"/>
          <w:color w:val="000000" w:themeColor="text1"/>
        </w:rPr>
        <w:t>De</w:t>
      </w:r>
      <w:r w:rsidR="0015008F" w:rsidRPr="0015008F">
        <w:rPr>
          <w:rFonts w:ascii="Palatino Linotype" w:hAnsi="Palatino Linotype" w:cs="Arial"/>
          <w:color w:val="000000" w:themeColor="text1"/>
        </w:rPr>
        <w:t xml:space="preserve"> </w:t>
      </w:r>
      <w:r>
        <w:rPr>
          <w:rFonts w:ascii="Palatino Linotype" w:hAnsi="Palatino Linotype" w:cs="Arial"/>
          <w:color w:val="000000" w:themeColor="text1"/>
        </w:rPr>
        <w:t xml:space="preserve">los años </w:t>
      </w:r>
      <w:r w:rsidR="0015008F" w:rsidRPr="0015008F">
        <w:rPr>
          <w:rFonts w:ascii="Palatino Linotype" w:hAnsi="Palatino Linotype" w:cs="Arial"/>
          <w:color w:val="000000" w:themeColor="text1"/>
        </w:rPr>
        <w:t>2017</w:t>
      </w:r>
      <w:r>
        <w:rPr>
          <w:rFonts w:ascii="Palatino Linotype" w:hAnsi="Palatino Linotype" w:cs="Arial"/>
          <w:color w:val="000000" w:themeColor="text1"/>
        </w:rPr>
        <w:t xml:space="preserve">, 2018, 2019, hasta el mes de </w:t>
      </w:r>
      <w:r w:rsidR="0015008F">
        <w:rPr>
          <w:rFonts w:ascii="Palatino Linotype" w:hAnsi="Palatino Linotype" w:cs="Arial"/>
          <w:color w:val="000000" w:themeColor="text1"/>
        </w:rPr>
        <w:t>octubre del 2020</w:t>
      </w:r>
      <w:r w:rsidR="007C2A37">
        <w:rPr>
          <w:rFonts w:ascii="Palatino Linotype" w:hAnsi="Palatino Linotype" w:cs="Arial"/>
          <w:color w:val="000000" w:themeColor="text1"/>
        </w:rPr>
        <w:t xml:space="preserve">; </w:t>
      </w:r>
    </w:p>
    <w:p w:rsidR="007C2A37" w:rsidRPr="00147E33" w:rsidRDefault="007C2A37" w:rsidP="007C2A37">
      <w:pPr>
        <w:pStyle w:val="Prrafodelista"/>
        <w:numPr>
          <w:ilvl w:val="0"/>
          <w:numId w:val="3"/>
        </w:numPr>
        <w:spacing w:line="360" w:lineRule="auto"/>
        <w:ind w:right="49"/>
        <w:jc w:val="both"/>
        <w:rPr>
          <w:rFonts w:ascii="Palatino Linotype" w:hAnsi="Palatino Linotype" w:cs="Arial"/>
          <w:color w:val="000000" w:themeColor="text1"/>
        </w:rPr>
      </w:pPr>
      <w:r w:rsidRPr="00147E33">
        <w:rPr>
          <w:rFonts w:ascii="Palatino Linotype" w:hAnsi="Palatino Linotype" w:cs="Arial"/>
          <w:color w:val="000000" w:themeColor="text1"/>
        </w:rPr>
        <w:t>D</w:t>
      </w:r>
      <w:r w:rsidR="00E709EA" w:rsidRPr="00147E33">
        <w:rPr>
          <w:rFonts w:ascii="Palatino Linotype" w:hAnsi="Palatino Linotype" w:cs="Arial"/>
          <w:color w:val="000000" w:themeColor="text1"/>
        </w:rPr>
        <w:t xml:space="preserve">inero </w:t>
      </w:r>
      <w:r w:rsidR="0015008F" w:rsidRPr="00147E33">
        <w:rPr>
          <w:rFonts w:ascii="Palatino Linotype" w:hAnsi="Palatino Linotype" w:cs="Arial"/>
          <w:color w:val="000000" w:themeColor="text1"/>
        </w:rPr>
        <w:t xml:space="preserve">recibido </w:t>
      </w:r>
      <w:r w:rsidR="00E709EA" w:rsidRPr="00147E33">
        <w:rPr>
          <w:rFonts w:ascii="Palatino Linotype" w:hAnsi="Palatino Linotype" w:cs="Arial"/>
          <w:color w:val="000000" w:themeColor="text1"/>
        </w:rPr>
        <w:t xml:space="preserve">por </w:t>
      </w:r>
      <w:r w:rsidR="0015008F" w:rsidRPr="00147E33">
        <w:rPr>
          <w:rFonts w:ascii="Palatino Linotype" w:hAnsi="Palatino Linotype" w:cs="Arial"/>
          <w:color w:val="000000" w:themeColor="text1"/>
        </w:rPr>
        <w:t xml:space="preserve">la Universidad Autónoma del Estado de México del Fondo de Fomento y Desarrollo de la Investigación Científica y Tecnológica (desglose anual) </w:t>
      </w:r>
    </w:p>
    <w:p w:rsidR="007C2A37" w:rsidRPr="00147E33" w:rsidRDefault="007C2A37" w:rsidP="007C2A37">
      <w:pPr>
        <w:pStyle w:val="Prrafodelista"/>
        <w:numPr>
          <w:ilvl w:val="0"/>
          <w:numId w:val="3"/>
        </w:numPr>
        <w:spacing w:line="360" w:lineRule="auto"/>
        <w:ind w:right="49"/>
        <w:jc w:val="both"/>
        <w:rPr>
          <w:rFonts w:ascii="Palatino Linotype" w:hAnsi="Palatino Linotype" w:cs="Arial"/>
          <w:color w:val="000000" w:themeColor="text1"/>
        </w:rPr>
      </w:pPr>
      <w:r w:rsidRPr="00147E33">
        <w:rPr>
          <w:rFonts w:ascii="Palatino Linotype" w:hAnsi="Palatino Linotype" w:cs="Arial"/>
          <w:color w:val="000000" w:themeColor="text1"/>
        </w:rPr>
        <w:t>¿</w:t>
      </w:r>
      <w:r w:rsidR="0015008F" w:rsidRPr="00147E33">
        <w:rPr>
          <w:rFonts w:ascii="Palatino Linotype" w:hAnsi="Palatino Linotype" w:cs="Arial"/>
          <w:color w:val="000000" w:themeColor="text1"/>
        </w:rPr>
        <w:t>Cuánto recurso fue vía transferencia directa a la</w:t>
      </w:r>
      <w:r w:rsidRPr="00147E33">
        <w:rPr>
          <w:rFonts w:ascii="Palatino Linotype" w:hAnsi="Palatino Linotype" w:cs="Arial"/>
          <w:color w:val="000000" w:themeColor="text1"/>
        </w:rPr>
        <w:t xml:space="preserve"> universidad?</w:t>
      </w:r>
    </w:p>
    <w:p w:rsidR="007C2A37" w:rsidRPr="00147E33" w:rsidRDefault="003A45F6" w:rsidP="00922418">
      <w:pPr>
        <w:pStyle w:val="Prrafodelista"/>
        <w:numPr>
          <w:ilvl w:val="0"/>
          <w:numId w:val="3"/>
        </w:numPr>
        <w:spacing w:line="360" w:lineRule="auto"/>
        <w:ind w:right="49"/>
        <w:jc w:val="both"/>
        <w:rPr>
          <w:rFonts w:ascii="Palatino Linotype" w:hAnsi="Palatino Linotype" w:cs="Arial"/>
          <w:color w:val="000000" w:themeColor="text1"/>
        </w:rPr>
      </w:pPr>
      <w:r w:rsidRPr="00147E33">
        <w:rPr>
          <w:rFonts w:ascii="Palatino Linotype" w:hAnsi="Palatino Linotype" w:cs="Arial"/>
          <w:color w:val="000000" w:themeColor="text1"/>
        </w:rPr>
        <w:t>¿</w:t>
      </w:r>
      <w:r w:rsidR="0015008F" w:rsidRPr="00147E33">
        <w:rPr>
          <w:rFonts w:ascii="Palatino Linotype" w:hAnsi="Palatino Linotype" w:cs="Arial"/>
          <w:color w:val="000000" w:themeColor="text1"/>
        </w:rPr>
        <w:t>Cuánto recurso recibieron como financiamiento (para qué dependencias, esp</w:t>
      </w:r>
      <w:r w:rsidRPr="00147E33">
        <w:rPr>
          <w:rFonts w:ascii="Palatino Linotype" w:hAnsi="Palatino Linotype" w:cs="Arial"/>
          <w:color w:val="000000" w:themeColor="text1"/>
        </w:rPr>
        <w:t>acios académicos o actividades)?</w:t>
      </w:r>
      <w:r w:rsidR="00922418" w:rsidRPr="00147E33">
        <w:rPr>
          <w:rFonts w:ascii="Palatino Linotype" w:hAnsi="Palatino Linotype" w:cs="Arial"/>
          <w:color w:val="000000" w:themeColor="text1"/>
        </w:rPr>
        <w:t xml:space="preserve"> ¿Bajo qué otros conceptos?</w:t>
      </w:r>
    </w:p>
    <w:p w:rsidR="007C2A37" w:rsidRPr="00147E33" w:rsidRDefault="00922418" w:rsidP="007C2A37">
      <w:pPr>
        <w:pStyle w:val="Prrafodelista"/>
        <w:numPr>
          <w:ilvl w:val="0"/>
          <w:numId w:val="3"/>
        </w:numPr>
        <w:spacing w:line="360" w:lineRule="auto"/>
        <w:ind w:right="49"/>
        <w:jc w:val="both"/>
        <w:rPr>
          <w:rFonts w:ascii="Palatino Linotype" w:hAnsi="Palatino Linotype" w:cs="Arial"/>
          <w:color w:val="000000" w:themeColor="text1"/>
        </w:rPr>
      </w:pPr>
      <w:r w:rsidRPr="00147E33">
        <w:rPr>
          <w:rFonts w:ascii="Palatino Linotype" w:hAnsi="Palatino Linotype" w:cs="Arial"/>
          <w:color w:val="000000" w:themeColor="text1"/>
        </w:rPr>
        <w:t>¿</w:t>
      </w:r>
      <w:r w:rsidR="0015008F" w:rsidRPr="00147E33">
        <w:rPr>
          <w:rFonts w:ascii="Palatino Linotype" w:hAnsi="Palatino Linotype" w:cs="Arial"/>
          <w:color w:val="000000" w:themeColor="text1"/>
        </w:rPr>
        <w:t>Cuántos convenios de colaboración se han firmado, con qué empresas, instituciones, instancias gubernamentales, pa</w:t>
      </w:r>
      <w:r w:rsidRPr="00147E33">
        <w:rPr>
          <w:rFonts w:ascii="Palatino Linotype" w:hAnsi="Palatino Linotype" w:cs="Arial"/>
          <w:color w:val="000000" w:themeColor="text1"/>
        </w:rPr>
        <w:t>rticulares, etc.?</w:t>
      </w:r>
      <w:r w:rsidR="0015008F" w:rsidRPr="00147E33">
        <w:rPr>
          <w:rFonts w:ascii="Palatino Linotype" w:hAnsi="Palatino Linotype" w:cs="Arial"/>
          <w:color w:val="000000" w:themeColor="text1"/>
        </w:rPr>
        <w:t xml:space="preserve"> </w:t>
      </w:r>
    </w:p>
    <w:p w:rsidR="007C2A37" w:rsidRPr="00147E33" w:rsidRDefault="00922418" w:rsidP="007C2A37">
      <w:pPr>
        <w:pStyle w:val="Prrafodelista"/>
        <w:numPr>
          <w:ilvl w:val="0"/>
          <w:numId w:val="3"/>
        </w:numPr>
        <w:spacing w:line="360" w:lineRule="auto"/>
        <w:ind w:right="49"/>
        <w:jc w:val="both"/>
        <w:rPr>
          <w:rFonts w:ascii="Palatino Linotype" w:hAnsi="Palatino Linotype" w:cs="Arial"/>
          <w:color w:val="000000" w:themeColor="text1"/>
        </w:rPr>
      </w:pPr>
      <w:r w:rsidRPr="00147E33">
        <w:rPr>
          <w:rFonts w:ascii="Palatino Linotype" w:hAnsi="Palatino Linotype" w:cs="Arial"/>
          <w:color w:val="000000" w:themeColor="text1"/>
        </w:rPr>
        <w:t>¿</w:t>
      </w:r>
      <w:r w:rsidR="0015008F" w:rsidRPr="00147E33">
        <w:rPr>
          <w:rFonts w:ascii="Palatino Linotype" w:hAnsi="Palatino Linotype" w:cs="Arial"/>
          <w:color w:val="000000" w:themeColor="text1"/>
        </w:rPr>
        <w:t>Qué servicios y suministros de bienes llevaron a cabo Adjuntar contratos, convenios o documentación que comprueba la concertación de dichos trabajos</w:t>
      </w:r>
      <w:r w:rsidRPr="00147E33">
        <w:rPr>
          <w:rFonts w:ascii="Palatino Linotype" w:hAnsi="Palatino Linotype" w:cs="Arial"/>
          <w:color w:val="000000" w:themeColor="text1"/>
        </w:rPr>
        <w:t>?</w:t>
      </w:r>
    </w:p>
    <w:p w:rsidR="0003114A" w:rsidRPr="00147E33" w:rsidRDefault="00922418" w:rsidP="007C2A37">
      <w:pPr>
        <w:pStyle w:val="Prrafodelista"/>
        <w:numPr>
          <w:ilvl w:val="0"/>
          <w:numId w:val="3"/>
        </w:numPr>
        <w:spacing w:line="360" w:lineRule="auto"/>
        <w:ind w:right="49"/>
        <w:jc w:val="both"/>
        <w:rPr>
          <w:rFonts w:ascii="Palatino Linotype" w:hAnsi="Palatino Linotype" w:cs="Arial"/>
          <w:color w:val="000000" w:themeColor="text1"/>
        </w:rPr>
      </w:pPr>
      <w:r w:rsidRPr="00147E33">
        <w:rPr>
          <w:rFonts w:ascii="Palatino Linotype" w:hAnsi="Palatino Linotype" w:cs="Arial"/>
          <w:color w:val="000000" w:themeColor="text1"/>
        </w:rPr>
        <w:t>¿Quiénes</w:t>
      </w:r>
      <w:r w:rsidR="007C2A37" w:rsidRPr="00147E33">
        <w:rPr>
          <w:rFonts w:ascii="Palatino Linotype" w:hAnsi="Palatino Linotype" w:cs="Arial"/>
          <w:color w:val="000000" w:themeColor="text1"/>
        </w:rPr>
        <w:t xml:space="preserve"> realizaron los trabajos, c</w:t>
      </w:r>
      <w:r w:rsidR="0015008F" w:rsidRPr="00147E33">
        <w:rPr>
          <w:rFonts w:ascii="Palatino Linotype" w:hAnsi="Palatino Linotype" w:cs="Arial"/>
          <w:color w:val="000000" w:themeColor="text1"/>
        </w:rPr>
        <w:t>uánto dinero recibier</w:t>
      </w:r>
      <w:r w:rsidRPr="00147E33">
        <w:rPr>
          <w:rFonts w:ascii="Palatino Linotype" w:hAnsi="Palatino Linotype" w:cs="Arial"/>
          <w:color w:val="000000" w:themeColor="text1"/>
        </w:rPr>
        <w:t>on por cada uno de los trabajos?</w:t>
      </w:r>
    </w:p>
    <w:p w:rsidR="0003114A" w:rsidRDefault="0003114A" w:rsidP="0003114A">
      <w:pPr>
        <w:spacing w:line="360" w:lineRule="auto"/>
        <w:ind w:right="616"/>
        <w:jc w:val="both"/>
        <w:rPr>
          <w:rFonts w:ascii="Palatino Linotype" w:hAnsi="Palatino Linotype" w:cs="Arial"/>
          <w:color w:val="000000" w:themeColor="text1"/>
        </w:rPr>
      </w:pPr>
    </w:p>
    <w:p w:rsidR="0003114A" w:rsidRDefault="0003114A" w:rsidP="00922418">
      <w:pPr>
        <w:spacing w:line="360" w:lineRule="auto"/>
        <w:jc w:val="both"/>
        <w:rPr>
          <w:rFonts w:ascii="Palatino Linotype" w:hAnsi="Palatino Linotype"/>
          <w:bCs/>
        </w:rPr>
      </w:pPr>
      <w:r>
        <w:rPr>
          <w:rFonts w:ascii="Palatino Linotype" w:hAnsi="Palatino Linotype" w:cs="Arial"/>
          <w:color w:val="000000" w:themeColor="text1"/>
        </w:rPr>
        <w:t xml:space="preserve">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emitió respuesta por medio de los archivos </w:t>
      </w:r>
      <w:r w:rsidR="008A0512">
        <w:rPr>
          <w:rFonts w:ascii="Palatino Linotype" w:hAnsi="Palatino Linotype"/>
          <w:bCs/>
        </w:rPr>
        <w:t>“</w:t>
      </w:r>
      <w:r w:rsidR="00922418" w:rsidRPr="00922418">
        <w:rPr>
          <w:rFonts w:ascii="Palatino Linotype" w:hAnsi="Palatino Linotype"/>
          <w:bCs/>
        </w:rPr>
        <w:t>2020.pdf</w:t>
      </w:r>
      <w:r w:rsidR="005137C7">
        <w:rPr>
          <w:rFonts w:ascii="Palatino Linotype" w:hAnsi="Palatino Linotype"/>
          <w:bCs/>
        </w:rPr>
        <w:t>” y “</w:t>
      </w:r>
      <w:r w:rsidR="00922418" w:rsidRPr="00922418">
        <w:rPr>
          <w:rFonts w:ascii="Palatino Linotype" w:hAnsi="Palatino Linotype"/>
          <w:bCs/>
        </w:rPr>
        <w:t>Cédula de evaluación 005882020.docx</w:t>
      </w:r>
      <w:r w:rsidR="008A0512">
        <w:rPr>
          <w:rFonts w:ascii="Palatino Linotype" w:hAnsi="Palatino Linotype"/>
          <w:bCs/>
        </w:rPr>
        <w:t>”</w:t>
      </w:r>
      <w:r w:rsidRPr="00E11C7D">
        <w:rPr>
          <w:rFonts w:ascii="Palatino Linotype" w:hAnsi="Palatino Linotype"/>
          <w:bCs/>
        </w:rPr>
        <w:t>,</w:t>
      </w:r>
      <w:r>
        <w:rPr>
          <w:rFonts w:ascii="Palatino Linotype" w:hAnsi="Palatino Linotype"/>
          <w:bCs/>
        </w:rPr>
        <w:t xml:space="preserve"> de los que se desprende el contenido siguiente:</w:t>
      </w:r>
    </w:p>
    <w:p w:rsidR="0003114A" w:rsidRDefault="0003114A" w:rsidP="0003114A">
      <w:pPr>
        <w:spacing w:line="360" w:lineRule="auto"/>
        <w:jc w:val="both"/>
        <w:rPr>
          <w:rFonts w:ascii="Palatino Linotype" w:hAnsi="Palatino Linotype"/>
          <w:bCs/>
        </w:rPr>
      </w:pPr>
    </w:p>
    <w:p w:rsidR="007910BB" w:rsidRDefault="005137C7" w:rsidP="007910BB">
      <w:pPr>
        <w:pStyle w:val="Prrafodelista"/>
        <w:numPr>
          <w:ilvl w:val="0"/>
          <w:numId w:val="2"/>
        </w:numPr>
        <w:spacing w:line="360" w:lineRule="auto"/>
        <w:jc w:val="both"/>
        <w:rPr>
          <w:rFonts w:ascii="Palatino Linotype" w:hAnsi="Palatino Linotype"/>
          <w:bCs/>
        </w:rPr>
      </w:pPr>
      <w:r w:rsidRPr="005137C7">
        <w:rPr>
          <w:rFonts w:ascii="Palatino Linotype" w:hAnsi="Palatino Linotype"/>
          <w:b/>
          <w:bCs/>
        </w:rPr>
        <w:t>2020.pdf</w:t>
      </w:r>
      <w:r w:rsidR="0003114A" w:rsidRPr="00330DF1">
        <w:rPr>
          <w:rFonts w:ascii="Palatino Linotype" w:hAnsi="Palatino Linotype"/>
          <w:b/>
          <w:bCs/>
        </w:rPr>
        <w:t>:</w:t>
      </w:r>
      <w:r>
        <w:rPr>
          <w:rFonts w:ascii="Palatino Linotype" w:hAnsi="Palatino Linotype"/>
          <w:bCs/>
        </w:rPr>
        <w:t xml:space="preserve"> C</w:t>
      </w:r>
      <w:r w:rsidR="00465881">
        <w:rPr>
          <w:rFonts w:ascii="Palatino Linotype" w:hAnsi="Palatino Linotype"/>
          <w:bCs/>
        </w:rPr>
        <w:t>onsiste en</w:t>
      </w:r>
      <w:r w:rsidR="00C37AB1">
        <w:rPr>
          <w:rFonts w:ascii="Palatino Linotype" w:hAnsi="Palatino Linotype"/>
          <w:bCs/>
        </w:rPr>
        <w:t xml:space="preserve"> 223 fojas</w:t>
      </w:r>
      <w:r w:rsidR="00465881">
        <w:rPr>
          <w:rFonts w:ascii="Palatino Linotype" w:hAnsi="Palatino Linotype"/>
          <w:bCs/>
        </w:rPr>
        <w:t xml:space="preserve"> cuales contienen</w:t>
      </w:r>
      <w:r w:rsidR="00D25454">
        <w:rPr>
          <w:rFonts w:ascii="Palatino Linotype" w:hAnsi="Palatino Linotype"/>
          <w:bCs/>
        </w:rPr>
        <w:t xml:space="preserve"> </w:t>
      </w:r>
      <w:r w:rsidR="00465881">
        <w:rPr>
          <w:rFonts w:ascii="Palatino Linotype" w:hAnsi="Palatino Linotype"/>
          <w:bCs/>
        </w:rPr>
        <w:t xml:space="preserve">un cúmulo de diversos convenios de colaboración </w:t>
      </w:r>
      <w:r w:rsidR="002F6529">
        <w:rPr>
          <w:rFonts w:ascii="Palatino Linotype" w:hAnsi="Palatino Linotype"/>
          <w:bCs/>
        </w:rPr>
        <w:t xml:space="preserve">celebrados por la </w:t>
      </w:r>
      <w:proofErr w:type="spellStart"/>
      <w:r w:rsidR="002F6529">
        <w:rPr>
          <w:rFonts w:ascii="Palatino Linotype" w:hAnsi="Palatino Linotype"/>
          <w:bCs/>
        </w:rPr>
        <w:t>UAEMéx</w:t>
      </w:r>
      <w:proofErr w:type="spellEnd"/>
      <w:r w:rsidR="002F6529">
        <w:rPr>
          <w:rFonts w:ascii="Palatino Linotype" w:hAnsi="Palatino Linotype"/>
          <w:bCs/>
        </w:rPr>
        <w:t xml:space="preserve"> y </w:t>
      </w:r>
      <w:r w:rsidR="003D64BF">
        <w:rPr>
          <w:rFonts w:ascii="Palatino Linotype" w:hAnsi="Palatino Linotype"/>
          <w:bCs/>
        </w:rPr>
        <w:t>numerosos grupos académicos, instituciones públicas y privadas</w:t>
      </w:r>
      <w:r w:rsidR="00C66C29">
        <w:rPr>
          <w:rFonts w:ascii="Palatino Linotype" w:hAnsi="Palatino Linotype"/>
          <w:bCs/>
        </w:rPr>
        <w:t xml:space="preserve"> con una temporalidad del 7 de julio del año 1993 al 23 de septiembre del año 2020</w:t>
      </w:r>
    </w:p>
    <w:p w:rsidR="0003114A" w:rsidRDefault="0003114A" w:rsidP="0003114A">
      <w:pPr>
        <w:pStyle w:val="Prrafodelista"/>
        <w:spacing w:line="360" w:lineRule="auto"/>
        <w:ind w:left="720"/>
        <w:jc w:val="both"/>
        <w:rPr>
          <w:rFonts w:ascii="Palatino Linotype" w:hAnsi="Palatino Linotype"/>
          <w:bCs/>
        </w:rPr>
      </w:pPr>
    </w:p>
    <w:p w:rsidR="0003114A" w:rsidRDefault="00C66C29" w:rsidP="00825755">
      <w:pPr>
        <w:pStyle w:val="Prrafodelista"/>
        <w:numPr>
          <w:ilvl w:val="0"/>
          <w:numId w:val="2"/>
        </w:numPr>
        <w:spacing w:line="360" w:lineRule="auto"/>
        <w:jc w:val="both"/>
        <w:rPr>
          <w:rFonts w:ascii="Palatino Linotype" w:hAnsi="Palatino Linotype"/>
          <w:bCs/>
        </w:rPr>
      </w:pPr>
      <w:r w:rsidRPr="00C66C29">
        <w:rPr>
          <w:rFonts w:ascii="Palatino Linotype" w:hAnsi="Palatino Linotype"/>
          <w:b/>
          <w:bCs/>
        </w:rPr>
        <w:t>Cédula de evaluación 005882020.docx</w:t>
      </w:r>
      <w:r w:rsidR="0003114A">
        <w:rPr>
          <w:rFonts w:ascii="Palatino Linotype" w:hAnsi="Palatino Linotype"/>
          <w:bCs/>
        </w:rPr>
        <w:t xml:space="preserve">: </w:t>
      </w:r>
      <w:r w:rsidR="00825755" w:rsidRPr="00825755">
        <w:rPr>
          <w:rFonts w:ascii="Palatino Linotype" w:hAnsi="Palatino Linotype"/>
          <w:bCs/>
        </w:rPr>
        <w:t>Cédula de Evaluación del Servicio para Usuarios Virtuales con Solicitud de Información Pública.</w:t>
      </w:r>
    </w:p>
    <w:p w:rsidR="0003114A" w:rsidRPr="00C76E92" w:rsidRDefault="0003114A" w:rsidP="0003114A">
      <w:pPr>
        <w:spacing w:line="360" w:lineRule="auto"/>
        <w:jc w:val="both"/>
        <w:rPr>
          <w:rFonts w:ascii="Palatino Linotype" w:hAnsi="Palatino Linotype"/>
          <w:bCs/>
        </w:rPr>
      </w:pPr>
    </w:p>
    <w:p w:rsidR="0003114A" w:rsidRDefault="0003114A" w:rsidP="0003114A">
      <w:pPr>
        <w:spacing w:line="360" w:lineRule="auto"/>
        <w:jc w:val="both"/>
        <w:rPr>
          <w:rFonts w:ascii="Palatino Linotype" w:hAnsi="Palatino Linotype"/>
          <w:bCs/>
        </w:rPr>
      </w:pPr>
      <w:r>
        <w:rPr>
          <w:rFonts w:ascii="Palatino Linotype" w:hAnsi="Palatino Linotype"/>
          <w:bCs/>
        </w:rPr>
        <w:t xml:space="preserve">Inconforme con la respuesta proporcionada, el </w:t>
      </w:r>
      <w:r>
        <w:rPr>
          <w:rFonts w:ascii="Palatino Linotype" w:hAnsi="Palatino Linotype"/>
          <w:b/>
          <w:bCs/>
        </w:rPr>
        <w:t>recurrente</w:t>
      </w:r>
      <w:r>
        <w:rPr>
          <w:rFonts w:ascii="Palatino Linotype" w:hAnsi="Palatino Linotype"/>
          <w:bCs/>
        </w:rPr>
        <w:t xml:space="preserve"> interpone el presente re</w:t>
      </w:r>
      <w:r w:rsidR="00CC2383">
        <w:rPr>
          <w:rFonts w:ascii="Palatino Linotype" w:hAnsi="Palatino Linotype"/>
          <w:bCs/>
        </w:rPr>
        <w:t>curso de revisión, señalando</w:t>
      </w:r>
      <w:r>
        <w:rPr>
          <w:rFonts w:ascii="Palatino Linotype" w:hAnsi="Palatino Linotype"/>
          <w:bCs/>
        </w:rPr>
        <w:t xml:space="preserve"> </w:t>
      </w:r>
      <w:r w:rsidR="00CC2383">
        <w:rPr>
          <w:rFonts w:ascii="Palatino Linotype" w:hAnsi="Palatino Linotype"/>
          <w:bCs/>
        </w:rPr>
        <w:t xml:space="preserve">objetivamente como </w:t>
      </w:r>
      <w:r>
        <w:rPr>
          <w:rFonts w:ascii="Palatino Linotype" w:hAnsi="Palatino Linotype"/>
          <w:bCs/>
        </w:rPr>
        <w:t xml:space="preserve">acto impugnado </w:t>
      </w:r>
      <w:r>
        <w:rPr>
          <w:rFonts w:ascii="Palatino Linotype" w:hAnsi="Palatino Linotype"/>
          <w:bCs/>
          <w:i/>
        </w:rPr>
        <w:t>“</w:t>
      </w:r>
      <w:r w:rsidR="00825755" w:rsidRPr="00825755">
        <w:rPr>
          <w:rFonts w:ascii="Palatino Linotype" w:hAnsi="Palatino Linotype"/>
          <w:bCs/>
          <w:i/>
        </w:rPr>
        <w:t>La universidad entregó un compendió de convenios que se han realizados desde 1993, sin embargo esta instancia de transparencia aprobó la respuesta pese a que no es lo que se pide en la solicitud</w:t>
      </w:r>
      <w:r w:rsidR="00CC2383">
        <w:rPr>
          <w:rFonts w:ascii="Palatino Linotype" w:hAnsi="Palatino Linotype"/>
          <w:bCs/>
          <w:i/>
        </w:rPr>
        <w:t>”</w:t>
      </w:r>
      <w:r>
        <w:rPr>
          <w:rFonts w:ascii="Palatino Linotype" w:hAnsi="Palatino Linotype"/>
          <w:bCs/>
        </w:rPr>
        <w:t xml:space="preserve">, </w:t>
      </w:r>
      <w:r w:rsidR="00D3383B">
        <w:rPr>
          <w:rFonts w:ascii="Palatino Linotype" w:hAnsi="Palatino Linotype"/>
          <w:bCs/>
        </w:rPr>
        <w:t>a</w:t>
      </w:r>
      <w:r w:rsidR="00C21817">
        <w:rPr>
          <w:rFonts w:ascii="Palatino Linotype" w:hAnsi="Palatino Linotype"/>
          <w:bCs/>
        </w:rPr>
        <w:t xml:space="preserve">rgumentos que encuadran en la hipótesis consagrada en la </w:t>
      </w:r>
      <w:r w:rsidR="00D3383B">
        <w:rPr>
          <w:rFonts w:ascii="Palatino Linotype" w:hAnsi="Palatino Linotype"/>
          <w:bCs/>
        </w:rPr>
        <w:t>fracción VI</w:t>
      </w:r>
      <w:r w:rsidR="00C21817">
        <w:rPr>
          <w:rFonts w:ascii="Palatino Linotype" w:hAnsi="Palatino Linotype"/>
          <w:bCs/>
        </w:rPr>
        <w:t xml:space="preserve"> del artículo 179 de la Ley de Transparencia y Acceso a la Información Pública de Estado de México y Municipios</w:t>
      </w:r>
      <w:r w:rsidR="00C21817">
        <w:rPr>
          <w:rStyle w:val="Refdenotaalpie"/>
          <w:rFonts w:ascii="Palatino Linotype" w:hAnsi="Palatino Linotype"/>
          <w:bCs/>
        </w:rPr>
        <w:footnoteReference w:id="2"/>
      </w:r>
      <w:r w:rsidR="00C21817">
        <w:rPr>
          <w:rFonts w:ascii="Palatino Linotype" w:hAnsi="Palatino Linotype"/>
          <w:bCs/>
        </w:rPr>
        <w:t xml:space="preserve">, al establecer la procedencia de la interposición del recurso de revisión cuando la información </w:t>
      </w:r>
      <w:r w:rsidR="00D3383B">
        <w:rPr>
          <w:rFonts w:ascii="Palatino Linotype" w:hAnsi="Palatino Linotype"/>
          <w:bCs/>
        </w:rPr>
        <w:t>no corresponde a lo solicitado.</w:t>
      </w:r>
    </w:p>
    <w:p w:rsidR="0003114A" w:rsidRDefault="0003114A" w:rsidP="0003114A">
      <w:pPr>
        <w:spacing w:line="360" w:lineRule="auto"/>
        <w:jc w:val="both"/>
        <w:rPr>
          <w:rFonts w:ascii="Palatino Linotype" w:hAnsi="Palatino Linotype"/>
          <w:bCs/>
        </w:rPr>
      </w:pPr>
    </w:p>
    <w:p w:rsidR="00ED3B2D" w:rsidRDefault="00C21817" w:rsidP="0003114A">
      <w:pPr>
        <w:spacing w:line="360" w:lineRule="auto"/>
        <w:jc w:val="both"/>
        <w:rPr>
          <w:rFonts w:ascii="Palatino Linotype" w:hAnsi="Palatino Linotype" w:cs="Arial"/>
          <w:lang w:val="es-ES_tradnl"/>
        </w:rPr>
      </w:pPr>
      <w:r>
        <w:rPr>
          <w:rFonts w:ascii="Palatino Linotype" w:hAnsi="Palatino Linotype"/>
          <w:bCs/>
        </w:rPr>
        <w:t xml:space="preserve">Derivado de la interposición del </w:t>
      </w:r>
      <w:r>
        <w:rPr>
          <w:rFonts w:ascii="Palatino Linotype" w:hAnsi="Palatino Linotype"/>
          <w:b/>
          <w:bCs/>
        </w:rPr>
        <w:t xml:space="preserve">recurso de revisión, </w:t>
      </w:r>
      <w:r>
        <w:rPr>
          <w:rFonts w:ascii="Palatino Linotype" w:hAnsi="Palatino Linotype"/>
          <w:bCs/>
        </w:rPr>
        <w:t xml:space="preserve">el </w:t>
      </w:r>
      <w:r>
        <w:rPr>
          <w:rFonts w:ascii="Palatino Linotype" w:hAnsi="Palatino Linotype"/>
          <w:b/>
          <w:bCs/>
        </w:rPr>
        <w:t>sujeto obligado</w:t>
      </w:r>
      <w:r>
        <w:rPr>
          <w:rFonts w:ascii="Palatino Linotype" w:hAnsi="Palatino Linotype"/>
          <w:bCs/>
        </w:rPr>
        <w:t xml:space="preserve"> se sirvió en rendir en tiempo y forma su i</w:t>
      </w:r>
      <w:r w:rsidR="00286FAF">
        <w:rPr>
          <w:rFonts w:ascii="Palatino Linotype" w:hAnsi="Palatino Linotype"/>
          <w:bCs/>
        </w:rPr>
        <w:t>nforme justificado por medio del archivo</w:t>
      </w:r>
      <w:r>
        <w:rPr>
          <w:rFonts w:ascii="Palatino Linotype" w:hAnsi="Palatino Linotype"/>
          <w:bCs/>
        </w:rPr>
        <w:t xml:space="preserve"> </w:t>
      </w:r>
      <w:r>
        <w:rPr>
          <w:rFonts w:ascii="Palatino Linotype" w:hAnsi="Palatino Linotype" w:cs="Arial"/>
          <w:lang w:val="es-ES_tradnl"/>
        </w:rPr>
        <w:t>“</w:t>
      </w:r>
      <w:r w:rsidR="00286FAF" w:rsidRPr="00286FAF">
        <w:rPr>
          <w:rFonts w:ascii="Palatino Linotype" w:hAnsi="Palatino Linotype" w:cs="Arial"/>
          <w:lang w:val="es-ES_tradnl"/>
        </w:rPr>
        <w:t>6090a_01202021191737.PDF</w:t>
      </w:r>
      <w:r>
        <w:rPr>
          <w:rFonts w:ascii="Palatino Linotype" w:hAnsi="Palatino Linotype" w:cs="Arial"/>
          <w:lang w:val="es-ES_tradnl"/>
        </w:rPr>
        <w:t xml:space="preserve">”, </w:t>
      </w:r>
      <w:r w:rsidR="00286FAF">
        <w:rPr>
          <w:rFonts w:ascii="Palatino Linotype" w:hAnsi="Palatino Linotype" w:cs="Arial"/>
          <w:lang w:val="es-ES_tradnl"/>
        </w:rPr>
        <w:t>mediante el cual</w:t>
      </w:r>
      <w:r w:rsidR="00115A1C">
        <w:rPr>
          <w:rFonts w:ascii="Palatino Linotype" w:hAnsi="Palatino Linotype" w:cs="Arial"/>
          <w:lang w:val="es-ES_tradnl"/>
        </w:rPr>
        <w:t xml:space="preserve"> se sirve en ratificar </w:t>
      </w:r>
      <w:r w:rsidR="00286FAF">
        <w:rPr>
          <w:rFonts w:ascii="Palatino Linotype" w:hAnsi="Palatino Linotype" w:cs="Arial"/>
          <w:lang w:val="es-ES_tradnl"/>
        </w:rPr>
        <w:t xml:space="preserve">y ampliar </w:t>
      </w:r>
      <w:r w:rsidR="00115A1C">
        <w:rPr>
          <w:rFonts w:ascii="Palatino Linotype" w:hAnsi="Palatino Linotype" w:cs="Arial"/>
          <w:lang w:val="es-ES_tradnl"/>
        </w:rPr>
        <w:t xml:space="preserve">su respuesta primigenia, al señalar </w:t>
      </w:r>
      <w:r w:rsidR="00286FAF">
        <w:rPr>
          <w:rFonts w:ascii="Palatino Linotype" w:hAnsi="Palatino Linotype" w:cs="Arial"/>
          <w:lang w:val="es-ES_tradnl"/>
        </w:rPr>
        <w:t>lo siguiente;</w:t>
      </w:r>
    </w:p>
    <w:p w:rsidR="00ED3B2D" w:rsidRDefault="00ED3B2D" w:rsidP="0003114A">
      <w:pPr>
        <w:spacing w:line="360" w:lineRule="auto"/>
        <w:jc w:val="both"/>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C21817" w:rsidRDefault="00ED3B2D"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1000A1B3" wp14:editId="72EE51EF">
            <wp:extent cx="4591050" cy="5381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1050" cy="5381625"/>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ED3B2D" w:rsidRDefault="00ED3B2D"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67B91466" wp14:editId="6086720C">
            <wp:extent cx="4562475" cy="5372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2475" cy="5372100"/>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061AFF">
      <w:pPr>
        <w:tabs>
          <w:tab w:val="left" w:pos="8931"/>
        </w:tabs>
        <w:spacing w:line="360" w:lineRule="auto"/>
        <w:jc w:val="center"/>
        <w:rPr>
          <w:rFonts w:ascii="Palatino Linotype" w:hAnsi="Palatino Linotype" w:cs="Arial"/>
          <w:lang w:val="es-ES_tradnl"/>
        </w:rPr>
      </w:pPr>
    </w:p>
    <w:p w:rsidR="00ED3B2D" w:rsidRDefault="00ED3B2D"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3F97A23D" wp14:editId="72D3DBC6">
            <wp:extent cx="4572000" cy="533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0" cy="5334000"/>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ED3B2D" w:rsidRDefault="00ED3B2D"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2508BFFF" wp14:editId="173B2B8B">
            <wp:extent cx="4495800" cy="5391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5800" cy="5391150"/>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ED3B2D" w:rsidRDefault="00ED3B2D"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214678E2" wp14:editId="125BA113">
            <wp:extent cx="4581525" cy="5353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1525" cy="5353050"/>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ED3B2D" w:rsidRDefault="00ED3B2D"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7660BDEC" wp14:editId="531E6568">
            <wp:extent cx="4600575" cy="5362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0575" cy="5362575"/>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3C43EE87" wp14:editId="4BAE5E86">
            <wp:extent cx="4591050" cy="5381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050" cy="5381625"/>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07C00081" wp14:editId="6229AA39">
            <wp:extent cx="4581525" cy="5381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1525" cy="5381625"/>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20E612F0" wp14:editId="450DFCE6">
            <wp:extent cx="4581525" cy="5381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1525" cy="5381625"/>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2CAAFEAF" wp14:editId="4134BD4A">
            <wp:extent cx="4610100" cy="5362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5362575"/>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7145E081" wp14:editId="46D7F3ED">
            <wp:extent cx="4562475" cy="5391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2475" cy="5391150"/>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487D4A26" wp14:editId="52CCE155">
            <wp:extent cx="4552950" cy="5410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2950" cy="5410200"/>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6141258C" wp14:editId="4EBE9F61">
            <wp:extent cx="4600575" cy="53911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0575" cy="5391150"/>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r>
        <w:rPr>
          <w:noProof/>
          <w:lang w:val="es-MX" w:eastAsia="es-MX"/>
        </w:rPr>
        <w:lastRenderedPageBreak/>
        <w:drawing>
          <wp:inline distT="0" distB="0" distL="0" distR="0" wp14:anchorId="67744AFC" wp14:editId="39CADAB3">
            <wp:extent cx="4562475" cy="53530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2475" cy="5353050"/>
                    </a:xfrm>
                    <a:prstGeom prst="rect">
                      <a:avLst/>
                    </a:prstGeom>
                  </pic:spPr>
                </pic:pic>
              </a:graphicData>
            </a:graphic>
          </wp:inline>
        </w:drawing>
      </w:r>
    </w:p>
    <w:p w:rsidR="00286FAF" w:rsidRDefault="00286FAF" w:rsidP="0003114A">
      <w:pPr>
        <w:spacing w:line="360" w:lineRule="auto"/>
        <w:jc w:val="both"/>
        <w:rPr>
          <w:rFonts w:ascii="Palatino Linotype" w:hAnsi="Palatino Linotype" w:cs="Arial"/>
          <w:lang w:val="es-ES_tradnl"/>
        </w:rPr>
      </w:pPr>
    </w:p>
    <w:p w:rsidR="00286FAF" w:rsidRDefault="00286FAF" w:rsidP="0003114A">
      <w:pPr>
        <w:spacing w:line="360" w:lineRule="auto"/>
        <w:jc w:val="both"/>
        <w:rPr>
          <w:rFonts w:ascii="Palatino Linotype" w:hAnsi="Palatino Linotype" w:cs="Arial"/>
          <w:lang w:val="es-ES_tradnl"/>
        </w:rPr>
      </w:pPr>
    </w:p>
    <w:p w:rsidR="00E709EA" w:rsidRPr="000C5CAC" w:rsidRDefault="00115A1C" w:rsidP="000C5CAC">
      <w:pPr>
        <w:spacing w:line="360" w:lineRule="auto"/>
        <w:ind w:right="49"/>
        <w:jc w:val="both"/>
        <w:rPr>
          <w:rFonts w:ascii="Palatino Linotype" w:hAnsi="Palatino Linotype" w:cs="Arial"/>
          <w:color w:val="000000" w:themeColor="text1"/>
        </w:rPr>
      </w:pPr>
      <w:r w:rsidRPr="000C5CAC">
        <w:rPr>
          <w:rFonts w:ascii="Palatino Linotype" w:hAnsi="Palatino Linotype"/>
          <w:bCs/>
        </w:rPr>
        <w:t xml:space="preserve">Hechas las precisiones anteriores, se puede sintetizar que la Litis en el presente asunto, se centra en determinar si la respuesta proporcionada por el </w:t>
      </w:r>
      <w:r w:rsidRPr="000C5CAC">
        <w:rPr>
          <w:rFonts w:ascii="Palatino Linotype" w:hAnsi="Palatino Linotype"/>
          <w:b/>
          <w:bCs/>
        </w:rPr>
        <w:t>sujeto obligado,</w:t>
      </w:r>
      <w:r w:rsidRPr="000C5CAC">
        <w:rPr>
          <w:rFonts w:ascii="Palatino Linotype" w:hAnsi="Palatino Linotype"/>
          <w:bCs/>
        </w:rPr>
        <w:t xml:space="preserve"> colma los requerimientos hechos por el </w:t>
      </w:r>
      <w:r w:rsidRPr="000C5CAC">
        <w:rPr>
          <w:rFonts w:ascii="Palatino Linotype" w:hAnsi="Palatino Linotype"/>
          <w:b/>
          <w:bCs/>
        </w:rPr>
        <w:t>recurrente,</w:t>
      </w:r>
      <w:r w:rsidRPr="000C5CAC">
        <w:rPr>
          <w:rFonts w:ascii="Palatino Linotype" w:hAnsi="Palatino Linotype"/>
          <w:bCs/>
        </w:rPr>
        <w:t xml:space="preserve"> por lo anterior, </w:t>
      </w:r>
      <w:r w:rsidR="00E709EA" w:rsidRPr="000C5CAC">
        <w:rPr>
          <w:rFonts w:ascii="Palatino Linotype" w:hAnsi="Palatino Linotype"/>
          <w:bCs/>
        </w:rPr>
        <w:t xml:space="preserve">referente al primer punto peticionado </w:t>
      </w:r>
      <w:r w:rsidR="00E709EA" w:rsidRPr="000C5CAC">
        <w:rPr>
          <w:rFonts w:ascii="Palatino Linotype" w:hAnsi="Palatino Linotype" w:cs="Arial"/>
          <w:color w:val="000000" w:themeColor="text1"/>
        </w:rPr>
        <w:t xml:space="preserve">De los años 2017, 2018, 2019, hasta el mes de octubre del 2020; </w:t>
      </w:r>
      <w:r w:rsidR="0025170D" w:rsidRPr="000C5CAC">
        <w:rPr>
          <w:rFonts w:ascii="Palatino Linotype" w:hAnsi="Palatino Linotype" w:cs="Arial"/>
          <w:color w:val="000000" w:themeColor="text1"/>
        </w:rPr>
        <w:t>d</w:t>
      </w:r>
      <w:r w:rsidR="00E709EA" w:rsidRPr="000C5CAC">
        <w:rPr>
          <w:rFonts w:ascii="Palatino Linotype" w:hAnsi="Palatino Linotype" w:cs="Arial"/>
          <w:color w:val="000000" w:themeColor="text1"/>
        </w:rPr>
        <w:t xml:space="preserve">inero recibido por la Universidad Autónoma del Estado de México del Fondo de Fomento y </w:t>
      </w:r>
      <w:r w:rsidR="00E709EA" w:rsidRPr="000C5CAC">
        <w:rPr>
          <w:rFonts w:ascii="Palatino Linotype" w:hAnsi="Palatino Linotype" w:cs="Arial"/>
          <w:color w:val="000000" w:themeColor="text1"/>
        </w:rPr>
        <w:lastRenderedPageBreak/>
        <w:t>Desarrollo de la Investigación Científica y Tecnológica (desglose anual)</w:t>
      </w:r>
      <w:r w:rsidR="0025170D" w:rsidRPr="000C5CAC">
        <w:rPr>
          <w:rFonts w:ascii="Palatino Linotype" w:hAnsi="Palatino Linotype" w:cs="Arial"/>
          <w:color w:val="000000" w:themeColor="text1"/>
        </w:rPr>
        <w:t>?,</w:t>
      </w:r>
      <w:r w:rsidR="00E709EA" w:rsidRPr="000C5CAC">
        <w:rPr>
          <w:rFonts w:ascii="Palatino Linotype" w:hAnsi="Palatino Linotype" w:cs="Arial"/>
          <w:color w:val="000000" w:themeColor="text1"/>
        </w:rPr>
        <w:t xml:space="preserve"> ¿Cuánto recurso fue vía transferencia directa a la universidad?</w:t>
      </w:r>
      <w:r w:rsidR="0025170D" w:rsidRPr="000C5CAC">
        <w:rPr>
          <w:rFonts w:ascii="Palatino Linotype" w:hAnsi="Palatino Linotype" w:cs="Arial"/>
          <w:color w:val="000000" w:themeColor="text1"/>
        </w:rPr>
        <w:t xml:space="preserve">, </w:t>
      </w:r>
      <w:r w:rsidR="00E709EA" w:rsidRPr="000C5CAC">
        <w:rPr>
          <w:rFonts w:ascii="Palatino Linotype" w:hAnsi="Palatino Linotype" w:cs="Arial"/>
          <w:color w:val="000000" w:themeColor="text1"/>
        </w:rPr>
        <w:t>¿Cuánto recurso recibieron como financiamiento (para qué dependencias, espacios académicos o actividades)? ¿Bajo qué otros conceptos?</w:t>
      </w:r>
    </w:p>
    <w:p w:rsidR="00895947" w:rsidRDefault="00895947" w:rsidP="0025170D">
      <w:pPr>
        <w:pStyle w:val="Prrafodelista"/>
        <w:spacing w:line="360" w:lineRule="auto"/>
        <w:ind w:left="720" w:right="49"/>
        <w:jc w:val="both"/>
        <w:rPr>
          <w:rFonts w:ascii="Palatino Linotype" w:hAnsi="Palatino Linotype" w:cs="Arial"/>
          <w:color w:val="000000" w:themeColor="text1"/>
        </w:rPr>
      </w:pPr>
    </w:p>
    <w:p w:rsidR="00895947" w:rsidRDefault="00895947" w:rsidP="000B3529">
      <w:pPr>
        <w:spacing w:line="360" w:lineRule="auto"/>
        <w:ind w:right="49"/>
        <w:jc w:val="both"/>
        <w:rPr>
          <w:rFonts w:ascii="Palatino Linotype" w:hAnsi="Palatino Linotype" w:cs="Arial"/>
          <w:i/>
          <w:color w:val="000000" w:themeColor="text1"/>
          <w:sz w:val="22"/>
          <w:szCs w:val="21"/>
        </w:rPr>
      </w:pPr>
      <w:r w:rsidRPr="000C5CAC">
        <w:rPr>
          <w:rFonts w:ascii="Palatino Linotype" w:hAnsi="Palatino Linotype" w:cs="Arial"/>
          <w:color w:val="000000" w:themeColor="text1"/>
        </w:rPr>
        <w:t>El Sujeto Obligado menciona en su informe justificado</w:t>
      </w:r>
      <w:r w:rsidR="00FB3C81" w:rsidRPr="000C5CAC">
        <w:rPr>
          <w:rFonts w:ascii="Palatino Linotype" w:hAnsi="Palatino Linotype" w:cs="Arial"/>
          <w:color w:val="000000" w:themeColor="text1"/>
        </w:rPr>
        <w:t>; que desde el año 2016 el Fondo y Desarrollo de la Investigación Científica y Tecnológica, está llevando un proceso de extinción tal y como se puede apreciar en la gaceta universitaria</w:t>
      </w:r>
      <w:r w:rsidR="008B4A43" w:rsidRPr="000C5CAC">
        <w:rPr>
          <w:rFonts w:ascii="Palatino Linotype" w:hAnsi="Palatino Linotype" w:cs="Arial"/>
          <w:color w:val="000000" w:themeColor="text1"/>
        </w:rPr>
        <w:t xml:space="preserve"> </w:t>
      </w:r>
      <w:r w:rsidR="00FB3C81" w:rsidRPr="000C5CAC">
        <w:rPr>
          <w:rFonts w:ascii="Palatino Linotype" w:hAnsi="Palatino Linotype" w:cs="Arial"/>
          <w:color w:val="000000" w:themeColor="text1"/>
        </w:rPr>
        <w:t xml:space="preserve">con fecha del mes de noviembre </w:t>
      </w:r>
      <w:r w:rsidR="008B4A43" w:rsidRPr="000C5CAC">
        <w:rPr>
          <w:rFonts w:ascii="Palatino Linotype" w:hAnsi="Palatino Linotype" w:cs="Arial"/>
          <w:color w:val="000000" w:themeColor="text1"/>
        </w:rPr>
        <w:t xml:space="preserve">del año dos mil dieciséis, </w:t>
      </w:r>
      <w:r w:rsidR="00F4366B" w:rsidRPr="000C5CAC">
        <w:rPr>
          <w:rFonts w:ascii="Palatino Linotype" w:hAnsi="Palatino Linotype"/>
          <w:bCs/>
        </w:rPr>
        <w:t>este Órgano Garante en uso de sus facultades y atribuciones, procedió a hacer consulta de las liga electrónicas</w:t>
      </w:r>
      <w:r w:rsidR="00F4366B" w:rsidRPr="000C5CAC">
        <w:rPr>
          <w:rFonts w:ascii="Palatino Linotype" w:hAnsi="Palatino Linotype" w:cs="Arial"/>
          <w:color w:val="000000" w:themeColor="text1"/>
        </w:rPr>
        <w:t xml:space="preserve">: </w:t>
      </w:r>
      <w:hyperlink r:id="rId22" w:history="1">
        <w:r w:rsidR="000C5CAC" w:rsidRPr="005B44EA">
          <w:rPr>
            <w:rStyle w:val="Hipervnculo"/>
            <w:rFonts w:ascii="Palatino Linotype" w:hAnsi="Palatino Linotype" w:cs="Arial"/>
            <w:szCs w:val="21"/>
          </w:rPr>
          <w:t>http://web.uaemex.mx/gaceta/pdf/gacetas2016/WebNoviembre_2016.pdf</w:t>
        </w:r>
      </w:hyperlink>
      <w:r w:rsidR="000C5CAC">
        <w:rPr>
          <w:rFonts w:ascii="Palatino Linotype" w:hAnsi="Palatino Linotype" w:cs="Arial"/>
          <w:color w:val="000000" w:themeColor="text1"/>
          <w:szCs w:val="21"/>
        </w:rPr>
        <w:t xml:space="preserve">, se aprecia en la página veintidós de la multicitada gaceta lo que a la letra reza </w:t>
      </w:r>
      <w:r w:rsidR="000C5CAC" w:rsidRPr="000C5CAC">
        <w:rPr>
          <w:rFonts w:ascii="Palatino Linotype" w:hAnsi="Palatino Linotype" w:cs="Arial"/>
          <w:i/>
          <w:color w:val="000000" w:themeColor="text1"/>
          <w:sz w:val="22"/>
          <w:szCs w:val="21"/>
        </w:rPr>
        <w:t>“DICTAMEN QUE SOBRE LA EXTINCIÓN Y LIQUIDACIÓN DEL FONDO DE FOMENTO Y DESARROLLO DE LA INVESTIGACIÓN CIENTÍFICA Y TECNOLÓGICA DE LA UNIVERSIDAD AUTÓNOMA DEL ESTADO DE MÉXICO (FONDICT-UAEM), RINDE LA COMISIÓN DE FINANZAS Y ADMINISTRACIÓN DEL H. CONSEJO UNIVERSITARIO, AL AMPARO DE LO DISPUESTO POR LOS ARTÍCULOS 2 SEGUNDO PÁRRAFO Y TERCER PÁRRAFO FRACCIONES IV Y VII, 19 FRACCIÓN I, 20 PRIMER PÁRRAFO, 21 FRACCIÓN IX, 22, 35 PRIMER PÁRRAFO, DE LA LEY DE LA UNIVERSIDAD AUTÓNOMA DEL ESTADO DE MÉXICO, EN CORRELACIÓN CON EL ARTÍCULO 99 DEL ESTATUTO UNIVERSITARIO, Y LOS ARTÍCULOS 40 FRACCIÓN V, 45 FRACCIÓN II, 56 Y 57 DEL REGLAMENTO DE INTEGRACIÓN Y FUNCIONAMIENTO DEL CONSEJO UNIVERSITARIO; AL TENOR DE LOS APARTADOS SIGUIENTES:”</w:t>
      </w:r>
      <w:r w:rsidR="000C5CAC">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DICTAMEN</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PRIMERO. Se aprueba llevar a cabo el proceso de</w:t>
      </w:r>
      <w:r w:rsidR="00141DE6">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Extinción y Liquidación del Fondo de Fomento y</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Desarrollo de la Investigación Científica y Tecnológica de la Universidad Autónoma del Estado</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de México, FONDICT-UAEM; asimismo, definir</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el esquema idóneo que le permita cumplir con</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los derechos y obligaciones contraídos, previo</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 xml:space="preserve">dictamen de su extinción y </w:t>
      </w:r>
      <w:r w:rsidR="000B3529" w:rsidRPr="000B3529">
        <w:rPr>
          <w:rFonts w:ascii="Palatino Linotype" w:hAnsi="Palatino Linotype" w:cs="Arial"/>
          <w:i/>
          <w:color w:val="000000" w:themeColor="text1"/>
          <w:sz w:val="22"/>
          <w:szCs w:val="21"/>
        </w:rPr>
        <w:lastRenderedPageBreak/>
        <w:t>liquidación.</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SEGUNDO. A partir de esta fecha el FONDICTUAEM no podrá suscribir ni contraer nuevas</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obligaciones.</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TERCERO. Notifíquese e infórmese al Consejo</w:t>
      </w:r>
      <w:r w:rsidR="000B3529">
        <w:rPr>
          <w:rFonts w:ascii="Palatino Linotype" w:hAnsi="Palatino Linotype" w:cs="Arial"/>
          <w:i/>
          <w:color w:val="000000" w:themeColor="text1"/>
          <w:sz w:val="22"/>
          <w:szCs w:val="21"/>
        </w:rPr>
        <w:t xml:space="preserve"> </w:t>
      </w:r>
      <w:r w:rsidR="000B3529" w:rsidRPr="000B3529">
        <w:rPr>
          <w:rFonts w:ascii="Palatino Linotype" w:hAnsi="Palatino Linotype" w:cs="Arial"/>
          <w:i/>
          <w:color w:val="000000" w:themeColor="text1"/>
          <w:sz w:val="22"/>
          <w:szCs w:val="21"/>
        </w:rPr>
        <w:t>Universitario.</w:t>
      </w:r>
      <w:r w:rsidR="000C5CAC">
        <w:rPr>
          <w:rFonts w:ascii="Palatino Linotype" w:hAnsi="Palatino Linotype" w:cs="Arial"/>
          <w:i/>
          <w:color w:val="000000" w:themeColor="text1"/>
          <w:sz w:val="22"/>
          <w:szCs w:val="21"/>
        </w:rPr>
        <w:t>”</w:t>
      </w:r>
      <w:r w:rsidR="000B3529">
        <w:rPr>
          <w:rFonts w:ascii="Palatino Linotype" w:hAnsi="Palatino Linotype" w:cs="Arial"/>
          <w:i/>
          <w:color w:val="000000" w:themeColor="text1"/>
          <w:sz w:val="22"/>
          <w:szCs w:val="21"/>
        </w:rPr>
        <w:t xml:space="preserve"> Sic.</w:t>
      </w:r>
    </w:p>
    <w:p w:rsidR="000B3529" w:rsidRDefault="000B3529" w:rsidP="000B3529">
      <w:pPr>
        <w:spacing w:line="360" w:lineRule="auto"/>
        <w:ind w:right="49"/>
        <w:jc w:val="both"/>
        <w:rPr>
          <w:rFonts w:ascii="Palatino Linotype" w:hAnsi="Palatino Linotype" w:cs="Arial"/>
          <w:i/>
          <w:color w:val="000000" w:themeColor="text1"/>
          <w:sz w:val="22"/>
          <w:szCs w:val="21"/>
        </w:rPr>
      </w:pPr>
    </w:p>
    <w:p w:rsidR="000B3529" w:rsidRDefault="00B3045C" w:rsidP="000B3529">
      <w:pPr>
        <w:spacing w:line="360" w:lineRule="auto"/>
        <w:ind w:right="49"/>
        <w:jc w:val="both"/>
        <w:rPr>
          <w:rFonts w:ascii="Palatino Linotype" w:hAnsi="Palatino Linotype" w:cs="Arial"/>
          <w:color w:val="000000" w:themeColor="text1"/>
          <w:sz w:val="22"/>
          <w:szCs w:val="21"/>
        </w:rPr>
      </w:pPr>
      <w:r>
        <w:rPr>
          <w:rFonts w:ascii="Palatino Linotype" w:hAnsi="Palatino Linotype" w:cs="Arial"/>
          <w:color w:val="000000" w:themeColor="text1"/>
        </w:rPr>
        <w:t xml:space="preserve">Por lo anterior, se aprecia que dicha petición no puede ser colmada toda vez que de la información requerida sobre el </w:t>
      </w:r>
      <w:r w:rsidRPr="000B3529">
        <w:rPr>
          <w:rFonts w:ascii="Palatino Linotype" w:hAnsi="Palatino Linotype" w:cs="Arial"/>
          <w:i/>
          <w:color w:val="000000" w:themeColor="text1"/>
          <w:sz w:val="22"/>
          <w:szCs w:val="21"/>
        </w:rPr>
        <w:t>FONDICTUAEM</w:t>
      </w:r>
      <w:r>
        <w:rPr>
          <w:rFonts w:ascii="Palatino Linotype" w:hAnsi="Palatino Linotype" w:cs="Arial"/>
          <w:i/>
          <w:color w:val="000000" w:themeColor="text1"/>
          <w:sz w:val="22"/>
          <w:szCs w:val="21"/>
        </w:rPr>
        <w:t xml:space="preserve">, </w:t>
      </w:r>
      <w:r w:rsidR="00141DE6" w:rsidRPr="002E222D">
        <w:rPr>
          <w:rFonts w:ascii="Palatino Linotype" w:hAnsi="Palatino Linotype" w:cs="Arial"/>
          <w:color w:val="000000" w:themeColor="text1"/>
        </w:rPr>
        <w:t xml:space="preserve">pues éste se encuentra en un proceso de Extinción y Liquidación por lo que no podrá suscribir ni contraer nuevas obligaciones, es decir, no se podrán </w:t>
      </w:r>
      <w:r w:rsidR="008D2579" w:rsidRPr="002E222D">
        <w:rPr>
          <w:rFonts w:ascii="Palatino Linotype" w:hAnsi="Palatino Linotype" w:cs="Arial"/>
          <w:color w:val="000000" w:themeColor="text1"/>
        </w:rPr>
        <w:t>acceder a los recursos destinados a los programas pertenecientes a dicho fondo.</w:t>
      </w:r>
      <w:r w:rsidR="008D2579">
        <w:rPr>
          <w:rFonts w:ascii="Palatino Linotype" w:hAnsi="Palatino Linotype" w:cs="Arial"/>
          <w:color w:val="000000" w:themeColor="text1"/>
          <w:sz w:val="22"/>
          <w:szCs w:val="21"/>
        </w:rPr>
        <w:t xml:space="preserve"> </w:t>
      </w:r>
    </w:p>
    <w:p w:rsidR="0015161A" w:rsidRDefault="0015161A" w:rsidP="000B3529">
      <w:pPr>
        <w:spacing w:line="360" w:lineRule="auto"/>
        <w:ind w:right="49"/>
        <w:jc w:val="both"/>
        <w:rPr>
          <w:rFonts w:ascii="Palatino Linotype" w:hAnsi="Palatino Linotype" w:cs="Arial"/>
          <w:color w:val="000000" w:themeColor="text1"/>
        </w:rPr>
      </w:pPr>
    </w:p>
    <w:p w:rsidR="00927B54" w:rsidRDefault="0021428E" w:rsidP="00927B54">
      <w:pPr>
        <w:pStyle w:val="Sinespaciado"/>
        <w:spacing w:line="360" w:lineRule="auto"/>
        <w:jc w:val="both"/>
        <w:rPr>
          <w:rFonts w:ascii="Palatino Linotype" w:hAnsi="Palatino Linotype"/>
        </w:rPr>
      </w:pPr>
      <w:r>
        <w:rPr>
          <w:rFonts w:ascii="Palatino Linotype" w:hAnsi="Palatino Linotype"/>
        </w:rPr>
        <w:t>E</w:t>
      </w:r>
      <w:r w:rsidR="00927B54">
        <w:rPr>
          <w:rFonts w:ascii="Palatino Linotype" w:hAnsi="Palatino Linotype"/>
        </w:rPr>
        <w:t xml:space="preserve">xistiendo dicho pronunciamiento por parte del sujeto obligado en su informe justificado, este constituye un argumento en sentido negativo, por lo que es obvio que éste no puede fácticamente obrar en los archivos del Sujeto Obligado. </w:t>
      </w:r>
    </w:p>
    <w:p w:rsidR="00927B54" w:rsidRDefault="00927B54" w:rsidP="00927B54">
      <w:pPr>
        <w:spacing w:before="240" w:after="240" w:line="360" w:lineRule="auto"/>
        <w:jc w:val="both"/>
        <w:rPr>
          <w:rFonts w:ascii="Palatino Linotype" w:hAnsi="Palatino Linotype"/>
        </w:rPr>
      </w:pPr>
      <w:r w:rsidRPr="002374C0">
        <w:rPr>
          <w:rFonts w:ascii="Palatino Linotype" w:hAnsi="Palatino Linotype"/>
        </w:rPr>
        <w:t xml:space="preserve">Al mismo tiempo, y de conformidad con lo establecido en el artículo 12 de la Ley de Transparencia y Acceso a la Información Pública del Estado de México y Municipios, </w:t>
      </w:r>
      <w:r w:rsidRPr="002374C0">
        <w:rPr>
          <w:rFonts w:ascii="Palatino Linotype" w:hAnsi="Palatino Linotype"/>
          <w:b/>
        </w:rPr>
        <w:t>EL SUJETO OBLIGADO</w:t>
      </w:r>
      <w:r w:rsidRPr="002374C0">
        <w:rPr>
          <w:rFonts w:ascii="Palatino Linotype" w:hAnsi="Palatino Linotype"/>
        </w:rPr>
        <w:t xml:space="preserve"> sólo proporcionará la información que obre en sus archivos, lo que a</w:t>
      </w:r>
      <w:r w:rsidRPr="002374C0">
        <w:rPr>
          <w:rFonts w:ascii="Palatino Linotype" w:hAnsi="Palatino Linotype"/>
          <w:i/>
        </w:rPr>
        <w:t xml:space="preserve"> contrario sensu</w:t>
      </w:r>
      <w:r w:rsidRPr="002374C0">
        <w:rPr>
          <w:rFonts w:ascii="Palatino Linotype" w:hAnsi="Palatino Linotype"/>
        </w:rPr>
        <w:t xml:space="preserve"> significa que no está obligado a proporcionar lo que no conste en los mismos.</w:t>
      </w:r>
    </w:p>
    <w:p w:rsidR="00927B54" w:rsidRDefault="00927B54" w:rsidP="00927B54">
      <w:pPr>
        <w:spacing w:before="240" w:after="240" w:line="360" w:lineRule="auto"/>
        <w:jc w:val="both"/>
        <w:rPr>
          <w:rFonts w:ascii="Palatino Linotype" w:hAnsi="Palatino Linotype"/>
        </w:rPr>
      </w:pPr>
      <w:r w:rsidRPr="002374C0">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927B54" w:rsidRPr="002374C0" w:rsidRDefault="00927B54" w:rsidP="00927B54">
      <w:pPr>
        <w:spacing w:before="240" w:after="240" w:line="360" w:lineRule="auto"/>
        <w:jc w:val="both"/>
        <w:rPr>
          <w:rFonts w:ascii="Palatino Linotype" w:hAnsi="Palatino Linotype"/>
        </w:rPr>
      </w:pPr>
    </w:p>
    <w:p w:rsidR="00927B54" w:rsidRPr="00EE478B" w:rsidRDefault="00927B54" w:rsidP="00927B54">
      <w:pPr>
        <w:spacing w:before="120" w:after="120"/>
        <w:ind w:left="851" w:right="902"/>
        <w:jc w:val="both"/>
        <w:rPr>
          <w:rFonts w:ascii="Palatino Linotype" w:hAnsi="Palatino Linotype"/>
          <w:b/>
          <w:i/>
        </w:rPr>
      </w:pPr>
      <w:r w:rsidRPr="00EE478B">
        <w:rPr>
          <w:rFonts w:ascii="Palatino Linotype" w:hAnsi="Palatino Linotype"/>
          <w:i/>
        </w:rPr>
        <w:lastRenderedPageBreak/>
        <w:t>“</w:t>
      </w:r>
      <w:r w:rsidRPr="00EE478B">
        <w:rPr>
          <w:rFonts w:ascii="Palatino Linotype" w:hAnsi="Palatino Linotype"/>
          <w:b/>
          <w:i/>
        </w:rPr>
        <w:t xml:space="preserve">HECHOS NEGATIVOS, NO SON SUSCEPTIBLES DE DEMOSTRACIÓN. </w:t>
      </w:r>
    </w:p>
    <w:p w:rsidR="00927B54" w:rsidRPr="00EE478B" w:rsidRDefault="00927B54" w:rsidP="00927B54">
      <w:pPr>
        <w:spacing w:before="120" w:after="120"/>
        <w:ind w:left="851" w:right="902"/>
        <w:jc w:val="both"/>
        <w:rPr>
          <w:rFonts w:ascii="Palatino Linotype" w:hAnsi="Palatino Linotype"/>
          <w:i/>
        </w:rPr>
      </w:pPr>
      <w:r w:rsidRPr="00EE478B">
        <w:rPr>
          <w:rFonts w:ascii="Palatino Linotype" w:hAnsi="Palatino Linotype"/>
          <w:i/>
        </w:rPr>
        <w:t>Tratándose de un hecho negativo, el Juez no tiene por qué invocar prueba alguna de la que se desprenda, ya que es bien sabido que esta clase de hechos no son susceptibles de demostración.</w:t>
      </w:r>
    </w:p>
    <w:p w:rsidR="00927B54" w:rsidRDefault="00927B54" w:rsidP="00927B54">
      <w:pPr>
        <w:spacing w:before="120" w:after="120"/>
        <w:ind w:left="851" w:right="902"/>
        <w:jc w:val="both"/>
        <w:rPr>
          <w:rFonts w:ascii="Palatino Linotype" w:hAnsi="Palatino Linotype"/>
          <w:i/>
        </w:rPr>
      </w:pPr>
      <w:r w:rsidRPr="00EE478B">
        <w:rPr>
          <w:rFonts w:ascii="Palatino Linotype" w:hAnsi="Palatino Linotype"/>
          <w:i/>
        </w:rPr>
        <w:t>Amparo en revisión 2022/61. José García Florín (Menor). 9 de octubre de 1961. Cinco votos. Ponente: José Rivera Pérez Campos.” (Sic)</w:t>
      </w:r>
    </w:p>
    <w:p w:rsidR="00927B54" w:rsidRPr="00EE478B" w:rsidRDefault="00927B54" w:rsidP="00927B54">
      <w:pPr>
        <w:spacing w:before="120" w:after="120"/>
        <w:ind w:left="851" w:right="902"/>
        <w:jc w:val="both"/>
        <w:rPr>
          <w:rFonts w:ascii="Palatino Linotype" w:hAnsi="Palatino Linotype"/>
          <w:i/>
        </w:rPr>
      </w:pPr>
    </w:p>
    <w:p w:rsidR="00927B54" w:rsidRPr="002374C0" w:rsidRDefault="00927B54" w:rsidP="00927B54">
      <w:pPr>
        <w:autoSpaceDE w:val="0"/>
        <w:autoSpaceDN w:val="0"/>
        <w:adjustRightInd w:val="0"/>
        <w:spacing w:before="240" w:after="240" w:line="360" w:lineRule="auto"/>
        <w:ind w:right="49"/>
        <w:jc w:val="both"/>
        <w:rPr>
          <w:rFonts w:ascii="Palatino Linotype" w:hAnsi="Palatino Linotype" w:cs="Arial"/>
        </w:rPr>
      </w:pPr>
      <w:r w:rsidRPr="002374C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927B54" w:rsidRPr="002374C0" w:rsidRDefault="00927B54" w:rsidP="00927B54">
      <w:pPr>
        <w:spacing w:before="240" w:after="240" w:line="360" w:lineRule="auto"/>
        <w:jc w:val="both"/>
        <w:rPr>
          <w:rFonts w:ascii="Palatino Linotype" w:hAnsi="Palatino Linotype" w:cs="Arial"/>
          <w:bCs/>
        </w:rPr>
      </w:pPr>
      <w:r w:rsidRPr="002374C0">
        <w:rPr>
          <w:rFonts w:ascii="Palatino Linotype" w:hAnsi="Palatino Linotype" w:cs="Arial"/>
          <w:bCs/>
        </w:rPr>
        <w:t xml:space="preserve">Aunado a ello, se destaca que al haber existido un pronunciamiento por parte del </w:t>
      </w:r>
      <w:r w:rsidRPr="002374C0">
        <w:rPr>
          <w:rFonts w:ascii="Palatino Linotype" w:hAnsi="Palatino Linotype" w:cs="Arial"/>
          <w:b/>
          <w:bCs/>
        </w:rPr>
        <w:t>SUJETO OBLIGADO</w:t>
      </w:r>
      <w:r w:rsidRPr="002374C0">
        <w:rPr>
          <w:rFonts w:ascii="Palatino Linotype" w:hAnsi="Palatino Linotype" w:cs="Arial"/>
          <w:bCs/>
        </w:rPr>
        <w:t xml:space="preserve">, este Órgano Garante no está facultado para manifestarse sobre la veracidad de lo afirmado pues no existe precepto legal alguno en la Ley de la materia que lo faculte para ello. </w:t>
      </w:r>
    </w:p>
    <w:p w:rsidR="00927B54" w:rsidRPr="002374C0" w:rsidRDefault="00927B54" w:rsidP="00927B54">
      <w:pPr>
        <w:spacing w:before="240" w:after="240" w:line="360" w:lineRule="auto"/>
        <w:jc w:val="both"/>
        <w:rPr>
          <w:rFonts w:ascii="Palatino Linotype" w:hAnsi="Palatino Linotype"/>
        </w:rPr>
      </w:pPr>
      <w:r w:rsidRPr="002374C0">
        <w:rPr>
          <w:rFonts w:ascii="Palatino Linotype" w:hAnsi="Palatino Linotype" w:cs="Arial"/>
        </w:rPr>
        <w:t>Lo anterior se robustece con lo plasmado en el criterio</w:t>
      </w:r>
      <w:r w:rsidRPr="002374C0">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927B54" w:rsidRPr="00EE478B" w:rsidRDefault="00927B54" w:rsidP="00927B54">
      <w:pPr>
        <w:spacing w:before="120" w:after="120"/>
        <w:ind w:left="851" w:right="902"/>
        <w:jc w:val="both"/>
        <w:rPr>
          <w:rFonts w:ascii="Palatino Linotype" w:hAnsi="Palatino Linotype"/>
          <w:b/>
          <w:i/>
        </w:rPr>
      </w:pPr>
      <w:r w:rsidRPr="00EE478B">
        <w:rPr>
          <w:rFonts w:ascii="Palatino Linotype" w:hAnsi="Palatino Linotype"/>
          <w:i/>
        </w:rPr>
        <w:t xml:space="preserve"> “</w:t>
      </w:r>
      <w:r w:rsidRPr="00EE478B">
        <w:rPr>
          <w:rFonts w:ascii="Palatino Linotype" w:hAnsi="Palatino Linotype"/>
          <w:b/>
          <w:i/>
        </w:rPr>
        <w:t xml:space="preserve">El Instituto Federal de Acceso a la Información y Protección de Datos no cuenta con facultades para pronunciarse respecto de la veracidad de los documentos proporcionados por los sujetos obligados. </w:t>
      </w:r>
      <w:r w:rsidRPr="00EE478B">
        <w:rPr>
          <w:rFonts w:ascii="Palatino Linotype" w:hAnsi="Palatino Linotype"/>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EE478B">
        <w:rPr>
          <w:rFonts w:ascii="Palatino Linotype" w:hAnsi="Palatino Linotype"/>
          <w:i/>
        </w:rPr>
        <w:lastRenderedPageBreak/>
        <w:t xml:space="preserve">poder de las dependencias y entidades. Sin embargo, no está facultado para pronunciarse sobre la veracidad de la </w:t>
      </w:r>
      <w:r w:rsidRPr="00EE478B">
        <w:rPr>
          <w:rFonts w:ascii="Palatino Linotype" w:hAnsi="Palatino Linotype" w:cs="Arial"/>
          <w:i/>
        </w:rPr>
        <w:t>información</w:t>
      </w:r>
      <w:r w:rsidRPr="00EE478B">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927B54" w:rsidRPr="00141DE6" w:rsidRDefault="00927B54" w:rsidP="000B3529">
      <w:pPr>
        <w:spacing w:line="360" w:lineRule="auto"/>
        <w:ind w:right="49"/>
        <w:jc w:val="both"/>
        <w:rPr>
          <w:rFonts w:ascii="Palatino Linotype" w:hAnsi="Palatino Linotype" w:cs="Arial"/>
          <w:color w:val="000000" w:themeColor="text1"/>
        </w:rPr>
      </w:pPr>
    </w:p>
    <w:p w:rsidR="00AF12FE" w:rsidRDefault="00AF12FE" w:rsidP="0003114A">
      <w:pPr>
        <w:spacing w:line="360" w:lineRule="auto"/>
        <w:jc w:val="both"/>
        <w:rPr>
          <w:rFonts w:ascii="Palatino Linotype" w:hAnsi="Palatino Linotype"/>
          <w:bCs/>
        </w:rPr>
      </w:pPr>
    </w:p>
    <w:p w:rsidR="00AF12FE" w:rsidRDefault="00CB3C5F" w:rsidP="00B977DE">
      <w:pPr>
        <w:spacing w:line="360" w:lineRule="auto"/>
        <w:jc w:val="both"/>
        <w:rPr>
          <w:rFonts w:ascii="Palatino Linotype" w:hAnsi="Palatino Linotype"/>
          <w:bCs/>
        </w:rPr>
      </w:pPr>
      <w:r>
        <w:rPr>
          <w:rFonts w:ascii="Palatino Linotype" w:hAnsi="Palatino Linotype"/>
          <w:bCs/>
        </w:rPr>
        <w:t>Por lo que corresponde a la información concerniente al d</w:t>
      </w:r>
      <w:r w:rsidR="00B977DE" w:rsidRPr="00B977DE">
        <w:rPr>
          <w:rFonts w:ascii="Palatino Linotype" w:hAnsi="Palatino Linotype"/>
          <w:bCs/>
        </w:rPr>
        <w:t>inero recibido por la Universidad Autónoma del Estado de México del Fondo de Fomento y Desarrollo de la Investigación Científica</w:t>
      </w:r>
      <w:r>
        <w:rPr>
          <w:rFonts w:ascii="Palatino Linotype" w:hAnsi="Palatino Linotype"/>
          <w:bCs/>
        </w:rPr>
        <w:t xml:space="preserve"> y Tecnológica, </w:t>
      </w:r>
      <w:r w:rsidR="00B977DE" w:rsidRPr="00B977DE">
        <w:rPr>
          <w:rFonts w:ascii="Palatino Linotype" w:hAnsi="Palatino Linotype"/>
          <w:bCs/>
        </w:rPr>
        <w:t>¿Cuánto recurso fue vía transferencia directa a la universidad?</w:t>
      </w:r>
      <w:r>
        <w:rPr>
          <w:rFonts w:ascii="Palatino Linotype" w:hAnsi="Palatino Linotype"/>
          <w:bCs/>
        </w:rPr>
        <w:t xml:space="preserve">, </w:t>
      </w:r>
      <w:r w:rsidR="00B977DE" w:rsidRPr="00B977DE">
        <w:rPr>
          <w:rFonts w:ascii="Palatino Linotype" w:hAnsi="Palatino Linotype"/>
          <w:bCs/>
        </w:rPr>
        <w:t>¿Cuánto recurso recibieron como financiamiento (para qué dependencias, espacios académicos o actividades)? ¿Bajo qué otros conceptos?</w:t>
      </w:r>
      <w:r>
        <w:rPr>
          <w:rFonts w:ascii="Palatino Linotype" w:hAnsi="Palatino Linotype"/>
          <w:bCs/>
        </w:rPr>
        <w:t xml:space="preserve">, </w:t>
      </w:r>
      <w:r w:rsidR="005F4F9E">
        <w:rPr>
          <w:rFonts w:ascii="Palatino Linotype" w:hAnsi="Palatino Linotype"/>
          <w:bCs/>
        </w:rPr>
        <w:t xml:space="preserve">en resumen queda colmada la petición toda vez que el </w:t>
      </w:r>
      <w:r w:rsidR="005F4F9E" w:rsidRPr="00B977DE">
        <w:rPr>
          <w:rFonts w:ascii="Palatino Linotype" w:hAnsi="Palatino Linotype"/>
          <w:bCs/>
        </w:rPr>
        <w:t>Fondo de Fomento y Desarrollo de la Investigación Científica</w:t>
      </w:r>
      <w:r w:rsidR="005F4F9E">
        <w:rPr>
          <w:rFonts w:ascii="Palatino Linotype" w:hAnsi="Palatino Linotype"/>
          <w:bCs/>
        </w:rPr>
        <w:t xml:space="preserve"> y Tecnológica se encuentra en un proceso de extinción desde el año 2016, por lo cual éste no ha recibido recurso alguno y/o financiamiento. Hecho que fue probado con la Gaceta de la Universidad Autónoma del Estado de México con fecha de noviembre del año 2016.  </w:t>
      </w:r>
    </w:p>
    <w:p w:rsidR="00AF12FE" w:rsidRDefault="00AF12FE" w:rsidP="0003114A">
      <w:pPr>
        <w:spacing w:line="360" w:lineRule="auto"/>
        <w:jc w:val="both"/>
        <w:rPr>
          <w:rFonts w:ascii="Palatino Linotype" w:hAnsi="Palatino Linotype"/>
          <w:bCs/>
        </w:rPr>
      </w:pPr>
    </w:p>
    <w:p w:rsidR="00C21817" w:rsidRDefault="005F4F9E" w:rsidP="0003114A">
      <w:pPr>
        <w:spacing w:line="360" w:lineRule="auto"/>
        <w:jc w:val="both"/>
        <w:rPr>
          <w:rFonts w:ascii="Palatino Linotype" w:hAnsi="Palatino Linotype"/>
          <w:bCs/>
        </w:rPr>
      </w:pPr>
      <w:r>
        <w:rPr>
          <w:rFonts w:ascii="Palatino Linotype" w:hAnsi="Palatino Linotype"/>
          <w:bCs/>
        </w:rPr>
        <w:t>Ahora bien,</w:t>
      </w:r>
      <w:r w:rsidR="003F6656">
        <w:rPr>
          <w:rFonts w:ascii="Palatino Linotype" w:hAnsi="Palatino Linotype"/>
          <w:bCs/>
        </w:rPr>
        <w:t xml:space="preserve"> </w:t>
      </w:r>
      <w:r w:rsidR="00115A1C">
        <w:rPr>
          <w:rFonts w:ascii="Palatino Linotype" w:hAnsi="Palatino Linotype"/>
          <w:bCs/>
        </w:rPr>
        <w:t>este Órgano Garante en uso de sus facultades y atribuciones, procedió a hacer consulta de la</w:t>
      </w:r>
      <w:r w:rsidR="00765240">
        <w:rPr>
          <w:rFonts w:ascii="Palatino Linotype" w:hAnsi="Palatino Linotype"/>
          <w:bCs/>
        </w:rPr>
        <w:t>s</w:t>
      </w:r>
      <w:r w:rsidR="00115A1C">
        <w:rPr>
          <w:rFonts w:ascii="Palatino Linotype" w:hAnsi="Palatino Linotype"/>
          <w:bCs/>
        </w:rPr>
        <w:t xml:space="preserve"> liga</w:t>
      </w:r>
      <w:r w:rsidR="003D40F4">
        <w:rPr>
          <w:rFonts w:ascii="Palatino Linotype" w:hAnsi="Palatino Linotype"/>
          <w:bCs/>
        </w:rPr>
        <w:t>s</w:t>
      </w:r>
      <w:r w:rsidR="00115A1C">
        <w:rPr>
          <w:rFonts w:ascii="Palatino Linotype" w:hAnsi="Palatino Linotype"/>
          <w:bCs/>
        </w:rPr>
        <w:t xml:space="preserve"> electrónica</w:t>
      </w:r>
      <w:r w:rsidR="00765240">
        <w:rPr>
          <w:rFonts w:ascii="Palatino Linotype" w:hAnsi="Palatino Linotype"/>
          <w:bCs/>
        </w:rPr>
        <w:t>s</w:t>
      </w:r>
      <w:r w:rsidR="00115A1C">
        <w:rPr>
          <w:rFonts w:ascii="Palatino Linotype" w:hAnsi="Palatino Linotype"/>
          <w:bCs/>
        </w:rPr>
        <w:t xml:space="preserve"> </w:t>
      </w:r>
      <w:r w:rsidR="003D40F4" w:rsidRPr="003D40F4">
        <w:rPr>
          <w:rStyle w:val="Hipervnculo"/>
          <w:rFonts w:ascii="Palatino Linotype" w:hAnsi="Palatino Linotype" w:cs="Arial"/>
          <w:lang w:val="es-ES_tradnl"/>
        </w:rPr>
        <w:t>http://transparencia.uaemex.mx/usuario/infPub.php?nomDir=10.convenios&amp;cveParent=12</w:t>
      </w:r>
      <w:r w:rsidR="00115A1C">
        <w:rPr>
          <w:rFonts w:ascii="Palatino Linotype" w:hAnsi="Palatino Linotype" w:cs="Arial"/>
          <w:lang w:val="es-ES_tradnl"/>
        </w:rPr>
        <w:t>, que fue</w:t>
      </w:r>
      <w:r w:rsidR="00765240">
        <w:rPr>
          <w:rFonts w:ascii="Palatino Linotype" w:hAnsi="Palatino Linotype" w:cs="Arial"/>
          <w:lang w:val="es-ES_tradnl"/>
        </w:rPr>
        <w:t>ron</w:t>
      </w:r>
      <w:r w:rsidR="00115A1C">
        <w:rPr>
          <w:rFonts w:ascii="Palatino Linotype" w:hAnsi="Palatino Linotype" w:cs="Arial"/>
          <w:lang w:val="es-ES_tradnl"/>
        </w:rPr>
        <w:t xml:space="preserve"> </w:t>
      </w:r>
      <w:r w:rsidR="00115A1C">
        <w:rPr>
          <w:rFonts w:ascii="Palatino Linotype" w:hAnsi="Palatino Linotype"/>
          <w:bCs/>
        </w:rPr>
        <w:t>proporcionada</w:t>
      </w:r>
      <w:r w:rsidR="00765240">
        <w:rPr>
          <w:rFonts w:ascii="Palatino Linotype" w:hAnsi="Palatino Linotype"/>
          <w:bCs/>
        </w:rPr>
        <w:t xml:space="preserve">s en </w:t>
      </w:r>
      <w:r w:rsidR="00115A1C">
        <w:rPr>
          <w:rFonts w:ascii="Palatino Linotype" w:hAnsi="Palatino Linotype"/>
          <w:bCs/>
        </w:rPr>
        <w:t xml:space="preserve">informe justificado, </w:t>
      </w:r>
      <w:r w:rsidR="00AF2E10">
        <w:rPr>
          <w:rFonts w:ascii="Palatino Linotype" w:hAnsi="Palatino Linotype"/>
          <w:bCs/>
        </w:rPr>
        <w:t>de la que se observó lo siguiente:</w:t>
      </w:r>
    </w:p>
    <w:p w:rsidR="00AF2E10" w:rsidRDefault="00AF2E10" w:rsidP="0003114A">
      <w:pPr>
        <w:spacing w:line="360" w:lineRule="auto"/>
        <w:jc w:val="both"/>
        <w:rPr>
          <w:rFonts w:ascii="Palatino Linotype" w:hAnsi="Palatino Linotype"/>
          <w:bCs/>
        </w:rPr>
      </w:pPr>
    </w:p>
    <w:p w:rsidR="00AF2E10" w:rsidRDefault="003D40F4" w:rsidP="0003114A">
      <w:pPr>
        <w:spacing w:line="360" w:lineRule="auto"/>
        <w:jc w:val="both"/>
        <w:rPr>
          <w:rFonts w:ascii="Palatino Linotype" w:hAnsi="Palatino Linotype"/>
          <w:bCs/>
        </w:rPr>
      </w:pPr>
      <w:r>
        <w:rPr>
          <w:noProof/>
          <w:lang w:val="es-MX" w:eastAsia="es-MX"/>
        </w:rPr>
        <w:lastRenderedPageBreak/>
        <w:drawing>
          <wp:inline distT="0" distB="0" distL="0" distR="0" wp14:anchorId="03EEC6EB" wp14:editId="5FCC9BF7">
            <wp:extent cx="5791835" cy="36506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3650615"/>
                    </a:xfrm>
                    <a:prstGeom prst="rect">
                      <a:avLst/>
                    </a:prstGeom>
                  </pic:spPr>
                </pic:pic>
              </a:graphicData>
            </a:graphic>
          </wp:inline>
        </w:drawing>
      </w:r>
    </w:p>
    <w:p w:rsidR="003D40F4" w:rsidRDefault="003D40F4" w:rsidP="0003114A">
      <w:pPr>
        <w:spacing w:line="360" w:lineRule="auto"/>
        <w:jc w:val="both"/>
        <w:rPr>
          <w:rFonts w:ascii="Palatino Linotype" w:hAnsi="Palatino Linotype"/>
          <w:bCs/>
        </w:rPr>
      </w:pPr>
    </w:p>
    <w:p w:rsidR="00AF2E10" w:rsidRDefault="00E364F5" w:rsidP="0003114A">
      <w:pPr>
        <w:spacing w:line="360" w:lineRule="auto"/>
        <w:jc w:val="both"/>
        <w:rPr>
          <w:rFonts w:ascii="Palatino Linotype" w:hAnsi="Palatino Linotype"/>
          <w:bCs/>
        </w:rPr>
      </w:pPr>
      <w:r>
        <w:rPr>
          <w:rFonts w:ascii="Palatino Linotype" w:hAnsi="Palatino Linotype"/>
          <w:bCs/>
        </w:rPr>
        <w:t xml:space="preserve">Primeramente de la imagen inserta, se puede advertir que al hacer </w:t>
      </w:r>
      <w:r w:rsidRPr="00E364F5">
        <w:rPr>
          <w:rFonts w:ascii="Palatino Linotype" w:hAnsi="Palatino Linotype"/>
          <w:b/>
          <w:bCs/>
        </w:rPr>
        <w:t>clic</w:t>
      </w:r>
      <w:r>
        <w:rPr>
          <w:rStyle w:val="Refdenotaalpie"/>
          <w:rFonts w:ascii="Palatino Linotype" w:hAnsi="Palatino Linotype"/>
          <w:bCs/>
        </w:rPr>
        <w:footnoteReference w:id="3"/>
      </w:r>
      <w:r>
        <w:rPr>
          <w:rFonts w:ascii="Palatino Linotype" w:hAnsi="Palatino Linotype"/>
          <w:bCs/>
        </w:rPr>
        <w:t xml:space="preserve"> en la página electrónica proporcionada por el </w:t>
      </w:r>
      <w:r>
        <w:rPr>
          <w:rFonts w:ascii="Palatino Linotype" w:hAnsi="Palatino Linotype"/>
          <w:b/>
          <w:bCs/>
        </w:rPr>
        <w:t xml:space="preserve">sujeto obligado, </w:t>
      </w:r>
      <w:r>
        <w:rPr>
          <w:rFonts w:ascii="Palatino Linotype" w:hAnsi="Palatino Linotype"/>
          <w:bCs/>
        </w:rPr>
        <w:t>nos remite a la página oficial de</w:t>
      </w:r>
      <w:r w:rsidR="003D40F4">
        <w:rPr>
          <w:rFonts w:ascii="Palatino Linotype" w:hAnsi="Palatino Linotype"/>
          <w:bCs/>
        </w:rPr>
        <w:t xml:space="preserve"> </w:t>
      </w:r>
      <w:r>
        <w:rPr>
          <w:rFonts w:ascii="Palatino Linotype" w:hAnsi="Palatino Linotype"/>
          <w:bCs/>
        </w:rPr>
        <w:t>l</w:t>
      </w:r>
      <w:r w:rsidR="003D40F4">
        <w:rPr>
          <w:rFonts w:ascii="Palatino Linotype" w:hAnsi="Palatino Linotype"/>
          <w:bCs/>
        </w:rPr>
        <w:t>a</w:t>
      </w:r>
      <w:r>
        <w:rPr>
          <w:rFonts w:ascii="Palatino Linotype" w:hAnsi="Palatino Linotype"/>
          <w:bCs/>
        </w:rPr>
        <w:t xml:space="preserve"> </w:t>
      </w:r>
      <w:r w:rsidR="003D40F4" w:rsidRPr="000B4231">
        <w:rPr>
          <w:rFonts w:ascii="Palatino Linotype" w:hAnsi="Palatino Linotype"/>
          <w:b/>
          <w:sz w:val="22"/>
          <w:szCs w:val="22"/>
          <w:lang w:val="es-ES_tradnl"/>
        </w:rPr>
        <w:t>Universidad Autónoma del Estado de México</w:t>
      </w:r>
      <w:r>
        <w:rPr>
          <w:rFonts w:ascii="Palatino Linotype" w:hAnsi="Palatino Linotype"/>
          <w:bCs/>
        </w:rPr>
        <w:t xml:space="preserve">, observándose el apartado de listas de </w:t>
      </w:r>
      <w:r w:rsidR="003D40F4">
        <w:rPr>
          <w:rFonts w:ascii="Palatino Linotype" w:hAnsi="Palatino Linotype"/>
          <w:bCs/>
        </w:rPr>
        <w:t xml:space="preserve">los convenios </w:t>
      </w:r>
      <w:r w:rsidR="00E2783B">
        <w:rPr>
          <w:rFonts w:ascii="Palatino Linotype" w:hAnsi="Palatino Linotype"/>
          <w:bCs/>
        </w:rPr>
        <w:t xml:space="preserve">por año de registro, desde el año 2009 al 2019.  </w:t>
      </w:r>
    </w:p>
    <w:p w:rsidR="00F011D8" w:rsidRDefault="00F011D8" w:rsidP="0003114A">
      <w:pPr>
        <w:spacing w:line="360" w:lineRule="auto"/>
        <w:jc w:val="both"/>
        <w:rPr>
          <w:rFonts w:ascii="Palatino Linotype" w:hAnsi="Palatino Linotype"/>
          <w:bCs/>
        </w:rPr>
      </w:pPr>
    </w:p>
    <w:p w:rsidR="00F011D8" w:rsidRDefault="00F011D8" w:rsidP="0003114A">
      <w:pPr>
        <w:spacing w:line="360" w:lineRule="auto"/>
        <w:jc w:val="both"/>
        <w:rPr>
          <w:rFonts w:ascii="Palatino Linotype" w:hAnsi="Palatino Linotype"/>
          <w:bCs/>
        </w:rPr>
      </w:pPr>
      <w:r>
        <w:rPr>
          <w:noProof/>
          <w:lang w:val="es-MX" w:eastAsia="es-MX"/>
        </w:rPr>
        <w:lastRenderedPageBreak/>
        <w:drawing>
          <wp:inline distT="0" distB="0" distL="0" distR="0" wp14:anchorId="4CB0A42B" wp14:editId="6B7F3A4E">
            <wp:extent cx="5791835" cy="32569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3256915"/>
                    </a:xfrm>
                    <a:prstGeom prst="rect">
                      <a:avLst/>
                    </a:prstGeom>
                  </pic:spPr>
                </pic:pic>
              </a:graphicData>
            </a:graphic>
          </wp:inline>
        </w:drawing>
      </w:r>
    </w:p>
    <w:p w:rsidR="0070794E" w:rsidRPr="00E364F5" w:rsidRDefault="0070794E" w:rsidP="0003114A">
      <w:pPr>
        <w:spacing w:line="360" w:lineRule="auto"/>
        <w:jc w:val="both"/>
        <w:rPr>
          <w:rFonts w:ascii="Palatino Linotype" w:hAnsi="Palatino Linotype"/>
          <w:bCs/>
        </w:rPr>
      </w:pPr>
    </w:p>
    <w:p w:rsidR="00F011D8" w:rsidRDefault="00F011D8" w:rsidP="0003114A">
      <w:pPr>
        <w:spacing w:line="360" w:lineRule="auto"/>
        <w:jc w:val="both"/>
        <w:rPr>
          <w:rFonts w:ascii="Palatino Linotype" w:hAnsi="Palatino Linotype"/>
          <w:bCs/>
        </w:rPr>
      </w:pPr>
    </w:p>
    <w:p w:rsidR="00123A2E" w:rsidRDefault="0070794E" w:rsidP="0003114A">
      <w:pPr>
        <w:spacing w:line="360" w:lineRule="auto"/>
        <w:jc w:val="both"/>
        <w:rPr>
          <w:rFonts w:ascii="Palatino Linotype" w:hAnsi="Palatino Linotype"/>
          <w:bCs/>
        </w:rPr>
      </w:pPr>
      <w:r>
        <w:rPr>
          <w:rFonts w:ascii="Palatino Linotype" w:hAnsi="Palatino Linotype"/>
          <w:bCs/>
        </w:rPr>
        <w:t>De la</w:t>
      </w:r>
      <w:r w:rsidR="00F011D8">
        <w:rPr>
          <w:rFonts w:ascii="Palatino Linotype" w:hAnsi="Palatino Linotype"/>
          <w:bCs/>
        </w:rPr>
        <w:t>s</w:t>
      </w:r>
      <w:r>
        <w:rPr>
          <w:rFonts w:ascii="Palatino Linotype" w:hAnsi="Palatino Linotype"/>
          <w:bCs/>
        </w:rPr>
        <w:t xml:space="preserve"> </w:t>
      </w:r>
      <w:r w:rsidR="00F011D8">
        <w:rPr>
          <w:rFonts w:ascii="Palatino Linotype" w:hAnsi="Palatino Linotype"/>
          <w:bCs/>
        </w:rPr>
        <w:t>imágenes</w:t>
      </w:r>
      <w:r>
        <w:rPr>
          <w:rFonts w:ascii="Palatino Linotype" w:hAnsi="Palatino Linotype"/>
          <w:bCs/>
        </w:rPr>
        <w:t xml:space="preserve"> inserta</w:t>
      </w:r>
      <w:r w:rsidR="00F011D8">
        <w:rPr>
          <w:rFonts w:ascii="Palatino Linotype" w:hAnsi="Palatino Linotype"/>
          <w:bCs/>
        </w:rPr>
        <w:t>s</w:t>
      </w:r>
      <w:r>
        <w:rPr>
          <w:rFonts w:ascii="Palatino Linotype" w:hAnsi="Palatino Linotype"/>
          <w:bCs/>
        </w:rPr>
        <w:t>, se puede acreditar que la</w:t>
      </w:r>
      <w:r w:rsidR="00C223AF">
        <w:rPr>
          <w:rFonts w:ascii="Palatino Linotype" w:hAnsi="Palatino Linotype"/>
          <w:bCs/>
        </w:rPr>
        <w:t>s carpetas de los años</w:t>
      </w:r>
      <w:r>
        <w:rPr>
          <w:rFonts w:ascii="Palatino Linotype" w:hAnsi="Palatino Linotype"/>
          <w:bCs/>
        </w:rPr>
        <w:t xml:space="preserve"> </w:t>
      </w:r>
      <w:r w:rsidR="00C223AF">
        <w:rPr>
          <w:rFonts w:ascii="Palatino Linotype" w:hAnsi="Palatino Linotype"/>
          <w:bCs/>
        </w:rPr>
        <w:t>contiene un listado de los convenios requeridos por el particular</w:t>
      </w:r>
      <w:r w:rsidRPr="00371EDC">
        <w:rPr>
          <w:rFonts w:ascii="Palatino Linotype" w:hAnsi="Palatino Linotype"/>
          <w:bCs/>
        </w:rPr>
        <w:t>, en esa virtud, podemos concluir que</w:t>
      </w:r>
      <w:r w:rsidR="00C1017C">
        <w:rPr>
          <w:rFonts w:ascii="Palatino Linotype" w:hAnsi="Palatino Linotype"/>
          <w:bCs/>
        </w:rPr>
        <w:t xml:space="preserve"> desde </w:t>
      </w:r>
      <w:r w:rsidR="00C223AF">
        <w:rPr>
          <w:rFonts w:ascii="Palatino Linotype" w:hAnsi="Palatino Linotype"/>
          <w:bCs/>
        </w:rPr>
        <w:t xml:space="preserve">el informe </w:t>
      </w:r>
      <w:r w:rsidR="00CA0B4F">
        <w:rPr>
          <w:rFonts w:ascii="Palatino Linotype" w:hAnsi="Palatino Linotype"/>
          <w:bCs/>
        </w:rPr>
        <w:t xml:space="preserve">justificado, </w:t>
      </w:r>
      <w:r w:rsidRPr="00371EDC">
        <w:rPr>
          <w:rFonts w:ascii="Palatino Linotype" w:hAnsi="Palatino Linotype"/>
          <w:bCs/>
        </w:rPr>
        <w:t xml:space="preserve">el </w:t>
      </w:r>
      <w:r w:rsidRPr="00371EDC">
        <w:rPr>
          <w:rFonts w:ascii="Palatino Linotype" w:hAnsi="Palatino Linotype"/>
          <w:b/>
          <w:bCs/>
        </w:rPr>
        <w:t xml:space="preserve">sujeto obligado </w:t>
      </w:r>
      <w:r w:rsidRPr="00371EDC">
        <w:rPr>
          <w:rFonts w:ascii="Palatino Linotype" w:hAnsi="Palatino Linotype"/>
          <w:bCs/>
        </w:rPr>
        <w:t xml:space="preserve">colma la solicitud de </w:t>
      </w:r>
      <w:r w:rsidR="00C1017C" w:rsidRPr="00371EDC">
        <w:rPr>
          <w:rFonts w:ascii="Palatino Linotype" w:hAnsi="Palatino Linotype"/>
          <w:bCs/>
        </w:rPr>
        <w:t>información</w:t>
      </w:r>
      <w:r w:rsidR="00123A2E">
        <w:rPr>
          <w:rFonts w:ascii="Palatino Linotype" w:hAnsi="Palatino Linotype"/>
          <w:bCs/>
        </w:rPr>
        <w:t xml:space="preserve">, al </w:t>
      </w:r>
      <w:r w:rsidR="00CA0B4F">
        <w:rPr>
          <w:rFonts w:ascii="Palatino Linotype" w:hAnsi="Palatino Linotype"/>
          <w:bCs/>
        </w:rPr>
        <w:t xml:space="preserve">remitir a la </w:t>
      </w:r>
      <w:r w:rsidR="00123A2E">
        <w:rPr>
          <w:rFonts w:ascii="Palatino Linotype" w:hAnsi="Palatino Linotype"/>
          <w:bCs/>
        </w:rPr>
        <w:t>información</w:t>
      </w:r>
      <w:r w:rsidR="00CA0B4F">
        <w:rPr>
          <w:rFonts w:ascii="Palatino Linotype" w:hAnsi="Palatino Linotype"/>
          <w:bCs/>
        </w:rPr>
        <w:t xml:space="preserve"> que</w:t>
      </w:r>
      <w:r w:rsidR="00123A2E">
        <w:rPr>
          <w:rFonts w:ascii="Palatino Linotype" w:hAnsi="Palatino Linotype"/>
          <w:bCs/>
        </w:rPr>
        <w:t xml:space="preserve"> ya se encuentra publicada en la </w:t>
      </w:r>
      <w:r w:rsidR="00CA0B4F">
        <w:rPr>
          <w:rFonts w:ascii="Palatino Linotype" w:hAnsi="Palatino Linotype"/>
          <w:bCs/>
        </w:rPr>
        <w:t xml:space="preserve">página de transparencia de la </w:t>
      </w:r>
      <w:proofErr w:type="spellStart"/>
      <w:r w:rsidR="00CA0B4F">
        <w:rPr>
          <w:rFonts w:ascii="Palatino Linotype" w:hAnsi="Palatino Linotype"/>
          <w:bCs/>
        </w:rPr>
        <w:t>UAEMéx</w:t>
      </w:r>
      <w:proofErr w:type="spellEnd"/>
      <w:r w:rsidR="00A665B6">
        <w:rPr>
          <w:rFonts w:ascii="Palatino Linotype" w:hAnsi="Palatino Linotype"/>
          <w:bCs/>
        </w:rPr>
        <w:t>, así como en el IPOMEX fracción xxxvii</w:t>
      </w:r>
      <w:r w:rsidR="00123A2E">
        <w:rPr>
          <w:rFonts w:ascii="Palatino Linotype" w:hAnsi="Palatino Linotype"/>
          <w:bCs/>
        </w:rPr>
        <w:t>, proporcionando la</w:t>
      </w:r>
      <w:r w:rsidR="00A665B6">
        <w:rPr>
          <w:rFonts w:ascii="Palatino Linotype" w:hAnsi="Palatino Linotype"/>
          <w:bCs/>
        </w:rPr>
        <w:t>s</w:t>
      </w:r>
      <w:r w:rsidR="00123A2E">
        <w:rPr>
          <w:rFonts w:ascii="Palatino Linotype" w:hAnsi="Palatino Linotype"/>
          <w:bCs/>
        </w:rPr>
        <w:t xml:space="preserve"> li</w:t>
      </w:r>
      <w:r w:rsidR="00984323">
        <w:rPr>
          <w:rFonts w:ascii="Palatino Linotype" w:hAnsi="Palatino Linotype"/>
          <w:bCs/>
        </w:rPr>
        <w:t>ga</w:t>
      </w:r>
      <w:r w:rsidR="00A665B6">
        <w:rPr>
          <w:rFonts w:ascii="Palatino Linotype" w:hAnsi="Palatino Linotype"/>
          <w:bCs/>
        </w:rPr>
        <w:t>s</w:t>
      </w:r>
      <w:r w:rsidR="00984323">
        <w:rPr>
          <w:rFonts w:ascii="Palatino Linotype" w:hAnsi="Palatino Linotype"/>
          <w:bCs/>
        </w:rPr>
        <w:t xml:space="preserve"> electrónica</w:t>
      </w:r>
      <w:r w:rsidR="00A665B6">
        <w:rPr>
          <w:rFonts w:ascii="Palatino Linotype" w:hAnsi="Palatino Linotype"/>
          <w:bCs/>
        </w:rPr>
        <w:t>s</w:t>
      </w:r>
      <w:r w:rsidR="00984323">
        <w:rPr>
          <w:rFonts w:ascii="Palatino Linotype" w:hAnsi="Palatino Linotype"/>
          <w:bCs/>
        </w:rPr>
        <w:t xml:space="preserve"> para su consulta</w:t>
      </w:r>
      <w:r w:rsidR="00123A2E">
        <w:rPr>
          <w:rFonts w:ascii="Palatino Linotype" w:hAnsi="Palatino Linotype"/>
          <w:bCs/>
        </w:rPr>
        <w:t>, ello de conformidad con el artículo 161 de la Ley de Transparencia y Acceso a la Información Pública del Estado de México y Municipios, que establece lo siguiente:</w:t>
      </w:r>
    </w:p>
    <w:p w:rsidR="00123A2E" w:rsidRDefault="00123A2E" w:rsidP="0003114A">
      <w:pPr>
        <w:spacing w:line="360" w:lineRule="auto"/>
        <w:jc w:val="both"/>
        <w:rPr>
          <w:rFonts w:ascii="Palatino Linotype" w:hAnsi="Palatino Linotype"/>
          <w:bCs/>
        </w:rPr>
      </w:pPr>
    </w:p>
    <w:p w:rsidR="00123A2E" w:rsidRDefault="00123A2E" w:rsidP="00BF6730">
      <w:pPr>
        <w:ind w:left="567" w:right="616"/>
        <w:jc w:val="both"/>
        <w:rPr>
          <w:rFonts w:ascii="Palatino Linotype" w:hAnsi="Palatino Linotype"/>
          <w:bCs/>
          <w:sz w:val="22"/>
        </w:rPr>
      </w:pPr>
      <w:r>
        <w:rPr>
          <w:rFonts w:ascii="Palatino Linotype" w:hAnsi="Palatino Linotype"/>
          <w:bCs/>
          <w:i/>
          <w:sz w:val="22"/>
        </w:rPr>
        <w:t>“</w:t>
      </w:r>
      <w:r w:rsidRPr="00123A2E">
        <w:rPr>
          <w:rFonts w:ascii="Palatino Linotype" w:hAnsi="Palatino Linotype"/>
          <w:b/>
          <w:bCs/>
          <w:i/>
          <w:sz w:val="22"/>
        </w:rPr>
        <w:t>Artículo 161.</w:t>
      </w:r>
      <w:r w:rsidRPr="00123A2E">
        <w:rPr>
          <w:rFonts w:ascii="Palatino Linotype" w:hAnsi="Palatino Linotype"/>
          <w:bCs/>
          <w:i/>
          <w:sz w:val="22"/>
        </w:rPr>
        <w:t xml:space="preserve"> </w:t>
      </w:r>
      <w:r w:rsidRPr="00123A2E">
        <w:rPr>
          <w:rFonts w:ascii="Palatino Linotype" w:hAnsi="Palatino Linotype"/>
          <w:bCs/>
          <w:i/>
          <w:sz w:val="22"/>
          <w:u w:val="single"/>
        </w:rPr>
        <w:t>Cuando la información</w:t>
      </w:r>
      <w:r w:rsidRPr="00123A2E">
        <w:rPr>
          <w:rFonts w:ascii="Palatino Linotype" w:hAnsi="Palatino Linotype"/>
          <w:bCs/>
          <w:i/>
          <w:sz w:val="22"/>
        </w:rPr>
        <w:t xml:space="preserve"> requerida por el solicitante </w:t>
      </w:r>
      <w:r w:rsidRPr="00123A2E">
        <w:rPr>
          <w:rFonts w:ascii="Palatino Linotype" w:hAnsi="Palatino Linotype"/>
          <w:bCs/>
          <w:i/>
          <w:sz w:val="22"/>
          <w:u w:val="single"/>
        </w:rPr>
        <w:t>ya esté disponible al público</w:t>
      </w:r>
      <w:r w:rsidRPr="00123A2E">
        <w:rPr>
          <w:rFonts w:ascii="Palatino Linotype" w:hAnsi="Palatino Linotype"/>
          <w:bCs/>
          <w:i/>
          <w:sz w:val="22"/>
        </w:rPr>
        <w:t xml:space="preserve"> en</w:t>
      </w:r>
      <w:r>
        <w:rPr>
          <w:rFonts w:ascii="Palatino Linotype" w:hAnsi="Palatino Linotype"/>
          <w:bCs/>
          <w:i/>
          <w:sz w:val="22"/>
        </w:rPr>
        <w:t xml:space="preserve"> </w:t>
      </w:r>
      <w:r w:rsidRPr="00123A2E">
        <w:rPr>
          <w:rFonts w:ascii="Palatino Linotype" w:hAnsi="Palatino Linotype"/>
          <w:bCs/>
          <w:i/>
          <w:sz w:val="22"/>
        </w:rPr>
        <w:t>medios impresos, tales como libros, compendios, trípticos, registros públicos</w:t>
      </w:r>
      <w:r w:rsidRPr="00123A2E">
        <w:rPr>
          <w:rFonts w:ascii="Palatino Linotype" w:hAnsi="Palatino Linotype"/>
          <w:bCs/>
          <w:i/>
          <w:sz w:val="22"/>
          <w:u w:val="single"/>
        </w:rPr>
        <w:t>, en formatos electrónicos disponibles en Internet</w:t>
      </w:r>
      <w:r w:rsidRPr="00123A2E">
        <w:rPr>
          <w:rFonts w:ascii="Palatino Linotype" w:hAnsi="Palatino Linotype"/>
          <w:bCs/>
          <w:i/>
          <w:sz w:val="22"/>
        </w:rPr>
        <w:t xml:space="preserve"> o en cualquier otro medio, </w:t>
      </w:r>
      <w:r w:rsidRPr="00123A2E">
        <w:rPr>
          <w:rFonts w:ascii="Palatino Linotype" w:hAnsi="Palatino Linotype"/>
          <w:bCs/>
          <w:i/>
          <w:sz w:val="22"/>
          <w:u w:val="single"/>
        </w:rPr>
        <w:t>se le hará saber por el medio requerido por el solicitante</w:t>
      </w:r>
      <w:r w:rsidRPr="00123A2E">
        <w:rPr>
          <w:rFonts w:ascii="Palatino Linotype" w:hAnsi="Palatino Linotype"/>
          <w:bCs/>
          <w:i/>
          <w:sz w:val="22"/>
        </w:rPr>
        <w:t xml:space="preserve"> la fuente, el lugar y la forma en que puede consultar, </w:t>
      </w:r>
      <w:r w:rsidRPr="00123A2E">
        <w:rPr>
          <w:rFonts w:ascii="Palatino Linotype" w:hAnsi="Palatino Linotype"/>
          <w:bCs/>
          <w:i/>
          <w:sz w:val="22"/>
        </w:rPr>
        <w:lastRenderedPageBreak/>
        <w:t>reproducir o adquirir dicha</w:t>
      </w:r>
      <w:r>
        <w:rPr>
          <w:rFonts w:ascii="Palatino Linotype" w:hAnsi="Palatino Linotype"/>
          <w:bCs/>
          <w:i/>
          <w:sz w:val="22"/>
        </w:rPr>
        <w:t xml:space="preserve"> </w:t>
      </w:r>
      <w:r w:rsidRPr="00123A2E">
        <w:rPr>
          <w:rFonts w:ascii="Palatino Linotype" w:hAnsi="Palatino Linotype"/>
          <w:bCs/>
          <w:i/>
          <w:sz w:val="22"/>
        </w:rPr>
        <w:t xml:space="preserve">información </w:t>
      </w:r>
      <w:r w:rsidRPr="00123A2E">
        <w:rPr>
          <w:rFonts w:ascii="Palatino Linotype" w:hAnsi="Palatino Linotype"/>
          <w:bCs/>
          <w:i/>
          <w:sz w:val="22"/>
          <w:u w:val="single"/>
        </w:rPr>
        <w:t>en un plazo no mayor a cinco días hábiles</w:t>
      </w:r>
      <w:r w:rsidRPr="00123A2E">
        <w:rPr>
          <w:rFonts w:ascii="Palatino Linotype" w:hAnsi="Palatino Linotype"/>
          <w:bCs/>
          <w:i/>
          <w:sz w:val="22"/>
        </w:rPr>
        <w:t>. La fuente deberá ser precisa y concreta y no</w:t>
      </w:r>
      <w:r>
        <w:rPr>
          <w:rFonts w:ascii="Palatino Linotype" w:hAnsi="Palatino Linotype"/>
          <w:bCs/>
          <w:i/>
          <w:sz w:val="22"/>
        </w:rPr>
        <w:t xml:space="preserve"> </w:t>
      </w:r>
      <w:r w:rsidRPr="00123A2E">
        <w:rPr>
          <w:rFonts w:ascii="Palatino Linotype" w:hAnsi="Palatino Linotype"/>
          <w:bCs/>
          <w:i/>
          <w:sz w:val="22"/>
        </w:rPr>
        <w:t>debe implicar que el solicitante realice una búsqueda en toda la información que se encuentre</w:t>
      </w:r>
      <w:r>
        <w:rPr>
          <w:rFonts w:ascii="Palatino Linotype" w:hAnsi="Palatino Linotype"/>
          <w:bCs/>
          <w:i/>
          <w:sz w:val="22"/>
        </w:rPr>
        <w:t xml:space="preserve"> </w:t>
      </w:r>
      <w:r w:rsidRPr="00123A2E">
        <w:rPr>
          <w:rFonts w:ascii="Palatino Linotype" w:hAnsi="Palatino Linotype"/>
          <w:bCs/>
          <w:i/>
          <w:sz w:val="22"/>
        </w:rPr>
        <w:t>disponibl</w:t>
      </w:r>
      <w:r>
        <w:rPr>
          <w:rFonts w:ascii="Palatino Linotype" w:hAnsi="Palatino Linotype"/>
          <w:bCs/>
          <w:i/>
          <w:sz w:val="22"/>
        </w:rPr>
        <w:t>e”</w:t>
      </w:r>
    </w:p>
    <w:p w:rsidR="00123A2E" w:rsidRPr="00123A2E" w:rsidRDefault="00123A2E" w:rsidP="00BF6730">
      <w:pPr>
        <w:ind w:left="567" w:right="616"/>
        <w:jc w:val="right"/>
        <w:rPr>
          <w:rFonts w:ascii="Palatino Linotype" w:hAnsi="Palatino Linotype"/>
          <w:bCs/>
          <w:sz w:val="22"/>
        </w:rPr>
      </w:pPr>
      <w:r>
        <w:rPr>
          <w:rFonts w:ascii="Palatino Linotype" w:hAnsi="Palatino Linotype"/>
          <w:bCs/>
          <w:sz w:val="22"/>
        </w:rPr>
        <w:t>(Énfasis añadido)</w:t>
      </w:r>
    </w:p>
    <w:p w:rsidR="0070794E" w:rsidRDefault="0070794E" w:rsidP="0003114A">
      <w:pPr>
        <w:spacing w:line="360" w:lineRule="auto"/>
        <w:jc w:val="both"/>
        <w:rPr>
          <w:rFonts w:ascii="Palatino Linotype" w:hAnsi="Palatino Linotype"/>
          <w:bCs/>
        </w:rPr>
      </w:pPr>
    </w:p>
    <w:p w:rsidR="0070794E" w:rsidRPr="009001BF" w:rsidRDefault="00123A2E" w:rsidP="0003114A">
      <w:pPr>
        <w:spacing w:line="360" w:lineRule="auto"/>
        <w:jc w:val="both"/>
        <w:rPr>
          <w:rFonts w:ascii="Palatino Linotype" w:hAnsi="Palatino Linotype"/>
          <w:bCs/>
        </w:rPr>
      </w:pPr>
      <w:r>
        <w:rPr>
          <w:rFonts w:ascii="Palatino Linotype" w:hAnsi="Palatino Linotype"/>
          <w:bCs/>
        </w:rPr>
        <w:t xml:space="preserve">Ordenamiento que consagra la facultad del </w:t>
      </w:r>
      <w:r>
        <w:rPr>
          <w:rFonts w:ascii="Palatino Linotype" w:hAnsi="Palatino Linotype"/>
          <w:b/>
          <w:bCs/>
        </w:rPr>
        <w:t>sujeto obligado</w:t>
      </w:r>
      <w:r>
        <w:rPr>
          <w:rFonts w:ascii="Palatino Linotype" w:hAnsi="Palatino Linotype"/>
          <w:bCs/>
        </w:rPr>
        <w:t xml:space="preserve"> de poder hacer del conocimiento a los solicitantes que la información peticionada ya se encuentra publicada para su consulta, caso concreto en la multicitada plataforma de internet; no obstante, dicho artículo, precisa de forma clara que se le hará del conocimiento la fuente, lugar y forma de consulta, en un plazo no mayor a 5 (cinco) días hábiles posteriores a la solicitud, circunstancia que no fue observada por el </w:t>
      </w:r>
      <w:r>
        <w:rPr>
          <w:rFonts w:ascii="Palatino Linotype" w:hAnsi="Palatino Linotype"/>
          <w:b/>
          <w:bCs/>
        </w:rPr>
        <w:t>sujeto obligado</w:t>
      </w:r>
      <w:r>
        <w:rPr>
          <w:rFonts w:ascii="Palatino Linotype" w:hAnsi="Palatino Linotype"/>
          <w:bCs/>
        </w:rPr>
        <w:t>, derivado que la solicitud de informació</w:t>
      </w:r>
      <w:r w:rsidR="00A665B6">
        <w:rPr>
          <w:rFonts w:ascii="Palatino Linotype" w:hAnsi="Palatino Linotype"/>
          <w:bCs/>
        </w:rPr>
        <w:t>n fue presentada el día lunes 26</w:t>
      </w:r>
      <w:r>
        <w:rPr>
          <w:rFonts w:ascii="Palatino Linotype" w:hAnsi="Palatino Linotype"/>
          <w:bCs/>
        </w:rPr>
        <w:t xml:space="preserve"> (</w:t>
      </w:r>
      <w:proofErr w:type="spellStart"/>
      <w:r>
        <w:rPr>
          <w:rFonts w:ascii="Palatino Linotype" w:hAnsi="Palatino Linotype"/>
          <w:bCs/>
        </w:rPr>
        <w:t>vei</w:t>
      </w:r>
      <w:r w:rsidR="00A665B6">
        <w:rPr>
          <w:rFonts w:ascii="Palatino Linotype" w:hAnsi="Palatino Linotype"/>
          <w:bCs/>
        </w:rPr>
        <w:t>ntiseis</w:t>
      </w:r>
      <w:proofErr w:type="spellEnd"/>
      <w:r w:rsidR="00A665B6">
        <w:rPr>
          <w:rFonts w:ascii="Palatino Linotype" w:hAnsi="Palatino Linotype"/>
          <w:bCs/>
        </w:rPr>
        <w:t>) de octubre</w:t>
      </w:r>
      <w:r w:rsidR="00600151">
        <w:rPr>
          <w:rFonts w:ascii="Palatino Linotype" w:hAnsi="Palatino Linotype"/>
          <w:bCs/>
        </w:rPr>
        <w:t xml:space="preserve"> del 2020</w:t>
      </w:r>
      <w:r w:rsidR="00A665B6">
        <w:rPr>
          <w:rFonts w:ascii="Palatino Linotype" w:hAnsi="Palatino Linotype"/>
          <w:bCs/>
        </w:rPr>
        <w:t xml:space="preserve"> y el</w:t>
      </w:r>
      <w:r>
        <w:rPr>
          <w:rFonts w:ascii="Palatino Linotype" w:hAnsi="Palatino Linotype"/>
          <w:bCs/>
        </w:rPr>
        <w:t xml:space="preserve"> </w:t>
      </w:r>
      <w:r w:rsidR="00A665B6">
        <w:rPr>
          <w:rFonts w:ascii="Palatino Linotype" w:hAnsi="Palatino Linotype"/>
          <w:bCs/>
        </w:rPr>
        <w:t xml:space="preserve">informe justificado </w:t>
      </w:r>
      <w:r>
        <w:rPr>
          <w:rFonts w:ascii="Palatino Linotype" w:hAnsi="Palatino Linotype"/>
          <w:bCs/>
        </w:rPr>
        <w:t>f</w:t>
      </w:r>
      <w:r w:rsidR="00600151">
        <w:rPr>
          <w:rFonts w:ascii="Palatino Linotype" w:hAnsi="Palatino Linotype"/>
          <w:bCs/>
        </w:rPr>
        <w:t>ue proporcionada el 20</w:t>
      </w:r>
      <w:r>
        <w:rPr>
          <w:rFonts w:ascii="Palatino Linotype" w:hAnsi="Palatino Linotype"/>
          <w:bCs/>
        </w:rPr>
        <w:t xml:space="preserve"> (</w:t>
      </w:r>
      <w:r w:rsidR="00600151">
        <w:rPr>
          <w:rFonts w:ascii="Palatino Linotype" w:hAnsi="Palatino Linotype"/>
          <w:bCs/>
        </w:rPr>
        <w:t>veinte</w:t>
      </w:r>
      <w:r>
        <w:rPr>
          <w:rFonts w:ascii="Palatino Linotype" w:hAnsi="Palatino Linotype"/>
          <w:bCs/>
        </w:rPr>
        <w:t xml:space="preserve">) de </w:t>
      </w:r>
      <w:r w:rsidR="00600151">
        <w:rPr>
          <w:rFonts w:ascii="Palatino Linotype" w:hAnsi="Palatino Linotype"/>
          <w:bCs/>
        </w:rPr>
        <w:t xml:space="preserve">enero, </w:t>
      </w:r>
      <w:r>
        <w:rPr>
          <w:rFonts w:ascii="Palatino Linotype" w:hAnsi="Palatino Linotype"/>
          <w:bCs/>
        </w:rPr>
        <w:t>d</w:t>
      </w:r>
      <w:r w:rsidR="00600151">
        <w:rPr>
          <w:rFonts w:ascii="Palatino Linotype" w:hAnsi="Palatino Linotype"/>
          <w:bCs/>
        </w:rPr>
        <w:t>el año 2021 (dos mil veintiuno)</w:t>
      </w:r>
      <w:r w:rsidR="009001BF">
        <w:rPr>
          <w:rFonts w:ascii="Palatino Linotype" w:hAnsi="Palatino Linotype"/>
          <w:bCs/>
        </w:rPr>
        <w:t xml:space="preserve">. En ese orden de ideas, se le exhorta al </w:t>
      </w:r>
      <w:r w:rsidR="009001BF">
        <w:rPr>
          <w:rFonts w:ascii="Palatino Linotype" w:hAnsi="Palatino Linotype"/>
          <w:b/>
          <w:bCs/>
        </w:rPr>
        <w:t>sujeto obligado</w:t>
      </w:r>
      <w:r w:rsidR="009001BF">
        <w:rPr>
          <w:rFonts w:ascii="Palatino Linotype" w:hAnsi="Palatino Linotype"/>
          <w:bCs/>
        </w:rPr>
        <w:t xml:space="preserve"> a que en futuras ocasiones se sirva en sujetarse a los términos y plazos legalmente establecidos.</w:t>
      </w:r>
    </w:p>
    <w:p w:rsidR="0070794E" w:rsidRDefault="0070794E" w:rsidP="0003114A">
      <w:pPr>
        <w:spacing w:line="360" w:lineRule="auto"/>
        <w:jc w:val="both"/>
        <w:rPr>
          <w:rFonts w:ascii="Palatino Linotype" w:hAnsi="Palatino Linotype"/>
          <w:bCs/>
        </w:rPr>
      </w:pPr>
    </w:p>
    <w:p w:rsidR="009001BF" w:rsidRPr="009001BF" w:rsidRDefault="009001BF" w:rsidP="0003114A">
      <w:pPr>
        <w:spacing w:line="360" w:lineRule="auto"/>
        <w:jc w:val="both"/>
        <w:rPr>
          <w:rFonts w:ascii="Palatino Linotype" w:hAnsi="Palatino Linotype"/>
          <w:bCs/>
        </w:rPr>
      </w:pPr>
      <w:r>
        <w:rPr>
          <w:rFonts w:ascii="Palatino Linotype" w:hAnsi="Palatino Linotype"/>
          <w:bCs/>
        </w:rPr>
        <w:t xml:space="preserve">Es con base en las consideraciones de hecho y de derechos, precisadas en líneas anteriores, que se tienen por inoperantes las razones y motivos de inconformidad hechos valer por el </w:t>
      </w:r>
      <w:r>
        <w:rPr>
          <w:rFonts w:ascii="Palatino Linotype" w:hAnsi="Palatino Linotype"/>
          <w:b/>
          <w:bCs/>
        </w:rPr>
        <w:t>recurrente</w:t>
      </w:r>
      <w:r>
        <w:rPr>
          <w:rFonts w:ascii="Palatino Linotype" w:hAnsi="Palatino Linotype"/>
          <w:bCs/>
        </w:rPr>
        <w:t xml:space="preserve">, relativos una negativa en la entrega de información, al tenerse por acreditado que mediante respuesta primigenia e informe justificado, el </w:t>
      </w:r>
      <w:r>
        <w:rPr>
          <w:rFonts w:ascii="Palatino Linotype" w:hAnsi="Palatino Linotype"/>
          <w:b/>
          <w:bCs/>
        </w:rPr>
        <w:t>sujeto obligado</w:t>
      </w:r>
      <w:r>
        <w:rPr>
          <w:rFonts w:ascii="Palatino Linotype" w:hAnsi="Palatino Linotype"/>
          <w:bCs/>
        </w:rPr>
        <w:t xml:space="preserve"> proporciona la información peticionada en la solicitud de información </w:t>
      </w:r>
      <w:r w:rsidR="00600151" w:rsidRPr="00600151">
        <w:rPr>
          <w:rFonts w:ascii="Palatino Linotype" w:hAnsi="Palatino Linotype"/>
          <w:bCs/>
        </w:rPr>
        <w:t>00588/UAEM/IP/2020</w:t>
      </w:r>
      <w:r>
        <w:rPr>
          <w:rFonts w:ascii="Palatino Linotype" w:hAnsi="Palatino Linotype"/>
          <w:bCs/>
        </w:rPr>
        <w:t>.</w:t>
      </w:r>
    </w:p>
    <w:p w:rsidR="009001BF" w:rsidRDefault="009001BF" w:rsidP="0003114A">
      <w:pPr>
        <w:spacing w:line="360" w:lineRule="auto"/>
        <w:jc w:val="both"/>
        <w:rPr>
          <w:rFonts w:ascii="Palatino Linotype" w:hAnsi="Palatino Linotype"/>
          <w:bCs/>
        </w:rPr>
      </w:pPr>
    </w:p>
    <w:p w:rsidR="00286CEC" w:rsidRPr="00D35C3D" w:rsidRDefault="00286CEC" w:rsidP="00286CEC">
      <w:pPr>
        <w:spacing w:line="360" w:lineRule="auto"/>
        <w:jc w:val="both"/>
        <w:rPr>
          <w:rFonts w:ascii="Palatino Linotype" w:hAnsi="Palatino Linotype" w:cs="Arial"/>
          <w:lang w:eastAsia="es-MX"/>
        </w:rPr>
      </w:pPr>
      <w:r w:rsidRPr="00D35C3D">
        <w:rPr>
          <w:rFonts w:ascii="Palatino Linotype" w:hAnsi="Palatino Linotype" w:cs="Arial"/>
          <w:lang w:eastAsia="es-MX"/>
        </w:rPr>
        <w:t xml:space="preserve">Por lo anterior, este Órgano Garante considera que </w:t>
      </w:r>
      <w:r w:rsidRPr="00D35C3D">
        <w:rPr>
          <w:rFonts w:ascii="Palatino Linotype" w:hAnsi="Palatino Linotype" w:cs="Arial"/>
          <w:b/>
          <w:lang w:eastAsia="es-MX"/>
        </w:rPr>
        <w:t>El Sujeto Obligado</w:t>
      </w:r>
      <w:r w:rsidRPr="00D35C3D">
        <w:rPr>
          <w:rFonts w:ascii="Palatino Linotype" w:hAnsi="Palatino Linotype" w:cs="Arial"/>
          <w:lang w:eastAsia="es-MX"/>
        </w:rPr>
        <w:t xml:space="preserve">, mediante la presentación de su Informe Justificado, colma la pretensión de la Recurrente al realizar </w:t>
      </w:r>
      <w:r w:rsidRPr="00D35C3D">
        <w:rPr>
          <w:rFonts w:ascii="Palatino Linotype" w:hAnsi="Palatino Linotype" w:cs="Arial"/>
          <w:lang w:eastAsia="es-MX"/>
        </w:rPr>
        <w:lastRenderedPageBreak/>
        <w:t>manifestación sobre</w:t>
      </w:r>
      <w:r w:rsidR="009526A6" w:rsidRPr="00D35C3D">
        <w:rPr>
          <w:rFonts w:ascii="Palatino Linotype" w:hAnsi="Palatino Linotype" w:cs="Arial"/>
          <w:lang w:eastAsia="es-MX"/>
        </w:rPr>
        <w:t xml:space="preserve"> la información requerida por el mismo</w:t>
      </w:r>
      <w:r w:rsidRPr="00D35C3D">
        <w:rPr>
          <w:rFonts w:ascii="Palatino Linotype" w:hAnsi="Palatino Linotype" w:cs="Arial"/>
          <w:lang w:eastAsia="es-MX"/>
        </w:rPr>
        <w:t xml:space="preserve">, toda vez que atiende la solicitud de información planteada, por ende, debe entenderse que queda sin materia al haber sido colmada, pues no existen ya extremos legales para la procedencia del recurso, lo que conlleva a decretar su sobreseimiento. Atento a lo anterior, se tiene que, al haber existido pronunciamiento en cuanto a la información faltante vertida en los motivos de inconformidad, </w:t>
      </w:r>
      <w:r w:rsidRPr="00D35C3D">
        <w:rPr>
          <w:rFonts w:ascii="Palatino Linotype" w:hAnsi="Palatino Linotype" w:cs="Arial"/>
          <w:b/>
          <w:lang w:eastAsia="es-MX"/>
        </w:rPr>
        <w:t>El</w:t>
      </w:r>
      <w:r w:rsidRPr="00D35C3D">
        <w:rPr>
          <w:rFonts w:ascii="Palatino Linotype" w:hAnsi="Palatino Linotype" w:cs="Arial"/>
          <w:lang w:eastAsia="es-MX"/>
        </w:rPr>
        <w:t xml:space="preserve"> </w:t>
      </w:r>
      <w:r w:rsidRPr="00D35C3D">
        <w:rPr>
          <w:rFonts w:ascii="Palatino Linotype" w:hAnsi="Palatino Linotype" w:cs="Arial"/>
          <w:b/>
          <w:lang w:eastAsia="es-MX"/>
        </w:rPr>
        <w:t>Sujeto Obligado</w:t>
      </w:r>
      <w:r w:rsidRPr="00D35C3D">
        <w:rPr>
          <w:rFonts w:ascii="Palatino Linotype" w:hAnsi="Palatino Linotype" w:cs="Arial"/>
          <w:lang w:eastAsia="es-MX"/>
        </w:rPr>
        <w:t>, a través de su Informe Justificado, da respuesta a la solicitud de información, éste Instituto concluye que, con la información proporcionada se colma el derecho de acceso a la información de la hoy Recurrente y, por lo que queda sin materia la inconformidad planteada, actualizando la causal de sobreseimiento prevista en la fracción III, del artículo 192, de la Ley de Transparencia y Acceso a la Información Pública del Estado de México y Municipios, que a la letra dispone:</w:t>
      </w:r>
    </w:p>
    <w:p w:rsidR="00286CEC" w:rsidRPr="00D35C3D" w:rsidRDefault="00286CEC" w:rsidP="00286CEC">
      <w:pPr>
        <w:spacing w:line="360" w:lineRule="auto"/>
        <w:jc w:val="both"/>
        <w:rPr>
          <w:rFonts w:ascii="Palatino Linotype" w:hAnsi="Palatino Linotype" w:cs="Arial"/>
          <w:lang w:eastAsia="es-MX"/>
        </w:rPr>
      </w:pPr>
    </w:p>
    <w:p w:rsidR="00286CEC" w:rsidRPr="00D35C3D" w:rsidRDefault="00286CEC" w:rsidP="00286CEC">
      <w:pPr>
        <w:ind w:left="567" w:right="567"/>
        <w:jc w:val="both"/>
        <w:rPr>
          <w:rFonts w:ascii="Palatino Linotype" w:hAnsi="Palatino Linotype" w:cs="Arial"/>
          <w:i/>
          <w:lang w:eastAsia="es-MX"/>
        </w:rPr>
      </w:pPr>
      <w:r w:rsidRPr="00D35C3D">
        <w:rPr>
          <w:rFonts w:ascii="Palatino Linotype" w:hAnsi="Palatino Linotype" w:cs="Arial"/>
          <w:i/>
          <w:lang w:eastAsia="es-MX"/>
        </w:rPr>
        <w:t>“</w:t>
      </w:r>
      <w:r w:rsidRPr="00D35C3D">
        <w:rPr>
          <w:rFonts w:ascii="Palatino Linotype" w:hAnsi="Palatino Linotype" w:cs="Arial"/>
          <w:b/>
          <w:i/>
          <w:lang w:eastAsia="es-MX"/>
        </w:rPr>
        <w:t>Artículo 192.</w:t>
      </w:r>
      <w:r w:rsidRPr="00D35C3D">
        <w:rPr>
          <w:rFonts w:ascii="Palatino Linotype" w:hAnsi="Palatino Linotype" w:cs="Arial"/>
          <w:i/>
          <w:lang w:eastAsia="es-MX"/>
        </w:rPr>
        <w:t xml:space="preserve"> El recurso será sobreseído, en todo o en parte, cuando una vez admitido, se actualicen alguno de los siguientes supuestos:</w:t>
      </w:r>
    </w:p>
    <w:p w:rsidR="00286CEC" w:rsidRPr="00D35C3D" w:rsidRDefault="00286CEC" w:rsidP="00286CEC">
      <w:pPr>
        <w:ind w:left="567" w:right="567"/>
        <w:jc w:val="both"/>
        <w:rPr>
          <w:rFonts w:ascii="Palatino Linotype" w:hAnsi="Palatino Linotype" w:cs="Arial"/>
          <w:i/>
          <w:lang w:eastAsia="es-MX"/>
        </w:rPr>
      </w:pPr>
      <w:r w:rsidRPr="00D35C3D">
        <w:rPr>
          <w:rFonts w:ascii="Palatino Linotype" w:hAnsi="Palatino Linotype" w:cs="Arial"/>
          <w:i/>
          <w:lang w:eastAsia="es-MX"/>
        </w:rPr>
        <w:t>(...)</w:t>
      </w:r>
    </w:p>
    <w:p w:rsidR="00286CEC" w:rsidRPr="00D35C3D" w:rsidRDefault="00286CEC" w:rsidP="00286CEC">
      <w:pPr>
        <w:ind w:left="567" w:right="567"/>
        <w:jc w:val="both"/>
        <w:rPr>
          <w:rFonts w:ascii="Palatino Linotype" w:hAnsi="Palatino Linotype" w:cs="Arial"/>
          <w:i/>
          <w:lang w:eastAsia="es-MX"/>
        </w:rPr>
      </w:pPr>
    </w:p>
    <w:p w:rsidR="00286CEC" w:rsidRPr="00D35C3D" w:rsidRDefault="00286CEC" w:rsidP="00286CEC">
      <w:pPr>
        <w:ind w:left="567" w:right="567"/>
        <w:jc w:val="both"/>
        <w:rPr>
          <w:rFonts w:ascii="Palatino Linotype" w:hAnsi="Palatino Linotype" w:cs="Arial"/>
          <w:b/>
          <w:i/>
          <w:u w:val="single"/>
          <w:lang w:eastAsia="es-MX"/>
        </w:rPr>
      </w:pPr>
      <w:r w:rsidRPr="00D35C3D">
        <w:rPr>
          <w:rFonts w:ascii="Palatino Linotype" w:hAnsi="Palatino Linotype" w:cs="Arial"/>
          <w:b/>
          <w:i/>
          <w:u w:val="single"/>
          <w:lang w:eastAsia="es-MX"/>
        </w:rPr>
        <w:t xml:space="preserve">III. El sujeto obligado responsable del acto lo modifique o revoque de tal manera que el recurso de revisión quede sin materia.” </w:t>
      </w:r>
    </w:p>
    <w:p w:rsidR="00286CEC" w:rsidRPr="00D35C3D" w:rsidRDefault="00286CEC" w:rsidP="00286CEC">
      <w:pPr>
        <w:ind w:left="567" w:right="567"/>
        <w:jc w:val="right"/>
        <w:rPr>
          <w:rFonts w:ascii="Palatino Linotype" w:hAnsi="Palatino Linotype" w:cs="Arial"/>
          <w:i/>
          <w:lang w:eastAsia="es-MX"/>
        </w:rPr>
      </w:pPr>
      <w:r w:rsidRPr="00D35C3D">
        <w:rPr>
          <w:rFonts w:ascii="Palatino Linotype" w:hAnsi="Palatino Linotype" w:cs="Arial"/>
          <w:i/>
          <w:lang w:eastAsia="es-MX"/>
        </w:rPr>
        <w:t>(Énfasis añadido)</w:t>
      </w:r>
    </w:p>
    <w:p w:rsidR="00286CEC" w:rsidRPr="00D35C3D" w:rsidRDefault="00286CEC" w:rsidP="00286CEC">
      <w:pPr>
        <w:spacing w:line="360" w:lineRule="auto"/>
        <w:jc w:val="both"/>
        <w:rPr>
          <w:rFonts w:ascii="Palatino Linotype" w:hAnsi="Palatino Linotype" w:cs="Arial"/>
          <w:lang w:eastAsia="es-MX"/>
        </w:rPr>
      </w:pPr>
    </w:p>
    <w:p w:rsidR="00286CEC" w:rsidRPr="00D35C3D" w:rsidRDefault="00286CEC" w:rsidP="00286CEC">
      <w:pPr>
        <w:spacing w:line="360" w:lineRule="auto"/>
        <w:jc w:val="both"/>
        <w:rPr>
          <w:rFonts w:ascii="Palatino Linotype" w:hAnsi="Palatino Linotype" w:cs="Arial"/>
          <w:lang w:eastAsia="es-MX"/>
        </w:rPr>
      </w:pPr>
    </w:p>
    <w:p w:rsidR="00286CEC" w:rsidRPr="00D35C3D" w:rsidRDefault="00286CEC" w:rsidP="00286CEC">
      <w:pPr>
        <w:autoSpaceDE w:val="0"/>
        <w:autoSpaceDN w:val="0"/>
        <w:adjustRightInd w:val="0"/>
        <w:spacing w:line="360" w:lineRule="auto"/>
        <w:jc w:val="both"/>
        <w:rPr>
          <w:rFonts w:ascii="Palatino Linotype" w:hAnsi="Palatino Linotype"/>
          <w:color w:val="000000"/>
        </w:rPr>
      </w:pPr>
      <w:r w:rsidRPr="00D35C3D">
        <w:rPr>
          <w:rFonts w:ascii="Palatino Linotype" w:hAnsi="Palatino Linotype"/>
        </w:rPr>
        <w:t xml:space="preserve">En virtud del análisis efectuado a las manifestaciones esgrimidas mediante informe justificado, se advierte que </w:t>
      </w:r>
      <w:r w:rsidRPr="00D35C3D">
        <w:rPr>
          <w:rFonts w:ascii="Palatino Linotype" w:hAnsi="Palatino Linotype"/>
          <w:b/>
        </w:rPr>
        <w:t>El Sujeto Obligado</w:t>
      </w:r>
      <w:r w:rsidRPr="00D35C3D">
        <w:rPr>
          <w:rFonts w:ascii="Palatino Linotype" w:hAnsi="Palatino Linotype"/>
        </w:rPr>
        <w:t xml:space="preserve"> da contestación al cuestionamiento del particular, como se desarrolla en los siguientes párrafos. Y se dice que este órgano Garante considera que se colma lo requerido, toda vez que éste requirió los </w:t>
      </w:r>
      <w:r w:rsidR="009526A6" w:rsidRPr="00D35C3D">
        <w:rPr>
          <w:rFonts w:ascii="Palatino Linotype" w:hAnsi="Palatino Linotype"/>
        </w:rPr>
        <w:t xml:space="preserve">contratos y convenios que celebró la Universidad Autónoma </w:t>
      </w:r>
      <w:r w:rsidRPr="00D35C3D">
        <w:rPr>
          <w:rFonts w:ascii="Palatino Linotype" w:hAnsi="Palatino Linotype"/>
        </w:rPr>
        <w:t xml:space="preserve">del Estado de México </w:t>
      </w:r>
      <w:r w:rsidR="009526A6" w:rsidRPr="00D35C3D">
        <w:rPr>
          <w:rFonts w:ascii="Palatino Linotype" w:hAnsi="Palatino Linotype"/>
        </w:rPr>
        <w:t xml:space="preserve">respecto al </w:t>
      </w:r>
      <w:r w:rsidR="00D20127" w:rsidRPr="00B977DE">
        <w:rPr>
          <w:rFonts w:ascii="Palatino Linotype" w:hAnsi="Palatino Linotype"/>
          <w:bCs/>
        </w:rPr>
        <w:lastRenderedPageBreak/>
        <w:t>Fondo de Fomento y Desarrollo de la Investigación Científica</w:t>
      </w:r>
      <w:r w:rsidR="00D20127">
        <w:rPr>
          <w:rFonts w:ascii="Palatino Linotype" w:hAnsi="Palatino Linotype"/>
          <w:bCs/>
        </w:rPr>
        <w:t xml:space="preserve"> y Tecnológica </w:t>
      </w:r>
      <w:r w:rsidR="009526A6" w:rsidRPr="00D35C3D">
        <w:rPr>
          <w:rFonts w:ascii="Palatino Linotype" w:hAnsi="Palatino Linotype"/>
        </w:rPr>
        <w:t>correspondientes a los años 2017, 2018, 2019 y 2020</w:t>
      </w:r>
      <w:r w:rsidRPr="00D35C3D">
        <w:rPr>
          <w:rFonts w:ascii="Palatino Linotype" w:hAnsi="Palatino Linotype"/>
        </w:rPr>
        <w:t xml:space="preserve"> </w:t>
      </w:r>
      <w:r w:rsidRPr="00D35C3D">
        <w:rPr>
          <w:rFonts w:ascii="Palatino Linotype" w:hAnsi="Palatino Linotype"/>
          <w:color w:val="000000"/>
        </w:rPr>
        <w:t xml:space="preserve">y al haber existido pronunciamiento al respecto por parte del </w:t>
      </w:r>
      <w:r w:rsidRPr="00D35C3D">
        <w:rPr>
          <w:rFonts w:ascii="Palatino Linotype" w:hAnsi="Palatino Linotype"/>
          <w:b/>
          <w:color w:val="000000"/>
        </w:rPr>
        <w:t>Sujeto Obligado</w:t>
      </w:r>
      <w:r w:rsidRPr="00D35C3D">
        <w:rPr>
          <w:rFonts w:ascii="Palatino Linotype" w:hAnsi="Palatino Linotype"/>
          <w:color w:val="000000"/>
        </w:rPr>
        <w:t xml:space="preserve"> en el Informe Justificado correspondiente, en donde advierte que el </w:t>
      </w:r>
      <w:r w:rsidR="00D20127" w:rsidRPr="00D35C3D">
        <w:rPr>
          <w:rFonts w:ascii="Palatino Linotype" w:hAnsi="Palatino Linotype"/>
          <w:color w:val="000000"/>
        </w:rPr>
        <w:t xml:space="preserve">multicitado fondo </w:t>
      </w:r>
      <w:r w:rsidR="00D20127" w:rsidRPr="00D35C3D">
        <w:rPr>
          <w:rFonts w:ascii="Palatino Linotype" w:hAnsi="Palatino Linotype"/>
          <w:bCs/>
        </w:rPr>
        <w:t>se encuentra en un proceso de extinción desde el año 2016</w:t>
      </w:r>
      <w:r w:rsidRPr="00D35C3D">
        <w:rPr>
          <w:rFonts w:ascii="Palatino Linotype" w:hAnsi="Palatino Linotype" w:cs="Arial"/>
        </w:rPr>
        <w:t>,</w:t>
      </w:r>
      <w:r w:rsidR="00D20127" w:rsidRPr="00D35C3D">
        <w:rPr>
          <w:rFonts w:ascii="Palatino Linotype" w:hAnsi="Palatino Linotype" w:cs="Arial"/>
        </w:rPr>
        <w:t xml:space="preserve"> así como remitir las ligas electrónicas para la consulta de los contratos celebrados por el sujeto obligado,</w:t>
      </w:r>
      <w:r w:rsidRPr="00D35C3D">
        <w:rPr>
          <w:rFonts w:ascii="Palatino Linotype" w:hAnsi="Palatino Linotype" w:cs="Arial"/>
        </w:rPr>
        <w:t xml:space="preserve"> la respuesta emitida por </w:t>
      </w:r>
      <w:r w:rsidRPr="00D35C3D">
        <w:rPr>
          <w:rFonts w:ascii="Palatino Linotype" w:hAnsi="Palatino Linotype" w:cs="Arial"/>
          <w:b/>
        </w:rPr>
        <w:t>El Sujeto Obligado</w:t>
      </w:r>
      <w:r w:rsidRPr="00D35C3D">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rsidR="00286CEC" w:rsidRPr="00D35C3D" w:rsidRDefault="00286CEC" w:rsidP="00286CEC">
      <w:pPr>
        <w:pStyle w:val="Sinespaciado"/>
      </w:pPr>
    </w:p>
    <w:p w:rsidR="00286CEC" w:rsidRPr="00D35C3D" w:rsidRDefault="00286CEC" w:rsidP="00286CEC">
      <w:pPr>
        <w:autoSpaceDE w:val="0"/>
        <w:autoSpaceDN w:val="0"/>
        <w:adjustRightInd w:val="0"/>
        <w:spacing w:before="240" w:line="360" w:lineRule="auto"/>
        <w:jc w:val="both"/>
        <w:rPr>
          <w:rFonts w:ascii="Palatino Linotype" w:hAnsi="Palatino Linotype" w:cs="Arial"/>
        </w:rPr>
      </w:pPr>
      <w:r w:rsidRPr="00D35C3D">
        <w:rPr>
          <w:rFonts w:ascii="Palatino Linotype" w:hAnsi="Palatino Linotype" w:cs="Arial"/>
        </w:rPr>
        <w:t xml:space="preserve">En esa tesitura, de acuerdo a lo inmerso en el expediente que nos ocupa se advierte que </w:t>
      </w:r>
      <w:r w:rsidRPr="00D35C3D">
        <w:rPr>
          <w:rFonts w:ascii="Palatino Linotype" w:hAnsi="Palatino Linotype" w:cs="Arial"/>
          <w:b/>
        </w:rPr>
        <w:t>El Sujeto Obligado</w:t>
      </w:r>
      <w:r w:rsidRPr="00D35C3D">
        <w:rPr>
          <w:rFonts w:ascii="Palatino Linotype" w:hAnsi="Palatino Linotype" w:cs="Arial"/>
        </w:rPr>
        <w:t xml:space="preserve"> ha modificado el acto, dando respuesta a la información solicitada, como ya ha sido demostrado en los párrafos que anteceden.</w:t>
      </w:r>
    </w:p>
    <w:p w:rsidR="00286CEC" w:rsidRPr="00D35C3D" w:rsidRDefault="00286CEC" w:rsidP="00286CEC">
      <w:pPr>
        <w:pStyle w:val="Sinespaciado"/>
      </w:pPr>
    </w:p>
    <w:p w:rsidR="00286CEC" w:rsidRPr="00D35C3D" w:rsidRDefault="00286CEC" w:rsidP="00286CEC">
      <w:pPr>
        <w:autoSpaceDE w:val="0"/>
        <w:autoSpaceDN w:val="0"/>
        <w:adjustRightInd w:val="0"/>
        <w:spacing w:before="240" w:line="360" w:lineRule="auto"/>
        <w:jc w:val="both"/>
        <w:rPr>
          <w:rFonts w:ascii="Palatino Linotype" w:hAnsi="Palatino Linotype" w:cs="Arial"/>
        </w:rPr>
      </w:pPr>
      <w:r w:rsidRPr="00D35C3D">
        <w:rPr>
          <w:rFonts w:ascii="Palatino Linotype" w:hAnsi="Palatino Linotype" w:cs="Arial"/>
        </w:rPr>
        <w:t xml:space="preserve">Hasta lo aquí expuesto, se concluye que </w:t>
      </w:r>
      <w:r w:rsidRPr="00D35C3D">
        <w:rPr>
          <w:rFonts w:ascii="Palatino Linotype" w:hAnsi="Palatino Linotype" w:cs="Arial"/>
          <w:b/>
        </w:rPr>
        <w:t>El Sujeto Obligado</w:t>
      </w:r>
      <w:r w:rsidRPr="00D35C3D">
        <w:rPr>
          <w:rFonts w:ascii="Palatino Linotype" w:hAnsi="Palatino Linotype" w:cs="Arial"/>
        </w:rPr>
        <w:t xml:space="preserve"> satisfizo el derecho de acceso a la información mediante su informe justificado, actualizándose la fracción V, del arábigo 192, de la Ley de Transparencia vigente en la entidad</w:t>
      </w:r>
      <w:r w:rsidRPr="00D35C3D">
        <w:rPr>
          <w:rFonts w:ascii="Palatino Linotype" w:hAnsi="Palatino Linotype"/>
        </w:rPr>
        <w:t xml:space="preserve">, por darse por satisfechos los elementos que integran dicha hipótesis, </w:t>
      </w:r>
      <w:r w:rsidRPr="00D35C3D">
        <w:rPr>
          <w:rFonts w:ascii="Palatino Linotype" w:hAnsi="Palatino Linotype" w:cs="Arial"/>
        </w:rPr>
        <w:t xml:space="preserve">a saber: </w:t>
      </w:r>
    </w:p>
    <w:p w:rsidR="00286CEC" w:rsidRPr="00D35C3D" w:rsidRDefault="00286CEC" w:rsidP="00286CEC">
      <w:pPr>
        <w:pStyle w:val="Prrafodelista"/>
        <w:numPr>
          <w:ilvl w:val="0"/>
          <w:numId w:val="4"/>
        </w:numPr>
        <w:tabs>
          <w:tab w:val="left" w:pos="709"/>
        </w:tabs>
        <w:spacing w:before="240" w:line="360" w:lineRule="auto"/>
        <w:ind w:right="51"/>
        <w:jc w:val="both"/>
        <w:rPr>
          <w:rFonts w:ascii="Palatino Linotype" w:hAnsi="Palatino Linotype" w:cs="Arial"/>
        </w:rPr>
      </w:pPr>
      <w:r w:rsidRPr="00D35C3D">
        <w:rPr>
          <w:rFonts w:ascii="Palatino Linotype" w:hAnsi="Palatino Linotype" w:cs="Arial"/>
        </w:rPr>
        <w:t>Derivado de una solicitud de información y ante la entrega parcial de la información por parte del sujeto obligado, al momento de realizar el análisis minucioso del asunto, el sujeto obligado da contestación a la solicitud y entregar la información.</w:t>
      </w:r>
    </w:p>
    <w:p w:rsidR="00286CEC" w:rsidRPr="00D35C3D" w:rsidRDefault="00286CEC" w:rsidP="00286CEC">
      <w:pPr>
        <w:pStyle w:val="Sinespaciado"/>
      </w:pPr>
    </w:p>
    <w:p w:rsidR="00286CEC" w:rsidRPr="00D35C3D" w:rsidRDefault="00286CEC" w:rsidP="00286CEC">
      <w:pPr>
        <w:pStyle w:val="Prrafodelista"/>
        <w:numPr>
          <w:ilvl w:val="0"/>
          <w:numId w:val="4"/>
        </w:numPr>
        <w:spacing w:before="240" w:line="360" w:lineRule="auto"/>
        <w:ind w:right="51"/>
        <w:jc w:val="both"/>
        <w:rPr>
          <w:rFonts w:ascii="Palatino Linotype" w:hAnsi="Palatino Linotype"/>
        </w:rPr>
      </w:pPr>
      <w:r w:rsidRPr="00D35C3D">
        <w:rPr>
          <w:rFonts w:ascii="Palatino Linotype" w:hAnsi="Palatino Linotype" w:cs="Arial"/>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D35C3D">
        <w:rPr>
          <w:rFonts w:ascii="Palatino Linotype" w:hAnsi="Palatino Linotype"/>
          <w:bCs/>
        </w:rPr>
        <w:t xml:space="preserve">proporcionar </w:t>
      </w:r>
      <w:r w:rsidR="009C1289" w:rsidRPr="00D35C3D">
        <w:rPr>
          <w:rFonts w:ascii="Palatino Linotype" w:hAnsi="Palatino Linotype"/>
          <w:bCs/>
        </w:rPr>
        <w:t xml:space="preserve">las ligas electrónicas para la consulta de los </w:t>
      </w:r>
      <w:proofErr w:type="spellStart"/>
      <w:r w:rsidRPr="00D35C3D">
        <w:rPr>
          <w:rFonts w:ascii="Palatino Linotype" w:hAnsi="Palatino Linotype"/>
          <w:bCs/>
        </w:rPr>
        <w:t>los</w:t>
      </w:r>
      <w:proofErr w:type="spellEnd"/>
      <w:r w:rsidRPr="00D35C3D">
        <w:rPr>
          <w:rFonts w:ascii="Palatino Linotype" w:hAnsi="Palatino Linotype"/>
          <w:bCs/>
        </w:rPr>
        <w:t xml:space="preserve"> convenios </w:t>
      </w:r>
      <w:r w:rsidRPr="00D35C3D">
        <w:rPr>
          <w:rFonts w:ascii="Palatino Linotype" w:hAnsi="Palatino Linotype"/>
        </w:rPr>
        <w:t xml:space="preserve">celebrados por </w:t>
      </w:r>
      <w:r w:rsidR="009C1289" w:rsidRPr="00D35C3D">
        <w:rPr>
          <w:rFonts w:ascii="Palatino Linotype" w:hAnsi="Palatino Linotype"/>
        </w:rPr>
        <w:t xml:space="preserve">la Universidad Autónoma </w:t>
      </w:r>
      <w:r w:rsidRPr="00D35C3D">
        <w:rPr>
          <w:rFonts w:ascii="Palatino Linotype" w:hAnsi="Palatino Linotype"/>
        </w:rPr>
        <w:t xml:space="preserve">del Estado de México </w:t>
      </w:r>
      <w:r w:rsidR="009C1289" w:rsidRPr="00D35C3D">
        <w:rPr>
          <w:rFonts w:ascii="Palatino Linotype" w:hAnsi="Palatino Linotype"/>
        </w:rPr>
        <w:t>correspondientes a los años 2017, 2018, 2019 y 2020</w:t>
      </w:r>
      <w:r w:rsidRPr="00D35C3D">
        <w:rPr>
          <w:rFonts w:ascii="Palatino Linotype" w:hAnsi="Palatino Linotype"/>
          <w:bCs/>
        </w:rPr>
        <w:t>;</w:t>
      </w:r>
      <w:r w:rsidRPr="00D35C3D">
        <w:rPr>
          <w:rFonts w:ascii="Palatino Linotype" w:hAnsi="Palatino Linotype" w:cs="Arial"/>
        </w:rPr>
        <w:t xml:space="preserve"> </w:t>
      </w:r>
      <w:r w:rsidR="009C1289" w:rsidRPr="00D35C3D">
        <w:rPr>
          <w:rFonts w:ascii="Palatino Linotype" w:hAnsi="Palatino Linotype" w:cs="Arial"/>
        </w:rPr>
        <w:t xml:space="preserve">existiendo </w:t>
      </w:r>
      <w:r w:rsidRPr="00D35C3D">
        <w:rPr>
          <w:rFonts w:ascii="Palatino Linotype" w:hAnsi="Palatino Linotype" w:cs="Arial"/>
        </w:rPr>
        <w:t xml:space="preserve">pronunciamiento, por lo que concierne al </w:t>
      </w:r>
      <w:r w:rsidR="009C1289" w:rsidRPr="00D35C3D">
        <w:rPr>
          <w:rFonts w:ascii="Palatino Linotype" w:hAnsi="Palatino Linotype"/>
          <w:bCs/>
        </w:rPr>
        <w:t>Fondo de Fomento y Desarrollo de la Investigación Científica y Tecnológica este se encuentra en un proceso de extinción desde el año 2016</w:t>
      </w:r>
      <w:r w:rsidR="00C37E60" w:rsidRPr="00D35C3D">
        <w:rPr>
          <w:rFonts w:ascii="Palatino Linotype" w:hAnsi="Palatino Linotype"/>
          <w:bCs/>
        </w:rPr>
        <w:t xml:space="preserve">, </w:t>
      </w:r>
      <w:r w:rsidRPr="00D35C3D">
        <w:rPr>
          <w:rFonts w:ascii="Palatino Linotype" w:hAnsi="Palatino Linotype" w:cs="Arial"/>
        </w:rPr>
        <w:t>por lo que el agravio fue subsanado en Informe Justificado.</w:t>
      </w:r>
    </w:p>
    <w:p w:rsidR="00286CEC" w:rsidRPr="00D35C3D" w:rsidRDefault="00286CEC" w:rsidP="00286CEC">
      <w:pPr>
        <w:autoSpaceDE w:val="0"/>
        <w:autoSpaceDN w:val="0"/>
        <w:adjustRightInd w:val="0"/>
        <w:spacing w:line="360" w:lineRule="auto"/>
        <w:jc w:val="both"/>
        <w:rPr>
          <w:rFonts w:ascii="Palatino Linotype" w:hAnsi="Palatino Linotype" w:cs="Arial"/>
        </w:rPr>
      </w:pPr>
    </w:p>
    <w:p w:rsidR="00286CEC" w:rsidRPr="00D35C3D" w:rsidRDefault="00286CEC" w:rsidP="00286CEC">
      <w:pPr>
        <w:autoSpaceDE w:val="0"/>
        <w:autoSpaceDN w:val="0"/>
        <w:adjustRightInd w:val="0"/>
        <w:spacing w:line="360" w:lineRule="auto"/>
        <w:jc w:val="both"/>
        <w:rPr>
          <w:rFonts w:ascii="Palatino Linotype" w:hAnsi="Palatino Linotype" w:cs="Arial"/>
        </w:rPr>
      </w:pPr>
      <w:r w:rsidRPr="00D35C3D">
        <w:rPr>
          <w:rFonts w:ascii="Palatino Linotype" w:hAnsi="Palatino Linotype" w:cs="Arial"/>
        </w:rPr>
        <w:t>Por lo que hace a los requisitos de procedencia del sobreseimiento en términos del artículo 192, de la Ley de Transparencia estatal se establece lo siguiente:</w:t>
      </w:r>
    </w:p>
    <w:p w:rsidR="00286CEC" w:rsidRPr="00D35C3D" w:rsidRDefault="00286CEC" w:rsidP="00286CEC">
      <w:pPr>
        <w:pStyle w:val="Sinespaciado"/>
      </w:pPr>
    </w:p>
    <w:p w:rsidR="00286CEC" w:rsidRPr="00D35C3D" w:rsidRDefault="00286CEC" w:rsidP="00286CEC">
      <w:pPr>
        <w:numPr>
          <w:ilvl w:val="0"/>
          <w:numId w:val="5"/>
        </w:numPr>
        <w:autoSpaceDE w:val="0"/>
        <w:autoSpaceDN w:val="0"/>
        <w:adjustRightInd w:val="0"/>
        <w:spacing w:line="360" w:lineRule="auto"/>
        <w:ind w:left="851" w:right="850" w:firstLine="10"/>
        <w:jc w:val="both"/>
        <w:rPr>
          <w:rFonts w:ascii="Palatino Linotype" w:hAnsi="Palatino Linotype" w:cs="Arial"/>
        </w:rPr>
      </w:pPr>
      <w:r w:rsidRPr="00D35C3D">
        <w:rPr>
          <w:rFonts w:ascii="Palatino Linotype" w:hAnsi="Palatino Linotype" w:cs="Arial"/>
        </w:rPr>
        <w:t>Med</w:t>
      </w:r>
      <w:r w:rsidR="00C37E60" w:rsidRPr="00D35C3D">
        <w:rPr>
          <w:rFonts w:ascii="Palatino Linotype" w:hAnsi="Palatino Linotype" w:cs="Arial"/>
        </w:rPr>
        <w:t>iante acuerdo de fecha quince</w:t>
      </w:r>
      <w:r w:rsidRPr="00D35C3D">
        <w:rPr>
          <w:rFonts w:ascii="Palatino Linotype" w:hAnsi="Palatino Linotype" w:cs="Arial"/>
        </w:rPr>
        <w:t xml:space="preserve"> de </w:t>
      </w:r>
      <w:r w:rsidR="00C37E60" w:rsidRPr="00D35C3D">
        <w:rPr>
          <w:rFonts w:ascii="Palatino Linotype" w:hAnsi="Palatino Linotype" w:cs="Arial"/>
        </w:rPr>
        <w:t>diciembre de dos mil veinte</w:t>
      </w:r>
      <w:r w:rsidRPr="00D35C3D">
        <w:rPr>
          <w:rFonts w:ascii="Palatino Linotype" w:hAnsi="Palatino Linotype" w:cs="Arial"/>
        </w:rPr>
        <w:t xml:space="preserve">, la Comisionada </w:t>
      </w:r>
      <w:r w:rsidRPr="00D35C3D">
        <w:rPr>
          <w:rFonts w:ascii="Palatino Linotype" w:hAnsi="Palatino Linotype" w:cs="Arial"/>
          <w:b/>
        </w:rPr>
        <w:t>Zulema Martínez Sánchez</w:t>
      </w:r>
      <w:r w:rsidRPr="00D35C3D">
        <w:rPr>
          <w:rFonts w:ascii="Palatino Linotype" w:hAnsi="Palatino Linotype" w:cs="Arial"/>
        </w:rPr>
        <w:t>, admitió a trámite el recurso de revisión que nos ocupa.</w:t>
      </w:r>
    </w:p>
    <w:p w:rsidR="00286CEC" w:rsidRPr="00D35C3D" w:rsidRDefault="00286CEC" w:rsidP="00286CEC">
      <w:pPr>
        <w:pStyle w:val="Sinespaciado"/>
        <w:rPr>
          <w:rFonts w:ascii="Palatino Linotype" w:hAnsi="Palatino Linotype" w:cs="Arial"/>
          <w:lang w:val="es-ES"/>
        </w:rPr>
      </w:pPr>
    </w:p>
    <w:p w:rsidR="00286CEC" w:rsidRPr="00D35C3D" w:rsidRDefault="00286CEC" w:rsidP="00286CEC">
      <w:pPr>
        <w:pStyle w:val="Prrafodelista"/>
        <w:numPr>
          <w:ilvl w:val="0"/>
          <w:numId w:val="5"/>
        </w:numPr>
        <w:autoSpaceDE w:val="0"/>
        <w:autoSpaceDN w:val="0"/>
        <w:adjustRightInd w:val="0"/>
        <w:spacing w:line="360" w:lineRule="auto"/>
        <w:ind w:left="851" w:right="850" w:firstLine="10"/>
        <w:jc w:val="both"/>
        <w:rPr>
          <w:rFonts w:ascii="Palatino Linotype" w:hAnsi="Palatino Linotype" w:cs="Arial"/>
        </w:rPr>
      </w:pPr>
      <w:r w:rsidRPr="00D35C3D">
        <w:rPr>
          <w:rFonts w:ascii="Palatino Linotype" w:hAnsi="Palatino Linotype" w:cs="Arial"/>
        </w:rPr>
        <w:t xml:space="preserve">Lo esgrimido por </w:t>
      </w:r>
      <w:r w:rsidRPr="00D35C3D">
        <w:rPr>
          <w:rFonts w:ascii="Palatino Linotype" w:hAnsi="Palatino Linotype" w:cs="Arial"/>
          <w:b/>
        </w:rPr>
        <w:t>La Recurrente</w:t>
      </w:r>
      <w:r w:rsidRPr="00D35C3D">
        <w:rPr>
          <w:rFonts w:ascii="Palatino Linotype" w:hAnsi="Palatino Linotype" w:cs="Arial"/>
        </w:rPr>
        <w:t xml:space="preserve"> dentro del recurso de revisión impugnado queda sin materia, toda vez que </w:t>
      </w:r>
      <w:r w:rsidRPr="00D35C3D">
        <w:rPr>
          <w:rFonts w:ascii="Palatino Linotype" w:hAnsi="Palatino Linotype" w:cs="Arial"/>
          <w:b/>
        </w:rPr>
        <w:t>El Sujeto Obligado</w:t>
      </w:r>
      <w:r w:rsidRPr="00D35C3D">
        <w:rPr>
          <w:rFonts w:ascii="Palatino Linotype" w:hAnsi="Palatino Linotype" w:cs="Arial"/>
        </w:rPr>
        <w:t xml:space="preserve"> colmó el derecho de acceso a la información de </w:t>
      </w:r>
      <w:r w:rsidRPr="00D35C3D">
        <w:rPr>
          <w:rFonts w:ascii="Palatino Linotype" w:hAnsi="Palatino Linotype" w:cs="Arial"/>
          <w:b/>
        </w:rPr>
        <w:t>La</w:t>
      </w:r>
      <w:r w:rsidRPr="00D35C3D">
        <w:rPr>
          <w:rFonts w:ascii="Palatino Linotype" w:hAnsi="Palatino Linotype" w:cs="Arial"/>
        </w:rPr>
        <w:t xml:space="preserve"> </w:t>
      </w:r>
      <w:r w:rsidRPr="00D35C3D">
        <w:rPr>
          <w:rFonts w:ascii="Palatino Linotype" w:hAnsi="Palatino Linotype" w:cs="Arial"/>
          <w:b/>
        </w:rPr>
        <w:t>Recurrente</w:t>
      </w:r>
      <w:r w:rsidRPr="00D35C3D">
        <w:rPr>
          <w:rFonts w:ascii="Palatino Linotype" w:hAnsi="Palatino Linotype" w:cs="Arial"/>
        </w:rPr>
        <w:t>,</w:t>
      </w:r>
      <w:r w:rsidRPr="00D35C3D">
        <w:rPr>
          <w:rFonts w:ascii="Palatino Linotype" w:hAnsi="Palatino Linotype" w:cs="Arial"/>
          <w:b/>
        </w:rPr>
        <w:t xml:space="preserve"> </w:t>
      </w:r>
      <w:r w:rsidRPr="00D35C3D">
        <w:rPr>
          <w:rFonts w:ascii="Palatino Linotype" w:hAnsi="Palatino Linotype" w:cs="Arial"/>
        </w:rPr>
        <w:t xml:space="preserve">ello al modificar su respuesta primigenia, mediante la información remitida en su informe justificado, en fecha </w:t>
      </w:r>
      <w:r w:rsidR="00C37E60" w:rsidRPr="00D35C3D">
        <w:rPr>
          <w:rFonts w:ascii="Palatino Linotype" w:hAnsi="Palatino Linotype" w:cs="Arial"/>
        </w:rPr>
        <w:t>veintiuno</w:t>
      </w:r>
      <w:r w:rsidRPr="00D35C3D">
        <w:rPr>
          <w:rFonts w:ascii="Palatino Linotype" w:hAnsi="Palatino Linotype" w:cs="Arial"/>
        </w:rPr>
        <w:t xml:space="preserve"> de </w:t>
      </w:r>
      <w:r w:rsidR="00C37E60" w:rsidRPr="00D35C3D">
        <w:rPr>
          <w:rFonts w:ascii="Palatino Linotype" w:hAnsi="Palatino Linotype" w:cs="Arial"/>
        </w:rPr>
        <w:t>enero de dos mil veintiuno</w:t>
      </w:r>
      <w:r w:rsidRPr="00D35C3D">
        <w:rPr>
          <w:rFonts w:ascii="Palatino Linotype" w:hAnsi="Palatino Linotype" w:cs="Arial"/>
        </w:rPr>
        <w:t>.</w:t>
      </w:r>
    </w:p>
    <w:p w:rsidR="00286CEC" w:rsidRPr="00D35C3D" w:rsidRDefault="00286CEC" w:rsidP="00286CEC">
      <w:pPr>
        <w:pStyle w:val="Sinespaciado"/>
        <w:rPr>
          <w:lang w:val="es-ES"/>
        </w:rPr>
      </w:pPr>
    </w:p>
    <w:p w:rsidR="00286CEC" w:rsidRPr="00D35C3D" w:rsidRDefault="00286CEC" w:rsidP="00286CEC">
      <w:pPr>
        <w:numPr>
          <w:ilvl w:val="0"/>
          <w:numId w:val="5"/>
        </w:numPr>
        <w:autoSpaceDE w:val="0"/>
        <w:autoSpaceDN w:val="0"/>
        <w:adjustRightInd w:val="0"/>
        <w:spacing w:line="360" w:lineRule="auto"/>
        <w:ind w:left="851" w:right="850" w:firstLine="10"/>
        <w:jc w:val="both"/>
        <w:rPr>
          <w:rFonts w:ascii="Palatino Linotype" w:hAnsi="Palatino Linotype" w:cs="Arial"/>
        </w:rPr>
      </w:pPr>
      <w:r w:rsidRPr="00D35C3D">
        <w:rPr>
          <w:rFonts w:ascii="Palatino Linotype" w:hAnsi="Palatino Linotype" w:cs="Arial"/>
        </w:rPr>
        <w:lastRenderedPageBreak/>
        <w:t xml:space="preserve">El recurso </w:t>
      </w:r>
      <w:r w:rsidRPr="00D35C3D">
        <w:rPr>
          <w:rFonts w:ascii="Palatino Linotype" w:hAnsi="Palatino Linotype" w:cs="Arial"/>
          <w:b/>
          <w:bCs/>
          <w:lang w:eastAsia="es-MX"/>
        </w:rPr>
        <w:t>0</w:t>
      </w:r>
      <w:r w:rsidR="00C37E60" w:rsidRPr="00D35C3D">
        <w:rPr>
          <w:rFonts w:ascii="Palatino Linotype" w:hAnsi="Palatino Linotype" w:cs="Arial"/>
          <w:b/>
          <w:bCs/>
          <w:lang w:eastAsia="es-MX"/>
        </w:rPr>
        <w:t>6090</w:t>
      </w:r>
      <w:r w:rsidRPr="00D35C3D">
        <w:rPr>
          <w:rFonts w:ascii="Palatino Linotype" w:hAnsi="Palatino Linotype" w:cs="Arial"/>
          <w:b/>
          <w:bCs/>
          <w:lang w:eastAsia="es-MX"/>
        </w:rPr>
        <w:t>/INFOEM/IP/RR/20</w:t>
      </w:r>
      <w:r w:rsidR="00C37E60" w:rsidRPr="00D35C3D">
        <w:rPr>
          <w:rFonts w:ascii="Palatino Linotype" w:hAnsi="Palatino Linotype" w:cs="Arial"/>
          <w:b/>
          <w:bCs/>
          <w:lang w:eastAsia="es-MX"/>
        </w:rPr>
        <w:t>20</w:t>
      </w:r>
      <w:r w:rsidRPr="00D35C3D">
        <w:rPr>
          <w:rFonts w:ascii="Palatino Linotype" w:hAnsi="Palatino Linotype" w:cs="Arial"/>
          <w:bCs/>
          <w:lang w:eastAsia="es-MX"/>
        </w:rPr>
        <w:t>,</w:t>
      </w:r>
      <w:r w:rsidRPr="00D35C3D">
        <w:rPr>
          <w:rFonts w:ascii="Palatino Linotype" w:hAnsi="Palatino Linotype" w:cs="Arial"/>
        </w:rPr>
        <w:t xml:space="preserve"> no actualiza ninguna hipótesis de las inmersas en el numeral 179, de la Ley en materia vigente en la entidad.</w:t>
      </w:r>
    </w:p>
    <w:p w:rsidR="00286CEC" w:rsidRPr="00D35C3D" w:rsidRDefault="00286CEC" w:rsidP="00286CEC">
      <w:pPr>
        <w:autoSpaceDE w:val="0"/>
        <w:autoSpaceDN w:val="0"/>
        <w:adjustRightInd w:val="0"/>
        <w:spacing w:before="100" w:beforeAutospacing="1" w:after="100" w:afterAutospacing="1" w:line="360" w:lineRule="auto"/>
        <w:ind w:right="49"/>
        <w:jc w:val="both"/>
        <w:rPr>
          <w:rFonts w:ascii="Palatino Linotype" w:hAnsi="Palatino Linotype"/>
          <w:noProof/>
          <w:lang w:eastAsia="es-MX"/>
        </w:rPr>
      </w:pPr>
      <w:r w:rsidRPr="00D35C3D">
        <w:rPr>
          <w:rFonts w:ascii="Palatino Linotype" w:hAnsi="Palatino Linotype"/>
        </w:rPr>
        <w:t xml:space="preserve">En  mérito de lo expuesto en líneas anteriores, y de conformidad con lo establecido en el artículo 12, párrafo segundo de la Ley de Transparencia y Acceso a la Información Pública del Estado de México y Municipios </w:t>
      </w:r>
      <w:r w:rsidRPr="00D35C3D">
        <w:rPr>
          <w:rFonts w:ascii="Palatino Linotype" w:hAnsi="Palatino Linotype"/>
          <w:b/>
        </w:rPr>
        <w:t>EL SUJETO OBLIGADO</w:t>
      </w:r>
      <w:r w:rsidRPr="00D35C3D">
        <w:rPr>
          <w:rFonts w:ascii="Palatino Linotype" w:hAnsi="Palatino Linotype"/>
        </w:rPr>
        <w:t xml:space="preserve"> sólo proporcionará la información que obra en sus archivos, y como se desprendió del informe justificado</w:t>
      </w:r>
      <w:r w:rsidR="00C37E60" w:rsidRPr="00D35C3D">
        <w:rPr>
          <w:rFonts w:ascii="Palatino Linotype" w:hAnsi="Palatino Linotype"/>
        </w:rPr>
        <w:t>.</w:t>
      </w:r>
    </w:p>
    <w:p w:rsidR="00286CEC" w:rsidRPr="00D35C3D" w:rsidRDefault="00286CEC" w:rsidP="00286CEC">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D35C3D">
        <w:rPr>
          <w:rFonts w:ascii="Palatino Linotype" w:eastAsia="Calibri" w:hAnsi="Palatino Linotype" w:cs="Arial"/>
        </w:rPr>
        <w:t xml:space="preserve">Así, con </w:t>
      </w:r>
      <w:r w:rsidRPr="00D35C3D">
        <w:rPr>
          <w:rFonts w:ascii="Palatino Linotype" w:hAnsi="Palatino Linotype" w:cs="Arial"/>
        </w:rPr>
        <w:t>fundamento</w:t>
      </w:r>
      <w:r w:rsidRPr="00D35C3D">
        <w:rPr>
          <w:rFonts w:ascii="Palatino Linotype" w:eastAsia="Calibri" w:hAnsi="Palatino Linotype" w:cs="Arial"/>
        </w:rPr>
        <w:t xml:space="preserve"> en lo prescrito en los artículos 5, </w:t>
      </w:r>
      <w:r w:rsidRPr="00D35C3D">
        <w:rPr>
          <w:rFonts w:ascii="Palatino Linotype" w:hAnsi="Palatino Linotype"/>
        </w:rPr>
        <w:t xml:space="preserve">párrafos vigésimo, vigésimo primero y vigésimo </w:t>
      </w:r>
      <w:r w:rsidRPr="00D35C3D">
        <w:rPr>
          <w:rFonts w:ascii="Palatino Linotype" w:hAnsi="Palatino Linotype" w:cs="Arial"/>
        </w:rPr>
        <w:t>segundo,</w:t>
      </w:r>
      <w:r w:rsidRPr="00D35C3D">
        <w:rPr>
          <w:rFonts w:ascii="Palatino Linotype" w:hAnsi="Palatino Linotype"/>
        </w:rPr>
        <w:t xml:space="preserve"> </w:t>
      </w:r>
      <w:r w:rsidRPr="00D35C3D">
        <w:rPr>
          <w:rFonts w:ascii="Palatino Linotype" w:hAnsi="Palatino Linotype" w:cs="Arial"/>
        </w:rPr>
        <w:t>fracciones</w:t>
      </w:r>
      <w:r w:rsidRPr="00D35C3D">
        <w:rPr>
          <w:rFonts w:ascii="Palatino Linotype" w:hAnsi="Palatino Linotype"/>
        </w:rPr>
        <w:t xml:space="preserve"> IV y V,</w:t>
      </w:r>
      <w:r w:rsidRPr="00D35C3D">
        <w:rPr>
          <w:rFonts w:ascii="Palatino Linotype" w:eastAsia="Calibri" w:hAnsi="Palatino Linotype" w:cs="Arial"/>
        </w:rPr>
        <w:t xml:space="preserve"> de la Constitución Política del Estado Libre y Soberano de México, y los artículos </w:t>
      </w:r>
      <w:r w:rsidRPr="00D35C3D">
        <w:rPr>
          <w:rFonts w:ascii="Palatino Linotype" w:hAnsi="Palatino Linotype"/>
        </w:rPr>
        <w:t xml:space="preserve">2, </w:t>
      </w:r>
      <w:r w:rsidRPr="00D35C3D">
        <w:rPr>
          <w:rFonts w:ascii="Palatino Linotype" w:hAnsi="Palatino Linotype" w:cs="Arial"/>
        </w:rPr>
        <w:t>fracción</w:t>
      </w:r>
      <w:r w:rsidRPr="00D35C3D">
        <w:rPr>
          <w:rFonts w:ascii="Palatino Linotype" w:hAnsi="Palatino Linotype"/>
        </w:rPr>
        <w:t xml:space="preserve"> II, 9, </w:t>
      </w:r>
      <w:r w:rsidRPr="00D35C3D">
        <w:rPr>
          <w:rFonts w:ascii="Palatino Linotype" w:hAnsi="Palatino Linotype" w:cs="Arial"/>
          <w:lang w:val="es-ES_tradnl"/>
        </w:rPr>
        <w:t>29</w:t>
      </w:r>
      <w:r w:rsidRPr="00D35C3D">
        <w:rPr>
          <w:rFonts w:ascii="Palatino Linotype" w:hAnsi="Palatino Linotype"/>
        </w:rPr>
        <w:t>, 36, fracciones I y II, 176, 178, 179, 181, 185, fracción I, 186, 188 y 196, fracción III</w:t>
      </w:r>
      <w:r w:rsidRPr="00D35C3D">
        <w:rPr>
          <w:rFonts w:ascii="Palatino Linotype" w:eastAsia="Calibri" w:hAnsi="Palatino Linotype" w:cs="Arial"/>
        </w:rPr>
        <w:t xml:space="preserve"> de la Ley de Transparencia y Acceso a la Información Pública del Estado de México y </w:t>
      </w:r>
      <w:r w:rsidRPr="00D35C3D">
        <w:rPr>
          <w:rFonts w:ascii="Palatino Linotype" w:hAnsi="Palatino Linotype" w:cs="Arial"/>
        </w:rPr>
        <w:t>Municipios</w:t>
      </w:r>
      <w:r w:rsidRPr="00D35C3D">
        <w:rPr>
          <w:rFonts w:ascii="Palatino Linotype" w:eastAsia="Calibri" w:hAnsi="Palatino Linotype" w:cs="Arial"/>
        </w:rPr>
        <w:t xml:space="preserve">, </w:t>
      </w:r>
      <w:r w:rsidRPr="00D35C3D">
        <w:rPr>
          <w:rFonts w:ascii="Palatino Linotype" w:hAnsi="Palatino Linotype"/>
        </w:rPr>
        <w:t>este</w:t>
      </w:r>
      <w:r w:rsidRPr="00D35C3D">
        <w:rPr>
          <w:rFonts w:ascii="Palatino Linotype" w:eastAsia="Calibri" w:hAnsi="Palatino Linotype" w:cs="Arial"/>
        </w:rPr>
        <w:t xml:space="preserve"> Pleno:</w:t>
      </w:r>
    </w:p>
    <w:p w:rsidR="00286CEC" w:rsidRPr="00D35C3D" w:rsidRDefault="00286CEC" w:rsidP="00286CEC">
      <w:pPr>
        <w:pStyle w:val="Sinespaciado"/>
        <w:spacing w:line="360" w:lineRule="auto"/>
        <w:jc w:val="both"/>
        <w:rPr>
          <w:rFonts w:ascii="Palatino Linotype" w:hAnsi="Palatino Linotype"/>
        </w:rPr>
      </w:pPr>
      <w:r w:rsidRPr="00D35C3D">
        <w:rPr>
          <w:rFonts w:ascii="Palatino Linotype" w:hAnsi="Palatino Linotype"/>
        </w:rPr>
        <w:t xml:space="preserve"> Por lo antes expuesto y fundado es de resolverse y;</w:t>
      </w:r>
    </w:p>
    <w:p w:rsidR="00286CEC" w:rsidRPr="00D35C3D" w:rsidRDefault="00286CEC" w:rsidP="00286CEC">
      <w:pPr>
        <w:pStyle w:val="Prrafodelista"/>
        <w:spacing w:before="240" w:after="240" w:line="360" w:lineRule="auto"/>
        <w:ind w:left="1080"/>
        <w:contextualSpacing/>
        <w:jc w:val="center"/>
        <w:rPr>
          <w:rFonts w:ascii="Palatino Linotype" w:hAnsi="Palatino Linotype" w:cs="Arial"/>
          <w:b/>
        </w:rPr>
      </w:pPr>
      <w:r w:rsidRPr="00D35C3D">
        <w:rPr>
          <w:rFonts w:ascii="Palatino Linotype" w:hAnsi="Palatino Linotype" w:cs="Arial"/>
          <w:b/>
        </w:rPr>
        <w:t>R E S U E L V E:</w:t>
      </w:r>
    </w:p>
    <w:p w:rsidR="00286CEC" w:rsidRPr="00D35C3D" w:rsidRDefault="00286CEC" w:rsidP="00286CEC">
      <w:pPr>
        <w:spacing w:before="240" w:after="240" w:line="360" w:lineRule="auto"/>
        <w:jc w:val="both"/>
        <w:rPr>
          <w:rFonts w:ascii="Palatino Linotype" w:hAnsi="Palatino Linotype" w:cs="Arial"/>
          <w:strike/>
        </w:rPr>
      </w:pPr>
      <w:r w:rsidRPr="00D35C3D">
        <w:rPr>
          <w:rFonts w:ascii="Palatino Linotype" w:hAnsi="Palatino Linotype" w:cs="Arial"/>
          <w:b/>
        </w:rPr>
        <w:t xml:space="preserve">PRIMERO. Se SOBRESEE </w:t>
      </w:r>
      <w:r w:rsidRPr="00D35C3D">
        <w:rPr>
          <w:rFonts w:ascii="Palatino Linotype" w:hAnsi="Palatino Linotype" w:cs="Arial"/>
        </w:rPr>
        <w:t xml:space="preserve">el </w:t>
      </w:r>
      <w:r w:rsidR="00C37E60" w:rsidRPr="00D35C3D">
        <w:rPr>
          <w:rFonts w:ascii="Palatino Linotype" w:hAnsi="Palatino Linotype" w:cs="Arial"/>
        </w:rPr>
        <w:t>recurso de revisión número 06090</w:t>
      </w:r>
      <w:r w:rsidRPr="00D35C3D">
        <w:rPr>
          <w:rFonts w:ascii="Palatino Linotype" w:hAnsi="Palatino Linotype" w:cs="Arial"/>
        </w:rPr>
        <w:t>/INFOEM/IP/RR/20</w:t>
      </w:r>
      <w:r w:rsidR="00C37E60" w:rsidRPr="00D35C3D">
        <w:rPr>
          <w:rFonts w:ascii="Palatino Linotype" w:hAnsi="Palatino Linotype" w:cs="Arial"/>
        </w:rPr>
        <w:t>20</w:t>
      </w:r>
      <w:r w:rsidRPr="00D35C3D">
        <w:rPr>
          <w:rFonts w:ascii="Palatino Linotype" w:hAnsi="Palatino Linotype" w:cs="Arial"/>
        </w:rPr>
        <w:t xml:space="preserve"> por que al modificar la respuesta el recurso de revisión quedó sin materia</w:t>
      </w:r>
      <w:r w:rsidRPr="00D35C3D">
        <w:rPr>
          <w:rFonts w:ascii="Palatino Linotype" w:hAnsi="Palatino Linotype" w:cs="Arial"/>
          <w:b/>
        </w:rPr>
        <w:t xml:space="preserve"> </w:t>
      </w:r>
      <w:r w:rsidRPr="00D35C3D">
        <w:rPr>
          <w:rFonts w:ascii="Palatino Linotype" w:hAnsi="Palatino Linotype" w:cs="Arial"/>
        </w:rPr>
        <w:t>en t</w:t>
      </w:r>
      <w:r w:rsidR="00C37E60" w:rsidRPr="00D35C3D">
        <w:rPr>
          <w:rFonts w:ascii="Palatino Linotype" w:hAnsi="Palatino Linotype" w:cs="Arial"/>
        </w:rPr>
        <w:t>érminos del Considerando CUARTO</w:t>
      </w:r>
      <w:r w:rsidRPr="00D35C3D">
        <w:rPr>
          <w:rFonts w:ascii="Palatino Linotype" w:hAnsi="Palatino Linotype" w:cs="Arial"/>
        </w:rPr>
        <w:t xml:space="preserve"> de la presente resolución.</w:t>
      </w:r>
    </w:p>
    <w:p w:rsidR="00286CEC" w:rsidRPr="00D35C3D" w:rsidRDefault="00286CEC" w:rsidP="00286CEC">
      <w:pPr>
        <w:spacing w:before="240" w:after="240" w:line="360" w:lineRule="auto"/>
        <w:jc w:val="both"/>
        <w:rPr>
          <w:rFonts w:ascii="Palatino Linotype" w:hAnsi="Palatino Linotype" w:cs="Arial"/>
          <w:strike/>
        </w:rPr>
      </w:pPr>
      <w:r w:rsidRPr="00D35C3D">
        <w:rPr>
          <w:rFonts w:ascii="Palatino Linotype" w:hAnsi="Palatino Linotype" w:cs="Arial"/>
          <w:b/>
          <w:bCs/>
          <w:shd w:val="clear" w:color="auto" w:fill="FFFFFF"/>
        </w:rPr>
        <w:t xml:space="preserve">SEGUNDO. Remítase </w:t>
      </w:r>
      <w:r w:rsidRPr="00D35C3D">
        <w:rPr>
          <w:rFonts w:ascii="Palatino Linotype" w:hAnsi="Palatino Linotype" w:cs="Arial"/>
          <w:bCs/>
          <w:shd w:val="clear" w:color="auto" w:fill="FFFFFF"/>
        </w:rPr>
        <w:t>la presente resolución</w:t>
      </w:r>
      <w:r w:rsidRPr="00D35C3D">
        <w:rPr>
          <w:rStyle w:val="apple-converted-space"/>
          <w:rFonts w:ascii="Palatino Linotype" w:hAnsi="Palatino Linotype" w:cs="Arial"/>
          <w:b/>
          <w:bCs/>
          <w:i/>
          <w:iCs/>
          <w:shd w:val="clear" w:color="auto" w:fill="FFFFFF"/>
        </w:rPr>
        <w:t> </w:t>
      </w:r>
      <w:r w:rsidRPr="00D35C3D">
        <w:rPr>
          <w:rFonts w:ascii="Palatino Linotype" w:hAnsi="Palatino Linotype"/>
          <w:shd w:val="clear" w:color="auto" w:fill="FFFFFF"/>
        </w:rPr>
        <w:t>al Responsable de la Unidad de Transparencia del</w:t>
      </w:r>
      <w:r w:rsidRPr="00D35C3D">
        <w:rPr>
          <w:rStyle w:val="apple-converted-space"/>
          <w:rFonts w:ascii="Palatino Linotype" w:hAnsi="Palatino Linotype"/>
          <w:bCs/>
          <w:shd w:val="clear" w:color="auto" w:fill="FFFFFF"/>
        </w:rPr>
        <w:t> </w:t>
      </w:r>
      <w:r w:rsidRPr="00D35C3D">
        <w:rPr>
          <w:rFonts w:ascii="Palatino Linotype" w:hAnsi="Palatino Linotype"/>
          <w:bCs/>
          <w:shd w:val="clear" w:color="auto" w:fill="FFFFFF"/>
        </w:rPr>
        <w:t>Sujeto Obligado, para su conocimiento</w:t>
      </w:r>
      <w:r w:rsidRPr="00D35C3D">
        <w:rPr>
          <w:rFonts w:ascii="Palatino Linotype" w:hAnsi="Palatino Linotype"/>
          <w:shd w:val="clear" w:color="auto" w:fill="FFFFFF"/>
        </w:rPr>
        <w:t>.</w:t>
      </w:r>
    </w:p>
    <w:p w:rsidR="00286CEC" w:rsidRPr="00F12A12" w:rsidRDefault="00286CEC" w:rsidP="00286CEC">
      <w:pPr>
        <w:pStyle w:val="Sinespaciado"/>
        <w:spacing w:line="360" w:lineRule="auto"/>
        <w:jc w:val="both"/>
        <w:rPr>
          <w:rFonts w:ascii="Palatino Linotype" w:hAnsi="Palatino Linotype" w:cs="Arial"/>
        </w:rPr>
      </w:pPr>
      <w:r w:rsidRPr="00D35C3D">
        <w:rPr>
          <w:rFonts w:ascii="Palatino Linotype" w:hAnsi="Palatino Linotype" w:cs="Arial"/>
          <w:b/>
        </w:rPr>
        <w:lastRenderedPageBreak/>
        <w:t>TERCERO. Hágase del conocimiento</w:t>
      </w:r>
      <w:r w:rsidRPr="00D35C3D">
        <w:rPr>
          <w:rFonts w:ascii="Palatino Linotype" w:hAnsi="Palatino Linotype" w:cs="Arial"/>
        </w:rPr>
        <w:t xml:space="preserve"> del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BF6730" w:rsidRDefault="00BF6730" w:rsidP="0003114A">
      <w:pPr>
        <w:spacing w:line="360" w:lineRule="auto"/>
        <w:jc w:val="both"/>
        <w:rPr>
          <w:rFonts w:ascii="Palatino Linotype" w:hAnsi="Palatino Linotype" w:cs="Arial"/>
        </w:rPr>
      </w:pPr>
    </w:p>
    <w:p w:rsidR="0003114A" w:rsidRDefault="0003114A" w:rsidP="0003114A">
      <w:pPr>
        <w:spacing w:line="360" w:lineRule="auto"/>
        <w:jc w:val="both"/>
        <w:rPr>
          <w:rFonts w:ascii="Palatino Linotype" w:hAnsi="Palatino Linotype" w:cs="Arial"/>
        </w:rPr>
      </w:pPr>
      <w:r w:rsidRPr="00883E54">
        <w:rPr>
          <w:rFonts w:ascii="Palatino Linotype" w:hAnsi="Palatino Linotype" w:cs="Arial"/>
        </w:rPr>
        <w:t xml:space="preserve">ASÍ LO RESUELVE, POR </w:t>
      </w:r>
      <w:r>
        <w:rPr>
          <w:rFonts w:ascii="Palatino Linotype" w:hAnsi="Palatino Linotype" w:cs="Arial"/>
        </w:rPr>
        <w:t>UNANIMIDAD DE VOTOS</w:t>
      </w:r>
      <w:r w:rsidRPr="00883E54">
        <w:rPr>
          <w:rFonts w:ascii="Palatino Linotype" w:hAnsi="Palatino Linotype" w:cs="Arial"/>
        </w:rPr>
        <w:t xml:space="preserve">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CONFORMADO POR LOS COMISIONADOS ZULEMA MARTÍNEZ SÁNCHEZ, EVA ABAID YAPUR</w:t>
      </w:r>
      <w:r w:rsidR="00730D5D">
        <w:rPr>
          <w:rFonts w:ascii="Palatino Linotype" w:hAnsi="Palatino Linotype" w:cs="Arial"/>
        </w:rPr>
        <w:t xml:space="preserve"> (AUSENCIA JUSTIFICADA)</w:t>
      </w:r>
      <w:r w:rsidRPr="00883E54">
        <w:rPr>
          <w:rFonts w:ascii="Palatino Linotype" w:hAnsi="Palatino Linotype" w:cs="Arial"/>
        </w:rPr>
        <w:t>, JOSÉ GUADALUPE LUNA HERNÁNDEZ</w:t>
      </w:r>
      <w:r w:rsidR="00730D5D">
        <w:rPr>
          <w:rFonts w:ascii="Palatino Linotype" w:hAnsi="Palatino Linotype" w:cs="Arial"/>
        </w:rPr>
        <w:t xml:space="preserve"> (VOTO PARTICULAR)</w:t>
      </w:r>
      <w:r>
        <w:rPr>
          <w:rFonts w:ascii="Palatino Linotype" w:hAnsi="Palatino Linotype" w:cs="Arial"/>
        </w:rPr>
        <w:t>,</w:t>
      </w:r>
      <w:r w:rsidRPr="00883E54">
        <w:rPr>
          <w:rFonts w:ascii="Palatino Linotype" w:hAnsi="Palatino Linotype" w:cs="Arial"/>
        </w:rPr>
        <w:t xml:space="preserve"> JAVIER </w:t>
      </w:r>
      <w:r w:rsidRPr="00431F28">
        <w:rPr>
          <w:rFonts w:ascii="Palatino Linotype" w:hAnsi="Palatino Linotype" w:cs="Arial"/>
        </w:rPr>
        <w:t>MARTÍNEZ CRUZ</w:t>
      </w:r>
      <w:r>
        <w:rPr>
          <w:rFonts w:ascii="Palatino Linotype" w:hAnsi="Palatino Linotype" w:cs="Arial"/>
        </w:rPr>
        <w:t xml:space="preserve"> Y LUIS GUSTAVO PARRA NORIEGA</w:t>
      </w:r>
      <w:r w:rsidRPr="00431F28">
        <w:rPr>
          <w:rFonts w:ascii="Palatino Linotype" w:hAnsi="Palatino Linotype" w:cs="Arial"/>
        </w:rPr>
        <w:t>, EN LA</w:t>
      </w:r>
      <w:r>
        <w:rPr>
          <w:rFonts w:ascii="Palatino Linotype" w:hAnsi="Palatino Linotype" w:cs="Arial"/>
        </w:rPr>
        <w:t xml:space="preserve"> </w:t>
      </w:r>
      <w:r w:rsidR="00DD3B56">
        <w:rPr>
          <w:rFonts w:ascii="Palatino Linotype" w:hAnsi="Palatino Linotype" w:cs="Arial"/>
        </w:rPr>
        <w:t>DÉCIMA TERCERA</w:t>
      </w:r>
      <w:r w:rsidR="00BF6730">
        <w:rPr>
          <w:rFonts w:ascii="Palatino Linotype" w:hAnsi="Palatino Linotype" w:cs="Arial"/>
        </w:rPr>
        <w:t xml:space="preserve"> SESION </w:t>
      </w:r>
      <w:r w:rsidRPr="00431F28">
        <w:rPr>
          <w:rFonts w:ascii="Palatino Linotype" w:hAnsi="Palatino Linotype" w:cs="Arial"/>
        </w:rPr>
        <w:t>ORDINARIA CELEBRADA EL</w:t>
      </w:r>
      <w:r>
        <w:rPr>
          <w:rFonts w:ascii="Palatino Linotype" w:hAnsi="Palatino Linotype" w:cs="Arial"/>
        </w:rPr>
        <w:t xml:space="preserve"> </w:t>
      </w:r>
      <w:r w:rsidR="00DD3B56">
        <w:rPr>
          <w:rFonts w:ascii="Palatino Linotype" w:hAnsi="Palatino Linotype" w:cs="Arial"/>
        </w:rPr>
        <w:t>VEINTIUNO DE ABRIL</w:t>
      </w:r>
      <w:r w:rsidR="00BF6730">
        <w:rPr>
          <w:rFonts w:ascii="Palatino Linotype" w:hAnsi="Palatino Linotype" w:cs="Arial"/>
        </w:rPr>
        <w:t xml:space="preserve"> DE DOS MIL VEINTIUNO</w:t>
      </w:r>
      <w:r w:rsidRPr="00883E54">
        <w:rPr>
          <w:rFonts w:ascii="Palatino Linotype" w:hAnsi="Palatino Linotype" w:cs="Arial"/>
        </w:rPr>
        <w:t>, ANTE EL SECRETARIO TÉCNICO DEL PLENO, ALEXIS TAPIA</w:t>
      </w:r>
      <w:r>
        <w:rPr>
          <w:rFonts w:ascii="Palatino Linotype" w:hAnsi="Palatino Linotype" w:cs="Arial"/>
        </w:rPr>
        <w:t xml:space="preserve"> RAMÍREZ. ------------------------------------------------------------------------------------------------------------------------------------------------------------------------------------------------------------------</w:t>
      </w:r>
      <w:r w:rsidR="00BF6730">
        <w:rPr>
          <w:rFonts w:ascii="Palatino Linotype" w:hAnsi="Palatino Linotype" w:cs="Arial"/>
        </w:rPr>
        <w:t>---------------------</w:t>
      </w:r>
      <w:r>
        <w:rPr>
          <w:rFonts w:ascii="Palatino Linotype" w:hAnsi="Palatino Linotype" w:cs="Arial"/>
        </w:rPr>
        <w:t>--------------------------------------------------------------------------------------------------------------</w:t>
      </w:r>
      <w:r w:rsidR="00BF6730">
        <w:rPr>
          <w:rFonts w:ascii="Palatino Linotype" w:hAnsi="Palatino Linotype" w:cs="Arial"/>
        </w:rPr>
        <w:t>-</w:t>
      </w:r>
      <w:r>
        <w:rPr>
          <w:rFonts w:ascii="Palatino Linotype" w:hAnsi="Palatino Linotype" w:cs="Arial"/>
        </w:rPr>
        <w:t>-----------------------------------------------------------------------------------------------------------------</w:t>
      </w:r>
      <w:r w:rsidR="00BF6730">
        <w:rPr>
          <w:rFonts w:ascii="Palatino Linotype" w:hAnsi="Palatino Linotype" w:cs="Arial"/>
        </w:rPr>
        <w:t>--</w:t>
      </w:r>
      <w:r>
        <w:rPr>
          <w:rFonts w:ascii="Palatino Linotype" w:hAnsi="Palatino Linotype" w:cs="Arial"/>
        </w:rPr>
        <w:t>-------------------------------------------------------------------------------------------------------------------</w:t>
      </w:r>
      <w:r w:rsidR="00BF6730">
        <w:rPr>
          <w:rFonts w:ascii="Palatino Linotype" w:hAnsi="Palatino Linotype" w:cs="Arial"/>
        </w:rPr>
        <w:t>-</w:t>
      </w:r>
      <w:r>
        <w:rPr>
          <w:rFonts w:ascii="Palatino Linotype" w:hAnsi="Palatino Linotype" w:cs="Arial"/>
        </w:rPr>
        <w:t>---------------------------------------------------------------------------------------------------------------------------------------------------------------------------------------------------------------------------------------------------------------------------------------------------------------------------------------------------------------------------------------------------------------------------------------------------------------------------------------------------------------------------------------------------------------------------------</w:t>
      </w:r>
      <w:r w:rsidR="00730D5D">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779A4" w:rsidRPr="006149F1" w:rsidTr="003C3BD8">
        <w:tc>
          <w:tcPr>
            <w:tcW w:w="9062" w:type="dxa"/>
          </w:tcPr>
          <w:p w:rsidR="00730D5D" w:rsidRDefault="00730D5D" w:rsidP="00730D5D">
            <w:pPr>
              <w:jc w:val="both"/>
              <w:rPr>
                <w:rFonts w:ascii="Palatino Linotype" w:hAnsi="Palatino Linotype" w:cs="Arial"/>
              </w:rPr>
            </w:pPr>
            <w:r>
              <w:rPr>
                <w:rFonts w:ascii="Palatino Linotype" w:hAnsi="Palatino Linotype" w:cs="Arial"/>
                <w:sz w:val="18"/>
                <w:szCs w:val="16"/>
              </w:rPr>
              <w:t>ZMS/OSAM/RDPG</w:t>
            </w:r>
          </w:p>
          <w:p w:rsidR="006779A4" w:rsidRPr="006149F1" w:rsidRDefault="006779A4" w:rsidP="003C3BD8">
            <w:pPr>
              <w:pStyle w:val="Sinespaciado"/>
              <w:tabs>
                <w:tab w:val="left" w:pos="5710"/>
              </w:tabs>
              <w:rPr>
                <w:rFonts w:ascii="Palatino Linotype" w:hAnsi="Palatino Linotype"/>
              </w:rPr>
            </w:pPr>
          </w:p>
        </w:tc>
      </w:tr>
    </w:tbl>
    <w:p w:rsidR="003D64BF" w:rsidRDefault="003D64BF"/>
    <w:p w:rsidR="00DD3B56" w:rsidRDefault="00DD3B56"/>
    <w:p w:rsidR="00DD3B56" w:rsidRDefault="00DD3B56"/>
    <w:sectPr w:rsidR="00DD3B56" w:rsidSect="003D64BF">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9F0" w:rsidRDefault="007509F0" w:rsidP="0003114A">
      <w:r>
        <w:separator/>
      </w:r>
    </w:p>
  </w:endnote>
  <w:endnote w:type="continuationSeparator" w:id="0">
    <w:p w:rsidR="007509F0" w:rsidRDefault="007509F0" w:rsidP="0003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BF" w:rsidRPr="00A2780F" w:rsidRDefault="003D64BF" w:rsidP="003D64B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5E05">
      <w:rPr>
        <w:rFonts w:ascii="Arial" w:hAnsi="Arial" w:cs="Arial"/>
        <w:b/>
        <w:bCs/>
        <w:noProof/>
        <w:sz w:val="20"/>
        <w:szCs w:val="20"/>
      </w:rPr>
      <w:t>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5E05">
      <w:rPr>
        <w:rFonts w:ascii="Arial" w:hAnsi="Arial" w:cs="Arial"/>
        <w:b/>
        <w:bCs/>
        <w:noProof/>
        <w:sz w:val="20"/>
        <w:szCs w:val="20"/>
      </w:rPr>
      <w:t>38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BF" w:rsidRPr="00070856" w:rsidRDefault="003D64BF" w:rsidP="003D64B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5E0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5E05">
      <w:rPr>
        <w:rFonts w:ascii="Arial" w:hAnsi="Arial" w:cs="Arial"/>
        <w:b/>
        <w:bCs/>
        <w:noProof/>
        <w:sz w:val="20"/>
        <w:szCs w:val="20"/>
      </w:rPr>
      <w:t>38</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9F0" w:rsidRDefault="007509F0" w:rsidP="0003114A">
      <w:r>
        <w:separator/>
      </w:r>
    </w:p>
  </w:footnote>
  <w:footnote w:type="continuationSeparator" w:id="0">
    <w:p w:rsidR="007509F0" w:rsidRDefault="007509F0" w:rsidP="0003114A">
      <w:r>
        <w:continuationSeparator/>
      </w:r>
    </w:p>
  </w:footnote>
  <w:footnote w:id="1">
    <w:p w:rsidR="003D64BF" w:rsidRPr="00946E1F" w:rsidRDefault="003D64BF" w:rsidP="0003114A">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D64BF" w:rsidRDefault="003D64BF" w:rsidP="00C21817">
      <w:pPr>
        <w:pStyle w:val="Textonotapie"/>
        <w:jc w:val="both"/>
        <w:rPr>
          <w:rFonts w:ascii="Palatino Linotype" w:hAnsi="Palatino Linotype"/>
          <w:i/>
        </w:rPr>
      </w:pPr>
      <w:r>
        <w:rPr>
          <w:rStyle w:val="Refdenotaalpie"/>
        </w:rPr>
        <w:footnoteRef/>
      </w:r>
      <w:r>
        <w:t xml:space="preserve"> </w:t>
      </w:r>
      <w:r w:rsidRPr="00C21817">
        <w:rPr>
          <w:rFonts w:ascii="Palatino Linotype" w:hAnsi="Palatino Linotype"/>
          <w:b/>
          <w:i/>
        </w:rPr>
        <w:t>Artículo 179.</w:t>
      </w:r>
      <w:r w:rsidRPr="00C21817">
        <w:rPr>
          <w:rFonts w:ascii="Palatino Linotype" w:hAnsi="Palatino Linotype"/>
          <w:i/>
        </w:rPr>
        <w:t xml:space="preserve"> El recurso de revisión es un medio de protección que la Ley otorga a los particulares,</w:t>
      </w:r>
      <w:r>
        <w:rPr>
          <w:rFonts w:ascii="Palatino Linotype" w:hAnsi="Palatino Linotype"/>
          <w:i/>
        </w:rPr>
        <w:t xml:space="preserve"> </w:t>
      </w:r>
      <w:r w:rsidRPr="00C21817">
        <w:rPr>
          <w:rFonts w:ascii="Palatino Linotype" w:hAnsi="Palatino Linotype"/>
          <w:i/>
        </w:rPr>
        <w:t>para hacer valer su derecho de acceso a la información pública, y procederá en contra de las siguientes</w:t>
      </w:r>
      <w:r>
        <w:rPr>
          <w:rFonts w:ascii="Palatino Linotype" w:hAnsi="Palatino Linotype"/>
          <w:i/>
        </w:rPr>
        <w:t xml:space="preserve"> </w:t>
      </w:r>
      <w:r w:rsidRPr="00C21817">
        <w:rPr>
          <w:rFonts w:ascii="Palatino Linotype" w:hAnsi="Palatino Linotype"/>
          <w:i/>
        </w:rPr>
        <w:t>causas:</w:t>
      </w:r>
    </w:p>
    <w:p w:rsidR="003D64BF" w:rsidRPr="00C21817" w:rsidRDefault="003D64BF" w:rsidP="00C21817">
      <w:pPr>
        <w:pStyle w:val="Textonotapie"/>
        <w:jc w:val="both"/>
        <w:rPr>
          <w:rFonts w:ascii="Palatino Linotype" w:hAnsi="Palatino Linotype"/>
          <w:i/>
        </w:rPr>
      </w:pPr>
      <w:r>
        <w:rPr>
          <w:rFonts w:ascii="Palatino Linotype" w:hAnsi="Palatino Linotype"/>
          <w:i/>
        </w:rPr>
        <w:t>(…)</w:t>
      </w:r>
    </w:p>
    <w:p w:rsidR="003D64BF" w:rsidRPr="00C21817" w:rsidRDefault="003D64BF" w:rsidP="00C21817">
      <w:pPr>
        <w:pStyle w:val="Textonotapie"/>
        <w:jc w:val="both"/>
      </w:pPr>
      <w:r w:rsidRPr="00C21817">
        <w:rPr>
          <w:rFonts w:ascii="Palatino Linotype" w:hAnsi="Palatino Linotype"/>
          <w:b/>
          <w:i/>
        </w:rPr>
        <w:t>IX</w:t>
      </w:r>
      <w:r w:rsidRPr="00C21817">
        <w:rPr>
          <w:rFonts w:ascii="Palatino Linotype" w:hAnsi="Palatino Linotype"/>
          <w:i/>
        </w:rPr>
        <w:t>. La entrega o puesta a disposición de información en un formato incomprensible y/o no accesible</w:t>
      </w:r>
      <w:r>
        <w:rPr>
          <w:rFonts w:ascii="Palatino Linotype" w:hAnsi="Palatino Linotype"/>
          <w:i/>
        </w:rPr>
        <w:t xml:space="preserve"> </w:t>
      </w:r>
      <w:r w:rsidRPr="00C21817">
        <w:rPr>
          <w:rFonts w:ascii="Palatino Linotype" w:hAnsi="Palatino Linotype"/>
          <w:i/>
        </w:rPr>
        <w:t>para el solicitante;</w:t>
      </w:r>
      <w:r w:rsidRPr="00C21817">
        <w:rPr>
          <w:rFonts w:ascii="Palatino Linotype" w:hAnsi="Palatino Linotype"/>
          <w:i/>
        </w:rPr>
        <w:cr/>
      </w:r>
    </w:p>
  </w:footnote>
  <w:footnote w:id="3">
    <w:p w:rsidR="003D64BF" w:rsidRPr="00E364F5" w:rsidRDefault="003D64BF" w:rsidP="00E364F5">
      <w:pPr>
        <w:pStyle w:val="Textonotapie"/>
        <w:jc w:val="both"/>
      </w:pPr>
      <w:r>
        <w:rPr>
          <w:rStyle w:val="Refdenotaalpie"/>
        </w:rPr>
        <w:footnoteRef/>
      </w:r>
      <w:r>
        <w:t xml:space="preserve"> </w:t>
      </w:r>
      <w:r w:rsidRPr="00E364F5">
        <w:rPr>
          <w:rFonts w:ascii="Palatino Linotype" w:hAnsi="Palatino Linotype"/>
          <w:i/>
        </w:rPr>
        <w:t xml:space="preserve">En informática, el </w:t>
      </w:r>
      <w:r w:rsidRPr="00E364F5">
        <w:rPr>
          <w:rFonts w:ascii="Palatino Linotype" w:hAnsi="Palatino Linotype"/>
          <w:b/>
          <w:i/>
        </w:rPr>
        <w:t>clic</w:t>
      </w:r>
      <w:r w:rsidRPr="00E364F5">
        <w:rPr>
          <w:rFonts w:ascii="Palatino Linotype" w:hAnsi="Palatino Linotype"/>
          <w:i/>
        </w:rPr>
        <w:t xml:space="preserve"> es la acción de pulsar cualquier botón o tecla del dispositivo apuntador de la computadora. Como resultado de esta operación, el sistema aplica algún proceso o función al objeto señalado por el cursor o puntero en el momento de realizarla.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5D" w:rsidRDefault="007509F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2389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268" w:type="dxa"/>
      <w:tblLayout w:type="fixed"/>
      <w:tblLook w:val="04A0" w:firstRow="1" w:lastRow="0" w:firstColumn="1" w:lastColumn="0" w:noHBand="0" w:noVBand="1"/>
    </w:tblPr>
    <w:tblGrid>
      <w:gridCol w:w="2835"/>
      <w:gridCol w:w="3969"/>
    </w:tblGrid>
    <w:tr w:rsidR="003D64BF" w:rsidRPr="008F2CCC" w:rsidTr="00730D5D">
      <w:tc>
        <w:tcPr>
          <w:tcW w:w="2835" w:type="dxa"/>
          <w:shd w:val="clear" w:color="auto" w:fill="auto"/>
        </w:tcPr>
        <w:p w:rsidR="003D64BF" w:rsidRPr="00664658" w:rsidRDefault="003D64BF" w:rsidP="003D64BF">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969" w:type="dxa"/>
          <w:shd w:val="clear" w:color="auto" w:fill="auto"/>
          <w:vAlign w:val="center"/>
        </w:tcPr>
        <w:p w:rsidR="003D64BF" w:rsidRPr="00664658" w:rsidRDefault="003D64BF" w:rsidP="0003114A">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06090/INFOEM/IP/RR/2020</w:t>
          </w:r>
        </w:p>
      </w:tc>
    </w:tr>
    <w:tr w:rsidR="003D64BF" w:rsidRPr="008F2CCC" w:rsidTr="00730D5D">
      <w:tc>
        <w:tcPr>
          <w:tcW w:w="2835" w:type="dxa"/>
          <w:shd w:val="clear" w:color="auto" w:fill="auto"/>
        </w:tcPr>
        <w:p w:rsidR="003D64BF" w:rsidRPr="00664658" w:rsidRDefault="003D64BF" w:rsidP="003D64BF">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969" w:type="dxa"/>
          <w:shd w:val="clear" w:color="auto" w:fill="auto"/>
          <w:vAlign w:val="center"/>
        </w:tcPr>
        <w:p w:rsidR="003D64BF" w:rsidRPr="00664658" w:rsidRDefault="003D64BF" w:rsidP="003D64BF">
          <w:pPr>
            <w:spacing w:line="276" w:lineRule="auto"/>
            <w:jc w:val="right"/>
            <w:rPr>
              <w:rFonts w:ascii="Palatino Linotype" w:hAnsi="Palatino Linotype"/>
              <w:b/>
              <w:sz w:val="22"/>
              <w:szCs w:val="22"/>
              <w:lang w:val="es-ES_tradnl"/>
            </w:rPr>
          </w:pPr>
          <w:r w:rsidRPr="000B4231">
            <w:rPr>
              <w:rFonts w:ascii="Palatino Linotype" w:hAnsi="Palatino Linotype"/>
              <w:b/>
              <w:sz w:val="22"/>
              <w:szCs w:val="22"/>
              <w:lang w:val="es-ES_tradnl"/>
            </w:rPr>
            <w:t>Universidad Autónoma del Estado de México</w:t>
          </w:r>
        </w:p>
      </w:tc>
    </w:tr>
    <w:tr w:rsidR="003D64BF" w:rsidRPr="008F2CCC" w:rsidTr="00730D5D">
      <w:trPr>
        <w:trHeight w:val="228"/>
      </w:trPr>
      <w:tc>
        <w:tcPr>
          <w:tcW w:w="2835" w:type="dxa"/>
          <w:shd w:val="clear" w:color="auto" w:fill="auto"/>
        </w:tcPr>
        <w:p w:rsidR="003D64BF" w:rsidRPr="00664658" w:rsidRDefault="003D64BF" w:rsidP="003D64BF">
          <w:pPr>
            <w:spacing w:line="276" w:lineRule="auto"/>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969" w:type="dxa"/>
          <w:shd w:val="clear" w:color="auto" w:fill="auto"/>
        </w:tcPr>
        <w:p w:rsidR="003D64BF" w:rsidRPr="00664658" w:rsidRDefault="003D64BF" w:rsidP="003D64BF">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3D64BF" w:rsidRPr="001779E0" w:rsidRDefault="007509F0" w:rsidP="003D64BF">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238908" o:spid="_x0000_s2051" type="#_x0000_t75" style="position:absolute;margin-left:-93.8pt;margin-top:-114.65pt;width:609.4pt;height:793.75pt;z-index:-251656192;mso-position-horizontal-relative:margin;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80" w:type="dxa"/>
      <w:tblInd w:w="2268" w:type="dxa"/>
      <w:tblLayout w:type="fixed"/>
      <w:tblLook w:val="04A0" w:firstRow="1" w:lastRow="0" w:firstColumn="1" w:lastColumn="0" w:noHBand="0" w:noVBand="1"/>
    </w:tblPr>
    <w:tblGrid>
      <w:gridCol w:w="2694"/>
      <w:gridCol w:w="4186"/>
    </w:tblGrid>
    <w:tr w:rsidR="003D64BF" w:rsidRPr="008F2CCC" w:rsidTr="00730D5D">
      <w:tc>
        <w:tcPr>
          <w:tcW w:w="2694" w:type="dxa"/>
          <w:shd w:val="clear" w:color="auto" w:fill="auto"/>
        </w:tcPr>
        <w:p w:rsidR="003D64BF" w:rsidRPr="008F2CCC" w:rsidRDefault="003D64BF"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4186" w:type="dxa"/>
          <w:shd w:val="clear" w:color="auto" w:fill="auto"/>
          <w:vAlign w:val="center"/>
        </w:tcPr>
        <w:p w:rsidR="003D64BF" w:rsidRPr="008F2CCC" w:rsidRDefault="003D64BF" w:rsidP="0003114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06090/INFOEM/IP/RR/2020</w:t>
          </w:r>
        </w:p>
      </w:tc>
    </w:tr>
    <w:tr w:rsidR="003D64BF" w:rsidRPr="008F2CCC" w:rsidTr="00730D5D">
      <w:tc>
        <w:tcPr>
          <w:tcW w:w="2694" w:type="dxa"/>
          <w:shd w:val="clear" w:color="auto" w:fill="auto"/>
          <w:vAlign w:val="center"/>
        </w:tcPr>
        <w:p w:rsidR="003D64BF" w:rsidRPr="008F2CCC" w:rsidRDefault="003D64BF"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86" w:type="dxa"/>
          <w:shd w:val="clear" w:color="auto" w:fill="auto"/>
          <w:vAlign w:val="center"/>
        </w:tcPr>
        <w:p w:rsidR="003D64BF" w:rsidRPr="008F2CCC" w:rsidRDefault="00B85E05" w:rsidP="003D64BF">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3D64BF" w:rsidRPr="008F2CCC" w:rsidTr="00730D5D">
      <w:trPr>
        <w:trHeight w:val="228"/>
      </w:trPr>
      <w:tc>
        <w:tcPr>
          <w:tcW w:w="2694" w:type="dxa"/>
          <w:shd w:val="clear" w:color="auto" w:fill="auto"/>
        </w:tcPr>
        <w:p w:rsidR="003D64BF" w:rsidRPr="008F2CCC" w:rsidRDefault="003D64BF"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4186" w:type="dxa"/>
          <w:shd w:val="clear" w:color="auto" w:fill="auto"/>
          <w:vAlign w:val="center"/>
        </w:tcPr>
        <w:p w:rsidR="003D64BF" w:rsidRPr="00DC41C8" w:rsidRDefault="003D64BF" w:rsidP="003D64BF">
          <w:pPr>
            <w:spacing w:line="360" w:lineRule="auto"/>
            <w:jc w:val="right"/>
            <w:rPr>
              <w:rFonts w:ascii="Palatino Linotype" w:hAnsi="Palatino Linotype"/>
              <w:b/>
              <w:sz w:val="22"/>
              <w:szCs w:val="22"/>
            </w:rPr>
          </w:pPr>
          <w:r w:rsidRPr="000B4231">
            <w:rPr>
              <w:rFonts w:ascii="Palatino Linotype" w:hAnsi="Palatino Linotype"/>
              <w:b/>
              <w:sz w:val="22"/>
              <w:szCs w:val="22"/>
              <w:lang w:val="es-ES_tradnl"/>
            </w:rPr>
            <w:t>Universidad Autónoma del Estado de México</w:t>
          </w:r>
        </w:p>
      </w:tc>
    </w:tr>
    <w:tr w:rsidR="003D64BF" w:rsidRPr="008F2CCC" w:rsidTr="00730D5D">
      <w:tc>
        <w:tcPr>
          <w:tcW w:w="2694" w:type="dxa"/>
          <w:shd w:val="clear" w:color="auto" w:fill="auto"/>
        </w:tcPr>
        <w:p w:rsidR="003D64BF" w:rsidRPr="008F2CCC" w:rsidRDefault="003D64BF"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4186" w:type="dxa"/>
          <w:shd w:val="clear" w:color="auto" w:fill="auto"/>
        </w:tcPr>
        <w:p w:rsidR="003D64BF" w:rsidRPr="008F2CCC" w:rsidRDefault="003D64BF" w:rsidP="003D64BF">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3D64BF" w:rsidRPr="009F1AB6" w:rsidRDefault="007509F0">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238906" o:spid="_x0000_s2049" type="#_x0000_t75" style="position:absolute;margin-left:-85.3pt;margin-top:-151.6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BB45ADA"/>
    <w:multiLevelType w:val="hybridMultilevel"/>
    <w:tmpl w:val="541ACA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
    <w:nsid w:val="4243357A"/>
    <w:multiLevelType w:val="hybridMultilevel"/>
    <w:tmpl w:val="A4B2A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4A"/>
    <w:rsid w:val="0003114A"/>
    <w:rsid w:val="00036F8B"/>
    <w:rsid w:val="00061AFF"/>
    <w:rsid w:val="000B3529"/>
    <w:rsid w:val="000B4231"/>
    <w:rsid w:val="000C5CAC"/>
    <w:rsid w:val="00107237"/>
    <w:rsid w:val="00115A1C"/>
    <w:rsid w:val="00123996"/>
    <w:rsid w:val="00123A2E"/>
    <w:rsid w:val="00141DE6"/>
    <w:rsid w:val="00147E33"/>
    <w:rsid w:val="0015008F"/>
    <w:rsid w:val="0015161A"/>
    <w:rsid w:val="001A59B4"/>
    <w:rsid w:val="0021428E"/>
    <w:rsid w:val="0025170D"/>
    <w:rsid w:val="00286CEC"/>
    <w:rsid w:val="00286FAF"/>
    <w:rsid w:val="002C1846"/>
    <w:rsid w:val="002E222D"/>
    <w:rsid w:val="002F6529"/>
    <w:rsid w:val="00371EDC"/>
    <w:rsid w:val="003A45F6"/>
    <w:rsid w:val="003B246C"/>
    <w:rsid w:val="003D40F4"/>
    <w:rsid w:val="003D64BF"/>
    <w:rsid w:val="003F6656"/>
    <w:rsid w:val="00465881"/>
    <w:rsid w:val="00480A23"/>
    <w:rsid w:val="004A5473"/>
    <w:rsid w:val="004A55FE"/>
    <w:rsid w:val="005137C7"/>
    <w:rsid w:val="0051637E"/>
    <w:rsid w:val="005E7A3F"/>
    <w:rsid w:val="005F4F9E"/>
    <w:rsid w:val="00600151"/>
    <w:rsid w:val="006003CD"/>
    <w:rsid w:val="006779A4"/>
    <w:rsid w:val="0070794E"/>
    <w:rsid w:val="00730D5D"/>
    <w:rsid w:val="007448B6"/>
    <w:rsid w:val="007509F0"/>
    <w:rsid w:val="00765240"/>
    <w:rsid w:val="007910BB"/>
    <w:rsid w:val="007A7EFE"/>
    <w:rsid w:val="007C2A37"/>
    <w:rsid w:val="008064E8"/>
    <w:rsid w:val="008240B9"/>
    <w:rsid w:val="00825755"/>
    <w:rsid w:val="00834344"/>
    <w:rsid w:val="00895947"/>
    <w:rsid w:val="008A0512"/>
    <w:rsid w:val="008B4A43"/>
    <w:rsid w:val="008D2579"/>
    <w:rsid w:val="008D493D"/>
    <w:rsid w:val="009001BF"/>
    <w:rsid w:val="00922418"/>
    <w:rsid w:val="00927B54"/>
    <w:rsid w:val="00947576"/>
    <w:rsid w:val="009526A6"/>
    <w:rsid w:val="00966B3C"/>
    <w:rsid w:val="00984323"/>
    <w:rsid w:val="009B726C"/>
    <w:rsid w:val="009C1289"/>
    <w:rsid w:val="009C16F2"/>
    <w:rsid w:val="00A22B0B"/>
    <w:rsid w:val="00A665B6"/>
    <w:rsid w:val="00AB318E"/>
    <w:rsid w:val="00AF12FE"/>
    <w:rsid w:val="00AF2E10"/>
    <w:rsid w:val="00B3045C"/>
    <w:rsid w:val="00B85E05"/>
    <w:rsid w:val="00B977DE"/>
    <w:rsid w:val="00BA5FE4"/>
    <w:rsid w:val="00BF6730"/>
    <w:rsid w:val="00C1017C"/>
    <w:rsid w:val="00C21817"/>
    <w:rsid w:val="00C223AF"/>
    <w:rsid w:val="00C304FB"/>
    <w:rsid w:val="00C30D33"/>
    <w:rsid w:val="00C37AB1"/>
    <w:rsid w:val="00C37E60"/>
    <w:rsid w:val="00C66C29"/>
    <w:rsid w:val="00CA0B4F"/>
    <w:rsid w:val="00CB3C5F"/>
    <w:rsid w:val="00CC2383"/>
    <w:rsid w:val="00D20127"/>
    <w:rsid w:val="00D25454"/>
    <w:rsid w:val="00D3383B"/>
    <w:rsid w:val="00D35C3D"/>
    <w:rsid w:val="00DD3B56"/>
    <w:rsid w:val="00DE3D63"/>
    <w:rsid w:val="00E2783B"/>
    <w:rsid w:val="00E364F5"/>
    <w:rsid w:val="00E709EA"/>
    <w:rsid w:val="00ED3B2D"/>
    <w:rsid w:val="00F011D8"/>
    <w:rsid w:val="00F4366B"/>
    <w:rsid w:val="00F72383"/>
    <w:rsid w:val="00FB3C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DEBB007-736B-414B-8001-13E52621A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14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114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3114A"/>
    <w:rPr>
      <w:rFonts w:eastAsiaTheme="minorEastAsia"/>
      <w:sz w:val="24"/>
      <w:szCs w:val="24"/>
      <w:lang w:val="es-ES_tradnl" w:eastAsia="es-ES"/>
    </w:rPr>
  </w:style>
  <w:style w:type="paragraph" w:styleId="Piedepgina">
    <w:name w:val="footer"/>
    <w:basedOn w:val="Normal"/>
    <w:link w:val="PiedepginaCar"/>
    <w:uiPriority w:val="99"/>
    <w:unhideWhenUsed/>
    <w:rsid w:val="0003114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3114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3114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3114A"/>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3114A"/>
    <w:rPr>
      <w:vertAlign w:val="superscript"/>
    </w:rPr>
  </w:style>
  <w:style w:type="character" w:customStyle="1" w:styleId="apple-converted-space">
    <w:name w:val="apple-converted-space"/>
    <w:basedOn w:val="Fuentedeprrafopredeter"/>
    <w:rsid w:val="0003114A"/>
  </w:style>
  <w:style w:type="character" w:styleId="Hipervnculo">
    <w:name w:val="Hyperlink"/>
    <w:basedOn w:val="Fuentedeprrafopredeter"/>
    <w:uiPriority w:val="99"/>
    <w:unhideWhenUsed/>
    <w:rsid w:val="0003114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3114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114A"/>
    <w:rPr>
      <w:rFonts w:ascii="Times New Roman" w:eastAsia="Times New Roman" w:hAnsi="Times New Roman" w:cs="Times New Roman"/>
      <w:sz w:val="20"/>
      <w:szCs w:val="20"/>
      <w:lang w:val="es-ES" w:eastAsia="es-ES"/>
    </w:rPr>
  </w:style>
  <w:style w:type="paragraph" w:styleId="Sinespaciado">
    <w:name w:val="No Spacing"/>
    <w:aliases w:val="Francesa"/>
    <w:link w:val="SinespaciadoCar"/>
    <w:uiPriority w:val="1"/>
    <w:qFormat/>
    <w:rsid w:val="0003114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3114A"/>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31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613988">
      <w:bodyDiv w:val="1"/>
      <w:marLeft w:val="0"/>
      <w:marRight w:val="0"/>
      <w:marTop w:val="0"/>
      <w:marBottom w:val="0"/>
      <w:divBdr>
        <w:top w:val="none" w:sz="0" w:space="0" w:color="auto"/>
        <w:left w:val="none" w:sz="0" w:space="0" w:color="auto"/>
        <w:bottom w:val="none" w:sz="0" w:space="0" w:color="auto"/>
        <w:right w:val="none" w:sz="0" w:space="0" w:color="auto"/>
      </w:divBdr>
    </w:div>
    <w:div w:id="1492991348">
      <w:bodyDiv w:val="1"/>
      <w:marLeft w:val="0"/>
      <w:marRight w:val="0"/>
      <w:marTop w:val="0"/>
      <w:marBottom w:val="0"/>
      <w:divBdr>
        <w:top w:val="none" w:sz="0" w:space="0" w:color="auto"/>
        <w:left w:val="none" w:sz="0" w:space="0" w:color="auto"/>
        <w:bottom w:val="none" w:sz="0" w:space="0" w:color="auto"/>
        <w:right w:val="none" w:sz="0" w:space="0" w:color="auto"/>
      </w:divBdr>
    </w:div>
    <w:div w:id="165375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transparencia@uaemex.m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eb.uaemex.mx/gaceta/pdf/gacetas2016/WebNoviembre_2016.pd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872</TotalTime>
  <Pages>38</Pages>
  <Words>5642</Words>
  <Characters>31036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17</cp:revision>
  <dcterms:created xsi:type="dcterms:W3CDTF">2021-03-04T23:29:00Z</dcterms:created>
  <dcterms:modified xsi:type="dcterms:W3CDTF">2021-05-12T21:53:00Z</dcterms:modified>
</cp:coreProperties>
</file>