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529863" w14:textId="303566BD" w:rsidR="00BC22CD" w:rsidRPr="00E50480" w:rsidRDefault="00BC22CD" w:rsidP="00FB3FB7">
      <w:pPr>
        <w:spacing w:after="240" w:line="360" w:lineRule="auto"/>
        <w:jc w:val="center"/>
        <w:rPr>
          <w:rFonts w:ascii="Palatino Linotype" w:eastAsia="Times New Roman" w:hAnsi="Palatino Linotype"/>
          <w:color w:val="000000" w:themeColor="text1"/>
        </w:rPr>
      </w:pPr>
      <w:r w:rsidRPr="00E50480">
        <w:rPr>
          <w:rFonts w:ascii="Palatino Linotype" w:eastAsia="Times New Roman" w:hAnsi="Palatino Linotype"/>
          <w:b/>
          <w:bCs/>
          <w:color w:val="000000" w:themeColor="text1"/>
        </w:rPr>
        <w:t>SÍNTESIS</w:t>
      </w:r>
    </w:p>
    <w:p w14:paraId="24224A7F" w14:textId="2A743ADE" w:rsidR="00BC22CD" w:rsidRPr="00E50480" w:rsidRDefault="00BC22CD" w:rsidP="00FB3FB7">
      <w:pPr>
        <w:spacing w:after="240" w:line="360" w:lineRule="auto"/>
        <w:jc w:val="both"/>
        <w:rPr>
          <w:rFonts w:ascii="Palatino Linotype" w:eastAsia="Times New Roman" w:hAnsi="Palatino Linotype"/>
          <w:color w:val="000000" w:themeColor="text1"/>
        </w:rPr>
      </w:pPr>
      <w:r w:rsidRPr="00E50480">
        <w:rPr>
          <w:rFonts w:ascii="Palatino Linotype" w:eastAsia="Times New Roman" w:hAnsi="Palatino Linotype"/>
          <w:b/>
          <w:bCs/>
          <w:color w:val="000000" w:themeColor="text1"/>
        </w:rPr>
        <w:t>Tema:</w:t>
      </w:r>
      <w:r w:rsidRPr="00E50480">
        <w:rPr>
          <w:rFonts w:ascii="Palatino Linotype" w:eastAsia="Times New Roman" w:hAnsi="Palatino Linotype"/>
          <w:color w:val="000000" w:themeColor="text1"/>
        </w:rPr>
        <w:t xml:space="preserve"> </w:t>
      </w:r>
      <w:r w:rsidR="0079502F" w:rsidRPr="00E50480">
        <w:rPr>
          <w:rFonts w:ascii="Palatino Linotype" w:eastAsia="Times New Roman" w:hAnsi="Palatino Linotype"/>
          <w:color w:val="000000" w:themeColor="text1"/>
        </w:rPr>
        <w:t xml:space="preserve">Permisos y concesiones para prestar los servicios </w:t>
      </w:r>
      <w:r w:rsidR="000242C5" w:rsidRPr="00E50480">
        <w:rPr>
          <w:rFonts w:ascii="Palatino Linotype" w:eastAsia="Times New Roman" w:hAnsi="Palatino Linotype"/>
          <w:color w:val="000000" w:themeColor="text1"/>
        </w:rPr>
        <w:t>de depósito para guarda y custodia de vehículos, así como de grúas de arrastre y salvamento</w:t>
      </w:r>
      <w:r w:rsidRPr="00E50480">
        <w:rPr>
          <w:rFonts w:ascii="Palatino Linotype" w:eastAsia="Times New Roman" w:hAnsi="Palatino Linotype"/>
          <w:color w:val="000000" w:themeColor="text1"/>
        </w:rPr>
        <w:t>.</w:t>
      </w:r>
    </w:p>
    <w:p w14:paraId="7CAAC719" w14:textId="4411C2B5" w:rsidR="00BC22CD" w:rsidRPr="00E50480" w:rsidRDefault="00BC22CD" w:rsidP="00FB3FB7">
      <w:pPr>
        <w:spacing w:after="240" w:line="360" w:lineRule="auto"/>
        <w:jc w:val="both"/>
        <w:rPr>
          <w:rFonts w:ascii="Palatino Linotype" w:eastAsia="Times New Roman" w:hAnsi="Palatino Linotype"/>
          <w:color w:val="000000" w:themeColor="text1"/>
        </w:rPr>
      </w:pPr>
      <w:r w:rsidRPr="00E50480">
        <w:rPr>
          <w:rFonts w:ascii="Palatino Linotype" w:eastAsia="Times New Roman" w:hAnsi="Palatino Linotype"/>
          <w:b/>
          <w:bCs/>
          <w:color w:val="000000" w:themeColor="text1"/>
        </w:rPr>
        <w:t>El caso</w:t>
      </w:r>
    </w:p>
    <w:p w14:paraId="5CFBC56D" w14:textId="430FCD15" w:rsidR="00D65BBD" w:rsidRPr="00E50480" w:rsidRDefault="00471DD6" w:rsidP="00FB3FB7">
      <w:pPr>
        <w:spacing w:after="240" w:line="360" w:lineRule="auto"/>
        <w:jc w:val="both"/>
        <w:rPr>
          <w:rFonts w:ascii="Palatino Linotype" w:eastAsia="Times New Roman" w:hAnsi="Palatino Linotype"/>
          <w:color w:val="000000" w:themeColor="text1"/>
        </w:rPr>
      </w:pPr>
      <w:r w:rsidRPr="00E50480">
        <w:rPr>
          <w:rFonts w:ascii="Palatino Linotype" w:eastAsia="Times New Roman" w:hAnsi="Palatino Linotype"/>
          <w:color w:val="000000" w:themeColor="text1"/>
        </w:rPr>
        <w:t xml:space="preserve">Se requirió </w:t>
      </w:r>
      <w:r w:rsidR="00860D1E" w:rsidRPr="00E50480">
        <w:rPr>
          <w:rFonts w:ascii="Palatino Linotype" w:eastAsia="Times New Roman" w:hAnsi="Palatino Linotype"/>
          <w:color w:val="000000" w:themeColor="text1"/>
        </w:rPr>
        <w:t xml:space="preserve">una relación de las empresas autorizadas para la prestación de los servicios de grúas de arrastre y salvamento, </w:t>
      </w:r>
      <w:r w:rsidR="001B1C8C" w:rsidRPr="00E50480">
        <w:rPr>
          <w:rFonts w:ascii="Palatino Linotype" w:eastAsia="Times New Roman" w:hAnsi="Palatino Linotype"/>
          <w:color w:val="000000" w:themeColor="text1"/>
        </w:rPr>
        <w:t xml:space="preserve">así como de los depósitos para </w:t>
      </w:r>
      <w:r w:rsidR="00860D1E" w:rsidRPr="00E50480">
        <w:rPr>
          <w:rFonts w:ascii="Palatino Linotype" w:eastAsia="Times New Roman" w:hAnsi="Palatino Linotype"/>
          <w:color w:val="000000" w:themeColor="text1"/>
        </w:rPr>
        <w:t xml:space="preserve">guarda </w:t>
      </w:r>
      <w:r w:rsidR="001B1C8C" w:rsidRPr="00E50480">
        <w:rPr>
          <w:rFonts w:ascii="Palatino Linotype" w:eastAsia="Times New Roman" w:hAnsi="Palatino Linotype"/>
          <w:color w:val="000000" w:themeColor="text1"/>
        </w:rPr>
        <w:t>y custodia</w:t>
      </w:r>
      <w:r w:rsidR="00860D1E" w:rsidRPr="00E50480">
        <w:rPr>
          <w:rFonts w:ascii="Palatino Linotype" w:eastAsia="Times New Roman" w:hAnsi="Palatino Linotype"/>
          <w:color w:val="000000" w:themeColor="text1"/>
        </w:rPr>
        <w:t xml:space="preserve"> de vehículos a disposición de distintas autoridades en el Estado de México, el nombre del representante, municipios de operación y ubicaciones de los depósitos, además de la tarifa autorizada para el cobro de estos servicios</w:t>
      </w:r>
      <w:r w:rsidR="001C4EE9" w:rsidRPr="00E50480">
        <w:rPr>
          <w:rFonts w:ascii="Palatino Linotype" w:eastAsia="Times New Roman" w:hAnsi="Palatino Linotype"/>
          <w:color w:val="000000" w:themeColor="text1"/>
        </w:rPr>
        <w:t>.</w:t>
      </w:r>
    </w:p>
    <w:p w14:paraId="503B880D" w14:textId="653992FD" w:rsidR="001C4EE9" w:rsidRPr="00E50480" w:rsidRDefault="001C4EE9" w:rsidP="00FB3FB7">
      <w:pPr>
        <w:spacing w:after="240" w:line="360" w:lineRule="auto"/>
        <w:jc w:val="both"/>
        <w:rPr>
          <w:rFonts w:ascii="Palatino Linotype" w:eastAsia="Times New Roman" w:hAnsi="Palatino Linotype"/>
          <w:color w:val="000000" w:themeColor="text1"/>
        </w:rPr>
      </w:pPr>
      <w:r w:rsidRPr="00E50480">
        <w:rPr>
          <w:rFonts w:ascii="Palatino Linotype" w:eastAsia="Times New Roman" w:hAnsi="Palatino Linotype"/>
          <w:color w:val="000000" w:themeColor="text1"/>
        </w:rPr>
        <w:t xml:space="preserve">El </w:t>
      </w:r>
      <w:r w:rsidRPr="00E50480">
        <w:rPr>
          <w:rFonts w:ascii="Palatino Linotype" w:eastAsia="Times New Roman" w:hAnsi="Palatino Linotype"/>
          <w:b/>
          <w:bCs/>
          <w:color w:val="000000" w:themeColor="text1"/>
        </w:rPr>
        <w:t>SUJETO OBLIGADO</w:t>
      </w:r>
      <w:r w:rsidRPr="00E50480">
        <w:rPr>
          <w:rFonts w:ascii="Palatino Linotype" w:eastAsia="Times New Roman" w:hAnsi="Palatino Linotype"/>
          <w:color w:val="000000" w:themeColor="text1"/>
        </w:rPr>
        <w:t xml:space="preserve"> entregó un listado con seis empresas autorizadas para prestar el servicio de grúas de arrastre y salvamento, así como su</w:t>
      </w:r>
      <w:r w:rsidR="003E0DC4" w:rsidRPr="00E50480">
        <w:rPr>
          <w:rFonts w:ascii="Palatino Linotype" w:eastAsia="Times New Roman" w:hAnsi="Palatino Linotype"/>
          <w:color w:val="000000" w:themeColor="text1"/>
        </w:rPr>
        <w:t xml:space="preserve">s municipios de operación; los </w:t>
      </w:r>
      <w:r w:rsidR="00D94E1A" w:rsidRPr="00E50480">
        <w:rPr>
          <w:rFonts w:ascii="Palatino Linotype" w:eastAsia="Times New Roman" w:hAnsi="Palatino Linotype"/>
          <w:color w:val="000000" w:themeColor="text1"/>
        </w:rPr>
        <w:t xml:space="preserve">tabuladores tarifarios para los servicios de depósito de guarda y custodia de vehículos, y de grúas de arrastre, salvamento, </w:t>
      </w:r>
      <w:r w:rsidR="003132ED" w:rsidRPr="00E50480">
        <w:rPr>
          <w:rFonts w:ascii="Palatino Linotype" w:eastAsia="Times New Roman" w:hAnsi="Palatino Linotype"/>
          <w:color w:val="000000" w:themeColor="text1"/>
        </w:rPr>
        <w:t xml:space="preserve">maniobras y </w:t>
      </w:r>
      <w:r w:rsidR="00D94E1A" w:rsidRPr="00E50480">
        <w:rPr>
          <w:rFonts w:ascii="Palatino Linotype" w:eastAsia="Times New Roman" w:hAnsi="Palatino Linotype"/>
          <w:color w:val="000000" w:themeColor="text1"/>
        </w:rPr>
        <w:t>abanderamiento</w:t>
      </w:r>
      <w:r w:rsidR="00B74C97" w:rsidRPr="00E50480">
        <w:rPr>
          <w:rFonts w:ascii="Palatino Linotype" w:eastAsia="Times New Roman" w:hAnsi="Palatino Linotype"/>
          <w:color w:val="000000" w:themeColor="text1"/>
        </w:rPr>
        <w:t>. Asimismo, manifestó que no era posible buscar el nombre de los representantes legales de las empresas permisionarias en sus registros</w:t>
      </w:r>
      <w:r w:rsidR="000858B5" w:rsidRPr="00E50480">
        <w:rPr>
          <w:rFonts w:ascii="Palatino Linotype" w:eastAsia="Times New Roman" w:hAnsi="Palatino Linotype"/>
          <w:color w:val="000000" w:themeColor="text1"/>
        </w:rPr>
        <w:t xml:space="preserve"> y, que no existían registros de concesionarios </w:t>
      </w:r>
      <w:r w:rsidR="000027DB" w:rsidRPr="00E50480">
        <w:rPr>
          <w:rFonts w:ascii="Palatino Linotype" w:eastAsia="Times New Roman" w:hAnsi="Palatino Linotype"/>
          <w:color w:val="000000" w:themeColor="text1"/>
        </w:rPr>
        <w:t>que presten el servicio de depósito para guarda y custodia de vehículos.</w:t>
      </w:r>
    </w:p>
    <w:p w14:paraId="67380288" w14:textId="384FAD4D" w:rsidR="00D65BBD" w:rsidRPr="00E50480" w:rsidRDefault="00D65BBD" w:rsidP="00FB3FB7">
      <w:pPr>
        <w:spacing w:after="240" w:line="360" w:lineRule="auto"/>
        <w:jc w:val="both"/>
        <w:rPr>
          <w:rFonts w:ascii="Palatino Linotype" w:eastAsia="Times New Roman" w:hAnsi="Palatino Linotype"/>
          <w:color w:val="000000" w:themeColor="text1"/>
        </w:rPr>
      </w:pPr>
      <w:r w:rsidRPr="00E50480">
        <w:rPr>
          <w:rFonts w:ascii="Palatino Linotype" w:eastAsia="Times New Roman" w:hAnsi="Palatino Linotype"/>
          <w:b/>
          <w:bCs/>
          <w:color w:val="000000" w:themeColor="text1"/>
        </w:rPr>
        <w:t>Propuesta</w:t>
      </w:r>
    </w:p>
    <w:p w14:paraId="6E4880F4" w14:textId="665A28DE" w:rsidR="00ED5967" w:rsidRPr="00E50480" w:rsidRDefault="00F414E3" w:rsidP="00FB3FB7">
      <w:pPr>
        <w:spacing w:after="240" w:line="360" w:lineRule="auto"/>
        <w:jc w:val="both"/>
        <w:rPr>
          <w:rFonts w:ascii="Palatino Linotype" w:eastAsia="Times New Roman" w:hAnsi="Palatino Linotype"/>
          <w:color w:val="000000" w:themeColor="text1"/>
        </w:rPr>
      </w:pPr>
      <w:r w:rsidRPr="00E50480">
        <w:rPr>
          <w:rFonts w:ascii="Palatino Linotype" w:eastAsia="Times New Roman" w:hAnsi="Palatino Linotype"/>
          <w:color w:val="000000" w:themeColor="text1"/>
        </w:rPr>
        <w:t xml:space="preserve">Luego de analizar la naturaleza de la información solicitada, se concluyó que ésta obraba dentro del Registro </w:t>
      </w:r>
      <w:r w:rsidR="0097382B" w:rsidRPr="00E50480">
        <w:rPr>
          <w:rFonts w:ascii="Palatino Linotype" w:eastAsia="Times New Roman" w:hAnsi="Palatino Linotype"/>
          <w:color w:val="000000" w:themeColor="text1"/>
        </w:rPr>
        <w:t xml:space="preserve">Estatal de Transporte Público, el cual es un sistema administrado por el </w:t>
      </w:r>
      <w:r w:rsidR="0097382B" w:rsidRPr="00E50480">
        <w:rPr>
          <w:rFonts w:ascii="Palatino Linotype" w:eastAsia="Times New Roman" w:hAnsi="Palatino Linotype"/>
          <w:b/>
          <w:bCs/>
          <w:color w:val="000000" w:themeColor="text1"/>
        </w:rPr>
        <w:t>SUJETO OBLIGADO</w:t>
      </w:r>
      <w:r w:rsidR="0097382B" w:rsidRPr="00E50480">
        <w:rPr>
          <w:rFonts w:ascii="Palatino Linotype" w:eastAsia="Times New Roman" w:hAnsi="Palatino Linotype"/>
          <w:color w:val="000000" w:themeColor="text1"/>
        </w:rPr>
        <w:t xml:space="preserve"> dentro del cual, deben asentarse todos </w:t>
      </w:r>
      <w:r w:rsidR="0097382B" w:rsidRPr="00E50480">
        <w:rPr>
          <w:rFonts w:ascii="Palatino Linotype" w:eastAsia="Times New Roman" w:hAnsi="Palatino Linotype"/>
          <w:color w:val="000000" w:themeColor="text1"/>
        </w:rPr>
        <w:lastRenderedPageBreak/>
        <w:t>los permisos, concesiones, licencias, convenios y autorizaciones q</w:t>
      </w:r>
      <w:r w:rsidR="006D3E07" w:rsidRPr="00E50480">
        <w:rPr>
          <w:rFonts w:ascii="Palatino Linotype" w:eastAsia="Times New Roman" w:hAnsi="Palatino Linotype"/>
          <w:color w:val="000000" w:themeColor="text1"/>
        </w:rPr>
        <w:t>ue tengan que ver con el transporte en el Estado de México</w:t>
      </w:r>
      <w:r w:rsidR="00ED5967" w:rsidRPr="00E50480">
        <w:rPr>
          <w:rFonts w:ascii="Palatino Linotype" w:eastAsia="Times New Roman" w:hAnsi="Palatino Linotype"/>
          <w:color w:val="000000" w:themeColor="text1"/>
        </w:rPr>
        <w:t>, incluidos los servicios de depósito para guarda y custodia vehicular, y grúas de arrastre y salvamento.</w:t>
      </w:r>
      <w:r w:rsidR="0077172B" w:rsidRPr="00E50480">
        <w:rPr>
          <w:rFonts w:ascii="Palatino Linotype" w:eastAsia="Times New Roman" w:hAnsi="Palatino Linotype"/>
          <w:color w:val="000000" w:themeColor="text1"/>
        </w:rPr>
        <w:t xml:space="preserve"> Por ello, a pesar de que</w:t>
      </w:r>
      <w:r w:rsidR="00EE16A0" w:rsidRPr="00E50480">
        <w:rPr>
          <w:rFonts w:ascii="Palatino Linotype" w:eastAsia="Times New Roman" w:hAnsi="Palatino Linotype"/>
          <w:color w:val="000000" w:themeColor="text1"/>
        </w:rPr>
        <w:t xml:space="preserve"> no se hubieran emitido concesiones a terceros para prestar el servicio de depósito de guarda y </w:t>
      </w:r>
      <w:r w:rsidR="00642A15" w:rsidRPr="00E50480">
        <w:rPr>
          <w:rFonts w:ascii="Palatino Linotype" w:eastAsia="Times New Roman" w:hAnsi="Palatino Linotype"/>
          <w:color w:val="000000" w:themeColor="text1"/>
        </w:rPr>
        <w:t>custodia</w:t>
      </w:r>
      <w:r w:rsidR="00EE16A0" w:rsidRPr="00E50480">
        <w:rPr>
          <w:rFonts w:ascii="Palatino Linotype" w:eastAsia="Times New Roman" w:hAnsi="Palatino Linotype"/>
          <w:color w:val="000000" w:themeColor="text1"/>
        </w:rPr>
        <w:t xml:space="preserve"> de vehículos, ello no significaba que </w:t>
      </w:r>
      <w:r w:rsidR="00582CC7" w:rsidRPr="00E50480">
        <w:rPr>
          <w:rFonts w:ascii="Palatino Linotype" w:eastAsia="Times New Roman" w:hAnsi="Palatino Linotype"/>
          <w:color w:val="000000" w:themeColor="text1"/>
        </w:rPr>
        <w:t xml:space="preserve">el Estado de México no contara con inmuebles de este tipo, pues </w:t>
      </w:r>
      <w:r w:rsidR="00FB6752" w:rsidRPr="00E50480">
        <w:rPr>
          <w:rFonts w:ascii="Palatino Linotype" w:eastAsia="Times New Roman" w:hAnsi="Palatino Linotype"/>
          <w:color w:val="000000" w:themeColor="text1"/>
        </w:rPr>
        <w:t>la prestación de este servicio es responsabilidad de la Secretaría de Movilidad, la cual puede, en su ca</w:t>
      </w:r>
      <w:r w:rsidR="00642A15" w:rsidRPr="00E50480">
        <w:rPr>
          <w:rFonts w:ascii="Palatino Linotype" w:eastAsia="Times New Roman" w:hAnsi="Palatino Linotype"/>
          <w:color w:val="000000" w:themeColor="text1"/>
        </w:rPr>
        <w:t>s</w:t>
      </w:r>
      <w:r w:rsidR="00FB6752" w:rsidRPr="00E50480">
        <w:rPr>
          <w:rFonts w:ascii="Palatino Linotype" w:eastAsia="Times New Roman" w:hAnsi="Palatino Linotype"/>
          <w:color w:val="000000" w:themeColor="text1"/>
        </w:rPr>
        <w:t>o, concesionar su prestación</w:t>
      </w:r>
      <w:r w:rsidR="00642A15" w:rsidRPr="00E50480">
        <w:rPr>
          <w:rFonts w:ascii="Palatino Linotype" w:eastAsia="Times New Roman" w:hAnsi="Palatino Linotype"/>
          <w:color w:val="000000" w:themeColor="text1"/>
        </w:rPr>
        <w:t>.</w:t>
      </w:r>
    </w:p>
    <w:p w14:paraId="2BDEBCE4" w14:textId="74B7E987" w:rsidR="00642A15" w:rsidRPr="00E50480" w:rsidRDefault="005A0711" w:rsidP="00FB3FB7">
      <w:pPr>
        <w:spacing w:after="240" w:line="360" w:lineRule="auto"/>
        <w:jc w:val="both"/>
        <w:rPr>
          <w:rFonts w:ascii="Palatino Linotype" w:eastAsia="Times New Roman" w:hAnsi="Palatino Linotype"/>
          <w:color w:val="000000" w:themeColor="text1"/>
        </w:rPr>
      </w:pPr>
      <w:r w:rsidRPr="00E50480">
        <w:rPr>
          <w:rFonts w:ascii="Palatino Linotype" w:eastAsia="Times New Roman" w:hAnsi="Palatino Linotype"/>
          <w:color w:val="000000" w:themeColor="text1"/>
        </w:rPr>
        <w:t>R</w:t>
      </w:r>
      <w:r w:rsidR="00746FE7" w:rsidRPr="00E50480">
        <w:rPr>
          <w:rFonts w:ascii="Palatino Linotype" w:eastAsia="Times New Roman" w:hAnsi="Palatino Linotype"/>
          <w:color w:val="000000" w:themeColor="text1"/>
        </w:rPr>
        <w:t xml:space="preserve">especto de los nombres de los </w:t>
      </w:r>
      <w:proofErr w:type="gramStart"/>
      <w:r w:rsidR="00746FE7" w:rsidRPr="00E50480">
        <w:rPr>
          <w:rFonts w:ascii="Palatino Linotype" w:eastAsia="Times New Roman" w:hAnsi="Palatino Linotype"/>
          <w:color w:val="000000" w:themeColor="text1"/>
        </w:rPr>
        <w:t>representante legales</w:t>
      </w:r>
      <w:proofErr w:type="gramEnd"/>
      <w:r w:rsidR="00746FE7" w:rsidRPr="00E50480">
        <w:rPr>
          <w:rFonts w:ascii="Palatino Linotype" w:eastAsia="Times New Roman" w:hAnsi="Palatino Linotype"/>
          <w:color w:val="000000" w:themeColor="text1"/>
        </w:rPr>
        <w:t xml:space="preserve"> de las empresas autorizadas para prestar el servicio de grúas de arrastre y salvamento,</w:t>
      </w:r>
      <w:r w:rsidR="00EA67DB" w:rsidRPr="00E50480">
        <w:rPr>
          <w:rFonts w:ascii="Palatino Linotype" w:eastAsia="Times New Roman" w:hAnsi="Palatino Linotype"/>
          <w:color w:val="000000" w:themeColor="text1"/>
        </w:rPr>
        <w:t xml:space="preserve"> se demostró</w:t>
      </w:r>
      <w:r w:rsidR="002B10E1" w:rsidRPr="00E50480">
        <w:rPr>
          <w:rFonts w:ascii="Palatino Linotype" w:eastAsia="Times New Roman" w:hAnsi="Palatino Linotype"/>
          <w:color w:val="000000" w:themeColor="text1"/>
        </w:rPr>
        <w:t xml:space="preserve"> que el </w:t>
      </w:r>
      <w:r w:rsidR="00A20C72" w:rsidRPr="00E50480">
        <w:rPr>
          <w:rFonts w:ascii="Palatino Linotype" w:eastAsia="Times New Roman" w:hAnsi="Palatino Linotype"/>
          <w:b/>
          <w:bCs/>
          <w:color w:val="000000" w:themeColor="text1"/>
        </w:rPr>
        <w:t>SUJETO OBLIGADO</w:t>
      </w:r>
      <w:r w:rsidR="002B10E1" w:rsidRPr="00E50480">
        <w:rPr>
          <w:rFonts w:ascii="Palatino Linotype" w:eastAsia="Times New Roman" w:hAnsi="Palatino Linotype"/>
          <w:color w:val="000000" w:themeColor="text1"/>
        </w:rPr>
        <w:t xml:space="preserve"> sí contaba con </w:t>
      </w:r>
      <w:r w:rsidR="009F7B58" w:rsidRPr="00E50480">
        <w:rPr>
          <w:rFonts w:ascii="Palatino Linotype" w:eastAsia="Times New Roman" w:hAnsi="Palatino Linotype"/>
          <w:color w:val="000000" w:themeColor="text1"/>
        </w:rPr>
        <w:t>esta información</w:t>
      </w:r>
      <w:r w:rsidR="00A20C72" w:rsidRPr="00E50480">
        <w:rPr>
          <w:rFonts w:ascii="Palatino Linotype" w:eastAsia="Times New Roman" w:hAnsi="Palatino Linotype"/>
          <w:color w:val="000000" w:themeColor="text1"/>
        </w:rPr>
        <w:t xml:space="preserve">, al ser un elemento indispensable en </w:t>
      </w:r>
      <w:r w:rsidR="00CE686B" w:rsidRPr="00E50480">
        <w:rPr>
          <w:rFonts w:ascii="Palatino Linotype" w:eastAsia="Times New Roman" w:hAnsi="Palatino Linotype"/>
          <w:color w:val="000000" w:themeColor="text1"/>
        </w:rPr>
        <w:t>el proceso de solicitud para la obtención de un permiso de este tipo.</w:t>
      </w:r>
    </w:p>
    <w:p w14:paraId="1E899E2F" w14:textId="56F940A3" w:rsidR="00E36F7D" w:rsidRPr="00E50480" w:rsidRDefault="00E36F7D" w:rsidP="00FB3FB7">
      <w:pPr>
        <w:spacing w:after="240" w:line="360" w:lineRule="auto"/>
        <w:jc w:val="both"/>
        <w:rPr>
          <w:rFonts w:ascii="Palatino Linotype" w:eastAsia="Times New Roman" w:hAnsi="Palatino Linotype"/>
          <w:color w:val="000000" w:themeColor="text1"/>
        </w:rPr>
      </w:pPr>
      <w:r w:rsidRPr="00E50480">
        <w:rPr>
          <w:rFonts w:ascii="Palatino Linotype" w:eastAsia="Times New Roman" w:hAnsi="Palatino Linotype"/>
          <w:color w:val="000000" w:themeColor="text1"/>
        </w:rPr>
        <w:t xml:space="preserve">Por lo anterior, se determinó modificar la respuesta y se ordenó al </w:t>
      </w:r>
      <w:r w:rsidRPr="00E50480">
        <w:rPr>
          <w:rFonts w:ascii="Palatino Linotype" w:eastAsia="Times New Roman" w:hAnsi="Palatino Linotype"/>
          <w:b/>
          <w:bCs/>
          <w:color w:val="000000" w:themeColor="text1"/>
        </w:rPr>
        <w:t>SUJETO OBLIGADO</w:t>
      </w:r>
      <w:r w:rsidRPr="00E50480">
        <w:rPr>
          <w:rFonts w:ascii="Palatino Linotype" w:eastAsia="Times New Roman" w:hAnsi="Palatino Linotype"/>
          <w:color w:val="000000" w:themeColor="text1"/>
        </w:rPr>
        <w:t xml:space="preserve"> entregar al particular, de ser procedente en versión pública, el o los documentos donde conste</w:t>
      </w:r>
      <w:r w:rsidR="00382DFB" w:rsidRPr="00E50480">
        <w:rPr>
          <w:rFonts w:ascii="Palatino Linotype" w:eastAsia="Times New Roman" w:hAnsi="Palatino Linotype"/>
          <w:color w:val="000000" w:themeColor="text1"/>
        </w:rPr>
        <w:t xml:space="preserve"> la ubicación de los inmuebles donde se presta el servicio de depósito para guarda y custodia de vehículos, y el nombre de los representantes legales de las empresas autorizadas para prestar el servicio de grúas de salvamento y arrastre.</w:t>
      </w:r>
    </w:p>
    <w:p w14:paraId="2BC7F782" w14:textId="6ED77F9D" w:rsidR="000622ED" w:rsidRPr="00E50480" w:rsidRDefault="000622ED" w:rsidP="00FB3FB7">
      <w:pPr>
        <w:spacing w:after="240" w:line="360" w:lineRule="auto"/>
        <w:jc w:val="both"/>
        <w:rPr>
          <w:rFonts w:ascii="Palatino Linotype" w:eastAsia="Times New Roman" w:hAnsi="Palatino Linotype"/>
          <w:color w:val="000000" w:themeColor="text1"/>
        </w:rPr>
      </w:pPr>
      <w:r w:rsidRPr="00E50480">
        <w:rPr>
          <w:rFonts w:ascii="Palatino Linotype" w:eastAsia="Times New Roman" w:hAnsi="Palatino Linotype"/>
          <w:b/>
          <w:bCs/>
          <w:color w:val="000000" w:themeColor="text1"/>
        </w:rPr>
        <w:t>Líneas argumentativas.</w:t>
      </w:r>
    </w:p>
    <w:p w14:paraId="1E25FA94" w14:textId="77777777" w:rsidR="000622ED" w:rsidRPr="00E50480" w:rsidRDefault="000622ED" w:rsidP="00CD5036">
      <w:pPr>
        <w:pStyle w:val="Prrafodelista"/>
        <w:numPr>
          <w:ilvl w:val="0"/>
          <w:numId w:val="31"/>
        </w:numPr>
        <w:spacing w:after="240" w:line="360" w:lineRule="auto"/>
        <w:ind w:left="426"/>
        <w:jc w:val="both"/>
        <w:rPr>
          <w:rFonts w:ascii="Palatino Linotype" w:eastAsia="Calibri" w:hAnsi="Palatino Linotype" w:cs="Times New Roman"/>
        </w:rPr>
      </w:pPr>
      <w:r w:rsidRPr="00E50480">
        <w:rPr>
          <w:rFonts w:ascii="Palatino Linotype" w:eastAsia="Calibri" w:hAnsi="Palatino Linotype" w:cs="Times New Roman"/>
          <w:b/>
        </w:rPr>
        <w:t xml:space="preserve">DEBERES DE LAS AUTORIDADES. </w:t>
      </w:r>
      <w:r w:rsidRPr="00E50480">
        <w:rPr>
          <w:rFonts w:ascii="Palatino Linotype" w:eastAsia="Calibri" w:hAnsi="Palatino Linotype" w:cs="Times New Roman"/>
          <w:bCs/>
        </w:rPr>
        <w:t xml:space="preserve">El derecho de acceso a la información pública es un derecho humano constitucionalmente reconocido en consecuencia </w:t>
      </w:r>
      <w:r w:rsidRPr="00E50480">
        <w:rPr>
          <w:rFonts w:ascii="Palatino Linotype" w:eastAsia="Calibri" w:hAnsi="Palatino Linotype" w:cs="Times New Roman"/>
          <w:bCs/>
        </w:rPr>
        <w:lastRenderedPageBreak/>
        <w:t>todas las autoridades en el ámbito de sus competencias, funciones y atribuciones tienen la obligación de respetarlo, protegerlo y garantizarlo.</w:t>
      </w:r>
    </w:p>
    <w:p w14:paraId="5C47A48B" w14:textId="7AF18270" w:rsidR="000622ED" w:rsidRPr="00E50480" w:rsidRDefault="000622ED" w:rsidP="00CD5036">
      <w:pPr>
        <w:pStyle w:val="Prrafodelista"/>
        <w:numPr>
          <w:ilvl w:val="0"/>
          <w:numId w:val="31"/>
        </w:numPr>
        <w:spacing w:line="360" w:lineRule="auto"/>
        <w:ind w:left="426"/>
        <w:jc w:val="both"/>
        <w:rPr>
          <w:rFonts w:ascii="Palatino Linotype" w:eastAsia="Calibri" w:hAnsi="Palatino Linotype" w:cs="Times New Roman"/>
        </w:rPr>
      </w:pPr>
      <w:r w:rsidRPr="00E50480">
        <w:rPr>
          <w:rFonts w:ascii="Palatino Linotype" w:eastAsia="Calibri" w:hAnsi="Palatino Linotype" w:cs="Times New Roman"/>
          <w:b/>
        </w:rPr>
        <w:t>RESPUESTAS IMPRECISAS O INCOMPLETAS, DEBER DE REPARACIÓN.</w:t>
      </w:r>
      <w:r w:rsidRPr="00E50480">
        <w:rPr>
          <w:rFonts w:ascii="Palatino Linotype" w:eastAsia="Calibri" w:hAnsi="Palatino Linotype" w:cs="Times New Roman"/>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2C267222" w14:textId="458CB426" w:rsidR="007A0A0E" w:rsidRPr="00E50480" w:rsidRDefault="007A0A0E" w:rsidP="00FB3FB7">
      <w:pPr>
        <w:tabs>
          <w:tab w:val="left" w:pos="993"/>
        </w:tabs>
        <w:spacing w:line="360" w:lineRule="auto"/>
        <w:ind w:right="567"/>
        <w:jc w:val="both"/>
        <w:rPr>
          <w:rFonts w:ascii="Palatino Linotype" w:hAnsi="Palatino Linotype"/>
          <w:color w:val="000000"/>
        </w:rPr>
      </w:pPr>
      <w:r w:rsidRPr="00E50480">
        <w:rPr>
          <w:rFonts w:ascii="Palatino Linotype" w:eastAsia="Times New Roman" w:hAnsi="Palatino Linotype"/>
          <w:color w:val="000000" w:themeColor="text1"/>
        </w:rPr>
        <w:br w:type="page"/>
      </w:r>
    </w:p>
    <w:p w14:paraId="31137936" w14:textId="302D1D0F" w:rsidR="00BC61B2" w:rsidRPr="00E50480" w:rsidRDefault="00A20B1F" w:rsidP="001E74A5">
      <w:pPr>
        <w:spacing w:line="360" w:lineRule="auto"/>
        <w:jc w:val="center"/>
        <w:rPr>
          <w:rFonts w:ascii="Palatino Linotype" w:eastAsia="Times New Roman" w:hAnsi="Palatino Linotype" w:cs="Times New Roman"/>
          <w:b/>
          <w:color w:val="000000" w:themeColor="text1"/>
          <w:u w:val="single"/>
        </w:rPr>
      </w:pPr>
      <w:r w:rsidRPr="00E50480">
        <w:rPr>
          <w:rFonts w:ascii="Palatino Linotype" w:eastAsia="Times New Roman" w:hAnsi="Palatino Linotype" w:cs="Times New Roman"/>
          <w:b/>
          <w:color w:val="000000" w:themeColor="text1"/>
          <w:u w:val="single"/>
        </w:rPr>
        <w:lastRenderedPageBreak/>
        <w:t>ÍNDICE</w:t>
      </w:r>
    </w:p>
    <w:sdt>
      <w:sdtPr>
        <w:rPr>
          <w:rFonts w:asciiTheme="minorHAnsi" w:eastAsiaTheme="minorEastAsia" w:hAnsiTheme="minorHAnsi" w:cstheme="minorBidi"/>
          <w:b/>
          <w:bCs/>
          <w:color w:val="000000" w:themeColor="text1"/>
          <w:szCs w:val="24"/>
          <w:lang w:val="es-ES" w:eastAsia="es-ES"/>
        </w:rPr>
        <w:id w:val="-1245946457"/>
        <w:docPartObj>
          <w:docPartGallery w:val="Table of Contents"/>
          <w:docPartUnique/>
        </w:docPartObj>
      </w:sdtPr>
      <w:sdtEndPr/>
      <w:sdtContent>
        <w:p w14:paraId="79CB4F2F" w14:textId="37302309" w:rsidR="00DA7E2F" w:rsidRPr="00E50480" w:rsidRDefault="00DA7E2F" w:rsidP="00AF2F36">
          <w:pPr>
            <w:pStyle w:val="TtuloTDC"/>
            <w:spacing w:before="0" w:line="276" w:lineRule="auto"/>
            <w:ind w:right="333"/>
            <w:jc w:val="both"/>
            <w:rPr>
              <w:b/>
              <w:bCs/>
              <w:color w:val="000000" w:themeColor="text1"/>
            </w:rPr>
          </w:pPr>
        </w:p>
        <w:p w14:paraId="089A9D14" w14:textId="73B43051" w:rsidR="0073762C" w:rsidRPr="00E50480" w:rsidRDefault="00DA7E2F" w:rsidP="00AF2F36">
          <w:pPr>
            <w:pStyle w:val="TDC1"/>
            <w:spacing w:line="276" w:lineRule="auto"/>
            <w:rPr>
              <w:rFonts w:ascii="Palatino Linotype" w:hAnsi="Palatino Linotype"/>
              <w:b/>
              <w:bCs/>
              <w:noProof/>
              <w:sz w:val="22"/>
              <w:szCs w:val="22"/>
              <w:lang w:val="es-MX" w:eastAsia="es-MX"/>
            </w:rPr>
          </w:pPr>
          <w:r w:rsidRPr="00E50480">
            <w:rPr>
              <w:rFonts w:ascii="Palatino Linotype" w:hAnsi="Palatino Linotype"/>
              <w:b/>
              <w:bCs/>
              <w:color w:val="000000" w:themeColor="text1"/>
            </w:rPr>
            <w:fldChar w:fldCharType="begin"/>
          </w:r>
          <w:r w:rsidRPr="00E50480">
            <w:rPr>
              <w:rFonts w:ascii="Palatino Linotype" w:hAnsi="Palatino Linotype"/>
              <w:b/>
              <w:bCs/>
              <w:color w:val="000000" w:themeColor="text1"/>
            </w:rPr>
            <w:instrText xml:space="preserve"> TOC \o "1-3" \h \z \u </w:instrText>
          </w:r>
          <w:r w:rsidRPr="00E50480">
            <w:rPr>
              <w:rFonts w:ascii="Palatino Linotype" w:hAnsi="Palatino Linotype"/>
              <w:b/>
              <w:bCs/>
              <w:color w:val="000000" w:themeColor="text1"/>
            </w:rPr>
            <w:fldChar w:fldCharType="separate"/>
          </w:r>
          <w:hyperlink w:anchor="_Toc68784716" w:history="1">
            <w:r w:rsidR="0073762C" w:rsidRPr="00E50480">
              <w:rPr>
                <w:rStyle w:val="Hipervnculo"/>
                <w:rFonts w:ascii="Palatino Linotype" w:hAnsi="Palatino Linotype"/>
                <w:b/>
                <w:bCs/>
                <w:noProof/>
              </w:rPr>
              <w:t>ANTECEDENTES</w:t>
            </w:r>
            <w:r w:rsidR="0073762C" w:rsidRPr="00E50480">
              <w:rPr>
                <w:rFonts w:ascii="Palatino Linotype" w:hAnsi="Palatino Linotype"/>
                <w:b/>
                <w:bCs/>
                <w:noProof/>
                <w:webHidden/>
              </w:rPr>
              <w:tab/>
            </w:r>
            <w:r w:rsidR="0073762C" w:rsidRPr="00E50480">
              <w:rPr>
                <w:rFonts w:ascii="Palatino Linotype" w:hAnsi="Palatino Linotype"/>
                <w:b/>
                <w:bCs/>
                <w:noProof/>
                <w:webHidden/>
              </w:rPr>
              <w:fldChar w:fldCharType="begin"/>
            </w:r>
            <w:r w:rsidR="0073762C" w:rsidRPr="00E50480">
              <w:rPr>
                <w:rFonts w:ascii="Palatino Linotype" w:hAnsi="Palatino Linotype"/>
                <w:b/>
                <w:bCs/>
                <w:noProof/>
                <w:webHidden/>
              </w:rPr>
              <w:instrText xml:space="preserve"> PAGEREF _Toc68784716 \h </w:instrText>
            </w:r>
            <w:r w:rsidR="0073762C" w:rsidRPr="00E50480">
              <w:rPr>
                <w:rFonts w:ascii="Palatino Linotype" w:hAnsi="Palatino Linotype"/>
                <w:b/>
                <w:bCs/>
                <w:noProof/>
                <w:webHidden/>
              </w:rPr>
            </w:r>
            <w:r w:rsidR="0073762C" w:rsidRPr="00E50480">
              <w:rPr>
                <w:rFonts w:ascii="Palatino Linotype" w:hAnsi="Palatino Linotype"/>
                <w:b/>
                <w:bCs/>
                <w:noProof/>
                <w:webHidden/>
              </w:rPr>
              <w:fldChar w:fldCharType="separate"/>
            </w:r>
            <w:r w:rsidR="00D520D0" w:rsidRPr="00E50480">
              <w:rPr>
                <w:rFonts w:ascii="Palatino Linotype" w:hAnsi="Palatino Linotype"/>
                <w:b/>
                <w:bCs/>
                <w:noProof/>
                <w:webHidden/>
              </w:rPr>
              <w:t>5</w:t>
            </w:r>
            <w:r w:rsidR="0073762C" w:rsidRPr="00E50480">
              <w:rPr>
                <w:rFonts w:ascii="Palatino Linotype" w:hAnsi="Palatino Linotype"/>
                <w:b/>
                <w:bCs/>
                <w:noProof/>
                <w:webHidden/>
              </w:rPr>
              <w:fldChar w:fldCharType="end"/>
            </w:r>
          </w:hyperlink>
        </w:p>
        <w:p w14:paraId="2E88C974" w14:textId="7A5A6800" w:rsidR="0073762C" w:rsidRPr="00E50480" w:rsidRDefault="00435755" w:rsidP="00AF2F36">
          <w:pPr>
            <w:pStyle w:val="TDC1"/>
            <w:spacing w:line="276" w:lineRule="auto"/>
            <w:rPr>
              <w:rFonts w:ascii="Palatino Linotype" w:hAnsi="Palatino Linotype"/>
              <w:b/>
              <w:bCs/>
              <w:noProof/>
              <w:sz w:val="22"/>
              <w:szCs w:val="22"/>
              <w:lang w:val="es-MX" w:eastAsia="es-MX"/>
            </w:rPr>
          </w:pPr>
          <w:hyperlink w:anchor="_Toc68784717" w:history="1">
            <w:r w:rsidR="0073762C" w:rsidRPr="00E50480">
              <w:rPr>
                <w:rStyle w:val="Hipervnculo"/>
                <w:rFonts w:ascii="Palatino Linotype" w:hAnsi="Palatino Linotype"/>
                <w:b/>
                <w:bCs/>
                <w:noProof/>
              </w:rPr>
              <w:t>CONSIDERANDO</w:t>
            </w:r>
            <w:r w:rsidR="0073762C" w:rsidRPr="00E50480">
              <w:rPr>
                <w:rFonts w:ascii="Palatino Linotype" w:hAnsi="Palatino Linotype"/>
                <w:b/>
                <w:bCs/>
                <w:noProof/>
                <w:webHidden/>
              </w:rPr>
              <w:tab/>
            </w:r>
            <w:r w:rsidR="0073762C" w:rsidRPr="00E50480">
              <w:rPr>
                <w:rFonts w:ascii="Palatino Linotype" w:hAnsi="Palatino Linotype"/>
                <w:b/>
                <w:bCs/>
                <w:noProof/>
                <w:webHidden/>
              </w:rPr>
              <w:fldChar w:fldCharType="begin"/>
            </w:r>
            <w:r w:rsidR="0073762C" w:rsidRPr="00E50480">
              <w:rPr>
                <w:rFonts w:ascii="Palatino Linotype" w:hAnsi="Palatino Linotype"/>
                <w:b/>
                <w:bCs/>
                <w:noProof/>
                <w:webHidden/>
              </w:rPr>
              <w:instrText xml:space="preserve"> PAGEREF _Toc68784717 \h </w:instrText>
            </w:r>
            <w:r w:rsidR="0073762C" w:rsidRPr="00E50480">
              <w:rPr>
                <w:rFonts w:ascii="Palatino Linotype" w:hAnsi="Palatino Linotype"/>
                <w:b/>
                <w:bCs/>
                <w:noProof/>
                <w:webHidden/>
              </w:rPr>
            </w:r>
            <w:r w:rsidR="0073762C" w:rsidRPr="00E50480">
              <w:rPr>
                <w:rFonts w:ascii="Palatino Linotype" w:hAnsi="Palatino Linotype"/>
                <w:b/>
                <w:bCs/>
                <w:noProof/>
                <w:webHidden/>
              </w:rPr>
              <w:fldChar w:fldCharType="separate"/>
            </w:r>
            <w:r w:rsidR="00D520D0" w:rsidRPr="00E50480">
              <w:rPr>
                <w:rFonts w:ascii="Palatino Linotype" w:hAnsi="Palatino Linotype"/>
                <w:b/>
                <w:bCs/>
                <w:noProof/>
                <w:webHidden/>
              </w:rPr>
              <w:t>11</w:t>
            </w:r>
            <w:r w:rsidR="0073762C" w:rsidRPr="00E50480">
              <w:rPr>
                <w:rFonts w:ascii="Palatino Linotype" w:hAnsi="Palatino Linotype"/>
                <w:b/>
                <w:bCs/>
                <w:noProof/>
                <w:webHidden/>
              </w:rPr>
              <w:fldChar w:fldCharType="end"/>
            </w:r>
          </w:hyperlink>
        </w:p>
        <w:p w14:paraId="50A54207" w14:textId="745D9D8E" w:rsidR="0073762C" w:rsidRPr="00E50480" w:rsidRDefault="00435755" w:rsidP="00AF2F36">
          <w:pPr>
            <w:pStyle w:val="TDC2"/>
            <w:spacing w:line="276" w:lineRule="auto"/>
            <w:rPr>
              <w:rFonts w:ascii="Palatino Linotype" w:hAnsi="Palatino Linotype"/>
              <w:b/>
              <w:bCs/>
              <w:noProof/>
              <w:sz w:val="22"/>
              <w:szCs w:val="22"/>
              <w:lang w:val="es-MX" w:eastAsia="es-MX"/>
            </w:rPr>
          </w:pPr>
          <w:hyperlink w:anchor="_Toc68784718" w:history="1">
            <w:r w:rsidR="0073762C" w:rsidRPr="00E50480">
              <w:rPr>
                <w:rStyle w:val="Hipervnculo"/>
                <w:rFonts w:ascii="Palatino Linotype" w:hAnsi="Palatino Linotype"/>
                <w:b/>
                <w:bCs/>
                <w:noProof/>
              </w:rPr>
              <w:t>PRIMERO. De la competencia</w:t>
            </w:r>
            <w:r w:rsidR="0073762C" w:rsidRPr="00E50480">
              <w:rPr>
                <w:rFonts w:ascii="Palatino Linotype" w:hAnsi="Palatino Linotype"/>
                <w:b/>
                <w:bCs/>
                <w:noProof/>
                <w:webHidden/>
              </w:rPr>
              <w:tab/>
            </w:r>
            <w:r w:rsidR="0073762C" w:rsidRPr="00E50480">
              <w:rPr>
                <w:rFonts w:ascii="Palatino Linotype" w:hAnsi="Palatino Linotype"/>
                <w:b/>
                <w:bCs/>
                <w:noProof/>
                <w:webHidden/>
              </w:rPr>
              <w:fldChar w:fldCharType="begin"/>
            </w:r>
            <w:r w:rsidR="0073762C" w:rsidRPr="00E50480">
              <w:rPr>
                <w:rFonts w:ascii="Palatino Linotype" w:hAnsi="Palatino Linotype"/>
                <w:b/>
                <w:bCs/>
                <w:noProof/>
                <w:webHidden/>
              </w:rPr>
              <w:instrText xml:space="preserve"> PAGEREF _Toc68784718 \h </w:instrText>
            </w:r>
            <w:r w:rsidR="0073762C" w:rsidRPr="00E50480">
              <w:rPr>
                <w:rFonts w:ascii="Palatino Linotype" w:hAnsi="Palatino Linotype"/>
                <w:b/>
                <w:bCs/>
                <w:noProof/>
                <w:webHidden/>
              </w:rPr>
            </w:r>
            <w:r w:rsidR="0073762C" w:rsidRPr="00E50480">
              <w:rPr>
                <w:rFonts w:ascii="Palatino Linotype" w:hAnsi="Palatino Linotype"/>
                <w:b/>
                <w:bCs/>
                <w:noProof/>
                <w:webHidden/>
              </w:rPr>
              <w:fldChar w:fldCharType="separate"/>
            </w:r>
            <w:r w:rsidR="00D520D0" w:rsidRPr="00E50480">
              <w:rPr>
                <w:rFonts w:ascii="Palatino Linotype" w:hAnsi="Palatino Linotype"/>
                <w:b/>
                <w:bCs/>
                <w:noProof/>
                <w:webHidden/>
              </w:rPr>
              <w:t>11</w:t>
            </w:r>
            <w:r w:rsidR="0073762C" w:rsidRPr="00E50480">
              <w:rPr>
                <w:rFonts w:ascii="Palatino Linotype" w:hAnsi="Palatino Linotype"/>
                <w:b/>
                <w:bCs/>
                <w:noProof/>
                <w:webHidden/>
              </w:rPr>
              <w:fldChar w:fldCharType="end"/>
            </w:r>
          </w:hyperlink>
        </w:p>
        <w:p w14:paraId="6EE2ED0B" w14:textId="32B3FBCB" w:rsidR="0073762C" w:rsidRPr="00E50480" w:rsidRDefault="00435755" w:rsidP="00AF2F36">
          <w:pPr>
            <w:pStyle w:val="TDC2"/>
            <w:spacing w:line="276" w:lineRule="auto"/>
            <w:rPr>
              <w:rFonts w:ascii="Palatino Linotype" w:hAnsi="Palatino Linotype"/>
              <w:b/>
              <w:bCs/>
              <w:noProof/>
              <w:sz w:val="22"/>
              <w:szCs w:val="22"/>
              <w:lang w:val="es-MX" w:eastAsia="es-MX"/>
            </w:rPr>
          </w:pPr>
          <w:hyperlink w:anchor="_Toc68784719" w:history="1">
            <w:r w:rsidR="0073762C" w:rsidRPr="00E50480">
              <w:rPr>
                <w:rStyle w:val="Hipervnculo"/>
                <w:rFonts w:ascii="Palatino Linotype" w:hAnsi="Palatino Linotype"/>
                <w:b/>
                <w:bCs/>
                <w:noProof/>
              </w:rPr>
              <w:t>SEGUNDO. De la oportunidad y procedencia.</w:t>
            </w:r>
            <w:r w:rsidR="0073762C" w:rsidRPr="00E50480">
              <w:rPr>
                <w:rFonts w:ascii="Palatino Linotype" w:hAnsi="Palatino Linotype"/>
                <w:b/>
                <w:bCs/>
                <w:noProof/>
                <w:webHidden/>
              </w:rPr>
              <w:tab/>
            </w:r>
            <w:r w:rsidR="0073762C" w:rsidRPr="00E50480">
              <w:rPr>
                <w:rFonts w:ascii="Palatino Linotype" w:hAnsi="Palatino Linotype"/>
                <w:b/>
                <w:bCs/>
                <w:noProof/>
                <w:webHidden/>
              </w:rPr>
              <w:fldChar w:fldCharType="begin"/>
            </w:r>
            <w:r w:rsidR="0073762C" w:rsidRPr="00E50480">
              <w:rPr>
                <w:rFonts w:ascii="Palatino Linotype" w:hAnsi="Palatino Linotype"/>
                <w:b/>
                <w:bCs/>
                <w:noProof/>
                <w:webHidden/>
              </w:rPr>
              <w:instrText xml:space="preserve"> PAGEREF _Toc68784719 \h </w:instrText>
            </w:r>
            <w:r w:rsidR="0073762C" w:rsidRPr="00E50480">
              <w:rPr>
                <w:rFonts w:ascii="Palatino Linotype" w:hAnsi="Palatino Linotype"/>
                <w:b/>
                <w:bCs/>
                <w:noProof/>
                <w:webHidden/>
              </w:rPr>
            </w:r>
            <w:r w:rsidR="0073762C" w:rsidRPr="00E50480">
              <w:rPr>
                <w:rFonts w:ascii="Palatino Linotype" w:hAnsi="Palatino Linotype"/>
                <w:b/>
                <w:bCs/>
                <w:noProof/>
                <w:webHidden/>
              </w:rPr>
              <w:fldChar w:fldCharType="separate"/>
            </w:r>
            <w:r w:rsidR="00D520D0" w:rsidRPr="00E50480">
              <w:rPr>
                <w:rFonts w:ascii="Palatino Linotype" w:hAnsi="Palatino Linotype"/>
                <w:b/>
                <w:bCs/>
                <w:noProof/>
                <w:webHidden/>
              </w:rPr>
              <w:t>12</w:t>
            </w:r>
            <w:r w:rsidR="0073762C" w:rsidRPr="00E50480">
              <w:rPr>
                <w:rFonts w:ascii="Palatino Linotype" w:hAnsi="Palatino Linotype"/>
                <w:b/>
                <w:bCs/>
                <w:noProof/>
                <w:webHidden/>
              </w:rPr>
              <w:fldChar w:fldCharType="end"/>
            </w:r>
          </w:hyperlink>
        </w:p>
        <w:p w14:paraId="12ACAB6C" w14:textId="7C5B673E" w:rsidR="0073762C" w:rsidRPr="00E50480" w:rsidRDefault="00435755" w:rsidP="00AF2F36">
          <w:pPr>
            <w:pStyle w:val="TDC2"/>
            <w:spacing w:line="276" w:lineRule="auto"/>
            <w:rPr>
              <w:rFonts w:ascii="Palatino Linotype" w:hAnsi="Palatino Linotype"/>
              <w:b/>
              <w:bCs/>
              <w:noProof/>
              <w:sz w:val="22"/>
              <w:szCs w:val="22"/>
              <w:lang w:val="es-MX" w:eastAsia="es-MX"/>
            </w:rPr>
          </w:pPr>
          <w:hyperlink w:anchor="_Toc68784720" w:history="1">
            <w:r w:rsidR="0073762C" w:rsidRPr="00E50480">
              <w:rPr>
                <w:rStyle w:val="Hipervnculo"/>
                <w:rFonts w:ascii="Palatino Linotype" w:hAnsi="Palatino Linotype"/>
                <w:b/>
                <w:bCs/>
                <w:noProof/>
              </w:rPr>
              <w:t>TERCERO. Cuestiones de previo y especial pronunciamiento.</w:t>
            </w:r>
            <w:r w:rsidR="0073762C" w:rsidRPr="00E50480">
              <w:rPr>
                <w:rFonts w:ascii="Palatino Linotype" w:hAnsi="Palatino Linotype"/>
                <w:b/>
                <w:bCs/>
                <w:noProof/>
                <w:webHidden/>
              </w:rPr>
              <w:tab/>
            </w:r>
            <w:r w:rsidR="0073762C" w:rsidRPr="00E50480">
              <w:rPr>
                <w:rFonts w:ascii="Palatino Linotype" w:hAnsi="Palatino Linotype"/>
                <w:b/>
                <w:bCs/>
                <w:noProof/>
                <w:webHidden/>
              </w:rPr>
              <w:fldChar w:fldCharType="begin"/>
            </w:r>
            <w:r w:rsidR="0073762C" w:rsidRPr="00E50480">
              <w:rPr>
                <w:rFonts w:ascii="Palatino Linotype" w:hAnsi="Palatino Linotype"/>
                <w:b/>
                <w:bCs/>
                <w:noProof/>
                <w:webHidden/>
              </w:rPr>
              <w:instrText xml:space="preserve"> PAGEREF _Toc68784720 \h </w:instrText>
            </w:r>
            <w:r w:rsidR="0073762C" w:rsidRPr="00E50480">
              <w:rPr>
                <w:rFonts w:ascii="Palatino Linotype" w:hAnsi="Palatino Linotype"/>
                <w:b/>
                <w:bCs/>
                <w:noProof/>
                <w:webHidden/>
              </w:rPr>
            </w:r>
            <w:r w:rsidR="0073762C" w:rsidRPr="00E50480">
              <w:rPr>
                <w:rFonts w:ascii="Palatino Linotype" w:hAnsi="Palatino Linotype"/>
                <w:b/>
                <w:bCs/>
                <w:noProof/>
                <w:webHidden/>
              </w:rPr>
              <w:fldChar w:fldCharType="separate"/>
            </w:r>
            <w:r w:rsidR="00D520D0" w:rsidRPr="00E50480">
              <w:rPr>
                <w:rFonts w:ascii="Palatino Linotype" w:hAnsi="Palatino Linotype"/>
                <w:b/>
                <w:bCs/>
                <w:noProof/>
                <w:webHidden/>
              </w:rPr>
              <w:t>13</w:t>
            </w:r>
            <w:r w:rsidR="0073762C" w:rsidRPr="00E50480">
              <w:rPr>
                <w:rFonts w:ascii="Palatino Linotype" w:hAnsi="Palatino Linotype"/>
                <w:b/>
                <w:bCs/>
                <w:noProof/>
                <w:webHidden/>
              </w:rPr>
              <w:fldChar w:fldCharType="end"/>
            </w:r>
          </w:hyperlink>
        </w:p>
        <w:p w14:paraId="0538FB6C" w14:textId="165D4592" w:rsidR="0073762C" w:rsidRPr="00E50480" w:rsidRDefault="00435755" w:rsidP="00AF2F36">
          <w:pPr>
            <w:pStyle w:val="TDC2"/>
            <w:spacing w:line="276" w:lineRule="auto"/>
            <w:rPr>
              <w:rFonts w:ascii="Palatino Linotype" w:hAnsi="Palatino Linotype"/>
              <w:b/>
              <w:bCs/>
              <w:noProof/>
              <w:sz w:val="22"/>
              <w:szCs w:val="22"/>
              <w:lang w:val="es-MX" w:eastAsia="es-MX"/>
            </w:rPr>
          </w:pPr>
          <w:hyperlink w:anchor="_Toc68784721" w:history="1">
            <w:r w:rsidR="0073762C" w:rsidRPr="00E50480">
              <w:rPr>
                <w:rStyle w:val="Hipervnculo"/>
                <w:rFonts w:ascii="Palatino Linotype" w:hAnsi="Palatino Linotype"/>
                <w:b/>
                <w:bCs/>
                <w:noProof/>
              </w:rPr>
              <w:t xml:space="preserve">CUARTO. Del planteamiento de la </w:t>
            </w:r>
            <w:r w:rsidR="0073762C" w:rsidRPr="00E50480">
              <w:rPr>
                <w:rStyle w:val="Hipervnculo"/>
                <w:rFonts w:ascii="Palatino Linotype" w:hAnsi="Palatino Linotype"/>
                <w:b/>
                <w:bCs/>
                <w:i/>
                <w:noProof/>
              </w:rPr>
              <w:t>Litis</w:t>
            </w:r>
            <w:r w:rsidR="0073762C" w:rsidRPr="00E50480">
              <w:rPr>
                <w:rStyle w:val="Hipervnculo"/>
                <w:rFonts w:ascii="Palatino Linotype" w:hAnsi="Palatino Linotype"/>
                <w:b/>
                <w:bCs/>
                <w:noProof/>
              </w:rPr>
              <w:t>.</w:t>
            </w:r>
            <w:r w:rsidR="0073762C" w:rsidRPr="00E50480">
              <w:rPr>
                <w:rFonts w:ascii="Palatino Linotype" w:hAnsi="Palatino Linotype"/>
                <w:b/>
                <w:bCs/>
                <w:noProof/>
                <w:webHidden/>
              </w:rPr>
              <w:tab/>
            </w:r>
            <w:r w:rsidR="0073762C" w:rsidRPr="00E50480">
              <w:rPr>
                <w:rFonts w:ascii="Palatino Linotype" w:hAnsi="Palatino Linotype"/>
                <w:b/>
                <w:bCs/>
                <w:noProof/>
                <w:webHidden/>
              </w:rPr>
              <w:fldChar w:fldCharType="begin"/>
            </w:r>
            <w:r w:rsidR="0073762C" w:rsidRPr="00E50480">
              <w:rPr>
                <w:rFonts w:ascii="Palatino Linotype" w:hAnsi="Palatino Linotype"/>
                <w:b/>
                <w:bCs/>
                <w:noProof/>
                <w:webHidden/>
              </w:rPr>
              <w:instrText xml:space="preserve"> PAGEREF _Toc68784721 \h </w:instrText>
            </w:r>
            <w:r w:rsidR="0073762C" w:rsidRPr="00E50480">
              <w:rPr>
                <w:rFonts w:ascii="Palatino Linotype" w:hAnsi="Palatino Linotype"/>
                <w:b/>
                <w:bCs/>
                <w:noProof/>
                <w:webHidden/>
              </w:rPr>
            </w:r>
            <w:r w:rsidR="0073762C" w:rsidRPr="00E50480">
              <w:rPr>
                <w:rFonts w:ascii="Palatino Linotype" w:hAnsi="Palatino Linotype"/>
                <w:b/>
                <w:bCs/>
                <w:noProof/>
                <w:webHidden/>
              </w:rPr>
              <w:fldChar w:fldCharType="separate"/>
            </w:r>
            <w:r w:rsidR="00D520D0" w:rsidRPr="00E50480">
              <w:rPr>
                <w:rFonts w:ascii="Palatino Linotype" w:hAnsi="Palatino Linotype"/>
                <w:b/>
                <w:bCs/>
                <w:noProof/>
                <w:webHidden/>
              </w:rPr>
              <w:t>18</w:t>
            </w:r>
            <w:r w:rsidR="0073762C" w:rsidRPr="00E50480">
              <w:rPr>
                <w:rFonts w:ascii="Palatino Linotype" w:hAnsi="Palatino Linotype"/>
                <w:b/>
                <w:bCs/>
                <w:noProof/>
                <w:webHidden/>
              </w:rPr>
              <w:fldChar w:fldCharType="end"/>
            </w:r>
          </w:hyperlink>
        </w:p>
        <w:p w14:paraId="7611FFA6" w14:textId="467E881D" w:rsidR="0073762C" w:rsidRPr="00E50480" w:rsidRDefault="00435755" w:rsidP="00AF2F36">
          <w:pPr>
            <w:pStyle w:val="TDC2"/>
            <w:spacing w:line="276" w:lineRule="auto"/>
            <w:rPr>
              <w:rFonts w:ascii="Palatino Linotype" w:hAnsi="Palatino Linotype"/>
              <w:b/>
              <w:bCs/>
              <w:noProof/>
              <w:sz w:val="22"/>
              <w:szCs w:val="22"/>
              <w:lang w:val="es-MX" w:eastAsia="es-MX"/>
            </w:rPr>
          </w:pPr>
          <w:hyperlink w:anchor="_Toc68784722" w:history="1">
            <w:r w:rsidR="0073762C" w:rsidRPr="00E50480">
              <w:rPr>
                <w:rStyle w:val="Hipervnculo"/>
                <w:rFonts w:ascii="Palatino Linotype" w:hAnsi="Palatino Linotype" w:cs="Arial"/>
                <w:b/>
                <w:bCs/>
                <w:noProof/>
              </w:rPr>
              <w:t>QUINTO. Estudio y Resolución del asunto.</w:t>
            </w:r>
            <w:r w:rsidR="0073762C" w:rsidRPr="00E50480">
              <w:rPr>
                <w:rFonts w:ascii="Palatino Linotype" w:hAnsi="Palatino Linotype"/>
                <w:b/>
                <w:bCs/>
                <w:noProof/>
                <w:webHidden/>
              </w:rPr>
              <w:tab/>
            </w:r>
            <w:r w:rsidR="0073762C" w:rsidRPr="00E50480">
              <w:rPr>
                <w:rFonts w:ascii="Palatino Linotype" w:hAnsi="Palatino Linotype"/>
                <w:b/>
                <w:bCs/>
                <w:noProof/>
                <w:webHidden/>
              </w:rPr>
              <w:fldChar w:fldCharType="begin"/>
            </w:r>
            <w:r w:rsidR="0073762C" w:rsidRPr="00E50480">
              <w:rPr>
                <w:rFonts w:ascii="Palatino Linotype" w:hAnsi="Palatino Linotype"/>
                <w:b/>
                <w:bCs/>
                <w:noProof/>
                <w:webHidden/>
              </w:rPr>
              <w:instrText xml:space="preserve"> PAGEREF _Toc68784722 \h </w:instrText>
            </w:r>
            <w:r w:rsidR="0073762C" w:rsidRPr="00E50480">
              <w:rPr>
                <w:rFonts w:ascii="Palatino Linotype" w:hAnsi="Palatino Linotype"/>
                <w:b/>
                <w:bCs/>
                <w:noProof/>
                <w:webHidden/>
              </w:rPr>
            </w:r>
            <w:r w:rsidR="0073762C" w:rsidRPr="00E50480">
              <w:rPr>
                <w:rFonts w:ascii="Palatino Linotype" w:hAnsi="Palatino Linotype"/>
                <w:b/>
                <w:bCs/>
                <w:noProof/>
                <w:webHidden/>
              </w:rPr>
              <w:fldChar w:fldCharType="separate"/>
            </w:r>
            <w:r w:rsidR="00D520D0" w:rsidRPr="00E50480">
              <w:rPr>
                <w:rFonts w:ascii="Palatino Linotype" w:hAnsi="Palatino Linotype"/>
                <w:b/>
                <w:bCs/>
                <w:noProof/>
                <w:webHidden/>
              </w:rPr>
              <w:t>20</w:t>
            </w:r>
            <w:r w:rsidR="0073762C" w:rsidRPr="00E50480">
              <w:rPr>
                <w:rFonts w:ascii="Palatino Linotype" w:hAnsi="Palatino Linotype"/>
                <w:b/>
                <w:bCs/>
                <w:noProof/>
                <w:webHidden/>
              </w:rPr>
              <w:fldChar w:fldCharType="end"/>
            </w:r>
          </w:hyperlink>
        </w:p>
        <w:p w14:paraId="2B8983F5" w14:textId="67F50433" w:rsidR="0073762C" w:rsidRPr="00E50480" w:rsidRDefault="00435755" w:rsidP="00AF2F36">
          <w:pPr>
            <w:pStyle w:val="TDC3"/>
            <w:tabs>
              <w:tab w:val="right" w:leader="dot" w:pos="8828"/>
            </w:tabs>
            <w:spacing w:line="276" w:lineRule="auto"/>
            <w:rPr>
              <w:rFonts w:ascii="Palatino Linotype" w:hAnsi="Palatino Linotype"/>
              <w:b/>
              <w:bCs/>
              <w:noProof/>
              <w:sz w:val="22"/>
              <w:szCs w:val="22"/>
              <w:lang w:val="es-MX" w:eastAsia="es-MX"/>
            </w:rPr>
          </w:pPr>
          <w:hyperlink w:anchor="_Toc68784723" w:history="1">
            <w:r w:rsidR="0073762C" w:rsidRPr="00E50480">
              <w:rPr>
                <w:rStyle w:val="Hipervnculo"/>
                <w:rFonts w:ascii="Palatino Linotype" w:hAnsi="Palatino Linotype"/>
                <w:b/>
                <w:bCs/>
                <w:noProof/>
              </w:rPr>
              <w:t>I. De la Secretaría de Movilidad.</w:t>
            </w:r>
            <w:r w:rsidR="0073762C" w:rsidRPr="00E50480">
              <w:rPr>
                <w:rFonts w:ascii="Palatino Linotype" w:hAnsi="Palatino Linotype"/>
                <w:b/>
                <w:bCs/>
                <w:noProof/>
                <w:webHidden/>
              </w:rPr>
              <w:tab/>
            </w:r>
            <w:r w:rsidR="0073762C" w:rsidRPr="00E50480">
              <w:rPr>
                <w:rFonts w:ascii="Palatino Linotype" w:hAnsi="Palatino Linotype"/>
                <w:b/>
                <w:bCs/>
                <w:noProof/>
                <w:webHidden/>
              </w:rPr>
              <w:fldChar w:fldCharType="begin"/>
            </w:r>
            <w:r w:rsidR="0073762C" w:rsidRPr="00E50480">
              <w:rPr>
                <w:rFonts w:ascii="Palatino Linotype" w:hAnsi="Palatino Linotype"/>
                <w:b/>
                <w:bCs/>
                <w:noProof/>
                <w:webHidden/>
              </w:rPr>
              <w:instrText xml:space="preserve"> PAGEREF _Toc68784723 \h </w:instrText>
            </w:r>
            <w:r w:rsidR="0073762C" w:rsidRPr="00E50480">
              <w:rPr>
                <w:rFonts w:ascii="Palatino Linotype" w:hAnsi="Palatino Linotype"/>
                <w:b/>
                <w:bCs/>
                <w:noProof/>
                <w:webHidden/>
              </w:rPr>
            </w:r>
            <w:r w:rsidR="0073762C" w:rsidRPr="00E50480">
              <w:rPr>
                <w:rFonts w:ascii="Palatino Linotype" w:hAnsi="Palatino Linotype"/>
                <w:b/>
                <w:bCs/>
                <w:noProof/>
                <w:webHidden/>
              </w:rPr>
              <w:fldChar w:fldCharType="separate"/>
            </w:r>
            <w:r w:rsidR="00D520D0" w:rsidRPr="00E50480">
              <w:rPr>
                <w:rFonts w:ascii="Palatino Linotype" w:hAnsi="Palatino Linotype"/>
                <w:b/>
                <w:bCs/>
                <w:noProof/>
                <w:webHidden/>
              </w:rPr>
              <w:t>20</w:t>
            </w:r>
            <w:r w:rsidR="0073762C" w:rsidRPr="00E50480">
              <w:rPr>
                <w:rFonts w:ascii="Palatino Linotype" w:hAnsi="Palatino Linotype"/>
                <w:b/>
                <w:bCs/>
                <w:noProof/>
                <w:webHidden/>
              </w:rPr>
              <w:fldChar w:fldCharType="end"/>
            </w:r>
          </w:hyperlink>
        </w:p>
        <w:p w14:paraId="55982332" w14:textId="4BB4525D" w:rsidR="0073762C" w:rsidRPr="00E50480" w:rsidRDefault="00435755" w:rsidP="00AF2F36">
          <w:pPr>
            <w:pStyle w:val="TDC3"/>
            <w:tabs>
              <w:tab w:val="right" w:leader="dot" w:pos="8828"/>
            </w:tabs>
            <w:spacing w:line="276" w:lineRule="auto"/>
            <w:rPr>
              <w:rFonts w:ascii="Palatino Linotype" w:hAnsi="Palatino Linotype"/>
              <w:b/>
              <w:bCs/>
              <w:noProof/>
              <w:sz w:val="22"/>
              <w:szCs w:val="22"/>
              <w:lang w:val="es-MX" w:eastAsia="es-MX"/>
            </w:rPr>
          </w:pPr>
          <w:hyperlink w:anchor="_Toc68784724" w:history="1">
            <w:r w:rsidR="0073762C" w:rsidRPr="00E50480">
              <w:rPr>
                <w:rStyle w:val="Hipervnculo"/>
                <w:rFonts w:ascii="Palatino Linotype" w:hAnsi="Palatino Linotype"/>
                <w:b/>
                <w:bCs/>
                <w:noProof/>
              </w:rPr>
              <w:t>I.I De las concesiones, permisos y/o autorizaciones.</w:t>
            </w:r>
            <w:r w:rsidR="0073762C" w:rsidRPr="00E50480">
              <w:rPr>
                <w:rFonts w:ascii="Palatino Linotype" w:hAnsi="Palatino Linotype"/>
                <w:b/>
                <w:bCs/>
                <w:noProof/>
                <w:webHidden/>
              </w:rPr>
              <w:tab/>
            </w:r>
            <w:r w:rsidR="0073762C" w:rsidRPr="00E50480">
              <w:rPr>
                <w:rFonts w:ascii="Palatino Linotype" w:hAnsi="Palatino Linotype"/>
                <w:b/>
                <w:bCs/>
                <w:noProof/>
                <w:webHidden/>
              </w:rPr>
              <w:fldChar w:fldCharType="begin"/>
            </w:r>
            <w:r w:rsidR="0073762C" w:rsidRPr="00E50480">
              <w:rPr>
                <w:rFonts w:ascii="Palatino Linotype" w:hAnsi="Palatino Linotype"/>
                <w:b/>
                <w:bCs/>
                <w:noProof/>
                <w:webHidden/>
              </w:rPr>
              <w:instrText xml:space="preserve"> PAGEREF _Toc68784724 \h </w:instrText>
            </w:r>
            <w:r w:rsidR="0073762C" w:rsidRPr="00E50480">
              <w:rPr>
                <w:rFonts w:ascii="Palatino Linotype" w:hAnsi="Palatino Linotype"/>
                <w:b/>
                <w:bCs/>
                <w:noProof/>
                <w:webHidden/>
              </w:rPr>
            </w:r>
            <w:r w:rsidR="0073762C" w:rsidRPr="00E50480">
              <w:rPr>
                <w:rFonts w:ascii="Palatino Linotype" w:hAnsi="Palatino Linotype"/>
                <w:b/>
                <w:bCs/>
                <w:noProof/>
                <w:webHidden/>
              </w:rPr>
              <w:fldChar w:fldCharType="separate"/>
            </w:r>
            <w:r w:rsidR="00D520D0" w:rsidRPr="00E50480">
              <w:rPr>
                <w:rFonts w:ascii="Palatino Linotype" w:hAnsi="Palatino Linotype"/>
                <w:b/>
                <w:bCs/>
                <w:noProof/>
                <w:webHidden/>
              </w:rPr>
              <w:t>21</w:t>
            </w:r>
            <w:r w:rsidR="0073762C" w:rsidRPr="00E50480">
              <w:rPr>
                <w:rFonts w:ascii="Palatino Linotype" w:hAnsi="Palatino Linotype"/>
                <w:b/>
                <w:bCs/>
                <w:noProof/>
                <w:webHidden/>
              </w:rPr>
              <w:fldChar w:fldCharType="end"/>
            </w:r>
          </w:hyperlink>
        </w:p>
        <w:p w14:paraId="488B2329" w14:textId="7ECA82D1" w:rsidR="0073762C" w:rsidRPr="00E50480" w:rsidRDefault="00435755" w:rsidP="00AF2F36">
          <w:pPr>
            <w:pStyle w:val="TDC3"/>
            <w:tabs>
              <w:tab w:val="right" w:leader="dot" w:pos="8828"/>
            </w:tabs>
            <w:spacing w:line="276" w:lineRule="auto"/>
            <w:rPr>
              <w:rFonts w:ascii="Palatino Linotype" w:hAnsi="Palatino Linotype"/>
              <w:b/>
              <w:bCs/>
              <w:noProof/>
              <w:sz w:val="22"/>
              <w:szCs w:val="22"/>
              <w:lang w:val="es-MX" w:eastAsia="es-MX"/>
            </w:rPr>
          </w:pPr>
          <w:hyperlink w:anchor="_Toc68784725" w:history="1">
            <w:r w:rsidR="0073762C" w:rsidRPr="00E50480">
              <w:rPr>
                <w:rStyle w:val="Hipervnculo"/>
                <w:rFonts w:ascii="Palatino Linotype" w:hAnsi="Palatino Linotype"/>
                <w:b/>
                <w:bCs/>
                <w:noProof/>
              </w:rPr>
              <w:t>I.II Del Registro Estatal de Transporte Público</w:t>
            </w:r>
            <w:r w:rsidR="0073762C" w:rsidRPr="00E50480">
              <w:rPr>
                <w:rFonts w:ascii="Palatino Linotype" w:hAnsi="Palatino Linotype"/>
                <w:b/>
                <w:bCs/>
                <w:noProof/>
                <w:webHidden/>
              </w:rPr>
              <w:tab/>
            </w:r>
            <w:r w:rsidR="0073762C" w:rsidRPr="00E50480">
              <w:rPr>
                <w:rFonts w:ascii="Palatino Linotype" w:hAnsi="Palatino Linotype"/>
                <w:b/>
                <w:bCs/>
                <w:noProof/>
                <w:webHidden/>
              </w:rPr>
              <w:fldChar w:fldCharType="begin"/>
            </w:r>
            <w:r w:rsidR="0073762C" w:rsidRPr="00E50480">
              <w:rPr>
                <w:rFonts w:ascii="Palatino Linotype" w:hAnsi="Palatino Linotype"/>
                <w:b/>
                <w:bCs/>
                <w:noProof/>
                <w:webHidden/>
              </w:rPr>
              <w:instrText xml:space="preserve"> PAGEREF _Toc68784725 \h </w:instrText>
            </w:r>
            <w:r w:rsidR="0073762C" w:rsidRPr="00E50480">
              <w:rPr>
                <w:rFonts w:ascii="Palatino Linotype" w:hAnsi="Palatino Linotype"/>
                <w:b/>
                <w:bCs/>
                <w:noProof/>
                <w:webHidden/>
              </w:rPr>
            </w:r>
            <w:r w:rsidR="0073762C" w:rsidRPr="00E50480">
              <w:rPr>
                <w:rFonts w:ascii="Palatino Linotype" w:hAnsi="Palatino Linotype"/>
                <w:b/>
                <w:bCs/>
                <w:noProof/>
                <w:webHidden/>
              </w:rPr>
              <w:fldChar w:fldCharType="separate"/>
            </w:r>
            <w:r w:rsidR="00D520D0" w:rsidRPr="00E50480">
              <w:rPr>
                <w:rFonts w:ascii="Palatino Linotype" w:hAnsi="Palatino Linotype"/>
                <w:b/>
                <w:bCs/>
                <w:noProof/>
                <w:webHidden/>
              </w:rPr>
              <w:t>25</w:t>
            </w:r>
            <w:r w:rsidR="0073762C" w:rsidRPr="00E50480">
              <w:rPr>
                <w:rFonts w:ascii="Palatino Linotype" w:hAnsi="Palatino Linotype"/>
                <w:b/>
                <w:bCs/>
                <w:noProof/>
                <w:webHidden/>
              </w:rPr>
              <w:fldChar w:fldCharType="end"/>
            </w:r>
          </w:hyperlink>
        </w:p>
        <w:p w14:paraId="1CD0A840" w14:textId="4EADE54D" w:rsidR="0073762C" w:rsidRPr="00E50480" w:rsidRDefault="00435755" w:rsidP="00AF2F36">
          <w:pPr>
            <w:pStyle w:val="TDC2"/>
            <w:spacing w:line="276" w:lineRule="auto"/>
            <w:rPr>
              <w:rFonts w:ascii="Palatino Linotype" w:hAnsi="Palatino Linotype"/>
              <w:b/>
              <w:bCs/>
              <w:noProof/>
              <w:sz w:val="22"/>
              <w:szCs w:val="22"/>
              <w:lang w:val="es-MX" w:eastAsia="es-MX"/>
            </w:rPr>
          </w:pPr>
          <w:hyperlink w:anchor="_Toc68784726" w:history="1">
            <w:r w:rsidR="0073762C" w:rsidRPr="00E50480">
              <w:rPr>
                <w:rStyle w:val="Hipervnculo"/>
                <w:rFonts w:ascii="Palatino Linotype" w:hAnsi="Palatino Linotype"/>
                <w:b/>
                <w:bCs/>
                <w:noProof/>
              </w:rPr>
              <w:t>II. De la respuesta del SUJETO OBLIGADO.</w:t>
            </w:r>
            <w:r w:rsidR="0073762C" w:rsidRPr="00E50480">
              <w:rPr>
                <w:rFonts w:ascii="Palatino Linotype" w:hAnsi="Palatino Linotype"/>
                <w:b/>
                <w:bCs/>
                <w:noProof/>
                <w:webHidden/>
              </w:rPr>
              <w:tab/>
            </w:r>
            <w:r w:rsidR="0073762C" w:rsidRPr="00E50480">
              <w:rPr>
                <w:rFonts w:ascii="Palatino Linotype" w:hAnsi="Palatino Linotype"/>
                <w:b/>
                <w:bCs/>
                <w:noProof/>
                <w:webHidden/>
              </w:rPr>
              <w:fldChar w:fldCharType="begin"/>
            </w:r>
            <w:r w:rsidR="0073762C" w:rsidRPr="00E50480">
              <w:rPr>
                <w:rFonts w:ascii="Palatino Linotype" w:hAnsi="Palatino Linotype"/>
                <w:b/>
                <w:bCs/>
                <w:noProof/>
                <w:webHidden/>
              </w:rPr>
              <w:instrText xml:space="preserve"> PAGEREF _Toc68784726 \h </w:instrText>
            </w:r>
            <w:r w:rsidR="0073762C" w:rsidRPr="00E50480">
              <w:rPr>
                <w:rFonts w:ascii="Palatino Linotype" w:hAnsi="Palatino Linotype"/>
                <w:b/>
                <w:bCs/>
                <w:noProof/>
                <w:webHidden/>
              </w:rPr>
            </w:r>
            <w:r w:rsidR="0073762C" w:rsidRPr="00E50480">
              <w:rPr>
                <w:rFonts w:ascii="Palatino Linotype" w:hAnsi="Palatino Linotype"/>
                <w:b/>
                <w:bCs/>
                <w:noProof/>
                <w:webHidden/>
              </w:rPr>
              <w:fldChar w:fldCharType="separate"/>
            </w:r>
            <w:r w:rsidR="00D520D0" w:rsidRPr="00E50480">
              <w:rPr>
                <w:rFonts w:ascii="Palatino Linotype" w:hAnsi="Palatino Linotype"/>
                <w:b/>
                <w:bCs/>
                <w:noProof/>
                <w:webHidden/>
              </w:rPr>
              <w:t>27</w:t>
            </w:r>
            <w:r w:rsidR="0073762C" w:rsidRPr="00E50480">
              <w:rPr>
                <w:rFonts w:ascii="Palatino Linotype" w:hAnsi="Palatino Linotype"/>
                <w:b/>
                <w:bCs/>
                <w:noProof/>
                <w:webHidden/>
              </w:rPr>
              <w:fldChar w:fldCharType="end"/>
            </w:r>
          </w:hyperlink>
        </w:p>
        <w:p w14:paraId="0BD35640" w14:textId="52E9A2B8" w:rsidR="0073762C" w:rsidRPr="00E50480" w:rsidRDefault="00435755" w:rsidP="00AF2F36">
          <w:pPr>
            <w:pStyle w:val="TDC2"/>
            <w:spacing w:line="276" w:lineRule="auto"/>
            <w:rPr>
              <w:rFonts w:ascii="Palatino Linotype" w:hAnsi="Palatino Linotype"/>
              <w:b/>
              <w:bCs/>
              <w:noProof/>
              <w:sz w:val="22"/>
              <w:szCs w:val="22"/>
              <w:lang w:val="es-MX" w:eastAsia="es-MX"/>
            </w:rPr>
          </w:pPr>
          <w:hyperlink w:anchor="_Toc68784727" w:history="1">
            <w:r w:rsidR="0073762C" w:rsidRPr="00E50480">
              <w:rPr>
                <w:rStyle w:val="Hipervnculo"/>
                <w:rFonts w:ascii="Palatino Linotype" w:hAnsi="Palatino Linotype"/>
                <w:b/>
                <w:bCs/>
                <w:noProof/>
              </w:rPr>
              <w:t>SEXTO. De la versión pública.</w:t>
            </w:r>
            <w:r w:rsidR="0073762C" w:rsidRPr="00E50480">
              <w:rPr>
                <w:rFonts w:ascii="Palatino Linotype" w:hAnsi="Palatino Linotype"/>
                <w:b/>
                <w:bCs/>
                <w:noProof/>
                <w:webHidden/>
              </w:rPr>
              <w:tab/>
            </w:r>
            <w:r w:rsidR="0073762C" w:rsidRPr="00E50480">
              <w:rPr>
                <w:rFonts w:ascii="Palatino Linotype" w:hAnsi="Palatino Linotype"/>
                <w:b/>
                <w:bCs/>
                <w:noProof/>
                <w:webHidden/>
              </w:rPr>
              <w:fldChar w:fldCharType="begin"/>
            </w:r>
            <w:r w:rsidR="0073762C" w:rsidRPr="00E50480">
              <w:rPr>
                <w:rFonts w:ascii="Palatino Linotype" w:hAnsi="Palatino Linotype"/>
                <w:b/>
                <w:bCs/>
                <w:noProof/>
                <w:webHidden/>
              </w:rPr>
              <w:instrText xml:space="preserve"> PAGEREF _Toc68784727 \h </w:instrText>
            </w:r>
            <w:r w:rsidR="0073762C" w:rsidRPr="00E50480">
              <w:rPr>
                <w:rFonts w:ascii="Palatino Linotype" w:hAnsi="Palatino Linotype"/>
                <w:b/>
                <w:bCs/>
                <w:noProof/>
                <w:webHidden/>
              </w:rPr>
            </w:r>
            <w:r w:rsidR="0073762C" w:rsidRPr="00E50480">
              <w:rPr>
                <w:rFonts w:ascii="Palatino Linotype" w:hAnsi="Palatino Linotype"/>
                <w:b/>
                <w:bCs/>
                <w:noProof/>
                <w:webHidden/>
              </w:rPr>
              <w:fldChar w:fldCharType="separate"/>
            </w:r>
            <w:r w:rsidR="00D520D0" w:rsidRPr="00E50480">
              <w:rPr>
                <w:rFonts w:ascii="Palatino Linotype" w:hAnsi="Palatino Linotype"/>
                <w:b/>
                <w:bCs/>
                <w:noProof/>
                <w:webHidden/>
              </w:rPr>
              <w:t>41</w:t>
            </w:r>
            <w:r w:rsidR="0073762C" w:rsidRPr="00E50480">
              <w:rPr>
                <w:rFonts w:ascii="Palatino Linotype" w:hAnsi="Palatino Linotype"/>
                <w:b/>
                <w:bCs/>
                <w:noProof/>
                <w:webHidden/>
              </w:rPr>
              <w:fldChar w:fldCharType="end"/>
            </w:r>
          </w:hyperlink>
        </w:p>
        <w:p w14:paraId="45A0952A" w14:textId="32E01365" w:rsidR="0073762C" w:rsidRPr="00E50480" w:rsidRDefault="00435755" w:rsidP="00AF2F36">
          <w:pPr>
            <w:pStyle w:val="TDC3"/>
            <w:tabs>
              <w:tab w:val="right" w:leader="dot" w:pos="8828"/>
            </w:tabs>
            <w:spacing w:line="276" w:lineRule="auto"/>
            <w:rPr>
              <w:rFonts w:ascii="Palatino Linotype" w:hAnsi="Palatino Linotype"/>
              <w:b/>
              <w:bCs/>
              <w:noProof/>
              <w:sz w:val="22"/>
              <w:szCs w:val="22"/>
              <w:lang w:val="es-MX" w:eastAsia="es-MX"/>
            </w:rPr>
          </w:pPr>
          <w:hyperlink w:anchor="_Toc68784728" w:history="1">
            <w:r w:rsidR="0073762C" w:rsidRPr="00E50480">
              <w:rPr>
                <w:rStyle w:val="Hipervnculo"/>
                <w:rFonts w:ascii="Palatino Linotype" w:hAnsi="Palatino Linotype"/>
                <w:b/>
                <w:bCs/>
                <w:noProof/>
              </w:rPr>
              <w:t>I. Requisitos previos.</w:t>
            </w:r>
            <w:r w:rsidR="0073762C" w:rsidRPr="00E50480">
              <w:rPr>
                <w:rFonts w:ascii="Palatino Linotype" w:hAnsi="Palatino Linotype"/>
                <w:b/>
                <w:bCs/>
                <w:noProof/>
                <w:webHidden/>
              </w:rPr>
              <w:tab/>
            </w:r>
            <w:r w:rsidR="0073762C" w:rsidRPr="00E50480">
              <w:rPr>
                <w:rFonts w:ascii="Palatino Linotype" w:hAnsi="Palatino Linotype"/>
                <w:b/>
                <w:bCs/>
                <w:noProof/>
                <w:webHidden/>
              </w:rPr>
              <w:fldChar w:fldCharType="begin"/>
            </w:r>
            <w:r w:rsidR="0073762C" w:rsidRPr="00E50480">
              <w:rPr>
                <w:rFonts w:ascii="Palatino Linotype" w:hAnsi="Palatino Linotype"/>
                <w:b/>
                <w:bCs/>
                <w:noProof/>
                <w:webHidden/>
              </w:rPr>
              <w:instrText xml:space="preserve"> PAGEREF _Toc68784728 \h </w:instrText>
            </w:r>
            <w:r w:rsidR="0073762C" w:rsidRPr="00E50480">
              <w:rPr>
                <w:rFonts w:ascii="Palatino Linotype" w:hAnsi="Palatino Linotype"/>
                <w:b/>
                <w:bCs/>
                <w:noProof/>
                <w:webHidden/>
              </w:rPr>
            </w:r>
            <w:r w:rsidR="0073762C" w:rsidRPr="00E50480">
              <w:rPr>
                <w:rFonts w:ascii="Palatino Linotype" w:hAnsi="Palatino Linotype"/>
                <w:b/>
                <w:bCs/>
                <w:noProof/>
                <w:webHidden/>
              </w:rPr>
              <w:fldChar w:fldCharType="separate"/>
            </w:r>
            <w:r w:rsidR="00D520D0" w:rsidRPr="00E50480">
              <w:rPr>
                <w:rFonts w:ascii="Palatino Linotype" w:hAnsi="Palatino Linotype"/>
                <w:b/>
                <w:bCs/>
                <w:noProof/>
                <w:webHidden/>
              </w:rPr>
              <w:t>43</w:t>
            </w:r>
            <w:r w:rsidR="0073762C" w:rsidRPr="00E50480">
              <w:rPr>
                <w:rFonts w:ascii="Palatino Linotype" w:hAnsi="Palatino Linotype"/>
                <w:b/>
                <w:bCs/>
                <w:noProof/>
                <w:webHidden/>
              </w:rPr>
              <w:fldChar w:fldCharType="end"/>
            </w:r>
          </w:hyperlink>
        </w:p>
        <w:p w14:paraId="3C8743C6" w14:textId="1E75FA2C" w:rsidR="0073762C" w:rsidRPr="00E50480" w:rsidRDefault="00435755" w:rsidP="00AF2F36">
          <w:pPr>
            <w:pStyle w:val="TDC3"/>
            <w:tabs>
              <w:tab w:val="right" w:leader="dot" w:pos="8828"/>
            </w:tabs>
            <w:spacing w:line="276" w:lineRule="auto"/>
            <w:rPr>
              <w:rFonts w:ascii="Palatino Linotype" w:hAnsi="Palatino Linotype"/>
              <w:b/>
              <w:bCs/>
              <w:noProof/>
              <w:sz w:val="22"/>
              <w:szCs w:val="22"/>
              <w:lang w:val="es-MX" w:eastAsia="es-MX"/>
            </w:rPr>
          </w:pPr>
          <w:hyperlink w:anchor="_Toc68784729" w:history="1">
            <w:r w:rsidR="0073762C" w:rsidRPr="00E50480">
              <w:rPr>
                <w:rStyle w:val="Hipervnculo"/>
                <w:rFonts w:ascii="Palatino Linotype" w:hAnsi="Palatino Linotype"/>
                <w:b/>
                <w:bCs/>
                <w:noProof/>
              </w:rPr>
              <w:t>II. Supuestos de clasificación.</w:t>
            </w:r>
            <w:r w:rsidR="0073762C" w:rsidRPr="00E50480">
              <w:rPr>
                <w:rFonts w:ascii="Palatino Linotype" w:hAnsi="Palatino Linotype"/>
                <w:b/>
                <w:bCs/>
                <w:noProof/>
                <w:webHidden/>
              </w:rPr>
              <w:tab/>
            </w:r>
            <w:r w:rsidR="0073762C" w:rsidRPr="00E50480">
              <w:rPr>
                <w:rFonts w:ascii="Palatino Linotype" w:hAnsi="Palatino Linotype"/>
                <w:b/>
                <w:bCs/>
                <w:noProof/>
                <w:webHidden/>
              </w:rPr>
              <w:fldChar w:fldCharType="begin"/>
            </w:r>
            <w:r w:rsidR="0073762C" w:rsidRPr="00E50480">
              <w:rPr>
                <w:rFonts w:ascii="Palatino Linotype" w:hAnsi="Palatino Linotype"/>
                <w:b/>
                <w:bCs/>
                <w:noProof/>
                <w:webHidden/>
              </w:rPr>
              <w:instrText xml:space="preserve"> PAGEREF _Toc68784729 \h </w:instrText>
            </w:r>
            <w:r w:rsidR="0073762C" w:rsidRPr="00E50480">
              <w:rPr>
                <w:rFonts w:ascii="Palatino Linotype" w:hAnsi="Palatino Linotype"/>
                <w:b/>
                <w:bCs/>
                <w:noProof/>
                <w:webHidden/>
              </w:rPr>
            </w:r>
            <w:r w:rsidR="0073762C" w:rsidRPr="00E50480">
              <w:rPr>
                <w:rFonts w:ascii="Palatino Linotype" w:hAnsi="Palatino Linotype"/>
                <w:b/>
                <w:bCs/>
                <w:noProof/>
                <w:webHidden/>
              </w:rPr>
              <w:fldChar w:fldCharType="separate"/>
            </w:r>
            <w:r w:rsidR="00D520D0" w:rsidRPr="00E50480">
              <w:rPr>
                <w:rFonts w:ascii="Palatino Linotype" w:hAnsi="Palatino Linotype"/>
                <w:b/>
                <w:bCs/>
                <w:noProof/>
                <w:webHidden/>
              </w:rPr>
              <w:t>44</w:t>
            </w:r>
            <w:r w:rsidR="0073762C" w:rsidRPr="00E50480">
              <w:rPr>
                <w:rFonts w:ascii="Palatino Linotype" w:hAnsi="Palatino Linotype"/>
                <w:b/>
                <w:bCs/>
                <w:noProof/>
                <w:webHidden/>
              </w:rPr>
              <w:fldChar w:fldCharType="end"/>
            </w:r>
          </w:hyperlink>
        </w:p>
        <w:p w14:paraId="2C3FE2C4" w14:textId="077E7527" w:rsidR="0073762C" w:rsidRPr="00E50480" w:rsidRDefault="00435755" w:rsidP="00AF2F36">
          <w:pPr>
            <w:pStyle w:val="TDC3"/>
            <w:tabs>
              <w:tab w:val="right" w:leader="dot" w:pos="8828"/>
            </w:tabs>
            <w:spacing w:line="276" w:lineRule="auto"/>
            <w:rPr>
              <w:rFonts w:ascii="Palatino Linotype" w:hAnsi="Palatino Linotype"/>
              <w:b/>
              <w:bCs/>
              <w:noProof/>
              <w:sz w:val="22"/>
              <w:szCs w:val="22"/>
              <w:lang w:val="es-MX" w:eastAsia="es-MX"/>
            </w:rPr>
          </w:pPr>
          <w:hyperlink w:anchor="_Toc68784730" w:history="1">
            <w:r w:rsidR="0073762C" w:rsidRPr="00E50480">
              <w:rPr>
                <w:rStyle w:val="Hipervnculo"/>
                <w:rFonts w:ascii="Palatino Linotype" w:hAnsi="Palatino Linotype"/>
                <w:b/>
                <w:bCs/>
                <w:noProof/>
              </w:rPr>
              <w:t>III. La intervención del Comité de Transparencia.</w:t>
            </w:r>
            <w:r w:rsidR="0073762C" w:rsidRPr="00E50480">
              <w:rPr>
                <w:rFonts w:ascii="Palatino Linotype" w:hAnsi="Palatino Linotype"/>
                <w:b/>
                <w:bCs/>
                <w:noProof/>
                <w:webHidden/>
              </w:rPr>
              <w:tab/>
            </w:r>
            <w:r w:rsidR="0073762C" w:rsidRPr="00E50480">
              <w:rPr>
                <w:rFonts w:ascii="Palatino Linotype" w:hAnsi="Palatino Linotype"/>
                <w:b/>
                <w:bCs/>
                <w:noProof/>
                <w:webHidden/>
              </w:rPr>
              <w:fldChar w:fldCharType="begin"/>
            </w:r>
            <w:r w:rsidR="0073762C" w:rsidRPr="00E50480">
              <w:rPr>
                <w:rFonts w:ascii="Palatino Linotype" w:hAnsi="Palatino Linotype"/>
                <w:b/>
                <w:bCs/>
                <w:noProof/>
                <w:webHidden/>
              </w:rPr>
              <w:instrText xml:space="preserve"> PAGEREF _Toc68784730 \h </w:instrText>
            </w:r>
            <w:r w:rsidR="0073762C" w:rsidRPr="00E50480">
              <w:rPr>
                <w:rFonts w:ascii="Palatino Linotype" w:hAnsi="Palatino Linotype"/>
                <w:b/>
                <w:bCs/>
                <w:noProof/>
                <w:webHidden/>
              </w:rPr>
            </w:r>
            <w:r w:rsidR="0073762C" w:rsidRPr="00E50480">
              <w:rPr>
                <w:rFonts w:ascii="Palatino Linotype" w:hAnsi="Palatino Linotype"/>
                <w:b/>
                <w:bCs/>
                <w:noProof/>
                <w:webHidden/>
              </w:rPr>
              <w:fldChar w:fldCharType="separate"/>
            </w:r>
            <w:r w:rsidR="00D520D0" w:rsidRPr="00E50480">
              <w:rPr>
                <w:rFonts w:ascii="Palatino Linotype" w:hAnsi="Palatino Linotype"/>
                <w:b/>
                <w:bCs/>
                <w:noProof/>
                <w:webHidden/>
              </w:rPr>
              <w:t>47</w:t>
            </w:r>
            <w:r w:rsidR="0073762C" w:rsidRPr="00E50480">
              <w:rPr>
                <w:rFonts w:ascii="Palatino Linotype" w:hAnsi="Palatino Linotype"/>
                <w:b/>
                <w:bCs/>
                <w:noProof/>
                <w:webHidden/>
              </w:rPr>
              <w:fldChar w:fldCharType="end"/>
            </w:r>
          </w:hyperlink>
        </w:p>
        <w:p w14:paraId="29EB38E5" w14:textId="6E43596B" w:rsidR="0073762C" w:rsidRPr="00E50480" w:rsidRDefault="00435755" w:rsidP="00AF2F36">
          <w:pPr>
            <w:pStyle w:val="TDC2"/>
            <w:spacing w:line="276" w:lineRule="auto"/>
            <w:rPr>
              <w:rFonts w:ascii="Palatino Linotype" w:hAnsi="Palatino Linotype"/>
              <w:b/>
              <w:bCs/>
              <w:noProof/>
              <w:sz w:val="22"/>
              <w:szCs w:val="22"/>
              <w:lang w:val="es-MX" w:eastAsia="es-MX"/>
            </w:rPr>
          </w:pPr>
          <w:hyperlink w:anchor="_Toc68784731" w:history="1">
            <w:r w:rsidR="0073762C" w:rsidRPr="00E50480">
              <w:rPr>
                <w:rStyle w:val="Hipervnculo"/>
                <w:rFonts w:ascii="Palatino Linotype" w:eastAsia="MS Mincho" w:hAnsi="Palatino Linotype" w:cs="Times New Roman"/>
                <w:b/>
                <w:bCs/>
                <w:noProof/>
              </w:rPr>
              <w:t>SÉPTIMO. Vista a la Dirección General Jurídica y de Verificación.</w:t>
            </w:r>
            <w:r w:rsidR="0073762C" w:rsidRPr="00E50480">
              <w:rPr>
                <w:rFonts w:ascii="Palatino Linotype" w:hAnsi="Palatino Linotype"/>
                <w:b/>
                <w:bCs/>
                <w:noProof/>
                <w:webHidden/>
              </w:rPr>
              <w:tab/>
            </w:r>
            <w:r w:rsidR="0073762C" w:rsidRPr="00E50480">
              <w:rPr>
                <w:rFonts w:ascii="Palatino Linotype" w:hAnsi="Palatino Linotype"/>
                <w:b/>
                <w:bCs/>
                <w:noProof/>
                <w:webHidden/>
              </w:rPr>
              <w:fldChar w:fldCharType="begin"/>
            </w:r>
            <w:r w:rsidR="0073762C" w:rsidRPr="00E50480">
              <w:rPr>
                <w:rFonts w:ascii="Palatino Linotype" w:hAnsi="Palatino Linotype"/>
                <w:b/>
                <w:bCs/>
                <w:noProof/>
                <w:webHidden/>
              </w:rPr>
              <w:instrText xml:space="preserve"> PAGEREF _Toc68784731 \h </w:instrText>
            </w:r>
            <w:r w:rsidR="0073762C" w:rsidRPr="00E50480">
              <w:rPr>
                <w:rFonts w:ascii="Palatino Linotype" w:hAnsi="Palatino Linotype"/>
                <w:b/>
                <w:bCs/>
                <w:noProof/>
                <w:webHidden/>
              </w:rPr>
            </w:r>
            <w:r w:rsidR="0073762C" w:rsidRPr="00E50480">
              <w:rPr>
                <w:rFonts w:ascii="Palatino Linotype" w:hAnsi="Palatino Linotype"/>
                <w:b/>
                <w:bCs/>
                <w:noProof/>
                <w:webHidden/>
              </w:rPr>
              <w:fldChar w:fldCharType="separate"/>
            </w:r>
            <w:r w:rsidR="00D520D0" w:rsidRPr="00E50480">
              <w:rPr>
                <w:rFonts w:ascii="Palatino Linotype" w:hAnsi="Palatino Linotype"/>
                <w:b/>
                <w:bCs/>
                <w:noProof/>
                <w:webHidden/>
              </w:rPr>
              <w:t>51</w:t>
            </w:r>
            <w:r w:rsidR="0073762C" w:rsidRPr="00E50480">
              <w:rPr>
                <w:rFonts w:ascii="Palatino Linotype" w:hAnsi="Palatino Linotype"/>
                <w:b/>
                <w:bCs/>
                <w:noProof/>
                <w:webHidden/>
              </w:rPr>
              <w:fldChar w:fldCharType="end"/>
            </w:r>
          </w:hyperlink>
        </w:p>
        <w:p w14:paraId="3FF26BCE" w14:textId="6B8261BB" w:rsidR="0073762C" w:rsidRPr="00E50480" w:rsidRDefault="00435755" w:rsidP="00AF2F36">
          <w:pPr>
            <w:pStyle w:val="TDC2"/>
            <w:spacing w:line="276" w:lineRule="auto"/>
            <w:rPr>
              <w:rFonts w:ascii="Palatino Linotype" w:hAnsi="Palatino Linotype"/>
              <w:b/>
              <w:bCs/>
              <w:noProof/>
              <w:sz w:val="22"/>
              <w:szCs w:val="22"/>
              <w:lang w:val="es-MX" w:eastAsia="es-MX"/>
            </w:rPr>
          </w:pPr>
          <w:hyperlink w:anchor="_Toc68784732" w:history="1">
            <w:r w:rsidR="0073762C" w:rsidRPr="00E50480">
              <w:rPr>
                <w:rStyle w:val="Hipervnculo"/>
                <w:rFonts w:ascii="Palatino Linotype" w:eastAsia="MS Mincho" w:hAnsi="Palatino Linotype" w:cs="Times New Roman"/>
                <w:b/>
                <w:bCs/>
                <w:noProof/>
              </w:rPr>
              <w:t>OCTAVO. Decisión.</w:t>
            </w:r>
            <w:r w:rsidR="0073762C" w:rsidRPr="00E50480">
              <w:rPr>
                <w:rFonts w:ascii="Palatino Linotype" w:hAnsi="Palatino Linotype"/>
                <w:b/>
                <w:bCs/>
                <w:noProof/>
                <w:webHidden/>
              </w:rPr>
              <w:tab/>
            </w:r>
            <w:r w:rsidR="0073762C" w:rsidRPr="00E50480">
              <w:rPr>
                <w:rFonts w:ascii="Palatino Linotype" w:hAnsi="Palatino Linotype"/>
                <w:b/>
                <w:bCs/>
                <w:noProof/>
                <w:webHidden/>
              </w:rPr>
              <w:fldChar w:fldCharType="begin"/>
            </w:r>
            <w:r w:rsidR="0073762C" w:rsidRPr="00E50480">
              <w:rPr>
                <w:rFonts w:ascii="Palatino Linotype" w:hAnsi="Palatino Linotype"/>
                <w:b/>
                <w:bCs/>
                <w:noProof/>
                <w:webHidden/>
              </w:rPr>
              <w:instrText xml:space="preserve"> PAGEREF _Toc68784732 \h </w:instrText>
            </w:r>
            <w:r w:rsidR="0073762C" w:rsidRPr="00E50480">
              <w:rPr>
                <w:rFonts w:ascii="Palatino Linotype" w:hAnsi="Palatino Linotype"/>
                <w:b/>
                <w:bCs/>
                <w:noProof/>
                <w:webHidden/>
              </w:rPr>
            </w:r>
            <w:r w:rsidR="0073762C" w:rsidRPr="00E50480">
              <w:rPr>
                <w:rFonts w:ascii="Palatino Linotype" w:hAnsi="Palatino Linotype"/>
                <w:b/>
                <w:bCs/>
                <w:noProof/>
                <w:webHidden/>
              </w:rPr>
              <w:fldChar w:fldCharType="separate"/>
            </w:r>
            <w:r w:rsidR="00D520D0" w:rsidRPr="00E50480">
              <w:rPr>
                <w:rFonts w:ascii="Palatino Linotype" w:hAnsi="Palatino Linotype"/>
                <w:b/>
                <w:bCs/>
                <w:noProof/>
                <w:webHidden/>
              </w:rPr>
              <w:t>53</w:t>
            </w:r>
            <w:r w:rsidR="0073762C" w:rsidRPr="00E50480">
              <w:rPr>
                <w:rFonts w:ascii="Palatino Linotype" w:hAnsi="Palatino Linotype"/>
                <w:b/>
                <w:bCs/>
                <w:noProof/>
                <w:webHidden/>
              </w:rPr>
              <w:fldChar w:fldCharType="end"/>
            </w:r>
          </w:hyperlink>
        </w:p>
        <w:p w14:paraId="521E83AB" w14:textId="5538BDB9" w:rsidR="0073762C" w:rsidRPr="00E50480" w:rsidRDefault="00435755" w:rsidP="00AF2F36">
          <w:pPr>
            <w:pStyle w:val="TDC1"/>
            <w:spacing w:line="276" w:lineRule="auto"/>
            <w:rPr>
              <w:rFonts w:ascii="Palatino Linotype" w:hAnsi="Palatino Linotype"/>
              <w:b/>
              <w:bCs/>
              <w:noProof/>
              <w:sz w:val="22"/>
              <w:szCs w:val="22"/>
              <w:lang w:val="es-MX" w:eastAsia="es-MX"/>
            </w:rPr>
          </w:pPr>
          <w:hyperlink w:anchor="_Toc68784733" w:history="1">
            <w:r w:rsidR="0073762C" w:rsidRPr="00E50480">
              <w:rPr>
                <w:rStyle w:val="Hipervnculo"/>
                <w:rFonts w:ascii="Palatino Linotype" w:hAnsi="Palatino Linotype"/>
                <w:b/>
                <w:bCs/>
                <w:noProof/>
              </w:rPr>
              <w:t>R E S O L U T I V O S</w:t>
            </w:r>
            <w:r w:rsidR="0073762C" w:rsidRPr="00E50480">
              <w:rPr>
                <w:rFonts w:ascii="Palatino Linotype" w:hAnsi="Palatino Linotype"/>
                <w:b/>
                <w:bCs/>
                <w:noProof/>
                <w:webHidden/>
              </w:rPr>
              <w:tab/>
            </w:r>
            <w:r w:rsidR="0073762C" w:rsidRPr="00E50480">
              <w:rPr>
                <w:rFonts w:ascii="Palatino Linotype" w:hAnsi="Palatino Linotype"/>
                <w:b/>
                <w:bCs/>
                <w:noProof/>
                <w:webHidden/>
              </w:rPr>
              <w:fldChar w:fldCharType="begin"/>
            </w:r>
            <w:r w:rsidR="0073762C" w:rsidRPr="00E50480">
              <w:rPr>
                <w:rFonts w:ascii="Palatino Linotype" w:hAnsi="Palatino Linotype"/>
                <w:b/>
                <w:bCs/>
                <w:noProof/>
                <w:webHidden/>
              </w:rPr>
              <w:instrText xml:space="preserve"> PAGEREF _Toc68784733 \h </w:instrText>
            </w:r>
            <w:r w:rsidR="0073762C" w:rsidRPr="00E50480">
              <w:rPr>
                <w:rFonts w:ascii="Palatino Linotype" w:hAnsi="Palatino Linotype"/>
                <w:b/>
                <w:bCs/>
                <w:noProof/>
                <w:webHidden/>
              </w:rPr>
            </w:r>
            <w:r w:rsidR="0073762C" w:rsidRPr="00E50480">
              <w:rPr>
                <w:rFonts w:ascii="Palatino Linotype" w:hAnsi="Palatino Linotype"/>
                <w:b/>
                <w:bCs/>
                <w:noProof/>
                <w:webHidden/>
              </w:rPr>
              <w:fldChar w:fldCharType="separate"/>
            </w:r>
            <w:r w:rsidR="00D520D0" w:rsidRPr="00E50480">
              <w:rPr>
                <w:rFonts w:ascii="Palatino Linotype" w:hAnsi="Palatino Linotype"/>
                <w:b/>
                <w:bCs/>
                <w:noProof/>
                <w:webHidden/>
              </w:rPr>
              <w:t>55</w:t>
            </w:r>
            <w:r w:rsidR="0073762C" w:rsidRPr="00E50480">
              <w:rPr>
                <w:rFonts w:ascii="Palatino Linotype" w:hAnsi="Palatino Linotype"/>
                <w:b/>
                <w:bCs/>
                <w:noProof/>
                <w:webHidden/>
              </w:rPr>
              <w:fldChar w:fldCharType="end"/>
            </w:r>
          </w:hyperlink>
        </w:p>
        <w:p w14:paraId="07A9A973" w14:textId="77AE1C0C" w:rsidR="00DA7E2F" w:rsidRPr="00E50480" w:rsidRDefault="00DA7E2F" w:rsidP="00AF2F36">
          <w:pPr>
            <w:tabs>
              <w:tab w:val="left" w:pos="2350"/>
            </w:tabs>
            <w:spacing w:line="276" w:lineRule="auto"/>
            <w:ind w:right="333"/>
            <w:jc w:val="both"/>
            <w:rPr>
              <w:rFonts w:ascii="Palatino Linotype" w:hAnsi="Palatino Linotype"/>
              <w:b/>
              <w:bCs/>
              <w:color w:val="000000" w:themeColor="text1"/>
            </w:rPr>
          </w:pPr>
          <w:r w:rsidRPr="00E50480">
            <w:rPr>
              <w:rFonts w:ascii="Palatino Linotype" w:hAnsi="Palatino Linotype"/>
              <w:b/>
              <w:bCs/>
              <w:color w:val="000000" w:themeColor="text1"/>
              <w:lang w:val="es-ES"/>
            </w:rPr>
            <w:fldChar w:fldCharType="end"/>
          </w:r>
        </w:p>
      </w:sdtContent>
    </w:sdt>
    <w:p w14:paraId="12FC464F" w14:textId="1CC57202" w:rsidR="007A0A0E" w:rsidRPr="00E50480" w:rsidRDefault="007A0A0E">
      <w:pPr>
        <w:rPr>
          <w:rFonts w:ascii="Palatino Linotype" w:hAnsi="Palatino Linotype"/>
          <w:b/>
          <w:color w:val="000000" w:themeColor="text1"/>
        </w:rPr>
      </w:pPr>
      <w:r w:rsidRPr="00E50480">
        <w:rPr>
          <w:rFonts w:ascii="Palatino Linotype" w:hAnsi="Palatino Linotype"/>
          <w:b/>
          <w:color w:val="000000" w:themeColor="text1"/>
        </w:rPr>
        <w:br w:type="page"/>
      </w:r>
    </w:p>
    <w:p w14:paraId="73F7F940" w14:textId="4C13B871" w:rsidR="00662C69" w:rsidRPr="00E50480" w:rsidRDefault="009B11D6" w:rsidP="00B26DA4">
      <w:pPr>
        <w:tabs>
          <w:tab w:val="left" w:pos="3465"/>
        </w:tabs>
        <w:spacing w:line="360" w:lineRule="auto"/>
        <w:jc w:val="both"/>
        <w:rPr>
          <w:rFonts w:ascii="Palatino Linotype" w:hAnsi="Palatino Linotype"/>
          <w:color w:val="000000" w:themeColor="text1"/>
        </w:rPr>
      </w:pPr>
      <w:r w:rsidRPr="00E50480">
        <w:rPr>
          <w:rFonts w:ascii="Palatino Linotype" w:hAnsi="Palatino Linotype"/>
          <w:color w:val="000000" w:themeColor="text1"/>
        </w:rPr>
        <w:lastRenderedPageBreak/>
        <w:t>R</w:t>
      </w:r>
      <w:r w:rsidR="00662C69" w:rsidRPr="00E50480">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E50480">
        <w:rPr>
          <w:rFonts w:ascii="Palatino Linotype" w:hAnsi="Palatino Linotype"/>
          <w:color w:val="000000" w:themeColor="text1"/>
        </w:rPr>
        <w:t>icipios, con</w:t>
      </w:r>
      <w:r w:rsidR="00662C69" w:rsidRPr="00E50480">
        <w:rPr>
          <w:rFonts w:ascii="Palatino Linotype" w:hAnsi="Palatino Linotype"/>
          <w:color w:val="000000" w:themeColor="text1"/>
        </w:rPr>
        <w:t xml:space="preserve"> </w:t>
      </w:r>
      <w:r w:rsidR="00485DB6" w:rsidRPr="00E50480">
        <w:rPr>
          <w:rFonts w:ascii="Palatino Linotype" w:hAnsi="Palatino Linotype"/>
          <w:color w:val="000000" w:themeColor="text1"/>
        </w:rPr>
        <w:t xml:space="preserve">domicilio </w:t>
      </w:r>
      <w:r w:rsidR="00662C69" w:rsidRPr="00E50480">
        <w:rPr>
          <w:rFonts w:ascii="Palatino Linotype" w:hAnsi="Palatino Linotype"/>
          <w:color w:val="000000" w:themeColor="text1"/>
        </w:rPr>
        <w:t>en Metepec, Estado de México; de</w:t>
      </w:r>
      <w:r w:rsidR="00E50480">
        <w:rPr>
          <w:rFonts w:ascii="Palatino Linotype" w:hAnsi="Palatino Linotype"/>
          <w:color w:val="000000" w:themeColor="text1"/>
        </w:rPr>
        <w:t xml:space="preserve"> fecha</w:t>
      </w:r>
      <w:r w:rsidR="00662C69" w:rsidRPr="00E50480">
        <w:rPr>
          <w:rFonts w:ascii="Palatino Linotype" w:hAnsi="Palatino Linotype"/>
          <w:color w:val="000000" w:themeColor="text1"/>
        </w:rPr>
        <w:t xml:space="preserve"> </w:t>
      </w:r>
      <w:r w:rsidR="0051577D" w:rsidRPr="00E50480">
        <w:rPr>
          <w:rFonts w:ascii="Palatino Linotype" w:hAnsi="Palatino Linotype"/>
          <w:color w:val="000000" w:themeColor="text1"/>
        </w:rPr>
        <w:t>catorce (14</w:t>
      </w:r>
      <w:r w:rsidR="0061020D" w:rsidRPr="00E50480">
        <w:rPr>
          <w:rFonts w:ascii="Palatino Linotype" w:hAnsi="Palatino Linotype"/>
          <w:color w:val="000000" w:themeColor="text1"/>
          <w:lang w:val="es-MX"/>
        </w:rPr>
        <w:t>) de abril</w:t>
      </w:r>
      <w:r w:rsidR="002D1AA7" w:rsidRPr="00E50480">
        <w:rPr>
          <w:rFonts w:ascii="Palatino Linotype" w:hAnsi="Palatino Linotype"/>
          <w:color w:val="000000" w:themeColor="text1"/>
          <w:lang w:val="es-MX"/>
        </w:rPr>
        <w:t xml:space="preserve"> de dos mil veintiuno</w:t>
      </w:r>
      <w:r w:rsidR="00662C69" w:rsidRPr="00E50480">
        <w:rPr>
          <w:rFonts w:ascii="Palatino Linotype" w:hAnsi="Palatino Linotype"/>
          <w:color w:val="000000" w:themeColor="text1"/>
        </w:rPr>
        <w:t>.</w:t>
      </w:r>
    </w:p>
    <w:p w14:paraId="489D7E1B" w14:textId="77777777" w:rsidR="00AF2F36" w:rsidRPr="00E50480" w:rsidRDefault="00AF2F36" w:rsidP="00B26DA4">
      <w:pPr>
        <w:tabs>
          <w:tab w:val="left" w:pos="3465"/>
        </w:tabs>
        <w:spacing w:line="360" w:lineRule="auto"/>
        <w:jc w:val="both"/>
        <w:rPr>
          <w:rFonts w:ascii="Palatino Linotype" w:hAnsi="Palatino Linotype"/>
          <w:color w:val="000000" w:themeColor="text1"/>
        </w:rPr>
      </w:pPr>
    </w:p>
    <w:p w14:paraId="04F87235" w14:textId="439253C7" w:rsidR="005F0007" w:rsidRPr="00E50480" w:rsidRDefault="00662C69" w:rsidP="00B26DA4">
      <w:pPr>
        <w:spacing w:line="360" w:lineRule="auto"/>
        <w:jc w:val="both"/>
        <w:rPr>
          <w:rFonts w:ascii="Palatino Linotype" w:hAnsi="Palatino Linotype"/>
          <w:b/>
          <w:color w:val="000000" w:themeColor="text1"/>
        </w:rPr>
      </w:pPr>
      <w:r w:rsidRPr="00E50480">
        <w:rPr>
          <w:rFonts w:ascii="Palatino Linotype" w:hAnsi="Palatino Linotype"/>
          <w:b/>
          <w:color w:val="000000" w:themeColor="text1"/>
        </w:rPr>
        <w:t>VISTO</w:t>
      </w:r>
      <w:r w:rsidRPr="00E50480">
        <w:rPr>
          <w:rFonts w:ascii="Palatino Linotype" w:hAnsi="Palatino Linotype"/>
          <w:color w:val="000000" w:themeColor="text1"/>
        </w:rPr>
        <w:t xml:space="preserve"> el expediente electrónico for</w:t>
      </w:r>
      <w:r w:rsidR="00D37494" w:rsidRPr="00E50480">
        <w:rPr>
          <w:rFonts w:ascii="Palatino Linotype" w:hAnsi="Palatino Linotype"/>
          <w:color w:val="000000" w:themeColor="text1"/>
        </w:rPr>
        <w:t>mado con motivo del</w:t>
      </w:r>
      <w:r w:rsidRPr="00E50480">
        <w:rPr>
          <w:rFonts w:ascii="Palatino Linotype" w:hAnsi="Palatino Linotype"/>
          <w:color w:val="000000" w:themeColor="text1"/>
        </w:rPr>
        <w:t xml:space="preserve"> recurso de revisión </w:t>
      </w:r>
      <w:r w:rsidR="002B254D" w:rsidRPr="00E50480">
        <w:rPr>
          <w:rFonts w:ascii="Palatino Linotype" w:hAnsi="Palatino Linotype"/>
          <w:b/>
          <w:bCs/>
          <w:color w:val="000000" w:themeColor="text1"/>
        </w:rPr>
        <w:t>00218/INFOEM/IP/RR/2021</w:t>
      </w:r>
      <w:r w:rsidR="005F1362" w:rsidRPr="00E50480">
        <w:rPr>
          <w:rFonts w:ascii="Palatino Linotype" w:eastAsia="Times New Roman" w:hAnsi="Palatino Linotype" w:cs="Arial"/>
          <w:bCs/>
          <w:color w:val="000000" w:themeColor="text1"/>
        </w:rPr>
        <w:t xml:space="preserve">, </w:t>
      </w:r>
      <w:r w:rsidR="005F1362" w:rsidRPr="00E50480">
        <w:rPr>
          <w:rFonts w:ascii="Palatino Linotype" w:eastAsia="Times New Roman" w:hAnsi="Palatino Linotype" w:cs="Times New Roman"/>
          <w:color w:val="000000" w:themeColor="text1"/>
        </w:rPr>
        <w:t xml:space="preserve">promovido por </w:t>
      </w:r>
      <w:r w:rsidR="00435755" w:rsidRPr="00435755">
        <w:rPr>
          <w:rFonts w:ascii="Palatino Linotype" w:hAnsi="Palatino Linotype"/>
          <w:b/>
          <w:color w:val="000000" w:themeColor="text1"/>
          <w:highlight w:val="black"/>
        </w:rPr>
        <w:t>-------------------------------</w:t>
      </w:r>
      <w:r w:rsidR="005F1362" w:rsidRPr="00E50480">
        <w:rPr>
          <w:rFonts w:ascii="Palatino Linotype" w:eastAsia="Times New Roman" w:hAnsi="Palatino Linotype" w:cs="Times New Roman"/>
          <w:b/>
          <w:color w:val="000000" w:themeColor="text1"/>
        </w:rPr>
        <w:t xml:space="preserve">, </w:t>
      </w:r>
      <w:r w:rsidR="005F1362" w:rsidRPr="00E50480">
        <w:rPr>
          <w:rFonts w:ascii="Palatino Linotype" w:eastAsia="Times New Roman" w:hAnsi="Palatino Linotype" w:cs="Arial"/>
          <w:color w:val="000000" w:themeColor="text1"/>
        </w:rPr>
        <w:t xml:space="preserve">en su calidad de </w:t>
      </w:r>
      <w:r w:rsidR="005F1362" w:rsidRPr="00E50480">
        <w:rPr>
          <w:rFonts w:ascii="Palatino Linotype" w:eastAsia="Times New Roman" w:hAnsi="Palatino Linotype" w:cs="Arial"/>
          <w:b/>
          <w:color w:val="000000" w:themeColor="text1"/>
        </w:rPr>
        <w:t>RECURRENTE</w:t>
      </w:r>
      <w:r w:rsidR="00E50480">
        <w:rPr>
          <w:rFonts w:ascii="Palatino Linotype" w:eastAsia="Times New Roman" w:hAnsi="Palatino Linotype" w:cs="Arial"/>
          <w:color w:val="000000" w:themeColor="text1"/>
        </w:rPr>
        <w:t>, en contra de la respuesta de la</w:t>
      </w:r>
      <w:r w:rsidR="002C1007" w:rsidRPr="00E50480">
        <w:rPr>
          <w:rFonts w:ascii="Palatino Linotype" w:eastAsia="Times New Roman" w:hAnsi="Palatino Linotype" w:cs="Arial"/>
          <w:color w:val="000000" w:themeColor="text1"/>
        </w:rPr>
        <w:t xml:space="preserve"> </w:t>
      </w:r>
      <w:r w:rsidR="002B254D" w:rsidRPr="00E50480">
        <w:rPr>
          <w:rFonts w:ascii="Palatino Linotype" w:eastAsia="Times New Roman" w:hAnsi="Palatino Linotype" w:cs="Arial"/>
          <w:b/>
          <w:color w:val="000000" w:themeColor="text1"/>
        </w:rPr>
        <w:t>Secretaría de Movilidad</w:t>
      </w:r>
      <w:r w:rsidR="009572EE" w:rsidRPr="00E50480">
        <w:rPr>
          <w:rFonts w:ascii="Palatino Linotype" w:eastAsia="Calibri" w:hAnsi="Palatino Linotype" w:cs="Arial"/>
          <w:color w:val="000000" w:themeColor="text1"/>
          <w:lang w:val="es-ES"/>
        </w:rPr>
        <w:t>,</w:t>
      </w:r>
      <w:r w:rsidR="005F1362" w:rsidRPr="00E50480">
        <w:rPr>
          <w:rFonts w:ascii="Palatino Linotype" w:eastAsia="Calibri" w:hAnsi="Palatino Linotype" w:cs="Arial"/>
          <w:color w:val="000000" w:themeColor="text1"/>
          <w:lang w:val="es-ES"/>
        </w:rPr>
        <w:t xml:space="preserve"> </w:t>
      </w:r>
      <w:r w:rsidR="005F1362" w:rsidRPr="00E50480">
        <w:rPr>
          <w:rFonts w:ascii="Palatino Linotype" w:eastAsia="Times New Roman" w:hAnsi="Palatino Linotype" w:cs="Times New Roman"/>
          <w:color w:val="000000" w:themeColor="text1"/>
        </w:rPr>
        <w:t>en lo sucesivo el</w:t>
      </w:r>
      <w:r w:rsidR="005F1362" w:rsidRPr="00E50480">
        <w:rPr>
          <w:rFonts w:ascii="Palatino Linotype" w:eastAsia="Times New Roman" w:hAnsi="Palatino Linotype" w:cs="Times New Roman"/>
          <w:b/>
          <w:color w:val="000000" w:themeColor="text1"/>
        </w:rPr>
        <w:t xml:space="preserve"> SUJETO OBLIGADO, </w:t>
      </w:r>
      <w:r w:rsidR="005F1362" w:rsidRPr="00E50480">
        <w:rPr>
          <w:rFonts w:ascii="Palatino Linotype" w:eastAsia="Times New Roman" w:hAnsi="Palatino Linotype" w:cs="Times New Roman"/>
          <w:color w:val="000000" w:themeColor="text1"/>
        </w:rPr>
        <w:t>se procede a dictar la presente resolución, con base en los siguientes:</w:t>
      </w:r>
    </w:p>
    <w:p w14:paraId="769E1410" w14:textId="5740327F" w:rsidR="00587366" w:rsidRPr="00E50480" w:rsidRDefault="00662C69" w:rsidP="00B26DA4">
      <w:pPr>
        <w:pStyle w:val="Ttulo1"/>
        <w:spacing w:before="0" w:line="360" w:lineRule="auto"/>
        <w:jc w:val="center"/>
        <w:rPr>
          <w:b/>
          <w:color w:val="000000" w:themeColor="text1"/>
        </w:rPr>
      </w:pPr>
      <w:bookmarkStart w:id="0" w:name="_Toc461555884"/>
      <w:bookmarkStart w:id="1" w:name="_Toc466371847"/>
      <w:bookmarkStart w:id="2" w:name="_Toc68784716"/>
      <w:r w:rsidRPr="00E50480">
        <w:rPr>
          <w:b/>
          <w:color w:val="000000" w:themeColor="text1"/>
        </w:rPr>
        <w:t>ANTECEDENTES</w:t>
      </w:r>
      <w:bookmarkEnd w:id="0"/>
      <w:bookmarkEnd w:id="1"/>
      <w:bookmarkEnd w:id="2"/>
    </w:p>
    <w:p w14:paraId="402A4C0A" w14:textId="112AD53F" w:rsidR="00D9392E" w:rsidRPr="00E50480" w:rsidRDefault="005F0007" w:rsidP="00B26DA4">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E50480">
        <w:rPr>
          <w:rFonts w:ascii="Palatino Linotype" w:eastAsia="Calibri" w:hAnsi="Palatino Linotype" w:cs="Arial"/>
          <w:color w:val="000000" w:themeColor="text1"/>
          <w:lang w:val="es-ES"/>
        </w:rPr>
        <w:t>El</w:t>
      </w:r>
      <w:r w:rsidR="00D9392E" w:rsidRPr="00E50480">
        <w:rPr>
          <w:rFonts w:ascii="Palatino Linotype" w:eastAsia="Calibri" w:hAnsi="Palatino Linotype" w:cs="Arial"/>
          <w:color w:val="000000" w:themeColor="text1"/>
          <w:lang w:val="es-ES"/>
        </w:rPr>
        <w:t xml:space="preserve"> </w:t>
      </w:r>
      <w:r w:rsidR="0061020D" w:rsidRPr="00E50480">
        <w:rPr>
          <w:rFonts w:ascii="Palatino Linotype" w:eastAsia="Calibri" w:hAnsi="Palatino Linotype" w:cs="Arial"/>
          <w:color w:val="000000" w:themeColor="text1"/>
          <w:lang w:val="es-ES"/>
        </w:rPr>
        <w:t>diez (10) de diciembre</w:t>
      </w:r>
      <w:r w:rsidR="005F1362" w:rsidRPr="00E50480">
        <w:rPr>
          <w:rFonts w:ascii="Palatino Linotype" w:eastAsia="Calibri" w:hAnsi="Palatino Linotype" w:cs="Arial"/>
          <w:color w:val="000000" w:themeColor="text1"/>
          <w:lang w:val="es-ES"/>
        </w:rPr>
        <w:t xml:space="preserve"> de dos mil </w:t>
      </w:r>
      <w:r w:rsidR="00025127" w:rsidRPr="00E50480">
        <w:rPr>
          <w:rFonts w:ascii="Palatino Linotype" w:eastAsia="Calibri" w:hAnsi="Palatino Linotype" w:cs="Arial"/>
          <w:color w:val="000000" w:themeColor="text1"/>
          <w:lang w:val="es-ES"/>
        </w:rPr>
        <w:t>veinte</w:t>
      </w:r>
      <w:r w:rsidR="005F1362" w:rsidRPr="00E50480">
        <w:rPr>
          <w:rFonts w:ascii="Palatino Linotype" w:eastAsia="Calibri" w:hAnsi="Palatino Linotype" w:cs="Arial"/>
          <w:color w:val="000000" w:themeColor="text1"/>
          <w:lang w:val="es-ES"/>
        </w:rPr>
        <w:t xml:space="preserve">, </w:t>
      </w:r>
      <w:r w:rsidR="00025127" w:rsidRPr="00E50480">
        <w:rPr>
          <w:rFonts w:ascii="Palatino Linotype" w:hAnsi="Palatino Linotype"/>
          <w:color w:val="000000" w:themeColor="text1"/>
        </w:rPr>
        <w:t>el</w:t>
      </w:r>
      <w:r w:rsidR="005F1362" w:rsidRPr="00E50480">
        <w:rPr>
          <w:rFonts w:ascii="Palatino Linotype" w:hAnsi="Palatino Linotype"/>
          <w:color w:val="000000" w:themeColor="text1"/>
        </w:rPr>
        <w:t xml:space="preserve"> particular presentó</w:t>
      </w:r>
      <w:r w:rsidR="005F1362" w:rsidRPr="00E50480">
        <w:rPr>
          <w:rFonts w:ascii="Palatino Linotype" w:hAnsi="Palatino Linotype"/>
          <w:b/>
          <w:color w:val="000000" w:themeColor="text1"/>
        </w:rPr>
        <w:t xml:space="preserve"> </w:t>
      </w:r>
      <w:r w:rsidR="00127E68" w:rsidRPr="00E50480">
        <w:rPr>
          <w:rFonts w:ascii="Palatino Linotype" w:hAnsi="Palatino Linotype"/>
          <w:bCs/>
          <w:color w:val="000000" w:themeColor="text1"/>
        </w:rPr>
        <w:t xml:space="preserve">a través </w:t>
      </w:r>
      <w:r w:rsidR="00DE4F75" w:rsidRPr="00E50480">
        <w:rPr>
          <w:rFonts w:ascii="Palatino Linotype" w:hAnsi="Palatino Linotype"/>
          <w:bCs/>
          <w:color w:val="000000" w:themeColor="text1"/>
        </w:rPr>
        <w:t xml:space="preserve">del </w:t>
      </w:r>
      <w:r w:rsidR="005F1362" w:rsidRPr="00E50480">
        <w:rPr>
          <w:rFonts w:ascii="Palatino Linotype" w:eastAsia="Calibri" w:hAnsi="Palatino Linotype" w:cs="Arial"/>
          <w:color w:val="000000" w:themeColor="text1"/>
          <w:lang w:val="es-ES"/>
        </w:rPr>
        <w:t xml:space="preserve">Sistema de Acceso a la Información Mexiquense </w:t>
      </w:r>
      <w:r w:rsidR="005F1362" w:rsidRPr="00E50480">
        <w:rPr>
          <w:rFonts w:ascii="Palatino Linotype" w:eastAsia="Calibri" w:hAnsi="Palatino Linotype" w:cs="Arial"/>
          <w:bCs/>
          <w:color w:val="000000" w:themeColor="text1"/>
          <w:lang w:val="es-ES"/>
        </w:rPr>
        <w:t>(</w:t>
      </w:r>
      <w:r w:rsidR="005F1362" w:rsidRPr="00E50480">
        <w:rPr>
          <w:rFonts w:ascii="Palatino Linotype" w:eastAsia="Calibri" w:hAnsi="Palatino Linotype" w:cs="Arial"/>
          <w:bCs/>
          <w:i/>
          <w:color w:val="000000" w:themeColor="text1"/>
          <w:lang w:val="es-ES"/>
        </w:rPr>
        <w:t>SAIMEX</w:t>
      </w:r>
      <w:r w:rsidR="005F1362" w:rsidRPr="00E50480">
        <w:rPr>
          <w:rFonts w:ascii="Palatino Linotype" w:eastAsia="Calibri" w:hAnsi="Palatino Linotype" w:cs="Arial"/>
          <w:bCs/>
          <w:color w:val="000000" w:themeColor="text1"/>
          <w:lang w:val="es-ES"/>
        </w:rPr>
        <w:t>)</w:t>
      </w:r>
      <w:r w:rsidR="005F1362" w:rsidRPr="00E50480">
        <w:rPr>
          <w:rFonts w:ascii="Palatino Linotype" w:eastAsia="Calibri" w:hAnsi="Palatino Linotype" w:cs="Arial"/>
          <w:color w:val="000000" w:themeColor="text1"/>
          <w:lang w:val="es-ES"/>
        </w:rPr>
        <w:t>, la solicitud de información pública registrada con el número</w:t>
      </w:r>
      <w:r w:rsidR="005F1362" w:rsidRPr="00E50480">
        <w:rPr>
          <w:rFonts w:ascii="Palatino Linotype" w:hAnsi="Palatino Linotype"/>
          <w:b/>
          <w:bCs/>
          <w:color w:val="000000" w:themeColor="text1"/>
        </w:rPr>
        <w:t xml:space="preserve"> </w:t>
      </w:r>
      <w:r w:rsidR="002B254D" w:rsidRPr="00E50480">
        <w:rPr>
          <w:rFonts w:ascii="Palatino Linotype" w:hAnsi="Palatino Linotype"/>
          <w:b/>
          <w:bCs/>
          <w:color w:val="000000" w:themeColor="text1"/>
        </w:rPr>
        <w:t>00086/SMOV/IP/2020</w:t>
      </w:r>
      <w:r w:rsidR="005F1362" w:rsidRPr="00E50480">
        <w:rPr>
          <w:rFonts w:ascii="Palatino Linotype" w:hAnsi="Palatino Linotype"/>
          <w:b/>
          <w:bCs/>
          <w:color w:val="000000" w:themeColor="text1"/>
        </w:rPr>
        <w:t>,</w:t>
      </w:r>
      <w:r w:rsidR="005F1362" w:rsidRPr="00E50480">
        <w:rPr>
          <w:rFonts w:ascii="Palatino Linotype" w:eastAsia="Calibri" w:hAnsi="Palatino Linotype" w:cs="Arial"/>
          <w:color w:val="000000" w:themeColor="text1"/>
          <w:lang w:val="es-ES"/>
        </w:rPr>
        <w:t xml:space="preserve"> mediante la cual requirió:</w:t>
      </w:r>
    </w:p>
    <w:p w14:paraId="42759BE2" w14:textId="77777777" w:rsidR="005F1362" w:rsidRPr="00E50480" w:rsidRDefault="005F1362" w:rsidP="00B26DA4">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05C5067" w14:textId="24518103" w:rsidR="0097210F" w:rsidRPr="00E50480" w:rsidRDefault="005F1362" w:rsidP="00B26DA4">
      <w:pPr>
        <w:pStyle w:val="Prrafodelista"/>
        <w:spacing w:line="276" w:lineRule="auto"/>
        <w:ind w:left="567" w:right="567"/>
        <w:jc w:val="both"/>
        <w:rPr>
          <w:rFonts w:ascii="Palatino Linotype" w:hAnsi="Palatino Linotype"/>
          <w:i/>
          <w:color w:val="000000" w:themeColor="text1"/>
          <w:szCs w:val="22"/>
        </w:rPr>
      </w:pPr>
      <w:r w:rsidRPr="00E50480">
        <w:rPr>
          <w:rFonts w:ascii="Palatino Linotype" w:hAnsi="Palatino Linotype"/>
          <w:i/>
          <w:color w:val="000000" w:themeColor="text1"/>
          <w:sz w:val="22"/>
          <w:szCs w:val="22"/>
        </w:rPr>
        <w:t>“</w:t>
      </w:r>
      <w:r w:rsidR="0061020D" w:rsidRPr="00E50480">
        <w:rPr>
          <w:rFonts w:ascii="Palatino Linotype" w:hAnsi="Palatino Linotype"/>
          <w:i/>
          <w:color w:val="000000" w:themeColor="text1"/>
          <w:sz w:val="22"/>
          <w:szCs w:val="22"/>
        </w:rPr>
        <w:t xml:space="preserve">Solicito la relación de empresas autorizadas para la Prestación del Servicio Público de Arrastre, Salvamento, Guarda, Custodia y Depósito de Vehículos a disposición de distintas autoridades en el Estado de México, así como el nombre del representante, municipios de operación y ubicaciones </w:t>
      </w:r>
      <w:proofErr w:type="spellStart"/>
      <w:r w:rsidR="0061020D" w:rsidRPr="00E50480">
        <w:rPr>
          <w:rFonts w:ascii="Palatino Linotype" w:hAnsi="Palatino Linotype"/>
          <w:i/>
          <w:color w:val="000000" w:themeColor="text1"/>
          <w:sz w:val="22"/>
          <w:szCs w:val="22"/>
        </w:rPr>
        <w:t>del</w:t>
      </w:r>
      <w:proofErr w:type="spellEnd"/>
      <w:r w:rsidR="0061020D" w:rsidRPr="00E50480">
        <w:rPr>
          <w:rFonts w:ascii="Palatino Linotype" w:hAnsi="Palatino Linotype"/>
          <w:i/>
          <w:color w:val="000000" w:themeColor="text1"/>
          <w:sz w:val="22"/>
          <w:szCs w:val="22"/>
        </w:rPr>
        <w:t xml:space="preserve"> los depósitos para los vehículos, además de la tarifa autorizada para el cobro de estos servicios en el Estado de México.</w:t>
      </w:r>
      <w:r w:rsidRPr="00E50480">
        <w:rPr>
          <w:rFonts w:ascii="Palatino Linotype" w:hAnsi="Palatino Linotype"/>
          <w:i/>
          <w:color w:val="000000" w:themeColor="text1"/>
          <w:sz w:val="22"/>
          <w:szCs w:val="22"/>
        </w:rPr>
        <w:t xml:space="preserve">” </w:t>
      </w:r>
      <w:r w:rsidRPr="00E50480">
        <w:rPr>
          <w:rFonts w:ascii="Palatino Linotype" w:hAnsi="Palatino Linotype"/>
          <w:color w:val="000000" w:themeColor="text1"/>
          <w:sz w:val="22"/>
          <w:szCs w:val="22"/>
        </w:rPr>
        <w:t>(Sic).</w:t>
      </w:r>
    </w:p>
    <w:p w14:paraId="65A03C8D" w14:textId="77777777" w:rsidR="005F1362" w:rsidRPr="00E50480" w:rsidRDefault="005F1362" w:rsidP="00B26DA4">
      <w:pPr>
        <w:spacing w:line="360" w:lineRule="auto"/>
        <w:ind w:right="333"/>
        <w:jc w:val="both"/>
        <w:rPr>
          <w:rFonts w:ascii="Palatino Linotype" w:hAnsi="Palatino Linotype"/>
          <w:color w:val="000000" w:themeColor="text1"/>
        </w:rPr>
      </w:pPr>
    </w:p>
    <w:p w14:paraId="49C21E77" w14:textId="6D9E593E" w:rsidR="0039142B" w:rsidRPr="00E50480" w:rsidRDefault="005F1362" w:rsidP="00B26DA4">
      <w:pPr>
        <w:pStyle w:val="Prrafodelista"/>
        <w:numPr>
          <w:ilvl w:val="0"/>
          <w:numId w:val="4"/>
        </w:numPr>
        <w:tabs>
          <w:tab w:val="left" w:pos="426"/>
        </w:tabs>
        <w:spacing w:line="360" w:lineRule="auto"/>
        <w:ind w:left="0" w:firstLine="0"/>
        <w:jc w:val="both"/>
        <w:rPr>
          <w:rFonts w:ascii="Palatino Linotype" w:eastAsia="MS Mincho" w:hAnsi="Palatino Linotype" w:cs="Times New Roman"/>
          <w:color w:val="000000" w:themeColor="text1"/>
        </w:rPr>
      </w:pPr>
      <w:r w:rsidRPr="00E50480">
        <w:rPr>
          <w:rFonts w:ascii="Palatino Linotype" w:hAnsi="Palatino Linotype" w:cs="Arial"/>
          <w:color w:val="000000" w:themeColor="text1"/>
        </w:rPr>
        <w:t xml:space="preserve">Se hace constar que </w:t>
      </w:r>
      <w:r w:rsidR="00025127" w:rsidRPr="00E50480">
        <w:rPr>
          <w:rFonts w:ascii="Palatino Linotype" w:eastAsia="Times New Roman" w:hAnsi="Palatino Linotype" w:cs="Arial"/>
          <w:color w:val="000000" w:themeColor="text1"/>
          <w:lang w:val="es-ES"/>
        </w:rPr>
        <w:t>el entonces</w:t>
      </w:r>
      <w:r w:rsidR="00FD7996" w:rsidRPr="00E50480">
        <w:rPr>
          <w:rFonts w:ascii="Palatino Linotype" w:eastAsia="Times New Roman" w:hAnsi="Palatino Linotype" w:cs="Arial"/>
          <w:color w:val="000000" w:themeColor="text1"/>
          <w:lang w:val="es-ES"/>
        </w:rPr>
        <w:t xml:space="preserve"> </w:t>
      </w:r>
      <w:r w:rsidR="00FD7996" w:rsidRPr="00E50480">
        <w:rPr>
          <w:rFonts w:ascii="Palatino Linotype" w:eastAsia="Times New Roman" w:hAnsi="Palatino Linotype" w:cs="Arial"/>
          <w:b/>
          <w:color w:val="000000" w:themeColor="text1"/>
          <w:lang w:val="es-ES"/>
        </w:rPr>
        <w:t>SOLICITANTE</w:t>
      </w:r>
      <w:r w:rsidRPr="00E50480">
        <w:rPr>
          <w:rFonts w:ascii="Palatino Linotype" w:eastAsia="Times New Roman" w:hAnsi="Palatino Linotype" w:cs="Arial"/>
          <w:color w:val="000000" w:themeColor="text1"/>
          <w:lang w:val="es-ES"/>
        </w:rPr>
        <w:t xml:space="preserve"> señaló como modalidad de entrega de la información</w:t>
      </w:r>
      <w:r w:rsidRPr="00E50480">
        <w:rPr>
          <w:rFonts w:ascii="Palatino Linotype" w:eastAsia="Times New Roman" w:hAnsi="Palatino Linotype" w:cs="Arial"/>
          <w:b/>
          <w:color w:val="000000" w:themeColor="text1"/>
          <w:lang w:val="es-ES"/>
        </w:rPr>
        <w:t>:</w:t>
      </w:r>
      <w:r w:rsidRPr="00E50480">
        <w:rPr>
          <w:rFonts w:ascii="Palatino Linotype" w:eastAsia="Times New Roman" w:hAnsi="Palatino Linotype" w:cs="Arial"/>
          <w:color w:val="000000" w:themeColor="text1"/>
          <w:lang w:val="es-ES"/>
        </w:rPr>
        <w:t xml:space="preserve"> </w:t>
      </w:r>
      <w:r w:rsidRPr="00E50480">
        <w:rPr>
          <w:rFonts w:ascii="Palatino Linotype" w:eastAsia="Times New Roman" w:hAnsi="Palatino Linotype" w:cs="Arial"/>
          <w:b/>
          <w:i/>
          <w:color w:val="000000" w:themeColor="text1"/>
          <w:lang w:val="es-ES"/>
        </w:rPr>
        <w:t>A través del SAIMEX</w:t>
      </w:r>
      <w:r w:rsidR="0039142B" w:rsidRPr="00E50480">
        <w:rPr>
          <w:rFonts w:ascii="Palatino Linotype" w:eastAsia="Calibri" w:hAnsi="Palatino Linotype" w:cs="Arial"/>
          <w:i/>
          <w:color w:val="000000" w:themeColor="text1"/>
          <w:lang w:val="es-AR"/>
        </w:rPr>
        <w:t>.</w:t>
      </w:r>
    </w:p>
    <w:p w14:paraId="35BA18A9" w14:textId="77777777" w:rsidR="0039142B" w:rsidRPr="00E50480" w:rsidRDefault="0039142B" w:rsidP="00B26DA4">
      <w:pPr>
        <w:pStyle w:val="Prrafodelista"/>
        <w:spacing w:line="360" w:lineRule="auto"/>
        <w:ind w:left="284"/>
        <w:jc w:val="both"/>
        <w:rPr>
          <w:rFonts w:ascii="Palatino Linotype" w:eastAsia="MS Mincho" w:hAnsi="Palatino Linotype" w:cs="Times New Roman"/>
          <w:color w:val="000000" w:themeColor="text1"/>
        </w:rPr>
      </w:pPr>
    </w:p>
    <w:p w14:paraId="60DCDA4B" w14:textId="54F02052" w:rsidR="0022448D" w:rsidRPr="00E50480" w:rsidRDefault="005F1362" w:rsidP="00B26DA4">
      <w:pPr>
        <w:pStyle w:val="Prrafodelista"/>
        <w:numPr>
          <w:ilvl w:val="0"/>
          <w:numId w:val="4"/>
        </w:numPr>
        <w:tabs>
          <w:tab w:val="left" w:pos="426"/>
        </w:tabs>
        <w:spacing w:line="360" w:lineRule="auto"/>
        <w:ind w:left="0" w:firstLine="0"/>
        <w:jc w:val="both"/>
        <w:rPr>
          <w:rFonts w:ascii="Palatino Linotype" w:eastAsia="MS Mincho" w:hAnsi="Palatino Linotype" w:cs="Times New Roman"/>
          <w:color w:val="000000" w:themeColor="text1"/>
        </w:rPr>
      </w:pPr>
      <w:r w:rsidRPr="00E50480">
        <w:rPr>
          <w:rFonts w:ascii="Palatino Linotype" w:hAnsi="Palatino Linotype"/>
          <w:color w:val="000000" w:themeColor="text1"/>
          <w:szCs w:val="14"/>
        </w:rPr>
        <w:t xml:space="preserve">El </w:t>
      </w:r>
      <w:r w:rsidR="0061020D" w:rsidRPr="00E50480">
        <w:rPr>
          <w:rFonts w:ascii="Palatino Linotype" w:hAnsi="Palatino Linotype"/>
          <w:color w:val="000000" w:themeColor="text1"/>
          <w:szCs w:val="14"/>
        </w:rPr>
        <w:t>veintiocho (28) de enero de dos mil veintiuno</w:t>
      </w:r>
      <w:r w:rsidRPr="00E50480">
        <w:rPr>
          <w:rFonts w:ascii="Palatino Linotype" w:hAnsi="Palatino Linotype"/>
          <w:color w:val="000000" w:themeColor="text1"/>
          <w:szCs w:val="14"/>
        </w:rPr>
        <w:t xml:space="preserve">, el </w:t>
      </w:r>
      <w:r w:rsidRPr="00E50480">
        <w:rPr>
          <w:rFonts w:ascii="Palatino Linotype" w:hAnsi="Palatino Linotype"/>
          <w:b/>
          <w:color w:val="000000" w:themeColor="text1"/>
          <w:szCs w:val="14"/>
        </w:rPr>
        <w:t>SUJETO OBLIGADO</w:t>
      </w:r>
      <w:r w:rsidRPr="00E50480">
        <w:rPr>
          <w:rFonts w:ascii="Palatino Linotype" w:hAnsi="Palatino Linotype"/>
          <w:color w:val="000000" w:themeColor="text1"/>
          <w:szCs w:val="14"/>
        </w:rPr>
        <w:t xml:space="preserve"> dio respuesta a la solicitud de información en los siguientes términos:</w:t>
      </w:r>
    </w:p>
    <w:p w14:paraId="31FA3EAB" w14:textId="77777777" w:rsidR="0061020D" w:rsidRPr="00E50480" w:rsidRDefault="005F1362" w:rsidP="00B26DA4">
      <w:pPr>
        <w:pStyle w:val="Sinespaciado"/>
        <w:ind w:left="567" w:right="567"/>
        <w:jc w:val="right"/>
        <w:rPr>
          <w:rFonts w:ascii="Palatino Linotype" w:hAnsi="Palatino Linotype"/>
          <w:i/>
          <w:noProof/>
          <w:color w:val="000000" w:themeColor="text1"/>
          <w:lang w:val="es-MX" w:eastAsia="es-MX"/>
        </w:rPr>
      </w:pPr>
      <w:r w:rsidRPr="00E50480">
        <w:rPr>
          <w:rFonts w:ascii="Palatino Linotype" w:hAnsi="Palatino Linotype"/>
          <w:i/>
          <w:noProof/>
          <w:color w:val="000000" w:themeColor="text1"/>
          <w:lang w:val="es-MX" w:eastAsia="es-MX"/>
        </w:rPr>
        <w:lastRenderedPageBreak/>
        <w:t>“</w:t>
      </w:r>
      <w:r w:rsidR="0061020D" w:rsidRPr="00E50480">
        <w:rPr>
          <w:rFonts w:ascii="Palatino Linotype" w:hAnsi="Palatino Linotype"/>
          <w:i/>
          <w:noProof/>
          <w:color w:val="000000" w:themeColor="text1"/>
          <w:lang w:val="es-MX" w:eastAsia="es-MX"/>
        </w:rPr>
        <w:t>Metepec, México a 28 de Enero de 2021</w:t>
      </w:r>
    </w:p>
    <w:p w14:paraId="6842F205" w14:textId="0DD152FD" w:rsidR="0061020D" w:rsidRPr="00E50480" w:rsidRDefault="0061020D" w:rsidP="00B26DA4">
      <w:pPr>
        <w:pStyle w:val="Sinespaciado"/>
        <w:ind w:left="567" w:right="567"/>
        <w:jc w:val="right"/>
        <w:rPr>
          <w:rFonts w:ascii="Palatino Linotype" w:hAnsi="Palatino Linotype"/>
          <w:i/>
          <w:noProof/>
          <w:color w:val="000000" w:themeColor="text1"/>
          <w:lang w:val="es-MX" w:eastAsia="es-MX"/>
        </w:rPr>
      </w:pPr>
      <w:r w:rsidRPr="00E50480">
        <w:rPr>
          <w:rFonts w:ascii="Palatino Linotype" w:hAnsi="Palatino Linotype"/>
          <w:i/>
          <w:noProof/>
          <w:color w:val="000000" w:themeColor="text1"/>
          <w:lang w:val="es-MX" w:eastAsia="es-MX"/>
        </w:rPr>
        <w:t xml:space="preserve">Nombre del solicitante: </w:t>
      </w:r>
      <w:r w:rsidR="00435755" w:rsidRPr="00435755">
        <w:rPr>
          <w:rFonts w:ascii="Palatino Linotype" w:hAnsi="Palatino Linotype"/>
          <w:i/>
          <w:noProof/>
          <w:color w:val="000000" w:themeColor="text1"/>
          <w:highlight w:val="black"/>
          <w:lang w:val="es-MX" w:eastAsia="es-MX"/>
        </w:rPr>
        <w:t>------------------------------------------</w:t>
      </w:r>
    </w:p>
    <w:p w14:paraId="6B4BAA17" w14:textId="77777777" w:rsidR="0061020D" w:rsidRPr="00E50480" w:rsidRDefault="0061020D" w:rsidP="00B26DA4">
      <w:pPr>
        <w:pStyle w:val="Sinespaciado"/>
        <w:ind w:left="567" w:right="567"/>
        <w:jc w:val="right"/>
        <w:rPr>
          <w:rFonts w:ascii="Palatino Linotype" w:hAnsi="Palatino Linotype"/>
          <w:i/>
          <w:noProof/>
          <w:color w:val="000000" w:themeColor="text1"/>
          <w:lang w:val="es-MX" w:eastAsia="es-MX"/>
        </w:rPr>
      </w:pPr>
      <w:r w:rsidRPr="00E50480">
        <w:rPr>
          <w:rFonts w:ascii="Palatino Linotype" w:hAnsi="Palatino Linotype"/>
          <w:i/>
          <w:noProof/>
          <w:color w:val="000000" w:themeColor="text1"/>
          <w:lang w:val="es-MX" w:eastAsia="es-MX"/>
        </w:rPr>
        <w:t>Folio de la solicitud: 00086/SMOV/IP/2020</w:t>
      </w:r>
    </w:p>
    <w:p w14:paraId="50C9335C" w14:textId="77777777" w:rsidR="0061020D" w:rsidRPr="00E50480" w:rsidRDefault="0061020D" w:rsidP="00B26DA4">
      <w:pPr>
        <w:pStyle w:val="Sinespaciado"/>
        <w:ind w:left="567" w:right="567"/>
        <w:jc w:val="both"/>
        <w:rPr>
          <w:rFonts w:ascii="Palatino Linotype" w:hAnsi="Palatino Linotype"/>
          <w:i/>
          <w:noProof/>
          <w:color w:val="000000" w:themeColor="text1"/>
          <w:lang w:val="es-MX" w:eastAsia="es-MX"/>
        </w:rPr>
      </w:pPr>
      <w:r w:rsidRPr="00E50480">
        <w:rPr>
          <w:rFonts w:ascii="Palatino Linotype" w:hAnsi="Palatino Linotype"/>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1C425C4" w14:textId="77777777" w:rsidR="0061020D" w:rsidRPr="00E50480" w:rsidRDefault="0061020D" w:rsidP="00B26DA4">
      <w:pPr>
        <w:pStyle w:val="Sinespaciado"/>
        <w:ind w:left="567" w:right="567"/>
        <w:jc w:val="both"/>
        <w:rPr>
          <w:rFonts w:ascii="Palatino Linotype" w:hAnsi="Palatino Linotype"/>
          <w:i/>
          <w:noProof/>
          <w:color w:val="000000" w:themeColor="text1"/>
          <w:lang w:val="es-MX" w:eastAsia="es-MX"/>
        </w:rPr>
      </w:pPr>
      <w:r w:rsidRPr="00E50480">
        <w:rPr>
          <w:rFonts w:ascii="Palatino Linotype" w:hAnsi="Palatino Linotype"/>
          <w:i/>
          <w:noProof/>
          <w:color w:val="000000" w:themeColor="text1"/>
          <w:lang w:val="es-MX" w:eastAsia="es-MX"/>
        </w:rPr>
        <w:t xml:space="preserve">En respuesta a su petición número 00086/SMOV/IP/2020, a través de la cual solicitó la siguiente información: “…Solicito la relación de empresas autorizadas para la Prestación del Servicio Público de Arrastre, Salvamento, Guarda, Custodia y Depósito de Vehículos a disposición de distintas autoridades en el Estado de México, así como el nombre del representante, municipios de operación y ubicaciones del los depósitos para los vehículos, además de la tarifa autorizada para el cobro de estos servicios en el Estado de México…” (sic); de conformidad con lo dispuesto en los artículos 6 apartado A y 8 de la Constitución Política de los Estados Unidos Mexicanos; 5 de la Constitución Política del Estado Libre y Soberano de México; 1, 2, 3, 15, 19 fracción XVI y 32 de la Ley Orgánica de la Administración Pública del Estado de México; 1, 2, 3, 5, 9 y 10 del Reglamento Interior de la Secretaría de Movilidad del Estado de México; 1, 2, 3 fracción XXXIX, 4, 7 fracción I, 8, 11, 12 párrafo segundo, 15, 17, 21, 23 fracción I, 24 último párrafo, 53 fracción I, II y V, 59 fracción I, II y III, 75, 150, 151, 162 y 163 de la Ley de Transparencia y Acceso a la Información Pública del Estado de México y Municipios, hago de su conocimiento lo siguiente: El Subsecretario de Movilidad y Servidor Público Habilitado, informó a la que suscribe que de acuerdo a lo señalado en el artículo 7.36 del código Administrativo del Estado de México; 8, 24 y 25 fracción I del Reglamento Interior de la Secretaría de Movilidad, todas las concesiones, permisos y autorizaciones deberán ser inscritas o anotadas en el Registro Estatal de Transporte Público, y solo una consulta en éste permitiría saber con exactitud qué empresas cuentan con concesión para la explotación del servicio de depósito para guarda y custodia vehicular, o permiso para el servicio auxiliar de grúas de salvamento y arrastre, así como su zona de operación y datos de interés público; sin que esta Subsecretaría tenga facultades sobre dicho Registro. Ahora bien, es importante señalar que de acuerdo al marco jurídico que regula la prestación del servicio auxiliar de depósitos para guarda y custodia vehicular, no existen autorizaciones para este tipo de servicio. En ese sentido y en el entendido de que también existen dentro de territorio mexiquense </w:t>
      </w:r>
      <w:r w:rsidRPr="00E50480">
        <w:rPr>
          <w:rFonts w:ascii="Palatino Linotype" w:hAnsi="Palatino Linotype"/>
          <w:i/>
          <w:noProof/>
          <w:color w:val="000000" w:themeColor="text1"/>
          <w:lang w:val="es-MX" w:eastAsia="es-MX"/>
        </w:rPr>
        <w:lastRenderedPageBreak/>
        <w:t xml:space="preserve">empresas que prestan dicho servicio auxiliar con permiso federal, actualmente esta Autoridad a través de sus Direcciones Generales de Movilidad de Zona, está llevando a cabo las gestiones necesarias a fin de verificar la situación jurídica y administrativa de las empresas que prestan el servicio de depósitos para guarda y custodia, así como grúas de salvamento y arrastre, dentro de la Entidad. Ahora bien, las obligaciones de los prestadores de los servicios auxiliares de grúas y depósitos se encuentran contenidas dentro del Libro Séptimo del Código Administrativo del Estado de México y el Reglamento de Transporte Público y Servicios Conexos de la misma Entidad. También es importante aclarar que en estos momentos se están realizando las labores inherentes para la publicación del instrumento legal mediante el cual se otorgará certeza en las especificaciones técnicas y operativas de forma precisa que deberán de cumplir dichas empresas, así como los lineamientos para el otorgamiento de concesiones y permisos para los multicitados servicios, lo cual permitirá que la secretaría de Movilidad tenga efectividad en el ordenamiento de éstos. Para cualquier duda o aclaración, se ponen a su disposición el número de teléfono 5553668200 extensión 55180 y 55184, o bien, las oficinas que ocupan esta Subsecretaría de Movilidad ubicadas en avenida Gustavo Baz Prada número 2160, colonia La Loma, primer piso, municipio de Tlalnepantla de Baz, México. Ahora bien, me permito adjuntar al presente las tarifas vigentes para los servicios señalados, asimismo, el enlace donde podrán ser consultadas https://smovilidad.edomex.gob.mx/gruas_depositos Asimismo, el Director General del Registro Estatal de Transporte Público y Servidor Público Habilitado, informó a la que suscribe que es importante invocar el artículo 143 de la Constitución Política del Estado Libre y Soberano de México, que indica, las autoridades administrativas únicamente pueden hacer lo que la ley expresamente les confiere, ergo, de conformidad con el artículo 24 del Reglamento Interior de la Secretaría de Movilidad, se confiere a esta Dirección General del Registro Estatal de Transporte Público atribuciones para diseñar, aprobar, expedir los formatos y documentación para el control vehicular, así como integrar y custodiar la información que con motivo del otorgamiento de concesiones y/o permisos se genere, así como sus movimientos adicionales. En sustento de lo anterior y de conformidad con el artículo 12 de la de la Ley de Transparencia y Acceso a la Información Pública del Estado de México y Municipios, que indica que los sujetos obligados sólo proporcionarán la información pública que obre en sus archivos y en el estado en que ésta se encuentre; le comunico que se llevó a </w:t>
      </w:r>
      <w:r w:rsidRPr="00E50480">
        <w:rPr>
          <w:rFonts w:ascii="Palatino Linotype" w:hAnsi="Palatino Linotype"/>
          <w:i/>
          <w:noProof/>
          <w:color w:val="000000" w:themeColor="text1"/>
          <w:lang w:val="es-MX" w:eastAsia="es-MX"/>
        </w:rPr>
        <w:lastRenderedPageBreak/>
        <w:t>cabo una búsqueda en los Archivos Digitales del Registro Estatal de Transporte Público, relativa a las concesiones y/o permisos para la prestación del servicio de transporte público en la modalidad arrastre y salvamento y depósito de vehículos, encontrando únicamente registro de permisos para arrastre y salvamento, por lo que se anexa archivo digital con los datos localizados, donde se advierte nombre de los titulares de dichos permisos y su zona de operación; no omito mencionar que el uso de la información proporcionada es responsabilidad del peticionario. No omito mencionar que en los archivos digitales del Registro Estatal de Transporte Público en resguardo de esta unidad administrativa no existe un parámetro que permita realizar una búsqueda sobre los representantes y/o la integración del consejo administrativo de las empresas concesionarios y/o permisionarias del transporte público, toda vez que esto forma parte de la administración de las empresas a su interior, sin que se tenga facultades para que la autoridad en materia de transporte se involucre en esta, por lo que no es posible proporcionar la información sobre los representantes de las empresas descritas en el archivo adjunto al presente. Lo anterior, de conformidad con los artículos 12 y 24 de la Ley de Transparencia, Acceso a la Información Pública del Estado de México y Municipios que a la letra dicen: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“…Artículo 24. Para el cumplimiento de los objetivos de esta Ley, los sujetos obligados deberán cumplir con las siguientes obligaciones, según corresponda, de acuerdo a su naturaleza: … Los sujetos obligados solo proporcionarán la información pública que generen, administren o posean en el ejercicio de sus atribuciones…” Sin más por el momento, le envío un cordial saludo.</w:t>
      </w:r>
    </w:p>
    <w:p w14:paraId="35A36DE0" w14:textId="6CE9A5C5" w:rsidR="0039142B" w:rsidRPr="00E50480" w:rsidRDefault="0061020D" w:rsidP="00B26DA4">
      <w:pPr>
        <w:pStyle w:val="Sinespaciado"/>
        <w:ind w:left="567" w:right="567"/>
        <w:jc w:val="both"/>
        <w:rPr>
          <w:rFonts w:ascii="Palatino Linotype" w:hAnsi="Palatino Linotype"/>
          <w:noProof/>
          <w:color w:val="000000" w:themeColor="text1"/>
          <w:lang w:val="es-MX" w:eastAsia="es-MX"/>
        </w:rPr>
      </w:pPr>
      <w:r w:rsidRPr="00E50480">
        <w:rPr>
          <w:rFonts w:ascii="Palatino Linotype" w:hAnsi="Palatino Linotype"/>
          <w:i/>
          <w:noProof/>
          <w:color w:val="000000" w:themeColor="text1"/>
          <w:lang w:val="es-MX" w:eastAsia="es-MX"/>
        </w:rPr>
        <w:t>ATENTAMENTE</w:t>
      </w:r>
      <w:r w:rsidR="005F1362" w:rsidRPr="00E50480">
        <w:rPr>
          <w:rFonts w:ascii="Palatino Linotype" w:hAnsi="Palatino Linotype"/>
          <w:i/>
          <w:noProof/>
          <w:color w:val="000000" w:themeColor="text1"/>
          <w:lang w:val="es-MX" w:eastAsia="es-MX"/>
        </w:rPr>
        <w:t>”</w:t>
      </w:r>
      <w:r w:rsidR="00EB3DF7" w:rsidRPr="00E50480">
        <w:rPr>
          <w:rFonts w:ascii="Palatino Linotype" w:hAnsi="Palatino Linotype"/>
          <w:noProof/>
          <w:color w:val="000000" w:themeColor="text1"/>
          <w:lang w:val="es-MX" w:eastAsia="es-MX"/>
        </w:rPr>
        <w:t xml:space="preserve"> (Sic.)</w:t>
      </w:r>
    </w:p>
    <w:p w14:paraId="2D68519B" w14:textId="77777777" w:rsidR="0097210F" w:rsidRPr="00E50480" w:rsidRDefault="0097210F" w:rsidP="00B26DA4">
      <w:pPr>
        <w:pStyle w:val="Sinespaciado"/>
        <w:ind w:left="851" w:right="567"/>
        <w:jc w:val="both"/>
        <w:rPr>
          <w:rFonts w:ascii="Palatino Linotype" w:hAnsi="Palatino Linotype"/>
          <w:noProof/>
          <w:color w:val="000000" w:themeColor="text1"/>
          <w:lang w:val="es-MX" w:eastAsia="es-MX"/>
        </w:rPr>
      </w:pPr>
    </w:p>
    <w:p w14:paraId="07483D36" w14:textId="62CAC60B" w:rsidR="00F562A9" w:rsidRPr="00E50480" w:rsidRDefault="0061020D" w:rsidP="00B26DA4">
      <w:pPr>
        <w:pStyle w:val="Prrafodelista"/>
        <w:numPr>
          <w:ilvl w:val="0"/>
          <w:numId w:val="4"/>
        </w:numPr>
        <w:tabs>
          <w:tab w:val="left" w:pos="284"/>
          <w:tab w:val="left" w:pos="426"/>
        </w:tabs>
        <w:spacing w:line="360" w:lineRule="auto"/>
        <w:ind w:left="0" w:firstLine="0"/>
        <w:jc w:val="both"/>
        <w:rPr>
          <w:rFonts w:ascii="Palatino Linotype" w:hAnsi="Palatino Linotype"/>
          <w:color w:val="000000" w:themeColor="text1"/>
          <w:szCs w:val="22"/>
        </w:rPr>
      </w:pPr>
      <w:r w:rsidRPr="00E50480">
        <w:rPr>
          <w:rFonts w:ascii="Palatino Linotype" w:hAnsi="Palatino Linotype"/>
          <w:color w:val="000000" w:themeColor="text1"/>
          <w:szCs w:val="22"/>
        </w:rPr>
        <w:t>Adjunto a su respuesta, el</w:t>
      </w:r>
      <w:r w:rsidR="00F562A9" w:rsidRPr="00E50480">
        <w:rPr>
          <w:rFonts w:ascii="Palatino Linotype" w:hAnsi="Palatino Linotype"/>
          <w:color w:val="000000" w:themeColor="text1"/>
          <w:szCs w:val="22"/>
        </w:rPr>
        <w:t xml:space="preserve"> </w:t>
      </w:r>
      <w:r w:rsidR="00F562A9" w:rsidRPr="00E50480">
        <w:rPr>
          <w:rFonts w:ascii="Palatino Linotype" w:hAnsi="Palatino Linotype"/>
          <w:b/>
          <w:bCs/>
          <w:color w:val="000000" w:themeColor="text1"/>
          <w:szCs w:val="22"/>
        </w:rPr>
        <w:t>SUJETO OBLIGADO</w:t>
      </w:r>
      <w:r w:rsidR="00F562A9" w:rsidRPr="00E50480">
        <w:rPr>
          <w:rFonts w:ascii="Palatino Linotype" w:hAnsi="Palatino Linotype"/>
          <w:color w:val="000000" w:themeColor="text1"/>
          <w:szCs w:val="22"/>
        </w:rPr>
        <w:t xml:space="preserve"> </w:t>
      </w:r>
      <w:r w:rsidRPr="00E50480">
        <w:rPr>
          <w:rFonts w:ascii="Palatino Linotype" w:hAnsi="Palatino Linotype"/>
          <w:color w:val="000000" w:themeColor="text1"/>
          <w:szCs w:val="22"/>
        </w:rPr>
        <w:t>entregó al particular</w:t>
      </w:r>
      <w:r w:rsidR="00F562A9" w:rsidRPr="00E50480">
        <w:rPr>
          <w:rFonts w:ascii="Palatino Linotype" w:hAnsi="Palatino Linotype"/>
          <w:color w:val="000000" w:themeColor="text1"/>
          <w:szCs w:val="22"/>
        </w:rPr>
        <w:t xml:space="preserve"> </w:t>
      </w:r>
      <w:r w:rsidR="002D1AA7" w:rsidRPr="00E50480">
        <w:rPr>
          <w:rFonts w:ascii="Palatino Linotype" w:hAnsi="Palatino Linotype"/>
          <w:color w:val="000000" w:themeColor="text1"/>
          <w:szCs w:val="22"/>
        </w:rPr>
        <w:t>los</w:t>
      </w:r>
      <w:r w:rsidR="00F562A9" w:rsidRPr="00E50480">
        <w:rPr>
          <w:rFonts w:ascii="Palatino Linotype" w:hAnsi="Palatino Linotype"/>
          <w:color w:val="000000" w:themeColor="text1"/>
          <w:szCs w:val="22"/>
        </w:rPr>
        <w:t xml:space="preserve"> archivo</w:t>
      </w:r>
      <w:r w:rsidR="002D1AA7" w:rsidRPr="00E50480">
        <w:rPr>
          <w:rFonts w:ascii="Palatino Linotype" w:hAnsi="Palatino Linotype"/>
          <w:color w:val="000000" w:themeColor="text1"/>
          <w:szCs w:val="22"/>
        </w:rPr>
        <w:t>s</w:t>
      </w:r>
      <w:r w:rsidR="00F562A9" w:rsidRPr="00E50480">
        <w:rPr>
          <w:rFonts w:ascii="Palatino Linotype" w:hAnsi="Palatino Linotype"/>
          <w:color w:val="000000" w:themeColor="text1"/>
          <w:szCs w:val="22"/>
        </w:rPr>
        <w:t xml:space="preserve"> electrónico</w:t>
      </w:r>
      <w:r w:rsidR="002D1AA7" w:rsidRPr="00E50480">
        <w:rPr>
          <w:rFonts w:ascii="Palatino Linotype" w:hAnsi="Palatino Linotype"/>
          <w:color w:val="000000" w:themeColor="text1"/>
          <w:szCs w:val="22"/>
        </w:rPr>
        <w:t>s</w:t>
      </w:r>
      <w:r w:rsidR="00F562A9" w:rsidRPr="00E50480">
        <w:rPr>
          <w:rFonts w:ascii="Palatino Linotype" w:hAnsi="Palatino Linotype"/>
          <w:color w:val="000000" w:themeColor="text1"/>
          <w:szCs w:val="22"/>
        </w:rPr>
        <w:t xml:space="preserve"> que se describe</w:t>
      </w:r>
      <w:r w:rsidR="002D1AA7" w:rsidRPr="00E50480">
        <w:rPr>
          <w:rFonts w:ascii="Palatino Linotype" w:hAnsi="Palatino Linotype"/>
          <w:color w:val="000000" w:themeColor="text1"/>
          <w:szCs w:val="22"/>
        </w:rPr>
        <w:t>n</w:t>
      </w:r>
      <w:r w:rsidR="00F562A9" w:rsidRPr="00E50480">
        <w:rPr>
          <w:rFonts w:ascii="Palatino Linotype" w:hAnsi="Palatino Linotype"/>
          <w:color w:val="000000" w:themeColor="text1"/>
          <w:szCs w:val="22"/>
        </w:rPr>
        <w:t xml:space="preserve"> a continuación:</w:t>
      </w:r>
    </w:p>
    <w:p w14:paraId="5DBAC97B" w14:textId="6E427695" w:rsidR="00C86FFF" w:rsidRPr="00E50480" w:rsidRDefault="00F562A9" w:rsidP="00B26DA4">
      <w:pPr>
        <w:pStyle w:val="Prrafodelista"/>
        <w:numPr>
          <w:ilvl w:val="1"/>
          <w:numId w:val="4"/>
        </w:numPr>
        <w:tabs>
          <w:tab w:val="left" w:pos="284"/>
          <w:tab w:val="left" w:pos="426"/>
          <w:tab w:val="left" w:pos="1134"/>
        </w:tabs>
        <w:spacing w:line="360" w:lineRule="auto"/>
        <w:ind w:left="709" w:firstLine="0"/>
        <w:jc w:val="both"/>
        <w:rPr>
          <w:rFonts w:ascii="Palatino Linotype" w:hAnsi="Palatino Linotype"/>
          <w:color w:val="000000" w:themeColor="text1"/>
          <w:szCs w:val="22"/>
        </w:rPr>
      </w:pPr>
      <w:r w:rsidRPr="00E50480">
        <w:rPr>
          <w:rFonts w:ascii="Palatino Linotype" w:hAnsi="Palatino Linotype"/>
          <w:b/>
          <w:bCs/>
          <w:i/>
          <w:iCs/>
          <w:color w:val="000000" w:themeColor="text1"/>
          <w:szCs w:val="22"/>
        </w:rPr>
        <w:lastRenderedPageBreak/>
        <w:t>“</w:t>
      </w:r>
      <w:r w:rsidR="0061020D" w:rsidRPr="00E50480">
        <w:rPr>
          <w:rFonts w:ascii="Palatino Linotype" w:hAnsi="Palatino Linotype"/>
          <w:b/>
          <w:bCs/>
          <w:i/>
          <w:iCs/>
          <w:color w:val="000000" w:themeColor="text1"/>
          <w:szCs w:val="22"/>
        </w:rPr>
        <w:t>SAIMEX 00086-SMOV-2020</w:t>
      </w:r>
      <w:r w:rsidRPr="00E50480">
        <w:rPr>
          <w:rFonts w:ascii="Palatino Linotype" w:hAnsi="Palatino Linotype"/>
          <w:b/>
          <w:bCs/>
          <w:i/>
          <w:iCs/>
          <w:color w:val="000000" w:themeColor="text1"/>
          <w:szCs w:val="22"/>
        </w:rPr>
        <w:t>.pdf”</w:t>
      </w:r>
      <w:r w:rsidRPr="00E50480">
        <w:rPr>
          <w:rFonts w:ascii="Palatino Linotype" w:hAnsi="Palatino Linotype"/>
          <w:color w:val="000000" w:themeColor="text1"/>
          <w:szCs w:val="22"/>
        </w:rPr>
        <w:t xml:space="preserve">: Documento </w:t>
      </w:r>
      <w:r w:rsidR="0061020D" w:rsidRPr="00E50480">
        <w:rPr>
          <w:rFonts w:ascii="Palatino Linotype" w:hAnsi="Palatino Linotype"/>
          <w:color w:val="000000" w:themeColor="text1"/>
          <w:szCs w:val="22"/>
        </w:rPr>
        <w:t>de una foja consistente en un listado que lleva el título “</w:t>
      </w:r>
      <w:r w:rsidR="0061020D" w:rsidRPr="00E50480">
        <w:rPr>
          <w:rFonts w:ascii="Palatino Linotype" w:hAnsi="Palatino Linotype"/>
          <w:i/>
          <w:iCs/>
          <w:color w:val="000000" w:themeColor="text1"/>
          <w:szCs w:val="22"/>
        </w:rPr>
        <w:t>EMPRESAS EN LA MODALIDAD DE GRÚA DE SALVAMENTO Y ARRASTE”</w:t>
      </w:r>
      <w:r w:rsidR="0061020D" w:rsidRPr="00E50480">
        <w:rPr>
          <w:rFonts w:ascii="Palatino Linotype" w:hAnsi="Palatino Linotype"/>
          <w:color w:val="000000" w:themeColor="text1"/>
          <w:szCs w:val="22"/>
        </w:rPr>
        <w:t>, el cual muestra el nombre de la empresa y el municipio de operación.</w:t>
      </w:r>
    </w:p>
    <w:p w14:paraId="066B2BC5" w14:textId="63310BAC" w:rsidR="00C86FFF" w:rsidRPr="00E50480" w:rsidRDefault="002D1AA7" w:rsidP="00B26DA4">
      <w:pPr>
        <w:pStyle w:val="Prrafodelista"/>
        <w:numPr>
          <w:ilvl w:val="1"/>
          <w:numId w:val="4"/>
        </w:numPr>
        <w:tabs>
          <w:tab w:val="left" w:pos="284"/>
          <w:tab w:val="left" w:pos="426"/>
          <w:tab w:val="left" w:pos="1134"/>
        </w:tabs>
        <w:spacing w:line="360" w:lineRule="auto"/>
        <w:ind w:left="709" w:firstLine="0"/>
        <w:jc w:val="both"/>
        <w:rPr>
          <w:rFonts w:ascii="Palatino Linotype" w:hAnsi="Palatino Linotype"/>
          <w:color w:val="000000" w:themeColor="text1"/>
          <w:szCs w:val="22"/>
        </w:rPr>
      </w:pPr>
      <w:r w:rsidRPr="00E50480">
        <w:rPr>
          <w:rFonts w:ascii="Palatino Linotype" w:hAnsi="Palatino Linotype"/>
          <w:b/>
          <w:bCs/>
          <w:i/>
          <w:iCs/>
          <w:color w:val="000000" w:themeColor="text1"/>
          <w:szCs w:val="22"/>
        </w:rPr>
        <w:t>“</w:t>
      </w:r>
      <w:r w:rsidR="0061020D" w:rsidRPr="00E50480">
        <w:rPr>
          <w:rFonts w:ascii="Palatino Linotype" w:hAnsi="Palatino Linotype"/>
          <w:b/>
          <w:bCs/>
          <w:i/>
          <w:iCs/>
          <w:color w:val="000000" w:themeColor="text1"/>
          <w:szCs w:val="22"/>
        </w:rPr>
        <w:t>tabulador_</w:t>
      </w:r>
      <w:r w:rsidR="0010748B" w:rsidRPr="00E50480">
        <w:rPr>
          <w:rFonts w:ascii="Palatino Linotype" w:hAnsi="Palatino Linotype"/>
          <w:b/>
          <w:bCs/>
          <w:i/>
          <w:iCs/>
          <w:color w:val="000000" w:themeColor="text1"/>
          <w:szCs w:val="22"/>
        </w:rPr>
        <w:t>depósitos</w:t>
      </w:r>
      <w:r w:rsidR="0061020D" w:rsidRPr="00E50480">
        <w:rPr>
          <w:rFonts w:ascii="Palatino Linotype" w:hAnsi="Palatino Linotype"/>
          <w:b/>
          <w:bCs/>
          <w:i/>
          <w:iCs/>
          <w:color w:val="000000" w:themeColor="text1"/>
          <w:szCs w:val="22"/>
        </w:rPr>
        <w:t>_</w:t>
      </w:r>
      <w:r w:rsidRPr="00E50480">
        <w:rPr>
          <w:rFonts w:ascii="Palatino Linotype" w:hAnsi="Palatino Linotype"/>
          <w:b/>
          <w:bCs/>
          <w:i/>
          <w:iCs/>
          <w:color w:val="000000" w:themeColor="text1"/>
          <w:szCs w:val="22"/>
        </w:rPr>
        <w:t>.pdf”</w:t>
      </w:r>
      <w:r w:rsidRPr="00E50480">
        <w:rPr>
          <w:rFonts w:ascii="Palatino Linotype" w:hAnsi="Palatino Linotype"/>
          <w:color w:val="000000" w:themeColor="text1"/>
          <w:szCs w:val="22"/>
        </w:rPr>
        <w:t xml:space="preserve">: Documento </w:t>
      </w:r>
      <w:r w:rsidR="0061020D" w:rsidRPr="00E50480">
        <w:rPr>
          <w:rFonts w:ascii="Palatino Linotype" w:hAnsi="Palatino Linotype"/>
          <w:color w:val="000000" w:themeColor="text1"/>
          <w:szCs w:val="22"/>
        </w:rPr>
        <w:t xml:space="preserve">de una foja consistente </w:t>
      </w:r>
      <w:r w:rsidR="00BE4620" w:rsidRPr="00E50480">
        <w:rPr>
          <w:rFonts w:ascii="Palatino Linotype" w:hAnsi="Palatino Linotype"/>
          <w:color w:val="000000" w:themeColor="text1"/>
          <w:szCs w:val="22"/>
        </w:rPr>
        <w:t xml:space="preserve">en </w:t>
      </w:r>
      <w:r w:rsidR="0010748B" w:rsidRPr="00E50480">
        <w:rPr>
          <w:rFonts w:ascii="Palatino Linotype" w:hAnsi="Palatino Linotype"/>
          <w:color w:val="000000" w:themeColor="text1"/>
          <w:szCs w:val="22"/>
        </w:rPr>
        <w:t>el tabulador de precios por el depósito de vehículos, guarda y custodia.</w:t>
      </w:r>
    </w:p>
    <w:p w14:paraId="64D71D01" w14:textId="4BD31952" w:rsidR="002D1AA7" w:rsidRPr="00E50480" w:rsidRDefault="002D1AA7" w:rsidP="00B26DA4">
      <w:pPr>
        <w:pStyle w:val="Prrafodelista"/>
        <w:numPr>
          <w:ilvl w:val="1"/>
          <w:numId w:val="4"/>
        </w:numPr>
        <w:tabs>
          <w:tab w:val="left" w:pos="284"/>
          <w:tab w:val="left" w:pos="426"/>
          <w:tab w:val="left" w:pos="1134"/>
        </w:tabs>
        <w:spacing w:line="360" w:lineRule="auto"/>
        <w:ind w:left="709" w:firstLine="0"/>
        <w:jc w:val="both"/>
        <w:rPr>
          <w:rFonts w:ascii="Palatino Linotype" w:hAnsi="Palatino Linotype"/>
          <w:color w:val="000000" w:themeColor="text1"/>
          <w:szCs w:val="22"/>
        </w:rPr>
      </w:pPr>
      <w:r w:rsidRPr="00E50480">
        <w:rPr>
          <w:rFonts w:ascii="Palatino Linotype" w:hAnsi="Palatino Linotype"/>
          <w:b/>
          <w:bCs/>
          <w:i/>
          <w:iCs/>
          <w:color w:val="000000" w:themeColor="text1"/>
          <w:szCs w:val="22"/>
        </w:rPr>
        <w:t>“</w:t>
      </w:r>
      <w:r w:rsidR="0061020D" w:rsidRPr="00E50480">
        <w:rPr>
          <w:rFonts w:ascii="Palatino Linotype" w:hAnsi="Palatino Linotype"/>
          <w:b/>
          <w:bCs/>
          <w:i/>
          <w:iCs/>
          <w:color w:val="000000" w:themeColor="text1"/>
          <w:szCs w:val="22"/>
        </w:rPr>
        <w:t>tabulador_</w:t>
      </w:r>
      <w:r w:rsidR="0010748B" w:rsidRPr="00E50480">
        <w:rPr>
          <w:rFonts w:ascii="Palatino Linotype" w:hAnsi="Palatino Linotype"/>
          <w:b/>
          <w:bCs/>
          <w:i/>
          <w:iCs/>
          <w:color w:val="000000" w:themeColor="text1"/>
          <w:szCs w:val="22"/>
        </w:rPr>
        <w:t>gruas</w:t>
      </w:r>
      <w:r w:rsidR="0061020D" w:rsidRPr="00E50480">
        <w:rPr>
          <w:rFonts w:ascii="Palatino Linotype" w:hAnsi="Palatino Linotype"/>
          <w:b/>
          <w:bCs/>
          <w:i/>
          <w:iCs/>
          <w:color w:val="000000" w:themeColor="text1"/>
          <w:szCs w:val="22"/>
        </w:rPr>
        <w:t>_</w:t>
      </w:r>
      <w:r w:rsidRPr="00E50480">
        <w:rPr>
          <w:rFonts w:ascii="Palatino Linotype" w:hAnsi="Palatino Linotype"/>
          <w:b/>
          <w:bCs/>
          <w:i/>
          <w:iCs/>
          <w:color w:val="000000" w:themeColor="text1"/>
          <w:szCs w:val="22"/>
        </w:rPr>
        <w:t>.pdf”</w:t>
      </w:r>
      <w:r w:rsidRPr="00E50480">
        <w:rPr>
          <w:rFonts w:ascii="Palatino Linotype" w:hAnsi="Palatino Linotype"/>
          <w:color w:val="000000" w:themeColor="text1"/>
          <w:szCs w:val="22"/>
        </w:rPr>
        <w:t>: Documento</w:t>
      </w:r>
      <w:r w:rsidR="0010748B" w:rsidRPr="00E50480">
        <w:rPr>
          <w:rFonts w:ascii="Palatino Linotype" w:hAnsi="Palatino Linotype"/>
          <w:color w:val="000000" w:themeColor="text1"/>
          <w:szCs w:val="22"/>
        </w:rPr>
        <w:t xml:space="preserve"> de una foja consistente en el tabulador de precios del servicio de grúas de arrastre, salvamento, maniobras y abanderamiento.</w:t>
      </w:r>
    </w:p>
    <w:p w14:paraId="1602BF98" w14:textId="77777777" w:rsidR="00F562A9" w:rsidRPr="00E50480" w:rsidRDefault="00F562A9" w:rsidP="00B26DA4">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5FACCBFD" w:rsidR="000D5A1D" w:rsidRPr="00E50480" w:rsidRDefault="00FD7996" w:rsidP="00B26DA4">
      <w:pPr>
        <w:pStyle w:val="Prrafodelista"/>
        <w:numPr>
          <w:ilvl w:val="0"/>
          <w:numId w:val="4"/>
        </w:numPr>
        <w:tabs>
          <w:tab w:val="left" w:pos="284"/>
          <w:tab w:val="left" w:pos="426"/>
        </w:tabs>
        <w:spacing w:line="360" w:lineRule="auto"/>
        <w:ind w:left="0" w:firstLine="0"/>
        <w:jc w:val="both"/>
        <w:rPr>
          <w:rFonts w:ascii="Palatino Linotype" w:hAnsi="Palatino Linotype"/>
          <w:color w:val="000000" w:themeColor="text1"/>
          <w:szCs w:val="22"/>
        </w:rPr>
      </w:pPr>
      <w:r w:rsidRPr="00E50480">
        <w:rPr>
          <w:rFonts w:ascii="Palatino Linotype" w:eastAsia="Times New Roman" w:hAnsi="Palatino Linotype" w:cs="Arial"/>
          <w:color w:val="000000" w:themeColor="text1"/>
          <w:lang w:val="es-ES"/>
        </w:rPr>
        <w:t>D</w:t>
      </w:r>
      <w:r w:rsidR="00561ED1" w:rsidRPr="00E50480">
        <w:rPr>
          <w:rFonts w:ascii="Palatino Linotype" w:eastAsia="Times New Roman" w:hAnsi="Palatino Linotype" w:cs="Arial"/>
          <w:color w:val="000000" w:themeColor="text1"/>
          <w:lang w:val="es-ES"/>
        </w:rPr>
        <w:t xml:space="preserve">erivado de la respuesta emitida por el </w:t>
      </w:r>
      <w:r w:rsidR="00561ED1" w:rsidRPr="00E50480">
        <w:rPr>
          <w:rFonts w:ascii="Palatino Linotype" w:eastAsia="Times New Roman" w:hAnsi="Palatino Linotype" w:cs="Arial"/>
          <w:b/>
          <w:color w:val="000000" w:themeColor="text1"/>
          <w:lang w:val="es-ES"/>
        </w:rPr>
        <w:t>SUJETO OBLIGADO</w:t>
      </w:r>
      <w:r w:rsidR="00561ED1" w:rsidRPr="00E50480">
        <w:rPr>
          <w:rFonts w:ascii="Palatino Linotype" w:eastAsia="Times New Roman" w:hAnsi="Palatino Linotype" w:cs="Arial"/>
          <w:color w:val="000000" w:themeColor="text1"/>
          <w:lang w:val="es-ES"/>
        </w:rPr>
        <w:t>, e</w:t>
      </w:r>
      <w:r w:rsidR="00DB4BEF" w:rsidRPr="00E50480">
        <w:rPr>
          <w:rFonts w:ascii="Palatino Linotype" w:eastAsia="Times New Roman" w:hAnsi="Palatino Linotype" w:cs="Arial"/>
          <w:color w:val="000000" w:themeColor="text1"/>
          <w:lang w:val="es-ES"/>
        </w:rPr>
        <w:t xml:space="preserve">l </w:t>
      </w:r>
      <w:r w:rsidR="0010748B" w:rsidRPr="00E50480">
        <w:rPr>
          <w:rFonts w:ascii="Palatino Linotype" w:eastAsia="Times New Roman" w:hAnsi="Palatino Linotype" w:cs="Arial"/>
          <w:color w:val="000000" w:themeColor="text1"/>
          <w:lang w:val="es-ES"/>
        </w:rPr>
        <w:t>dos (02) de febrero</w:t>
      </w:r>
      <w:r w:rsidR="00613655" w:rsidRPr="00E50480">
        <w:rPr>
          <w:rFonts w:ascii="Palatino Linotype" w:eastAsia="Times New Roman" w:hAnsi="Palatino Linotype" w:cs="Arial"/>
          <w:color w:val="000000" w:themeColor="text1"/>
          <w:lang w:val="es-ES"/>
        </w:rPr>
        <w:t xml:space="preserve"> de dos mil veintiuno</w:t>
      </w:r>
      <w:r w:rsidR="00FE49E3" w:rsidRPr="00E50480">
        <w:rPr>
          <w:rFonts w:ascii="Palatino Linotype" w:eastAsia="Times New Roman" w:hAnsi="Palatino Linotype" w:cs="Arial"/>
          <w:color w:val="000000" w:themeColor="text1"/>
          <w:lang w:val="es-ES"/>
        </w:rPr>
        <w:t xml:space="preserve">, </w:t>
      </w:r>
      <w:r w:rsidR="009316E9" w:rsidRPr="00E50480">
        <w:rPr>
          <w:rFonts w:ascii="Palatino Linotype" w:eastAsia="Times New Roman" w:hAnsi="Palatino Linotype" w:cs="Arial"/>
          <w:color w:val="000000" w:themeColor="text1"/>
          <w:lang w:val="es-ES"/>
        </w:rPr>
        <w:t xml:space="preserve">estando en tiempo y </w:t>
      </w:r>
      <w:r w:rsidR="00852B26" w:rsidRPr="00E50480">
        <w:rPr>
          <w:rFonts w:ascii="Palatino Linotype" w:eastAsia="Times New Roman" w:hAnsi="Palatino Linotype" w:cs="Arial"/>
          <w:color w:val="000000" w:themeColor="text1"/>
          <w:lang w:val="es-ES"/>
        </w:rPr>
        <w:t>forma</w:t>
      </w:r>
      <w:r w:rsidR="00EB3DF7" w:rsidRPr="00E50480">
        <w:rPr>
          <w:rFonts w:ascii="Palatino Linotype" w:eastAsia="Times New Roman" w:hAnsi="Palatino Linotype" w:cs="Arial"/>
          <w:color w:val="000000" w:themeColor="text1"/>
          <w:lang w:val="es-ES"/>
        </w:rPr>
        <w:t xml:space="preserve">, </w:t>
      </w:r>
      <w:r w:rsidR="001468E9" w:rsidRPr="00E50480">
        <w:rPr>
          <w:rFonts w:ascii="Palatino Linotype" w:eastAsia="Times New Roman" w:hAnsi="Palatino Linotype" w:cs="Arial"/>
          <w:color w:val="000000" w:themeColor="text1"/>
          <w:lang w:val="es-ES"/>
        </w:rPr>
        <w:t>el</w:t>
      </w:r>
      <w:r w:rsidR="005F1362" w:rsidRPr="00E50480">
        <w:rPr>
          <w:rFonts w:ascii="Palatino Linotype" w:eastAsia="Times New Roman" w:hAnsi="Palatino Linotype" w:cs="Arial"/>
          <w:color w:val="000000" w:themeColor="text1"/>
          <w:lang w:val="es-ES"/>
        </w:rPr>
        <w:t xml:space="preserve"> particular</w:t>
      </w:r>
      <w:r w:rsidR="00DB4BEF" w:rsidRPr="00E50480">
        <w:rPr>
          <w:rFonts w:ascii="Palatino Linotype" w:eastAsia="Times New Roman" w:hAnsi="Palatino Linotype" w:cs="Arial"/>
          <w:color w:val="000000" w:themeColor="text1"/>
          <w:lang w:val="es-ES"/>
        </w:rPr>
        <w:t xml:space="preserve"> interpuso</w:t>
      </w:r>
      <w:r w:rsidR="009316E9" w:rsidRPr="00E50480">
        <w:rPr>
          <w:rFonts w:ascii="Palatino Linotype" w:eastAsia="Times New Roman" w:hAnsi="Palatino Linotype" w:cs="Arial"/>
          <w:color w:val="000000" w:themeColor="text1"/>
          <w:lang w:val="es-ES"/>
        </w:rPr>
        <w:t xml:space="preserve"> </w:t>
      </w:r>
      <w:r w:rsidR="00102D65" w:rsidRPr="00E50480">
        <w:rPr>
          <w:rFonts w:ascii="Palatino Linotype" w:eastAsia="Times New Roman" w:hAnsi="Palatino Linotype" w:cs="Arial"/>
          <w:color w:val="000000" w:themeColor="text1"/>
          <w:lang w:val="es-ES"/>
        </w:rPr>
        <w:t>el</w:t>
      </w:r>
      <w:r w:rsidR="004D68F8" w:rsidRPr="00E50480">
        <w:rPr>
          <w:rFonts w:ascii="Palatino Linotype" w:eastAsia="Times New Roman" w:hAnsi="Palatino Linotype" w:cs="Arial"/>
          <w:color w:val="000000" w:themeColor="text1"/>
          <w:lang w:val="es-ES"/>
        </w:rPr>
        <w:t xml:space="preserve"> recurso de revisión </w:t>
      </w:r>
      <w:r w:rsidR="002B254D" w:rsidRPr="00E50480">
        <w:rPr>
          <w:rFonts w:ascii="Palatino Linotype" w:eastAsia="Calibri" w:hAnsi="Palatino Linotype" w:cs="Arial"/>
          <w:b/>
          <w:color w:val="000000" w:themeColor="text1"/>
          <w:lang w:val="es-ES"/>
        </w:rPr>
        <w:t>00218/INFOEM/IP/RR/2021</w:t>
      </w:r>
      <w:r w:rsidR="009A0461" w:rsidRPr="00E50480">
        <w:rPr>
          <w:rFonts w:ascii="Palatino Linotype" w:eastAsia="Calibri" w:hAnsi="Palatino Linotype" w:cs="Arial"/>
          <w:b/>
          <w:color w:val="000000" w:themeColor="text1"/>
          <w:lang w:val="es-ES"/>
        </w:rPr>
        <w:t>;</w:t>
      </w:r>
      <w:r w:rsidR="00102D65" w:rsidRPr="00E50480">
        <w:rPr>
          <w:rFonts w:ascii="Palatino Linotype" w:eastAsia="Times New Roman" w:hAnsi="Palatino Linotype" w:cs="Arial"/>
          <w:color w:val="000000" w:themeColor="text1"/>
          <w:lang w:val="es-ES"/>
        </w:rPr>
        <w:t xml:space="preserve"> impugnación</w:t>
      </w:r>
      <w:r w:rsidR="004D68F8" w:rsidRPr="00E50480">
        <w:rPr>
          <w:rFonts w:ascii="Palatino Linotype" w:eastAsia="Times New Roman" w:hAnsi="Palatino Linotype" w:cs="Arial"/>
          <w:color w:val="000000" w:themeColor="text1"/>
          <w:lang w:val="es-ES"/>
        </w:rPr>
        <w:t xml:space="preserve"> </w:t>
      </w:r>
      <w:r w:rsidR="00A45546" w:rsidRPr="00E50480">
        <w:rPr>
          <w:rFonts w:ascii="Palatino Linotype" w:eastAsia="Times New Roman" w:hAnsi="Palatino Linotype" w:cs="Arial"/>
          <w:color w:val="000000" w:themeColor="text1"/>
          <w:lang w:val="es-ES"/>
        </w:rPr>
        <w:t xml:space="preserve">en </w:t>
      </w:r>
      <w:r w:rsidR="00977D37" w:rsidRPr="00E50480">
        <w:rPr>
          <w:rFonts w:ascii="Palatino Linotype" w:eastAsia="Times New Roman" w:hAnsi="Palatino Linotype" w:cs="Arial"/>
          <w:color w:val="000000" w:themeColor="text1"/>
          <w:lang w:val="es-ES"/>
        </w:rPr>
        <w:t>la</w:t>
      </w:r>
      <w:r w:rsidR="00A45546" w:rsidRPr="00E50480">
        <w:rPr>
          <w:rFonts w:ascii="Palatino Linotype" w:eastAsia="Times New Roman" w:hAnsi="Palatino Linotype" w:cs="Arial"/>
          <w:color w:val="000000" w:themeColor="text1"/>
          <w:lang w:val="es-ES"/>
        </w:rPr>
        <w:t xml:space="preserve"> que refirió </w:t>
      </w:r>
      <w:r w:rsidR="004D68F8" w:rsidRPr="00E50480">
        <w:rPr>
          <w:rFonts w:ascii="Palatino Linotype" w:eastAsia="Times New Roman" w:hAnsi="Palatino Linotype" w:cs="Arial"/>
          <w:color w:val="000000" w:themeColor="text1"/>
          <w:lang w:val="es-ES"/>
        </w:rPr>
        <w:t>lo siguiente:</w:t>
      </w:r>
    </w:p>
    <w:p w14:paraId="054906C6" w14:textId="77777777" w:rsidR="00E34622" w:rsidRPr="00E50480" w:rsidRDefault="00E34622" w:rsidP="00B26DA4">
      <w:pPr>
        <w:pStyle w:val="Prrafodelista"/>
        <w:tabs>
          <w:tab w:val="left" w:pos="426"/>
        </w:tabs>
        <w:spacing w:line="360" w:lineRule="auto"/>
        <w:ind w:left="284"/>
        <w:jc w:val="both"/>
        <w:rPr>
          <w:rFonts w:ascii="Palatino Linotype" w:eastAsia="Times New Roman" w:hAnsi="Palatino Linotype" w:cs="Arial"/>
          <w:color w:val="000000" w:themeColor="text1"/>
          <w:lang w:val="es-ES"/>
        </w:rPr>
      </w:pPr>
    </w:p>
    <w:p w14:paraId="5D958B88" w14:textId="2E07F7D7" w:rsidR="00E34622" w:rsidRPr="00E50480" w:rsidRDefault="00E34622" w:rsidP="00B26DA4">
      <w:pPr>
        <w:pStyle w:val="Prrafodelista"/>
        <w:numPr>
          <w:ilvl w:val="0"/>
          <w:numId w:val="27"/>
        </w:numPr>
        <w:tabs>
          <w:tab w:val="left" w:pos="426"/>
        </w:tabs>
        <w:spacing w:line="360" w:lineRule="auto"/>
        <w:jc w:val="both"/>
        <w:rPr>
          <w:rFonts w:ascii="Palatino Linotype" w:eastAsia="Times New Roman" w:hAnsi="Palatino Linotype" w:cs="Arial"/>
          <w:color w:val="000000" w:themeColor="text1"/>
          <w:lang w:val="es-ES"/>
        </w:rPr>
      </w:pPr>
      <w:r w:rsidRPr="00E50480">
        <w:rPr>
          <w:rFonts w:ascii="Palatino Linotype" w:eastAsia="Times New Roman" w:hAnsi="Palatino Linotype" w:cs="Arial"/>
          <w:b/>
          <w:color w:val="000000" w:themeColor="text1"/>
          <w:lang w:val="es-ES"/>
        </w:rPr>
        <w:t>Acto impugnado:</w:t>
      </w:r>
      <w:r w:rsidRPr="00E50480">
        <w:rPr>
          <w:rFonts w:ascii="Palatino Linotype" w:eastAsia="Times New Roman" w:hAnsi="Palatino Linotype" w:cs="Arial"/>
          <w:color w:val="000000" w:themeColor="text1"/>
          <w:lang w:val="es-ES"/>
        </w:rPr>
        <w:t xml:space="preserve"> “</w:t>
      </w:r>
      <w:r w:rsidR="0010748B" w:rsidRPr="00E50480">
        <w:rPr>
          <w:rFonts w:ascii="Palatino Linotype" w:eastAsia="Times New Roman" w:hAnsi="Palatino Linotype" w:cs="Arial"/>
          <w:i/>
          <w:color w:val="000000" w:themeColor="text1"/>
        </w:rPr>
        <w:t xml:space="preserve">Respuesta incompleta al no presentar la lista actualizada de las empresas que cuentan con </w:t>
      </w:r>
      <w:proofErr w:type="spellStart"/>
      <w:r w:rsidR="0010748B" w:rsidRPr="00E50480">
        <w:rPr>
          <w:rFonts w:ascii="Palatino Linotype" w:eastAsia="Times New Roman" w:hAnsi="Palatino Linotype" w:cs="Arial"/>
          <w:i/>
          <w:color w:val="000000" w:themeColor="text1"/>
        </w:rPr>
        <w:t>consesipnn</w:t>
      </w:r>
      <w:proofErr w:type="spellEnd"/>
      <w:r w:rsidR="0010748B" w:rsidRPr="00E50480">
        <w:rPr>
          <w:rFonts w:ascii="Palatino Linotype" w:eastAsia="Times New Roman" w:hAnsi="Palatino Linotype" w:cs="Arial"/>
          <w:i/>
          <w:color w:val="000000" w:themeColor="text1"/>
        </w:rPr>
        <w:t>.</w:t>
      </w:r>
      <w:r w:rsidRPr="00E50480">
        <w:rPr>
          <w:rFonts w:ascii="Palatino Linotype" w:eastAsia="Times New Roman" w:hAnsi="Palatino Linotype" w:cs="Arial"/>
          <w:i/>
          <w:color w:val="000000" w:themeColor="text1"/>
          <w:lang w:val="es-ES"/>
        </w:rPr>
        <w:t>”</w:t>
      </w:r>
      <w:r w:rsidRPr="00E50480">
        <w:rPr>
          <w:rFonts w:ascii="Palatino Linotype" w:eastAsia="Times New Roman" w:hAnsi="Palatino Linotype" w:cs="Arial"/>
          <w:color w:val="000000" w:themeColor="text1"/>
          <w:lang w:val="es-ES"/>
        </w:rPr>
        <w:t xml:space="preserve"> (Sic).</w:t>
      </w:r>
    </w:p>
    <w:p w14:paraId="38724B8B" w14:textId="77777777" w:rsidR="001468E9" w:rsidRPr="00E50480" w:rsidRDefault="001468E9" w:rsidP="00B26DA4">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63C2313A" w:rsidR="00E34622" w:rsidRPr="00E50480" w:rsidRDefault="00E34622" w:rsidP="00B26DA4">
      <w:pPr>
        <w:pStyle w:val="Prrafodelista"/>
        <w:numPr>
          <w:ilvl w:val="0"/>
          <w:numId w:val="27"/>
        </w:numPr>
        <w:tabs>
          <w:tab w:val="left" w:pos="426"/>
        </w:tabs>
        <w:spacing w:line="360" w:lineRule="auto"/>
        <w:jc w:val="both"/>
        <w:rPr>
          <w:rFonts w:ascii="Palatino Linotype" w:eastAsia="Times New Roman" w:hAnsi="Palatino Linotype" w:cs="Arial"/>
          <w:color w:val="000000" w:themeColor="text1"/>
          <w:lang w:val="es-ES"/>
        </w:rPr>
      </w:pPr>
      <w:r w:rsidRPr="00E50480">
        <w:rPr>
          <w:rFonts w:ascii="Palatino Linotype" w:eastAsia="Times New Roman" w:hAnsi="Palatino Linotype" w:cs="Arial"/>
          <w:b/>
          <w:color w:val="000000" w:themeColor="text1"/>
          <w:lang w:val="es-ES"/>
        </w:rPr>
        <w:t>Razones o motivos de inconformidad:</w:t>
      </w:r>
      <w:r w:rsidRPr="00E50480">
        <w:rPr>
          <w:rFonts w:ascii="Palatino Linotype" w:eastAsia="Times New Roman" w:hAnsi="Palatino Linotype" w:cs="Arial"/>
          <w:color w:val="000000" w:themeColor="text1"/>
          <w:lang w:val="es-ES"/>
        </w:rPr>
        <w:t xml:space="preserve"> “</w:t>
      </w:r>
      <w:r w:rsidR="0010748B" w:rsidRPr="00E50480">
        <w:rPr>
          <w:rFonts w:ascii="Palatino Linotype" w:eastAsia="Times New Roman" w:hAnsi="Palatino Linotype" w:cs="Arial"/>
          <w:i/>
          <w:color w:val="000000" w:themeColor="text1"/>
        </w:rPr>
        <w:t xml:space="preserve">Al momento la repuesta no deja claro que empresas cuentan con una </w:t>
      </w:r>
      <w:proofErr w:type="spellStart"/>
      <w:r w:rsidR="0010748B" w:rsidRPr="00E50480">
        <w:rPr>
          <w:rFonts w:ascii="Palatino Linotype" w:eastAsia="Times New Roman" w:hAnsi="Palatino Linotype" w:cs="Arial"/>
          <w:i/>
          <w:color w:val="000000" w:themeColor="text1"/>
        </w:rPr>
        <w:t>consesion</w:t>
      </w:r>
      <w:proofErr w:type="spellEnd"/>
      <w:r w:rsidR="0010748B" w:rsidRPr="00E50480">
        <w:rPr>
          <w:rFonts w:ascii="Palatino Linotype" w:eastAsia="Times New Roman" w:hAnsi="Palatino Linotype" w:cs="Arial"/>
          <w:i/>
          <w:color w:val="000000" w:themeColor="text1"/>
        </w:rPr>
        <w:t xml:space="preserve"> en el Estado de México al contrario causa. Confusión</w:t>
      </w:r>
      <w:r w:rsidRPr="00E50480">
        <w:rPr>
          <w:rFonts w:ascii="Palatino Linotype" w:eastAsia="Times New Roman" w:hAnsi="Palatino Linotype" w:cs="Arial"/>
          <w:i/>
          <w:color w:val="000000" w:themeColor="text1"/>
          <w:lang w:val="es-ES"/>
        </w:rPr>
        <w:t>”</w:t>
      </w:r>
      <w:r w:rsidRPr="00E50480">
        <w:rPr>
          <w:rFonts w:ascii="Palatino Linotype" w:eastAsia="Times New Roman" w:hAnsi="Palatino Linotype" w:cs="Arial"/>
          <w:color w:val="000000" w:themeColor="text1"/>
          <w:lang w:val="es-ES"/>
        </w:rPr>
        <w:t xml:space="preserve"> (Sic).</w:t>
      </w:r>
    </w:p>
    <w:p w14:paraId="4D16C3B0" w14:textId="77777777" w:rsidR="00E34622" w:rsidRPr="00E50480" w:rsidRDefault="00E34622" w:rsidP="00B26DA4">
      <w:pPr>
        <w:pStyle w:val="Prrafodelista"/>
        <w:tabs>
          <w:tab w:val="left" w:pos="426"/>
        </w:tabs>
        <w:spacing w:line="360" w:lineRule="auto"/>
        <w:ind w:left="284"/>
        <w:jc w:val="both"/>
        <w:rPr>
          <w:rFonts w:ascii="Palatino Linotype" w:hAnsi="Palatino Linotype"/>
          <w:color w:val="000000" w:themeColor="text1"/>
          <w:szCs w:val="22"/>
        </w:rPr>
      </w:pPr>
    </w:p>
    <w:p w14:paraId="65CB77BE" w14:textId="4BD6516F" w:rsidR="005F1362" w:rsidRPr="00E50480" w:rsidRDefault="005F1362" w:rsidP="00B26DA4">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E50480">
        <w:rPr>
          <w:rFonts w:ascii="Palatino Linotype" w:eastAsia="Times New Roman" w:hAnsi="Palatino Linotype" w:cs="Arial"/>
          <w:color w:val="000000" w:themeColor="text1"/>
          <w:lang w:val="es-ES"/>
        </w:rPr>
        <w:t xml:space="preserve">Se registró el recurso de revisión bajo el número de expediente </w:t>
      </w:r>
      <w:r w:rsidR="004F785F" w:rsidRPr="00E50480">
        <w:rPr>
          <w:rFonts w:ascii="Palatino Linotype" w:hAnsi="Palatino Linotype" w:cs="Arial"/>
          <w:bCs/>
          <w:color w:val="000000" w:themeColor="text1"/>
        </w:rPr>
        <w:t>al rubro indicado, asi</w:t>
      </w:r>
      <w:r w:rsidRPr="00E50480">
        <w:rPr>
          <w:rFonts w:ascii="Palatino Linotype" w:hAnsi="Palatino Linotype" w:cs="Arial"/>
          <w:bCs/>
          <w:color w:val="000000" w:themeColor="text1"/>
        </w:rPr>
        <w:t xml:space="preserve">mismo, con fundamento en lo dispuesto por el </w:t>
      </w:r>
      <w:r w:rsidRPr="00E50480">
        <w:rPr>
          <w:rFonts w:ascii="Palatino Linotype" w:eastAsia="Calibri" w:hAnsi="Palatino Linotype" w:cs="Arial"/>
          <w:color w:val="000000" w:themeColor="text1"/>
          <w:lang w:val="es-ES"/>
        </w:rPr>
        <w:t xml:space="preserve">artículo 185 fracción I de la </w:t>
      </w:r>
      <w:r w:rsidRPr="00E50480">
        <w:rPr>
          <w:rFonts w:ascii="Palatino Linotype" w:eastAsia="Calibri" w:hAnsi="Palatino Linotype" w:cs="Arial"/>
          <w:b/>
          <w:color w:val="000000" w:themeColor="text1"/>
          <w:lang w:val="es-ES"/>
        </w:rPr>
        <w:t xml:space="preserve">Ley de </w:t>
      </w:r>
      <w:r w:rsidRPr="00E50480">
        <w:rPr>
          <w:rFonts w:ascii="Palatino Linotype" w:eastAsia="Calibri" w:hAnsi="Palatino Linotype" w:cs="Arial"/>
          <w:b/>
          <w:color w:val="000000" w:themeColor="text1"/>
          <w:lang w:val="es-ES"/>
        </w:rPr>
        <w:lastRenderedPageBreak/>
        <w:t xml:space="preserve">Transparencia y Acceso a la Información Pública del Estado de México y Municipios </w:t>
      </w:r>
      <w:r w:rsidRPr="00E50480">
        <w:rPr>
          <w:rFonts w:ascii="Palatino Linotype" w:eastAsia="Times New Roman" w:hAnsi="Palatino Linotype" w:cs="Arial"/>
          <w:color w:val="000000" w:themeColor="text1"/>
          <w:lang w:val="es-ES"/>
        </w:rPr>
        <w:t xml:space="preserve">se turnó al </w:t>
      </w:r>
      <w:r w:rsidRPr="00E50480">
        <w:rPr>
          <w:rFonts w:ascii="Palatino Linotype" w:eastAsia="Times New Roman" w:hAnsi="Palatino Linotype" w:cs="Arial"/>
          <w:b/>
          <w:color w:val="000000" w:themeColor="text1"/>
          <w:lang w:val="es-ES"/>
        </w:rPr>
        <w:t xml:space="preserve">Comisionado José Guadalupe Luna Hernández, </w:t>
      </w:r>
      <w:r w:rsidRPr="00E50480">
        <w:rPr>
          <w:rFonts w:ascii="Palatino Linotype" w:eastAsia="Times New Roman" w:hAnsi="Palatino Linotype" w:cs="Arial"/>
          <w:color w:val="000000" w:themeColor="text1"/>
          <w:lang w:val="es-ES"/>
        </w:rPr>
        <w:t xml:space="preserve">con el objeto de </w:t>
      </w:r>
      <w:r w:rsidRPr="00E50480">
        <w:rPr>
          <w:rFonts w:ascii="Palatino Linotype" w:eastAsia="Times New Roman" w:hAnsi="Palatino Linotype" w:cs="Arial"/>
          <w:color w:val="000000" w:themeColor="text1"/>
          <w:lang w:val="es-MX"/>
        </w:rPr>
        <w:t>su análisis.</w:t>
      </w:r>
    </w:p>
    <w:p w14:paraId="2BDE682E" w14:textId="77777777" w:rsidR="005F1362" w:rsidRPr="00E50480" w:rsidRDefault="005F1362" w:rsidP="00B26DA4">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26A80D9F" w:rsidR="007446C2" w:rsidRPr="00E50480" w:rsidRDefault="005F1362" w:rsidP="00B26DA4">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E50480">
        <w:rPr>
          <w:rFonts w:ascii="Palatino Linotype" w:eastAsia="Times New Roman" w:hAnsi="Palatino Linotype" w:cs="Arial"/>
          <w:color w:val="000000" w:themeColor="text1"/>
          <w:lang w:val="es-ES"/>
        </w:rPr>
        <w:t>E</w:t>
      </w:r>
      <w:r w:rsidR="00FE49E3" w:rsidRPr="00E50480">
        <w:rPr>
          <w:rFonts w:ascii="Palatino Linotype" w:eastAsia="Times New Roman" w:hAnsi="Palatino Linotype" w:cs="Arial"/>
          <w:color w:val="000000" w:themeColor="text1"/>
          <w:lang w:val="es-ES"/>
        </w:rPr>
        <w:t>l</w:t>
      </w:r>
      <w:r w:rsidR="00FE49E3" w:rsidRPr="00E50480">
        <w:rPr>
          <w:rFonts w:ascii="Palatino Linotype" w:eastAsia="Calibri" w:hAnsi="Palatino Linotype" w:cs="Arial"/>
          <w:color w:val="000000" w:themeColor="text1"/>
          <w:lang w:val="es-ES"/>
        </w:rPr>
        <w:t xml:space="preserve"> </w:t>
      </w:r>
      <w:r w:rsidR="0004686A" w:rsidRPr="00E50480">
        <w:rPr>
          <w:rFonts w:ascii="Palatino Linotype" w:eastAsia="Calibri" w:hAnsi="Palatino Linotype" w:cs="Arial"/>
          <w:color w:val="000000" w:themeColor="text1"/>
          <w:lang w:val="es-ES"/>
        </w:rPr>
        <w:t xml:space="preserve">Comisionado Ponente con fundamento en lo dispuesto por el artículo 185 fracción II de la </w:t>
      </w:r>
      <w:r w:rsidR="00613655" w:rsidRPr="00E50480">
        <w:rPr>
          <w:rFonts w:ascii="Palatino Linotype" w:eastAsia="Calibri" w:hAnsi="Palatino Linotype" w:cs="Arial"/>
          <w:color w:val="000000" w:themeColor="text1"/>
          <w:lang w:val="es-ES"/>
        </w:rPr>
        <w:t>Ley de Transparencia y Acceso a la Información Pública del Estado de México y Municipios</w:t>
      </w:r>
      <w:r w:rsidR="0004686A" w:rsidRPr="00E50480">
        <w:rPr>
          <w:rFonts w:ascii="Palatino Linotype" w:eastAsia="Calibri" w:hAnsi="Palatino Linotype" w:cs="Arial"/>
          <w:color w:val="000000" w:themeColor="text1"/>
          <w:lang w:val="es-ES"/>
        </w:rPr>
        <w:t xml:space="preserve">, a través </w:t>
      </w:r>
      <w:r w:rsidR="006E4E2A" w:rsidRPr="00E50480">
        <w:rPr>
          <w:rFonts w:ascii="Palatino Linotype" w:eastAsia="Calibri" w:hAnsi="Palatino Linotype" w:cs="Arial"/>
          <w:color w:val="000000" w:themeColor="text1"/>
          <w:lang w:val="es-ES"/>
        </w:rPr>
        <w:t>del</w:t>
      </w:r>
      <w:r w:rsidR="0004686A" w:rsidRPr="00E50480">
        <w:rPr>
          <w:rFonts w:ascii="Palatino Linotype" w:eastAsia="Calibri" w:hAnsi="Palatino Linotype" w:cs="Arial"/>
          <w:color w:val="000000" w:themeColor="text1"/>
          <w:lang w:val="es-ES"/>
        </w:rPr>
        <w:t xml:space="preserve"> </w:t>
      </w:r>
      <w:r w:rsidR="00B81371" w:rsidRPr="00E50480">
        <w:rPr>
          <w:rFonts w:ascii="Palatino Linotype" w:eastAsia="Calibri" w:hAnsi="Palatino Linotype" w:cs="Arial"/>
          <w:color w:val="000000" w:themeColor="text1"/>
          <w:lang w:val="es-ES"/>
        </w:rPr>
        <w:t xml:space="preserve">acuerdo </w:t>
      </w:r>
      <w:r w:rsidR="00F147C6" w:rsidRPr="00E50480">
        <w:rPr>
          <w:rFonts w:ascii="Palatino Linotype" w:eastAsia="Calibri" w:hAnsi="Palatino Linotype" w:cs="Arial"/>
          <w:color w:val="000000" w:themeColor="text1"/>
          <w:lang w:val="es-ES"/>
        </w:rPr>
        <w:t xml:space="preserve">de admisión </w:t>
      </w:r>
      <w:r w:rsidR="00B81371" w:rsidRPr="00E50480">
        <w:rPr>
          <w:rFonts w:ascii="Palatino Linotype" w:eastAsia="Calibri" w:hAnsi="Palatino Linotype" w:cs="Arial"/>
          <w:color w:val="000000" w:themeColor="text1"/>
          <w:lang w:val="es-ES"/>
        </w:rPr>
        <w:t xml:space="preserve">de </w:t>
      </w:r>
      <w:r w:rsidR="00AA46F1" w:rsidRPr="00E50480">
        <w:rPr>
          <w:rFonts w:ascii="Palatino Linotype" w:eastAsia="Calibri" w:hAnsi="Palatino Linotype" w:cs="Arial"/>
          <w:color w:val="000000" w:themeColor="text1"/>
          <w:lang w:val="es-ES"/>
        </w:rPr>
        <w:t>ocho (08) de febrero</w:t>
      </w:r>
      <w:r w:rsidR="00613655" w:rsidRPr="00E50480">
        <w:rPr>
          <w:rFonts w:ascii="Palatino Linotype" w:eastAsia="Calibri" w:hAnsi="Palatino Linotype" w:cs="Arial"/>
          <w:color w:val="000000" w:themeColor="text1"/>
          <w:lang w:val="es-ES"/>
        </w:rPr>
        <w:t xml:space="preserve"> de dos mil veintiuno</w:t>
      </w:r>
      <w:r w:rsidR="006A1047" w:rsidRPr="00E50480">
        <w:rPr>
          <w:rFonts w:ascii="Palatino Linotype" w:eastAsia="Calibri" w:hAnsi="Palatino Linotype" w:cs="Arial"/>
          <w:color w:val="000000" w:themeColor="text1"/>
          <w:lang w:val="es-ES"/>
        </w:rPr>
        <w:t xml:space="preserve">, </w:t>
      </w:r>
      <w:r w:rsidR="00B81371" w:rsidRPr="00E50480">
        <w:rPr>
          <w:rFonts w:ascii="Palatino Linotype" w:eastAsia="Calibri" w:hAnsi="Palatino Linotype" w:cs="Arial"/>
          <w:color w:val="000000" w:themeColor="text1"/>
          <w:lang w:val="es-ES"/>
        </w:rPr>
        <w:t xml:space="preserve">puso a </w:t>
      </w:r>
      <w:r w:rsidR="00875167" w:rsidRPr="00E50480">
        <w:rPr>
          <w:rFonts w:ascii="Palatino Linotype" w:eastAsia="Calibri" w:hAnsi="Palatino Linotype" w:cs="Arial"/>
          <w:color w:val="000000" w:themeColor="text1"/>
          <w:lang w:val="es-ES"/>
        </w:rPr>
        <w:t>disposición</w:t>
      </w:r>
      <w:r w:rsidR="00B81371" w:rsidRPr="00E50480">
        <w:rPr>
          <w:rFonts w:ascii="Palatino Linotype" w:eastAsia="Calibri" w:hAnsi="Palatino Linotype" w:cs="Arial"/>
          <w:color w:val="000000" w:themeColor="text1"/>
          <w:lang w:val="es-ES"/>
        </w:rPr>
        <w:t xml:space="preserve"> de las partes el expediente electrónico </w:t>
      </w:r>
      <w:r w:rsidR="00B81371" w:rsidRPr="00E50480">
        <w:rPr>
          <w:rFonts w:ascii="Palatino Linotype" w:eastAsia="Calibri" w:hAnsi="Palatino Linotype" w:cs="Arial"/>
          <w:color w:val="000000" w:themeColor="text1"/>
        </w:rPr>
        <w:t xml:space="preserve">vía </w:t>
      </w:r>
      <w:r w:rsidR="00B81371" w:rsidRPr="00E50480">
        <w:rPr>
          <w:rFonts w:ascii="Palatino Linotype" w:eastAsia="Calibri" w:hAnsi="Palatino Linotype" w:cs="Arial"/>
          <w:color w:val="000000" w:themeColor="text1"/>
          <w:lang w:val="es-ES"/>
        </w:rPr>
        <w:t xml:space="preserve">Sistema de Acceso a la Información Mexiquense </w:t>
      </w:r>
      <w:r w:rsidR="001468E9" w:rsidRPr="00E50480">
        <w:rPr>
          <w:rFonts w:ascii="Palatino Linotype" w:eastAsia="Calibri" w:hAnsi="Palatino Linotype" w:cs="Arial"/>
          <w:color w:val="000000" w:themeColor="text1"/>
          <w:lang w:val="es-ES"/>
        </w:rPr>
        <w:t>(</w:t>
      </w:r>
      <w:r w:rsidR="00B81371" w:rsidRPr="00E50480">
        <w:rPr>
          <w:rFonts w:ascii="Palatino Linotype" w:eastAsia="Calibri" w:hAnsi="Palatino Linotype" w:cs="Arial"/>
          <w:b/>
          <w:i/>
          <w:color w:val="000000" w:themeColor="text1"/>
          <w:lang w:val="es-ES"/>
        </w:rPr>
        <w:t>SAIMEX</w:t>
      </w:r>
      <w:r w:rsidR="001468E9" w:rsidRPr="00E50480">
        <w:rPr>
          <w:rFonts w:ascii="Palatino Linotype" w:eastAsia="Calibri" w:hAnsi="Palatino Linotype" w:cs="Arial"/>
          <w:b/>
          <w:i/>
          <w:color w:val="000000" w:themeColor="text1"/>
          <w:lang w:val="es-ES"/>
        </w:rPr>
        <w:t>)</w:t>
      </w:r>
      <w:r w:rsidR="00B81371" w:rsidRPr="00E50480">
        <w:rPr>
          <w:rFonts w:ascii="Palatino Linotype" w:eastAsia="Calibri" w:hAnsi="Palatino Linotype" w:cs="Arial"/>
          <w:b/>
          <w:color w:val="000000" w:themeColor="text1"/>
          <w:lang w:val="es-ES"/>
        </w:rPr>
        <w:t xml:space="preserve"> </w:t>
      </w:r>
      <w:r w:rsidR="00B81371" w:rsidRPr="00E50480">
        <w:rPr>
          <w:rFonts w:ascii="Palatino Linotype" w:eastAsia="Calibri" w:hAnsi="Palatino Linotype" w:cs="Arial"/>
          <w:color w:val="000000" w:themeColor="text1"/>
          <w:lang w:val="es-ES"/>
        </w:rPr>
        <w:t xml:space="preserve">a efecto de que en un plazo máximo de siete días </w:t>
      </w:r>
      <w:r w:rsidR="00875167" w:rsidRPr="00E50480">
        <w:rPr>
          <w:rFonts w:ascii="Palatino Linotype" w:eastAsia="Calibri" w:hAnsi="Palatino Linotype" w:cs="Arial"/>
          <w:color w:val="000000" w:themeColor="text1"/>
          <w:lang w:val="es-ES"/>
        </w:rPr>
        <w:t>manifestaran</w:t>
      </w:r>
      <w:r w:rsidR="00B81371" w:rsidRPr="00E50480">
        <w:rPr>
          <w:rFonts w:ascii="Palatino Linotype" w:eastAsia="Calibri" w:hAnsi="Palatino Linotype" w:cs="Arial"/>
          <w:color w:val="000000" w:themeColor="text1"/>
          <w:lang w:val="es-ES"/>
        </w:rPr>
        <w:t xml:space="preserve"> lo que a</w:t>
      </w:r>
      <w:r w:rsidR="003A2029" w:rsidRPr="00E50480">
        <w:rPr>
          <w:rFonts w:ascii="Palatino Linotype" w:eastAsia="Calibri" w:hAnsi="Palatino Linotype" w:cs="Arial"/>
          <w:color w:val="000000" w:themeColor="text1"/>
          <w:lang w:val="es-ES"/>
        </w:rPr>
        <w:t xml:space="preserve"> su</w:t>
      </w:r>
      <w:r w:rsidR="00B81371" w:rsidRPr="00E50480">
        <w:rPr>
          <w:rFonts w:ascii="Palatino Linotype" w:eastAsia="Calibri" w:hAnsi="Palatino Linotype" w:cs="Arial"/>
          <w:color w:val="000000" w:themeColor="text1"/>
          <w:lang w:val="es-ES"/>
        </w:rPr>
        <w:t xml:space="preserve"> derecho conviniera</w:t>
      </w:r>
      <w:r w:rsidR="00875167" w:rsidRPr="00E50480">
        <w:rPr>
          <w:rFonts w:ascii="Palatino Linotype" w:eastAsia="Calibri" w:hAnsi="Palatino Linotype" w:cs="Arial"/>
          <w:color w:val="000000" w:themeColor="text1"/>
          <w:lang w:val="es-ES"/>
        </w:rPr>
        <w:t>n</w:t>
      </w:r>
      <w:r w:rsidR="00032493" w:rsidRPr="00E50480">
        <w:rPr>
          <w:rFonts w:ascii="Palatino Linotype" w:eastAsia="Calibri" w:hAnsi="Palatino Linotype" w:cs="Arial"/>
          <w:color w:val="000000" w:themeColor="text1"/>
          <w:lang w:val="es-ES"/>
        </w:rPr>
        <w:t>,</w:t>
      </w:r>
      <w:r w:rsidR="00B81371" w:rsidRPr="00E50480">
        <w:rPr>
          <w:rFonts w:ascii="Palatino Linotype" w:eastAsia="Calibri" w:hAnsi="Palatino Linotype" w:cs="Arial"/>
          <w:color w:val="000000" w:themeColor="text1"/>
          <w:lang w:val="es-ES"/>
        </w:rPr>
        <w:t xml:space="preserve"> </w:t>
      </w:r>
      <w:r w:rsidR="00875167" w:rsidRPr="00E50480">
        <w:rPr>
          <w:rFonts w:ascii="Palatino Linotype" w:eastAsia="Calibri" w:hAnsi="Palatino Linotype" w:cs="Arial"/>
          <w:color w:val="000000" w:themeColor="text1"/>
          <w:lang w:val="es-ES"/>
        </w:rPr>
        <w:t>ofrecieran pruebas y</w:t>
      </w:r>
      <w:r w:rsidR="00132C06" w:rsidRPr="00E50480">
        <w:rPr>
          <w:rFonts w:ascii="Palatino Linotype" w:eastAsia="Calibri" w:hAnsi="Palatino Linotype" w:cs="Arial"/>
          <w:color w:val="000000" w:themeColor="text1"/>
          <w:lang w:val="es-ES"/>
        </w:rPr>
        <w:t xml:space="preserve"> </w:t>
      </w:r>
      <w:r w:rsidR="00875167" w:rsidRPr="00E50480">
        <w:rPr>
          <w:rFonts w:ascii="Palatino Linotype" w:eastAsia="Calibri" w:hAnsi="Palatino Linotype" w:cs="Arial"/>
          <w:color w:val="000000" w:themeColor="text1"/>
          <w:lang w:val="es-ES"/>
        </w:rPr>
        <w:t>alegatos según corresponda a</w:t>
      </w:r>
      <w:r w:rsidR="004C20F2" w:rsidRPr="00E50480">
        <w:rPr>
          <w:rFonts w:ascii="Palatino Linotype" w:eastAsia="Calibri" w:hAnsi="Palatino Linotype" w:cs="Arial"/>
          <w:color w:val="000000" w:themeColor="text1"/>
          <w:lang w:val="es-ES"/>
        </w:rPr>
        <w:t xml:space="preserve"> </w:t>
      </w:r>
      <w:r w:rsidR="00875167" w:rsidRPr="00E50480">
        <w:rPr>
          <w:rFonts w:ascii="Palatino Linotype" w:eastAsia="Calibri" w:hAnsi="Palatino Linotype" w:cs="Arial"/>
          <w:color w:val="000000" w:themeColor="text1"/>
          <w:lang w:val="es-ES"/>
        </w:rPr>
        <w:t>l</w:t>
      </w:r>
      <w:r w:rsidR="004C20F2" w:rsidRPr="00E50480">
        <w:rPr>
          <w:rFonts w:ascii="Palatino Linotype" w:eastAsia="Calibri" w:hAnsi="Palatino Linotype" w:cs="Arial"/>
          <w:color w:val="000000" w:themeColor="text1"/>
          <w:lang w:val="es-ES"/>
        </w:rPr>
        <w:t>os</w:t>
      </w:r>
      <w:r w:rsidR="00875167" w:rsidRPr="00E50480">
        <w:rPr>
          <w:rFonts w:ascii="Palatino Linotype" w:eastAsia="Calibri" w:hAnsi="Palatino Linotype" w:cs="Arial"/>
          <w:color w:val="000000" w:themeColor="text1"/>
          <w:lang w:val="es-ES"/>
        </w:rPr>
        <w:t xml:space="preserve"> caso</w:t>
      </w:r>
      <w:r w:rsidR="004C20F2" w:rsidRPr="00E50480">
        <w:rPr>
          <w:rFonts w:ascii="Palatino Linotype" w:eastAsia="Calibri" w:hAnsi="Palatino Linotype" w:cs="Arial"/>
          <w:color w:val="000000" w:themeColor="text1"/>
          <w:lang w:val="es-ES"/>
        </w:rPr>
        <w:t>s</w:t>
      </w:r>
      <w:r w:rsidR="00875167" w:rsidRPr="00E50480">
        <w:rPr>
          <w:rFonts w:ascii="Palatino Linotype" w:eastAsia="Calibri" w:hAnsi="Palatino Linotype" w:cs="Arial"/>
          <w:color w:val="000000" w:themeColor="text1"/>
          <w:lang w:val="es-ES"/>
        </w:rPr>
        <w:t xml:space="preserve"> concreto</w:t>
      </w:r>
      <w:r w:rsidR="004C20F2" w:rsidRPr="00E50480">
        <w:rPr>
          <w:rFonts w:ascii="Palatino Linotype" w:eastAsia="Calibri" w:hAnsi="Palatino Linotype" w:cs="Arial"/>
          <w:color w:val="000000" w:themeColor="text1"/>
          <w:lang w:val="es-ES"/>
        </w:rPr>
        <w:t>s</w:t>
      </w:r>
      <w:r w:rsidR="00875167" w:rsidRPr="00E50480">
        <w:rPr>
          <w:rFonts w:ascii="Palatino Linotype" w:eastAsia="Calibri" w:hAnsi="Palatino Linotype" w:cs="Arial"/>
          <w:color w:val="000000" w:themeColor="text1"/>
          <w:lang w:val="es-ES"/>
        </w:rPr>
        <w:t xml:space="preserve">, </w:t>
      </w:r>
      <w:r w:rsidR="00F147C6" w:rsidRPr="00E50480">
        <w:rPr>
          <w:rFonts w:ascii="Palatino Linotype" w:eastAsia="Calibri" w:hAnsi="Palatino Linotype" w:cs="Arial"/>
          <w:color w:val="000000" w:themeColor="text1"/>
          <w:lang w:val="es-ES"/>
        </w:rPr>
        <w:t>de esta forma</w:t>
      </w:r>
      <w:r w:rsidR="00875167" w:rsidRPr="00E50480">
        <w:rPr>
          <w:rFonts w:ascii="Palatino Linotype" w:eastAsia="Calibri" w:hAnsi="Palatino Linotype" w:cs="Arial"/>
          <w:color w:val="000000" w:themeColor="text1"/>
          <w:lang w:val="es-ES"/>
        </w:rPr>
        <w:t xml:space="preserve"> para que el </w:t>
      </w:r>
      <w:r w:rsidR="00875167" w:rsidRPr="00E50480">
        <w:rPr>
          <w:rFonts w:ascii="Palatino Linotype" w:eastAsia="Calibri" w:hAnsi="Palatino Linotype" w:cs="Arial"/>
          <w:b/>
          <w:color w:val="000000" w:themeColor="text1"/>
          <w:lang w:val="es-ES"/>
        </w:rPr>
        <w:t>SUJETO OBLIGADO</w:t>
      </w:r>
      <w:r w:rsidR="00875167" w:rsidRPr="00E50480">
        <w:rPr>
          <w:rFonts w:ascii="Palatino Linotype" w:eastAsia="Calibri" w:hAnsi="Palatino Linotype" w:cs="Arial"/>
          <w:color w:val="000000" w:themeColor="text1"/>
          <w:lang w:val="es-ES"/>
        </w:rPr>
        <w:t xml:space="preserve"> </w:t>
      </w:r>
      <w:r w:rsidR="00B81371" w:rsidRPr="00E50480">
        <w:rPr>
          <w:rFonts w:ascii="Palatino Linotype" w:eastAsia="Calibri" w:hAnsi="Palatino Linotype" w:cs="Arial"/>
          <w:color w:val="000000" w:themeColor="text1"/>
          <w:lang w:val="es-ES"/>
        </w:rPr>
        <w:t>presentar</w:t>
      </w:r>
      <w:r w:rsidR="003A03D0" w:rsidRPr="00E50480">
        <w:rPr>
          <w:rFonts w:ascii="Palatino Linotype" w:eastAsia="Calibri" w:hAnsi="Palatino Linotype" w:cs="Arial"/>
          <w:color w:val="000000" w:themeColor="text1"/>
          <w:lang w:val="es-ES"/>
        </w:rPr>
        <w:t>a</w:t>
      </w:r>
      <w:r w:rsidR="00B81371" w:rsidRPr="00E50480">
        <w:rPr>
          <w:rFonts w:ascii="Palatino Linotype" w:eastAsia="Calibri" w:hAnsi="Palatino Linotype" w:cs="Arial"/>
          <w:color w:val="000000" w:themeColor="text1"/>
          <w:lang w:val="es-ES"/>
        </w:rPr>
        <w:t xml:space="preserve"> el </w:t>
      </w:r>
      <w:r w:rsidR="00556F72" w:rsidRPr="00E50480">
        <w:rPr>
          <w:rFonts w:ascii="Palatino Linotype" w:eastAsia="Calibri" w:hAnsi="Palatino Linotype" w:cs="Arial"/>
          <w:color w:val="000000" w:themeColor="text1"/>
          <w:lang w:val="es-ES"/>
        </w:rPr>
        <w:t xml:space="preserve">informe justificado </w:t>
      </w:r>
      <w:r w:rsidR="00875167" w:rsidRPr="00E50480">
        <w:rPr>
          <w:rFonts w:ascii="Palatino Linotype" w:eastAsia="Calibri" w:hAnsi="Palatino Linotype" w:cs="Arial"/>
          <w:color w:val="000000" w:themeColor="text1"/>
          <w:lang w:val="es-ES"/>
        </w:rPr>
        <w:t>procedente</w:t>
      </w:r>
      <w:r w:rsidR="00787184" w:rsidRPr="00E50480">
        <w:rPr>
          <w:rFonts w:ascii="Palatino Linotype" w:eastAsia="Calibri" w:hAnsi="Palatino Linotype" w:cs="Arial"/>
          <w:color w:val="000000" w:themeColor="text1"/>
          <w:lang w:val="es-ES"/>
        </w:rPr>
        <w:t>.</w:t>
      </w:r>
    </w:p>
    <w:p w14:paraId="3022AEC6" w14:textId="77777777" w:rsidR="007446C2" w:rsidRPr="00E50480" w:rsidRDefault="007446C2" w:rsidP="00B26DA4">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673E561" w14:textId="76F8AA11" w:rsidR="007446C2" w:rsidRPr="00E50480" w:rsidRDefault="00613655" w:rsidP="00B26DA4">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E50480">
        <w:rPr>
          <w:rFonts w:ascii="Palatino Linotype" w:eastAsia="Calibri" w:hAnsi="Palatino Linotype" w:cs="Arial"/>
          <w:color w:val="000000" w:themeColor="text1"/>
          <w:lang w:val="es-ES"/>
        </w:rPr>
        <w:t xml:space="preserve">El </w:t>
      </w:r>
      <w:r w:rsidR="00AA46F1" w:rsidRPr="00E50480">
        <w:rPr>
          <w:rFonts w:ascii="Palatino Linotype" w:eastAsia="Calibri" w:hAnsi="Palatino Linotype" w:cs="Arial"/>
          <w:color w:val="000000" w:themeColor="text1"/>
          <w:lang w:val="es-ES"/>
        </w:rPr>
        <w:t>diecisiete (17)</w:t>
      </w:r>
      <w:r w:rsidRPr="00E50480">
        <w:rPr>
          <w:rFonts w:ascii="Palatino Linotype" w:eastAsia="Calibri" w:hAnsi="Palatino Linotype" w:cs="Arial"/>
          <w:color w:val="000000" w:themeColor="text1"/>
          <w:lang w:val="es-ES"/>
        </w:rPr>
        <w:t xml:space="preserve"> de febrero de dos mil veintiuno, el </w:t>
      </w:r>
      <w:r w:rsidRPr="00E50480">
        <w:rPr>
          <w:rFonts w:ascii="Palatino Linotype" w:eastAsia="Calibri" w:hAnsi="Palatino Linotype" w:cs="Arial"/>
          <w:b/>
          <w:bCs/>
          <w:color w:val="000000" w:themeColor="text1"/>
          <w:lang w:val="es-ES"/>
        </w:rPr>
        <w:t>SUJETO OBLIGADO</w:t>
      </w:r>
      <w:r w:rsidRPr="00E50480">
        <w:rPr>
          <w:rFonts w:ascii="Palatino Linotype" w:eastAsia="Calibri" w:hAnsi="Palatino Linotype" w:cs="Arial"/>
          <w:color w:val="000000" w:themeColor="text1"/>
          <w:lang w:val="es-ES"/>
        </w:rPr>
        <w:t xml:space="preserve"> presentó su Informe Justificado mediante </w:t>
      </w:r>
      <w:r w:rsidR="00AA46F1" w:rsidRPr="00E50480">
        <w:rPr>
          <w:rFonts w:ascii="Palatino Linotype" w:eastAsia="Calibri" w:hAnsi="Palatino Linotype" w:cs="Arial"/>
          <w:color w:val="000000" w:themeColor="text1"/>
          <w:lang w:val="es-ES"/>
        </w:rPr>
        <w:t>el</w:t>
      </w:r>
      <w:r w:rsidRPr="00E50480">
        <w:rPr>
          <w:rFonts w:ascii="Palatino Linotype" w:eastAsia="Calibri" w:hAnsi="Palatino Linotype" w:cs="Arial"/>
          <w:color w:val="000000" w:themeColor="text1"/>
          <w:lang w:val="es-ES"/>
        </w:rPr>
        <w:t xml:space="preserve"> archivo electrónico </w:t>
      </w:r>
      <w:r w:rsidR="00AA46F1" w:rsidRPr="00E50480">
        <w:rPr>
          <w:rFonts w:ascii="Palatino Linotype" w:eastAsia="Calibri" w:hAnsi="Palatino Linotype" w:cs="Arial"/>
          <w:color w:val="000000" w:themeColor="text1"/>
          <w:lang w:val="es-ES"/>
        </w:rPr>
        <w:t>descrito a</w:t>
      </w:r>
      <w:r w:rsidRPr="00E50480">
        <w:rPr>
          <w:rFonts w:ascii="Palatino Linotype" w:eastAsia="Calibri" w:hAnsi="Palatino Linotype" w:cs="Arial"/>
          <w:color w:val="000000" w:themeColor="text1"/>
          <w:lang w:val="es-ES"/>
        </w:rPr>
        <w:t xml:space="preserve"> continuación:</w:t>
      </w:r>
    </w:p>
    <w:p w14:paraId="79FAEF64" w14:textId="0D0B08BA" w:rsidR="00613655" w:rsidRPr="00E50480" w:rsidRDefault="00C06C02" w:rsidP="00B26DA4">
      <w:pPr>
        <w:pStyle w:val="Prrafodelista"/>
        <w:numPr>
          <w:ilvl w:val="1"/>
          <w:numId w:val="4"/>
        </w:numPr>
        <w:tabs>
          <w:tab w:val="left" w:pos="426"/>
        </w:tabs>
        <w:spacing w:line="360" w:lineRule="auto"/>
        <w:ind w:left="1134"/>
        <w:jc w:val="both"/>
        <w:rPr>
          <w:rFonts w:ascii="Palatino Linotype" w:eastAsia="Calibri" w:hAnsi="Palatino Linotype" w:cs="Arial"/>
          <w:color w:val="000000" w:themeColor="text1"/>
          <w:lang w:val="es-ES"/>
        </w:rPr>
      </w:pPr>
      <w:r w:rsidRPr="00E50480">
        <w:rPr>
          <w:rFonts w:ascii="Palatino Linotype" w:eastAsia="Calibri" w:hAnsi="Palatino Linotype" w:cs="Arial"/>
          <w:b/>
          <w:bCs/>
          <w:i/>
          <w:iCs/>
          <w:color w:val="000000" w:themeColor="text1"/>
          <w:lang w:val="es-ES"/>
        </w:rPr>
        <w:t>“</w:t>
      </w:r>
      <w:proofErr w:type="spellStart"/>
      <w:r w:rsidR="00AA46F1" w:rsidRPr="00E50480">
        <w:rPr>
          <w:rFonts w:ascii="Palatino Linotype" w:eastAsia="Calibri" w:hAnsi="Palatino Linotype" w:cs="Arial"/>
          <w:b/>
          <w:bCs/>
          <w:i/>
          <w:iCs/>
          <w:color w:val="000000" w:themeColor="text1"/>
          <w:lang w:val="es-ES"/>
        </w:rPr>
        <w:t>Informe_Justificado</w:t>
      </w:r>
      <w:proofErr w:type="spellEnd"/>
      <w:r w:rsidR="00AA46F1" w:rsidRPr="00E50480">
        <w:rPr>
          <w:rFonts w:ascii="Palatino Linotype" w:eastAsia="Calibri" w:hAnsi="Palatino Linotype" w:cs="Arial"/>
          <w:b/>
          <w:bCs/>
          <w:i/>
          <w:iCs/>
          <w:color w:val="000000" w:themeColor="text1"/>
          <w:lang w:val="es-ES"/>
        </w:rPr>
        <w:t xml:space="preserve"> 00218_INFOEM_2021</w:t>
      </w:r>
      <w:r w:rsidRPr="00E50480">
        <w:rPr>
          <w:rFonts w:ascii="Palatino Linotype" w:eastAsia="Calibri" w:hAnsi="Palatino Linotype" w:cs="Arial"/>
          <w:b/>
          <w:bCs/>
          <w:i/>
          <w:iCs/>
          <w:color w:val="000000" w:themeColor="text1"/>
          <w:lang w:val="es-ES"/>
        </w:rPr>
        <w:t>.pdf”</w:t>
      </w:r>
      <w:r w:rsidRPr="00E50480">
        <w:rPr>
          <w:rFonts w:ascii="Palatino Linotype" w:eastAsia="Calibri" w:hAnsi="Palatino Linotype" w:cs="Arial"/>
          <w:color w:val="000000" w:themeColor="text1"/>
          <w:lang w:val="es-ES"/>
        </w:rPr>
        <w:t xml:space="preserve">: Documento </w:t>
      </w:r>
      <w:r w:rsidR="00AA46F1" w:rsidRPr="00E50480">
        <w:rPr>
          <w:rFonts w:ascii="Palatino Linotype" w:eastAsia="Calibri" w:hAnsi="Palatino Linotype" w:cs="Arial"/>
          <w:color w:val="000000" w:themeColor="text1"/>
          <w:lang w:val="es-ES"/>
        </w:rPr>
        <w:t>de nueve fojas consistente en el informe justificado de dieciséis (16) de febrero de dos mil veintiuno, signado por la Titular de la Unidad de Transparencia, mediante el cual</w:t>
      </w:r>
      <w:r w:rsidR="00D83634" w:rsidRPr="00E50480">
        <w:rPr>
          <w:rFonts w:ascii="Palatino Linotype" w:eastAsia="Calibri" w:hAnsi="Palatino Linotype" w:cs="Arial"/>
          <w:color w:val="000000" w:themeColor="text1"/>
          <w:lang w:val="es-ES"/>
        </w:rPr>
        <w:t>, profundiza la justificación de su respuesta</w:t>
      </w:r>
    </w:p>
    <w:p w14:paraId="4087747E" w14:textId="77777777" w:rsidR="00AA46F1" w:rsidRPr="00E50480" w:rsidRDefault="00AA46F1" w:rsidP="00B26DA4">
      <w:pPr>
        <w:tabs>
          <w:tab w:val="left" w:pos="426"/>
        </w:tabs>
        <w:spacing w:line="360" w:lineRule="auto"/>
        <w:jc w:val="both"/>
        <w:rPr>
          <w:rFonts w:ascii="Palatino Linotype" w:eastAsia="Calibri" w:hAnsi="Palatino Linotype" w:cs="Arial"/>
          <w:color w:val="000000" w:themeColor="text1"/>
          <w:lang w:val="es-ES"/>
        </w:rPr>
      </w:pPr>
    </w:p>
    <w:p w14:paraId="0EDC76FF" w14:textId="3D119BC7" w:rsidR="00613655" w:rsidRPr="00E50480" w:rsidRDefault="00613655" w:rsidP="00B26DA4">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E50480">
        <w:rPr>
          <w:rFonts w:ascii="Palatino Linotype" w:eastAsia="Calibri" w:hAnsi="Palatino Linotype" w:cs="Arial"/>
          <w:color w:val="000000" w:themeColor="text1"/>
          <w:lang w:val="es-ES"/>
        </w:rPr>
        <w:t xml:space="preserve">Del análisis </w:t>
      </w:r>
      <w:r w:rsidR="00D83634" w:rsidRPr="00E50480">
        <w:rPr>
          <w:rFonts w:ascii="Palatino Linotype" w:eastAsia="Calibri" w:hAnsi="Palatino Linotype" w:cs="Arial"/>
          <w:color w:val="000000" w:themeColor="text1"/>
        </w:rPr>
        <w:t xml:space="preserve">realizado al archivo remitido por el </w:t>
      </w:r>
      <w:r w:rsidR="00D83634" w:rsidRPr="00E50480">
        <w:rPr>
          <w:rFonts w:ascii="Palatino Linotype" w:eastAsia="Calibri" w:hAnsi="Palatino Linotype" w:cs="Arial"/>
          <w:b/>
          <w:bCs/>
          <w:color w:val="000000" w:themeColor="text1"/>
        </w:rPr>
        <w:t>SUJETO OBLIGADO</w:t>
      </w:r>
      <w:r w:rsidR="00D83634" w:rsidRPr="00E50480">
        <w:rPr>
          <w:rFonts w:ascii="Palatino Linotype" w:eastAsia="Calibri" w:hAnsi="Palatino Linotype" w:cs="Arial"/>
          <w:color w:val="000000" w:themeColor="text1"/>
        </w:rPr>
        <w:t xml:space="preserve"> en el apartado de </w:t>
      </w:r>
      <w:r w:rsidR="00D83634" w:rsidRPr="00E50480">
        <w:rPr>
          <w:rFonts w:ascii="Palatino Linotype" w:eastAsia="Calibri" w:hAnsi="Palatino Linotype" w:cs="Arial"/>
          <w:i/>
          <w:iCs/>
          <w:color w:val="000000" w:themeColor="text1"/>
        </w:rPr>
        <w:t>Manifestaciones</w:t>
      </w:r>
      <w:r w:rsidR="00D83634" w:rsidRPr="00E50480">
        <w:rPr>
          <w:rFonts w:ascii="Palatino Linotype" w:eastAsia="Calibri" w:hAnsi="Palatino Linotype" w:cs="Arial"/>
          <w:color w:val="000000" w:themeColor="text1"/>
        </w:rPr>
        <w:t xml:space="preserve"> del </w:t>
      </w:r>
      <w:r w:rsidR="00D83634" w:rsidRPr="00E50480">
        <w:rPr>
          <w:rFonts w:ascii="Palatino Linotype" w:eastAsia="Calibri" w:hAnsi="Palatino Linotype" w:cs="Arial"/>
          <w:b/>
          <w:bCs/>
          <w:color w:val="000000" w:themeColor="text1"/>
        </w:rPr>
        <w:t>SAIMEX</w:t>
      </w:r>
      <w:r w:rsidR="00D83634" w:rsidRPr="00E50480">
        <w:rPr>
          <w:rFonts w:ascii="Palatino Linotype" w:eastAsia="Calibri" w:hAnsi="Palatino Linotype" w:cs="Arial"/>
          <w:color w:val="000000" w:themeColor="text1"/>
        </w:rPr>
        <w:t xml:space="preserve">, la Ponencia Resolutora concluyó que éste contenía información novedosa y de probable interés para el </w:t>
      </w:r>
      <w:r w:rsidR="00D83634" w:rsidRPr="00E50480">
        <w:rPr>
          <w:rFonts w:ascii="Palatino Linotype" w:eastAsia="Calibri" w:hAnsi="Palatino Linotype" w:cs="Arial"/>
          <w:b/>
          <w:bCs/>
          <w:color w:val="000000" w:themeColor="text1"/>
        </w:rPr>
        <w:t>RECURRENTE</w:t>
      </w:r>
      <w:r w:rsidR="00D83634" w:rsidRPr="00E50480">
        <w:rPr>
          <w:rFonts w:ascii="Palatino Linotype" w:eastAsia="Calibri" w:hAnsi="Palatino Linotype" w:cs="Arial"/>
          <w:color w:val="000000" w:themeColor="text1"/>
        </w:rPr>
        <w:t xml:space="preserve">, por lo </w:t>
      </w:r>
      <w:r w:rsidR="00D83634" w:rsidRPr="00E50480">
        <w:rPr>
          <w:rFonts w:ascii="Palatino Linotype" w:eastAsia="Calibri" w:hAnsi="Palatino Linotype" w:cs="Arial"/>
          <w:color w:val="000000" w:themeColor="text1"/>
        </w:rPr>
        <w:lastRenderedPageBreak/>
        <w:t xml:space="preserve">que fue puesto a la vista del particular el veintitrés (23) de febrero de dos mil veintiuno, concediéndole un plazo de tres (03) días para que manifestara lo que a su derecho conviniera, de conformidad con el artículo 185, fracción III, de la Ley de Transparencia y Acceso a la Información Pública del Estado de México y Municipios; no obstante, se hace constar que el </w:t>
      </w:r>
      <w:r w:rsidR="00D83634" w:rsidRPr="00E50480">
        <w:rPr>
          <w:rFonts w:ascii="Palatino Linotype" w:eastAsia="Calibri" w:hAnsi="Palatino Linotype" w:cs="Arial"/>
          <w:b/>
          <w:bCs/>
          <w:color w:val="000000" w:themeColor="text1"/>
        </w:rPr>
        <w:t>RECURRENTE</w:t>
      </w:r>
      <w:r w:rsidR="00D83634" w:rsidRPr="00E50480">
        <w:rPr>
          <w:rFonts w:ascii="Palatino Linotype" w:eastAsia="Calibri" w:hAnsi="Palatino Linotype" w:cs="Arial"/>
          <w:color w:val="000000" w:themeColor="text1"/>
        </w:rPr>
        <w:t xml:space="preserve"> no ejerció su derecho de réplica sobre los nuevos contenidos.</w:t>
      </w:r>
    </w:p>
    <w:p w14:paraId="728F2770" w14:textId="77777777" w:rsidR="00DE4F75" w:rsidRPr="00E50480" w:rsidRDefault="00DE4F75" w:rsidP="00B26DA4">
      <w:pPr>
        <w:pStyle w:val="Prrafodelista"/>
        <w:tabs>
          <w:tab w:val="left" w:pos="426"/>
        </w:tabs>
        <w:ind w:left="0"/>
        <w:rPr>
          <w:rFonts w:ascii="Palatino Linotype" w:eastAsia="Calibri" w:hAnsi="Palatino Linotype" w:cs="Arial"/>
          <w:color w:val="000000" w:themeColor="text1"/>
          <w:lang w:val="es-ES"/>
        </w:rPr>
      </w:pPr>
    </w:p>
    <w:p w14:paraId="502E9C42" w14:textId="0CC48D1C" w:rsidR="006B004E" w:rsidRPr="00E50480" w:rsidRDefault="00861622" w:rsidP="00B26DA4">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sidRPr="00E50480">
        <w:rPr>
          <w:rFonts w:ascii="Palatino Linotype" w:eastAsia="Calibri" w:hAnsi="Palatino Linotype" w:cs="Arial"/>
          <w:color w:val="000000" w:themeColor="text1"/>
          <w:lang w:val="es-ES"/>
        </w:rPr>
        <w:t>El</w:t>
      </w:r>
      <w:bookmarkStart w:id="3" w:name="_Toc461555889"/>
      <w:bookmarkStart w:id="4" w:name="_Toc466371858"/>
      <w:r w:rsidR="00B855AA" w:rsidRPr="00E50480">
        <w:rPr>
          <w:rFonts w:ascii="Palatino Linotype" w:eastAsia="Calibri" w:hAnsi="Palatino Linotype" w:cs="Arial"/>
          <w:color w:val="000000" w:themeColor="text1"/>
          <w:lang w:val="es-ES"/>
        </w:rPr>
        <w:t xml:space="preserve"> </w:t>
      </w:r>
      <w:r w:rsidR="00D83634" w:rsidRPr="00E50480">
        <w:rPr>
          <w:rFonts w:ascii="Palatino Linotype" w:eastAsia="Calibri" w:hAnsi="Palatino Linotype" w:cs="Arial"/>
          <w:color w:val="000000" w:themeColor="text1"/>
          <w:lang w:val="es-ES"/>
        </w:rPr>
        <w:t>nueve (09) de marzo</w:t>
      </w:r>
      <w:r w:rsidR="009917E9" w:rsidRPr="00E50480">
        <w:rPr>
          <w:rFonts w:ascii="Palatino Linotype" w:eastAsia="Calibri" w:hAnsi="Palatino Linotype" w:cs="Arial"/>
          <w:color w:val="000000" w:themeColor="text1"/>
          <w:lang w:val="es-ES"/>
        </w:rPr>
        <w:t xml:space="preserve"> de dos mil veintiuno</w:t>
      </w:r>
      <w:r w:rsidR="00AD6AC5" w:rsidRPr="00E50480">
        <w:rPr>
          <w:rFonts w:ascii="Palatino Linotype" w:hAnsi="Palatino Linotype" w:cs="Arial"/>
          <w:color w:val="000000" w:themeColor="text1"/>
        </w:rPr>
        <w:t>, el Comisionado Ponente decretó el cierre del periodo de instrucción, por lo que ordenó turnar el expediente acumulado para su resolución, misma que ahora se pronuncia</w:t>
      </w:r>
      <w:r w:rsidR="009917E9" w:rsidRPr="00E50480">
        <w:rPr>
          <w:rFonts w:ascii="Palatino Linotype" w:hAnsi="Palatino Linotype" w:cs="Arial"/>
          <w:color w:val="000000" w:themeColor="text1"/>
        </w:rPr>
        <w:t>.</w:t>
      </w:r>
    </w:p>
    <w:p w14:paraId="76723CF0" w14:textId="77777777" w:rsidR="009917E9" w:rsidRPr="00E50480" w:rsidRDefault="009917E9" w:rsidP="00B26DA4">
      <w:pPr>
        <w:pStyle w:val="Prrafodelista"/>
        <w:tabs>
          <w:tab w:val="left" w:pos="426"/>
        </w:tabs>
        <w:spacing w:line="360" w:lineRule="auto"/>
        <w:ind w:left="0"/>
        <w:jc w:val="both"/>
        <w:rPr>
          <w:rFonts w:ascii="Palatino Linotype" w:hAnsi="Palatino Linotype"/>
          <w:color w:val="000000" w:themeColor="text1"/>
        </w:rPr>
      </w:pPr>
    </w:p>
    <w:p w14:paraId="1C054127" w14:textId="0F3F5122" w:rsidR="009917E9" w:rsidRPr="00E50480" w:rsidRDefault="009917E9" w:rsidP="00F96156">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sidRPr="00E50480">
        <w:rPr>
          <w:rFonts w:ascii="Palatino Linotype" w:hAnsi="Palatino Linotype" w:cs="Arial"/>
          <w:color w:val="000000" w:themeColor="text1"/>
        </w:rPr>
        <w:t xml:space="preserve">Luego, el </w:t>
      </w:r>
      <w:r w:rsidR="00D83634" w:rsidRPr="00E50480">
        <w:rPr>
          <w:rFonts w:ascii="Palatino Linotype" w:hAnsi="Palatino Linotype" w:cs="Arial"/>
          <w:color w:val="000000" w:themeColor="text1"/>
        </w:rPr>
        <w:t>veintitrés (23)</w:t>
      </w:r>
      <w:r w:rsidRPr="00E50480">
        <w:rPr>
          <w:rFonts w:ascii="Palatino Linotype" w:hAnsi="Palatino Linotype" w:cs="Arial"/>
          <w:color w:val="000000" w:themeColor="text1"/>
        </w:rPr>
        <w:t xml:space="preserve"> de marzo de dos mil veintiuno, </w:t>
      </w:r>
      <w:r w:rsidRPr="00E50480">
        <w:rPr>
          <w:rFonts w:ascii="Palatino Linotype" w:hAnsi="Palatino Linotype" w:cs="Arial"/>
          <w:color w:val="000000" w:themeColor="text1"/>
          <w:lang w:val="es-ES"/>
        </w:rPr>
        <w:t xml:space="preserve">con fundamento en el artículo 181 tercer párrafo de la Ley de Transparencia y Acceso a la Información Pública del Estado de México y </w:t>
      </w:r>
      <w:r w:rsidR="000B7C4F" w:rsidRPr="00E50480">
        <w:rPr>
          <w:rFonts w:ascii="Palatino Linotype" w:hAnsi="Palatino Linotype" w:cs="Arial"/>
          <w:color w:val="000000" w:themeColor="text1"/>
          <w:lang w:val="es-ES"/>
        </w:rPr>
        <w:t>Municipios</w:t>
      </w:r>
      <w:r w:rsidRPr="00E50480">
        <w:rPr>
          <w:rFonts w:ascii="Palatino Linotype" w:hAnsi="Palatino Linotype" w:cs="Arial"/>
          <w:bCs/>
          <w:color w:val="000000" w:themeColor="text1"/>
          <w:lang w:val="es-ES"/>
        </w:rPr>
        <w:t xml:space="preserve"> </w:t>
      </w:r>
      <w:r w:rsidRPr="00E50480">
        <w:rPr>
          <w:rFonts w:ascii="Palatino Linotype" w:hAnsi="Palatino Linotype" w:cs="Arial"/>
          <w:color w:val="000000" w:themeColor="text1"/>
          <w:lang w:val="es-ES"/>
        </w:rPr>
        <w:t>se notificó que el plazo de treinta (30) días para resolver el recurso de revisión sería ampliado por un periodo de quince (15) días hábiles adicionales;</w:t>
      </w:r>
      <w:r w:rsidRPr="00E50480">
        <w:rPr>
          <w:rFonts w:ascii="Palatino Linotype" w:hAnsi="Palatino Linotype" w:cs="Arial"/>
          <w:color w:val="000000" w:themeColor="text1"/>
        </w:rPr>
        <w:t xml:space="preserve"> y ---------------------------------------------------------------------</w:t>
      </w:r>
    </w:p>
    <w:p w14:paraId="2D2C08E0" w14:textId="77777777" w:rsidR="00D83634" w:rsidRPr="00E50480" w:rsidRDefault="00D83634" w:rsidP="00826F38">
      <w:pPr>
        <w:spacing w:after="240" w:line="360" w:lineRule="auto"/>
        <w:jc w:val="both"/>
        <w:rPr>
          <w:rFonts w:ascii="Palatino Linotype" w:hAnsi="Palatino Linotype"/>
          <w:color w:val="000000" w:themeColor="text1"/>
        </w:rPr>
      </w:pPr>
    </w:p>
    <w:p w14:paraId="5CB47E4D" w14:textId="272D7EDF" w:rsidR="00C33279" w:rsidRPr="00E50480" w:rsidRDefault="007C0013" w:rsidP="00826F38">
      <w:pPr>
        <w:pStyle w:val="Ttulo1"/>
        <w:spacing w:after="240"/>
        <w:jc w:val="center"/>
        <w:rPr>
          <w:b/>
          <w:color w:val="000000" w:themeColor="text1"/>
        </w:rPr>
      </w:pPr>
      <w:bookmarkStart w:id="5" w:name="_Toc68784717"/>
      <w:r w:rsidRPr="00E50480">
        <w:rPr>
          <w:b/>
          <w:color w:val="000000" w:themeColor="text1"/>
        </w:rPr>
        <w:t>CONSIDERANDO</w:t>
      </w:r>
      <w:bookmarkEnd w:id="3"/>
      <w:bookmarkEnd w:id="4"/>
      <w:bookmarkEnd w:id="5"/>
    </w:p>
    <w:p w14:paraId="435CF9A4" w14:textId="77777777" w:rsidR="00FC1DA7" w:rsidRPr="00E50480" w:rsidRDefault="00FC1DA7" w:rsidP="00FC1DA7">
      <w:pPr>
        <w:rPr>
          <w:color w:val="000000" w:themeColor="text1"/>
          <w:lang w:val="es-MX" w:eastAsia="en-US"/>
        </w:rPr>
      </w:pPr>
    </w:p>
    <w:p w14:paraId="629A5BE2" w14:textId="56C3E7D5" w:rsidR="007C0013" w:rsidRPr="00E50480" w:rsidRDefault="007C0013" w:rsidP="00EF014A">
      <w:pPr>
        <w:pStyle w:val="Ttulo2"/>
        <w:rPr>
          <w:rFonts w:ascii="Palatino Linotype" w:hAnsi="Palatino Linotype"/>
          <w:b/>
          <w:color w:val="000000" w:themeColor="text1"/>
          <w:sz w:val="24"/>
        </w:rPr>
      </w:pPr>
      <w:bookmarkStart w:id="6" w:name="_Toc461555890"/>
      <w:bookmarkStart w:id="7" w:name="_Toc466371859"/>
      <w:bookmarkStart w:id="8" w:name="_Toc68784718"/>
      <w:r w:rsidRPr="00E50480">
        <w:rPr>
          <w:rFonts w:ascii="Palatino Linotype" w:hAnsi="Palatino Linotype"/>
          <w:b/>
          <w:color w:val="000000" w:themeColor="text1"/>
          <w:sz w:val="24"/>
        </w:rPr>
        <w:t>PRIMERO. De la competencia</w:t>
      </w:r>
      <w:bookmarkEnd w:id="6"/>
      <w:bookmarkEnd w:id="7"/>
      <w:bookmarkEnd w:id="8"/>
    </w:p>
    <w:p w14:paraId="60FBD8C7" w14:textId="77777777" w:rsidR="00FC1DA7" w:rsidRPr="00E50480" w:rsidRDefault="00FC1DA7" w:rsidP="00FC1DA7">
      <w:pPr>
        <w:rPr>
          <w:rFonts w:ascii="Palatino Linotype" w:hAnsi="Palatino Linotype"/>
          <w:color w:val="000000" w:themeColor="text1"/>
          <w:lang w:val="es-MX" w:eastAsia="en-US"/>
        </w:rPr>
      </w:pPr>
    </w:p>
    <w:p w14:paraId="0BF52B18" w14:textId="6D19376A" w:rsidR="005A228F" w:rsidRPr="00E50480" w:rsidRDefault="00A45546" w:rsidP="003A3BE8">
      <w:pPr>
        <w:pStyle w:val="Prrafodelista"/>
        <w:numPr>
          <w:ilvl w:val="0"/>
          <w:numId w:val="4"/>
        </w:numPr>
        <w:tabs>
          <w:tab w:val="left" w:pos="426"/>
        </w:tabs>
        <w:spacing w:line="360" w:lineRule="auto"/>
        <w:ind w:left="0" w:firstLine="0"/>
        <w:jc w:val="both"/>
        <w:rPr>
          <w:rFonts w:ascii="Palatino Linotype" w:eastAsia="Calibri" w:hAnsi="Palatino Linotype" w:cs="Times New Roman"/>
          <w:b/>
          <w:color w:val="000000" w:themeColor="text1"/>
          <w:lang w:val="es-ES"/>
        </w:rPr>
      </w:pPr>
      <w:r w:rsidRPr="00E50480">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E50480">
        <w:rPr>
          <w:rFonts w:ascii="Palatino Linotype" w:eastAsia="Calibri" w:hAnsi="Palatino Linotype" w:cs="Times New Roman"/>
          <w:color w:val="000000" w:themeColor="text1"/>
          <w:lang w:val="es-ES"/>
        </w:rPr>
        <w:t xml:space="preserve">etente para conocer y resolver </w:t>
      </w:r>
      <w:r w:rsidRPr="00E50480">
        <w:rPr>
          <w:rFonts w:ascii="Palatino Linotype" w:eastAsia="Calibri" w:hAnsi="Palatino Linotype" w:cs="Times New Roman"/>
          <w:color w:val="000000" w:themeColor="text1"/>
          <w:lang w:val="es-ES"/>
        </w:rPr>
        <w:t xml:space="preserve">el presente recurso de conformidad con el artículo: 6, apartado A, fracción IV de la </w:t>
      </w:r>
      <w:r w:rsidRPr="00E50480">
        <w:rPr>
          <w:rFonts w:ascii="Palatino Linotype" w:eastAsia="Calibri" w:hAnsi="Palatino Linotype" w:cs="Times New Roman"/>
          <w:b/>
          <w:color w:val="000000" w:themeColor="text1"/>
          <w:lang w:val="es-ES"/>
        </w:rPr>
        <w:t>Constitución Política de los Estados Unidos Mexicanos</w:t>
      </w:r>
      <w:r w:rsidRPr="00E50480">
        <w:rPr>
          <w:rFonts w:ascii="Palatino Linotype" w:eastAsia="Calibri" w:hAnsi="Palatino Linotype" w:cs="Times New Roman"/>
          <w:color w:val="000000" w:themeColor="text1"/>
          <w:lang w:val="es-ES"/>
        </w:rPr>
        <w:t xml:space="preserve">; 5, párrafos </w:t>
      </w:r>
      <w:r w:rsidR="000B7C4F" w:rsidRPr="00E50480">
        <w:rPr>
          <w:rFonts w:ascii="Palatino Linotype" w:eastAsia="Calibri" w:hAnsi="Palatino Linotype" w:cs="Times New Roman"/>
          <w:color w:val="000000" w:themeColor="text1"/>
          <w:lang w:val="es-ES"/>
        </w:rPr>
        <w:lastRenderedPageBreak/>
        <w:t>trigésimo, trigésimo primero y trigésimo segundo</w:t>
      </w:r>
      <w:r w:rsidR="004F785F" w:rsidRPr="00E50480">
        <w:rPr>
          <w:rFonts w:ascii="Palatino Linotype" w:eastAsia="Calibri" w:hAnsi="Palatino Linotype" w:cs="Times New Roman"/>
          <w:color w:val="000000" w:themeColor="text1"/>
          <w:lang w:val="es-ES"/>
        </w:rPr>
        <w:t>,</w:t>
      </w:r>
      <w:r w:rsidRPr="00E50480">
        <w:rPr>
          <w:rFonts w:ascii="Palatino Linotype" w:eastAsia="Calibri" w:hAnsi="Palatino Linotype" w:cs="Times New Roman"/>
          <w:color w:val="000000" w:themeColor="text1"/>
          <w:lang w:val="es-ES"/>
        </w:rPr>
        <w:t xml:space="preserve"> fracciones IV y V</w:t>
      </w:r>
      <w:r w:rsidR="004F785F" w:rsidRPr="00E50480">
        <w:rPr>
          <w:rFonts w:ascii="Palatino Linotype" w:eastAsia="Calibri" w:hAnsi="Palatino Linotype" w:cs="Times New Roman"/>
          <w:color w:val="000000" w:themeColor="text1"/>
          <w:lang w:val="es-ES"/>
        </w:rPr>
        <w:t>,</w:t>
      </w:r>
      <w:r w:rsidRPr="00E50480">
        <w:rPr>
          <w:rFonts w:ascii="Palatino Linotype" w:eastAsia="Calibri" w:hAnsi="Palatino Linotype" w:cs="Times New Roman"/>
          <w:color w:val="000000" w:themeColor="text1"/>
          <w:lang w:val="es-ES"/>
        </w:rPr>
        <w:t xml:space="preserve"> de la </w:t>
      </w:r>
      <w:r w:rsidRPr="00E50480">
        <w:rPr>
          <w:rFonts w:ascii="Palatino Linotype" w:eastAsia="Calibri" w:hAnsi="Palatino Linotype" w:cs="Times New Roman"/>
          <w:b/>
          <w:color w:val="000000" w:themeColor="text1"/>
          <w:lang w:val="es-ES"/>
        </w:rPr>
        <w:t>Constitución Política del Estado Libre y Soberano de México</w:t>
      </w:r>
      <w:r w:rsidRPr="00E50480">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E50480">
        <w:rPr>
          <w:rFonts w:ascii="Palatino Linotype" w:eastAsia="Calibri" w:hAnsi="Palatino Linotype" w:cs="Arial"/>
          <w:color w:val="000000" w:themeColor="text1"/>
          <w:lang w:val="es-ES"/>
        </w:rPr>
        <w:t xml:space="preserve">de la </w:t>
      </w:r>
      <w:r w:rsidRPr="00E50480">
        <w:rPr>
          <w:rFonts w:ascii="Palatino Linotype" w:eastAsia="Calibri" w:hAnsi="Palatino Linotype" w:cs="Arial"/>
          <w:b/>
          <w:color w:val="000000" w:themeColor="text1"/>
          <w:lang w:val="es-ES"/>
        </w:rPr>
        <w:t>Ley de Transparencia y Acceso a la Información Pública del Estado de México y Municipios</w:t>
      </w:r>
      <w:r w:rsidRPr="00E50480">
        <w:rPr>
          <w:rFonts w:ascii="Palatino Linotype" w:eastAsia="Calibri" w:hAnsi="Palatino Linotype" w:cs="Arial"/>
          <w:color w:val="000000" w:themeColor="text1"/>
          <w:lang w:val="es-ES"/>
        </w:rPr>
        <w:t xml:space="preserve">; y 10, 7, 9 fracciones I y XXIV, y 11 del </w:t>
      </w:r>
      <w:r w:rsidRPr="00E50480">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184C0B84" w14:textId="77777777" w:rsidR="00EA0CA1" w:rsidRPr="00E50480" w:rsidRDefault="00EA0CA1" w:rsidP="00F96156">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E50480" w:rsidRDefault="007C0013" w:rsidP="00C6440A">
      <w:pPr>
        <w:pStyle w:val="Ttulo2"/>
        <w:tabs>
          <w:tab w:val="left" w:pos="426"/>
        </w:tabs>
        <w:rPr>
          <w:rFonts w:ascii="Palatino Linotype" w:hAnsi="Palatino Linotype"/>
          <w:b/>
          <w:color w:val="000000" w:themeColor="text1"/>
          <w:sz w:val="24"/>
        </w:rPr>
      </w:pPr>
      <w:bookmarkStart w:id="9" w:name="_Toc461555891"/>
      <w:bookmarkStart w:id="10" w:name="_Toc466371860"/>
      <w:bookmarkStart w:id="11" w:name="_Toc68784719"/>
      <w:r w:rsidRPr="00E50480">
        <w:rPr>
          <w:rFonts w:ascii="Palatino Linotype" w:hAnsi="Palatino Linotype"/>
          <w:b/>
          <w:color w:val="000000" w:themeColor="text1"/>
          <w:sz w:val="24"/>
        </w:rPr>
        <w:t>SEGUNDO. De la oportunidad y proced</w:t>
      </w:r>
      <w:r w:rsidR="00F35C44" w:rsidRPr="00E50480">
        <w:rPr>
          <w:rFonts w:ascii="Palatino Linotype" w:hAnsi="Palatino Linotype"/>
          <w:b/>
          <w:color w:val="000000" w:themeColor="text1"/>
          <w:sz w:val="24"/>
        </w:rPr>
        <w:t>encia</w:t>
      </w:r>
      <w:r w:rsidRPr="00E50480">
        <w:rPr>
          <w:rFonts w:ascii="Palatino Linotype" w:hAnsi="Palatino Linotype"/>
          <w:b/>
          <w:color w:val="000000" w:themeColor="text1"/>
          <w:sz w:val="24"/>
        </w:rPr>
        <w:t>.</w:t>
      </w:r>
      <w:bookmarkEnd w:id="9"/>
      <w:bookmarkEnd w:id="10"/>
      <w:bookmarkEnd w:id="11"/>
    </w:p>
    <w:p w14:paraId="18E22450" w14:textId="77777777" w:rsidR="00C6440A" w:rsidRPr="00E50480" w:rsidRDefault="00C6440A" w:rsidP="00C6440A">
      <w:pPr>
        <w:rPr>
          <w:color w:val="000000" w:themeColor="text1"/>
          <w:lang w:val="es-MX" w:eastAsia="en-US"/>
        </w:rPr>
      </w:pPr>
    </w:p>
    <w:p w14:paraId="2A690F57" w14:textId="06A46049" w:rsidR="00B02BDD" w:rsidRPr="00E50480" w:rsidRDefault="003E6D0F" w:rsidP="003A3BE8">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E50480">
        <w:rPr>
          <w:rFonts w:ascii="Palatino Linotype" w:eastAsia="Calibri" w:hAnsi="Palatino Linotype" w:cs="Arial"/>
          <w:color w:val="000000" w:themeColor="text1"/>
        </w:rPr>
        <w:t xml:space="preserve">El </w:t>
      </w:r>
      <w:r w:rsidR="00B855AA" w:rsidRPr="00E50480">
        <w:rPr>
          <w:rFonts w:ascii="Palatino Linotype" w:eastAsia="Calibri" w:hAnsi="Palatino Linotype" w:cs="Arial"/>
        </w:rPr>
        <w:t xml:space="preserve">medio de impugnación fue presentado a través del </w:t>
      </w:r>
      <w:r w:rsidR="00B855AA" w:rsidRPr="00E50480">
        <w:rPr>
          <w:rFonts w:ascii="Palatino Linotype" w:eastAsia="Calibri" w:hAnsi="Palatino Linotype" w:cs="Arial"/>
          <w:b/>
        </w:rPr>
        <w:t>SAIMEX,</w:t>
      </w:r>
      <w:r w:rsidR="00B855AA" w:rsidRPr="00E50480">
        <w:rPr>
          <w:rFonts w:ascii="Palatino Linotype" w:eastAsia="Calibri" w:hAnsi="Palatino Linotype" w:cs="Arial"/>
        </w:rPr>
        <w:t xml:space="preserve"> en el formato previamente aprobado para tal efecto y dentro del plazo legal de quince días hábiles otorgados; siendo así que el </w:t>
      </w:r>
      <w:r w:rsidR="00B855AA" w:rsidRPr="00E50480">
        <w:rPr>
          <w:rFonts w:ascii="Palatino Linotype" w:eastAsia="Calibri" w:hAnsi="Palatino Linotype" w:cs="Arial"/>
          <w:b/>
        </w:rPr>
        <w:t>SUJETO OBLIGADO</w:t>
      </w:r>
      <w:r w:rsidR="00B855AA" w:rsidRPr="00E50480">
        <w:rPr>
          <w:rFonts w:ascii="Palatino Linotype" w:eastAsia="Calibri" w:hAnsi="Palatino Linotype" w:cs="Arial"/>
        </w:rPr>
        <w:t xml:space="preserve"> entregó respuesta el </w:t>
      </w:r>
      <w:r w:rsidR="00D83634" w:rsidRPr="00E50480">
        <w:rPr>
          <w:rFonts w:ascii="Palatino Linotype" w:eastAsia="Calibri" w:hAnsi="Palatino Linotype" w:cs="Arial"/>
        </w:rPr>
        <w:t>veintiocho (28) de enero de dos mil veintiuno</w:t>
      </w:r>
      <w:r w:rsidR="00B855AA" w:rsidRPr="00E50480">
        <w:rPr>
          <w:rFonts w:ascii="Palatino Linotype" w:eastAsia="Calibri" w:hAnsi="Palatino Linotype" w:cs="Arial"/>
        </w:rPr>
        <w:t xml:space="preserve">, </w:t>
      </w:r>
      <w:r w:rsidR="00B855AA" w:rsidRPr="00E50480">
        <w:rPr>
          <w:rFonts w:ascii="Palatino Linotype" w:hAnsi="Palatino Linotype" w:cs="Arial"/>
        </w:rPr>
        <w:t xml:space="preserve">de tal forma que el plazo para interponer el recurso de revisión transcurrió del </w:t>
      </w:r>
      <w:r w:rsidR="00D83634" w:rsidRPr="00E50480">
        <w:rPr>
          <w:rFonts w:ascii="Palatino Linotype" w:hAnsi="Palatino Linotype" w:cs="Arial"/>
        </w:rPr>
        <w:t>veintinueve (29</w:t>
      </w:r>
      <w:r w:rsidR="000B7C4F" w:rsidRPr="00E50480">
        <w:rPr>
          <w:rFonts w:ascii="Palatino Linotype" w:hAnsi="Palatino Linotype" w:cs="Arial"/>
        </w:rPr>
        <w:t xml:space="preserve">) de enero al </w:t>
      </w:r>
      <w:r w:rsidR="003A3BE8" w:rsidRPr="00E50480">
        <w:rPr>
          <w:rFonts w:ascii="Palatino Linotype" w:hAnsi="Palatino Linotype" w:cs="Arial"/>
        </w:rPr>
        <w:t>diecinueve (19</w:t>
      </w:r>
      <w:r w:rsidR="000B7C4F" w:rsidRPr="00E50480">
        <w:rPr>
          <w:rFonts w:ascii="Palatino Linotype" w:hAnsi="Palatino Linotype" w:cs="Arial"/>
        </w:rPr>
        <w:t>) de febrero de dos mil veintiuno</w:t>
      </w:r>
      <w:r w:rsidR="00B855AA" w:rsidRPr="00E50480">
        <w:rPr>
          <w:rFonts w:ascii="Palatino Linotype" w:hAnsi="Palatino Linotype" w:cs="Arial"/>
        </w:rPr>
        <w:t>, sin contemplar en el cómputo los</w:t>
      </w:r>
      <w:r w:rsidR="000B7C4F" w:rsidRPr="00E50480">
        <w:rPr>
          <w:rFonts w:ascii="Palatino Linotype" w:hAnsi="Palatino Linotype" w:cs="Arial"/>
        </w:rPr>
        <w:t xml:space="preserve"> días </w:t>
      </w:r>
      <w:r w:rsidR="003A3BE8" w:rsidRPr="00E50480">
        <w:rPr>
          <w:rFonts w:ascii="Palatino Linotype" w:hAnsi="Palatino Linotype" w:cs="Arial"/>
        </w:rPr>
        <w:t>treinta (30) y treinta y uno (31) de enero, así como el uno (01), seis (06), siete (07), trece (13) y catorce (14) de febrero</w:t>
      </w:r>
      <w:r w:rsidR="00C91060" w:rsidRPr="00E50480">
        <w:rPr>
          <w:rFonts w:ascii="Palatino Linotype" w:hAnsi="Palatino Linotype" w:cs="Arial"/>
        </w:rPr>
        <w:t xml:space="preserve"> por corresponder a </w:t>
      </w:r>
      <w:r w:rsidR="00B855AA" w:rsidRPr="00E50480">
        <w:rPr>
          <w:rFonts w:ascii="Palatino Linotype" w:hAnsi="Palatino Linotype" w:cs="Arial"/>
        </w:rPr>
        <w:t xml:space="preserve">sábados, domingos e inhábiles, en términos del artículo 3 fracción X de la </w:t>
      </w:r>
      <w:r w:rsidR="00B855AA" w:rsidRPr="00E50480">
        <w:rPr>
          <w:rFonts w:ascii="Palatino Linotype" w:hAnsi="Palatino Linotype"/>
        </w:rPr>
        <w:t>Ley de Transparencia y Acceso a la Información Pública del Estado de México y Municipios</w:t>
      </w:r>
      <w:r w:rsidR="003A3BE8" w:rsidRPr="00E50480">
        <w:rPr>
          <w:rFonts w:ascii="Palatino Linotype" w:hAnsi="Palatino Linotype"/>
        </w:rPr>
        <w:t>.</w:t>
      </w:r>
    </w:p>
    <w:p w14:paraId="0A335D48" w14:textId="77777777" w:rsidR="009E360A" w:rsidRPr="00E50480" w:rsidRDefault="009E360A" w:rsidP="003A3BE8">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63E5A495" w14:textId="59D3C472" w:rsidR="009E360A" w:rsidRPr="00E50480" w:rsidRDefault="009E360A" w:rsidP="003A3BE8">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E50480">
        <w:rPr>
          <w:rFonts w:ascii="Palatino Linotype" w:hAnsi="Palatino Linotype"/>
          <w:color w:val="000000" w:themeColor="text1"/>
        </w:rPr>
        <w:t xml:space="preserve">Luego entonces, </w:t>
      </w:r>
      <w:r w:rsidR="005F1362" w:rsidRPr="00E50480">
        <w:rPr>
          <w:rFonts w:ascii="Palatino Linotype" w:hAnsi="Palatino Linotype"/>
          <w:color w:val="000000" w:themeColor="text1"/>
        </w:rPr>
        <w:t xml:space="preserve">si el presente recurso de revisión fue interpuesto el </w:t>
      </w:r>
      <w:r w:rsidR="003A3BE8" w:rsidRPr="00E50480">
        <w:rPr>
          <w:rFonts w:ascii="Palatino Linotype" w:hAnsi="Palatino Linotype"/>
          <w:color w:val="000000" w:themeColor="text1"/>
        </w:rPr>
        <w:t>dos (02) de febrero</w:t>
      </w:r>
      <w:r w:rsidR="005F1362" w:rsidRPr="00E50480">
        <w:rPr>
          <w:rFonts w:ascii="Palatino Linotype" w:hAnsi="Palatino Linotype"/>
          <w:color w:val="000000" w:themeColor="text1"/>
        </w:rPr>
        <w:t xml:space="preserve"> de dos mil </w:t>
      </w:r>
      <w:r w:rsidR="00197091" w:rsidRPr="00E50480">
        <w:rPr>
          <w:rFonts w:ascii="Palatino Linotype" w:hAnsi="Palatino Linotype"/>
          <w:color w:val="000000" w:themeColor="text1"/>
        </w:rPr>
        <w:t>veinte</w:t>
      </w:r>
      <w:r w:rsidR="005F1362" w:rsidRPr="00E50480">
        <w:rPr>
          <w:rFonts w:ascii="Palatino Linotype" w:hAnsi="Palatino Linotype"/>
          <w:color w:val="000000" w:themeColor="text1"/>
        </w:rPr>
        <w:t>, éste</w:t>
      </w:r>
      <w:r w:rsidR="005F1362" w:rsidRPr="00E50480">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5F1362" w:rsidRPr="00E50480">
        <w:rPr>
          <w:rFonts w:ascii="Palatino Linotype" w:hAnsi="Palatino Linotype" w:cs="Arial"/>
          <w:b/>
          <w:color w:val="000000" w:themeColor="text1"/>
        </w:rPr>
        <w:t xml:space="preserve"> </w:t>
      </w:r>
      <w:r w:rsidR="005F1362" w:rsidRPr="00E50480">
        <w:rPr>
          <w:rFonts w:ascii="Palatino Linotype" w:hAnsi="Palatino Linotype" w:cs="Arial"/>
          <w:color w:val="000000" w:themeColor="text1"/>
        </w:rPr>
        <w:t>vigente</w:t>
      </w:r>
      <w:r w:rsidRPr="00E50480">
        <w:rPr>
          <w:rFonts w:ascii="Palatino Linotype" w:hAnsi="Palatino Linotype" w:cs="Arial"/>
          <w:color w:val="000000" w:themeColor="text1"/>
        </w:rPr>
        <w:t>.</w:t>
      </w:r>
    </w:p>
    <w:p w14:paraId="2B03E326" w14:textId="77777777" w:rsidR="005F1BAD" w:rsidRPr="00E50480" w:rsidRDefault="005F1BAD" w:rsidP="003A3BE8">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52DD5993" w14:textId="38A0B0E5" w:rsidR="005F1362" w:rsidRPr="00E50480" w:rsidRDefault="00C6440A" w:rsidP="003A3BE8">
      <w:pPr>
        <w:pStyle w:val="Prrafodelista"/>
        <w:numPr>
          <w:ilvl w:val="0"/>
          <w:numId w:val="4"/>
        </w:numPr>
        <w:tabs>
          <w:tab w:val="left" w:pos="426"/>
        </w:tabs>
        <w:spacing w:before="240" w:after="240" w:line="360" w:lineRule="auto"/>
        <w:ind w:left="0" w:firstLine="0"/>
        <w:jc w:val="both"/>
        <w:rPr>
          <w:rFonts w:ascii="Palatino Linotype" w:hAnsi="Palatino Linotype"/>
          <w:color w:val="000000" w:themeColor="text1"/>
        </w:rPr>
      </w:pPr>
      <w:r w:rsidRPr="00E50480">
        <w:rPr>
          <w:rFonts w:ascii="Palatino Linotype" w:eastAsia="Calibri" w:hAnsi="Palatino Linotype" w:cs="Arial"/>
          <w:color w:val="000000" w:themeColor="text1"/>
        </w:rPr>
        <w:t xml:space="preserve">Consecuencia de lo anterior, esta Ponencia Resolutora advierte que </w:t>
      </w:r>
      <w:r w:rsidR="00540208" w:rsidRPr="00E50480">
        <w:rPr>
          <w:rFonts w:ascii="Palatino Linotype" w:eastAsia="Calibri" w:hAnsi="Palatino Linotype" w:cs="Arial"/>
          <w:color w:val="000000" w:themeColor="text1"/>
        </w:rPr>
        <w:t xml:space="preserve">el escrito contiene las formalidades previstas por el artículo 180 último párrafo de la Ley </w:t>
      </w:r>
      <w:r w:rsidR="004911B6" w:rsidRPr="00E50480">
        <w:rPr>
          <w:rFonts w:ascii="Palatino Linotype" w:eastAsia="Calibri" w:hAnsi="Palatino Linotype" w:cs="Arial"/>
          <w:color w:val="000000" w:themeColor="text1"/>
        </w:rPr>
        <w:t>de Transparencia y Acceso a la Información Pública del Estado de México y Municipios</w:t>
      </w:r>
      <w:r w:rsidR="00540208" w:rsidRPr="00E50480">
        <w:rPr>
          <w:rFonts w:ascii="Palatino Linotype" w:eastAsia="Calibri" w:hAnsi="Palatino Linotype" w:cs="Arial"/>
          <w:color w:val="000000" w:themeColor="text1"/>
        </w:rPr>
        <w:t xml:space="preserve">, por lo que es procedente que </w:t>
      </w:r>
      <w:r w:rsidR="004911B6" w:rsidRPr="00E50480">
        <w:rPr>
          <w:rFonts w:ascii="Palatino Linotype" w:eastAsia="Calibri" w:hAnsi="Palatino Linotype" w:cs="Arial"/>
          <w:color w:val="000000" w:themeColor="text1"/>
        </w:rPr>
        <w:t>e</w:t>
      </w:r>
      <w:r w:rsidR="00540208" w:rsidRPr="00E50480">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07AF06E1" w14:textId="60A7AD5E" w:rsidR="006A2EFB" w:rsidRPr="00E50480" w:rsidRDefault="006A2EFB" w:rsidP="006A2EFB">
      <w:pPr>
        <w:pStyle w:val="Prrafodelista"/>
        <w:tabs>
          <w:tab w:val="left" w:pos="426"/>
        </w:tabs>
        <w:spacing w:before="240" w:after="240" w:line="360" w:lineRule="auto"/>
        <w:ind w:left="0"/>
        <w:jc w:val="both"/>
        <w:rPr>
          <w:rFonts w:ascii="Palatino Linotype" w:eastAsia="Calibri" w:hAnsi="Palatino Linotype" w:cs="Arial"/>
          <w:color w:val="000000" w:themeColor="text1"/>
        </w:rPr>
      </w:pPr>
    </w:p>
    <w:p w14:paraId="0897C7E9" w14:textId="28292378" w:rsidR="005F1BAD" w:rsidRPr="00E50480" w:rsidRDefault="005F1BAD" w:rsidP="005F1BAD">
      <w:pPr>
        <w:pStyle w:val="Prrafodelista"/>
        <w:tabs>
          <w:tab w:val="left" w:pos="426"/>
        </w:tabs>
        <w:spacing w:before="240" w:after="240" w:line="360" w:lineRule="auto"/>
        <w:ind w:left="0"/>
        <w:jc w:val="both"/>
        <w:outlineLvl w:val="1"/>
        <w:rPr>
          <w:rFonts w:ascii="Palatino Linotype" w:hAnsi="Palatino Linotype"/>
          <w:b/>
          <w:bCs/>
          <w:color w:val="000000" w:themeColor="text1"/>
        </w:rPr>
      </w:pPr>
      <w:bookmarkStart w:id="12" w:name="_Toc68784720"/>
      <w:r w:rsidRPr="00E50480">
        <w:rPr>
          <w:rFonts w:ascii="Palatino Linotype" w:hAnsi="Palatino Linotype"/>
          <w:b/>
          <w:bCs/>
          <w:color w:val="000000" w:themeColor="text1"/>
        </w:rPr>
        <w:t>TERCERO. Cuestiones de previo y especial pronunciamiento.</w:t>
      </w:r>
      <w:bookmarkEnd w:id="12"/>
    </w:p>
    <w:p w14:paraId="238E8DEE" w14:textId="77777777" w:rsidR="005F1BAD" w:rsidRPr="00E50480" w:rsidRDefault="005F1BAD" w:rsidP="005F1BAD">
      <w:pPr>
        <w:pStyle w:val="Prrafodelista"/>
        <w:tabs>
          <w:tab w:val="left" w:pos="426"/>
        </w:tabs>
        <w:spacing w:before="240" w:after="240" w:line="360" w:lineRule="auto"/>
        <w:ind w:left="0"/>
        <w:jc w:val="both"/>
        <w:rPr>
          <w:rFonts w:ascii="Palatino Linotype" w:hAnsi="Palatino Linotype"/>
          <w:color w:val="000000" w:themeColor="text1"/>
        </w:rPr>
      </w:pPr>
    </w:p>
    <w:p w14:paraId="3439FF9D" w14:textId="06A4BBE3" w:rsidR="005F1BAD" w:rsidRPr="00E50480" w:rsidRDefault="005F1BAD" w:rsidP="003A3BE8">
      <w:pPr>
        <w:pStyle w:val="Prrafodelista"/>
        <w:numPr>
          <w:ilvl w:val="0"/>
          <w:numId w:val="4"/>
        </w:numPr>
        <w:tabs>
          <w:tab w:val="left" w:pos="426"/>
        </w:tabs>
        <w:spacing w:before="240" w:after="240" w:line="360" w:lineRule="auto"/>
        <w:ind w:left="0" w:firstLine="0"/>
        <w:jc w:val="both"/>
        <w:rPr>
          <w:rFonts w:ascii="Palatino Linotype" w:hAnsi="Palatino Linotype"/>
          <w:color w:val="000000" w:themeColor="text1"/>
        </w:rPr>
      </w:pPr>
      <w:r w:rsidRPr="00E50480">
        <w:rPr>
          <w:rFonts w:ascii="Palatino Linotype" w:eastAsia="Calibri" w:hAnsi="Palatino Linotype" w:cs="Arial"/>
          <w:color w:val="000000" w:themeColor="text1"/>
        </w:rPr>
        <w:t xml:space="preserve">Desde que </w:t>
      </w:r>
      <w:r w:rsidRPr="00E50480">
        <w:rPr>
          <w:rFonts w:ascii="Palatino Linotype" w:eastAsia="Calibri" w:hAnsi="Palatino Linotype" w:cs="Arial"/>
          <w:color w:val="000000" w:themeColor="text1"/>
          <w:lang w:val="es-ES"/>
        </w:rPr>
        <w:t xml:space="preserve">inició, a finales de dos mil diecinueve, la crisis generada por el virus </w:t>
      </w:r>
      <w:r w:rsidRPr="00E50480">
        <w:rPr>
          <w:rFonts w:ascii="Palatino Linotype" w:eastAsia="Calibri" w:hAnsi="Palatino Linotype" w:cs="Arial"/>
          <w:b/>
          <w:color w:val="000000" w:themeColor="text1"/>
          <w:lang w:val="es-ES"/>
        </w:rPr>
        <w:t>SARS-Cov-2 - COVID-19</w:t>
      </w:r>
      <w:r w:rsidRPr="00E50480">
        <w:rPr>
          <w:rFonts w:ascii="Palatino Linotype" w:eastAsia="Calibri" w:hAnsi="Palatino Linotype" w:cs="Arial"/>
          <w:color w:val="000000" w:themeColor="text1"/>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4BC96B2F" w14:textId="77777777" w:rsidR="005F1BAD" w:rsidRPr="00E50480" w:rsidRDefault="005F1BAD" w:rsidP="003A3BE8">
      <w:pPr>
        <w:pStyle w:val="Prrafodelista"/>
        <w:tabs>
          <w:tab w:val="left" w:pos="426"/>
        </w:tabs>
        <w:spacing w:before="240" w:after="240" w:line="360" w:lineRule="auto"/>
        <w:ind w:left="0"/>
        <w:jc w:val="both"/>
        <w:rPr>
          <w:rFonts w:ascii="Palatino Linotype" w:hAnsi="Palatino Linotype"/>
          <w:color w:val="000000" w:themeColor="text1"/>
        </w:rPr>
      </w:pPr>
    </w:p>
    <w:p w14:paraId="07F6CCB4" w14:textId="3E73F34F" w:rsidR="005F1BAD" w:rsidRPr="00E50480" w:rsidRDefault="005F1BAD" w:rsidP="003A3BE8">
      <w:pPr>
        <w:pStyle w:val="Prrafodelista"/>
        <w:numPr>
          <w:ilvl w:val="0"/>
          <w:numId w:val="4"/>
        </w:numPr>
        <w:tabs>
          <w:tab w:val="left" w:pos="426"/>
        </w:tabs>
        <w:spacing w:before="240" w:after="240" w:line="360" w:lineRule="auto"/>
        <w:ind w:left="0" w:firstLine="0"/>
        <w:jc w:val="both"/>
        <w:rPr>
          <w:rFonts w:ascii="Palatino Linotype" w:hAnsi="Palatino Linotype"/>
          <w:color w:val="000000" w:themeColor="text1"/>
        </w:rPr>
      </w:pPr>
      <w:r w:rsidRPr="00E50480">
        <w:rPr>
          <w:rFonts w:ascii="Palatino Linotype" w:eastAsia="Calibri" w:hAnsi="Palatino Linotype" w:cs="Arial"/>
          <w:color w:val="000000" w:themeColor="text1"/>
        </w:rPr>
        <w:t xml:space="preserve">Las </w:t>
      </w:r>
      <w:r w:rsidRPr="00E50480">
        <w:rPr>
          <w:rFonts w:ascii="Palatino Linotype" w:eastAsia="Calibri" w:hAnsi="Palatino Linotype" w:cs="Arial"/>
          <w:lang w:val="es-ES"/>
        </w:rPr>
        <w:t>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6FCD3505" w14:textId="77777777" w:rsidR="005F1BAD" w:rsidRPr="00E50480" w:rsidRDefault="005F1BAD" w:rsidP="003A3BE8">
      <w:pPr>
        <w:pStyle w:val="Prrafodelista"/>
        <w:tabs>
          <w:tab w:val="left" w:pos="426"/>
        </w:tabs>
        <w:spacing w:before="240" w:after="240" w:line="360" w:lineRule="auto"/>
        <w:ind w:left="0"/>
        <w:jc w:val="both"/>
        <w:rPr>
          <w:rFonts w:ascii="Palatino Linotype" w:hAnsi="Palatino Linotype"/>
          <w:color w:val="000000" w:themeColor="text1"/>
        </w:rPr>
      </w:pPr>
    </w:p>
    <w:p w14:paraId="5B0BD0B0" w14:textId="1B171108" w:rsidR="005F1BAD" w:rsidRPr="00E50480" w:rsidRDefault="005F1BAD" w:rsidP="003A3BE8">
      <w:pPr>
        <w:pStyle w:val="Prrafodelista"/>
        <w:numPr>
          <w:ilvl w:val="0"/>
          <w:numId w:val="4"/>
        </w:numPr>
        <w:tabs>
          <w:tab w:val="left" w:pos="426"/>
        </w:tabs>
        <w:spacing w:before="240" w:after="240" w:line="360" w:lineRule="auto"/>
        <w:ind w:left="0" w:firstLine="0"/>
        <w:jc w:val="both"/>
        <w:rPr>
          <w:rFonts w:ascii="Palatino Linotype" w:hAnsi="Palatino Linotype"/>
          <w:color w:val="000000" w:themeColor="text1"/>
        </w:rPr>
      </w:pPr>
      <w:r w:rsidRPr="00E50480">
        <w:rPr>
          <w:rFonts w:ascii="Palatino Linotype" w:eastAsia="Calibri" w:hAnsi="Palatino Linotype" w:cs="Arial"/>
          <w:color w:val="000000" w:themeColor="text1"/>
        </w:rPr>
        <w:lastRenderedPageBreak/>
        <w:t xml:space="preserve">Por </w:t>
      </w:r>
      <w:r w:rsidRPr="00E50480">
        <w:rPr>
          <w:rFonts w:ascii="Palatino Linotype" w:hAnsi="Palatino Linotype"/>
          <w:lang w:val="es-ES"/>
        </w:rPr>
        <w:t>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4D7E268B" w14:textId="77777777" w:rsidR="005F1BAD" w:rsidRPr="00E50480" w:rsidRDefault="005F1BAD" w:rsidP="003A3BE8">
      <w:pPr>
        <w:pStyle w:val="Prrafodelista"/>
        <w:tabs>
          <w:tab w:val="left" w:pos="426"/>
        </w:tabs>
        <w:spacing w:before="240" w:after="240" w:line="360" w:lineRule="auto"/>
        <w:ind w:left="0"/>
        <w:jc w:val="both"/>
        <w:rPr>
          <w:rFonts w:ascii="Palatino Linotype" w:hAnsi="Palatino Linotype"/>
          <w:color w:val="000000" w:themeColor="text1"/>
        </w:rPr>
      </w:pPr>
    </w:p>
    <w:p w14:paraId="23427DA6" w14:textId="765E16D3" w:rsidR="005F1BAD" w:rsidRPr="00E50480" w:rsidRDefault="005F1BAD" w:rsidP="003A3BE8">
      <w:pPr>
        <w:pStyle w:val="Prrafodelista"/>
        <w:numPr>
          <w:ilvl w:val="0"/>
          <w:numId w:val="4"/>
        </w:numPr>
        <w:tabs>
          <w:tab w:val="left" w:pos="426"/>
        </w:tabs>
        <w:spacing w:before="240" w:after="240" w:line="360" w:lineRule="auto"/>
        <w:ind w:left="0" w:firstLine="0"/>
        <w:jc w:val="both"/>
        <w:rPr>
          <w:rFonts w:ascii="Palatino Linotype" w:hAnsi="Palatino Linotype"/>
          <w:color w:val="000000" w:themeColor="text1"/>
        </w:rPr>
      </w:pPr>
      <w:r w:rsidRPr="00E50480">
        <w:rPr>
          <w:rFonts w:ascii="Palatino Linotype" w:eastAsia="Calibri" w:hAnsi="Palatino Linotype" w:cs="Arial"/>
          <w:color w:val="000000" w:themeColor="text1"/>
        </w:rPr>
        <w:t xml:space="preserve">Luego, </w:t>
      </w:r>
      <w:r w:rsidRPr="00E50480">
        <w:rPr>
          <w:rFonts w:ascii="Palatino Linotype" w:hAnsi="Palatino Linotype"/>
          <w:lang w:val="es-ES"/>
        </w:rPr>
        <w:t>del periodo de agosto a diciembre, en el que las condiciones de riesgo bajaron para situar a algunos estados en verde, amarillo y naranja en el semáforo administrado por las autoridades de salud, el cierre de dos mil veinte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4D31FF29" w14:textId="77777777" w:rsidR="005F1BAD" w:rsidRPr="00E50480" w:rsidRDefault="005F1BAD" w:rsidP="003A3BE8">
      <w:pPr>
        <w:pStyle w:val="Prrafodelista"/>
        <w:tabs>
          <w:tab w:val="left" w:pos="426"/>
        </w:tabs>
        <w:spacing w:before="240" w:after="240" w:line="360" w:lineRule="auto"/>
        <w:ind w:left="0"/>
        <w:jc w:val="both"/>
        <w:rPr>
          <w:rFonts w:ascii="Palatino Linotype" w:hAnsi="Palatino Linotype"/>
          <w:color w:val="000000" w:themeColor="text1"/>
        </w:rPr>
      </w:pPr>
    </w:p>
    <w:p w14:paraId="7C3ECAF4" w14:textId="2EDAC676" w:rsidR="005F1BAD" w:rsidRPr="00E50480" w:rsidRDefault="005F1BAD" w:rsidP="003A3BE8">
      <w:pPr>
        <w:pStyle w:val="Prrafodelista"/>
        <w:numPr>
          <w:ilvl w:val="0"/>
          <w:numId w:val="4"/>
        </w:numPr>
        <w:tabs>
          <w:tab w:val="left" w:pos="426"/>
        </w:tabs>
        <w:spacing w:before="240" w:after="240" w:line="360" w:lineRule="auto"/>
        <w:ind w:left="0" w:firstLine="0"/>
        <w:jc w:val="both"/>
        <w:rPr>
          <w:rFonts w:ascii="Palatino Linotype" w:hAnsi="Palatino Linotype"/>
          <w:color w:val="000000" w:themeColor="text1"/>
        </w:rPr>
      </w:pPr>
      <w:r w:rsidRPr="00E50480">
        <w:rPr>
          <w:rFonts w:ascii="Palatino Linotype" w:eastAsia="Calibri" w:hAnsi="Palatino Linotype" w:cs="Arial"/>
          <w:color w:val="000000" w:themeColor="text1"/>
        </w:rPr>
        <w:t xml:space="preserve">Sin </w:t>
      </w:r>
      <w:r w:rsidRPr="00E50480">
        <w:rPr>
          <w:rFonts w:ascii="Palatino Linotype" w:hAnsi="Palatino Linotype"/>
          <w:lang w:val="es-ES"/>
        </w:rPr>
        <w:t xml:space="preserve">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w:t>
      </w:r>
      <w:r w:rsidRPr="00E50480">
        <w:rPr>
          <w:rFonts w:ascii="Palatino Linotype" w:hAnsi="Palatino Linotype"/>
          <w:lang w:val="es-ES"/>
        </w:rPr>
        <w:lastRenderedPageBreak/>
        <w:t>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09027E14" w14:textId="77777777" w:rsidR="005F1BAD" w:rsidRPr="00E50480" w:rsidRDefault="005F1BAD" w:rsidP="003A3BE8">
      <w:pPr>
        <w:pStyle w:val="Prrafodelista"/>
        <w:tabs>
          <w:tab w:val="left" w:pos="426"/>
        </w:tabs>
        <w:spacing w:before="240" w:after="240" w:line="360" w:lineRule="auto"/>
        <w:ind w:left="0"/>
        <w:jc w:val="both"/>
        <w:rPr>
          <w:rFonts w:ascii="Palatino Linotype" w:hAnsi="Palatino Linotype"/>
          <w:color w:val="000000" w:themeColor="text1"/>
        </w:rPr>
      </w:pPr>
    </w:p>
    <w:p w14:paraId="0F983C88" w14:textId="3C1BF88F" w:rsidR="005F1BAD" w:rsidRPr="00E50480" w:rsidRDefault="005F1BAD" w:rsidP="00B26DA4">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sidRPr="00E50480">
        <w:rPr>
          <w:rFonts w:ascii="Palatino Linotype" w:eastAsia="Calibri" w:hAnsi="Palatino Linotype" w:cs="Arial"/>
          <w:color w:val="000000" w:themeColor="text1"/>
        </w:rPr>
        <w:t xml:space="preserve">El </w:t>
      </w:r>
      <w:r w:rsidRPr="00E50480">
        <w:rPr>
          <w:rFonts w:ascii="Palatino Linotype" w:hAnsi="Palatino Linotype"/>
          <w:lang w:val="es-ES"/>
        </w:rPr>
        <w:t>Instituto de Transparencia, Acceso a la Información Pública y Protección de Datos Personales del Estado de México y Municipios,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w:t>
      </w:r>
    </w:p>
    <w:p w14:paraId="2DC5BF68" w14:textId="77777777" w:rsidR="005F1BAD" w:rsidRPr="00E50480" w:rsidRDefault="005F1BAD" w:rsidP="00B26DA4">
      <w:pPr>
        <w:pStyle w:val="Prrafodelista"/>
        <w:tabs>
          <w:tab w:val="left" w:pos="426"/>
        </w:tabs>
        <w:spacing w:line="360" w:lineRule="auto"/>
        <w:ind w:left="0"/>
        <w:jc w:val="both"/>
        <w:rPr>
          <w:rFonts w:ascii="Palatino Linotype" w:hAnsi="Palatino Linotype"/>
          <w:color w:val="000000" w:themeColor="text1"/>
        </w:rPr>
      </w:pPr>
    </w:p>
    <w:p w14:paraId="42014C05" w14:textId="448A9435" w:rsidR="005F1BAD" w:rsidRPr="00E50480" w:rsidRDefault="005F1BAD" w:rsidP="00B26DA4">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sidRPr="00E50480">
        <w:rPr>
          <w:rFonts w:ascii="Palatino Linotype" w:eastAsia="Calibri" w:hAnsi="Palatino Linotype" w:cs="Arial"/>
          <w:color w:val="000000" w:themeColor="text1"/>
        </w:rPr>
        <w:t xml:space="preserve">El </w:t>
      </w:r>
      <w:r w:rsidRPr="00E50480">
        <w:rPr>
          <w:rFonts w:ascii="Palatino Linotype" w:hAnsi="Palatino Linotype"/>
          <w:lang w:val="es-ES"/>
        </w:rPr>
        <w:t xml:space="preserve">diseño de los procedimientos para el ejercicio de los derechos de acceso a la información pública y a la protección de los datos personales ha descansado en procedimientos electrónicos a través de los sistemas implementados por el INFOEM </w:t>
      </w:r>
      <w:r w:rsidRPr="00E50480">
        <w:rPr>
          <w:rFonts w:ascii="Palatino Linotype" w:hAnsi="Palatino Linotype"/>
          <w:lang w:val="es-ES"/>
        </w:rPr>
        <w:lastRenderedPageBreak/>
        <w:t>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1B477A4D" w14:textId="77777777" w:rsidR="005F1BAD" w:rsidRPr="00E50480" w:rsidRDefault="005F1BAD" w:rsidP="00B26DA4">
      <w:pPr>
        <w:pStyle w:val="Prrafodelista"/>
        <w:tabs>
          <w:tab w:val="left" w:pos="426"/>
        </w:tabs>
        <w:spacing w:line="360" w:lineRule="auto"/>
        <w:ind w:left="0"/>
        <w:jc w:val="both"/>
        <w:rPr>
          <w:rFonts w:ascii="Palatino Linotype" w:hAnsi="Palatino Linotype"/>
          <w:color w:val="000000" w:themeColor="text1"/>
        </w:rPr>
      </w:pPr>
    </w:p>
    <w:p w14:paraId="212AE32C" w14:textId="609C252E" w:rsidR="005F1BAD" w:rsidRPr="00E50480" w:rsidRDefault="005F1BAD" w:rsidP="00B26DA4">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sidRPr="00E50480">
        <w:rPr>
          <w:rFonts w:ascii="Palatino Linotype" w:eastAsia="Calibri" w:hAnsi="Palatino Linotype" w:cs="Arial"/>
          <w:color w:val="000000" w:themeColor="text1"/>
        </w:rPr>
        <w:t xml:space="preserve">En </w:t>
      </w:r>
      <w:r w:rsidRPr="00E50480">
        <w:rPr>
          <w:rFonts w:ascii="Palatino Linotype" w:hAnsi="Palatino Linotype"/>
          <w:lang w:val="es-ES"/>
        </w:rPr>
        <w:t>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423C3FAC" w14:textId="77777777" w:rsidR="005F1BAD" w:rsidRPr="00E50480" w:rsidRDefault="005F1BAD" w:rsidP="00B26DA4">
      <w:pPr>
        <w:pStyle w:val="Prrafodelista"/>
        <w:tabs>
          <w:tab w:val="left" w:pos="426"/>
        </w:tabs>
        <w:spacing w:line="360" w:lineRule="auto"/>
        <w:ind w:left="0"/>
        <w:jc w:val="both"/>
        <w:rPr>
          <w:rFonts w:ascii="Palatino Linotype" w:hAnsi="Palatino Linotype"/>
          <w:color w:val="000000" w:themeColor="text1"/>
        </w:rPr>
      </w:pPr>
    </w:p>
    <w:p w14:paraId="1205BB38" w14:textId="6E6490A9" w:rsidR="005F1BAD" w:rsidRPr="00E50480" w:rsidRDefault="005F1BAD" w:rsidP="00B26DA4">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sidRPr="00E50480">
        <w:rPr>
          <w:rFonts w:ascii="Palatino Linotype" w:eastAsia="Calibri" w:hAnsi="Palatino Linotype" w:cs="Arial"/>
          <w:color w:val="000000" w:themeColor="text1"/>
        </w:rPr>
        <w:t xml:space="preserve">Si </w:t>
      </w:r>
      <w:r w:rsidRPr="00E50480">
        <w:rPr>
          <w:rFonts w:ascii="Palatino Linotype" w:hAnsi="Palatino Linotype"/>
          <w:lang w:val="es-ES"/>
        </w:rPr>
        <w:t xml:space="preserve">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w:t>
      </w:r>
      <w:r w:rsidRPr="00E50480">
        <w:rPr>
          <w:rFonts w:ascii="Palatino Linotype" w:hAnsi="Palatino Linotype"/>
          <w:lang w:val="es-ES"/>
        </w:rPr>
        <w:lastRenderedPageBreak/>
        <w:t>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32ABC210" w14:textId="77777777" w:rsidR="005F1BAD" w:rsidRPr="00E50480" w:rsidRDefault="005F1BAD" w:rsidP="00B26DA4">
      <w:pPr>
        <w:pStyle w:val="Prrafodelista"/>
        <w:tabs>
          <w:tab w:val="left" w:pos="426"/>
        </w:tabs>
        <w:spacing w:line="360" w:lineRule="auto"/>
        <w:ind w:left="0"/>
        <w:jc w:val="both"/>
        <w:rPr>
          <w:rFonts w:ascii="Palatino Linotype" w:hAnsi="Palatino Linotype"/>
          <w:color w:val="000000" w:themeColor="text1"/>
        </w:rPr>
      </w:pPr>
    </w:p>
    <w:p w14:paraId="0FF4F52A" w14:textId="2939B1A8" w:rsidR="005F1BAD" w:rsidRPr="00E50480" w:rsidRDefault="005F1BAD" w:rsidP="00B26DA4">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sidRPr="00E50480">
        <w:rPr>
          <w:rFonts w:ascii="Palatino Linotype" w:eastAsia="Calibri" w:hAnsi="Palatino Linotype" w:cs="Arial"/>
          <w:color w:val="000000" w:themeColor="text1"/>
        </w:rPr>
        <w:t xml:space="preserve">Por </w:t>
      </w:r>
      <w:r w:rsidRPr="00E50480">
        <w:rPr>
          <w:rFonts w:ascii="Palatino Linotype" w:hAnsi="Palatino Linotype"/>
          <w:lang w:val="es-ES"/>
        </w:rPr>
        <w:t>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w:t>
      </w:r>
    </w:p>
    <w:p w14:paraId="25614E1A" w14:textId="77777777" w:rsidR="005F1BAD" w:rsidRPr="00E50480" w:rsidRDefault="005F1BAD" w:rsidP="00B26DA4">
      <w:pPr>
        <w:pStyle w:val="Prrafodelista"/>
        <w:tabs>
          <w:tab w:val="left" w:pos="426"/>
        </w:tabs>
        <w:spacing w:line="360" w:lineRule="auto"/>
        <w:ind w:left="0"/>
        <w:jc w:val="both"/>
        <w:rPr>
          <w:rFonts w:ascii="Palatino Linotype" w:hAnsi="Palatino Linotype"/>
          <w:color w:val="000000" w:themeColor="text1"/>
        </w:rPr>
      </w:pPr>
    </w:p>
    <w:p w14:paraId="1DFC48AA" w14:textId="28169D22" w:rsidR="005F1BAD" w:rsidRPr="00E50480" w:rsidRDefault="005F1BAD" w:rsidP="00B26DA4">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sidRPr="00E50480">
        <w:rPr>
          <w:rFonts w:ascii="Palatino Linotype" w:hAnsi="Palatino Linotype"/>
          <w:lang w:val="es-ES"/>
        </w:rPr>
        <w:t xml:space="preserve">Desde nuestra perspectiva, ello se consigue si dentro de las medidas adoptadas por los Sujetos Obligados para mantener el ejercicio de las facultades, competencias </w:t>
      </w:r>
      <w:r w:rsidRPr="00E50480">
        <w:rPr>
          <w:rFonts w:ascii="Palatino Linotype" w:hAnsi="Palatino Linotype"/>
          <w:lang w:val="es-ES"/>
        </w:rPr>
        <w:lastRenderedPageBreak/>
        <w:t>o funciones que, durante el dos mil veinte y en lo que va del dos mil veintiuno,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0696DCA0" w14:textId="77777777" w:rsidR="005F1BAD" w:rsidRPr="00E50480" w:rsidRDefault="005F1BAD" w:rsidP="00B26DA4">
      <w:pPr>
        <w:pStyle w:val="Prrafodelista"/>
        <w:tabs>
          <w:tab w:val="left" w:pos="426"/>
        </w:tabs>
        <w:spacing w:line="360" w:lineRule="auto"/>
        <w:ind w:left="0"/>
        <w:jc w:val="both"/>
        <w:rPr>
          <w:rFonts w:ascii="Palatino Linotype" w:hAnsi="Palatino Linotype"/>
          <w:color w:val="000000" w:themeColor="text1"/>
        </w:rPr>
      </w:pPr>
    </w:p>
    <w:p w14:paraId="15661DD9" w14:textId="67B23273" w:rsidR="00540208" w:rsidRPr="00E50480" w:rsidRDefault="005F1BAD" w:rsidP="00B26DA4">
      <w:pPr>
        <w:pStyle w:val="Ttulo2"/>
        <w:spacing w:before="0"/>
        <w:rPr>
          <w:rFonts w:ascii="Palatino Linotype" w:hAnsi="Palatino Linotype"/>
          <w:b/>
          <w:color w:val="000000" w:themeColor="text1"/>
          <w:sz w:val="24"/>
          <w:szCs w:val="24"/>
        </w:rPr>
      </w:pPr>
      <w:bookmarkStart w:id="13" w:name="_Toc500360400"/>
      <w:bookmarkStart w:id="14" w:name="_Toc500786931"/>
      <w:bookmarkStart w:id="15" w:name="_Toc68784721"/>
      <w:bookmarkStart w:id="16" w:name="_Toc495427545"/>
      <w:bookmarkStart w:id="17" w:name="_Toc499296549"/>
      <w:bookmarkStart w:id="18" w:name="_Toc459174366"/>
      <w:bookmarkStart w:id="19" w:name="_Toc459659884"/>
      <w:bookmarkStart w:id="20" w:name="_Toc461687280"/>
      <w:bookmarkStart w:id="21" w:name="_Toc462771051"/>
      <w:bookmarkStart w:id="22" w:name="_Toc464139201"/>
      <w:r w:rsidRPr="00E50480">
        <w:rPr>
          <w:rFonts w:ascii="Palatino Linotype" w:hAnsi="Palatino Linotype"/>
          <w:b/>
          <w:color w:val="000000" w:themeColor="text1"/>
          <w:sz w:val="24"/>
          <w:szCs w:val="24"/>
        </w:rPr>
        <w:t>CUARTO</w:t>
      </w:r>
      <w:r w:rsidR="00C50A2B" w:rsidRPr="00E50480">
        <w:rPr>
          <w:rFonts w:ascii="Palatino Linotype" w:hAnsi="Palatino Linotype"/>
          <w:b/>
          <w:color w:val="000000" w:themeColor="text1"/>
          <w:sz w:val="24"/>
          <w:szCs w:val="24"/>
        </w:rPr>
        <w:t>. De</w:t>
      </w:r>
      <w:r w:rsidR="00AD76A1" w:rsidRPr="00E50480">
        <w:rPr>
          <w:rFonts w:ascii="Palatino Linotype" w:hAnsi="Palatino Linotype"/>
          <w:b/>
          <w:color w:val="000000" w:themeColor="text1"/>
          <w:sz w:val="24"/>
          <w:szCs w:val="24"/>
        </w:rPr>
        <w:t xml:space="preserve">l planteamiento de la </w:t>
      </w:r>
      <w:r w:rsidR="00AD76A1" w:rsidRPr="00E50480">
        <w:rPr>
          <w:rFonts w:ascii="Palatino Linotype" w:hAnsi="Palatino Linotype"/>
          <w:b/>
          <w:i/>
          <w:color w:val="000000" w:themeColor="text1"/>
          <w:sz w:val="24"/>
          <w:szCs w:val="24"/>
        </w:rPr>
        <w:t>Litis</w:t>
      </w:r>
      <w:r w:rsidR="00C50A2B" w:rsidRPr="00E50480">
        <w:rPr>
          <w:rFonts w:ascii="Palatino Linotype" w:hAnsi="Palatino Linotype"/>
          <w:b/>
          <w:color w:val="000000" w:themeColor="text1"/>
          <w:sz w:val="24"/>
          <w:szCs w:val="24"/>
        </w:rPr>
        <w:t>.</w:t>
      </w:r>
      <w:bookmarkEnd w:id="13"/>
      <w:bookmarkEnd w:id="14"/>
      <w:bookmarkEnd w:id="15"/>
    </w:p>
    <w:p w14:paraId="4231B8D5" w14:textId="77777777" w:rsidR="00540208" w:rsidRPr="00E50480" w:rsidRDefault="00540208" w:rsidP="00B26DA4">
      <w:pPr>
        <w:rPr>
          <w:rFonts w:ascii="Palatino Linotype" w:hAnsi="Palatino Linotype"/>
          <w:color w:val="000000" w:themeColor="text1"/>
          <w:lang w:val="es-MX" w:eastAsia="en-US"/>
        </w:rPr>
      </w:pPr>
    </w:p>
    <w:bookmarkEnd w:id="16"/>
    <w:bookmarkEnd w:id="17"/>
    <w:p w14:paraId="0749FC63" w14:textId="5570BFF8" w:rsidR="00AD76A1" w:rsidRPr="00E50480" w:rsidRDefault="003A3BE8" w:rsidP="00B26DA4">
      <w:pPr>
        <w:pStyle w:val="Prrafodelista"/>
        <w:numPr>
          <w:ilvl w:val="0"/>
          <w:numId w:val="4"/>
        </w:numPr>
        <w:tabs>
          <w:tab w:val="left" w:pos="426"/>
        </w:tabs>
        <w:spacing w:line="360" w:lineRule="auto"/>
        <w:ind w:left="0" w:right="49" w:firstLine="0"/>
        <w:jc w:val="both"/>
        <w:rPr>
          <w:rFonts w:ascii="Palatino Linotype" w:hAnsi="Palatino Linotype" w:cs="Arial"/>
          <w:color w:val="000000" w:themeColor="text1"/>
        </w:rPr>
      </w:pPr>
      <w:r w:rsidRPr="00E50480">
        <w:rPr>
          <w:rFonts w:ascii="Palatino Linotype" w:hAnsi="Palatino Linotype" w:cs="Arial"/>
          <w:color w:val="000000" w:themeColor="text1"/>
        </w:rPr>
        <w:t>Se requirió la relación de las empresas autorizadas para prestar el servicio de arrastre, salvamento, guarda, custodia y depósito de vehículos</w:t>
      </w:r>
      <w:r w:rsidR="00AB7CF6" w:rsidRPr="00E50480">
        <w:rPr>
          <w:rFonts w:ascii="Palatino Linotype" w:hAnsi="Palatino Linotype" w:cs="Arial"/>
          <w:color w:val="000000" w:themeColor="text1"/>
        </w:rPr>
        <w:t>, así como el nombre de sus representantes, los municipios de operación, ubicación de los depósitos y, las tarifas autorizadas para su cobro</w:t>
      </w:r>
      <w:r w:rsidR="00826F38" w:rsidRPr="00E50480">
        <w:rPr>
          <w:rFonts w:ascii="Palatino Linotype" w:hAnsi="Palatino Linotype" w:cs="Arial"/>
          <w:color w:val="000000" w:themeColor="text1"/>
        </w:rPr>
        <w:t xml:space="preserve">. El </w:t>
      </w:r>
      <w:r w:rsidR="00826F38" w:rsidRPr="00E50480">
        <w:rPr>
          <w:rFonts w:ascii="Palatino Linotype" w:hAnsi="Palatino Linotype" w:cs="Arial"/>
          <w:b/>
          <w:bCs/>
          <w:color w:val="000000" w:themeColor="text1"/>
        </w:rPr>
        <w:t>SUJETO OBLIGADO</w:t>
      </w:r>
      <w:r w:rsidR="00826F38" w:rsidRPr="00E50480">
        <w:rPr>
          <w:rFonts w:ascii="Palatino Linotype" w:hAnsi="Palatino Linotype" w:cs="Arial"/>
          <w:color w:val="000000" w:themeColor="text1"/>
        </w:rPr>
        <w:t xml:space="preserve"> entregó al particular </w:t>
      </w:r>
      <w:r w:rsidR="00AB7CF6" w:rsidRPr="00E50480">
        <w:rPr>
          <w:rFonts w:ascii="Palatino Linotype" w:hAnsi="Palatino Linotype" w:cs="Arial"/>
          <w:color w:val="000000" w:themeColor="text1"/>
        </w:rPr>
        <w:t xml:space="preserve">un listado con el nombre de cinco empresas autorizadas para prestar el servicio de grúas para salvamento y arrastre, así como el municipio de operación de cada una; un tabulador de tarifas por el servicio de grúas de arrastre, salvamento, maniobras y abanderamiento; y, un tabulador con las cuotas </w:t>
      </w:r>
      <w:r w:rsidR="008D74DA" w:rsidRPr="00E50480">
        <w:rPr>
          <w:rFonts w:ascii="Palatino Linotype" w:hAnsi="Palatino Linotype" w:cs="Arial"/>
          <w:color w:val="000000" w:themeColor="text1"/>
        </w:rPr>
        <w:t>de los</w:t>
      </w:r>
      <w:r w:rsidR="00AB7CF6" w:rsidRPr="00E50480">
        <w:rPr>
          <w:rFonts w:ascii="Palatino Linotype" w:hAnsi="Palatino Linotype" w:cs="Arial"/>
          <w:color w:val="000000" w:themeColor="text1"/>
        </w:rPr>
        <w:t xml:space="preserve"> </w:t>
      </w:r>
      <w:r w:rsidR="008D74DA" w:rsidRPr="00E50480">
        <w:rPr>
          <w:rFonts w:ascii="Palatino Linotype" w:hAnsi="Palatino Linotype" w:cs="Arial"/>
          <w:color w:val="000000" w:themeColor="text1"/>
        </w:rPr>
        <w:t>depósitos de vehículos de guarda y custodia</w:t>
      </w:r>
      <w:r w:rsidR="00AB7CF6" w:rsidRPr="00E50480">
        <w:rPr>
          <w:rFonts w:ascii="Palatino Linotype" w:hAnsi="Palatino Linotype" w:cs="Arial"/>
          <w:color w:val="000000" w:themeColor="text1"/>
        </w:rPr>
        <w:t xml:space="preserve">. </w:t>
      </w:r>
      <w:r w:rsidR="00826F38" w:rsidRPr="00E50480">
        <w:rPr>
          <w:rFonts w:ascii="Palatino Linotype" w:hAnsi="Palatino Linotype" w:cs="Arial"/>
          <w:color w:val="000000" w:themeColor="text1"/>
        </w:rPr>
        <w:t xml:space="preserve">El particular impugnó </w:t>
      </w:r>
      <w:r w:rsidR="006A2EFB" w:rsidRPr="00E50480">
        <w:rPr>
          <w:rFonts w:ascii="Palatino Linotype" w:hAnsi="Palatino Linotype" w:cs="Arial"/>
          <w:color w:val="000000" w:themeColor="text1"/>
        </w:rPr>
        <w:t>la respuesta</w:t>
      </w:r>
      <w:r w:rsidR="00826F38" w:rsidRPr="00E50480">
        <w:rPr>
          <w:rFonts w:ascii="Palatino Linotype" w:hAnsi="Palatino Linotype" w:cs="Arial"/>
          <w:color w:val="000000" w:themeColor="text1"/>
        </w:rPr>
        <w:t xml:space="preserve"> mediante recurso de revisión, </w:t>
      </w:r>
      <w:r w:rsidR="006A2EFB" w:rsidRPr="00E50480">
        <w:rPr>
          <w:rFonts w:ascii="Palatino Linotype" w:hAnsi="Palatino Linotype" w:cs="Arial"/>
          <w:color w:val="000000" w:themeColor="text1"/>
        </w:rPr>
        <w:t>en el que señaló</w:t>
      </w:r>
      <w:r w:rsidR="00826F38" w:rsidRPr="00E50480">
        <w:rPr>
          <w:rFonts w:ascii="Palatino Linotype" w:hAnsi="Palatino Linotype" w:cs="Arial"/>
          <w:color w:val="000000" w:themeColor="text1"/>
        </w:rPr>
        <w:t xml:space="preserve"> por agravios qu</w:t>
      </w:r>
      <w:r w:rsidR="00AB7CF6" w:rsidRPr="00E50480">
        <w:rPr>
          <w:rFonts w:ascii="Palatino Linotype" w:hAnsi="Palatino Linotype" w:cs="Arial"/>
          <w:color w:val="000000" w:themeColor="text1"/>
        </w:rPr>
        <w:t xml:space="preserve">e no </w:t>
      </w:r>
      <w:r w:rsidR="008D74DA" w:rsidRPr="00E50480">
        <w:rPr>
          <w:rFonts w:ascii="Palatino Linotype" w:hAnsi="Palatino Linotype" w:cs="Arial"/>
          <w:color w:val="000000" w:themeColor="text1"/>
        </w:rPr>
        <w:t xml:space="preserve">se le había entregado la lista de empresas </w:t>
      </w:r>
      <w:r w:rsidR="008D74DA" w:rsidRPr="00E50480">
        <w:rPr>
          <w:rFonts w:ascii="Palatino Linotype" w:hAnsi="Palatino Linotype" w:cs="Arial"/>
          <w:color w:val="000000" w:themeColor="text1"/>
        </w:rPr>
        <w:lastRenderedPageBreak/>
        <w:t xml:space="preserve">actualizada y, que no </w:t>
      </w:r>
      <w:r w:rsidR="00AB7CF6" w:rsidRPr="00E50480">
        <w:rPr>
          <w:rFonts w:ascii="Palatino Linotype" w:hAnsi="Palatino Linotype" w:cs="Arial"/>
          <w:color w:val="000000" w:themeColor="text1"/>
        </w:rPr>
        <w:t>quedaba claro qué empresas cuentan con una concesión en el Estado de México</w:t>
      </w:r>
      <w:r w:rsidR="00C51671" w:rsidRPr="00E50480">
        <w:rPr>
          <w:rFonts w:ascii="Palatino Linotype" w:hAnsi="Palatino Linotype" w:cs="Arial"/>
          <w:color w:val="000000" w:themeColor="text1"/>
        </w:rPr>
        <w:t>.</w:t>
      </w:r>
    </w:p>
    <w:p w14:paraId="2DF4E4C1" w14:textId="13D1721D" w:rsidR="001A032D" w:rsidRPr="00E50480" w:rsidRDefault="001A032D" w:rsidP="00B26DA4">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2ECAA79E" w:rsidR="001A032D" w:rsidRPr="00E50480" w:rsidRDefault="001A032D" w:rsidP="00B26DA4">
      <w:pPr>
        <w:pStyle w:val="Prrafodelista"/>
        <w:numPr>
          <w:ilvl w:val="0"/>
          <w:numId w:val="4"/>
        </w:numPr>
        <w:tabs>
          <w:tab w:val="left" w:pos="426"/>
        </w:tabs>
        <w:spacing w:line="360" w:lineRule="auto"/>
        <w:ind w:left="0" w:right="49" w:firstLine="0"/>
        <w:jc w:val="both"/>
        <w:rPr>
          <w:rFonts w:ascii="Palatino Linotype" w:hAnsi="Palatino Linotype" w:cs="Arial"/>
          <w:color w:val="000000" w:themeColor="text1"/>
        </w:rPr>
      </w:pPr>
      <w:r w:rsidRPr="00E50480">
        <w:rPr>
          <w:rFonts w:ascii="Palatino Linotype" w:hAnsi="Palatino Linotype" w:cs="Arial"/>
          <w:color w:val="000000" w:themeColor="text1"/>
        </w:rPr>
        <w:t xml:space="preserve">En ese sentido, </w:t>
      </w:r>
      <w:r w:rsidR="008D74DA" w:rsidRPr="00E50480">
        <w:rPr>
          <w:rFonts w:ascii="Palatino Linotype" w:hAnsi="Palatino Linotype" w:cs="Arial"/>
          <w:color w:val="000000" w:themeColor="text1"/>
        </w:rPr>
        <w:t>esta Ponencia Resolutora advierte que las razones o motivos de inconformidad</w:t>
      </w:r>
      <w:r w:rsidRPr="00E50480">
        <w:rPr>
          <w:rFonts w:ascii="Palatino Linotype" w:hAnsi="Palatino Linotype" w:cs="Arial"/>
          <w:color w:val="000000" w:themeColor="text1"/>
        </w:rPr>
        <w:t xml:space="preserve"> manifestado</w:t>
      </w:r>
      <w:r w:rsidR="008D74DA" w:rsidRPr="00E50480">
        <w:rPr>
          <w:rFonts w:ascii="Palatino Linotype" w:hAnsi="Palatino Linotype" w:cs="Arial"/>
          <w:color w:val="000000" w:themeColor="text1"/>
        </w:rPr>
        <w:t>s</w:t>
      </w:r>
      <w:r w:rsidRPr="00E50480">
        <w:rPr>
          <w:rFonts w:ascii="Palatino Linotype" w:hAnsi="Palatino Linotype" w:cs="Arial"/>
          <w:color w:val="000000" w:themeColor="text1"/>
        </w:rPr>
        <w:t xml:space="preserve"> por el </w:t>
      </w:r>
      <w:r w:rsidRPr="00E50480">
        <w:rPr>
          <w:rFonts w:ascii="Palatino Linotype" w:hAnsi="Palatino Linotype" w:cs="Arial"/>
          <w:b/>
          <w:bCs/>
          <w:color w:val="000000" w:themeColor="text1"/>
        </w:rPr>
        <w:t>RECURRENTE</w:t>
      </w:r>
      <w:r w:rsidRPr="00E50480">
        <w:rPr>
          <w:rFonts w:ascii="Palatino Linotype" w:hAnsi="Palatino Linotype" w:cs="Arial"/>
          <w:color w:val="000000" w:themeColor="text1"/>
        </w:rPr>
        <w:t xml:space="preserve"> sugiere</w:t>
      </w:r>
      <w:r w:rsidR="008D74DA" w:rsidRPr="00E50480">
        <w:rPr>
          <w:rFonts w:ascii="Palatino Linotype" w:hAnsi="Palatino Linotype" w:cs="Arial"/>
          <w:color w:val="000000" w:themeColor="text1"/>
        </w:rPr>
        <w:t>n</w:t>
      </w:r>
      <w:r w:rsidRPr="00E50480">
        <w:rPr>
          <w:rFonts w:ascii="Palatino Linotype" w:hAnsi="Palatino Linotype" w:cs="Arial"/>
          <w:color w:val="000000" w:themeColor="text1"/>
        </w:rPr>
        <w:t xml:space="preserve"> </w:t>
      </w:r>
      <w:r w:rsidR="00B855AA" w:rsidRPr="00E50480">
        <w:rPr>
          <w:rFonts w:ascii="Palatino Linotype" w:hAnsi="Palatino Linotype" w:cs="Arial"/>
          <w:color w:val="000000" w:themeColor="text1"/>
        </w:rPr>
        <w:t xml:space="preserve">que la respuesta proporcionada por el </w:t>
      </w:r>
      <w:r w:rsidR="00B855AA" w:rsidRPr="00E50480">
        <w:rPr>
          <w:rFonts w:ascii="Palatino Linotype" w:hAnsi="Palatino Linotype" w:cs="Arial"/>
          <w:b/>
          <w:bCs/>
          <w:color w:val="000000" w:themeColor="text1"/>
        </w:rPr>
        <w:t>SUJETO OBLIGADO</w:t>
      </w:r>
      <w:r w:rsidR="00B855AA" w:rsidRPr="00E50480">
        <w:rPr>
          <w:rFonts w:ascii="Palatino Linotype" w:hAnsi="Palatino Linotype" w:cs="Arial"/>
          <w:color w:val="000000" w:themeColor="text1"/>
        </w:rPr>
        <w:t xml:space="preserve"> no cumplió con el principio contendido en el artículo 11 de la Ley de Transparencia y Acceso a la Información Pública del Estado de México y Municipios, el cual señala que en la generación, publicación y entrega de información se deberá garantizar que ésta </w:t>
      </w:r>
      <w:r w:rsidR="00C51671" w:rsidRPr="00E50480">
        <w:rPr>
          <w:rFonts w:ascii="Palatino Linotype" w:hAnsi="Palatino Linotype" w:cs="Arial"/>
          <w:color w:val="000000" w:themeColor="text1"/>
        </w:rPr>
        <w:t>sea</w:t>
      </w:r>
      <w:r w:rsidR="00B855AA" w:rsidRPr="00E50480">
        <w:rPr>
          <w:rFonts w:ascii="Palatino Linotype" w:hAnsi="Palatino Linotype" w:cs="Arial"/>
          <w:color w:val="000000" w:themeColor="text1"/>
        </w:rPr>
        <w:t xml:space="preserve"> </w:t>
      </w:r>
      <w:r w:rsidR="008D74DA" w:rsidRPr="00E50480">
        <w:rPr>
          <w:rFonts w:ascii="Palatino Linotype" w:hAnsi="Palatino Linotype" w:cs="Arial"/>
          <w:b/>
          <w:bCs/>
          <w:color w:val="000000" w:themeColor="text1"/>
        </w:rPr>
        <w:t>actualizada</w:t>
      </w:r>
      <w:r w:rsidR="004B3A2A" w:rsidRPr="00E50480">
        <w:rPr>
          <w:rFonts w:ascii="Palatino Linotype" w:hAnsi="Palatino Linotype" w:cs="Arial"/>
          <w:b/>
          <w:bCs/>
          <w:color w:val="000000" w:themeColor="text1"/>
        </w:rPr>
        <w:t xml:space="preserve"> </w:t>
      </w:r>
      <w:r w:rsidR="008D74DA" w:rsidRPr="00E50480">
        <w:rPr>
          <w:rFonts w:ascii="Palatino Linotype" w:hAnsi="Palatino Linotype" w:cs="Arial"/>
          <w:color w:val="000000" w:themeColor="text1"/>
        </w:rPr>
        <w:t>e</w:t>
      </w:r>
      <w:r w:rsidR="004B3A2A" w:rsidRPr="00E50480">
        <w:rPr>
          <w:rFonts w:ascii="Palatino Linotype" w:hAnsi="Palatino Linotype" w:cs="Arial"/>
          <w:b/>
          <w:bCs/>
          <w:color w:val="000000" w:themeColor="text1"/>
        </w:rPr>
        <w:t xml:space="preserve"> </w:t>
      </w:r>
      <w:r w:rsidR="008D74DA" w:rsidRPr="00E50480">
        <w:rPr>
          <w:rFonts w:ascii="Palatino Linotype" w:hAnsi="Palatino Linotype" w:cs="Arial"/>
          <w:b/>
          <w:bCs/>
          <w:color w:val="000000" w:themeColor="text1"/>
        </w:rPr>
        <w:t>integral</w:t>
      </w:r>
      <w:r w:rsidR="00B855AA" w:rsidRPr="00E50480">
        <w:rPr>
          <w:rFonts w:ascii="Palatino Linotype" w:hAnsi="Palatino Linotype" w:cs="Arial"/>
          <w:color w:val="000000" w:themeColor="text1"/>
        </w:rPr>
        <w:t>.</w:t>
      </w:r>
    </w:p>
    <w:p w14:paraId="026A3A70" w14:textId="77777777" w:rsidR="00197091" w:rsidRPr="00E50480" w:rsidRDefault="00197091" w:rsidP="00B26DA4">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31AC11D8" w:rsidR="00AD76A1" w:rsidRPr="00E50480" w:rsidRDefault="00BC4307" w:rsidP="00B26DA4">
      <w:pPr>
        <w:pStyle w:val="Prrafodelista"/>
        <w:numPr>
          <w:ilvl w:val="0"/>
          <w:numId w:val="4"/>
        </w:numPr>
        <w:tabs>
          <w:tab w:val="left" w:pos="426"/>
        </w:tabs>
        <w:spacing w:line="360" w:lineRule="auto"/>
        <w:ind w:left="0" w:right="49" w:firstLine="0"/>
        <w:jc w:val="both"/>
        <w:rPr>
          <w:rFonts w:ascii="Palatino Linotype" w:hAnsi="Palatino Linotype" w:cs="Arial"/>
          <w:color w:val="000000" w:themeColor="text1"/>
        </w:rPr>
      </w:pPr>
      <w:r w:rsidRPr="00E50480">
        <w:rPr>
          <w:rFonts w:ascii="Palatino Linotype" w:hAnsi="Palatino Linotype" w:cs="Arial"/>
          <w:color w:val="000000" w:themeColor="text1"/>
          <w:szCs w:val="23"/>
        </w:rPr>
        <w:t xml:space="preserve">Por lo anterior, la </w:t>
      </w:r>
      <w:r w:rsidRPr="00E50480">
        <w:rPr>
          <w:rFonts w:ascii="Palatino Linotype" w:hAnsi="Palatino Linotype" w:cs="Arial"/>
          <w:i/>
          <w:color w:val="000000" w:themeColor="text1"/>
          <w:szCs w:val="23"/>
        </w:rPr>
        <w:t>Litis</w:t>
      </w:r>
      <w:r w:rsidRPr="00E50480">
        <w:rPr>
          <w:rFonts w:ascii="Palatino Linotype" w:hAnsi="Palatino Linotype" w:cs="Arial"/>
          <w:color w:val="000000" w:themeColor="text1"/>
          <w:szCs w:val="23"/>
        </w:rPr>
        <w:t xml:space="preserve"> a resolver en el presente recurso se circunscribe en determinar si</w:t>
      </w:r>
      <w:r w:rsidR="002C6561" w:rsidRPr="00E50480">
        <w:rPr>
          <w:rFonts w:ascii="Palatino Linotype" w:hAnsi="Palatino Linotype" w:cs="Arial"/>
          <w:color w:val="000000" w:themeColor="text1"/>
          <w:szCs w:val="23"/>
        </w:rPr>
        <w:t xml:space="preserve"> el </w:t>
      </w:r>
      <w:r w:rsidR="002C6561" w:rsidRPr="00E50480">
        <w:rPr>
          <w:rFonts w:ascii="Palatino Linotype" w:hAnsi="Palatino Linotype" w:cs="Arial"/>
          <w:b/>
          <w:bCs/>
          <w:color w:val="000000" w:themeColor="text1"/>
          <w:szCs w:val="23"/>
        </w:rPr>
        <w:t>SUJETO OBLIGADO</w:t>
      </w:r>
      <w:r w:rsidR="002C6561" w:rsidRPr="00E50480">
        <w:rPr>
          <w:rFonts w:ascii="Palatino Linotype" w:hAnsi="Palatino Linotype" w:cs="Arial"/>
          <w:color w:val="000000" w:themeColor="text1"/>
          <w:szCs w:val="23"/>
        </w:rPr>
        <w:t xml:space="preserve"> es competente para poseer, generar o administrar la información solicitada; o si, por el contrario, se</w:t>
      </w:r>
      <w:r w:rsidR="00E32652" w:rsidRPr="00E50480">
        <w:rPr>
          <w:rFonts w:ascii="Palatino Linotype" w:hAnsi="Palatino Linotype" w:cs="Arial"/>
          <w:color w:val="000000" w:themeColor="text1"/>
          <w:szCs w:val="23"/>
        </w:rPr>
        <w:t xml:space="preserve"> </w:t>
      </w:r>
      <w:r w:rsidR="0028248C" w:rsidRPr="00E50480">
        <w:rPr>
          <w:rFonts w:ascii="Palatino Linotype" w:hAnsi="Palatino Linotype"/>
          <w:color w:val="000000" w:themeColor="text1"/>
        </w:rPr>
        <w:t>actualiza</w:t>
      </w:r>
      <w:r w:rsidR="00C51671" w:rsidRPr="00E50480">
        <w:rPr>
          <w:rFonts w:ascii="Palatino Linotype" w:hAnsi="Palatino Linotype"/>
          <w:color w:val="000000" w:themeColor="text1"/>
        </w:rPr>
        <w:t>n</w:t>
      </w:r>
      <w:r w:rsidR="0028248C" w:rsidRPr="00E50480">
        <w:rPr>
          <w:rFonts w:ascii="Palatino Linotype" w:hAnsi="Palatino Linotype"/>
          <w:color w:val="000000" w:themeColor="text1"/>
        </w:rPr>
        <w:t xml:space="preserve"> la</w:t>
      </w:r>
      <w:r w:rsidR="00C51671" w:rsidRPr="00E50480">
        <w:rPr>
          <w:rFonts w:ascii="Palatino Linotype" w:hAnsi="Palatino Linotype"/>
          <w:color w:val="000000" w:themeColor="text1"/>
        </w:rPr>
        <w:t>s</w:t>
      </w:r>
      <w:r w:rsidR="0028248C" w:rsidRPr="00E50480">
        <w:rPr>
          <w:rFonts w:ascii="Palatino Linotype" w:hAnsi="Palatino Linotype"/>
          <w:color w:val="000000" w:themeColor="text1"/>
        </w:rPr>
        <w:t xml:space="preserve"> causal</w:t>
      </w:r>
      <w:r w:rsidR="00C51671" w:rsidRPr="00E50480">
        <w:rPr>
          <w:rFonts w:ascii="Palatino Linotype" w:hAnsi="Palatino Linotype"/>
          <w:color w:val="000000" w:themeColor="text1"/>
        </w:rPr>
        <w:t>es</w:t>
      </w:r>
      <w:r w:rsidR="0028248C" w:rsidRPr="00E50480">
        <w:rPr>
          <w:rFonts w:ascii="Palatino Linotype" w:hAnsi="Palatino Linotype"/>
          <w:color w:val="000000" w:themeColor="text1"/>
        </w:rPr>
        <w:t xml:space="preserve"> de procedencia</w:t>
      </w:r>
      <w:r w:rsidR="00E66A80" w:rsidRPr="00E50480">
        <w:rPr>
          <w:rFonts w:ascii="Palatino Linotype" w:hAnsi="Palatino Linotype" w:cs="Arial"/>
          <w:color w:val="000000" w:themeColor="text1"/>
          <w:szCs w:val="23"/>
        </w:rPr>
        <w:t xml:space="preserve"> del recurso de revisión establecida</w:t>
      </w:r>
      <w:r w:rsidR="00C51671" w:rsidRPr="00E50480">
        <w:rPr>
          <w:rFonts w:ascii="Palatino Linotype" w:hAnsi="Palatino Linotype" w:cs="Arial"/>
          <w:color w:val="000000" w:themeColor="text1"/>
          <w:szCs w:val="23"/>
        </w:rPr>
        <w:t>s</w:t>
      </w:r>
      <w:r w:rsidR="00E66A80" w:rsidRPr="00E50480">
        <w:rPr>
          <w:rFonts w:ascii="Palatino Linotype" w:hAnsi="Palatino Linotype" w:cs="Arial"/>
          <w:color w:val="000000" w:themeColor="text1"/>
          <w:szCs w:val="23"/>
        </w:rPr>
        <w:t xml:space="preserve"> en el artículo 179 </w:t>
      </w:r>
      <w:r w:rsidR="00C51671" w:rsidRPr="00E50480">
        <w:rPr>
          <w:rFonts w:ascii="Palatino Linotype" w:hAnsi="Palatino Linotype" w:cs="Arial"/>
          <w:color w:val="000000" w:themeColor="text1"/>
          <w:szCs w:val="23"/>
        </w:rPr>
        <w:t>fracciones</w:t>
      </w:r>
      <w:r w:rsidR="00E66A80" w:rsidRPr="00E50480">
        <w:rPr>
          <w:rFonts w:ascii="Palatino Linotype" w:hAnsi="Palatino Linotype" w:cs="Arial"/>
          <w:color w:val="000000" w:themeColor="text1"/>
          <w:szCs w:val="23"/>
        </w:rPr>
        <w:t xml:space="preserve"> </w:t>
      </w:r>
      <w:r w:rsidR="002C6561" w:rsidRPr="00E50480">
        <w:rPr>
          <w:rFonts w:ascii="Palatino Linotype" w:hAnsi="Palatino Linotype" w:cs="Arial"/>
          <w:color w:val="000000" w:themeColor="text1"/>
          <w:szCs w:val="23"/>
        </w:rPr>
        <w:t>I</w:t>
      </w:r>
      <w:r w:rsidR="004B3A2A" w:rsidRPr="00E50480">
        <w:rPr>
          <w:rFonts w:ascii="Palatino Linotype" w:hAnsi="Palatino Linotype" w:cs="Arial"/>
          <w:color w:val="000000" w:themeColor="text1"/>
          <w:szCs w:val="23"/>
        </w:rPr>
        <w:t xml:space="preserve">, V </w:t>
      </w:r>
      <w:r w:rsidR="00C51671" w:rsidRPr="00E50480">
        <w:rPr>
          <w:rFonts w:ascii="Palatino Linotype" w:hAnsi="Palatino Linotype" w:cs="Arial"/>
          <w:color w:val="000000" w:themeColor="text1"/>
          <w:szCs w:val="23"/>
        </w:rPr>
        <w:t xml:space="preserve">y </w:t>
      </w:r>
      <w:r w:rsidR="008D74DA" w:rsidRPr="00E50480">
        <w:rPr>
          <w:rFonts w:ascii="Palatino Linotype" w:hAnsi="Palatino Linotype" w:cs="Arial"/>
          <w:color w:val="000000" w:themeColor="text1"/>
          <w:szCs w:val="23"/>
        </w:rPr>
        <w:t>XIII</w:t>
      </w:r>
      <w:r w:rsidR="00C15F97" w:rsidRPr="00E50480">
        <w:rPr>
          <w:rFonts w:ascii="Palatino Linotype" w:hAnsi="Palatino Linotype" w:cs="Arial"/>
          <w:color w:val="000000" w:themeColor="text1"/>
          <w:szCs w:val="23"/>
        </w:rPr>
        <w:t xml:space="preserve"> </w:t>
      </w:r>
      <w:r w:rsidR="00E66A80" w:rsidRPr="00E50480">
        <w:rPr>
          <w:rFonts w:ascii="Palatino Linotype" w:hAnsi="Palatino Linotype" w:cs="Arial"/>
          <w:color w:val="000000" w:themeColor="text1"/>
          <w:szCs w:val="23"/>
        </w:rPr>
        <w:t xml:space="preserve">de la Ley de Transparencia y Acceso a la Información Pública del Estado de México y Municipios, </w:t>
      </w:r>
      <w:r w:rsidR="00C51671" w:rsidRPr="00E50480">
        <w:rPr>
          <w:rFonts w:ascii="Palatino Linotype" w:hAnsi="Palatino Linotype" w:cs="Arial"/>
          <w:color w:val="000000" w:themeColor="text1"/>
          <w:szCs w:val="23"/>
        </w:rPr>
        <w:t xml:space="preserve">y </w:t>
      </w:r>
      <w:r w:rsidR="00E66A80" w:rsidRPr="00E50480">
        <w:rPr>
          <w:rFonts w:ascii="Palatino Linotype" w:hAnsi="Palatino Linotype" w:cs="Arial"/>
          <w:color w:val="000000" w:themeColor="text1"/>
          <w:szCs w:val="23"/>
        </w:rPr>
        <w:t>que se transcribe</w:t>
      </w:r>
      <w:r w:rsidR="00C51671" w:rsidRPr="00E50480">
        <w:rPr>
          <w:rFonts w:ascii="Palatino Linotype" w:hAnsi="Palatino Linotype" w:cs="Arial"/>
          <w:color w:val="000000" w:themeColor="text1"/>
          <w:szCs w:val="23"/>
        </w:rPr>
        <w:t>n</w:t>
      </w:r>
      <w:r w:rsidR="00E66A80" w:rsidRPr="00E50480">
        <w:rPr>
          <w:rFonts w:ascii="Palatino Linotype" w:hAnsi="Palatino Linotype" w:cs="Arial"/>
          <w:color w:val="000000" w:themeColor="text1"/>
          <w:szCs w:val="23"/>
        </w:rPr>
        <w:t xml:space="preserve"> a continuación:</w:t>
      </w:r>
    </w:p>
    <w:p w14:paraId="694942AF" w14:textId="62D2F7A9" w:rsidR="00AD76A1" w:rsidRPr="00E50480" w:rsidRDefault="00E66A80" w:rsidP="00B26DA4">
      <w:pPr>
        <w:pStyle w:val="Sinespaciado"/>
        <w:tabs>
          <w:tab w:val="left" w:pos="426"/>
        </w:tabs>
        <w:ind w:left="851" w:right="567"/>
        <w:jc w:val="both"/>
        <w:rPr>
          <w:rFonts w:ascii="Palatino Linotype" w:hAnsi="Palatino Linotype"/>
          <w:i/>
          <w:color w:val="000000" w:themeColor="text1"/>
          <w:sz w:val="22"/>
        </w:rPr>
      </w:pPr>
      <w:r w:rsidRPr="00E50480">
        <w:rPr>
          <w:rFonts w:ascii="Palatino Linotype" w:hAnsi="Palatino Linotype"/>
          <w:i/>
          <w:color w:val="000000" w:themeColor="text1"/>
          <w:sz w:val="22"/>
        </w:rPr>
        <w:t>“</w:t>
      </w:r>
      <w:r w:rsidRPr="00E50480">
        <w:rPr>
          <w:rFonts w:ascii="Palatino Linotype" w:hAnsi="Palatino Linotype"/>
          <w:b/>
          <w:i/>
          <w:color w:val="000000" w:themeColor="text1"/>
          <w:sz w:val="22"/>
        </w:rPr>
        <w:t>Artículo 179.</w:t>
      </w:r>
      <w:r w:rsidRPr="00E50480">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670586AC" w14:textId="35CDB4F3" w:rsidR="00C51671" w:rsidRPr="00E50480" w:rsidRDefault="00C51671" w:rsidP="00B26DA4">
      <w:pPr>
        <w:pStyle w:val="Sinespaciado"/>
        <w:tabs>
          <w:tab w:val="left" w:pos="426"/>
        </w:tabs>
        <w:ind w:left="851" w:right="567"/>
        <w:jc w:val="both"/>
        <w:rPr>
          <w:rFonts w:ascii="Palatino Linotype" w:hAnsi="Palatino Linotype"/>
          <w:i/>
          <w:color w:val="000000" w:themeColor="text1"/>
          <w:sz w:val="22"/>
        </w:rPr>
      </w:pPr>
      <w:r w:rsidRPr="00E50480">
        <w:rPr>
          <w:rFonts w:ascii="Palatino Linotype" w:hAnsi="Palatino Linotype"/>
          <w:b/>
          <w:bCs/>
          <w:i/>
          <w:color w:val="000000" w:themeColor="text1"/>
          <w:sz w:val="22"/>
        </w:rPr>
        <w:t>I.</w:t>
      </w:r>
      <w:r w:rsidRPr="00E50480">
        <w:rPr>
          <w:rFonts w:ascii="Palatino Linotype" w:hAnsi="Palatino Linotype"/>
          <w:i/>
          <w:color w:val="000000" w:themeColor="text1"/>
          <w:sz w:val="22"/>
        </w:rPr>
        <w:t xml:space="preserve"> La negativa a la información solicitada;</w:t>
      </w:r>
    </w:p>
    <w:p w14:paraId="2DF219C4" w14:textId="3FE59EAF" w:rsidR="00E32652" w:rsidRPr="00E50480" w:rsidRDefault="00E32652" w:rsidP="00B26DA4">
      <w:pPr>
        <w:pStyle w:val="Sinespaciado"/>
        <w:tabs>
          <w:tab w:val="left" w:pos="426"/>
        </w:tabs>
        <w:ind w:left="851" w:right="567"/>
        <w:jc w:val="both"/>
        <w:rPr>
          <w:rFonts w:ascii="Palatino Linotype" w:hAnsi="Palatino Linotype"/>
          <w:i/>
          <w:color w:val="000000" w:themeColor="text1"/>
          <w:sz w:val="22"/>
        </w:rPr>
      </w:pPr>
      <w:r w:rsidRPr="00E50480">
        <w:rPr>
          <w:rFonts w:ascii="Palatino Linotype" w:hAnsi="Palatino Linotype"/>
          <w:i/>
          <w:color w:val="000000" w:themeColor="text1"/>
          <w:sz w:val="22"/>
        </w:rPr>
        <w:t>(…)</w:t>
      </w:r>
    </w:p>
    <w:p w14:paraId="50F48622" w14:textId="2A96FDB7" w:rsidR="00515DEC" w:rsidRPr="00E50480" w:rsidRDefault="004B3A2A" w:rsidP="00B26DA4">
      <w:pPr>
        <w:pStyle w:val="Sinespaciado"/>
        <w:tabs>
          <w:tab w:val="left" w:pos="426"/>
        </w:tabs>
        <w:ind w:left="851" w:right="567"/>
        <w:jc w:val="both"/>
        <w:rPr>
          <w:rFonts w:ascii="Palatino Linotype" w:hAnsi="Palatino Linotype"/>
          <w:bCs/>
          <w:i/>
          <w:color w:val="000000" w:themeColor="text1"/>
          <w:sz w:val="22"/>
        </w:rPr>
      </w:pPr>
      <w:r w:rsidRPr="00E50480">
        <w:rPr>
          <w:rFonts w:ascii="Palatino Linotype" w:hAnsi="Palatino Linotype"/>
          <w:b/>
          <w:i/>
          <w:color w:val="000000" w:themeColor="text1"/>
          <w:sz w:val="22"/>
        </w:rPr>
        <w:t>V</w:t>
      </w:r>
      <w:r w:rsidR="002C6561" w:rsidRPr="00E50480">
        <w:rPr>
          <w:rFonts w:ascii="Palatino Linotype" w:hAnsi="Palatino Linotype"/>
          <w:b/>
          <w:i/>
          <w:color w:val="000000" w:themeColor="text1"/>
          <w:sz w:val="22"/>
        </w:rPr>
        <w:t>.</w:t>
      </w:r>
      <w:r w:rsidR="002C6561" w:rsidRPr="00E50480">
        <w:rPr>
          <w:rFonts w:ascii="Palatino Linotype" w:hAnsi="Palatino Linotype"/>
          <w:bCs/>
          <w:i/>
          <w:color w:val="000000" w:themeColor="text1"/>
          <w:sz w:val="22"/>
        </w:rPr>
        <w:t xml:space="preserve"> La </w:t>
      </w:r>
      <w:r w:rsidRPr="00E50480">
        <w:rPr>
          <w:rFonts w:ascii="Palatino Linotype" w:hAnsi="Palatino Linotype"/>
          <w:bCs/>
          <w:i/>
          <w:color w:val="000000" w:themeColor="text1"/>
          <w:sz w:val="22"/>
        </w:rPr>
        <w:t>entrega de información incompleta</w:t>
      </w:r>
      <w:r w:rsidR="002C6561" w:rsidRPr="00E50480">
        <w:rPr>
          <w:rFonts w:ascii="Palatino Linotype" w:hAnsi="Palatino Linotype"/>
          <w:bCs/>
          <w:i/>
          <w:color w:val="000000" w:themeColor="text1"/>
          <w:sz w:val="22"/>
        </w:rPr>
        <w:t>;</w:t>
      </w:r>
    </w:p>
    <w:p w14:paraId="1D74857C" w14:textId="77777777" w:rsidR="004B3A2A" w:rsidRPr="00E50480" w:rsidRDefault="00515DEC" w:rsidP="00B26DA4">
      <w:pPr>
        <w:pStyle w:val="Sinespaciado"/>
        <w:tabs>
          <w:tab w:val="left" w:pos="426"/>
        </w:tabs>
        <w:ind w:left="851" w:right="567"/>
        <w:jc w:val="both"/>
        <w:rPr>
          <w:rFonts w:ascii="Palatino Linotype" w:hAnsi="Palatino Linotype"/>
          <w:i/>
          <w:color w:val="000000" w:themeColor="text1"/>
          <w:sz w:val="22"/>
        </w:rPr>
      </w:pPr>
      <w:r w:rsidRPr="00E50480">
        <w:rPr>
          <w:rFonts w:ascii="Palatino Linotype" w:hAnsi="Palatino Linotype"/>
          <w:i/>
          <w:color w:val="000000" w:themeColor="text1"/>
          <w:sz w:val="22"/>
        </w:rPr>
        <w:t>(…)</w:t>
      </w:r>
    </w:p>
    <w:p w14:paraId="0F1A8F00" w14:textId="3144E313" w:rsidR="004B3A2A" w:rsidRPr="00E50480" w:rsidRDefault="008D74DA" w:rsidP="00B26DA4">
      <w:pPr>
        <w:pStyle w:val="Sinespaciado"/>
        <w:tabs>
          <w:tab w:val="left" w:pos="426"/>
        </w:tabs>
        <w:ind w:left="851" w:right="567"/>
        <w:jc w:val="both"/>
        <w:rPr>
          <w:rFonts w:ascii="Palatino Linotype" w:hAnsi="Palatino Linotype"/>
          <w:i/>
          <w:color w:val="000000" w:themeColor="text1"/>
          <w:sz w:val="22"/>
        </w:rPr>
      </w:pPr>
      <w:r w:rsidRPr="00E50480">
        <w:rPr>
          <w:rFonts w:ascii="Palatino Linotype" w:hAnsi="Palatino Linotype"/>
          <w:b/>
          <w:bCs/>
          <w:i/>
          <w:color w:val="000000" w:themeColor="text1"/>
          <w:sz w:val="22"/>
        </w:rPr>
        <w:t>XIII</w:t>
      </w:r>
      <w:r w:rsidR="004B3A2A" w:rsidRPr="00E50480">
        <w:rPr>
          <w:rFonts w:ascii="Palatino Linotype" w:hAnsi="Palatino Linotype"/>
          <w:b/>
          <w:bCs/>
          <w:i/>
          <w:color w:val="000000" w:themeColor="text1"/>
          <w:sz w:val="22"/>
        </w:rPr>
        <w:t>.</w:t>
      </w:r>
      <w:r w:rsidR="004B3A2A" w:rsidRPr="00E50480">
        <w:rPr>
          <w:rFonts w:ascii="Palatino Linotype" w:hAnsi="Palatino Linotype"/>
          <w:i/>
          <w:color w:val="000000" w:themeColor="text1"/>
          <w:sz w:val="22"/>
        </w:rPr>
        <w:t xml:space="preserve"> La </w:t>
      </w:r>
      <w:r w:rsidRPr="00E50480">
        <w:rPr>
          <w:rFonts w:ascii="Palatino Linotype" w:hAnsi="Palatino Linotype"/>
          <w:i/>
          <w:color w:val="000000" w:themeColor="text1"/>
          <w:sz w:val="22"/>
        </w:rPr>
        <w:t>falta, deficiencia o insuficiencia de la fundamentación y/o motivación en la respuesta; y</w:t>
      </w:r>
    </w:p>
    <w:p w14:paraId="4FCA9B3F" w14:textId="3369654D" w:rsidR="00515DEC" w:rsidRPr="00E50480" w:rsidRDefault="004B3A2A" w:rsidP="00B26DA4">
      <w:pPr>
        <w:pStyle w:val="Sinespaciado"/>
        <w:tabs>
          <w:tab w:val="left" w:pos="426"/>
        </w:tabs>
        <w:ind w:left="851" w:right="567"/>
        <w:jc w:val="both"/>
        <w:rPr>
          <w:rFonts w:ascii="Palatino Linotype" w:hAnsi="Palatino Linotype"/>
          <w:i/>
          <w:color w:val="000000" w:themeColor="text1"/>
          <w:sz w:val="22"/>
        </w:rPr>
      </w:pPr>
      <w:r w:rsidRPr="00E50480">
        <w:rPr>
          <w:rFonts w:ascii="Palatino Linotype" w:hAnsi="Palatino Linotype"/>
          <w:i/>
          <w:color w:val="000000" w:themeColor="text1"/>
          <w:sz w:val="22"/>
        </w:rPr>
        <w:t>(…)</w:t>
      </w:r>
      <w:r w:rsidR="00A073A0" w:rsidRPr="00E50480">
        <w:rPr>
          <w:rFonts w:ascii="Palatino Linotype" w:hAnsi="Palatino Linotype"/>
          <w:i/>
          <w:color w:val="000000" w:themeColor="text1"/>
          <w:sz w:val="22"/>
        </w:rPr>
        <w:t>”</w:t>
      </w:r>
    </w:p>
    <w:p w14:paraId="18B71A32" w14:textId="121AF455" w:rsidR="003D4163" w:rsidRPr="00E50480" w:rsidRDefault="003D4163" w:rsidP="00B26DA4">
      <w:pPr>
        <w:pStyle w:val="Sinespaciado"/>
        <w:tabs>
          <w:tab w:val="left" w:pos="426"/>
        </w:tabs>
        <w:ind w:right="567"/>
        <w:jc w:val="both"/>
        <w:rPr>
          <w:rFonts w:ascii="Palatino Linotype" w:hAnsi="Palatino Linotype" w:cs="Arial"/>
          <w:i/>
          <w:color w:val="000000" w:themeColor="text1"/>
          <w:sz w:val="22"/>
        </w:rPr>
      </w:pPr>
    </w:p>
    <w:p w14:paraId="2F1C2271" w14:textId="6562206A" w:rsidR="00B26DA4" w:rsidRPr="00E50480" w:rsidRDefault="00B26DA4" w:rsidP="00B26DA4">
      <w:pPr>
        <w:pStyle w:val="Sinespaciado"/>
        <w:tabs>
          <w:tab w:val="left" w:pos="426"/>
        </w:tabs>
        <w:ind w:right="567"/>
        <w:jc w:val="both"/>
        <w:rPr>
          <w:rFonts w:ascii="Palatino Linotype" w:hAnsi="Palatino Linotype" w:cs="Arial"/>
          <w:i/>
          <w:color w:val="000000" w:themeColor="text1"/>
          <w:sz w:val="22"/>
        </w:rPr>
      </w:pPr>
    </w:p>
    <w:p w14:paraId="00827AC6" w14:textId="77777777" w:rsidR="00B26DA4" w:rsidRPr="00E50480" w:rsidRDefault="00B26DA4" w:rsidP="00B26DA4">
      <w:pPr>
        <w:pStyle w:val="Sinespaciado"/>
        <w:tabs>
          <w:tab w:val="left" w:pos="426"/>
        </w:tabs>
        <w:ind w:right="567"/>
        <w:jc w:val="both"/>
        <w:rPr>
          <w:rFonts w:ascii="Palatino Linotype" w:hAnsi="Palatino Linotype" w:cs="Arial"/>
          <w:i/>
          <w:color w:val="000000" w:themeColor="text1"/>
          <w:sz w:val="22"/>
        </w:rPr>
      </w:pPr>
    </w:p>
    <w:p w14:paraId="5CEC2F48" w14:textId="693728ED" w:rsidR="00EF014A" w:rsidRPr="00E50480" w:rsidRDefault="005F1BAD" w:rsidP="00B26DA4">
      <w:pPr>
        <w:pStyle w:val="Ttulo2"/>
        <w:tabs>
          <w:tab w:val="left" w:pos="426"/>
        </w:tabs>
        <w:spacing w:before="0"/>
        <w:rPr>
          <w:rFonts w:ascii="Palatino Linotype" w:hAnsi="Palatino Linotype" w:cs="Arial"/>
          <w:b/>
          <w:color w:val="000000" w:themeColor="text1"/>
          <w:sz w:val="24"/>
        </w:rPr>
      </w:pPr>
      <w:bookmarkStart w:id="23" w:name="_Toc68784722"/>
      <w:r w:rsidRPr="00E50480">
        <w:rPr>
          <w:rFonts w:ascii="Palatino Linotype" w:hAnsi="Palatino Linotype" w:cs="Arial"/>
          <w:b/>
          <w:color w:val="000000" w:themeColor="text1"/>
          <w:sz w:val="24"/>
        </w:rPr>
        <w:lastRenderedPageBreak/>
        <w:t>QUINTO</w:t>
      </w:r>
      <w:r w:rsidR="00EF014A" w:rsidRPr="00E50480">
        <w:rPr>
          <w:rFonts w:ascii="Palatino Linotype" w:hAnsi="Palatino Linotype" w:cs="Arial"/>
          <w:b/>
          <w:color w:val="000000" w:themeColor="text1"/>
          <w:sz w:val="24"/>
        </w:rPr>
        <w:t>. Estudio y Resolución del asunto.</w:t>
      </w:r>
      <w:bookmarkEnd w:id="23"/>
    </w:p>
    <w:p w14:paraId="774FB2AE" w14:textId="77777777" w:rsidR="00EB4A53" w:rsidRPr="00E50480" w:rsidRDefault="00EB4A53" w:rsidP="00B26DA4">
      <w:pPr>
        <w:pStyle w:val="Prrafodelista"/>
        <w:tabs>
          <w:tab w:val="left" w:pos="426"/>
        </w:tabs>
        <w:spacing w:line="360" w:lineRule="auto"/>
        <w:ind w:left="0" w:right="51"/>
        <w:jc w:val="both"/>
        <w:rPr>
          <w:rFonts w:ascii="Palatino Linotype" w:hAnsi="Palatino Linotype"/>
          <w:color w:val="000000" w:themeColor="text1"/>
          <w:sz w:val="18"/>
          <w:szCs w:val="18"/>
        </w:rPr>
      </w:pPr>
      <w:bookmarkStart w:id="24" w:name="_Toc466371865"/>
      <w:bookmarkStart w:id="25" w:name="_Toc466377653"/>
      <w:bookmarkEnd w:id="18"/>
      <w:bookmarkEnd w:id="19"/>
      <w:bookmarkEnd w:id="20"/>
      <w:bookmarkEnd w:id="21"/>
      <w:bookmarkEnd w:id="22"/>
    </w:p>
    <w:p w14:paraId="0C37E295" w14:textId="3CF8A398" w:rsidR="008179C5" w:rsidRPr="00E50480" w:rsidRDefault="00B26DA4" w:rsidP="00B26DA4">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E50480">
        <w:rPr>
          <w:rFonts w:ascii="Palatino Linotype" w:hAnsi="Palatino Linotype"/>
          <w:color w:val="000000" w:themeColor="text1"/>
        </w:rPr>
        <w:t xml:space="preserve">Expuesto lo anterior, se procede a analizar el agravio hecho valer por el </w:t>
      </w:r>
      <w:r w:rsidRPr="00E50480">
        <w:rPr>
          <w:rFonts w:ascii="Palatino Linotype" w:hAnsi="Palatino Linotype"/>
          <w:b/>
          <w:bCs/>
          <w:color w:val="000000" w:themeColor="text1"/>
        </w:rPr>
        <w:t>RECURRENTE</w:t>
      </w:r>
      <w:r w:rsidRPr="00E50480">
        <w:rPr>
          <w:rFonts w:ascii="Palatino Linotype" w:hAnsi="Palatino Linotype"/>
          <w:color w:val="000000" w:themeColor="text1"/>
        </w:rPr>
        <w:t xml:space="preserve"> dentro del recurso de revisión indicado al rubro</w:t>
      </w:r>
      <w:r w:rsidR="00197455" w:rsidRPr="00E50480">
        <w:rPr>
          <w:rFonts w:ascii="Palatino Linotype" w:hAnsi="Palatino Linotype"/>
          <w:color w:val="000000" w:themeColor="text1"/>
        </w:rPr>
        <w:t xml:space="preserve">, razón por la cual, conviene </w:t>
      </w:r>
      <w:r w:rsidR="008179C5" w:rsidRPr="00E50480">
        <w:rPr>
          <w:rFonts w:ascii="Palatino Linotype" w:hAnsi="Palatino Linotype"/>
          <w:color w:val="000000" w:themeColor="text1"/>
        </w:rPr>
        <w:t xml:space="preserve">recapitular la información que requirió el particular, así como los puntos elementales de la respuesta del </w:t>
      </w:r>
      <w:r w:rsidR="008179C5" w:rsidRPr="00E50480">
        <w:rPr>
          <w:rFonts w:ascii="Palatino Linotype" w:hAnsi="Palatino Linotype"/>
          <w:b/>
          <w:bCs/>
          <w:color w:val="000000" w:themeColor="text1"/>
        </w:rPr>
        <w:t>SUJETO OBLIGADO</w:t>
      </w:r>
      <w:r w:rsidR="008179C5" w:rsidRPr="00E50480">
        <w:rPr>
          <w:rFonts w:ascii="Palatino Linotype" w:hAnsi="Palatino Linotype"/>
          <w:color w:val="000000" w:themeColor="text1"/>
        </w:rPr>
        <w:t>.</w:t>
      </w:r>
    </w:p>
    <w:p w14:paraId="29A8C8DA" w14:textId="77777777" w:rsidR="008179C5" w:rsidRPr="00E50480" w:rsidRDefault="008179C5" w:rsidP="008179C5">
      <w:pPr>
        <w:pStyle w:val="Prrafodelista"/>
        <w:tabs>
          <w:tab w:val="left" w:pos="426"/>
        </w:tabs>
        <w:spacing w:line="360" w:lineRule="auto"/>
        <w:ind w:left="0" w:right="51"/>
        <w:jc w:val="both"/>
        <w:rPr>
          <w:rFonts w:ascii="Palatino Linotype" w:hAnsi="Palatino Linotype"/>
          <w:color w:val="000000" w:themeColor="text1"/>
        </w:rPr>
      </w:pPr>
    </w:p>
    <w:p w14:paraId="5E678CA4" w14:textId="347CFA50" w:rsidR="008179C5" w:rsidRPr="00E50480" w:rsidRDefault="008179C5" w:rsidP="00B26DA4">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E50480">
        <w:rPr>
          <w:rFonts w:ascii="Palatino Linotype" w:hAnsi="Palatino Linotype"/>
          <w:color w:val="000000" w:themeColor="text1"/>
        </w:rPr>
        <w:t xml:space="preserve">En primer lugar, mediante la solicitud de información </w:t>
      </w:r>
      <w:r w:rsidRPr="00E50480">
        <w:rPr>
          <w:rFonts w:ascii="Palatino Linotype" w:hAnsi="Palatino Linotype"/>
          <w:b/>
          <w:bCs/>
          <w:color w:val="000000" w:themeColor="text1"/>
        </w:rPr>
        <w:t>00086/SMOV/IP/2020</w:t>
      </w:r>
      <w:r w:rsidRPr="00E50480">
        <w:rPr>
          <w:rFonts w:ascii="Palatino Linotype" w:hAnsi="Palatino Linotype"/>
          <w:color w:val="000000" w:themeColor="text1"/>
        </w:rPr>
        <w:t xml:space="preserve">, el entonces </w:t>
      </w:r>
      <w:r w:rsidRPr="00E50480">
        <w:rPr>
          <w:rFonts w:ascii="Palatino Linotype" w:hAnsi="Palatino Linotype"/>
          <w:b/>
          <w:bCs/>
          <w:color w:val="000000" w:themeColor="text1"/>
        </w:rPr>
        <w:t>SOLICITANTE</w:t>
      </w:r>
      <w:r w:rsidRPr="00E50480">
        <w:rPr>
          <w:rFonts w:ascii="Palatino Linotype" w:hAnsi="Palatino Linotype"/>
          <w:color w:val="000000" w:themeColor="text1"/>
        </w:rPr>
        <w:t xml:space="preserve"> requirió acceder a lo siguiente:</w:t>
      </w:r>
    </w:p>
    <w:p w14:paraId="57648E14" w14:textId="77777777" w:rsidR="008179C5" w:rsidRPr="00E50480" w:rsidRDefault="008179C5" w:rsidP="008179C5">
      <w:pPr>
        <w:pStyle w:val="Prrafodelista"/>
        <w:numPr>
          <w:ilvl w:val="1"/>
          <w:numId w:val="4"/>
        </w:numPr>
        <w:tabs>
          <w:tab w:val="left" w:pos="426"/>
        </w:tabs>
        <w:spacing w:line="360" w:lineRule="auto"/>
        <w:ind w:left="993" w:right="51"/>
        <w:jc w:val="both"/>
        <w:rPr>
          <w:rFonts w:ascii="Palatino Linotype" w:hAnsi="Palatino Linotype"/>
          <w:color w:val="000000" w:themeColor="text1"/>
        </w:rPr>
      </w:pPr>
      <w:r w:rsidRPr="00E50480">
        <w:rPr>
          <w:rFonts w:ascii="Palatino Linotype" w:hAnsi="Palatino Linotype"/>
          <w:color w:val="000000" w:themeColor="text1"/>
        </w:rPr>
        <w:t>Relación de las empresas autorizadas para prestar el servicio público de arrastre, salvamento, guarda, custodia y depósito de vehículos a disposición de autoridades en el Estado de México, el nombre de los representantes y municipios de operación.</w:t>
      </w:r>
    </w:p>
    <w:p w14:paraId="399B9DAA" w14:textId="4386228A" w:rsidR="008179C5" w:rsidRPr="00E50480" w:rsidRDefault="008179C5" w:rsidP="008179C5">
      <w:pPr>
        <w:pStyle w:val="Prrafodelista"/>
        <w:numPr>
          <w:ilvl w:val="1"/>
          <w:numId w:val="4"/>
        </w:numPr>
        <w:tabs>
          <w:tab w:val="left" w:pos="426"/>
        </w:tabs>
        <w:spacing w:line="360" w:lineRule="auto"/>
        <w:ind w:left="993" w:right="51"/>
        <w:jc w:val="both"/>
        <w:rPr>
          <w:rFonts w:ascii="Palatino Linotype" w:hAnsi="Palatino Linotype"/>
          <w:color w:val="000000" w:themeColor="text1"/>
        </w:rPr>
      </w:pPr>
      <w:r w:rsidRPr="00E50480">
        <w:rPr>
          <w:rFonts w:ascii="Palatino Linotype" w:hAnsi="Palatino Linotype"/>
          <w:color w:val="000000" w:themeColor="text1"/>
        </w:rPr>
        <w:t>Ubicación de los depósitos de vehículos.</w:t>
      </w:r>
    </w:p>
    <w:p w14:paraId="665162B2" w14:textId="7842AB16" w:rsidR="008179C5" w:rsidRPr="00E50480" w:rsidRDefault="008179C5" w:rsidP="008179C5">
      <w:pPr>
        <w:pStyle w:val="Prrafodelista"/>
        <w:numPr>
          <w:ilvl w:val="1"/>
          <w:numId w:val="4"/>
        </w:numPr>
        <w:tabs>
          <w:tab w:val="left" w:pos="426"/>
        </w:tabs>
        <w:spacing w:line="360" w:lineRule="auto"/>
        <w:ind w:left="993" w:right="51"/>
        <w:jc w:val="both"/>
        <w:rPr>
          <w:rFonts w:ascii="Palatino Linotype" w:hAnsi="Palatino Linotype"/>
          <w:color w:val="000000" w:themeColor="text1"/>
        </w:rPr>
      </w:pPr>
      <w:r w:rsidRPr="00E50480">
        <w:rPr>
          <w:rFonts w:ascii="Palatino Linotype" w:hAnsi="Palatino Linotype"/>
          <w:color w:val="000000" w:themeColor="text1"/>
        </w:rPr>
        <w:t>Tarifas autorizadas para el cobro de los servicios de arrastre, salvamento, guarda, custodia y depósito de vehículos en el Estado de México.</w:t>
      </w:r>
    </w:p>
    <w:p w14:paraId="414F744F" w14:textId="77777777" w:rsidR="008179C5" w:rsidRPr="00E50480" w:rsidRDefault="008179C5" w:rsidP="008179C5">
      <w:pPr>
        <w:pStyle w:val="Prrafodelista"/>
        <w:tabs>
          <w:tab w:val="left" w:pos="426"/>
        </w:tabs>
        <w:spacing w:line="360" w:lineRule="auto"/>
        <w:ind w:left="0" w:right="51"/>
        <w:jc w:val="both"/>
        <w:rPr>
          <w:rFonts w:ascii="Palatino Linotype" w:hAnsi="Palatino Linotype"/>
          <w:color w:val="000000" w:themeColor="text1"/>
        </w:rPr>
      </w:pPr>
    </w:p>
    <w:p w14:paraId="7CF737CF" w14:textId="10CB090F" w:rsidR="009076E8" w:rsidRPr="00E50480" w:rsidRDefault="009076E8" w:rsidP="009076E8">
      <w:pPr>
        <w:pStyle w:val="Prrafodelista"/>
        <w:tabs>
          <w:tab w:val="left" w:pos="426"/>
        </w:tabs>
        <w:spacing w:line="360" w:lineRule="auto"/>
        <w:ind w:left="0" w:right="51"/>
        <w:jc w:val="both"/>
        <w:outlineLvl w:val="2"/>
        <w:rPr>
          <w:rFonts w:ascii="Palatino Linotype" w:hAnsi="Palatino Linotype"/>
          <w:b/>
          <w:bCs/>
          <w:color w:val="000000" w:themeColor="text1"/>
        </w:rPr>
      </w:pPr>
      <w:bookmarkStart w:id="26" w:name="_Toc68784723"/>
      <w:r w:rsidRPr="00E50480">
        <w:rPr>
          <w:rFonts w:ascii="Palatino Linotype" w:hAnsi="Palatino Linotype"/>
          <w:b/>
          <w:bCs/>
          <w:color w:val="000000" w:themeColor="text1"/>
        </w:rPr>
        <w:t>I. De la Secretaría de Movilidad.</w:t>
      </w:r>
      <w:bookmarkEnd w:id="26"/>
    </w:p>
    <w:p w14:paraId="2E39B968" w14:textId="77777777" w:rsidR="009076E8" w:rsidRPr="00E50480" w:rsidRDefault="009076E8" w:rsidP="00B26DA4">
      <w:pPr>
        <w:pStyle w:val="Prrafodelista"/>
        <w:tabs>
          <w:tab w:val="left" w:pos="426"/>
        </w:tabs>
        <w:spacing w:line="360" w:lineRule="auto"/>
        <w:ind w:left="0" w:right="51"/>
        <w:jc w:val="both"/>
        <w:rPr>
          <w:rFonts w:ascii="Palatino Linotype" w:hAnsi="Palatino Linotype"/>
          <w:color w:val="000000" w:themeColor="text1"/>
        </w:rPr>
      </w:pPr>
    </w:p>
    <w:p w14:paraId="0528C7E0" w14:textId="2A1F945D" w:rsidR="00B26DA4" w:rsidRPr="00E50480" w:rsidRDefault="00C84AED" w:rsidP="00B26DA4">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E50480">
        <w:rPr>
          <w:rFonts w:ascii="Palatino Linotype" w:hAnsi="Palatino Linotype"/>
          <w:color w:val="000000" w:themeColor="text1"/>
          <w:lang w:val="es-MX"/>
        </w:rPr>
        <w:t xml:space="preserve">El artículo 32 de la Ley Orgánica de la Administración Pública del Estado de México, establece que la Secretaría </w:t>
      </w:r>
      <w:r w:rsidRPr="00E50480">
        <w:rPr>
          <w:rFonts w:ascii="Palatino Linotype" w:hAnsi="Palatino Linotype"/>
          <w:color w:val="000000" w:themeColor="text1"/>
        </w:rPr>
        <w:t xml:space="preserve">de Movilidad es la dependencia encargada de planear, formular, dirigir, coordinar, gestionar, evaluar, ejecutar y supervisar las políticas, programas, proyectos y estudios para el desarrollo del sistema integral de movilidad, incluyendo el servicio público de transporte de jurisdicción estatal, sus servicios conexos y los sistemas de transporte masivo o de alta capacidad, así como </w:t>
      </w:r>
      <w:r w:rsidRPr="00E50480">
        <w:rPr>
          <w:rFonts w:ascii="Palatino Linotype" w:hAnsi="Palatino Linotype"/>
          <w:color w:val="000000" w:themeColor="text1"/>
        </w:rPr>
        <w:lastRenderedPageBreak/>
        <w:t>el desarrollo y administración de la infraestructura vial primaria y de la regulación de las comunicaciones de jurisdicción local</w:t>
      </w:r>
      <w:r w:rsidR="00314E44" w:rsidRPr="00E50480">
        <w:rPr>
          <w:rFonts w:ascii="Palatino Linotype" w:hAnsi="Palatino Linotype"/>
          <w:color w:val="000000" w:themeColor="text1"/>
        </w:rPr>
        <w:t>; y le corresponderá, entre otros, el despacho de los siguientes asuntos:</w:t>
      </w:r>
    </w:p>
    <w:p w14:paraId="25A4569B" w14:textId="04B0A001" w:rsidR="00723202" w:rsidRPr="00E50480" w:rsidRDefault="00314E44" w:rsidP="00723202">
      <w:pPr>
        <w:pStyle w:val="Prrafodelista"/>
        <w:numPr>
          <w:ilvl w:val="1"/>
          <w:numId w:val="4"/>
        </w:numPr>
        <w:tabs>
          <w:tab w:val="left" w:pos="426"/>
        </w:tabs>
        <w:spacing w:line="360" w:lineRule="auto"/>
        <w:ind w:left="1134" w:right="51"/>
        <w:jc w:val="both"/>
        <w:rPr>
          <w:rFonts w:ascii="Palatino Linotype" w:hAnsi="Palatino Linotype"/>
          <w:color w:val="000000" w:themeColor="text1"/>
        </w:rPr>
      </w:pPr>
      <w:r w:rsidRPr="00E50480">
        <w:rPr>
          <w:rFonts w:ascii="Palatino Linotype" w:hAnsi="Palatino Linotype"/>
          <w:b/>
          <w:bCs/>
          <w:color w:val="000000" w:themeColor="text1"/>
        </w:rPr>
        <w:t>Otorgar, modificar, revocar, rescatar, sustituir, cancelar o dar por terminadas las concesiones, permisos o autorizaciones</w:t>
      </w:r>
      <w:r w:rsidRPr="00E50480">
        <w:rPr>
          <w:rFonts w:ascii="Palatino Linotype" w:hAnsi="Palatino Linotype"/>
          <w:color w:val="000000" w:themeColor="text1"/>
        </w:rPr>
        <w:t xml:space="preserve">, según corresponda, </w:t>
      </w:r>
      <w:r w:rsidRPr="00E50480">
        <w:rPr>
          <w:rFonts w:ascii="Palatino Linotype" w:hAnsi="Palatino Linotype"/>
          <w:b/>
          <w:bCs/>
          <w:color w:val="000000" w:themeColor="text1"/>
        </w:rPr>
        <w:t>para la prestación del</w:t>
      </w:r>
      <w:r w:rsidRPr="00E50480">
        <w:rPr>
          <w:rFonts w:ascii="Palatino Linotype" w:hAnsi="Palatino Linotype"/>
          <w:color w:val="000000" w:themeColor="text1"/>
        </w:rPr>
        <w:t xml:space="preserve"> servicio público de pasajeros colectivo, individual, mixto, y el </w:t>
      </w:r>
      <w:r w:rsidRPr="00E50480">
        <w:rPr>
          <w:rFonts w:ascii="Palatino Linotype" w:hAnsi="Palatino Linotype"/>
          <w:b/>
          <w:bCs/>
          <w:color w:val="000000" w:themeColor="text1"/>
        </w:rPr>
        <w:t>servicio de arrastre, salvamento, guarda, custodia y depósito de vehículos</w:t>
      </w:r>
      <w:r w:rsidRPr="00E50480">
        <w:rPr>
          <w:rFonts w:ascii="Palatino Linotype" w:hAnsi="Palatino Linotype"/>
          <w:color w:val="000000" w:themeColor="text1"/>
        </w:rPr>
        <w:t>, fijando los requisitos mediante disposiciones de carácter general para su otorgamiento, y para la construcción, ampliación, rehabilitación, mantenimiento, administración y operación de la infraestructura vial primaria de cuota y de los sistemas de transporte masivo o de alta capacidad, ejerciendo los derechos de rescate y reversión;</w:t>
      </w:r>
    </w:p>
    <w:p w14:paraId="06F70528" w14:textId="37E51B2A" w:rsidR="00723202" w:rsidRPr="00E50480" w:rsidRDefault="00723202" w:rsidP="00723202">
      <w:pPr>
        <w:pStyle w:val="Prrafodelista"/>
        <w:numPr>
          <w:ilvl w:val="1"/>
          <w:numId w:val="4"/>
        </w:numPr>
        <w:tabs>
          <w:tab w:val="left" w:pos="426"/>
        </w:tabs>
        <w:spacing w:line="360" w:lineRule="auto"/>
        <w:ind w:left="1134" w:right="51"/>
        <w:jc w:val="both"/>
        <w:rPr>
          <w:rFonts w:ascii="Palatino Linotype" w:hAnsi="Palatino Linotype"/>
          <w:color w:val="000000" w:themeColor="text1"/>
        </w:rPr>
      </w:pPr>
      <w:r w:rsidRPr="00E50480">
        <w:rPr>
          <w:rFonts w:ascii="Palatino Linotype" w:hAnsi="Palatino Linotype"/>
          <w:color w:val="000000" w:themeColor="text1"/>
        </w:rPr>
        <w:t xml:space="preserve">Normar, organizar, integrar, operar y actualizar el </w:t>
      </w:r>
      <w:r w:rsidRPr="00E50480">
        <w:rPr>
          <w:rFonts w:ascii="Palatino Linotype" w:hAnsi="Palatino Linotype"/>
          <w:b/>
          <w:bCs/>
          <w:color w:val="000000" w:themeColor="text1"/>
        </w:rPr>
        <w:t>Registro Público Estatal de Movilidad</w:t>
      </w:r>
      <w:r w:rsidRPr="00E50480">
        <w:rPr>
          <w:rFonts w:ascii="Palatino Linotype" w:hAnsi="Palatino Linotype"/>
          <w:color w:val="000000" w:themeColor="text1"/>
        </w:rPr>
        <w:t xml:space="preserve"> y el Registro Estatal de Comunicaciones;</w:t>
      </w:r>
      <w:r w:rsidR="00D5584A" w:rsidRPr="00E50480">
        <w:rPr>
          <w:rFonts w:ascii="Palatino Linotype" w:hAnsi="Palatino Linotype"/>
          <w:color w:val="000000" w:themeColor="text1"/>
        </w:rPr>
        <w:t xml:space="preserve"> y</w:t>
      </w:r>
    </w:p>
    <w:p w14:paraId="32051B58" w14:textId="32108265" w:rsidR="004A0043" w:rsidRPr="00E50480" w:rsidRDefault="004A0043" w:rsidP="00723202">
      <w:pPr>
        <w:pStyle w:val="Prrafodelista"/>
        <w:numPr>
          <w:ilvl w:val="1"/>
          <w:numId w:val="4"/>
        </w:numPr>
        <w:tabs>
          <w:tab w:val="left" w:pos="426"/>
        </w:tabs>
        <w:spacing w:line="360" w:lineRule="auto"/>
        <w:ind w:left="1134" w:right="51"/>
        <w:jc w:val="both"/>
        <w:rPr>
          <w:rFonts w:ascii="Palatino Linotype" w:hAnsi="Palatino Linotype"/>
          <w:color w:val="000000" w:themeColor="text1"/>
        </w:rPr>
      </w:pPr>
      <w:r w:rsidRPr="00E50480">
        <w:rPr>
          <w:rFonts w:ascii="Palatino Linotype" w:hAnsi="Palatino Linotype"/>
          <w:b/>
          <w:bCs/>
          <w:color w:val="000000" w:themeColor="text1"/>
        </w:rPr>
        <w:t>Otorgar,  la prestación de servicios</w:t>
      </w:r>
      <w:r w:rsidRPr="00E50480">
        <w:rPr>
          <w:rFonts w:ascii="Palatino Linotype" w:hAnsi="Palatino Linotype"/>
          <w:color w:val="000000" w:themeColor="text1"/>
        </w:rPr>
        <w:t xml:space="preserve"> de transporte de pasajeros, de carga y </w:t>
      </w:r>
      <w:r w:rsidRPr="00E50480">
        <w:rPr>
          <w:rFonts w:ascii="Palatino Linotype" w:hAnsi="Palatino Linotype"/>
          <w:b/>
          <w:bCs/>
          <w:color w:val="000000" w:themeColor="text1"/>
        </w:rPr>
        <w:t>de arrastre y traslado</w:t>
      </w:r>
      <w:r w:rsidRPr="00E50480">
        <w:rPr>
          <w:rFonts w:ascii="Palatino Linotype" w:hAnsi="Palatino Linotype"/>
          <w:color w:val="000000" w:themeColor="text1"/>
        </w:rPr>
        <w:t>; de servicios conexos; y para la instalación y explotación de anuncios publicitarios en los diversos tipos de vehículos y servicios auxiliares y conexos.</w:t>
      </w:r>
    </w:p>
    <w:p w14:paraId="6B561D93" w14:textId="77777777" w:rsidR="00B26DA4" w:rsidRPr="00E50480" w:rsidRDefault="00B26DA4" w:rsidP="00B26DA4">
      <w:pPr>
        <w:pStyle w:val="Prrafodelista"/>
        <w:tabs>
          <w:tab w:val="left" w:pos="426"/>
        </w:tabs>
        <w:spacing w:line="360" w:lineRule="auto"/>
        <w:ind w:left="0" w:right="51"/>
        <w:jc w:val="both"/>
        <w:rPr>
          <w:rFonts w:ascii="Palatino Linotype" w:hAnsi="Palatino Linotype"/>
          <w:color w:val="000000" w:themeColor="text1"/>
        </w:rPr>
      </w:pPr>
    </w:p>
    <w:p w14:paraId="2F77608E" w14:textId="4BAE0D5E" w:rsidR="001B527E" w:rsidRPr="00E50480" w:rsidRDefault="001B527E" w:rsidP="007779DD">
      <w:pPr>
        <w:pStyle w:val="Prrafodelista"/>
        <w:tabs>
          <w:tab w:val="left" w:pos="426"/>
        </w:tabs>
        <w:spacing w:line="360" w:lineRule="auto"/>
        <w:ind w:left="0" w:right="51"/>
        <w:jc w:val="both"/>
        <w:outlineLvl w:val="2"/>
        <w:rPr>
          <w:rFonts w:ascii="Palatino Linotype" w:hAnsi="Palatino Linotype"/>
          <w:b/>
          <w:bCs/>
          <w:color w:val="000000" w:themeColor="text1"/>
        </w:rPr>
      </w:pPr>
      <w:bookmarkStart w:id="27" w:name="_Toc68784724"/>
      <w:r w:rsidRPr="00E50480">
        <w:rPr>
          <w:rFonts w:ascii="Palatino Linotype" w:hAnsi="Palatino Linotype"/>
          <w:b/>
          <w:bCs/>
          <w:color w:val="000000" w:themeColor="text1"/>
        </w:rPr>
        <w:t xml:space="preserve">I.I De las </w:t>
      </w:r>
      <w:r w:rsidR="007779DD" w:rsidRPr="00E50480">
        <w:rPr>
          <w:rFonts w:ascii="Palatino Linotype" w:hAnsi="Palatino Linotype"/>
          <w:b/>
          <w:bCs/>
          <w:color w:val="000000" w:themeColor="text1"/>
        </w:rPr>
        <w:t>concesiones, permisos y/o autorizaciones.</w:t>
      </w:r>
      <w:bookmarkEnd w:id="27"/>
    </w:p>
    <w:p w14:paraId="0B57630D" w14:textId="77777777" w:rsidR="001B527E" w:rsidRPr="00E50480" w:rsidRDefault="001B527E" w:rsidP="00B26DA4">
      <w:pPr>
        <w:pStyle w:val="Prrafodelista"/>
        <w:tabs>
          <w:tab w:val="left" w:pos="426"/>
        </w:tabs>
        <w:spacing w:line="360" w:lineRule="auto"/>
        <w:ind w:left="0" w:right="51"/>
        <w:jc w:val="both"/>
        <w:rPr>
          <w:rFonts w:ascii="Palatino Linotype" w:hAnsi="Palatino Linotype"/>
          <w:color w:val="000000" w:themeColor="text1"/>
        </w:rPr>
      </w:pPr>
    </w:p>
    <w:p w14:paraId="29330294" w14:textId="34C9BFC1" w:rsidR="00801CEB" w:rsidRPr="00E50480" w:rsidRDefault="000A2954" w:rsidP="00801CEB">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E50480">
        <w:rPr>
          <w:rFonts w:ascii="Palatino Linotype" w:hAnsi="Palatino Linotype"/>
          <w:color w:val="000000" w:themeColor="text1"/>
          <w:lang w:val="es-MX"/>
        </w:rPr>
        <w:lastRenderedPageBreak/>
        <w:t>E</w:t>
      </w:r>
      <w:r w:rsidR="00801CEB" w:rsidRPr="00E50480">
        <w:rPr>
          <w:rFonts w:ascii="Palatino Linotype" w:hAnsi="Palatino Linotype"/>
          <w:color w:val="000000" w:themeColor="text1"/>
          <w:lang w:val="es-MX"/>
        </w:rPr>
        <w:t>l Libro Séptimo del Código Administrativo del Estado de México tiene por objeto regular el transporte público</w:t>
      </w:r>
      <w:r w:rsidR="00801CEB" w:rsidRPr="00E50480">
        <w:rPr>
          <w:rStyle w:val="Refdenotaalpie"/>
          <w:rFonts w:ascii="Palatino Linotype" w:hAnsi="Palatino Linotype"/>
          <w:color w:val="000000" w:themeColor="text1"/>
          <w:lang w:val="es-MX"/>
        </w:rPr>
        <w:footnoteReference w:id="1"/>
      </w:r>
      <w:r w:rsidR="00801CEB" w:rsidRPr="00E50480">
        <w:rPr>
          <w:rFonts w:ascii="Palatino Linotype" w:hAnsi="Palatino Linotype"/>
          <w:color w:val="000000" w:themeColor="text1"/>
          <w:lang w:val="es-MX"/>
        </w:rPr>
        <w:t xml:space="preserve">; y, dentro de su Título Tercero, dispone que el </w:t>
      </w:r>
      <w:r w:rsidR="00801CEB" w:rsidRPr="00E50480">
        <w:rPr>
          <w:rFonts w:ascii="Palatino Linotype" w:hAnsi="Palatino Linotype"/>
          <w:color w:val="000000" w:themeColor="text1"/>
        </w:rPr>
        <w:t xml:space="preserve">transporte de pasajeros colectivo, de alta capacidad o masivo, individual, mixto; </w:t>
      </w:r>
      <w:r w:rsidR="00801CEB" w:rsidRPr="00E50480">
        <w:rPr>
          <w:rFonts w:ascii="Palatino Linotype" w:hAnsi="Palatino Linotype"/>
          <w:b/>
          <w:bCs/>
          <w:color w:val="000000" w:themeColor="text1"/>
        </w:rPr>
        <w:t>el servicio de arrastre, salvamento, guarda, custodia y depósito de vehículos</w:t>
      </w:r>
      <w:r w:rsidR="00801CEB" w:rsidRPr="00E50480">
        <w:rPr>
          <w:rFonts w:ascii="Palatino Linotype" w:hAnsi="Palatino Linotype"/>
          <w:color w:val="000000" w:themeColor="text1"/>
        </w:rPr>
        <w:t xml:space="preserve">; el servicio de pago tarifario anticipado y los Centros de Gestión y Control Común, constituyen un servicio público cuya prestación corresponde al Gobierno del Estado, </w:t>
      </w:r>
      <w:r w:rsidR="00801CEB" w:rsidRPr="00E50480">
        <w:rPr>
          <w:rFonts w:ascii="Palatino Linotype" w:hAnsi="Palatino Linotype"/>
          <w:b/>
          <w:bCs/>
          <w:color w:val="000000" w:themeColor="text1"/>
        </w:rPr>
        <w:t>quien puede prestarlo directamente o a través de concesiones</w:t>
      </w:r>
      <w:r w:rsidR="00801CEB" w:rsidRPr="00E50480">
        <w:rPr>
          <w:rStyle w:val="Refdenotaalpie"/>
          <w:rFonts w:ascii="Palatino Linotype" w:hAnsi="Palatino Linotype"/>
          <w:b/>
          <w:bCs/>
          <w:color w:val="000000" w:themeColor="text1"/>
        </w:rPr>
        <w:footnoteReference w:id="2"/>
      </w:r>
      <w:r w:rsidR="00801CEB" w:rsidRPr="00E50480">
        <w:rPr>
          <w:rFonts w:ascii="Palatino Linotype" w:hAnsi="Palatino Linotype"/>
          <w:color w:val="000000" w:themeColor="text1"/>
        </w:rPr>
        <w:t>.</w:t>
      </w:r>
    </w:p>
    <w:p w14:paraId="62BB987F" w14:textId="77777777" w:rsidR="00B26DA4" w:rsidRPr="00E50480" w:rsidRDefault="00B26DA4" w:rsidP="00B26DA4">
      <w:pPr>
        <w:pStyle w:val="Prrafodelista"/>
        <w:tabs>
          <w:tab w:val="left" w:pos="426"/>
        </w:tabs>
        <w:spacing w:line="360" w:lineRule="auto"/>
        <w:ind w:left="0" w:right="51"/>
        <w:jc w:val="both"/>
        <w:rPr>
          <w:rFonts w:ascii="Palatino Linotype" w:hAnsi="Palatino Linotype"/>
          <w:color w:val="000000" w:themeColor="text1"/>
        </w:rPr>
      </w:pPr>
    </w:p>
    <w:p w14:paraId="5853CD70" w14:textId="69FB1EB7" w:rsidR="00B26DA4" w:rsidRPr="00E50480" w:rsidRDefault="00801CEB" w:rsidP="00B26DA4">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E50480">
        <w:rPr>
          <w:rFonts w:ascii="Palatino Linotype" w:hAnsi="Palatino Linotype"/>
          <w:color w:val="000000" w:themeColor="text1"/>
        </w:rPr>
        <w:t>Por su parte</w:t>
      </w:r>
      <w:r w:rsidRPr="00E50480">
        <w:rPr>
          <w:rFonts w:ascii="Palatino Linotype" w:hAnsi="Palatino Linotype"/>
          <w:color w:val="000000" w:themeColor="text1"/>
          <w:lang w:val="es-MX"/>
        </w:rPr>
        <w:t>, el numeral 7.21 del Código Administrativo reconoce a los servicios públicos cuya prestación</w:t>
      </w:r>
      <w:r w:rsidR="00441775" w:rsidRPr="00E50480">
        <w:rPr>
          <w:rFonts w:ascii="Palatino Linotype" w:hAnsi="Palatino Linotype"/>
          <w:color w:val="000000" w:themeColor="text1"/>
          <w:lang w:val="es-MX"/>
        </w:rPr>
        <w:t xml:space="preserve"> por</w:t>
      </w:r>
      <w:r w:rsidRPr="00E50480">
        <w:rPr>
          <w:rFonts w:ascii="Palatino Linotype" w:hAnsi="Palatino Linotype"/>
          <w:color w:val="000000" w:themeColor="text1"/>
          <w:lang w:val="es-MX"/>
        </w:rPr>
        <w:t xml:space="preserve"> un tercero requerirá </w:t>
      </w:r>
      <w:r w:rsidRPr="00E50480">
        <w:rPr>
          <w:rFonts w:ascii="Palatino Linotype" w:hAnsi="Palatino Linotype"/>
          <w:i/>
          <w:iCs/>
          <w:color w:val="000000" w:themeColor="text1"/>
          <w:lang w:val="es-MX"/>
        </w:rPr>
        <w:t>a fortiori</w:t>
      </w:r>
      <w:r w:rsidRPr="00E50480">
        <w:rPr>
          <w:rFonts w:ascii="Palatino Linotype" w:hAnsi="Palatino Linotype"/>
          <w:color w:val="000000" w:themeColor="text1"/>
          <w:lang w:val="es-MX"/>
        </w:rPr>
        <w:t xml:space="preserve"> de un permiso otorgado por la Secretaría de Movilidad, a saber:</w:t>
      </w:r>
    </w:p>
    <w:p w14:paraId="212D5546" w14:textId="012813B0" w:rsidR="00B26DA4" w:rsidRPr="00E50480" w:rsidRDefault="00B26DA4" w:rsidP="00B26DA4">
      <w:pPr>
        <w:pStyle w:val="Prrafodelista"/>
        <w:tabs>
          <w:tab w:val="left" w:pos="426"/>
        </w:tabs>
        <w:spacing w:line="360" w:lineRule="auto"/>
        <w:ind w:left="0" w:right="51"/>
        <w:jc w:val="both"/>
        <w:rPr>
          <w:rFonts w:ascii="Palatino Linotype" w:hAnsi="Palatino Linotype"/>
          <w:color w:val="000000" w:themeColor="text1"/>
        </w:rPr>
      </w:pPr>
    </w:p>
    <w:p w14:paraId="557429AB" w14:textId="77777777" w:rsidR="00801CEB" w:rsidRPr="00E50480" w:rsidRDefault="00801CEB" w:rsidP="00801CEB">
      <w:pPr>
        <w:pStyle w:val="Prrafodelista"/>
        <w:tabs>
          <w:tab w:val="left" w:pos="426"/>
        </w:tabs>
        <w:spacing w:line="276" w:lineRule="auto"/>
        <w:ind w:left="567" w:right="567"/>
        <w:jc w:val="both"/>
        <w:rPr>
          <w:rFonts w:ascii="Palatino Linotype" w:hAnsi="Palatino Linotype"/>
          <w:i/>
          <w:iCs/>
          <w:sz w:val="22"/>
          <w:szCs w:val="22"/>
        </w:rPr>
      </w:pPr>
      <w:r w:rsidRPr="00E50480">
        <w:rPr>
          <w:rFonts w:ascii="Palatino Linotype" w:hAnsi="Palatino Linotype"/>
          <w:i/>
          <w:iCs/>
          <w:sz w:val="22"/>
          <w:szCs w:val="22"/>
        </w:rPr>
        <w:t>“</w:t>
      </w:r>
      <w:r w:rsidRPr="00E50480">
        <w:rPr>
          <w:rFonts w:ascii="Palatino Linotype" w:hAnsi="Palatino Linotype"/>
          <w:b/>
          <w:bCs/>
          <w:i/>
          <w:iCs/>
          <w:sz w:val="22"/>
          <w:szCs w:val="22"/>
        </w:rPr>
        <w:t>Artículo 7.21.-</w:t>
      </w:r>
      <w:r w:rsidRPr="00E50480">
        <w:rPr>
          <w:rFonts w:ascii="Palatino Linotype" w:hAnsi="Palatino Linotype"/>
          <w:i/>
          <w:iCs/>
          <w:sz w:val="22"/>
          <w:szCs w:val="22"/>
        </w:rPr>
        <w:t xml:space="preserve"> Requerirán permiso: </w:t>
      </w:r>
    </w:p>
    <w:p w14:paraId="22B9F117" w14:textId="77777777" w:rsidR="00801CEB" w:rsidRPr="00E50480" w:rsidRDefault="00801CEB" w:rsidP="00801CEB">
      <w:pPr>
        <w:pStyle w:val="Prrafodelista"/>
        <w:tabs>
          <w:tab w:val="left" w:pos="426"/>
        </w:tabs>
        <w:spacing w:line="276" w:lineRule="auto"/>
        <w:ind w:left="567" w:right="567"/>
        <w:jc w:val="both"/>
        <w:rPr>
          <w:rFonts w:ascii="Palatino Linotype" w:hAnsi="Palatino Linotype"/>
          <w:i/>
          <w:iCs/>
          <w:sz w:val="22"/>
          <w:szCs w:val="22"/>
        </w:rPr>
      </w:pPr>
      <w:r w:rsidRPr="00E50480">
        <w:rPr>
          <w:rFonts w:ascii="Palatino Linotype" w:hAnsi="Palatino Linotype"/>
          <w:b/>
          <w:bCs/>
          <w:i/>
          <w:iCs/>
          <w:sz w:val="22"/>
          <w:szCs w:val="22"/>
        </w:rPr>
        <w:t>I.</w:t>
      </w:r>
      <w:r w:rsidRPr="00E50480">
        <w:rPr>
          <w:rFonts w:ascii="Palatino Linotype" w:hAnsi="Palatino Linotype"/>
          <w:i/>
          <w:iCs/>
          <w:sz w:val="22"/>
          <w:szCs w:val="22"/>
        </w:rPr>
        <w:t xml:space="preserve"> Los servicios de transporte de pasajeros especializado y el de carga; </w:t>
      </w:r>
    </w:p>
    <w:p w14:paraId="302B5EC6" w14:textId="77777777" w:rsidR="00801CEB" w:rsidRPr="00E50480" w:rsidRDefault="00801CEB" w:rsidP="00801CEB">
      <w:pPr>
        <w:pStyle w:val="Prrafodelista"/>
        <w:tabs>
          <w:tab w:val="left" w:pos="426"/>
        </w:tabs>
        <w:spacing w:line="276" w:lineRule="auto"/>
        <w:ind w:left="567" w:right="567"/>
        <w:jc w:val="both"/>
        <w:rPr>
          <w:rFonts w:ascii="Palatino Linotype" w:hAnsi="Palatino Linotype"/>
          <w:b/>
          <w:bCs/>
          <w:i/>
          <w:iCs/>
          <w:sz w:val="22"/>
          <w:szCs w:val="22"/>
        </w:rPr>
      </w:pPr>
      <w:r w:rsidRPr="00E50480">
        <w:rPr>
          <w:rFonts w:ascii="Palatino Linotype" w:hAnsi="Palatino Linotype"/>
          <w:b/>
          <w:bCs/>
          <w:i/>
          <w:iCs/>
          <w:sz w:val="22"/>
          <w:szCs w:val="22"/>
        </w:rPr>
        <w:t xml:space="preserve">II. Los servicios auxiliares de arrastre y traslado; </w:t>
      </w:r>
    </w:p>
    <w:p w14:paraId="42742EBD" w14:textId="77777777" w:rsidR="00801CEB" w:rsidRPr="00E50480" w:rsidRDefault="00801CEB" w:rsidP="00801CEB">
      <w:pPr>
        <w:pStyle w:val="Prrafodelista"/>
        <w:tabs>
          <w:tab w:val="left" w:pos="426"/>
        </w:tabs>
        <w:spacing w:line="276" w:lineRule="auto"/>
        <w:ind w:left="567" w:right="567"/>
        <w:jc w:val="both"/>
        <w:rPr>
          <w:rFonts w:ascii="Palatino Linotype" w:hAnsi="Palatino Linotype"/>
          <w:i/>
          <w:iCs/>
          <w:sz w:val="22"/>
          <w:szCs w:val="22"/>
        </w:rPr>
      </w:pPr>
      <w:r w:rsidRPr="00E50480">
        <w:rPr>
          <w:rFonts w:ascii="Palatino Linotype" w:hAnsi="Palatino Linotype"/>
          <w:b/>
          <w:bCs/>
          <w:i/>
          <w:iCs/>
          <w:sz w:val="22"/>
          <w:szCs w:val="22"/>
        </w:rPr>
        <w:t>III.</w:t>
      </w:r>
      <w:r w:rsidRPr="00E50480">
        <w:rPr>
          <w:rFonts w:ascii="Palatino Linotype" w:hAnsi="Palatino Linotype"/>
          <w:i/>
          <w:iCs/>
          <w:sz w:val="22"/>
          <w:szCs w:val="22"/>
        </w:rPr>
        <w:t xml:space="preserve"> Los servicios conexos, que son las terminales de pasajeros, bases, bahías de ascenso y descenso, y cobertizos; y </w:t>
      </w:r>
    </w:p>
    <w:p w14:paraId="7987ED39" w14:textId="5CA98EB2" w:rsidR="00801CEB" w:rsidRPr="00E50480" w:rsidRDefault="00801CEB" w:rsidP="00801CEB">
      <w:pPr>
        <w:pStyle w:val="Prrafodelista"/>
        <w:tabs>
          <w:tab w:val="left" w:pos="426"/>
        </w:tabs>
        <w:spacing w:line="276" w:lineRule="auto"/>
        <w:ind w:left="567" w:right="567"/>
        <w:jc w:val="both"/>
        <w:rPr>
          <w:rFonts w:ascii="Palatino Linotype" w:hAnsi="Palatino Linotype"/>
          <w:i/>
          <w:iCs/>
          <w:sz w:val="22"/>
          <w:szCs w:val="22"/>
        </w:rPr>
      </w:pPr>
      <w:r w:rsidRPr="00E50480">
        <w:rPr>
          <w:rFonts w:ascii="Palatino Linotype" w:hAnsi="Palatino Linotype"/>
          <w:b/>
          <w:bCs/>
          <w:i/>
          <w:iCs/>
          <w:sz w:val="22"/>
          <w:szCs w:val="22"/>
        </w:rPr>
        <w:t>IV.</w:t>
      </w:r>
      <w:r w:rsidRPr="00E50480">
        <w:rPr>
          <w:rFonts w:ascii="Palatino Linotype" w:hAnsi="Palatino Linotype"/>
          <w:i/>
          <w:iCs/>
          <w:sz w:val="22"/>
          <w:szCs w:val="22"/>
        </w:rPr>
        <w:t xml:space="preserve"> La instalación y explotación de anuncios publicitarios en los diversos tipos de vehículos y servicios auxiliares y conexos.”</w:t>
      </w:r>
    </w:p>
    <w:p w14:paraId="6FD43B39" w14:textId="49E63251" w:rsidR="00801CEB" w:rsidRPr="00E50480" w:rsidRDefault="00801CEB" w:rsidP="00801CEB">
      <w:pPr>
        <w:pStyle w:val="Prrafodelista"/>
        <w:tabs>
          <w:tab w:val="left" w:pos="426"/>
        </w:tabs>
        <w:spacing w:line="276" w:lineRule="auto"/>
        <w:ind w:left="567" w:right="567"/>
        <w:jc w:val="both"/>
        <w:rPr>
          <w:rFonts w:ascii="Palatino Linotype" w:hAnsi="Palatino Linotype"/>
          <w:color w:val="000000" w:themeColor="text1"/>
          <w:sz w:val="22"/>
          <w:szCs w:val="22"/>
        </w:rPr>
      </w:pPr>
      <w:r w:rsidRPr="00E50480">
        <w:rPr>
          <w:rFonts w:ascii="Palatino Linotype" w:hAnsi="Palatino Linotype"/>
          <w:sz w:val="22"/>
          <w:szCs w:val="22"/>
        </w:rPr>
        <w:t>(Énfasis añadido)</w:t>
      </w:r>
    </w:p>
    <w:p w14:paraId="3C25AAE2" w14:textId="77777777" w:rsidR="00801CEB" w:rsidRPr="00E50480" w:rsidRDefault="00801CEB" w:rsidP="00B26DA4">
      <w:pPr>
        <w:pStyle w:val="Prrafodelista"/>
        <w:tabs>
          <w:tab w:val="left" w:pos="426"/>
        </w:tabs>
        <w:spacing w:line="360" w:lineRule="auto"/>
        <w:ind w:left="0" w:right="51"/>
        <w:jc w:val="both"/>
        <w:rPr>
          <w:rFonts w:ascii="Palatino Linotype" w:hAnsi="Palatino Linotype"/>
          <w:color w:val="000000" w:themeColor="text1"/>
        </w:rPr>
      </w:pPr>
    </w:p>
    <w:p w14:paraId="5BC5255F" w14:textId="052968ED" w:rsidR="00B26DA4" w:rsidRPr="00E50480" w:rsidRDefault="00D74989" w:rsidP="00B26DA4">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E50480">
        <w:rPr>
          <w:rFonts w:ascii="Palatino Linotype" w:hAnsi="Palatino Linotype"/>
          <w:color w:val="000000" w:themeColor="text1"/>
        </w:rPr>
        <w:t xml:space="preserve">Expuesto lo anterior, debemos señalar que el Código Administrativo del Estado de México separa </w:t>
      </w:r>
      <w:r w:rsidR="00F726B7" w:rsidRPr="00E50480">
        <w:rPr>
          <w:rFonts w:ascii="Palatino Linotype" w:hAnsi="Palatino Linotype"/>
          <w:color w:val="000000" w:themeColor="text1"/>
        </w:rPr>
        <w:t>el servicio público auxiliar de depósito y guarda vehicular, y el de salvamento y arrastre</w:t>
      </w:r>
      <w:r w:rsidR="00BA3C5F" w:rsidRPr="00E50480">
        <w:rPr>
          <w:rFonts w:ascii="Palatino Linotype" w:hAnsi="Palatino Linotype"/>
          <w:color w:val="000000" w:themeColor="text1"/>
        </w:rPr>
        <w:t xml:space="preserve">, ya que para el primero se requiere la obtención de una </w:t>
      </w:r>
      <w:r w:rsidR="00BA3C5F" w:rsidRPr="00E50480">
        <w:rPr>
          <w:rFonts w:ascii="Palatino Linotype" w:hAnsi="Palatino Linotype"/>
          <w:b/>
          <w:bCs/>
          <w:color w:val="000000" w:themeColor="text1"/>
        </w:rPr>
        <w:lastRenderedPageBreak/>
        <w:t>concesión</w:t>
      </w:r>
      <w:r w:rsidR="00BA3C5F" w:rsidRPr="00E50480">
        <w:rPr>
          <w:rFonts w:ascii="Palatino Linotype" w:hAnsi="Palatino Linotype"/>
          <w:color w:val="000000" w:themeColor="text1"/>
        </w:rPr>
        <w:t xml:space="preserve">, mientras que para el segundo </w:t>
      </w:r>
      <w:r w:rsidR="00FA0DFA" w:rsidRPr="00E50480">
        <w:rPr>
          <w:rFonts w:ascii="Palatino Linotype" w:hAnsi="Palatino Linotype"/>
          <w:color w:val="000000" w:themeColor="text1"/>
        </w:rPr>
        <w:t xml:space="preserve">un </w:t>
      </w:r>
      <w:r w:rsidR="00FA0DFA" w:rsidRPr="00E50480">
        <w:rPr>
          <w:rFonts w:ascii="Palatino Linotype" w:hAnsi="Palatino Linotype"/>
          <w:b/>
          <w:bCs/>
          <w:color w:val="000000" w:themeColor="text1"/>
        </w:rPr>
        <w:t>permiso</w:t>
      </w:r>
      <w:r w:rsidR="00BD4E60" w:rsidRPr="00E50480">
        <w:rPr>
          <w:rStyle w:val="Refdenotaalpie"/>
          <w:rFonts w:ascii="Palatino Linotype" w:hAnsi="Palatino Linotype"/>
          <w:b/>
          <w:bCs/>
          <w:color w:val="000000" w:themeColor="text1"/>
        </w:rPr>
        <w:footnoteReference w:id="3"/>
      </w:r>
      <w:r w:rsidR="00FA0DFA" w:rsidRPr="00E50480">
        <w:rPr>
          <w:rFonts w:ascii="Palatino Linotype" w:hAnsi="Palatino Linotype"/>
          <w:color w:val="000000" w:themeColor="text1"/>
        </w:rPr>
        <w:t>. Empero, para la obtención de la autorización de cualquiera de los dos tipos de servicio público se requerirá</w:t>
      </w:r>
      <w:r w:rsidR="00BD4E60" w:rsidRPr="00E50480">
        <w:rPr>
          <w:rFonts w:ascii="Palatino Linotype" w:hAnsi="Palatino Linotype"/>
          <w:color w:val="000000" w:themeColor="text1"/>
        </w:rPr>
        <w:t xml:space="preserve"> cumplir con los siguientes requisitos:</w:t>
      </w:r>
    </w:p>
    <w:p w14:paraId="566A7C8B" w14:textId="3C67C117" w:rsidR="00B26DA4" w:rsidRPr="00E50480" w:rsidRDefault="00B26DA4" w:rsidP="00B26DA4">
      <w:pPr>
        <w:pStyle w:val="Prrafodelista"/>
        <w:tabs>
          <w:tab w:val="left" w:pos="426"/>
        </w:tabs>
        <w:spacing w:line="360" w:lineRule="auto"/>
        <w:ind w:left="0" w:right="51"/>
        <w:jc w:val="both"/>
        <w:rPr>
          <w:rFonts w:ascii="Palatino Linotype" w:hAnsi="Palatino Linotype"/>
          <w:color w:val="000000" w:themeColor="text1"/>
        </w:rPr>
      </w:pPr>
    </w:p>
    <w:p w14:paraId="5F1839C2" w14:textId="77777777" w:rsidR="004B7E30" w:rsidRPr="00E50480" w:rsidRDefault="004B7E30" w:rsidP="004B7E30">
      <w:pPr>
        <w:pStyle w:val="Prrafodelista"/>
        <w:tabs>
          <w:tab w:val="left" w:pos="426"/>
        </w:tabs>
        <w:spacing w:line="276" w:lineRule="auto"/>
        <w:ind w:left="567" w:right="567"/>
        <w:jc w:val="both"/>
        <w:rPr>
          <w:rFonts w:ascii="Palatino Linotype" w:hAnsi="Palatino Linotype"/>
          <w:i/>
          <w:iCs/>
          <w:sz w:val="22"/>
          <w:szCs w:val="22"/>
        </w:rPr>
      </w:pPr>
      <w:r w:rsidRPr="00E50480">
        <w:rPr>
          <w:rFonts w:ascii="Palatino Linotype" w:hAnsi="Palatino Linotype"/>
          <w:i/>
          <w:iCs/>
          <w:sz w:val="22"/>
          <w:szCs w:val="22"/>
        </w:rPr>
        <w:t>“</w:t>
      </w:r>
      <w:r w:rsidRPr="00E50480">
        <w:rPr>
          <w:rFonts w:ascii="Palatino Linotype" w:hAnsi="Palatino Linotype"/>
          <w:b/>
          <w:bCs/>
          <w:i/>
          <w:iCs/>
          <w:sz w:val="22"/>
          <w:szCs w:val="22"/>
        </w:rPr>
        <w:t xml:space="preserve">Artículo 7.39.- </w:t>
      </w:r>
      <w:r w:rsidRPr="00E50480">
        <w:rPr>
          <w:rFonts w:ascii="Palatino Linotype" w:hAnsi="Palatino Linotype"/>
          <w:i/>
          <w:iCs/>
          <w:sz w:val="22"/>
          <w:szCs w:val="22"/>
        </w:rPr>
        <w:t xml:space="preserve">Se otorgarán las concesiones para la prestación del servicio público auxiliar del depósito y guarda vehicular y permisos para salvamento y arrastre, únicamente a quienes cumplan los siguientes requisitos: </w:t>
      </w:r>
    </w:p>
    <w:p w14:paraId="48D3CB4D" w14:textId="77777777" w:rsidR="004B7E30" w:rsidRPr="00E50480" w:rsidRDefault="004B7E30" w:rsidP="004B7E30">
      <w:pPr>
        <w:pStyle w:val="Prrafodelista"/>
        <w:tabs>
          <w:tab w:val="left" w:pos="426"/>
        </w:tabs>
        <w:spacing w:line="276" w:lineRule="auto"/>
        <w:ind w:left="567" w:right="567"/>
        <w:jc w:val="both"/>
        <w:rPr>
          <w:rFonts w:ascii="Palatino Linotype" w:hAnsi="Palatino Linotype"/>
          <w:i/>
          <w:iCs/>
          <w:sz w:val="22"/>
          <w:szCs w:val="22"/>
        </w:rPr>
      </w:pPr>
      <w:r w:rsidRPr="00E50480">
        <w:rPr>
          <w:rFonts w:ascii="Palatino Linotype" w:hAnsi="Palatino Linotype"/>
          <w:b/>
          <w:bCs/>
          <w:i/>
          <w:iCs/>
          <w:sz w:val="22"/>
          <w:szCs w:val="22"/>
        </w:rPr>
        <w:t>I.</w:t>
      </w:r>
      <w:r w:rsidRPr="00E50480">
        <w:rPr>
          <w:rFonts w:ascii="Palatino Linotype" w:hAnsi="Palatino Linotype"/>
          <w:i/>
          <w:iCs/>
          <w:sz w:val="22"/>
          <w:szCs w:val="22"/>
        </w:rPr>
        <w:t xml:space="preserve"> No haber sido titular de concesiones o permisos a los que se refiere este artículo, que hubiesen sido objeto de revocación, suspensión o cancelación; </w:t>
      </w:r>
    </w:p>
    <w:p w14:paraId="1084A704" w14:textId="77777777" w:rsidR="004B7E30" w:rsidRPr="00E50480" w:rsidRDefault="004B7E30" w:rsidP="004B7E30">
      <w:pPr>
        <w:pStyle w:val="Prrafodelista"/>
        <w:tabs>
          <w:tab w:val="left" w:pos="426"/>
        </w:tabs>
        <w:spacing w:line="276" w:lineRule="auto"/>
        <w:ind w:left="567" w:right="567"/>
        <w:jc w:val="both"/>
        <w:rPr>
          <w:rFonts w:ascii="Palatino Linotype" w:hAnsi="Palatino Linotype"/>
          <w:i/>
          <w:iCs/>
          <w:sz w:val="22"/>
          <w:szCs w:val="22"/>
        </w:rPr>
      </w:pPr>
      <w:r w:rsidRPr="00E50480">
        <w:rPr>
          <w:rFonts w:ascii="Palatino Linotype" w:hAnsi="Palatino Linotype"/>
          <w:b/>
          <w:bCs/>
          <w:i/>
          <w:iCs/>
          <w:sz w:val="22"/>
          <w:szCs w:val="22"/>
        </w:rPr>
        <w:t>II.</w:t>
      </w:r>
      <w:r w:rsidRPr="00E50480">
        <w:rPr>
          <w:rFonts w:ascii="Palatino Linotype" w:hAnsi="Palatino Linotype"/>
          <w:i/>
          <w:iCs/>
          <w:sz w:val="22"/>
          <w:szCs w:val="22"/>
        </w:rPr>
        <w:t xml:space="preserve"> Acreditar su inscripción en el Registro Federal de Contribuyentes; </w:t>
      </w:r>
    </w:p>
    <w:p w14:paraId="69493F4A" w14:textId="77777777" w:rsidR="004B7E30" w:rsidRPr="00E50480" w:rsidRDefault="004B7E30" w:rsidP="004B7E30">
      <w:pPr>
        <w:pStyle w:val="Prrafodelista"/>
        <w:tabs>
          <w:tab w:val="left" w:pos="426"/>
        </w:tabs>
        <w:spacing w:line="276" w:lineRule="auto"/>
        <w:ind w:left="567" w:right="567"/>
        <w:jc w:val="both"/>
        <w:rPr>
          <w:rFonts w:ascii="Palatino Linotype" w:hAnsi="Palatino Linotype"/>
          <w:i/>
          <w:iCs/>
          <w:sz w:val="22"/>
          <w:szCs w:val="22"/>
        </w:rPr>
      </w:pPr>
      <w:r w:rsidRPr="00E50480">
        <w:rPr>
          <w:rFonts w:ascii="Palatino Linotype" w:hAnsi="Palatino Linotype"/>
          <w:b/>
          <w:bCs/>
          <w:i/>
          <w:iCs/>
          <w:sz w:val="22"/>
          <w:szCs w:val="22"/>
        </w:rPr>
        <w:t>III.</w:t>
      </w:r>
      <w:r w:rsidRPr="00E50480">
        <w:rPr>
          <w:rFonts w:ascii="Palatino Linotype" w:hAnsi="Palatino Linotype"/>
          <w:i/>
          <w:iCs/>
          <w:sz w:val="22"/>
          <w:szCs w:val="22"/>
        </w:rPr>
        <w:t xml:space="preserve"> Tratándose de personas físicas, acreditar ser mexicanas y mayores de edad; </w:t>
      </w:r>
    </w:p>
    <w:p w14:paraId="44BE957C" w14:textId="77777777" w:rsidR="004B7E30" w:rsidRPr="00E50480" w:rsidRDefault="004B7E30" w:rsidP="004B7E30">
      <w:pPr>
        <w:pStyle w:val="Prrafodelista"/>
        <w:tabs>
          <w:tab w:val="left" w:pos="426"/>
        </w:tabs>
        <w:spacing w:line="276" w:lineRule="auto"/>
        <w:ind w:left="567" w:right="567"/>
        <w:jc w:val="both"/>
        <w:rPr>
          <w:rFonts w:ascii="Palatino Linotype" w:hAnsi="Palatino Linotype"/>
          <w:i/>
          <w:iCs/>
          <w:sz w:val="22"/>
          <w:szCs w:val="22"/>
        </w:rPr>
      </w:pPr>
      <w:r w:rsidRPr="00E50480">
        <w:rPr>
          <w:rFonts w:ascii="Palatino Linotype" w:hAnsi="Palatino Linotype"/>
          <w:b/>
          <w:bCs/>
          <w:i/>
          <w:iCs/>
          <w:sz w:val="22"/>
          <w:szCs w:val="22"/>
        </w:rPr>
        <w:t>IV.</w:t>
      </w:r>
      <w:r w:rsidRPr="00E50480">
        <w:rPr>
          <w:rFonts w:ascii="Palatino Linotype" w:hAnsi="Palatino Linotype"/>
          <w:i/>
          <w:iCs/>
          <w:sz w:val="22"/>
          <w:szCs w:val="22"/>
        </w:rPr>
        <w:t xml:space="preserve"> En el caso de personas jurídicas colectivas, estar constituidas conforme a las leyes mexicanas y tener previsto, como parte de su objeto social, la prestación del servicio que pretende desempeñar; </w:t>
      </w:r>
    </w:p>
    <w:p w14:paraId="778C34E7" w14:textId="77777777" w:rsidR="004B7E30" w:rsidRPr="00E50480" w:rsidRDefault="004B7E30" w:rsidP="004B7E30">
      <w:pPr>
        <w:pStyle w:val="Prrafodelista"/>
        <w:tabs>
          <w:tab w:val="left" w:pos="426"/>
        </w:tabs>
        <w:spacing w:line="276" w:lineRule="auto"/>
        <w:ind w:left="567" w:right="567"/>
        <w:jc w:val="both"/>
        <w:rPr>
          <w:rFonts w:ascii="Palatino Linotype" w:hAnsi="Palatino Linotype"/>
          <w:i/>
          <w:iCs/>
          <w:sz w:val="22"/>
          <w:szCs w:val="22"/>
        </w:rPr>
      </w:pPr>
      <w:r w:rsidRPr="00E50480">
        <w:rPr>
          <w:rFonts w:ascii="Palatino Linotype" w:hAnsi="Palatino Linotype"/>
          <w:b/>
          <w:bCs/>
          <w:i/>
          <w:iCs/>
          <w:sz w:val="22"/>
          <w:szCs w:val="22"/>
        </w:rPr>
        <w:t>V.</w:t>
      </w:r>
      <w:r w:rsidRPr="00E50480">
        <w:rPr>
          <w:rFonts w:ascii="Palatino Linotype" w:hAnsi="Palatino Linotype"/>
          <w:i/>
          <w:iCs/>
          <w:sz w:val="22"/>
          <w:szCs w:val="22"/>
        </w:rPr>
        <w:t xml:space="preserve"> Acreditar que se dispone de los recursos materiales, técnicos, económicos, tecnológicos y de organización, suficientes y adecuados para brindar el servicio; </w:t>
      </w:r>
    </w:p>
    <w:p w14:paraId="36EEE0BC" w14:textId="77777777" w:rsidR="004B7E30" w:rsidRPr="00E50480" w:rsidRDefault="004B7E30" w:rsidP="004B7E30">
      <w:pPr>
        <w:pStyle w:val="Prrafodelista"/>
        <w:tabs>
          <w:tab w:val="left" w:pos="426"/>
        </w:tabs>
        <w:spacing w:line="276" w:lineRule="auto"/>
        <w:ind w:left="567" w:right="567"/>
        <w:jc w:val="both"/>
        <w:rPr>
          <w:rFonts w:ascii="Palatino Linotype" w:hAnsi="Palatino Linotype"/>
          <w:i/>
          <w:iCs/>
          <w:sz w:val="22"/>
          <w:szCs w:val="22"/>
        </w:rPr>
      </w:pPr>
      <w:r w:rsidRPr="00E50480">
        <w:rPr>
          <w:rFonts w:ascii="Palatino Linotype" w:hAnsi="Palatino Linotype"/>
          <w:b/>
          <w:bCs/>
          <w:i/>
          <w:iCs/>
          <w:sz w:val="22"/>
          <w:szCs w:val="22"/>
        </w:rPr>
        <w:t>VI.</w:t>
      </w:r>
      <w:r w:rsidRPr="00E50480">
        <w:rPr>
          <w:rFonts w:ascii="Palatino Linotype" w:hAnsi="Palatino Linotype"/>
          <w:i/>
          <w:iCs/>
          <w:sz w:val="22"/>
          <w:szCs w:val="22"/>
        </w:rPr>
        <w:t xml:space="preserve"> Presentar la solicitud por escrito; </w:t>
      </w:r>
    </w:p>
    <w:p w14:paraId="290DE974" w14:textId="77777777" w:rsidR="004B7E30" w:rsidRPr="00E50480" w:rsidRDefault="004B7E30" w:rsidP="004B7E30">
      <w:pPr>
        <w:pStyle w:val="Prrafodelista"/>
        <w:tabs>
          <w:tab w:val="left" w:pos="426"/>
        </w:tabs>
        <w:spacing w:line="276" w:lineRule="auto"/>
        <w:ind w:left="567" w:right="567"/>
        <w:jc w:val="both"/>
        <w:rPr>
          <w:rFonts w:ascii="Palatino Linotype" w:hAnsi="Palatino Linotype"/>
          <w:i/>
          <w:iCs/>
          <w:sz w:val="22"/>
          <w:szCs w:val="22"/>
        </w:rPr>
      </w:pPr>
      <w:r w:rsidRPr="00E50480">
        <w:rPr>
          <w:rFonts w:ascii="Palatino Linotype" w:hAnsi="Palatino Linotype"/>
          <w:b/>
          <w:bCs/>
          <w:i/>
          <w:iCs/>
          <w:sz w:val="22"/>
          <w:szCs w:val="22"/>
        </w:rPr>
        <w:t>VII.</w:t>
      </w:r>
      <w:r w:rsidRPr="00E50480">
        <w:rPr>
          <w:rFonts w:ascii="Palatino Linotype" w:hAnsi="Palatino Linotype"/>
          <w:i/>
          <w:iCs/>
          <w:sz w:val="22"/>
          <w:szCs w:val="22"/>
        </w:rPr>
        <w:t xml:space="preserve"> Cubrir las contribuciones que, en su caso, establezcan las disposiciones fiscales aplicables; </w:t>
      </w:r>
    </w:p>
    <w:p w14:paraId="736761B3" w14:textId="5497A065" w:rsidR="004B7E30" w:rsidRPr="00E50480" w:rsidRDefault="004B7E30" w:rsidP="004B7E30">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E50480">
        <w:rPr>
          <w:rFonts w:ascii="Palatino Linotype" w:hAnsi="Palatino Linotype"/>
          <w:b/>
          <w:bCs/>
          <w:i/>
          <w:iCs/>
          <w:sz w:val="22"/>
          <w:szCs w:val="22"/>
        </w:rPr>
        <w:t>VIII.</w:t>
      </w:r>
      <w:r w:rsidRPr="00E50480">
        <w:rPr>
          <w:rFonts w:ascii="Palatino Linotype" w:hAnsi="Palatino Linotype"/>
          <w:i/>
          <w:iCs/>
          <w:sz w:val="22"/>
          <w:szCs w:val="22"/>
        </w:rPr>
        <w:t xml:space="preserve"> Las establecidas por otras disposiciones generales administrativas.”</w:t>
      </w:r>
    </w:p>
    <w:p w14:paraId="2D7CB237" w14:textId="00C338BC" w:rsidR="004B7E30" w:rsidRPr="00E50480" w:rsidRDefault="004B7E30" w:rsidP="00B26DA4">
      <w:pPr>
        <w:pStyle w:val="Prrafodelista"/>
        <w:tabs>
          <w:tab w:val="left" w:pos="426"/>
        </w:tabs>
        <w:spacing w:line="360" w:lineRule="auto"/>
        <w:ind w:left="0" w:right="51"/>
        <w:jc w:val="both"/>
        <w:rPr>
          <w:rFonts w:ascii="Palatino Linotype" w:hAnsi="Palatino Linotype"/>
          <w:color w:val="000000" w:themeColor="text1"/>
        </w:rPr>
      </w:pPr>
    </w:p>
    <w:p w14:paraId="1C580A66" w14:textId="6F851ABD" w:rsidR="00B26DA4" w:rsidRPr="00E50480" w:rsidRDefault="008027D0" w:rsidP="00B26DA4">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E50480">
        <w:rPr>
          <w:rFonts w:ascii="Palatino Linotype" w:hAnsi="Palatino Linotype"/>
          <w:color w:val="000000" w:themeColor="text1"/>
          <w:lang w:val="es-MX"/>
        </w:rPr>
        <w:t xml:space="preserve">Como elementos particulares para obtener la concesión </w:t>
      </w:r>
      <w:r w:rsidR="00FA41FF" w:rsidRPr="00E50480">
        <w:rPr>
          <w:rFonts w:ascii="Palatino Linotype" w:hAnsi="Palatino Linotype"/>
          <w:color w:val="000000" w:themeColor="text1"/>
          <w:lang w:val="es-MX"/>
        </w:rPr>
        <w:t xml:space="preserve">para la prestación del servicio público de depósito y guarda de vehículos, el artículo 7.40 del Código Administrativo del Estado de México </w:t>
      </w:r>
      <w:r w:rsidR="00F06FC0" w:rsidRPr="00E50480">
        <w:rPr>
          <w:rFonts w:ascii="Palatino Linotype" w:hAnsi="Palatino Linotype"/>
          <w:color w:val="000000" w:themeColor="text1"/>
          <w:lang w:val="es-MX"/>
        </w:rPr>
        <w:t>indica que se deberá acreditar:</w:t>
      </w:r>
    </w:p>
    <w:p w14:paraId="668379A3" w14:textId="77777777" w:rsidR="00F06FC0" w:rsidRPr="00E50480" w:rsidRDefault="00F06FC0" w:rsidP="00F06FC0">
      <w:pPr>
        <w:pStyle w:val="Prrafodelista"/>
        <w:numPr>
          <w:ilvl w:val="1"/>
          <w:numId w:val="4"/>
        </w:numPr>
        <w:tabs>
          <w:tab w:val="left" w:pos="426"/>
        </w:tabs>
        <w:spacing w:line="360" w:lineRule="auto"/>
        <w:ind w:left="1134" w:right="51"/>
        <w:jc w:val="both"/>
        <w:rPr>
          <w:rFonts w:ascii="Palatino Linotype" w:hAnsi="Palatino Linotype"/>
          <w:color w:val="000000" w:themeColor="text1"/>
        </w:rPr>
      </w:pPr>
      <w:r w:rsidRPr="00E50480">
        <w:rPr>
          <w:rFonts w:ascii="Palatino Linotype" w:hAnsi="Palatino Linotype"/>
          <w:color w:val="000000" w:themeColor="text1"/>
          <w:lang w:val="es-MX"/>
        </w:rPr>
        <w:t xml:space="preserve">La </w:t>
      </w:r>
      <w:r w:rsidRPr="00E50480">
        <w:rPr>
          <w:rFonts w:ascii="Palatino Linotype" w:hAnsi="Palatino Linotype"/>
          <w:color w:val="000000" w:themeColor="text1"/>
        </w:rPr>
        <w:t>propiedad del inmueble donde vayan a depositarse los vehículos, cuya superficie no podrá ser menor de una hectárea; y</w:t>
      </w:r>
    </w:p>
    <w:p w14:paraId="605FC22A" w14:textId="070BB09F" w:rsidR="00F06FC0" w:rsidRPr="00E50480" w:rsidRDefault="00F06FC0" w:rsidP="00F06FC0">
      <w:pPr>
        <w:pStyle w:val="Prrafodelista"/>
        <w:numPr>
          <w:ilvl w:val="1"/>
          <w:numId w:val="4"/>
        </w:numPr>
        <w:tabs>
          <w:tab w:val="left" w:pos="426"/>
        </w:tabs>
        <w:spacing w:line="360" w:lineRule="auto"/>
        <w:ind w:left="1134" w:right="51"/>
        <w:jc w:val="both"/>
        <w:rPr>
          <w:rFonts w:ascii="Palatino Linotype" w:hAnsi="Palatino Linotype"/>
          <w:color w:val="000000" w:themeColor="text1"/>
        </w:rPr>
      </w:pPr>
      <w:r w:rsidRPr="00E50480">
        <w:rPr>
          <w:rFonts w:ascii="Palatino Linotype" w:hAnsi="Palatino Linotype"/>
          <w:color w:val="000000" w:themeColor="text1"/>
        </w:rPr>
        <w:t>Contar con permiso o autorización de uso de suelo, expedido por autoridad competente.</w:t>
      </w:r>
    </w:p>
    <w:p w14:paraId="71CCE15A" w14:textId="77777777" w:rsidR="00B26DA4" w:rsidRPr="00E50480" w:rsidRDefault="00B26DA4" w:rsidP="00B26DA4">
      <w:pPr>
        <w:pStyle w:val="Prrafodelista"/>
        <w:tabs>
          <w:tab w:val="left" w:pos="426"/>
        </w:tabs>
        <w:spacing w:line="360" w:lineRule="auto"/>
        <w:ind w:left="0" w:right="51"/>
        <w:jc w:val="both"/>
        <w:rPr>
          <w:rFonts w:ascii="Palatino Linotype" w:hAnsi="Palatino Linotype"/>
          <w:color w:val="000000" w:themeColor="text1"/>
        </w:rPr>
      </w:pPr>
    </w:p>
    <w:p w14:paraId="25AB4542" w14:textId="53A2C262" w:rsidR="00B26DA4" w:rsidRPr="00E50480" w:rsidRDefault="008B1190" w:rsidP="00B26DA4">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E50480">
        <w:rPr>
          <w:rFonts w:ascii="Palatino Linotype" w:hAnsi="Palatino Linotype"/>
          <w:color w:val="000000" w:themeColor="text1"/>
          <w:lang w:val="es-MX"/>
        </w:rPr>
        <w:t xml:space="preserve">Por otro lado, para la obtención del permiso para prestar el servicio público auxiliar de salvamento y arrastre, la fracción II del artículo </w:t>
      </w:r>
      <w:r w:rsidR="00EA667C" w:rsidRPr="00E50480">
        <w:rPr>
          <w:rFonts w:ascii="Palatino Linotype" w:hAnsi="Palatino Linotype"/>
          <w:color w:val="000000" w:themeColor="text1"/>
          <w:lang w:val="es-MX"/>
        </w:rPr>
        <w:t xml:space="preserve">7.40 del Código Administrativo del Estado de México establece que, además de los </w:t>
      </w:r>
      <w:r w:rsidR="00416F0F" w:rsidRPr="00E50480">
        <w:rPr>
          <w:rFonts w:ascii="Palatino Linotype" w:hAnsi="Palatino Linotype"/>
          <w:color w:val="000000" w:themeColor="text1"/>
          <w:lang w:val="es-MX"/>
        </w:rPr>
        <w:t>de los requisitos contemplados en el numeral 7.39, se deberá acreditar:</w:t>
      </w:r>
    </w:p>
    <w:p w14:paraId="6B50B14C" w14:textId="77777777" w:rsidR="00C142EF" w:rsidRPr="00E50480" w:rsidRDefault="00416F0F" w:rsidP="00416F0F">
      <w:pPr>
        <w:pStyle w:val="Prrafodelista"/>
        <w:numPr>
          <w:ilvl w:val="1"/>
          <w:numId w:val="4"/>
        </w:numPr>
        <w:tabs>
          <w:tab w:val="left" w:pos="426"/>
        </w:tabs>
        <w:spacing w:line="360" w:lineRule="auto"/>
        <w:ind w:left="1134" w:right="51"/>
        <w:jc w:val="both"/>
        <w:rPr>
          <w:rFonts w:ascii="Palatino Linotype" w:hAnsi="Palatino Linotype"/>
          <w:color w:val="000000" w:themeColor="text1"/>
        </w:rPr>
      </w:pPr>
      <w:r w:rsidRPr="00E50480">
        <w:rPr>
          <w:rFonts w:ascii="Palatino Linotype" w:hAnsi="Palatino Linotype"/>
          <w:color w:val="000000" w:themeColor="text1"/>
          <w:lang w:val="es-MX"/>
        </w:rPr>
        <w:t xml:space="preserve">La </w:t>
      </w:r>
      <w:r w:rsidR="00C142EF" w:rsidRPr="00E50480">
        <w:rPr>
          <w:rFonts w:ascii="Palatino Linotype" w:hAnsi="Palatino Linotype"/>
          <w:color w:val="000000" w:themeColor="text1"/>
        </w:rPr>
        <w:t xml:space="preserve">propiedad de los vehículos con los que prestará el servicio. </w:t>
      </w:r>
    </w:p>
    <w:p w14:paraId="750AB54E" w14:textId="77777777" w:rsidR="00C142EF" w:rsidRPr="00E50480" w:rsidRDefault="00C142EF" w:rsidP="00416F0F">
      <w:pPr>
        <w:pStyle w:val="Prrafodelista"/>
        <w:numPr>
          <w:ilvl w:val="1"/>
          <w:numId w:val="4"/>
        </w:numPr>
        <w:tabs>
          <w:tab w:val="left" w:pos="426"/>
        </w:tabs>
        <w:spacing w:line="360" w:lineRule="auto"/>
        <w:ind w:left="1134" w:right="51"/>
        <w:jc w:val="both"/>
        <w:rPr>
          <w:rFonts w:ascii="Palatino Linotype" w:hAnsi="Palatino Linotype"/>
          <w:color w:val="000000" w:themeColor="text1"/>
        </w:rPr>
      </w:pPr>
      <w:r w:rsidRPr="00E50480">
        <w:rPr>
          <w:rFonts w:ascii="Palatino Linotype" w:hAnsi="Palatino Linotype"/>
          <w:color w:val="000000" w:themeColor="text1"/>
        </w:rPr>
        <w:t xml:space="preserve">El cumplimiento de las especificaciones técnicas que determine la Secretaría de Movilidad. </w:t>
      </w:r>
    </w:p>
    <w:p w14:paraId="26081E31" w14:textId="2551AE57" w:rsidR="00416F0F" w:rsidRPr="00E50480" w:rsidRDefault="00C142EF" w:rsidP="00416F0F">
      <w:pPr>
        <w:pStyle w:val="Prrafodelista"/>
        <w:numPr>
          <w:ilvl w:val="1"/>
          <w:numId w:val="4"/>
        </w:numPr>
        <w:tabs>
          <w:tab w:val="left" w:pos="426"/>
        </w:tabs>
        <w:spacing w:line="360" w:lineRule="auto"/>
        <w:ind w:left="1134" w:right="51"/>
        <w:jc w:val="both"/>
        <w:rPr>
          <w:rFonts w:ascii="Palatino Linotype" w:hAnsi="Palatino Linotype"/>
          <w:color w:val="000000" w:themeColor="text1"/>
        </w:rPr>
      </w:pPr>
      <w:r w:rsidRPr="00E50480">
        <w:rPr>
          <w:rFonts w:ascii="Palatino Linotype" w:hAnsi="Palatino Linotype"/>
          <w:color w:val="000000" w:themeColor="text1"/>
        </w:rPr>
        <w:t>Contar como mínimo, con una grúa de alguno de los tipos descritos en el artículo 7.58</w:t>
      </w:r>
      <w:r w:rsidR="001E097D" w:rsidRPr="00E50480">
        <w:rPr>
          <w:rFonts w:ascii="Palatino Linotype" w:hAnsi="Palatino Linotype"/>
          <w:color w:val="000000" w:themeColor="text1"/>
        </w:rPr>
        <w:t xml:space="preserve"> del Código</w:t>
      </w:r>
      <w:r w:rsidRPr="00E50480">
        <w:rPr>
          <w:rStyle w:val="Refdenotaalpie"/>
          <w:rFonts w:ascii="Palatino Linotype" w:hAnsi="Palatino Linotype"/>
          <w:color w:val="000000" w:themeColor="text1"/>
        </w:rPr>
        <w:footnoteReference w:id="4"/>
      </w:r>
      <w:r w:rsidRPr="00E50480">
        <w:rPr>
          <w:rFonts w:ascii="Palatino Linotype" w:hAnsi="Palatino Linotype"/>
          <w:color w:val="000000" w:themeColor="text1"/>
        </w:rPr>
        <w:t>.</w:t>
      </w:r>
    </w:p>
    <w:p w14:paraId="52BCEC06" w14:textId="77777777" w:rsidR="00B26DA4" w:rsidRPr="00E50480" w:rsidRDefault="00B26DA4" w:rsidP="00B26DA4">
      <w:pPr>
        <w:pStyle w:val="Prrafodelista"/>
        <w:tabs>
          <w:tab w:val="left" w:pos="426"/>
        </w:tabs>
        <w:spacing w:line="360" w:lineRule="auto"/>
        <w:ind w:left="0" w:right="51"/>
        <w:jc w:val="both"/>
        <w:rPr>
          <w:rFonts w:ascii="Palatino Linotype" w:hAnsi="Palatino Linotype"/>
          <w:color w:val="000000" w:themeColor="text1"/>
        </w:rPr>
      </w:pPr>
    </w:p>
    <w:p w14:paraId="0D1585A4" w14:textId="3153DC82" w:rsidR="00B26DA4" w:rsidRPr="00E50480" w:rsidRDefault="0075520C" w:rsidP="00B26DA4">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E50480">
        <w:rPr>
          <w:rFonts w:ascii="Palatino Linotype" w:hAnsi="Palatino Linotype"/>
          <w:color w:val="000000" w:themeColor="text1"/>
        </w:rPr>
        <w:t xml:space="preserve">Una vez </w:t>
      </w:r>
      <w:r w:rsidR="003A58F6" w:rsidRPr="00E50480">
        <w:rPr>
          <w:rFonts w:ascii="Palatino Linotype" w:hAnsi="Palatino Linotype"/>
          <w:color w:val="000000" w:themeColor="text1"/>
        </w:rPr>
        <w:t xml:space="preserve">acreditados los requisitos para obtener la concesión o permiso para prestar el servicio </w:t>
      </w:r>
      <w:r w:rsidR="006A2054" w:rsidRPr="00E50480">
        <w:rPr>
          <w:rFonts w:ascii="Palatino Linotype" w:hAnsi="Palatino Linotype"/>
          <w:color w:val="000000" w:themeColor="text1"/>
        </w:rPr>
        <w:t>público de guarda y custodia vehicular, o bien, de salvamento y arrastre, se</w:t>
      </w:r>
      <w:r w:rsidR="00EF6E22" w:rsidRPr="00E50480">
        <w:rPr>
          <w:rFonts w:ascii="Palatino Linotype" w:hAnsi="Palatino Linotype"/>
          <w:color w:val="000000" w:themeColor="text1"/>
        </w:rPr>
        <w:t xml:space="preserve"> expedirá un permiso por escrito, el cual, de conformidad con el artículo 7.42 del multirreferido Código Administrativo </w:t>
      </w:r>
      <w:r w:rsidR="00521553" w:rsidRPr="00E50480">
        <w:rPr>
          <w:rFonts w:ascii="Palatino Linotype" w:hAnsi="Palatino Linotype"/>
          <w:color w:val="000000" w:themeColor="text1"/>
        </w:rPr>
        <w:t>contendrá:</w:t>
      </w:r>
    </w:p>
    <w:p w14:paraId="28DD2198" w14:textId="77777777" w:rsidR="00281E05" w:rsidRPr="00E50480" w:rsidRDefault="00521553" w:rsidP="00521553">
      <w:pPr>
        <w:pStyle w:val="Prrafodelista"/>
        <w:numPr>
          <w:ilvl w:val="1"/>
          <w:numId w:val="4"/>
        </w:numPr>
        <w:tabs>
          <w:tab w:val="left" w:pos="426"/>
        </w:tabs>
        <w:spacing w:line="360" w:lineRule="auto"/>
        <w:ind w:left="1134" w:right="51"/>
        <w:jc w:val="both"/>
        <w:rPr>
          <w:rFonts w:ascii="Palatino Linotype" w:hAnsi="Palatino Linotype"/>
          <w:color w:val="000000" w:themeColor="text1"/>
        </w:rPr>
      </w:pPr>
      <w:r w:rsidRPr="00E50480">
        <w:rPr>
          <w:rFonts w:ascii="Palatino Linotype" w:hAnsi="Palatino Linotype"/>
          <w:color w:val="000000" w:themeColor="text1"/>
        </w:rPr>
        <w:t xml:space="preserve">El </w:t>
      </w:r>
      <w:r w:rsidR="00281E05" w:rsidRPr="00E50480">
        <w:rPr>
          <w:rFonts w:ascii="Palatino Linotype" w:hAnsi="Palatino Linotype"/>
          <w:color w:val="000000" w:themeColor="text1"/>
        </w:rPr>
        <w:t xml:space="preserve">nombre y domicilio de la persona física o jurídica colectiva a cuyo favor se expida; </w:t>
      </w:r>
    </w:p>
    <w:p w14:paraId="33983D04" w14:textId="77777777" w:rsidR="00281E05" w:rsidRPr="00E50480" w:rsidRDefault="00281E05" w:rsidP="00521553">
      <w:pPr>
        <w:pStyle w:val="Prrafodelista"/>
        <w:numPr>
          <w:ilvl w:val="1"/>
          <w:numId w:val="4"/>
        </w:numPr>
        <w:tabs>
          <w:tab w:val="left" w:pos="426"/>
        </w:tabs>
        <w:spacing w:line="360" w:lineRule="auto"/>
        <w:ind w:left="1134" w:right="51"/>
        <w:jc w:val="both"/>
        <w:rPr>
          <w:rFonts w:ascii="Palatino Linotype" w:hAnsi="Palatino Linotype"/>
          <w:color w:val="000000" w:themeColor="text1"/>
        </w:rPr>
      </w:pPr>
      <w:r w:rsidRPr="00E50480">
        <w:rPr>
          <w:rFonts w:ascii="Palatino Linotype" w:hAnsi="Palatino Linotype"/>
          <w:color w:val="000000" w:themeColor="text1"/>
        </w:rPr>
        <w:t xml:space="preserve">El Registro Federal de Contribuyentes del permisionario; </w:t>
      </w:r>
    </w:p>
    <w:p w14:paraId="6D6DA876" w14:textId="77777777" w:rsidR="00281E05" w:rsidRPr="00E50480" w:rsidRDefault="00281E05" w:rsidP="00521553">
      <w:pPr>
        <w:pStyle w:val="Prrafodelista"/>
        <w:numPr>
          <w:ilvl w:val="1"/>
          <w:numId w:val="4"/>
        </w:numPr>
        <w:tabs>
          <w:tab w:val="left" w:pos="426"/>
        </w:tabs>
        <w:spacing w:line="360" w:lineRule="auto"/>
        <w:ind w:left="1134" w:right="51"/>
        <w:jc w:val="both"/>
        <w:rPr>
          <w:rFonts w:ascii="Palatino Linotype" w:hAnsi="Palatino Linotype"/>
          <w:color w:val="000000" w:themeColor="text1"/>
        </w:rPr>
      </w:pPr>
      <w:r w:rsidRPr="00E50480">
        <w:rPr>
          <w:rFonts w:ascii="Palatino Linotype" w:hAnsi="Palatino Linotype"/>
          <w:color w:val="000000" w:themeColor="text1"/>
        </w:rPr>
        <w:t xml:space="preserve">En caso de personas jurídicas colectivas, los datos generales relativos a su constitución; </w:t>
      </w:r>
    </w:p>
    <w:p w14:paraId="49F57235" w14:textId="77777777" w:rsidR="00281E05" w:rsidRPr="00E50480" w:rsidRDefault="00281E05" w:rsidP="00521553">
      <w:pPr>
        <w:pStyle w:val="Prrafodelista"/>
        <w:numPr>
          <w:ilvl w:val="1"/>
          <w:numId w:val="4"/>
        </w:numPr>
        <w:tabs>
          <w:tab w:val="left" w:pos="426"/>
        </w:tabs>
        <w:spacing w:line="360" w:lineRule="auto"/>
        <w:ind w:left="1134" w:right="51"/>
        <w:jc w:val="both"/>
        <w:rPr>
          <w:rFonts w:ascii="Palatino Linotype" w:hAnsi="Palatino Linotype"/>
          <w:color w:val="000000" w:themeColor="text1"/>
        </w:rPr>
      </w:pPr>
      <w:r w:rsidRPr="00E50480">
        <w:rPr>
          <w:rFonts w:ascii="Palatino Linotype" w:hAnsi="Palatino Linotype"/>
          <w:color w:val="000000" w:themeColor="text1"/>
        </w:rPr>
        <w:lastRenderedPageBreak/>
        <w:t xml:space="preserve">El tipo de servicio para el cual se otorga; </w:t>
      </w:r>
    </w:p>
    <w:p w14:paraId="70E40DBD" w14:textId="77777777" w:rsidR="00281E05" w:rsidRPr="00E50480" w:rsidRDefault="00281E05" w:rsidP="00521553">
      <w:pPr>
        <w:pStyle w:val="Prrafodelista"/>
        <w:numPr>
          <w:ilvl w:val="1"/>
          <w:numId w:val="4"/>
        </w:numPr>
        <w:tabs>
          <w:tab w:val="left" w:pos="426"/>
        </w:tabs>
        <w:spacing w:line="360" w:lineRule="auto"/>
        <w:ind w:left="1134" w:right="51"/>
        <w:jc w:val="both"/>
        <w:rPr>
          <w:rFonts w:ascii="Palatino Linotype" w:hAnsi="Palatino Linotype"/>
          <w:color w:val="000000" w:themeColor="text1"/>
        </w:rPr>
      </w:pPr>
      <w:r w:rsidRPr="00E50480">
        <w:rPr>
          <w:rFonts w:ascii="Palatino Linotype" w:hAnsi="Palatino Linotype"/>
          <w:color w:val="000000" w:themeColor="text1"/>
        </w:rPr>
        <w:t xml:space="preserve">La circunscripción territorial en la que se prestará el servicio; </w:t>
      </w:r>
    </w:p>
    <w:p w14:paraId="57745F69" w14:textId="77777777" w:rsidR="00281E05" w:rsidRPr="00E50480" w:rsidRDefault="00281E05" w:rsidP="00521553">
      <w:pPr>
        <w:pStyle w:val="Prrafodelista"/>
        <w:numPr>
          <w:ilvl w:val="1"/>
          <w:numId w:val="4"/>
        </w:numPr>
        <w:tabs>
          <w:tab w:val="left" w:pos="426"/>
        </w:tabs>
        <w:spacing w:line="360" w:lineRule="auto"/>
        <w:ind w:left="1134" w:right="51"/>
        <w:jc w:val="both"/>
        <w:rPr>
          <w:rFonts w:ascii="Palatino Linotype" w:hAnsi="Palatino Linotype"/>
          <w:color w:val="000000" w:themeColor="text1"/>
        </w:rPr>
      </w:pPr>
      <w:r w:rsidRPr="00E50480">
        <w:rPr>
          <w:rFonts w:ascii="Palatino Linotype" w:hAnsi="Palatino Linotype"/>
          <w:color w:val="000000" w:themeColor="text1"/>
        </w:rPr>
        <w:t xml:space="preserve">El lugar y fecha de expedición; </w:t>
      </w:r>
    </w:p>
    <w:p w14:paraId="2C49C26F" w14:textId="77777777" w:rsidR="00281E05" w:rsidRPr="00E50480" w:rsidRDefault="00281E05" w:rsidP="00521553">
      <w:pPr>
        <w:pStyle w:val="Prrafodelista"/>
        <w:numPr>
          <w:ilvl w:val="1"/>
          <w:numId w:val="4"/>
        </w:numPr>
        <w:tabs>
          <w:tab w:val="left" w:pos="426"/>
        </w:tabs>
        <w:spacing w:line="360" w:lineRule="auto"/>
        <w:ind w:left="1134" w:right="51"/>
        <w:jc w:val="both"/>
        <w:rPr>
          <w:rFonts w:ascii="Palatino Linotype" w:hAnsi="Palatino Linotype"/>
          <w:color w:val="000000" w:themeColor="text1"/>
        </w:rPr>
      </w:pPr>
      <w:r w:rsidRPr="00E50480">
        <w:rPr>
          <w:rFonts w:ascii="Palatino Linotype" w:hAnsi="Palatino Linotype"/>
          <w:color w:val="000000" w:themeColor="text1"/>
        </w:rPr>
        <w:t xml:space="preserve">Los derechos y obligaciones del permisionario; </w:t>
      </w:r>
    </w:p>
    <w:p w14:paraId="16124F4F" w14:textId="3C183B80" w:rsidR="00281E05" w:rsidRPr="00E50480" w:rsidRDefault="00281E05" w:rsidP="00521553">
      <w:pPr>
        <w:pStyle w:val="Prrafodelista"/>
        <w:numPr>
          <w:ilvl w:val="1"/>
          <w:numId w:val="4"/>
        </w:numPr>
        <w:tabs>
          <w:tab w:val="left" w:pos="426"/>
        </w:tabs>
        <w:spacing w:line="360" w:lineRule="auto"/>
        <w:ind w:left="1134" w:right="51"/>
        <w:jc w:val="both"/>
        <w:rPr>
          <w:rFonts w:ascii="Palatino Linotype" w:hAnsi="Palatino Linotype"/>
          <w:color w:val="000000" w:themeColor="text1"/>
        </w:rPr>
      </w:pPr>
      <w:r w:rsidRPr="00E50480">
        <w:rPr>
          <w:rFonts w:ascii="Palatino Linotype" w:hAnsi="Palatino Linotype"/>
          <w:color w:val="000000" w:themeColor="text1"/>
        </w:rPr>
        <w:t xml:space="preserve">La firma autógrafa del servidor público que la expida; </w:t>
      </w:r>
      <w:r w:rsidR="006241EC" w:rsidRPr="00E50480">
        <w:rPr>
          <w:rFonts w:ascii="Palatino Linotype" w:hAnsi="Palatino Linotype"/>
          <w:color w:val="000000" w:themeColor="text1"/>
        </w:rPr>
        <w:t>y</w:t>
      </w:r>
    </w:p>
    <w:p w14:paraId="129B94C1" w14:textId="44124A48" w:rsidR="00281E05" w:rsidRPr="00E50480" w:rsidRDefault="00281E05" w:rsidP="00521553">
      <w:pPr>
        <w:pStyle w:val="Prrafodelista"/>
        <w:numPr>
          <w:ilvl w:val="1"/>
          <w:numId w:val="4"/>
        </w:numPr>
        <w:tabs>
          <w:tab w:val="left" w:pos="426"/>
        </w:tabs>
        <w:spacing w:line="360" w:lineRule="auto"/>
        <w:ind w:left="1134" w:right="51"/>
        <w:jc w:val="both"/>
        <w:rPr>
          <w:rFonts w:ascii="Palatino Linotype" w:hAnsi="Palatino Linotype"/>
          <w:color w:val="000000" w:themeColor="text1"/>
        </w:rPr>
      </w:pPr>
      <w:r w:rsidRPr="00E50480">
        <w:rPr>
          <w:rFonts w:ascii="Palatino Linotype" w:hAnsi="Palatino Linotype"/>
          <w:color w:val="000000" w:themeColor="text1"/>
        </w:rPr>
        <w:t>La firma de aceptación del permisionario</w:t>
      </w:r>
      <w:r w:rsidR="006241EC" w:rsidRPr="00E50480">
        <w:rPr>
          <w:rFonts w:ascii="Palatino Linotype" w:hAnsi="Palatino Linotype"/>
          <w:color w:val="000000" w:themeColor="text1"/>
        </w:rPr>
        <w:t>.</w:t>
      </w:r>
    </w:p>
    <w:p w14:paraId="7FDE094F" w14:textId="77777777" w:rsidR="00B26DA4" w:rsidRPr="00E50480" w:rsidRDefault="00B26DA4" w:rsidP="00B26DA4">
      <w:pPr>
        <w:pStyle w:val="Prrafodelista"/>
        <w:tabs>
          <w:tab w:val="left" w:pos="426"/>
        </w:tabs>
        <w:spacing w:line="360" w:lineRule="auto"/>
        <w:ind w:left="0" w:right="51"/>
        <w:jc w:val="both"/>
        <w:rPr>
          <w:rFonts w:ascii="Palatino Linotype" w:hAnsi="Palatino Linotype"/>
          <w:color w:val="000000" w:themeColor="text1"/>
        </w:rPr>
      </w:pPr>
    </w:p>
    <w:p w14:paraId="66949A4F" w14:textId="2E3244EF" w:rsidR="00B26DA4" w:rsidRPr="00E50480" w:rsidRDefault="006241EC" w:rsidP="00B26DA4">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E50480">
        <w:rPr>
          <w:rFonts w:ascii="Palatino Linotype" w:hAnsi="Palatino Linotype"/>
          <w:color w:val="000000" w:themeColor="text1"/>
          <w:lang w:val="es-MX"/>
        </w:rPr>
        <w:t xml:space="preserve">De manera individual, el permiso para </w:t>
      </w:r>
      <w:r w:rsidR="003E7A8D" w:rsidRPr="00E50480">
        <w:rPr>
          <w:rFonts w:ascii="Palatino Linotype" w:hAnsi="Palatino Linotype"/>
          <w:color w:val="000000" w:themeColor="text1"/>
          <w:lang w:val="es-MX"/>
        </w:rPr>
        <w:t xml:space="preserve">prestar el servicio de salvamento y arrastre también contendrá los </w:t>
      </w:r>
      <w:r w:rsidR="003E7A8D" w:rsidRPr="00E50480">
        <w:rPr>
          <w:rFonts w:ascii="Palatino Linotype" w:hAnsi="Palatino Linotype"/>
          <w:color w:val="000000" w:themeColor="text1"/>
        </w:rPr>
        <w:t>datos generales y características de los vehículos que ampara, y las características y condiciones generales de operación</w:t>
      </w:r>
      <w:r w:rsidR="003E7A8D" w:rsidRPr="00E50480">
        <w:rPr>
          <w:rStyle w:val="Refdenotaalpie"/>
          <w:rFonts w:ascii="Palatino Linotype" w:hAnsi="Palatino Linotype"/>
          <w:color w:val="000000" w:themeColor="text1"/>
        </w:rPr>
        <w:footnoteReference w:id="5"/>
      </w:r>
      <w:r w:rsidR="00B5072C" w:rsidRPr="00E50480">
        <w:rPr>
          <w:rFonts w:ascii="Palatino Linotype" w:hAnsi="Palatino Linotype"/>
          <w:color w:val="000000" w:themeColor="text1"/>
        </w:rPr>
        <w:t xml:space="preserve">; mientras que la concesión de depósito de guarda y custodia vehicular </w:t>
      </w:r>
      <w:r w:rsidR="00A47DFF" w:rsidRPr="00E50480">
        <w:rPr>
          <w:rFonts w:ascii="Palatino Linotype" w:hAnsi="Palatino Linotype"/>
          <w:color w:val="000000" w:themeColor="text1"/>
        </w:rPr>
        <w:t xml:space="preserve">deberá contener el domicilio del establecimiento donde deba prestarse el servicio, la capacidad máxima de almacenamiento de vehículos que ampare la concesión y, las especificaciones físicas del </w:t>
      </w:r>
      <w:r w:rsidR="00A36F15" w:rsidRPr="00E50480">
        <w:rPr>
          <w:rFonts w:ascii="Palatino Linotype" w:hAnsi="Palatino Linotype"/>
          <w:color w:val="000000" w:themeColor="text1"/>
        </w:rPr>
        <w:t>establecimiento, así como las medidas de control y vigilancia</w:t>
      </w:r>
      <w:r w:rsidR="00A36F15" w:rsidRPr="00E50480">
        <w:rPr>
          <w:rStyle w:val="Refdenotaalpie"/>
          <w:rFonts w:ascii="Palatino Linotype" w:hAnsi="Palatino Linotype"/>
          <w:color w:val="000000" w:themeColor="text1"/>
        </w:rPr>
        <w:footnoteReference w:id="6"/>
      </w:r>
      <w:r w:rsidR="00A36F15" w:rsidRPr="00E50480">
        <w:rPr>
          <w:rFonts w:ascii="Palatino Linotype" w:hAnsi="Palatino Linotype"/>
          <w:color w:val="000000" w:themeColor="text1"/>
        </w:rPr>
        <w:t>.</w:t>
      </w:r>
    </w:p>
    <w:p w14:paraId="2D466F68" w14:textId="355B0671" w:rsidR="00B26DA4" w:rsidRPr="00E50480" w:rsidRDefault="00B26DA4" w:rsidP="00B26DA4">
      <w:pPr>
        <w:pStyle w:val="Prrafodelista"/>
        <w:tabs>
          <w:tab w:val="left" w:pos="426"/>
        </w:tabs>
        <w:spacing w:line="360" w:lineRule="auto"/>
        <w:ind w:left="0" w:right="51"/>
        <w:jc w:val="both"/>
        <w:rPr>
          <w:rFonts w:ascii="Palatino Linotype" w:hAnsi="Palatino Linotype"/>
          <w:color w:val="000000" w:themeColor="text1"/>
        </w:rPr>
      </w:pPr>
    </w:p>
    <w:p w14:paraId="0012E416" w14:textId="0FF6C0F3" w:rsidR="00064967" w:rsidRPr="00E50480" w:rsidRDefault="00064967" w:rsidP="00F0668A">
      <w:pPr>
        <w:pStyle w:val="Prrafodelista"/>
        <w:tabs>
          <w:tab w:val="left" w:pos="426"/>
        </w:tabs>
        <w:spacing w:line="360" w:lineRule="auto"/>
        <w:ind w:left="0" w:right="51"/>
        <w:jc w:val="both"/>
        <w:outlineLvl w:val="2"/>
        <w:rPr>
          <w:rFonts w:ascii="Palatino Linotype" w:hAnsi="Palatino Linotype"/>
          <w:b/>
          <w:bCs/>
          <w:color w:val="000000" w:themeColor="text1"/>
        </w:rPr>
      </w:pPr>
      <w:bookmarkStart w:id="28" w:name="_Toc68784725"/>
      <w:r w:rsidRPr="00E50480">
        <w:rPr>
          <w:rFonts w:ascii="Palatino Linotype" w:hAnsi="Palatino Linotype"/>
          <w:b/>
          <w:bCs/>
          <w:color w:val="000000" w:themeColor="text1"/>
        </w:rPr>
        <w:t xml:space="preserve">I.II Del Registro </w:t>
      </w:r>
      <w:r w:rsidR="00F0668A" w:rsidRPr="00E50480">
        <w:rPr>
          <w:rFonts w:ascii="Palatino Linotype" w:hAnsi="Palatino Linotype"/>
          <w:b/>
          <w:bCs/>
          <w:color w:val="000000" w:themeColor="text1"/>
        </w:rPr>
        <w:t>Estatal de Transporte Público</w:t>
      </w:r>
      <w:bookmarkEnd w:id="28"/>
    </w:p>
    <w:p w14:paraId="6E10E755" w14:textId="77777777" w:rsidR="00064967" w:rsidRPr="00E50480" w:rsidRDefault="00064967" w:rsidP="00B26DA4">
      <w:pPr>
        <w:pStyle w:val="Prrafodelista"/>
        <w:tabs>
          <w:tab w:val="left" w:pos="426"/>
        </w:tabs>
        <w:spacing w:line="360" w:lineRule="auto"/>
        <w:ind w:left="0" w:right="51"/>
        <w:jc w:val="both"/>
        <w:rPr>
          <w:rFonts w:ascii="Palatino Linotype" w:hAnsi="Palatino Linotype"/>
          <w:color w:val="000000" w:themeColor="text1"/>
        </w:rPr>
      </w:pPr>
    </w:p>
    <w:p w14:paraId="21359CEA" w14:textId="77777777" w:rsidR="00CA0F54" w:rsidRPr="00E50480" w:rsidRDefault="00CA0F54" w:rsidP="00CA0F54">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E50480">
        <w:rPr>
          <w:rFonts w:ascii="Palatino Linotype" w:hAnsi="Palatino Linotype"/>
          <w:color w:val="000000" w:themeColor="text1"/>
          <w:lang w:val="es-MX"/>
        </w:rPr>
        <w:t>Por cuanto hace al Registro Público Estatal de Movilidad, de conformidad con lo dispuesto por el artículo 47 de la Ley de Movilidad del Estado de México, éste funcionará conforme a las siguientes bases:</w:t>
      </w:r>
    </w:p>
    <w:p w14:paraId="20D1876A" w14:textId="77777777" w:rsidR="00CA0F54" w:rsidRPr="00E50480" w:rsidRDefault="00CA0F54" w:rsidP="00CA0F54">
      <w:pPr>
        <w:pStyle w:val="Prrafodelista"/>
        <w:tabs>
          <w:tab w:val="left" w:pos="426"/>
        </w:tabs>
        <w:spacing w:line="360" w:lineRule="auto"/>
        <w:ind w:left="0" w:right="51"/>
        <w:jc w:val="both"/>
        <w:rPr>
          <w:rFonts w:ascii="Palatino Linotype" w:hAnsi="Palatino Linotype"/>
          <w:color w:val="000000" w:themeColor="text1"/>
        </w:rPr>
      </w:pPr>
    </w:p>
    <w:p w14:paraId="2144AF26" w14:textId="77777777" w:rsidR="00CA0F54" w:rsidRPr="00E50480" w:rsidRDefault="00CA0F54" w:rsidP="00CA0F54">
      <w:pPr>
        <w:pStyle w:val="Prrafodelista"/>
        <w:tabs>
          <w:tab w:val="left" w:pos="426"/>
        </w:tabs>
        <w:spacing w:line="276" w:lineRule="auto"/>
        <w:ind w:left="567" w:right="567"/>
        <w:jc w:val="both"/>
        <w:rPr>
          <w:rFonts w:ascii="Palatino Linotype" w:hAnsi="Palatino Linotype"/>
          <w:i/>
          <w:iCs/>
          <w:sz w:val="22"/>
          <w:szCs w:val="22"/>
        </w:rPr>
      </w:pPr>
      <w:r w:rsidRPr="00E50480">
        <w:rPr>
          <w:rFonts w:ascii="Palatino Linotype" w:hAnsi="Palatino Linotype"/>
          <w:i/>
          <w:iCs/>
          <w:sz w:val="22"/>
          <w:szCs w:val="22"/>
        </w:rPr>
        <w:t>“</w:t>
      </w:r>
      <w:r w:rsidRPr="00E50480">
        <w:rPr>
          <w:rFonts w:ascii="Palatino Linotype" w:hAnsi="Palatino Linotype"/>
          <w:b/>
          <w:bCs/>
          <w:i/>
          <w:iCs/>
          <w:sz w:val="22"/>
          <w:szCs w:val="22"/>
        </w:rPr>
        <w:t>Artículo 47.-</w:t>
      </w:r>
      <w:r w:rsidRPr="00E50480">
        <w:rPr>
          <w:rFonts w:ascii="Palatino Linotype" w:hAnsi="Palatino Linotype"/>
          <w:i/>
          <w:iCs/>
          <w:sz w:val="22"/>
          <w:szCs w:val="22"/>
        </w:rPr>
        <w:t xml:space="preserve"> El registro público estatal de movilidad se organizará y funcionará conforme a las siguientes bases: </w:t>
      </w:r>
    </w:p>
    <w:p w14:paraId="62FFFCC6" w14:textId="77777777" w:rsidR="00CA0F54" w:rsidRPr="00E50480" w:rsidRDefault="00CA0F54" w:rsidP="00CA0F54">
      <w:pPr>
        <w:pStyle w:val="Prrafodelista"/>
        <w:tabs>
          <w:tab w:val="left" w:pos="426"/>
        </w:tabs>
        <w:spacing w:line="276" w:lineRule="auto"/>
        <w:ind w:left="567" w:right="567"/>
        <w:jc w:val="both"/>
        <w:rPr>
          <w:rFonts w:ascii="Palatino Linotype" w:hAnsi="Palatino Linotype"/>
          <w:i/>
          <w:iCs/>
          <w:sz w:val="22"/>
          <w:szCs w:val="22"/>
        </w:rPr>
      </w:pPr>
      <w:r w:rsidRPr="00E50480">
        <w:rPr>
          <w:rFonts w:ascii="Palatino Linotype" w:hAnsi="Palatino Linotype"/>
          <w:b/>
          <w:bCs/>
          <w:i/>
          <w:iCs/>
          <w:sz w:val="22"/>
          <w:szCs w:val="22"/>
        </w:rPr>
        <w:lastRenderedPageBreak/>
        <w:t>I. Será público</w:t>
      </w:r>
      <w:r w:rsidRPr="00E50480">
        <w:rPr>
          <w:rFonts w:ascii="Palatino Linotype" w:hAnsi="Palatino Linotype"/>
          <w:i/>
          <w:iCs/>
          <w:sz w:val="22"/>
          <w:szCs w:val="22"/>
        </w:rPr>
        <w:t xml:space="preserve"> de acuerdo a los lineamientos de la legislación en materia de acceso a la información pública del Estado de México, a efecto de que las personas interesadas puedan obtener información sobre sus asientos e inscripciones e información registrable en los términos de esta Ley y obtener a su costa las copias certificadas que solicite. </w:t>
      </w:r>
    </w:p>
    <w:p w14:paraId="11912C12" w14:textId="77777777" w:rsidR="00CA0F54" w:rsidRPr="00E50480" w:rsidRDefault="00CA0F54" w:rsidP="00CA0F54">
      <w:pPr>
        <w:pStyle w:val="Prrafodelista"/>
        <w:tabs>
          <w:tab w:val="left" w:pos="426"/>
        </w:tabs>
        <w:spacing w:line="276" w:lineRule="auto"/>
        <w:ind w:left="567" w:right="567"/>
        <w:jc w:val="both"/>
        <w:rPr>
          <w:rFonts w:ascii="Palatino Linotype" w:hAnsi="Palatino Linotype"/>
          <w:i/>
          <w:iCs/>
          <w:sz w:val="22"/>
          <w:szCs w:val="22"/>
        </w:rPr>
      </w:pPr>
      <w:r w:rsidRPr="00E50480">
        <w:rPr>
          <w:rFonts w:ascii="Palatino Linotype" w:hAnsi="Palatino Linotype"/>
          <w:b/>
          <w:bCs/>
          <w:i/>
          <w:iCs/>
          <w:sz w:val="22"/>
          <w:szCs w:val="22"/>
        </w:rPr>
        <w:t xml:space="preserve">II. </w:t>
      </w:r>
      <w:r w:rsidRPr="00E50480">
        <w:rPr>
          <w:rFonts w:ascii="Palatino Linotype" w:hAnsi="Palatino Linotype"/>
          <w:i/>
          <w:iCs/>
          <w:sz w:val="22"/>
          <w:szCs w:val="22"/>
        </w:rPr>
        <w:t xml:space="preserve">El registro estatal </w:t>
      </w:r>
      <w:r w:rsidRPr="00E50480">
        <w:rPr>
          <w:rFonts w:ascii="Palatino Linotype" w:hAnsi="Palatino Linotype"/>
          <w:b/>
          <w:bCs/>
          <w:i/>
          <w:iCs/>
          <w:sz w:val="22"/>
          <w:szCs w:val="22"/>
        </w:rPr>
        <w:t>inscribirá los documentos en donde consten las concesiones</w:t>
      </w:r>
      <w:r w:rsidRPr="00E50480">
        <w:rPr>
          <w:rFonts w:ascii="Palatino Linotype" w:hAnsi="Palatino Linotype"/>
          <w:i/>
          <w:iCs/>
          <w:sz w:val="22"/>
          <w:szCs w:val="22"/>
        </w:rPr>
        <w:t xml:space="preserve"> </w:t>
      </w:r>
      <w:r w:rsidRPr="00E50480">
        <w:rPr>
          <w:rFonts w:ascii="Palatino Linotype" w:hAnsi="Palatino Linotype"/>
          <w:b/>
          <w:bCs/>
          <w:i/>
          <w:iCs/>
          <w:sz w:val="22"/>
          <w:szCs w:val="22"/>
        </w:rPr>
        <w:t>que expidan las autoridades</w:t>
      </w:r>
      <w:r w:rsidRPr="00E50480">
        <w:rPr>
          <w:rFonts w:ascii="Palatino Linotype" w:hAnsi="Palatino Linotype"/>
          <w:i/>
          <w:iCs/>
          <w:sz w:val="22"/>
          <w:szCs w:val="22"/>
        </w:rPr>
        <w:t xml:space="preserve"> estatales conforme a las disposiciones de esta ley; las modificaciones que sufran y los derechos legalmente constituidos sobre las mismas. </w:t>
      </w:r>
    </w:p>
    <w:p w14:paraId="095476D9" w14:textId="77777777" w:rsidR="00CA0F54" w:rsidRPr="00E50480" w:rsidRDefault="00CA0F54" w:rsidP="00CA0F54">
      <w:pPr>
        <w:pStyle w:val="Prrafodelista"/>
        <w:tabs>
          <w:tab w:val="left" w:pos="426"/>
        </w:tabs>
        <w:spacing w:line="276" w:lineRule="auto"/>
        <w:ind w:left="567" w:right="567"/>
        <w:jc w:val="both"/>
        <w:rPr>
          <w:rFonts w:ascii="Palatino Linotype" w:hAnsi="Palatino Linotype"/>
          <w:i/>
          <w:iCs/>
          <w:sz w:val="22"/>
          <w:szCs w:val="22"/>
        </w:rPr>
      </w:pPr>
      <w:r w:rsidRPr="00E50480">
        <w:rPr>
          <w:rFonts w:ascii="Palatino Linotype" w:hAnsi="Palatino Linotype"/>
          <w:i/>
          <w:iCs/>
          <w:sz w:val="22"/>
          <w:szCs w:val="22"/>
        </w:rPr>
        <w:t>(…)</w:t>
      </w:r>
    </w:p>
    <w:p w14:paraId="0860212D" w14:textId="77777777" w:rsidR="00CA0F54" w:rsidRPr="00E50480" w:rsidRDefault="00CA0F54" w:rsidP="00CA0F54">
      <w:pPr>
        <w:pStyle w:val="Prrafodelista"/>
        <w:tabs>
          <w:tab w:val="left" w:pos="426"/>
        </w:tabs>
        <w:spacing w:line="276" w:lineRule="auto"/>
        <w:ind w:left="567" w:right="567"/>
        <w:jc w:val="both"/>
        <w:rPr>
          <w:rFonts w:ascii="Palatino Linotype" w:hAnsi="Palatino Linotype"/>
          <w:i/>
          <w:iCs/>
          <w:sz w:val="22"/>
          <w:szCs w:val="22"/>
        </w:rPr>
      </w:pPr>
      <w:r w:rsidRPr="00E50480">
        <w:rPr>
          <w:rFonts w:ascii="Palatino Linotype" w:hAnsi="Palatino Linotype"/>
          <w:b/>
          <w:bCs/>
          <w:i/>
          <w:iCs/>
          <w:sz w:val="22"/>
          <w:szCs w:val="22"/>
        </w:rPr>
        <w:t>V. La Secretaría promoverá la coordinación necesaria para reunir y procesar la información relativa a</w:t>
      </w:r>
      <w:r w:rsidRPr="00E50480">
        <w:rPr>
          <w:rFonts w:ascii="Palatino Linotype" w:hAnsi="Palatino Linotype"/>
          <w:i/>
          <w:iCs/>
          <w:sz w:val="22"/>
          <w:szCs w:val="22"/>
        </w:rPr>
        <w:t xml:space="preserve"> licencias, </w:t>
      </w:r>
      <w:r w:rsidRPr="00E50480">
        <w:rPr>
          <w:rFonts w:ascii="Palatino Linotype" w:hAnsi="Palatino Linotype"/>
          <w:b/>
          <w:bCs/>
          <w:i/>
          <w:iCs/>
          <w:sz w:val="22"/>
          <w:szCs w:val="22"/>
        </w:rPr>
        <w:t>concesiones</w:t>
      </w:r>
      <w:r w:rsidRPr="00E50480">
        <w:rPr>
          <w:rFonts w:ascii="Palatino Linotype" w:hAnsi="Palatino Linotype"/>
          <w:i/>
          <w:iCs/>
          <w:sz w:val="22"/>
          <w:szCs w:val="22"/>
        </w:rPr>
        <w:t>, permisos y autorizaciones, integrándola al registro público de movilidad, para acreditar los supuestos de suspensión y cancelación.</w:t>
      </w:r>
    </w:p>
    <w:p w14:paraId="6AE5739E" w14:textId="77777777" w:rsidR="00CA0F54" w:rsidRPr="00E50480" w:rsidRDefault="00CA0F54" w:rsidP="00CA0F54">
      <w:pPr>
        <w:pStyle w:val="Prrafodelista"/>
        <w:tabs>
          <w:tab w:val="left" w:pos="426"/>
        </w:tabs>
        <w:spacing w:line="276" w:lineRule="auto"/>
        <w:ind w:left="567" w:right="567"/>
        <w:jc w:val="both"/>
        <w:rPr>
          <w:rFonts w:ascii="Palatino Linotype" w:hAnsi="Palatino Linotype"/>
          <w:i/>
          <w:iCs/>
          <w:sz w:val="22"/>
          <w:szCs w:val="22"/>
        </w:rPr>
      </w:pPr>
      <w:r w:rsidRPr="00E50480">
        <w:rPr>
          <w:rFonts w:ascii="Palatino Linotype" w:hAnsi="Palatino Linotype"/>
          <w:i/>
          <w:iCs/>
          <w:sz w:val="22"/>
          <w:szCs w:val="22"/>
        </w:rPr>
        <w:t>(…)”</w:t>
      </w:r>
    </w:p>
    <w:p w14:paraId="7F915E0B" w14:textId="77777777" w:rsidR="00CA0F54" w:rsidRPr="00E50480" w:rsidRDefault="00CA0F54" w:rsidP="00CA0F54">
      <w:pPr>
        <w:pStyle w:val="Prrafodelista"/>
        <w:tabs>
          <w:tab w:val="left" w:pos="426"/>
        </w:tabs>
        <w:spacing w:line="276" w:lineRule="auto"/>
        <w:ind w:left="567" w:right="567"/>
        <w:jc w:val="both"/>
        <w:rPr>
          <w:rFonts w:ascii="Palatino Linotype" w:hAnsi="Palatino Linotype"/>
          <w:color w:val="000000" w:themeColor="text1"/>
          <w:sz w:val="22"/>
          <w:szCs w:val="22"/>
        </w:rPr>
      </w:pPr>
      <w:r w:rsidRPr="00E50480">
        <w:rPr>
          <w:rFonts w:ascii="Palatino Linotype" w:hAnsi="Palatino Linotype"/>
          <w:sz w:val="22"/>
          <w:szCs w:val="22"/>
        </w:rPr>
        <w:t>(Énfasis añadido)</w:t>
      </w:r>
    </w:p>
    <w:p w14:paraId="06D1D0B3" w14:textId="77777777" w:rsidR="00CA0F54" w:rsidRPr="00E50480" w:rsidRDefault="00CA0F54" w:rsidP="00CA0F54">
      <w:pPr>
        <w:pStyle w:val="Prrafodelista"/>
        <w:tabs>
          <w:tab w:val="left" w:pos="426"/>
        </w:tabs>
        <w:spacing w:line="360" w:lineRule="auto"/>
        <w:ind w:left="0" w:right="51"/>
        <w:jc w:val="both"/>
        <w:rPr>
          <w:rFonts w:ascii="Palatino Linotype" w:hAnsi="Palatino Linotype"/>
          <w:color w:val="000000" w:themeColor="text1"/>
        </w:rPr>
      </w:pPr>
    </w:p>
    <w:p w14:paraId="3A400A84" w14:textId="77777777" w:rsidR="00CA0F54" w:rsidRPr="00E50480" w:rsidRDefault="00CA0F54" w:rsidP="00CA0F54">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E50480">
        <w:rPr>
          <w:rFonts w:ascii="Palatino Linotype" w:hAnsi="Palatino Linotype"/>
          <w:color w:val="000000" w:themeColor="text1"/>
          <w:lang w:val="es-MX"/>
        </w:rPr>
        <w:t xml:space="preserve">Del dispositivo legal expuesto </w:t>
      </w:r>
      <w:r w:rsidRPr="00E50480">
        <w:rPr>
          <w:rFonts w:ascii="Palatino Linotype" w:hAnsi="Palatino Linotype"/>
          <w:i/>
          <w:iCs/>
          <w:color w:val="000000" w:themeColor="text1"/>
          <w:lang w:val="es-MX"/>
        </w:rPr>
        <w:t>supra</w:t>
      </w:r>
      <w:r w:rsidRPr="00E50480">
        <w:rPr>
          <w:rFonts w:ascii="Palatino Linotype" w:hAnsi="Palatino Linotype"/>
          <w:color w:val="000000" w:themeColor="text1"/>
          <w:lang w:val="es-MX"/>
        </w:rPr>
        <w:t xml:space="preserve">, podemos concluir entonces que el Registro Público Estatal de Movilidad será la base de datos que integre el </w:t>
      </w:r>
      <w:r w:rsidRPr="00E50480">
        <w:rPr>
          <w:rFonts w:ascii="Palatino Linotype" w:hAnsi="Palatino Linotype"/>
          <w:b/>
          <w:bCs/>
          <w:color w:val="000000" w:themeColor="text1"/>
          <w:lang w:val="es-MX"/>
        </w:rPr>
        <w:t>SUJETO OBLIGADO</w:t>
      </w:r>
      <w:r w:rsidRPr="00E50480">
        <w:rPr>
          <w:rFonts w:ascii="Palatino Linotype" w:hAnsi="Palatino Linotype"/>
          <w:color w:val="000000" w:themeColor="text1"/>
          <w:lang w:val="es-MX"/>
        </w:rPr>
        <w:t xml:space="preserve"> en donde se asienten todos los permisos, licencias, autorizaciones y </w:t>
      </w:r>
      <w:r w:rsidRPr="00E50480">
        <w:rPr>
          <w:rFonts w:ascii="Palatino Linotype" w:hAnsi="Palatino Linotype"/>
          <w:b/>
          <w:bCs/>
          <w:color w:val="000000" w:themeColor="text1"/>
          <w:lang w:val="es-MX"/>
        </w:rPr>
        <w:t>concesiones</w:t>
      </w:r>
      <w:r w:rsidRPr="00E50480">
        <w:rPr>
          <w:rFonts w:ascii="Palatino Linotype" w:hAnsi="Palatino Linotype"/>
          <w:color w:val="000000" w:themeColor="text1"/>
          <w:lang w:val="es-MX"/>
        </w:rPr>
        <w:t xml:space="preserve"> que expida para la prestación de los servicios de transporte de pasajeros, de carga, </w:t>
      </w:r>
      <w:r w:rsidRPr="00E50480">
        <w:rPr>
          <w:rFonts w:ascii="Palatino Linotype" w:hAnsi="Palatino Linotype"/>
          <w:b/>
          <w:bCs/>
          <w:color w:val="000000" w:themeColor="text1"/>
          <w:lang w:val="es-MX"/>
        </w:rPr>
        <w:t>de arrastre</w:t>
      </w:r>
      <w:r w:rsidRPr="00E50480">
        <w:rPr>
          <w:rFonts w:ascii="Palatino Linotype" w:hAnsi="Palatino Linotype"/>
          <w:color w:val="000000" w:themeColor="text1"/>
          <w:lang w:val="es-MX"/>
        </w:rPr>
        <w:t xml:space="preserve"> </w:t>
      </w:r>
      <w:r w:rsidRPr="00E50480">
        <w:rPr>
          <w:rFonts w:ascii="Palatino Linotype" w:hAnsi="Palatino Linotype"/>
          <w:b/>
          <w:bCs/>
          <w:color w:val="000000" w:themeColor="text1"/>
          <w:lang w:val="es-MX"/>
        </w:rPr>
        <w:t>y traslado</w:t>
      </w:r>
      <w:r w:rsidRPr="00E50480">
        <w:rPr>
          <w:rFonts w:ascii="Palatino Linotype" w:hAnsi="Palatino Linotype"/>
          <w:color w:val="000000" w:themeColor="text1"/>
          <w:lang w:val="es-MX"/>
        </w:rPr>
        <w:t>, entre otros; misma que será pública.</w:t>
      </w:r>
    </w:p>
    <w:p w14:paraId="45E0393A" w14:textId="77777777" w:rsidR="00CA0F54" w:rsidRPr="00E50480" w:rsidRDefault="00CA0F54" w:rsidP="00CA0F54">
      <w:pPr>
        <w:pStyle w:val="Prrafodelista"/>
        <w:tabs>
          <w:tab w:val="left" w:pos="426"/>
        </w:tabs>
        <w:spacing w:line="360" w:lineRule="auto"/>
        <w:ind w:left="0" w:right="51"/>
        <w:jc w:val="both"/>
        <w:rPr>
          <w:rFonts w:ascii="Palatino Linotype" w:hAnsi="Palatino Linotype"/>
          <w:color w:val="000000" w:themeColor="text1"/>
        </w:rPr>
      </w:pPr>
    </w:p>
    <w:p w14:paraId="460046A7" w14:textId="77777777" w:rsidR="00CA0F54" w:rsidRPr="00E50480" w:rsidRDefault="00CA0F54" w:rsidP="00CA0F54">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E50480">
        <w:rPr>
          <w:rFonts w:ascii="Palatino Linotype" w:hAnsi="Palatino Linotype"/>
          <w:color w:val="000000" w:themeColor="text1"/>
          <w:lang w:val="es-MX"/>
        </w:rPr>
        <w:t>Sustenta lo anterior el artículo 7.36 del Código Administrativo del Estado de México, cuyo contenido refiere lo siguiente:</w:t>
      </w:r>
    </w:p>
    <w:p w14:paraId="13A353AE" w14:textId="77777777" w:rsidR="00CA0F54" w:rsidRPr="00E50480" w:rsidRDefault="00CA0F54" w:rsidP="00CA0F54">
      <w:pPr>
        <w:pStyle w:val="Prrafodelista"/>
        <w:tabs>
          <w:tab w:val="left" w:pos="426"/>
        </w:tabs>
        <w:spacing w:line="360" w:lineRule="auto"/>
        <w:ind w:left="0" w:right="51"/>
        <w:jc w:val="both"/>
        <w:rPr>
          <w:rFonts w:ascii="Palatino Linotype" w:hAnsi="Palatino Linotype"/>
          <w:color w:val="000000" w:themeColor="text1"/>
        </w:rPr>
      </w:pPr>
    </w:p>
    <w:p w14:paraId="7BCDF9F9" w14:textId="77777777" w:rsidR="00CA0F54" w:rsidRPr="00E50480" w:rsidRDefault="00CA0F54" w:rsidP="00CA0F54">
      <w:pPr>
        <w:pStyle w:val="Prrafodelista"/>
        <w:tabs>
          <w:tab w:val="left" w:pos="426"/>
        </w:tabs>
        <w:spacing w:line="276" w:lineRule="auto"/>
        <w:ind w:left="567" w:right="567"/>
        <w:jc w:val="both"/>
        <w:rPr>
          <w:rFonts w:ascii="Palatino Linotype" w:hAnsi="Palatino Linotype"/>
          <w:i/>
          <w:iCs/>
          <w:sz w:val="22"/>
          <w:szCs w:val="22"/>
        </w:rPr>
      </w:pPr>
      <w:r w:rsidRPr="00E50480">
        <w:rPr>
          <w:rFonts w:ascii="Palatino Linotype" w:hAnsi="Palatino Linotype"/>
          <w:i/>
          <w:iCs/>
          <w:sz w:val="22"/>
          <w:szCs w:val="22"/>
        </w:rPr>
        <w:t>“</w:t>
      </w:r>
      <w:r w:rsidRPr="00E50480">
        <w:rPr>
          <w:rFonts w:ascii="Palatino Linotype" w:hAnsi="Palatino Linotype"/>
          <w:b/>
          <w:bCs/>
          <w:i/>
          <w:iCs/>
          <w:sz w:val="22"/>
          <w:szCs w:val="22"/>
        </w:rPr>
        <w:t>Artículo 7.36.-</w:t>
      </w:r>
      <w:r w:rsidRPr="00E50480">
        <w:rPr>
          <w:rFonts w:ascii="Palatino Linotype" w:hAnsi="Palatino Linotype"/>
          <w:i/>
          <w:iCs/>
          <w:sz w:val="22"/>
          <w:szCs w:val="22"/>
        </w:rPr>
        <w:t xml:space="preserve"> </w:t>
      </w:r>
      <w:r w:rsidRPr="00E50480">
        <w:rPr>
          <w:rFonts w:ascii="Palatino Linotype" w:hAnsi="Palatino Linotype"/>
          <w:b/>
          <w:bCs/>
          <w:i/>
          <w:iCs/>
          <w:sz w:val="22"/>
          <w:szCs w:val="22"/>
        </w:rPr>
        <w:t>El Registro Estatal de Transporte</w:t>
      </w:r>
      <w:r w:rsidRPr="00E50480">
        <w:rPr>
          <w:rFonts w:ascii="Palatino Linotype" w:hAnsi="Palatino Linotype"/>
          <w:i/>
          <w:iCs/>
          <w:sz w:val="22"/>
          <w:szCs w:val="22"/>
        </w:rPr>
        <w:t xml:space="preserve"> tiene por objeto integrar la información relacionada con el transporte; </w:t>
      </w:r>
      <w:r w:rsidRPr="00E50480">
        <w:rPr>
          <w:rFonts w:ascii="Palatino Linotype" w:hAnsi="Palatino Linotype"/>
          <w:b/>
          <w:bCs/>
          <w:i/>
          <w:iCs/>
          <w:sz w:val="22"/>
          <w:szCs w:val="22"/>
        </w:rPr>
        <w:t>contendrá la información siguiente</w:t>
      </w:r>
      <w:r w:rsidRPr="00E50480">
        <w:rPr>
          <w:rFonts w:ascii="Palatino Linotype" w:hAnsi="Palatino Linotype"/>
          <w:i/>
          <w:iCs/>
          <w:sz w:val="22"/>
          <w:szCs w:val="22"/>
        </w:rPr>
        <w:t xml:space="preserve">: </w:t>
      </w:r>
    </w:p>
    <w:p w14:paraId="27FBB567" w14:textId="77777777" w:rsidR="00CA0F54" w:rsidRPr="00E50480" w:rsidRDefault="00CA0F54" w:rsidP="00CA0F54">
      <w:pPr>
        <w:pStyle w:val="Prrafodelista"/>
        <w:tabs>
          <w:tab w:val="left" w:pos="426"/>
        </w:tabs>
        <w:spacing w:line="276" w:lineRule="auto"/>
        <w:ind w:left="851" w:right="567"/>
        <w:jc w:val="both"/>
        <w:rPr>
          <w:rFonts w:ascii="Palatino Linotype" w:hAnsi="Palatino Linotype"/>
          <w:b/>
          <w:bCs/>
          <w:i/>
          <w:iCs/>
          <w:sz w:val="22"/>
          <w:szCs w:val="22"/>
        </w:rPr>
      </w:pPr>
      <w:r w:rsidRPr="00E50480">
        <w:rPr>
          <w:rFonts w:ascii="Palatino Linotype" w:hAnsi="Palatino Linotype"/>
          <w:b/>
          <w:bCs/>
          <w:i/>
          <w:iCs/>
          <w:sz w:val="22"/>
          <w:szCs w:val="22"/>
        </w:rPr>
        <w:t xml:space="preserve">I. Concesiones y permisos estatales; </w:t>
      </w:r>
    </w:p>
    <w:p w14:paraId="7E6AF247" w14:textId="77777777" w:rsidR="00CA0F54" w:rsidRPr="00E50480" w:rsidRDefault="00CA0F54" w:rsidP="00CA0F54">
      <w:pPr>
        <w:pStyle w:val="Prrafodelista"/>
        <w:tabs>
          <w:tab w:val="left" w:pos="426"/>
        </w:tabs>
        <w:spacing w:line="276" w:lineRule="auto"/>
        <w:ind w:left="851" w:right="567"/>
        <w:jc w:val="both"/>
        <w:rPr>
          <w:rFonts w:ascii="Palatino Linotype" w:hAnsi="Palatino Linotype"/>
          <w:i/>
          <w:iCs/>
          <w:sz w:val="22"/>
          <w:szCs w:val="22"/>
        </w:rPr>
      </w:pPr>
      <w:r w:rsidRPr="00E50480">
        <w:rPr>
          <w:rFonts w:ascii="Palatino Linotype" w:hAnsi="Palatino Linotype"/>
          <w:b/>
          <w:bCs/>
          <w:i/>
          <w:iCs/>
          <w:sz w:val="22"/>
          <w:szCs w:val="22"/>
        </w:rPr>
        <w:t>II.</w:t>
      </w:r>
      <w:r w:rsidRPr="00E50480">
        <w:rPr>
          <w:rFonts w:ascii="Palatino Linotype" w:hAnsi="Palatino Linotype"/>
          <w:i/>
          <w:iCs/>
          <w:sz w:val="22"/>
          <w:szCs w:val="22"/>
        </w:rPr>
        <w:t xml:space="preserve"> Matrículas; </w:t>
      </w:r>
    </w:p>
    <w:p w14:paraId="67DD8108" w14:textId="77777777" w:rsidR="00CA0F54" w:rsidRPr="00E50480" w:rsidRDefault="00CA0F54" w:rsidP="00CA0F54">
      <w:pPr>
        <w:pStyle w:val="Prrafodelista"/>
        <w:tabs>
          <w:tab w:val="left" w:pos="426"/>
        </w:tabs>
        <w:spacing w:line="276" w:lineRule="auto"/>
        <w:ind w:left="851" w:right="567"/>
        <w:jc w:val="both"/>
        <w:rPr>
          <w:rFonts w:ascii="Palatino Linotype" w:hAnsi="Palatino Linotype"/>
          <w:i/>
          <w:iCs/>
          <w:sz w:val="22"/>
          <w:szCs w:val="22"/>
        </w:rPr>
      </w:pPr>
      <w:r w:rsidRPr="00E50480">
        <w:rPr>
          <w:rFonts w:ascii="Palatino Linotype" w:hAnsi="Palatino Linotype"/>
          <w:b/>
          <w:bCs/>
          <w:i/>
          <w:iCs/>
          <w:sz w:val="22"/>
          <w:szCs w:val="22"/>
        </w:rPr>
        <w:t>III.</w:t>
      </w:r>
      <w:r w:rsidRPr="00E50480">
        <w:rPr>
          <w:rFonts w:ascii="Palatino Linotype" w:hAnsi="Palatino Linotype"/>
          <w:i/>
          <w:iCs/>
          <w:sz w:val="22"/>
          <w:szCs w:val="22"/>
        </w:rPr>
        <w:t xml:space="preserve"> Constitución de garantías; </w:t>
      </w:r>
    </w:p>
    <w:p w14:paraId="37ABF7D5" w14:textId="77777777" w:rsidR="00CA0F54" w:rsidRPr="00E50480" w:rsidRDefault="00CA0F54" w:rsidP="00CA0F54">
      <w:pPr>
        <w:pStyle w:val="Prrafodelista"/>
        <w:tabs>
          <w:tab w:val="left" w:pos="426"/>
        </w:tabs>
        <w:spacing w:line="276" w:lineRule="auto"/>
        <w:ind w:left="851" w:right="567"/>
        <w:jc w:val="both"/>
        <w:rPr>
          <w:rFonts w:ascii="Palatino Linotype" w:hAnsi="Palatino Linotype"/>
          <w:b/>
          <w:bCs/>
          <w:i/>
          <w:iCs/>
          <w:sz w:val="22"/>
          <w:szCs w:val="22"/>
        </w:rPr>
      </w:pPr>
      <w:r w:rsidRPr="00E50480">
        <w:rPr>
          <w:rFonts w:ascii="Palatino Linotype" w:hAnsi="Palatino Linotype"/>
          <w:b/>
          <w:bCs/>
          <w:i/>
          <w:iCs/>
          <w:sz w:val="22"/>
          <w:szCs w:val="22"/>
        </w:rPr>
        <w:t xml:space="preserve">IV. Estatutos y representación de concesionarios y permisionarios; </w:t>
      </w:r>
    </w:p>
    <w:p w14:paraId="5B4F7DBE" w14:textId="77777777" w:rsidR="00CA0F54" w:rsidRPr="00E50480" w:rsidRDefault="00CA0F54" w:rsidP="00CA0F54">
      <w:pPr>
        <w:pStyle w:val="Prrafodelista"/>
        <w:tabs>
          <w:tab w:val="left" w:pos="426"/>
        </w:tabs>
        <w:spacing w:line="276" w:lineRule="auto"/>
        <w:ind w:left="851" w:right="567"/>
        <w:jc w:val="both"/>
        <w:rPr>
          <w:rFonts w:ascii="Palatino Linotype" w:hAnsi="Palatino Linotype"/>
          <w:i/>
          <w:iCs/>
          <w:sz w:val="22"/>
          <w:szCs w:val="22"/>
        </w:rPr>
      </w:pPr>
      <w:r w:rsidRPr="00E50480">
        <w:rPr>
          <w:rFonts w:ascii="Palatino Linotype" w:hAnsi="Palatino Linotype"/>
          <w:b/>
          <w:bCs/>
          <w:i/>
          <w:iCs/>
          <w:sz w:val="22"/>
          <w:szCs w:val="22"/>
        </w:rPr>
        <w:lastRenderedPageBreak/>
        <w:t>V.</w:t>
      </w:r>
      <w:r w:rsidRPr="00E50480">
        <w:rPr>
          <w:rFonts w:ascii="Palatino Linotype" w:hAnsi="Palatino Linotype"/>
          <w:i/>
          <w:iCs/>
          <w:sz w:val="22"/>
          <w:szCs w:val="22"/>
        </w:rPr>
        <w:t xml:space="preserve"> Padrón de operadores; </w:t>
      </w:r>
    </w:p>
    <w:p w14:paraId="1397DA49" w14:textId="77777777" w:rsidR="00CA0F54" w:rsidRPr="00E50480" w:rsidRDefault="00CA0F54" w:rsidP="00CA0F54">
      <w:pPr>
        <w:pStyle w:val="Prrafodelista"/>
        <w:tabs>
          <w:tab w:val="left" w:pos="426"/>
        </w:tabs>
        <w:spacing w:line="276" w:lineRule="auto"/>
        <w:ind w:left="851" w:right="567"/>
        <w:jc w:val="both"/>
        <w:rPr>
          <w:rFonts w:ascii="Palatino Linotype" w:hAnsi="Palatino Linotype"/>
          <w:i/>
          <w:iCs/>
          <w:sz w:val="22"/>
          <w:szCs w:val="22"/>
        </w:rPr>
      </w:pPr>
      <w:r w:rsidRPr="00E50480">
        <w:rPr>
          <w:rFonts w:ascii="Palatino Linotype" w:hAnsi="Palatino Linotype"/>
          <w:b/>
          <w:bCs/>
          <w:i/>
          <w:iCs/>
          <w:sz w:val="22"/>
          <w:szCs w:val="22"/>
        </w:rPr>
        <w:t>VI.</w:t>
      </w:r>
      <w:r w:rsidRPr="00E50480">
        <w:rPr>
          <w:rFonts w:ascii="Palatino Linotype" w:hAnsi="Palatino Linotype"/>
          <w:i/>
          <w:iCs/>
          <w:sz w:val="22"/>
          <w:szCs w:val="22"/>
        </w:rPr>
        <w:t xml:space="preserve"> Licencias para conducir; </w:t>
      </w:r>
    </w:p>
    <w:p w14:paraId="439DEA73" w14:textId="77777777" w:rsidR="00CA0F54" w:rsidRPr="00E50480" w:rsidRDefault="00CA0F54" w:rsidP="00CA0F54">
      <w:pPr>
        <w:pStyle w:val="Prrafodelista"/>
        <w:tabs>
          <w:tab w:val="left" w:pos="426"/>
        </w:tabs>
        <w:spacing w:line="276" w:lineRule="auto"/>
        <w:ind w:left="851" w:right="567"/>
        <w:jc w:val="both"/>
        <w:rPr>
          <w:rFonts w:ascii="Palatino Linotype" w:hAnsi="Palatino Linotype"/>
          <w:i/>
          <w:iCs/>
          <w:sz w:val="22"/>
          <w:szCs w:val="22"/>
        </w:rPr>
      </w:pPr>
      <w:r w:rsidRPr="00E50480">
        <w:rPr>
          <w:rFonts w:ascii="Palatino Linotype" w:hAnsi="Palatino Linotype"/>
          <w:b/>
          <w:bCs/>
          <w:i/>
          <w:iCs/>
          <w:sz w:val="22"/>
          <w:szCs w:val="22"/>
        </w:rPr>
        <w:t>VII.</w:t>
      </w:r>
      <w:r w:rsidRPr="00E50480">
        <w:rPr>
          <w:rFonts w:ascii="Palatino Linotype" w:hAnsi="Palatino Linotype"/>
          <w:i/>
          <w:iCs/>
          <w:sz w:val="22"/>
          <w:szCs w:val="22"/>
        </w:rPr>
        <w:t xml:space="preserve"> Las demás que señale el reglamento correspondiente. </w:t>
      </w:r>
    </w:p>
    <w:p w14:paraId="1C382601" w14:textId="77777777" w:rsidR="00CA0F54" w:rsidRPr="00E50480" w:rsidRDefault="00CA0F54" w:rsidP="00CA0F54">
      <w:pPr>
        <w:pStyle w:val="Prrafodelista"/>
        <w:tabs>
          <w:tab w:val="left" w:pos="426"/>
        </w:tabs>
        <w:spacing w:line="276" w:lineRule="auto"/>
        <w:ind w:left="567" w:right="567"/>
        <w:jc w:val="both"/>
        <w:rPr>
          <w:rFonts w:ascii="Palatino Linotype" w:hAnsi="Palatino Linotype"/>
          <w:i/>
          <w:iCs/>
          <w:sz w:val="22"/>
          <w:szCs w:val="22"/>
        </w:rPr>
      </w:pPr>
      <w:r w:rsidRPr="00E50480">
        <w:rPr>
          <w:rFonts w:ascii="Palatino Linotype" w:hAnsi="Palatino Linotype"/>
          <w:b/>
          <w:bCs/>
          <w:i/>
          <w:iCs/>
          <w:sz w:val="22"/>
          <w:szCs w:val="22"/>
        </w:rPr>
        <w:t>El Registro Estatal de Transporte será público</w:t>
      </w:r>
      <w:r w:rsidRPr="00E50480">
        <w:rPr>
          <w:rFonts w:ascii="Palatino Linotype" w:hAnsi="Palatino Linotype"/>
          <w:i/>
          <w:iCs/>
          <w:sz w:val="22"/>
          <w:szCs w:val="22"/>
        </w:rPr>
        <w:t>, tendrá efectos declarativos y surtirá efectos contra terceros.”</w:t>
      </w:r>
    </w:p>
    <w:p w14:paraId="3116C13E" w14:textId="77777777" w:rsidR="00CA0F54" w:rsidRPr="00E50480" w:rsidRDefault="00CA0F54" w:rsidP="00CA0F54">
      <w:pPr>
        <w:pStyle w:val="Prrafodelista"/>
        <w:tabs>
          <w:tab w:val="left" w:pos="426"/>
        </w:tabs>
        <w:spacing w:line="276" w:lineRule="auto"/>
        <w:ind w:left="567" w:right="567"/>
        <w:jc w:val="both"/>
        <w:rPr>
          <w:rFonts w:ascii="Palatino Linotype" w:hAnsi="Palatino Linotype"/>
          <w:color w:val="000000" w:themeColor="text1"/>
          <w:sz w:val="22"/>
          <w:szCs w:val="22"/>
        </w:rPr>
      </w:pPr>
      <w:r w:rsidRPr="00E50480">
        <w:rPr>
          <w:rFonts w:ascii="Palatino Linotype" w:hAnsi="Palatino Linotype"/>
          <w:sz w:val="22"/>
          <w:szCs w:val="22"/>
        </w:rPr>
        <w:t>(Énfasis añadido)</w:t>
      </w:r>
    </w:p>
    <w:p w14:paraId="074AA0EF" w14:textId="359893F9" w:rsidR="00B26DA4" w:rsidRPr="00E50480" w:rsidRDefault="00B26DA4" w:rsidP="00B26DA4">
      <w:pPr>
        <w:pStyle w:val="Prrafodelista"/>
        <w:tabs>
          <w:tab w:val="left" w:pos="426"/>
        </w:tabs>
        <w:spacing w:line="360" w:lineRule="auto"/>
        <w:ind w:left="0" w:right="51"/>
        <w:jc w:val="both"/>
        <w:rPr>
          <w:rFonts w:ascii="Palatino Linotype" w:hAnsi="Palatino Linotype"/>
          <w:color w:val="000000" w:themeColor="text1"/>
        </w:rPr>
      </w:pPr>
    </w:p>
    <w:p w14:paraId="397178CC" w14:textId="663F5C92" w:rsidR="00D83392" w:rsidRPr="00E50480" w:rsidRDefault="00D83392" w:rsidP="007D227E">
      <w:pPr>
        <w:pStyle w:val="Prrafodelista"/>
        <w:tabs>
          <w:tab w:val="left" w:pos="426"/>
        </w:tabs>
        <w:spacing w:line="360" w:lineRule="auto"/>
        <w:ind w:left="0" w:right="51"/>
        <w:jc w:val="both"/>
        <w:outlineLvl w:val="1"/>
        <w:rPr>
          <w:rFonts w:ascii="Palatino Linotype" w:hAnsi="Palatino Linotype"/>
          <w:b/>
          <w:bCs/>
          <w:color w:val="000000" w:themeColor="text1"/>
        </w:rPr>
      </w:pPr>
      <w:bookmarkStart w:id="29" w:name="_Toc68784726"/>
      <w:r w:rsidRPr="00E50480">
        <w:rPr>
          <w:rFonts w:ascii="Palatino Linotype" w:hAnsi="Palatino Linotype"/>
          <w:b/>
          <w:bCs/>
          <w:color w:val="000000" w:themeColor="text1"/>
        </w:rPr>
        <w:t xml:space="preserve">II. De la respuesta </w:t>
      </w:r>
      <w:r w:rsidR="007D227E" w:rsidRPr="00E50480">
        <w:rPr>
          <w:rFonts w:ascii="Palatino Linotype" w:hAnsi="Palatino Linotype"/>
          <w:b/>
          <w:bCs/>
          <w:color w:val="000000" w:themeColor="text1"/>
        </w:rPr>
        <w:t>del SUJETO OBLIGADO.</w:t>
      </w:r>
      <w:bookmarkEnd w:id="29"/>
    </w:p>
    <w:p w14:paraId="50077B4C" w14:textId="77777777" w:rsidR="00D83392" w:rsidRPr="00E50480" w:rsidRDefault="00D83392" w:rsidP="00B26DA4">
      <w:pPr>
        <w:pStyle w:val="Prrafodelista"/>
        <w:tabs>
          <w:tab w:val="left" w:pos="426"/>
        </w:tabs>
        <w:spacing w:line="360" w:lineRule="auto"/>
        <w:ind w:left="0" w:right="51"/>
        <w:jc w:val="both"/>
        <w:rPr>
          <w:rFonts w:ascii="Palatino Linotype" w:hAnsi="Palatino Linotype"/>
          <w:color w:val="000000" w:themeColor="text1"/>
        </w:rPr>
      </w:pPr>
    </w:p>
    <w:p w14:paraId="32A5391B" w14:textId="77777777" w:rsidR="007D227E" w:rsidRPr="00E50480" w:rsidRDefault="007D227E" w:rsidP="007D227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E50480">
        <w:rPr>
          <w:rFonts w:ascii="Palatino Linotype" w:hAnsi="Palatino Linotype"/>
          <w:color w:val="000000" w:themeColor="text1"/>
        </w:rPr>
        <w:t>Dentro del acuse de respuesta, la Titular de la Unidad de Transparencia informó que el Subsecretario de Movilidad manifestó lo siguiente:</w:t>
      </w:r>
    </w:p>
    <w:p w14:paraId="078C994D" w14:textId="77777777" w:rsidR="007D227E" w:rsidRPr="00E50480" w:rsidRDefault="007D227E" w:rsidP="007D227E">
      <w:pPr>
        <w:pStyle w:val="Prrafodelista"/>
        <w:numPr>
          <w:ilvl w:val="1"/>
          <w:numId w:val="4"/>
        </w:numPr>
        <w:tabs>
          <w:tab w:val="left" w:pos="426"/>
        </w:tabs>
        <w:spacing w:line="360" w:lineRule="auto"/>
        <w:ind w:left="993" w:right="51"/>
        <w:jc w:val="both"/>
        <w:rPr>
          <w:rFonts w:ascii="Palatino Linotype" w:hAnsi="Palatino Linotype"/>
          <w:color w:val="000000" w:themeColor="text1"/>
        </w:rPr>
      </w:pPr>
      <w:r w:rsidRPr="00E50480">
        <w:rPr>
          <w:rFonts w:ascii="Palatino Linotype" w:hAnsi="Palatino Linotype"/>
          <w:color w:val="000000" w:themeColor="text1"/>
        </w:rPr>
        <w:t>Que todas las concesiones, permisos y autorizaciones deben ser inscritas en el Registro Estatal de Transporte Público, y que sólo una consulta en éste permitiría saber con exactitud qué empresas cuentan con la concesión para el servicio de depósito de guarda y custodia vehicular, o para el servicio auxiliar de grúas de salvamento y arrastre, así como su zona de operación y datos de interés público.</w:t>
      </w:r>
    </w:p>
    <w:p w14:paraId="37E1E64E" w14:textId="77777777" w:rsidR="007D227E" w:rsidRPr="00E50480" w:rsidRDefault="007D227E" w:rsidP="007D227E">
      <w:pPr>
        <w:pStyle w:val="Prrafodelista"/>
        <w:numPr>
          <w:ilvl w:val="1"/>
          <w:numId w:val="4"/>
        </w:numPr>
        <w:tabs>
          <w:tab w:val="left" w:pos="426"/>
        </w:tabs>
        <w:spacing w:line="360" w:lineRule="auto"/>
        <w:ind w:left="993" w:right="51"/>
        <w:jc w:val="both"/>
        <w:rPr>
          <w:rFonts w:ascii="Palatino Linotype" w:hAnsi="Palatino Linotype"/>
          <w:color w:val="000000" w:themeColor="text1"/>
        </w:rPr>
      </w:pPr>
      <w:r w:rsidRPr="00E50480">
        <w:rPr>
          <w:rFonts w:ascii="Palatino Linotype" w:hAnsi="Palatino Linotype"/>
          <w:b/>
          <w:bCs/>
          <w:color w:val="000000" w:themeColor="text1"/>
        </w:rPr>
        <w:t>Que no existen autorizaciones para prestar el servicio auxiliar de depósitos para guarda y custodia vehicular</w:t>
      </w:r>
      <w:r w:rsidRPr="00E50480">
        <w:rPr>
          <w:rFonts w:ascii="Palatino Linotype" w:hAnsi="Palatino Linotype"/>
          <w:color w:val="000000" w:themeColor="text1"/>
        </w:rPr>
        <w:t>.</w:t>
      </w:r>
    </w:p>
    <w:p w14:paraId="704D152D" w14:textId="77777777" w:rsidR="007D227E" w:rsidRPr="00E50480" w:rsidRDefault="007D227E" w:rsidP="007D227E">
      <w:pPr>
        <w:pStyle w:val="Prrafodelista"/>
        <w:numPr>
          <w:ilvl w:val="1"/>
          <w:numId w:val="4"/>
        </w:numPr>
        <w:tabs>
          <w:tab w:val="left" w:pos="426"/>
        </w:tabs>
        <w:spacing w:line="360" w:lineRule="auto"/>
        <w:ind w:left="993" w:right="51"/>
        <w:jc w:val="both"/>
        <w:rPr>
          <w:rFonts w:ascii="Palatino Linotype" w:hAnsi="Palatino Linotype"/>
          <w:color w:val="000000" w:themeColor="text1"/>
        </w:rPr>
      </w:pPr>
      <w:r w:rsidRPr="00E50480">
        <w:rPr>
          <w:rFonts w:ascii="Palatino Linotype" w:hAnsi="Palatino Linotype"/>
          <w:color w:val="000000" w:themeColor="text1"/>
        </w:rPr>
        <w:t>Que toda vez que existen empresas que prestan el servicio de depósito para guarda y custodia vehicular dentro de la entidad, con permiso federal, la Secretaría de Movilidad, a través de sus Direcciones Generales de Movilidad de Zona, está llevando a cabo las gestiones necesarias para verificar la situación jurídica y administrativa de las empresas que prestan el servicio de depósitos para guarda y custodia, así como grúas de salvamento y arrastre dentro de la entidad.</w:t>
      </w:r>
    </w:p>
    <w:p w14:paraId="58324D31" w14:textId="77777777" w:rsidR="007D227E" w:rsidRPr="00E50480" w:rsidRDefault="007D227E" w:rsidP="007D227E">
      <w:pPr>
        <w:tabs>
          <w:tab w:val="left" w:pos="426"/>
        </w:tabs>
        <w:spacing w:line="360" w:lineRule="auto"/>
        <w:ind w:right="51"/>
        <w:jc w:val="both"/>
        <w:rPr>
          <w:rFonts w:ascii="Palatino Linotype" w:hAnsi="Palatino Linotype"/>
          <w:color w:val="000000" w:themeColor="text1"/>
        </w:rPr>
      </w:pPr>
    </w:p>
    <w:p w14:paraId="1CC835BB" w14:textId="77777777" w:rsidR="007D227E" w:rsidRPr="00E50480" w:rsidRDefault="007D227E" w:rsidP="007D227E">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E50480">
        <w:rPr>
          <w:rFonts w:ascii="Palatino Linotype" w:hAnsi="Palatino Linotype"/>
          <w:color w:val="000000" w:themeColor="text1"/>
        </w:rPr>
        <w:t>Por su parte, el Director General del Registro Estatal de Transporte Público, hizo los siguientes pronunciamientos:</w:t>
      </w:r>
    </w:p>
    <w:p w14:paraId="47C2141C" w14:textId="1C015ADC" w:rsidR="007D227E" w:rsidRPr="00E50480" w:rsidRDefault="007D227E" w:rsidP="007D227E">
      <w:pPr>
        <w:pStyle w:val="Prrafodelista"/>
        <w:numPr>
          <w:ilvl w:val="1"/>
          <w:numId w:val="4"/>
        </w:numPr>
        <w:tabs>
          <w:tab w:val="left" w:pos="426"/>
        </w:tabs>
        <w:spacing w:line="360" w:lineRule="auto"/>
        <w:ind w:left="1134" w:right="51"/>
        <w:jc w:val="both"/>
        <w:rPr>
          <w:rFonts w:ascii="Palatino Linotype" w:hAnsi="Palatino Linotype"/>
          <w:color w:val="000000" w:themeColor="text1"/>
        </w:rPr>
      </w:pPr>
      <w:r w:rsidRPr="00E50480">
        <w:rPr>
          <w:rFonts w:ascii="Palatino Linotype" w:hAnsi="Palatino Linotype"/>
          <w:b/>
          <w:bCs/>
          <w:color w:val="000000" w:themeColor="text1"/>
        </w:rPr>
        <w:t>Que se llevó a cabo una búsqueda en los archivos digitales del Registro Estatal de Transporte Público</w:t>
      </w:r>
      <w:r w:rsidRPr="00E50480">
        <w:rPr>
          <w:rFonts w:ascii="Palatino Linotype" w:hAnsi="Palatino Linotype"/>
          <w:color w:val="000000" w:themeColor="text1"/>
        </w:rPr>
        <w:t xml:space="preserve">, relativa a las concesiones y/o permisos para la prestación </w:t>
      </w:r>
      <w:r w:rsidR="00E50480" w:rsidRPr="00E50480">
        <w:rPr>
          <w:rFonts w:ascii="Palatino Linotype" w:hAnsi="Palatino Linotype"/>
          <w:color w:val="000000" w:themeColor="text1"/>
        </w:rPr>
        <w:t>del servicio</w:t>
      </w:r>
      <w:r w:rsidRPr="00E50480">
        <w:rPr>
          <w:rFonts w:ascii="Palatino Linotype" w:hAnsi="Palatino Linotype"/>
          <w:color w:val="000000" w:themeColor="text1"/>
        </w:rPr>
        <w:t xml:space="preserve"> de transporte público en la modalidad de arrastre y salvamento y depósito de vehículos, </w:t>
      </w:r>
      <w:r w:rsidRPr="00E50480">
        <w:rPr>
          <w:rFonts w:ascii="Palatino Linotype" w:hAnsi="Palatino Linotype"/>
          <w:b/>
          <w:bCs/>
          <w:color w:val="000000" w:themeColor="text1"/>
        </w:rPr>
        <w:t>encontrando únicamente registros de permisos para arrastre y salvamento</w:t>
      </w:r>
      <w:r w:rsidRPr="00E50480">
        <w:rPr>
          <w:rFonts w:ascii="Palatino Linotype" w:hAnsi="Palatino Linotype"/>
          <w:color w:val="000000" w:themeColor="text1"/>
        </w:rPr>
        <w:t>.</w:t>
      </w:r>
    </w:p>
    <w:p w14:paraId="7B8A5374" w14:textId="77777777" w:rsidR="007D227E" w:rsidRPr="00E50480" w:rsidRDefault="007D227E" w:rsidP="007D227E">
      <w:pPr>
        <w:pStyle w:val="Prrafodelista"/>
        <w:numPr>
          <w:ilvl w:val="1"/>
          <w:numId w:val="4"/>
        </w:numPr>
        <w:tabs>
          <w:tab w:val="left" w:pos="426"/>
        </w:tabs>
        <w:spacing w:line="360" w:lineRule="auto"/>
        <w:ind w:left="1134" w:right="51"/>
        <w:jc w:val="both"/>
        <w:rPr>
          <w:rFonts w:ascii="Palatino Linotype" w:hAnsi="Palatino Linotype"/>
          <w:color w:val="000000" w:themeColor="text1"/>
        </w:rPr>
      </w:pPr>
      <w:r w:rsidRPr="00E50480">
        <w:rPr>
          <w:rFonts w:ascii="Palatino Linotype" w:hAnsi="Palatino Linotype"/>
          <w:color w:val="000000" w:themeColor="text1"/>
        </w:rPr>
        <w:t>Que en los archivos digitales del Registro Estatal de Transporte Público no existe un parámetro que permita realizar una búsqueda sobre los representantes o la integración del consejo administrativo de las empresas, concesionarios y/o permisionarios del transporte público.</w:t>
      </w:r>
    </w:p>
    <w:p w14:paraId="04B08ED1" w14:textId="77777777" w:rsidR="007D227E" w:rsidRPr="00E50480" w:rsidRDefault="007D227E" w:rsidP="007D227E">
      <w:pPr>
        <w:pStyle w:val="Prrafodelista"/>
        <w:tabs>
          <w:tab w:val="left" w:pos="426"/>
        </w:tabs>
        <w:spacing w:line="360" w:lineRule="auto"/>
        <w:ind w:left="0" w:right="51"/>
        <w:rPr>
          <w:rFonts w:ascii="Palatino Linotype" w:hAnsi="Palatino Linotype"/>
          <w:color w:val="000000" w:themeColor="text1"/>
        </w:rPr>
      </w:pPr>
    </w:p>
    <w:p w14:paraId="1782895C" w14:textId="32E5F1F4" w:rsidR="00393933" w:rsidRPr="00E50480" w:rsidRDefault="007D227E" w:rsidP="00393933">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E50480">
        <w:rPr>
          <w:rFonts w:ascii="Palatino Linotype" w:hAnsi="Palatino Linotype"/>
          <w:color w:val="000000" w:themeColor="text1"/>
          <w:lang w:val="es-MX"/>
        </w:rPr>
        <w:t xml:space="preserve">Aunado a lo anterior, y como fuera referido en el apartado de </w:t>
      </w:r>
      <w:r w:rsidRPr="00E50480">
        <w:rPr>
          <w:rFonts w:ascii="Palatino Linotype" w:hAnsi="Palatino Linotype"/>
          <w:i/>
          <w:iCs/>
          <w:color w:val="000000" w:themeColor="text1"/>
          <w:lang w:val="es-MX"/>
        </w:rPr>
        <w:t>Antecedentes</w:t>
      </w:r>
      <w:r w:rsidRPr="00E50480">
        <w:rPr>
          <w:rFonts w:ascii="Palatino Linotype" w:hAnsi="Palatino Linotype"/>
          <w:color w:val="000000" w:themeColor="text1"/>
          <w:lang w:val="es-MX"/>
        </w:rPr>
        <w:t xml:space="preserve"> de la presente resolución, el </w:t>
      </w:r>
      <w:r w:rsidRPr="00E50480">
        <w:rPr>
          <w:rFonts w:ascii="Palatino Linotype" w:hAnsi="Palatino Linotype"/>
          <w:b/>
          <w:bCs/>
          <w:color w:val="000000" w:themeColor="text1"/>
          <w:lang w:val="es-MX"/>
        </w:rPr>
        <w:t>SUJETO OBLIGADO</w:t>
      </w:r>
      <w:r w:rsidRPr="00E50480">
        <w:rPr>
          <w:rFonts w:ascii="Palatino Linotype" w:hAnsi="Palatino Linotype"/>
          <w:color w:val="000000" w:themeColor="text1"/>
          <w:lang w:val="es-MX"/>
        </w:rPr>
        <w:t xml:space="preserve"> remitió tres archivos </w:t>
      </w:r>
      <w:r w:rsidR="004E5474" w:rsidRPr="00E50480">
        <w:rPr>
          <w:rFonts w:ascii="Palatino Linotype" w:hAnsi="Palatino Linotype"/>
          <w:color w:val="000000" w:themeColor="text1"/>
          <w:lang w:val="es-MX"/>
        </w:rPr>
        <w:t>electrónicos, los cuales, con</w:t>
      </w:r>
      <w:r w:rsidR="00393933" w:rsidRPr="00E50480">
        <w:rPr>
          <w:rFonts w:ascii="Palatino Linotype" w:hAnsi="Palatino Linotype"/>
          <w:color w:val="000000" w:themeColor="text1"/>
          <w:lang w:val="es-MX"/>
        </w:rPr>
        <w:t>sisten en la siguiente información:</w:t>
      </w:r>
    </w:p>
    <w:p w14:paraId="5FF1332E" w14:textId="59AC0B95" w:rsidR="00B26DA4" w:rsidRPr="00E50480" w:rsidRDefault="00B26DA4" w:rsidP="00B26DA4">
      <w:pPr>
        <w:pStyle w:val="Prrafodelista"/>
        <w:tabs>
          <w:tab w:val="left" w:pos="426"/>
        </w:tabs>
        <w:spacing w:line="360" w:lineRule="auto"/>
        <w:ind w:left="0" w:right="51"/>
        <w:jc w:val="both"/>
        <w:rPr>
          <w:rFonts w:ascii="Palatino Linotype" w:hAnsi="Palatino Linotype"/>
          <w:color w:val="000000" w:themeColor="text1"/>
        </w:rPr>
      </w:pPr>
    </w:p>
    <w:p w14:paraId="38452613" w14:textId="7AED9358" w:rsidR="009A44B5" w:rsidRPr="00E50480" w:rsidRDefault="009A44B5" w:rsidP="009A44B5">
      <w:pPr>
        <w:pStyle w:val="Prrafodelista"/>
        <w:tabs>
          <w:tab w:val="left" w:pos="426"/>
        </w:tabs>
        <w:spacing w:line="360" w:lineRule="auto"/>
        <w:ind w:left="0" w:right="51"/>
        <w:jc w:val="center"/>
        <w:rPr>
          <w:rFonts w:ascii="Palatino Linotype" w:hAnsi="Palatino Linotype"/>
          <w:color w:val="000000" w:themeColor="text1"/>
        </w:rPr>
      </w:pPr>
      <w:r w:rsidRPr="00E50480">
        <w:rPr>
          <w:rFonts w:ascii="Palatino Linotype" w:hAnsi="Palatino Linotype"/>
          <w:noProof/>
          <w:color w:val="000000" w:themeColor="text1"/>
          <w:lang w:val="es-MX" w:eastAsia="es-MX"/>
        </w:rPr>
        <w:drawing>
          <wp:inline distT="0" distB="0" distL="0" distR="0" wp14:anchorId="16A20870" wp14:editId="27B8E31D">
            <wp:extent cx="4714875" cy="2009225"/>
            <wp:effectExtent l="57150" t="57150" r="85725" b="8636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2067" cy="201655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73A7F93" w14:textId="67182D65" w:rsidR="009A44B5" w:rsidRPr="00E50480" w:rsidRDefault="00CA15D0" w:rsidP="009A44B5">
      <w:pPr>
        <w:pStyle w:val="Prrafodelista"/>
        <w:tabs>
          <w:tab w:val="left" w:pos="426"/>
        </w:tabs>
        <w:spacing w:line="360" w:lineRule="auto"/>
        <w:ind w:left="0" w:right="51"/>
        <w:jc w:val="center"/>
        <w:rPr>
          <w:rFonts w:ascii="Palatino Linotype" w:hAnsi="Palatino Linotype"/>
          <w:color w:val="000000" w:themeColor="text1"/>
        </w:rPr>
      </w:pPr>
      <w:r w:rsidRPr="00E50480">
        <w:rPr>
          <w:rFonts w:ascii="Palatino Linotype" w:hAnsi="Palatino Linotype"/>
          <w:noProof/>
          <w:color w:val="000000" w:themeColor="text1"/>
          <w:lang w:val="es-MX" w:eastAsia="es-MX"/>
        </w:rPr>
        <w:lastRenderedPageBreak/>
        <w:drawing>
          <wp:inline distT="0" distB="0" distL="0" distR="0" wp14:anchorId="031A737C" wp14:editId="522B6D97">
            <wp:extent cx="4772025" cy="3664078"/>
            <wp:effectExtent l="57150" t="57150" r="85725" b="8890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77004" cy="366790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59258FB" w14:textId="0D7CDBB1" w:rsidR="00CA15D0" w:rsidRPr="00E50480" w:rsidRDefault="00E573BF" w:rsidP="009A44B5">
      <w:pPr>
        <w:pStyle w:val="Prrafodelista"/>
        <w:tabs>
          <w:tab w:val="left" w:pos="426"/>
        </w:tabs>
        <w:spacing w:line="360" w:lineRule="auto"/>
        <w:ind w:left="0" w:right="51"/>
        <w:jc w:val="center"/>
        <w:rPr>
          <w:rFonts w:ascii="Palatino Linotype" w:hAnsi="Palatino Linotype"/>
          <w:color w:val="000000" w:themeColor="text1"/>
        </w:rPr>
      </w:pPr>
      <w:r w:rsidRPr="00E50480">
        <w:rPr>
          <w:rFonts w:ascii="Palatino Linotype" w:hAnsi="Palatino Linotype"/>
          <w:noProof/>
          <w:color w:val="000000" w:themeColor="text1"/>
          <w:lang w:val="es-MX" w:eastAsia="es-MX"/>
        </w:rPr>
        <w:drawing>
          <wp:inline distT="0" distB="0" distL="0" distR="0" wp14:anchorId="610381AC" wp14:editId="46F308FA">
            <wp:extent cx="4781550" cy="2703321"/>
            <wp:effectExtent l="57150" t="57150" r="95250" b="971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94100" cy="271041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A11E5A6" w14:textId="77777777" w:rsidR="009A44B5" w:rsidRPr="00E50480" w:rsidRDefault="009A44B5" w:rsidP="00B26DA4">
      <w:pPr>
        <w:pStyle w:val="Prrafodelista"/>
        <w:tabs>
          <w:tab w:val="left" w:pos="426"/>
        </w:tabs>
        <w:spacing w:line="360" w:lineRule="auto"/>
        <w:ind w:left="0" w:right="51"/>
        <w:jc w:val="both"/>
        <w:rPr>
          <w:rFonts w:ascii="Palatino Linotype" w:hAnsi="Palatino Linotype"/>
          <w:color w:val="000000" w:themeColor="text1"/>
        </w:rPr>
      </w:pPr>
    </w:p>
    <w:p w14:paraId="5DF9139F" w14:textId="0D5D5C30" w:rsidR="00B26DA4" w:rsidRPr="00E50480" w:rsidRDefault="00216173" w:rsidP="00B26DA4">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E50480">
        <w:rPr>
          <w:rFonts w:ascii="Palatino Linotype" w:hAnsi="Palatino Linotype"/>
          <w:color w:val="000000" w:themeColor="text1"/>
          <w:lang w:val="es-MX"/>
        </w:rPr>
        <w:lastRenderedPageBreak/>
        <w:t xml:space="preserve">De las imágenes </w:t>
      </w:r>
      <w:r w:rsidR="00845410" w:rsidRPr="00E50480">
        <w:rPr>
          <w:rFonts w:ascii="Palatino Linotype" w:hAnsi="Palatino Linotype"/>
          <w:color w:val="000000" w:themeColor="text1"/>
          <w:lang w:val="es-MX"/>
        </w:rPr>
        <w:t xml:space="preserve">expuestas </w:t>
      </w:r>
      <w:r w:rsidR="00845410" w:rsidRPr="00E50480">
        <w:rPr>
          <w:rFonts w:ascii="Palatino Linotype" w:hAnsi="Palatino Linotype"/>
          <w:i/>
          <w:iCs/>
          <w:color w:val="000000" w:themeColor="text1"/>
          <w:lang w:val="es-MX"/>
        </w:rPr>
        <w:t>supra</w:t>
      </w:r>
      <w:r w:rsidR="00845410" w:rsidRPr="00E50480">
        <w:rPr>
          <w:rFonts w:ascii="Palatino Linotype" w:hAnsi="Palatino Linotype"/>
          <w:color w:val="000000" w:themeColor="text1"/>
          <w:lang w:val="es-MX"/>
        </w:rPr>
        <w:t xml:space="preserve">, se aprecia que el </w:t>
      </w:r>
      <w:r w:rsidR="00845410" w:rsidRPr="00E50480">
        <w:rPr>
          <w:rFonts w:ascii="Palatino Linotype" w:hAnsi="Palatino Linotype"/>
          <w:b/>
          <w:bCs/>
          <w:color w:val="000000" w:themeColor="text1"/>
          <w:lang w:val="es-MX"/>
        </w:rPr>
        <w:t>SUJETO OBLIGADO</w:t>
      </w:r>
      <w:r w:rsidR="00845410" w:rsidRPr="00E50480">
        <w:rPr>
          <w:rFonts w:ascii="Palatino Linotype" w:hAnsi="Palatino Linotype"/>
          <w:color w:val="000000" w:themeColor="text1"/>
          <w:lang w:val="es-MX"/>
        </w:rPr>
        <w:t xml:space="preserve"> entregó al particula</w:t>
      </w:r>
      <w:r w:rsidR="006F591A" w:rsidRPr="00E50480">
        <w:rPr>
          <w:rFonts w:ascii="Palatino Linotype" w:hAnsi="Palatino Linotype"/>
          <w:color w:val="000000" w:themeColor="text1"/>
          <w:lang w:val="es-MX"/>
        </w:rPr>
        <w:t xml:space="preserve">r: </w:t>
      </w:r>
      <w:r w:rsidR="006F591A" w:rsidRPr="00E50480">
        <w:rPr>
          <w:rFonts w:ascii="Palatino Linotype" w:hAnsi="Palatino Linotype"/>
          <w:i/>
          <w:iCs/>
          <w:color w:val="000000" w:themeColor="text1"/>
          <w:lang w:val="es-MX"/>
        </w:rPr>
        <w:t>i)</w:t>
      </w:r>
      <w:r w:rsidR="006F591A" w:rsidRPr="00E50480">
        <w:rPr>
          <w:rFonts w:ascii="Palatino Linotype" w:hAnsi="Palatino Linotype"/>
          <w:color w:val="000000" w:themeColor="text1"/>
          <w:lang w:val="es-MX"/>
        </w:rPr>
        <w:t xml:space="preserve"> un listado con las empresas autorizadas para prestar el servicio público de salvamento y arrastre</w:t>
      </w:r>
      <w:r w:rsidR="00E361B3" w:rsidRPr="00E50480">
        <w:rPr>
          <w:rFonts w:ascii="Palatino Linotype" w:hAnsi="Palatino Linotype"/>
          <w:color w:val="000000" w:themeColor="text1"/>
          <w:lang w:val="es-MX"/>
        </w:rPr>
        <w:t xml:space="preserve">, así como su municipio de operación; </w:t>
      </w:r>
      <w:r w:rsidR="00E361B3" w:rsidRPr="00E50480">
        <w:rPr>
          <w:rFonts w:ascii="Palatino Linotype" w:hAnsi="Palatino Linotype"/>
          <w:i/>
          <w:iCs/>
          <w:color w:val="000000" w:themeColor="text1"/>
          <w:lang w:val="es-MX"/>
        </w:rPr>
        <w:t>ii)</w:t>
      </w:r>
      <w:r w:rsidR="00E361B3" w:rsidRPr="00E50480">
        <w:rPr>
          <w:rFonts w:ascii="Palatino Linotype" w:hAnsi="Palatino Linotype"/>
          <w:color w:val="000000" w:themeColor="text1"/>
          <w:lang w:val="es-MX"/>
        </w:rPr>
        <w:t xml:space="preserve"> </w:t>
      </w:r>
      <w:r w:rsidR="002214F0" w:rsidRPr="00E50480">
        <w:rPr>
          <w:rFonts w:ascii="Palatino Linotype" w:hAnsi="Palatino Linotype"/>
          <w:color w:val="000000" w:themeColor="text1"/>
          <w:lang w:val="es-MX"/>
        </w:rPr>
        <w:t xml:space="preserve">el tabulador de tarifas de </w:t>
      </w:r>
      <w:r w:rsidR="00742897" w:rsidRPr="00E50480">
        <w:rPr>
          <w:rFonts w:ascii="Palatino Linotype" w:hAnsi="Palatino Linotype"/>
          <w:color w:val="000000" w:themeColor="text1"/>
          <w:lang w:val="es-MX"/>
        </w:rPr>
        <w:t>depósito,</w:t>
      </w:r>
      <w:r w:rsidR="00144C3D" w:rsidRPr="00E50480">
        <w:rPr>
          <w:rFonts w:ascii="Palatino Linotype" w:hAnsi="Palatino Linotype"/>
          <w:color w:val="000000" w:themeColor="text1"/>
          <w:lang w:val="es-MX"/>
        </w:rPr>
        <w:t xml:space="preserve"> guarda y custodia vehicular; y, </w:t>
      </w:r>
      <w:r w:rsidR="00144C3D" w:rsidRPr="00E50480">
        <w:rPr>
          <w:rFonts w:ascii="Palatino Linotype" w:hAnsi="Palatino Linotype"/>
          <w:i/>
          <w:iCs/>
          <w:color w:val="000000" w:themeColor="text1"/>
          <w:lang w:val="es-MX"/>
        </w:rPr>
        <w:t>iii)</w:t>
      </w:r>
      <w:r w:rsidR="00144C3D" w:rsidRPr="00E50480">
        <w:rPr>
          <w:rFonts w:ascii="Palatino Linotype" w:hAnsi="Palatino Linotype"/>
          <w:color w:val="000000" w:themeColor="text1"/>
          <w:lang w:val="es-MX"/>
        </w:rPr>
        <w:t xml:space="preserve"> el tabulador de tarifas </w:t>
      </w:r>
      <w:r w:rsidR="00D6042E" w:rsidRPr="00E50480">
        <w:rPr>
          <w:rFonts w:ascii="Palatino Linotype" w:hAnsi="Palatino Linotype"/>
          <w:color w:val="000000" w:themeColor="text1"/>
          <w:lang w:val="es-MX"/>
        </w:rPr>
        <w:t>de grúas de arrastre, salvamento, maniobras y abanderamiento</w:t>
      </w:r>
      <w:r w:rsidR="00742897" w:rsidRPr="00E50480">
        <w:rPr>
          <w:rFonts w:ascii="Palatino Linotype" w:hAnsi="Palatino Linotype"/>
          <w:color w:val="000000" w:themeColor="text1"/>
          <w:lang w:val="es-MX"/>
        </w:rPr>
        <w:t>.</w:t>
      </w:r>
    </w:p>
    <w:p w14:paraId="57FC50AE" w14:textId="77777777" w:rsidR="00B26DA4" w:rsidRPr="00E50480" w:rsidRDefault="00B26DA4" w:rsidP="00B26DA4">
      <w:pPr>
        <w:pStyle w:val="Prrafodelista"/>
        <w:tabs>
          <w:tab w:val="left" w:pos="426"/>
        </w:tabs>
        <w:spacing w:line="360" w:lineRule="auto"/>
        <w:ind w:left="0" w:right="51"/>
        <w:jc w:val="both"/>
        <w:rPr>
          <w:rFonts w:ascii="Palatino Linotype" w:hAnsi="Palatino Linotype"/>
          <w:color w:val="000000" w:themeColor="text1"/>
        </w:rPr>
      </w:pPr>
    </w:p>
    <w:p w14:paraId="7B636B09" w14:textId="2DD6836F" w:rsidR="00B26DA4" w:rsidRPr="00E50480" w:rsidRDefault="00742897" w:rsidP="00B26DA4">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E50480">
        <w:rPr>
          <w:rFonts w:ascii="Palatino Linotype" w:hAnsi="Palatino Linotype"/>
          <w:color w:val="000000" w:themeColor="text1"/>
        </w:rPr>
        <w:t xml:space="preserve">No </w:t>
      </w:r>
      <w:r w:rsidR="00381A27" w:rsidRPr="00E50480">
        <w:rPr>
          <w:rFonts w:ascii="Palatino Linotype" w:hAnsi="Palatino Linotype"/>
          <w:color w:val="000000" w:themeColor="text1"/>
        </w:rPr>
        <w:t>debe perderse de vista q</w:t>
      </w:r>
      <w:r w:rsidR="00741702" w:rsidRPr="00E50480">
        <w:rPr>
          <w:rFonts w:ascii="Palatino Linotype" w:hAnsi="Palatino Linotype"/>
          <w:color w:val="000000" w:themeColor="text1"/>
        </w:rPr>
        <w:t>ue</w:t>
      </w:r>
      <w:r w:rsidR="00DC4EBC" w:rsidRPr="00E50480">
        <w:rPr>
          <w:rFonts w:ascii="Palatino Linotype" w:hAnsi="Palatino Linotype"/>
          <w:color w:val="000000" w:themeColor="text1"/>
        </w:rPr>
        <w:t xml:space="preserve"> a través del acuse de respuesta, se </w:t>
      </w:r>
      <w:r w:rsidR="00340135" w:rsidRPr="00E50480">
        <w:rPr>
          <w:rFonts w:ascii="Palatino Linotype" w:hAnsi="Palatino Linotype"/>
          <w:color w:val="000000" w:themeColor="text1"/>
        </w:rPr>
        <w:t xml:space="preserve">compartió la respuesta Subsecretario de Movilidad y del Director General del Registro Estatal de Transporte, </w:t>
      </w:r>
      <w:r w:rsidR="00B132CF" w:rsidRPr="00E50480">
        <w:rPr>
          <w:rFonts w:ascii="Palatino Linotype" w:hAnsi="Palatino Linotype"/>
          <w:color w:val="000000" w:themeColor="text1"/>
        </w:rPr>
        <w:t xml:space="preserve">quienes manifestaron, en el mismo sentido, que no existían registros de concesiones </w:t>
      </w:r>
      <w:r w:rsidR="003F6295" w:rsidRPr="00E50480">
        <w:rPr>
          <w:rFonts w:ascii="Palatino Linotype" w:hAnsi="Palatino Linotype"/>
          <w:color w:val="000000" w:themeColor="text1"/>
        </w:rPr>
        <w:t>a terceros para prestar el servicio de depósito, guarda y custodia vehicular.</w:t>
      </w:r>
      <w:r w:rsidR="00A4265A" w:rsidRPr="00E50480">
        <w:rPr>
          <w:rFonts w:ascii="Palatino Linotype" w:hAnsi="Palatino Linotype"/>
          <w:color w:val="000000" w:themeColor="text1"/>
        </w:rPr>
        <w:t xml:space="preserve"> Aunado a ello, el Subsecretario acotó que actualmente existen empresas que prestan el servicio de depósito para guarda y custodia vehicular dentro de la entidad pero, con permiso federal</w:t>
      </w:r>
      <w:r w:rsidR="00223A9F" w:rsidRPr="00E50480">
        <w:rPr>
          <w:rFonts w:ascii="Palatino Linotype" w:hAnsi="Palatino Linotype"/>
          <w:color w:val="000000" w:themeColor="text1"/>
        </w:rPr>
        <w:t>.</w:t>
      </w:r>
    </w:p>
    <w:p w14:paraId="4E20CFA6" w14:textId="77777777" w:rsidR="00B26DA4" w:rsidRPr="00E50480" w:rsidRDefault="00B26DA4" w:rsidP="00B26DA4">
      <w:pPr>
        <w:pStyle w:val="Prrafodelista"/>
        <w:tabs>
          <w:tab w:val="left" w:pos="426"/>
        </w:tabs>
        <w:spacing w:line="360" w:lineRule="auto"/>
        <w:ind w:left="0" w:right="51"/>
        <w:jc w:val="both"/>
        <w:rPr>
          <w:rFonts w:ascii="Palatino Linotype" w:hAnsi="Palatino Linotype"/>
          <w:color w:val="000000" w:themeColor="text1"/>
        </w:rPr>
      </w:pPr>
    </w:p>
    <w:p w14:paraId="6698E613" w14:textId="14BB5DDE" w:rsidR="00B26DA4" w:rsidRPr="00E50480" w:rsidRDefault="000340E5" w:rsidP="00B26DA4">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E50480">
        <w:rPr>
          <w:rFonts w:ascii="Palatino Linotype" w:hAnsi="Palatino Linotype"/>
          <w:color w:val="000000" w:themeColor="text1"/>
          <w:lang w:val="es-MX"/>
        </w:rPr>
        <w:t xml:space="preserve">En ese tenor, no es ocioso señalar que, de conformidad con </w:t>
      </w:r>
      <w:r w:rsidR="00A218E7" w:rsidRPr="00E50480">
        <w:rPr>
          <w:rFonts w:ascii="Palatino Linotype" w:hAnsi="Palatino Linotype"/>
          <w:color w:val="000000" w:themeColor="text1"/>
          <w:lang w:val="es-MX"/>
        </w:rPr>
        <w:t xml:space="preserve">el artículo 8 del Reglamento </w:t>
      </w:r>
      <w:r w:rsidR="00243338" w:rsidRPr="00E50480">
        <w:rPr>
          <w:rFonts w:ascii="Palatino Linotype" w:hAnsi="Palatino Linotype"/>
          <w:color w:val="000000" w:themeColor="text1"/>
          <w:lang w:val="es-MX"/>
        </w:rPr>
        <w:t>Interior de la Secretaría de Movilidad, el Subsecretario de Movilidad tendrá, entre sus atribuciones, las siguientes:</w:t>
      </w:r>
    </w:p>
    <w:p w14:paraId="1598FCEB" w14:textId="5AE3DA53" w:rsidR="00243338" w:rsidRPr="00E50480" w:rsidRDefault="007F62BE" w:rsidP="00243338">
      <w:pPr>
        <w:pStyle w:val="Prrafodelista"/>
        <w:numPr>
          <w:ilvl w:val="1"/>
          <w:numId w:val="4"/>
        </w:numPr>
        <w:tabs>
          <w:tab w:val="left" w:pos="426"/>
        </w:tabs>
        <w:spacing w:line="360" w:lineRule="auto"/>
        <w:ind w:left="1134" w:right="51"/>
        <w:jc w:val="both"/>
        <w:rPr>
          <w:rFonts w:ascii="Palatino Linotype" w:hAnsi="Palatino Linotype"/>
          <w:color w:val="000000" w:themeColor="text1"/>
        </w:rPr>
      </w:pPr>
      <w:r w:rsidRPr="00E50480">
        <w:rPr>
          <w:rFonts w:ascii="Palatino Linotype" w:hAnsi="Palatino Linotype"/>
          <w:color w:val="000000" w:themeColor="text1"/>
        </w:rPr>
        <w:t xml:space="preserve">Planear, </w:t>
      </w:r>
      <w:r w:rsidR="00E10725" w:rsidRPr="00E50480">
        <w:rPr>
          <w:rFonts w:ascii="Palatino Linotype" w:hAnsi="Palatino Linotype"/>
          <w:color w:val="000000" w:themeColor="text1"/>
        </w:rPr>
        <w:t>coordinar, controlar y evaluar las funciones encomendadas a las unidades administrativas bajo su adscripción, vigilando el cumplimiento de sus programas y objetivos.</w:t>
      </w:r>
    </w:p>
    <w:p w14:paraId="1496637E" w14:textId="77777777" w:rsidR="00B26DA4" w:rsidRPr="00E50480" w:rsidRDefault="00B26DA4" w:rsidP="00B26DA4">
      <w:pPr>
        <w:pStyle w:val="Prrafodelista"/>
        <w:tabs>
          <w:tab w:val="left" w:pos="426"/>
        </w:tabs>
        <w:spacing w:line="360" w:lineRule="auto"/>
        <w:ind w:left="0" w:right="51"/>
        <w:jc w:val="both"/>
        <w:rPr>
          <w:rFonts w:ascii="Palatino Linotype" w:hAnsi="Palatino Linotype"/>
          <w:color w:val="000000" w:themeColor="text1"/>
        </w:rPr>
      </w:pPr>
    </w:p>
    <w:p w14:paraId="2CD56F32" w14:textId="4AE36B0F" w:rsidR="00B26DA4" w:rsidRPr="00E50480" w:rsidRDefault="00966AE8" w:rsidP="00B26DA4">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E50480">
        <w:rPr>
          <w:rFonts w:ascii="Palatino Linotype" w:hAnsi="Palatino Linotype"/>
          <w:color w:val="000000" w:themeColor="text1"/>
          <w:lang w:val="es-MX"/>
        </w:rPr>
        <w:t xml:space="preserve">Por su parte, </w:t>
      </w:r>
      <w:r w:rsidR="00221619" w:rsidRPr="00E50480">
        <w:rPr>
          <w:rFonts w:ascii="Palatino Linotype" w:hAnsi="Palatino Linotype"/>
          <w:color w:val="000000" w:themeColor="text1"/>
          <w:lang w:val="es-MX"/>
        </w:rPr>
        <w:t>a la Dirección General del Registro Estatal de Transporte</w:t>
      </w:r>
      <w:r w:rsidR="00E067CD" w:rsidRPr="00E50480">
        <w:rPr>
          <w:rFonts w:ascii="Palatino Linotype" w:hAnsi="Palatino Linotype"/>
          <w:color w:val="000000" w:themeColor="text1"/>
          <w:lang w:val="es-MX"/>
        </w:rPr>
        <w:t xml:space="preserve"> le corresponderán las siguiente atribucione</w:t>
      </w:r>
      <w:r w:rsidR="007D327E" w:rsidRPr="00E50480">
        <w:rPr>
          <w:rFonts w:ascii="Palatino Linotype" w:hAnsi="Palatino Linotype"/>
          <w:color w:val="000000" w:themeColor="text1"/>
          <w:lang w:val="es-MX"/>
        </w:rPr>
        <w:t>s:</w:t>
      </w:r>
    </w:p>
    <w:p w14:paraId="36D4E286" w14:textId="118EF691" w:rsidR="00B26DA4" w:rsidRPr="00E50480" w:rsidRDefault="00B26DA4" w:rsidP="00B26DA4">
      <w:pPr>
        <w:pStyle w:val="Prrafodelista"/>
        <w:tabs>
          <w:tab w:val="left" w:pos="426"/>
        </w:tabs>
        <w:spacing w:line="360" w:lineRule="auto"/>
        <w:ind w:left="0" w:right="51"/>
        <w:jc w:val="both"/>
        <w:rPr>
          <w:rFonts w:ascii="Palatino Linotype" w:hAnsi="Palatino Linotype"/>
          <w:color w:val="000000" w:themeColor="text1"/>
        </w:rPr>
      </w:pPr>
    </w:p>
    <w:p w14:paraId="3495E388" w14:textId="3CAD332C" w:rsidR="007D327E" w:rsidRPr="00E50480" w:rsidRDefault="00325859" w:rsidP="00325859">
      <w:pPr>
        <w:pStyle w:val="Prrafodelista"/>
        <w:tabs>
          <w:tab w:val="left" w:pos="426"/>
        </w:tabs>
        <w:spacing w:line="276" w:lineRule="auto"/>
        <w:ind w:left="567" w:right="567"/>
        <w:jc w:val="both"/>
        <w:rPr>
          <w:rFonts w:ascii="Palatino Linotype" w:hAnsi="Palatino Linotype"/>
          <w:i/>
          <w:iCs/>
          <w:sz w:val="22"/>
          <w:szCs w:val="22"/>
        </w:rPr>
      </w:pPr>
      <w:r w:rsidRPr="00E50480">
        <w:rPr>
          <w:rFonts w:ascii="Palatino Linotype" w:hAnsi="Palatino Linotype"/>
          <w:i/>
          <w:iCs/>
          <w:sz w:val="22"/>
          <w:szCs w:val="22"/>
        </w:rPr>
        <w:lastRenderedPageBreak/>
        <w:t>“</w:t>
      </w:r>
      <w:r w:rsidR="007D327E" w:rsidRPr="00E50480">
        <w:rPr>
          <w:rFonts w:ascii="Palatino Linotype" w:hAnsi="Palatino Linotype"/>
          <w:b/>
          <w:bCs/>
          <w:i/>
          <w:iCs/>
          <w:sz w:val="22"/>
          <w:szCs w:val="22"/>
        </w:rPr>
        <w:t>Artículo 24.</w:t>
      </w:r>
      <w:r w:rsidR="007D327E" w:rsidRPr="00E50480">
        <w:rPr>
          <w:rFonts w:ascii="Palatino Linotype" w:hAnsi="Palatino Linotype"/>
          <w:i/>
          <w:iCs/>
          <w:sz w:val="22"/>
          <w:szCs w:val="22"/>
        </w:rPr>
        <w:t xml:space="preserve"> Corresponden a la Dirección General del Registro Estatal de Transporte Público las atribuciones siguientes:</w:t>
      </w:r>
    </w:p>
    <w:p w14:paraId="55B60239" w14:textId="24AC1B24" w:rsidR="007D327E" w:rsidRPr="00E50480" w:rsidRDefault="007D327E" w:rsidP="00325859">
      <w:pPr>
        <w:pStyle w:val="Prrafodelista"/>
        <w:tabs>
          <w:tab w:val="left" w:pos="426"/>
        </w:tabs>
        <w:spacing w:line="276" w:lineRule="auto"/>
        <w:ind w:left="567" w:right="567"/>
        <w:jc w:val="both"/>
        <w:rPr>
          <w:rFonts w:ascii="Palatino Linotype" w:hAnsi="Palatino Linotype"/>
          <w:i/>
          <w:iCs/>
          <w:sz w:val="22"/>
          <w:szCs w:val="22"/>
        </w:rPr>
      </w:pPr>
      <w:r w:rsidRPr="00E50480">
        <w:rPr>
          <w:rFonts w:ascii="Palatino Linotype" w:hAnsi="Palatino Linotype"/>
          <w:i/>
          <w:iCs/>
          <w:sz w:val="22"/>
          <w:szCs w:val="22"/>
        </w:rPr>
        <w:t>(…)</w:t>
      </w:r>
    </w:p>
    <w:p w14:paraId="67175752" w14:textId="77777777" w:rsidR="00325859" w:rsidRPr="00E50480" w:rsidRDefault="00325859" w:rsidP="00325859">
      <w:pPr>
        <w:pStyle w:val="Prrafodelista"/>
        <w:tabs>
          <w:tab w:val="left" w:pos="426"/>
        </w:tabs>
        <w:spacing w:line="276" w:lineRule="auto"/>
        <w:ind w:left="567" w:right="567"/>
        <w:jc w:val="both"/>
        <w:rPr>
          <w:rFonts w:ascii="Palatino Linotype" w:hAnsi="Palatino Linotype"/>
          <w:i/>
          <w:iCs/>
          <w:sz w:val="22"/>
          <w:szCs w:val="22"/>
        </w:rPr>
      </w:pPr>
      <w:r w:rsidRPr="00E50480">
        <w:rPr>
          <w:rFonts w:ascii="Palatino Linotype" w:hAnsi="Palatino Linotype"/>
          <w:b/>
          <w:bCs/>
          <w:i/>
          <w:iCs/>
          <w:sz w:val="22"/>
          <w:szCs w:val="22"/>
        </w:rPr>
        <w:t>XIII. Dirigir y coordinar las funciones del Registro Estatal de Transporte Público</w:t>
      </w:r>
      <w:r w:rsidRPr="00E50480">
        <w:rPr>
          <w:rFonts w:ascii="Palatino Linotype" w:hAnsi="Palatino Linotype"/>
          <w:i/>
          <w:iCs/>
          <w:sz w:val="22"/>
          <w:szCs w:val="22"/>
        </w:rPr>
        <w:t xml:space="preserve">. </w:t>
      </w:r>
    </w:p>
    <w:p w14:paraId="7999F676" w14:textId="057DD0B1" w:rsidR="007D327E" w:rsidRPr="00E50480" w:rsidRDefault="00325859" w:rsidP="00325859">
      <w:pPr>
        <w:pStyle w:val="Prrafodelista"/>
        <w:tabs>
          <w:tab w:val="left" w:pos="426"/>
        </w:tabs>
        <w:spacing w:line="276" w:lineRule="auto"/>
        <w:ind w:left="567" w:right="567"/>
        <w:jc w:val="both"/>
        <w:rPr>
          <w:rFonts w:ascii="Palatino Linotype" w:hAnsi="Palatino Linotype"/>
          <w:i/>
          <w:iCs/>
          <w:sz w:val="22"/>
          <w:szCs w:val="22"/>
        </w:rPr>
      </w:pPr>
      <w:r w:rsidRPr="00E50480">
        <w:rPr>
          <w:rFonts w:ascii="Palatino Linotype" w:hAnsi="Palatino Linotype"/>
          <w:b/>
          <w:bCs/>
          <w:i/>
          <w:iCs/>
          <w:sz w:val="22"/>
          <w:szCs w:val="22"/>
        </w:rPr>
        <w:t>XIV. Integrar y custodiar la información</w:t>
      </w:r>
      <w:r w:rsidRPr="00E50480">
        <w:rPr>
          <w:rFonts w:ascii="Palatino Linotype" w:hAnsi="Palatino Linotype"/>
          <w:i/>
          <w:iCs/>
          <w:sz w:val="22"/>
          <w:szCs w:val="22"/>
        </w:rPr>
        <w:t xml:space="preserve"> que con motivo del otorgamiento de permisos se genere, de acuerdo con los dictámenes elaborados por las direcciones generales de movilidad.</w:t>
      </w:r>
    </w:p>
    <w:p w14:paraId="46BBB8FE" w14:textId="19CBDFAB" w:rsidR="00325859" w:rsidRPr="00E50480" w:rsidRDefault="00325859" w:rsidP="00325859">
      <w:pPr>
        <w:pStyle w:val="Prrafodelista"/>
        <w:tabs>
          <w:tab w:val="left" w:pos="426"/>
        </w:tabs>
        <w:spacing w:line="276" w:lineRule="auto"/>
        <w:ind w:left="567" w:right="567"/>
        <w:jc w:val="both"/>
        <w:rPr>
          <w:rFonts w:ascii="Palatino Linotype" w:hAnsi="Palatino Linotype"/>
          <w:sz w:val="22"/>
          <w:szCs w:val="22"/>
        </w:rPr>
      </w:pPr>
      <w:r w:rsidRPr="00E50480">
        <w:rPr>
          <w:rFonts w:ascii="Palatino Linotype" w:hAnsi="Palatino Linotype"/>
          <w:i/>
          <w:iCs/>
          <w:sz w:val="22"/>
          <w:szCs w:val="22"/>
        </w:rPr>
        <w:t>(…)”</w:t>
      </w:r>
    </w:p>
    <w:p w14:paraId="3D506CDA" w14:textId="27B08EBE" w:rsidR="00325859" w:rsidRPr="00E50480" w:rsidRDefault="00325859" w:rsidP="00325859">
      <w:pPr>
        <w:pStyle w:val="Prrafodelista"/>
        <w:tabs>
          <w:tab w:val="left" w:pos="426"/>
        </w:tabs>
        <w:spacing w:line="276" w:lineRule="auto"/>
        <w:ind w:left="567" w:right="567"/>
        <w:jc w:val="both"/>
        <w:rPr>
          <w:rFonts w:ascii="Palatino Linotype" w:hAnsi="Palatino Linotype"/>
          <w:color w:val="000000" w:themeColor="text1"/>
        </w:rPr>
      </w:pPr>
      <w:r w:rsidRPr="00E50480">
        <w:rPr>
          <w:rFonts w:ascii="Palatino Linotype" w:hAnsi="Palatino Linotype"/>
          <w:sz w:val="22"/>
          <w:szCs w:val="22"/>
        </w:rPr>
        <w:t>(Énfasis añadido)</w:t>
      </w:r>
    </w:p>
    <w:p w14:paraId="3114B062" w14:textId="77777777" w:rsidR="007D327E" w:rsidRPr="00E50480" w:rsidRDefault="007D327E" w:rsidP="00B26DA4">
      <w:pPr>
        <w:pStyle w:val="Prrafodelista"/>
        <w:tabs>
          <w:tab w:val="left" w:pos="426"/>
        </w:tabs>
        <w:spacing w:line="360" w:lineRule="auto"/>
        <w:ind w:left="0" w:right="51"/>
        <w:jc w:val="both"/>
        <w:rPr>
          <w:rFonts w:ascii="Palatino Linotype" w:hAnsi="Palatino Linotype"/>
          <w:color w:val="000000" w:themeColor="text1"/>
        </w:rPr>
      </w:pPr>
    </w:p>
    <w:p w14:paraId="55C7BAF5" w14:textId="42DF2460" w:rsidR="00B26DA4" w:rsidRPr="00E50480" w:rsidRDefault="00325859" w:rsidP="00B26DA4">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E50480">
        <w:rPr>
          <w:rFonts w:ascii="Palatino Linotype" w:hAnsi="Palatino Linotype"/>
          <w:color w:val="000000" w:themeColor="text1"/>
          <w:lang w:val="es-MX"/>
        </w:rPr>
        <w:t xml:space="preserve">De lo anterior se concluye que </w:t>
      </w:r>
      <w:r w:rsidR="0017010B" w:rsidRPr="00E50480">
        <w:rPr>
          <w:rFonts w:ascii="Palatino Linotype" w:hAnsi="Palatino Linotype"/>
          <w:color w:val="000000" w:themeColor="text1"/>
          <w:lang w:val="es-MX"/>
        </w:rPr>
        <w:t xml:space="preserve">las áreas administrativas que dieron respuesta a la solicitud de información, respecto a las empresas autorizadas para prestar el servicio de guarda y custodia vehicular, y de salvamento y arrastre, </w:t>
      </w:r>
      <w:r w:rsidR="00406483" w:rsidRPr="00E50480">
        <w:rPr>
          <w:rFonts w:ascii="Palatino Linotype" w:hAnsi="Palatino Linotype"/>
          <w:color w:val="000000" w:themeColor="text1"/>
          <w:lang w:val="es-MX"/>
        </w:rPr>
        <w:t>son las competentes para poseer, generar, administrar y conocer de lo requerido.</w:t>
      </w:r>
    </w:p>
    <w:p w14:paraId="05835729" w14:textId="77777777" w:rsidR="0083701E" w:rsidRPr="00E50480" w:rsidRDefault="0083701E" w:rsidP="0083701E">
      <w:pPr>
        <w:pStyle w:val="Prrafodelista"/>
        <w:tabs>
          <w:tab w:val="left" w:pos="426"/>
        </w:tabs>
        <w:spacing w:line="360" w:lineRule="auto"/>
        <w:ind w:left="0" w:right="51"/>
        <w:jc w:val="both"/>
        <w:rPr>
          <w:rFonts w:ascii="Palatino Linotype" w:hAnsi="Palatino Linotype"/>
          <w:color w:val="000000" w:themeColor="text1"/>
        </w:rPr>
      </w:pPr>
    </w:p>
    <w:p w14:paraId="5750DAAA" w14:textId="0A4C1044" w:rsidR="0083701E" w:rsidRPr="00E50480" w:rsidRDefault="0083701E" w:rsidP="00B26DA4">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E50480">
        <w:rPr>
          <w:rFonts w:ascii="Palatino Linotype" w:hAnsi="Palatino Linotype"/>
          <w:color w:val="000000" w:themeColor="text1"/>
          <w:lang w:val="es-MX"/>
        </w:rPr>
        <w:t xml:space="preserve">Dicho lo anterior, debemos señalar que el artículo 19 de la Ley de Transparencia y Acceso a la Información Pública del Estado de México y Municipios, establece que </w:t>
      </w:r>
      <w:r w:rsidRPr="00E50480">
        <w:rPr>
          <w:rFonts w:ascii="Palatino Linotype" w:hAnsi="Palatino Linotype"/>
          <w:color w:val="000000" w:themeColor="text1"/>
        </w:rPr>
        <w:t>la información se presume que existe cuando ésta se refiere a las facultades, competencias y funciones que los ordenamientos jurídicos aplicables otorgan a los Sujetos Obligados. Empero, en los casos en que ciertas facultades, competencias o funciones no se hayan ejercido, se debe motivar la respuesta en función de las causas que motiven tal circunstancia.</w:t>
      </w:r>
    </w:p>
    <w:p w14:paraId="2C0C4ECA" w14:textId="77777777" w:rsidR="00B26DA4" w:rsidRPr="00E50480" w:rsidRDefault="00B26DA4" w:rsidP="00B26DA4">
      <w:pPr>
        <w:pStyle w:val="Prrafodelista"/>
        <w:tabs>
          <w:tab w:val="left" w:pos="426"/>
        </w:tabs>
        <w:spacing w:line="360" w:lineRule="auto"/>
        <w:ind w:left="0" w:right="51"/>
        <w:jc w:val="both"/>
        <w:rPr>
          <w:rFonts w:ascii="Palatino Linotype" w:hAnsi="Palatino Linotype"/>
          <w:color w:val="000000" w:themeColor="text1"/>
        </w:rPr>
      </w:pPr>
    </w:p>
    <w:p w14:paraId="690904F5" w14:textId="5306552E" w:rsidR="00B26DA4" w:rsidRPr="00E50480" w:rsidRDefault="00406483" w:rsidP="00B26DA4">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E50480">
        <w:rPr>
          <w:rFonts w:ascii="Palatino Linotype" w:hAnsi="Palatino Linotype"/>
          <w:color w:val="000000" w:themeColor="text1"/>
          <w:lang w:val="es-MX"/>
        </w:rPr>
        <w:t xml:space="preserve">Por lo anterior, </w:t>
      </w:r>
      <w:r w:rsidR="005F05E3" w:rsidRPr="00E50480">
        <w:rPr>
          <w:rFonts w:ascii="Palatino Linotype" w:hAnsi="Palatino Linotype"/>
          <w:color w:val="000000" w:themeColor="text1"/>
          <w:lang w:val="es-MX"/>
        </w:rPr>
        <w:t xml:space="preserve">por cuanto hace a </w:t>
      </w:r>
      <w:r w:rsidR="00304A42" w:rsidRPr="00E50480">
        <w:rPr>
          <w:rFonts w:ascii="Palatino Linotype" w:hAnsi="Palatino Linotype"/>
          <w:color w:val="000000" w:themeColor="text1"/>
          <w:lang w:val="es-MX"/>
        </w:rPr>
        <w:t xml:space="preserve">las manifestaciones del </w:t>
      </w:r>
      <w:r w:rsidR="00304A42" w:rsidRPr="00E50480">
        <w:rPr>
          <w:rFonts w:ascii="Palatino Linotype" w:hAnsi="Palatino Linotype"/>
          <w:b/>
          <w:bCs/>
          <w:color w:val="000000" w:themeColor="text1"/>
          <w:lang w:val="es-MX"/>
        </w:rPr>
        <w:t>SUJETO OBLIGADO</w:t>
      </w:r>
      <w:r w:rsidR="00304A42" w:rsidRPr="00E50480">
        <w:rPr>
          <w:rFonts w:ascii="Palatino Linotype" w:hAnsi="Palatino Linotype"/>
          <w:color w:val="000000" w:themeColor="text1"/>
          <w:lang w:val="es-MX"/>
        </w:rPr>
        <w:t xml:space="preserve"> por los que informó que no existían registros </w:t>
      </w:r>
      <w:r w:rsidR="008E1CB2" w:rsidRPr="00E50480">
        <w:rPr>
          <w:rFonts w:ascii="Palatino Linotype" w:hAnsi="Palatino Linotype"/>
          <w:color w:val="000000" w:themeColor="text1"/>
          <w:lang w:val="es-MX"/>
        </w:rPr>
        <w:t>de concesionarios de depósitos de guarda y custodia vehicular</w:t>
      </w:r>
      <w:r w:rsidR="00FE1221" w:rsidRPr="00E50480">
        <w:rPr>
          <w:rFonts w:ascii="Palatino Linotype" w:hAnsi="Palatino Linotype"/>
          <w:color w:val="000000" w:themeColor="text1"/>
          <w:lang w:val="es-MX"/>
        </w:rPr>
        <w:t xml:space="preserve">, </w:t>
      </w:r>
      <w:r w:rsidR="001562C9" w:rsidRPr="00E50480">
        <w:rPr>
          <w:rFonts w:ascii="Palatino Linotype" w:hAnsi="Palatino Linotype"/>
          <w:color w:val="000000" w:themeColor="text1"/>
          <w:lang w:val="es-MX"/>
        </w:rPr>
        <w:t xml:space="preserve">deben considerarse como </w:t>
      </w:r>
      <w:r w:rsidR="0083701E" w:rsidRPr="00E50480">
        <w:rPr>
          <w:rFonts w:ascii="Palatino Linotype" w:hAnsi="Palatino Linotype"/>
          <w:color w:val="000000" w:themeColor="text1"/>
          <w:lang w:val="es-MX"/>
        </w:rPr>
        <w:t>un pronunciamiento veraz</w:t>
      </w:r>
      <w:r w:rsidR="001562C9" w:rsidRPr="00E50480">
        <w:rPr>
          <w:rFonts w:ascii="Palatino Linotype" w:hAnsi="Palatino Linotype"/>
          <w:color w:val="000000" w:themeColor="text1"/>
          <w:lang w:val="es-MX"/>
        </w:rPr>
        <w:t xml:space="preserve">, </w:t>
      </w:r>
      <w:r w:rsidR="001562C9" w:rsidRPr="00E50480">
        <w:rPr>
          <w:rFonts w:ascii="Palatino Linotype" w:hAnsi="Palatino Linotype"/>
          <w:color w:val="000000" w:themeColor="text1"/>
          <w:lang w:val="es-MX"/>
        </w:rPr>
        <w:lastRenderedPageBreak/>
        <w:t>lo cual implica que la Secretaría de Movilidad</w:t>
      </w:r>
      <w:r w:rsidR="008422EE" w:rsidRPr="00E50480">
        <w:rPr>
          <w:rFonts w:ascii="Palatino Linotype" w:hAnsi="Palatino Linotype"/>
          <w:color w:val="000000" w:themeColor="text1"/>
          <w:lang w:val="es-MX"/>
        </w:rPr>
        <w:t xml:space="preserve">, a pesar de tener facultades para expedir concesiones </w:t>
      </w:r>
      <w:r w:rsidR="001E69FC" w:rsidRPr="00E50480">
        <w:rPr>
          <w:rFonts w:ascii="Palatino Linotype" w:hAnsi="Palatino Linotype"/>
          <w:color w:val="000000" w:themeColor="text1"/>
          <w:lang w:val="es-MX"/>
        </w:rPr>
        <w:t>para la prestación del servicio público en comento,</w:t>
      </w:r>
      <w:r w:rsidR="001562C9" w:rsidRPr="00E50480">
        <w:rPr>
          <w:rFonts w:ascii="Palatino Linotype" w:hAnsi="Palatino Linotype"/>
          <w:color w:val="000000" w:themeColor="text1"/>
          <w:lang w:val="es-MX"/>
        </w:rPr>
        <w:t xml:space="preserve"> no cuenta </w:t>
      </w:r>
      <w:r w:rsidR="008422EE" w:rsidRPr="00E50480">
        <w:rPr>
          <w:rFonts w:ascii="Palatino Linotype" w:hAnsi="Palatino Linotype"/>
          <w:color w:val="000000" w:themeColor="text1"/>
        </w:rPr>
        <w:t xml:space="preserve">con la </w:t>
      </w:r>
      <w:r w:rsidR="001E69FC" w:rsidRPr="00E50480">
        <w:rPr>
          <w:rFonts w:ascii="Palatino Linotype" w:hAnsi="Palatino Linotype"/>
          <w:color w:val="000000" w:themeColor="text1"/>
        </w:rPr>
        <w:t>información al no haber</w:t>
      </w:r>
      <w:r w:rsidR="00BD72EF" w:rsidRPr="00E50480">
        <w:rPr>
          <w:rFonts w:ascii="Palatino Linotype" w:hAnsi="Palatino Linotype"/>
          <w:color w:val="000000" w:themeColor="text1"/>
        </w:rPr>
        <w:t xml:space="preserve"> expedido alguna concesión al </w:t>
      </w:r>
      <w:r w:rsidR="00AC61E4" w:rsidRPr="00E50480">
        <w:rPr>
          <w:rFonts w:ascii="Palatino Linotype" w:hAnsi="Palatino Linotype"/>
          <w:color w:val="000000" w:themeColor="text1"/>
        </w:rPr>
        <w:t>respecto</w:t>
      </w:r>
      <w:r w:rsidR="008422EE" w:rsidRPr="00E50480">
        <w:rPr>
          <w:rFonts w:ascii="Palatino Linotype" w:hAnsi="Palatino Linotype"/>
          <w:color w:val="000000" w:themeColor="text1"/>
        </w:rPr>
        <w:t>, resultando en un pronunciamiento expreso sobre la información solicitada.</w:t>
      </w:r>
    </w:p>
    <w:p w14:paraId="3915515E" w14:textId="77777777" w:rsidR="00B26DA4" w:rsidRPr="00E50480" w:rsidRDefault="00B26DA4" w:rsidP="00B26DA4">
      <w:pPr>
        <w:pStyle w:val="Prrafodelista"/>
        <w:tabs>
          <w:tab w:val="left" w:pos="426"/>
        </w:tabs>
        <w:spacing w:line="360" w:lineRule="auto"/>
        <w:ind w:left="0" w:right="51"/>
        <w:jc w:val="both"/>
        <w:rPr>
          <w:rFonts w:ascii="Palatino Linotype" w:hAnsi="Palatino Linotype"/>
          <w:color w:val="000000" w:themeColor="text1"/>
        </w:rPr>
      </w:pPr>
    </w:p>
    <w:p w14:paraId="4904ADEF" w14:textId="34FE9F54" w:rsidR="00B26DA4" w:rsidRPr="00E50480" w:rsidRDefault="00C7362B" w:rsidP="00B26DA4">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E50480">
        <w:rPr>
          <w:rFonts w:ascii="Palatino Linotype" w:hAnsi="Palatino Linotype"/>
          <w:color w:val="000000" w:themeColor="text1"/>
          <w:lang w:val="es-MX"/>
        </w:rPr>
        <w:t xml:space="preserve">En </w:t>
      </w:r>
      <w:r w:rsidR="007B30F7" w:rsidRPr="00E50480">
        <w:rPr>
          <w:rFonts w:ascii="Palatino Linotype" w:hAnsi="Palatino Linotype"/>
          <w:color w:val="000000" w:themeColor="text1"/>
        </w:rPr>
        <w:t xml:space="preserve">ese tenor, </w:t>
      </w:r>
      <w:r w:rsidR="007B30F7" w:rsidRPr="00E50480">
        <w:rPr>
          <w:rFonts w:ascii="Palatino Linotype" w:hAnsi="Palatino Linotype"/>
        </w:rPr>
        <w:t xml:space="preserve">es imperativo mencionar que este Órgano Garante no tiene facultades para pronunciarse sobre la veracidad de la información que los Sujetos Obligados ponen a disposición de los particulares, toda vez que se aleja de las atribuciones de éste Instituto, máxime que al momento en que el </w:t>
      </w:r>
      <w:r w:rsidR="007B30F7" w:rsidRPr="00E50480">
        <w:rPr>
          <w:rFonts w:ascii="Palatino Linotype" w:hAnsi="Palatino Linotype"/>
          <w:b/>
        </w:rPr>
        <w:t>SUJETO OBLIGADO</w:t>
      </w:r>
      <w:r w:rsidR="007B30F7" w:rsidRPr="00E50480">
        <w:rPr>
          <w:rFonts w:ascii="Palatino Linotype" w:hAnsi="Palatino Linotype"/>
        </w:rPr>
        <w:t xml:space="preserve"> pone a disposición la información o, para el caso concreto, refiere la inexistencia de la misma por ser ajena a su esfera de competencias, obligaciones y atribuciones, la misma tiene el carácter de oficial, ergo, se presume veraz, tan es así que la misma queda registrada en el Sistema de Acceso a la Información Mexiquense (SAIMEX).</w:t>
      </w:r>
    </w:p>
    <w:p w14:paraId="71FC1C33" w14:textId="77777777" w:rsidR="00B26DA4" w:rsidRPr="00E50480" w:rsidRDefault="00B26DA4" w:rsidP="00B26DA4">
      <w:pPr>
        <w:pStyle w:val="Prrafodelista"/>
        <w:tabs>
          <w:tab w:val="left" w:pos="426"/>
        </w:tabs>
        <w:spacing w:line="360" w:lineRule="auto"/>
        <w:ind w:left="0" w:right="51"/>
        <w:jc w:val="both"/>
        <w:rPr>
          <w:rFonts w:ascii="Palatino Linotype" w:hAnsi="Palatino Linotype"/>
          <w:color w:val="000000" w:themeColor="text1"/>
        </w:rPr>
      </w:pPr>
    </w:p>
    <w:p w14:paraId="0CBEB1A9" w14:textId="469812E2" w:rsidR="00B26DA4" w:rsidRPr="00E50480" w:rsidRDefault="007B30F7" w:rsidP="00B26DA4">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E50480">
        <w:rPr>
          <w:rFonts w:ascii="Palatino Linotype" w:hAnsi="Palatino Linotype"/>
          <w:color w:val="000000" w:themeColor="text1"/>
          <w:lang w:val="es-MX"/>
        </w:rPr>
        <w:t xml:space="preserve">Sirve </w:t>
      </w:r>
      <w:r w:rsidR="00271B5C" w:rsidRPr="00E50480">
        <w:rPr>
          <w:rFonts w:ascii="Palatino Linotype" w:hAnsi="Palatino Linotype"/>
        </w:rPr>
        <w:t>de apoyo a lo anterior, el Criterio 31-10 emitido por el entonces Instituto Federal de Acceso a la Información y Protección de Datos, mismo que dice:</w:t>
      </w:r>
    </w:p>
    <w:p w14:paraId="02F25D64" w14:textId="22465D35" w:rsidR="00B26DA4" w:rsidRPr="00E50480" w:rsidRDefault="00B26DA4" w:rsidP="00B26DA4">
      <w:pPr>
        <w:pStyle w:val="Prrafodelista"/>
        <w:tabs>
          <w:tab w:val="left" w:pos="426"/>
        </w:tabs>
        <w:spacing w:line="360" w:lineRule="auto"/>
        <w:ind w:left="0" w:right="51"/>
        <w:jc w:val="both"/>
        <w:rPr>
          <w:rFonts w:ascii="Palatino Linotype" w:hAnsi="Palatino Linotype"/>
          <w:color w:val="000000" w:themeColor="text1"/>
        </w:rPr>
      </w:pPr>
    </w:p>
    <w:p w14:paraId="155DAEB4" w14:textId="2E2F6D77" w:rsidR="008948C9" w:rsidRPr="00E50480" w:rsidRDefault="008948C9" w:rsidP="008948C9">
      <w:pPr>
        <w:pStyle w:val="Sinespaciado"/>
        <w:ind w:left="567" w:right="567"/>
        <w:jc w:val="both"/>
        <w:rPr>
          <w:rFonts w:ascii="Palatino Linotype" w:hAnsi="Palatino Linotype"/>
          <w:i/>
          <w:sz w:val="22"/>
          <w:lang w:val="es-ES"/>
        </w:rPr>
      </w:pPr>
      <w:r w:rsidRPr="00E50480">
        <w:rPr>
          <w:rFonts w:ascii="Palatino Linotype" w:hAnsi="Palatino Linotype"/>
          <w:b/>
          <w:i/>
          <w:sz w:val="22"/>
          <w:lang w:val="es-ES"/>
        </w:rPr>
        <w:t>El Instituto Federal de Acceso a la Información y Protección de Datos no cuenta con facultades para pronunciarse respecto de la veracidad de los documentos proporcionados por los sujetos obligados.</w:t>
      </w:r>
      <w:r w:rsidRPr="00E50480">
        <w:rPr>
          <w:rFonts w:ascii="Palatino Linotype" w:hAnsi="Palatino Linotype"/>
          <w:i/>
          <w:sz w:val="22"/>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w:t>
      </w:r>
      <w:r w:rsidRPr="00E50480">
        <w:rPr>
          <w:rFonts w:ascii="Palatino Linotype" w:hAnsi="Palatino Linotype"/>
          <w:i/>
          <w:sz w:val="22"/>
          <w:lang w:val="es-ES"/>
        </w:rPr>
        <w:lastRenderedPageBreak/>
        <w:t>artículos 49 y 50 de la Ley Federal de Transparencia y Acceso a la Información Pública Gubernamental no se prevé una causal que permita al Instituto Federal de Acceso a la Información y Protección de Datos conocer, vía recurso revisión, al respecto.”</w:t>
      </w:r>
    </w:p>
    <w:p w14:paraId="79020033" w14:textId="77777777" w:rsidR="00271B5C" w:rsidRPr="00E50480" w:rsidRDefault="00271B5C" w:rsidP="00B26DA4">
      <w:pPr>
        <w:pStyle w:val="Prrafodelista"/>
        <w:tabs>
          <w:tab w:val="left" w:pos="426"/>
        </w:tabs>
        <w:spacing w:line="360" w:lineRule="auto"/>
        <w:ind w:left="0" w:right="51"/>
        <w:jc w:val="both"/>
        <w:rPr>
          <w:rFonts w:ascii="Palatino Linotype" w:hAnsi="Palatino Linotype"/>
          <w:color w:val="000000" w:themeColor="text1"/>
        </w:rPr>
      </w:pPr>
    </w:p>
    <w:p w14:paraId="0D774FCE" w14:textId="5125D1BA" w:rsidR="006F2B5B" w:rsidRPr="00E50480" w:rsidRDefault="006F2B5B" w:rsidP="00B26DA4">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E50480">
        <w:rPr>
          <w:rFonts w:ascii="Palatino Linotype" w:hAnsi="Palatino Linotype"/>
          <w:color w:val="000000" w:themeColor="text1"/>
        </w:rPr>
        <w:t xml:space="preserve">No obstante lo anterior, </w:t>
      </w:r>
      <w:r w:rsidR="00C81C75" w:rsidRPr="00E50480">
        <w:rPr>
          <w:rFonts w:ascii="Palatino Linotype" w:hAnsi="Palatino Linotype"/>
          <w:color w:val="000000" w:themeColor="text1"/>
        </w:rPr>
        <w:t>no debe perderse de vista que</w:t>
      </w:r>
      <w:r w:rsidR="0079481A" w:rsidRPr="00E50480">
        <w:rPr>
          <w:rFonts w:ascii="Palatino Linotype" w:hAnsi="Palatino Linotype"/>
          <w:color w:val="000000" w:themeColor="text1"/>
        </w:rPr>
        <w:t xml:space="preserve"> a pesar de que </w:t>
      </w:r>
      <w:r w:rsidR="00A4158C" w:rsidRPr="00E50480">
        <w:rPr>
          <w:rFonts w:ascii="Palatino Linotype" w:hAnsi="Palatino Linotype"/>
          <w:color w:val="000000" w:themeColor="text1"/>
        </w:rPr>
        <w:t>no se tenga registro de concesionarios autorizados para prestar el servicio de guarda,  custodia y depósito de vehículos, ello</w:t>
      </w:r>
      <w:r w:rsidR="00252830" w:rsidRPr="00E50480">
        <w:rPr>
          <w:rFonts w:ascii="Palatino Linotype" w:hAnsi="Palatino Linotype"/>
          <w:color w:val="000000" w:themeColor="text1"/>
        </w:rPr>
        <w:t xml:space="preserve"> no</w:t>
      </w:r>
      <w:r w:rsidR="003F4E0D" w:rsidRPr="00E50480">
        <w:rPr>
          <w:rFonts w:ascii="Palatino Linotype" w:hAnsi="Palatino Linotype"/>
          <w:color w:val="000000" w:themeColor="text1"/>
        </w:rPr>
        <w:t xml:space="preserve"> significa que no existan lugares que presten el servicio en comento, </w:t>
      </w:r>
      <w:r w:rsidR="00A734F7" w:rsidRPr="00E50480">
        <w:rPr>
          <w:rFonts w:ascii="Palatino Linotype" w:hAnsi="Palatino Linotype"/>
          <w:color w:val="000000" w:themeColor="text1"/>
        </w:rPr>
        <w:t>puesto que éstos son, entonces, administrados directamente por el Estado.</w:t>
      </w:r>
    </w:p>
    <w:p w14:paraId="32EBB087" w14:textId="77777777" w:rsidR="001F5345" w:rsidRPr="00E50480" w:rsidRDefault="001F5345" w:rsidP="001F5345">
      <w:pPr>
        <w:pStyle w:val="Prrafodelista"/>
        <w:tabs>
          <w:tab w:val="left" w:pos="426"/>
        </w:tabs>
        <w:spacing w:line="360" w:lineRule="auto"/>
        <w:ind w:left="0" w:right="51"/>
        <w:jc w:val="both"/>
        <w:rPr>
          <w:rFonts w:ascii="Palatino Linotype" w:hAnsi="Palatino Linotype"/>
          <w:color w:val="000000" w:themeColor="text1"/>
        </w:rPr>
      </w:pPr>
    </w:p>
    <w:p w14:paraId="49CCC2FA" w14:textId="16C24302" w:rsidR="001F5345" w:rsidRPr="00E50480" w:rsidRDefault="001F5345" w:rsidP="00B26DA4">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E50480">
        <w:rPr>
          <w:rFonts w:ascii="Palatino Linotype" w:hAnsi="Palatino Linotype"/>
          <w:color w:val="000000" w:themeColor="text1"/>
        </w:rPr>
        <w:t xml:space="preserve">Así las cosas, el </w:t>
      </w:r>
      <w:r w:rsidRPr="00E50480">
        <w:rPr>
          <w:rFonts w:ascii="Palatino Linotype" w:hAnsi="Palatino Linotype"/>
          <w:b/>
          <w:bCs/>
          <w:color w:val="000000" w:themeColor="text1"/>
        </w:rPr>
        <w:t>SUJETO OBLIGADO</w:t>
      </w:r>
      <w:r w:rsidRPr="00E50480">
        <w:rPr>
          <w:rFonts w:ascii="Palatino Linotype" w:hAnsi="Palatino Linotype"/>
          <w:color w:val="000000" w:themeColor="text1"/>
        </w:rPr>
        <w:t xml:space="preserve"> deberá </w:t>
      </w:r>
      <w:r w:rsidR="009E03F2" w:rsidRPr="00E50480">
        <w:rPr>
          <w:rFonts w:ascii="Palatino Linotype" w:hAnsi="Palatino Linotype"/>
          <w:color w:val="000000" w:themeColor="text1"/>
        </w:rPr>
        <w:t>hacer una búsqueda en sus archivos a efecto de entregar al particular la ubicación de los depósitos de guarda</w:t>
      </w:r>
      <w:r w:rsidR="00C32915" w:rsidRPr="00E50480">
        <w:rPr>
          <w:rFonts w:ascii="Palatino Linotype" w:hAnsi="Palatino Linotype"/>
          <w:color w:val="000000" w:themeColor="text1"/>
        </w:rPr>
        <w:t xml:space="preserve"> y custodia vehicular </w:t>
      </w:r>
      <w:r w:rsidR="0099144E" w:rsidRPr="00E50480">
        <w:rPr>
          <w:rFonts w:ascii="Palatino Linotype" w:hAnsi="Palatino Linotype"/>
          <w:color w:val="000000" w:themeColor="text1"/>
        </w:rPr>
        <w:t>que se encuentran a disposición de las diversas autoridades en el Estado de México</w:t>
      </w:r>
      <w:r w:rsidR="00455103" w:rsidRPr="00E50480">
        <w:rPr>
          <w:rFonts w:ascii="Palatino Linotype" w:hAnsi="Palatino Linotype"/>
          <w:color w:val="000000" w:themeColor="text1"/>
        </w:rPr>
        <w:t>.</w:t>
      </w:r>
    </w:p>
    <w:p w14:paraId="32C09A65" w14:textId="77777777" w:rsidR="006F2B5B" w:rsidRPr="00E50480" w:rsidRDefault="006F2B5B" w:rsidP="006F2B5B">
      <w:pPr>
        <w:pStyle w:val="Prrafodelista"/>
        <w:tabs>
          <w:tab w:val="left" w:pos="426"/>
        </w:tabs>
        <w:spacing w:line="360" w:lineRule="auto"/>
        <w:ind w:left="0" w:right="51"/>
        <w:jc w:val="both"/>
        <w:rPr>
          <w:rFonts w:ascii="Palatino Linotype" w:hAnsi="Palatino Linotype"/>
          <w:color w:val="000000" w:themeColor="text1"/>
        </w:rPr>
      </w:pPr>
    </w:p>
    <w:p w14:paraId="185E2AC1" w14:textId="0222D5F9" w:rsidR="00B26DA4" w:rsidRPr="00E50480" w:rsidRDefault="00F81759" w:rsidP="00B26DA4">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E50480">
        <w:rPr>
          <w:rFonts w:ascii="Palatino Linotype" w:hAnsi="Palatino Linotype"/>
          <w:color w:val="000000" w:themeColor="text1"/>
          <w:lang w:val="es-MX"/>
        </w:rPr>
        <w:t xml:space="preserve">Por otro lado, por cuanto hace al listado de permisionarios </w:t>
      </w:r>
      <w:r w:rsidR="00C7615F" w:rsidRPr="00E50480">
        <w:rPr>
          <w:rFonts w:ascii="Palatino Linotype" w:hAnsi="Palatino Linotype"/>
          <w:color w:val="000000" w:themeColor="text1"/>
          <w:lang w:val="es-MX"/>
        </w:rPr>
        <w:t xml:space="preserve">para prestar el servicio de arrastre y salvamento, como se aprecia en el párrafo </w:t>
      </w:r>
      <w:r w:rsidR="002D6A59" w:rsidRPr="00E50480">
        <w:rPr>
          <w:rFonts w:ascii="Palatino Linotype" w:hAnsi="Palatino Linotype"/>
          <w:b/>
          <w:bCs/>
          <w:color w:val="000000" w:themeColor="text1"/>
          <w:lang w:val="es-MX"/>
        </w:rPr>
        <w:t>45</w:t>
      </w:r>
      <w:r w:rsidR="002D6A59" w:rsidRPr="00E50480">
        <w:rPr>
          <w:rFonts w:ascii="Palatino Linotype" w:hAnsi="Palatino Linotype"/>
          <w:color w:val="000000" w:themeColor="text1"/>
          <w:lang w:val="es-MX"/>
        </w:rPr>
        <w:t xml:space="preserve"> de la presente resolución, el </w:t>
      </w:r>
      <w:r w:rsidR="002D6A59" w:rsidRPr="00E50480">
        <w:rPr>
          <w:rFonts w:ascii="Palatino Linotype" w:hAnsi="Palatino Linotype"/>
          <w:b/>
          <w:bCs/>
          <w:color w:val="000000" w:themeColor="text1"/>
          <w:lang w:val="es-MX"/>
        </w:rPr>
        <w:t>SUJETO OBLIGADO</w:t>
      </w:r>
      <w:r w:rsidR="002D6A59" w:rsidRPr="00E50480">
        <w:rPr>
          <w:rFonts w:ascii="Palatino Linotype" w:hAnsi="Palatino Linotype"/>
          <w:color w:val="000000" w:themeColor="text1"/>
          <w:lang w:val="es-MX"/>
        </w:rPr>
        <w:t xml:space="preserve"> entregó al particular el nombre de las empresas autorizadas y su municipio de operación,</w:t>
      </w:r>
      <w:r w:rsidR="00DE626D" w:rsidRPr="00E50480">
        <w:rPr>
          <w:rFonts w:ascii="Palatino Linotype" w:hAnsi="Palatino Linotype"/>
          <w:color w:val="000000" w:themeColor="text1"/>
          <w:lang w:val="es-MX"/>
        </w:rPr>
        <w:t xml:space="preserve"> no obstante, omitió informar los nombres de </w:t>
      </w:r>
      <w:r w:rsidR="009A4990" w:rsidRPr="00E50480">
        <w:rPr>
          <w:rFonts w:ascii="Palatino Linotype" w:hAnsi="Palatino Linotype"/>
          <w:color w:val="000000" w:themeColor="text1"/>
          <w:lang w:val="es-MX"/>
        </w:rPr>
        <w:t>sus</w:t>
      </w:r>
      <w:r w:rsidR="00DE626D" w:rsidRPr="00E50480">
        <w:rPr>
          <w:rFonts w:ascii="Palatino Linotype" w:hAnsi="Palatino Linotype"/>
          <w:color w:val="000000" w:themeColor="text1"/>
          <w:lang w:val="es-MX"/>
        </w:rPr>
        <w:t xml:space="preserve"> representantes legales</w:t>
      </w:r>
      <w:r w:rsidR="00B51E93" w:rsidRPr="00E50480">
        <w:rPr>
          <w:rFonts w:ascii="Palatino Linotype" w:hAnsi="Palatino Linotype"/>
          <w:color w:val="000000" w:themeColor="text1"/>
          <w:lang w:val="es-MX"/>
        </w:rPr>
        <w:t xml:space="preserve">, ya que, a su dicho, </w:t>
      </w:r>
      <w:r w:rsidR="0018544E" w:rsidRPr="00E50480">
        <w:rPr>
          <w:rFonts w:ascii="Palatino Linotype" w:hAnsi="Palatino Linotype"/>
          <w:color w:val="000000" w:themeColor="text1"/>
          <w:lang w:val="es-MX"/>
        </w:rPr>
        <w:t xml:space="preserve">dentro del </w:t>
      </w:r>
      <w:r w:rsidR="00CD283B" w:rsidRPr="00E50480">
        <w:rPr>
          <w:rFonts w:ascii="Palatino Linotype" w:hAnsi="Palatino Linotype"/>
          <w:i/>
          <w:iCs/>
          <w:color w:val="000000" w:themeColor="text1"/>
          <w:lang w:val="es-MX"/>
        </w:rPr>
        <w:t xml:space="preserve">“(…) </w:t>
      </w:r>
      <w:r w:rsidR="0018544E" w:rsidRPr="00E50480">
        <w:rPr>
          <w:rFonts w:ascii="Palatino Linotype" w:hAnsi="Palatino Linotype"/>
          <w:i/>
          <w:iCs/>
          <w:color w:val="000000" w:themeColor="text1"/>
        </w:rPr>
        <w:t>Registro Estatal de Transporte Público no existe un parámetro que permita realizar una búsqueda sobre los representantes o la integración del consejo administrativo de las empresas, concesionarios y/o permisionarios del transporte público</w:t>
      </w:r>
      <w:r w:rsidR="00CD283B" w:rsidRPr="00E50480">
        <w:rPr>
          <w:rFonts w:ascii="Palatino Linotype" w:hAnsi="Palatino Linotype"/>
          <w:i/>
          <w:iCs/>
          <w:color w:val="000000" w:themeColor="text1"/>
        </w:rPr>
        <w:t>.”</w:t>
      </w:r>
    </w:p>
    <w:p w14:paraId="7361FE7D" w14:textId="77777777" w:rsidR="00B26DA4" w:rsidRPr="00E50480" w:rsidRDefault="00B26DA4" w:rsidP="00B26DA4">
      <w:pPr>
        <w:pStyle w:val="Prrafodelista"/>
        <w:tabs>
          <w:tab w:val="left" w:pos="426"/>
        </w:tabs>
        <w:spacing w:line="360" w:lineRule="auto"/>
        <w:ind w:left="0" w:right="51"/>
        <w:jc w:val="both"/>
        <w:rPr>
          <w:rFonts w:ascii="Palatino Linotype" w:hAnsi="Palatino Linotype"/>
          <w:color w:val="000000" w:themeColor="text1"/>
        </w:rPr>
      </w:pPr>
    </w:p>
    <w:p w14:paraId="0DD2DC32" w14:textId="5214767B" w:rsidR="00B26DA4" w:rsidRPr="00E50480" w:rsidRDefault="00CD283B" w:rsidP="00B26DA4">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E50480">
        <w:rPr>
          <w:rFonts w:ascii="Palatino Linotype" w:hAnsi="Palatino Linotype"/>
          <w:color w:val="000000" w:themeColor="text1"/>
          <w:lang w:val="es-MX"/>
        </w:rPr>
        <w:t>Al respecto, debemos señalar que la naturaleza de lo solicitado</w:t>
      </w:r>
      <w:r w:rsidR="003C1297" w:rsidRPr="00E50480">
        <w:rPr>
          <w:rFonts w:ascii="Palatino Linotype" w:hAnsi="Palatino Linotype"/>
          <w:color w:val="000000" w:themeColor="text1"/>
          <w:lang w:val="es-MX"/>
        </w:rPr>
        <w:t xml:space="preserve">, esto es, los permisos y concesiones otorgadas en favor de </w:t>
      </w:r>
      <w:r w:rsidR="00D902A0" w:rsidRPr="00E50480">
        <w:rPr>
          <w:rFonts w:ascii="Palatino Linotype" w:hAnsi="Palatino Linotype"/>
          <w:color w:val="000000" w:themeColor="text1"/>
          <w:lang w:val="es-MX"/>
        </w:rPr>
        <w:t>terceros,</w:t>
      </w:r>
      <w:r w:rsidR="00965F67" w:rsidRPr="00E50480">
        <w:rPr>
          <w:rFonts w:ascii="Palatino Linotype" w:hAnsi="Palatino Linotype"/>
          <w:color w:val="000000" w:themeColor="text1"/>
          <w:lang w:val="es-MX"/>
        </w:rPr>
        <w:t xml:space="preserve"> </w:t>
      </w:r>
      <w:r w:rsidR="00D902A0" w:rsidRPr="00E50480">
        <w:rPr>
          <w:rFonts w:ascii="Palatino Linotype" w:hAnsi="Palatino Linotype"/>
          <w:color w:val="000000" w:themeColor="text1"/>
          <w:lang w:val="es-MX"/>
        </w:rPr>
        <w:t xml:space="preserve">es parte de la esfera de </w:t>
      </w:r>
      <w:r w:rsidR="00D902A0" w:rsidRPr="00E50480">
        <w:rPr>
          <w:rFonts w:ascii="Palatino Linotype" w:hAnsi="Palatino Linotype"/>
          <w:color w:val="000000" w:themeColor="text1"/>
          <w:lang w:val="es-MX"/>
        </w:rPr>
        <w:lastRenderedPageBreak/>
        <w:t xml:space="preserve">información que, por ley, el </w:t>
      </w:r>
      <w:r w:rsidR="00D902A0" w:rsidRPr="00E50480">
        <w:rPr>
          <w:rFonts w:ascii="Palatino Linotype" w:hAnsi="Palatino Linotype"/>
          <w:b/>
          <w:bCs/>
          <w:color w:val="000000" w:themeColor="text1"/>
          <w:lang w:val="es-MX"/>
        </w:rPr>
        <w:t>SUJETO OBLIGADO</w:t>
      </w:r>
      <w:r w:rsidR="00D902A0" w:rsidRPr="00E50480">
        <w:rPr>
          <w:rFonts w:ascii="Palatino Linotype" w:hAnsi="Palatino Linotype"/>
          <w:color w:val="000000" w:themeColor="text1"/>
          <w:lang w:val="es-MX"/>
        </w:rPr>
        <w:t xml:space="preserve"> debe poner a disposición de la ciudadanía</w:t>
      </w:r>
      <w:r w:rsidR="004D0AB9" w:rsidRPr="00E50480">
        <w:rPr>
          <w:rFonts w:ascii="Palatino Linotype" w:hAnsi="Palatino Linotype"/>
          <w:color w:val="000000" w:themeColor="text1"/>
          <w:lang w:val="es-MX"/>
        </w:rPr>
        <w:t>; ello de conformidad con la fracción XXXII</w:t>
      </w:r>
      <w:r w:rsidR="00373ADE" w:rsidRPr="00E50480">
        <w:rPr>
          <w:rFonts w:ascii="Palatino Linotype" w:hAnsi="Palatino Linotype"/>
          <w:color w:val="000000" w:themeColor="text1"/>
          <w:lang w:val="es-MX"/>
        </w:rPr>
        <w:t xml:space="preserve"> del artículo 92 de la Ley de Transparencia y Acceso a la Información Pública del Estado de México y Municipios</w:t>
      </w:r>
      <w:r w:rsidR="001E0F6E" w:rsidRPr="00E50480">
        <w:rPr>
          <w:rFonts w:ascii="Palatino Linotype" w:hAnsi="Palatino Linotype"/>
          <w:color w:val="000000" w:themeColor="text1"/>
          <w:lang w:val="es-MX"/>
        </w:rPr>
        <w:t>, cuyo contenido se comparte a continuación:</w:t>
      </w:r>
      <w:r w:rsidR="00902BDB" w:rsidRPr="00E50480">
        <w:rPr>
          <w:rFonts w:ascii="Palatino Linotype" w:hAnsi="Palatino Linotype"/>
          <w:color w:val="000000" w:themeColor="text1"/>
          <w:lang w:val="es-MX"/>
        </w:rPr>
        <w:t xml:space="preserve"> </w:t>
      </w:r>
    </w:p>
    <w:p w14:paraId="1D5407CA" w14:textId="76121B6E" w:rsidR="00B26DA4" w:rsidRPr="00E50480" w:rsidRDefault="00B26DA4" w:rsidP="00B26DA4">
      <w:pPr>
        <w:pStyle w:val="Prrafodelista"/>
        <w:tabs>
          <w:tab w:val="left" w:pos="426"/>
        </w:tabs>
        <w:spacing w:line="360" w:lineRule="auto"/>
        <w:ind w:left="0" w:right="51"/>
        <w:jc w:val="both"/>
        <w:rPr>
          <w:rFonts w:ascii="Palatino Linotype" w:hAnsi="Palatino Linotype"/>
          <w:color w:val="000000" w:themeColor="text1"/>
        </w:rPr>
      </w:pPr>
    </w:p>
    <w:p w14:paraId="267783BF" w14:textId="494E3388" w:rsidR="00D466D8" w:rsidRPr="00E50480" w:rsidRDefault="00D466D8" w:rsidP="00D466D8">
      <w:pPr>
        <w:pStyle w:val="Prrafodelista"/>
        <w:tabs>
          <w:tab w:val="left" w:pos="426"/>
        </w:tabs>
        <w:spacing w:line="276" w:lineRule="auto"/>
        <w:ind w:left="567" w:right="567"/>
        <w:jc w:val="both"/>
        <w:rPr>
          <w:rFonts w:ascii="Palatino Linotype" w:hAnsi="Palatino Linotype"/>
          <w:i/>
          <w:iCs/>
          <w:sz w:val="22"/>
          <w:szCs w:val="22"/>
        </w:rPr>
      </w:pPr>
      <w:r w:rsidRPr="00E50480">
        <w:rPr>
          <w:rFonts w:ascii="Palatino Linotype" w:hAnsi="Palatino Linotype"/>
          <w:i/>
          <w:iCs/>
          <w:sz w:val="22"/>
          <w:szCs w:val="22"/>
        </w:rPr>
        <w:t>“</w:t>
      </w:r>
      <w:r w:rsidRPr="00E50480">
        <w:rPr>
          <w:rFonts w:ascii="Palatino Linotype" w:hAnsi="Palatino Linotype"/>
          <w:b/>
          <w:bCs/>
          <w:i/>
          <w:iCs/>
          <w:sz w:val="22"/>
          <w:szCs w:val="22"/>
        </w:rPr>
        <w:t>Artículo 92.</w:t>
      </w:r>
      <w:r w:rsidRPr="00E50480">
        <w:rPr>
          <w:rFonts w:ascii="Palatino Linotype" w:hAnsi="Palatino Linotype"/>
          <w:i/>
          <w:iCs/>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C25C883" w14:textId="2C391F6E" w:rsidR="00D466D8" w:rsidRPr="00E50480" w:rsidRDefault="00D466D8" w:rsidP="00D466D8">
      <w:pPr>
        <w:pStyle w:val="Prrafodelista"/>
        <w:tabs>
          <w:tab w:val="left" w:pos="426"/>
        </w:tabs>
        <w:spacing w:line="276" w:lineRule="auto"/>
        <w:ind w:left="567" w:right="567"/>
        <w:jc w:val="both"/>
        <w:rPr>
          <w:rFonts w:ascii="Palatino Linotype" w:hAnsi="Palatino Linotype"/>
          <w:i/>
          <w:iCs/>
          <w:sz w:val="22"/>
          <w:szCs w:val="22"/>
        </w:rPr>
      </w:pPr>
      <w:r w:rsidRPr="00E50480">
        <w:rPr>
          <w:rFonts w:ascii="Palatino Linotype" w:hAnsi="Palatino Linotype"/>
          <w:i/>
          <w:iCs/>
          <w:sz w:val="22"/>
          <w:szCs w:val="22"/>
        </w:rPr>
        <w:t>(…)</w:t>
      </w:r>
    </w:p>
    <w:p w14:paraId="2FB3477E" w14:textId="17484FB0" w:rsidR="001E0F6E" w:rsidRPr="00E50480" w:rsidRDefault="00D466D8" w:rsidP="00D466D8">
      <w:pPr>
        <w:pStyle w:val="Prrafodelista"/>
        <w:tabs>
          <w:tab w:val="left" w:pos="426"/>
        </w:tabs>
        <w:spacing w:line="276" w:lineRule="auto"/>
        <w:ind w:left="567" w:right="567"/>
        <w:jc w:val="both"/>
        <w:rPr>
          <w:rFonts w:ascii="Palatino Linotype" w:hAnsi="Palatino Linotype"/>
          <w:i/>
          <w:iCs/>
          <w:sz w:val="22"/>
          <w:szCs w:val="22"/>
        </w:rPr>
      </w:pPr>
      <w:r w:rsidRPr="00E50480">
        <w:rPr>
          <w:rFonts w:ascii="Palatino Linotype" w:hAnsi="Palatino Linotype"/>
          <w:b/>
          <w:bCs/>
          <w:i/>
          <w:iCs/>
          <w:sz w:val="22"/>
          <w:szCs w:val="22"/>
        </w:rPr>
        <w:t>XXXII.</w:t>
      </w:r>
      <w:r w:rsidRPr="00E50480">
        <w:rPr>
          <w:rFonts w:ascii="Palatino Linotype" w:hAnsi="Palatino Linotype"/>
          <w:i/>
          <w:iCs/>
          <w:sz w:val="22"/>
          <w:szCs w:val="22"/>
        </w:rPr>
        <w:t xml:space="preserve"> </w:t>
      </w:r>
      <w:r w:rsidRPr="00E50480">
        <w:rPr>
          <w:rFonts w:ascii="Palatino Linotype" w:hAnsi="Palatino Linotype"/>
          <w:b/>
          <w:bCs/>
          <w:i/>
          <w:iCs/>
          <w:sz w:val="22"/>
          <w:szCs w:val="22"/>
        </w:rPr>
        <w:t>Las concesiones</w:t>
      </w:r>
      <w:r w:rsidRPr="00E50480">
        <w:rPr>
          <w:rFonts w:ascii="Palatino Linotype" w:hAnsi="Palatino Linotype"/>
          <w:i/>
          <w:iCs/>
          <w:sz w:val="22"/>
          <w:szCs w:val="22"/>
        </w:rPr>
        <w:t xml:space="preserve">, contratos, convenios, </w:t>
      </w:r>
      <w:r w:rsidRPr="00E50480">
        <w:rPr>
          <w:rFonts w:ascii="Palatino Linotype" w:hAnsi="Palatino Linotype"/>
          <w:b/>
          <w:bCs/>
          <w:i/>
          <w:iCs/>
          <w:sz w:val="22"/>
          <w:szCs w:val="22"/>
        </w:rPr>
        <w:t>permisos</w:t>
      </w:r>
      <w:r w:rsidRPr="00E50480">
        <w:rPr>
          <w:rFonts w:ascii="Palatino Linotype" w:hAnsi="Palatino Linotype"/>
          <w:i/>
          <w:iCs/>
          <w:sz w:val="22"/>
          <w:szCs w:val="22"/>
        </w:rPr>
        <w:t xml:space="preserve">, licencias </w:t>
      </w:r>
      <w:r w:rsidRPr="00E50480">
        <w:rPr>
          <w:rFonts w:ascii="Palatino Linotype" w:hAnsi="Palatino Linotype"/>
          <w:b/>
          <w:bCs/>
          <w:i/>
          <w:iCs/>
          <w:sz w:val="22"/>
          <w:szCs w:val="22"/>
        </w:rPr>
        <w:t xml:space="preserve">o autorizaciones otorgados, </w:t>
      </w:r>
      <w:r w:rsidRPr="00E50480">
        <w:rPr>
          <w:rFonts w:ascii="Palatino Linotype" w:hAnsi="Palatino Linotype"/>
          <w:i/>
          <w:iCs/>
          <w:sz w:val="22"/>
          <w:szCs w:val="22"/>
        </w:rPr>
        <w:t>especificando los titulares de aquéllos,</w:t>
      </w:r>
      <w:r w:rsidRPr="00E50480">
        <w:rPr>
          <w:rFonts w:ascii="Palatino Linotype" w:hAnsi="Palatino Linotype"/>
          <w:b/>
          <w:bCs/>
          <w:i/>
          <w:iCs/>
          <w:sz w:val="22"/>
          <w:szCs w:val="22"/>
        </w:rPr>
        <w:t xml:space="preserve"> debiendo publicarse su objeto, nombre o razón social del titular, vigencia, tipo, términos, condiciones, monto y modificaciones</w:t>
      </w:r>
      <w:r w:rsidRPr="00E50480">
        <w:rPr>
          <w:rFonts w:ascii="Palatino Linotype" w:hAnsi="Palatino Linotype"/>
          <w:i/>
          <w:iCs/>
          <w:sz w:val="22"/>
          <w:szCs w:val="22"/>
        </w:rPr>
        <w:t>, así como si el procedimiento involucra el aprovechamiento de bienes, servicios y/o recursos públicos;</w:t>
      </w:r>
    </w:p>
    <w:p w14:paraId="1BBD8448" w14:textId="1142B63A" w:rsidR="00D466D8" w:rsidRPr="00E50480" w:rsidRDefault="00D466D8" w:rsidP="00D466D8">
      <w:pPr>
        <w:pStyle w:val="Prrafodelista"/>
        <w:tabs>
          <w:tab w:val="left" w:pos="426"/>
        </w:tabs>
        <w:spacing w:line="276" w:lineRule="auto"/>
        <w:ind w:left="567" w:right="567"/>
        <w:jc w:val="both"/>
        <w:rPr>
          <w:rFonts w:ascii="Palatino Linotype" w:hAnsi="Palatino Linotype"/>
          <w:i/>
          <w:iCs/>
          <w:sz w:val="22"/>
          <w:szCs w:val="22"/>
        </w:rPr>
      </w:pPr>
      <w:r w:rsidRPr="00E50480">
        <w:rPr>
          <w:rFonts w:ascii="Palatino Linotype" w:hAnsi="Palatino Linotype"/>
          <w:i/>
          <w:iCs/>
          <w:sz w:val="22"/>
          <w:szCs w:val="22"/>
        </w:rPr>
        <w:t>(…)”</w:t>
      </w:r>
    </w:p>
    <w:p w14:paraId="475597D3" w14:textId="63B0D5D3" w:rsidR="00094EEB" w:rsidRPr="00E50480" w:rsidRDefault="00094EEB" w:rsidP="00D466D8">
      <w:pPr>
        <w:pStyle w:val="Prrafodelista"/>
        <w:tabs>
          <w:tab w:val="left" w:pos="426"/>
        </w:tabs>
        <w:spacing w:line="276" w:lineRule="auto"/>
        <w:ind w:left="567" w:right="567"/>
        <w:jc w:val="both"/>
        <w:rPr>
          <w:rFonts w:ascii="Palatino Linotype" w:hAnsi="Palatino Linotype"/>
          <w:color w:val="000000" w:themeColor="text1"/>
          <w:sz w:val="22"/>
          <w:szCs w:val="22"/>
        </w:rPr>
      </w:pPr>
      <w:r w:rsidRPr="00E50480">
        <w:rPr>
          <w:rFonts w:ascii="Palatino Linotype" w:hAnsi="Palatino Linotype"/>
          <w:sz w:val="22"/>
          <w:szCs w:val="22"/>
        </w:rPr>
        <w:t>(Énfasis añadido)</w:t>
      </w:r>
    </w:p>
    <w:p w14:paraId="72FA0DF2" w14:textId="77777777" w:rsidR="001E0F6E" w:rsidRPr="00E50480" w:rsidRDefault="001E0F6E" w:rsidP="00B26DA4">
      <w:pPr>
        <w:pStyle w:val="Prrafodelista"/>
        <w:tabs>
          <w:tab w:val="left" w:pos="426"/>
        </w:tabs>
        <w:spacing w:line="360" w:lineRule="auto"/>
        <w:ind w:left="0" w:right="51"/>
        <w:jc w:val="both"/>
        <w:rPr>
          <w:rFonts w:ascii="Palatino Linotype" w:hAnsi="Palatino Linotype"/>
          <w:color w:val="000000" w:themeColor="text1"/>
        </w:rPr>
      </w:pPr>
    </w:p>
    <w:p w14:paraId="7881658F" w14:textId="419F66D6" w:rsidR="00B26DA4" w:rsidRPr="00E50480" w:rsidRDefault="00476580" w:rsidP="00B26DA4">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E50480">
        <w:rPr>
          <w:rFonts w:ascii="Palatino Linotype" w:hAnsi="Palatino Linotype"/>
          <w:color w:val="000000" w:themeColor="text1"/>
          <w:lang w:val="es-MX"/>
        </w:rPr>
        <w:t xml:space="preserve">Por su parte, la Ley General de Transparencia y Acceso a la Información Pública, </w:t>
      </w:r>
      <w:r w:rsidR="00F927D9" w:rsidRPr="00E50480">
        <w:rPr>
          <w:rFonts w:ascii="Palatino Linotype" w:hAnsi="Palatino Linotype"/>
          <w:color w:val="000000" w:themeColor="text1"/>
          <w:lang w:val="es-MX"/>
        </w:rPr>
        <w:t xml:space="preserve">en su artículo 70, establece las obligaciones de transparencia comunes </w:t>
      </w:r>
      <w:r w:rsidR="001868B0" w:rsidRPr="00E50480">
        <w:rPr>
          <w:rFonts w:ascii="Palatino Linotype" w:hAnsi="Palatino Linotype"/>
          <w:color w:val="000000" w:themeColor="text1"/>
          <w:lang w:val="es-MX"/>
        </w:rPr>
        <w:t xml:space="preserve">que los </w:t>
      </w:r>
      <w:r w:rsidR="001868B0" w:rsidRPr="00E50480">
        <w:rPr>
          <w:rFonts w:ascii="Palatino Linotype" w:hAnsi="Palatino Linotype"/>
          <w:color w:val="000000" w:themeColor="text1"/>
        </w:rPr>
        <w:t xml:space="preserve">Sujetos Obligados deberán poner a disposición del público y mantener actualizada, en los respectivos medios electrónicos, siendo de especial interés </w:t>
      </w:r>
      <w:r w:rsidR="00724C30" w:rsidRPr="00E50480">
        <w:rPr>
          <w:rFonts w:ascii="Palatino Linotype" w:hAnsi="Palatino Linotype"/>
          <w:color w:val="000000" w:themeColor="text1"/>
        </w:rPr>
        <w:t>lo dispuesto en su fracción XXVII, la cual señala lo siguiente:</w:t>
      </w:r>
    </w:p>
    <w:p w14:paraId="26B25E95" w14:textId="1B38E43B" w:rsidR="00B26DA4" w:rsidRPr="00E50480" w:rsidRDefault="00B26DA4" w:rsidP="00B26DA4">
      <w:pPr>
        <w:pStyle w:val="Prrafodelista"/>
        <w:tabs>
          <w:tab w:val="left" w:pos="426"/>
        </w:tabs>
        <w:spacing w:line="360" w:lineRule="auto"/>
        <w:ind w:left="0" w:right="51"/>
        <w:jc w:val="both"/>
        <w:rPr>
          <w:rFonts w:ascii="Palatino Linotype" w:hAnsi="Palatino Linotype"/>
          <w:color w:val="000000" w:themeColor="text1"/>
        </w:rPr>
      </w:pPr>
    </w:p>
    <w:p w14:paraId="70985FA8" w14:textId="6F4D3670" w:rsidR="00724C30" w:rsidRPr="00E50480" w:rsidRDefault="00724C30" w:rsidP="00094EEB">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E50480">
        <w:rPr>
          <w:rFonts w:ascii="Palatino Linotype" w:hAnsi="Palatino Linotype"/>
          <w:i/>
          <w:iCs/>
          <w:color w:val="000000" w:themeColor="text1"/>
          <w:sz w:val="22"/>
          <w:szCs w:val="22"/>
        </w:rPr>
        <w:t>“</w:t>
      </w:r>
      <w:r w:rsidRPr="00E50480">
        <w:rPr>
          <w:rFonts w:ascii="Palatino Linotype" w:hAnsi="Palatino Linotype"/>
          <w:b/>
          <w:bCs/>
          <w:i/>
          <w:iCs/>
          <w:color w:val="000000" w:themeColor="text1"/>
          <w:sz w:val="22"/>
          <w:szCs w:val="22"/>
        </w:rPr>
        <w:t>Artículo 70.-</w:t>
      </w:r>
      <w:r w:rsidRPr="00E50480">
        <w:rPr>
          <w:rFonts w:ascii="Palatino Linotype" w:hAnsi="Palatino Linotype"/>
          <w:i/>
          <w:iCs/>
          <w:color w:val="000000" w:themeColor="text1"/>
          <w:sz w:val="22"/>
          <w:szCs w:val="22"/>
        </w:rPr>
        <w:t xml:space="preserve"> …</w:t>
      </w:r>
    </w:p>
    <w:p w14:paraId="002E5031" w14:textId="712771B9" w:rsidR="00724C30" w:rsidRPr="00E50480" w:rsidRDefault="00094EEB" w:rsidP="00094EEB">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E50480">
        <w:rPr>
          <w:rFonts w:ascii="Palatino Linotype" w:hAnsi="Palatino Linotype"/>
          <w:b/>
          <w:bCs/>
          <w:i/>
          <w:iCs/>
          <w:color w:val="000000" w:themeColor="text1"/>
          <w:sz w:val="22"/>
          <w:szCs w:val="22"/>
        </w:rPr>
        <w:t>XXVII. Las concesiones</w:t>
      </w:r>
      <w:r w:rsidRPr="00E50480">
        <w:rPr>
          <w:rFonts w:ascii="Palatino Linotype" w:hAnsi="Palatino Linotype"/>
          <w:i/>
          <w:iCs/>
          <w:color w:val="000000" w:themeColor="text1"/>
          <w:sz w:val="22"/>
          <w:szCs w:val="22"/>
        </w:rPr>
        <w:t xml:space="preserve">, contratos, convenios, </w:t>
      </w:r>
      <w:r w:rsidRPr="00E50480">
        <w:rPr>
          <w:rFonts w:ascii="Palatino Linotype" w:hAnsi="Palatino Linotype"/>
          <w:b/>
          <w:bCs/>
          <w:i/>
          <w:iCs/>
          <w:color w:val="000000" w:themeColor="text1"/>
          <w:sz w:val="22"/>
          <w:szCs w:val="22"/>
        </w:rPr>
        <w:t>permisos</w:t>
      </w:r>
      <w:r w:rsidRPr="00E50480">
        <w:rPr>
          <w:rFonts w:ascii="Palatino Linotype" w:hAnsi="Palatino Linotype"/>
          <w:i/>
          <w:iCs/>
          <w:color w:val="000000" w:themeColor="text1"/>
          <w:sz w:val="22"/>
          <w:szCs w:val="22"/>
        </w:rPr>
        <w:t xml:space="preserve">, licencias o autorizaciones otorgados, especificando los titulares de aquéllos, debiendo publicarse su objeto, nombre o razón social del titular, vigencia, tipo, términos, condiciones, monto y modificaciones, </w:t>
      </w:r>
      <w:r w:rsidRPr="00E50480">
        <w:rPr>
          <w:rFonts w:ascii="Palatino Linotype" w:hAnsi="Palatino Linotype"/>
          <w:i/>
          <w:iCs/>
          <w:color w:val="000000" w:themeColor="text1"/>
          <w:sz w:val="22"/>
          <w:szCs w:val="22"/>
        </w:rPr>
        <w:lastRenderedPageBreak/>
        <w:t>así como si el procedimiento involucra el aprovechamiento de bienes, servicios y/o recursos públicos;”</w:t>
      </w:r>
    </w:p>
    <w:p w14:paraId="672039B8" w14:textId="77777777" w:rsidR="00724C30" w:rsidRPr="00E50480" w:rsidRDefault="00724C30" w:rsidP="00B26DA4">
      <w:pPr>
        <w:pStyle w:val="Prrafodelista"/>
        <w:tabs>
          <w:tab w:val="left" w:pos="426"/>
        </w:tabs>
        <w:spacing w:line="360" w:lineRule="auto"/>
        <w:ind w:left="0" w:right="51"/>
        <w:jc w:val="both"/>
        <w:rPr>
          <w:rFonts w:ascii="Palatino Linotype" w:hAnsi="Palatino Linotype"/>
          <w:color w:val="000000" w:themeColor="text1"/>
        </w:rPr>
      </w:pPr>
    </w:p>
    <w:p w14:paraId="5C631FF5" w14:textId="1E60C54E" w:rsidR="00B26DA4" w:rsidRPr="00E50480" w:rsidRDefault="00CE4C33" w:rsidP="00B26DA4">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E50480">
        <w:rPr>
          <w:rFonts w:ascii="Palatino Linotype" w:hAnsi="Palatino Linotype"/>
          <w:color w:val="000000" w:themeColor="text1"/>
          <w:lang w:val="es-MX"/>
        </w:rPr>
        <w:t xml:space="preserve">Correlativo a lo anterior, </w:t>
      </w:r>
      <w:r w:rsidR="000A1DA4" w:rsidRPr="00E50480">
        <w:rPr>
          <w:rFonts w:ascii="Palatino Linotype" w:hAnsi="Palatino Linotype"/>
          <w:color w:val="000000" w:themeColor="text1"/>
        </w:rPr>
        <w:t xml:space="preserve">los </w:t>
      </w:r>
      <w:r w:rsidR="000A1DA4" w:rsidRPr="00E50480">
        <w:rPr>
          <w:rFonts w:ascii="Palatino Linotype" w:hAnsi="Palatino Linotype"/>
          <w:i/>
          <w:iCs/>
          <w:color w:val="000000" w:themeColor="text1"/>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000A1DA4" w:rsidRPr="00E50480">
        <w:rPr>
          <w:rFonts w:ascii="Palatino Linotype" w:hAnsi="Palatino Linotype"/>
          <w:color w:val="000000" w:themeColor="text1"/>
        </w:rPr>
        <w:t>, en su apartado de Disposiciones Generales, refiere que éstos son de observancia obligatoria para los Órganos Garantes Nacional y Estatales, así como los Sujetos Obligados de todo el país en sus diferentes ámbitos (federal, estatal y municipal), y tienen como propósito definir los formatos que se usarán para publicar la información prescrita en el Título Quinto de la Ley General de Transparencia y Acceso a la Información, y asegurar que sea veraz, confiable, oportuna, congruente, integral, actualizada, accesible, comprensible y verificable.</w:t>
      </w:r>
    </w:p>
    <w:p w14:paraId="657116EF" w14:textId="77777777" w:rsidR="00314781" w:rsidRPr="00E50480" w:rsidRDefault="00314781" w:rsidP="00314781">
      <w:pPr>
        <w:pStyle w:val="Prrafodelista"/>
        <w:tabs>
          <w:tab w:val="left" w:pos="426"/>
        </w:tabs>
        <w:spacing w:line="360" w:lineRule="auto"/>
        <w:ind w:left="0" w:right="51"/>
        <w:jc w:val="both"/>
        <w:rPr>
          <w:rFonts w:ascii="Palatino Linotype" w:hAnsi="Palatino Linotype"/>
          <w:color w:val="000000" w:themeColor="text1"/>
        </w:rPr>
      </w:pPr>
    </w:p>
    <w:p w14:paraId="129AAFBE" w14:textId="74F4D8D3" w:rsidR="00314781" w:rsidRPr="00E50480" w:rsidRDefault="000A1DA4" w:rsidP="00B26DA4">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E50480">
        <w:rPr>
          <w:rFonts w:ascii="Palatino Linotype" w:hAnsi="Palatino Linotype"/>
          <w:color w:val="000000" w:themeColor="text1"/>
          <w:lang w:val="es-MX"/>
        </w:rPr>
        <w:t xml:space="preserve">Por cuanto hace a </w:t>
      </w:r>
      <w:r w:rsidR="00DE434D" w:rsidRPr="00E50480">
        <w:rPr>
          <w:rFonts w:ascii="Palatino Linotype" w:hAnsi="Palatino Linotype"/>
          <w:color w:val="000000" w:themeColor="text1"/>
          <w:lang w:val="es-MX"/>
        </w:rPr>
        <w:t xml:space="preserve">la información reconocida en el artículo 92, fracción XXXII, de la Ley </w:t>
      </w:r>
      <w:r w:rsidR="00CF2F23" w:rsidRPr="00E50480">
        <w:rPr>
          <w:rFonts w:ascii="Palatino Linotype" w:hAnsi="Palatino Linotype"/>
          <w:color w:val="000000" w:themeColor="text1"/>
          <w:lang w:val="es-MX"/>
        </w:rPr>
        <w:t>Estatal de Transparencia y 70, fracción XXVII de la Ley General</w:t>
      </w:r>
      <w:r w:rsidR="00C414BB" w:rsidRPr="00E50480">
        <w:rPr>
          <w:rFonts w:ascii="Palatino Linotype" w:hAnsi="Palatino Linotype"/>
          <w:color w:val="000000" w:themeColor="text1"/>
          <w:lang w:val="es-MX"/>
        </w:rPr>
        <w:t xml:space="preserve">, </w:t>
      </w:r>
      <w:r w:rsidR="00884EF2" w:rsidRPr="00E50480">
        <w:rPr>
          <w:rFonts w:ascii="Palatino Linotype" w:hAnsi="Palatino Linotype"/>
          <w:color w:val="000000" w:themeColor="text1"/>
          <w:lang w:val="es-MX"/>
        </w:rPr>
        <w:t xml:space="preserve">los Lineamientos de referencia señalan que los Sujetos Obligados </w:t>
      </w:r>
      <w:r w:rsidR="00667C6F" w:rsidRPr="00E50480">
        <w:rPr>
          <w:rFonts w:ascii="Palatino Linotype" w:hAnsi="Palatino Linotype"/>
          <w:color w:val="000000" w:themeColor="text1"/>
          <w:lang w:val="es-MX"/>
        </w:rPr>
        <w:t>publicarán información relativa a cualquier tipo de concesión, contratos, convenios, permisos, licencias o autorizaciones otorgados, de acuerdo con sus atribuciones establecidas en la Constitución Política de los Estados Unidos Mexicanos y la constitución de cada entidad federativa, así como la respectiva ley orgánica de las administraciones públicas estatales y municipales</w:t>
      </w:r>
      <w:r w:rsidR="00CF2F23" w:rsidRPr="00E50480">
        <w:rPr>
          <w:rFonts w:ascii="Palatino Linotype" w:hAnsi="Palatino Linotype"/>
          <w:color w:val="000000" w:themeColor="text1"/>
          <w:lang w:val="es-MX"/>
        </w:rPr>
        <w:t>.</w:t>
      </w:r>
      <w:r w:rsidR="00041A1D" w:rsidRPr="00E50480">
        <w:rPr>
          <w:rFonts w:ascii="Palatino Linotype" w:hAnsi="Palatino Linotype"/>
          <w:color w:val="000000" w:themeColor="text1"/>
          <w:lang w:val="es-MX"/>
        </w:rPr>
        <w:t xml:space="preserve"> </w:t>
      </w:r>
      <w:r w:rsidR="00905153" w:rsidRPr="00E50480">
        <w:rPr>
          <w:rFonts w:ascii="Palatino Linotype" w:hAnsi="Palatino Linotype"/>
          <w:color w:val="000000" w:themeColor="text1"/>
          <w:lang w:val="es-MX"/>
        </w:rPr>
        <w:t xml:space="preserve">Asimismo, deberá </w:t>
      </w:r>
      <w:r w:rsidR="00EF5A40" w:rsidRPr="00E50480">
        <w:rPr>
          <w:rFonts w:ascii="Palatino Linotype" w:hAnsi="Palatino Linotype"/>
          <w:color w:val="000000" w:themeColor="text1"/>
          <w:lang w:val="es-MX"/>
        </w:rPr>
        <w:t>contar con los siguientes criterios de contenido:</w:t>
      </w:r>
    </w:p>
    <w:p w14:paraId="45CFC89F" w14:textId="702F0F22" w:rsidR="00314781" w:rsidRPr="00E50480" w:rsidRDefault="00314781" w:rsidP="00314781">
      <w:pPr>
        <w:pStyle w:val="Prrafodelista"/>
        <w:tabs>
          <w:tab w:val="left" w:pos="426"/>
        </w:tabs>
        <w:spacing w:line="360" w:lineRule="auto"/>
        <w:ind w:left="0" w:right="51"/>
        <w:jc w:val="both"/>
        <w:rPr>
          <w:rFonts w:ascii="Palatino Linotype" w:hAnsi="Palatino Linotype"/>
          <w:color w:val="000000" w:themeColor="text1"/>
        </w:rPr>
      </w:pPr>
    </w:p>
    <w:p w14:paraId="23A3A1AB" w14:textId="77777777" w:rsidR="007A55BE" w:rsidRPr="00E50480" w:rsidRDefault="007A55BE" w:rsidP="007A55BE">
      <w:pPr>
        <w:pStyle w:val="Prrafodelista"/>
        <w:tabs>
          <w:tab w:val="left" w:pos="426"/>
        </w:tabs>
        <w:spacing w:line="276" w:lineRule="auto"/>
        <w:ind w:left="567" w:right="567"/>
        <w:jc w:val="both"/>
        <w:rPr>
          <w:rFonts w:ascii="Palatino Linotype" w:hAnsi="Palatino Linotype"/>
          <w:b/>
          <w:bCs/>
          <w:i/>
          <w:iCs/>
          <w:color w:val="000000" w:themeColor="text1"/>
          <w:sz w:val="22"/>
          <w:szCs w:val="22"/>
          <w:lang w:val="es-MX"/>
        </w:rPr>
      </w:pPr>
      <w:r w:rsidRPr="00E50480">
        <w:rPr>
          <w:rFonts w:ascii="Palatino Linotype" w:hAnsi="Palatino Linotype"/>
          <w:b/>
          <w:bCs/>
          <w:i/>
          <w:iCs/>
          <w:color w:val="000000" w:themeColor="text1"/>
          <w:sz w:val="22"/>
          <w:szCs w:val="22"/>
          <w:lang w:val="es-MX"/>
        </w:rPr>
        <w:t>Criterios sustantivos de contenido</w:t>
      </w:r>
    </w:p>
    <w:p w14:paraId="577DDE75" w14:textId="77777777" w:rsidR="007A55BE" w:rsidRPr="00E50480" w:rsidRDefault="007A55BE" w:rsidP="007A55BE">
      <w:pPr>
        <w:pStyle w:val="Prrafodelista"/>
        <w:tabs>
          <w:tab w:val="left" w:pos="426"/>
        </w:tabs>
        <w:spacing w:line="276" w:lineRule="auto"/>
        <w:ind w:left="567" w:right="567"/>
        <w:jc w:val="both"/>
        <w:rPr>
          <w:rFonts w:ascii="Palatino Linotype" w:hAnsi="Palatino Linotype"/>
          <w:i/>
          <w:iCs/>
          <w:color w:val="000000" w:themeColor="text1"/>
          <w:sz w:val="22"/>
          <w:szCs w:val="22"/>
          <w:lang w:val="es-MX"/>
        </w:rPr>
      </w:pPr>
      <w:r w:rsidRPr="00E50480">
        <w:rPr>
          <w:rFonts w:ascii="Palatino Linotype" w:hAnsi="Palatino Linotype"/>
          <w:b/>
          <w:bCs/>
          <w:i/>
          <w:iCs/>
          <w:color w:val="000000" w:themeColor="text1"/>
          <w:sz w:val="22"/>
          <w:szCs w:val="22"/>
          <w:lang w:val="es-MX"/>
        </w:rPr>
        <w:t>Criterio 1</w:t>
      </w:r>
      <w:r w:rsidRPr="00E50480">
        <w:rPr>
          <w:rFonts w:ascii="Palatino Linotype" w:hAnsi="Palatino Linotype"/>
          <w:i/>
          <w:iCs/>
          <w:color w:val="000000" w:themeColor="text1"/>
          <w:sz w:val="22"/>
          <w:szCs w:val="22"/>
          <w:lang w:val="es-MX"/>
        </w:rPr>
        <w:t xml:space="preserve">      Ejercicio</w:t>
      </w:r>
    </w:p>
    <w:p w14:paraId="12CC1755" w14:textId="77777777" w:rsidR="007A55BE" w:rsidRPr="00E50480" w:rsidRDefault="007A55BE" w:rsidP="007A55BE">
      <w:pPr>
        <w:pStyle w:val="Prrafodelista"/>
        <w:tabs>
          <w:tab w:val="left" w:pos="426"/>
        </w:tabs>
        <w:spacing w:line="276" w:lineRule="auto"/>
        <w:ind w:left="567" w:right="567"/>
        <w:jc w:val="both"/>
        <w:rPr>
          <w:rFonts w:ascii="Palatino Linotype" w:hAnsi="Palatino Linotype"/>
          <w:i/>
          <w:iCs/>
          <w:color w:val="000000" w:themeColor="text1"/>
          <w:sz w:val="22"/>
          <w:szCs w:val="22"/>
          <w:lang w:val="es-MX"/>
        </w:rPr>
      </w:pPr>
      <w:r w:rsidRPr="00E50480">
        <w:rPr>
          <w:rFonts w:ascii="Palatino Linotype" w:hAnsi="Palatino Linotype"/>
          <w:b/>
          <w:bCs/>
          <w:i/>
          <w:iCs/>
          <w:color w:val="000000" w:themeColor="text1"/>
          <w:sz w:val="22"/>
          <w:szCs w:val="22"/>
          <w:lang w:val="es-MX"/>
        </w:rPr>
        <w:t>Criterio 2</w:t>
      </w:r>
      <w:r w:rsidRPr="00E50480">
        <w:rPr>
          <w:rFonts w:ascii="Palatino Linotype" w:hAnsi="Palatino Linotype"/>
          <w:i/>
          <w:iCs/>
          <w:color w:val="000000" w:themeColor="text1"/>
          <w:sz w:val="22"/>
          <w:szCs w:val="22"/>
          <w:lang w:val="es-MX"/>
        </w:rPr>
        <w:t xml:space="preserve">      Periodo que se informa</w:t>
      </w:r>
    </w:p>
    <w:p w14:paraId="3AA7CFC7" w14:textId="77777777" w:rsidR="007A55BE" w:rsidRPr="00E50480" w:rsidRDefault="007A55BE" w:rsidP="007A55BE">
      <w:pPr>
        <w:pStyle w:val="Prrafodelista"/>
        <w:tabs>
          <w:tab w:val="left" w:pos="426"/>
        </w:tabs>
        <w:spacing w:line="276" w:lineRule="auto"/>
        <w:ind w:left="567" w:right="567"/>
        <w:jc w:val="both"/>
        <w:rPr>
          <w:rFonts w:ascii="Palatino Linotype" w:hAnsi="Palatino Linotype"/>
          <w:i/>
          <w:iCs/>
          <w:color w:val="000000" w:themeColor="text1"/>
          <w:sz w:val="22"/>
          <w:szCs w:val="22"/>
          <w:lang w:val="es-MX"/>
        </w:rPr>
      </w:pPr>
      <w:r w:rsidRPr="00E50480">
        <w:rPr>
          <w:rFonts w:ascii="Palatino Linotype" w:hAnsi="Palatino Linotype"/>
          <w:b/>
          <w:bCs/>
          <w:i/>
          <w:iCs/>
          <w:color w:val="000000" w:themeColor="text1"/>
          <w:sz w:val="22"/>
          <w:szCs w:val="22"/>
          <w:lang w:val="es-MX"/>
        </w:rPr>
        <w:t>Criterio 3</w:t>
      </w:r>
      <w:r w:rsidRPr="00E50480">
        <w:rPr>
          <w:rFonts w:ascii="Palatino Linotype" w:hAnsi="Palatino Linotype"/>
          <w:i/>
          <w:iCs/>
          <w:color w:val="000000" w:themeColor="text1"/>
          <w:sz w:val="22"/>
          <w:szCs w:val="22"/>
          <w:lang w:val="es-MX"/>
        </w:rPr>
        <w:t xml:space="preserve">      Tipo de acto jurídico: Concesión / Contrato / Convenio / Permiso / Licencia / Autorización</w:t>
      </w:r>
    </w:p>
    <w:p w14:paraId="52DACC19" w14:textId="77777777" w:rsidR="007A55BE" w:rsidRPr="00E50480" w:rsidRDefault="007A55BE" w:rsidP="007A55BE">
      <w:pPr>
        <w:pStyle w:val="Prrafodelista"/>
        <w:tabs>
          <w:tab w:val="left" w:pos="426"/>
        </w:tabs>
        <w:spacing w:line="276" w:lineRule="auto"/>
        <w:ind w:left="567" w:right="567"/>
        <w:jc w:val="both"/>
        <w:rPr>
          <w:rFonts w:ascii="Palatino Linotype" w:hAnsi="Palatino Linotype"/>
          <w:i/>
          <w:iCs/>
          <w:color w:val="000000" w:themeColor="text1"/>
          <w:sz w:val="22"/>
          <w:szCs w:val="22"/>
          <w:lang w:val="es-MX"/>
        </w:rPr>
      </w:pPr>
      <w:r w:rsidRPr="00E50480">
        <w:rPr>
          <w:rFonts w:ascii="Palatino Linotype" w:hAnsi="Palatino Linotype"/>
          <w:b/>
          <w:bCs/>
          <w:i/>
          <w:iCs/>
          <w:color w:val="000000" w:themeColor="text1"/>
          <w:sz w:val="22"/>
          <w:szCs w:val="22"/>
          <w:lang w:val="es-MX"/>
        </w:rPr>
        <w:t>Criterio 4</w:t>
      </w:r>
      <w:r w:rsidRPr="00E50480">
        <w:rPr>
          <w:rFonts w:ascii="Palatino Linotype" w:hAnsi="Palatino Linotype"/>
          <w:i/>
          <w:iCs/>
          <w:color w:val="000000" w:themeColor="text1"/>
          <w:sz w:val="22"/>
          <w:szCs w:val="22"/>
          <w:lang w:val="es-MX"/>
        </w:rPr>
        <w:t xml:space="preserve">      Objeto (la finalidad con la que se realizó el acto jurídico)</w:t>
      </w:r>
    </w:p>
    <w:p w14:paraId="2ED4CDE0" w14:textId="77777777" w:rsidR="007A55BE" w:rsidRPr="00E50480" w:rsidRDefault="007A55BE" w:rsidP="007A55BE">
      <w:pPr>
        <w:pStyle w:val="Prrafodelista"/>
        <w:tabs>
          <w:tab w:val="left" w:pos="426"/>
        </w:tabs>
        <w:spacing w:line="276" w:lineRule="auto"/>
        <w:ind w:left="567" w:right="567"/>
        <w:jc w:val="both"/>
        <w:rPr>
          <w:rFonts w:ascii="Palatino Linotype" w:hAnsi="Palatino Linotype"/>
          <w:i/>
          <w:iCs/>
          <w:color w:val="000000" w:themeColor="text1"/>
          <w:sz w:val="22"/>
          <w:szCs w:val="22"/>
          <w:lang w:val="es-MX"/>
        </w:rPr>
      </w:pPr>
      <w:r w:rsidRPr="00E50480">
        <w:rPr>
          <w:rFonts w:ascii="Palatino Linotype" w:hAnsi="Palatino Linotype"/>
          <w:b/>
          <w:bCs/>
          <w:i/>
          <w:iCs/>
          <w:color w:val="000000" w:themeColor="text1"/>
          <w:sz w:val="22"/>
          <w:szCs w:val="22"/>
          <w:lang w:val="es-MX"/>
        </w:rPr>
        <w:t>Criterio 5</w:t>
      </w:r>
      <w:r w:rsidRPr="00E50480">
        <w:rPr>
          <w:rFonts w:ascii="Palatino Linotype" w:hAnsi="Palatino Linotype"/>
          <w:i/>
          <w:iCs/>
          <w:color w:val="000000" w:themeColor="text1"/>
          <w:sz w:val="22"/>
          <w:szCs w:val="22"/>
          <w:lang w:val="es-MX"/>
        </w:rPr>
        <w:t xml:space="preserve">      Fundamento jurídico por el cual se llevó a cabo el acto jurídico</w:t>
      </w:r>
    </w:p>
    <w:p w14:paraId="34EAC857" w14:textId="77777777" w:rsidR="007A55BE" w:rsidRPr="00E50480" w:rsidRDefault="007A55BE" w:rsidP="007A55BE">
      <w:pPr>
        <w:pStyle w:val="Prrafodelista"/>
        <w:tabs>
          <w:tab w:val="left" w:pos="426"/>
        </w:tabs>
        <w:spacing w:line="276" w:lineRule="auto"/>
        <w:ind w:left="567" w:right="567"/>
        <w:jc w:val="both"/>
        <w:rPr>
          <w:rFonts w:ascii="Palatino Linotype" w:hAnsi="Palatino Linotype"/>
          <w:i/>
          <w:iCs/>
          <w:color w:val="000000" w:themeColor="text1"/>
          <w:sz w:val="22"/>
          <w:szCs w:val="22"/>
          <w:lang w:val="es-MX"/>
        </w:rPr>
      </w:pPr>
      <w:r w:rsidRPr="00E50480">
        <w:rPr>
          <w:rFonts w:ascii="Palatino Linotype" w:hAnsi="Palatino Linotype"/>
          <w:b/>
          <w:bCs/>
          <w:i/>
          <w:iCs/>
          <w:color w:val="000000" w:themeColor="text1"/>
          <w:sz w:val="22"/>
          <w:szCs w:val="22"/>
          <w:lang w:val="es-MX"/>
        </w:rPr>
        <w:t>Criterio 6</w:t>
      </w:r>
      <w:r w:rsidRPr="00E50480">
        <w:rPr>
          <w:rFonts w:ascii="Palatino Linotype" w:hAnsi="Palatino Linotype"/>
          <w:i/>
          <w:iCs/>
          <w:color w:val="000000" w:themeColor="text1"/>
          <w:sz w:val="22"/>
          <w:szCs w:val="22"/>
          <w:lang w:val="es-MX"/>
        </w:rPr>
        <w:t xml:space="preserve">      Unidad(es) responsable(s) de instrumentación</w:t>
      </w:r>
    </w:p>
    <w:p w14:paraId="2E1493C3" w14:textId="77777777" w:rsidR="007A55BE" w:rsidRPr="00E50480" w:rsidRDefault="007A55BE" w:rsidP="007A55BE">
      <w:pPr>
        <w:pStyle w:val="Prrafodelista"/>
        <w:tabs>
          <w:tab w:val="left" w:pos="426"/>
        </w:tabs>
        <w:spacing w:line="276" w:lineRule="auto"/>
        <w:ind w:left="567" w:right="567"/>
        <w:jc w:val="both"/>
        <w:rPr>
          <w:rFonts w:ascii="Palatino Linotype" w:hAnsi="Palatino Linotype"/>
          <w:i/>
          <w:iCs/>
          <w:color w:val="000000" w:themeColor="text1"/>
          <w:sz w:val="22"/>
          <w:szCs w:val="22"/>
          <w:lang w:val="es-MX"/>
        </w:rPr>
      </w:pPr>
      <w:r w:rsidRPr="00E50480">
        <w:rPr>
          <w:rFonts w:ascii="Palatino Linotype" w:hAnsi="Palatino Linotype"/>
          <w:b/>
          <w:bCs/>
          <w:i/>
          <w:iCs/>
          <w:color w:val="000000" w:themeColor="text1"/>
          <w:sz w:val="22"/>
          <w:szCs w:val="22"/>
          <w:lang w:val="es-MX"/>
        </w:rPr>
        <w:t>Criterio 7</w:t>
      </w:r>
      <w:r w:rsidRPr="00E50480">
        <w:rPr>
          <w:rFonts w:ascii="Palatino Linotype" w:hAnsi="Palatino Linotype"/>
          <w:i/>
          <w:iCs/>
          <w:color w:val="000000" w:themeColor="text1"/>
          <w:sz w:val="22"/>
          <w:szCs w:val="22"/>
          <w:lang w:val="es-MX"/>
        </w:rPr>
        <w:t xml:space="preserve">      Sector al cual se otorgó el acto jurídico: Público / Privado</w:t>
      </w:r>
    </w:p>
    <w:p w14:paraId="667577BB" w14:textId="77777777" w:rsidR="007A55BE" w:rsidRPr="00E50480" w:rsidRDefault="007A55BE" w:rsidP="007A55BE">
      <w:pPr>
        <w:pStyle w:val="Prrafodelista"/>
        <w:tabs>
          <w:tab w:val="left" w:pos="426"/>
        </w:tabs>
        <w:spacing w:line="276" w:lineRule="auto"/>
        <w:ind w:left="567" w:right="567"/>
        <w:jc w:val="both"/>
        <w:rPr>
          <w:rFonts w:ascii="Palatino Linotype" w:hAnsi="Palatino Linotype"/>
          <w:i/>
          <w:iCs/>
          <w:color w:val="000000" w:themeColor="text1"/>
          <w:sz w:val="22"/>
          <w:szCs w:val="22"/>
          <w:lang w:val="es-MX"/>
        </w:rPr>
      </w:pPr>
      <w:r w:rsidRPr="00E50480">
        <w:rPr>
          <w:rFonts w:ascii="Palatino Linotype" w:hAnsi="Palatino Linotype"/>
          <w:b/>
          <w:bCs/>
          <w:i/>
          <w:iCs/>
          <w:color w:val="000000" w:themeColor="text1"/>
          <w:sz w:val="22"/>
          <w:szCs w:val="22"/>
          <w:lang w:val="es-MX"/>
        </w:rPr>
        <w:t>Criterio 8</w:t>
      </w:r>
      <w:r w:rsidRPr="00E50480">
        <w:rPr>
          <w:rFonts w:ascii="Palatino Linotype" w:hAnsi="Palatino Linotype"/>
          <w:i/>
          <w:iCs/>
          <w:color w:val="000000" w:themeColor="text1"/>
          <w:sz w:val="22"/>
          <w:szCs w:val="22"/>
          <w:lang w:val="es-MX"/>
        </w:rPr>
        <w:t xml:space="preserve">      </w:t>
      </w:r>
      <w:r w:rsidRPr="00E50480">
        <w:rPr>
          <w:rFonts w:ascii="Palatino Linotype" w:hAnsi="Palatino Linotype"/>
          <w:b/>
          <w:bCs/>
          <w:i/>
          <w:iCs/>
          <w:color w:val="000000" w:themeColor="text1"/>
          <w:sz w:val="22"/>
          <w:szCs w:val="22"/>
          <w:lang w:val="es-MX"/>
        </w:rPr>
        <w:t>Nombre completo (nombre[s], primer apellido y segundo apellido) o razón social del titular al cual se otorgó el acto jurídico</w:t>
      </w:r>
    </w:p>
    <w:p w14:paraId="437F1D3F" w14:textId="77777777" w:rsidR="007A55BE" w:rsidRPr="00E50480" w:rsidRDefault="007A55BE" w:rsidP="007A55BE">
      <w:pPr>
        <w:pStyle w:val="Prrafodelista"/>
        <w:tabs>
          <w:tab w:val="left" w:pos="426"/>
        </w:tabs>
        <w:spacing w:line="276" w:lineRule="auto"/>
        <w:ind w:left="567" w:right="567"/>
        <w:jc w:val="both"/>
        <w:rPr>
          <w:rFonts w:ascii="Palatino Linotype" w:hAnsi="Palatino Linotype"/>
          <w:i/>
          <w:iCs/>
          <w:color w:val="000000" w:themeColor="text1"/>
          <w:sz w:val="22"/>
          <w:szCs w:val="22"/>
          <w:lang w:val="es-MX"/>
        </w:rPr>
      </w:pPr>
      <w:r w:rsidRPr="00E50480">
        <w:rPr>
          <w:rFonts w:ascii="Palatino Linotype" w:hAnsi="Palatino Linotype"/>
          <w:b/>
          <w:bCs/>
          <w:i/>
          <w:iCs/>
          <w:color w:val="000000" w:themeColor="text1"/>
          <w:sz w:val="22"/>
          <w:szCs w:val="22"/>
          <w:lang w:val="es-MX"/>
        </w:rPr>
        <w:t>Criterio 9</w:t>
      </w:r>
      <w:r w:rsidRPr="00E50480">
        <w:rPr>
          <w:rFonts w:ascii="Palatino Linotype" w:hAnsi="Palatino Linotype"/>
          <w:i/>
          <w:iCs/>
          <w:color w:val="000000" w:themeColor="text1"/>
          <w:sz w:val="22"/>
          <w:szCs w:val="22"/>
          <w:lang w:val="es-MX"/>
        </w:rPr>
        <w:t xml:space="preserve">      Fecha de inicio de vigencia del acto jurídico expresado en el formato día/mes/año (por ej. 31/marzo/2016)</w:t>
      </w:r>
    </w:p>
    <w:p w14:paraId="7E91CB55" w14:textId="77777777" w:rsidR="007A55BE" w:rsidRPr="00E50480" w:rsidRDefault="007A55BE" w:rsidP="007A55BE">
      <w:pPr>
        <w:pStyle w:val="Prrafodelista"/>
        <w:tabs>
          <w:tab w:val="left" w:pos="426"/>
        </w:tabs>
        <w:spacing w:line="276" w:lineRule="auto"/>
        <w:ind w:left="567" w:right="567"/>
        <w:jc w:val="both"/>
        <w:rPr>
          <w:rFonts w:ascii="Palatino Linotype" w:hAnsi="Palatino Linotype"/>
          <w:i/>
          <w:iCs/>
          <w:color w:val="000000" w:themeColor="text1"/>
          <w:sz w:val="22"/>
          <w:szCs w:val="22"/>
          <w:lang w:val="es-MX"/>
        </w:rPr>
      </w:pPr>
      <w:r w:rsidRPr="00E50480">
        <w:rPr>
          <w:rFonts w:ascii="Palatino Linotype" w:hAnsi="Palatino Linotype"/>
          <w:b/>
          <w:bCs/>
          <w:i/>
          <w:iCs/>
          <w:color w:val="000000" w:themeColor="text1"/>
          <w:sz w:val="22"/>
          <w:szCs w:val="22"/>
          <w:lang w:val="es-MX"/>
        </w:rPr>
        <w:t>Criterio 10</w:t>
      </w:r>
      <w:r w:rsidRPr="00E50480">
        <w:rPr>
          <w:rFonts w:ascii="Palatino Linotype" w:hAnsi="Palatino Linotype"/>
          <w:i/>
          <w:iCs/>
          <w:color w:val="000000" w:themeColor="text1"/>
          <w:sz w:val="22"/>
          <w:szCs w:val="22"/>
          <w:lang w:val="es-MX"/>
        </w:rPr>
        <w:t xml:space="preserve">    Fecha de término de vigencia del acto jurídico expresado en el formato día/mes/año (por ej. 31/marzo/2016)</w:t>
      </w:r>
    </w:p>
    <w:p w14:paraId="3A3266BA" w14:textId="77777777" w:rsidR="007A55BE" w:rsidRPr="00E50480" w:rsidRDefault="007A55BE" w:rsidP="007A55BE">
      <w:pPr>
        <w:pStyle w:val="Prrafodelista"/>
        <w:tabs>
          <w:tab w:val="left" w:pos="426"/>
        </w:tabs>
        <w:spacing w:line="276" w:lineRule="auto"/>
        <w:ind w:left="567" w:right="567"/>
        <w:jc w:val="both"/>
        <w:rPr>
          <w:rFonts w:ascii="Palatino Linotype" w:hAnsi="Palatino Linotype"/>
          <w:i/>
          <w:iCs/>
          <w:color w:val="000000" w:themeColor="text1"/>
          <w:sz w:val="22"/>
          <w:szCs w:val="22"/>
          <w:lang w:val="es-MX"/>
        </w:rPr>
      </w:pPr>
      <w:r w:rsidRPr="00E50480">
        <w:rPr>
          <w:rFonts w:ascii="Palatino Linotype" w:hAnsi="Palatino Linotype"/>
          <w:b/>
          <w:bCs/>
          <w:i/>
          <w:iCs/>
          <w:color w:val="000000" w:themeColor="text1"/>
          <w:sz w:val="22"/>
          <w:szCs w:val="22"/>
          <w:lang w:val="es-MX"/>
        </w:rPr>
        <w:t>Criterio 11</w:t>
      </w:r>
      <w:r w:rsidRPr="00E50480">
        <w:rPr>
          <w:rFonts w:ascii="Palatino Linotype" w:hAnsi="Palatino Linotype"/>
          <w:i/>
          <w:iCs/>
          <w:color w:val="000000" w:themeColor="text1"/>
          <w:sz w:val="22"/>
          <w:szCs w:val="22"/>
          <w:lang w:val="es-MX"/>
        </w:rPr>
        <w:t xml:space="preserve">    Cláusula, punto, artículo o fracción en el que se especifican los términos y condiciones del acto jurídico</w:t>
      </w:r>
    </w:p>
    <w:p w14:paraId="3A9BC84F" w14:textId="77777777" w:rsidR="007A55BE" w:rsidRPr="00E50480" w:rsidRDefault="007A55BE" w:rsidP="007A55BE">
      <w:pPr>
        <w:pStyle w:val="Prrafodelista"/>
        <w:tabs>
          <w:tab w:val="left" w:pos="426"/>
        </w:tabs>
        <w:spacing w:line="276" w:lineRule="auto"/>
        <w:ind w:left="567" w:right="567"/>
        <w:jc w:val="both"/>
        <w:rPr>
          <w:rFonts w:ascii="Palatino Linotype" w:hAnsi="Palatino Linotype"/>
          <w:b/>
          <w:bCs/>
          <w:i/>
          <w:iCs/>
          <w:color w:val="000000" w:themeColor="text1"/>
          <w:sz w:val="22"/>
          <w:szCs w:val="22"/>
          <w:lang w:val="es-MX"/>
        </w:rPr>
      </w:pPr>
      <w:r w:rsidRPr="00E50480">
        <w:rPr>
          <w:rFonts w:ascii="Palatino Linotype" w:hAnsi="Palatino Linotype"/>
          <w:b/>
          <w:bCs/>
          <w:i/>
          <w:iCs/>
          <w:color w:val="000000" w:themeColor="text1"/>
          <w:sz w:val="22"/>
          <w:szCs w:val="22"/>
          <w:lang w:val="es-MX"/>
        </w:rPr>
        <w:t xml:space="preserve">Criterio 12    Hipervínculo al contrato, convenio, permiso, licencia o concesión, donde se especifiquen los términos y condiciones, incluidos los anexos, en versión </w:t>
      </w:r>
      <w:proofErr w:type="gramStart"/>
      <w:r w:rsidRPr="00E50480">
        <w:rPr>
          <w:rFonts w:ascii="Palatino Linotype" w:hAnsi="Palatino Linotype"/>
          <w:b/>
          <w:bCs/>
          <w:i/>
          <w:iCs/>
          <w:color w:val="000000" w:themeColor="text1"/>
          <w:sz w:val="22"/>
          <w:szCs w:val="22"/>
          <w:lang w:val="es-MX"/>
        </w:rPr>
        <w:t>pública(</w:t>
      </w:r>
      <w:proofErr w:type="gramEnd"/>
      <w:r w:rsidRPr="00E50480">
        <w:rPr>
          <w:rFonts w:ascii="Palatino Linotype" w:hAnsi="Palatino Linotype"/>
          <w:b/>
          <w:bCs/>
          <w:i/>
          <w:iCs/>
          <w:color w:val="000000" w:themeColor="text1"/>
          <w:sz w:val="22"/>
          <w:szCs w:val="22"/>
          <w:lang w:val="es-MX"/>
        </w:rPr>
        <w:t>88) cuando así corresponda</w:t>
      </w:r>
    </w:p>
    <w:p w14:paraId="05605745" w14:textId="77777777" w:rsidR="007A55BE" w:rsidRPr="00E50480" w:rsidRDefault="007A55BE" w:rsidP="007A55BE">
      <w:pPr>
        <w:pStyle w:val="Prrafodelista"/>
        <w:tabs>
          <w:tab w:val="left" w:pos="426"/>
        </w:tabs>
        <w:spacing w:line="276" w:lineRule="auto"/>
        <w:ind w:left="567" w:right="567"/>
        <w:jc w:val="both"/>
        <w:rPr>
          <w:rFonts w:ascii="Palatino Linotype" w:hAnsi="Palatino Linotype"/>
          <w:i/>
          <w:iCs/>
          <w:color w:val="000000" w:themeColor="text1"/>
          <w:sz w:val="22"/>
          <w:szCs w:val="22"/>
          <w:lang w:val="es-MX"/>
        </w:rPr>
      </w:pPr>
      <w:r w:rsidRPr="00E50480">
        <w:rPr>
          <w:rFonts w:ascii="Palatino Linotype" w:hAnsi="Palatino Linotype"/>
          <w:b/>
          <w:bCs/>
          <w:i/>
          <w:iCs/>
          <w:color w:val="000000" w:themeColor="text1"/>
          <w:sz w:val="22"/>
          <w:szCs w:val="22"/>
          <w:lang w:val="es-MX"/>
        </w:rPr>
        <w:t>Criterio 13</w:t>
      </w:r>
      <w:r w:rsidRPr="00E50480">
        <w:rPr>
          <w:rFonts w:ascii="Palatino Linotype" w:hAnsi="Palatino Linotype"/>
          <w:i/>
          <w:iCs/>
          <w:color w:val="000000" w:themeColor="text1"/>
          <w:sz w:val="22"/>
          <w:szCs w:val="22"/>
          <w:lang w:val="es-MX"/>
        </w:rPr>
        <w:t xml:space="preserve">    Monto total o beneficio, servicio y/o recurso público aprovechado</w:t>
      </w:r>
    </w:p>
    <w:p w14:paraId="5C009A00" w14:textId="77777777" w:rsidR="007A55BE" w:rsidRPr="00E50480" w:rsidRDefault="007A55BE" w:rsidP="007A55BE">
      <w:pPr>
        <w:pStyle w:val="Prrafodelista"/>
        <w:tabs>
          <w:tab w:val="left" w:pos="426"/>
        </w:tabs>
        <w:spacing w:line="276" w:lineRule="auto"/>
        <w:ind w:left="567" w:right="567"/>
        <w:jc w:val="both"/>
        <w:rPr>
          <w:rFonts w:ascii="Palatino Linotype" w:hAnsi="Palatino Linotype"/>
          <w:i/>
          <w:iCs/>
          <w:color w:val="000000" w:themeColor="text1"/>
          <w:sz w:val="22"/>
          <w:szCs w:val="22"/>
          <w:lang w:val="es-MX"/>
        </w:rPr>
      </w:pPr>
      <w:r w:rsidRPr="00E50480">
        <w:rPr>
          <w:rFonts w:ascii="Palatino Linotype" w:hAnsi="Palatino Linotype"/>
          <w:b/>
          <w:bCs/>
          <w:i/>
          <w:iCs/>
          <w:color w:val="000000" w:themeColor="text1"/>
          <w:sz w:val="22"/>
          <w:szCs w:val="22"/>
          <w:lang w:val="es-MX"/>
        </w:rPr>
        <w:t>Criterio 14</w:t>
      </w:r>
      <w:r w:rsidRPr="00E50480">
        <w:rPr>
          <w:rFonts w:ascii="Palatino Linotype" w:hAnsi="Palatino Linotype"/>
          <w:i/>
          <w:iCs/>
          <w:color w:val="000000" w:themeColor="text1"/>
          <w:sz w:val="22"/>
          <w:szCs w:val="22"/>
          <w:lang w:val="es-MX"/>
        </w:rPr>
        <w:t xml:space="preserve">    Monto entregado, bien, servicio y/o recurso público aprovechado al periodo que se informa</w:t>
      </w:r>
    </w:p>
    <w:p w14:paraId="1E20EB16" w14:textId="77777777" w:rsidR="007A55BE" w:rsidRPr="00E50480" w:rsidRDefault="007A55BE" w:rsidP="007A55BE">
      <w:pPr>
        <w:pStyle w:val="Prrafodelista"/>
        <w:tabs>
          <w:tab w:val="left" w:pos="426"/>
        </w:tabs>
        <w:spacing w:line="276" w:lineRule="auto"/>
        <w:ind w:left="567" w:right="567"/>
        <w:jc w:val="both"/>
        <w:rPr>
          <w:rFonts w:ascii="Palatino Linotype" w:hAnsi="Palatino Linotype"/>
          <w:i/>
          <w:iCs/>
          <w:color w:val="000000" w:themeColor="text1"/>
          <w:sz w:val="22"/>
          <w:szCs w:val="22"/>
          <w:lang w:val="es-MX"/>
        </w:rPr>
      </w:pPr>
      <w:r w:rsidRPr="00E50480">
        <w:rPr>
          <w:rFonts w:ascii="Palatino Linotype" w:hAnsi="Palatino Linotype"/>
          <w:i/>
          <w:iCs/>
          <w:color w:val="000000" w:themeColor="text1"/>
          <w:sz w:val="22"/>
          <w:szCs w:val="22"/>
          <w:lang w:val="es-MX"/>
        </w:rPr>
        <w:t>En caso de que el sujeto obligado celebre contratos plurianuales deberá incluir:</w:t>
      </w:r>
    </w:p>
    <w:p w14:paraId="6FE772D9" w14:textId="77777777" w:rsidR="007A55BE" w:rsidRPr="00E50480" w:rsidRDefault="007A55BE" w:rsidP="007A55BE">
      <w:pPr>
        <w:pStyle w:val="Prrafodelista"/>
        <w:tabs>
          <w:tab w:val="left" w:pos="426"/>
        </w:tabs>
        <w:spacing w:line="276" w:lineRule="auto"/>
        <w:ind w:left="567" w:right="567"/>
        <w:jc w:val="both"/>
        <w:rPr>
          <w:rFonts w:ascii="Palatino Linotype" w:hAnsi="Palatino Linotype"/>
          <w:i/>
          <w:iCs/>
          <w:color w:val="000000" w:themeColor="text1"/>
          <w:sz w:val="22"/>
          <w:szCs w:val="22"/>
          <w:lang w:val="es-MX"/>
        </w:rPr>
      </w:pPr>
      <w:r w:rsidRPr="00E50480">
        <w:rPr>
          <w:rFonts w:ascii="Palatino Linotype" w:hAnsi="Palatino Linotype"/>
          <w:b/>
          <w:bCs/>
          <w:i/>
          <w:iCs/>
          <w:color w:val="000000" w:themeColor="text1"/>
          <w:sz w:val="22"/>
          <w:szCs w:val="22"/>
          <w:lang w:val="es-MX"/>
        </w:rPr>
        <w:t>Criterio 15</w:t>
      </w:r>
      <w:r w:rsidRPr="00E50480">
        <w:rPr>
          <w:rFonts w:ascii="Palatino Linotype" w:hAnsi="Palatino Linotype"/>
          <w:i/>
          <w:iCs/>
          <w:color w:val="000000" w:themeColor="text1"/>
          <w:sz w:val="22"/>
          <w:szCs w:val="22"/>
          <w:lang w:val="es-MX"/>
        </w:rPr>
        <w:t xml:space="preserve">    Hipervínculo al documento donde se desglose el gasto a precios del año tanto para el ejercicio fiscal correspondiente como para los </w:t>
      </w:r>
      <w:proofErr w:type="gramStart"/>
      <w:r w:rsidRPr="00E50480">
        <w:rPr>
          <w:rFonts w:ascii="Palatino Linotype" w:hAnsi="Palatino Linotype"/>
          <w:i/>
          <w:iCs/>
          <w:color w:val="000000" w:themeColor="text1"/>
          <w:sz w:val="22"/>
          <w:szCs w:val="22"/>
          <w:lang w:val="es-MX"/>
        </w:rPr>
        <w:t>subsecuentes(</w:t>
      </w:r>
      <w:proofErr w:type="gramEnd"/>
      <w:r w:rsidRPr="00E50480">
        <w:rPr>
          <w:rFonts w:ascii="Palatino Linotype" w:hAnsi="Palatino Linotype"/>
          <w:i/>
          <w:iCs/>
          <w:color w:val="000000" w:themeColor="text1"/>
          <w:sz w:val="22"/>
          <w:szCs w:val="22"/>
          <w:lang w:val="es-MX"/>
        </w:rPr>
        <w:t>89)</w:t>
      </w:r>
    </w:p>
    <w:p w14:paraId="1D2DD017" w14:textId="77777777" w:rsidR="007A55BE" w:rsidRPr="00E50480" w:rsidRDefault="007A55BE" w:rsidP="007A55BE">
      <w:pPr>
        <w:pStyle w:val="Prrafodelista"/>
        <w:tabs>
          <w:tab w:val="left" w:pos="426"/>
        </w:tabs>
        <w:spacing w:line="276" w:lineRule="auto"/>
        <w:ind w:left="567" w:right="567"/>
        <w:jc w:val="both"/>
        <w:rPr>
          <w:rFonts w:ascii="Palatino Linotype" w:hAnsi="Palatino Linotype"/>
          <w:i/>
          <w:iCs/>
          <w:color w:val="000000" w:themeColor="text1"/>
          <w:sz w:val="22"/>
          <w:szCs w:val="22"/>
          <w:lang w:val="es-MX"/>
        </w:rPr>
      </w:pPr>
      <w:r w:rsidRPr="00E50480">
        <w:rPr>
          <w:rFonts w:ascii="Palatino Linotype" w:hAnsi="Palatino Linotype"/>
          <w:b/>
          <w:bCs/>
          <w:i/>
          <w:iCs/>
          <w:color w:val="000000" w:themeColor="text1"/>
          <w:sz w:val="22"/>
          <w:szCs w:val="22"/>
          <w:lang w:val="es-MX"/>
        </w:rPr>
        <w:t>Criterio 16</w:t>
      </w:r>
      <w:r w:rsidRPr="00E50480">
        <w:rPr>
          <w:rFonts w:ascii="Palatino Linotype" w:hAnsi="Palatino Linotype"/>
          <w:i/>
          <w:iCs/>
          <w:color w:val="000000" w:themeColor="text1"/>
          <w:sz w:val="22"/>
          <w:szCs w:val="22"/>
          <w:lang w:val="es-MX"/>
        </w:rPr>
        <w:t xml:space="preserve">    Hipervínculo al informe sobre el monto total erogado, que en su caso corresponda</w:t>
      </w:r>
    </w:p>
    <w:p w14:paraId="0194D382" w14:textId="77777777" w:rsidR="007A55BE" w:rsidRPr="00E50480" w:rsidRDefault="007A55BE" w:rsidP="007A55BE">
      <w:pPr>
        <w:pStyle w:val="Prrafodelista"/>
        <w:tabs>
          <w:tab w:val="left" w:pos="426"/>
        </w:tabs>
        <w:spacing w:line="276" w:lineRule="auto"/>
        <w:ind w:left="567" w:right="567"/>
        <w:jc w:val="both"/>
        <w:rPr>
          <w:rFonts w:ascii="Palatino Linotype" w:hAnsi="Palatino Linotype"/>
          <w:i/>
          <w:iCs/>
          <w:color w:val="000000" w:themeColor="text1"/>
          <w:sz w:val="22"/>
          <w:szCs w:val="22"/>
          <w:lang w:val="es-MX"/>
        </w:rPr>
      </w:pPr>
      <w:r w:rsidRPr="00E50480">
        <w:rPr>
          <w:rFonts w:ascii="Palatino Linotype" w:hAnsi="Palatino Linotype"/>
          <w:b/>
          <w:bCs/>
          <w:i/>
          <w:iCs/>
          <w:color w:val="000000" w:themeColor="text1"/>
          <w:sz w:val="22"/>
          <w:szCs w:val="22"/>
          <w:lang w:val="es-MX"/>
        </w:rPr>
        <w:t>Criterio 17</w:t>
      </w:r>
      <w:r w:rsidRPr="00E50480">
        <w:rPr>
          <w:rFonts w:ascii="Palatino Linotype" w:hAnsi="Palatino Linotype"/>
          <w:i/>
          <w:iCs/>
          <w:color w:val="000000" w:themeColor="text1"/>
          <w:sz w:val="22"/>
          <w:szCs w:val="22"/>
          <w:lang w:val="es-MX"/>
        </w:rPr>
        <w:t xml:space="preserve">    Hipervínculo al contrato plurianual modificado, en su caso</w:t>
      </w:r>
    </w:p>
    <w:p w14:paraId="4582CAD6" w14:textId="77777777" w:rsidR="007A55BE" w:rsidRPr="00E50480" w:rsidRDefault="007A55BE" w:rsidP="007A55BE">
      <w:pPr>
        <w:pStyle w:val="Prrafodelista"/>
        <w:tabs>
          <w:tab w:val="left" w:pos="426"/>
        </w:tabs>
        <w:spacing w:line="276" w:lineRule="auto"/>
        <w:ind w:left="567" w:right="567"/>
        <w:jc w:val="both"/>
        <w:rPr>
          <w:rFonts w:ascii="Palatino Linotype" w:hAnsi="Palatino Linotype"/>
          <w:i/>
          <w:iCs/>
          <w:color w:val="000000" w:themeColor="text1"/>
          <w:sz w:val="22"/>
          <w:szCs w:val="22"/>
          <w:lang w:val="es-MX"/>
        </w:rPr>
      </w:pPr>
      <w:r w:rsidRPr="00E50480">
        <w:rPr>
          <w:rFonts w:ascii="Palatino Linotype" w:hAnsi="Palatino Linotype"/>
          <w:i/>
          <w:iCs/>
          <w:color w:val="000000" w:themeColor="text1"/>
          <w:sz w:val="22"/>
          <w:szCs w:val="22"/>
          <w:lang w:val="es-MX"/>
        </w:rPr>
        <w:t>Criterios adjetivos de actualización</w:t>
      </w:r>
    </w:p>
    <w:p w14:paraId="45AC5ED1" w14:textId="77777777" w:rsidR="007A55BE" w:rsidRPr="00E50480" w:rsidRDefault="007A55BE" w:rsidP="007A55BE">
      <w:pPr>
        <w:pStyle w:val="Prrafodelista"/>
        <w:tabs>
          <w:tab w:val="left" w:pos="426"/>
        </w:tabs>
        <w:spacing w:line="276" w:lineRule="auto"/>
        <w:ind w:left="567" w:right="567"/>
        <w:jc w:val="both"/>
        <w:rPr>
          <w:rFonts w:ascii="Palatino Linotype" w:hAnsi="Palatino Linotype"/>
          <w:i/>
          <w:iCs/>
          <w:color w:val="000000" w:themeColor="text1"/>
          <w:sz w:val="22"/>
          <w:szCs w:val="22"/>
          <w:lang w:val="es-MX"/>
        </w:rPr>
      </w:pPr>
      <w:r w:rsidRPr="00E50480">
        <w:rPr>
          <w:rFonts w:ascii="Palatino Linotype" w:hAnsi="Palatino Linotype"/>
          <w:b/>
          <w:bCs/>
          <w:i/>
          <w:iCs/>
          <w:color w:val="000000" w:themeColor="text1"/>
          <w:sz w:val="22"/>
          <w:szCs w:val="22"/>
          <w:lang w:val="es-MX"/>
        </w:rPr>
        <w:t>Criterio 18</w:t>
      </w:r>
      <w:r w:rsidRPr="00E50480">
        <w:rPr>
          <w:rFonts w:ascii="Palatino Linotype" w:hAnsi="Palatino Linotype"/>
          <w:i/>
          <w:iCs/>
          <w:color w:val="000000" w:themeColor="text1"/>
          <w:sz w:val="22"/>
          <w:szCs w:val="22"/>
          <w:lang w:val="es-MX"/>
        </w:rPr>
        <w:t xml:space="preserve">    Periodo de actualización de la información: trimestral</w:t>
      </w:r>
    </w:p>
    <w:p w14:paraId="00BE4C86" w14:textId="77777777" w:rsidR="007A55BE" w:rsidRPr="00E50480" w:rsidRDefault="007A55BE" w:rsidP="007A55BE">
      <w:pPr>
        <w:pStyle w:val="Prrafodelista"/>
        <w:tabs>
          <w:tab w:val="left" w:pos="426"/>
        </w:tabs>
        <w:spacing w:line="276" w:lineRule="auto"/>
        <w:ind w:left="567" w:right="567"/>
        <w:jc w:val="both"/>
        <w:rPr>
          <w:rFonts w:ascii="Palatino Linotype" w:hAnsi="Palatino Linotype"/>
          <w:i/>
          <w:iCs/>
          <w:color w:val="000000" w:themeColor="text1"/>
          <w:sz w:val="22"/>
          <w:szCs w:val="22"/>
          <w:lang w:val="es-MX"/>
        </w:rPr>
      </w:pPr>
      <w:r w:rsidRPr="00E50480">
        <w:rPr>
          <w:rFonts w:ascii="Palatino Linotype" w:hAnsi="Palatino Linotype"/>
          <w:b/>
          <w:bCs/>
          <w:i/>
          <w:iCs/>
          <w:color w:val="000000" w:themeColor="text1"/>
          <w:sz w:val="22"/>
          <w:szCs w:val="22"/>
          <w:lang w:val="es-MX"/>
        </w:rPr>
        <w:t>Criterio 19</w:t>
      </w:r>
      <w:r w:rsidRPr="00E50480">
        <w:rPr>
          <w:rFonts w:ascii="Palatino Linotype" w:hAnsi="Palatino Linotype"/>
          <w:i/>
          <w:iCs/>
          <w:color w:val="000000" w:themeColor="text1"/>
          <w:sz w:val="22"/>
          <w:szCs w:val="22"/>
          <w:lang w:val="es-MX"/>
        </w:rPr>
        <w:t xml:space="preserve">    La información deberá estar actualizada al periodo que corresponde de acuerdo con la Tabla de actualización y conservación de la información</w:t>
      </w:r>
    </w:p>
    <w:p w14:paraId="58648E8D" w14:textId="527EFE74" w:rsidR="00EF5A40" w:rsidRPr="00E50480" w:rsidRDefault="007A55BE" w:rsidP="007A55BE">
      <w:pPr>
        <w:pStyle w:val="Prrafodelista"/>
        <w:tabs>
          <w:tab w:val="left" w:pos="426"/>
        </w:tabs>
        <w:spacing w:line="276" w:lineRule="auto"/>
        <w:ind w:left="567" w:right="567"/>
        <w:jc w:val="both"/>
        <w:rPr>
          <w:rFonts w:ascii="Palatino Linotype" w:hAnsi="Palatino Linotype"/>
          <w:i/>
          <w:iCs/>
          <w:color w:val="000000" w:themeColor="text1"/>
          <w:sz w:val="22"/>
          <w:szCs w:val="22"/>
          <w:lang w:val="es-MX"/>
        </w:rPr>
      </w:pPr>
      <w:r w:rsidRPr="00E50480">
        <w:rPr>
          <w:rFonts w:ascii="Palatino Linotype" w:hAnsi="Palatino Linotype"/>
          <w:b/>
          <w:bCs/>
          <w:i/>
          <w:iCs/>
          <w:color w:val="000000" w:themeColor="text1"/>
          <w:sz w:val="22"/>
          <w:szCs w:val="22"/>
          <w:lang w:val="es-MX"/>
        </w:rPr>
        <w:lastRenderedPageBreak/>
        <w:t>Criterio 20</w:t>
      </w:r>
      <w:r w:rsidRPr="00E50480">
        <w:rPr>
          <w:rFonts w:ascii="Palatino Linotype" w:hAnsi="Palatino Linotype"/>
          <w:i/>
          <w:iCs/>
          <w:color w:val="000000" w:themeColor="text1"/>
          <w:sz w:val="22"/>
          <w:szCs w:val="22"/>
          <w:lang w:val="es-MX"/>
        </w:rPr>
        <w:t xml:space="preserve">    Conservar en el sitio de Internet y a través de la Plataforma Nacional la información vigente de acuerdo con la Tabla de actualización y conservación de la información”</w:t>
      </w:r>
    </w:p>
    <w:p w14:paraId="6CF47B89" w14:textId="53E86029" w:rsidR="00205799" w:rsidRPr="00E50480" w:rsidRDefault="00205799" w:rsidP="007A55BE">
      <w:pPr>
        <w:pStyle w:val="Prrafodelista"/>
        <w:tabs>
          <w:tab w:val="left" w:pos="426"/>
        </w:tabs>
        <w:spacing w:line="276" w:lineRule="auto"/>
        <w:ind w:left="567" w:right="567"/>
        <w:jc w:val="both"/>
        <w:rPr>
          <w:rFonts w:ascii="Palatino Linotype" w:hAnsi="Palatino Linotype"/>
          <w:color w:val="000000" w:themeColor="text1"/>
          <w:sz w:val="22"/>
          <w:szCs w:val="22"/>
          <w:lang w:val="es-MX"/>
        </w:rPr>
      </w:pPr>
      <w:r w:rsidRPr="00E50480">
        <w:rPr>
          <w:rFonts w:ascii="Palatino Linotype" w:hAnsi="Palatino Linotype"/>
          <w:color w:val="000000" w:themeColor="text1"/>
          <w:sz w:val="22"/>
          <w:szCs w:val="22"/>
          <w:lang w:val="es-MX"/>
        </w:rPr>
        <w:t>(Énfasis añadido)</w:t>
      </w:r>
    </w:p>
    <w:p w14:paraId="17C360DE" w14:textId="77777777" w:rsidR="00EF5A40" w:rsidRPr="00E50480" w:rsidRDefault="00EF5A40" w:rsidP="00314781">
      <w:pPr>
        <w:pStyle w:val="Prrafodelista"/>
        <w:tabs>
          <w:tab w:val="left" w:pos="426"/>
        </w:tabs>
        <w:spacing w:line="360" w:lineRule="auto"/>
        <w:ind w:left="0" w:right="51"/>
        <w:jc w:val="both"/>
        <w:rPr>
          <w:rFonts w:ascii="Palatino Linotype" w:hAnsi="Palatino Linotype"/>
          <w:color w:val="000000" w:themeColor="text1"/>
        </w:rPr>
      </w:pPr>
    </w:p>
    <w:p w14:paraId="43C2E2E8" w14:textId="076AF4C5" w:rsidR="00314781" w:rsidRPr="00E50480" w:rsidRDefault="008C3C1F" w:rsidP="00B26DA4">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E50480">
        <w:rPr>
          <w:rFonts w:ascii="Palatino Linotype" w:hAnsi="Palatino Linotype"/>
          <w:color w:val="000000" w:themeColor="text1"/>
          <w:lang w:val="es-MX"/>
        </w:rPr>
        <w:t>De lo anterior se coligue que, si bien las leyes General y Estatal de la materia</w:t>
      </w:r>
      <w:r w:rsidR="00DA6460" w:rsidRPr="00E50480">
        <w:rPr>
          <w:rFonts w:ascii="Palatino Linotype" w:hAnsi="Palatino Linotype"/>
          <w:color w:val="000000" w:themeColor="text1"/>
          <w:lang w:val="es-MX"/>
        </w:rPr>
        <w:t xml:space="preserve"> no señalan textualmente el deber de publicar el nombre del representante legal de las </w:t>
      </w:r>
      <w:r w:rsidR="00E27769" w:rsidRPr="00E50480">
        <w:rPr>
          <w:rFonts w:ascii="Palatino Linotype" w:hAnsi="Palatino Linotype"/>
          <w:color w:val="000000" w:themeColor="text1"/>
          <w:lang w:val="es-MX"/>
        </w:rPr>
        <w:t xml:space="preserve">empresas que reciban un permiso, licencia, autorización o concesión, lo cierto es que uno de los elementos que se deben de publicar en las plataformas de transparencia </w:t>
      </w:r>
      <w:r w:rsidR="00667CC3" w:rsidRPr="00E50480">
        <w:rPr>
          <w:rFonts w:ascii="Palatino Linotype" w:hAnsi="Palatino Linotype"/>
          <w:color w:val="000000" w:themeColor="text1"/>
          <w:lang w:val="es-MX"/>
        </w:rPr>
        <w:t>son los propios permisos, concesiones o autorizaciones</w:t>
      </w:r>
      <w:r w:rsidR="00A22EA6" w:rsidRPr="00E50480">
        <w:rPr>
          <w:rFonts w:ascii="Palatino Linotype" w:hAnsi="Palatino Linotype"/>
          <w:color w:val="000000" w:themeColor="text1"/>
          <w:lang w:val="es-MX"/>
        </w:rPr>
        <w:t xml:space="preserve">, junto a sus anexos; los cuales son documentos donde </w:t>
      </w:r>
      <w:r w:rsidR="006D4805" w:rsidRPr="00E50480">
        <w:rPr>
          <w:rFonts w:ascii="Palatino Linotype" w:hAnsi="Palatino Linotype"/>
          <w:color w:val="000000" w:themeColor="text1"/>
          <w:lang w:val="es-MX"/>
        </w:rPr>
        <w:t>forzosamente debe reconocerse al representante legal de las personas morales.</w:t>
      </w:r>
    </w:p>
    <w:p w14:paraId="5A6C0A09" w14:textId="77777777" w:rsidR="00314781" w:rsidRPr="00E50480" w:rsidRDefault="00314781" w:rsidP="00314781">
      <w:pPr>
        <w:pStyle w:val="Prrafodelista"/>
        <w:tabs>
          <w:tab w:val="left" w:pos="426"/>
        </w:tabs>
        <w:spacing w:line="360" w:lineRule="auto"/>
        <w:ind w:left="0" w:right="51"/>
        <w:jc w:val="both"/>
        <w:rPr>
          <w:rFonts w:ascii="Palatino Linotype" w:hAnsi="Palatino Linotype"/>
          <w:color w:val="000000" w:themeColor="text1"/>
        </w:rPr>
      </w:pPr>
    </w:p>
    <w:p w14:paraId="72E0217A" w14:textId="6FA772BB" w:rsidR="00314781" w:rsidRPr="00E50480" w:rsidRDefault="006D4805" w:rsidP="00B26DA4">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E50480">
        <w:rPr>
          <w:rFonts w:ascii="Palatino Linotype" w:hAnsi="Palatino Linotype"/>
          <w:color w:val="000000" w:themeColor="text1"/>
          <w:lang w:val="es-MX"/>
        </w:rPr>
        <w:t>Más aún, para el caso específico del Registro Estatal de Transporte</w:t>
      </w:r>
      <w:r w:rsidR="00C0434F" w:rsidRPr="00E50480">
        <w:rPr>
          <w:rFonts w:ascii="Palatino Linotype" w:hAnsi="Palatino Linotype"/>
          <w:color w:val="000000" w:themeColor="text1"/>
          <w:lang w:val="es-MX"/>
        </w:rPr>
        <w:t xml:space="preserve"> Público, debemos recordar que, como fuera señalado en el párrafo </w:t>
      </w:r>
      <w:r w:rsidR="00C0434F" w:rsidRPr="00E50480">
        <w:rPr>
          <w:rFonts w:ascii="Palatino Linotype" w:hAnsi="Palatino Linotype"/>
          <w:b/>
          <w:bCs/>
          <w:color w:val="000000" w:themeColor="text1"/>
          <w:lang w:val="es-MX"/>
        </w:rPr>
        <w:t>42</w:t>
      </w:r>
      <w:r w:rsidR="00C0434F" w:rsidRPr="00E50480">
        <w:rPr>
          <w:rFonts w:ascii="Palatino Linotype" w:hAnsi="Palatino Linotype"/>
          <w:color w:val="000000" w:themeColor="text1"/>
          <w:lang w:val="es-MX"/>
        </w:rPr>
        <w:t xml:space="preserve">, </w:t>
      </w:r>
      <w:r w:rsidR="00EE076F" w:rsidRPr="00E50480">
        <w:rPr>
          <w:rFonts w:ascii="Palatino Linotype" w:hAnsi="Palatino Linotype"/>
          <w:color w:val="000000" w:themeColor="text1"/>
          <w:lang w:val="es-MX"/>
        </w:rPr>
        <w:t>el Código Administrativo del Estado de México establece que el Registro se integrará por</w:t>
      </w:r>
      <w:r w:rsidR="00065FE7" w:rsidRPr="00E50480">
        <w:rPr>
          <w:rFonts w:ascii="Palatino Linotype" w:hAnsi="Palatino Linotype"/>
          <w:color w:val="000000" w:themeColor="text1"/>
          <w:lang w:val="es-MX"/>
        </w:rPr>
        <w:t xml:space="preserve"> las concesiones y permisos estatales</w:t>
      </w:r>
      <w:r w:rsidR="002E4886" w:rsidRPr="00E50480">
        <w:rPr>
          <w:rFonts w:ascii="Palatino Linotype" w:hAnsi="Palatino Linotype"/>
          <w:color w:val="000000" w:themeColor="text1"/>
          <w:lang w:val="es-MX"/>
        </w:rPr>
        <w:t xml:space="preserve"> y, </w:t>
      </w:r>
      <w:r w:rsidR="002E4886" w:rsidRPr="00E50480">
        <w:rPr>
          <w:rFonts w:ascii="Palatino Linotype" w:hAnsi="Palatino Linotype"/>
          <w:b/>
          <w:bCs/>
          <w:color w:val="000000" w:themeColor="text1"/>
          <w:lang w:val="es-MX"/>
        </w:rPr>
        <w:t xml:space="preserve">los estatutos y </w:t>
      </w:r>
      <w:r w:rsidR="002E4886" w:rsidRPr="00E50480">
        <w:rPr>
          <w:rFonts w:ascii="Palatino Linotype" w:hAnsi="Palatino Linotype"/>
          <w:b/>
          <w:bCs/>
          <w:color w:val="000000" w:themeColor="text1"/>
          <w:u w:val="single"/>
          <w:lang w:val="es-MX"/>
        </w:rPr>
        <w:t>representación</w:t>
      </w:r>
      <w:r w:rsidR="002E4886" w:rsidRPr="00E50480">
        <w:rPr>
          <w:rFonts w:ascii="Palatino Linotype" w:hAnsi="Palatino Linotype"/>
          <w:b/>
          <w:bCs/>
          <w:color w:val="000000" w:themeColor="text1"/>
          <w:lang w:val="es-MX"/>
        </w:rPr>
        <w:t xml:space="preserve"> de concesionarios y permisionarios</w:t>
      </w:r>
      <w:r w:rsidR="002E4886" w:rsidRPr="00E50480">
        <w:rPr>
          <w:rFonts w:ascii="Palatino Linotype" w:hAnsi="Palatino Linotype"/>
          <w:color w:val="000000" w:themeColor="text1"/>
          <w:lang w:val="es-MX"/>
        </w:rPr>
        <w:t>, entre otros.</w:t>
      </w:r>
    </w:p>
    <w:p w14:paraId="05E97157" w14:textId="77777777" w:rsidR="00852351" w:rsidRPr="00E50480" w:rsidRDefault="00852351" w:rsidP="00852351">
      <w:pPr>
        <w:pStyle w:val="Prrafodelista"/>
        <w:tabs>
          <w:tab w:val="left" w:pos="426"/>
        </w:tabs>
        <w:spacing w:line="360" w:lineRule="auto"/>
        <w:ind w:left="0" w:right="51"/>
        <w:jc w:val="both"/>
        <w:rPr>
          <w:rFonts w:ascii="Palatino Linotype" w:hAnsi="Palatino Linotype"/>
          <w:color w:val="000000" w:themeColor="text1"/>
        </w:rPr>
      </w:pPr>
    </w:p>
    <w:p w14:paraId="342CC287" w14:textId="2D4FDD6A" w:rsidR="005D6011" w:rsidRPr="00E50480" w:rsidRDefault="00852351" w:rsidP="00282AEB">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E50480">
        <w:rPr>
          <w:rFonts w:ascii="Palatino Linotype" w:hAnsi="Palatino Linotype"/>
          <w:color w:val="000000" w:themeColor="text1"/>
          <w:lang w:val="es-MX"/>
        </w:rPr>
        <w:t xml:space="preserve">Así las cosas, </w:t>
      </w:r>
      <w:r w:rsidR="00BE52B2" w:rsidRPr="00E50480">
        <w:rPr>
          <w:rFonts w:ascii="Palatino Linotype" w:hAnsi="Palatino Linotype"/>
          <w:color w:val="000000" w:themeColor="text1"/>
          <w:lang w:val="es-MX"/>
        </w:rPr>
        <w:t>es concluyente que el Registro Estatal de Transporte Público contempla dentro de su acervo informático</w:t>
      </w:r>
      <w:r w:rsidR="00FC1962" w:rsidRPr="00E50480">
        <w:rPr>
          <w:rFonts w:ascii="Palatino Linotype" w:hAnsi="Palatino Linotype"/>
          <w:color w:val="000000" w:themeColor="text1"/>
          <w:lang w:val="es-MX"/>
        </w:rPr>
        <w:t xml:space="preserve"> el nombre del representante legal de las empresas </w:t>
      </w:r>
      <w:r w:rsidR="00BA6FEB" w:rsidRPr="00E50480">
        <w:rPr>
          <w:rFonts w:ascii="Palatino Linotype" w:hAnsi="Palatino Linotype"/>
          <w:color w:val="000000" w:themeColor="text1"/>
          <w:lang w:val="es-MX"/>
        </w:rPr>
        <w:t>que ostenten algún permiso o concesión para prestar el servicio público de arrastre y salvamento,</w:t>
      </w:r>
      <w:r w:rsidR="00E65005" w:rsidRPr="00E50480">
        <w:rPr>
          <w:rFonts w:ascii="Palatino Linotype" w:hAnsi="Palatino Linotype"/>
          <w:color w:val="000000" w:themeColor="text1"/>
          <w:lang w:val="es-MX"/>
        </w:rPr>
        <w:t xml:space="preserve"> más aún, se ha comprobado que ésta información</w:t>
      </w:r>
      <w:r w:rsidR="00454315" w:rsidRPr="00E50480">
        <w:rPr>
          <w:rFonts w:ascii="Palatino Linotype" w:hAnsi="Palatino Linotype"/>
          <w:color w:val="000000" w:themeColor="text1"/>
          <w:lang w:val="es-MX"/>
        </w:rPr>
        <w:t xml:space="preserve"> es poseída y administrada por</w:t>
      </w:r>
      <w:r w:rsidR="00E65005" w:rsidRPr="00E50480">
        <w:rPr>
          <w:rFonts w:ascii="Palatino Linotype" w:hAnsi="Palatino Linotype"/>
          <w:color w:val="000000" w:themeColor="text1"/>
          <w:lang w:val="es-MX"/>
        </w:rPr>
        <w:t xml:space="preserve"> el </w:t>
      </w:r>
      <w:r w:rsidR="00E65005" w:rsidRPr="00E50480">
        <w:rPr>
          <w:rFonts w:ascii="Palatino Linotype" w:hAnsi="Palatino Linotype"/>
          <w:b/>
          <w:bCs/>
          <w:color w:val="000000" w:themeColor="text1"/>
          <w:lang w:val="es-MX"/>
        </w:rPr>
        <w:t>SUJETO OBLIGADO</w:t>
      </w:r>
      <w:r w:rsidR="00E65005" w:rsidRPr="00E50480">
        <w:rPr>
          <w:rFonts w:ascii="Palatino Linotype" w:hAnsi="Palatino Linotype"/>
          <w:color w:val="000000" w:themeColor="text1"/>
          <w:lang w:val="es-MX"/>
        </w:rPr>
        <w:t xml:space="preserve"> </w:t>
      </w:r>
      <w:r w:rsidR="00454315" w:rsidRPr="00E50480">
        <w:rPr>
          <w:rFonts w:ascii="Palatino Linotype" w:hAnsi="Palatino Linotype"/>
          <w:color w:val="000000" w:themeColor="text1"/>
          <w:lang w:val="es-MX"/>
        </w:rPr>
        <w:t xml:space="preserve">pues deberá constar dentro de los documentos proveídos por las empresas morales que deseen solicitar la autorización </w:t>
      </w:r>
      <w:r w:rsidR="005D6011" w:rsidRPr="00E50480">
        <w:rPr>
          <w:rFonts w:ascii="Palatino Linotype" w:hAnsi="Palatino Linotype"/>
          <w:color w:val="000000" w:themeColor="text1"/>
          <w:lang w:val="es-MX"/>
        </w:rPr>
        <w:t>para prestar alguno de estos servicios.</w:t>
      </w:r>
      <w:r w:rsidR="00282AEB" w:rsidRPr="00E50480">
        <w:rPr>
          <w:rFonts w:ascii="Palatino Linotype" w:hAnsi="Palatino Linotype"/>
          <w:color w:val="000000" w:themeColor="text1"/>
        </w:rPr>
        <w:t xml:space="preserve"> Por ello, la Secretaría de </w:t>
      </w:r>
      <w:r w:rsidR="00282AEB" w:rsidRPr="00E50480">
        <w:rPr>
          <w:rFonts w:ascii="Palatino Linotype" w:hAnsi="Palatino Linotype"/>
          <w:color w:val="000000" w:themeColor="text1"/>
        </w:rPr>
        <w:lastRenderedPageBreak/>
        <w:t xml:space="preserve">Movilidad deberá realizar una búsqueda exhaustiva y razonable en sus archivos a efecto de entregar al particular el o los documentos donde conste el nombre de los representantes legales </w:t>
      </w:r>
      <w:r w:rsidR="00512811" w:rsidRPr="00E50480">
        <w:rPr>
          <w:rFonts w:ascii="Palatino Linotype" w:hAnsi="Palatino Linotype"/>
          <w:color w:val="000000" w:themeColor="text1"/>
        </w:rPr>
        <w:t>de las empresas autorizadas para prestar el servicio público de arrastre y salvamento de vehículos, de ser procedente en versión pública.</w:t>
      </w:r>
    </w:p>
    <w:p w14:paraId="6BEDF1F0" w14:textId="77777777" w:rsidR="0083701E" w:rsidRPr="00E50480" w:rsidRDefault="0083701E" w:rsidP="0083701E">
      <w:pPr>
        <w:pStyle w:val="Prrafodelista"/>
        <w:tabs>
          <w:tab w:val="left" w:pos="426"/>
        </w:tabs>
        <w:spacing w:line="360" w:lineRule="auto"/>
        <w:ind w:left="0" w:right="51"/>
        <w:jc w:val="both"/>
        <w:rPr>
          <w:rFonts w:ascii="Palatino Linotype" w:hAnsi="Palatino Linotype"/>
          <w:color w:val="000000" w:themeColor="text1"/>
        </w:rPr>
      </w:pPr>
    </w:p>
    <w:p w14:paraId="03FC0EF3" w14:textId="377AFFE2" w:rsidR="0083701E" w:rsidRPr="00E50480" w:rsidRDefault="0083701E" w:rsidP="00282AEB">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E50480">
        <w:rPr>
          <w:rFonts w:ascii="Palatino Linotype" w:hAnsi="Palatino Linotype"/>
          <w:color w:val="000000" w:themeColor="text1"/>
        </w:rPr>
        <w:t xml:space="preserve">Lo anterior es así, toda vez que el nombre y firma del representante legal de una persona jurídico colectiva que haya obtenido un permiso, concesión, autorización o licencia por parte de un sujeto Obligado, es información reconocida como pública, lo cual es reconocido en el Criterio de Interpretación </w:t>
      </w:r>
      <w:r w:rsidRPr="00E50480">
        <w:rPr>
          <w:rFonts w:ascii="Palatino Linotype" w:hAnsi="Palatino Linotype"/>
          <w:b/>
          <w:bCs/>
          <w:color w:val="000000" w:themeColor="text1"/>
        </w:rPr>
        <w:t>01-19</w:t>
      </w:r>
      <w:r w:rsidRPr="00E50480">
        <w:rPr>
          <w:rFonts w:ascii="Palatino Linotype" w:hAnsi="Palatino Linotype"/>
          <w:color w:val="000000" w:themeColor="text1"/>
        </w:rPr>
        <w:t xml:space="preserve"> emitido por el Instituto Nacional de Transparencia, Acceso a la Información y Protección de Datos Personales</w:t>
      </w:r>
      <w:r w:rsidR="00270172" w:rsidRPr="00E50480">
        <w:rPr>
          <w:rFonts w:ascii="Palatino Linotype" w:hAnsi="Palatino Linotype"/>
          <w:color w:val="000000" w:themeColor="text1"/>
        </w:rPr>
        <w:t>, cuyo rubro y texto se vierten a continuación:</w:t>
      </w:r>
    </w:p>
    <w:p w14:paraId="446E746B" w14:textId="04B7491D" w:rsidR="00314781" w:rsidRPr="00E50480" w:rsidRDefault="00314781" w:rsidP="00314781">
      <w:pPr>
        <w:pStyle w:val="Prrafodelista"/>
        <w:tabs>
          <w:tab w:val="left" w:pos="426"/>
        </w:tabs>
        <w:spacing w:line="360" w:lineRule="auto"/>
        <w:ind w:left="0" w:right="51"/>
        <w:jc w:val="both"/>
        <w:rPr>
          <w:rFonts w:ascii="Palatino Linotype" w:hAnsi="Palatino Linotype"/>
          <w:color w:val="000000" w:themeColor="text1"/>
        </w:rPr>
      </w:pPr>
    </w:p>
    <w:p w14:paraId="4121945E" w14:textId="0538DBF1" w:rsidR="00270172" w:rsidRPr="00E50480" w:rsidRDefault="00270172" w:rsidP="00270172">
      <w:pPr>
        <w:pStyle w:val="Prrafodelista"/>
        <w:tabs>
          <w:tab w:val="left" w:pos="426"/>
        </w:tabs>
        <w:spacing w:line="276" w:lineRule="auto"/>
        <w:ind w:left="567" w:right="567"/>
        <w:jc w:val="both"/>
        <w:rPr>
          <w:rFonts w:ascii="Palatino Linotype" w:hAnsi="Palatino Linotype"/>
          <w:bCs/>
          <w:i/>
          <w:iCs/>
          <w:color w:val="000000" w:themeColor="text1"/>
          <w:lang w:val="es-MX"/>
        </w:rPr>
      </w:pPr>
      <w:r w:rsidRPr="00E50480">
        <w:rPr>
          <w:rFonts w:ascii="Palatino Linotype" w:hAnsi="Palatino Linotype"/>
          <w:b/>
          <w:i/>
          <w:iCs/>
          <w:color w:val="000000" w:themeColor="text1"/>
          <w:lang w:val="es-MX"/>
        </w:rPr>
        <w:t>Datos de identificación del representante o apoderado legal.</w:t>
      </w:r>
      <w:r w:rsidRPr="00E50480">
        <w:rPr>
          <w:rFonts w:ascii="Palatino Linotype" w:hAnsi="Palatino Linotype"/>
          <w:i/>
          <w:iCs/>
          <w:color w:val="000000" w:themeColor="text1"/>
          <w:lang w:val="es-MX"/>
        </w:rPr>
        <w:t xml:space="preserve"> </w:t>
      </w:r>
      <w:r w:rsidRPr="00E50480">
        <w:rPr>
          <w:rFonts w:ascii="Palatino Linotype" w:hAnsi="Palatino Linotype"/>
          <w:b/>
          <w:i/>
          <w:iCs/>
          <w:color w:val="000000" w:themeColor="text1"/>
          <w:lang w:val="es-MX"/>
        </w:rPr>
        <w:t>Naturaleza jurídica. “</w:t>
      </w:r>
      <w:r w:rsidRPr="00E50480">
        <w:rPr>
          <w:rFonts w:ascii="Palatino Linotype" w:hAnsi="Palatino Linotype"/>
          <w:i/>
          <w:iCs/>
          <w:color w:val="000000" w:themeColor="text1"/>
          <w:lang w:val="es-MX"/>
        </w:rPr>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p>
    <w:p w14:paraId="5C7EBA0C" w14:textId="77777777" w:rsidR="00270172" w:rsidRPr="00E50480" w:rsidRDefault="00270172" w:rsidP="00314781">
      <w:pPr>
        <w:pStyle w:val="Prrafodelista"/>
        <w:tabs>
          <w:tab w:val="left" w:pos="426"/>
        </w:tabs>
        <w:spacing w:line="360" w:lineRule="auto"/>
        <w:ind w:left="0" w:right="51"/>
        <w:jc w:val="both"/>
        <w:rPr>
          <w:rFonts w:ascii="Palatino Linotype" w:hAnsi="Palatino Linotype"/>
          <w:color w:val="000000" w:themeColor="text1"/>
        </w:rPr>
      </w:pPr>
    </w:p>
    <w:p w14:paraId="58C61538" w14:textId="26A44E10" w:rsidR="00314781" w:rsidRPr="00E50480" w:rsidRDefault="0083701E" w:rsidP="00B26DA4">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E50480">
        <w:rPr>
          <w:rFonts w:ascii="Palatino Linotype" w:hAnsi="Palatino Linotype"/>
          <w:color w:val="000000" w:themeColor="text1"/>
          <w:lang w:val="es-MX"/>
        </w:rPr>
        <w:t>Por otro lado</w:t>
      </w:r>
      <w:r w:rsidR="00E9449D" w:rsidRPr="00E50480">
        <w:rPr>
          <w:rFonts w:ascii="Palatino Linotype" w:hAnsi="Palatino Linotype"/>
          <w:color w:val="000000" w:themeColor="text1"/>
          <w:lang w:val="es-MX"/>
        </w:rPr>
        <w:t xml:space="preserve">, debe señalarse que esta Ponencia Resolutora realizó un ejercicio de investigación en el portal de Información Pública de Oficio Mexiquense (IPOMEX) del </w:t>
      </w:r>
      <w:r w:rsidR="00E9449D" w:rsidRPr="00E50480">
        <w:rPr>
          <w:rFonts w:ascii="Palatino Linotype" w:hAnsi="Palatino Linotype"/>
          <w:b/>
          <w:bCs/>
          <w:color w:val="000000" w:themeColor="text1"/>
          <w:lang w:val="es-MX"/>
        </w:rPr>
        <w:t>SUJETO OBLIGADO</w:t>
      </w:r>
      <w:r w:rsidR="00D23FAB" w:rsidRPr="00E50480">
        <w:rPr>
          <w:rStyle w:val="Refdenotaalpie"/>
          <w:rFonts w:ascii="Palatino Linotype" w:hAnsi="Palatino Linotype"/>
          <w:b/>
          <w:bCs/>
          <w:color w:val="000000" w:themeColor="text1"/>
          <w:lang w:val="es-MX"/>
        </w:rPr>
        <w:footnoteReference w:id="7"/>
      </w:r>
      <w:r w:rsidR="00E9449D" w:rsidRPr="00E50480">
        <w:rPr>
          <w:rFonts w:ascii="Palatino Linotype" w:hAnsi="Palatino Linotype"/>
          <w:color w:val="000000" w:themeColor="text1"/>
          <w:lang w:val="es-MX"/>
        </w:rPr>
        <w:t xml:space="preserve">, específicamente, en su apartado relativo a las </w:t>
      </w:r>
      <w:r w:rsidR="008716EE" w:rsidRPr="00E50480">
        <w:rPr>
          <w:rFonts w:ascii="Palatino Linotype" w:hAnsi="Palatino Linotype"/>
          <w:color w:val="000000" w:themeColor="text1"/>
          <w:lang w:val="es-MX"/>
        </w:rPr>
        <w:t xml:space="preserve">concesiones, contratos, convenios, permisos, licencias o autorizaciones </w:t>
      </w:r>
      <w:r w:rsidR="008716EE" w:rsidRPr="00E50480">
        <w:rPr>
          <w:rFonts w:ascii="Palatino Linotype" w:hAnsi="Palatino Linotype"/>
          <w:color w:val="000000" w:themeColor="text1"/>
          <w:lang w:val="es-MX"/>
        </w:rPr>
        <w:lastRenderedPageBreak/>
        <w:t xml:space="preserve">otorgados, encontrándose un total de </w:t>
      </w:r>
      <w:r w:rsidR="00894565" w:rsidRPr="00E50480">
        <w:rPr>
          <w:rFonts w:ascii="Palatino Linotype" w:hAnsi="Palatino Linotype"/>
          <w:color w:val="000000" w:themeColor="text1"/>
          <w:lang w:val="es-MX"/>
        </w:rPr>
        <w:t xml:space="preserve">158,703 registros publicados </w:t>
      </w:r>
      <w:r w:rsidR="00D23FAB" w:rsidRPr="00E50480">
        <w:rPr>
          <w:rFonts w:ascii="Palatino Linotype" w:hAnsi="Palatino Linotype"/>
          <w:color w:val="000000" w:themeColor="text1"/>
          <w:lang w:val="es-MX"/>
        </w:rPr>
        <w:t>en el dos mil veinte como se aprecia a continuación</w:t>
      </w:r>
      <w:r w:rsidR="001E34BA" w:rsidRPr="00E50480">
        <w:rPr>
          <w:rStyle w:val="Refdenotaalpie"/>
          <w:rFonts w:ascii="Palatino Linotype" w:hAnsi="Palatino Linotype"/>
          <w:color w:val="000000" w:themeColor="text1"/>
          <w:lang w:val="es-MX"/>
        </w:rPr>
        <w:footnoteReference w:id="8"/>
      </w:r>
      <w:r w:rsidR="00D23FAB" w:rsidRPr="00E50480">
        <w:rPr>
          <w:rFonts w:ascii="Palatino Linotype" w:hAnsi="Palatino Linotype"/>
          <w:color w:val="000000" w:themeColor="text1"/>
          <w:lang w:val="es-MX"/>
        </w:rPr>
        <w:t>:</w:t>
      </w:r>
    </w:p>
    <w:p w14:paraId="128EEEC6" w14:textId="2F546424" w:rsidR="00314781" w:rsidRPr="00E50480" w:rsidRDefault="00314781" w:rsidP="00314781">
      <w:pPr>
        <w:pStyle w:val="Prrafodelista"/>
        <w:tabs>
          <w:tab w:val="left" w:pos="426"/>
        </w:tabs>
        <w:spacing w:line="360" w:lineRule="auto"/>
        <w:ind w:left="0" w:right="51"/>
        <w:jc w:val="both"/>
        <w:rPr>
          <w:rFonts w:ascii="Palatino Linotype" w:hAnsi="Palatino Linotype"/>
          <w:color w:val="000000" w:themeColor="text1"/>
        </w:rPr>
      </w:pPr>
    </w:p>
    <w:p w14:paraId="53927877" w14:textId="4815ABD2" w:rsidR="00D23FAB" w:rsidRPr="00E50480" w:rsidRDefault="00D922F9" w:rsidP="00D23FAB">
      <w:pPr>
        <w:pStyle w:val="Prrafodelista"/>
        <w:tabs>
          <w:tab w:val="left" w:pos="426"/>
        </w:tabs>
        <w:spacing w:line="360" w:lineRule="auto"/>
        <w:ind w:left="0" w:right="51"/>
        <w:jc w:val="center"/>
        <w:rPr>
          <w:rFonts w:ascii="Palatino Linotype" w:hAnsi="Palatino Linotype"/>
          <w:color w:val="000000" w:themeColor="text1"/>
        </w:rPr>
      </w:pPr>
      <w:r w:rsidRPr="00E50480">
        <w:rPr>
          <w:rFonts w:ascii="Palatino Linotype" w:hAnsi="Palatino Linotype"/>
          <w:noProof/>
          <w:color w:val="000000" w:themeColor="text1"/>
          <w:lang w:val="es-MX" w:eastAsia="es-MX"/>
        </w:rPr>
        <w:drawing>
          <wp:inline distT="0" distB="0" distL="0" distR="0" wp14:anchorId="5AD0A637" wp14:editId="1247B9A8">
            <wp:extent cx="4743450" cy="1645687"/>
            <wp:effectExtent l="57150" t="57150" r="95250" b="8826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7639" cy="165407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F9E62FB" w14:textId="77777777" w:rsidR="00D23FAB" w:rsidRPr="00E50480" w:rsidRDefault="00D23FAB" w:rsidP="00314781">
      <w:pPr>
        <w:pStyle w:val="Prrafodelista"/>
        <w:tabs>
          <w:tab w:val="left" w:pos="426"/>
        </w:tabs>
        <w:spacing w:line="360" w:lineRule="auto"/>
        <w:ind w:left="0" w:right="51"/>
        <w:jc w:val="both"/>
        <w:rPr>
          <w:rFonts w:ascii="Palatino Linotype" w:hAnsi="Palatino Linotype"/>
          <w:color w:val="000000" w:themeColor="text1"/>
        </w:rPr>
      </w:pPr>
    </w:p>
    <w:p w14:paraId="129424C6" w14:textId="4DB1FB56" w:rsidR="00314781" w:rsidRPr="00E50480" w:rsidRDefault="00443B35" w:rsidP="00B26DA4">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E50480">
        <w:rPr>
          <w:rFonts w:ascii="Palatino Linotype" w:hAnsi="Palatino Linotype"/>
          <w:color w:val="000000" w:themeColor="text1"/>
          <w:lang w:val="es-MX"/>
        </w:rPr>
        <w:t xml:space="preserve">Ahora bien, ya que la búsqueda manual de los permisos o concesiones otorgadas por el </w:t>
      </w:r>
      <w:r w:rsidRPr="00E50480">
        <w:rPr>
          <w:rFonts w:ascii="Palatino Linotype" w:hAnsi="Palatino Linotype"/>
          <w:b/>
          <w:bCs/>
          <w:color w:val="000000" w:themeColor="text1"/>
          <w:lang w:val="es-MX"/>
        </w:rPr>
        <w:t>SUJETO OBLIGADO</w:t>
      </w:r>
      <w:r w:rsidRPr="00E50480">
        <w:rPr>
          <w:rFonts w:ascii="Palatino Linotype" w:hAnsi="Palatino Linotype"/>
          <w:color w:val="000000" w:themeColor="text1"/>
          <w:lang w:val="es-MX"/>
        </w:rPr>
        <w:t xml:space="preserve"> resultarían, casi, humanamente imposible (la </w:t>
      </w:r>
      <w:r w:rsidR="00AA3E48" w:rsidRPr="00E50480">
        <w:rPr>
          <w:rFonts w:ascii="Palatino Linotype" w:hAnsi="Palatino Linotype"/>
          <w:color w:val="000000" w:themeColor="text1"/>
          <w:lang w:val="es-MX"/>
        </w:rPr>
        <w:t xml:space="preserve">gran mayoría de los registros se relaciona con la expedición de licencias de conducir), </w:t>
      </w:r>
      <w:r w:rsidR="001140D3" w:rsidRPr="00E50480">
        <w:rPr>
          <w:rFonts w:ascii="Palatino Linotype" w:hAnsi="Palatino Linotype"/>
          <w:color w:val="000000" w:themeColor="text1"/>
          <w:lang w:val="es-MX"/>
        </w:rPr>
        <w:t xml:space="preserve">el portal IPOMEX cuenta con un motor de búsqueda inteligente de información, </w:t>
      </w:r>
      <w:r w:rsidR="00C911EC" w:rsidRPr="00E50480">
        <w:rPr>
          <w:rFonts w:ascii="Palatino Linotype" w:hAnsi="Palatino Linotype"/>
          <w:color w:val="000000" w:themeColor="text1"/>
          <w:lang w:val="es-MX"/>
        </w:rPr>
        <w:t>lo cual permite buscar la o las autorizaciones expedidas en favor de una persona jurídico colectiva específica</w:t>
      </w:r>
      <w:r w:rsidR="00CD74BD" w:rsidRPr="00E50480">
        <w:rPr>
          <w:rFonts w:ascii="Palatino Linotype" w:hAnsi="Palatino Linotype"/>
          <w:color w:val="000000" w:themeColor="text1"/>
          <w:lang w:val="es-MX"/>
        </w:rPr>
        <w:t>.</w:t>
      </w:r>
    </w:p>
    <w:p w14:paraId="6CC6513F" w14:textId="77777777" w:rsidR="00314781" w:rsidRPr="00E50480" w:rsidRDefault="00314781" w:rsidP="00314781">
      <w:pPr>
        <w:pStyle w:val="Prrafodelista"/>
        <w:tabs>
          <w:tab w:val="left" w:pos="426"/>
        </w:tabs>
        <w:spacing w:line="360" w:lineRule="auto"/>
        <w:ind w:left="0" w:right="51"/>
        <w:jc w:val="both"/>
        <w:rPr>
          <w:rFonts w:ascii="Palatino Linotype" w:hAnsi="Palatino Linotype"/>
          <w:color w:val="000000" w:themeColor="text1"/>
        </w:rPr>
      </w:pPr>
    </w:p>
    <w:p w14:paraId="79F194AE" w14:textId="74E86545" w:rsidR="00314781" w:rsidRPr="00E50480" w:rsidRDefault="00CD74BD" w:rsidP="00B26DA4">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E50480">
        <w:rPr>
          <w:rFonts w:ascii="Palatino Linotype" w:hAnsi="Palatino Linotype"/>
          <w:color w:val="000000" w:themeColor="text1"/>
        </w:rPr>
        <w:t xml:space="preserve">No obstante, </w:t>
      </w:r>
      <w:r w:rsidR="008926AD" w:rsidRPr="00E50480">
        <w:rPr>
          <w:rFonts w:ascii="Palatino Linotype" w:hAnsi="Palatino Linotype"/>
          <w:color w:val="000000" w:themeColor="text1"/>
        </w:rPr>
        <w:t xml:space="preserve">de las seis empresas </w:t>
      </w:r>
      <w:r w:rsidR="00BF751C" w:rsidRPr="00E50480">
        <w:rPr>
          <w:rFonts w:ascii="Palatino Linotype" w:hAnsi="Palatino Linotype"/>
          <w:color w:val="000000" w:themeColor="text1"/>
        </w:rPr>
        <w:t xml:space="preserve">reconocidas por el </w:t>
      </w:r>
      <w:r w:rsidR="00BF751C" w:rsidRPr="00E50480">
        <w:rPr>
          <w:rFonts w:ascii="Palatino Linotype" w:hAnsi="Palatino Linotype"/>
          <w:b/>
          <w:bCs/>
          <w:color w:val="000000" w:themeColor="text1"/>
        </w:rPr>
        <w:t>SUJETO OBLIGADO</w:t>
      </w:r>
      <w:r w:rsidR="00BF751C" w:rsidRPr="00E50480">
        <w:rPr>
          <w:rFonts w:ascii="Palatino Linotype" w:hAnsi="Palatino Linotype"/>
          <w:color w:val="000000" w:themeColor="text1"/>
        </w:rPr>
        <w:t xml:space="preserve"> que poseen un permiso para prestar el servicio de arrastre y salvamento, no se </w:t>
      </w:r>
      <w:r w:rsidR="004E0048" w:rsidRPr="00E50480">
        <w:rPr>
          <w:rFonts w:ascii="Palatino Linotype" w:hAnsi="Palatino Linotype"/>
          <w:color w:val="000000" w:themeColor="text1"/>
        </w:rPr>
        <w:t>encontró el registro de ninguna dentro del portal</w:t>
      </w:r>
      <w:r w:rsidR="00575755" w:rsidRPr="00E50480">
        <w:rPr>
          <w:rFonts w:ascii="Palatino Linotype" w:hAnsi="Palatino Linotype"/>
          <w:color w:val="000000" w:themeColor="text1"/>
        </w:rPr>
        <w:t>, como se muestra a continuación</w:t>
      </w:r>
      <w:r w:rsidR="00D76E9D" w:rsidRPr="00E50480">
        <w:rPr>
          <w:rStyle w:val="Refdenotaalpie"/>
          <w:rFonts w:ascii="Palatino Linotype" w:hAnsi="Palatino Linotype"/>
          <w:color w:val="000000" w:themeColor="text1"/>
        </w:rPr>
        <w:footnoteReference w:id="9"/>
      </w:r>
      <w:r w:rsidR="00575755" w:rsidRPr="00E50480">
        <w:rPr>
          <w:rFonts w:ascii="Palatino Linotype" w:hAnsi="Palatino Linotype"/>
          <w:color w:val="000000" w:themeColor="text1"/>
        </w:rPr>
        <w:t>:</w:t>
      </w:r>
    </w:p>
    <w:p w14:paraId="0E0BF9F3" w14:textId="47985ABB" w:rsidR="00575755" w:rsidRPr="00E50480" w:rsidRDefault="00EF6C4F" w:rsidP="00575755">
      <w:pPr>
        <w:pStyle w:val="Prrafodelista"/>
        <w:tabs>
          <w:tab w:val="left" w:pos="426"/>
        </w:tabs>
        <w:spacing w:line="360" w:lineRule="auto"/>
        <w:ind w:left="0" w:right="51"/>
        <w:jc w:val="center"/>
        <w:rPr>
          <w:rFonts w:ascii="Palatino Linotype" w:hAnsi="Palatino Linotype"/>
          <w:color w:val="000000" w:themeColor="text1"/>
        </w:rPr>
      </w:pPr>
      <w:r w:rsidRPr="00E50480">
        <w:rPr>
          <w:rFonts w:ascii="Palatino Linotype" w:hAnsi="Palatino Linotype"/>
          <w:noProof/>
          <w:color w:val="000000" w:themeColor="text1"/>
          <w:lang w:val="es-MX" w:eastAsia="es-MX"/>
        </w:rPr>
        <w:lastRenderedPageBreak/>
        <w:drawing>
          <wp:inline distT="0" distB="0" distL="0" distR="0" wp14:anchorId="178E7039" wp14:editId="18567B36">
            <wp:extent cx="4791075" cy="1334017"/>
            <wp:effectExtent l="57150" t="57150" r="85725" b="952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38759" cy="1347294"/>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ADD8F60" w14:textId="2E7AE872" w:rsidR="00EF6C4F" w:rsidRPr="00E50480" w:rsidRDefault="00C9643A" w:rsidP="00575755">
      <w:pPr>
        <w:pStyle w:val="Prrafodelista"/>
        <w:tabs>
          <w:tab w:val="left" w:pos="426"/>
        </w:tabs>
        <w:spacing w:line="360" w:lineRule="auto"/>
        <w:ind w:left="0" w:right="51"/>
        <w:jc w:val="center"/>
        <w:rPr>
          <w:rFonts w:ascii="Palatino Linotype" w:hAnsi="Palatino Linotype"/>
          <w:color w:val="000000" w:themeColor="text1"/>
        </w:rPr>
      </w:pPr>
      <w:r w:rsidRPr="00E50480">
        <w:rPr>
          <w:rFonts w:ascii="Palatino Linotype" w:hAnsi="Palatino Linotype"/>
          <w:noProof/>
          <w:color w:val="000000" w:themeColor="text1"/>
          <w:lang w:val="es-MX" w:eastAsia="es-MX"/>
        </w:rPr>
        <w:drawing>
          <wp:inline distT="0" distB="0" distL="0" distR="0" wp14:anchorId="5CA003B5" wp14:editId="1EBC8944">
            <wp:extent cx="4791075" cy="1342152"/>
            <wp:effectExtent l="57150" t="57150" r="85725" b="8699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24594" cy="1351542"/>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C3428CB" w14:textId="293B562B" w:rsidR="00C9643A" w:rsidRPr="00E50480" w:rsidRDefault="00360DDB" w:rsidP="00575755">
      <w:pPr>
        <w:pStyle w:val="Prrafodelista"/>
        <w:tabs>
          <w:tab w:val="left" w:pos="426"/>
        </w:tabs>
        <w:spacing w:line="360" w:lineRule="auto"/>
        <w:ind w:left="0" w:right="51"/>
        <w:jc w:val="center"/>
        <w:rPr>
          <w:rFonts w:ascii="Palatino Linotype" w:hAnsi="Palatino Linotype"/>
          <w:color w:val="000000" w:themeColor="text1"/>
        </w:rPr>
      </w:pPr>
      <w:r w:rsidRPr="00E50480">
        <w:rPr>
          <w:rFonts w:ascii="Palatino Linotype" w:hAnsi="Palatino Linotype"/>
          <w:noProof/>
          <w:color w:val="000000" w:themeColor="text1"/>
          <w:lang w:val="es-MX" w:eastAsia="es-MX"/>
        </w:rPr>
        <w:drawing>
          <wp:inline distT="0" distB="0" distL="0" distR="0" wp14:anchorId="3BE10AF8" wp14:editId="7519223A">
            <wp:extent cx="4772025" cy="1330973"/>
            <wp:effectExtent l="57150" t="57150" r="85725" b="9779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03591" cy="1339777"/>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4657168" w14:textId="173AC064" w:rsidR="00360DDB" w:rsidRPr="00E50480" w:rsidRDefault="00CA1FFA" w:rsidP="00575755">
      <w:pPr>
        <w:pStyle w:val="Prrafodelista"/>
        <w:tabs>
          <w:tab w:val="left" w:pos="426"/>
        </w:tabs>
        <w:spacing w:line="360" w:lineRule="auto"/>
        <w:ind w:left="0" w:right="51"/>
        <w:jc w:val="center"/>
        <w:rPr>
          <w:rFonts w:ascii="Palatino Linotype" w:hAnsi="Palatino Linotype"/>
          <w:color w:val="000000" w:themeColor="text1"/>
        </w:rPr>
      </w:pPr>
      <w:r w:rsidRPr="00E50480">
        <w:rPr>
          <w:rFonts w:ascii="Palatino Linotype" w:hAnsi="Palatino Linotype"/>
          <w:noProof/>
          <w:color w:val="000000" w:themeColor="text1"/>
          <w:lang w:val="es-MX" w:eastAsia="es-MX"/>
        </w:rPr>
        <w:drawing>
          <wp:inline distT="0" distB="0" distL="0" distR="0" wp14:anchorId="5AD2896A" wp14:editId="28910E38">
            <wp:extent cx="4829175" cy="1352825"/>
            <wp:effectExtent l="57150" t="57150" r="85725" b="952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48041" cy="135811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3F37067" w14:textId="7AD07EED" w:rsidR="00CA1FFA" w:rsidRPr="00E50480" w:rsidRDefault="00CE6DC1" w:rsidP="00575755">
      <w:pPr>
        <w:pStyle w:val="Prrafodelista"/>
        <w:tabs>
          <w:tab w:val="left" w:pos="426"/>
        </w:tabs>
        <w:spacing w:line="360" w:lineRule="auto"/>
        <w:ind w:left="0" w:right="51"/>
        <w:jc w:val="center"/>
        <w:rPr>
          <w:rFonts w:ascii="Palatino Linotype" w:hAnsi="Palatino Linotype"/>
          <w:color w:val="000000" w:themeColor="text1"/>
        </w:rPr>
      </w:pPr>
      <w:r w:rsidRPr="00E50480">
        <w:rPr>
          <w:rFonts w:ascii="Palatino Linotype" w:hAnsi="Palatino Linotype"/>
          <w:noProof/>
          <w:color w:val="000000" w:themeColor="text1"/>
          <w:lang w:val="es-MX" w:eastAsia="es-MX"/>
        </w:rPr>
        <w:lastRenderedPageBreak/>
        <w:drawing>
          <wp:inline distT="0" distB="0" distL="0" distR="0" wp14:anchorId="6A32E363" wp14:editId="03841F4F">
            <wp:extent cx="4800600" cy="1189962"/>
            <wp:effectExtent l="57150" t="57150" r="95250" b="8699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33589" cy="119813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BA23326" w14:textId="350A9165" w:rsidR="00CE6DC1" w:rsidRPr="00E50480" w:rsidRDefault="00E739CF" w:rsidP="00575755">
      <w:pPr>
        <w:pStyle w:val="Prrafodelista"/>
        <w:tabs>
          <w:tab w:val="left" w:pos="426"/>
        </w:tabs>
        <w:spacing w:line="360" w:lineRule="auto"/>
        <w:ind w:left="0" w:right="51"/>
        <w:jc w:val="center"/>
        <w:rPr>
          <w:rFonts w:ascii="Palatino Linotype" w:hAnsi="Palatino Linotype"/>
          <w:color w:val="000000" w:themeColor="text1"/>
        </w:rPr>
      </w:pPr>
      <w:r w:rsidRPr="00E50480">
        <w:rPr>
          <w:rFonts w:ascii="Palatino Linotype" w:hAnsi="Palatino Linotype"/>
          <w:noProof/>
          <w:color w:val="000000" w:themeColor="text1"/>
          <w:lang w:val="es-MX" w:eastAsia="es-MX"/>
        </w:rPr>
        <w:drawing>
          <wp:inline distT="0" distB="0" distL="0" distR="0" wp14:anchorId="72CD3395" wp14:editId="18B86431">
            <wp:extent cx="4752975" cy="1355687"/>
            <wp:effectExtent l="57150" t="57150" r="85725" b="9271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29786" cy="137759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CCCB94C" w14:textId="77777777" w:rsidR="00575755" w:rsidRPr="00E50480" w:rsidRDefault="00575755" w:rsidP="00314781">
      <w:pPr>
        <w:pStyle w:val="Prrafodelista"/>
        <w:tabs>
          <w:tab w:val="left" w:pos="426"/>
        </w:tabs>
        <w:spacing w:line="360" w:lineRule="auto"/>
        <w:ind w:left="0" w:right="51"/>
        <w:jc w:val="both"/>
        <w:rPr>
          <w:rFonts w:ascii="Palatino Linotype" w:hAnsi="Palatino Linotype"/>
          <w:color w:val="000000" w:themeColor="text1"/>
        </w:rPr>
      </w:pPr>
    </w:p>
    <w:p w14:paraId="6033A6FE" w14:textId="735DF395" w:rsidR="00314781" w:rsidRPr="00E50480" w:rsidRDefault="00B26AC5" w:rsidP="00B26DA4">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E50480">
        <w:rPr>
          <w:rFonts w:ascii="Palatino Linotype" w:hAnsi="Palatino Linotype"/>
          <w:color w:val="000000" w:themeColor="text1"/>
          <w:lang w:val="es-MX"/>
        </w:rPr>
        <w:t>En consecuencia de lo anterior, se dará vista a la Dirección Jurídica y de Verificación de este Instituto para que, en ejercicio de sus atribuciones, determine lo conducente</w:t>
      </w:r>
      <w:r w:rsidR="001D2BF3" w:rsidRPr="00E50480">
        <w:rPr>
          <w:rFonts w:ascii="Palatino Linotype" w:hAnsi="Palatino Linotype"/>
          <w:color w:val="000000" w:themeColor="text1"/>
          <w:lang w:val="es-MX"/>
        </w:rPr>
        <w:t>.</w:t>
      </w:r>
    </w:p>
    <w:p w14:paraId="2CC88A8A" w14:textId="77777777" w:rsidR="00314781" w:rsidRPr="00E50480" w:rsidRDefault="00314781" w:rsidP="00314781">
      <w:pPr>
        <w:pStyle w:val="Prrafodelista"/>
        <w:tabs>
          <w:tab w:val="left" w:pos="426"/>
        </w:tabs>
        <w:spacing w:line="360" w:lineRule="auto"/>
        <w:ind w:left="0" w:right="51"/>
        <w:jc w:val="both"/>
        <w:rPr>
          <w:rFonts w:ascii="Palatino Linotype" w:hAnsi="Palatino Linotype"/>
          <w:color w:val="000000" w:themeColor="text1"/>
        </w:rPr>
      </w:pPr>
    </w:p>
    <w:p w14:paraId="142F9982" w14:textId="03969DA9" w:rsidR="00314781" w:rsidRPr="00E50480" w:rsidRDefault="00512811" w:rsidP="00B26DA4">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E50480">
        <w:rPr>
          <w:rFonts w:ascii="Palatino Linotype" w:hAnsi="Palatino Linotype"/>
          <w:color w:val="000000" w:themeColor="text1"/>
        </w:rPr>
        <w:t xml:space="preserve">Finalmente, por cuanto hace a las tarifas </w:t>
      </w:r>
      <w:r w:rsidR="006D5F09" w:rsidRPr="00E50480">
        <w:rPr>
          <w:rFonts w:ascii="Palatino Linotype" w:hAnsi="Palatino Linotype"/>
          <w:color w:val="000000" w:themeColor="text1"/>
        </w:rPr>
        <w:t xml:space="preserve">autorizadas </w:t>
      </w:r>
      <w:r w:rsidR="00105356" w:rsidRPr="00E50480">
        <w:rPr>
          <w:rFonts w:ascii="Palatino Linotype" w:hAnsi="Palatino Linotype"/>
          <w:color w:val="000000" w:themeColor="text1"/>
        </w:rPr>
        <w:t>para prestar los servicios de guarda y custodia de vehículos, así como de arrastre y salvamento,</w:t>
      </w:r>
      <w:r w:rsidR="00414212" w:rsidRPr="00E50480">
        <w:rPr>
          <w:rFonts w:ascii="Palatino Linotype" w:hAnsi="Palatino Linotype"/>
          <w:color w:val="000000" w:themeColor="text1"/>
        </w:rPr>
        <w:t xml:space="preserve"> esta Ponencia Resolutora advierte por </w:t>
      </w:r>
      <w:r w:rsidR="009524E3" w:rsidRPr="00E50480">
        <w:rPr>
          <w:rFonts w:ascii="Palatino Linotype" w:hAnsi="Palatino Linotype"/>
          <w:b/>
          <w:bCs/>
          <w:color w:val="000000" w:themeColor="text1"/>
        </w:rPr>
        <w:t>colmado</w:t>
      </w:r>
      <w:r w:rsidR="009524E3" w:rsidRPr="00E50480">
        <w:rPr>
          <w:rFonts w:ascii="Palatino Linotype" w:hAnsi="Palatino Linotype"/>
          <w:color w:val="000000" w:themeColor="text1"/>
        </w:rPr>
        <w:t xml:space="preserve"> el requerimiento del particular, puesto que el </w:t>
      </w:r>
      <w:r w:rsidR="009524E3" w:rsidRPr="00E50480">
        <w:rPr>
          <w:rFonts w:ascii="Palatino Linotype" w:hAnsi="Palatino Linotype"/>
          <w:b/>
          <w:bCs/>
          <w:color w:val="000000" w:themeColor="text1"/>
        </w:rPr>
        <w:t>SUJETO OBLIGADO</w:t>
      </w:r>
      <w:r w:rsidR="009524E3" w:rsidRPr="00E50480">
        <w:rPr>
          <w:rFonts w:ascii="Palatino Linotype" w:hAnsi="Palatino Linotype"/>
          <w:color w:val="000000" w:themeColor="text1"/>
        </w:rPr>
        <w:t xml:space="preserve"> entregó los tabuladores tarifarios de estos servicios, mismos que fueron analizados en el párrafo </w:t>
      </w:r>
      <w:r w:rsidR="009524E3" w:rsidRPr="00E50480">
        <w:rPr>
          <w:rFonts w:ascii="Palatino Linotype" w:hAnsi="Palatino Linotype"/>
          <w:b/>
          <w:bCs/>
          <w:color w:val="000000" w:themeColor="text1"/>
        </w:rPr>
        <w:t>45</w:t>
      </w:r>
      <w:r w:rsidR="009524E3" w:rsidRPr="00E50480">
        <w:rPr>
          <w:rFonts w:ascii="Palatino Linotype" w:hAnsi="Palatino Linotype"/>
          <w:color w:val="000000" w:themeColor="text1"/>
        </w:rPr>
        <w:t xml:space="preserve"> del presente estudio</w:t>
      </w:r>
      <w:r w:rsidR="009D206F" w:rsidRPr="00E50480">
        <w:rPr>
          <w:rFonts w:ascii="Palatino Linotype" w:hAnsi="Palatino Linotype"/>
          <w:color w:val="000000" w:themeColor="text1"/>
        </w:rPr>
        <w:t>.</w:t>
      </w:r>
    </w:p>
    <w:p w14:paraId="36F69029" w14:textId="77777777" w:rsidR="00507043" w:rsidRPr="00E50480" w:rsidRDefault="00507043" w:rsidP="00B26DA4">
      <w:pPr>
        <w:pStyle w:val="Prrafodelista"/>
        <w:tabs>
          <w:tab w:val="left" w:pos="426"/>
        </w:tabs>
        <w:spacing w:line="360" w:lineRule="auto"/>
        <w:ind w:left="0" w:right="51"/>
        <w:jc w:val="both"/>
        <w:rPr>
          <w:rFonts w:ascii="Palatino Linotype" w:hAnsi="Palatino Linotype"/>
          <w:color w:val="000000" w:themeColor="text1"/>
        </w:rPr>
      </w:pPr>
    </w:p>
    <w:p w14:paraId="168673E3" w14:textId="0BDDB9C7" w:rsidR="00F01443" w:rsidRPr="00E50480" w:rsidRDefault="00F01443" w:rsidP="00B26DA4">
      <w:pPr>
        <w:pStyle w:val="Prrafodelista"/>
        <w:tabs>
          <w:tab w:val="left" w:pos="426"/>
        </w:tabs>
        <w:spacing w:line="360" w:lineRule="auto"/>
        <w:ind w:left="0" w:right="51"/>
        <w:jc w:val="both"/>
        <w:outlineLvl w:val="1"/>
        <w:rPr>
          <w:rFonts w:ascii="Palatino Linotype" w:hAnsi="Palatino Linotype"/>
          <w:b/>
          <w:bCs/>
          <w:color w:val="000000" w:themeColor="text1"/>
        </w:rPr>
      </w:pPr>
      <w:bookmarkStart w:id="30" w:name="_Toc68784727"/>
      <w:r w:rsidRPr="00E50480">
        <w:rPr>
          <w:rFonts w:ascii="Palatino Linotype" w:hAnsi="Palatino Linotype"/>
          <w:b/>
          <w:bCs/>
          <w:color w:val="000000" w:themeColor="text1"/>
        </w:rPr>
        <w:t>SEXTO. De la versión pública.</w:t>
      </w:r>
      <w:bookmarkEnd w:id="30"/>
    </w:p>
    <w:p w14:paraId="294C3AEA" w14:textId="77777777" w:rsidR="00F01443" w:rsidRPr="00E50480" w:rsidRDefault="00F01443" w:rsidP="00B26DA4">
      <w:pPr>
        <w:pStyle w:val="Prrafodelista"/>
        <w:tabs>
          <w:tab w:val="left" w:pos="426"/>
        </w:tabs>
        <w:spacing w:line="360" w:lineRule="auto"/>
        <w:ind w:left="0" w:right="51"/>
        <w:jc w:val="both"/>
        <w:rPr>
          <w:rFonts w:ascii="Palatino Linotype" w:hAnsi="Palatino Linotype"/>
          <w:color w:val="000000" w:themeColor="text1"/>
        </w:rPr>
      </w:pPr>
    </w:p>
    <w:p w14:paraId="36527275" w14:textId="17AFB565" w:rsidR="002E6295" w:rsidRPr="00E50480" w:rsidRDefault="00F01443" w:rsidP="00B26DA4">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E50480">
        <w:rPr>
          <w:rFonts w:ascii="Palatino Linotype" w:hAnsi="Palatino Linotype"/>
          <w:color w:val="000000" w:themeColor="text1"/>
        </w:rPr>
        <w:t xml:space="preserve">Debe </w:t>
      </w:r>
      <w:r w:rsidRPr="00E50480">
        <w:rPr>
          <w:rFonts w:ascii="Palatino Linotype" w:hAnsi="Palatino Linotype"/>
          <w:color w:val="000000" w:themeColor="text1"/>
          <w:lang w:val="es-MX"/>
        </w:rPr>
        <w:t>destacarse que, debido a la naturaleza de la información solicitada</w:t>
      </w:r>
      <w:r w:rsidRPr="00E50480">
        <w:rPr>
          <w:rFonts w:ascii="Palatino Linotype" w:hAnsi="Palatino Linotype"/>
          <w:b/>
          <w:color w:val="000000" w:themeColor="text1"/>
          <w:lang w:val="es-MX"/>
        </w:rPr>
        <w:t xml:space="preserve">, </w:t>
      </w:r>
      <w:r w:rsidR="006B1FFA" w:rsidRPr="00E50480">
        <w:rPr>
          <w:rFonts w:ascii="Palatino Linotype" w:hAnsi="Palatino Linotype"/>
          <w:bCs/>
          <w:color w:val="000000" w:themeColor="text1"/>
          <w:lang w:val="es-MX"/>
        </w:rPr>
        <w:t>relacionado con los documentos donde conste el nombre de</w:t>
      </w:r>
      <w:r w:rsidR="0077557E" w:rsidRPr="00E50480">
        <w:rPr>
          <w:rFonts w:ascii="Palatino Linotype" w:hAnsi="Palatino Linotype"/>
          <w:bCs/>
          <w:color w:val="000000" w:themeColor="text1"/>
          <w:lang w:val="es-MX"/>
        </w:rPr>
        <w:t xml:space="preserve">l representante legal de </w:t>
      </w:r>
      <w:r w:rsidR="0077557E" w:rsidRPr="00E50480">
        <w:rPr>
          <w:rFonts w:ascii="Palatino Linotype" w:hAnsi="Palatino Linotype"/>
          <w:bCs/>
          <w:color w:val="000000" w:themeColor="text1"/>
          <w:lang w:val="es-MX"/>
        </w:rPr>
        <w:lastRenderedPageBreak/>
        <w:t xml:space="preserve">las empresas autorizadas para prestar el servicio de arrastre y salvamento de vehículos, </w:t>
      </w:r>
      <w:r w:rsidRPr="00E50480">
        <w:rPr>
          <w:rFonts w:ascii="Palatino Linotype" w:hAnsi="Palatino Linotype"/>
          <w:color w:val="000000" w:themeColor="text1"/>
          <w:lang w:val="es-MX"/>
        </w:rPr>
        <w:t xml:space="preserve">eventualmente </w:t>
      </w:r>
      <w:r w:rsidRPr="00E50480">
        <w:rPr>
          <w:rFonts w:ascii="Palatino Linotype" w:hAnsi="Palatino Linotype"/>
          <w:color w:val="000000" w:themeColor="text1"/>
        </w:rPr>
        <w:t>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5F94869A" w14:textId="77777777" w:rsidR="002E6295" w:rsidRPr="00E50480" w:rsidRDefault="002E6295" w:rsidP="00B26DA4">
      <w:pPr>
        <w:pStyle w:val="Prrafodelista"/>
        <w:tabs>
          <w:tab w:val="left" w:pos="426"/>
        </w:tabs>
        <w:spacing w:line="360" w:lineRule="auto"/>
        <w:ind w:left="0" w:right="51"/>
        <w:jc w:val="both"/>
        <w:rPr>
          <w:rFonts w:ascii="Palatino Linotype" w:hAnsi="Palatino Linotype"/>
          <w:color w:val="000000" w:themeColor="text1"/>
        </w:rPr>
      </w:pPr>
    </w:p>
    <w:p w14:paraId="07D24519" w14:textId="2D0D4DB3" w:rsidR="002E6295" w:rsidRPr="00E50480" w:rsidRDefault="00F01443" w:rsidP="00B26DA4">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E50480">
        <w:rPr>
          <w:rFonts w:ascii="Palatino Linotype" w:hAnsi="Palatino Linotype"/>
          <w:color w:val="000000" w:themeColor="text1"/>
        </w:rPr>
        <w:t xml:space="preserve">La </w:t>
      </w:r>
      <w:r w:rsidRPr="00E50480">
        <w:rPr>
          <w:rFonts w:ascii="Palatino Linotype" w:hAnsi="Palatino Linotype" w:cs="Arial"/>
          <w:color w:val="000000" w:themeColor="text1"/>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E2423CF" w14:textId="77777777" w:rsidR="002E6295" w:rsidRPr="00E50480" w:rsidRDefault="002E6295" w:rsidP="00B26DA4">
      <w:pPr>
        <w:pStyle w:val="Prrafodelista"/>
        <w:tabs>
          <w:tab w:val="left" w:pos="426"/>
        </w:tabs>
        <w:spacing w:line="360" w:lineRule="auto"/>
        <w:ind w:left="0" w:right="51"/>
        <w:jc w:val="both"/>
        <w:rPr>
          <w:rFonts w:ascii="Palatino Linotype" w:hAnsi="Palatino Linotype"/>
          <w:color w:val="000000" w:themeColor="text1"/>
        </w:rPr>
      </w:pPr>
    </w:p>
    <w:p w14:paraId="4064D9BA" w14:textId="0DC8FAD1" w:rsidR="002E6295" w:rsidRPr="00E50480" w:rsidRDefault="00F01443" w:rsidP="00B26DA4">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E50480">
        <w:rPr>
          <w:rFonts w:ascii="Palatino Linotype" w:hAnsi="Palatino Linotype"/>
          <w:color w:val="000000" w:themeColor="text1"/>
        </w:rPr>
        <w:t xml:space="preserve">El </w:t>
      </w:r>
      <w:r w:rsidRPr="00E50480">
        <w:rPr>
          <w:rFonts w:ascii="Palatino Linotype" w:eastAsia="MS Mincho" w:hAnsi="Palatino Linotype" w:cs="Times New Roman"/>
        </w:rPr>
        <w:t xml:space="preserve">grave problema que enfrentamos en general, los acuerdos de clasificación de la información que emiten los Sujetos Obligados siguen sin observar los requisitos, </w:t>
      </w:r>
      <w:r w:rsidRPr="00E50480">
        <w:rPr>
          <w:rFonts w:ascii="Palatino Linotype" w:eastAsia="MS Mincho" w:hAnsi="Palatino Linotype" w:cs="Times New Roman"/>
        </w:rPr>
        <w:lastRenderedPageBreak/>
        <w:t>tanto por la complejidad del procedimiento como por la falta de atención de los operadores jurídicos.</w:t>
      </w:r>
    </w:p>
    <w:p w14:paraId="59815C68" w14:textId="6A32C896" w:rsidR="002E6295" w:rsidRPr="00E50480" w:rsidRDefault="002E6295" w:rsidP="00B26DA4">
      <w:pPr>
        <w:pStyle w:val="Prrafodelista"/>
        <w:tabs>
          <w:tab w:val="left" w:pos="426"/>
        </w:tabs>
        <w:spacing w:line="360" w:lineRule="auto"/>
        <w:ind w:left="0" w:right="51"/>
        <w:jc w:val="both"/>
        <w:rPr>
          <w:rFonts w:ascii="Palatino Linotype" w:hAnsi="Palatino Linotype"/>
          <w:color w:val="000000" w:themeColor="text1"/>
        </w:rPr>
      </w:pPr>
    </w:p>
    <w:p w14:paraId="3946156F" w14:textId="2E423BF8" w:rsidR="00F01443" w:rsidRPr="00E50480" w:rsidRDefault="00F01443" w:rsidP="00B26DA4">
      <w:pPr>
        <w:pStyle w:val="Prrafodelista"/>
        <w:tabs>
          <w:tab w:val="left" w:pos="426"/>
        </w:tabs>
        <w:spacing w:line="360" w:lineRule="auto"/>
        <w:ind w:left="0" w:right="51"/>
        <w:jc w:val="both"/>
        <w:outlineLvl w:val="2"/>
        <w:rPr>
          <w:rFonts w:ascii="Palatino Linotype" w:hAnsi="Palatino Linotype"/>
          <w:b/>
          <w:bCs/>
          <w:color w:val="000000" w:themeColor="text1"/>
        </w:rPr>
      </w:pPr>
      <w:bookmarkStart w:id="31" w:name="_Toc68784728"/>
      <w:r w:rsidRPr="00E50480">
        <w:rPr>
          <w:rFonts w:ascii="Palatino Linotype" w:hAnsi="Palatino Linotype"/>
          <w:b/>
          <w:bCs/>
          <w:color w:val="000000" w:themeColor="text1"/>
        </w:rPr>
        <w:t>I. Requisitos previos.</w:t>
      </w:r>
      <w:bookmarkEnd w:id="31"/>
    </w:p>
    <w:p w14:paraId="33A1FDFC" w14:textId="77777777" w:rsidR="00F01443" w:rsidRPr="00E50480" w:rsidRDefault="00F01443" w:rsidP="00B26DA4">
      <w:pPr>
        <w:pStyle w:val="Prrafodelista"/>
        <w:tabs>
          <w:tab w:val="left" w:pos="426"/>
        </w:tabs>
        <w:spacing w:line="360" w:lineRule="auto"/>
        <w:ind w:left="0" w:right="51"/>
        <w:jc w:val="both"/>
        <w:rPr>
          <w:rFonts w:ascii="Palatino Linotype" w:hAnsi="Palatino Linotype"/>
          <w:color w:val="000000" w:themeColor="text1"/>
        </w:rPr>
      </w:pPr>
    </w:p>
    <w:p w14:paraId="1A91B627" w14:textId="48AFDE60" w:rsidR="002E6295" w:rsidRPr="00E50480" w:rsidRDefault="00F01443" w:rsidP="00B26DA4">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E50480">
        <w:rPr>
          <w:rFonts w:ascii="Palatino Linotype" w:hAnsi="Palatino Linotype"/>
          <w:color w:val="000000" w:themeColor="text1"/>
        </w:rPr>
        <w:t xml:space="preserve">Los </w:t>
      </w:r>
      <w:r w:rsidRPr="00E50480">
        <w:rPr>
          <w:rFonts w:ascii="Palatino Linotype" w:eastAsia="MS Mincho" w:hAnsi="Palatino Linotype" w:cs="Times New Roman"/>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1930CBC5" w14:textId="77777777" w:rsidR="002E6295" w:rsidRPr="00E50480" w:rsidRDefault="002E6295" w:rsidP="00B26DA4">
      <w:pPr>
        <w:pStyle w:val="Prrafodelista"/>
        <w:tabs>
          <w:tab w:val="left" w:pos="426"/>
        </w:tabs>
        <w:spacing w:line="360" w:lineRule="auto"/>
        <w:ind w:left="0" w:right="51"/>
        <w:jc w:val="both"/>
        <w:rPr>
          <w:rFonts w:ascii="Palatino Linotype" w:hAnsi="Palatino Linotype"/>
          <w:color w:val="000000" w:themeColor="text1"/>
        </w:rPr>
      </w:pPr>
    </w:p>
    <w:p w14:paraId="56F1587F" w14:textId="3076B20A" w:rsidR="002E6295" w:rsidRPr="00E50480" w:rsidRDefault="00F01443" w:rsidP="00B26DA4">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E50480">
        <w:rPr>
          <w:rFonts w:ascii="Palatino Linotype" w:hAnsi="Palatino Linotype"/>
          <w:color w:val="000000" w:themeColor="text1"/>
        </w:rPr>
        <w:t xml:space="preserve">Además, </w:t>
      </w:r>
      <w:r w:rsidRPr="00E50480">
        <w:rPr>
          <w:rFonts w:ascii="Palatino Linotype" w:eastAsia="MS Mincho" w:hAnsi="Palatino Linotype" w:cs="Times New Roman"/>
        </w:rPr>
        <w:t>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0495BB4B" w14:textId="77777777" w:rsidR="002E6295" w:rsidRPr="00E50480" w:rsidRDefault="002E6295" w:rsidP="00B26DA4">
      <w:pPr>
        <w:pStyle w:val="Prrafodelista"/>
        <w:tabs>
          <w:tab w:val="left" w:pos="426"/>
        </w:tabs>
        <w:spacing w:line="360" w:lineRule="auto"/>
        <w:ind w:left="0" w:right="51"/>
        <w:jc w:val="both"/>
        <w:rPr>
          <w:rFonts w:ascii="Palatino Linotype" w:hAnsi="Palatino Linotype"/>
          <w:color w:val="000000" w:themeColor="text1"/>
        </w:rPr>
      </w:pPr>
    </w:p>
    <w:p w14:paraId="683FE954" w14:textId="3886CFDB" w:rsidR="002E6295" w:rsidRPr="00E50480" w:rsidRDefault="00F01443" w:rsidP="00B26DA4">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E50480">
        <w:rPr>
          <w:rFonts w:ascii="Palatino Linotype" w:hAnsi="Palatino Linotype"/>
          <w:color w:val="000000" w:themeColor="text1"/>
        </w:rPr>
        <w:t xml:space="preserve">El </w:t>
      </w:r>
      <w:r w:rsidRPr="00E50480">
        <w:rPr>
          <w:rFonts w:ascii="Palatino Linotype" w:eastAsia="MS Mincho" w:hAnsi="Palatino Linotype" w:cs="Times New Roman"/>
        </w:rPr>
        <w:t xml:space="preserve">último de estos requisitos previos consiste en que no se pueden emitir acuerdos de carácter general ni particular, según lo disponen los artículos 134 y 108 </w:t>
      </w:r>
      <w:r w:rsidRPr="00E50480">
        <w:rPr>
          <w:rFonts w:ascii="Palatino Linotype" w:eastAsia="MS Mincho" w:hAnsi="Palatino Linotype" w:cs="Times New Roman"/>
        </w:rPr>
        <w:lastRenderedPageBreak/>
        <w:t>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2CDF9B98" w14:textId="1C0A2D67" w:rsidR="002E6295" w:rsidRPr="00E50480" w:rsidRDefault="002E6295" w:rsidP="00B26DA4">
      <w:pPr>
        <w:pStyle w:val="Prrafodelista"/>
        <w:tabs>
          <w:tab w:val="left" w:pos="426"/>
        </w:tabs>
        <w:spacing w:line="360" w:lineRule="auto"/>
        <w:ind w:left="0" w:right="51"/>
        <w:jc w:val="both"/>
        <w:rPr>
          <w:rFonts w:ascii="Palatino Linotype" w:hAnsi="Palatino Linotype"/>
          <w:color w:val="000000" w:themeColor="text1"/>
        </w:rPr>
      </w:pPr>
    </w:p>
    <w:p w14:paraId="4D7C93B8" w14:textId="03E04C20" w:rsidR="00F01443" w:rsidRPr="00E50480" w:rsidRDefault="00F01443" w:rsidP="00B26DA4">
      <w:pPr>
        <w:pStyle w:val="Prrafodelista"/>
        <w:tabs>
          <w:tab w:val="left" w:pos="426"/>
        </w:tabs>
        <w:spacing w:line="360" w:lineRule="auto"/>
        <w:ind w:left="0" w:right="51"/>
        <w:jc w:val="both"/>
        <w:outlineLvl w:val="2"/>
        <w:rPr>
          <w:rFonts w:ascii="Palatino Linotype" w:hAnsi="Palatino Linotype"/>
          <w:b/>
          <w:bCs/>
          <w:color w:val="000000" w:themeColor="text1"/>
        </w:rPr>
      </w:pPr>
      <w:bookmarkStart w:id="32" w:name="_Toc68784729"/>
      <w:r w:rsidRPr="00E50480">
        <w:rPr>
          <w:rFonts w:ascii="Palatino Linotype" w:hAnsi="Palatino Linotype"/>
          <w:b/>
          <w:bCs/>
          <w:color w:val="000000" w:themeColor="text1"/>
        </w:rPr>
        <w:t>II. Supuestos de clasificación.</w:t>
      </w:r>
      <w:bookmarkEnd w:id="32"/>
    </w:p>
    <w:p w14:paraId="785C6DE7" w14:textId="77777777" w:rsidR="00F01443" w:rsidRPr="00E50480" w:rsidRDefault="00F01443" w:rsidP="00B26DA4">
      <w:pPr>
        <w:pStyle w:val="Prrafodelista"/>
        <w:tabs>
          <w:tab w:val="left" w:pos="426"/>
        </w:tabs>
        <w:spacing w:line="360" w:lineRule="auto"/>
        <w:ind w:left="0" w:right="51"/>
        <w:jc w:val="both"/>
        <w:rPr>
          <w:rFonts w:ascii="Palatino Linotype" w:hAnsi="Palatino Linotype"/>
          <w:color w:val="000000" w:themeColor="text1"/>
        </w:rPr>
      </w:pPr>
    </w:p>
    <w:p w14:paraId="03770D25" w14:textId="7CD7CDC3" w:rsidR="002E6295" w:rsidRPr="00E50480" w:rsidRDefault="00F01443" w:rsidP="00B26DA4">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E50480">
        <w:rPr>
          <w:rFonts w:ascii="Palatino Linotype" w:hAnsi="Palatino Linotype"/>
          <w:color w:val="000000" w:themeColor="text1"/>
        </w:rPr>
        <w:t xml:space="preserve">Las </w:t>
      </w:r>
      <w:r w:rsidRPr="00E50480">
        <w:rPr>
          <w:rFonts w:ascii="Palatino Linotype" w:eastAsia="MS Mincho" w:hAnsi="Palatino Linotype" w:cs="Times New Roman"/>
        </w:rPr>
        <w:t>disposiciones constitucionales y legales en la materia establecen los dos supuestos generales para clasificar la información: por reserva y por confidencialidad.</w:t>
      </w:r>
    </w:p>
    <w:p w14:paraId="32F26EA5" w14:textId="77777777" w:rsidR="002E6295" w:rsidRPr="00E50480" w:rsidRDefault="002E6295" w:rsidP="00B26DA4">
      <w:pPr>
        <w:pStyle w:val="Prrafodelista"/>
        <w:tabs>
          <w:tab w:val="left" w:pos="426"/>
        </w:tabs>
        <w:spacing w:line="360" w:lineRule="auto"/>
        <w:ind w:left="0" w:right="51"/>
        <w:jc w:val="both"/>
        <w:rPr>
          <w:rFonts w:ascii="Palatino Linotype" w:hAnsi="Palatino Linotype"/>
          <w:color w:val="000000" w:themeColor="text1"/>
        </w:rPr>
      </w:pPr>
    </w:p>
    <w:p w14:paraId="4634832E" w14:textId="0AB649B3" w:rsidR="00A50720" w:rsidRPr="00E50480" w:rsidRDefault="00F01443" w:rsidP="00B26DA4">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E50480">
        <w:rPr>
          <w:rFonts w:ascii="Palatino Linotype" w:hAnsi="Palatino Linotype"/>
          <w:color w:val="000000" w:themeColor="text1"/>
        </w:rPr>
        <w:t xml:space="preserve">Los </w:t>
      </w:r>
      <w:r w:rsidRPr="00E50480">
        <w:rPr>
          <w:rFonts w:ascii="Palatino Linotype" w:eastAsia="MS Mincho" w:hAnsi="Palatino Linotype" w:cs="Times New Roman"/>
        </w:rPr>
        <w:t>artículos 143 y 116 de la Ley Estatal y de la Ley General, respectivamente, señalan los supuestos para que la información pueda ser clasificada como confidencial:</w:t>
      </w:r>
    </w:p>
    <w:p w14:paraId="31050DA1" w14:textId="032BF19D" w:rsidR="00F01443" w:rsidRPr="00E50480" w:rsidRDefault="00F01443" w:rsidP="00B26DA4">
      <w:pPr>
        <w:pStyle w:val="Prrafodelista"/>
        <w:tabs>
          <w:tab w:val="left" w:pos="426"/>
        </w:tabs>
        <w:spacing w:line="360" w:lineRule="auto"/>
        <w:ind w:left="0" w:right="51"/>
        <w:jc w:val="both"/>
        <w:rPr>
          <w:rFonts w:ascii="Palatino Linotype" w:hAnsi="Palatino Linotype"/>
          <w:color w:val="000000" w:themeColor="text1"/>
        </w:rPr>
      </w:pPr>
    </w:p>
    <w:p w14:paraId="45E51749" w14:textId="77777777" w:rsidR="00F01443" w:rsidRPr="00E50480" w:rsidRDefault="00F01443" w:rsidP="00B26DA4">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E50480">
        <w:rPr>
          <w:rFonts w:ascii="Palatino Linotype" w:hAnsi="Palatino Linotype" w:cs="Bookman Old Style"/>
          <w:bCs/>
          <w:i/>
          <w:color w:val="000000"/>
          <w:sz w:val="22"/>
          <w:szCs w:val="22"/>
        </w:rPr>
        <w:t xml:space="preserve">“I. </w:t>
      </w:r>
      <w:r w:rsidRPr="00E50480">
        <w:rPr>
          <w:rFonts w:ascii="Palatino Linotype" w:hAnsi="Palatino Linotype" w:cs="Bookman Old Style"/>
          <w:i/>
          <w:color w:val="000000"/>
          <w:sz w:val="22"/>
          <w:szCs w:val="22"/>
        </w:rPr>
        <w:t xml:space="preserve">Se refiera a la información privada y los datos personales concernientes a una persona física o jurídico colectiva identificada o identificable; </w:t>
      </w:r>
    </w:p>
    <w:p w14:paraId="00BB1913" w14:textId="77777777" w:rsidR="00F01443" w:rsidRPr="00E50480" w:rsidRDefault="00F01443" w:rsidP="00B26DA4">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E50480">
        <w:rPr>
          <w:rFonts w:ascii="Palatino Linotype" w:hAnsi="Palatino Linotype" w:cs="Bookman Old Style"/>
          <w:bCs/>
          <w:i/>
          <w:color w:val="000000"/>
          <w:sz w:val="22"/>
          <w:szCs w:val="22"/>
        </w:rPr>
        <w:t xml:space="preserve">II. </w:t>
      </w:r>
      <w:r w:rsidRPr="00E50480">
        <w:rPr>
          <w:rFonts w:ascii="Palatino Linotype" w:hAnsi="Palatino Linotype" w:cs="Bookman Old Style"/>
          <w:i/>
          <w:color w:val="000000"/>
          <w:sz w:val="22"/>
          <w:szCs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24BDA14E" w14:textId="77777777" w:rsidR="00F01443" w:rsidRPr="00E50480" w:rsidRDefault="00F01443" w:rsidP="00B26DA4">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E50480">
        <w:rPr>
          <w:rFonts w:ascii="Palatino Linotype" w:hAnsi="Palatino Linotype" w:cs="Bookman Old Style"/>
          <w:bCs/>
          <w:i/>
          <w:color w:val="000000"/>
          <w:sz w:val="22"/>
          <w:szCs w:val="22"/>
        </w:rPr>
        <w:t xml:space="preserve">III. </w:t>
      </w:r>
      <w:r w:rsidRPr="00E50480">
        <w:rPr>
          <w:rFonts w:ascii="Palatino Linotype" w:hAnsi="Palatino Linotype" w:cs="Bookman Old Style"/>
          <w:i/>
          <w:color w:val="000000"/>
          <w:sz w:val="22"/>
          <w:szCs w:val="22"/>
        </w:rPr>
        <w:t xml:space="preserve">La que presenten los particulares a los sujetos obligados, de conformidad con lo dispuesto por las leyes o los tratados internacionales. </w:t>
      </w:r>
    </w:p>
    <w:p w14:paraId="19E1F80B" w14:textId="77777777" w:rsidR="00F01443" w:rsidRPr="00E50480" w:rsidRDefault="00F01443" w:rsidP="00B26DA4">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E50480">
        <w:rPr>
          <w:rFonts w:ascii="Palatino Linotype" w:hAnsi="Palatino Linotype" w:cs="Bookman Old Style"/>
          <w:i/>
          <w:color w:val="000000"/>
          <w:sz w:val="22"/>
          <w:szCs w:val="22"/>
        </w:rPr>
        <w:t xml:space="preserve">La información confidencial no estará sujeta a temporalidad alguna y sólo podrán tener acceso a ella los titulares de la misma, sus representantes y los servidores públicos facultados para ello. </w:t>
      </w:r>
    </w:p>
    <w:p w14:paraId="0CF580A6" w14:textId="77777777" w:rsidR="00F01443" w:rsidRPr="00E50480" w:rsidRDefault="00F01443" w:rsidP="00B26DA4">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sz w:val="22"/>
          <w:szCs w:val="22"/>
        </w:rPr>
      </w:pPr>
      <w:r w:rsidRPr="00E50480">
        <w:rPr>
          <w:rFonts w:ascii="Palatino Linotype" w:hAnsi="Palatino Linotype" w:cs="Bookman Old Style"/>
          <w:i/>
          <w:color w:val="000000"/>
          <w:sz w:val="22"/>
          <w:szCs w:val="22"/>
        </w:rPr>
        <w:t xml:space="preserve">No se considerará confidencial la información que se encuentre en los registros públicos o en fuentes de acceso público, ni tampoco la que sea considerada por la presente ley como </w:t>
      </w:r>
      <w:r w:rsidRPr="00E50480">
        <w:rPr>
          <w:rFonts w:ascii="Palatino Linotype" w:hAnsi="Palatino Linotype" w:cs="Bookman Old Style"/>
          <w:i/>
          <w:color w:val="000000"/>
          <w:sz w:val="22"/>
          <w:szCs w:val="22"/>
        </w:rPr>
        <w:lastRenderedPageBreak/>
        <w:t>información pública. “</w:t>
      </w:r>
    </w:p>
    <w:p w14:paraId="7F6348F0" w14:textId="77777777" w:rsidR="00F01443" w:rsidRPr="00E50480" w:rsidRDefault="00F01443" w:rsidP="00B26DA4">
      <w:pPr>
        <w:pStyle w:val="Prrafodelista"/>
        <w:tabs>
          <w:tab w:val="left" w:pos="426"/>
        </w:tabs>
        <w:spacing w:line="360" w:lineRule="auto"/>
        <w:ind w:left="0" w:right="51"/>
        <w:jc w:val="both"/>
        <w:rPr>
          <w:rFonts w:ascii="Palatino Linotype" w:hAnsi="Palatino Linotype"/>
          <w:color w:val="000000" w:themeColor="text1"/>
        </w:rPr>
      </w:pPr>
    </w:p>
    <w:p w14:paraId="0F99758D" w14:textId="57D64D36" w:rsidR="00F01443" w:rsidRPr="00E50480" w:rsidRDefault="00F01443" w:rsidP="00B26DA4">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E50480">
        <w:rPr>
          <w:rFonts w:ascii="Palatino Linotype" w:hAnsi="Palatino Linotype"/>
          <w:color w:val="000000" w:themeColor="text1"/>
        </w:rPr>
        <w:t xml:space="preserve">Mientras </w:t>
      </w:r>
      <w:r w:rsidRPr="00E50480">
        <w:rPr>
          <w:rFonts w:ascii="Palatino Linotype" w:eastAsia="MS Mincho"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BD615FC" w14:textId="77777777" w:rsidR="00F01443" w:rsidRPr="00E50480" w:rsidRDefault="00F01443" w:rsidP="00B26DA4">
      <w:pPr>
        <w:pStyle w:val="Prrafodelista"/>
        <w:tabs>
          <w:tab w:val="left" w:pos="426"/>
        </w:tabs>
        <w:spacing w:line="360" w:lineRule="auto"/>
        <w:ind w:left="0" w:right="51"/>
        <w:jc w:val="both"/>
        <w:rPr>
          <w:rFonts w:ascii="Palatino Linotype" w:hAnsi="Palatino Linotype"/>
          <w:color w:val="000000" w:themeColor="text1"/>
        </w:rPr>
      </w:pPr>
    </w:p>
    <w:p w14:paraId="46277871" w14:textId="1A14EA34" w:rsidR="00F01443" w:rsidRPr="00E50480" w:rsidRDefault="00F01443" w:rsidP="00B26DA4">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E50480">
        <w:rPr>
          <w:rFonts w:ascii="Palatino Linotype" w:hAnsi="Palatino Linotype"/>
          <w:color w:val="000000" w:themeColor="text1"/>
        </w:rPr>
        <w:t xml:space="preserve">Como </w:t>
      </w:r>
      <w:r w:rsidRPr="00E50480">
        <w:rPr>
          <w:rFonts w:ascii="Palatino Linotype" w:eastAsia="MS Mincho" w:hAnsi="Palatino Linotype" w:cs="Times New Roman"/>
        </w:rPr>
        <w:t xml:space="preserve">consecuencia de lo anterior, el </w:t>
      </w:r>
      <w:r w:rsidRPr="00E50480">
        <w:rPr>
          <w:rFonts w:ascii="Palatino Linotype" w:eastAsia="MS Mincho" w:hAnsi="Palatino Linotype" w:cs="Times New Roman"/>
          <w:b/>
          <w:bCs/>
        </w:rPr>
        <w:t>SUJETO OBLIGADO</w:t>
      </w:r>
      <w:r w:rsidRPr="00E50480">
        <w:rPr>
          <w:rFonts w:ascii="Palatino Linotype" w:eastAsia="MS Mincho" w:hAnsi="Palatino Linotype" w:cs="Times New Roman"/>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54A05F69" w14:textId="77777777" w:rsidR="00F01443" w:rsidRPr="00E50480" w:rsidRDefault="00F01443" w:rsidP="00B26DA4">
      <w:pPr>
        <w:pStyle w:val="Prrafodelista"/>
        <w:tabs>
          <w:tab w:val="left" w:pos="426"/>
        </w:tabs>
        <w:spacing w:line="360" w:lineRule="auto"/>
        <w:ind w:left="0" w:right="51"/>
        <w:jc w:val="both"/>
        <w:rPr>
          <w:rFonts w:ascii="Palatino Linotype" w:hAnsi="Palatino Linotype"/>
          <w:color w:val="000000" w:themeColor="text1"/>
        </w:rPr>
      </w:pPr>
    </w:p>
    <w:p w14:paraId="7E562D43" w14:textId="5420C779" w:rsidR="00F01443" w:rsidRPr="00E50480" w:rsidRDefault="00F01443" w:rsidP="00B26DA4">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E50480">
        <w:rPr>
          <w:rFonts w:ascii="Palatino Linotype" w:hAnsi="Palatino Linotype"/>
          <w:color w:val="000000" w:themeColor="text1"/>
        </w:rPr>
        <w:t xml:space="preserve">Al </w:t>
      </w:r>
      <w:r w:rsidRPr="00E50480">
        <w:rPr>
          <w:rFonts w:ascii="Palatino Linotype" w:eastAsia="MS Mincho" w:hAnsi="Palatino Linotype" w:cs="Times New Roman"/>
        </w:rPr>
        <w:t>respecto, los Lineamientos Generales en Materia de Clasificación y Desclasificación de la Información, así Como para la Elaboración de Versiones Públicas, por cuanto hace a la clasificación de la información, señalan lo siguiente:</w:t>
      </w:r>
    </w:p>
    <w:p w14:paraId="6CBD41D6" w14:textId="40CAEA18" w:rsidR="00F01443" w:rsidRPr="00E50480" w:rsidRDefault="00F01443" w:rsidP="00B26DA4">
      <w:pPr>
        <w:pStyle w:val="Prrafodelista"/>
        <w:tabs>
          <w:tab w:val="left" w:pos="426"/>
        </w:tabs>
        <w:spacing w:line="360" w:lineRule="auto"/>
        <w:ind w:left="0" w:right="51"/>
        <w:jc w:val="both"/>
        <w:rPr>
          <w:rFonts w:ascii="Palatino Linotype" w:hAnsi="Palatino Linotype"/>
          <w:color w:val="000000" w:themeColor="text1"/>
        </w:rPr>
      </w:pPr>
    </w:p>
    <w:p w14:paraId="25FEF911" w14:textId="77777777" w:rsidR="00F01443" w:rsidRPr="00E50480" w:rsidRDefault="00F01443" w:rsidP="00B26DA4">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E50480">
        <w:rPr>
          <w:rFonts w:ascii="Palatino Linotype" w:hAnsi="Palatino Linotype" w:cs="Arial"/>
          <w:i/>
          <w:sz w:val="22"/>
          <w:szCs w:val="22"/>
        </w:rPr>
        <w:t>“</w:t>
      </w:r>
      <w:r w:rsidRPr="00E50480">
        <w:rPr>
          <w:rFonts w:ascii="Palatino Linotype" w:hAnsi="Palatino Linotype" w:cs="Arial"/>
          <w:b/>
          <w:i/>
          <w:sz w:val="22"/>
          <w:szCs w:val="22"/>
        </w:rPr>
        <w:t>Quincuagésimo.</w:t>
      </w:r>
      <w:r w:rsidRPr="00E50480">
        <w:rPr>
          <w:rFonts w:ascii="Palatino Linotype" w:hAnsi="Palatino Linotype" w:cs="Arial"/>
          <w:i/>
          <w:sz w:val="22"/>
          <w:szCs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41A5D16D" w14:textId="77777777" w:rsidR="00F01443" w:rsidRPr="00E50480" w:rsidRDefault="00F01443" w:rsidP="00B26DA4">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11600AAF" w14:textId="77777777" w:rsidR="00F01443" w:rsidRPr="00E50480" w:rsidRDefault="00F01443" w:rsidP="00B26DA4">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E50480">
        <w:rPr>
          <w:rFonts w:ascii="Palatino Linotype" w:hAnsi="Palatino Linotype" w:cs="Arial"/>
          <w:b/>
          <w:i/>
          <w:sz w:val="22"/>
          <w:szCs w:val="22"/>
        </w:rPr>
        <w:t>Quincuagésimo primero.</w:t>
      </w:r>
      <w:r w:rsidRPr="00E50480">
        <w:rPr>
          <w:rFonts w:ascii="Palatino Linotype" w:hAnsi="Palatino Linotype" w:cs="Arial"/>
          <w:i/>
          <w:sz w:val="22"/>
          <w:szCs w:val="22"/>
        </w:rPr>
        <w:t xml:space="preserve"> La leyenda en los documentos clasificados indicará:</w:t>
      </w:r>
    </w:p>
    <w:p w14:paraId="2C868503" w14:textId="77777777" w:rsidR="00F01443" w:rsidRPr="00E50480" w:rsidRDefault="00F01443" w:rsidP="00B26DA4">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E50480">
        <w:rPr>
          <w:rFonts w:ascii="Palatino Linotype" w:hAnsi="Palatino Linotype" w:cs="Arial"/>
          <w:i/>
          <w:sz w:val="22"/>
          <w:szCs w:val="22"/>
        </w:rPr>
        <w:t>I. La fecha de sesión del Comité de Transparencia en donde se confirmó la clasificación, en su caso;</w:t>
      </w:r>
    </w:p>
    <w:p w14:paraId="3FA988B9" w14:textId="77777777" w:rsidR="00F01443" w:rsidRPr="00E50480" w:rsidRDefault="00F01443" w:rsidP="00B26DA4">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E50480">
        <w:rPr>
          <w:rFonts w:ascii="Palatino Linotype" w:hAnsi="Palatino Linotype" w:cs="Arial"/>
          <w:i/>
          <w:sz w:val="22"/>
          <w:szCs w:val="22"/>
        </w:rPr>
        <w:t>II. El nombre del área;</w:t>
      </w:r>
    </w:p>
    <w:p w14:paraId="65EF09BB" w14:textId="77777777" w:rsidR="00F01443" w:rsidRPr="00E50480" w:rsidRDefault="00F01443" w:rsidP="00B26DA4">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E50480">
        <w:rPr>
          <w:rFonts w:ascii="Palatino Linotype" w:hAnsi="Palatino Linotype" w:cs="Arial"/>
          <w:i/>
          <w:sz w:val="22"/>
          <w:szCs w:val="22"/>
        </w:rPr>
        <w:t>III. La palabra reservado o confidencial;</w:t>
      </w:r>
    </w:p>
    <w:p w14:paraId="1E5533B0" w14:textId="77777777" w:rsidR="00F01443" w:rsidRPr="00E50480" w:rsidRDefault="00F01443" w:rsidP="00B26DA4">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E50480">
        <w:rPr>
          <w:rFonts w:ascii="Palatino Linotype" w:hAnsi="Palatino Linotype" w:cs="Arial"/>
          <w:i/>
          <w:sz w:val="22"/>
          <w:szCs w:val="22"/>
        </w:rPr>
        <w:lastRenderedPageBreak/>
        <w:t>IV. Las partes o secciones reservadas o confidenciales, en su caso;</w:t>
      </w:r>
    </w:p>
    <w:p w14:paraId="45AC97DE" w14:textId="77777777" w:rsidR="00F01443" w:rsidRPr="00E50480" w:rsidRDefault="00F01443" w:rsidP="00B26DA4">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E50480">
        <w:rPr>
          <w:rFonts w:ascii="Palatino Linotype" w:hAnsi="Palatino Linotype" w:cs="Arial"/>
          <w:i/>
          <w:sz w:val="22"/>
          <w:szCs w:val="22"/>
        </w:rPr>
        <w:t>V. El fundamento legal;</w:t>
      </w:r>
    </w:p>
    <w:p w14:paraId="094AEA95" w14:textId="77777777" w:rsidR="00F01443" w:rsidRPr="00E50480" w:rsidRDefault="00F01443" w:rsidP="00B26DA4">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E50480">
        <w:rPr>
          <w:rFonts w:ascii="Palatino Linotype" w:hAnsi="Palatino Linotype" w:cs="Arial"/>
          <w:i/>
          <w:sz w:val="22"/>
          <w:szCs w:val="22"/>
        </w:rPr>
        <w:t>VI. El periodo de reserva, y</w:t>
      </w:r>
    </w:p>
    <w:p w14:paraId="1A15FBD2" w14:textId="77777777" w:rsidR="00F01443" w:rsidRPr="00E50480" w:rsidRDefault="00F01443" w:rsidP="00B26DA4">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E50480">
        <w:rPr>
          <w:rFonts w:ascii="Palatino Linotype" w:hAnsi="Palatino Linotype" w:cs="Arial"/>
          <w:i/>
          <w:sz w:val="22"/>
          <w:szCs w:val="22"/>
        </w:rPr>
        <w:t>VII. La rúbrica del titular del área.</w:t>
      </w:r>
    </w:p>
    <w:p w14:paraId="586A68C6" w14:textId="77777777" w:rsidR="00F01443" w:rsidRPr="00E50480" w:rsidRDefault="00F01443" w:rsidP="00B26DA4">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05426AB2" w14:textId="77777777" w:rsidR="00F01443" w:rsidRPr="00E50480" w:rsidRDefault="00F01443" w:rsidP="00B26DA4">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E50480">
        <w:rPr>
          <w:rFonts w:ascii="Palatino Linotype" w:hAnsi="Palatino Linotype" w:cs="Arial"/>
          <w:b/>
          <w:i/>
          <w:sz w:val="22"/>
          <w:szCs w:val="22"/>
        </w:rPr>
        <w:t>Quincuagésimo segundo.</w:t>
      </w:r>
      <w:r w:rsidRPr="00E50480">
        <w:rPr>
          <w:rFonts w:ascii="Palatino Linotype" w:hAnsi="Palatino Linotype" w:cs="Arial"/>
          <w:i/>
          <w:sz w:val="22"/>
          <w:szCs w:val="22"/>
        </w:rPr>
        <w:t xml:space="preserve"> Los sujetos obligados elaborarán los formatos a que se refiere este Capítulo en medios impresos o electrónicos, entre otros, debiendo ubicarse la leyenda de clasificación en la esquina superior derecha del documento.</w:t>
      </w:r>
    </w:p>
    <w:p w14:paraId="6003DE51" w14:textId="77777777" w:rsidR="00F01443" w:rsidRPr="00E50480" w:rsidRDefault="00F01443" w:rsidP="00B26DA4">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E50480">
        <w:rPr>
          <w:rFonts w:ascii="Palatino Linotype" w:hAnsi="Palatino Linotype" w:cs="Arial"/>
          <w:i/>
          <w:sz w:val="22"/>
          <w:szCs w:val="22"/>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0F74B759" w14:textId="77777777" w:rsidR="00F01443" w:rsidRPr="00E50480" w:rsidRDefault="00F01443" w:rsidP="00B26DA4">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4383730F" w14:textId="2592FF45" w:rsidR="00F01443" w:rsidRPr="00E50480" w:rsidRDefault="00F01443" w:rsidP="00B26DA4">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E50480">
        <w:rPr>
          <w:rFonts w:ascii="Palatino Linotype" w:hAnsi="Palatino Linotype" w:cs="Arial"/>
          <w:b/>
          <w:i/>
          <w:sz w:val="22"/>
          <w:szCs w:val="22"/>
        </w:rPr>
        <w:t>Quincuagésimo tercero.</w:t>
      </w:r>
      <w:r w:rsidRPr="00E50480">
        <w:rPr>
          <w:rFonts w:ascii="Palatino Linotype" w:hAnsi="Palatino Linotype" w:cs="Arial"/>
          <w:i/>
          <w:sz w:val="22"/>
          <w:szCs w:val="22"/>
        </w:rPr>
        <w:t xml:space="preserve"> El formato para señalar la clasificación parcial de un documento, es el siguiente:</w:t>
      </w:r>
    </w:p>
    <w:p w14:paraId="1357B437" w14:textId="23817EBE" w:rsidR="00F01443" w:rsidRPr="00E50480" w:rsidRDefault="00F01443" w:rsidP="00B26DA4">
      <w:pPr>
        <w:pStyle w:val="Prrafodelista"/>
        <w:tabs>
          <w:tab w:val="left" w:pos="142"/>
          <w:tab w:val="left" w:pos="284"/>
          <w:tab w:val="left" w:pos="426"/>
        </w:tabs>
        <w:spacing w:line="276" w:lineRule="auto"/>
        <w:ind w:left="567" w:right="567"/>
        <w:jc w:val="center"/>
        <w:rPr>
          <w:rFonts w:ascii="Palatino Linotype" w:hAnsi="Palatino Linotype" w:cs="Arial"/>
          <w:i/>
          <w:sz w:val="22"/>
          <w:szCs w:val="22"/>
        </w:rPr>
      </w:pPr>
      <w:r w:rsidRPr="00E50480">
        <w:rPr>
          <w:rFonts w:ascii="Palatino Linotype" w:hAnsi="Palatino Linotype" w:cs="Arial"/>
          <w:i/>
          <w:noProof/>
          <w:lang w:val="es-MX" w:eastAsia="es-MX"/>
        </w:rPr>
        <w:drawing>
          <wp:inline distT="0" distB="0" distL="0" distR="0" wp14:anchorId="39E80010" wp14:editId="6E6BAF14">
            <wp:extent cx="3817803" cy="3133725"/>
            <wp:effectExtent l="57150" t="57150" r="87630" b="857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42617" cy="3154093"/>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9495E57" w14:textId="77777777" w:rsidR="00F01443" w:rsidRPr="00E50480" w:rsidRDefault="00F01443" w:rsidP="00B26DA4">
      <w:pPr>
        <w:pStyle w:val="Prrafodelista"/>
        <w:tabs>
          <w:tab w:val="left" w:pos="426"/>
        </w:tabs>
        <w:spacing w:line="360" w:lineRule="auto"/>
        <w:ind w:left="0" w:right="51"/>
        <w:jc w:val="both"/>
        <w:rPr>
          <w:rFonts w:ascii="Palatino Linotype" w:hAnsi="Palatino Linotype"/>
          <w:color w:val="000000" w:themeColor="text1"/>
        </w:rPr>
      </w:pPr>
    </w:p>
    <w:p w14:paraId="145E4C77" w14:textId="62988FE0" w:rsidR="00F01443" w:rsidRPr="00E50480" w:rsidRDefault="00F01443" w:rsidP="00B26DA4">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E50480">
        <w:rPr>
          <w:rFonts w:ascii="Palatino Linotype" w:hAnsi="Palatino Linotype"/>
          <w:color w:val="000000" w:themeColor="text1"/>
        </w:rPr>
        <w:lastRenderedPageBreak/>
        <w:t xml:space="preserve">Una </w:t>
      </w:r>
      <w:r w:rsidRPr="00E50480">
        <w:rPr>
          <w:rFonts w:ascii="Palatino Linotype" w:eastAsia="MS Mincho" w:hAnsi="Palatino Linotype" w:cs="Times New Roman"/>
        </w:rPr>
        <w:t>vez hecho lo anterior, se remite la información al Titular de la Unidad de Transparencia, con el acuerdo de clasificación correspondiente, para que sea sometido al conocimiento del Comité de Transparencia.</w:t>
      </w:r>
    </w:p>
    <w:p w14:paraId="40FF2A71" w14:textId="51227BBA" w:rsidR="00F01443" w:rsidRPr="00E50480" w:rsidRDefault="00F01443" w:rsidP="00B26DA4">
      <w:pPr>
        <w:pStyle w:val="Prrafodelista"/>
        <w:tabs>
          <w:tab w:val="left" w:pos="426"/>
        </w:tabs>
        <w:spacing w:line="360" w:lineRule="auto"/>
        <w:ind w:left="0" w:right="51"/>
        <w:jc w:val="both"/>
        <w:rPr>
          <w:rFonts w:ascii="Palatino Linotype" w:hAnsi="Palatino Linotype"/>
          <w:color w:val="000000" w:themeColor="text1"/>
        </w:rPr>
      </w:pPr>
    </w:p>
    <w:p w14:paraId="32F17752" w14:textId="0863DA49" w:rsidR="00F01443" w:rsidRPr="00E50480" w:rsidRDefault="00F01443" w:rsidP="00B26DA4">
      <w:pPr>
        <w:pStyle w:val="Prrafodelista"/>
        <w:tabs>
          <w:tab w:val="left" w:pos="426"/>
        </w:tabs>
        <w:spacing w:line="360" w:lineRule="auto"/>
        <w:ind w:left="0" w:right="51"/>
        <w:jc w:val="both"/>
        <w:outlineLvl w:val="2"/>
        <w:rPr>
          <w:rFonts w:ascii="Palatino Linotype" w:hAnsi="Palatino Linotype"/>
          <w:b/>
          <w:bCs/>
          <w:color w:val="000000" w:themeColor="text1"/>
        </w:rPr>
      </w:pPr>
      <w:bookmarkStart w:id="33" w:name="_Toc68784730"/>
      <w:r w:rsidRPr="00E50480">
        <w:rPr>
          <w:rFonts w:ascii="Palatino Linotype" w:hAnsi="Palatino Linotype"/>
          <w:b/>
          <w:bCs/>
          <w:color w:val="000000" w:themeColor="text1"/>
        </w:rPr>
        <w:t>III. La intervención del Comité de Transparencia.</w:t>
      </w:r>
      <w:bookmarkEnd w:id="33"/>
    </w:p>
    <w:p w14:paraId="3B885C8F" w14:textId="61359A67" w:rsidR="00F01443" w:rsidRPr="00E50480" w:rsidRDefault="003E6079" w:rsidP="00B26DA4">
      <w:pPr>
        <w:pStyle w:val="Prrafodelista"/>
        <w:tabs>
          <w:tab w:val="left" w:pos="426"/>
        </w:tabs>
        <w:spacing w:line="360" w:lineRule="auto"/>
        <w:ind w:left="0" w:right="51"/>
        <w:jc w:val="both"/>
        <w:rPr>
          <w:rFonts w:ascii="Palatino Linotype" w:hAnsi="Palatino Linotype"/>
          <w:b/>
          <w:bCs/>
          <w:color w:val="000000" w:themeColor="text1"/>
        </w:rPr>
      </w:pPr>
      <w:r w:rsidRPr="00E50480">
        <w:rPr>
          <w:rFonts w:ascii="Palatino Linotype" w:hAnsi="Palatino Linotype"/>
          <w:b/>
          <w:bCs/>
          <w:color w:val="000000" w:themeColor="text1"/>
        </w:rPr>
        <w:t>a) Formalidades para emitir el Acuerdo de Clasificación.</w:t>
      </w:r>
    </w:p>
    <w:p w14:paraId="471C1C1C" w14:textId="77777777" w:rsidR="003E6079" w:rsidRPr="00E50480" w:rsidRDefault="003E6079" w:rsidP="00B26DA4">
      <w:pPr>
        <w:pStyle w:val="Prrafodelista"/>
        <w:tabs>
          <w:tab w:val="left" w:pos="426"/>
        </w:tabs>
        <w:spacing w:line="360" w:lineRule="auto"/>
        <w:ind w:left="0" w:right="51"/>
        <w:jc w:val="both"/>
        <w:rPr>
          <w:rFonts w:ascii="Palatino Linotype" w:hAnsi="Palatino Linotype"/>
          <w:color w:val="000000" w:themeColor="text1"/>
        </w:rPr>
      </w:pPr>
    </w:p>
    <w:p w14:paraId="27E91FFF" w14:textId="385D004C" w:rsidR="00F01443" w:rsidRPr="00E50480" w:rsidRDefault="003E6079" w:rsidP="00B26DA4">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E50480">
        <w:rPr>
          <w:rFonts w:ascii="Palatino Linotype" w:hAnsi="Palatino Linotype"/>
          <w:color w:val="000000" w:themeColor="text1"/>
        </w:rPr>
        <w:t xml:space="preserve">El </w:t>
      </w:r>
      <w:r w:rsidRPr="00E50480">
        <w:rPr>
          <w:rFonts w:ascii="Palatino Linotype" w:eastAsia="MS Mincho" w:hAnsi="Palatino Linotype" w:cs="Times New Roman"/>
        </w:rPr>
        <w:t>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1F868FF6" w14:textId="77777777" w:rsidR="00F01443" w:rsidRPr="00E50480" w:rsidRDefault="00F01443" w:rsidP="00B26DA4">
      <w:pPr>
        <w:pStyle w:val="Prrafodelista"/>
        <w:tabs>
          <w:tab w:val="left" w:pos="426"/>
        </w:tabs>
        <w:spacing w:line="360" w:lineRule="auto"/>
        <w:ind w:left="0" w:right="51"/>
        <w:jc w:val="both"/>
        <w:rPr>
          <w:rFonts w:ascii="Palatino Linotype" w:hAnsi="Palatino Linotype"/>
          <w:color w:val="000000" w:themeColor="text1"/>
        </w:rPr>
      </w:pPr>
    </w:p>
    <w:p w14:paraId="4A784DBC" w14:textId="36AC2DBD" w:rsidR="00F01443" w:rsidRPr="00E50480" w:rsidRDefault="003E6079" w:rsidP="00B26DA4">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E50480">
        <w:rPr>
          <w:rFonts w:ascii="Palatino Linotype" w:hAnsi="Palatino Linotype"/>
          <w:color w:val="000000" w:themeColor="text1"/>
        </w:rPr>
        <w:t xml:space="preserve">Evidentemente, </w:t>
      </w:r>
      <w:r w:rsidRPr="00E50480">
        <w:rPr>
          <w:rFonts w:ascii="Palatino Linotype" w:eastAsia="MS Mincho" w:hAnsi="Palatino Linotype" w:cs="Times New Roman"/>
        </w:rPr>
        <w:t xml:space="preserve">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w:t>
      </w:r>
      <w:r w:rsidRPr="00E50480">
        <w:rPr>
          <w:rFonts w:ascii="Palatino Linotype" w:eastAsia="MS Mincho" w:hAnsi="Palatino Linotype" w:cs="Times New Roman"/>
        </w:rPr>
        <w:lastRenderedPageBreak/>
        <w:t>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239946AF" w14:textId="77777777" w:rsidR="00F01443" w:rsidRPr="00E50480" w:rsidRDefault="00F01443" w:rsidP="00B26DA4">
      <w:pPr>
        <w:pStyle w:val="Prrafodelista"/>
        <w:tabs>
          <w:tab w:val="left" w:pos="426"/>
        </w:tabs>
        <w:spacing w:line="360" w:lineRule="auto"/>
        <w:ind w:left="0" w:right="51"/>
        <w:jc w:val="both"/>
        <w:rPr>
          <w:rFonts w:ascii="Palatino Linotype" w:hAnsi="Palatino Linotype"/>
          <w:color w:val="000000" w:themeColor="text1"/>
        </w:rPr>
      </w:pPr>
    </w:p>
    <w:p w14:paraId="37ADED28" w14:textId="0FDE8D1C" w:rsidR="00F01443" w:rsidRPr="00E50480" w:rsidRDefault="003E6079" w:rsidP="00B26DA4">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E50480">
        <w:rPr>
          <w:rFonts w:ascii="Palatino Linotype" w:hAnsi="Palatino Linotype"/>
          <w:color w:val="000000" w:themeColor="text1"/>
        </w:rPr>
        <w:t xml:space="preserve">La </w:t>
      </w:r>
      <w:r w:rsidRPr="00E50480">
        <w:rPr>
          <w:rFonts w:ascii="Palatino Linotype" w:eastAsia="MS Mincho" w:hAnsi="Palatino Linotype" w:cs="Times New Roman"/>
        </w:rPr>
        <w:t>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158C31B7" w14:textId="4BF89E69" w:rsidR="00F01443" w:rsidRPr="00E50480" w:rsidRDefault="00F01443" w:rsidP="00B26DA4">
      <w:pPr>
        <w:pStyle w:val="Prrafodelista"/>
        <w:tabs>
          <w:tab w:val="left" w:pos="426"/>
        </w:tabs>
        <w:spacing w:line="360" w:lineRule="auto"/>
        <w:ind w:left="0" w:right="51"/>
        <w:jc w:val="both"/>
        <w:rPr>
          <w:rFonts w:ascii="Palatino Linotype" w:hAnsi="Palatino Linotype"/>
          <w:color w:val="000000" w:themeColor="text1"/>
        </w:rPr>
      </w:pPr>
    </w:p>
    <w:p w14:paraId="1BE2129D" w14:textId="0D2E6021" w:rsidR="003E6079" w:rsidRPr="00E50480" w:rsidRDefault="003E6079" w:rsidP="00B26DA4">
      <w:pPr>
        <w:pStyle w:val="Prrafodelista"/>
        <w:tabs>
          <w:tab w:val="left" w:pos="426"/>
        </w:tabs>
        <w:spacing w:line="360" w:lineRule="auto"/>
        <w:ind w:left="0" w:right="51"/>
        <w:jc w:val="both"/>
        <w:rPr>
          <w:rFonts w:ascii="Palatino Linotype" w:hAnsi="Palatino Linotype"/>
          <w:b/>
          <w:bCs/>
          <w:color w:val="000000" w:themeColor="text1"/>
        </w:rPr>
      </w:pPr>
      <w:r w:rsidRPr="00E50480">
        <w:rPr>
          <w:rFonts w:ascii="Palatino Linotype" w:hAnsi="Palatino Linotype"/>
          <w:b/>
          <w:bCs/>
          <w:color w:val="000000" w:themeColor="text1"/>
        </w:rPr>
        <w:t>b) Requisitos de fondo del Acuerdo de Clasificación.</w:t>
      </w:r>
    </w:p>
    <w:p w14:paraId="15615CB7" w14:textId="77777777" w:rsidR="003E6079" w:rsidRPr="00E50480" w:rsidRDefault="003E6079" w:rsidP="00B26DA4">
      <w:pPr>
        <w:pStyle w:val="Prrafodelista"/>
        <w:tabs>
          <w:tab w:val="left" w:pos="426"/>
        </w:tabs>
        <w:spacing w:line="360" w:lineRule="auto"/>
        <w:ind w:left="0" w:right="51"/>
        <w:jc w:val="both"/>
        <w:rPr>
          <w:rFonts w:ascii="Palatino Linotype" w:hAnsi="Palatino Linotype"/>
          <w:color w:val="000000" w:themeColor="text1"/>
        </w:rPr>
      </w:pPr>
    </w:p>
    <w:p w14:paraId="5F68DFC9" w14:textId="43913F5C" w:rsidR="00F01443" w:rsidRPr="00E50480" w:rsidRDefault="003E6079" w:rsidP="00B26DA4">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E50480">
        <w:rPr>
          <w:rFonts w:ascii="Palatino Linotype" w:hAnsi="Palatino Linotype"/>
          <w:color w:val="000000" w:themeColor="text1"/>
        </w:rPr>
        <w:t xml:space="preserve">Como </w:t>
      </w:r>
      <w:r w:rsidRPr="00E50480">
        <w:rPr>
          <w:rFonts w:ascii="Palatino Linotype" w:hAnsi="Palatino Linotype" w:cs="Arial"/>
          <w:color w:val="000000" w:themeColor="text1"/>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w:t>
      </w:r>
      <w:r w:rsidRPr="00E50480">
        <w:rPr>
          <w:rFonts w:ascii="Palatino Linotype" w:hAnsi="Palatino Linotype" w:cs="Arial"/>
          <w:color w:val="000000" w:themeColor="text1"/>
        </w:rPr>
        <w:lastRenderedPageBreak/>
        <w:t>prueba, para justificar las restricciones, corresponde a los sujetos obligados, por lo que deberán fundar y motivar debidamente la clasificación.</w:t>
      </w:r>
    </w:p>
    <w:p w14:paraId="6B053D7D" w14:textId="77777777" w:rsidR="00F01443" w:rsidRPr="00E50480" w:rsidRDefault="00F01443" w:rsidP="00B26DA4">
      <w:pPr>
        <w:pStyle w:val="Prrafodelista"/>
        <w:tabs>
          <w:tab w:val="left" w:pos="426"/>
        </w:tabs>
        <w:spacing w:line="360" w:lineRule="auto"/>
        <w:ind w:left="0" w:right="51"/>
        <w:jc w:val="both"/>
        <w:rPr>
          <w:rFonts w:ascii="Palatino Linotype" w:hAnsi="Palatino Linotype"/>
          <w:color w:val="000000" w:themeColor="text1"/>
        </w:rPr>
      </w:pPr>
    </w:p>
    <w:p w14:paraId="556CAB47" w14:textId="0B5D1DE2" w:rsidR="00F01443" w:rsidRPr="00E50480" w:rsidRDefault="003E6079" w:rsidP="00B26DA4">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E50480">
        <w:rPr>
          <w:rFonts w:ascii="Palatino Linotype" w:hAnsi="Palatino Linotype"/>
          <w:color w:val="000000" w:themeColor="text1"/>
        </w:rPr>
        <w:t xml:space="preserve">De </w:t>
      </w:r>
      <w:r w:rsidRPr="00E50480">
        <w:rPr>
          <w:rFonts w:ascii="Palatino Linotype" w:eastAsia="MS Mincho" w:hAnsi="Palatino Linotype" w:cs="Times New Roman"/>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05A31D4" w14:textId="77777777" w:rsidR="00F01443" w:rsidRPr="00E50480" w:rsidRDefault="00F01443" w:rsidP="00B26DA4">
      <w:pPr>
        <w:pStyle w:val="Prrafodelista"/>
        <w:tabs>
          <w:tab w:val="left" w:pos="426"/>
        </w:tabs>
        <w:spacing w:line="360" w:lineRule="auto"/>
        <w:ind w:left="0" w:right="51"/>
        <w:jc w:val="both"/>
        <w:rPr>
          <w:rFonts w:ascii="Palatino Linotype" w:hAnsi="Palatino Linotype"/>
          <w:color w:val="000000" w:themeColor="text1"/>
        </w:rPr>
      </w:pPr>
    </w:p>
    <w:p w14:paraId="45258E0F" w14:textId="291469C3" w:rsidR="00F01443" w:rsidRPr="00E50480" w:rsidRDefault="003E6079" w:rsidP="00B26DA4">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E50480">
        <w:rPr>
          <w:rFonts w:ascii="Palatino Linotype" w:hAnsi="Palatino Linotype"/>
          <w:color w:val="000000" w:themeColor="text1"/>
        </w:rPr>
        <w:t xml:space="preserve">Han </w:t>
      </w:r>
      <w:r w:rsidRPr="00E50480">
        <w:rPr>
          <w:rFonts w:ascii="Palatino Linotype" w:eastAsia="MS Mincho" w:hAnsi="Palatino Linotype" w:cs="Times New Roman"/>
        </w:rPr>
        <w:t xml:space="preserve">sido vastos los estudios doctrinarios relativos a estos derechos fundamentales y al principio de legalidad en ellos contenidos; como ejemplo, el procesalista José Ovalle Fabela, en su obra “Garantías Constitucionales del Proceso”, refiere que </w:t>
      </w:r>
      <w:r w:rsidRPr="00E50480">
        <w:rPr>
          <w:rFonts w:ascii="Palatino Linotype" w:eastAsia="MS Mincho" w:hAnsi="Palatino Linotype" w:cs="Times New Roman"/>
          <w:i/>
          <w:iCs/>
        </w:rPr>
        <w:t>“(...)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sidRPr="00E50480">
        <w:rPr>
          <w:rFonts w:ascii="Palatino Linotype" w:eastAsia="MS Mincho" w:hAnsi="Palatino Linotype" w:cs="Times New Roman"/>
        </w:rPr>
        <w:t>.</w:t>
      </w:r>
    </w:p>
    <w:p w14:paraId="0F09707A" w14:textId="77777777" w:rsidR="00F01443" w:rsidRPr="00E50480" w:rsidRDefault="00F01443" w:rsidP="00B26DA4">
      <w:pPr>
        <w:pStyle w:val="Prrafodelista"/>
        <w:tabs>
          <w:tab w:val="left" w:pos="426"/>
        </w:tabs>
        <w:spacing w:line="360" w:lineRule="auto"/>
        <w:ind w:left="0" w:right="51"/>
        <w:jc w:val="both"/>
        <w:rPr>
          <w:rFonts w:ascii="Palatino Linotype" w:hAnsi="Palatino Linotype"/>
          <w:color w:val="000000" w:themeColor="text1"/>
        </w:rPr>
      </w:pPr>
    </w:p>
    <w:p w14:paraId="743A7D49" w14:textId="2AC41BD5" w:rsidR="00F01443" w:rsidRPr="00E50480" w:rsidRDefault="003E6079" w:rsidP="00B26DA4">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E50480">
        <w:rPr>
          <w:rFonts w:ascii="Palatino Linotype" w:hAnsi="Palatino Linotype"/>
          <w:color w:val="000000" w:themeColor="text1"/>
        </w:rPr>
        <w:lastRenderedPageBreak/>
        <w:t xml:space="preserve">Por </w:t>
      </w:r>
      <w:r w:rsidRPr="00E50480">
        <w:rPr>
          <w:rFonts w:ascii="Palatino Linotype" w:eastAsia="MS Mincho" w:hAnsi="Palatino Linotype" w:cs="Times New Roman"/>
        </w:rPr>
        <w:t>su parte, el intérprete judicial del país ha establecido una jurisprudencia</w:t>
      </w:r>
      <w:r w:rsidRPr="00E50480">
        <w:rPr>
          <w:rStyle w:val="Refdenotaalpie"/>
          <w:rFonts w:ascii="Palatino Linotype" w:eastAsia="MS Mincho" w:hAnsi="Palatino Linotype" w:cs="Times New Roman"/>
        </w:rPr>
        <w:footnoteReference w:id="10"/>
      </w:r>
      <w:r w:rsidRPr="00E50480">
        <w:rPr>
          <w:rFonts w:ascii="Palatino Linotype" w:eastAsia="MS Mincho" w:hAnsi="Palatino Linotype" w:cs="Times New Roman"/>
        </w:rPr>
        <w:t xml:space="preserve"> respecto a qué debe entenderse por fundamentación y motivación, en los siguientes términos:</w:t>
      </w:r>
    </w:p>
    <w:p w14:paraId="64AAC413" w14:textId="6035F4D7" w:rsidR="00F01443" w:rsidRPr="00E50480" w:rsidRDefault="00F01443" w:rsidP="00B26DA4">
      <w:pPr>
        <w:pStyle w:val="Prrafodelista"/>
        <w:tabs>
          <w:tab w:val="left" w:pos="426"/>
        </w:tabs>
        <w:spacing w:line="360" w:lineRule="auto"/>
        <w:ind w:left="0" w:right="51"/>
        <w:jc w:val="both"/>
        <w:rPr>
          <w:rFonts w:ascii="Palatino Linotype" w:hAnsi="Palatino Linotype"/>
          <w:color w:val="000000" w:themeColor="text1"/>
        </w:rPr>
      </w:pPr>
    </w:p>
    <w:p w14:paraId="279B20A9" w14:textId="77777777" w:rsidR="003E6079" w:rsidRPr="00E50480" w:rsidRDefault="003E6079" w:rsidP="00B26DA4">
      <w:pPr>
        <w:spacing w:line="276" w:lineRule="auto"/>
        <w:ind w:left="567" w:right="567"/>
        <w:contextualSpacing/>
        <w:jc w:val="both"/>
        <w:rPr>
          <w:rFonts w:ascii="Palatino Linotype" w:hAnsi="Palatino Linotype" w:cs="Arial"/>
          <w:i/>
          <w:color w:val="000000"/>
          <w:sz w:val="22"/>
          <w:szCs w:val="22"/>
        </w:rPr>
      </w:pPr>
      <w:r w:rsidRPr="00E50480">
        <w:rPr>
          <w:rFonts w:ascii="Palatino Linotype" w:hAnsi="Palatino Linotype" w:cs="Arial"/>
          <w:b/>
          <w:i/>
          <w:color w:val="000000"/>
          <w:sz w:val="22"/>
          <w:szCs w:val="22"/>
        </w:rPr>
        <w:t>FUNDAMENTACIÓN Y MOTIVACIÓN.</w:t>
      </w:r>
      <w:r w:rsidRPr="00E50480">
        <w:rPr>
          <w:rFonts w:ascii="Palatino Linotype" w:hAnsi="Palatino Linotype" w:cs="Arial"/>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43AFBC0" w14:textId="77777777" w:rsidR="003E6079" w:rsidRPr="00E50480" w:rsidRDefault="003E6079" w:rsidP="00B26DA4">
      <w:pPr>
        <w:pStyle w:val="Prrafodelista"/>
        <w:tabs>
          <w:tab w:val="left" w:pos="426"/>
        </w:tabs>
        <w:spacing w:line="360" w:lineRule="auto"/>
        <w:ind w:left="0" w:right="51"/>
        <w:jc w:val="both"/>
        <w:rPr>
          <w:rFonts w:ascii="Palatino Linotype" w:hAnsi="Palatino Linotype"/>
          <w:color w:val="000000" w:themeColor="text1"/>
        </w:rPr>
      </w:pPr>
    </w:p>
    <w:p w14:paraId="5EB9BC74" w14:textId="4409D9C0" w:rsidR="00F01443" w:rsidRPr="00E50480" w:rsidRDefault="003E6079" w:rsidP="00B26DA4">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E50480">
        <w:rPr>
          <w:rFonts w:ascii="Palatino Linotype" w:hAnsi="Palatino Linotype"/>
          <w:color w:val="000000" w:themeColor="text1"/>
        </w:rPr>
        <w:t xml:space="preserve">Así, </w:t>
      </w:r>
      <w:r w:rsidRPr="00E50480">
        <w:rPr>
          <w:rFonts w:ascii="Palatino Linotype" w:eastAsia="MS Mincho"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D6CD48F" w14:textId="77777777" w:rsidR="00F01443" w:rsidRPr="00E50480" w:rsidRDefault="00F01443" w:rsidP="00B26DA4">
      <w:pPr>
        <w:pStyle w:val="Prrafodelista"/>
        <w:tabs>
          <w:tab w:val="left" w:pos="426"/>
        </w:tabs>
        <w:spacing w:line="360" w:lineRule="auto"/>
        <w:ind w:left="0" w:right="51"/>
        <w:jc w:val="both"/>
        <w:rPr>
          <w:rFonts w:ascii="Palatino Linotype" w:hAnsi="Palatino Linotype"/>
          <w:color w:val="000000" w:themeColor="text1"/>
        </w:rPr>
      </w:pPr>
    </w:p>
    <w:p w14:paraId="07C23430" w14:textId="0B76D3C0" w:rsidR="00F01443" w:rsidRPr="00E50480" w:rsidRDefault="003E6079" w:rsidP="00B26DA4">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E50480">
        <w:rPr>
          <w:rFonts w:ascii="Palatino Linotype" w:hAnsi="Palatino Linotype"/>
          <w:color w:val="000000" w:themeColor="text1"/>
        </w:rPr>
        <w:t xml:space="preserve">En </w:t>
      </w:r>
      <w:r w:rsidRPr="00E50480">
        <w:rPr>
          <w:rFonts w:ascii="Palatino Linotype" w:eastAsia="MS Mincho"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98A33CD" w14:textId="77777777" w:rsidR="00F01443" w:rsidRPr="00E50480" w:rsidRDefault="00F01443" w:rsidP="00B26DA4">
      <w:pPr>
        <w:pStyle w:val="Prrafodelista"/>
        <w:tabs>
          <w:tab w:val="left" w:pos="426"/>
        </w:tabs>
        <w:spacing w:line="360" w:lineRule="auto"/>
        <w:ind w:left="0" w:right="51"/>
        <w:jc w:val="both"/>
        <w:rPr>
          <w:rFonts w:ascii="Palatino Linotype" w:hAnsi="Palatino Linotype"/>
          <w:color w:val="000000" w:themeColor="text1"/>
        </w:rPr>
      </w:pPr>
    </w:p>
    <w:p w14:paraId="6189A15D" w14:textId="3D57CFBB" w:rsidR="00F01443" w:rsidRPr="00E50480" w:rsidRDefault="003E6079" w:rsidP="00B26DA4">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E50480">
        <w:rPr>
          <w:rFonts w:ascii="Palatino Linotype" w:hAnsi="Palatino Linotype"/>
          <w:color w:val="000000" w:themeColor="text1"/>
        </w:rPr>
        <w:t xml:space="preserve">En </w:t>
      </w:r>
      <w:r w:rsidRPr="00E50480">
        <w:rPr>
          <w:rFonts w:ascii="Palatino Linotype" w:eastAsia="MS Mincho" w:hAnsi="Palatino Linotype" w:cs="Times New Roman"/>
        </w:rPr>
        <w:t>ese mismo sentido, el numeral trigésimo tercero fracción V de los Lineamientos Generales, precisa que para motivar la clasificación se deben acreditar las circunstancias de tiempo, modo y lugar.</w:t>
      </w:r>
    </w:p>
    <w:p w14:paraId="220177E9" w14:textId="77777777" w:rsidR="00F01443" w:rsidRPr="00E50480" w:rsidRDefault="00F01443" w:rsidP="00B26DA4">
      <w:pPr>
        <w:pStyle w:val="Prrafodelista"/>
        <w:tabs>
          <w:tab w:val="left" w:pos="426"/>
        </w:tabs>
        <w:spacing w:line="360" w:lineRule="auto"/>
        <w:ind w:left="0" w:right="51"/>
        <w:jc w:val="both"/>
        <w:rPr>
          <w:rFonts w:ascii="Palatino Linotype" w:hAnsi="Palatino Linotype"/>
          <w:color w:val="000000" w:themeColor="text1"/>
        </w:rPr>
      </w:pPr>
    </w:p>
    <w:p w14:paraId="5F4F7B3D" w14:textId="7F4C5CAA" w:rsidR="005A1FAB" w:rsidRPr="00E50480" w:rsidRDefault="00321EEE" w:rsidP="00B26DA4">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E50480">
        <w:rPr>
          <w:rFonts w:ascii="Palatino Linotype" w:eastAsia="MS Mincho" w:hAnsi="Palatino Linotype" w:cs="Times New Roman"/>
        </w:rPr>
        <w:lastRenderedPageBreak/>
        <w:t>No debe perderse de vista que, dentro del caso que nos ocupa, por cuanto hace a</w:t>
      </w:r>
      <w:r w:rsidR="00212FCA" w:rsidRPr="00E50480">
        <w:rPr>
          <w:rFonts w:ascii="Palatino Linotype" w:eastAsia="MS Mincho" w:hAnsi="Palatino Linotype" w:cs="Times New Roman"/>
        </w:rPr>
        <w:t xml:space="preserve"> los</w:t>
      </w:r>
      <w:r w:rsidR="005A1FAB" w:rsidRPr="00E50480">
        <w:rPr>
          <w:rFonts w:ascii="Palatino Linotype" w:eastAsia="MS Mincho" w:hAnsi="Palatino Linotype" w:cs="Times New Roman"/>
        </w:rPr>
        <w:t xml:space="preserve"> documentos relacionados con procedimientos de adquisiciones, sea por licitación pública, invitación restringida y/o adjudicación directa, </w:t>
      </w:r>
      <w:r w:rsidR="00212FCA" w:rsidRPr="00E50480">
        <w:rPr>
          <w:rFonts w:ascii="Palatino Linotype" w:eastAsia="MS Mincho" w:hAnsi="Palatino Linotype" w:cs="Times New Roman"/>
        </w:rPr>
        <w:t>el RFC del proveedor y las cadenas o sellos bidimensionales son de naturaleza pública, pues estos datos protagonizan como elementos de certidumbre y legalidad dentro de los instrumentos que los contienen.</w:t>
      </w:r>
      <w:r w:rsidR="005A1FAB" w:rsidRPr="00E50480">
        <w:rPr>
          <w:rFonts w:ascii="Palatino Linotype" w:eastAsia="MS Mincho" w:hAnsi="Palatino Linotype" w:cs="Times New Roman"/>
        </w:rPr>
        <w:t xml:space="preserve"> </w:t>
      </w:r>
    </w:p>
    <w:p w14:paraId="193AA6A2" w14:textId="77777777" w:rsidR="00212FCA" w:rsidRPr="00E50480" w:rsidRDefault="00212FCA" w:rsidP="00B26DA4">
      <w:pPr>
        <w:pStyle w:val="Prrafodelista"/>
        <w:tabs>
          <w:tab w:val="left" w:pos="426"/>
        </w:tabs>
        <w:spacing w:line="360" w:lineRule="auto"/>
        <w:ind w:left="0" w:right="51"/>
        <w:jc w:val="both"/>
        <w:rPr>
          <w:rFonts w:ascii="Palatino Linotype" w:hAnsi="Palatino Linotype"/>
          <w:color w:val="000000" w:themeColor="text1"/>
        </w:rPr>
      </w:pPr>
    </w:p>
    <w:p w14:paraId="773E7380" w14:textId="375F48F2" w:rsidR="00F01443" w:rsidRPr="00E50480" w:rsidRDefault="003E6079" w:rsidP="00B26DA4">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E50480">
        <w:rPr>
          <w:rFonts w:ascii="Palatino Linotype" w:hAnsi="Palatino Linotype"/>
          <w:color w:val="000000" w:themeColor="text1"/>
        </w:rPr>
        <w:t xml:space="preserve">Otro </w:t>
      </w:r>
      <w:r w:rsidRPr="00E50480">
        <w:rPr>
          <w:rFonts w:ascii="Palatino Linotype" w:eastAsia="MS Mincho" w:hAnsi="Palatino Linotype" w:cs="Times New Roman"/>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5D7E411B" w14:textId="4F9496CD" w:rsidR="00321EEE" w:rsidRPr="00E50480" w:rsidRDefault="00321EEE" w:rsidP="00B26DA4">
      <w:pPr>
        <w:pStyle w:val="Prrafodelista"/>
        <w:tabs>
          <w:tab w:val="left" w:pos="426"/>
        </w:tabs>
        <w:spacing w:line="360" w:lineRule="auto"/>
        <w:ind w:left="0" w:right="51"/>
        <w:jc w:val="both"/>
        <w:rPr>
          <w:rFonts w:ascii="Palatino Linotype" w:eastAsia="MS Mincho" w:hAnsi="Palatino Linotype" w:cs="Times New Roman"/>
        </w:rPr>
      </w:pPr>
    </w:p>
    <w:p w14:paraId="126A2931" w14:textId="6F8CD05A" w:rsidR="00321EEE" w:rsidRPr="00E50480" w:rsidRDefault="00321EEE" w:rsidP="00B26DA4">
      <w:pPr>
        <w:pStyle w:val="Prrafodelista"/>
        <w:tabs>
          <w:tab w:val="left" w:pos="426"/>
        </w:tabs>
        <w:spacing w:line="360" w:lineRule="auto"/>
        <w:ind w:left="0" w:right="51"/>
        <w:jc w:val="both"/>
        <w:outlineLvl w:val="1"/>
        <w:rPr>
          <w:rFonts w:ascii="Palatino Linotype" w:eastAsia="MS Mincho" w:hAnsi="Palatino Linotype" w:cs="Times New Roman"/>
          <w:b/>
          <w:bCs/>
        </w:rPr>
      </w:pPr>
      <w:bookmarkStart w:id="34" w:name="_Toc68784731"/>
      <w:r w:rsidRPr="00E50480">
        <w:rPr>
          <w:rFonts w:ascii="Palatino Linotype" w:eastAsia="MS Mincho" w:hAnsi="Palatino Linotype" w:cs="Times New Roman"/>
          <w:b/>
          <w:bCs/>
        </w:rPr>
        <w:t>SÉPTIMO. Vista a la Dirección General Jurídica y de Verificación.</w:t>
      </w:r>
      <w:bookmarkEnd w:id="34"/>
    </w:p>
    <w:p w14:paraId="5827BF63" w14:textId="77777777" w:rsidR="00321EEE" w:rsidRPr="00E50480" w:rsidRDefault="00321EEE" w:rsidP="00B26DA4">
      <w:pPr>
        <w:pStyle w:val="Prrafodelista"/>
        <w:tabs>
          <w:tab w:val="left" w:pos="426"/>
        </w:tabs>
        <w:spacing w:line="360" w:lineRule="auto"/>
        <w:ind w:left="0" w:right="51"/>
        <w:jc w:val="both"/>
        <w:rPr>
          <w:rFonts w:ascii="Palatino Linotype" w:hAnsi="Palatino Linotype"/>
          <w:color w:val="000000" w:themeColor="text1"/>
        </w:rPr>
      </w:pPr>
    </w:p>
    <w:p w14:paraId="0A63677E" w14:textId="7B4C879C" w:rsidR="004611DF" w:rsidRPr="00E50480" w:rsidRDefault="00334DD8" w:rsidP="00B26DA4">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E50480">
        <w:rPr>
          <w:rFonts w:ascii="Palatino Linotype" w:hAnsi="Palatino Linotype"/>
          <w:color w:val="000000" w:themeColor="text1"/>
        </w:rPr>
        <w:t xml:space="preserve">Es menester señalar que el </w:t>
      </w:r>
      <w:r w:rsidR="00DD5186" w:rsidRPr="00E50480">
        <w:rPr>
          <w:rFonts w:ascii="Palatino Linotype" w:hAnsi="Palatino Linotype" w:cs="Arial"/>
          <w:color w:val="000000" w:themeColor="text1"/>
        </w:rPr>
        <w:t>recurso de revisión consiste en una garantía secundaria</w:t>
      </w:r>
      <w:r w:rsidR="00DD5186" w:rsidRPr="00E50480">
        <w:rPr>
          <w:rFonts w:ascii="Palatino Linotype" w:hAnsi="Palatino Linotype" w:cs="Arial"/>
          <w:i/>
          <w:color w:val="000000" w:themeColor="text1"/>
        </w:rPr>
        <w:t xml:space="preserve"> de la anulabilidad de los actos inválidos y de la responsabilidad de los actos ilícitos, que constituyen las desobediencias de sus garantías primarias</w:t>
      </w:r>
      <w:r w:rsidR="00DD5186" w:rsidRPr="00E50480">
        <w:rPr>
          <w:rFonts w:ascii="Palatino Linotype" w:hAnsi="Palatino Linotype" w:cs="Arial"/>
          <w:color w:val="000000" w:themeColor="text1"/>
          <w:vertAlign w:val="superscript"/>
        </w:rPr>
        <w:footnoteReference w:id="11"/>
      </w:r>
      <w:r w:rsidR="00DD5186" w:rsidRPr="00E50480">
        <w:rPr>
          <w:rFonts w:ascii="Palatino Linotype" w:hAnsi="Palatino Linotype" w:cs="Arial"/>
          <w:color w:val="000000" w:themeColor="text1"/>
        </w:rPr>
        <w:t xml:space="preserve">, esto refiere que, derivado de la entrega de la información incompleta, el </w:t>
      </w:r>
      <w:r w:rsidR="00DD5186" w:rsidRPr="00E50480">
        <w:rPr>
          <w:rFonts w:ascii="Palatino Linotype" w:hAnsi="Palatino Linotype" w:cs="Arial"/>
          <w:b/>
          <w:color w:val="000000" w:themeColor="text1"/>
        </w:rPr>
        <w:t>RECURRENTE</w:t>
      </w:r>
      <w:r w:rsidR="00DD5186" w:rsidRPr="00E50480">
        <w:rPr>
          <w:rFonts w:ascii="Palatino Linotype" w:hAnsi="Palatino Linotype" w:cs="Arial"/>
          <w:color w:val="000000" w:themeColor="text1"/>
        </w:rPr>
        <w:t xml:space="preserve"> interpuso el recurso de revisión indicado al rubro con el objeto de que este Órgano Garante determine si existió una violación al derecho de acceso a la información pública y que esta violación sea reparada por la autoridad competente.</w:t>
      </w:r>
    </w:p>
    <w:p w14:paraId="41FB771D" w14:textId="77777777" w:rsidR="00F56CC4" w:rsidRPr="00E50480" w:rsidRDefault="00F56CC4" w:rsidP="00F56CC4">
      <w:pPr>
        <w:pStyle w:val="Prrafodelista"/>
        <w:tabs>
          <w:tab w:val="left" w:pos="426"/>
        </w:tabs>
        <w:spacing w:line="360" w:lineRule="auto"/>
        <w:ind w:left="0" w:right="51"/>
        <w:jc w:val="both"/>
        <w:rPr>
          <w:rFonts w:ascii="Palatino Linotype" w:hAnsi="Palatino Linotype"/>
          <w:color w:val="000000" w:themeColor="text1"/>
        </w:rPr>
      </w:pPr>
    </w:p>
    <w:p w14:paraId="66AA2AE3" w14:textId="3B8BBDB5" w:rsidR="00F56CC4" w:rsidRPr="00E50480" w:rsidRDefault="00F56CC4" w:rsidP="00B26DA4">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E50480">
        <w:rPr>
          <w:rFonts w:ascii="Palatino Linotype" w:hAnsi="Palatino Linotype" w:cs="Arial"/>
          <w:color w:val="000000" w:themeColor="text1"/>
        </w:rPr>
        <w:lastRenderedPageBreak/>
        <w:t xml:space="preserve">Ahora bien, </w:t>
      </w:r>
      <w:r w:rsidR="00574B03" w:rsidRPr="00E50480">
        <w:rPr>
          <w:rFonts w:ascii="Palatino Linotype" w:hAnsi="Palatino Linotype" w:cs="Arial"/>
          <w:color w:val="000000" w:themeColor="text1"/>
        </w:rPr>
        <w:t xml:space="preserve">la Ley de Transparencia y Acceso a la Información Pública del Estado de México y Municipios, en su artículo 222, </w:t>
      </w:r>
      <w:r w:rsidR="00981C80" w:rsidRPr="00E50480">
        <w:rPr>
          <w:rFonts w:ascii="Palatino Linotype" w:hAnsi="Palatino Linotype" w:cs="Arial"/>
          <w:color w:val="000000" w:themeColor="text1"/>
        </w:rPr>
        <w:t xml:space="preserve">reconoce a las causas de responsabilidad administrativa en que pueden incurrir los servidores públicos de los sujetos obligados por incumplimiento a las </w:t>
      </w:r>
      <w:r w:rsidR="006C6B85" w:rsidRPr="00E50480">
        <w:rPr>
          <w:rFonts w:ascii="Palatino Linotype" w:hAnsi="Palatino Linotype" w:cs="Arial"/>
          <w:color w:val="000000" w:themeColor="text1"/>
        </w:rPr>
        <w:t>obligaciones establecidas en la Ley, dentro de las que destaca la siguiente:</w:t>
      </w:r>
    </w:p>
    <w:p w14:paraId="3C458B38" w14:textId="7AF9A24A" w:rsidR="00F56CC4" w:rsidRPr="00E50480" w:rsidRDefault="00F56CC4" w:rsidP="00F56CC4">
      <w:pPr>
        <w:pStyle w:val="Prrafodelista"/>
        <w:tabs>
          <w:tab w:val="left" w:pos="426"/>
        </w:tabs>
        <w:spacing w:line="360" w:lineRule="auto"/>
        <w:ind w:left="0" w:right="51"/>
        <w:jc w:val="both"/>
        <w:rPr>
          <w:rFonts w:ascii="Palatino Linotype" w:hAnsi="Palatino Linotype"/>
          <w:color w:val="000000" w:themeColor="text1"/>
        </w:rPr>
      </w:pPr>
    </w:p>
    <w:p w14:paraId="62A16904" w14:textId="2AF8DCEF" w:rsidR="0008095A" w:rsidRPr="00E50480" w:rsidRDefault="0008095A" w:rsidP="0008095A">
      <w:pPr>
        <w:spacing w:line="276" w:lineRule="auto"/>
        <w:ind w:left="567" w:right="567"/>
        <w:contextualSpacing/>
        <w:jc w:val="both"/>
        <w:rPr>
          <w:rFonts w:ascii="Palatino Linotype" w:eastAsia="Times New Roman" w:hAnsi="Palatino Linotype" w:cs="Times New Roman"/>
          <w:i/>
          <w:sz w:val="22"/>
          <w:szCs w:val="22"/>
        </w:rPr>
      </w:pPr>
      <w:r w:rsidRPr="00E50480">
        <w:rPr>
          <w:rFonts w:ascii="Palatino Linotype" w:eastAsia="Times New Roman" w:hAnsi="Palatino Linotype" w:cs="Times New Roman"/>
          <w:bCs/>
          <w:i/>
          <w:sz w:val="22"/>
          <w:szCs w:val="22"/>
        </w:rPr>
        <w:t>“</w:t>
      </w:r>
      <w:r w:rsidRPr="00E50480">
        <w:rPr>
          <w:rFonts w:ascii="Palatino Linotype" w:eastAsia="Times New Roman" w:hAnsi="Palatino Linotype" w:cs="Times New Roman"/>
          <w:b/>
          <w:i/>
          <w:sz w:val="22"/>
          <w:szCs w:val="22"/>
        </w:rPr>
        <w:t>Artículo 222.</w:t>
      </w:r>
      <w:r w:rsidRPr="00E50480">
        <w:rPr>
          <w:rFonts w:ascii="Palatino Linotype" w:eastAsia="Times New Roman" w:hAnsi="Palatino Linotype" w:cs="Times New Roman"/>
          <w:i/>
          <w:sz w:val="22"/>
          <w:szCs w:val="22"/>
        </w:rPr>
        <w:t xml:space="preserve"> Son causas de responsabilidad administrativa de los servidores públicos de los sujetos obligados, por incumplimiento de las obligaciones establecidas en la materia de la presente Ley, las siguientes:</w:t>
      </w:r>
    </w:p>
    <w:p w14:paraId="284084FB" w14:textId="1BCBF0D6" w:rsidR="0008095A" w:rsidRPr="00E50480" w:rsidRDefault="0008095A" w:rsidP="0008095A">
      <w:pPr>
        <w:spacing w:line="276" w:lineRule="auto"/>
        <w:ind w:left="567" w:right="567"/>
        <w:contextualSpacing/>
        <w:jc w:val="both"/>
        <w:rPr>
          <w:rFonts w:ascii="Palatino Linotype" w:eastAsia="Times New Roman" w:hAnsi="Palatino Linotype" w:cs="Times New Roman"/>
          <w:i/>
          <w:sz w:val="22"/>
          <w:szCs w:val="22"/>
        </w:rPr>
      </w:pPr>
      <w:r w:rsidRPr="00E50480">
        <w:rPr>
          <w:rFonts w:ascii="Palatino Linotype" w:eastAsia="Times New Roman" w:hAnsi="Palatino Linotype" w:cs="Times New Roman"/>
          <w:i/>
          <w:sz w:val="22"/>
          <w:szCs w:val="22"/>
        </w:rPr>
        <w:t>(…)</w:t>
      </w:r>
    </w:p>
    <w:p w14:paraId="79E2F5F7" w14:textId="5B2931AE" w:rsidR="0008095A" w:rsidRPr="00E50480" w:rsidRDefault="00A2530C" w:rsidP="0008095A">
      <w:pPr>
        <w:spacing w:line="276" w:lineRule="auto"/>
        <w:ind w:left="567" w:right="567"/>
        <w:contextualSpacing/>
        <w:jc w:val="both"/>
        <w:rPr>
          <w:rFonts w:ascii="Palatino Linotype" w:eastAsia="Times New Roman" w:hAnsi="Palatino Linotype" w:cs="Times New Roman"/>
          <w:i/>
          <w:sz w:val="22"/>
          <w:szCs w:val="22"/>
        </w:rPr>
      </w:pPr>
      <w:r w:rsidRPr="00E50480">
        <w:rPr>
          <w:rFonts w:ascii="Palatino Linotype" w:eastAsia="Times New Roman" w:hAnsi="Palatino Linotype" w:cs="Times New Roman"/>
          <w:b/>
          <w:bCs/>
          <w:i/>
          <w:sz w:val="22"/>
          <w:szCs w:val="22"/>
        </w:rPr>
        <w:t>XI.</w:t>
      </w:r>
      <w:r w:rsidRPr="00E50480">
        <w:rPr>
          <w:rFonts w:ascii="Palatino Linotype" w:eastAsia="Times New Roman" w:hAnsi="Palatino Linotype" w:cs="Times New Roman"/>
          <w:i/>
          <w:sz w:val="22"/>
          <w:szCs w:val="22"/>
        </w:rPr>
        <w:t xml:space="preserve"> No actualizar la información correspondiente a las obligaciones de transparencia en los plazos previstos en la presente Ley;</w:t>
      </w:r>
    </w:p>
    <w:p w14:paraId="55D3F368" w14:textId="303E6D15" w:rsidR="006C6B85" w:rsidRPr="00E50480" w:rsidRDefault="00A2530C" w:rsidP="00A2530C">
      <w:pPr>
        <w:spacing w:line="276" w:lineRule="auto"/>
        <w:ind w:left="567" w:right="567"/>
        <w:contextualSpacing/>
        <w:jc w:val="both"/>
        <w:rPr>
          <w:rFonts w:ascii="Palatino Linotype" w:hAnsi="Palatino Linotype"/>
          <w:color w:val="000000" w:themeColor="text1"/>
        </w:rPr>
      </w:pPr>
      <w:r w:rsidRPr="00E50480">
        <w:rPr>
          <w:rFonts w:ascii="Palatino Linotype" w:eastAsia="Times New Roman" w:hAnsi="Palatino Linotype" w:cs="Times New Roman"/>
          <w:i/>
          <w:sz w:val="22"/>
          <w:szCs w:val="22"/>
        </w:rPr>
        <w:t>(…)”</w:t>
      </w:r>
    </w:p>
    <w:p w14:paraId="5A30A77F" w14:textId="77777777" w:rsidR="006C6B85" w:rsidRPr="00E50480" w:rsidRDefault="006C6B85" w:rsidP="00F56CC4">
      <w:pPr>
        <w:pStyle w:val="Prrafodelista"/>
        <w:tabs>
          <w:tab w:val="left" w:pos="426"/>
        </w:tabs>
        <w:spacing w:line="360" w:lineRule="auto"/>
        <w:ind w:left="0" w:right="51"/>
        <w:jc w:val="both"/>
        <w:rPr>
          <w:rFonts w:ascii="Palatino Linotype" w:hAnsi="Palatino Linotype"/>
          <w:color w:val="000000" w:themeColor="text1"/>
        </w:rPr>
      </w:pPr>
    </w:p>
    <w:p w14:paraId="268BAE53" w14:textId="26F2DB07" w:rsidR="00321EEE" w:rsidRPr="00E50480" w:rsidRDefault="002A15CF" w:rsidP="00B26DA4">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E50480">
        <w:rPr>
          <w:rFonts w:ascii="Palatino Linotype" w:eastAsia="MS Mincho" w:hAnsi="Palatino Linotype" w:cs="Times New Roman"/>
        </w:rPr>
        <w:t>En</w:t>
      </w:r>
      <w:r w:rsidR="008F5982" w:rsidRPr="00E50480">
        <w:rPr>
          <w:rFonts w:ascii="Palatino Linotype" w:eastAsia="MS Mincho" w:hAnsi="Palatino Linotype" w:cs="Times New Roman"/>
        </w:rPr>
        <w:t xml:space="preserve"> del presente asunto, </w:t>
      </w:r>
      <w:r w:rsidRPr="00E50480">
        <w:rPr>
          <w:rFonts w:ascii="Palatino Linotype" w:eastAsia="MS Mincho" w:hAnsi="Palatino Linotype" w:cs="Times New Roman"/>
        </w:rPr>
        <w:t>se</w:t>
      </w:r>
      <w:r w:rsidR="008F5982" w:rsidRPr="00E50480">
        <w:rPr>
          <w:rFonts w:ascii="Palatino Linotype" w:eastAsia="MS Mincho" w:hAnsi="Palatino Linotype" w:cs="Times New Roman"/>
        </w:rPr>
        <w:t xml:space="preserve"> realizó un ejercicio de búsqueda de información de los permisos </w:t>
      </w:r>
      <w:r w:rsidRPr="00E50480">
        <w:rPr>
          <w:rFonts w:ascii="Palatino Linotype" w:eastAsia="MS Mincho" w:hAnsi="Palatino Linotype" w:cs="Times New Roman"/>
        </w:rPr>
        <w:t xml:space="preserve">otorgados en favor de seis empresas específicas para prestar el servicio de arrastre y salvamento de vehículos dentro del IPOMEX del </w:t>
      </w:r>
      <w:r w:rsidRPr="00E50480">
        <w:rPr>
          <w:rFonts w:ascii="Palatino Linotype" w:eastAsia="MS Mincho" w:hAnsi="Palatino Linotype" w:cs="Times New Roman"/>
          <w:b/>
          <w:bCs/>
        </w:rPr>
        <w:t>SUJETO OBLIGADO</w:t>
      </w:r>
      <w:r w:rsidR="00321EEE" w:rsidRPr="00E50480">
        <w:rPr>
          <w:rFonts w:ascii="Palatino Linotype" w:eastAsia="MS Mincho" w:hAnsi="Palatino Linotype" w:cs="Times New Roman"/>
        </w:rPr>
        <w:t xml:space="preserve">, </w:t>
      </w:r>
      <w:r w:rsidRPr="00E50480">
        <w:rPr>
          <w:rFonts w:ascii="Palatino Linotype" w:eastAsia="MS Mincho" w:hAnsi="Palatino Linotype" w:cs="Times New Roman"/>
        </w:rPr>
        <w:t xml:space="preserve">no obstante, </w:t>
      </w:r>
      <w:r w:rsidR="00866DAF" w:rsidRPr="00E50480">
        <w:rPr>
          <w:rFonts w:ascii="Palatino Linotype" w:eastAsia="MS Mincho" w:hAnsi="Palatino Linotype" w:cs="Times New Roman"/>
        </w:rPr>
        <w:t xml:space="preserve">el motor de búsqueda del portal no reflejó ningún resultado; por ello, </w:t>
      </w:r>
      <w:r w:rsidR="00321EEE" w:rsidRPr="00E50480">
        <w:rPr>
          <w:rFonts w:ascii="Palatino Linotype" w:eastAsia="MS Mincho" w:hAnsi="Palatino Linotype" w:cs="Times New Roman"/>
        </w:rPr>
        <w:t xml:space="preserve">se dará vista a la Dirección General Jurídica y de Verificación de este Instituto, a efecto de que, en cumplimiento a sus atribuciones, determine si la información registrada por el </w:t>
      </w:r>
      <w:r w:rsidR="00321EEE" w:rsidRPr="00E50480">
        <w:rPr>
          <w:rFonts w:ascii="Palatino Linotype" w:eastAsia="MS Mincho" w:hAnsi="Palatino Linotype" w:cs="Times New Roman"/>
          <w:b/>
          <w:bCs/>
        </w:rPr>
        <w:t>SUJETO OBLIGADO</w:t>
      </w:r>
      <w:r w:rsidR="00321EEE" w:rsidRPr="00E50480">
        <w:rPr>
          <w:rFonts w:ascii="Palatino Linotype" w:eastAsia="MS Mincho" w:hAnsi="Palatino Linotype" w:cs="Times New Roman"/>
        </w:rPr>
        <w:t xml:space="preserve"> se encuentra completa y actualizada.</w:t>
      </w:r>
    </w:p>
    <w:p w14:paraId="1A2B09C6" w14:textId="77777777" w:rsidR="00321EEE" w:rsidRPr="00E50480" w:rsidRDefault="00321EEE" w:rsidP="00B26DA4">
      <w:pPr>
        <w:pStyle w:val="Prrafodelista"/>
        <w:tabs>
          <w:tab w:val="left" w:pos="426"/>
        </w:tabs>
        <w:spacing w:line="360" w:lineRule="auto"/>
        <w:ind w:left="0" w:right="51"/>
        <w:jc w:val="both"/>
        <w:rPr>
          <w:rFonts w:ascii="Palatino Linotype" w:hAnsi="Palatino Linotype"/>
          <w:color w:val="000000" w:themeColor="text1"/>
        </w:rPr>
      </w:pPr>
    </w:p>
    <w:p w14:paraId="10E44817" w14:textId="3388DBAC" w:rsidR="00321EEE" w:rsidRPr="00E50480" w:rsidRDefault="00321EEE" w:rsidP="00B26DA4">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E50480">
        <w:rPr>
          <w:rFonts w:ascii="Palatino Linotype" w:eastAsia="MS Mincho" w:hAnsi="Palatino Linotype" w:cs="Times New Roman"/>
        </w:rPr>
        <w:t>Al respecto, conviene señalar y atender lo establecido por el Reglamento Interior del Instituto de Transparencia, Acceso a la Información Pública y Protección de Datos del Estado de México y sus Municipios, establece en su artículo 23</w:t>
      </w:r>
      <w:r w:rsidRPr="00E50480">
        <w:rPr>
          <w:rFonts w:ascii="Palatino Linotype" w:eastAsia="MS Mincho" w:hAnsi="Palatino Linotype" w:cs="Times New Roman"/>
          <w:lang w:val="es-ES"/>
        </w:rPr>
        <w:t xml:space="preserve">, fracción </w:t>
      </w:r>
      <w:r w:rsidRPr="00E50480">
        <w:rPr>
          <w:rFonts w:ascii="Palatino Linotype" w:eastAsia="MS Mincho" w:hAnsi="Palatino Linotype" w:cs="Times New Roman"/>
          <w:lang w:val="es-ES"/>
        </w:rPr>
        <w:lastRenderedPageBreak/>
        <w:t>XIV</w:t>
      </w:r>
      <w:r w:rsidRPr="00E50480">
        <w:rPr>
          <w:rFonts w:ascii="Palatino Linotype" w:eastAsia="MS Mincho" w:hAnsi="Palatino Linotype" w:cs="Times New Roman"/>
          <w:i/>
        </w:rPr>
        <w:t xml:space="preserve">, </w:t>
      </w:r>
      <w:r w:rsidRPr="00E50480">
        <w:rPr>
          <w:rFonts w:ascii="Palatino Linotype" w:eastAsia="MS Mincho" w:hAnsi="Palatino Linotype" w:cs="Times New Roman"/>
        </w:rPr>
        <w:t>que es la Dirección General Jurídica y de Verificación quien ordenará y practicará verificaciones en los portales de internet de los sujetos obligados</w:t>
      </w:r>
      <w:r w:rsidR="00950145" w:rsidRPr="00E50480">
        <w:rPr>
          <w:rFonts w:ascii="Palatino Linotype" w:eastAsia="MS Mincho" w:hAnsi="Palatino Linotype" w:cs="Times New Roman"/>
        </w:rPr>
        <w:t>:</w:t>
      </w:r>
    </w:p>
    <w:p w14:paraId="2460364B" w14:textId="1A0FA8CD" w:rsidR="00950145" w:rsidRPr="00E50480" w:rsidRDefault="00950145" w:rsidP="00950145">
      <w:pPr>
        <w:pStyle w:val="Prrafodelista"/>
        <w:tabs>
          <w:tab w:val="left" w:pos="426"/>
        </w:tabs>
        <w:spacing w:line="360" w:lineRule="auto"/>
        <w:ind w:left="0" w:right="51"/>
        <w:jc w:val="both"/>
        <w:rPr>
          <w:rFonts w:ascii="Palatino Linotype" w:eastAsia="MS Mincho" w:hAnsi="Palatino Linotype" w:cs="Times New Roman"/>
        </w:rPr>
      </w:pPr>
    </w:p>
    <w:p w14:paraId="6E94C5EA" w14:textId="77777777" w:rsidR="00950145" w:rsidRPr="00E50480" w:rsidRDefault="00950145" w:rsidP="00950145">
      <w:pPr>
        <w:spacing w:line="360" w:lineRule="auto"/>
        <w:ind w:left="567" w:right="567"/>
        <w:contextualSpacing/>
        <w:jc w:val="both"/>
        <w:rPr>
          <w:rFonts w:ascii="Palatino Linotype" w:eastAsia="Times New Roman" w:hAnsi="Palatino Linotype" w:cs="Times New Roman"/>
          <w:i/>
          <w:sz w:val="22"/>
          <w:szCs w:val="22"/>
          <w:lang w:eastAsia="es-ES_tradnl"/>
        </w:rPr>
      </w:pPr>
      <w:r w:rsidRPr="00E50480">
        <w:rPr>
          <w:rFonts w:ascii="Palatino Linotype" w:eastAsia="Times New Roman" w:hAnsi="Palatino Linotype" w:cs="Times New Roman"/>
          <w:b/>
          <w:i/>
          <w:sz w:val="22"/>
          <w:szCs w:val="22"/>
          <w:lang w:eastAsia="es-ES_tradnl"/>
        </w:rPr>
        <w:t>“Artículo 23.</w:t>
      </w:r>
      <w:r w:rsidRPr="00E50480">
        <w:rPr>
          <w:rFonts w:ascii="Palatino Linotype" w:eastAsia="Times New Roman" w:hAnsi="Palatino Linotype" w:cs="Times New Roman"/>
          <w:i/>
          <w:sz w:val="22"/>
          <w:szCs w:val="22"/>
          <w:lang w:eastAsia="es-ES_tradnl"/>
        </w:rPr>
        <w:t xml:space="preserve"> Corresponde a la Dirección General Jurídica y de Verificación ejercer las atribuciones siguientes:</w:t>
      </w:r>
    </w:p>
    <w:p w14:paraId="5C79970B" w14:textId="77777777" w:rsidR="00950145" w:rsidRPr="00E50480" w:rsidRDefault="00950145" w:rsidP="00950145">
      <w:pPr>
        <w:spacing w:line="360" w:lineRule="auto"/>
        <w:ind w:left="567" w:right="567"/>
        <w:contextualSpacing/>
        <w:jc w:val="both"/>
        <w:rPr>
          <w:rFonts w:ascii="Palatino Linotype" w:eastAsia="Times New Roman" w:hAnsi="Palatino Linotype" w:cs="Times New Roman"/>
          <w:i/>
          <w:sz w:val="22"/>
          <w:szCs w:val="22"/>
          <w:lang w:eastAsia="es-ES_tradnl"/>
        </w:rPr>
      </w:pPr>
      <w:r w:rsidRPr="00E50480">
        <w:rPr>
          <w:rFonts w:ascii="Palatino Linotype" w:eastAsia="Times New Roman" w:hAnsi="Palatino Linotype" w:cs="Times New Roman"/>
          <w:i/>
          <w:sz w:val="22"/>
          <w:szCs w:val="22"/>
          <w:lang w:eastAsia="es-ES_tradnl"/>
        </w:rPr>
        <w:t xml:space="preserve">(…) </w:t>
      </w:r>
    </w:p>
    <w:p w14:paraId="3FA476B5" w14:textId="77777777" w:rsidR="00950145" w:rsidRPr="00E50480" w:rsidRDefault="00950145" w:rsidP="00950145">
      <w:pPr>
        <w:spacing w:line="360" w:lineRule="auto"/>
        <w:ind w:left="567" w:right="567"/>
        <w:contextualSpacing/>
        <w:jc w:val="both"/>
        <w:rPr>
          <w:rFonts w:ascii="Palatino Linotype" w:eastAsia="Times New Roman" w:hAnsi="Palatino Linotype" w:cs="Times New Roman"/>
          <w:i/>
          <w:sz w:val="22"/>
          <w:szCs w:val="22"/>
          <w:lang w:eastAsia="es-ES_tradnl"/>
        </w:rPr>
      </w:pPr>
      <w:r w:rsidRPr="00E50480">
        <w:rPr>
          <w:rFonts w:ascii="Palatino Linotype" w:eastAsia="Times New Roman" w:hAnsi="Palatino Linotype" w:cs="Times New Roman"/>
          <w:b/>
          <w:bCs/>
          <w:i/>
          <w:sz w:val="22"/>
          <w:szCs w:val="22"/>
          <w:lang w:eastAsia="es-ES_tradnl"/>
        </w:rPr>
        <w:t>XIV. Ordenar y practicar verificaciones a los portales de internet de los Sujetos Obligados, para revisar y constatar el debido cumplimiento de las obligaciones de transparencia</w:t>
      </w:r>
      <w:r w:rsidRPr="00E50480">
        <w:rPr>
          <w:rFonts w:ascii="Palatino Linotype" w:eastAsia="Times New Roman" w:hAnsi="Palatino Linotype" w:cs="Times New Roman"/>
          <w:i/>
          <w:sz w:val="22"/>
          <w:szCs w:val="22"/>
          <w:lang w:eastAsia="es-ES_tradnl"/>
        </w:rPr>
        <w:t>, en los términos que establecen las Leyes de la Materia, lineamientos y demás disposiciones jurídicas aplicables. Asimismo, informar mensualmente al Pleno las verificaciones realizadas a los portales de transparencia de los Sujetos Obligados;</w:t>
      </w:r>
    </w:p>
    <w:p w14:paraId="236AE54F" w14:textId="2D8786AD" w:rsidR="00950145" w:rsidRPr="00E50480" w:rsidRDefault="00950145" w:rsidP="00950145">
      <w:pPr>
        <w:spacing w:line="360" w:lineRule="auto"/>
        <w:ind w:left="567" w:right="567"/>
        <w:contextualSpacing/>
        <w:jc w:val="both"/>
        <w:rPr>
          <w:rFonts w:ascii="Palatino Linotype" w:eastAsia="Times New Roman" w:hAnsi="Palatino Linotype" w:cs="Times New Roman"/>
          <w:i/>
          <w:sz w:val="22"/>
          <w:szCs w:val="22"/>
          <w:lang w:eastAsia="es-ES_tradnl"/>
        </w:rPr>
      </w:pPr>
      <w:r w:rsidRPr="00E50480">
        <w:rPr>
          <w:rFonts w:ascii="Palatino Linotype" w:eastAsia="Times New Roman" w:hAnsi="Palatino Linotype" w:cs="Times New Roman"/>
          <w:i/>
          <w:sz w:val="22"/>
          <w:szCs w:val="22"/>
          <w:lang w:eastAsia="es-ES_tradnl"/>
        </w:rPr>
        <w:t>(…)”</w:t>
      </w:r>
    </w:p>
    <w:p w14:paraId="43466E51" w14:textId="275733E0" w:rsidR="00950145" w:rsidRPr="00E50480" w:rsidRDefault="00950145" w:rsidP="00950145">
      <w:pPr>
        <w:spacing w:line="360" w:lineRule="auto"/>
        <w:ind w:left="567" w:right="567"/>
        <w:contextualSpacing/>
        <w:jc w:val="both"/>
        <w:rPr>
          <w:rFonts w:ascii="Palatino Linotype" w:eastAsia="Times New Roman" w:hAnsi="Palatino Linotype" w:cs="Times New Roman"/>
          <w:iCs/>
          <w:sz w:val="22"/>
          <w:szCs w:val="22"/>
          <w:lang w:eastAsia="es-ES_tradnl"/>
        </w:rPr>
      </w:pPr>
      <w:r w:rsidRPr="00E50480">
        <w:rPr>
          <w:rFonts w:ascii="Palatino Linotype" w:eastAsia="Times New Roman" w:hAnsi="Palatino Linotype" w:cs="Times New Roman"/>
          <w:iCs/>
          <w:sz w:val="22"/>
          <w:szCs w:val="22"/>
          <w:lang w:eastAsia="es-ES_tradnl"/>
        </w:rPr>
        <w:t>(Énfasis añadido)</w:t>
      </w:r>
    </w:p>
    <w:p w14:paraId="65CB73DF" w14:textId="10EDD169" w:rsidR="00950145" w:rsidRPr="00E50480" w:rsidRDefault="00950145" w:rsidP="00950145">
      <w:pPr>
        <w:pStyle w:val="Prrafodelista"/>
        <w:tabs>
          <w:tab w:val="left" w:pos="426"/>
        </w:tabs>
        <w:spacing w:line="360" w:lineRule="auto"/>
        <w:ind w:left="0" w:right="51"/>
        <w:jc w:val="both"/>
        <w:rPr>
          <w:rFonts w:ascii="Palatino Linotype" w:eastAsia="MS Mincho" w:hAnsi="Palatino Linotype" w:cs="Times New Roman"/>
        </w:rPr>
      </w:pPr>
    </w:p>
    <w:p w14:paraId="0E8760F8" w14:textId="7A9FC9EE" w:rsidR="00950145" w:rsidRPr="00E50480" w:rsidRDefault="00950145" w:rsidP="00950145">
      <w:pPr>
        <w:pStyle w:val="Prrafodelista"/>
        <w:tabs>
          <w:tab w:val="left" w:pos="426"/>
        </w:tabs>
        <w:spacing w:line="360" w:lineRule="auto"/>
        <w:ind w:left="0" w:right="51"/>
        <w:jc w:val="both"/>
        <w:rPr>
          <w:rFonts w:ascii="Palatino Linotype" w:eastAsia="MS Mincho" w:hAnsi="Palatino Linotype" w:cs="Times New Roman"/>
        </w:rPr>
      </w:pPr>
    </w:p>
    <w:p w14:paraId="5F12A65F" w14:textId="77777777" w:rsidR="00950145" w:rsidRPr="00E50480" w:rsidRDefault="00950145" w:rsidP="00950145">
      <w:pPr>
        <w:pStyle w:val="Prrafodelista"/>
        <w:tabs>
          <w:tab w:val="left" w:pos="426"/>
        </w:tabs>
        <w:spacing w:line="360" w:lineRule="auto"/>
        <w:ind w:left="0" w:right="51"/>
        <w:jc w:val="both"/>
        <w:rPr>
          <w:rFonts w:ascii="Palatino Linotype" w:eastAsia="MS Mincho" w:hAnsi="Palatino Linotype" w:cs="Times New Roman"/>
        </w:rPr>
      </w:pPr>
    </w:p>
    <w:p w14:paraId="56375581" w14:textId="0FD246AB" w:rsidR="00950145" w:rsidRPr="00E50480" w:rsidRDefault="00950145" w:rsidP="00950145">
      <w:pPr>
        <w:pStyle w:val="Prrafodelista"/>
        <w:tabs>
          <w:tab w:val="left" w:pos="426"/>
        </w:tabs>
        <w:spacing w:line="360" w:lineRule="auto"/>
        <w:ind w:left="0" w:right="51"/>
        <w:jc w:val="both"/>
        <w:outlineLvl w:val="1"/>
        <w:rPr>
          <w:rFonts w:ascii="Palatino Linotype" w:eastAsia="MS Mincho" w:hAnsi="Palatino Linotype" w:cs="Times New Roman"/>
          <w:b/>
          <w:bCs/>
        </w:rPr>
      </w:pPr>
      <w:bookmarkStart w:id="35" w:name="_Toc68784732"/>
      <w:r w:rsidRPr="00E50480">
        <w:rPr>
          <w:rFonts w:ascii="Palatino Linotype" w:eastAsia="MS Mincho" w:hAnsi="Palatino Linotype" w:cs="Times New Roman"/>
          <w:b/>
          <w:bCs/>
        </w:rPr>
        <w:t>OCTAVO. Decisión.</w:t>
      </w:r>
      <w:bookmarkEnd w:id="35"/>
    </w:p>
    <w:p w14:paraId="331E7B38" w14:textId="77777777" w:rsidR="00950145" w:rsidRPr="00E50480" w:rsidRDefault="00950145" w:rsidP="00950145">
      <w:pPr>
        <w:pStyle w:val="Prrafodelista"/>
        <w:tabs>
          <w:tab w:val="left" w:pos="426"/>
        </w:tabs>
        <w:spacing w:line="360" w:lineRule="auto"/>
        <w:ind w:left="0" w:right="51"/>
        <w:jc w:val="both"/>
        <w:rPr>
          <w:rFonts w:ascii="Palatino Linotype" w:eastAsia="MS Mincho" w:hAnsi="Palatino Linotype" w:cs="Times New Roman"/>
        </w:rPr>
      </w:pPr>
    </w:p>
    <w:p w14:paraId="14952057" w14:textId="6B491333" w:rsidR="00950145" w:rsidRPr="00E50480" w:rsidRDefault="00782EF1" w:rsidP="00B26DA4">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E50480">
        <w:rPr>
          <w:rFonts w:ascii="Palatino Linotype" w:eastAsia="MS Mincho" w:hAnsi="Palatino Linotype" w:cs="Times New Roman"/>
        </w:rPr>
        <w:t xml:space="preserve">A lo largo del presente estudio, se demostró que el </w:t>
      </w:r>
      <w:r w:rsidRPr="00E50480">
        <w:rPr>
          <w:rFonts w:ascii="Palatino Linotype" w:eastAsia="MS Mincho" w:hAnsi="Palatino Linotype" w:cs="Times New Roman"/>
          <w:b/>
          <w:bCs/>
        </w:rPr>
        <w:t>SUJETO OBLIGADO</w:t>
      </w:r>
      <w:r w:rsidRPr="00E50480">
        <w:rPr>
          <w:rFonts w:ascii="Palatino Linotype" w:eastAsia="MS Mincho" w:hAnsi="Palatino Linotype" w:cs="Times New Roman"/>
        </w:rPr>
        <w:t xml:space="preserve"> dio una atención parcial a la solicitud de información </w:t>
      </w:r>
      <w:r w:rsidR="000C6988" w:rsidRPr="00E50480">
        <w:rPr>
          <w:rFonts w:ascii="Palatino Linotype" w:eastAsia="MS Mincho" w:hAnsi="Palatino Linotype" w:cs="Times New Roman"/>
          <w:b/>
          <w:bCs/>
        </w:rPr>
        <w:t>00086/SMOV/IP/2020</w:t>
      </w:r>
      <w:r w:rsidR="000C6988" w:rsidRPr="00E50480">
        <w:rPr>
          <w:rFonts w:ascii="Palatino Linotype" w:eastAsia="MS Mincho" w:hAnsi="Palatino Linotype" w:cs="Times New Roman"/>
        </w:rPr>
        <w:t>, ya que, por un lado, entregó oportunamente los tabuladores tarifarios de los servicios públicos de guarda y custodia de vehículos, y de salvamento y arrast</w:t>
      </w:r>
      <w:r w:rsidR="00C44E51" w:rsidRPr="00E50480">
        <w:rPr>
          <w:rFonts w:ascii="Palatino Linotype" w:eastAsia="MS Mincho" w:hAnsi="Palatino Linotype" w:cs="Times New Roman"/>
        </w:rPr>
        <w:t xml:space="preserve">re; mientras que, por otro lado, por cuanto hace a </w:t>
      </w:r>
      <w:r w:rsidR="00A7044C" w:rsidRPr="00E50480">
        <w:rPr>
          <w:rFonts w:ascii="Palatino Linotype" w:eastAsia="MS Mincho" w:hAnsi="Palatino Linotype" w:cs="Times New Roman"/>
        </w:rPr>
        <w:t>las empresas concesionarias para prestar el servicio de depósitos de guarda y custodia</w:t>
      </w:r>
      <w:r w:rsidR="004839A8" w:rsidRPr="00E50480">
        <w:rPr>
          <w:rFonts w:ascii="Palatino Linotype" w:eastAsia="MS Mincho" w:hAnsi="Palatino Linotype" w:cs="Times New Roman"/>
        </w:rPr>
        <w:t xml:space="preserve">, el nombre de su representante legal y su ubicación, </w:t>
      </w:r>
      <w:r w:rsidR="00A44C3B" w:rsidRPr="00E50480">
        <w:rPr>
          <w:rFonts w:ascii="Palatino Linotype" w:eastAsia="MS Mincho" w:hAnsi="Palatino Linotype" w:cs="Times New Roman"/>
        </w:rPr>
        <w:t xml:space="preserve">si bien el </w:t>
      </w:r>
      <w:r w:rsidR="00A44C3B" w:rsidRPr="00E50480">
        <w:rPr>
          <w:rFonts w:ascii="Palatino Linotype" w:eastAsia="MS Mincho" w:hAnsi="Palatino Linotype" w:cs="Times New Roman"/>
          <w:b/>
          <w:bCs/>
        </w:rPr>
        <w:t>SUJETO OBLIGADO</w:t>
      </w:r>
      <w:r w:rsidR="00A44C3B" w:rsidRPr="00E50480">
        <w:rPr>
          <w:rFonts w:ascii="Palatino Linotype" w:eastAsia="MS Mincho" w:hAnsi="Palatino Linotype" w:cs="Times New Roman"/>
        </w:rPr>
        <w:t xml:space="preserve"> informó que no existían registros de concesiones </w:t>
      </w:r>
      <w:r w:rsidR="00A44C3B" w:rsidRPr="00E50480">
        <w:rPr>
          <w:rFonts w:ascii="Palatino Linotype" w:eastAsia="MS Mincho" w:hAnsi="Palatino Linotype" w:cs="Times New Roman"/>
        </w:rPr>
        <w:lastRenderedPageBreak/>
        <w:t xml:space="preserve">para la prestación de este servicio, </w:t>
      </w:r>
      <w:r w:rsidR="00EC45B8" w:rsidRPr="00E50480">
        <w:rPr>
          <w:rFonts w:ascii="Palatino Linotype" w:eastAsia="MS Mincho" w:hAnsi="Palatino Linotype" w:cs="Times New Roman"/>
        </w:rPr>
        <w:t xml:space="preserve">omitió entregar al particular la ubicación de los depósitos </w:t>
      </w:r>
      <w:r w:rsidR="00357D34" w:rsidRPr="00E50480">
        <w:rPr>
          <w:rFonts w:ascii="Palatino Linotype" w:eastAsia="MS Mincho" w:hAnsi="Palatino Linotype" w:cs="Times New Roman"/>
        </w:rPr>
        <w:t>contemplados en el Registro Estatal de Transporte Público</w:t>
      </w:r>
      <w:r w:rsidR="000C6430" w:rsidRPr="00E50480">
        <w:rPr>
          <w:rFonts w:ascii="Palatino Linotype" w:eastAsia="MS Mincho" w:hAnsi="Palatino Linotype" w:cs="Times New Roman"/>
        </w:rPr>
        <w:t>, por lo que se ordenó su entrega.</w:t>
      </w:r>
    </w:p>
    <w:p w14:paraId="6E1C0576" w14:textId="77777777" w:rsidR="00357D34" w:rsidRPr="00E50480" w:rsidRDefault="00357D34" w:rsidP="00357D34">
      <w:pPr>
        <w:pStyle w:val="Prrafodelista"/>
        <w:tabs>
          <w:tab w:val="left" w:pos="426"/>
        </w:tabs>
        <w:spacing w:line="360" w:lineRule="auto"/>
        <w:ind w:left="0" w:right="51"/>
        <w:jc w:val="both"/>
        <w:rPr>
          <w:rFonts w:ascii="Palatino Linotype" w:hAnsi="Palatino Linotype"/>
          <w:color w:val="000000" w:themeColor="text1"/>
        </w:rPr>
      </w:pPr>
    </w:p>
    <w:p w14:paraId="0F5B7931" w14:textId="4C493763" w:rsidR="00357D34" w:rsidRPr="00E50480" w:rsidRDefault="00357D34" w:rsidP="00B26DA4">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E50480">
        <w:rPr>
          <w:rFonts w:ascii="Palatino Linotype" w:eastAsia="MS Mincho" w:hAnsi="Palatino Linotype" w:cs="Times New Roman"/>
        </w:rPr>
        <w:t xml:space="preserve">Por su parte, por cuanto hace </w:t>
      </w:r>
      <w:r w:rsidR="009A2B9C" w:rsidRPr="00E50480">
        <w:rPr>
          <w:rFonts w:ascii="Palatino Linotype" w:eastAsia="MS Mincho" w:hAnsi="Palatino Linotype" w:cs="Times New Roman"/>
        </w:rPr>
        <w:t>las empresas permisionarias que prestan el servicio de arrastre y salvamento,</w:t>
      </w:r>
      <w:r w:rsidR="00AA7A98" w:rsidRPr="00E50480">
        <w:rPr>
          <w:rFonts w:ascii="Palatino Linotype" w:eastAsia="MS Mincho" w:hAnsi="Palatino Linotype" w:cs="Times New Roman"/>
        </w:rPr>
        <w:t xml:space="preserve"> y el nombre del representante legal de éstas, el </w:t>
      </w:r>
      <w:r w:rsidR="00AA7A98" w:rsidRPr="00E50480">
        <w:rPr>
          <w:rFonts w:ascii="Palatino Linotype" w:eastAsia="MS Mincho" w:hAnsi="Palatino Linotype" w:cs="Times New Roman"/>
          <w:b/>
          <w:bCs/>
        </w:rPr>
        <w:t>SUJETO OBLIGADO</w:t>
      </w:r>
      <w:r w:rsidR="00AA7A98" w:rsidRPr="00E50480">
        <w:rPr>
          <w:rFonts w:ascii="Palatino Linotype" w:eastAsia="MS Mincho" w:hAnsi="Palatino Linotype" w:cs="Times New Roman"/>
        </w:rPr>
        <w:t xml:space="preserve"> entregó un listado con las seis </w:t>
      </w:r>
      <w:r w:rsidR="009C1FEE" w:rsidRPr="00E50480">
        <w:rPr>
          <w:rFonts w:ascii="Palatino Linotype" w:eastAsia="MS Mincho" w:hAnsi="Palatino Linotype" w:cs="Times New Roman"/>
        </w:rPr>
        <w:t xml:space="preserve">sociedades que cuentan con el permiso para prestar el servicio, empero, </w:t>
      </w:r>
      <w:r w:rsidR="000C6430" w:rsidRPr="00E50480">
        <w:rPr>
          <w:rFonts w:ascii="Palatino Linotype" w:eastAsia="MS Mincho" w:hAnsi="Palatino Linotype" w:cs="Times New Roman"/>
        </w:rPr>
        <w:t xml:space="preserve">no entregó el nombre de </w:t>
      </w:r>
      <w:r w:rsidR="001671BD" w:rsidRPr="00E50480">
        <w:rPr>
          <w:rFonts w:ascii="Palatino Linotype" w:eastAsia="MS Mincho" w:hAnsi="Palatino Linotype" w:cs="Times New Roman"/>
        </w:rPr>
        <w:t xml:space="preserve">los representantes legales de estas empresas bajo la pretensión de que el Registro Estatal de Transporte Público no </w:t>
      </w:r>
      <w:r w:rsidR="007C08C0" w:rsidRPr="00E50480">
        <w:rPr>
          <w:rFonts w:ascii="Palatino Linotype" w:eastAsia="MS Mincho" w:hAnsi="Palatino Linotype" w:cs="Times New Roman"/>
        </w:rPr>
        <w:t>contaba con esta información, lo cual fue refutado con base en lo dispuesto por el artículo 7.36 del Código Administrativo del Estado de México</w:t>
      </w:r>
      <w:r w:rsidR="00C81595" w:rsidRPr="00E50480">
        <w:rPr>
          <w:rFonts w:ascii="Palatino Linotype" w:eastAsia="MS Mincho" w:hAnsi="Palatino Linotype" w:cs="Times New Roman"/>
        </w:rPr>
        <w:t>, por lo que se ordenó su búsqueda y entrega en versión pública de ser procedente.</w:t>
      </w:r>
    </w:p>
    <w:p w14:paraId="2FDEBFC9" w14:textId="77777777" w:rsidR="006A4128" w:rsidRPr="00E50480" w:rsidRDefault="006A4128" w:rsidP="006A4128">
      <w:pPr>
        <w:pStyle w:val="Prrafodelista"/>
        <w:tabs>
          <w:tab w:val="left" w:pos="426"/>
        </w:tabs>
        <w:spacing w:line="360" w:lineRule="auto"/>
        <w:ind w:left="0" w:right="51"/>
        <w:jc w:val="both"/>
        <w:rPr>
          <w:rFonts w:ascii="Palatino Linotype" w:hAnsi="Palatino Linotype"/>
          <w:color w:val="000000" w:themeColor="text1"/>
        </w:rPr>
      </w:pPr>
    </w:p>
    <w:p w14:paraId="20B09B82" w14:textId="61D8498B" w:rsidR="00C81595" w:rsidRPr="00E50480" w:rsidRDefault="006A4128" w:rsidP="00B26DA4">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E50480">
        <w:rPr>
          <w:rFonts w:ascii="Palatino Linotype" w:hAnsi="Palatino Linotype"/>
          <w:color w:val="000000" w:themeColor="text1"/>
        </w:rPr>
        <w:t xml:space="preserve">Por </w:t>
      </w:r>
      <w:r w:rsidR="003C04EA" w:rsidRPr="00E50480">
        <w:rPr>
          <w:rFonts w:ascii="Palatino Linotype" w:eastAsia="MS Mincho" w:hAnsi="Palatino Linotype" w:cstheme="majorBidi"/>
        </w:rPr>
        <w:t>lo tanto,</w:t>
      </w:r>
      <w:r w:rsidR="003C04EA" w:rsidRPr="00E50480">
        <w:rPr>
          <w:rFonts w:ascii="Palatino Linotype" w:eastAsia="MS Mincho" w:hAnsi="Palatino Linotype" w:cstheme="majorBidi"/>
          <w:lang w:val="es-ES"/>
        </w:rPr>
        <w:t xml:space="preserve"> en consecuencia y en mérito de lo expuesto en líneas anteriores, resultan parcialmente fundadas las razones o motivos de inconformidad hechos valer por el </w:t>
      </w:r>
      <w:r w:rsidR="003C04EA" w:rsidRPr="00E50480">
        <w:rPr>
          <w:rFonts w:ascii="Palatino Linotype" w:eastAsia="MS Mincho" w:hAnsi="Palatino Linotype" w:cstheme="majorBidi"/>
          <w:b/>
          <w:lang w:val="es-ES"/>
        </w:rPr>
        <w:t>RECURRENTE</w:t>
      </w:r>
      <w:r w:rsidR="003C04EA" w:rsidRPr="00E50480">
        <w:rPr>
          <w:rFonts w:ascii="Palatino Linotype" w:eastAsia="MS Mincho" w:hAnsi="Palatino Linotype" w:cstheme="majorBidi"/>
          <w:lang w:val="es-ES"/>
        </w:rPr>
        <w:t xml:space="preserve"> dentro del recurso de revisión </w:t>
      </w:r>
      <w:r w:rsidR="00FF2600" w:rsidRPr="00E50480">
        <w:rPr>
          <w:rFonts w:ascii="Palatino Linotype" w:eastAsia="MS Mincho" w:hAnsi="Palatino Linotype" w:cstheme="majorBidi"/>
          <w:b/>
          <w:lang w:val="es-ES"/>
        </w:rPr>
        <w:t>00218</w:t>
      </w:r>
      <w:r w:rsidR="003C04EA" w:rsidRPr="00E50480">
        <w:rPr>
          <w:rFonts w:ascii="Palatino Linotype" w:eastAsia="MS Mincho" w:hAnsi="Palatino Linotype" w:cstheme="majorBidi"/>
          <w:b/>
          <w:lang w:val="es-ES"/>
        </w:rPr>
        <w:t>/INFOEM/IP/RR/2021</w:t>
      </w:r>
      <w:r w:rsidR="003C04EA" w:rsidRPr="00E50480">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003C04EA" w:rsidRPr="00E50480">
        <w:rPr>
          <w:rFonts w:ascii="Palatino Linotype" w:eastAsia="MS Mincho" w:hAnsi="Palatino Linotype" w:cstheme="majorBidi"/>
          <w:b/>
          <w:lang w:val="es-ES"/>
        </w:rPr>
        <w:t>MODIFICA</w:t>
      </w:r>
      <w:r w:rsidR="003C04EA" w:rsidRPr="00E50480">
        <w:rPr>
          <w:rFonts w:ascii="Palatino Linotype" w:eastAsia="MS Mincho" w:hAnsi="Palatino Linotype" w:cstheme="majorBidi"/>
          <w:lang w:val="es-ES"/>
        </w:rPr>
        <w:t xml:space="preserve"> la respuesta a la solicitud de información número </w:t>
      </w:r>
      <w:r w:rsidR="00FF2600" w:rsidRPr="00E50480">
        <w:rPr>
          <w:rFonts w:ascii="Palatino Linotype" w:eastAsia="MS Mincho" w:hAnsi="Palatino Linotype" w:cstheme="majorBidi"/>
          <w:b/>
          <w:lang w:val="es-ES"/>
        </w:rPr>
        <w:t>00086</w:t>
      </w:r>
      <w:r w:rsidR="003C04EA" w:rsidRPr="00E50480">
        <w:rPr>
          <w:rFonts w:ascii="Palatino Linotype" w:eastAsia="MS Mincho" w:hAnsi="Palatino Linotype" w:cstheme="majorBidi"/>
          <w:b/>
          <w:lang w:val="es-ES"/>
        </w:rPr>
        <w:t>/</w:t>
      </w:r>
      <w:r w:rsidR="00FF2600" w:rsidRPr="00E50480">
        <w:rPr>
          <w:rFonts w:ascii="Palatino Linotype" w:eastAsia="MS Mincho" w:hAnsi="Palatino Linotype" w:cstheme="majorBidi"/>
          <w:b/>
          <w:lang w:val="es-ES"/>
        </w:rPr>
        <w:t>SMOV</w:t>
      </w:r>
      <w:r w:rsidR="003C04EA" w:rsidRPr="00E50480">
        <w:rPr>
          <w:rFonts w:ascii="Palatino Linotype" w:eastAsia="MS Mincho" w:hAnsi="Palatino Linotype" w:cstheme="majorBidi"/>
          <w:b/>
          <w:lang w:val="es-ES"/>
        </w:rPr>
        <w:t>/IP/2020</w:t>
      </w:r>
      <w:r w:rsidR="003C04EA" w:rsidRPr="00E50480">
        <w:rPr>
          <w:rFonts w:ascii="Palatino Linotype" w:eastAsia="MS Mincho" w:hAnsi="Palatino Linotype" w:cstheme="majorBidi"/>
          <w:lang w:val="es-ES"/>
        </w:rPr>
        <w:t>.</w:t>
      </w:r>
    </w:p>
    <w:p w14:paraId="37A9FD1C" w14:textId="77777777" w:rsidR="006E28ED" w:rsidRPr="00E50480" w:rsidRDefault="006E28ED" w:rsidP="006E28ED">
      <w:pPr>
        <w:pStyle w:val="Prrafodelista"/>
        <w:tabs>
          <w:tab w:val="left" w:pos="426"/>
        </w:tabs>
        <w:spacing w:line="360" w:lineRule="auto"/>
        <w:ind w:left="0" w:right="51"/>
        <w:jc w:val="both"/>
        <w:rPr>
          <w:rFonts w:ascii="Palatino Linotype" w:hAnsi="Palatino Linotype"/>
          <w:color w:val="000000" w:themeColor="text1"/>
        </w:rPr>
      </w:pPr>
    </w:p>
    <w:p w14:paraId="6A8740E9" w14:textId="36C84C9B" w:rsidR="003C04EA" w:rsidRPr="00E50480" w:rsidRDefault="003C04EA" w:rsidP="00B26DA4">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E50480">
        <w:rPr>
          <w:rFonts w:ascii="Palatino Linotype" w:eastAsia="MS Mincho" w:hAnsi="Palatino Linotype" w:cstheme="majorBidi"/>
          <w:lang w:val="es-ES"/>
        </w:rPr>
        <w:t xml:space="preserve">Por </w:t>
      </w:r>
      <w:r w:rsidR="006E28ED" w:rsidRPr="00E50480">
        <w:rPr>
          <w:rFonts w:ascii="Palatino Linotype" w:hAnsi="Palatino Linotype"/>
          <w:color w:val="000000" w:themeColor="text1"/>
        </w:rPr>
        <w:t xml:space="preserve">lo anteriormente expuesto y fundado, este </w:t>
      </w:r>
      <w:r w:rsidR="006E28ED" w:rsidRPr="00E50480">
        <w:rPr>
          <w:rFonts w:ascii="Palatino Linotype" w:hAnsi="Palatino Linotype"/>
          <w:b/>
          <w:color w:val="000000" w:themeColor="text1"/>
        </w:rPr>
        <w:t>ÓRGANO GARANTE</w:t>
      </w:r>
      <w:r w:rsidR="006E28ED" w:rsidRPr="00E50480">
        <w:rPr>
          <w:rFonts w:ascii="Palatino Linotype" w:hAnsi="Palatino Linotype"/>
          <w:color w:val="000000" w:themeColor="text1"/>
        </w:rPr>
        <w:t xml:space="preserve"> emite los siguientes:</w:t>
      </w:r>
      <w:r w:rsidR="00FF2600" w:rsidRPr="00E50480">
        <w:rPr>
          <w:rFonts w:ascii="Palatino Linotype" w:hAnsi="Palatino Linotype"/>
          <w:color w:val="000000" w:themeColor="text1"/>
        </w:rPr>
        <w:t xml:space="preserve"> ------------------------------------------------------------------------------------------------------------------------------------------------------------------------------------------------------------</w:t>
      </w:r>
    </w:p>
    <w:p w14:paraId="71DD1F8F" w14:textId="576DD118" w:rsidR="00EF01CE" w:rsidRPr="00E50480" w:rsidRDefault="00EF01CE" w:rsidP="00950145">
      <w:pPr>
        <w:spacing w:line="360" w:lineRule="auto"/>
        <w:ind w:right="567"/>
        <w:contextualSpacing/>
        <w:jc w:val="both"/>
        <w:rPr>
          <w:rFonts w:ascii="Palatino Linotype" w:eastAsia="Times New Roman" w:hAnsi="Palatino Linotype" w:cs="Times New Roman"/>
          <w:iCs/>
          <w:sz w:val="22"/>
          <w:szCs w:val="22"/>
          <w:lang w:eastAsia="es-ES_tradnl"/>
        </w:rPr>
      </w:pPr>
      <w:r w:rsidRPr="00E50480">
        <w:rPr>
          <w:rFonts w:ascii="Palatino Linotype" w:hAnsi="Palatino Linotype"/>
          <w:color w:val="000000" w:themeColor="text1"/>
        </w:rPr>
        <w:br w:type="page"/>
      </w:r>
    </w:p>
    <w:p w14:paraId="18C7D92B" w14:textId="77777777" w:rsidR="009959DB" w:rsidRPr="00E50480" w:rsidRDefault="009959DB" w:rsidP="009959DB">
      <w:pPr>
        <w:pStyle w:val="Ttulo1"/>
        <w:spacing w:line="360" w:lineRule="auto"/>
        <w:jc w:val="center"/>
        <w:rPr>
          <w:b/>
          <w:color w:val="000000" w:themeColor="text1"/>
          <w:szCs w:val="24"/>
        </w:rPr>
      </w:pPr>
      <w:bookmarkStart w:id="36" w:name="_Toc495427547"/>
      <w:bookmarkStart w:id="37" w:name="_Toc497905366"/>
      <w:bookmarkStart w:id="38" w:name="_Toc68784733"/>
      <w:r w:rsidRPr="00E50480">
        <w:rPr>
          <w:b/>
          <w:color w:val="000000" w:themeColor="text1"/>
          <w:szCs w:val="24"/>
        </w:rPr>
        <w:lastRenderedPageBreak/>
        <w:t>R E S O L U T I V O S</w:t>
      </w:r>
      <w:bookmarkEnd w:id="24"/>
      <w:bookmarkEnd w:id="25"/>
      <w:bookmarkEnd w:id="36"/>
      <w:bookmarkEnd w:id="37"/>
      <w:bookmarkEnd w:id="38"/>
    </w:p>
    <w:p w14:paraId="1F74CF36" w14:textId="39B6238E" w:rsidR="003E6079" w:rsidRPr="00E50480" w:rsidRDefault="003E6079" w:rsidP="003E6079">
      <w:pPr>
        <w:spacing w:line="360" w:lineRule="auto"/>
        <w:jc w:val="both"/>
        <w:rPr>
          <w:rFonts w:ascii="Palatino Linotype" w:eastAsia="Times New Roman" w:hAnsi="Palatino Linotype" w:cs="Times New Roman"/>
        </w:rPr>
      </w:pPr>
      <w:r w:rsidRPr="00E50480">
        <w:rPr>
          <w:rFonts w:ascii="Palatino Linotype" w:eastAsia="Times New Roman" w:hAnsi="Palatino Linotype" w:cs="Arial"/>
          <w:b/>
        </w:rPr>
        <w:t xml:space="preserve">PRIMERO. </w:t>
      </w:r>
      <w:r w:rsidRPr="00E50480">
        <w:rPr>
          <w:rFonts w:ascii="Palatino Linotype" w:eastAsia="Times New Roman" w:hAnsi="Palatino Linotype" w:cs="Arial"/>
        </w:rPr>
        <w:t>Resultan parcialmente fundadas las</w:t>
      </w:r>
      <w:r w:rsidRPr="00E50480">
        <w:rPr>
          <w:rFonts w:ascii="Palatino Linotype" w:eastAsia="Times New Roman" w:hAnsi="Palatino Linotype" w:cs="Arial"/>
          <w:b/>
        </w:rPr>
        <w:t xml:space="preserve"> </w:t>
      </w:r>
      <w:r w:rsidRPr="00E50480">
        <w:rPr>
          <w:rFonts w:ascii="Palatino Linotype" w:eastAsia="Times New Roman" w:hAnsi="Palatino Linotype" w:cs="Arial"/>
          <w:lang w:val="es-ES"/>
        </w:rPr>
        <w:t xml:space="preserve">razones o motivos de inconformidad hechos valer </w:t>
      </w:r>
      <w:r w:rsidRPr="00E50480">
        <w:rPr>
          <w:rFonts w:ascii="Palatino Linotype" w:eastAsia="Calibri" w:hAnsi="Palatino Linotype" w:cs="Arial"/>
          <w:lang w:val="es-ES"/>
        </w:rPr>
        <w:t xml:space="preserve">en el recurso de revisión </w:t>
      </w:r>
      <w:r w:rsidR="002B254D" w:rsidRPr="00E50480">
        <w:rPr>
          <w:rFonts w:ascii="Palatino Linotype" w:eastAsia="Times New Roman" w:hAnsi="Palatino Linotype" w:cs="Times New Roman"/>
          <w:b/>
        </w:rPr>
        <w:t>00218/INFOEM/IP/RR/2021</w:t>
      </w:r>
      <w:r w:rsidRPr="00E50480">
        <w:rPr>
          <w:rFonts w:ascii="Palatino Linotype" w:eastAsia="Times New Roman" w:hAnsi="Palatino Linotype" w:cs="Times New Roman"/>
          <w:b/>
        </w:rPr>
        <w:t xml:space="preserve"> </w:t>
      </w:r>
      <w:r w:rsidRPr="00E50480">
        <w:rPr>
          <w:rFonts w:ascii="Palatino Linotype" w:eastAsia="Times New Roman" w:hAnsi="Palatino Linotype" w:cs="Times New Roman"/>
        </w:rPr>
        <w:t>en términos de los</w:t>
      </w:r>
      <w:r w:rsidRPr="00E50480">
        <w:rPr>
          <w:rFonts w:ascii="Palatino Linotype" w:eastAsia="Times New Roman" w:hAnsi="Palatino Linotype" w:cs="Times New Roman"/>
          <w:b/>
          <w:bCs/>
        </w:rPr>
        <w:t xml:space="preserve"> Considerandos</w:t>
      </w:r>
      <w:r w:rsidRPr="00E50480">
        <w:rPr>
          <w:rFonts w:ascii="Palatino Linotype" w:eastAsia="Times New Roman" w:hAnsi="Palatino Linotype" w:cs="Times New Roman"/>
        </w:rPr>
        <w:t xml:space="preserve"> </w:t>
      </w:r>
      <w:r w:rsidRPr="00E50480">
        <w:rPr>
          <w:rFonts w:ascii="Palatino Linotype" w:eastAsia="Times New Roman" w:hAnsi="Palatino Linotype" w:cs="Times New Roman"/>
          <w:b/>
        </w:rPr>
        <w:t xml:space="preserve">QUINTO </w:t>
      </w:r>
      <w:r w:rsidRPr="00E50480">
        <w:rPr>
          <w:rFonts w:ascii="Palatino Linotype" w:eastAsia="Times New Roman" w:hAnsi="Palatino Linotype" w:cs="Times New Roman"/>
          <w:bCs/>
        </w:rPr>
        <w:t>y</w:t>
      </w:r>
      <w:r w:rsidRPr="00E50480">
        <w:rPr>
          <w:rFonts w:ascii="Palatino Linotype" w:eastAsia="Times New Roman" w:hAnsi="Palatino Linotype" w:cs="Times New Roman"/>
          <w:b/>
        </w:rPr>
        <w:t xml:space="preserve"> SEXTO </w:t>
      </w:r>
      <w:r w:rsidRPr="00E50480">
        <w:rPr>
          <w:rFonts w:ascii="Palatino Linotype" w:eastAsia="Times New Roman" w:hAnsi="Palatino Linotype" w:cs="Times New Roman"/>
        </w:rPr>
        <w:t>de la presente resolución.</w:t>
      </w:r>
    </w:p>
    <w:p w14:paraId="3DE92A05" w14:textId="77777777" w:rsidR="00321EEE" w:rsidRPr="00E50480" w:rsidRDefault="00321EEE" w:rsidP="003E6079">
      <w:pPr>
        <w:spacing w:line="360" w:lineRule="auto"/>
        <w:contextualSpacing/>
        <w:jc w:val="both"/>
        <w:rPr>
          <w:rFonts w:ascii="Palatino Linotype" w:eastAsia="Calibri" w:hAnsi="Palatino Linotype" w:cs="Arial"/>
          <w:b/>
          <w:bCs/>
          <w:lang w:val="es-ES"/>
        </w:rPr>
      </w:pPr>
    </w:p>
    <w:p w14:paraId="6CCA5C87" w14:textId="07BE9AA3" w:rsidR="003E6079" w:rsidRPr="00E50480" w:rsidRDefault="003E6079" w:rsidP="003E6079">
      <w:pPr>
        <w:spacing w:line="360" w:lineRule="auto"/>
        <w:contextualSpacing/>
        <w:jc w:val="both"/>
        <w:rPr>
          <w:rFonts w:ascii="Palatino Linotype" w:eastAsia="Times New Roman" w:hAnsi="Palatino Linotype" w:cs="Arial"/>
          <w:color w:val="000000"/>
        </w:rPr>
      </w:pPr>
      <w:r w:rsidRPr="00E50480">
        <w:rPr>
          <w:rFonts w:ascii="Palatino Linotype" w:eastAsia="Calibri" w:hAnsi="Palatino Linotype" w:cs="Arial"/>
          <w:b/>
          <w:bCs/>
          <w:lang w:val="es-ES"/>
        </w:rPr>
        <w:t xml:space="preserve">SEGUNDO. </w:t>
      </w:r>
      <w:r w:rsidRPr="00E50480">
        <w:rPr>
          <w:rFonts w:ascii="Palatino Linotype" w:eastAsia="Calibri" w:hAnsi="Palatino Linotype" w:cs="Arial"/>
          <w:lang w:val="es-ES"/>
        </w:rPr>
        <w:t xml:space="preserve">Se </w:t>
      </w:r>
      <w:r w:rsidRPr="00E50480">
        <w:rPr>
          <w:rFonts w:ascii="Palatino Linotype" w:eastAsia="Calibri" w:hAnsi="Palatino Linotype" w:cs="Arial"/>
          <w:b/>
          <w:lang w:val="es-ES"/>
        </w:rPr>
        <w:t>MODIFICA</w:t>
      </w:r>
      <w:r w:rsidRPr="00E50480">
        <w:rPr>
          <w:rFonts w:ascii="Palatino Linotype" w:eastAsia="Calibri" w:hAnsi="Palatino Linotype" w:cs="Arial"/>
          <w:lang w:val="es-ES"/>
        </w:rPr>
        <w:t xml:space="preserve"> la respuesta emitida por l</w:t>
      </w:r>
      <w:r w:rsidR="00FF2600" w:rsidRPr="00E50480">
        <w:rPr>
          <w:rFonts w:ascii="Palatino Linotype" w:eastAsia="Calibri" w:hAnsi="Palatino Linotype" w:cs="Arial"/>
          <w:lang w:val="es-ES"/>
        </w:rPr>
        <w:t>a</w:t>
      </w:r>
      <w:r w:rsidRPr="00E50480">
        <w:rPr>
          <w:rFonts w:ascii="Palatino Linotype" w:eastAsia="Calibri" w:hAnsi="Palatino Linotype" w:cs="Arial"/>
          <w:lang w:val="es-ES"/>
        </w:rPr>
        <w:t xml:space="preserve"> </w:t>
      </w:r>
      <w:r w:rsidR="002B254D" w:rsidRPr="00E50480">
        <w:rPr>
          <w:rFonts w:ascii="Palatino Linotype" w:eastAsia="Calibri" w:hAnsi="Palatino Linotype" w:cs="Arial"/>
          <w:b/>
        </w:rPr>
        <w:t>Secretaría de Movilidad</w:t>
      </w:r>
      <w:r w:rsidRPr="00E50480">
        <w:rPr>
          <w:rFonts w:ascii="Palatino Linotype" w:eastAsia="Calibri" w:hAnsi="Palatino Linotype" w:cs="Arial"/>
          <w:b/>
        </w:rPr>
        <w:t xml:space="preserve"> </w:t>
      </w:r>
      <w:r w:rsidRPr="00E50480">
        <w:rPr>
          <w:rFonts w:ascii="Palatino Linotype" w:eastAsia="Calibri" w:hAnsi="Palatino Linotype" w:cs="Arial"/>
        </w:rPr>
        <w:t xml:space="preserve">y se </w:t>
      </w:r>
      <w:r w:rsidRPr="00E50480">
        <w:rPr>
          <w:rFonts w:ascii="Palatino Linotype" w:eastAsia="Calibri" w:hAnsi="Palatino Linotype" w:cs="Arial"/>
          <w:b/>
        </w:rPr>
        <w:t>ORDENA</w:t>
      </w:r>
      <w:r w:rsidRPr="00E50480">
        <w:rPr>
          <w:rFonts w:ascii="Palatino Linotype" w:eastAsia="Calibri" w:hAnsi="Palatino Linotype" w:cs="Arial"/>
          <w:b/>
          <w:lang w:val="es-ES"/>
        </w:rPr>
        <w:t xml:space="preserve"> </w:t>
      </w:r>
      <w:r w:rsidRPr="00E50480">
        <w:rPr>
          <w:rFonts w:ascii="Palatino Linotype" w:eastAsia="Calibri" w:hAnsi="Palatino Linotype" w:cs="Arial"/>
          <w:lang w:val="es-ES"/>
        </w:rPr>
        <w:t xml:space="preserve">entregar, vía </w:t>
      </w:r>
      <w:r w:rsidRPr="00E50480">
        <w:rPr>
          <w:rFonts w:ascii="Palatino Linotype" w:eastAsia="Times New Roman" w:hAnsi="Palatino Linotype" w:cs="Arial"/>
          <w:color w:val="000000"/>
        </w:rPr>
        <w:t>Sistema de Acceso a Información Mexiquense (</w:t>
      </w:r>
      <w:bookmarkStart w:id="39" w:name="_Toc460947013"/>
      <w:r w:rsidRPr="00E50480">
        <w:rPr>
          <w:rFonts w:ascii="Palatino Linotype" w:eastAsia="Times New Roman" w:hAnsi="Palatino Linotype" w:cs="Arial"/>
          <w:color w:val="000000"/>
        </w:rPr>
        <w:t xml:space="preserve">SAIMEX), </w:t>
      </w:r>
      <w:r w:rsidR="002667FF" w:rsidRPr="00E50480">
        <w:rPr>
          <w:rFonts w:ascii="Palatino Linotype" w:eastAsia="Times New Roman" w:hAnsi="Palatino Linotype" w:cs="Arial"/>
          <w:color w:val="000000"/>
        </w:rPr>
        <w:t xml:space="preserve">de ser procedente en versión pública, </w:t>
      </w:r>
      <w:r w:rsidRPr="00E50480">
        <w:rPr>
          <w:rFonts w:ascii="Palatino Linotype" w:eastAsia="Times New Roman" w:hAnsi="Palatino Linotype" w:cs="Arial"/>
          <w:color w:val="000000"/>
        </w:rPr>
        <w:t xml:space="preserve">los documentos donde conste la siguiente información: </w:t>
      </w:r>
    </w:p>
    <w:p w14:paraId="2A4CA3E0" w14:textId="77777777" w:rsidR="003E6079" w:rsidRPr="00E50480" w:rsidRDefault="003E6079" w:rsidP="003E6079">
      <w:pPr>
        <w:spacing w:line="360" w:lineRule="auto"/>
        <w:ind w:right="616"/>
        <w:jc w:val="both"/>
        <w:rPr>
          <w:rFonts w:ascii="Palatino Linotype" w:hAnsi="Palatino Linotype"/>
          <w:b/>
          <w:bCs/>
        </w:rPr>
      </w:pPr>
      <w:bookmarkStart w:id="40" w:name="_Hlk22229143"/>
    </w:p>
    <w:bookmarkEnd w:id="40"/>
    <w:p w14:paraId="4F3C6E6D" w14:textId="79113B4D" w:rsidR="003E6079" w:rsidRPr="00E50480" w:rsidRDefault="00F4375D" w:rsidP="003E6079">
      <w:pPr>
        <w:pStyle w:val="Prrafodelista"/>
        <w:numPr>
          <w:ilvl w:val="0"/>
          <w:numId w:val="30"/>
        </w:numPr>
        <w:tabs>
          <w:tab w:val="left" w:pos="993"/>
        </w:tabs>
        <w:spacing w:after="240" w:line="360" w:lineRule="auto"/>
        <w:ind w:left="851" w:right="567" w:hanging="284"/>
        <w:jc w:val="both"/>
        <w:rPr>
          <w:rFonts w:ascii="Palatino Linotype" w:hAnsi="Palatino Linotype"/>
          <w:b/>
          <w:bCs/>
          <w:color w:val="000000"/>
        </w:rPr>
      </w:pPr>
      <w:r w:rsidRPr="00E50480">
        <w:rPr>
          <w:rFonts w:ascii="Palatino Linotype" w:hAnsi="Palatino Linotype"/>
          <w:b/>
          <w:bCs/>
          <w:color w:val="000000"/>
        </w:rPr>
        <w:t xml:space="preserve">Ubicación de los </w:t>
      </w:r>
      <w:r w:rsidR="008F2B7E" w:rsidRPr="00E50480">
        <w:rPr>
          <w:rFonts w:ascii="Palatino Linotype" w:hAnsi="Palatino Linotype"/>
          <w:b/>
          <w:bCs/>
          <w:color w:val="000000"/>
        </w:rPr>
        <w:t xml:space="preserve">inmuebles donde se presta el servicio de </w:t>
      </w:r>
      <w:r w:rsidRPr="00E50480">
        <w:rPr>
          <w:rFonts w:ascii="Palatino Linotype" w:hAnsi="Palatino Linotype"/>
          <w:b/>
          <w:bCs/>
          <w:color w:val="000000"/>
        </w:rPr>
        <w:t>depósit</w:t>
      </w:r>
      <w:r w:rsidR="00DB07BA" w:rsidRPr="00E50480">
        <w:rPr>
          <w:rFonts w:ascii="Palatino Linotype" w:hAnsi="Palatino Linotype"/>
          <w:b/>
          <w:bCs/>
          <w:color w:val="000000"/>
        </w:rPr>
        <w:t>o</w:t>
      </w:r>
      <w:r w:rsidR="008F2B7E" w:rsidRPr="00E50480">
        <w:rPr>
          <w:rFonts w:ascii="Palatino Linotype" w:hAnsi="Palatino Linotype"/>
          <w:b/>
          <w:bCs/>
          <w:color w:val="000000"/>
        </w:rPr>
        <w:t xml:space="preserve"> para</w:t>
      </w:r>
      <w:r w:rsidR="00DB07BA" w:rsidRPr="00E50480">
        <w:rPr>
          <w:rFonts w:ascii="Palatino Linotype" w:hAnsi="Palatino Linotype"/>
          <w:b/>
          <w:bCs/>
          <w:color w:val="000000"/>
        </w:rPr>
        <w:t xml:space="preserve"> guarda y custodia vehicular</w:t>
      </w:r>
      <w:r w:rsidR="007C1BD9" w:rsidRPr="00E50480">
        <w:rPr>
          <w:rFonts w:ascii="Palatino Linotype" w:hAnsi="Palatino Linotype"/>
          <w:b/>
          <w:bCs/>
          <w:color w:val="000000"/>
        </w:rPr>
        <w:t xml:space="preserve"> </w:t>
      </w:r>
      <w:r w:rsidR="00852AB5" w:rsidRPr="00E50480">
        <w:rPr>
          <w:rFonts w:ascii="Palatino Linotype" w:hAnsi="Palatino Linotype"/>
          <w:b/>
          <w:bCs/>
          <w:color w:val="000000"/>
        </w:rPr>
        <w:t>; y</w:t>
      </w:r>
    </w:p>
    <w:p w14:paraId="0FA36CBA" w14:textId="28387C48" w:rsidR="008F2B7E" w:rsidRPr="00E50480" w:rsidRDefault="001D6B21" w:rsidP="003E6079">
      <w:pPr>
        <w:pStyle w:val="Prrafodelista"/>
        <w:numPr>
          <w:ilvl w:val="0"/>
          <w:numId w:val="30"/>
        </w:numPr>
        <w:tabs>
          <w:tab w:val="left" w:pos="993"/>
        </w:tabs>
        <w:spacing w:after="240" w:line="360" w:lineRule="auto"/>
        <w:ind w:left="851" w:right="567" w:hanging="284"/>
        <w:jc w:val="both"/>
        <w:rPr>
          <w:rFonts w:ascii="Palatino Linotype" w:hAnsi="Palatino Linotype"/>
          <w:b/>
          <w:bCs/>
          <w:color w:val="000000"/>
        </w:rPr>
      </w:pPr>
      <w:r w:rsidRPr="00E50480">
        <w:rPr>
          <w:rFonts w:ascii="Palatino Linotype" w:hAnsi="Palatino Linotype"/>
          <w:b/>
          <w:bCs/>
          <w:color w:val="000000"/>
        </w:rPr>
        <w:t>Nombre de los representantes legales de las empresas autorizadas para prestar el servicio</w:t>
      </w:r>
      <w:r w:rsidR="00803C2C" w:rsidRPr="00E50480">
        <w:rPr>
          <w:rFonts w:ascii="Palatino Linotype" w:hAnsi="Palatino Linotype"/>
          <w:b/>
          <w:bCs/>
          <w:color w:val="000000"/>
        </w:rPr>
        <w:t xml:space="preserve"> de grúas de arrastre y salvamento.</w:t>
      </w:r>
    </w:p>
    <w:p w14:paraId="44238300" w14:textId="73CDE72A" w:rsidR="003E6079" w:rsidRPr="00E50480" w:rsidRDefault="003E6079" w:rsidP="003E6079">
      <w:pPr>
        <w:tabs>
          <w:tab w:val="left" w:pos="993"/>
        </w:tabs>
        <w:spacing w:line="360" w:lineRule="auto"/>
        <w:ind w:right="567"/>
        <w:jc w:val="both"/>
        <w:rPr>
          <w:rFonts w:ascii="Palatino Linotype" w:hAnsi="Palatino Linotype"/>
          <w:color w:val="000000"/>
        </w:rPr>
      </w:pPr>
      <w:r w:rsidRPr="00E50480">
        <w:rPr>
          <w:rFonts w:ascii="Palatino Linotype" w:hAnsi="Palatino Linotype"/>
          <w:color w:val="000000"/>
        </w:rPr>
        <w:t xml:space="preserve">Para </w:t>
      </w:r>
      <w:r w:rsidRPr="00E50480">
        <w:rPr>
          <w:rFonts w:ascii="Palatino Linotype" w:eastAsia="Calibri" w:hAnsi="Palatino Linotype" w:cs="Arial"/>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w:t>
      </w:r>
      <w:r w:rsidRPr="00E50480">
        <w:rPr>
          <w:rFonts w:ascii="Palatino Linotype" w:eastAsia="Calibri" w:hAnsi="Palatino Linotype" w:cs="Arial"/>
          <w:b/>
        </w:rPr>
        <w:t>RECURRENTE</w:t>
      </w:r>
      <w:r w:rsidRPr="00E50480">
        <w:rPr>
          <w:rFonts w:ascii="Palatino Linotype" w:eastAsia="Calibri" w:hAnsi="Palatino Linotype" w:cs="Arial"/>
        </w:rPr>
        <w:t>.</w:t>
      </w:r>
    </w:p>
    <w:p w14:paraId="3D88A53F" w14:textId="77777777" w:rsidR="003E6079" w:rsidRPr="00E50480" w:rsidRDefault="003E6079" w:rsidP="003E6079">
      <w:pPr>
        <w:spacing w:line="360" w:lineRule="auto"/>
        <w:jc w:val="both"/>
        <w:rPr>
          <w:rFonts w:ascii="Palatino Linotype" w:eastAsia="MS Mincho" w:hAnsi="Palatino Linotype" w:cs="Times New Roman"/>
          <w:b/>
          <w:color w:val="000000"/>
        </w:rPr>
      </w:pPr>
    </w:p>
    <w:p w14:paraId="2165727D" w14:textId="1DA2EB11" w:rsidR="003E6079" w:rsidRPr="00E50480" w:rsidRDefault="003E6079" w:rsidP="003E6079">
      <w:pPr>
        <w:spacing w:line="360" w:lineRule="auto"/>
        <w:jc w:val="both"/>
        <w:rPr>
          <w:rFonts w:ascii="Palatino Linotype" w:eastAsia="MS Mincho" w:hAnsi="Palatino Linotype" w:cs="Times New Roman"/>
          <w:color w:val="000000"/>
        </w:rPr>
      </w:pPr>
      <w:r w:rsidRPr="00E50480">
        <w:rPr>
          <w:rFonts w:ascii="Palatino Linotype" w:eastAsia="MS Mincho" w:hAnsi="Palatino Linotype" w:cs="Times New Roman"/>
          <w:b/>
          <w:color w:val="000000"/>
        </w:rPr>
        <w:t>TERCERO.</w:t>
      </w:r>
      <w:r w:rsidRPr="00E50480">
        <w:rPr>
          <w:rFonts w:ascii="Palatino Linotype" w:eastAsia="MS Mincho" w:hAnsi="Palatino Linotype" w:cs="Times New Roman"/>
          <w:color w:val="000000"/>
        </w:rPr>
        <w:t xml:space="preserve"> Notifíquese a</w:t>
      </w:r>
      <w:r w:rsidR="0079502F" w:rsidRPr="00E50480">
        <w:rPr>
          <w:rFonts w:ascii="Palatino Linotype" w:eastAsia="MS Mincho" w:hAnsi="Palatino Linotype" w:cs="Times New Roman"/>
          <w:color w:val="000000"/>
        </w:rPr>
        <w:t xml:space="preserve"> </w:t>
      </w:r>
      <w:r w:rsidRPr="00E50480">
        <w:rPr>
          <w:rFonts w:ascii="Palatino Linotype" w:eastAsia="MS Mincho" w:hAnsi="Palatino Linotype" w:cs="Times New Roman"/>
          <w:color w:val="000000"/>
        </w:rPr>
        <w:t>l</w:t>
      </w:r>
      <w:r w:rsidR="0079502F" w:rsidRPr="00E50480">
        <w:rPr>
          <w:rFonts w:ascii="Palatino Linotype" w:eastAsia="MS Mincho" w:hAnsi="Palatino Linotype" w:cs="Times New Roman"/>
          <w:color w:val="000000"/>
        </w:rPr>
        <w:t>a</w:t>
      </w:r>
      <w:r w:rsidRPr="00E50480">
        <w:rPr>
          <w:rFonts w:ascii="Palatino Linotype" w:eastAsia="MS Mincho" w:hAnsi="Palatino Linotype" w:cs="Times New Roman"/>
          <w:color w:val="000000"/>
        </w:rPr>
        <w:t xml:space="preserve"> Titular de la Unidad de Transparencia del</w:t>
      </w:r>
      <w:r w:rsidRPr="00E50480">
        <w:rPr>
          <w:rFonts w:ascii="Palatino Linotype" w:eastAsia="MS Mincho" w:hAnsi="Palatino Linotype" w:cs="Times New Roman"/>
          <w:b/>
          <w:color w:val="000000"/>
        </w:rPr>
        <w:t xml:space="preserve"> </w:t>
      </w:r>
      <w:r w:rsidR="0079502F" w:rsidRPr="00E50480">
        <w:rPr>
          <w:rFonts w:ascii="Palatino Linotype" w:eastAsia="MS Mincho" w:hAnsi="Palatino Linotype" w:cs="Times New Roman"/>
          <w:b/>
          <w:bCs/>
          <w:color w:val="000000"/>
        </w:rPr>
        <w:t>SUJETO OBLIGADO</w:t>
      </w:r>
      <w:r w:rsidRPr="00E50480">
        <w:rPr>
          <w:rFonts w:ascii="Palatino Linotype" w:eastAsia="MS Mincho" w:hAnsi="Palatino Linotype" w:cs="Times New Roman"/>
          <w:color w:val="000000"/>
        </w:rPr>
        <w:t xml:space="preserve">, para que conforme a los artículos 186 último párrafo, 189 párrafo </w:t>
      </w:r>
      <w:r w:rsidRPr="00E50480">
        <w:rPr>
          <w:rFonts w:ascii="Palatino Linotype" w:eastAsia="MS Mincho" w:hAnsi="Palatino Linotype" w:cs="Times New Roman"/>
          <w:color w:val="000000"/>
        </w:rPr>
        <w:lastRenderedPageBreak/>
        <w:t>segundo y 199 de la Ley de Transparencia y Acceso a la Información Pública del Estado de México y Municipios, vigente, dé cumplimiento a lo ordenado dentro del plazo de quince días hábiles, debiendo rendir a este Instituto el informe de cumplimiento de la resolución en un plazo de tres días hábiles posteriores.</w:t>
      </w:r>
    </w:p>
    <w:p w14:paraId="4BE5F6EF" w14:textId="77777777" w:rsidR="003E6079" w:rsidRPr="00E50480" w:rsidRDefault="003E6079" w:rsidP="003E6079">
      <w:pPr>
        <w:spacing w:line="360" w:lineRule="auto"/>
        <w:jc w:val="both"/>
        <w:rPr>
          <w:rFonts w:ascii="Palatino Linotype" w:eastAsia="MS Mincho" w:hAnsi="Palatino Linotype" w:cs="Times New Roman"/>
          <w:color w:val="000000"/>
        </w:rPr>
      </w:pPr>
    </w:p>
    <w:p w14:paraId="503EFA47" w14:textId="77777777" w:rsidR="003E6079" w:rsidRPr="00E50480" w:rsidRDefault="003E6079" w:rsidP="003E6079">
      <w:pPr>
        <w:spacing w:line="360" w:lineRule="auto"/>
        <w:jc w:val="both"/>
        <w:rPr>
          <w:rFonts w:ascii="Palatino Linotype" w:eastAsia="MS Mincho" w:hAnsi="Palatino Linotype" w:cs="Times New Roman"/>
          <w:color w:val="000000"/>
        </w:rPr>
      </w:pPr>
      <w:r w:rsidRPr="00E50480">
        <w:rPr>
          <w:rFonts w:ascii="Palatino Linotype" w:eastAsia="MS Mincho" w:hAnsi="Palatino Linotype" w:cs="Times New Roman"/>
          <w:b/>
          <w:bCs/>
          <w:color w:val="000000"/>
        </w:rPr>
        <w:t>CUARTO.</w:t>
      </w:r>
      <w:r w:rsidRPr="00E50480">
        <w:rPr>
          <w:rFonts w:ascii="Palatino Linotype" w:eastAsia="MS Mincho" w:hAnsi="Palatino Linotype" w:cs="Times New Roman"/>
          <w:color w:val="000000"/>
        </w:rPr>
        <w:t xml:space="preserve"> De </w:t>
      </w:r>
      <w:r w:rsidRPr="00E50480">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E50480">
        <w:rPr>
          <w:rFonts w:ascii="Palatino Linotype" w:eastAsia="MS Mincho" w:hAnsi="Palatino Linotype" w:cs="Times New Roman"/>
          <w:b/>
          <w:color w:val="000000"/>
        </w:rPr>
        <w:t>SUJETO OBLIGADO,</w:t>
      </w:r>
      <w:r w:rsidRPr="00E50480">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1B144C43" w14:textId="77777777" w:rsidR="003E6079" w:rsidRPr="00E50480" w:rsidRDefault="003E6079" w:rsidP="003E6079">
      <w:pPr>
        <w:spacing w:line="360" w:lineRule="auto"/>
        <w:jc w:val="both"/>
        <w:rPr>
          <w:rFonts w:ascii="Palatino Linotype" w:eastAsia="MS Mincho" w:hAnsi="Palatino Linotype" w:cs="Times New Roman"/>
          <w:color w:val="000000"/>
        </w:rPr>
      </w:pPr>
    </w:p>
    <w:p w14:paraId="74BE7157" w14:textId="3B42C35C" w:rsidR="003E6079" w:rsidRPr="00E50480" w:rsidRDefault="003E6079" w:rsidP="003E6079">
      <w:pPr>
        <w:spacing w:line="360" w:lineRule="auto"/>
        <w:jc w:val="both"/>
        <w:rPr>
          <w:rFonts w:ascii="Palatino Linotype" w:eastAsia="MS Mincho" w:hAnsi="Palatino Linotype" w:cs="Times New Roman"/>
          <w:color w:val="000000"/>
        </w:rPr>
      </w:pPr>
      <w:r w:rsidRPr="00E50480">
        <w:rPr>
          <w:rFonts w:ascii="Palatino Linotype" w:eastAsia="MS Mincho" w:hAnsi="Palatino Linotype" w:cs="Times New Roman"/>
          <w:b/>
          <w:color w:val="000000"/>
        </w:rPr>
        <w:t xml:space="preserve">QUINTO. </w:t>
      </w:r>
      <w:r w:rsidRPr="00E50480">
        <w:rPr>
          <w:rFonts w:ascii="Palatino Linotype" w:eastAsia="MS Mincho" w:hAnsi="Palatino Linotype" w:cs="Times New Roman"/>
          <w:color w:val="000000"/>
        </w:rPr>
        <w:t xml:space="preserve">Notifíquese a </w:t>
      </w:r>
      <w:r w:rsidR="00435755" w:rsidRPr="00435755">
        <w:rPr>
          <w:rFonts w:ascii="Palatino Linotype" w:eastAsia="MS Mincho" w:hAnsi="Palatino Linotype" w:cs="Times New Roman"/>
          <w:b/>
          <w:bCs/>
          <w:color w:val="000000"/>
          <w:highlight w:val="black"/>
        </w:rPr>
        <w:t>------------------------------------</w:t>
      </w:r>
      <w:r w:rsidRPr="00E50480">
        <w:rPr>
          <w:rFonts w:ascii="Palatino Linotype" w:hAnsi="Palatino Linotype"/>
          <w:b/>
        </w:rPr>
        <w:t xml:space="preserve"> </w:t>
      </w:r>
      <w:r w:rsidRPr="00E50480">
        <w:rPr>
          <w:rFonts w:ascii="Palatino Linotype" w:eastAsia="MS Mincho" w:hAnsi="Palatino Linotype" w:cs="Times New Roman"/>
          <w:color w:val="000000"/>
        </w:rPr>
        <w:t>la presente resolución</w:t>
      </w:r>
      <w:r w:rsidR="00D65BBD" w:rsidRPr="00E50480">
        <w:rPr>
          <w:rFonts w:ascii="Palatino Linotype" w:eastAsia="MS Mincho" w:hAnsi="Palatino Linotype" w:cs="Times New Roman"/>
          <w:color w:val="000000"/>
        </w:rPr>
        <w:t>.</w:t>
      </w:r>
    </w:p>
    <w:p w14:paraId="490F0FFD" w14:textId="77777777" w:rsidR="003E6079" w:rsidRPr="00E50480" w:rsidRDefault="003E6079" w:rsidP="003E6079">
      <w:pPr>
        <w:spacing w:line="360" w:lineRule="auto"/>
        <w:jc w:val="both"/>
        <w:rPr>
          <w:rFonts w:ascii="Palatino Linotype" w:hAnsi="Palatino Linotype"/>
          <w:b/>
        </w:rPr>
      </w:pPr>
    </w:p>
    <w:p w14:paraId="61E540A3" w14:textId="2572E4BD" w:rsidR="003E6079" w:rsidRPr="00E50480" w:rsidRDefault="003E6079" w:rsidP="003E6079">
      <w:pPr>
        <w:spacing w:line="360" w:lineRule="auto"/>
        <w:jc w:val="both"/>
        <w:rPr>
          <w:rFonts w:ascii="Palatino Linotype" w:eastAsia="MS Mincho" w:hAnsi="Palatino Linotype" w:cs="Times New Roman"/>
          <w:color w:val="000000"/>
          <w:lang w:val="es-ES"/>
        </w:rPr>
      </w:pPr>
      <w:r w:rsidRPr="00E50480">
        <w:rPr>
          <w:rFonts w:ascii="Palatino Linotype" w:eastAsia="MS Mincho" w:hAnsi="Palatino Linotype" w:cs="Times New Roman"/>
          <w:b/>
        </w:rPr>
        <w:t>SEXTO</w:t>
      </w:r>
      <w:r w:rsidRPr="00E50480">
        <w:rPr>
          <w:rFonts w:ascii="Palatino Linotype" w:eastAsia="MS Mincho" w:hAnsi="Palatino Linotype" w:cs="Times New Roman"/>
          <w:b/>
          <w:color w:val="000000"/>
        </w:rPr>
        <w:t xml:space="preserve">. </w:t>
      </w:r>
      <w:r w:rsidRPr="00E50480">
        <w:rPr>
          <w:rFonts w:ascii="Palatino Linotype" w:eastAsia="MS Mincho" w:hAnsi="Palatino Linotype" w:cs="Times New Roman"/>
          <w:color w:val="000000"/>
        </w:rPr>
        <w:t xml:space="preserve">Se hace del conocimiento de </w:t>
      </w:r>
      <w:r w:rsidR="00435755" w:rsidRPr="00435755">
        <w:rPr>
          <w:rFonts w:ascii="Palatino Linotype" w:eastAsia="MS Mincho" w:hAnsi="Palatino Linotype" w:cs="Times New Roman"/>
          <w:b/>
          <w:bCs/>
          <w:color w:val="000000"/>
          <w:highlight w:val="black"/>
        </w:rPr>
        <w:t>----------------------------------</w:t>
      </w:r>
      <w:bookmarkStart w:id="41" w:name="_GoBack"/>
      <w:bookmarkEnd w:id="41"/>
      <w:r w:rsidRPr="00E50480">
        <w:rPr>
          <w:rFonts w:ascii="Palatino Linotype" w:hAnsi="Palatino Linotype"/>
          <w:b/>
        </w:rPr>
        <w:t xml:space="preserve"> </w:t>
      </w:r>
      <w:r w:rsidRPr="00E50480">
        <w:rPr>
          <w:rFonts w:ascii="Palatino Linotype" w:eastAsia="MS Mincho" w:hAnsi="Palatino Linotype" w:cs="Times New Roman"/>
          <w:color w:val="000000"/>
        </w:rPr>
        <w:t xml:space="preserve">que, </w:t>
      </w:r>
      <w:bookmarkEnd w:id="39"/>
      <w:r w:rsidR="0072445A" w:rsidRPr="00E50480">
        <w:rPr>
          <w:rFonts w:ascii="Palatino Linotype" w:eastAsia="MS Mincho" w:hAnsi="Palatino Linotype" w:cs="Times New Roman"/>
          <w:color w:val="000000"/>
        </w:rPr>
        <w:t xml:space="preserve">de conformidad con lo establecido en el artículo 196 de la Ley de Transparencia y Acceso a la Información Pública del Estado de México y Municipios, en caso de que considere que la resolución le cause algún perjuicio podrá impugnarla vía </w:t>
      </w:r>
      <w:r w:rsidR="0072445A" w:rsidRPr="00E50480">
        <w:rPr>
          <w:rFonts w:ascii="Palatino Linotype" w:eastAsia="MS Mincho" w:hAnsi="Palatino Linotype" w:cs="Times New Roman"/>
          <w:bCs/>
          <w:color w:val="000000"/>
          <w:lang w:val="es-ES"/>
        </w:rPr>
        <w:t xml:space="preserve">juicio de amparo </w:t>
      </w:r>
      <w:r w:rsidR="0072445A" w:rsidRPr="00E50480">
        <w:rPr>
          <w:rFonts w:ascii="Palatino Linotype" w:eastAsia="MS Mincho" w:hAnsi="Palatino Linotype" w:cs="Times New Roman"/>
          <w:color w:val="000000"/>
          <w:lang w:val="es-ES"/>
        </w:rPr>
        <w:t>en los términos de las Leyes aplicables.</w:t>
      </w:r>
    </w:p>
    <w:p w14:paraId="32EDA45A" w14:textId="77777777" w:rsidR="003E6079" w:rsidRPr="00E50480" w:rsidRDefault="003E6079" w:rsidP="003E6079">
      <w:pPr>
        <w:spacing w:line="360" w:lineRule="auto"/>
        <w:jc w:val="both"/>
        <w:rPr>
          <w:rFonts w:ascii="Palatino Linotype" w:eastAsia="MS Mincho" w:hAnsi="Palatino Linotype" w:cs="Times New Roman"/>
          <w:color w:val="000000"/>
          <w:lang w:val="es-ES"/>
        </w:rPr>
      </w:pPr>
    </w:p>
    <w:p w14:paraId="61C6E331" w14:textId="77777777" w:rsidR="003E6079" w:rsidRPr="00E50480" w:rsidRDefault="003E6079" w:rsidP="003E6079">
      <w:pPr>
        <w:spacing w:line="360" w:lineRule="auto"/>
        <w:jc w:val="both"/>
        <w:rPr>
          <w:rFonts w:ascii="Palatino Linotype" w:eastAsia="MS Mincho" w:hAnsi="Palatino Linotype" w:cs="Times New Roman"/>
        </w:rPr>
      </w:pPr>
      <w:r w:rsidRPr="00E50480">
        <w:rPr>
          <w:rFonts w:ascii="Palatino Linotype" w:eastAsia="MS Mincho" w:hAnsi="Palatino Linotype" w:cs="Times New Roman"/>
          <w:b/>
          <w:bCs/>
          <w:color w:val="000000"/>
          <w:lang w:val="es-ES"/>
        </w:rPr>
        <w:t>SÉPTIMO.</w:t>
      </w:r>
      <w:r w:rsidRPr="00E50480">
        <w:rPr>
          <w:rFonts w:ascii="Palatino Linotype" w:eastAsia="MS Mincho" w:hAnsi="Palatino Linotype" w:cs="Times New Roman"/>
          <w:color w:val="000000"/>
          <w:lang w:val="es-ES"/>
        </w:rPr>
        <w:t xml:space="preserve"> </w:t>
      </w:r>
      <w:r w:rsidRPr="00E50480">
        <w:rPr>
          <w:rFonts w:ascii="Palatino Linotype" w:eastAsia="MS Mincho" w:hAnsi="Palatino Linotype" w:cs="Times New Roman"/>
        </w:rPr>
        <w:t xml:space="preserve">Con </w:t>
      </w:r>
      <w:r w:rsidRPr="00E50480">
        <w:rPr>
          <w:rFonts w:ascii="Palatino Linotype" w:eastAsia="MS Mincho" w:hAnsi="Palatino Linotype" w:cs="Times New Roman"/>
          <w:bCs/>
        </w:rPr>
        <w:t xml:space="preserve">fundamento en el artículo 198 de la Ley de Transparencia y Acceso a la Información Pública del Estado de México y Municipios, se apercibe al </w:t>
      </w:r>
      <w:r w:rsidRPr="00E50480">
        <w:rPr>
          <w:rFonts w:ascii="Palatino Linotype" w:eastAsia="MS Mincho" w:hAnsi="Palatino Linotype" w:cs="Times New Roman"/>
          <w:b/>
          <w:bCs/>
        </w:rPr>
        <w:t>SUJETO OBLIGADO</w:t>
      </w:r>
      <w:r w:rsidRPr="00E50480">
        <w:rPr>
          <w:rFonts w:ascii="Palatino Linotype" w:eastAsia="MS Mincho" w:hAnsi="Palatino Linotype" w:cs="Times New Roman"/>
          <w:b/>
        </w:rPr>
        <w:t xml:space="preserve"> </w:t>
      </w:r>
      <w:r w:rsidRPr="00E50480">
        <w:rPr>
          <w:rFonts w:ascii="Palatino Linotype" w:eastAsia="MS Mincho" w:hAnsi="Palatino Linotype" w:cs="Times New Roman"/>
          <w:bCs/>
        </w:rPr>
        <w:t>de que, en caso de incumplimiento total o parcial de la presente resolución, se actuará de conformidad con lo dispuesto en los artículos 213, 214, 215, 216 y 217 de la Ley en cita.</w:t>
      </w:r>
    </w:p>
    <w:p w14:paraId="06E2DE9B" w14:textId="4496DBE9" w:rsidR="002E1C05" w:rsidRPr="00E50480" w:rsidRDefault="002E1C05" w:rsidP="00025266">
      <w:pPr>
        <w:pStyle w:val="Prrafodelista"/>
        <w:spacing w:line="360" w:lineRule="auto"/>
        <w:ind w:left="0"/>
        <w:jc w:val="both"/>
        <w:rPr>
          <w:rFonts w:ascii="Palatino Linotype" w:hAnsi="Palatino Linotype"/>
          <w:color w:val="000000" w:themeColor="text1"/>
        </w:rPr>
      </w:pPr>
    </w:p>
    <w:p w14:paraId="07E3C499" w14:textId="56893183" w:rsidR="00321EEE" w:rsidRPr="00E50480" w:rsidRDefault="00321EEE" w:rsidP="00025266">
      <w:pPr>
        <w:pStyle w:val="Prrafodelista"/>
        <w:spacing w:line="360" w:lineRule="auto"/>
        <w:ind w:left="0"/>
        <w:jc w:val="both"/>
        <w:rPr>
          <w:rFonts w:ascii="Palatino Linotype" w:eastAsia="Times New Roman" w:hAnsi="Palatino Linotype" w:cs="Times New Roman"/>
          <w:b/>
          <w:color w:val="000000"/>
          <w:lang w:val="es-ES" w:eastAsia="es-MX"/>
        </w:rPr>
      </w:pPr>
      <w:r w:rsidRPr="00E50480">
        <w:rPr>
          <w:rFonts w:ascii="Palatino Linotype" w:eastAsia="MS Mincho" w:hAnsi="Palatino Linotype" w:cs="Times New Roman"/>
          <w:b/>
        </w:rPr>
        <w:lastRenderedPageBreak/>
        <w:t>OCTAVO.</w:t>
      </w:r>
      <w:r w:rsidRPr="00E50480">
        <w:rPr>
          <w:rFonts w:ascii="Palatino Linotype" w:eastAsia="Times New Roman" w:hAnsi="Palatino Linotype" w:cs="Times New Roman"/>
          <w:color w:val="000000"/>
          <w:lang w:val="es-ES" w:eastAsia="es-MX"/>
        </w:rPr>
        <w:t xml:space="preserve"> Gírese oficio al titular de la Dirección General Jurídica y de Verificación de este Instituto, para hacer de su conocimiento la presente resolución a fin de que en ejercicio de sus atribuciones y de conformidad con lo dispuesto por el artículo 23, fracción XIV del Reglamento Interior del Instituto de Transparencia, Acceso a la Información Pública y Protección de Datos Personales del Estado de México y Municipios, determine lo conducente en términos del Considerando </w:t>
      </w:r>
      <w:r w:rsidRPr="00E50480">
        <w:rPr>
          <w:rFonts w:ascii="Palatino Linotype" w:eastAsia="Times New Roman" w:hAnsi="Palatino Linotype" w:cs="Times New Roman"/>
          <w:b/>
          <w:color w:val="000000"/>
          <w:lang w:val="es-ES" w:eastAsia="es-MX"/>
        </w:rPr>
        <w:t>SÉPTIMO.</w:t>
      </w:r>
    </w:p>
    <w:p w14:paraId="07F17E5C" w14:textId="77777777" w:rsidR="00321EEE" w:rsidRPr="00E50480" w:rsidRDefault="00321EEE" w:rsidP="00025266">
      <w:pPr>
        <w:pStyle w:val="Prrafodelista"/>
        <w:spacing w:line="360" w:lineRule="auto"/>
        <w:ind w:left="0"/>
        <w:jc w:val="both"/>
        <w:rPr>
          <w:rFonts w:ascii="Palatino Linotype" w:hAnsi="Palatino Linotype"/>
          <w:color w:val="000000" w:themeColor="text1"/>
        </w:rPr>
      </w:pPr>
    </w:p>
    <w:p w14:paraId="326A712A" w14:textId="1F65C6E8" w:rsidR="00895335" w:rsidRPr="00E50480" w:rsidRDefault="00025266" w:rsidP="00025266">
      <w:pPr>
        <w:pStyle w:val="Prrafodelista"/>
        <w:spacing w:line="360" w:lineRule="auto"/>
        <w:ind w:left="0"/>
        <w:jc w:val="both"/>
        <w:rPr>
          <w:rFonts w:ascii="Palatino Linotype" w:hAnsi="Palatino Linotype" w:cs="Arial"/>
          <w:color w:val="000000" w:themeColor="text1"/>
        </w:rPr>
      </w:pPr>
      <w:r w:rsidRPr="00E50480">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w:t>
      </w:r>
      <w:r w:rsidR="00D71057" w:rsidRPr="00E50480">
        <w:rPr>
          <w:rFonts w:ascii="Palatino Linotype" w:hAnsi="Palatino Linotype"/>
          <w:color w:val="000000" w:themeColor="text1"/>
        </w:rPr>
        <w:t>,</w:t>
      </w:r>
      <w:r w:rsidRPr="00E50480">
        <w:rPr>
          <w:rFonts w:ascii="Palatino Linotype" w:hAnsi="Palatino Linotype"/>
          <w:color w:val="000000" w:themeColor="text1"/>
        </w:rPr>
        <w:t xml:space="preserve"> JAVIER MARTÍNEZ CRUZ</w:t>
      </w:r>
      <w:r w:rsidR="00E50480">
        <w:rPr>
          <w:rFonts w:ascii="Palatino Linotype" w:hAnsi="Palatino Linotype"/>
          <w:color w:val="000000" w:themeColor="text1"/>
        </w:rPr>
        <w:t xml:space="preserve"> EMITIENDO VOTO PARTICULAR CONCURRENTE</w:t>
      </w:r>
      <w:r w:rsidR="00D71057" w:rsidRPr="00E50480">
        <w:rPr>
          <w:rFonts w:ascii="Palatino Linotype" w:hAnsi="Palatino Linotype"/>
          <w:color w:val="000000" w:themeColor="text1"/>
        </w:rPr>
        <w:t xml:space="preserve"> Y LUIS GUSTAVO PARRA NORIEGA</w:t>
      </w:r>
      <w:r w:rsidR="00E50480">
        <w:rPr>
          <w:rFonts w:ascii="Palatino Linotype" w:hAnsi="Palatino Linotype"/>
          <w:color w:val="000000" w:themeColor="text1"/>
        </w:rPr>
        <w:t xml:space="preserve"> VOTO PARTICULAR CONCURRENTE</w:t>
      </w:r>
      <w:r w:rsidRPr="00E50480">
        <w:rPr>
          <w:rFonts w:ascii="Palatino Linotype" w:hAnsi="Palatino Linotype"/>
          <w:color w:val="000000" w:themeColor="text1"/>
        </w:rPr>
        <w:t xml:space="preserve">; EN LA </w:t>
      </w:r>
      <w:r w:rsidR="0051577D" w:rsidRPr="00E50480">
        <w:rPr>
          <w:rFonts w:ascii="Palatino Linotype" w:hAnsi="Palatino Linotype"/>
          <w:color w:val="000000" w:themeColor="text1"/>
        </w:rPr>
        <w:t>DÉCIMO SEGUNDA</w:t>
      </w:r>
      <w:r w:rsidRPr="00E50480">
        <w:rPr>
          <w:rFonts w:ascii="Palatino Linotype" w:hAnsi="Palatino Linotype"/>
          <w:color w:val="000000" w:themeColor="text1"/>
        </w:rPr>
        <w:t xml:space="preserve"> SESIÓN ORDINARIA CELEBRADA EL </w:t>
      </w:r>
      <w:r w:rsidR="0051577D" w:rsidRPr="00E50480">
        <w:rPr>
          <w:rFonts w:ascii="Palatino Linotype" w:hAnsi="Palatino Linotype"/>
          <w:color w:val="000000" w:themeColor="text1"/>
        </w:rPr>
        <w:t>CATORCE (14) DE ABRIL</w:t>
      </w:r>
      <w:r w:rsidR="0072445A" w:rsidRPr="00E50480">
        <w:rPr>
          <w:rFonts w:ascii="Palatino Linotype" w:hAnsi="Palatino Linotype"/>
          <w:color w:val="000000" w:themeColor="text1"/>
        </w:rPr>
        <w:t xml:space="preserve"> DE DOS MIL VEINTIUNO</w:t>
      </w:r>
      <w:r w:rsidRPr="00E50480">
        <w:rPr>
          <w:rFonts w:ascii="Palatino Linotype" w:hAnsi="Palatino Linotype"/>
          <w:color w:val="000000" w:themeColor="text1"/>
        </w:rPr>
        <w:t>, ANTE EL SECRETARIO TÉCNICO DEL PLENO ALEXIS TAPIA RAMÍREZ.</w:t>
      </w:r>
      <w:r w:rsidRPr="00E50480">
        <w:rPr>
          <w:rFonts w:ascii="Palatino Linotype" w:hAnsi="Palatino Linotype" w:cs="Arial"/>
          <w:color w:val="000000" w:themeColor="text1"/>
        </w:rPr>
        <w:t xml:space="preserve"> </w:t>
      </w:r>
    </w:p>
    <w:p w14:paraId="7EFA4F21" w14:textId="77777777" w:rsidR="00895335" w:rsidRPr="00E50480" w:rsidRDefault="00895335">
      <w:pPr>
        <w:rPr>
          <w:rFonts w:ascii="Palatino Linotype" w:hAnsi="Palatino Linotype" w:cs="Arial"/>
          <w:color w:val="000000" w:themeColor="text1"/>
        </w:rPr>
      </w:pPr>
      <w:r w:rsidRPr="00E50480">
        <w:rPr>
          <w:rFonts w:ascii="Palatino Linotype" w:hAnsi="Palatino Linotype" w:cs="Arial"/>
          <w:color w:val="000000" w:themeColor="text1"/>
        </w:rPr>
        <w:br w:type="page"/>
      </w:r>
    </w:p>
    <w:p w14:paraId="6EBDFB4D" w14:textId="1B7B0433" w:rsidR="004B05A5" w:rsidRPr="00E50480" w:rsidRDefault="004B05A5">
      <w:pPr>
        <w:rPr>
          <w:rFonts w:ascii="Palatino Linotype" w:hAnsi="Palatino Linotype" w:cs="Arial"/>
          <w:color w:val="000000" w:themeColor="text1"/>
        </w:rPr>
      </w:pPr>
    </w:p>
    <w:p w14:paraId="02D9723E" w14:textId="63BAA27E" w:rsidR="004F39A4" w:rsidRPr="00E50480" w:rsidRDefault="004F39A4" w:rsidP="00B818B8">
      <w:pPr>
        <w:spacing w:before="240" w:after="240" w:line="360" w:lineRule="auto"/>
        <w:ind w:right="49"/>
        <w:jc w:val="both"/>
        <w:rPr>
          <w:rFonts w:ascii="Palatino Linotype" w:hAnsi="Palatino Linotype" w:cs="Arial"/>
          <w:color w:val="000000" w:themeColor="text1"/>
        </w:rPr>
      </w:pPr>
    </w:p>
    <w:p w14:paraId="09D5B693" w14:textId="7B07651D" w:rsidR="00BB5CA9" w:rsidRPr="00EE0ACB" w:rsidRDefault="00BB5CA9" w:rsidP="00B818B8">
      <w:pPr>
        <w:spacing w:before="240" w:after="240" w:line="360" w:lineRule="auto"/>
        <w:ind w:right="49"/>
        <w:jc w:val="both"/>
      </w:pPr>
    </w:p>
    <w:sectPr w:rsidR="00BB5CA9" w:rsidRPr="00EE0ACB" w:rsidSect="00472C41">
      <w:headerReference w:type="even" r:id="rId19"/>
      <w:headerReference w:type="default" r:id="rId20"/>
      <w:footerReference w:type="default" r:id="rId21"/>
      <w:headerReference w:type="first" r:id="rId22"/>
      <w:footerReference w:type="first" r:id="rId2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9CCDF3" w14:textId="77777777" w:rsidR="008601DA" w:rsidRDefault="008601DA" w:rsidP="00587366">
      <w:r>
        <w:separator/>
      </w:r>
    </w:p>
  </w:endnote>
  <w:endnote w:type="continuationSeparator" w:id="0">
    <w:p w14:paraId="290421EC" w14:textId="77777777" w:rsidR="008601DA" w:rsidRDefault="008601DA"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45FA4496" w:rsidR="0051577D" w:rsidRPr="00883450" w:rsidRDefault="0051577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50480">
              <w:rPr>
                <w:rFonts w:ascii="Palatino Linotype" w:hAnsi="Palatino Linotype"/>
                <w:b/>
                <w:bCs/>
                <w:noProof/>
                <w:sz w:val="22"/>
                <w:szCs w:val="20"/>
              </w:rPr>
              <w:t>56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50480">
              <w:rPr>
                <w:rFonts w:ascii="Palatino Linotype" w:hAnsi="Palatino Linotype"/>
                <w:b/>
                <w:bCs/>
                <w:noProof/>
                <w:sz w:val="22"/>
                <w:szCs w:val="20"/>
              </w:rPr>
              <w:t>58</w:t>
            </w:r>
            <w:r w:rsidRPr="00883450">
              <w:rPr>
                <w:rFonts w:ascii="Palatino Linotype" w:hAnsi="Palatino Linotype"/>
                <w:b/>
                <w:bCs/>
                <w:sz w:val="22"/>
                <w:szCs w:val="20"/>
              </w:rPr>
              <w:fldChar w:fldCharType="end"/>
            </w:r>
          </w:p>
        </w:sdtContent>
      </w:sdt>
    </w:sdtContent>
  </w:sdt>
  <w:p w14:paraId="6243EC1B" w14:textId="77777777" w:rsidR="0051577D" w:rsidRDefault="0051577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882B7" w14:textId="414C9185" w:rsidR="0051577D" w:rsidRPr="00883450" w:rsidRDefault="0051577D"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50480" w:rsidRPr="00E5048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50480" w:rsidRPr="00E50480">
      <w:rPr>
        <w:rFonts w:ascii="Palatino Linotype" w:hAnsi="Palatino Linotype"/>
        <w:noProof/>
        <w:sz w:val="22"/>
        <w:szCs w:val="22"/>
        <w:lang w:val="es-ES"/>
      </w:rPr>
      <w:t>58</w:t>
    </w:r>
    <w:r w:rsidRPr="00883450">
      <w:rPr>
        <w:rFonts w:ascii="Palatino Linotype" w:hAnsi="Palatino Linotype"/>
        <w:sz w:val="22"/>
        <w:szCs w:val="22"/>
      </w:rPr>
      <w:fldChar w:fldCharType="end"/>
    </w:r>
  </w:p>
  <w:p w14:paraId="5F5C4865" w14:textId="77777777" w:rsidR="0051577D" w:rsidRPr="00883450" w:rsidRDefault="0051577D">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75A06" w14:textId="77777777" w:rsidR="008601DA" w:rsidRDefault="008601DA" w:rsidP="00587366">
      <w:r>
        <w:separator/>
      </w:r>
    </w:p>
  </w:footnote>
  <w:footnote w:type="continuationSeparator" w:id="0">
    <w:p w14:paraId="3F848478" w14:textId="77777777" w:rsidR="008601DA" w:rsidRDefault="008601DA" w:rsidP="00587366">
      <w:r>
        <w:continuationSeparator/>
      </w:r>
    </w:p>
  </w:footnote>
  <w:footnote w:id="1">
    <w:p w14:paraId="24F6A7C2" w14:textId="77777777" w:rsidR="0051577D" w:rsidRDefault="0051577D" w:rsidP="00801CEB">
      <w:pPr>
        <w:pStyle w:val="Textonotapie"/>
      </w:pPr>
      <w:r>
        <w:rPr>
          <w:rStyle w:val="Refdenotaalpie"/>
        </w:rPr>
        <w:footnoteRef/>
      </w:r>
      <w:r>
        <w:t xml:space="preserve"> Artículo 7.1, Código Administrativo del Estado de México</w:t>
      </w:r>
    </w:p>
  </w:footnote>
  <w:footnote w:id="2">
    <w:p w14:paraId="104427B6" w14:textId="31C9320D" w:rsidR="0051577D" w:rsidRDefault="0051577D">
      <w:pPr>
        <w:pStyle w:val="Textonotapie"/>
      </w:pPr>
      <w:r>
        <w:rPr>
          <w:rStyle w:val="Refdenotaalpie"/>
        </w:rPr>
        <w:footnoteRef/>
      </w:r>
      <w:r>
        <w:t xml:space="preserve"> Artículo 7.16 Ídem</w:t>
      </w:r>
    </w:p>
  </w:footnote>
  <w:footnote w:id="3">
    <w:p w14:paraId="20AB04F8" w14:textId="3230F8ED" w:rsidR="0051577D" w:rsidRDefault="0051577D">
      <w:pPr>
        <w:pStyle w:val="Textonotapie"/>
      </w:pPr>
      <w:r>
        <w:rPr>
          <w:rStyle w:val="Refdenotaalpie"/>
        </w:rPr>
        <w:footnoteRef/>
      </w:r>
      <w:r>
        <w:t xml:space="preserve"> Artículo 7.39 Ídem</w:t>
      </w:r>
    </w:p>
  </w:footnote>
  <w:footnote w:id="4">
    <w:p w14:paraId="3736A2F1" w14:textId="77777777" w:rsidR="0051577D" w:rsidRDefault="0051577D" w:rsidP="007A37DC">
      <w:pPr>
        <w:pStyle w:val="Textonotapie"/>
        <w:jc w:val="both"/>
        <w:rPr>
          <w:lang w:val="es-ES_tradnl"/>
        </w:rPr>
      </w:pPr>
      <w:r>
        <w:rPr>
          <w:rStyle w:val="Refdenotaalpie"/>
        </w:rPr>
        <w:footnoteRef/>
      </w:r>
      <w:r>
        <w:t xml:space="preserve"> </w:t>
      </w:r>
      <w:r w:rsidRPr="00D07F8D">
        <w:rPr>
          <w:b/>
          <w:bCs/>
          <w:lang w:val="es-ES_tradnl"/>
        </w:rPr>
        <w:t>Artículo 7.58.-</w:t>
      </w:r>
      <w:r w:rsidRPr="001E097D">
        <w:rPr>
          <w:lang w:val="es-ES_tradnl"/>
        </w:rPr>
        <w:t xml:space="preserve"> Para las operaciones de salvamento y arrastre de vehículos, se consideran tres tipos de grúas, de acuerdo a su capacidad de remolque, siendo las siguientes: </w:t>
      </w:r>
    </w:p>
    <w:p w14:paraId="4C3A3014" w14:textId="77777777" w:rsidR="0051577D" w:rsidRDefault="0051577D" w:rsidP="007A37DC">
      <w:pPr>
        <w:pStyle w:val="Textonotapie"/>
        <w:jc w:val="both"/>
        <w:rPr>
          <w:lang w:val="es-ES_tradnl"/>
        </w:rPr>
      </w:pPr>
      <w:r w:rsidRPr="00D07F8D">
        <w:rPr>
          <w:b/>
          <w:bCs/>
          <w:lang w:val="es-ES_tradnl"/>
        </w:rPr>
        <w:t>I.</w:t>
      </w:r>
      <w:r w:rsidRPr="001E097D">
        <w:rPr>
          <w:lang w:val="es-ES_tradnl"/>
        </w:rPr>
        <w:t xml:space="preserve"> Equipos hidráulicos de plataformas abatibles para subir y transportar vehículos sin rodar y con equipo posterior para remolcar vehículos; </w:t>
      </w:r>
    </w:p>
    <w:p w14:paraId="6C056180" w14:textId="77777777" w:rsidR="0051577D" w:rsidRDefault="0051577D" w:rsidP="007A37DC">
      <w:pPr>
        <w:pStyle w:val="Textonotapie"/>
        <w:jc w:val="both"/>
        <w:rPr>
          <w:lang w:val="es-ES_tradnl"/>
        </w:rPr>
      </w:pPr>
      <w:r w:rsidRPr="00D07F8D">
        <w:rPr>
          <w:b/>
          <w:bCs/>
          <w:lang w:val="es-ES_tradnl"/>
        </w:rPr>
        <w:t>II.</w:t>
      </w:r>
      <w:r w:rsidRPr="001E097D">
        <w:rPr>
          <w:lang w:val="es-ES_tradnl"/>
        </w:rPr>
        <w:t xml:space="preserve"> Equipos con plumas; </w:t>
      </w:r>
    </w:p>
    <w:p w14:paraId="0EE995BB" w14:textId="44EF7F24" w:rsidR="0051577D" w:rsidRDefault="0051577D" w:rsidP="007A37DC">
      <w:pPr>
        <w:pStyle w:val="Textonotapie"/>
        <w:jc w:val="both"/>
        <w:rPr>
          <w:lang w:val="es-ES_tradnl"/>
        </w:rPr>
      </w:pPr>
      <w:r w:rsidRPr="00D07F8D">
        <w:rPr>
          <w:b/>
          <w:bCs/>
          <w:lang w:val="es-ES_tradnl"/>
        </w:rPr>
        <w:t>III.</w:t>
      </w:r>
      <w:r w:rsidRPr="001E097D">
        <w:rPr>
          <w:lang w:val="es-ES_tradnl"/>
        </w:rPr>
        <w:t xml:space="preserve"> Vehículos con equipos hidráulicos sujetadores de llantas, eje o chasis.</w:t>
      </w:r>
    </w:p>
    <w:p w14:paraId="32ED606B" w14:textId="7DD8B5CD" w:rsidR="0051577D" w:rsidRDefault="0051577D" w:rsidP="007A37DC">
      <w:pPr>
        <w:pStyle w:val="Textonotapie"/>
        <w:jc w:val="both"/>
      </w:pPr>
      <w:r>
        <w:rPr>
          <w:lang w:val="es-ES_tradnl"/>
        </w:rPr>
        <w:t xml:space="preserve">Las </w:t>
      </w:r>
      <w:r w:rsidRPr="007A37DC">
        <w:rPr>
          <w:lang w:val="es-ES_tradnl"/>
        </w:rPr>
        <w:t>especificaciones para los equipos de salvamento y arrastre quedarán establecidas en la Norma Técnica respectiva y demás disposiciones generales administrativas.</w:t>
      </w:r>
    </w:p>
  </w:footnote>
  <w:footnote w:id="5">
    <w:p w14:paraId="2A4406FB" w14:textId="11B27225" w:rsidR="0051577D" w:rsidRDefault="0051577D">
      <w:pPr>
        <w:pStyle w:val="Textonotapie"/>
      </w:pPr>
      <w:r>
        <w:rPr>
          <w:rStyle w:val="Refdenotaalpie"/>
        </w:rPr>
        <w:footnoteRef/>
      </w:r>
      <w:r>
        <w:t xml:space="preserve"> Artículo 7.42, fracción X, Código Administrativo del Estado de México</w:t>
      </w:r>
    </w:p>
  </w:footnote>
  <w:footnote w:id="6">
    <w:p w14:paraId="598B5F56" w14:textId="5B4F5614" w:rsidR="0051577D" w:rsidRDefault="0051577D">
      <w:pPr>
        <w:pStyle w:val="Textonotapie"/>
      </w:pPr>
      <w:r>
        <w:rPr>
          <w:rStyle w:val="Refdenotaalpie"/>
        </w:rPr>
        <w:footnoteRef/>
      </w:r>
      <w:r>
        <w:t xml:space="preserve"> Artículo 7.41, Ídem.</w:t>
      </w:r>
    </w:p>
  </w:footnote>
  <w:footnote w:id="7">
    <w:p w14:paraId="7CF7E122" w14:textId="2B8F30EB" w:rsidR="0051577D" w:rsidRDefault="0051577D">
      <w:pPr>
        <w:pStyle w:val="Textonotapie"/>
      </w:pPr>
      <w:r>
        <w:rPr>
          <w:rStyle w:val="Refdenotaalpie"/>
        </w:rPr>
        <w:footnoteRef/>
      </w:r>
      <w:r>
        <w:t xml:space="preserve"> Consultable en </w:t>
      </w:r>
      <w:r w:rsidRPr="00D23FAB">
        <w:t>https://</w:t>
      </w:r>
      <w:r w:rsidRPr="00D23FAB">
        <w:t>www.ipomex.org.mx/ipo3/lgt/indice/smov.web</w:t>
      </w:r>
    </w:p>
  </w:footnote>
  <w:footnote w:id="8">
    <w:p w14:paraId="055E97E8" w14:textId="04C6EF45" w:rsidR="0051577D" w:rsidRDefault="0051577D">
      <w:pPr>
        <w:pStyle w:val="Textonotapie"/>
      </w:pPr>
      <w:r>
        <w:rPr>
          <w:rStyle w:val="Refdenotaalpie"/>
        </w:rPr>
        <w:footnoteRef/>
      </w:r>
      <w:r>
        <w:t xml:space="preserve"> </w:t>
      </w:r>
      <w:r w:rsidRPr="001E34BA">
        <w:t>https://</w:t>
      </w:r>
      <w:r w:rsidRPr="001E34BA">
        <w:t>www.ipomex.org.mx/ipo3/lgt/indice/SMOV/art_92_xxxii.web</w:t>
      </w:r>
    </w:p>
  </w:footnote>
  <w:footnote w:id="9">
    <w:p w14:paraId="1281EE1F" w14:textId="72249AFD" w:rsidR="0051577D" w:rsidRPr="00E300CB" w:rsidRDefault="0051577D" w:rsidP="00FF3BA8">
      <w:pPr>
        <w:pStyle w:val="Textonotapie"/>
        <w:jc w:val="both"/>
      </w:pPr>
      <w:r>
        <w:rPr>
          <w:rStyle w:val="Refdenotaalpie"/>
        </w:rPr>
        <w:footnoteRef/>
      </w:r>
      <w:r>
        <w:t xml:space="preserve"> No está de más acotar que el ejercicio de búsqueda de las seis empresas no sólo contempló la razón social completa, sino también el uso de palabras clave únicas, como </w:t>
      </w:r>
      <w:r>
        <w:rPr>
          <w:i/>
          <w:iCs/>
        </w:rPr>
        <w:t>“</w:t>
      </w:r>
      <w:r>
        <w:rPr>
          <w:i/>
          <w:iCs/>
        </w:rPr>
        <w:t xml:space="preserve">manzur”, “génesis” </w:t>
      </w:r>
      <w:r>
        <w:t xml:space="preserve">o </w:t>
      </w:r>
      <w:r>
        <w:rPr>
          <w:i/>
          <w:iCs/>
        </w:rPr>
        <w:t>“león”</w:t>
      </w:r>
      <w:r>
        <w:t xml:space="preserve"> y, aún así, el motor de búsqueda en el portal no arrojó registro alguno. </w:t>
      </w:r>
    </w:p>
  </w:footnote>
  <w:footnote w:id="10">
    <w:p w14:paraId="406C7247" w14:textId="77777777" w:rsidR="0051577D" w:rsidRDefault="0051577D" w:rsidP="003E6079">
      <w:pPr>
        <w:pStyle w:val="Textonotapie"/>
      </w:pPr>
      <w:r>
        <w:rPr>
          <w:rStyle w:val="Refdenotaalpie"/>
        </w:rPr>
        <w:footnoteRef/>
      </w:r>
      <w:r>
        <w:t xml:space="preserve"> Jurisprudencia 203143, Segundo Tribunal Colegiado del Sexto Circuito, Novena Época.</w:t>
      </w:r>
    </w:p>
  </w:footnote>
  <w:footnote w:id="11">
    <w:p w14:paraId="41B76D7C" w14:textId="77777777" w:rsidR="0051577D" w:rsidRDefault="0051577D" w:rsidP="00DD5186">
      <w:pPr>
        <w:pStyle w:val="Textonotapie"/>
      </w:pPr>
      <w:r>
        <w:rPr>
          <w:rStyle w:val="Refdenotaalpie"/>
        </w:rPr>
        <w:footnoteRef/>
      </w:r>
      <w:r>
        <w:t xml:space="preserve"> </w:t>
      </w:r>
      <w:r>
        <w:t>Ferrajoli, Luigi</w:t>
      </w:r>
      <w:r>
        <w:t xml:space="preserve">.(2013). </w:t>
      </w:r>
      <w:r w:rsidRPr="00A55292">
        <w:rPr>
          <w:i/>
        </w:rPr>
        <w:t>Tomo I ,Principia iuris Teoría del derecho y de la democracia. Teoría del derecho</w:t>
      </w:r>
      <w:r>
        <w:t xml:space="preserve">. Madrid:Trotta,676 páginas.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53149" w14:textId="4F22E314" w:rsidR="00E50480" w:rsidRDefault="00435755">
    <w:pPr>
      <w:pStyle w:val="Encabezado"/>
    </w:pPr>
    <w:r>
      <w:rPr>
        <w:noProof/>
        <w:lang w:val="es-MX" w:eastAsia="es-MX"/>
      </w:rPr>
      <w:pict w14:anchorId="086E63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E5A6E" w14:textId="0DE98C1E" w:rsidR="0051577D" w:rsidRDefault="00435755" w:rsidP="001C6012">
    <w:pPr>
      <w:pStyle w:val="Encabezado"/>
      <w:tabs>
        <w:tab w:val="clear" w:pos="4252"/>
        <w:tab w:val="clear" w:pos="8504"/>
        <w:tab w:val="left" w:pos="8460"/>
      </w:tabs>
    </w:pPr>
    <w:r>
      <w:rPr>
        <w:noProof/>
        <w:lang w:val="es-MX" w:eastAsia="es-MX"/>
      </w:rPr>
      <w:pict w14:anchorId="53B118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101.15pt;margin-top:-121.25pt;width:609.4pt;height:793.75pt;z-index:-251656192;mso-position-horizontal-relative:margin;mso-position-vertical-relative:margin" o:allowincell="f">
          <v:imagedata r:id="rId1" o:title="resolución"/>
          <w10:wrap anchorx="margin" anchory="margin"/>
        </v:shape>
      </w:pict>
    </w:r>
    <w:r w:rsidR="0051577D">
      <w:tab/>
    </w:r>
  </w:p>
  <w:p w14:paraId="64F5F23E" w14:textId="390690E5" w:rsidR="0051577D" w:rsidRDefault="0051577D">
    <w:pPr>
      <w:pStyle w:val="Encabezado"/>
    </w:pPr>
  </w:p>
  <w:tbl>
    <w:tblPr>
      <w:tblStyle w:val="Tablaconcuadrcula"/>
      <w:tblW w:w="7796" w:type="dxa"/>
      <w:tblInd w:w="1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51577D" w:rsidRPr="00025127" w14:paraId="07F2896E" w14:textId="77777777" w:rsidTr="00E50480">
      <w:trPr>
        <w:trHeight w:val="138"/>
      </w:trPr>
      <w:tc>
        <w:tcPr>
          <w:tcW w:w="3544" w:type="dxa"/>
          <w:vAlign w:val="center"/>
        </w:tcPr>
        <w:p w14:paraId="4A5B1974" w14:textId="3B2AB4E0" w:rsidR="0051577D" w:rsidRPr="00025127" w:rsidRDefault="0051577D"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4252" w:type="dxa"/>
          <w:vAlign w:val="center"/>
        </w:tcPr>
        <w:p w14:paraId="3A05B4B6" w14:textId="25271CC3" w:rsidR="0051577D" w:rsidRPr="00025127" w:rsidRDefault="0051577D" w:rsidP="005F1362">
          <w:pPr>
            <w:pStyle w:val="Encabezado"/>
            <w:jc w:val="both"/>
            <w:rPr>
              <w:rFonts w:ascii="Palatino Linotype" w:hAnsi="Palatino Linotype"/>
              <w:b/>
              <w:sz w:val="22"/>
              <w:szCs w:val="22"/>
            </w:rPr>
          </w:pPr>
          <w:r>
            <w:rPr>
              <w:rFonts w:ascii="Palatino Linotype" w:hAnsi="Palatino Linotype"/>
              <w:b/>
              <w:sz w:val="22"/>
              <w:szCs w:val="22"/>
            </w:rPr>
            <w:t>00218</w:t>
          </w:r>
          <w:r w:rsidRPr="00025127">
            <w:rPr>
              <w:rFonts w:ascii="Palatino Linotype" w:hAnsi="Palatino Linotype"/>
              <w:b/>
              <w:sz w:val="22"/>
              <w:szCs w:val="22"/>
            </w:rPr>
            <w:t>/INFOEM/IP/RR/</w:t>
          </w:r>
          <w:r>
            <w:rPr>
              <w:rFonts w:ascii="Palatino Linotype" w:hAnsi="Palatino Linotype"/>
              <w:b/>
              <w:sz w:val="22"/>
              <w:szCs w:val="22"/>
            </w:rPr>
            <w:t>2021</w:t>
          </w:r>
        </w:p>
      </w:tc>
    </w:tr>
    <w:tr w:rsidR="0051577D" w:rsidRPr="00025127" w14:paraId="1B5D8690" w14:textId="77777777" w:rsidTr="00E50480">
      <w:trPr>
        <w:trHeight w:val="233"/>
      </w:trPr>
      <w:tc>
        <w:tcPr>
          <w:tcW w:w="3544" w:type="dxa"/>
          <w:vAlign w:val="center"/>
        </w:tcPr>
        <w:p w14:paraId="3903F2C6" w14:textId="22D569F8" w:rsidR="0051577D" w:rsidRPr="00025127" w:rsidRDefault="0051577D" w:rsidP="00F562A9">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4252" w:type="dxa"/>
          <w:vAlign w:val="center"/>
        </w:tcPr>
        <w:p w14:paraId="03C799A2" w14:textId="4E548482" w:rsidR="0051577D" w:rsidRPr="00025127" w:rsidRDefault="0051577D" w:rsidP="00F562A9">
          <w:pPr>
            <w:pStyle w:val="Encabezado"/>
            <w:rPr>
              <w:rFonts w:ascii="Palatino Linotype" w:hAnsi="Palatino Linotype"/>
              <w:b/>
              <w:sz w:val="22"/>
              <w:szCs w:val="22"/>
            </w:rPr>
          </w:pPr>
          <w:r>
            <w:rPr>
              <w:rFonts w:ascii="Palatino Linotype" w:hAnsi="Palatino Linotype"/>
              <w:b/>
              <w:bCs/>
              <w:color w:val="000000"/>
              <w:sz w:val="22"/>
              <w:szCs w:val="22"/>
            </w:rPr>
            <w:t>Secretaría de Movilidad</w:t>
          </w:r>
        </w:p>
      </w:tc>
    </w:tr>
    <w:tr w:rsidR="0051577D" w:rsidRPr="00025127" w14:paraId="095EB01B" w14:textId="77777777" w:rsidTr="00E50480">
      <w:trPr>
        <w:trHeight w:val="321"/>
      </w:trPr>
      <w:tc>
        <w:tcPr>
          <w:tcW w:w="3544" w:type="dxa"/>
          <w:vAlign w:val="center"/>
        </w:tcPr>
        <w:p w14:paraId="6E000A51" w14:textId="25DCC1C7" w:rsidR="0051577D" w:rsidRPr="00025127" w:rsidRDefault="0051577D" w:rsidP="006E6B65">
          <w:pPr>
            <w:ind w:right="34"/>
            <w:jc w:val="right"/>
            <w:rPr>
              <w:rFonts w:ascii="Palatino Linotype" w:hAnsi="Palatino Linotype"/>
              <w:b/>
              <w:sz w:val="22"/>
              <w:szCs w:val="22"/>
            </w:rPr>
          </w:pPr>
          <w:r w:rsidRPr="00025127">
            <w:rPr>
              <w:rFonts w:ascii="Palatino Linotype" w:hAnsi="Palatino Linotype"/>
              <w:b/>
              <w:sz w:val="22"/>
              <w:szCs w:val="22"/>
            </w:rPr>
            <w:t>COMISIONADO PONENTE:</w:t>
          </w:r>
        </w:p>
      </w:tc>
      <w:tc>
        <w:tcPr>
          <w:tcW w:w="4252" w:type="dxa"/>
          <w:vAlign w:val="center"/>
        </w:tcPr>
        <w:p w14:paraId="07560085" w14:textId="05E7D8A2" w:rsidR="0051577D" w:rsidRPr="00025127" w:rsidRDefault="0051577D" w:rsidP="00472C41">
          <w:pPr>
            <w:pStyle w:val="Encabezado"/>
            <w:rPr>
              <w:rFonts w:ascii="Palatino Linotype" w:hAnsi="Palatino Linotype"/>
              <w:b/>
              <w:sz w:val="22"/>
              <w:szCs w:val="22"/>
            </w:rPr>
          </w:pPr>
          <w:r w:rsidRPr="00025127">
            <w:rPr>
              <w:rFonts w:ascii="Palatino Linotype" w:hAnsi="Palatino Linotype"/>
              <w:b/>
              <w:sz w:val="22"/>
              <w:szCs w:val="22"/>
            </w:rPr>
            <w:t>José Guadalupe Luna Hernández</w:t>
          </w:r>
        </w:p>
      </w:tc>
    </w:tr>
  </w:tbl>
  <w:p w14:paraId="1096C1B8" w14:textId="77777777" w:rsidR="0051577D" w:rsidRDefault="0051577D" w:rsidP="00472C4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D4FEF" w14:textId="1361E654" w:rsidR="0051577D" w:rsidRDefault="00435755" w:rsidP="00472C41">
    <w:pPr>
      <w:pStyle w:val="Encabezado"/>
      <w:tabs>
        <w:tab w:val="clear" w:pos="4252"/>
        <w:tab w:val="clear" w:pos="8504"/>
        <w:tab w:val="left" w:pos="3103"/>
      </w:tabs>
    </w:pPr>
    <w:r>
      <w:rPr>
        <w:noProof/>
        <w:lang w:val="es-MX" w:eastAsia="es-MX"/>
      </w:rPr>
      <w:pict w14:anchorId="2DCDE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51577D">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51577D" w:rsidRPr="00025127" w14:paraId="0A3256F2" w14:textId="77777777" w:rsidTr="006E6B65">
      <w:trPr>
        <w:trHeight w:val="138"/>
        <w:jc w:val="right"/>
      </w:trPr>
      <w:tc>
        <w:tcPr>
          <w:tcW w:w="3261" w:type="dxa"/>
          <w:vAlign w:val="center"/>
        </w:tcPr>
        <w:p w14:paraId="3D80769D" w14:textId="316F11F8" w:rsidR="0051577D" w:rsidRPr="00025127" w:rsidRDefault="0051577D"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5B3A45F0" w:rsidR="0051577D" w:rsidRPr="00025127" w:rsidRDefault="0051577D" w:rsidP="005F1362">
          <w:pPr>
            <w:pStyle w:val="Encabezado"/>
            <w:rPr>
              <w:rFonts w:ascii="Palatino Linotype" w:hAnsi="Palatino Linotype"/>
              <w:b/>
              <w:sz w:val="22"/>
              <w:szCs w:val="22"/>
            </w:rPr>
          </w:pPr>
          <w:r>
            <w:rPr>
              <w:rFonts w:ascii="Palatino Linotype" w:hAnsi="Palatino Linotype"/>
              <w:b/>
              <w:sz w:val="22"/>
              <w:szCs w:val="22"/>
            </w:rPr>
            <w:t>00218</w:t>
          </w:r>
          <w:r w:rsidRPr="00025127">
            <w:rPr>
              <w:rFonts w:ascii="Palatino Linotype" w:hAnsi="Palatino Linotype"/>
              <w:b/>
              <w:sz w:val="22"/>
              <w:szCs w:val="22"/>
            </w:rPr>
            <w:t>/INFOEM/IP/RR/</w:t>
          </w:r>
          <w:r>
            <w:rPr>
              <w:rFonts w:ascii="Palatino Linotype" w:hAnsi="Palatino Linotype"/>
              <w:b/>
              <w:sz w:val="22"/>
              <w:szCs w:val="22"/>
            </w:rPr>
            <w:t>2021</w:t>
          </w:r>
        </w:p>
      </w:tc>
    </w:tr>
    <w:tr w:rsidR="0051577D" w:rsidRPr="00025127" w14:paraId="128C8B3C" w14:textId="77777777" w:rsidTr="006E6B65">
      <w:trPr>
        <w:trHeight w:val="233"/>
        <w:jc w:val="right"/>
      </w:trPr>
      <w:tc>
        <w:tcPr>
          <w:tcW w:w="3261" w:type="dxa"/>
          <w:vAlign w:val="center"/>
        </w:tcPr>
        <w:p w14:paraId="483E3371" w14:textId="66B1BC74" w:rsidR="0051577D" w:rsidRPr="00025127" w:rsidRDefault="0051577D"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044964A1" w:rsidR="0051577D" w:rsidRPr="00435755" w:rsidRDefault="00435755" w:rsidP="0058757A">
          <w:pPr>
            <w:pStyle w:val="Encabezado"/>
            <w:rPr>
              <w:rFonts w:ascii="Palatino Linotype" w:hAnsi="Palatino Linotype"/>
              <w:b/>
              <w:sz w:val="22"/>
              <w:szCs w:val="22"/>
              <w:highlight w:val="black"/>
            </w:rPr>
          </w:pPr>
          <w:r w:rsidRPr="00435755">
            <w:rPr>
              <w:rFonts w:ascii="Palatino Linotype" w:hAnsi="Palatino Linotype"/>
              <w:b/>
              <w:sz w:val="22"/>
              <w:szCs w:val="22"/>
              <w:highlight w:val="black"/>
            </w:rPr>
            <w:t>-------------------------------</w:t>
          </w:r>
        </w:p>
      </w:tc>
    </w:tr>
    <w:tr w:rsidR="0051577D" w:rsidRPr="00025127" w14:paraId="41BE0704" w14:textId="77777777" w:rsidTr="006E6B65">
      <w:trPr>
        <w:trHeight w:val="321"/>
        <w:jc w:val="right"/>
      </w:trPr>
      <w:tc>
        <w:tcPr>
          <w:tcW w:w="3261" w:type="dxa"/>
          <w:vAlign w:val="center"/>
        </w:tcPr>
        <w:p w14:paraId="34C64148" w14:textId="10C6C8A9" w:rsidR="0051577D" w:rsidRPr="00025127" w:rsidRDefault="0051577D"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370624C1" w:rsidR="0051577D" w:rsidRPr="00025127" w:rsidRDefault="0051577D" w:rsidP="005F1362">
          <w:pPr>
            <w:pStyle w:val="Encabezado"/>
            <w:rPr>
              <w:rFonts w:ascii="Palatino Linotype" w:hAnsi="Palatino Linotype"/>
              <w:b/>
              <w:sz w:val="22"/>
              <w:szCs w:val="22"/>
            </w:rPr>
          </w:pPr>
          <w:r>
            <w:rPr>
              <w:rFonts w:ascii="Palatino Linotype" w:hAnsi="Palatino Linotype"/>
              <w:b/>
              <w:bCs/>
              <w:color w:val="000000"/>
              <w:sz w:val="22"/>
              <w:szCs w:val="22"/>
            </w:rPr>
            <w:t>Secretaría de Movilidad</w:t>
          </w:r>
        </w:p>
      </w:tc>
    </w:tr>
    <w:tr w:rsidR="0051577D" w:rsidRPr="00025127" w14:paraId="0C8B6193" w14:textId="77777777" w:rsidTr="006E6B65">
      <w:trPr>
        <w:trHeight w:val="321"/>
        <w:jc w:val="right"/>
      </w:trPr>
      <w:tc>
        <w:tcPr>
          <w:tcW w:w="3261" w:type="dxa"/>
          <w:vAlign w:val="center"/>
        </w:tcPr>
        <w:p w14:paraId="321FFAFF" w14:textId="40E5A678" w:rsidR="0051577D" w:rsidRPr="00025127" w:rsidRDefault="0051577D" w:rsidP="00472C41">
          <w:pPr>
            <w:jc w:val="right"/>
            <w:rPr>
              <w:rFonts w:ascii="Palatino Linotype" w:hAnsi="Palatino Linotype"/>
              <w:b/>
              <w:sz w:val="22"/>
              <w:szCs w:val="22"/>
            </w:rPr>
          </w:pPr>
          <w:r w:rsidRPr="00025127">
            <w:rPr>
              <w:rFonts w:ascii="Palatino Linotype" w:hAnsi="Palatino Linotype"/>
              <w:b/>
              <w:sz w:val="22"/>
              <w:szCs w:val="22"/>
            </w:rPr>
            <w:t>COMISIONADO PONENTE:</w:t>
          </w:r>
        </w:p>
      </w:tc>
      <w:tc>
        <w:tcPr>
          <w:tcW w:w="4111" w:type="dxa"/>
          <w:vAlign w:val="center"/>
        </w:tcPr>
        <w:p w14:paraId="0FECDA9D" w14:textId="77777777" w:rsidR="0051577D" w:rsidRPr="00025127" w:rsidRDefault="0051577D" w:rsidP="00B44F9F">
          <w:pPr>
            <w:pStyle w:val="Encabezado"/>
            <w:ind w:left="33"/>
            <w:rPr>
              <w:rFonts w:ascii="Palatino Linotype" w:hAnsi="Palatino Linotype"/>
              <w:b/>
              <w:sz w:val="22"/>
              <w:szCs w:val="22"/>
            </w:rPr>
          </w:pPr>
          <w:r w:rsidRPr="00025127">
            <w:rPr>
              <w:rFonts w:ascii="Palatino Linotype" w:hAnsi="Palatino Linotype"/>
              <w:b/>
              <w:sz w:val="22"/>
              <w:szCs w:val="22"/>
            </w:rPr>
            <w:t>José Guadalupe Luna Hernández</w:t>
          </w:r>
        </w:p>
      </w:tc>
    </w:tr>
  </w:tbl>
  <w:p w14:paraId="156B5574" w14:textId="3EA5B995" w:rsidR="0051577D" w:rsidRDefault="0051577D"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0414F22"/>
    <w:multiLevelType w:val="hybridMultilevel"/>
    <w:tmpl w:val="1C88FA8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51223F"/>
    <w:multiLevelType w:val="hybridMultilevel"/>
    <w:tmpl w:val="FD1008D2"/>
    <w:lvl w:ilvl="0" w:tplc="0D2CC0C6">
      <w:start w:val="6"/>
      <w:numFmt w:val="decimal"/>
      <w:lvlText w:val="%1."/>
      <w:lvlJc w:val="left"/>
      <w:pPr>
        <w:ind w:left="720"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841B7F"/>
    <w:multiLevelType w:val="hybridMultilevel"/>
    <w:tmpl w:val="EFBCC9E4"/>
    <w:lvl w:ilvl="0" w:tplc="080A000F">
      <w:start w:val="1"/>
      <w:numFmt w:val="decimal"/>
      <w:lvlText w:val="%1."/>
      <w:lvlJc w:val="left"/>
      <w:pPr>
        <w:ind w:left="1287" w:hanging="360"/>
      </w:pPr>
    </w:lvl>
    <w:lvl w:ilvl="1" w:tplc="080A0017">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15:restartNumberingAfterBreak="0">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7743512"/>
    <w:multiLevelType w:val="hybridMultilevel"/>
    <w:tmpl w:val="419EDABC"/>
    <w:lvl w:ilvl="0" w:tplc="1A3AA474">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317490"/>
    <w:multiLevelType w:val="hybridMultilevel"/>
    <w:tmpl w:val="E90E5D00"/>
    <w:lvl w:ilvl="0" w:tplc="FB0C99F4">
      <w:start w:val="1"/>
      <w:numFmt w:val="decimal"/>
      <w:lvlText w:val="%1."/>
      <w:lvlJc w:val="left"/>
      <w:pPr>
        <w:ind w:left="720" w:hanging="360"/>
      </w:pPr>
      <w:rPr>
        <w:rFonts w:ascii="Palatino Linotype" w:hAnsi="Palatino Linotype" w:hint="default"/>
        <w:b/>
        <w:i w:val="0"/>
        <w:sz w:val="24"/>
      </w:rPr>
    </w:lvl>
    <w:lvl w:ilvl="1" w:tplc="6456948E">
      <w:start w:val="1"/>
      <w:numFmt w:val="lowerLetter"/>
      <w:lvlText w:val="%2)"/>
      <w:lvlJc w:val="left"/>
      <w:pPr>
        <w:ind w:left="2062" w:hanging="360"/>
      </w:pPr>
      <w:rPr>
        <w:rFonts w:hint="default"/>
        <w:b/>
        <w:bCs/>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15:restartNumberingAfterBreak="0">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15:restartNumberingAfterBreak="0">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9" w15:restartNumberingAfterBreak="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752B32A1"/>
    <w:multiLevelType w:val="hybridMultilevel"/>
    <w:tmpl w:val="20560222"/>
    <w:lvl w:ilvl="0" w:tplc="080A000B">
      <w:start w:val="1"/>
      <w:numFmt w:val="bullet"/>
      <w:lvlText w:val=""/>
      <w:lvlJc w:val="left"/>
      <w:pPr>
        <w:ind w:left="1287" w:hanging="360"/>
      </w:pPr>
      <w:rPr>
        <w:rFonts w:ascii="Wingdings" w:hAnsi="Wingdings" w:hint="default"/>
      </w:r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9" w15:restartNumberingAfterBreak="0">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20"/>
  </w:num>
  <w:num w:numId="3">
    <w:abstractNumId w:val="12"/>
  </w:num>
  <w:num w:numId="4">
    <w:abstractNumId w:val="11"/>
  </w:num>
  <w:num w:numId="5">
    <w:abstractNumId w:val="21"/>
  </w:num>
  <w:num w:numId="6">
    <w:abstractNumId w:val="22"/>
  </w:num>
  <w:num w:numId="7">
    <w:abstractNumId w:val="27"/>
  </w:num>
  <w:num w:numId="8">
    <w:abstractNumId w:val="19"/>
  </w:num>
  <w:num w:numId="9">
    <w:abstractNumId w:val="6"/>
  </w:num>
  <w:num w:numId="10">
    <w:abstractNumId w:val="24"/>
  </w:num>
  <w:num w:numId="11">
    <w:abstractNumId w:val="15"/>
  </w:num>
  <w:num w:numId="12">
    <w:abstractNumId w:val="26"/>
  </w:num>
  <w:num w:numId="13">
    <w:abstractNumId w:val="25"/>
  </w:num>
  <w:num w:numId="14">
    <w:abstractNumId w:val="2"/>
  </w:num>
  <w:num w:numId="15">
    <w:abstractNumId w:val="17"/>
  </w:num>
  <w:num w:numId="16">
    <w:abstractNumId w:val="14"/>
  </w:num>
  <w:num w:numId="17">
    <w:abstractNumId w:val="10"/>
  </w:num>
  <w:num w:numId="18">
    <w:abstractNumId w:val="30"/>
  </w:num>
  <w:num w:numId="19">
    <w:abstractNumId w:val="1"/>
  </w:num>
  <w:num w:numId="20">
    <w:abstractNumId w:val="16"/>
  </w:num>
  <w:num w:numId="21">
    <w:abstractNumId w:val="29"/>
  </w:num>
  <w:num w:numId="22">
    <w:abstractNumId w:val="0"/>
  </w:num>
  <w:num w:numId="23">
    <w:abstractNumId w:val="7"/>
  </w:num>
  <w:num w:numId="24">
    <w:abstractNumId w:val="23"/>
  </w:num>
  <w:num w:numId="25">
    <w:abstractNumId w:val="4"/>
  </w:num>
  <w:num w:numId="26">
    <w:abstractNumId w:val="3"/>
  </w:num>
  <w:num w:numId="27">
    <w:abstractNumId w:val="18"/>
  </w:num>
  <w:num w:numId="28">
    <w:abstractNumId w:val="28"/>
  </w:num>
  <w:num w:numId="29">
    <w:abstractNumId w:val="5"/>
  </w:num>
  <w:num w:numId="30">
    <w:abstractNumId w:val="13"/>
  </w:num>
  <w:num w:numId="31">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27DB"/>
    <w:rsid w:val="0000310F"/>
    <w:rsid w:val="00003A05"/>
    <w:rsid w:val="0000407F"/>
    <w:rsid w:val="000058E3"/>
    <w:rsid w:val="0000797D"/>
    <w:rsid w:val="00007E8A"/>
    <w:rsid w:val="0001106B"/>
    <w:rsid w:val="000117B3"/>
    <w:rsid w:val="00012472"/>
    <w:rsid w:val="0001398B"/>
    <w:rsid w:val="00015D71"/>
    <w:rsid w:val="000203D3"/>
    <w:rsid w:val="000204A6"/>
    <w:rsid w:val="000211F8"/>
    <w:rsid w:val="0002146F"/>
    <w:rsid w:val="000236A3"/>
    <w:rsid w:val="000242C5"/>
    <w:rsid w:val="00024F35"/>
    <w:rsid w:val="00025127"/>
    <w:rsid w:val="00025266"/>
    <w:rsid w:val="00025BD5"/>
    <w:rsid w:val="0003063D"/>
    <w:rsid w:val="00031D37"/>
    <w:rsid w:val="00031F10"/>
    <w:rsid w:val="00031F98"/>
    <w:rsid w:val="00032493"/>
    <w:rsid w:val="00033A30"/>
    <w:rsid w:val="000340E5"/>
    <w:rsid w:val="0004072A"/>
    <w:rsid w:val="0004193F"/>
    <w:rsid w:val="00041A1D"/>
    <w:rsid w:val="00042380"/>
    <w:rsid w:val="0004686A"/>
    <w:rsid w:val="000468E2"/>
    <w:rsid w:val="00046CEE"/>
    <w:rsid w:val="000478BA"/>
    <w:rsid w:val="0005237C"/>
    <w:rsid w:val="00052A3C"/>
    <w:rsid w:val="00054A03"/>
    <w:rsid w:val="00056A79"/>
    <w:rsid w:val="00061344"/>
    <w:rsid w:val="000622ED"/>
    <w:rsid w:val="0006247F"/>
    <w:rsid w:val="00062648"/>
    <w:rsid w:val="000631D9"/>
    <w:rsid w:val="0006407E"/>
    <w:rsid w:val="00064967"/>
    <w:rsid w:val="00064A37"/>
    <w:rsid w:val="00064B95"/>
    <w:rsid w:val="00065FE7"/>
    <w:rsid w:val="0007221E"/>
    <w:rsid w:val="00072C14"/>
    <w:rsid w:val="00074573"/>
    <w:rsid w:val="000800AC"/>
    <w:rsid w:val="0008095A"/>
    <w:rsid w:val="0008230A"/>
    <w:rsid w:val="00082D11"/>
    <w:rsid w:val="000834FE"/>
    <w:rsid w:val="00084E31"/>
    <w:rsid w:val="0008542A"/>
    <w:rsid w:val="000858B5"/>
    <w:rsid w:val="00085944"/>
    <w:rsid w:val="00090D6F"/>
    <w:rsid w:val="00093FC7"/>
    <w:rsid w:val="00094EEB"/>
    <w:rsid w:val="00095BB9"/>
    <w:rsid w:val="000A00B0"/>
    <w:rsid w:val="000A1DA4"/>
    <w:rsid w:val="000A26B8"/>
    <w:rsid w:val="000A2954"/>
    <w:rsid w:val="000A3F90"/>
    <w:rsid w:val="000A4554"/>
    <w:rsid w:val="000A4E44"/>
    <w:rsid w:val="000A556A"/>
    <w:rsid w:val="000A77ED"/>
    <w:rsid w:val="000B0370"/>
    <w:rsid w:val="000B5AB1"/>
    <w:rsid w:val="000B5D79"/>
    <w:rsid w:val="000B6D31"/>
    <w:rsid w:val="000B7C4F"/>
    <w:rsid w:val="000C0061"/>
    <w:rsid w:val="000C0663"/>
    <w:rsid w:val="000C10B9"/>
    <w:rsid w:val="000C1D19"/>
    <w:rsid w:val="000C2E5F"/>
    <w:rsid w:val="000C3423"/>
    <w:rsid w:val="000C3861"/>
    <w:rsid w:val="000C48CA"/>
    <w:rsid w:val="000C4A8E"/>
    <w:rsid w:val="000C5A04"/>
    <w:rsid w:val="000C5AF7"/>
    <w:rsid w:val="000C6430"/>
    <w:rsid w:val="000C6988"/>
    <w:rsid w:val="000D0855"/>
    <w:rsid w:val="000D11CC"/>
    <w:rsid w:val="000D1E0F"/>
    <w:rsid w:val="000D3275"/>
    <w:rsid w:val="000D51FE"/>
    <w:rsid w:val="000D5A1D"/>
    <w:rsid w:val="000D62FF"/>
    <w:rsid w:val="000D69DF"/>
    <w:rsid w:val="000D7369"/>
    <w:rsid w:val="000E07DC"/>
    <w:rsid w:val="000E1389"/>
    <w:rsid w:val="000E2665"/>
    <w:rsid w:val="000E2A46"/>
    <w:rsid w:val="000E5176"/>
    <w:rsid w:val="000E67FC"/>
    <w:rsid w:val="000E77B8"/>
    <w:rsid w:val="000F1731"/>
    <w:rsid w:val="000F1B9F"/>
    <w:rsid w:val="000F2EDD"/>
    <w:rsid w:val="000F3457"/>
    <w:rsid w:val="000F37A8"/>
    <w:rsid w:val="000F6D7E"/>
    <w:rsid w:val="00100187"/>
    <w:rsid w:val="00100DDD"/>
    <w:rsid w:val="00102D65"/>
    <w:rsid w:val="00103888"/>
    <w:rsid w:val="00105356"/>
    <w:rsid w:val="0010748B"/>
    <w:rsid w:val="00107499"/>
    <w:rsid w:val="00107557"/>
    <w:rsid w:val="0011167C"/>
    <w:rsid w:val="00111F02"/>
    <w:rsid w:val="0011279B"/>
    <w:rsid w:val="00112B02"/>
    <w:rsid w:val="001140D3"/>
    <w:rsid w:val="00114A21"/>
    <w:rsid w:val="00117441"/>
    <w:rsid w:val="0012006D"/>
    <w:rsid w:val="00121F4A"/>
    <w:rsid w:val="00122E4B"/>
    <w:rsid w:val="0012380D"/>
    <w:rsid w:val="00124015"/>
    <w:rsid w:val="001250B4"/>
    <w:rsid w:val="001253D1"/>
    <w:rsid w:val="00127E68"/>
    <w:rsid w:val="001318D2"/>
    <w:rsid w:val="00132C06"/>
    <w:rsid w:val="00133B79"/>
    <w:rsid w:val="00133CE5"/>
    <w:rsid w:val="00134AEC"/>
    <w:rsid w:val="001352E5"/>
    <w:rsid w:val="00135DD5"/>
    <w:rsid w:val="0013673A"/>
    <w:rsid w:val="0013752C"/>
    <w:rsid w:val="00140D44"/>
    <w:rsid w:val="00143219"/>
    <w:rsid w:val="001436BB"/>
    <w:rsid w:val="00143BD1"/>
    <w:rsid w:val="00144C3D"/>
    <w:rsid w:val="001459C8"/>
    <w:rsid w:val="001468E9"/>
    <w:rsid w:val="00147864"/>
    <w:rsid w:val="00151114"/>
    <w:rsid w:val="00152F19"/>
    <w:rsid w:val="00153833"/>
    <w:rsid w:val="00153FA4"/>
    <w:rsid w:val="00154304"/>
    <w:rsid w:val="0015466E"/>
    <w:rsid w:val="00154765"/>
    <w:rsid w:val="001548CB"/>
    <w:rsid w:val="00154EF0"/>
    <w:rsid w:val="001562C9"/>
    <w:rsid w:val="00156A23"/>
    <w:rsid w:val="001611E5"/>
    <w:rsid w:val="00161E95"/>
    <w:rsid w:val="00163780"/>
    <w:rsid w:val="00163B1F"/>
    <w:rsid w:val="001648EE"/>
    <w:rsid w:val="00164B65"/>
    <w:rsid w:val="001656F2"/>
    <w:rsid w:val="00166794"/>
    <w:rsid w:val="001671BD"/>
    <w:rsid w:val="0017010B"/>
    <w:rsid w:val="0017273C"/>
    <w:rsid w:val="00174E02"/>
    <w:rsid w:val="0017653A"/>
    <w:rsid w:val="001775DF"/>
    <w:rsid w:val="0018544E"/>
    <w:rsid w:val="001862A3"/>
    <w:rsid w:val="001868B0"/>
    <w:rsid w:val="00192E4B"/>
    <w:rsid w:val="00196407"/>
    <w:rsid w:val="00197091"/>
    <w:rsid w:val="001972CC"/>
    <w:rsid w:val="00197455"/>
    <w:rsid w:val="001A032D"/>
    <w:rsid w:val="001A138D"/>
    <w:rsid w:val="001A2857"/>
    <w:rsid w:val="001A2A89"/>
    <w:rsid w:val="001A3634"/>
    <w:rsid w:val="001A4D5D"/>
    <w:rsid w:val="001A58B9"/>
    <w:rsid w:val="001A61E1"/>
    <w:rsid w:val="001A6C1E"/>
    <w:rsid w:val="001B1C8C"/>
    <w:rsid w:val="001B30F9"/>
    <w:rsid w:val="001B3659"/>
    <w:rsid w:val="001B40F3"/>
    <w:rsid w:val="001B527E"/>
    <w:rsid w:val="001B53A0"/>
    <w:rsid w:val="001B5F70"/>
    <w:rsid w:val="001B6845"/>
    <w:rsid w:val="001C0AED"/>
    <w:rsid w:val="001C13B1"/>
    <w:rsid w:val="001C1C2A"/>
    <w:rsid w:val="001C1CDE"/>
    <w:rsid w:val="001C263B"/>
    <w:rsid w:val="001C2713"/>
    <w:rsid w:val="001C2EF3"/>
    <w:rsid w:val="001C34D6"/>
    <w:rsid w:val="001C4EE9"/>
    <w:rsid w:val="001C54A9"/>
    <w:rsid w:val="001C6012"/>
    <w:rsid w:val="001C67B0"/>
    <w:rsid w:val="001C79FA"/>
    <w:rsid w:val="001D07C9"/>
    <w:rsid w:val="001D2BF3"/>
    <w:rsid w:val="001D3623"/>
    <w:rsid w:val="001D3AB5"/>
    <w:rsid w:val="001D40A1"/>
    <w:rsid w:val="001D6B21"/>
    <w:rsid w:val="001D7D8F"/>
    <w:rsid w:val="001D7DF0"/>
    <w:rsid w:val="001D7E82"/>
    <w:rsid w:val="001E018C"/>
    <w:rsid w:val="001E097D"/>
    <w:rsid w:val="001E0AD2"/>
    <w:rsid w:val="001E0F6E"/>
    <w:rsid w:val="001E34BA"/>
    <w:rsid w:val="001E3F91"/>
    <w:rsid w:val="001E489D"/>
    <w:rsid w:val="001E5C94"/>
    <w:rsid w:val="001E6822"/>
    <w:rsid w:val="001E69FC"/>
    <w:rsid w:val="001E74A5"/>
    <w:rsid w:val="001E7B9E"/>
    <w:rsid w:val="001F025B"/>
    <w:rsid w:val="001F4D48"/>
    <w:rsid w:val="001F5345"/>
    <w:rsid w:val="001F5D1F"/>
    <w:rsid w:val="001F783F"/>
    <w:rsid w:val="001F7AFD"/>
    <w:rsid w:val="001F7DE2"/>
    <w:rsid w:val="00202A53"/>
    <w:rsid w:val="002031F3"/>
    <w:rsid w:val="00205799"/>
    <w:rsid w:val="002058A7"/>
    <w:rsid w:val="00205A1A"/>
    <w:rsid w:val="00207665"/>
    <w:rsid w:val="00211229"/>
    <w:rsid w:val="00212C9C"/>
    <w:rsid w:val="00212FCA"/>
    <w:rsid w:val="00213108"/>
    <w:rsid w:val="00213662"/>
    <w:rsid w:val="0021453E"/>
    <w:rsid w:val="0021475E"/>
    <w:rsid w:val="00216173"/>
    <w:rsid w:val="002179AC"/>
    <w:rsid w:val="00220ADB"/>
    <w:rsid w:val="002214F0"/>
    <w:rsid w:val="00221619"/>
    <w:rsid w:val="002217BA"/>
    <w:rsid w:val="00221E74"/>
    <w:rsid w:val="00223507"/>
    <w:rsid w:val="00223A9F"/>
    <w:rsid w:val="00223ACC"/>
    <w:rsid w:val="0022448D"/>
    <w:rsid w:val="002275DE"/>
    <w:rsid w:val="00230170"/>
    <w:rsid w:val="002305CF"/>
    <w:rsid w:val="00233E08"/>
    <w:rsid w:val="002345FF"/>
    <w:rsid w:val="00237611"/>
    <w:rsid w:val="002426EA"/>
    <w:rsid w:val="00243338"/>
    <w:rsid w:val="00244476"/>
    <w:rsid w:val="002457CF"/>
    <w:rsid w:val="002463A2"/>
    <w:rsid w:val="00252830"/>
    <w:rsid w:val="00252A20"/>
    <w:rsid w:val="00252B41"/>
    <w:rsid w:val="0025524F"/>
    <w:rsid w:val="00257E5F"/>
    <w:rsid w:val="00260C1D"/>
    <w:rsid w:val="00261001"/>
    <w:rsid w:val="00261D84"/>
    <w:rsid w:val="00263F23"/>
    <w:rsid w:val="00264D02"/>
    <w:rsid w:val="0026500D"/>
    <w:rsid w:val="00265CD7"/>
    <w:rsid w:val="002665BD"/>
    <w:rsid w:val="002667FF"/>
    <w:rsid w:val="00270172"/>
    <w:rsid w:val="00271B06"/>
    <w:rsid w:val="00271B5C"/>
    <w:rsid w:val="00272FEC"/>
    <w:rsid w:val="00273013"/>
    <w:rsid w:val="00273C37"/>
    <w:rsid w:val="0027430D"/>
    <w:rsid w:val="00274ED2"/>
    <w:rsid w:val="002765F2"/>
    <w:rsid w:val="00277A35"/>
    <w:rsid w:val="00280994"/>
    <w:rsid w:val="00280E3F"/>
    <w:rsid w:val="00281E05"/>
    <w:rsid w:val="0028248C"/>
    <w:rsid w:val="00282AEB"/>
    <w:rsid w:val="00285FC6"/>
    <w:rsid w:val="00286DDB"/>
    <w:rsid w:val="002871EB"/>
    <w:rsid w:val="002948C4"/>
    <w:rsid w:val="002A15CF"/>
    <w:rsid w:val="002A229B"/>
    <w:rsid w:val="002A35B6"/>
    <w:rsid w:val="002A4172"/>
    <w:rsid w:val="002A4516"/>
    <w:rsid w:val="002A54DE"/>
    <w:rsid w:val="002A7FAB"/>
    <w:rsid w:val="002B085C"/>
    <w:rsid w:val="002B10E1"/>
    <w:rsid w:val="002B1AE9"/>
    <w:rsid w:val="002B254D"/>
    <w:rsid w:val="002B284F"/>
    <w:rsid w:val="002B2A2E"/>
    <w:rsid w:val="002B2F59"/>
    <w:rsid w:val="002B4D21"/>
    <w:rsid w:val="002C0074"/>
    <w:rsid w:val="002C0804"/>
    <w:rsid w:val="002C096D"/>
    <w:rsid w:val="002C0DC5"/>
    <w:rsid w:val="002C1007"/>
    <w:rsid w:val="002C2D44"/>
    <w:rsid w:val="002C4715"/>
    <w:rsid w:val="002C4780"/>
    <w:rsid w:val="002C47ED"/>
    <w:rsid w:val="002C484A"/>
    <w:rsid w:val="002C4FD9"/>
    <w:rsid w:val="002C570D"/>
    <w:rsid w:val="002C6561"/>
    <w:rsid w:val="002C6DB3"/>
    <w:rsid w:val="002D0E3D"/>
    <w:rsid w:val="002D10C8"/>
    <w:rsid w:val="002D1A38"/>
    <w:rsid w:val="002D1AA7"/>
    <w:rsid w:val="002D2E16"/>
    <w:rsid w:val="002D35AE"/>
    <w:rsid w:val="002D373C"/>
    <w:rsid w:val="002D6A59"/>
    <w:rsid w:val="002E126F"/>
    <w:rsid w:val="002E1C05"/>
    <w:rsid w:val="002E3FAE"/>
    <w:rsid w:val="002E482C"/>
    <w:rsid w:val="002E4886"/>
    <w:rsid w:val="002E5399"/>
    <w:rsid w:val="002E5A0B"/>
    <w:rsid w:val="002E6295"/>
    <w:rsid w:val="002E6531"/>
    <w:rsid w:val="002E66CA"/>
    <w:rsid w:val="002E689B"/>
    <w:rsid w:val="002E6CFE"/>
    <w:rsid w:val="002E74CE"/>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A42"/>
    <w:rsid w:val="00304CDF"/>
    <w:rsid w:val="00305BB3"/>
    <w:rsid w:val="00305F6D"/>
    <w:rsid w:val="003063CE"/>
    <w:rsid w:val="003064B8"/>
    <w:rsid w:val="00306E7D"/>
    <w:rsid w:val="00307227"/>
    <w:rsid w:val="0030794F"/>
    <w:rsid w:val="003105D0"/>
    <w:rsid w:val="003105D6"/>
    <w:rsid w:val="00310B1D"/>
    <w:rsid w:val="00310D66"/>
    <w:rsid w:val="003111C5"/>
    <w:rsid w:val="003116A6"/>
    <w:rsid w:val="00311863"/>
    <w:rsid w:val="00312733"/>
    <w:rsid w:val="003132ED"/>
    <w:rsid w:val="00314781"/>
    <w:rsid w:val="00314E44"/>
    <w:rsid w:val="00316065"/>
    <w:rsid w:val="00317883"/>
    <w:rsid w:val="00317EFF"/>
    <w:rsid w:val="00321AA3"/>
    <w:rsid w:val="00321AE9"/>
    <w:rsid w:val="00321EEE"/>
    <w:rsid w:val="00323895"/>
    <w:rsid w:val="00325859"/>
    <w:rsid w:val="0032586C"/>
    <w:rsid w:val="00326579"/>
    <w:rsid w:val="00327D79"/>
    <w:rsid w:val="003318D4"/>
    <w:rsid w:val="00332E6B"/>
    <w:rsid w:val="003337F3"/>
    <w:rsid w:val="00333BE8"/>
    <w:rsid w:val="003344DB"/>
    <w:rsid w:val="00334DD8"/>
    <w:rsid w:val="00335BFE"/>
    <w:rsid w:val="00335E9C"/>
    <w:rsid w:val="0033608B"/>
    <w:rsid w:val="00337941"/>
    <w:rsid w:val="00340135"/>
    <w:rsid w:val="003407D0"/>
    <w:rsid w:val="00342C51"/>
    <w:rsid w:val="0034595C"/>
    <w:rsid w:val="00345B79"/>
    <w:rsid w:val="00345D0F"/>
    <w:rsid w:val="0034614E"/>
    <w:rsid w:val="00346885"/>
    <w:rsid w:val="003472B3"/>
    <w:rsid w:val="0035104F"/>
    <w:rsid w:val="00352901"/>
    <w:rsid w:val="00355AEE"/>
    <w:rsid w:val="00355D3B"/>
    <w:rsid w:val="0035606B"/>
    <w:rsid w:val="00357D34"/>
    <w:rsid w:val="0036073F"/>
    <w:rsid w:val="00360DDB"/>
    <w:rsid w:val="003629EE"/>
    <w:rsid w:val="003643B3"/>
    <w:rsid w:val="00370B8E"/>
    <w:rsid w:val="00370BB1"/>
    <w:rsid w:val="003721B2"/>
    <w:rsid w:val="00372328"/>
    <w:rsid w:val="00373ADE"/>
    <w:rsid w:val="00374CE8"/>
    <w:rsid w:val="003762FD"/>
    <w:rsid w:val="00377278"/>
    <w:rsid w:val="0038132B"/>
    <w:rsid w:val="00381A27"/>
    <w:rsid w:val="00382DFB"/>
    <w:rsid w:val="00383E66"/>
    <w:rsid w:val="00384AE2"/>
    <w:rsid w:val="00385699"/>
    <w:rsid w:val="00387DC9"/>
    <w:rsid w:val="0039142B"/>
    <w:rsid w:val="0039193E"/>
    <w:rsid w:val="00391ADA"/>
    <w:rsid w:val="00392CDB"/>
    <w:rsid w:val="0039380F"/>
    <w:rsid w:val="00393933"/>
    <w:rsid w:val="00393B71"/>
    <w:rsid w:val="00394095"/>
    <w:rsid w:val="003940F6"/>
    <w:rsid w:val="00396545"/>
    <w:rsid w:val="0039671B"/>
    <w:rsid w:val="0039674E"/>
    <w:rsid w:val="00396F71"/>
    <w:rsid w:val="003A03D0"/>
    <w:rsid w:val="003A04FF"/>
    <w:rsid w:val="003A1B01"/>
    <w:rsid w:val="003A2029"/>
    <w:rsid w:val="003A3BE8"/>
    <w:rsid w:val="003A58F6"/>
    <w:rsid w:val="003A594C"/>
    <w:rsid w:val="003A6417"/>
    <w:rsid w:val="003A65FE"/>
    <w:rsid w:val="003A6A5A"/>
    <w:rsid w:val="003A7221"/>
    <w:rsid w:val="003A730E"/>
    <w:rsid w:val="003B1CEE"/>
    <w:rsid w:val="003B2199"/>
    <w:rsid w:val="003B2856"/>
    <w:rsid w:val="003B2A0D"/>
    <w:rsid w:val="003B31FA"/>
    <w:rsid w:val="003B55AD"/>
    <w:rsid w:val="003B7EC4"/>
    <w:rsid w:val="003C04EA"/>
    <w:rsid w:val="003C1297"/>
    <w:rsid w:val="003C183D"/>
    <w:rsid w:val="003C7282"/>
    <w:rsid w:val="003D00D5"/>
    <w:rsid w:val="003D0A29"/>
    <w:rsid w:val="003D0BC7"/>
    <w:rsid w:val="003D181D"/>
    <w:rsid w:val="003D20C4"/>
    <w:rsid w:val="003D4163"/>
    <w:rsid w:val="003D46D0"/>
    <w:rsid w:val="003D5661"/>
    <w:rsid w:val="003D71F8"/>
    <w:rsid w:val="003E0DC4"/>
    <w:rsid w:val="003E6079"/>
    <w:rsid w:val="003E6679"/>
    <w:rsid w:val="003E6D0F"/>
    <w:rsid w:val="003E712E"/>
    <w:rsid w:val="003E7A8D"/>
    <w:rsid w:val="003F140F"/>
    <w:rsid w:val="003F15DB"/>
    <w:rsid w:val="003F2702"/>
    <w:rsid w:val="003F2778"/>
    <w:rsid w:val="003F36A4"/>
    <w:rsid w:val="003F4900"/>
    <w:rsid w:val="003F4E0D"/>
    <w:rsid w:val="003F6295"/>
    <w:rsid w:val="003F70CA"/>
    <w:rsid w:val="003F7823"/>
    <w:rsid w:val="00400E76"/>
    <w:rsid w:val="0040137F"/>
    <w:rsid w:val="00402179"/>
    <w:rsid w:val="0040278D"/>
    <w:rsid w:val="00406483"/>
    <w:rsid w:val="004078C8"/>
    <w:rsid w:val="004102DE"/>
    <w:rsid w:val="00412696"/>
    <w:rsid w:val="00412E24"/>
    <w:rsid w:val="004134A9"/>
    <w:rsid w:val="00414212"/>
    <w:rsid w:val="00416727"/>
    <w:rsid w:val="00416F0F"/>
    <w:rsid w:val="0042068A"/>
    <w:rsid w:val="0042267F"/>
    <w:rsid w:val="0042437A"/>
    <w:rsid w:val="00424E72"/>
    <w:rsid w:val="00425F0D"/>
    <w:rsid w:val="00426D7C"/>
    <w:rsid w:val="004300ED"/>
    <w:rsid w:val="00431687"/>
    <w:rsid w:val="00432B72"/>
    <w:rsid w:val="00433016"/>
    <w:rsid w:val="004342F1"/>
    <w:rsid w:val="004349C0"/>
    <w:rsid w:val="00435755"/>
    <w:rsid w:val="00437702"/>
    <w:rsid w:val="004401B5"/>
    <w:rsid w:val="00440800"/>
    <w:rsid w:val="004413DD"/>
    <w:rsid w:val="00441775"/>
    <w:rsid w:val="00442393"/>
    <w:rsid w:val="004436D7"/>
    <w:rsid w:val="00443B35"/>
    <w:rsid w:val="00443DCB"/>
    <w:rsid w:val="00443DEB"/>
    <w:rsid w:val="0044535B"/>
    <w:rsid w:val="00445FDA"/>
    <w:rsid w:val="004466B2"/>
    <w:rsid w:val="00447F0D"/>
    <w:rsid w:val="00450A5F"/>
    <w:rsid w:val="00451514"/>
    <w:rsid w:val="00453BB4"/>
    <w:rsid w:val="00454315"/>
    <w:rsid w:val="00454B9D"/>
    <w:rsid w:val="00455103"/>
    <w:rsid w:val="00456317"/>
    <w:rsid w:val="00456348"/>
    <w:rsid w:val="004572A1"/>
    <w:rsid w:val="00457F74"/>
    <w:rsid w:val="004611DF"/>
    <w:rsid w:val="004613B1"/>
    <w:rsid w:val="00461F2A"/>
    <w:rsid w:val="0046231E"/>
    <w:rsid w:val="004635E2"/>
    <w:rsid w:val="00464CB6"/>
    <w:rsid w:val="0046532D"/>
    <w:rsid w:val="0046566E"/>
    <w:rsid w:val="00470027"/>
    <w:rsid w:val="0047025A"/>
    <w:rsid w:val="00471DD6"/>
    <w:rsid w:val="00472C41"/>
    <w:rsid w:val="00473115"/>
    <w:rsid w:val="004738D8"/>
    <w:rsid w:val="00473BD2"/>
    <w:rsid w:val="00474477"/>
    <w:rsid w:val="004764CB"/>
    <w:rsid w:val="00476580"/>
    <w:rsid w:val="00476730"/>
    <w:rsid w:val="004769A5"/>
    <w:rsid w:val="004773A3"/>
    <w:rsid w:val="004773E6"/>
    <w:rsid w:val="00481A7B"/>
    <w:rsid w:val="0048386B"/>
    <w:rsid w:val="004839A8"/>
    <w:rsid w:val="00483C14"/>
    <w:rsid w:val="004858CD"/>
    <w:rsid w:val="00485DB6"/>
    <w:rsid w:val="0048628A"/>
    <w:rsid w:val="0048658E"/>
    <w:rsid w:val="004911B6"/>
    <w:rsid w:val="00491C96"/>
    <w:rsid w:val="004923B6"/>
    <w:rsid w:val="00494294"/>
    <w:rsid w:val="00495611"/>
    <w:rsid w:val="004961DA"/>
    <w:rsid w:val="00496359"/>
    <w:rsid w:val="00497926"/>
    <w:rsid w:val="004A0043"/>
    <w:rsid w:val="004A115C"/>
    <w:rsid w:val="004A14BE"/>
    <w:rsid w:val="004A2BF5"/>
    <w:rsid w:val="004A3085"/>
    <w:rsid w:val="004A4BD5"/>
    <w:rsid w:val="004A4CFD"/>
    <w:rsid w:val="004A677C"/>
    <w:rsid w:val="004B05A5"/>
    <w:rsid w:val="004B176B"/>
    <w:rsid w:val="004B293C"/>
    <w:rsid w:val="004B3A2A"/>
    <w:rsid w:val="004B3D59"/>
    <w:rsid w:val="004B58EA"/>
    <w:rsid w:val="004B73EF"/>
    <w:rsid w:val="004B7E30"/>
    <w:rsid w:val="004C09B4"/>
    <w:rsid w:val="004C20F2"/>
    <w:rsid w:val="004C251E"/>
    <w:rsid w:val="004C3F25"/>
    <w:rsid w:val="004C4E77"/>
    <w:rsid w:val="004C525E"/>
    <w:rsid w:val="004C6796"/>
    <w:rsid w:val="004C67E2"/>
    <w:rsid w:val="004C7263"/>
    <w:rsid w:val="004C7A27"/>
    <w:rsid w:val="004D0490"/>
    <w:rsid w:val="004D0AB9"/>
    <w:rsid w:val="004D12F1"/>
    <w:rsid w:val="004D1805"/>
    <w:rsid w:val="004D1CB6"/>
    <w:rsid w:val="004D2229"/>
    <w:rsid w:val="004D257A"/>
    <w:rsid w:val="004D2676"/>
    <w:rsid w:val="004D3142"/>
    <w:rsid w:val="004D37D7"/>
    <w:rsid w:val="004D4509"/>
    <w:rsid w:val="004D52DD"/>
    <w:rsid w:val="004D68DA"/>
    <w:rsid w:val="004D68F8"/>
    <w:rsid w:val="004D6D19"/>
    <w:rsid w:val="004E0048"/>
    <w:rsid w:val="004E11D8"/>
    <w:rsid w:val="004E5474"/>
    <w:rsid w:val="004E6E3A"/>
    <w:rsid w:val="004F0C96"/>
    <w:rsid w:val="004F0F98"/>
    <w:rsid w:val="004F28A0"/>
    <w:rsid w:val="004F39A4"/>
    <w:rsid w:val="004F44C7"/>
    <w:rsid w:val="004F489F"/>
    <w:rsid w:val="004F4958"/>
    <w:rsid w:val="004F766F"/>
    <w:rsid w:val="004F785F"/>
    <w:rsid w:val="004F78B7"/>
    <w:rsid w:val="004F7944"/>
    <w:rsid w:val="00500224"/>
    <w:rsid w:val="00501B93"/>
    <w:rsid w:val="00503B42"/>
    <w:rsid w:val="005041C2"/>
    <w:rsid w:val="00504778"/>
    <w:rsid w:val="00505CA0"/>
    <w:rsid w:val="00507043"/>
    <w:rsid w:val="00507C08"/>
    <w:rsid w:val="00507D18"/>
    <w:rsid w:val="0051016E"/>
    <w:rsid w:val="00511A30"/>
    <w:rsid w:val="00512811"/>
    <w:rsid w:val="00512F22"/>
    <w:rsid w:val="005140E4"/>
    <w:rsid w:val="0051577D"/>
    <w:rsid w:val="00515DEC"/>
    <w:rsid w:val="00516603"/>
    <w:rsid w:val="005166F9"/>
    <w:rsid w:val="005167B1"/>
    <w:rsid w:val="00517A46"/>
    <w:rsid w:val="00517D20"/>
    <w:rsid w:val="00520763"/>
    <w:rsid w:val="0052155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B9C"/>
    <w:rsid w:val="00544E13"/>
    <w:rsid w:val="00544EC9"/>
    <w:rsid w:val="00546FBD"/>
    <w:rsid w:val="005503BF"/>
    <w:rsid w:val="005516CD"/>
    <w:rsid w:val="005516E0"/>
    <w:rsid w:val="00551A9B"/>
    <w:rsid w:val="005520BF"/>
    <w:rsid w:val="00552213"/>
    <w:rsid w:val="0055544F"/>
    <w:rsid w:val="00556B04"/>
    <w:rsid w:val="00556F72"/>
    <w:rsid w:val="00556F82"/>
    <w:rsid w:val="00561ED1"/>
    <w:rsid w:val="00562B0A"/>
    <w:rsid w:val="00562CCE"/>
    <w:rsid w:val="005669D6"/>
    <w:rsid w:val="00567998"/>
    <w:rsid w:val="0057197A"/>
    <w:rsid w:val="00573BC6"/>
    <w:rsid w:val="00574B03"/>
    <w:rsid w:val="00575755"/>
    <w:rsid w:val="005759CD"/>
    <w:rsid w:val="00575D39"/>
    <w:rsid w:val="00577884"/>
    <w:rsid w:val="00581C0F"/>
    <w:rsid w:val="00582919"/>
    <w:rsid w:val="00582CC7"/>
    <w:rsid w:val="005849B2"/>
    <w:rsid w:val="00585172"/>
    <w:rsid w:val="00587366"/>
    <w:rsid w:val="0058757A"/>
    <w:rsid w:val="00590037"/>
    <w:rsid w:val="00590892"/>
    <w:rsid w:val="00593476"/>
    <w:rsid w:val="00594C52"/>
    <w:rsid w:val="00595511"/>
    <w:rsid w:val="00596514"/>
    <w:rsid w:val="0059679B"/>
    <w:rsid w:val="00597D18"/>
    <w:rsid w:val="005A0711"/>
    <w:rsid w:val="005A1FAB"/>
    <w:rsid w:val="005A228F"/>
    <w:rsid w:val="005A2A65"/>
    <w:rsid w:val="005A2F65"/>
    <w:rsid w:val="005A3513"/>
    <w:rsid w:val="005A3581"/>
    <w:rsid w:val="005A3BD7"/>
    <w:rsid w:val="005A3E13"/>
    <w:rsid w:val="005A60E1"/>
    <w:rsid w:val="005A6788"/>
    <w:rsid w:val="005A786F"/>
    <w:rsid w:val="005B169C"/>
    <w:rsid w:val="005B2DD1"/>
    <w:rsid w:val="005B3A49"/>
    <w:rsid w:val="005B6ADF"/>
    <w:rsid w:val="005B773D"/>
    <w:rsid w:val="005B7C5D"/>
    <w:rsid w:val="005C02B5"/>
    <w:rsid w:val="005C0821"/>
    <w:rsid w:val="005C1A74"/>
    <w:rsid w:val="005C3294"/>
    <w:rsid w:val="005C347F"/>
    <w:rsid w:val="005C6961"/>
    <w:rsid w:val="005C6F55"/>
    <w:rsid w:val="005D0EB4"/>
    <w:rsid w:val="005D27DD"/>
    <w:rsid w:val="005D3493"/>
    <w:rsid w:val="005D6011"/>
    <w:rsid w:val="005D622E"/>
    <w:rsid w:val="005D6617"/>
    <w:rsid w:val="005D6FF0"/>
    <w:rsid w:val="005E11D5"/>
    <w:rsid w:val="005E34D4"/>
    <w:rsid w:val="005E3AE2"/>
    <w:rsid w:val="005E3FDE"/>
    <w:rsid w:val="005E55F2"/>
    <w:rsid w:val="005E68FC"/>
    <w:rsid w:val="005E7271"/>
    <w:rsid w:val="005E7CC9"/>
    <w:rsid w:val="005F0007"/>
    <w:rsid w:val="005F05E3"/>
    <w:rsid w:val="005F0E6C"/>
    <w:rsid w:val="005F1362"/>
    <w:rsid w:val="005F1BAD"/>
    <w:rsid w:val="005F487C"/>
    <w:rsid w:val="005F53A4"/>
    <w:rsid w:val="005F5FE1"/>
    <w:rsid w:val="005F62B2"/>
    <w:rsid w:val="005F715E"/>
    <w:rsid w:val="006010DA"/>
    <w:rsid w:val="006017AB"/>
    <w:rsid w:val="00604AC3"/>
    <w:rsid w:val="00605865"/>
    <w:rsid w:val="0061020D"/>
    <w:rsid w:val="00611DC1"/>
    <w:rsid w:val="00613655"/>
    <w:rsid w:val="00617125"/>
    <w:rsid w:val="00617813"/>
    <w:rsid w:val="006206CC"/>
    <w:rsid w:val="00622B06"/>
    <w:rsid w:val="006241EC"/>
    <w:rsid w:val="00624425"/>
    <w:rsid w:val="006257C2"/>
    <w:rsid w:val="00627163"/>
    <w:rsid w:val="0063034E"/>
    <w:rsid w:val="00634476"/>
    <w:rsid w:val="00637475"/>
    <w:rsid w:val="00642A15"/>
    <w:rsid w:val="0064393B"/>
    <w:rsid w:val="00644375"/>
    <w:rsid w:val="00644A5C"/>
    <w:rsid w:val="00646A08"/>
    <w:rsid w:val="00650392"/>
    <w:rsid w:val="0065061D"/>
    <w:rsid w:val="0065077A"/>
    <w:rsid w:val="00651701"/>
    <w:rsid w:val="00653F85"/>
    <w:rsid w:val="0065715E"/>
    <w:rsid w:val="00657670"/>
    <w:rsid w:val="00657DBF"/>
    <w:rsid w:val="00657DE0"/>
    <w:rsid w:val="00662C69"/>
    <w:rsid w:val="006633C0"/>
    <w:rsid w:val="00663470"/>
    <w:rsid w:val="00663CC7"/>
    <w:rsid w:val="0066458B"/>
    <w:rsid w:val="00664805"/>
    <w:rsid w:val="00664FB5"/>
    <w:rsid w:val="006674A0"/>
    <w:rsid w:val="00667C6F"/>
    <w:rsid w:val="00667CC3"/>
    <w:rsid w:val="006718FB"/>
    <w:rsid w:val="006720F3"/>
    <w:rsid w:val="00673695"/>
    <w:rsid w:val="00674701"/>
    <w:rsid w:val="00674A46"/>
    <w:rsid w:val="006752B0"/>
    <w:rsid w:val="0067599B"/>
    <w:rsid w:val="00675F80"/>
    <w:rsid w:val="00676959"/>
    <w:rsid w:val="00676C6B"/>
    <w:rsid w:val="00677358"/>
    <w:rsid w:val="00680F25"/>
    <w:rsid w:val="00682297"/>
    <w:rsid w:val="006842C0"/>
    <w:rsid w:val="00685689"/>
    <w:rsid w:val="0068594B"/>
    <w:rsid w:val="00686B04"/>
    <w:rsid w:val="00687E36"/>
    <w:rsid w:val="006901FA"/>
    <w:rsid w:val="00690ED0"/>
    <w:rsid w:val="00692D5E"/>
    <w:rsid w:val="00693427"/>
    <w:rsid w:val="00694C00"/>
    <w:rsid w:val="006958A7"/>
    <w:rsid w:val="00695F94"/>
    <w:rsid w:val="006964F5"/>
    <w:rsid w:val="00696EF8"/>
    <w:rsid w:val="00697159"/>
    <w:rsid w:val="006A0849"/>
    <w:rsid w:val="006A1047"/>
    <w:rsid w:val="006A2054"/>
    <w:rsid w:val="006A2CF3"/>
    <w:rsid w:val="006A2D34"/>
    <w:rsid w:val="006A2EDE"/>
    <w:rsid w:val="006A2EFB"/>
    <w:rsid w:val="006A3D7A"/>
    <w:rsid w:val="006A4128"/>
    <w:rsid w:val="006A4B4C"/>
    <w:rsid w:val="006A79C3"/>
    <w:rsid w:val="006B004E"/>
    <w:rsid w:val="006B0198"/>
    <w:rsid w:val="006B12E8"/>
    <w:rsid w:val="006B1C19"/>
    <w:rsid w:val="006B1FFA"/>
    <w:rsid w:val="006B65D4"/>
    <w:rsid w:val="006B7A58"/>
    <w:rsid w:val="006C26B3"/>
    <w:rsid w:val="006C2FEE"/>
    <w:rsid w:val="006C50B1"/>
    <w:rsid w:val="006C50C2"/>
    <w:rsid w:val="006C5579"/>
    <w:rsid w:val="006C563A"/>
    <w:rsid w:val="006C6B85"/>
    <w:rsid w:val="006C6E1A"/>
    <w:rsid w:val="006D27EF"/>
    <w:rsid w:val="006D3E07"/>
    <w:rsid w:val="006D425C"/>
    <w:rsid w:val="006D4805"/>
    <w:rsid w:val="006D52D1"/>
    <w:rsid w:val="006D5F09"/>
    <w:rsid w:val="006E013D"/>
    <w:rsid w:val="006E1056"/>
    <w:rsid w:val="006E28ED"/>
    <w:rsid w:val="006E3A2A"/>
    <w:rsid w:val="006E3C4C"/>
    <w:rsid w:val="006E4276"/>
    <w:rsid w:val="006E4BD4"/>
    <w:rsid w:val="006E4E2A"/>
    <w:rsid w:val="006E5950"/>
    <w:rsid w:val="006E6B65"/>
    <w:rsid w:val="006E6C14"/>
    <w:rsid w:val="006E7CC5"/>
    <w:rsid w:val="006F1E31"/>
    <w:rsid w:val="006F299D"/>
    <w:rsid w:val="006F2B5B"/>
    <w:rsid w:val="006F2C12"/>
    <w:rsid w:val="006F2F92"/>
    <w:rsid w:val="006F3266"/>
    <w:rsid w:val="006F51AA"/>
    <w:rsid w:val="006F591A"/>
    <w:rsid w:val="006F69E5"/>
    <w:rsid w:val="007050B1"/>
    <w:rsid w:val="00705527"/>
    <w:rsid w:val="00707096"/>
    <w:rsid w:val="007127BB"/>
    <w:rsid w:val="007136BC"/>
    <w:rsid w:val="00714576"/>
    <w:rsid w:val="00714FEC"/>
    <w:rsid w:val="00715A04"/>
    <w:rsid w:val="00715B7D"/>
    <w:rsid w:val="00721335"/>
    <w:rsid w:val="00721924"/>
    <w:rsid w:val="00721F66"/>
    <w:rsid w:val="00722B93"/>
    <w:rsid w:val="00723202"/>
    <w:rsid w:val="0072445A"/>
    <w:rsid w:val="00724C30"/>
    <w:rsid w:val="00730BB2"/>
    <w:rsid w:val="00731F1F"/>
    <w:rsid w:val="0073324B"/>
    <w:rsid w:val="007337E6"/>
    <w:rsid w:val="00735A75"/>
    <w:rsid w:val="007365AD"/>
    <w:rsid w:val="0073762C"/>
    <w:rsid w:val="00741702"/>
    <w:rsid w:val="00742486"/>
    <w:rsid w:val="00742897"/>
    <w:rsid w:val="0074433B"/>
    <w:rsid w:val="007446C2"/>
    <w:rsid w:val="0074628D"/>
    <w:rsid w:val="00746FE7"/>
    <w:rsid w:val="007473D2"/>
    <w:rsid w:val="007479C2"/>
    <w:rsid w:val="00750A80"/>
    <w:rsid w:val="0075151E"/>
    <w:rsid w:val="0075265E"/>
    <w:rsid w:val="0075440D"/>
    <w:rsid w:val="00754EF8"/>
    <w:rsid w:val="0075520C"/>
    <w:rsid w:val="00755369"/>
    <w:rsid w:val="0075604A"/>
    <w:rsid w:val="0075650E"/>
    <w:rsid w:val="00757995"/>
    <w:rsid w:val="00763A7E"/>
    <w:rsid w:val="007644E6"/>
    <w:rsid w:val="007652EA"/>
    <w:rsid w:val="00765543"/>
    <w:rsid w:val="00766CDD"/>
    <w:rsid w:val="00766D8A"/>
    <w:rsid w:val="007674F3"/>
    <w:rsid w:val="00767CD2"/>
    <w:rsid w:val="00770859"/>
    <w:rsid w:val="00770DA3"/>
    <w:rsid w:val="0077172B"/>
    <w:rsid w:val="00772346"/>
    <w:rsid w:val="0077310A"/>
    <w:rsid w:val="007735F6"/>
    <w:rsid w:val="00774A5F"/>
    <w:rsid w:val="00774DFD"/>
    <w:rsid w:val="007753FA"/>
    <w:rsid w:val="0077544D"/>
    <w:rsid w:val="0077557E"/>
    <w:rsid w:val="00775D67"/>
    <w:rsid w:val="007779DD"/>
    <w:rsid w:val="0078079A"/>
    <w:rsid w:val="00782EF1"/>
    <w:rsid w:val="007860B9"/>
    <w:rsid w:val="00786DD5"/>
    <w:rsid w:val="00787184"/>
    <w:rsid w:val="00791433"/>
    <w:rsid w:val="007914E4"/>
    <w:rsid w:val="00791E58"/>
    <w:rsid w:val="0079481A"/>
    <w:rsid w:val="0079502F"/>
    <w:rsid w:val="007A0692"/>
    <w:rsid w:val="007A082B"/>
    <w:rsid w:val="007A0A0E"/>
    <w:rsid w:val="007A1303"/>
    <w:rsid w:val="007A2C90"/>
    <w:rsid w:val="007A37DC"/>
    <w:rsid w:val="007A4419"/>
    <w:rsid w:val="007A55BE"/>
    <w:rsid w:val="007A65E0"/>
    <w:rsid w:val="007A70B9"/>
    <w:rsid w:val="007A729D"/>
    <w:rsid w:val="007A7602"/>
    <w:rsid w:val="007A7A58"/>
    <w:rsid w:val="007A7E06"/>
    <w:rsid w:val="007B02B9"/>
    <w:rsid w:val="007B1AED"/>
    <w:rsid w:val="007B233D"/>
    <w:rsid w:val="007B26B2"/>
    <w:rsid w:val="007B30F3"/>
    <w:rsid w:val="007B30F7"/>
    <w:rsid w:val="007B5AF0"/>
    <w:rsid w:val="007B6317"/>
    <w:rsid w:val="007B694D"/>
    <w:rsid w:val="007B79A9"/>
    <w:rsid w:val="007C0013"/>
    <w:rsid w:val="007C08C0"/>
    <w:rsid w:val="007C0CBC"/>
    <w:rsid w:val="007C1BD9"/>
    <w:rsid w:val="007C255D"/>
    <w:rsid w:val="007C37D2"/>
    <w:rsid w:val="007C3985"/>
    <w:rsid w:val="007C5216"/>
    <w:rsid w:val="007C6110"/>
    <w:rsid w:val="007C6AE2"/>
    <w:rsid w:val="007C7154"/>
    <w:rsid w:val="007D0C01"/>
    <w:rsid w:val="007D227E"/>
    <w:rsid w:val="007D26D2"/>
    <w:rsid w:val="007D327E"/>
    <w:rsid w:val="007D3FBD"/>
    <w:rsid w:val="007D49A0"/>
    <w:rsid w:val="007D6D4C"/>
    <w:rsid w:val="007D7EF3"/>
    <w:rsid w:val="007E5125"/>
    <w:rsid w:val="007E5DB4"/>
    <w:rsid w:val="007E6334"/>
    <w:rsid w:val="007E72DF"/>
    <w:rsid w:val="007F0617"/>
    <w:rsid w:val="007F313E"/>
    <w:rsid w:val="007F5AD6"/>
    <w:rsid w:val="007F62BE"/>
    <w:rsid w:val="007F6F57"/>
    <w:rsid w:val="007F729E"/>
    <w:rsid w:val="008001C1"/>
    <w:rsid w:val="00800E69"/>
    <w:rsid w:val="00800EFF"/>
    <w:rsid w:val="00801CEB"/>
    <w:rsid w:val="008027D0"/>
    <w:rsid w:val="00802BFE"/>
    <w:rsid w:val="00803827"/>
    <w:rsid w:val="008039C2"/>
    <w:rsid w:val="00803C2C"/>
    <w:rsid w:val="0080401B"/>
    <w:rsid w:val="008046E4"/>
    <w:rsid w:val="00804992"/>
    <w:rsid w:val="008055FF"/>
    <w:rsid w:val="00806782"/>
    <w:rsid w:val="00810F94"/>
    <w:rsid w:val="008118AF"/>
    <w:rsid w:val="00814A17"/>
    <w:rsid w:val="008167F5"/>
    <w:rsid w:val="0081794B"/>
    <w:rsid w:val="008179C5"/>
    <w:rsid w:val="00817D8E"/>
    <w:rsid w:val="008200A3"/>
    <w:rsid w:val="00820BF2"/>
    <w:rsid w:val="00824C4E"/>
    <w:rsid w:val="00826125"/>
    <w:rsid w:val="00826F38"/>
    <w:rsid w:val="00833E4C"/>
    <w:rsid w:val="00834316"/>
    <w:rsid w:val="00836224"/>
    <w:rsid w:val="0083701E"/>
    <w:rsid w:val="008374E9"/>
    <w:rsid w:val="008376CD"/>
    <w:rsid w:val="00837BE4"/>
    <w:rsid w:val="00840559"/>
    <w:rsid w:val="008422EE"/>
    <w:rsid w:val="00843153"/>
    <w:rsid w:val="008433C1"/>
    <w:rsid w:val="00843908"/>
    <w:rsid w:val="008443E1"/>
    <w:rsid w:val="00845410"/>
    <w:rsid w:val="00845D12"/>
    <w:rsid w:val="00846713"/>
    <w:rsid w:val="00846D48"/>
    <w:rsid w:val="008473FA"/>
    <w:rsid w:val="00847830"/>
    <w:rsid w:val="00851A81"/>
    <w:rsid w:val="00851F4C"/>
    <w:rsid w:val="00852351"/>
    <w:rsid w:val="008523BA"/>
    <w:rsid w:val="00852AB5"/>
    <w:rsid w:val="00852B26"/>
    <w:rsid w:val="0085480B"/>
    <w:rsid w:val="008560F4"/>
    <w:rsid w:val="008568B1"/>
    <w:rsid w:val="008601DA"/>
    <w:rsid w:val="008601F7"/>
    <w:rsid w:val="00860A1E"/>
    <w:rsid w:val="00860D1E"/>
    <w:rsid w:val="00861622"/>
    <w:rsid w:val="00865757"/>
    <w:rsid w:val="008662C0"/>
    <w:rsid w:val="00866DAF"/>
    <w:rsid w:val="00867D13"/>
    <w:rsid w:val="0087153F"/>
    <w:rsid w:val="008716EE"/>
    <w:rsid w:val="00873ABF"/>
    <w:rsid w:val="0087459A"/>
    <w:rsid w:val="00875167"/>
    <w:rsid w:val="00875DF8"/>
    <w:rsid w:val="008765E3"/>
    <w:rsid w:val="00876DCE"/>
    <w:rsid w:val="00881572"/>
    <w:rsid w:val="00882FEA"/>
    <w:rsid w:val="00883450"/>
    <w:rsid w:val="0088398C"/>
    <w:rsid w:val="00884EF2"/>
    <w:rsid w:val="00885A71"/>
    <w:rsid w:val="00885C6E"/>
    <w:rsid w:val="00886AF2"/>
    <w:rsid w:val="0088743F"/>
    <w:rsid w:val="008905B6"/>
    <w:rsid w:val="0089067B"/>
    <w:rsid w:val="00890700"/>
    <w:rsid w:val="00890735"/>
    <w:rsid w:val="008926AD"/>
    <w:rsid w:val="00893857"/>
    <w:rsid w:val="0089412A"/>
    <w:rsid w:val="00894565"/>
    <w:rsid w:val="008948C9"/>
    <w:rsid w:val="00895335"/>
    <w:rsid w:val="00895536"/>
    <w:rsid w:val="00896AD4"/>
    <w:rsid w:val="00897752"/>
    <w:rsid w:val="008A2811"/>
    <w:rsid w:val="008A2B9E"/>
    <w:rsid w:val="008A52F3"/>
    <w:rsid w:val="008A5456"/>
    <w:rsid w:val="008A7F7D"/>
    <w:rsid w:val="008B1190"/>
    <w:rsid w:val="008B1A5A"/>
    <w:rsid w:val="008B382F"/>
    <w:rsid w:val="008B38BC"/>
    <w:rsid w:val="008B4590"/>
    <w:rsid w:val="008B5AB4"/>
    <w:rsid w:val="008B66A6"/>
    <w:rsid w:val="008B6849"/>
    <w:rsid w:val="008B7FFE"/>
    <w:rsid w:val="008C0446"/>
    <w:rsid w:val="008C2B3C"/>
    <w:rsid w:val="008C3C1F"/>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D74DA"/>
    <w:rsid w:val="008E0674"/>
    <w:rsid w:val="008E11CC"/>
    <w:rsid w:val="008E1B8F"/>
    <w:rsid w:val="008E1CB2"/>
    <w:rsid w:val="008E5767"/>
    <w:rsid w:val="008E57FF"/>
    <w:rsid w:val="008E580D"/>
    <w:rsid w:val="008F12E6"/>
    <w:rsid w:val="008F1558"/>
    <w:rsid w:val="008F2B7E"/>
    <w:rsid w:val="008F4A3D"/>
    <w:rsid w:val="008F5927"/>
    <w:rsid w:val="008F5982"/>
    <w:rsid w:val="008F5F96"/>
    <w:rsid w:val="0090174A"/>
    <w:rsid w:val="00902BDB"/>
    <w:rsid w:val="009036B3"/>
    <w:rsid w:val="00905153"/>
    <w:rsid w:val="009071FE"/>
    <w:rsid w:val="009076E8"/>
    <w:rsid w:val="00907761"/>
    <w:rsid w:val="00907A46"/>
    <w:rsid w:val="0091242A"/>
    <w:rsid w:val="00912E53"/>
    <w:rsid w:val="0091395C"/>
    <w:rsid w:val="00913AA4"/>
    <w:rsid w:val="00915778"/>
    <w:rsid w:val="009164DD"/>
    <w:rsid w:val="00916591"/>
    <w:rsid w:val="009210C9"/>
    <w:rsid w:val="009212F1"/>
    <w:rsid w:val="00922D11"/>
    <w:rsid w:val="00925C68"/>
    <w:rsid w:val="009315B0"/>
    <w:rsid w:val="009316E9"/>
    <w:rsid w:val="00931C93"/>
    <w:rsid w:val="00931EE2"/>
    <w:rsid w:val="00931FD8"/>
    <w:rsid w:val="0093282F"/>
    <w:rsid w:val="0093416D"/>
    <w:rsid w:val="00937309"/>
    <w:rsid w:val="0094065A"/>
    <w:rsid w:val="00943E62"/>
    <w:rsid w:val="00945A61"/>
    <w:rsid w:val="00950145"/>
    <w:rsid w:val="00950154"/>
    <w:rsid w:val="009508C8"/>
    <w:rsid w:val="00950C6E"/>
    <w:rsid w:val="009524E3"/>
    <w:rsid w:val="00953054"/>
    <w:rsid w:val="009531D6"/>
    <w:rsid w:val="009548C1"/>
    <w:rsid w:val="00956219"/>
    <w:rsid w:val="009563A5"/>
    <w:rsid w:val="00956868"/>
    <w:rsid w:val="009572EE"/>
    <w:rsid w:val="0095765F"/>
    <w:rsid w:val="009606E6"/>
    <w:rsid w:val="009609D2"/>
    <w:rsid w:val="00961C87"/>
    <w:rsid w:val="00962F40"/>
    <w:rsid w:val="00963968"/>
    <w:rsid w:val="00965F67"/>
    <w:rsid w:val="00966851"/>
    <w:rsid w:val="00966AE8"/>
    <w:rsid w:val="009670E9"/>
    <w:rsid w:val="00970F70"/>
    <w:rsid w:val="00971056"/>
    <w:rsid w:val="0097210F"/>
    <w:rsid w:val="0097252B"/>
    <w:rsid w:val="00972668"/>
    <w:rsid w:val="009727B4"/>
    <w:rsid w:val="00972C36"/>
    <w:rsid w:val="00972DF8"/>
    <w:rsid w:val="0097382B"/>
    <w:rsid w:val="009750AA"/>
    <w:rsid w:val="00977D37"/>
    <w:rsid w:val="009813EA"/>
    <w:rsid w:val="00981C80"/>
    <w:rsid w:val="009830D3"/>
    <w:rsid w:val="00983B8F"/>
    <w:rsid w:val="0098595E"/>
    <w:rsid w:val="00986073"/>
    <w:rsid w:val="00986A58"/>
    <w:rsid w:val="00986C6F"/>
    <w:rsid w:val="00990EE2"/>
    <w:rsid w:val="0099144E"/>
    <w:rsid w:val="009916D2"/>
    <w:rsid w:val="009917E9"/>
    <w:rsid w:val="009918B7"/>
    <w:rsid w:val="0099229C"/>
    <w:rsid w:val="009959DB"/>
    <w:rsid w:val="00995C9F"/>
    <w:rsid w:val="0099752D"/>
    <w:rsid w:val="00997C2A"/>
    <w:rsid w:val="009A0461"/>
    <w:rsid w:val="009A0E2A"/>
    <w:rsid w:val="009A28A2"/>
    <w:rsid w:val="009A2B9C"/>
    <w:rsid w:val="009A44B5"/>
    <w:rsid w:val="009A4990"/>
    <w:rsid w:val="009A5191"/>
    <w:rsid w:val="009A5FBB"/>
    <w:rsid w:val="009B0F5C"/>
    <w:rsid w:val="009B11D6"/>
    <w:rsid w:val="009B2EE9"/>
    <w:rsid w:val="009B4864"/>
    <w:rsid w:val="009B5504"/>
    <w:rsid w:val="009B5D1A"/>
    <w:rsid w:val="009B649B"/>
    <w:rsid w:val="009B6F16"/>
    <w:rsid w:val="009C0940"/>
    <w:rsid w:val="009C0950"/>
    <w:rsid w:val="009C1D99"/>
    <w:rsid w:val="009C1F8B"/>
    <w:rsid w:val="009C1FEE"/>
    <w:rsid w:val="009C20A8"/>
    <w:rsid w:val="009C5057"/>
    <w:rsid w:val="009D206F"/>
    <w:rsid w:val="009D2384"/>
    <w:rsid w:val="009D3240"/>
    <w:rsid w:val="009D3A6E"/>
    <w:rsid w:val="009D61D9"/>
    <w:rsid w:val="009D624D"/>
    <w:rsid w:val="009E03F2"/>
    <w:rsid w:val="009E0AB4"/>
    <w:rsid w:val="009E360A"/>
    <w:rsid w:val="009E38A4"/>
    <w:rsid w:val="009E4942"/>
    <w:rsid w:val="009E6E48"/>
    <w:rsid w:val="009F0B67"/>
    <w:rsid w:val="009F1E4B"/>
    <w:rsid w:val="009F307E"/>
    <w:rsid w:val="009F50DE"/>
    <w:rsid w:val="009F6D34"/>
    <w:rsid w:val="009F74A2"/>
    <w:rsid w:val="009F7B58"/>
    <w:rsid w:val="009F7BB0"/>
    <w:rsid w:val="00A0179F"/>
    <w:rsid w:val="00A036C5"/>
    <w:rsid w:val="00A03AD2"/>
    <w:rsid w:val="00A073A0"/>
    <w:rsid w:val="00A07D84"/>
    <w:rsid w:val="00A10336"/>
    <w:rsid w:val="00A10CE2"/>
    <w:rsid w:val="00A13703"/>
    <w:rsid w:val="00A13811"/>
    <w:rsid w:val="00A15C42"/>
    <w:rsid w:val="00A16DF1"/>
    <w:rsid w:val="00A17302"/>
    <w:rsid w:val="00A17A17"/>
    <w:rsid w:val="00A20B1F"/>
    <w:rsid w:val="00A20C72"/>
    <w:rsid w:val="00A21050"/>
    <w:rsid w:val="00A218E7"/>
    <w:rsid w:val="00A22EA6"/>
    <w:rsid w:val="00A235D0"/>
    <w:rsid w:val="00A2530C"/>
    <w:rsid w:val="00A27A7F"/>
    <w:rsid w:val="00A3276A"/>
    <w:rsid w:val="00A349D2"/>
    <w:rsid w:val="00A34C05"/>
    <w:rsid w:val="00A35492"/>
    <w:rsid w:val="00A3679F"/>
    <w:rsid w:val="00A36F15"/>
    <w:rsid w:val="00A4044E"/>
    <w:rsid w:val="00A4158C"/>
    <w:rsid w:val="00A42475"/>
    <w:rsid w:val="00A4265A"/>
    <w:rsid w:val="00A42869"/>
    <w:rsid w:val="00A4379F"/>
    <w:rsid w:val="00A4434D"/>
    <w:rsid w:val="00A44C3B"/>
    <w:rsid w:val="00A45039"/>
    <w:rsid w:val="00A454B8"/>
    <w:rsid w:val="00A454E0"/>
    <w:rsid w:val="00A45546"/>
    <w:rsid w:val="00A4585A"/>
    <w:rsid w:val="00A459D6"/>
    <w:rsid w:val="00A45B12"/>
    <w:rsid w:val="00A462D5"/>
    <w:rsid w:val="00A4650A"/>
    <w:rsid w:val="00A46F7C"/>
    <w:rsid w:val="00A471A7"/>
    <w:rsid w:val="00A47279"/>
    <w:rsid w:val="00A47DFF"/>
    <w:rsid w:val="00A50720"/>
    <w:rsid w:val="00A50922"/>
    <w:rsid w:val="00A50B8A"/>
    <w:rsid w:val="00A51F40"/>
    <w:rsid w:val="00A53FE5"/>
    <w:rsid w:val="00A56AE3"/>
    <w:rsid w:val="00A56DD4"/>
    <w:rsid w:val="00A572BC"/>
    <w:rsid w:val="00A62B7B"/>
    <w:rsid w:val="00A66AE9"/>
    <w:rsid w:val="00A67428"/>
    <w:rsid w:val="00A7044C"/>
    <w:rsid w:val="00A70CF3"/>
    <w:rsid w:val="00A711EA"/>
    <w:rsid w:val="00A7155E"/>
    <w:rsid w:val="00A734F7"/>
    <w:rsid w:val="00A74EDE"/>
    <w:rsid w:val="00A763AE"/>
    <w:rsid w:val="00A76619"/>
    <w:rsid w:val="00A76B0D"/>
    <w:rsid w:val="00A80223"/>
    <w:rsid w:val="00A816EE"/>
    <w:rsid w:val="00A81AB5"/>
    <w:rsid w:val="00A82724"/>
    <w:rsid w:val="00A82C5A"/>
    <w:rsid w:val="00A83FF6"/>
    <w:rsid w:val="00A85CB7"/>
    <w:rsid w:val="00A8620F"/>
    <w:rsid w:val="00A86AAB"/>
    <w:rsid w:val="00A86D49"/>
    <w:rsid w:val="00A8769A"/>
    <w:rsid w:val="00A87B22"/>
    <w:rsid w:val="00A90FF4"/>
    <w:rsid w:val="00A92E9F"/>
    <w:rsid w:val="00A92EC0"/>
    <w:rsid w:val="00A92EED"/>
    <w:rsid w:val="00A975D5"/>
    <w:rsid w:val="00A9772B"/>
    <w:rsid w:val="00AA0660"/>
    <w:rsid w:val="00AA1409"/>
    <w:rsid w:val="00AA3875"/>
    <w:rsid w:val="00AA3E48"/>
    <w:rsid w:val="00AA404A"/>
    <w:rsid w:val="00AA40DC"/>
    <w:rsid w:val="00AA46F1"/>
    <w:rsid w:val="00AA6228"/>
    <w:rsid w:val="00AA69A4"/>
    <w:rsid w:val="00AA7A98"/>
    <w:rsid w:val="00AA7B10"/>
    <w:rsid w:val="00AB1B91"/>
    <w:rsid w:val="00AB2744"/>
    <w:rsid w:val="00AB274F"/>
    <w:rsid w:val="00AB5F30"/>
    <w:rsid w:val="00AB61E4"/>
    <w:rsid w:val="00AB6BE3"/>
    <w:rsid w:val="00AB7CF6"/>
    <w:rsid w:val="00AC0462"/>
    <w:rsid w:val="00AC2197"/>
    <w:rsid w:val="00AC37C3"/>
    <w:rsid w:val="00AC3E65"/>
    <w:rsid w:val="00AC535B"/>
    <w:rsid w:val="00AC5F6A"/>
    <w:rsid w:val="00AC61E4"/>
    <w:rsid w:val="00AD0B3C"/>
    <w:rsid w:val="00AD1CC0"/>
    <w:rsid w:val="00AD22B5"/>
    <w:rsid w:val="00AD33D3"/>
    <w:rsid w:val="00AD3DB4"/>
    <w:rsid w:val="00AD5712"/>
    <w:rsid w:val="00AD6AC5"/>
    <w:rsid w:val="00AD76A1"/>
    <w:rsid w:val="00AE48E8"/>
    <w:rsid w:val="00AE7DB8"/>
    <w:rsid w:val="00AE7F20"/>
    <w:rsid w:val="00AF0E7C"/>
    <w:rsid w:val="00AF1F04"/>
    <w:rsid w:val="00AF2F36"/>
    <w:rsid w:val="00AF3B55"/>
    <w:rsid w:val="00AF3D59"/>
    <w:rsid w:val="00AF6794"/>
    <w:rsid w:val="00AF6F48"/>
    <w:rsid w:val="00AF717E"/>
    <w:rsid w:val="00B011F4"/>
    <w:rsid w:val="00B016F7"/>
    <w:rsid w:val="00B02BDD"/>
    <w:rsid w:val="00B04E10"/>
    <w:rsid w:val="00B055B9"/>
    <w:rsid w:val="00B13243"/>
    <w:rsid w:val="00B132CF"/>
    <w:rsid w:val="00B13511"/>
    <w:rsid w:val="00B13D85"/>
    <w:rsid w:val="00B16296"/>
    <w:rsid w:val="00B16CC7"/>
    <w:rsid w:val="00B1786A"/>
    <w:rsid w:val="00B206D8"/>
    <w:rsid w:val="00B20C75"/>
    <w:rsid w:val="00B230E5"/>
    <w:rsid w:val="00B23E88"/>
    <w:rsid w:val="00B267A4"/>
    <w:rsid w:val="00B26AC5"/>
    <w:rsid w:val="00B26DA4"/>
    <w:rsid w:val="00B312C7"/>
    <w:rsid w:val="00B316B9"/>
    <w:rsid w:val="00B32E58"/>
    <w:rsid w:val="00B335A2"/>
    <w:rsid w:val="00B342D1"/>
    <w:rsid w:val="00B34371"/>
    <w:rsid w:val="00B357DD"/>
    <w:rsid w:val="00B36BEC"/>
    <w:rsid w:val="00B37104"/>
    <w:rsid w:val="00B406E3"/>
    <w:rsid w:val="00B41516"/>
    <w:rsid w:val="00B433EB"/>
    <w:rsid w:val="00B447D7"/>
    <w:rsid w:val="00B44F9F"/>
    <w:rsid w:val="00B451F7"/>
    <w:rsid w:val="00B452A3"/>
    <w:rsid w:val="00B4545E"/>
    <w:rsid w:val="00B4667D"/>
    <w:rsid w:val="00B47889"/>
    <w:rsid w:val="00B47D0D"/>
    <w:rsid w:val="00B5072C"/>
    <w:rsid w:val="00B51E93"/>
    <w:rsid w:val="00B52B7D"/>
    <w:rsid w:val="00B531D2"/>
    <w:rsid w:val="00B537D8"/>
    <w:rsid w:val="00B53CCA"/>
    <w:rsid w:val="00B54441"/>
    <w:rsid w:val="00B54A5F"/>
    <w:rsid w:val="00B560C2"/>
    <w:rsid w:val="00B56409"/>
    <w:rsid w:val="00B56F9B"/>
    <w:rsid w:val="00B64099"/>
    <w:rsid w:val="00B64919"/>
    <w:rsid w:val="00B667C6"/>
    <w:rsid w:val="00B66BC8"/>
    <w:rsid w:val="00B71F08"/>
    <w:rsid w:val="00B73838"/>
    <w:rsid w:val="00B7421A"/>
    <w:rsid w:val="00B74366"/>
    <w:rsid w:val="00B74C97"/>
    <w:rsid w:val="00B75F20"/>
    <w:rsid w:val="00B762FD"/>
    <w:rsid w:val="00B808A4"/>
    <w:rsid w:val="00B81371"/>
    <w:rsid w:val="00B818B8"/>
    <w:rsid w:val="00B83E2E"/>
    <w:rsid w:val="00B84CF6"/>
    <w:rsid w:val="00B855AA"/>
    <w:rsid w:val="00B8780A"/>
    <w:rsid w:val="00B902E7"/>
    <w:rsid w:val="00B922D9"/>
    <w:rsid w:val="00B926D6"/>
    <w:rsid w:val="00B93351"/>
    <w:rsid w:val="00B966BF"/>
    <w:rsid w:val="00B974B4"/>
    <w:rsid w:val="00BA0012"/>
    <w:rsid w:val="00BA3C5F"/>
    <w:rsid w:val="00BA4F66"/>
    <w:rsid w:val="00BA54A2"/>
    <w:rsid w:val="00BA6D15"/>
    <w:rsid w:val="00BA6FEB"/>
    <w:rsid w:val="00BA7987"/>
    <w:rsid w:val="00BA7CFA"/>
    <w:rsid w:val="00BB1309"/>
    <w:rsid w:val="00BB2592"/>
    <w:rsid w:val="00BB3156"/>
    <w:rsid w:val="00BB5CA9"/>
    <w:rsid w:val="00BB6662"/>
    <w:rsid w:val="00BB7E0C"/>
    <w:rsid w:val="00BC0CE4"/>
    <w:rsid w:val="00BC22CD"/>
    <w:rsid w:val="00BC260A"/>
    <w:rsid w:val="00BC30BF"/>
    <w:rsid w:val="00BC3150"/>
    <w:rsid w:val="00BC4307"/>
    <w:rsid w:val="00BC4C44"/>
    <w:rsid w:val="00BC61B2"/>
    <w:rsid w:val="00BD025A"/>
    <w:rsid w:val="00BD02D5"/>
    <w:rsid w:val="00BD0DA4"/>
    <w:rsid w:val="00BD1B67"/>
    <w:rsid w:val="00BD2E8E"/>
    <w:rsid w:val="00BD335B"/>
    <w:rsid w:val="00BD33B6"/>
    <w:rsid w:val="00BD3D7F"/>
    <w:rsid w:val="00BD4097"/>
    <w:rsid w:val="00BD4163"/>
    <w:rsid w:val="00BD4E41"/>
    <w:rsid w:val="00BD4E60"/>
    <w:rsid w:val="00BD4F95"/>
    <w:rsid w:val="00BD517B"/>
    <w:rsid w:val="00BD650E"/>
    <w:rsid w:val="00BD6560"/>
    <w:rsid w:val="00BD687D"/>
    <w:rsid w:val="00BD72EF"/>
    <w:rsid w:val="00BE00FA"/>
    <w:rsid w:val="00BE0C95"/>
    <w:rsid w:val="00BE4620"/>
    <w:rsid w:val="00BE52B2"/>
    <w:rsid w:val="00BE545A"/>
    <w:rsid w:val="00BE5E11"/>
    <w:rsid w:val="00BE6136"/>
    <w:rsid w:val="00BE6C95"/>
    <w:rsid w:val="00BE74FA"/>
    <w:rsid w:val="00BF0A54"/>
    <w:rsid w:val="00BF0F1C"/>
    <w:rsid w:val="00BF1B7F"/>
    <w:rsid w:val="00BF2346"/>
    <w:rsid w:val="00BF3B85"/>
    <w:rsid w:val="00BF485E"/>
    <w:rsid w:val="00BF6B5B"/>
    <w:rsid w:val="00BF6D83"/>
    <w:rsid w:val="00BF704D"/>
    <w:rsid w:val="00BF7365"/>
    <w:rsid w:val="00BF751C"/>
    <w:rsid w:val="00BF7824"/>
    <w:rsid w:val="00C020F8"/>
    <w:rsid w:val="00C02535"/>
    <w:rsid w:val="00C0434F"/>
    <w:rsid w:val="00C04666"/>
    <w:rsid w:val="00C04D22"/>
    <w:rsid w:val="00C06C02"/>
    <w:rsid w:val="00C11482"/>
    <w:rsid w:val="00C1254E"/>
    <w:rsid w:val="00C142EF"/>
    <w:rsid w:val="00C14CDF"/>
    <w:rsid w:val="00C150E0"/>
    <w:rsid w:val="00C150F6"/>
    <w:rsid w:val="00C15F97"/>
    <w:rsid w:val="00C16762"/>
    <w:rsid w:val="00C17637"/>
    <w:rsid w:val="00C179FC"/>
    <w:rsid w:val="00C20EB1"/>
    <w:rsid w:val="00C2139F"/>
    <w:rsid w:val="00C24101"/>
    <w:rsid w:val="00C2575E"/>
    <w:rsid w:val="00C26121"/>
    <w:rsid w:val="00C27ABF"/>
    <w:rsid w:val="00C3086E"/>
    <w:rsid w:val="00C315FB"/>
    <w:rsid w:val="00C317BD"/>
    <w:rsid w:val="00C32915"/>
    <w:rsid w:val="00C33279"/>
    <w:rsid w:val="00C34B8F"/>
    <w:rsid w:val="00C35F40"/>
    <w:rsid w:val="00C37421"/>
    <w:rsid w:val="00C41015"/>
    <w:rsid w:val="00C41131"/>
    <w:rsid w:val="00C411C1"/>
    <w:rsid w:val="00C414BB"/>
    <w:rsid w:val="00C422BD"/>
    <w:rsid w:val="00C42ED3"/>
    <w:rsid w:val="00C44E51"/>
    <w:rsid w:val="00C45BF0"/>
    <w:rsid w:val="00C46213"/>
    <w:rsid w:val="00C4712A"/>
    <w:rsid w:val="00C47468"/>
    <w:rsid w:val="00C47CDC"/>
    <w:rsid w:val="00C50A2B"/>
    <w:rsid w:val="00C51671"/>
    <w:rsid w:val="00C54922"/>
    <w:rsid w:val="00C55FE8"/>
    <w:rsid w:val="00C601EF"/>
    <w:rsid w:val="00C6220B"/>
    <w:rsid w:val="00C62658"/>
    <w:rsid w:val="00C633E4"/>
    <w:rsid w:val="00C634D6"/>
    <w:rsid w:val="00C63CF2"/>
    <w:rsid w:val="00C6440A"/>
    <w:rsid w:val="00C648FC"/>
    <w:rsid w:val="00C663BE"/>
    <w:rsid w:val="00C71858"/>
    <w:rsid w:val="00C722C5"/>
    <w:rsid w:val="00C7362B"/>
    <w:rsid w:val="00C74346"/>
    <w:rsid w:val="00C744AE"/>
    <w:rsid w:val="00C74781"/>
    <w:rsid w:val="00C7615F"/>
    <w:rsid w:val="00C80034"/>
    <w:rsid w:val="00C81595"/>
    <w:rsid w:val="00C81C75"/>
    <w:rsid w:val="00C83EA7"/>
    <w:rsid w:val="00C84559"/>
    <w:rsid w:val="00C84AED"/>
    <w:rsid w:val="00C862C4"/>
    <w:rsid w:val="00C86B34"/>
    <w:rsid w:val="00C86FFF"/>
    <w:rsid w:val="00C87BD8"/>
    <w:rsid w:val="00C91060"/>
    <w:rsid w:val="00C911EC"/>
    <w:rsid w:val="00C95593"/>
    <w:rsid w:val="00C9643A"/>
    <w:rsid w:val="00CA0F54"/>
    <w:rsid w:val="00CA15D0"/>
    <w:rsid w:val="00CA1FFA"/>
    <w:rsid w:val="00CA2022"/>
    <w:rsid w:val="00CA7F49"/>
    <w:rsid w:val="00CB3C69"/>
    <w:rsid w:val="00CB57BF"/>
    <w:rsid w:val="00CB58C6"/>
    <w:rsid w:val="00CB5AEC"/>
    <w:rsid w:val="00CB7F82"/>
    <w:rsid w:val="00CC10A6"/>
    <w:rsid w:val="00CC10B3"/>
    <w:rsid w:val="00CC2DE4"/>
    <w:rsid w:val="00CC360E"/>
    <w:rsid w:val="00CC3B04"/>
    <w:rsid w:val="00CC3D18"/>
    <w:rsid w:val="00CC3FC7"/>
    <w:rsid w:val="00CC48D6"/>
    <w:rsid w:val="00CC57E0"/>
    <w:rsid w:val="00CD283B"/>
    <w:rsid w:val="00CD2FD6"/>
    <w:rsid w:val="00CD32FE"/>
    <w:rsid w:val="00CD3E7D"/>
    <w:rsid w:val="00CD5036"/>
    <w:rsid w:val="00CD6866"/>
    <w:rsid w:val="00CD74BD"/>
    <w:rsid w:val="00CD76D4"/>
    <w:rsid w:val="00CD7893"/>
    <w:rsid w:val="00CE03CC"/>
    <w:rsid w:val="00CE123F"/>
    <w:rsid w:val="00CE4C33"/>
    <w:rsid w:val="00CE686B"/>
    <w:rsid w:val="00CE6DC1"/>
    <w:rsid w:val="00CE7861"/>
    <w:rsid w:val="00CE7E6A"/>
    <w:rsid w:val="00CF030B"/>
    <w:rsid w:val="00CF0ACF"/>
    <w:rsid w:val="00CF23A2"/>
    <w:rsid w:val="00CF2F23"/>
    <w:rsid w:val="00CF5D77"/>
    <w:rsid w:val="00CF6EB2"/>
    <w:rsid w:val="00D07F8D"/>
    <w:rsid w:val="00D10AB0"/>
    <w:rsid w:val="00D12EE7"/>
    <w:rsid w:val="00D1373C"/>
    <w:rsid w:val="00D16BAD"/>
    <w:rsid w:val="00D1735B"/>
    <w:rsid w:val="00D17702"/>
    <w:rsid w:val="00D17C3D"/>
    <w:rsid w:val="00D20E91"/>
    <w:rsid w:val="00D225CB"/>
    <w:rsid w:val="00D23CD2"/>
    <w:rsid w:val="00D23FAB"/>
    <w:rsid w:val="00D25A9F"/>
    <w:rsid w:val="00D266ED"/>
    <w:rsid w:val="00D2734A"/>
    <w:rsid w:val="00D276CF"/>
    <w:rsid w:val="00D30003"/>
    <w:rsid w:val="00D306AB"/>
    <w:rsid w:val="00D31B93"/>
    <w:rsid w:val="00D31D5F"/>
    <w:rsid w:val="00D32293"/>
    <w:rsid w:val="00D33323"/>
    <w:rsid w:val="00D3469A"/>
    <w:rsid w:val="00D3478C"/>
    <w:rsid w:val="00D34A5C"/>
    <w:rsid w:val="00D35986"/>
    <w:rsid w:val="00D37494"/>
    <w:rsid w:val="00D3789A"/>
    <w:rsid w:val="00D407B7"/>
    <w:rsid w:val="00D409B3"/>
    <w:rsid w:val="00D41B84"/>
    <w:rsid w:val="00D41E2D"/>
    <w:rsid w:val="00D42588"/>
    <w:rsid w:val="00D4287D"/>
    <w:rsid w:val="00D42957"/>
    <w:rsid w:val="00D446E7"/>
    <w:rsid w:val="00D466D8"/>
    <w:rsid w:val="00D47265"/>
    <w:rsid w:val="00D47500"/>
    <w:rsid w:val="00D4793C"/>
    <w:rsid w:val="00D520D0"/>
    <w:rsid w:val="00D5584A"/>
    <w:rsid w:val="00D6042E"/>
    <w:rsid w:val="00D60582"/>
    <w:rsid w:val="00D63800"/>
    <w:rsid w:val="00D63990"/>
    <w:rsid w:val="00D65068"/>
    <w:rsid w:val="00D65243"/>
    <w:rsid w:val="00D658A1"/>
    <w:rsid w:val="00D65BBD"/>
    <w:rsid w:val="00D67E99"/>
    <w:rsid w:val="00D71057"/>
    <w:rsid w:val="00D71E4A"/>
    <w:rsid w:val="00D730F6"/>
    <w:rsid w:val="00D738F0"/>
    <w:rsid w:val="00D74989"/>
    <w:rsid w:val="00D76E9D"/>
    <w:rsid w:val="00D82CB3"/>
    <w:rsid w:val="00D82FC0"/>
    <w:rsid w:val="00D8322A"/>
    <w:rsid w:val="00D83392"/>
    <w:rsid w:val="00D83634"/>
    <w:rsid w:val="00D83C17"/>
    <w:rsid w:val="00D85885"/>
    <w:rsid w:val="00D85E7C"/>
    <w:rsid w:val="00D8720F"/>
    <w:rsid w:val="00D87527"/>
    <w:rsid w:val="00D87652"/>
    <w:rsid w:val="00D902A0"/>
    <w:rsid w:val="00D905C2"/>
    <w:rsid w:val="00D922F9"/>
    <w:rsid w:val="00D92D08"/>
    <w:rsid w:val="00D9372E"/>
    <w:rsid w:val="00D9392E"/>
    <w:rsid w:val="00D947F0"/>
    <w:rsid w:val="00D94E1A"/>
    <w:rsid w:val="00D963CC"/>
    <w:rsid w:val="00DA3A4F"/>
    <w:rsid w:val="00DA42C0"/>
    <w:rsid w:val="00DA52A2"/>
    <w:rsid w:val="00DA57B0"/>
    <w:rsid w:val="00DA6460"/>
    <w:rsid w:val="00DA7E2F"/>
    <w:rsid w:val="00DB07BA"/>
    <w:rsid w:val="00DB0C0B"/>
    <w:rsid w:val="00DB31E7"/>
    <w:rsid w:val="00DB3A66"/>
    <w:rsid w:val="00DB4BEF"/>
    <w:rsid w:val="00DB546B"/>
    <w:rsid w:val="00DB74A4"/>
    <w:rsid w:val="00DB78B2"/>
    <w:rsid w:val="00DC073A"/>
    <w:rsid w:val="00DC1539"/>
    <w:rsid w:val="00DC2022"/>
    <w:rsid w:val="00DC230C"/>
    <w:rsid w:val="00DC27E7"/>
    <w:rsid w:val="00DC2CE7"/>
    <w:rsid w:val="00DC301A"/>
    <w:rsid w:val="00DC4EBC"/>
    <w:rsid w:val="00DC5188"/>
    <w:rsid w:val="00DC6AEA"/>
    <w:rsid w:val="00DC7377"/>
    <w:rsid w:val="00DD353B"/>
    <w:rsid w:val="00DD417A"/>
    <w:rsid w:val="00DD45C1"/>
    <w:rsid w:val="00DD4849"/>
    <w:rsid w:val="00DD5186"/>
    <w:rsid w:val="00DE0FC0"/>
    <w:rsid w:val="00DE190A"/>
    <w:rsid w:val="00DE1A76"/>
    <w:rsid w:val="00DE3A31"/>
    <w:rsid w:val="00DE434D"/>
    <w:rsid w:val="00DE4F75"/>
    <w:rsid w:val="00DE626D"/>
    <w:rsid w:val="00DF09A4"/>
    <w:rsid w:val="00DF0DF7"/>
    <w:rsid w:val="00DF13A5"/>
    <w:rsid w:val="00DF1C93"/>
    <w:rsid w:val="00DF1E5D"/>
    <w:rsid w:val="00DF2ABA"/>
    <w:rsid w:val="00DF391A"/>
    <w:rsid w:val="00DF419C"/>
    <w:rsid w:val="00DF51C5"/>
    <w:rsid w:val="00DF72C7"/>
    <w:rsid w:val="00E03246"/>
    <w:rsid w:val="00E03508"/>
    <w:rsid w:val="00E03C0E"/>
    <w:rsid w:val="00E067CD"/>
    <w:rsid w:val="00E07128"/>
    <w:rsid w:val="00E073C2"/>
    <w:rsid w:val="00E10725"/>
    <w:rsid w:val="00E10AC3"/>
    <w:rsid w:val="00E10C25"/>
    <w:rsid w:val="00E1123F"/>
    <w:rsid w:val="00E12D1C"/>
    <w:rsid w:val="00E14307"/>
    <w:rsid w:val="00E15911"/>
    <w:rsid w:val="00E16412"/>
    <w:rsid w:val="00E165DD"/>
    <w:rsid w:val="00E16A98"/>
    <w:rsid w:val="00E171E5"/>
    <w:rsid w:val="00E227C3"/>
    <w:rsid w:val="00E22843"/>
    <w:rsid w:val="00E24C79"/>
    <w:rsid w:val="00E26881"/>
    <w:rsid w:val="00E26DFE"/>
    <w:rsid w:val="00E2713B"/>
    <w:rsid w:val="00E274D7"/>
    <w:rsid w:val="00E27769"/>
    <w:rsid w:val="00E300CB"/>
    <w:rsid w:val="00E32652"/>
    <w:rsid w:val="00E32DDF"/>
    <w:rsid w:val="00E33108"/>
    <w:rsid w:val="00E34622"/>
    <w:rsid w:val="00E34657"/>
    <w:rsid w:val="00E34706"/>
    <w:rsid w:val="00E35537"/>
    <w:rsid w:val="00E361B3"/>
    <w:rsid w:val="00E36F7D"/>
    <w:rsid w:val="00E43ABE"/>
    <w:rsid w:val="00E44057"/>
    <w:rsid w:val="00E445BD"/>
    <w:rsid w:val="00E47A5F"/>
    <w:rsid w:val="00E50480"/>
    <w:rsid w:val="00E507A5"/>
    <w:rsid w:val="00E528D2"/>
    <w:rsid w:val="00E54E89"/>
    <w:rsid w:val="00E573BF"/>
    <w:rsid w:val="00E57E0F"/>
    <w:rsid w:val="00E601CE"/>
    <w:rsid w:val="00E602CF"/>
    <w:rsid w:val="00E61EE8"/>
    <w:rsid w:val="00E62441"/>
    <w:rsid w:val="00E63879"/>
    <w:rsid w:val="00E65005"/>
    <w:rsid w:val="00E650C6"/>
    <w:rsid w:val="00E66A80"/>
    <w:rsid w:val="00E66EE6"/>
    <w:rsid w:val="00E67F86"/>
    <w:rsid w:val="00E7063D"/>
    <w:rsid w:val="00E71633"/>
    <w:rsid w:val="00E72689"/>
    <w:rsid w:val="00E730AA"/>
    <w:rsid w:val="00E739CF"/>
    <w:rsid w:val="00E74C7A"/>
    <w:rsid w:val="00E76F52"/>
    <w:rsid w:val="00E82B54"/>
    <w:rsid w:val="00E8380C"/>
    <w:rsid w:val="00E838B2"/>
    <w:rsid w:val="00E84521"/>
    <w:rsid w:val="00E84D6B"/>
    <w:rsid w:val="00E856B0"/>
    <w:rsid w:val="00E85D85"/>
    <w:rsid w:val="00E86868"/>
    <w:rsid w:val="00E86C2A"/>
    <w:rsid w:val="00E86CA1"/>
    <w:rsid w:val="00E90B11"/>
    <w:rsid w:val="00E91E35"/>
    <w:rsid w:val="00E937B5"/>
    <w:rsid w:val="00E9442F"/>
    <w:rsid w:val="00E94495"/>
    <w:rsid w:val="00E9449D"/>
    <w:rsid w:val="00E9486B"/>
    <w:rsid w:val="00E969D2"/>
    <w:rsid w:val="00E97D83"/>
    <w:rsid w:val="00EA0CA1"/>
    <w:rsid w:val="00EA1D8B"/>
    <w:rsid w:val="00EA3249"/>
    <w:rsid w:val="00EA3C59"/>
    <w:rsid w:val="00EA5118"/>
    <w:rsid w:val="00EA667C"/>
    <w:rsid w:val="00EA67DB"/>
    <w:rsid w:val="00EA6C56"/>
    <w:rsid w:val="00EB02F9"/>
    <w:rsid w:val="00EB0C63"/>
    <w:rsid w:val="00EB0DF0"/>
    <w:rsid w:val="00EB1A2C"/>
    <w:rsid w:val="00EB2513"/>
    <w:rsid w:val="00EB3DF7"/>
    <w:rsid w:val="00EB40DC"/>
    <w:rsid w:val="00EB4A53"/>
    <w:rsid w:val="00EB5616"/>
    <w:rsid w:val="00EB743F"/>
    <w:rsid w:val="00EC064C"/>
    <w:rsid w:val="00EC0BFA"/>
    <w:rsid w:val="00EC0D38"/>
    <w:rsid w:val="00EC115D"/>
    <w:rsid w:val="00EC152A"/>
    <w:rsid w:val="00EC3328"/>
    <w:rsid w:val="00EC34A9"/>
    <w:rsid w:val="00EC3934"/>
    <w:rsid w:val="00EC45B8"/>
    <w:rsid w:val="00EC6F0E"/>
    <w:rsid w:val="00EC7352"/>
    <w:rsid w:val="00ED2270"/>
    <w:rsid w:val="00ED3818"/>
    <w:rsid w:val="00ED512E"/>
    <w:rsid w:val="00ED5967"/>
    <w:rsid w:val="00EE0293"/>
    <w:rsid w:val="00EE048D"/>
    <w:rsid w:val="00EE076F"/>
    <w:rsid w:val="00EE0ACB"/>
    <w:rsid w:val="00EE107C"/>
    <w:rsid w:val="00EE16A0"/>
    <w:rsid w:val="00EE280E"/>
    <w:rsid w:val="00EE3E9C"/>
    <w:rsid w:val="00EE4D4C"/>
    <w:rsid w:val="00EE4FBE"/>
    <w:rsid w:val="00EF014A"/>
    <w:rsid w:val="00EF01CE"/>
    <w:rsid w:val="00EF1D84"/>
    <w:rsid w:val="00EF1DC8"/>
    <w:rsid w:val="00EF1F30"/>
    <w:rsid w:val="00EF26CB"/>
    <w:rsid w:val="00EF2E2B"/>
    <w:rsid w:val="00EF34D2"/>
    <w:rsid w:val="00EF4C26"/>
    <w:rsid w:val="00EF5A40"/>
    <w:rsid w:val="00EF5CC0"/>
    <w:rsid w:val="00EF6C4F"/>
    <w:rsid w:val="00EF6E22"/>
    <w:rsid w:val="00EF7540"/>
    <w:rsid w:val="00F00649"/>
    <w:rsid w:val="00F01443"/>
    <w:rsid w:val="00F01801"/>
    <w:rsid w:val="00F02412"/>
    <w:rsid w:val="00F026B4"/>
    <w:rsid w:val="00F0292D"/>
    <w:rsid w:val="00F02E9D"/>
    <w:rsid w:val="00F04044"/>
    <w:rsid w:val="00F046C8"/>
    <w:rsid w:val="00F047AB"/>
    <w:rsid w:val="00F05DE1"/>
    <w:rsid w:val="00F0668A"/>
    <w:rsid w:val="00F06D58"/>
    <w:rsid w:val="00F06FC0"/>
    <w:rsid w:val="00F07353"/>
    <w:rsid w:val="00F10D6B"/>
    <w:rsid w:val="00F12C08"/>
    <w:rsid w:val="00F12CDC"/>
    <w:rsid w:val="00F13E45"/>
    <w:rsid w:val="00F147C6"/>
    <w:rsid w:val="00F20933"/>
    <w:rsid w:val="00F21705"/>
    <w:rsid w:val="00F231FC"/>
    <w:rsid w:val="00F24AB7"/>
    <w:rsid w:val="00F25E84"/>
    <w:rsid w:val="00F26068"/>
    <w:rsid w:val="00F2706D"/>
    <w:rsid w:val="00F2723F"/>
    <w:rsid w:val="00F27ADB"/>
    <w:rsid w:val="00F31178"/>
    <w:rsid w:val="00F32971"/>
    <w:rsid w:val="00F3400B"/>
    <w:rsid w:val="00F35C44"/>
    <w:rsid w:val="00F37B6F"/>
    <w:rsid w:val="00F40C05"/>
    <w:rsid w:val="00F40E86"/>
    <w:rsid w:val="00F414E3"/>
    <w:rsid w:val="00F42168"/>
    <w:rsid w:val="00F425B3"/>
    <w:rsid w:val="00F4375D"/>
    <w:rsid w:val="00F44C78"/>
    <w:rsid w:val="00F452C0"/>
    <w:rsid w:val="00F459E6"/>
    <w:rsid w:val="00F53C70"/>
    <w:rsid w:val="00F562A9"/>
    <w:rsid w:val="00F56CC4"/>
    <w:rsid w:val="00F60C62"/>
    <w:rsid w:val="00F6301A"/>
    <w:rsid w:val="00F645AF"/>
    <w:rsid w:val="00F66BC9"/>
    <w:rsid w:val="00F67946"/>
    <w:rsid w:val="00F726B7"/>
    <w:rsid w:val="00F72B99"/>
    <w:rsid w:val="00F72CCD"/>
    <w:rsid w:val="00F72E9F"/>
    <w:rsid w:val="00F73166"/>
    <w:rsid w:val="00F736F9"/>
    <w:rsid w:val="00F739E9"/>
    <w:rsid w:val="00F81620"/>
    <w:rsid w:val="00F81759"/>
    <w:rsid w:val="00F82C87"/>
    <w:rsid w:val="00F84240"/>
    <w:rsid w:val="00F85237"/>
    <w:rsid w:val="00F8564F"/>
    <w:rsid w:val="00F87DAE"/>
    <w:rsid w:val="00F9000A"/>
    <w:rsid w:val="00F9002A"/>
    <w:rsid w:val="00F906D0"/>
    <w:rsid w:val="00F90CC8"/>
    <w:rsid w:val="00F927D9"/>
    <w:rsid w:val="00F93FEB"/>
    <w:rsid w:val="00F94E43"/>
    <w:rsid w:val="00F96156"/>
    <w:rsid w:val="00F97AFE"/>
    <w:rsid w:val="00F97E65"/>
    <w:rsid w:val="00FA0128"/>
    <w:rsid w:val="00FA0DFA"/>
    <w:rsid w:val="00FA1786"/>
    <w:rsid w:val="00FA215F"/>
    <w:rsid w:val="00FA3191"/>
    <w:rsid w:val="00FA3234"/>
    <w:rsid w:val="00FA41FF"/>
    <w:rsid w:val="00FA5AE3"/>
    <w:rsid w:val="00FA73DD"/>
    <w:rsid w:val="00FB13C2"/>
    <w:rsid w:val="00FB27FA"/>
    <w:rsid w:val="00FB35D3"/>
    <w:rsid w:val="00FB380D"/>
    <w:rsid w:val="00FB3FB7"/>
    <w:rsid w:val="00FB6752"/>
    <w:rsid w:val="00FB76C5"/>
    <w:rsid w:val="00FB7FBE"/>
    <w:rsid w:val="00FC0C57"/>
    <w:rsid w:val="00FC16B9"/>
    <w:rsid w:val="00FC1962"/>
    <w:rsid w:val="00FC1DA7"/>
    <w:rsid w:val="00FC23B8"/>
    <w:rsid w:val="00FC2414"/>
    <w:rsid w:val="00FC2C4D"/>
    <w:rsid w:val="00FC2E20"/>
    <w:rsid w:val="00FC44A1"/>
    <w:rsid w:val="00FC4DEB"/>
    <w:rsid w:val="00FC50CE"/>
    <w:rsid w:val="00FC62AC"/>
    <w:rsid w:val="00FC77FF"/>
    <w:rsid w:val="00FC7E40"/>
    <w:rsid w:val="00FD1351"/>
    <w:rsid w:val="00FD4B65"/>
    <w:rsid w:val="00FD6729"/>
    <w:rsid w:val="00FD7996"/>
    <w:rsid w:val="00FD7EFE"/>
    <w:rsid w:val="00FE1221"/>
    <w:rsid w:val="00FE2025"/>
    <w:rsid w:val="00FE2D9D"/>
    <w:rsid w:val="00FE3280"/>
    <w:rsid w:val="00FE45B9"/>
    <w:rsid w:val="00FE4790"/>
    <w:rsid w:val="00FE49E3"/>
    <w:rsid w:val="00FE4E1B"/>
    <w:rsid w:val="00FE562B"/>
    <w:rsid w:val="00FE7171"/>
    <w:rsid w:val="00FE7904"/>
    <w:rsid w:val="00FE79C6"/>
    <w:rsid w:val="00FF0AD1"/>
    <w:rsid w:val="00FF2600"/>
    <w:rsid w:val="00FF2F56"/>
    <w:rsid w:val="00FF3373"/>
    <w:rsid w:val="00FF3B7B"/>
    <w:rsid w:val="00FF3BA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4015CB20-B80F-4C99-9857-69683886E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con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57535197">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63105219">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6879886">
      <w:bodyDiv w:val="1"/>
      <w:marLeft w:val="0"/>
      <w:marRight w:val="0"/>
      <w:marTop w:val="0"/>
      <w:marBottom w:val="0"/>
      <w:divBdr>
        <w:top w:val="none" w:sz="0" w:space="0" w:color="auto"/>
        <w:left w:val="none" w:sz="0" w:space="0" w:color="auto"/>
        <w:bottom w:val="none" w:sz="0" w:space="0" w:color="auto"/>
        <w:right w:val="none" w:sz="0" w:space="0" w:color="auto"/>
      </w:divBdr>
      <w:divsChild>
        <w:div w:id="894045979">
          <w:marLeft w:val="284"/>
          <w:marRight w:val="899"/>
          <w:marTop w:val="0"/>
          <w:marBottom w:val="90"/>
          <w:divBdr>
            <w:top w:val="none" w:sz="0" w:space="0" w:color="auto"/>
            <w:left w:val="none" w:sz="0" w:space="0" w:color="auto"/>
            <w:bottom w:val="none" w:sz="0" w:space="0" w:color="auto"/>
            <w:right w:val="none" w:sz="0" w:space="0" w:color="auto"/>
          </w:divBdr>
        </w:div>
        <w:div w:id="334503843">
          <w:marLeft w:val="1701"/>
          <w:marRight w:val="899"/>
          <w:marTop w:val="0"/>
          <w:marBottom w:val="90"/>
          <w:divBdr>
            <w:top w:val="none" w:sz="0" w:space="0" w:color="auto"/>
            <w:left w:val="none" w:sz="0" w:space="0" w:color="auto"/>
            <w:bottom w:val="none" w:sz="0" w:space="0" w:color="auto"/>
            <w:right w:val="none" w:sz="0" w:space="0" w:color="auto"/>
          </w:divBdr>
        </w:div>
        <w:div w:id="1339389875">
          <w:marLeft w:val="1701"/>
          <w:marRight w:val="899"/>
          <w:marTop w:val="0"/>
          <w:marBottom w:val="90"/>
          <w:divBdr>
            <w:top w:val="none" w:sz="0" w:space="0" w:color="auto"/>
            <w:left w:val="none" w:sz="0" w:space="0" w:color="auto"/>
            <w:bottom w:val="none" w:sz="0" w:space="0" w:color="auto"/>
            <w:right w:val="none" w:sz="0" w:space="0" w:color="auto"/>
          </w:divBdr>
        </w:div>
        <w:div w:id="1009452357">
          <w:marLeft w:val="1700"/>
          <w:marRight w:val="893"/>
          <w:marTop w:val="0"/>
          <w:marBottom w:val="90"/>
          <w:divBdr>
            <w:top w:val="none" w:sz="0" w:space="0" w:color="auto"/>
            <w:left w:val="none" w:sz="0" w:space="0" w:color="auto"/>
            <w:bottom w:val="none" w:sz="0" w:space="0" w:color="auto"/>
            <w:right w:val="none" w:sz="0" w:space="0" w:color="auto"/>
          </w:divBdr>
        </w:div>
        <w:div w:id="992685273">
          <w:marLeft w:val="1700"/>
          <w:marRight w:val="893"/>
          <w:marTop w:val="0"/>
          <w:marBottom w:val="90"/>
          <w:divBdr>
            <w:top w:val="none" w:sz="0" w:space="0" w:color="auto"/>
            <w:left w:val="none" w:sz="0" w:space="0" w:color="auto"/>
            <w:bottom w:val="none" w:sz="0" w:space="0" w:color="auto"/>
            <w:right w:val="none" w:sz="0" w:space="0" w:color="auto"/>
          </w:divBdr>
        </w:div>
        <w:div w:id="98304668">
          <w:marLeft w:val="1700"/>
          <w:marRight w:val="893"/>
          <w:marTop w:val="0"/>
          <w:marBottom w:val="90"/>
          <w:divBdr>
            <w:top w:val="none" w:sz="0" w:space="0" w:color="auto"/>
            <w:left w:val="none" w:sz="0" w:space="0" w:color="auto"/>
            <w:bottom w:val="none" w:sz="0" w:space="0" w:color="auto"/>
            <w:right w:val="none" w:sz="0" w:space="0" w:color="auto"/>
          </w:divBdr>
        </w:div>
        <w:div w:id="754010318">
          <w:marLeft w:val="1700"/>
          <w:marRight w:val="893"/>
          <w:marTop w:val="0"/>
          <w:marBottom w:val="90"/>
          <w:divBdr>
            <w:top w:val="none" w:sz="0" w:space="0" w:color="auto"/>
            <w:left w:val="none" w:sz="0" w:space="0" w:color="auto"/>
            <w:bottom w:val="none" w:sz="0" w:space="0" w:color="auto"/>
            <w:right w:val="none" w:sz="0" w:space="0" w:color="auto"/>
          </w:divBdr>
        </w:div>
        <w:div w:id="482544835">
          <w:marLeft w:val="1700"/>
          <w:marRight w:val="893"/>
          <w:marTop w:val="0"/>
          <w:marBottom w:val="90"/>
          <w:divBdr>
            <w:top w:val="none" w:sz="0" w:space="0" w:color="auto"/>
            <w:left w:val="none" w:sz="0" w:space="0" w:color="auto"/>
            <w:bottom w:val="none" w:sz="0" w:space="0" w:color="auto"/>
            <w:right w:val="none" w:sz="0" w:space="0" w:color="auto"/>
          </w:divBdr>
        </w:div>
        <w:div w:id="828979187">
          <w:marLeft w:val="1700"/>
          <w:marRight w:val="893"/>
          <w:marTop w:val="0"/>
          <w:marBottom w:val="90"/>
          <w:divBdr>
            <w:top w:val="none" w:sz="0" w:space="0" w:color="auto"/>
            <w:left w:val="none" w:sz="0" w:space="0" w:color="auto"/>
            <w:bottom w:val="none" w:sz="0" w:space="0" w:color="auto"/>
            <w:right w:val="none" w:sz="0" w:space="0" w:color="auto"/>
          </w:divBdr>
        </w:div>
        <w:div w:id="1871062196">
          <w:marLeft w:val="1700"/>
          <w:marRight w:val="893"/>
          <w:marTop w:val="0"/>
          <w:marBottom w:val="90"/>
          <w:divBdr>
            <w:top w:val="none" w:sz="0" w:space="0" w:color="auto"/>
            <w:left w:val="none" w:sz="0" w:space="0" w:color="auto"/>
            <w:bottom w:val="none" w:sz="0" w:space="0" w:color="auto"/>
            <w:right w:val="none" w:sz="0" w:space="0" w:color="auto"/>
          </w:divBdr>
        </w:div>
        <w:div w:id="238518220">
          <w:marLeft w:val="1700"/>
          <w:marRight w:val="893"/>
          <w:marTop w:val="0"/>
          <w:marBottom w:val="90"/>
          <w:divBdr>
            <w:top w:val="none" w:sz="0" w:space="0" w:color="auto"/>
            <w:left w:val="none" w:sz="0" w:space="0" w:color="auto"/>
            <w:bottom w:val="none" w:sz="0" w:space="0" w:color="auto"/>
            <w:right w:val="none" w:sz="0" w:space="0" w:color="auto"/>
          </w:divBdr>
        </w:div>
        <w:div w:id="1789547306">
          <w:marLeft w:val="1701"/>
          <w:marRight w:val="899"/>
          <w:marTop w:val="0"/>
          <w:marBottom w:val="90"/>
          <w:divBdr>
            <w:top w:val="none" w:sz="0" w:space="0" w:color="auto"/>
            <w:left w:val="none" w:sz="0" w:space="0" w:color="auto"/>
            <w:bottom w:val="none" w:sz="0" w:space="0" w:color="auto"/>
            <w:right w:val="none" w:sz="0" w:space="0" w:color="auto"/>
          </w:divBdr>
        </w:div>
        <w:div w:id="396707038">
          <w:marLeft w:val="1701"/>
          <w:marRight w:val="899"/>
          <w:marTop w:val="0"/>
          <w:marBottom w:val="101"/>
          <w:divBdr>
            <w:top w:val="none" w:sz="0" w:space="0" w:color="auto"/>
            <w:left w:val="none" w:sz="0" w:space="0" w:color="auto"/>
            <w:bottom w:val="none" w:sz="0" w:space="0" w:color="auto"/>
            <w:right w:val="none" w:sz="0" w:space="0" w:color="auto"/>
          </w:divBdr>
        </w:div>
        <w:div w:id="372384261">
          <w:marLeft w:val="1701"/>
          <w:marRight w:val="899"/>
          <w:marTop w:val="0"/>
          <w:marBottom w:val="101"/>
          <w:divBdr>
            <w:top w:val="none" w:sz="0" w:space="0" w:color="auto"/>
            <w:left w:val="none" w:sz="0" w:space="0" w:color="auto"/>
            <w:bottom w:val="none" w:sz="0" w:space="0" w:color="auto"/>
            <w:right w:val="none" w:sz="0" w:space="0" w:color="auto"/>
          </w:divBdr>
        </w:div>
        <w:div w:id="462699071">
          <w:marLeft w:val="1701"/>
          <w:marRight w:val="899"/>
          <w:marTop w:val="0"/>
          <w:marBottom w:val="101"/>
          <w:divBdr>
            <w:top w:val="none" w:sz="0" w:space="0" w:color="auto"/>
            <w:left w:val="none" w:sz="0" w:space="0" w:color="auto"/>
            <w:bottom w:val="none" w:sz="0" w:space="0" w:color="auto"/>
            <w:right w:val="none" w:sz="0" w:space="0" w:color="auto"/>
          </w:divBdr>
        </w:div>
        <w:div w:id="523174259">
          <w:marLeft w:val="1701"/>
          <w:marRight w:val="899"/>
          <w:marTop w:val="0"/>
          <w:marBottom w:val="101"/>
          <w:divBdr>
            <w:top w:val="none" w:sz="0" w:space="0" w:color="auto"/>
            <w:left w:val="none" w:sz="0" w:space="0" w:color="auto"/>
            <w:bottom w:val="none" w:sz="0" w:space="0" w:color="auto"/>
            <w:right w:val="none" w:sz="0" w:space="0" w:color="auto"/>
          </w:divBdr>
        </w:div>
        <w:div w:id="580599131">
          <w:marLeft w:val="1701"/>
          <w:marRight w:val="899"/>
          <w:marTop w:val="0"/>
          <w:marBottom w:val="101"/>
          <w:divBdr>
            <w:top w:val="none" w:sz="0" w:space="0" w:color="auto"/>
            <w:left w:val="none" w:sz="0" w:space="0" w:color="auto"/>
            <w:bottom w:val="none" w:sz="0" w:space="0" w:color="auto"/>
            <w:right w:val="none" w:sz="0" w:space="0" w:color="auto"/>
          </w:divBdr>
        </w:div>
        <w:div w:id="1904561643">
          <w:marLeft w:val="1701"/>
          <w:marRight w:val="899"/>
          <w:marTop w:val="0"/>
          <w:marBottom w:val="101"/>
          <w:divBdr>
            <w:top w:val="none" w:sz="0" w:space="0" w:color="auto"/>
            <w:left w:val="none" w:sz="0" w:space="0" w:color="auto"/>
            <w:bottom w:val="none" w:sz="0" w:space="0" w:color="auto"/>
            <w:right w:val="none" w:sz="0" w:space="0" w:color="auto"/>
          </w:divBdr>
        </w:div>
        <w:div w:id="1119497765">
          <w:marLeft w:val="1701"/>
          <w:marRight w:val="899"/>
          <w:marTop w:val="0"/>
          <w:marBottom w:val="101"/>
          <w:divBdr>
            <w:top w:val="none" w:sz="0" w:space="0" w:color="auto"/>
            <w:left w:val="none" w:sz="0" w:space="0" w:color="auto"/>
            <w:bottom w:val="none" w:sz="0" w:space="0" w:color="auto"/>
            <w:right w:val="none" w:sz="0" w:space="0" w:color="auto"/>
          </w:divBdr>
        </w:div>
        <w:div w:id="1609924169">
          <w:marLeft w:val="1701"/>
          <w:marRight w:val="899"/>
          <w:marTop w:val="0"/>
          <w:marBottom w:val="101"/>
          <w:divBdr>
            <w:top w:val="none" w:sz="0" w:space="0" w:color="auto"/>
            <w:left w:val="none" w:sz="0" w:space="0" w:color="auto"/>
            <w:bottom w:val="none" w:sz="0" w:space="0" w:color="auto"/>
            <w:right w:val="none" w:sz="0" w:space="0" w:color="auto"/>
          </w:divBdr>
        </w:div>
        <w:div w:id="1722437437">
          <w:marLeft w:val="1701"/>
          <w:marRight w:val="899"/>
          <w:marTop w:val="0"/>
          <w:marBottom w:val="101"/>
          <w:divBdr>
            <w:top w:val="none" w:sz="0" w:space="0" w:color="auto"/>
            <w:left w:val="none" w:sz="0" w:space="0" w:color="auto"/>
            <w:bottom w:val="none" w:sz="0" w:space="0" w:color="auto"/>
            <w:right w:val="none" w:sz="0" w:space="0" w:color="auto"/>
          </w:divBdr>
        </w:div>
        <w:div w:id="1748459031">
          <w:marLeft w:val="1701"/>
          <w:marRight w:val="899"/>
          <w:marTop w:val="0"/>
          <w:marBottom w:val="101"/>
          <w:divBdr>
            <w:top w:val="none" w:sz="0" w:space="0" w:color="auto"/>
            <w:left w:val="none" w:sz="0" w:space="0" w:color="auto"/>
            <w:bottom w:val="none" w:sz="0" w:space="0" w:color="auto"/>
            <w:right w:val="none" w:sz="0" w:space="0" w:color="auto"/>
          </w:divBdr>
        </w:div>
        <w:div w:id="1063717834">
          <w:marLeft w:val="1701"/>
          <w:marRight w:val="899"/>
          <w:marTop w:val="0"/>
          <w:marBottom w:val="101"/>
          <w:divBdr>
            <w:top w:val="none" w:sz="0" w:space="0" w:color="auto"/>
            <w:left w:val="none" w:sz="0" w:space="0" w:color="auto"/>
            <w:bottom w:val="none" w:sz="0" w:space="0" w:color="auto"/>
            <w:right w:val="none" w:sz="0" w:space="0" w:color="auto"/>
          </w:divBdr>
        </w:div>
      </w:divsChild>
    </w:div>
    <w:div w:id="1050961088">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2097703389">
      <w:bodyDiv w:val="1"/>
      <w:marLeft w:val="0"/>
      <w:marRight w:val="0"/>
      <w:marTop w:val="0"/>
      <w:marBottom w:val="0"/>
      <w:divBdr>
        <w:top w:val="none" w:sz="0" w:space="0" w:color="auto"/>
        <w:left w:val="none" w:sz="0" w:space="0" w:color="auto"/>
        <w:bottom w:val="none" w:sz="0" w:space="0" w:color="auto"/>
        <w:right w:val="none" w:sz="0" w:space="0" w:color="auto"/>
      </w:divBdr>
    </w:div>
    <w:div w:id="21214900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_rels/header2.xml.rels><?xml version="1.0" encoding="UTF-8" standalone="yes"?>
<Relationships xmlns="http://schemas.openxmlformats.org/package/2006/relationships"><Relationship Id="rId1" Type="http://schemas.openxmlformats.org/officeDocument/2006/relationships/image" Target="media/image12.jpeg"/></Relationships>
</file>

<file path=word/_rels/header3.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D2785-6729-430E-BC9E-999EABCDD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58</Pages>
  <Words>12839</Words>
  <Characters>70620</Characters>
  <Application>Microsoft Office Word</Application>
  <DocSecurity>0</DocSecurity>
  <Lines>588</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C.P. Verónica Mtz</cp:lastModifiedBy>
  <cp:revision>4</cp:revision>
  <cp:lastPrinted>2019-12-11T01:19:00Z</cp:lastPrinted>
  <dcterms:created xsi:type="dcterms:W3CDTF">2021-04-08T23:48:00Z</dcterms:created>
  <dcterms:modified xsi:type="dcterms:W3CDTF">2021-05-27T03:38:00Z</dcterms:modified>
</cp:coreProperties>
</file>