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0350F" w14:textId="0B7A5539" w:rsidR="00D80BE8"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rPr>
        <w:t>Resolución del Pleno del Instituto de Transparencia, Acceso a la Información Pública y Protección de Datos Personales del Estado de México</w:t>
      </w:r>
      <w:r w:rsidR="00A35220" w:rsidRPr="00C24D80">
        <w:rPr>
          <w:rFonts w:ascii="Palatino Linotype" w:hAnsi="Palatino Linotype"/>
        </w:rPr>
        <w:t xml:space="preserve"> y Municipios</w:t>
      </w:r>
      <w:r w:rsidRPr="00C24D80">
        <w:rPr>
          <w:rFonts w:ascii="Palatino Linotype" w:hAnsi="Palatino Linotype"/>
        </w:rPr>
        <w:t xml:space="preserve">, con domicilio en Metepec, México, a </w:t>
      </w:r>
      <w:r w:rsidR="00754E15">
        <w:rPr>
          <w:rFonts w:ascii="Palatino Linotype" w:hAnsi="Palatino Linotype"/>
        </w:rPr>
        <w:t>cuatro de agosto</w:t>
      </w:r>
      <w:r w:rsidR="005E4046">
        <w:rPr>
          <w:rFonts w:ascii="Palatino Linotype" w:hAnsi="Palatino Linotype"/>
        </w:rPr>
        <w:t xml:space="preserve"> de dos mil v</w:t>
      </w:r>
      <w:r w:rsidR="00622690">
        <w:rPr>
          <w:rFonts w:ascii="Palatino Linotype" w:hAnsi="Palatino Linotype"/>
        </w:rPr>
        <w:t>eintiuno</w:t>
      </w:r>
      <w:r w:rsidRPr="00C24D80">
        <w:rPr>
          <w:rFonts w:ascii="Palatino Linotype" w:hAnsi="Palatino Linotype"/>
        </w:rPr>
        <w:t>.</w:t>
      </w:r>
    </w:p>
    <w:p w14:paraId="54D05EA2" w14:textId="77777777" w:rsidR="00D80BE8" w:rsidRPr="00C24D80" w:rsidRDefault="00D80BE8" w:rsidP="001266BB">
      <w:pPr>
        <w:pStyle w:val="Sinespaciado"/>
        <w:spacing w:line="360" w:lineRule="auto"/>
        <w:jc w:val="both"/>
        <w:rPr>
          <w:rFonts w:ascii="Palatino Linotype" w:hAnsi="Palatino Linotype"/>
        </w:rPr>
      </w:pPr>
    </w:p>
    <w:p w14:paraId="58CB530D" w14:textId="089CA66A" w:rsidR="001032D4"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b/>
        </w:rPr>
        <w:t>VISTO</w:t>
      </w:r>
      <w:r w:rsidRPr="00C24D80">
        <w:rPr>
          <w:rFonts w:ascii="Palatino Linotype" w:hAnsi="Palatino Linotype"/>
        </w:rPr>
        <w:t xml:space="preserve"> </w:t>
      </w:r>
      <w:r w:rsidR="003839FF">
        <w:rPr>
          <w:rFonts w:ascii="Palatino Linotype" w:hAnsi="Palatino Linotype"/>
        </w:rPr>
        <w:t>el</w:t>
      </w:r>
      <w:r w:rsidRPr="00C24D80">
        <w:rPr>
          <w:rFonts w:ascii="Palatino Linotype" w:hAnsi="Palatino Linotype"/>
        </w:rPr>
        <w:t xml:space="preserve"> expediente electrónico formado con motivo de</w:t>
      </w:r>
      <w:r w:rsidR="003839FF">
        <w:rPr>
          <w:rFonts w:ascii="Palatino Linotype" w:hAnsi="Palatino Linotype"/>
        </w:rPr>
        <w:t xml:space="preserve">l recurso de revisión </w:t>
      </w:r>
      <w:r w:rsidRPr="00C24D80">
        <w:rPr>
          <w:rFonts w:ascii="Palatino Linotype" w:hAnsi="Palatino Linotype"/>
        </w:rPr>
        <w:t>número</w:t>
      </w:r>
      <w:r w:rsidR="003839FF">
        <w:rPr>
          <w:rFonts w:ascii="Palatino Linotype" w:hAnsi="Palatino Linotype"/>
        </w:rPr>
        <w:t xml:space="preserve"> </w:t>
      </w:r>
      <w:r w:rsidR="00FF02D7" w:rsidRPr="00FF02D7">
        <w:rPr>
          <w:rFonts w:ascii="Palatino Linotype" w:hAnsi="Palatino Linotype"/>
          <w:b/>
        </w:rPr>
        <w:t>02785/INFOEM/IP/RR/2021</w:t>
      </w:r>
      <w:r w:rsidR="00156BF0" w:rsidRPr="00C24D80">
        <w:rPr>
          <w:rFonts w:ascii="Palatino Linotype" w:hAnsi="Palatino Linotype"/>
          <w:b/>
        </w:rPr>
        <w:t xml:space="preserve"> </w:t>
      </w:r>
      <w:r w:rsidRPr="00C24D80">
        <w:rPr>
          <w:rFonts w:ascii="Palatino Linotype" w:hAnsi="Palatino Linotype"/>
        </w:rPr>
        <w:t>interpuesto por</w:t>
      </w:r>
      <w:r w:rsidR="002C060F">
        <w:rPr>
          <w:rFonts w:ascii="Palatino Linotype" w:hAnsi="Palatino Linotype"/>
        </w:rPr>
        <w:t xml:space="preserve"> </w:t>
      </w:r>
      <w:r w:rsidR="00FF02D7">
        <w:rPr>
          <w:rFonts w:ascii="Palatino Linotype" w:hAnsi="Palatino Linotype"/>
        </w:rPr>
        <w:t>la</w:t>
      </w:r>
      <w:r w:rsidR="002C060F">
        <w:rPr>
          <w:rFonts w:ascii="Palatino Linotype" w:hAnsi="Palatino Linotype"/>
        </w:rPr>
        <w:t xml:space="preserve"> </w:t>
      </w:r>
      <w:r w:rsidR="002C060F" w:rsidRPr="002C060F">
        <w:rPr>
          <w:rFonts w:ascii="Palatino Linotype" w:hAnsi="Palatino Linotype"/>
          <w:b/>
          <w:bCs/>
        </w:rPr>
        <w:t xml:space="preserve">C. </w:t>
      </w:r>
      <w:r w:rsidR="001F0E8E">
        <w:rPr>
          <w:rFonts w:ascii="Palatino Linotype" w:hAnsi="Palatino Linotype"/>
          <w:b/>
          <w:bCs/>
        </w:rPr>
        <w:t>xxxxxxxxxxxxxxxx</w:t>
      </w:r>
      <w:bookmarkStart w:id="0" w:name="_GoBack"/>
      <w:bookmarkEnd w:id="0"/>
      <w:r w:rsidR="002C060F">
        <w:rPr>
          <w:rFonts w:ascii="Palatino Linotype" w:hAnsi="Palatino Linotype"/>
        </w:rPr>
        <w:t xml:space="preserve"> </w:t>
      </w:r>
      <w:r w:rsidRPr="00C24D80">
        <w:rPr>
          <w:rFonts w:ascii="Palatino Linotype" w:hAnsi="Palatino Linotype"/>
        </w:rPr>
        <w:t xml:space="preserve">en lo sucesivo </w:t>
      </w:r>
      <w:r w:rsidR="00FF02D7">
        <w:rPr>
          <w:rFonts w:ascii="Palatino Linotype" w:hAnsi="Palatino Linotype"/>
        </w:rPr>
        <w:t>la</w:t>
      </w:r>
      <w:r w:rsidR="006170BC" w:rsidRPr="00C24D80">
        <w:rPr>
          <w:rFonts w:ascii="Palatino Linotype" w:hAnsi="Palatino Linotype"/>
          <w:b/>
        </w:rPr>
        <w:t xml:space="preserve"> </w:t>
      </w:r>
      <w:r w:rsidRPr="00C24D80">
        <w:rPr>
          <w:rFonts w:ascii="Palatino Linotype" w:hAnsi="Palatino Linotype"/>
          <w:b/>
        </w:rPr>
        <w:t>Recurrente</w:t>
      </w:r>
      <w:r w:rsidRPr="00C24D80">
        <w:rPr>
          <w:rFonts w:ascii="Palatino Linotype" w:hAnsi="Palatino Linotype"/>
        </w:rPr>
        <w:t>, en contra de la</w:t>
      </w:r>
      <w:r w:rsidR="00800F02" w:rsidRPr="00C24D80">
        <w:rPr>
          <w:rFonts w:ascii="Palatino Linotype" w:hAnsi="Palatino Linotype"/>
        </w:rPr>
        <w:t xml:space="preserve"> falta de</w:t>
      </w:r>
      <w:r w:rsidRPr="00C24D80">
        <w:rPr>
          <w:rFonts w:ascii="Palatino Linotype" w:hAnsi="Palatino Linotype"/>
        </w:rPr>
        <w:t xml:space="preserve"> respuesta </w:t>
      </w:r>
      <w:r w:rsidR="00983A5D" w:rsidRPr="00C24D80">
        <w:rPr>
          <w:rFonts w:ascii="Palatino Linotype" w:hAnsi="Palatino Linotype"/>
        </w:rPr>
        <w:t>de</w:t>
      </w:r>
      <w:r w:rsidR="006013BF">
        <w:rPr>
          <w:rFonts w:ascii="Palatino Linotype" w:hAnsi="Palatino Linotype"/>
        </w:rPr>
        <w:t>l</w:t>
      </w:r>
      <w:r w:rsidR="00AE3156" w:rsidRPr="00C24D80">
        <w:rPr>
          <w:rFonts w:ascii="Palatino Linotype" w:hAnsi="Palatino Linotype"/>
        </w:rPr>
        <w:t xml:space="preserve"> </w:t>
      </w:r>
      <w:r w:rsidR="00FF02D7" w:rsidRPr="00FF02D7">
        <w:rPr>
          <w:rFonts w:ascii="Palatino Linotype" w:hAnsi="Palatino Linotype"/>
          <w:b/>
        </w:rPr>
        <w:t>Ayuntamiento de Ecatepec de Morelos</w:t>
      </w:r>
      <w:r w:rsidR="00A00F22" w:rsidRPr="00C24D80">
        <w:rPr>
          <w:rFonts w:ascii="Palatino Linotype" w:hAnsi="Palatino Linotype"/>
          <w:b/>
        </w:rPr>
        <w:t xml:space="preserve">, </w:t>
      </w:r>
      <w:r w:rsidRPr="00C24D80">
        <w:rPr>
          <w:rFonts w:ascii="Palatino Linotype" w:hAnsi="Palatino Linotype"/>
        </w:rPr>
        <w:t>en lo subsecuente</w:t>
      </w:r>
      <w:r w:rsidRPr="00C24D80">
        <w:rPr>
          <w:rFonts w:ascii="Palatino Linotype" w:hAnsi="Palatino Linotype"/>
          <w:b/>
        </w:rPr>
        <w:t xml:space="preserve"> </w:t>
      </w:r>
      <w:r w:rsidR="006170BC" w:rsidRPr="00C24D80">
        <w:rPr>
          <w:rFonts w:ascii="Palatino Linotype" w:hAnsi="Palatino Linotype"/>
        </w:rPr>
        <w:t>el</w:t>
      </w:r>
      <w:r w:rsidR="006170BC" w:rsidRPr="00C24D80">
        <w:rPr>
          <w:rFonts w:ascii="Palatino Linotype" w:hAnsi="Palatino Linotype"/>
          <w:b/>
        </w:rPr>
        <w:t xml:space="preserve"> </w:t>
      </w:r>
      <w:r w:rsidRPr="00C24D80">
        <w:rPr>
          <w:rFonts w:ascii="Palatino Linotype" w:hAnsi="Palatino Linotype"/>
          <w:b/>
        </w:rPr>
        <w:t>Sujeto Obligado</w:t>
      </w:r>
      <w:r w:rsidRPr="00C24D80">
        <w:rPr>
          <w:rFonts w:ascii="Palatino Linotype" w:hAnsi="Palatino Linotype"/>
        </w:rPr>
        <w:t>,</w:t>
      </w:r>
      <w:r w:rsidRPr="00C24D80">
        <w:rPr>
          <w:rFonts w:ascii="Palatino Linotype" w:hAnsi="Palatino Linotype"/>
          <w:b/>
        </w:rPr>
        <w:t xml:space="preserve"> </w:t>
      </w:r>
      <w:r w:rsidRPr="00C24D80">
        <w:rPr>
          <w:rFonts w:ascii="Palatino Linotype" w:hAnsi="Palatino Linotype"/>
        </w:rPr>
        <w:t>se procede a dictar la presente resolución.</w:t>
      </w:r>
    </w:p>
    <w:p w14:paraId="0B3E10A3" w14:textId="77777777" w:rsidR="00093F4C" w:rsidRPr="00C24D80" w:rsidRDefault="00093F4C" w:rsidP="001266BB">
      <w:pPr>
        <w:pStyle w:val="Sinespaciado"/>
        <w:spacing w:line="360" w:lineRule="auto"/>
        <w:jc w:val="both"/>
        <w:rPr>
          <w:rFonts w:ascii="Palatino Linotype" w:hAnsi="Palatino Linotype"/>
        </w:rPr>
      </w:pPr>
    </w:p>
    <w:p w14:paraId="6710FACE" w14:textId="77777777" w:rsidR="00093F4C" w:rsidRPr="00C24D80" w:rsidRDefault="000B518A" w:rsidP="009E3A4B">
      <w:pPr>
        <w:pStyle w:val="Sinespaciado"/>
        <w:spacing w:line="360" w:lineRule="auto"/>
        <w:jc w:val="center"/>
        <w:rPr>
          <w:rFonts w:ascii="Palatino Linotype" w:hAnsi="Palatino Linotype"/>
          <w:b/>
          <w:sz w:val="28"/>
          <w:szCs w:val="28"/>
        </w:rPr>
      </w:pPr>
      <w:r w:rsidRPr="00C24D80">
        <w:rPr>
          <w:rFonts w:ascii="Palatino Linotype" w:hAnsi="Palatino Linotype"/>
          <w:b/>
          <w:sz w:val="28"/>
          <w:szCs w:val="28"/>
        </w:rPr>
        <w:t xml:space="preserve">A N T E C E D E N T E </w:t>
      </w:r>
      <w:r w:rsidR="00D80BE8" w:rsidRPr="00C24D80">
        <w:rPr>
          <w:rFonts w:ascii="Palatino Linotype" w:hAnsi="Palatino Linotype"/>
          <w:b/>
          <w:sz w:val="28"/>
          <w:szCs w:val="28"/>
        </w:rPr>
        <w:t>S</w:t>
      </w:r>
    </w:p>
    <w:p w14:paraId="11729684" w14:textId="77777777" w:rsidR="00D80BE8" w:rsidRPr="00C24D80" w:rsidRDefault="00D80BE8" w:rsidP="001266BB">
      <w:pPr>
        <w:pStyle w:val="Sinespaciado"/>
        <w:spacing w:line="360" w:lineRule="auto"/>
        <w:jc w:val="both"/>
        <w:rPr>
          <w:rFonts w:ascii="Palatino Linotype" w:hAnsi="Palatino Linotype"/>
          <w:b/>
        </w:rPr>
      </w:pPr>
    </w:p>
    <w:p w14:paraId="74050C15" w14:textId="77777777"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PRIMERO.</w:t>
      </w:r>
      <w:r w:rsidRPr="00C24D80">
        <w:rPr>
          <w:rFonts w:ascii="Palatino Linotype" w:hAnsi="Palatino Linotype"/>
          <w:sz w:val="26"/>
          <w:szCs w:val="26"/>
        </w:rPr>
        <w:t xml:space="preserve"> </w:t>
      </w:r>
      <w:r w:rsidRPr="00C24D80">
        <w:rPr>
          <w:rFonts w:ascii="Palatino Linotype" w:hAnsi="Palatino Linotype"/>
          <w:b/>
          <w:sz w:val="26"/>
          <w:szCs w:val="26"/>
        </w:rPr>
        <w:t>De la Solicitud de Información.</w:t>
      </w:r>
    </w:p>
    <w:p w14:paraId="00AD826F" w14:textId="2F73E7B8"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Con fecha </w:t>
      </w:r>
      <w:r w:rsidR="00FF02D7">
        <w:rPr>
          <w:rFonts w:ascii="Palatino Linotype" w:hAnsi="Palatino Linotype"/>
        </w:rPr>
        <w:t>quince de abril de dos mil veintiuno</w:t>
      </w:r>
      <w:r w:rsidRPr="00C24D80">
        <w:rPr>
          <w:rFonts w:ascii="Palatino Linotype" w:hAnsi="Palatino Linotype"/>
        </w:rPr>
        <w:t xml:space="preserve">, </w:t>
      </w:r>
      <w:r w:rsidR="00FF02D7">
        <w:rPr>
          <w:rFonts w:ascii="Palatino Linotype" w:hAnsi="Palatino Linotype"/>
        </w:rPr>
        <w:t>la</w:t>
      </w:r>
      <w:r w:rsidRPr="00C24D80">
        <w:rPr>
          <w:rFonts w:ascii="Palatino Linotype" w:hAnsi="Palatino Linotype"/>
        </w:rPr>
        <w:t xml:space="preserve"> </w:t>
      </w:r>
      <w:r w:rsidRPr="00D22ACC">
        <w:rPr>
          <w:rFonts w:ascii="Palatino Linotype" w:hAnsi="Palatino Linotype"/>
          <w:b/>
          <w:bCs/>
        </w:rPr>
        <w:t>Recurrente</w:t>
      </w:r>
      <w:r w:rsidRPr="00C24D80">
        <w:rPr>
          <w:rFonts w:ascii="Palatino Linotype" w:hAnsi="Palatino Linotype"/>
        </w:rPr>
        <w:t xml:space="preserve"> presentó a través del Sistema de Acceso a la Información Mexiquense (</w:t>
      </w:r>
      <w:r w:rsidRPr="00C24D80">
        <w:rPr>
          <w:rFonts w:ascii="Palatino Linotype" w:hAnsi="Palatino Linotype"/>
          <w:b/>
        </w:rPr>
        <w:t>SAIMEX)</w:t>
      </w:r>
      <w:r w:rsidRPr="00C24D80">
        <w:rPr>
          <w:rFonts w:ascii="Palatino Linotype" w:hAnsi="Palatino Linotype"/>
        </w:rPr>
        <w:t xml:space="preserve"> ante</w:t>
      </w:r>
      <w:r w:rsidR="003839FF">
        <w:rPr>
          <w:rFonts w:ascii="Palatino Linotype" w:hAnsi="Palatino Linotype"/>
        </w:rPr>
        <w:t xml:space="preserve"> el </w:t>
      </w:r>
      <w:r w:rsidR="003839FF" w:rsidRPr="00D22ACC">
        <w:rPr>
          <w:rFonts w:ascii="Palatino Linotype" w:hAnsi="Palatino Linotype"/>
          <w:b/>
          <w:bCs/>
        </w:rPr>
        <w:t>Sujeto Obligado</w:t>
      </w:r>
      <w:r w:rsidR="003839FF">
        <w:rPr>
          <w:rFonts w:ascii="Palatino Linotype" w:hAnsi="Palatino Linotype"/>
        </w:rPr>
        <w:t>, solicitud</w:t>
      </w:r>
      <w:r w:rsidRPr="00C24D80">
        <w:rPr>
          <w:rFonts w:ascii="Palatino Linotype" w:hAnsi="Palatino Linotype"/>
        </w:rPr>
        <w:t xml:space="preserve"> de acceso a la</w:t>
      </w:r>
      <w:r w:rsidR="003839FF">
        <w:rPr>
          <w:rFonts w:ascii="Palatino Linotype" w:hAnsi="Palatino Linotype"/>
        </w:rPr>
        <w:t xml:space="preserve"> información pública registrada bajo el</w:t>
      </w:r>
      <w:r w:rsidRPr="00C24D80">
        <w:rPr>
          <w:rFonts w:ascii="Palatino Linotype" w:hAnsi="Palatino Linotype"/>
        </w:rPr>
        <w:t xml:space="preserve"> núme</w:t>
      </w:r>
      <w:r w:rsidR="003839FF">
        <w:rPr>
          <w:rFonts w:ascii="Palatino Linotype" w:hAnsi="Palatino Linotype"/>
        </w:rPr>
        <w:t>ro</w:t>
      </w:r>
      <w:r w:rsidRPr="00C24D80">
        <w:rPr>
          <w:rFonts w:ascii="Palatino Linotype" w:hAnsi="Palatino Linotype"/>
        </w:rPr>
        <w:t xml:space="preserve"> de expediente</w:t>
      </w:r>
      <w:r w:rsidRPr="00C24D80">
        <w:rPr>
          <w:rFonts w:ascii="Palatino Linotype" w:hAnsi="Palatino Linotype"/>
          <w:b/>
          <w:color w:val="000000" w:themeColor="text1"/>
        </w:rPr>
        <w:t xml:space="preserve"> </w:t>
      </w:r>
      <w:r w:rsidR="00FF02D7" w:rsidRPr="00FF02D7">
        <w:rPr>
          <w:rFonts w:ascii="Palatino Linotype" w:hAnsi="Palatino Linotype"/>
          <w:b/>
          <w:bCs/>
          <w:color w:val="000000" w:themeColor="text1"/>
        </w:rPr>
        <w:t>00342/ECATEPEC/IP/2021</w:t>
      </w:r>
      <w:r w:rsidRPr="00C24D80">
        <w:rPr>
          <w:rFonts w:ascii="Palatino Linotype" w:hAnsi="Palatino Linotype"/>
          <w:b/>
          <w:bCs/>
          <w:color w:val="000000" w:themeColor="text1"/>
        </w:rPr>
        <w:t xml:space="preserve">, </w:t>
      </w:r>
      <w:r w:rsidR="003839FF">
        <w:rPr>
          <w:rFonts w:ascii="Palatino Linotype" w:hAnsi="Palatino Linotype"/>
        </w:rPr>
        <w:t>mediante la</w:t>
      </w:r>
      <w:r w:rsidRPr="00C24D80">
        <w:rPr>
          <w:rFonts w:ascii="Palatino Linotype" w:hAnsi="Palatino Linotype"/>
        </w:rPr>
        <w:t xml:space="preserve"> cual solicitó información en el tenor siguiente:</w:t>
      </w:r>
    </w:p>
    <w:p w14:paraId="1B719918" w14:textId="77777777" w:rsidR="008D5A5D" w:rsidRPr="00C24D80" w:rsidRDefault="008D5A5D" w:rsidP="008D5A5D">
      <w:pPr>
        <w:pStyle w:val="Sinespaciado"/>
        <w:spacing w:line="360" w:lineRule="auto"/>
        <w:jc w:val="both"/>
        <w:rPr>
          <w:rFonts w:ascii="Palatino Linotype" w:hAnsi="Palatino Linotype"/>
        </w:rPr>
      </w:pPr>
    </w:p>
    <w:p w14:paraId="700AED1B" w14:textId="7D3E0A80" w:rsidR="008D5A5D" w:rsidRDefault="008D5A5D" w:rsidP="00D06FC9">
      <w:pPr>
        <w:pStyle w:val="Sinespaciado"/>
        <w:ind w:left="567" w:right="567"/>
        <w:jc w:val="both"/>
        <w:rPr>
          <w:rFonts w:ascii="Palatino Linotype" w:hAnsi="Palatino Linotype"/>
          <w:i/>
          <w:sz w:val="22"/>
          <w:szCs w:val="22"/>
          <w:lang w:val="es-ES_tradnl"/>
        </w:rPr>
      </w:pPr>
      <w:r w:rsidRPr="00C24D80">
        <w:rPr>
          <w:rFonts w:ascii="Palatino Linotype" w:hAnsi="Palatino Linotype"/>
          <w:i/>
          <w:sz w:val="22"/>
          <w:szCs w:val="22"/>
          <w:lang w:val="es-ES_tradnl"/>
        </w:rPr>
        <w:t>“</w:t>
      </w:r>
      <w:r w:rsidR="00FF02D7" w:rsidRPr="00FF02D7">
        <w:rPr>
          <w:rFonts w:ascii="Palatino Linotype" w:hAnsi="Palatino Linotype"/>
          <w:i/>
          <w:sz w:val="22"/>
          <w:szCs w:val="22"/>
          <w:lang w:val="es-ES_tradnl"/>
        </w:rPr>
        <w:t>SOLICITO INFORMES MENSUALES DE LOS MESES DE SEPTIEMBRE OCTUBRE NOVIEMBRE DE LA ANUALIDAD 2020, EN VERSION POUBLICA , ESPECIFICAMENTE LOS QUE FUERON REMITIDOS AL OSFEM(ORGANO SUPERIOR DE FISCALIZACION DEL ESTADO DE MEXICO ) ASI COMO LISTA DE EXPEDIENTES EN DONDE SEA AUTORIDAD DEMANDADA LA TESORERA MUNICIPAL EN JUICIOS JUDICIALES ( ADMINISTRATIVOS, CIVILES NUMEROS DE EXPEDIENTES.</w:t>
      </w:r>
      <w:r w:rsidRPr="00C24D80">
        <w:rPr>
          <w:rFonts w:ascii="Palatino Linotype" w:hAnsi="Palatino Linotype"/>
          <w:i/>
          <w:sz w:val="22"/>
          <w:szCs w:val="22"/>
          <w:lang w:val="es-ES_tradnl"/>
        </w:rPr>
        <w:t>” [Sic]</w:t>
      </w:r>
    </w:p>
    <w:p w14:paraId="54644802" w14:textId="77777777" w:rsidR="00875C6F" w:rsidRPr="00D06FC9" w:rsidRDefault="00875C6F" w:rsidP="00A0355F">
      <w:pPr>
        <w:pStyle w:val="Sinespaciado"/>
        <w:ind w:right="567"/>
        <w:jc w:val="both"/>
        <w:rPr>
          <w:rFonts w:ascii="Palatino Linotype" w:hAnsi="Palatino Linotype"/>
          <w:i/>
          <w:sz w:val="22"/>
          <w:szCs w:val="22"/>
          <w:lang w:val="es-ES_tradnl"/>
        </w:rPr>
      </w:pPr>
    </w:p>
    <w:p w14:paraId="262B4FEB" w14:textId="77777777" w:rsidR="008D5A5D" w:rsidRPr="00C24D80" w:rsidRDefault="008D5A5D" w:rsidP="008D5A5D">
      <w:pPr>
        <w:pStyle w:val="Sinespaciado"/>
        <w:spacing w:line="360" w:lineRule="auto"/>
        <w:jc w:val="both"/>
        <w:rPr>
          <w:rFonts w:ascii="Palatino Linotype" w:hAnsi="Palatino Linotype"/>
          <w:lang w:val="es-ES_tradnl"/>
        </w:rPr>
      </w:pPr>
      <w:r w:rsidRPr="00C24D80">
        <w:rPr>
          <w:rFonts w:ascii="Palatino Linotype" w:hAnsi="Palatino Linotype"/>
          <w:lang w:val="es-ES_tradnl"/>
        </w:rPr>
        <w:lastRenderedPageBreak/>
        <w:t xml:space="preserve">Modalidad de entrega: a través del </w:t>
      </w:r>
      <w:r w:rsidRPr="00C24D80">
        <w:rPr>
          <w:rFonts w:ascii="Palatino Linotype" w:hAnsi="Palatino Linotype"/>
          <w:b/>
          <w:lang w:val="es-ES_tradnl"/>
        </w:rPr>
        <w:t>SAIMEX</w:t>
      </w:r>
      <w:r w:rsidRPr="00C24D80">
        <w:rPr>
          <w:rFonts w:ascii="Palatino Linotype" w:hAnsi="Palatino Linotype"/>
          <w:lang w:val="es-ES_tradnl"/>
        </w:rPr>
        <w:t>.</w:t>
      </w:r>
    </w:p>
    <w:p w14:paraId="66A5A005" w14:textId="77777777" w:rsidR="008D5A5D" w:rsidRPr="00C24D80" w:rsidRDefault="008D5A5D" w:rsidP="008D5A5D">
      <w:pPr>
        <w:pStyle w:val="Sinespaciado"/>
        <w:spacing w:line="360" w:lineRule="auto"/>
        <w:jc w:val="both"/>
        <w:rPr>
          <w:rFonts w:ascii="Palatino Linotype" w:hAnsi="Palatino Linotype"/>
          <w:lang w:val="es-ES_tradnl"/>
        </w:rPr>
      </w:pPr>
    </w:p>
    <w:p w14:paraId="7AF8BBC0" w14:textId="77777777" w:rsidR="008D5A5D" w:rsidRPr="00C24D80" w:rsidRDefault="008D5A5D" w:rsidP="008D5A5D">
      <w:pPr>
        <w:pStyle w:val="Sinespaciado"/>
        <w:spacing w:line="360" w:lineRule="auto"/>
        <w:jc w:val="both"/>
        <w:rPr>
          <w:rFonts w:ascii="Palatino Linotype" w:hAnsi="Palatino Linotype" w:cs="Arial"/>
          <w:b/>
          <w:sz w:val="26"/>
          <w:szCs w:val="26"/>
        </w:rPr>
      </w:pPr>
      <w:r w:rsidRPr="00C24D80">
        <w:rPr>
          <w:rFonts w:ascii="Palatino Linotype" w:hAnsi="Palatino Linotype" w:cs="Arial"/>
          <w:b/>
          <w:sz w:val="26"/>
          <w:szCs w:val="26"/>
        </w:rPr>
        <w:t>SEGUNDO. De la respuesta del Sujeto Obligado.</w:t>
      </w:r>
    </w:p>
    <w:p w14:paraId="3347B015" w14:textId="77777777"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 xml:space="preserve">Del expediente electrónico que obra en </w:t>
      </w:r>
      <w:r w:rsidRPr="00C24D80">
        <w:rPr>
          <w:rFonts w:ascii="Palatino Linotype" w:hAnsi="Palatino Linotype" w:cs="Arial"/>
          <w:b/>
        </w:rPr>
        <w:t xml:space="preserve">SAIMEX, </w:t>
      </w:r>
      <w:r w:rsidRPr="00C24D80">
        <w:rPr>
          <w:rFonts w:ascii="Palatino Linotype" w:hAnsi="Palatino Linotype" w:cs="Arial"/>
        </w:rPr>
        <w:t xml:space="preserve">se observa que </w:t>
      </w:r>
      <w:r w:rsidRPr="0085334B">
        <w:rPr>
          <w:rFonts w:ascii="Palatino Linotype" w:hAnsi="Palatino Linotype" w:cs="Arial"/>
          <w:b/>
          <w:bCs/>
        </w:rPr>
        <w:t>el Sujeto Obligado</w:t>
      </w:r>
      <w:r w:rsidRPr="00C24D80">
        <w:rPr>
          <w:rFonts w:ascii="Palatino Linotype" w:hAnsi="Palatino Linotype" w:cs="Arial"/>
        </w:rPr>
        <w:t xml:space="preserve"> fue omiso en dar respuesta a la solicitud de información.</w:t>
      </w:r>
    </w:p>
    <w:p w14:paraId="603AEEDE" w14:textId="77777777" w:rsidR="008D5A5D" w:rsidRPr="00C24D80" w:rsidRDefault="008D5A5D" w:rsidP="008D5A5D">
      <w:pPr>
        <w:pStyle w:val="Sinespaciado"/>
        <w:spacing w:line="360" w:lineRule="auto"/>
        <w:jc w:val="both"/>
        <w:rPr>
          <w:rFonts w:ascii="Palatino Linotype" w:hAnsi="Palatino Linotype" w:cs="Arial"/>
          <w:b/>
        </w:rPr>
      </w:pPr>
    </w:p>
    <w:p w14:paraId="4FEAA14D" w14:textId="77777777"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cs="Arial"/>
          <w:b/>
          <w:sz w:val="26"/>
          <w:szCs w:val="26"/>
        </w:rPr>
        <w:t xml:space="preserve">TERCERO. </w:t>
      </w:r>
      <w:r w:rsidRPr="00C24D80">
        <w:rPr>
          <w:rFonts w:ascii="Palatino Linotype" w:hAnsi="Palatino Linotype"/>
          <w:b/>
          <w:sz w:val="26"/>
          <w:szCs w:val="26"/>
        </w:rPr>
        <w:t>Del recurso de revisión.</w:t>
      </w:r>
    </w:p>
    <w:p w14:paraId="773ADAF7" w14:textId="11440E82"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 xml:space="preserve">En fecha </w:t>
      </w:r>
      <w:r w:rsidR="00FF02D7">
        <w:rPr>
          <w:rFonts w:ascii="Palatino Linotype" w:hAnsi="Palatino Linotype" w:cs="Arial"/>
        </w:rPr>
        <w:t>once de mayo de dos mil veintiuno</w:t>
      </w:r>
      <w:r w:rsidRPr="00C24D80">
        <w:rPr>
          <w:rFonts w:ascii="Palatino Linotype" w:hAnsi="Palatino Linotype" w:cs="Arial"/>
        </w:rPr>
        <w:t xml:space="preserve">, </w:t>
      </w:r>
      <w:r w:rsidR="00FF02D7">
        <w:rPr>
          <w:rFonts w:ascii="Palatino Linotype" w:hAnsi="Palatino Linotype" w:cs="Arial"/>
        </w:rPr>
        <w:t>la</w:t>
      </w:r>
      <w:r w:rsidRPr="00C24D80">
        <w:rPr>
          <w:rFonts w:ascii="Palatino Linotype" w:hAnsi="Palatino Linotype" w:cs="Arial"/>
        </w:rPr>
        <w:t xml:space="preserve"> </w:t>
      </w:r>
      <w:r w:rsidRPr="00D22ACC">
        <w:rPr>
          <w:rFonts w:ascii="Palatino Linotype" w:hAnsi="Palatino Linotype" w:cs="Arial"/>
          <w:b/>
          <w:bCs/>
        </w:rPr>
        <w:t>Recurrente</w:t>
      </w:r>
      <w:r w:rsidRPr="00C24D80">
        <w:rPr>
          <w:rFonts w:ascii="Palatino Linotype" w:hAnsi="Palatino Linotype" w:cs="Arial"/>
        </w:rPr>
        <w:t xml:space="preserve"> interpuso </w:t>
      </w:r>
      <w:r w:rsidR="00C815FE">
        <w:rPr>
          <w:rFonts w:ascii="Palatino Linotype" w:hAnsi="Palatino Linotype" w:cs="Arial"/>
        </w:rPr>
        <w:t xml:space="preserve">el recurso de revisión, el cual fue registrado </w:t>
      </w:r>
      <w:r w:rsidRPr="00C24D80">
        <w:rPr>
          <w:rFonts w:ascii="Palatino Linotype" w:hAnsi="Palatino Linotype" w:cs="Arial"/>
        </w:rPr>
        <w:t xml:space="preserve">en el </w:t>
      </w:r>
      <w:r w:rsidRPr="00C24D80">
        <w:rPr>
          <w:rFonts w:ascii="Palatino Linotype" w:hAnsi="Palatino Linotype" w:cs="Arial"/>
          <w:b/>
        </w:rPr>
        <w:t>SAIMEX</w:t>
      </w:r>
      <w:r w:rsidRPr="00C24D80">
        <w:rPr>
          <w:rFonts w:ascii="Palatino Linotype" w:hAnsi="Palatino Linotype" w:cs="Arial"/>
        </w:rPr>
        <w:t xml:space="preserve"> con </w:t>
      </w:r>
      <w:r w:rsidR="00C815FE">
        <w:rPr>
          <w:rFonts w:ascii="Palatino Linotype" w:hAnsi="Palatino Linotype" w:cs="Arial"/>
        </w:rPr>
        <w:t>el expediente</w:t>
      </w:r>
      <w:r w:rsidRPr="00C24D80">
        <w:rPr>
          <w:rFonts w:ascii="Palatino Linotype" w:hAnsi="Palatino Linotype" w:cs="Arial"/>
        </w:rPr>
        <w:t xml:space="preserve"> número</w:t>
      </w:r>
      <w:r w:rsidRPr="00C24D80">
        <w:rPr>
          <w:rFonts w:ascii="Palatino Linotype" w:hAnsi="Palatino Linotype" w:cs="Arial"/>
          <w:b/>
        </w:rPr>
        <w:t xml:space="preserve"> </w:t>
      </w:r>
      <w:r w:rsidR="00FF02D7" w:rsidRPr="00FF02D7">
        <w:rPr>
          <w:rFonts w:ascii="Palatino Linotype" w:hAnsi="Palatino Linotype" w:cs="Arial"/>
          <w:b/>
        </w:rPr>
        <w:t>02785/INFOEM/IP/RR/2021</w:t>
      </w:r>
      <w:r w:rsidRPr="00C24D80">
        <w:rPr>
          <w:rFonts w:ascii="Palatino Linotype" w:hAnsi="Palatino Linotype" w:cs="Arial"/>
          <w:b/>
        </w:rPr>
        <w:t xml:space="preserve">, </w:t>
      </w:r>
      <w:r w:rsidRPr="00C24D80">
        <w:rPr>
          <w:rFonts w:ascii="Palatino Linotype" w:hAnsi="Palatino Linotype" w:cs="Arial"/>
        </w:rPr>
        <w:t>manifesta</w:t>
      </w:r>
      <w:r w:rsidR="00065EAD" w:rsidRPr="00C24D80">
        <w:rPr>
          <w:rFonts w:ascii="Palatino Linotype" w:hAnsi="Palatino Linotype" w:cs="Arial"/>
        </w:rPr>
        <w:t>ndo</w:t>
      </w:r>
      <w:r w:rsidR="008B573B" w:rsidRPr="00C24D80">
        <w:rPr>
          <w:rFonts w:ascii="Palatino Linotype" w:hAnsi="Palatino Linotype" w:cs="Arial"/>
        </w:rPr>
        <w:t xml:space="preserve"> </w:t>
      </w:r>
      <w:r w:rsidRPr="00C24D80">
        <w:rPr>
          <w:rFonts w:ascii="Palatino Linotype" w:hAnsi="Palatino Linotype" w:cs="Arial"/>
        </w:rPr>
        <w:t>lo siguiente:</w:t>
      </w:r>
    </w:p>
    <w:p w14:paraId="27EF2753" w14:textId="77777777" w:rsidR="008B573B" w:rsidRPr="00C24D80" w:rsidRDefault="008B573B" w:rsidP="008D5A5D">
      <w:pPr>
        <w:pStyle w:val="Sinespaciado"/>
        <w:spacing w:line="360" w:lineRule="auto"/>
        <w:jc w:val="both"/>
        <w:rPr>
          <w:rFonts w:ascii="Palatino Linotype" w:hAnsi="Palatino Linotype" w:cs="Arial"/>
        </w:rPr>
      </w:pPr>
    </w:p>
    <w:p w14:paraId="1CC45CB8" w14:textId="003C1358" w:rsidR="008D5A5D" w:rsidRPr="00C24D80" w:rsidRDefault="008D5A5D" w:rsidP="00C24D80">
      <w:pPr>
        <w:pStyle w:val="Sinespaciado"/>
        <w:jc w:val="both"/>
        <w:rPr>
          <w:rFonts w:ascii="Palatino Linotype" w:hAnsi="Palatino Linotype" w:cs="Arial"/>
          <w:b/>
        </w:rPr>
      </w:pPr>
      <w:r w:rsidRPr="00C24D80">
        <w:rPr>
          <w:rFonts w:ascii="Palatino Linotype" w:hAnsi="Palatino Linotype" w:cs="Arial"/>
          <w:b/>
        </w:rPr>
        <w:t>Acto Impugnado:</w:t>
      </w:r>
    </w:p>
    <w:p w14:paraId="3425AFD9" w14:textId="094CE9FC" w:rsidR="008D5A5D" w:rsidRPr="00C24D80"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FF02D7" w:rsidRPr="00FF02D7">
        <w:rPr>
          <w:rFonts w:ascii="Palatino Linotype" w:hAnsi="Palatino Linotype"/>
          <w:i/>
          <w:color w:val="000000"/>
          <w:sz w:val="22"/>
          <w:szCs w:val="22"/>
        </w:rPr>
        <w:t>LA FALTA DE ATENCION Y SEGUIMIENTO A MI DERECHO A LA INFORMACION , ATENIENDO A QUE DENTRO DE DIVERSAS PETICIONES SE ME IMPIDE CONOCER INFORMACION PUBLICA</w:t>
      </w:r>
      <w:r w:rsidRPr="00C24D80">
        <w:rPr>
          <w:rFonts w:ascii="Palatino Linotype" w:hAnsi="Palatino Linotype"/>
          <w:i/>
          <w:color w:val="000000"/>
          <w:sz w:val="22"/>
          <w:szCs w:val="22"/>
        </w:rPr>
        <w:t xml:space="preserve">” (Sic) </w:t>
      </w:r>
    </w:p>
    <w:p w14:paraId="24D7E9BB" w14:textId="77777777" w:rsidR="002C468E" w:rsidRPr="00C24D80" w:rsidRDefault="002C468E" w:rsidP="00C24D80">
      <w:pPr>
        <w:pStyle w:val="Sinespaciado"/>
        <w:jc w:val="both"/>
        <w:rPr>
          <w:rFonts w:ascii="Palatino Linotype" w:hAnsi="Palatino Linotype" w:cs="Arial"/>
        </w:rPr>
      </w:pPr>
    </w:p>
    <w:p w14:paraId="0A2E72DE" w14:textId="77777777" w:rsidR="008D5A5D" w:rsidRPr="00C24D80" w:rsidRDefault="008D5A5D" w:rsidP="00C24D80">
      <w:pPr>
        <w:pStyle w:val="Sinespaciado"/>
        <w:jc w:val="both"/>
        <w:rPr>
          <w:rFonts w:ascii="Palatino Linotype" w:hAnsi="Palatino Linotype" w:cs="Arial"/>
        </w:rPr>
      </w:pPr>
      <w:r w:rsidRPr="00C24D80">
        <w:rPr>
          <w:rFonts w:ascii="Palatino Linotype" w:hAnsi="Palatino Linotype" w:cs="Arial"/>
          <w:b/>
        </w:rPr>
        <w:t>Razones o Motivos de Inconformidad</w:t>
      </w:r>
      <w:r w:rsidRPr="00C24D80">
        <w:rPr>
          <w:rFonts w:ascii="Palatino Linotype" w:hAnsi="Palatino Linotype" w:cs="Arial"/>
        </w:rPr>
        <w:t>:</w:t>
      </w:r>
    </w:p>
    <w:p w14:paraId="32F97083" w14:textId="3DD2EBFC" w:rsidR="008D5A5D" w:rsidRPr="00C24D80"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FF02D7" w:rsidRPr="00FF02D7">
        <w:rPr>
          <w:rFonts w:ascii="Palatino Linotype" w:hAnsi="Palatino Linotype"/>
          <w:i/>
          <w:color w:val="000000"/>
          <w:sz w:val="22"/>
          <w:szCs w:val="22"/>
        </w:rPr>
        <w:t>LA NO CONTESTACION A UNA PETICION</w:t>
      </w:r>
      <w:r w:rsidRPr="00C24D80">
        <w:rPr>
          <w:rFonts w:ascii="Palatino Linotype" w:hAnsi="Palatino Linotype"/>
          <w:i/>
          <w:color w:val="000000"/>
          <w:sz w:val="22"/>
          <w:szCs w:val="22"/>
        </w:rPr>
        <w:t xml:space="preserve">” (Sic) </w:t>
      </w:r>
    </w:p>
    <w:p w14:paraId="265E1E78" w14:textId="77777777" w:rsidR="008B573B" w:rsidRPr="00C24D80" w:rsidRDefault="008B573B" w:rsidP="00C24D80">
      <w:pPr>
        <w:pStyle w:val="Sinespaciado"/>
        <w:spacing w:line="360" w:lineRule="auto"/>
        <w:ind w:right="567"/>
        <w:jc w:val="both"/>
        <w:rPr>
          <w:rFonts w:ascii="Palatino Linotype" w:hAnsi="Palatino Linotype"/>
          <w:color w:val="000000"/>
        </w:rPr>
      </w:pPr>
    </w:p>
    <w:p w14:paraId="03C3A303" w14:textId="77777777"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CUARTO. Del turno y admisión de los recursos de revisión.</w:t>
      </w:r>
    </w:p>
    <w:p w14:paraId="03514D29" w14:textId="2710159B"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En términos del numeral 185 fracción I de la Ley de Transparencia y Acceso a la Información Pública del Estado de México y Municipios, </w:t>
      </w:r>
      <w:r w:rsidR="00D13A7A">
        <w:rPr>
          <w:rFonts w:ascii="Palatino Linotype" w:hAnsi="Palatino Linotype"/>
        </w:rPr>
        <w:t xml:space="preserve">el recurso de revisión </w:t>
      </w:r>
      <w:r w:rsidR="00C815FE">
        <w:rPr>
          <w:rFonts w:ascii="Palatino Linotype" w:hAnsi="Palatino Linotype"/>
        </w:rPr>
        <w:t xml:space="preserve">en cita </w:t>
      </w:r>
      <w:r w:rsidR="00D13A7A">
        <w:rPr>
          <w:rFonts w:ascii="Palatino Linotype" w:hAnsi="Palatino Linotype"/>
        </w:rPr>
        <w:t xml:space="preserve">fue turnado a </w:t>
      </w:r>
      <w:r w:rsidRPr="00C24D80">
        <w:rPr>
          <w:rFonts w:ascii="Palatino Linotype" w:hAnsi="Palatino Linotype"/>
        </w:rPr>
        <w:t xml:space="preserve">la </w:t>
      </w:r>
      <w:r w:rsidRPr="00C24D80">
        <w:rPr>
          <w:rFonts w:ascii="Palatino Linotype" w:hAnsi="Palatino Linotype"/>
          <w:b/>
        </w:rPr>
        <w:t>Comisionada Zulema Martínez Sánchez</w:t>
      </w:r>
      <w:r w:rsidR="00C815FE">
        <w:rPr>
          <w:rFonts w:ascii="Palatino Linotype" w:hAnsi="Palatino Linotype"/>
          <w:b/>
        </w:rPr>
        <w:t xml:space="preserve"> </w:t>
      </w:r>
      <w:r w:rsidRPr="00C24D80">
        <w:rPr>
          <w:rFonts w:ascii="Palatino Linotype" w:hAnsi="Palatino Linotype"/>
        </w:rPr>
        <w:t xml:space="preserve">para su revisión y análisis sobre la admisión o desechamiento; por lo que en fecha </w:t>
      </w:r>
      <w:r w:rsidR="00FF02D7">
        <w:rPr>
          <w:rFonts w:ascii="Palatino Linotype" w:hAnsi="Palatino Linotype"/>
        </w:rPr>
        <w:t>diecisiete de mayo de dos mil veintiuno</w:t>
      </w:r>
      <w:r w:rsidRPr="00C24D80">
        <w:rPr>
          <w:rFonts w:ascii="Palatino Linotype" w:hAnsi="Palatino Linotype"/>
        </w:rPr>
        <w:t xml:space="preserve">, </w:t>
      </w:r>
      <w:r w:rsidR="00C815FE">
        <w:rPr>
          <w:rFonts w:ascii="Palatino Linotype" w:hAnsi="Palatino Linotype"/>
        </w:rPr>
        <w:t xml:space="preserve">dicho recurso fue admitido </w:t>
      </w:r>
      <w:r w:rsidRPr="00C24D80">
        <w:rPr>
          <w:rFonts w:ascii="Palatino Linotype" w:hAnsi="Palatino Linotype"/>
        </w:rPr>
        <w:t xml:space="preserve">en la vía interpuesta, poniendo </w:t>
      </w:r>
      <w:r w:rsidR="00C815FE">
        <w:rPr>
          <w:rFonts w:ascii="Palatino Linotype" w:hAnsi="Palatino Linotype"/>
        </w:rPr>
        <w:t>el expediente</w:t>
      </w:r>
      <w:r w:rsidRPr="00C24D80">
        <w:rPr>
          <w:rFonts w:ascii="Palatino Linotype" w:hAnsi="Palatino Linotype"/>
        </w:rPr>
        <w:t xml:space="preserve"> a </w:t>
      </w:r>
      <w:r w:rsidRPr="00C24D80">
        <w:rPr>
          <w:rFonts w:ascii="Palatino Linotype" w:hAnsi="Palatino Linotype"/>
        </w:rPr>
        <w:lastRenderedPageBreak/>
        <w:t>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6109D1AB" w14:textId="77777777" w:rsidR="008D5A5D" w:rsidRPr="00C24D80" w:rsidRDefault="008D5A5D" w:rsidP="008D5A5D">
      <w:pPr>
        <w:pStyle w:val="Sinespaciado"/>
        <w:spacing w:line="360" w:lineRule="auto"/>
        <w:jc w:val="both"/>
        <w:rPr>
          <w:rFonts w:ascii="Palatino Linotype" w:hAnsi="Palatino Linotype"/>
        </w:rPr>
      </w:pPr>
    </w:p>
    <w:p w14:paraId="50BD7AAB" w14:textId="77777777"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1017D208" w14:textId="02BCDFF0" w:rsidR="0085334B" w:rsidRPr="0085334B" w:rsidRDefault="00C74D6F" w:rsidP="0085334B">
      <w:pPr>
        <w:pStyle w:val="Sinespaciado"/>
        <w:spacing w:line="360" w:lineRule="auto"/>
        <w:jc w:val="both"/>
        <w:rPr>
          <w:rFonts w:ascii="Palatino Linotype" w:hAnsi="Palatino Linotype"/>
        </w:rPr>
      </w:pPr>
      <w:r w:rsidRPr="00C74D6F">
        <w:rPr>
          <w:rFonts w:ascii="Palatino Linotype" w:hAnsi="Palatino Linotype"/>
        </w:rPr>
        <w:t xml:space="preserve">Así, una vez abierta la etapa de instrucción, en el sumario se observa que </w:t>
      </w:r>
      <w:r w:rsidRPr="00C74D6F">
        <w:rPr>
          <w:rFonts w:ascii="Palatino Linotype" w:hAnsi="Palatino Linotype"/>
          <w:b/>
          <w:bCs/>
        </w:rPr>
        <w:t>el Sujeto Obligado</w:t>
      </w:r>
      <w:r w:rsidRPr="00C74D6F">
        <w:rPr>
          <w:rFonts w:ascii="Palatino Linotype" w:hAnsi="Palatino Linotype"/>
        </w:rPr>
        <w:t xml:space="preserve"> en fecha </w:t>
      </w:r>
      <w:r w:rsidR="00FF02D7">
        <w:rPr>
          <w:rFonts w:ascii="Palatino Linotype" w:hAnsi="Palatino Linotype"/>
        </w:rPr>
        <w:t>dieciséis de junio de la presente anualidad</w:t>
      </w:r>
      <w:r w:rsidRPr="00C74D6F">
        <w:rPr>
          <w:rFonts w:ascii="Palatino Linotype" w:hAnsi="Palatino Linotype"/>
        </w:rPr>
        <w:t xml:space="preserve">, presentó su informe justificado, dicho Informe consiste </w:t>
      </w:r>
      <w:r>
        <w:rPr>
          <w:rFonts w:ascii="Palatino Linotype" w:hAnsi="Palatino Linotype"/>
        </w:rPr>
        <w:t>de</w:t>
      </w:r>
      <w:r w:rsidRPr="00C74D6F">
        <w:rPr>
          <w:rFonts w:ascii="Palatino Linotype" w:hAnsi="Palatino Linotype"/>
        </w:rPr>
        <w:t xml:space="preserve"> </w:t>
      </w:r>
      <w:r w:rsidR="00622690">
        <w:rPr>
          <w:rFonts w:ascii="Palatino Linotype" w:hAnsi="Palatino Linotype"/>
        </w:rPr>
        <w:t>dos</w:t>
      </w:r>
      <w:r w:rsidRPr="00C74D6F">
        <w:rPr>
          <w:rFonts w:ascii="Palatino Linotype" w:hAnsi="Palatino Linotype"/>
        </w:rPr>
        <w:t xml:space="preserve"> archivos electrónicos, </w:t>
      </w:r>
      <w:r w:rsidR="00AA399E">
        <w:rPr>
          <w:rFonts w:ascii="Palatino Linotype" w:hAnsi="Palatino Linotype"/>
        </w:rPr>
        <w:t>el</w:t>
      </w:r>
      <w:r w:rsidR="00CA3279">
        <w:rPr>
          <w:rFonts w:ascii="Palatino Linotype" w:hAnsi="Palatino Linotype"/>
        </w:rPr>
        <w:t xml:space="preserve"> cual </w:t>
      </w:r>
      <w:r w:rsidRPr="00C74D6F">
        <w:rPr>
          <w:rFonts w:ascii="Palatino Linotype" w:hAnsi="Palatino Linotype"/>
        </w:rPr>
        <w:t xml:space="preserve">se </w:t>
      </w:r>
      <w:r>
        <w:rPr>
          <w:rFonts w:ascii="Palatino Linotype" w:hAnsi="Palatino Linotype"/>
        </w:rPr>
        <w:t>pus</w:t>
      </w:r>
      <w:r w:rsidR="00AA399E">
        <w:rPr>
          <w:rFonts w:ascii="Palatino Linotype" w:hAnsi="Palatino Linotype"/>
        </w:rPr>
        <w:t>o</w:t>
      </w:r>
      <w:r w:rsidRPr="00C74D6F">
        <w:rPr>
          <w:rFonts w:ascii="Palatino Linotype" w:hAnsi="Palatino Linotype"/>
        </w:rPr>
        <w:t xml:space="preserve"> a la vista de</w:t>
      </w:r>
      <w:r w:rsidR="0062350C">
        <w:rPr>
          <w:rFonts w:ascii="Palatino Linotype" w:hAnsi="Palatino Linotype"/>
        </w:rPr>
        <w:t xml:space="preserve"> la</w:t>
      </w:r>
      <w:r w:rsidRPr="00C74D6F">
        <w:rPr>
          <w:rFonts w:ascii="Palatino Linotype" w:hAnsi="Palatino Linotype"/>
        </w:rPr>
        <w:t xml:space="preserve"> </w:t>
      </w:r>
      <w:r w:rsidRPr="00C74D6F">
        <w:rPr>
          <w:rFonts w:ascii="Palatino Linotype" w:hAnsi="Palatino Linotype"/>
          <w:b/>
          <w:bCs/>
        </w:rPr>
        <w:t>Recurrente</w:t>
      </w:r>
      <w:r w:rsidRPr="00C74D6F">
        <w:rPr>
          <w:rFonts w:ascii="Palatino Linotype" w:hAnsi="Palatino Linotype"/>
        </w:rPr>
        <w:t xml:space="preserve"> mediante acuerdo de fecha </w:t>
      </w:r>
      <w:r w:rsidR="00FF02D7">
        <w:rPr>
          <w:rFonts w:ascii="Palatino Linotype" w:hAnsi="Palatino Linotype"/>
        </w:rPr>
        <w:t>treinta de junio</w:t>
      </w:r>
      <w:r w:rsidRPr="00C74D6F">
        <w:rPr>
          <w:rFonts w:ascii="Palatino Linotype" w:hAnsi="Palatino Linotype"/>
        </w:rPr>
        <w:t xml:space="preserve"> del año en curso, para que en un término de tres días </w:t>
      </w:r>
      <w:r w:rsidR="00AF2DCD">
        <w:rPr>
          <w:rFonts w:ascii="Palatino Linotype" w:hAnsi="Palatino Linotype"/>
        </w:rPr>
        <w:t>la</w:t>
      </w:r>
      <w:r w:rsidRPr="00C74D6F">
        <w:rPr>
          <w:rFonts w:ascii="Palatino Linotype" w:hAnsi="Palatino Linotype"/>
        </w:rPr>
        <w:t xml:space="preserve"> </w:t>
      </w:r>
      <w:r w:rsidRPr="00C74D6F">
        <w:rPr>
          <w:rFonts w:ascii="Palatino Linotype" w:hAnsi="Palatino Linotype"/>
          <w:b/>
          <w:bCs/>
        </w:rPr>
        <w:t>Recurrente</w:t>
      </w:r>
      <w:r w:rsidRPr="00C74D6F">
        <w:rPr>
          <w:rFonts w:ascii="Palatino Linotype" w:hAnsi="Palatino Linotype"/>
        </w:rPr>
        <w:t xml:space="preserve"> adujera manifestaciones; asimismo, se hace constar que </w:t>
      </w:r>
      <w:r w:rsidR="00AF2DCD">
        <w:rPr>
          <w:rFonts w:ascii="Palatino Linotype" w:hAnsi="Palatino Linotype"/>
        </w:rPr>
        <w:t>la</w:t>
      </w:r>
      <w:r w:rsidRPr="00C74D6F">
        <w:rPr>
          <w:rFonts w:ascii="Palatino Linotype" w:hAnsi="Palatino Linotype"/>
        </w:rPr>
        <w:t xml:space="preserve"> </w:t>
      </w:r>
      <w:r w:rsidRPr="00C74D6F">
        <w:rPr>
          <w:rFonts w:ascii="Palatino Linotype" w:hAnsi="Palatino Linotype"/>
          <w:b/>
          <w:bCs/>
        </w:rPr>
        <w:t>Recurrente</w:t>
      </w:r>
      <w:r w:rsidRPr="00C74D6F">
        <w:rPr>
          <w:rFonts w:ascii="Palatino Linotype" w:hAnsi="Palatino Linotype"/>
        </w:rPr>
        <w:t xml:space="preserve"> </w:t>
      </w:r>
      <w:r w:rsidR="00FF02D7">
        <w:rPr>
          <w:rFonts w:ascii="Palatino Linotype" w:hAnsi="Palatino Linotype"/>
        </w:rPr>
        <w:t>presentó</w:t>
      </w:r>
      <w:r w:rsidRPr="00C74D6F">
        <w:rPr>
          <w:rFonts w:ascii="Palatino Linotype" w:hAnsi="Palatino Linotype"/>
        </w:rPr>
        <w:t xml:space="preserve"> sus manifestaciones respecto al informe justificado remitido por </w:t>
      </w:r>
      <w:r w:rsidR="006E7FAF" w:rsidRPr="006E7FAF">
        <w:rPr>
          <w:rFonts w:ascii="Palatino Linotype" w:hAnsi="Palatino Linotype"/>
          <w:b/>
          <w:bCs/>
        </w:rPr>
        <w:t>e</w:t>
      </w:r>
      <w:r w:rsidRPr="006E7FAF">
        <w:rPr>
          <w:rFonts w:ascii="Palatino Linotype" w:hAnsi="Palatino Linotype"/>
          <w:b/>
          <w:bCs/>
        </w:rPr>
        <w:t>l Sujeto Obligado</w:t>
      </w:r>
      <w:r w:rsidR="00FF02D7">
        <w:rPr>
          <w:rFonts w:ascii="Palatino Linotype" w:hAnsi="Palatino Linotype"/>
          <w:b/>
          <w:bCs/>
        </w:rPr>
        <w:t xml:space="preserve"> </w:t>
      </w:r>
      <w:r w:rsidR="00FF02D7">
        <w:rPr>
          <w:rFonts w:ascii="Palatino Linotype" w:hAnsi="Palatino Linotype"/>
        </w:rPr>
        <w:t>en fecha cuatro de julio de dos mil veintiuno</w:t>
      </w:r>
      <w:r w:rsidRPr="00C74D6F">
        <w:rPr>
          <w:rFonts w:ascii="Palatino Linotype" w:hAnsi="Palatino Linotype"/>
        </w:rPr>
        <w:t>, finalmente se advierte de las constancias que integran el presente expediente, que no existe prueba alguna que deba desahogarse.</w:t>
      </w:r>
    </w:p>
    <w:p w14:paraId="7CE1438F" w14:textId="77777777" w:rsidR="0085334B" w:rsidRPr="0085334B" w:rsidRDefault="0085334B" w:rsidP="0085334B">
      <w:pPr>
        <w:pStyle w:val="Sinespaciado"/>
        <w:spacing w:line="360" w:lineRule="auto"/>
        <w:jc w:val="both"/>
        <w:rPr>
          <w:rFonts w:ascii="Palatino Linotype" w:hAnsi="Palatino Linotype"/>
        </w:rPr>
      </w:pPr>
    </w:p>
    <w:p w14:paraId="68E9D02A" w14:textId="77777777" w:rsidR="00C74D6F" w:rsidRPr="00C74D6F" w:rsidRDefault="00C74D6F" w:rsidP="00C74D6F">
      <w:pPr>
        <w:pStyle w:val="Sinespaciado"/>
        <w:spacing w:line="360" w:lineRule="auto"/>
        <w:jc w:val="both"/>
        <w:rPr>
          <w:rFonts w:ascii="Palatino Linotype" w:eastAsia="Calibri" w:hAnsi="Palatino Linotype" w:cs="Arial"/>
          <w:b/>
          <w:sz w:val="28"/>
          <w:szCs w:val="28"/>
        </w:rPr>
      </w:pPr>
      <w:r w:rsidRPr="00C74D6F">
        <w:rPr>
          <w:rFonts w:ascii="Palatino Linotype" w:eastAsia="Calibri" w:hAnsi="Palatino Linotype" w:cs="Arial"/>
          <w:b/>
          <w:sz w:val="28"/>
          <w:szCs w:val="28"/>
        </w:rPr>
        <w:t>SEXTO</w:t>
      </w:r>
      <w:r w:rsidRPr="00C74D6F">
        <w:rPr>
          <w:rFonts w:ascii="Palatino Linotype" w:eastAsia="Calibri" w:hAnsi="Palatino Linotype" w:cs="Arial"/>
          <w:sz w:val="28"/>
          <w:szCs w:val="28"/>
        </w:rPr>
        <w:t xml:space="preserve">. </w:t>
      </w:r>
      <w:r w:rsidRPr="00C74D6F">
        <w:rPr>
          <w:rFonts w:ascii="Palatino Linotype" w:eastAsia="Calibri" w:hAnsi="Palatino Linotype" w:cs="Arial"/>
          <w:b/>
          <w:sz w:val="28"/>
          <w:szCs w:val="28"/>
        </w:rPr>
        <w:t>Del cierre de instrucción.</w:t>
      </w:r>
    </w:p>
    <w:p w14:paraId="6CE3C7FA" w14:textId="41FF4726" w:rsidR="00661F35" w:rsidRDefault="00C74D6F" w:rsidP="00C74D6F">
      <w:pPr>
        <w:pStyle w:val="Sinespaciado"/>
        <w:spacing w:line="360" w:lineRule="auto"/>
        <w:jc w:val="both"/>
        <w:rPr>
          <w:rFonts w:ascii="Palatino Linotype" w:eastAsia="Calibri" w:hAnsi="Palatino Linotype" w:cs="Arial"/>
          <w:lang w:eastAsia="en-US"/>
        </w:rPr>
      </w:pPr>
      <w:r w:rsidRPr="00C74D6F">
        <w:rPr>
          <w:rFonts w:ascii="Palatino Linotype" w:eastAsia="Calibri" w:hAnsi="Palatino Linotype" w:cs="Arial"/>
          <w:lang w:eastAsia="en-US"/>
        </w:rPr>
        <w:t xml:space="preserve">Así, una vez transcurrido el término legal, se decretó el cierre de instrucción en fecha </w:t>
      </w:r>
      <w:r w:rsidR="00FF02D7">
        <w:rPr>
          <w:rFonts w:ascii="Palatino Linotype" w:eastAsia="Calibri" w:hAnsi="Palatino Linotype" w:cs="Arial"/>
          <w:lang w:eastAsia="en-US"/>
        </w:rPr>
        <w:t>ocho de julio</w:t>
      </w:r>
      <w:r w:rsidR="00622690">
        <w:rPr>
          <w:rFonts w:ascii="Palatino Linotype" w:eastAsia="Calibri" w:hAnsi="Palatino Linotype" w:cs="Arial"/>
          <w:lang w:eastAsia="en-US"/>
        </w:rPr>
        <w:t xml:space="preserve"> de la presenta anualidad</w:t>
      </w:r>
      <w:r w:rsidRPr="00C74D6F">
        <w:rPr>
          <w:rFonts w:ascii="Palatino Linotype" w:eastAsia="Calibr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797BB129" w14:textId="77777777" w:rsidR="006E7FAF" w:rsidRDefault="006E7FAF" w:rsidP="00C74D6F">
      <w:pPr>
        <w:pStyle w:val="Sinespaciado"/>
        <w:spacing w:line="360" w:lineRule="auto"/>
        <w:jc w:val="both"/>
        <w:rPr>
          <w:rFonts w:ascii="Palatino Linotype" w:eastAsia="Calibri" w:hAnsi="Palatino Linotype" w:cs="Arial"/>
          <w:lang w:eastAsia="en-US"/>
        </w:rPr>
      </w:pPr>
    </w:p>
    <w:p w14:paraId="0ADB0001" w14:textId="77777777" w:rsidR="00882B61" w:rsidRPr="005601F0" w:rsidRDefault="00882B61" w:rsidP="00882B61">
      <w:pPr>
        <w:pStyle w:val="Sinespaciado"/>
        <w:spacing w:line="360" w:lineRule="auto"/>
        <w:jc w:val="both"/>
        <w:rPr>
          <w:rFonts w:ascii="Palatino Linotype" w:hAnsi="Palatino Linotype"/>
        </w:rPr>
      </w:pPr>
    </w:p>
    <w:p w14:paraId="40BFB96A" w14:textId="77777777" w:rsidR="001032D4" w:rsidRPr="00B916C1" w:rsidRDefault="00F06264" w:rsidP="009E3A4B">
      <w:pPr>
        <w:pStyle w:val="Sinespaciado"/>
        <w:spacing w:line="360" w:lineRule="auto"/>
        <w:jc w:val="center"/>
        <w:rPr>
          <w:rFonts w:ascii="Palatino Linotype" w:hAnsi="Palatino Linotype" w:cs="Arial"/>
          <w:b/>
          <w:sz w:val="28"/>
          <w:szCs w:val="28"/>
        </w:rPr>
      </w:pPr>
      <w:r w:rsidRPr="00B916C1">
        <w:rPr>
          <w:rFonts w:ascii="Palatino Linotype" w:hAnsi="Palatino Linotype" w:cs="Arial"/>
          <w:b/>
          <w:sz w:val="28"/>
          <w:szCs w:val="28"/>
        </w:rPr>
        <w:lastRenderedPageBreak/>
        <w:t>C O N S I D E R A N D O</w:t>
      </w:r>
    </w:p>
    <w:p w14:paraId="1638FBB1" w14:textId="77777777" w:rsidR="000E3A84" w:rsidRPr="00C24D80" w:rsidRDefault="000E3A84" w:rsidP="009E3A4B">
      <w:pPr>
        <w:pStyle w:val="Sinespaciado"/>
        <w:spacing w:line="360" w:lineRule="auto"/>
        <w:jc w:val="both"/>
        <w:rPr>
          <w:rFonts w:ascii="Palatino Linotype" w:hAnsi="Palatino Linotype"/>
        </w:rPr>
      </w:pPr>
    </w:p>
    <w:p w14:paraId="231C6329" w14:textId="77777777"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PRIMERO. De la competencia.</w:t>
      </w:r>
    </w:p>
    <w:p w14:paraId="49FC1E04" w14:textId="77777777" w:rsidR="00622690" w:rsidRDefault="00622690" w:rsidP="00622690">
      <w:pPr>
        <w:pStyle w:val="Sinespaciado"/>
        <w:spacing w:line="360" w:lineRule="auto"/>
        <w:jc w:val="both"/>
        <w:rPr>
          <w:rFonts w:ascii="Palatino Linotype" w:hAnsi="Palatino Linotype"/>
        </w:rPr>
      </w:pPr>
      <w:r>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81854B8" w14:textId="77777777" w:rsidR="00622690" w:rsidRDefault="00622690" w:rsidP="00622690">
      <w:pPr>
        <w:pStyle w:val="Sinespaciado"/>
        <w:spacing w:line="360" w:lineRule="auto"/>
        <w:jc w:val="both"/>
        <w:rPr>
          <w:rFonts w:ascii="Palatino Linotype" w:hAnsi="Palatino Linotype"/>
        </w:rPr>
      </w:pPr>
    </w:p>
    <w:p w14:paraId="2155B653" w14:textId="091EDDBD" w:rsidR="00676AA7" w:rsidRDefault="00622690" w:rsidP="009E3A4B">
      <w:pPr>
        <w:pStyle w:val="Sinespaciado"/>
        <w:spacing w:line="360" w:lineRule="auto"/>
        <w:jc w:val="both"/>
        <w:rPr>
          <w:rFonts w:ascii="Palatino Linotype" w:hAnsi="Palatino Linotype"/>
        </w:rPr>
      </w:pPr>
      <w:r>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0404047" w14:textId="77777777" w:rsidR="00676AA7" w:rsidRPr="00C24D80" w:rsidRDefault="00676AA7" w:rsidP="009E3A4B">
      <w:pPr>
        <w:pStyle w:val="Sinespaciado"/>
        <w:spacing w:line="360" w:lineRule="auto"/>
        <w:jc w:val="both"/>
        <w:rPr>
          <w:rFonts w:ascii="Palatino Linotype" w:hAnsi="Palatino Linotype"/>
        </w:rPr>
      </w:pPr>
    </w:p>
    <w:p w14:paraId="6BEED17C" w14:textId="77777777"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 xml:space="preserve">SEGUNDO. Sobre los alcances del recurso de revisión. </w:t>
      </w:r>
    </w:p>
    <w:p w14:paraId="2309A82C" w14:textId="3D4BA1B7" w:rsidR="00525DAD" w:rsidRDefault="001032D4" w:rsidP="009E3A4B">
      <w:pPr>
        <w:pStyle w:val="Sinespaciado"/>
        <w:spacing w:line="360" w:lineRule="auto"/>
        <w:jc w:val="both"/>
        <w:rPr>
          <w:rFonts w:ascii="Palatino Linotype" w:hAnsi="Palatino Linotype"/>
        </w:rPr>
      </w:pPr>
      <w:r w:rsidRPr="00C24D80">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987BA08" w14:textId="77777777" w:rsidR="0062350C" w:rsidRPr="00622690" w:rsidRDefault="0062350C" w:rsidP="009E3A4B">
      <w:pPr>
        <w:pStyle w:val="Sinespaciado"/>
        <w:spacing w:line="360" w:lineRule="auto"/>
        <w:jc w:val="both"/>
        <w:rPr>
          <w:rFonts w:ascii="Palatino Linotype" w:hAnsi="Palatino Linotype"/>
        </w:rPr>
      </w:pPr>
    </w:p>
    <w:p w14:paraId="4485655E" w14:textId="77777777" w:rsidR="00F97E8E" w:rsidRPr="00B916C1" w:rsidRDefault="008F54BE"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525DAD">
        <w:rPr>
          <w:rFonts w:ascii="Palatino Linotype" w:hAnsi="Palatino Linotype"/>
          <w:b/>
          <w:sz w:val="26"/>
          <w:szCs w:val="26"/>
        </w:rPr>
        <w:t xml:space="preserve">. </w:t>
      </w:r>
      <w:r w:rsidR="00F97E8E" w:rsidRPr="00B916C1">
        <w:rPr>
          <w:rFonts w:ascii="Palatino Linotype" w:hAnsi="Palatino Linotype"/>
          <w:b/>
          <w:sz w:val="26"/>
          <w:szCs w:val="26"/>
        </w:rPr>
        <w:t>De las causas de improcedencia.</w:t>
      </w:r>
    </w:p>
    <w:p w14:paraId="4C8EA8A1" w14:textId="77777777" w:rsidR="00FF3879"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E80E65" w14:textId="77777777" w:rsidR="00FF3879" w:rsidRPr="00C24D80" w:rsidRDefault="00FF3879" w:rsidP="009E3A4B">
      <w:pPr>
        <w:pStyle w:val="Sinespaciado"/>
        <w:spacing w:line="360" w:lineRule="auto"/>
        <w:jc w:val="both"/>
        <w:rPr>
          <w:rFonts w:ascii="Palatino Linotype" w:hAnsi="Palatino Linotype"/>
        </w:rPr>
      </w:pPr>
    </w:p>
    <w:p w14:paraId="3C7CED5E" w14:textId="77777777" w:rsidR="0052294F"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C24D80">
        <w:rPr>
          <w:rFonts w:ascii="Palatino Linotype" w:hAnsi="Palatino Linotype"/>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24D80">
        <w:rPr>
          <w:rFonts w:ascii="Palatino Linotype" w:hAnsi="Palatino Linotype"/>
          <w:vertAlign w:val="superscript"/>
        </w:rPr>
        <w:footnoteReference w:id="1"/>
      </w:r>
      <w:r w:rsidRPr="00C24D80">
        <w:rPr>
          <w:rFonts w:ascii="Palatino Linotype" w:hAnsi="Palatino Linotype"/>
        </w:rPr>
        <w:t>.</w:t>
      </w:r>
    </w:p>
    <w:p w14:paraId="1FAAFD3A" w14:textId="77777777" w:rsidR="00F704C4" w:rsidRPr="00C24D80" w:rsidRDefault="00F704C4" w:rsidP="009E3A4B">
      <w:pPr>
        <w:pStyle w:val="Sinespaciado"/>
        <w:spacing w:line="360" w:lineRule="auto"/>
        <w:jc w:val="both"/>
        <w:rPr>
          <w:rFonts w:ascii="Palatino Linotype" w:hAnsi="Palatino Linotype"/>
        </w:rPr>
      </w:pPr>
    </w:p>
    <w:p w14:paraId="7DC157E2" w14:textId="77777777" w:rsidR="00FF3879"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D5573AE" w14:textId="77777777" w:rsidR="002F382F" w:rsidRPr="00C24D80" w:rsidRDefault="002F382F" w:rsidP="009E3A4B">
      <w:pPr>
        <w:pStyle w:val="Sinespaciado"/>
        <w:spacing w:line="360" w:lineRule="auto"/>
        <w:jc w:val="both"/>
        <w:rPr>
          <w:rFonts w:ascii="Palatino Linotype" w:hAnsi="Palatino Linotype"/>
        </w:rPr>
      </w:pPr>
    </w:p>
    <w:p w14:paraId="5243E0B5" w14:textId="77777777" w:rsidR="00FF3879" w:rsidRPr="00B916C1" w:rsidRDefault="008F54BE"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FF3879" w:rsidRPr="00B916C1">
        <w:rPr>
          <w:rFonts w:ascii="Palatino Linotype" w:hAnsi="Palatino Linotype"/>
          <w:b/>
          <w:sz w:val="26"/>
          <w:szCs w:val="26"/>
        </w:rPr>
        <w:t>. Estudio y resolución del asunto.</w:t>
      </w:r>
    </w:p>
    <w:p w14:paraId="11105B65" w14:textId="77777777"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lastRenderedPageBreak/>
        <w:t>Antes del entrar al</w:t>
      </w:r>
      <w:r w:rsidR="006728D9" w:rsidRPr="00C24D80">
        <w:rPr>
          <w:rFonts w:ascii="Palatino Linotype" w:hAnsi="Palatino Linotype"/>
        </w:rPr>
        <w:t xml:space="preserve"> estudio, cabe precisar que el Sujeto O</w:t>
      </w:r>
      <w:r w:rsidRPr="00C24D80">
        <w:rPr>
          <w:rFonts w:ascii="Palatino Linotype" w:hAnsi="Palatino Linotype"/>
        </w:rPr>
        <w:t>bligado no realizó pronunciamiento alguno, pues no se debe perder de vista que el objeto del presente fallo nace a la vida jurídica en el momento en el que el p</w:t>
      </w:r>
      <w:r w:rsidR="000403ED" w:rsidRPr="00C24D80">
        <w:rPr>
          <w:rFonts w:ascii="Palatino Linotype" w:hAnsi="Palatino Linotype"/>
        </w:rPr>
        <w:t xml:space="preserve">articular reviste la figura de </w:t>
      </w:r>
      <w:r w:rsidR="000403ED" w:rsidRPr="00613DC1">
        <w:rPr>
          <w:rFonts w:ascii="Palatino Linotype" w:hAnsi="Palatino Linotype"/>
          <w:b/>
          <w:bCs/>
        </w:rPr>
        <w:t>R</w:t>
      </w:r>
      <w:r w:rsidRPr="00613DC1">
        <w:rPr>
          <w:rFonts w:ascii="Palatino Linotype" w:hAnsi="Palatino Linotype"/>
          <w:b/>
          <w:bCs/>
        </w:rPr>
        <w:t>ecurrente</w:t>
      </w:r>
      <w:r w:rsidRPr="00C24D80">
        <w:rPr>
          <w:rFonts w:ascii="Palatino Linotype" w:hAnsi="Palatino Linotype"/>
        </w:rPr>
        <w:t xml:space="preserve"> interponiendo dicho medio de impugnación, el cual tiene como motivo de inconformidad la omisión de la autoridad en dar respuesta a su solicitud, e</w:t>
      </w:r>
      <w:r w:rsidR="00885C18" w:rsidRPr="00C24D80">
        <w:rPr>
          <w:rFonts w:ascii="Palatino Linotype" w:hAnsi="Palatino Linotype"/>
        </w:rPr>
        <w:t xml:space="preserve">n consecuencia se </w:t>
      </w:r>
      <w:r w:rsidR="00E8191D" w:rsidRPr="00C24D80">
        <w:rPr>
          <w:rFonts w:ascii="Palatino Linotype" w:hAnsi="Palatino Linotype"/>
        </w:rPr>
        <w:t>actualizan</w:t>
      </w:r>
      <w:r w:rsidRPr="00C24D80">
        <w:rPr>
          <w:rFonts w:ascii="Palatino Linotype" w:hAnsi="Palatino Linotype"/>
        </w:rPr>
        <w:t xml:space="preserve"> las hipótesis, señaladas</w:t>
      </w:r>
      <w:r w:rsidRPr="00C24D80">
        <w:rPr>
          <w:rFonts w:ascii="Palatino Linotype" w:eastAsia="Calibri" w:hAnsi="Palatino Linotype"/>
        </w:rPr>
        <w:t xml:space="preserve"> en las fracciones I y VII del artículo 179 de la </w:t>
      </w:r>
      <w:r w:rsidRPr="00C24D80">
        <w:rPr>
          <w:rFonts w:ascii="Palatino Linotype" w:eastAsia="Calibri" w:hAnsi="Palatino Linotype"/>
          <w:b/>
        </w:rPr>
        <w:t>Ley de Transparencia y Acceso a la Información Pública del Estado de México y Municipios</w:t>
      </w:r>
      <w:r w:rsidRPr="00C24D80">
        <w:rPr>
          <w:rFonts w:ascii="Palatino Linotype" w:eastAsia="Calibri" w:hAnsi="Palatino Linotype"/>
        </w:rPr>
        <w:t>,</w:t>
      </w:r>
      <w:r w:rsidRPr="00C24D80">
        <w:rPr>
          <w:rFonts w:ascii="Palatino Linotype" w:eastAsia="Calibri" w:hAnsi="Palatino Linotype"/>
          <w:b/>
        </w:rPr>
        <w:t xml:space="preserve"> </w:t>
      </w:r>
      <w:r w:rsidRPr="00C24D80">
        <w:rPr>
          <w:rFonts w:ascii="Palatino Linotype" w:hAnsi="Palatino Linotype"/>
        </w:rPr>
        <w:t>resultando procedente la interposición del recurso de revisión cuando no se dé respuesta a una solicitud de información.</w:t>
      </w:r>
    </w:p>
    <w:p w14:paraId="3B8EEACA" w14:textId="77777777" w:rsidR="00A0709D" w:rsidRPr="00C24D80" w:rsidRDefault="00A0709D" w:rsidP="009E3A4B">
      <w:pPr>
        <w:pStyle w:val="Sinespaciado"/>
        <w:spacing w:line="360" w:lineRule="auto"/>
        <w:jc w:val="both"/>
        <w:rPr>
          <w:rFonts w:ascii="Palatino Linotype" w:hAnsi="Palatino Linotype"/>
        </w:rPr>
      </w:pPr>
    </w:p>
    <w:p w14:paraId="74D20A97" w14:textId="19D7682F"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las cosas, ante la omisión del </w:t>
      </w:r>
      <w:r w:rsidRPr="005D021D">
        <w:rPr>
          <w:rFonts w:ascii="Palatino Linotype" w:hAnsi="Palatino Linotype"/>
          <w:b/>
          <w:bCs/>
        </w:rPr>
        <w:t xml:space="preserve">Sujeto </w:t>
      </w:r>
      <w:r w:rsidR="000403ED" w:rsidRPr="005D021D">
        <w:rPr>
          <w:rFonts w:ascii="Palatino Linotype" w:hAnsi="Palatino Linotype"/>
          <w:b/>
          <w:bCs/>
        </w:rPr>
        <w:t>O</w:t>
      </w:r>
      <w:r w:rsidR="006728D9" w:rsidRPr="005D021D">
        <w:rPr>
          <w:rFonts w:ascii="Palatino Linotype" w:hAnsi="Palatino Linotype"/>
          <w:b/>
          <w:bCs/>
        </w:rPr>
        <w:t>bligado</w:t>
      </w:r>
      <w:r w:rsidR="006728D9" w:rsidRPr="00C24D80">
        <w:rPr>
          <w:rFonts w:ascii="Palatino Linotype" w:hAnsi="Palatino Linotype"/>
        </w:rPr>
        <w:t xml:space="preserve"> para dar respuesta a</w:t>
      </w:r>
      <w:r w:rsidR="00AF2DCD">
        <w:rPr>
          <w:rFonts w:ascii="Palatino Linotype" w:hAnsi="Palatino Linotype"/>
        </w:rPr>
        <w:t xml:space="preserve"> la</w:t>
      </w:r>
      <w:r w:rsidR="006728D9" w:rsidRPr="00C24D80">
        <w:rPr>
          <w:rFonts w:ascii="Palatino Linotype" w:hAnsi="Palatino Linotype"/>
        </w:rPr>
        <w:t xml:space="preserve"> </w:t>
      </w:r>
      <w:r w:rsidR="000403ED" w:rsidRPr="005D021D">
        <w:rPr>
          <w:rFonts w:ascii="Palatino Linotype" w:hAnsi="Palatino Linotype"/>
          <w:b/>
          <w:bCs/>
        </w:rPr>
        <w:t>R</w:t>
      </w:r>
      <w:r w:rsidRPr="005D021D">
        <w:rPr>
          <w:rFonts w:ascii="Palatino Linotype" w:hAnsi="Palatino Linotype"/>
          <w:b/>
          <w:bCs/>
        </w:rPr>
        <w:t>ecurrente,</w:t>
      </w:r>
      <w:r w:rsidRPr="00C24D80">
        <w:rPr>
          <w:rFonts w:ascii="Palatino Linotype" w:hAnsi="Palatino Linotype"/>
        </w:rPr>
        <w:t xml:space="preserve"> se advierte </w:t>
      </w:r>
      <w:r w:rsidR="006728D9" w:rsidRPr="00C24D80">
        <w:rPr>
          <w:rFonts w:ascii="Palatino Linotype" w:hAnsi="Palatino Linotype"/>
        </w:rPr>
        <w:t xml:space="preserve">lo </w:t>
      </w:r>
      <w:r w:rsidRPr="00C24D80">
        <w:rPr>
          <w:rFonts w:ascii="Palatino Linotype" w:hAnsi="Palatino Linotype"/>
        </w:rPr>
        <w:t xml:space="preserve">que en la doctrina se le conoce como </w:t>
      </w:r>
      <w:r w:rsidRPr="00B916C1">
        <w:rPr>
          <w:rFonts w:ascii="Palatino Linotype" w:hAnsi="Palatino Linotype"/>
          <w:b/>
          <w:u w:val="single"/>
        </w:rPr>
        <w:t>negativa ficta</w:t>
      </w:r>
      <w:r w:rsidRPr="00C24D80">
        <w:rPr>
          <w:rFonts w:ascii="Palatino Linotype" w:hAnsi="Palatino Linotype"/>
        </w:rPr>
        <w:t>, figura jurídica cuya esencia consiste en atribuir un efecto negativo al silencio de la autoridad administrativa frente a las instancias y solicitudes que hagan los particulares.</w:t>
      </w:r>
    </w:p>
    <w:p w14:paraId="38ED4070" w14:textId="77777777" w:rsidR="00576276" w:rsidRPr="00C24D80" w:rsidRDefault="00576276" w:rsidP="009E3A4B">
      <w:pPr>
        <w:pStyle w:val="Sinespaciado"/>
        <w:spacing w:line="360" w:lineRule="auto"/>
        <w:jc w:val="both"/>
        <w:rPr>
          <w:rFonts w:ascii="Palatino Linotype" w:hAnsi="Palatino Linotype"/>
        </w:rPr>
      </w:pPr>
    </w:p>
    <w:p w14:paraId="00CDCCA7" w14:textId="1D999A34" w:rsidR="00576276"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En este sentido </w:t>
      </w:r>
      <w:r w:rsidRPr="00B916C1">
        <w:rPr>
          <w:rFonts w:ascii="Palatino Linotype" w:hAnsi="Palatino Linotype"/>
        </w:rPr>
        <w:t>la negativa ficta</w:t>
      </w:r>
      <w:r w:rsidRPr="00C24D80">
        <w:rPr>
          <w:rFonts w:ascii="Palatino Linotype" w:hAnsi="Palatino Linotype"/>
        </w:rPr>
        <w:t xml:space="preserve"> constituye una presunción legal, en el entendido de que donde no hubo respuesta por parte del Sujeto Obligado</w:t>
      </w:r>
      <w:r w:rsidRPr="00C24D80">
        <w:rPr>
          <w:rFonts w:ascii="Palatino Linotype" w:hAnsi="Palatino Linotype"/>
          <w:b/>
        </w:rPr>
        <w:t xml:space="preserve"> </w:t>
      </w:r>
      <w:r w:rsidRPr="00C24D80">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24D80">
        <w:rPr>
          <w:rFonts w:ascii="Palatino Linotype" w:hAnsi="Palatino Linotype"/>
          <w:i/>
        </w:rPr>
        <w:t>Estado de Derecho</w:t>
      </w:r>
      <w:r w:rsidRPr="00C24D80">
        <w:rPr>
          <w:rFonts w:ascii="Palatino Linotype" w:hAnsi="Palatino Linotype"/>
        </w:rPr>
        <w:t xml:space="preserve"> en el que, el particular, tiene siempre una vía de defensa.</w:t>
      </w:r>
    </w:p>
    <w:p w14:paraId="28BD8520" w14:textId="77777777" w:rsidR="00E24CE2" w:rsidRPr="00C24D80" w:rsidRDefault="00E24CE2" w:rsidP="009E3A4B">
      <w:pPr>
        <w:pStyle w:val="Sinespaciado"/>
        <w:spacing w:line="360" w:lineRule="auto"/>
        <w:jc w:val="both"/>
        <w:rPr>
          <w:rFonts w:ascii="Palatino Linotype" w:hAnsi="Palatino Linotype"/>
        </w:rPr>
      </w:pPr>
    </w:p>
    <w:p w14:paraId="55214BCC" w14:textId="2B351C72" w:rsidR="00576276" w:rsidRDefault="00377FB4" w:rsidP="009E3A4B">
      <w:pPr>
        <w:pStyle w:val="Sinespaciado"/>
        <w:spacing w:line="360" w:lineRule="auto"/>
        <w:jc w:val="both"/>
        <w:rPr>
          <w:rFonts w:ascii="Palatino Linotype" w:hAnsi="Palatino Linotype"/>
        </w:rPr>
      </w:pPr>
      <w:r>
        <w:rPr>
          <w:rFonts w:ascii="Palatino Linotype" w:hAnsi="Palatino Linotype"/>
        </w:rPr>
        <w:t>En ese orden de ideas,</w:t>
      </w:r>
      <w:r w:rsidR="00576276" w:rsidRPr="00C24D80">
        <w:rPr>
          <w:rFonts w:ascii="Palatino Linotype" w:hAnsi="Palatino Linotype"/>
        </w:rPr>
        <w:t xml:space="preserve"> en el marco del derecho de acceso a la información pública, la figura </w:t>
      </w:r>
      <w:r w:rsidR="00576276" w:rsidRPr="00B916C1">
        <w:rPr>
          <w:rFonts w:ascii="Palatino Linotype" w:hAnsi="Palatino Linotype"/>
        </w:rPr>
        <w:t>de la negativa ficta brinda</w:t>
      </w:r>
      <w:r w:rsidR="00576276" w:rsidRPr="00C24D80">
        <w:rPr>
          <w:rFonts w:ascii="Palatino Linotype" w:hAnsi="Palatino Linotype"/>
        </w:rPr>
        <w:t xml:space="preserve">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965B0A4" w14:textId="77777777" w:rsidR="00B916C1" w:rsidRPr="00C24D80" w:rsidRDefault="00B916C1" w:rsidP="009E3A4B">
      <w:pPr>
        <w:pStyle w:val="Sinespaciado"/>
        <w:spacing w:line="360" w:lineRule="auto"/>
        <w:jc w:val="both"/>
        <w:rPr>
          <w:rFonts w:ascii="Palatino Linotype" w:hAnsi="Palatino Linotype"/>
        </w:rPr>
      </w:pPr>
    </w:p>
    <w:p w14:paraId="4D36741F"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4.</w:t>
      </w:r>
      <w:r w:rsidRPr="00FF0DE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119C82" w14:textId="77777777" w:rsidR="00761A1E" w:rsidRPr="00FF0DEF" w:rsidRDefault="00761A1E" w:rsidP="00761A1E">
      <w:pPr>
        <w:pStyle w:val="Sinespaciado"/>
        <w:ind w:left="567" w:right="567"/>
        <w:jc w:val="both"/>
        <w:rPr>
          <w:rFonts w:ascii="Palatino Linotype" w:hAnsi="Palatino Linotype"/>
          <w:i/>
          <w:sz w:val="22"/>
          <w:szCs w:val="22"/>
        </w:rPr>
      </w:pPr>
    </w:p>
    <w:p w14:paraId="67ADF97F"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4967EA" w14:textId="77777777" w:rsidR="00761A1E" w:rsidRPr="00FF0DEF" w:rsidRDefault="00761A1E" w:rsidP="00761A1E">
      <w:pPr>
        <w:pStyle w:val="Sinespaciado"/>
        <w:ind w:left="567" w:right="567"/>
        <w:jc w:val="both"/>
        <w:rPr>
          <w:rFonts w:ascii="Palatino Linotype" w:hAnsi="Palatino Linotype"/>
          <w:i/>
          <w:sz w:val="22"/>
          <w:szCs w:val="22"/>
        </w:rPr>
      </w:pPr>
    </w:p>
    <w:p w14:paraId="53242943"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D4FE474" w14:textId="77777777" w:rsidR="00761A1E" w:rsidRPr="00FF0DEF" w:rsidRDefault="00761A1E" w:rsidP="00761A1E">
      <w:pPr>
        <w:pStyle w:val="Sinespaciado"/>
        <w:ind w:left="567" w:right="567"/>
        <w:jc w:val="both"/>
        <w:rPr>
          <w:rFonts w:ascii="Palatino Linotype" w:hAnsi="Palatino Linotype"/>
          <w:i/>
          <w:sz w:val="22"/>
          <w:szCs w:val="22"/>
        </w:rPr>
      </w:pPr>
    </w:p>
    <w:p w14:paraId="6CFC0C4E"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12.</w:t>
      </w:r>
      <w:r w:rsidRPr="00FF0DE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C710832" w14:textId="77777777" w:rsidR="00761A1E" w:rsidRPr="00FF0DEF" w:rsidRDefault="00761A1E" w:rsidP="00761A1E">
      <w:pPr>
        <w:pStyle w:val="Sinespaciado"/>
        <w:ind w:left="567" w:right="567"/>
        <w:jc w:val="both"/>
        <w:rPr>
          <w:rFonts w:ascii="Palatino Linotype" w:hAnsi="Palatino Linotype"/>
          <w:i/>
          <w:sz w:val="22"/>
          <w:szCs w:val="22"/>
        </w:rPr>
      </w:pPr>
    </w:p>
    <w:p w14:paraId="37542362"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w:t>
      </w:r>
      <w:r w:rsidRPr="00FF0DEF">
        <w:rPr>
          <w:rFonts w:ascii="Palatino Linotype" w:hAnsi="Palatino Linotype"/>
          <w:i/>
          <w:sz w:val="22"/>
          <w:szCs w:val="22"/>
        </w:rPr>
        <w:lastRenderedPageBreak/>
        <w:t xml:space="preserve">información no comprende el procesamiento de la misma, ni el presentarla conforme al interés del solicitante; no estarán obligados a generarla, resumirla, efectuar cálculos o practicar investigaciones. </w:t>
      </w:r>
    </w:p>
    <w:p w14:paraId="31DE2970"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32E8886D" w14:textId="77777777" w:rsidR="00171965" w:rsidRPr="00FF0DEF" w:rsidRDefault="00171965" w:rsidP="00761A1E">
      <w:pPr>
        <w:pStyle w:val="Sinespaciado"/>
        <w:ind w:left="567" w:right="567"/>
        <w:jc w:val="both"/>
        <w:rPr>
          <w:rFonts w:ascii="Palatino Linotype" w:hAnsi="Palatino Linotype"/>
          <w:b/>
          <w:i/>
          <w:sz w:val="22"/>
          <w:szCs w:val="22"/>
        </w:rPr>
      </w:pPr>
    </w:p>
    <w:p w14:paraId="1DC6962A" w14:textId="77777777" w:rsidR="00576276" w:rsidRPr="00FF0DEF" w:rsidRDefault="00576276" w:rsidP="00761A1E">
      <w:pPr>
        <w:pStyle w:val="Sinespaciado"/>
        <w:ind w:left="567" w:right="567"/>
        <w:jc w:val="both"/>
        <w:rPr>
          <w:rFonts w:ascii="Palatino Linotype" w:hAnsi="Palatino Linotype"/>
          <w:b/>
          <w:i/>
          <w:sz w:val="22"/>
          <w:szCs w:val="22"/>
        </w:rPr>
      </w:pPr>
      <w:r w:rsidRPr="00FF0DEF">
        <w:rPr>
          <w:rFonts w:ascii="Palatino Linotype" w:hAnsi="Palatino Linotype"/>
          <w:b/>
          <w:i/>
          <w:sz w:val="22"/>
          <w:szCs w:val="22"/>
        </w:rPr>
        <w:t xml:space="preserve">Artículo 24. </w:t>
      </w:r>
    </w:p>
    <w:p w14:paraId="667B978E"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2E721BAC"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solo proporcionarán la información pública que generen, administren o posean en el ejercicio de sus atribuciones.”</w:t>
      </w:r>
    </w:p>
    <w:p w14:paraId="6A9C5D57"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0BB5B3DE" w14:textId="77777777" w:rsidR="00761A1E" w:rsidRPr="00FF0DEF" w:rsidRDefault="00761A1E" w:rsidP="00761A1E">
      <w:pPr>
        <w:pStyle w:val="Sinespaciado"/>
        <w:ind w:left="567" w:right="567"/>
        <w:jc w:val="both"/>
        <w:rPr>
          <w:rFonts w:ascii="Palatino Linotype" w:hAnsi="Palatino Linotype"/>
          <w:i/>
          <w:sz w:val="22"/>
          <w:szCs w:val="22"/>
        </w:rPr>
      </w:pPr>
    </w:p>
    <w:p w14:paraId="54C1F648"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160.</w:t>
      </w:r>
      <w:r w:rsidRPr="00FF0DEF">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120F8F" w14:textId="77777777" w:rsidR="00761A1E" w:rsidRPr="00FF0DEF" w:rsidRDefault="00761A1E" w:rsidP="00761A1E">
      <w:pPr>
        <w:pStyle w:val="Sinespaciado"/>
        <w:ind w:left="567" w:right="567"/>
        <w:jc w:val="both"/>
        <w:rPr>
          <w:rFonts w:ascii="Palatino Linotype" w:hAnsi="Palatino Linotype"/>
          <w:i/>
          <w:sz w:val="22"/>
          <w:szCs w:val="22"/>
        </w:rPr>
      </w:pPr>
    </w:p>
    <w:p w14:paraId="3FEBADE7"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En caso que la información solicitada consista en bases de datos se deberá privilegiar la entrega de</w:t>
      </w:r>
      <w:r w:rsidR="00761A1E" w:rsidRPr="00FF0DEF">
        <w:rPr>
          <w:rFonts w:ascii="Palatino Linotype" w:hAnsi="Palatino Linotype"/>
          <w:i/>
          <w:sz w:val="22"/>
          <w:szCs w:val="22"/>
        </w:rPr>
        <w:t xml:space="preserve"> la misma en formatos abiertos.</w:t>
      </w:r>
    </w:p>
    <w:p w14:paraId="4F7B3F4C" w14:textId="77777777" w:rsidR="00576276" w:rsidRPr="00C24D80" w:rsidRDefault="00576276" w:rsidP="009E3A4B">
      <w:pPr>
        <w:pStyle w:val="Sinespaciado"/>
        <w:spacing w:line="360" w:lineRule="auto"/>
        <w:jc w:val="both"/>
        <w:rPr>
          <w:rFonts w:ascii="Palatino Linotype" w:hAnsi="Palatino Linotype"/>
        </w:rPr>
      </w:pPr>
    </w:p>
    <w:p w14:paraId="46383248" w14:textId="77777777"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24D80">
        <w:rPr>
          <w:rFonts w:ascii="Palatino Linotype" w:hAnsi="Palatino Linotype"/>
          <w:bCs/>
        </w:rPr>
        <w:t>de la Ley local en la materia, que se reproduce de la siguiente forma</w:t>
      </w:r>
      <w:r w:rsidRPr="00C24D80">
        <w:rPr>
          <w:rFonts w:ascii="Palatino Linotype" w:hAnsi="Palatino Linotype"/>
        </w:rPr>
        <w:t>:</w:t>
      </w:r>
    </w:p>
    <w:p w14:paraId="74EDCEAB" w14:textId="77777777" w:rsidR="00A0709D" w:rsidRPr="00C24D80" w:rsidRDefault="00A0709D" w:rsidP="00A0709D">
      <w:pPr>
        <w:pStyle w:val="Sinespaciado"/>
        <w:spacing w:line="360" w:lineRule="auto"/>
        <w:rPr>
          <w:rFonts w:ascii="Palatino Linotype" w:hAnsi="Palatino Linotype"/>
        </w:rPr>
      </w:pPr>
    </w:p>
    <w:p w14:paraId="621E6025" w14:textId="77777777" w:rsidR="00576276" w:rsidRPr="00FF0DEF" w:rsidRDefault="00576276" w:rsidP="00A0709D">
      <w:pPr>
        <w:pStyle w:val="Sinespaciado"/>
        <w:ind w:left="567" w:right="567"/>
        <w:jc w:val="both"/>
        <w:rPr>
          <w:rFonts w:ascii="Palatino Linotype" w:hAnsi="Palatino Linotype" w:cs="Arial"/>
          <w:i/>
          <w:sz w:val="22"/>
          <w:szCs w:val="22"/>
        </w:rPr>
      </w:pPr>
      <w:r w:rsidRPr="00FF0DEF">
        <w:rPr>
          <w:rFonts w:ascii="Palatino Linotype" w:hAnsi="Palatino Linotype" w:cs="Arial"/>
          <w:b/>
          <w:i/>
          <w:sz w:val="22"/>
          <w:szCs w:val="22"/>
        </w:rPr>
        <w:t>Artículo 166.</w:t>
      </w:r>
      <w:r w:rsidRPr="00FF0DEF">
        <w:rPr>
          <w:rFonts w:ascii="Palatino Linotype" w:hAnsi="Palatino Linotype" w:cs="Arial"/>
          <w:i/>
          <w:sz w:val="22"/>
          <w:szCs w:val="22"/>
        </w:rPr>
        <w:t xml:space="preserve"> </w:t>
      </w:r>
      <w:r w:rsidRPr="00FF0DEF">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14:paraId="425B462E" w14:textId="77777777" w:rsidR="00576276" w:rsidRPr="00C24D80" w:rsidRDefault="00576276" w:rsidP="00171965">
      <w:pPr>
        <w:pStyle w:val="Sinespaciado"/>
        <w:spacing w:line="360" w:lineRule="auto"/>
        <w:rPr>
          <w:rFonts w:ascii="Palatino Linotype" w:hAnsi="Palatino Linotype"/>
        </w:rPr>
      </w:pPr>
    </w:p>
    <w:p w14:paraId="42A02B47" w14:textId="251870E4" w:rsidR="0063037D" w:rsidRPr="00C24D80" w:rsidRDefault="00576276" w:rsidP="00171965">
      <w:pPr>
        <w:pStyle w:val="Sinespaciado"/>
        <w:spacing w:line="360" w:lineRule="auto"/>
        <w:jc w:val="both"/>
        <w:rPr>
          <w:rFonts w:ascii="Palatino Linotype" w:hAnsi="Palatino Linotype"/>
        </w:rPr>
      </w:pPr>
      <w:r w:rsidRPr="00C24D80">
        <w:rPr>
          <w:rFonts w:ascii="Palatino Linotype" w:hAnsi="Palatino Linotype"/>
        </w:rPr>
        <w:t xml:space="preserve">De lo anterior, conforme a las acciones del </w:t>
      </w:r>
      <w:r w:rsidRPr="00864484">
        <w:rPr>
          <w:rFonts w:ascii="Palatino Linotype" w:hAnsi="Palatino Linotype"/>
          <w:b/>
          <w:bCs/>
        </w:rPr>
        <w:t>Sujeto Obligado</w:t>
      </w:r>
      <w:r w:rsidRPr="00C24D80">
        <w:rPr>
          <w:rFonts w:ascii="Palatino Linotype" w:hAnsi="Palatino Linotype"/>
        </w:rPr>
        <w:t>, se establece que éste vulnera el derecho de acceso a la información pública de</w:t>
      </w:r>
      <w:r w:rsidR="0062350C">
        <w:rPr>
          <w:rFonts w:ascii="Palatino Linotype" w:hAnsi="Palatino Linotype"/>
        </w:rPr>
        <w:t xml:space="preserve"> la</w:t>
      </w:r>
      <w:r w:rsidR="004B730C" w:rsidRPr="00C24D80">
        <w:rPr>
          <w:rFonts w:ascii="Palatino Linotype" w:hAnsi="Palatino Linotype"/>
        </w:rPr>
        <w:t xml:space="preserve"> </w:t>
      </w:r>
      <w:r w:rsidR="004B730C" w:rsidRPr="00864484">
        <w:rPr>
          <w:rFonts w:ascii="Palatino Linotype" w:hAnsi="Palatino Linotype"/>
          <w:b/>
          <w:bCs/>
        </w:rPr>
        <w:t>Recurrente</w:t>
      </w:r>
      <w:r w:rsidRPr="00C24D80">
        <w:rPr>
          <w:rFonts w:ascii="Palatino Linotype" w:hAnsi="Palatino Linotype"/>
        </w:rPr>
        <w:t xml:space="preserve">, toda vez que </w:t>
      </w:r>
      <w:r w:rsidRPr="00C24D80">
        <w:rPr>
          <w:rFonts w:ascii="Palatino Linotype" w:hAnsi="Palatino Linotype"/>
        </w:rPr>
        <w:lastRenderedPageBreak/>
        <w:t>no entrega respuesta a la solicitud de información presentada, de conformidad a lo establecido en los artículos 24 fracción XI, y 166 de la ley local en la materia, y que señalan:</w:t>
      </w:r>
    </w:p>
    <w:p w14:paraId="15A91119" w14:textId="77777777" w:rsidR="0063037D" w:rsidRPr="00C24D80" w:rsidRDefault="0063037D" w:rsidP="00BC0474">
      <w:pPr>
        <w:pStyle w:val="Sinespaciado"/>
        <w:spacing w:line="360" w:lineRule="auto"/>
        <w:jc w:val="both"/>
        <w:rPr>
          <w:rFonts w:ascii="Palatino Linotype" w:hAnsi="Palatino Linotype"/>
        </w:rPr>
      </w:pPr>
    </w:p>
    <w:p w14:paraId="12019871" w14:textId="77777777" w:rsidR="00576276" w:rsidRPr="00FF0DEF" w:rsidRDefault="0063037D"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w:t>
      </w:r>
      <w:r w:rsidR="00576276" w:rsidRPr="00FF0DEF">
        <w:rPr>
          <w:rFonts w:ascii="Palatino Linotype" w:hAnsi="Palatino Linotype"/>
          <w:b/>
          <w:bCs/>
          <w:i/>
          <w:sz w:val="22"/>
          <w:szCs w:val="22"/>
        </w:rPr>
        <w:t>rtículo 24.</w:t>
      </w:r>
      <w:r w:rsidR="00576276" w:rsidRPr="00FF0DEF">
        <w:rPr>
          <w:rFonts w:ascii="Palatino Linotype" w:hAnsi="Palatino Linotype"/>
          <w:bCs/>
          <w:i/>
          <w:sz w:val="22"/>
          <w:szCs w:val="22"/>
        </w:rPr>
        <w:t xml:space="preserve"> </w:t>
      </w:r>
      <w:r w:rsidR="00576276" w:rsidRPr="00FF0DEF">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241EEE8"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bCs/>
          <w:i/>
          <w:sz w:val="22"/>
          <w:szCs w:val="22"/>
        </w:rPr>
        <w:t>(</w:t>
      </w:r>
      <w:r w:rsidR="00576276" w:rsidRPr="00FF0DEF">
        <w:rPr>
          <w:rFonts w:ascii="Palatino Linotype" w:hAnsi="Palatino Linotype"/>
          <w:bCs/>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16771B8B" w14:textId="77777777" w:rsidR="00576276" w:rsidRDefault="00576276" w:rsidP="00761A1E">
      <w:pPr>
        <w:pStyle w:val="Sinespaciado"/>
        <w:ind w:left="567" w:right="567"/>
        <w:jc w:val="both"/>
        <w:rPr>
          <w:rFonts w:ascii="Palatino Linotype" w:hAnsi="Palatino Linotype"/>
          <w:bCs/>
          <w:i/>
          <w:sz w:val="22"/>
          <w:szCs w:val="22"/>
        </w:rPr>
      </w:pPr>
      <w:r w:rsidRPr="00FF0DEF">
        <w:rPr>
          <w:rFonts w:ascii="Palatino Linotype" w:hAnsi="Palatino Linotype"/>
          <w:bCs/>
          <w:i/>
          <w:sz w:val="22"/>
          <w:szCs w:val="22"/>
        </w:rPr>
        <w:t>XI. Dar acceso a la información pública que le sea requerida, en los términos de la Ley General, esta Ley y demás disposiciones jurídicas aplicables;</w:t>
      </w:r>
    </w:p>
    <w:p w14:paraId="72684E21" w14:textId="77777777" w:rsidR="00FF0DEF" w:rsidRPr="00FF0DEF" w:rsidRDefault="00FF0DEF" w:rsidP="00761A1E">
      <w:pPr>
        <w:pStyle w:val="Sinespaciado"/>
        <w:ind w:left="567" w:right="567"/>
        <w:jc w:val="both"/>
        <w:rPr>
          <w:rFonts w:ascii="Palatino Linotype" w:hAnsi="Palatino Linotype"/>
          <w:bCs/>
          <w:i/>
          <w:sz w:val="22"/>
          <w:szCs w:val="22"/>
        </w:rPr>
      </w:pPr>
      <w:r>
        <w:rPr>
          <w:rFonts w:ascii="Palatino Linotype" w:hAnsi="Palatino Linotype"/>
          <w:bCs/>
          <w:i/>
          <w:sz w:val="22"/>
          <w:szCs w:val="22"/>
        </w:rPr>
        <w:t>(...)</w:t>
      </w:r>
    </w:p>
    <w:p w14:paraId="268A2F64" w14:textId="77777777" w:rsidR="00FF3879" w:rsidRPr="00C24D80" w:rsidRDefault="00FF3879" w:rsidP="00761A1E">
      <w:pPr>
        <w:pStyle w:val="Sinespaciado"/>
        <w:spacing w:line="360" w:lineRule="auto"/>
        <w:rPr>
          <w:rFonts w:ascii="Palatino Linotype" w:hAnsi="Palatino Linotype"/>
        </w:rPr>
      </w:pPr>
    </w:p>
    <w:p w14:paraId="1E48DC48" w14:textId="40ABD738" w:rsidR="006042AA" w:rsidRDefault="00087DCC" w:rsidP="006957B4">
      <w:pPr>
        <w:pStyle w:val="Sinespaciado"/>
        <w:spacing w:line="360" w:lineRule="auto"/>
        <w:jc w:val="both"/>
        <w:rPr>
          <w:rFonts w:ascii="Palatino Linotype" w:hAnsi="Palatino Linotype"/>
        </w:rPr>
      </w:pPr>
      <w:r w:rsidRPr="00C24D80">
        <w:rPr>
          <w:rFonts w:ascii="Palatino Linotype" w:hAnsi="Palatino Linotype" w:cs="Arial"/>
        </w:rPr>
        <w:t>Ahora bien</w:t>
      </w:r>
      <w:r w:rsidR="0063037D" w:rsidRPr="00C24D80">
        <w:rPr>
          <w:rFonts w:ascii="Palatino Linotype" w:hAnsi="Palatino Linotype" w:cs="Arial"/>
        </w:rPr>
        <w:t xml:space="preserve">, </w:t>
      </w:r>
      <w:r w:rsidR="00894205" w:rsidRPr="00C24D80">
        <w:rPr>
          <w:rFonts w:ascii="Palatino Linotype" w:hAnsi="Palatino Linotype" w:cs="Arial"/>
        </w:rPr>
        <w:t>con la finalidad de llevar a buen término el presente recur</w:t>
      </w:r>
      <w:r w:rsidR="00FA4607" w:rsidRPr="00C24D80">
        <w:rPr>
          <w:rFonts w:ascii="Palatino Linotype" w:hAnsi="Palatino Linotype" w:cs="Arial"/>
        </w:rPr>
        <w:t xml:space="preserve">so, </w:t>
      </w:r>
      <w:r w:rsidR="006042AA" w:rsidRPr="00C24D80">
        <w:rPr>
          <w:rFonts w:ascii="Palatino Linotype" w:hAnsi="Palatino Linotype" w:cs="Arial"/>
        </w:rPr>
        <w:t>es necesario recordar la petición de</w:t>
      </w:r>
      <w:r w:rsidR="0062350C">
        <w:rPr>
          <w:rFonts w:ascii="Palatino Linotype" w:hAnsi="Palatino Linotype" w:cs="Arial"/>
        </w:rPr>
        <w:t xml:space="preserve"> la</w:t>
      </w:r>
      <w:r w:rsidR="006042AA" w:rsidRPr="00C24D80">
        <w:rPr>
          <w:rFonts w:ascii="Palatino Linotype" w:hAnsi="Palatino Linotype" w:cs="Arial"/>
        </w:rPr>
        <w:t xml:space="preserve"> </w:t>
      </w:r>
      <w:r w:rsidR="006042AA" w:rsidRPr="00864484">
        <w:rPr>
          <w:rFonts w:ascii="Palatino Linotype" w:hAnsi="Palatino Linotype" w:cs="Arial"/>
          <w:b/>
          <w:bCs/>
        </w:rPr>
        <w:t>Recurrente</w:t>
      </w:r>
      <w:r w:rsidR="006042AA" w:rsidRPr="00C24D80">
        <w:rPr>
          <w:rFonts w:ascii="Palatino Linotype" w:hAnsi="Palatino Linotype" w:cs="Arial"/>
        </w:rPr>
        <w:t xml:space="preserve">, que consiste en que se le </w:t>
      </w:r>
      <w:r w:rsidR="006957B4" w:rsidRPr="00C15E79">
        <w:rPr>
          <w:rFonts w:ascii="Palatino Linotype" w:hAnsi="Palatino Linotype"/>
        </w:rPr>
        <w:t xml:space="preserve">proporcionara </w:t>
      </w:r>
      <w:r w:rsidR="006957B4">
        <w:rPr>
          <w:rFonts w:ascii="Palatino Linotype" w:hAnsi="Palatino Linotype"/>
        </w:rPr>
        <w:t xml:space="preserve">vía </w:t>
      </w:r>
      <w:r w:rsidR="006957B4" w:rsidRPr="00864484">
        <w:rPr>
          <w:rFonts w:ascii="Palatino Linotype" w:hAnsi="Palatino Linotype"/>
          <w:b/>
          <w:bCs/>
        </w:rPr>
        <w:t>SAIMEX</w:t>
      </w:r>
      <w:r w:rsidR="00E6090A">
        <w:rPr>
          <w:rFonts w:ascii="Palatino Linotype" w:hAnsi="Palatino Linotype"/>
        </w:rPr>
        <w:t>,</w:t>
      </w:r>
      <w:r w:rsidR="006B4F90">
        <w:rPr>
          <w:rFonts w:ascii="Palatino Linotype" w:hAnsi="Palatino Linotype"/>
        </w:rPr>
        <w:t xml:space="preserve"> </w:t>
      </w:r>
      <w:r w:rsidR="00C75883">
        <w:rPr>
          <w:rFonts w:ascii="Palatino Linotype" w:hAnsi="Palatino Linotype"/>
        </w:rPr>
        <w:t>la siguiente información</w:t>
      </w:r>
      <w:r w:rsidR="006B4F90">
        <w:rPr>
          <w:rFonts w:ascii="Palatino Linotype" w:hAnsi="Palatino Linotype"/>
        </w:rPr>
        <w:t>:</w:t>
      </w:r>
    </w:p>
    <w:p w14:paraId="6C377E89" w14:textId="77777777" w:rsidR="006B4F90" w:rsidRDefault="006B4F90" w:rsidP="006957B4">
      <w:pPr>
        <w:pStyle w:val="Sinespaciado"/>
        <w:spacing w:line="360" w:lineRule="auto"/>
        <w:jc w:val="both"/>
        <w:rPr>
          <w:rFonts w:ascii="Palatino Linotype" w:hAnsi="Palatino Linotype"/>
        </w:rPr>
      </w:pPr>
    </w:p>
    <w:p w14:paraId="0EA1A26A" w14:textId="177E69A6" w:rsidR="00E6090A" w:rsidRPr="00E6090A" w:rsidRDefault="00A24FE6" w:rsidP="00E6090A">
      <w:pPr>
        <w:pStyle w:val="Sinespaciado"/>
        <w:numPr>
          <w:ilvl w:val="0"/>
          <w:numId w:val="21"/>
        </w:numPr>
        <w:spacing w:before="120" w:after="120" w:line="360" w:lineRule="auto"/>
        <w:ind w:left="714" w:hanging="357"/>
        <w:jc w:val="both"/>
        <w:rPr>
          <w:rFonts w:ascii="Palatino Linotype" w:hAnsi="Palatino Linotype"/>
        </w:rPr>
      </w:pPr>
      <w:r>
        <w:rPr>
          <w:rFonts w:ascii="Palatino Linotype" w:hAnsi="Palatino Linotype"/>
        </w:rPr>
        <w:t>I</w:t>
      </w:r>
      <w:r w:rsidRPr="0020663A">
        <w:rPr>
          <w:rFonts w:ascii="Palatino Linotype" w:hAnsi="Palatino Linotype"/>
        </w:rPr>
        <w:t>nformes mensuales</w:t>
      </w:r>
      <w:r w:rsidRPr="00A24FE6">
        <w:t xml:space="preserve"> </w:t>
      </w:r>
      <w:r w:rsidRPr="00A24FE6">
        <w:rPr>
          <w:rFonts w:ascii="Palatino Linotype" w:hAnsi="Palatino Linotype"/>
        </w:rPr>
        <w:t>remitidos al Órgano Superior de Fiscalización del Estado de México</w:t>
      </w:r>
      <w:r>
        <w:rPr>
          <w:rFonts w:ascii="Palatino Linotype" w:hAnsi="Palatino Linotype"/>
        </w:rPr>
        <w:t>, correspondiente a los</w:t>
      </w:r>
      <w:r w:rsidRPr="0020663A">
        <w:rPr>
          <w:rFonts w:ascii="Palatino Linotype" w:hAnsi="Palatino Linotype"/>
        </w:rPr>
        <w:t xml:space="preserve"> meses de septiembre</w:t>
      </w:r>
      <w:r>
        <w:rPr>
          <w:rFonts w:ascii="Palatino Linotype" w:hAnsi="Palatino Linotype"/>
        </w:rPr>
        <w:t>,</w:t>
      </w:r>
      <w:r w:rsidRPr="0020663A">
        <w:rPr>
          <w:rFonts w:ascii="Palatino Linotype" w:hAnsi="Palatino Linotype"/>
        </w:rPr>
        <w:t xml:space="preserve"> octubre</w:t>
      </w:r>
      <w:r>
        <w:rPr>
          <w:rFonts w:ascii="Palatino Linotype" w:hAnsi="Palatino Linotype"/>
        </w:rPr>
        <w:t xml:space="preserve"> y</w:t>
      </w:r>
      <w:r w:rsidRPr="0020663A">
        <w:rPr>
          <w:rFonts w:ascii="Palatino Linotype" w:hAnsi="Palatino Linotype"/>
        </w:rPr>
        <w:t xml:space="preserve"> noviembre de 2020</w:t>
      </w:r>
      <w:r>
        <w:rPr>
          <w:rFonts w:ascii="Palatino Linotype" w:hAnsi="Palatino Linotype"/>
        </w:rPr>
        <w:t>.</w:t>
      </w:r>
      <w:r w:rsidR="00E6090A" w:rsidRPr="00E6090A">
        <w:rPr>
          <w:rFonts w:ascii="Palatino Linotype" w:hAnsi="Palatino Linotype"/>
        </w:rPr>
        <w:t xml:space="preserve"> </w:t>
      </w:r>
    </w:p>
    <w:p w14:paraId="1033240D" w14:textId="43371973" w:rsidR="0020663A" w:rsidRPr="00A24FE6" w:rsidRDefault="00A24FE6" w:rsidP="00CC5B0A">
      <w:pPr>
        <w:pStyle w:val="Sinespaciado"/>
        <w:numPr>
          <w:ilvl w:val="0"/>
          <w:numId w:val="21"/>
        </w:numPr>
        <w:spacing w:before="120" w:after="120" w:line="360" w:lineRule="auto"/>
        <w:ind w:left="714" w:hanging="357"/>
        <w:jc w:val="both"/>
        <w:rPr>
          <w:rFonts w:ascii="Palatino Linotype" w:hAnsi="Palatino Linotype"/>
        </w:rPr>
      </w:pPr>
      <w:r w:rsidRPr="00A24FE6">
        <w:rPr>
          <w:rFonts w:ascii="Palatino Linotype" w:hAnsi="Palatino Linotype"/>
        </w:rPr>
        <w:t>Lista de números de expedientes en donde la Tesorería Municipal sea autoridad demandada en juicios judiciales (administrativos, civiles)</w:t>
      </w:r>
      <w:r>
        <w:rPr>
          <w:rFonts w:ascii="Palatino Linotype" w:hAnsi="Palatino Linotype"/>
        </w:rPr>
        <w:t>.</w:t>
      </w:r>
    </w:p>
    <w:p w14:paraId="087D0ED7" w14:textId="77777777" w:rsidR="00A24FE6" w:rsidRDefault="00A24FE6" w:rsidP="00A97995">
      <w:pPr>
        <w:pStyle w:val="Sinespaciado"/>
        <w:spacing w:line="360" w:lineRule="auto"/>
        <w:jc w:val="both"/>
        <w:rPr>
          <w:rFonts w:ascii="Palatino Linotype" w:hAnsi="Palatino Linotype" w:cs="Arial"/>
        </w:rPr>
      </w:pPr>
    </w:p>
    <w:p w14:paraId="20F66543" w14:textId="66D53B8A" w:rsidR="00A6278E" w:rsidRDefault="00A97995" w:rsidP="00A97995">
      <w:pPr>
        <w:pStyle w:val="Sinespaciado"/>
        <w:spacing w:line="360" w:lineRule="auto"/>
        <w:jc w:val="both"/>
        <w:rPr>
          <w:rFonts w:ascii="Palatino Linotype" w:hAnsi="Palatino Linotype" w:cs="Arial"/>
        </w:rPr>
      </w:pPr>
      <w:r>
        <w:rPr>
          <w:rFonts w:ascii="Palatino Linotype" w:hAnsi="Palatino Linotype" w:cs="Arial"/>
        </w:rPr>
        <w:t xml:space="preserve">Debido a que el </w:t>
      </w:r>
      <w:r w:rsidRPr="00864484">
        <w:rPr>
          <w:rFonts w:ascii="Palatino Linotype" w:hAnsi="Palatino Linotype" w:cs="Arial"/>
          <w:b/>
          <w:bCs/>
        </w:rPr>
        <w:t>Sujeto Obligado</w:t>
      </w:r>
      <w:r>
        <w:rPr>
          <w:rFonts w:ascii="Palatino Linotype" w:hAnsi="Palatino Linotype" w:cs="Arial"/>
        </w:rPr>
        <w:t xml:space="preserve"> no emitió respuesta a la solicitud de información,</w:t>
      </w:r>
      <w:r w:rsidR="00D70973">
        <w:rPr>
          <w:rFonts w:ascii="Palatino Linotype" w:hAnsi="Palatino Linotype" w:cs="Arial"/>
        </w:rPr>
        <w:t xml:space="preserve"> </w:t>
      </w:r>
      <w:r w:rsidR="0062350C">
        <w:rPr>
          <w:rFonts w:ascii="Palatino Linotype" w:hAnsi="Palatino Linotype" w:cs="Arial"/>
        </w:rPr>
        <w:t>la</w:t>
      </w:r>
      <w:r>
        <w:rPr>
          <w:rFonts w:ascii="Palatino Linotype" w:hAnsi="Palatino Linotype" w:cs="Arial"/>
        </w:rPr>
        <w:t xml:space="preserve"> </w:t>
      </w:r>
      <w:r w:rsidRPr="00D7115D">
        <w:rPr>
          <w:rFonts w:ascii="Palatino Linotype" w:hAnsi="Palatino Linotype" w:cs="Arial"/>
          <w:b/>
          <w:bCs/>
        </w:rPr>
        <w:t>Recurrente</w:t>
      </w:r>
      <w:r>
        <w:rPr>
          <w:rFonts w:ascii="Palatino Linotype" w:hAnsi="Palatino Linotype" w:cs="Arial"/>
        </w:rPr>
        <w:t xml:space="preserve"> interpuso el presente recurso de revisión </w:t>
      </w:r>
      <w:r w:rsidR="0044584E">
        <w:rPr>
          <w:rFonts w:ascii="Palatino Linotype" w:hAnsi="Palatino Linotype" w:cs="Arial"/>
        </w:rPr>
        <w:t xml:space="preserve">mediante el cual </w:t>
      </w:r>
      <w:r w:rsidR="007769B0">
        <w:rPr>
          <w:rFonts w:ascii="Palatino Linotype" w:hAnsi="Palatino Linotype" w:cs="Arial"/>
        </w:rPr>
        <w:t>impugnó</w:t>
      </w:r>
      <w:r w:rsidR="0076075F">
        <w:rPr>
          <w:rFonts w:ascii="Palatino Linotype" w:hAnsi="Palatino Linotype" w:cs="Arial"/>
        </w:rPr>
        <w:t xml:space="preserve">, </w:t>
      </w:r>
      <w:r w:rsidR="00AA461A">
        <w:rPr>
          <w:rFonts w:ascii="Palatino Linotype" w:hAnsi="Palatino Linotype" w:cs="Arial"/>
        </w:rPr>
        <w:t>medularmente</w:t>
      </w:r>
      <w:r w:rsidR="0076075F">
        <w:rPr>
          <w:rFonts w:ascii="Palatino Linotype" w:hAnsi="Palatino Linotype" w:cs="Arial"/>
        </w:rPr>
        <w:t>,</w:t>
      </w:r>
      <w:r w:rsidR="00A6278E">
        <w:rPr>
          <w:rFonts w:ascii="Palatino Linotype" w:hAnsi="Palatino Linotype" w:cs="Arial"/>
        </w:rPr>
        <w:t xml:space="preserve"> </w:t>
      </w:r>
      <w:r w:rsidR="0076075F" w:rsidRPr="0076075F">
        <w:rPr>
          <w:rFonts w:ascii="Palatino Linotype" w:hAnsi="Palatino Linotype" w:cs="Arial"/>
        </w:rPr>
        <w:t>la falta de atención y seguimiento a</w:t>
      </w:r>
      <w:r w:rsidR="0076075F">
        <w:rPr>
          <w:rFonts w:ascii="Palatino Linotype" w:hAnsi="Palatino Linotype" w:cs="Arial"/>
        </w:rPr>
        <w:t>l</w:t>
      </w:r>
      <w:r w:rsidR="0076075F" w:rsidRPr="0076075F">
        <w:rPr>
          <w:rFonts w:ascii="Palatino Linotype" w:hAnsi="Palatino Linotype" w:cs="Arial"/>
        </w:rPr>
        <w:t xml:space="preserve"> derecho a la información</w:t>
      </w:r>
      <w:r w:rsidR="007769B0">
        <w:rPr>
          <w:rFonts w:ascii="Palatino Linotype" w:hAnsi="Palatino Linotype" w:cs="Arial"/>
        </w:rPr>
        <w:t xml:space="preserve">, dando </w:t>
      </w:r>
      <w:r w:rsidR="007769B0">
        <w:rPr>
          <w:rFonts w:ascii="Palatino Linotype" w:hAnsi="Palatino Linotype" w:cs="Arial"/>
        </w:rPr>
        <w:lastRenderedPageBreak/>
        <w:t>como motivos de inconformidad</w:t>
      </w:r>
      <w:r w:rsidR="00190E90">
        <w:rPr>
          <w:rFonts w:ascii="Palatino Linotype" w:hAnsi="Palatino Linotype" w:cs="Arial"/>
        </w:rPr>
        <w:t xml:space="preserve"> lo siguiente: “</w:t>
      </w:r>
      <w:r w:rsidR="0076075F" w:rsidRPr="0076075F">
        <w:rPr>
          <w:rFonts w:ascii="Palatino Linotype" w:hAnsi="Palatino Linotype" w:cs="Arial"/>
          <w:i/>
          <w:iCs/>
        </w:rPr>
        <w:t>LA NO CONTESTACION A UNA PETICION</w:t>
      </w:r>
      <w:r w:rsidR="00190E90">
        <w:rPr>
          <w:rFonts w:ascii="Palatino Linotype" w:hAnsi="Palatino Linotype" w:cs="Arial"/>
          <w:i/>
          <w:iCs/>
        </w:rPr>
        <w:t>” (Sic)</w:t>
      </w:r>
      <w:r w:rsidR="00D70973">
        <w:rPr>
          <w:rFonts w:ascii="Palatino Linotype" w:hAnsi="Palatino Linotype" w:cs="Arial"/>
        </w:rPr>
        <w:t>.</w:t>
      </w:r>
    </w:p>
    <w:p w14:paraId="633E18B1" w14:textId="77777777" w:rsidR="00675E1E" w:rsidRDefault="00675E1E" w:rsidP="00A97995">
      <w:pPr>
        <w:pStyle w:val="Sinespaciado"/>
        <w:spacing w:line="360" w:lineRule="auto"/>
        <w:jc w:val="both"/>
        <w:rPr>
          <w:rFonts w:ascii="Palatino Linotype" w:hAnsi="Palatino Linotype" w:cs="Arial"/>
        </w:rPr>
      </w:pPr>
    </w:p>
    <w:p w14:paraId="5B923051" w14:textId="63FFD72A" w:rsidR="00DD0BE3" w:rsidRDefault="00DD0BE3" w:rsidP="00DD0BE3">
      <w:pPr>
        <w:pStyle w:val="Prrafodelista"/>
        <w:autoSpaceDE w:val="0"/>
        <w:autoSpaceDN w:val="0"/>
        <w:adjustRightInd w:val="0"/>
        <w:spacing w:line="360" w:lineRule="auto"/>
        <w:ind w:left="0"/>
        <w:jc w:val="both"/>
        <w:rPr>
          <w:rFonts w:ascii="Palatino Linotype" w:hAnsi="Palatino Linotype"/>
        </w:rPr>
      </w:pPr>
      <w:r w:rsidRPr="00584718">
        <w:rPr>
          <w:rFonts w:ascii="Palatino Linotype" w:hAnsi="Palatino Linotype" w:cs="Arial"/>
        </w:rPr>
        <w:t>En este tenor, resulta evidente que las razones o motivos de inconformidad hechos valer po</w:t>
      </w:r>
      <w:r w:rsidR="0062350C">
        <w:rPr>
          <w:rFonts w:ascii="Palatino Linotype" w:hAnsi="Palatino Linotype" w:cs="Arial"/>
        </w:rPr>
        <w:t>r la</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Pr>
          <w:rFonts w:ascii="Palatino Linotype" w:hAnsi="Palatino Linotype" w:cs="Arial"/>
          <w:b/>
        </w:rPr>
        <w:t>el</w:t>
      </w:r>
      <w:r w:rsidRPr="00584718">
        <w:rPr>
          <w:rFonts w:ascii="Palatino Linotype" w:hAnsi="Palatino Linotype" w:cs="Arial"/>
          <w:b/>
        </w:rPr>
        <w:t xml:space="preserve"> Sujeto Obligado </w:t>
      </w:r>
      <w:r w:rsidRPr="00584718">
        <w:rPr>
          <w:rFonts w:ascii="Palatino Linotype" w:hAnsi="Palatino Linotype" w:cs="Arial"/>
        </w:rPr>
        <w:t xml:space="preserve">fue omiso en responder la solicitud de información hecha por </w:t>
      </w:r>
      <w:r w:rsidR="0062350C">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12546B18" w14:textId="77777777" w:rsidR="00DD0BE3" w:rsidRDefault="00DD0BE3" w:rsidP="00DD0BE3">
      <w:pPr>
        <w:pStyle w:val="Prrafodelista"/>
        <w:autoSpaceDE w:val="0"/>
        <w:autoSpaceDN w:val="0"/>
        <w:adjustRightInd w:val="0"/>
        <w:spacing w:line="360" w:lineRule="auto"/>
        <w:ind w:left="0"/>
        <w:jc w:val="both"/>
        <w:rPr>
          <w:rFonts w:ascii="Palatino Linotype" w:hAnsi="Palatino Linotype"/>
        </w:rPr>
      </w:pPr>
    </w:p>
    <w:p w14:paraId="4B9D3F20" w14:textId="584BBC42" w:rsidR="00DD0BE3" w:rsidRDefault="00DD0BE3" w:rsidP="00DD0BE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Señalado lo anterior, debemos destacar que, en atención a los requerimientos formulados por el particular</w:t>
      </w:r>
      <w:r>
        <w:rPr>
          <w:rFonts w:ascii="Palatino Linotype" w:hAnsi="Palatino Linotype"/>
          <w:b/>
          <w:bCs/>
        </w:rPr>
        <w:t xml:space="preserve">, el Sujeto Obligado </w:t>
      </w:r>
      <w:r w:rsidRPr="00F96D08">
        <w:rPr>
          <w:rFonts w:ascii="Palatino Linotype" w:hAnsi="Palatino Linotype"/>
        </w:rPr>
        <w:t>rindió manifestaciones en la etapa procesal oportuna</w:t>
      </w:r>
      <w:r>
        <w:rPr>
          <w:rFonts w:ascii="Palatino Linotype" w:hAnsi="Palatino Linotype"/>
        </w:rPr>
        <w:t>, remitiendo para tal efecto los archivos electrónicos denominados “</w:t>
      </w:r>
      <w:r w:rsidR="0076075F" w:rsidRPr="0076075F">
        <w:rPr>
          <w:rFonts w:ascii="Palatino Linotype" w:hAnsi="Palatino Linotype"/>
          <w:b/>
          <w:bCs/>
        </w:rPr>
        <w:t>Respuesta del area 02785-2021.pdf</w:t>
      </w:r>
      <w:r>
        <w:rPr>
          <w:rFonts w:ascii="Palatino Linotype" w:hAnsi="Palatino Linotype"/>
        </w:rPr>
        <w:t>” y “</w:t>
      </w:r>
      <w:r w:rsidR="0076075F" w:rsidRPr="0076075F">
        <w:rPr>
          <w:rFonts w:ascii="Palatino Linotype" w:hAnsi="Palatino Linotype"/>
          <w:b/>
          <w:bCs/>
        </w:rPr>
        <w:t>02785-2021.pdf</w:t>
      </w:r>
      <w:r>
        <w:rPr>
          <w:rFonts w:ascii="Palatino Linotype" w:hAnsi="Palatino Linotype"/>
        </w:rPr>
        <w:t>”</w:t>
      </w:r>
      <w:r>
        <w:rPr>
          <w:rFonts w:ascii="Palatino Linotype" w:hAnsi="Palatino Linotype" w:cs="Arial"/>
        </w:rPr>
        <w:t xml:space="preserve"> de los cuales se desprende lo siguiente:</w:t>
      </w:r>
    </w:p>
    <w:p w14:paraId="3C4409D5" w14:textId="77777777" w:rsidR="00DD0BE3" w:rsidRDefault="00DD0BE3" w:rsidP="00DD0BE3">
      <w:pPr>
        <w:pStyle w:val="Prrafodelista"/>
        <w:autoSpaceDE w:val="0"/>
        <w:autoSpaceDN w:val="0"/>
        <w:adjustRightInd w:val="0"/>
        <w:spacing w:line="360" w:lineRule="auto"/>
        <w:ind w:left="0"/>
        <w:jc w:val="both"/>
        <w:rPr>
          <w:rFonts w:ascii="Palatino Linotype" w:hAnsi="Palatino Linotype" w:cs="Arial"/>
        </w:rPr>
      </w:pPr>
    </w:p>
    <w:p w14:paraId="10037DC8" w14:textId="717B490B" w:rsidR="00C74D6F" w:rsidRDefault="00342317" w:rsidP="004F6438">
      <w:pPr>
        <w:pStyle w:val="Sinespaciado"/>
        <w:numPr>
          <w:ilvl w:val="0"/>
          <w:numId w:val="22"/>
        </w:numPr>
        <w:spacing w:after="240" w:line="360" w:lineRule="auto"/>
        <w:ind w:left="714" w:hanging="357"/>
        <w:jc w:val="both"/>
        <w:rPr>
          <w:rFonts w:ascii="Palatino Linotype" w:eastAsia="Calibri" w:hAnsi="Palatino Linotype"/>
          <w:lang w:eastAsia="en-US"/>
        </w:rPr>
      </w:pPr>
      <w:r>
        <w:rPr>
          <w:rFonts w:ascii="Palatino Linotype" w:eastAsia="Calibri" w:hAnsi="Palatino Linotype"/>
          <w:lang w:eastAsia="en-US"/>
        </w:rPr>
        <w:t>“</w:t>
      </w:r>
      <w:r w:rsidR="0076075F" w:rsidRPr="0076075F">
        <w:rPr>
          <w:rFonts w:ascii="Palatino Linotype" w:eastAsia="Calibri" w:hAnsi="Palatino Linotype"/>
          <w:b/>
          <w:bCs/>
          <w:lang w:eastAsia="en-US"/>
        </w:rPr>
        <w:t>Respuesta del area 02785-2021.pdf</w:t>
      </w:r>
      <w:r>
        <w:rPr>
          <w:rFonts w:ascii="Palatino Linotype" w:eastAsia="Calibri" w:hAnsi="Palatino Linotype"/>
          <w:lang w:eastAsia="en-US"/>
        </w:rPr>
        <w:t xml:space="preserve">”: </w:t>
      </w:r>
      <w:r w:rsidR="00A156B3">
        <w:rPr>
          <w:rFonts w:ascii="Palatino Linotype" w:eastAsia="Calibri" w:hAnsi="Palatino Linotype"/>
          <w:lang w:eastAsia="en-US"/>
        </w:rPr>
        <w:t xml:space="preserve">Archivo electrónico que contiene tres oficios, mismos que se insertan a continuación de forma íntegra: </w:t>
      </w:r>
    </w:p>
    <w:p w14:paraId="21AE3218" w14:textId="0ACB6501" w:rsidR="00A156B3" w:rsidRDefault="00A156B3" w:rsidP="00A156B3">
      <w:pPr>
        <w:pStyle w:val="Sinespaciado"/>
        <w:spacing w:after="240" w:line="360" w:lineRule="auto"/>
        <w:jc w:val="both"/>
        <w:rPr>
          <w:rFonts w:ascii="Palatino Linotype" w:eastAsia="Calibri" w:hAnsi="Palatino Linotype"/>
          <w:lang w:eastAsia="en-US"/>
        </w:rPr>
      </w:pPr>
      <w:r w:rsidRPr="00A156B3">
        <w:rPr>
          <w:rFonts w:ascii="Palatino Linotype" w:eastAsia="Calibri" w:hAnsi="Palatino Linotype"/>
          <w:noProof/>
          <w:lang w:eastAsia="es-MX"/>
        </w:rPr>
        <w:lastRenderedPageBreak/>
        <w:drawing>
          <wp:inline distT="0" distB="0" distL="0" distR="0" wp14:anchorId="6C8BBFB3" wp14:editId="1BE06690">
            <wp:extent cx="5760720" cy="6750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750050"/>
                    </a:xfrm>
                    <a:prstGeom prst="rect">
                      <a:avLst/>
                    </a:prstGeom>
                  </pic:spPr>
                </pic:pic>
              </a:graphicData>
            </a:graphic>
          </wp:inline>
        </w:drawing>
      </w:r>
    </w:p>
    <w:p w14:paraId="37EE7DCD" w14:textId="79F07674" w:rsidR="00A156B3" w:rsidRDefault="00A156B3" w:rsidP="00A156B3">
      <w:pPr>
        <w:pStyle w:val="Sinespaciado"/>
        <w:spacing w:after="240" w:line="360" w:lineRule="auto"/>
        <w:jc w:val="both"/>
        <w:rPr>
          <w:rFonts w:ascii="Palatino Linotype" w:eastAsia="Calibri" w:hAnsi="Palatino Linotype"/>
          <w:lang w:eastAsia="en-US"/>
        </w:rPr>
      </w:pPr>
      <w:r w:rsidRPr="00A156B3">
        <w:rPr>
          <w:rFonts w:ascii="Palatino Linotype" w:eastAsia="Calibri" w:hAnsi="Palatino Linotype"/>
          <w:noProof/>
          <w:lang w:eastAsia="es-MX"/>
        </w:rPr>
        <w:lastRenderedPageBreak/>
        <w:drawing>
          <wp:inline distT="0" distB="0" distL="0" distR="0" wp14:anchorId="3F804E40" wp14:editId="54AFDE50">
            <wp:extent cx="5760720" cy="6829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829425"/>
                    </a:xfrm>
                    <a:prstGeom prst="rect">
                      <a:avLst/>
                    </a:prstGeom>
                  </pic:spPr>
                </pic:pic>
              </a:graphicData>
            </a:graphic>
          </wp:inline>
        </w:drawing>
      </w:r>
    </w:p>
    <w:p w14:paraId="1E5F64D1" w14:textId="6380483C" w:rsidR="00DD0BE3" w:rsidRDefault="00A156B3" w:rsidP="00A156B3">
      <w:pPr>
        <w:pStyle w:val="Sinespaciado"/>
        <w:spacing w:after="240" w:line="360" w:lineRule="auto"/>
        <w:jc w:val="both"/>
        <w:rPr>
          <w:rFonts w:ascii="Palatino Linotype" w:eastAsia="Calibri" w:hAnsi="Palatino Linotype"/>
          <w:lang w:eastAsia="en-US"/>
        </w:rPr>
      </w:pPr>
      <w:r w:rsidRPr="00A156B3">
        <w:rPr>
          <w:rFonts w:ascii="Palatino Linotype" w:eastAsia="Calibri" w:hAnsi="Palatino Linotype"/>
          <w:noProof/>
          <w:lang w:eastAsia="es-MX"/>
        </w:rPr>
        <w:lastRenderedPageBreak/>
        <w:drawing>
          <wp:inline distT="0" distB="0" distL="0" distR="0" wp14:anchorId="57C57974" wp14:editId="76220098">
            <wp:extent cx="5760720" cy="68218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821805"/>
                    </a:xfrm>
                    <a:prstGeom prst="rect">
                      <a:avLst/>
                    </a:prstGeom>
                  </pic:spPr>
                </pic:pic>
              </a:graphicData>
            </a:graphic>
          </wp:inline>
        </w:drawing>
      </w:r>
    </w:p>
    <w:p w14:paraId="035A1FBB" w14:textId="7683ECFB" w:rsidR="00DD0BE3" w:rsidRPr="00DD0BE3" w:rsidRDefault="00DD0BE3" w:rsidP="004F6438">
      <w:pPr>
        <w:pStyle w:val="Sinespaciado"/>
        <w:numPr>
          <w:ilvl w:val="0"/>
          <w:numId w:val="22"/>
        </w:numPr>
        <w:spacing w:after="240" w:line="360" w:lineRule="auto"/>
        <w:ind w:left="714" w:hanging="357"/>
        <w:jc w:val="both"/>
        <w:rPr>
          <w:rFonts w:ascii="Palatino Linotype" w:eastAsia="Calibri" w:hAnsi="Palatino Linotype"/>
          <w:b/>
          <w:bCs/>
          <w:lang w:eastAsia="en-US"/>
        </w:rPr>
      </w:pPr>
      <w:r w:rsidRPr="00DD0BE3">
        <w:rPr>
          <w:rFonts w:ascii="Palatino Linotype" w:eastAsia="Calibri" w:hAnsi="Palatino Linotype"/>
          <w:b/>
          <w:bCs/>
          <w:lang w:eastAsia="en-US"/>
        </w:rPr>
        <w:lastRenderedPageBreak/>
        <w:t>“337 Oficio enviado a las áreas.pdf”</w:t>
      </w:r>
      <w:r>
        <w:rPr>
          <w:rFonts w:ascii="Palatino Linotype" w:eastAsia="Calibri" w:hAnsi="Palatino Linotype"/>
          <w:b/>
          <w:bCs/>
          <w:lang w:eastAsia="en-US"/>
        </w:rPr>
        <w:t xml:space="preserve">: </w:t>
      </w:r>
      <w:r>
        <w:rPr>
          <w:rFonts w:ascii="Palatino Linotype" w:eastAsia="Calibri" w:hAnsi="Palatino Linotype"/>
          <w:lang w:eastAsia="en-US"/>
        </w:rPr>
        <w:t xml:space="preserve">archivo electrónico que contiene </w:t>
      </w:r>
      <w:r w:rsidR="007F4D6F">
        <w:rPr>
          <w:rFonts w:ascii="Palatino Linotype" w:eastAsia="Calibri" w:hAnsi="Palatino Linotype"/>
          <w:lang w:eastAsia="en-US"/>
        </w:rPr>
        <w:t>un</w:t>
      </w:r>
      <w:r>
        <w:rPr>
          <w:rFonts w:ascii="Palatino Linotype" w:eastAsia="Calibri" w:hAnsi="Palatino Linotype"/>
          <w:lang w:eastAsia="en-US"/>
        </w:rPr>
        <w:t xml:space="preserve"> oficio </w:t>
      </w:r>
      <w:r w:rsidR="0064522E">
        <w:rPr>
          <w:rFonts w:ascii="Palatino Linotype" w:eastAsia="Calibri" w:hAnsi="Palatino Linotype"/>
          <w:lang w:eastAsia="en-US"/>
        </w:rPr>
        <w:t>signado por el Titular de la Unidad de Transparencia y remitido</w:t>
      </w:r>
      <w:r w:rsidR="007F4D6F">
        <w:rPr>
          <w:rFonts w:ascii="Palatino Linotype" w:eastAsia="Calibri" w:hAnsi="Palatino Linotype"/>
          <w:lang w:eastAsia="en-US"/>
        </w:rPr>
        <w:t xml:space="preserve"> al solicitante de información, mediante el cual hace del conocimiento del particular la información descrita anteriormente.</w:t>
      </w:r>
      <w:r w:rsidR="0064522E">
        <w:rPr>
          <w:rFonts w:ascii="Palatino Linotype" w:eastAsia="Calibri" w:hAnsi="Palatino Linotype"/>
          <w:lang w:eastAsia="en-US"/>
        </w:rPr>
        <w:t xml:space="preserve"> </w:t>
      </w:r>
    </w:p>
    <w:p w14:paraId="70FD0911" w14:textId="43362B62" w:rsidR="006042AA" w:rsidRPr="00CA7159" w:rsidRDefault="005B311D" w:rsidP="00A97995">
      <w:pPr>
        <w:pStyle w:val="Sinespaciado"/>
        <w:spacing w:line="360" w:lineRule="auto"/>
        <w:jc w:val="both"/>
        <w:rPr>
          <w:rFonts w:ascii="Palatino Linotype" w:hAnsi="Palatino Linotype" w:cs="Arial"/>
        </w:rPr>
      </w:pPr>
      <w:r>
        <w:rPr>
          <w:rFonts w:ascii="Palatino Linotype" w:hAnsi="Palatino Linotype" w:cs="Arial"/>
        </w:rPr>
        <w:t>E</w:t>
      </w:r>
      <w:r w:rsidR="00976D4C" w:rsidRPr="00CA7159">
        <w:rPr>
          <w:rFonts w:ascii="Palatino Linotype" w:hAnsi="Palatino Linotype" w:cs="Arial"/>
        </w:rPr>
        <w:t>stablecido lo anterior, este Órgano Garante</w:t>
      </w:r>
      <w:r w:rsidR="006042AA" w:rsidRPr="00CA7159">
        <w:rPr>
          <w:rFonts w:ascii="Palatino Linotype" w:hAnsi="Palatino Linotype" w:cs="Arial"/>
        </w:rPr>
        <w:t xml:space="preserve"> considera viable realizar el estudio</w:t>
      </w:r>
      <w:r w:rsidR="00D7115D">
        <w:rPr>
          <w:rFonts w:ascii="Palatino Linotype" w:hAnsi="Palatino Linotype" w:cs="Arial"/>
        </w:rPr>
        <w:t>,</w:t>
      </w:r>
      <w:r w:rsidR="006042AA" w:rsidRPr="00CA7159">
        <w:rPr>
          <w:rFonts w:ascii="Palatino Linotype" w:hAnsi="Palatino Linotype" w:cs="Arial"/>
        </w:rPr>
        <w:t xml:space="preserve"> en aras de establecer si el Sujeto Obligado</w:t>
      </w:r>
      <w:r w:rsidR="002D4CE1">
        <w:rPr>
          <w:rFonts w:ascii="Palatino Linotype" w:hAnsi="Palatino Linotype" w:cs="Arial"/>
        </w:rPr>
        <w:t xml:space="preserve"> colma las pretensiones de</w:t>
      </w:r>
      <w:r w:rsidR="0062350C">
        <w:rPr>
          <w:rFonts w:ascii="Palatino Linotype" w:hAnsi="Palatino Linotype" w:cs="Arial"/>
        </w:rPr>
        <w:t xml:space="preserve"> la</w:t>
      </w:r>
      <w:r w:rsidR="002D4CE1">
        <w:rPr>
          <w:rFonts w:ascii="Palatino Linotype" w:hAnsi="Palatino Linotype" w:cs="Arial"/>
        </w:rPr>
        <w:t xml:space="preserve"> Recurrente mediante las documentales remitidas en informe justificado, así como determinar si</w:t>
      </w:r>
      <w:r w:rsidR="006042AA" w:rsidRPr="00CA7159">
        <w:rPr>
          <w:rFonts w:ascii="Palatino Linotype" w:hAnsi="Palatino Linotype" w:cs="Arial"/>
        </w:rPr>
        <w:t xml:space="preserve"> cuenta con</w:t>
      </w:r>
      <w:r w:rsidR="00A6643E" w:rsidRPr="00CA7159">
        <w:rPr>
          <w:rFonts w:ascii="Palatino Linotype" w:hAnsi="Palatino Linotype" w:cs="Arial"/>
        </w:rPr>
        <w:t xml:space="preserve"> las atribuciones para</w:t>
      </w:r>
      <w:r w:rsidR="00231273" w:rsidRPr="00CA7159">
        <w:rPr>
          <w:rFonts w:ascii="Palatino Linotype" w:hAnsi="Palatino Linotype" w:cs="Arial"/>
        </w:rPr>
        <w:t xml:space="preserve"> generar, administrar o poseer la información solicitada en el ejercicio de sus atribuciones, funciones, facultades o competencia, y si dicha información se considera pública y susceptible de ser entregada a</w:t>
      </w:r>
      <w:r w:rsidR="0062350C">
        <w:rPr>
          <w:rFonts w:ascii="Palatino Linotype" w:hAnsi="Palatino Linotype" w:cs="Arial"/>
        </w:rPr>
        <w:t xml:space="preserve"> la</w:t>
      </w:r>
      <w:r w:rsidR="00231273" w:rsidRPr="00CA7159">
        <w:rPr>
          <w:rFonts w:ascii="Palatino Linotype" w:hAnsi="Palatino Linotype" w:cs="Arial"/>
        </w:rPr>
        <w:t xml:space="preserve"> </w:t>
      </w:r>
      <w:r w:rsidR="00231273" w:rsidRPr="00D7115D">
        <w:rPr>
          <w:rFonts w:ascii="Palatino Linotype" w:hAnsi="Palatino Linotype" w:cs="Arial"/>
          <w:b/>
          <w:bCs/>
        </w:rPr>
        <w:t>Recurrente</w:t>
      </w:r>
      <w:r w:rsidR="00231273" w:rsidRPr="00CA7159">
        <w:rPr>
          <w:rFonts w:ascii="Palatino Linotype" w:hAnsi="Palatino Linotype" w:cs="Arial"/>
        </w:rPr>
        <w:t>.</w:t>
      </w:r>
    </w:p>
    <w:p w14:paraId="3651BFD9" w14:textId="77777777" w:rsidR="002D06A4" w:rsidRPr="00BF0BA6" w:rsidRDefault="002D06A4" w:rsidP="00A97995">
      <w:pPr>
        <w:pStyle w:val="Sinespaciado"/>
        <w:spacing w:line="360" w:lineRule="auto"/>
        <w:jc w:val="both"/>
        <w:rPr>
          <w:rFonts w:ascii="Palatino Linotype" w:hAnsi="Palatino Linotype"/>
        </w:rPr>
      </w:pPr>
    </w:p>
    <w:p w14:paraId="7939A63E" w14:textId="77777777"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En este sentido, es pertinente enfatizar lo que</w:t>
      </w:r>
      <w:r w:rsidR="002D79A9">
        <w:rPr>
          <w:rFonts w:ascii="Palatino Linotype" w:hAnsi="Palatino Linotype"/>
        </w:rPr>
        <w:t>,</w:t>
      </w:r>
      <w:r w:rsidRPr="00C24D80">
        <w:rPr>
          <w:rFonts w:ascii="Palatino Linotype" w:hAnsi="Palatino Linotype"/>
        </w:rPr>
        <w:t xml:space="preserve"> respecto al derecho de acceso a la información pública, refiere el artículo 6° de la Constitución Política de los Estados Unidos Mexicanos, que en su parte conducente señala:</w:t>
      </w:r>
    </w:p>
    <w:p w14:paraId="33ABA47E" w14:textId="77777777" w:rsidR="006D6A42" w:rsidRPr="00C24D80" w:rsidRDefault="006D6A42" w:rsidP="006D6A42">
      <w:pPr>
        <w:pStyle w:val="Sinespaciado"/>
        <w:spacing w:line="360" w:lineRule="auto"/>
        <w:jc w:val="both"/>
        <w:rPr>
          <w:rFonts w:ascii="Palatino Linotype" w:hAnsi="Palatino Linotype"/>
        </w:rPr>
      </w:pPr>
    </w:p>
    <w:p w14:paraId="5AD234F0"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6o.</w:t>
      </w:r>
      <w:r w:rsidRPr="00BF0BA6">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sz w:val="22"/>
          <w:szCs w:val="22"/>
        </w:rPr>
        <w:t>El derecho a la información será garantizado por el Estado.</w:t>
      </w:r>
      <w:r w:rsidRPr="00BF0BA6">
        <w:rPr>
          <w:rFonts w:ascii="Palatino Linotype" w:hAnsi="Palatino Linotype"/>
          <w:i/>
          <w:sz w:val="22"/>
          <w:szCs w:val="22"/>
        </w:rPr>
        <w:t xml:space="preserve"> </w:t>
      </w:r>
    </w:p>
    <w:p w14:paraId="4D45B9BF" w14:textId="77777777" w:rsidR="006D6A42" w:rsidRPr="00BF0BA6" w:rsidRDefault="006D6A42" w:rsidP="006D6A42">
      <w:pPr>
        <w:pStyle w:val="Sinespaciado"/>
        <w:ind w:left="567" w:right="567"/>
        <w:jc w:val="both"/>
        <w:rPr>
          <w:rFonts w:ascii="Palatino Linotype" w:hAnsi="Palatino Linotype"/>
          <w:i/>
          <w:sz w:val="22"/>
          <w:szCs w:val="22"/>
        </w:rPr>
      </w:pPr>
    </w:p>
    <w:p w14:paraId="06F3B712"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4EC2E97B" w14:textId="77777777" w:rsidR="006D6A42" w:rsidRPr="00BF0BA6" w:rsidRDefault="006D6A42" w:rsidP="006D6A42">
      <w:pPr>
        <w:pStyle w:val="Sinespaciado"/>
        <w:ind w:left="567" w:right="567"/>
        <w:jc w:val="both"/>
        <w:rPr>
          <w:rFonts w:ascii="Palatino Linotype" w:hAnsi="Palatino Linotype"/>
          <w:i/>
          <w:sz w:val="22"/>
          <w:szCs w:val="22"/>
        </w:rPr>
      </w:pPr>
    </w:p>
    <w:p w14:paraId="2683F983"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Para efectos de lo dispuesto en el presente artículo se observará lo siguiente:</w:t>
      </w:r>
    </w:p>
    <w:p w14:paraId="3007EAA9" w14:textId="77777777" w:rsidR="006D6A42" w:rsidRPr="00BF0BA6" w:rsidRDefault="006D6A42" w:rsidP="006D6A42">
      <w:pPr>
        <w:pStyle w:val="Sinespaciado"/>
        <w:ind w:left="567" w:right="567"/>
        <w:jc w:val="both"/>
        <w:rPr>
          <w:rFonts w:ascii="Palatino Linotype" w:hAnsi="Palatino Linotype"/>
          <w:i/>
          <w:sz w:val="22"/>
          <w:szCs w:val="22"/>
        </w:rPr>
      </w:pPr>
    </w:p>
    <w:p w14:paraId="3AC22797"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lastRenderedPageBreak/>
        <w:t>A. Para el ejercicio del derecho de acceso a la información, la Federación, los Estados y el Distrito Federal, en el ámbito de sus respectivas competencias, se regirán por los siguientes principios y bases:</w:t>
      </w:r>
    </w:p>
    <w:p w14:paraId="4575AFA9" w14:textId="77777777" w:rsidR="006D6A42" w:rsidRPr="00BF0BA6" w:rsidRDefault="006D6A42" w:rsidP="006D6A42">
      <w:pPr>
        <w:pStyle w:val="Sinespaciado"/>
        <w:ind w:left="567" w:right="567"/>
        <w:jc w:val="both"/>
        <w:rPr>
          <w:rFonts w:ascii="Palatino Linotype" w:hAnsi="Palatino Linotype"/>
          <w:i/>
          <w:sz w:val="22"/>
          <w:szCs w:val="22"/>
        </w:rPr>
      </w:pPr>
    </w:p>
    <w:p w14:paraId="4EE0BE23"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I. Toda la información en posesión de</w:t>
      </w:r>
      <w:r w:rsidRPr="00BF0BA6">
        <w:rPr>
          <w:rFonts w:ascii="Palatino Linotype" w:hAnsi="Palatino Linotype"/>
          <w:i/>
          <w:sz w:val="22"/>
          <w:szCs w:val="22"/>
        </w:rPr>
        <w:t xml:space="preserve"> </w:t>
      </w:r>
      <w:r w:rsidRPr="00BF0BA6">
        <w:rPr>
          <w:rFonts w:ascii="Palatino Linotype" w:hAnsi="Palatino Linotype"/>
          <w:b/>
          <w:i/>
          <w:sz w:val="22"/>
          <w:szCs w:val="22"/>
        </w:rPr>
        <w:t>cualquier autoridad</w:t>
      </w:r>
      <w:r w:rsidRPr="00BF0BA6">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sz w:val="22"/>
          <w:szCs w:val="22"/>
        </w:rPr>
        <w:t>en el ámbito federal, estatal y municipal, es pública</w:t>
      </w:r>
      <w:r w:rsidRPr="00BF0BA6">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sz w:val="22"/>
          <w:szCs w:val="22"/>
        </w:rPr>
        <w:t>Los sujetos obligados deberán documentar todo acto que derive del ejercicio de sus facultades, competencias o funciones</w:t>
      </w:r>
      <w:r w:rsidRPr="00BF0BA6">
        <w:rPr>
          <w:rFonts w:ascii="Palatino Linotype" w:hAnsi="Palatino Linotype"/>
          <w:i/>
          <w:sz w:val="22"/>
          <w:szCs w:val="22"/>
        </w:rPr>
        <w:t>, la ley determinará los supuestos específicos bajo los cuales procederá la declaración de inexistencia de la información.</w:t>
      </w:r>
    </w:p>
    <w:p w14:paraId="1EEB1318"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 La información que se refiere a la vida privada y los datos personales será protegida en los términos y con las excepciones que fijen las leyes.</w:t>
      </w:r>
    </w:p>
    <w:p w14:paraId="3B48330C"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5BDB1718"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7F11D559"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BF0BA6">
        <w:rPr>
          <w:rFonts w:ascii="Palatino Linotype" w:hAnsi="Palatino Linotype"/>
          <w:i/>
          <w:sz w:val="22"/>
          <w:szCs w:val="22"/>
        </w:rPr>
        <w:t xml:space="preserve">, </w:t>
      </w:r>
      <w:r w:rsidRPr="00BF0BA6">
        <w:rPr>
          <w:rFonts w:ascii="Palatino Linotype" w:hAnsi="Palatino Linotype"/>
          <w:b/>
          <w:i/>
          <w:sz w:val="22"/>
          <w:szCs w:val="22"/>
        </w:rPr>
        <w:t xml:space="preserve">la información completa y actualizada sobre el ejercicio de los recursos públicos </w:t>
      </w:r>
      <w:r w:rsidRPr="00BF0BA6">
        <w:rPr>
          <w:rFonts w:ascii="Palatino Linotype" w:hAnsi="Palatino Linotype"/>
          <w:i/>
          <w:sz w:val="22"/>
          <w:szCs w:val="22"/>
        </w:rPr>
        <w:t>y los indicadores que permitan rendir cuenta del cumplimiento de sus objetivos y de los resultados obtenidos.</w:t>
      </w:r>
    </w:p>
    <w:p w14:paraId="6A32AB2B"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34DD89EE"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 La inobservancia a las disposiciones en materia de acceso a la información pública será sancionada en los términos que dispongan las leyes.</w:t>
      </w:r>
    </w:p>
    <w:p w14:paraId="32014C39"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6D5FB99"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lastRenderedPageBreak/>
        <w:t>…</w:t>
      </w:r>
    </w:p>
    <w:p w14:paraId="0A221512" w14:textId="77777777" w:rsidR="006D6A42" w:rsidRPr="00C24D80" w:rsidRDefault="006D6A42" w:rsidP="006D6A42">
      <w:pPr>
        <w:pStyle w:val="Sinespaciado"/>
        <w:ind w:left="567" w:right="567"/>
        <w:jc w:val="both"/>
        <w:rPr>
          <w:rFonts w:ascii="Palatino Linotype" w:hAnsi="Palatino Linotype"/>
          <w:i/>
        </w:rPr>
      </w:pPr>
      <w:r w:rsidRPr="00BF0BA6">
        <w:rPr>
          <w:rFonts w:ascii="Palatino Linotype" w:hAnsi="Palatino Linotype"/>
          <w:i/>
          <w:sz w:val="22"/>
          <w:szCs w:val="22"/>
        </w:rPr>
        <w:t>La ley establecerá aquella información que se considere reservada o confidencial.</w:t>
      </w:r>
    </w:p>
    <w:p w14:paraId="588F0A03" w14:textId="77777777" w:rsidR="006D6A42" w:rsidRPr="00C24D80" w:rsidRDefault="006D6A42" w:rsidP="006D6A42">
      <w:pPr>
        <w:pStyle w:val="Sinespaciado"/>
        <w:spacing w:line="360" w:lineRule="auto"/>
        <w:jc w:val="both"/>
        <w:rPr>
          <w:rFonts w:ascii="Palatino Linotype" w:hAnsi="Palatino Linotype"/>
        </w:rPr>
      </w:pPr>
    </w:p>
    <w:p w14:paraId="027FF0F5" w14:textId="77777777"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Por su parte, la Constitución Política del Estado Libre y Soberano de México, en su artículo 5°, dispone en su parte conducente, lo siguiente:</w:t>
      </w:r>
    </w:p>
    <w:p w14:paraId="014B8EA5" w14:textId="77777777" w:rsidR="006D6A42" w:rsidRPr="00C24D80" w:rsidRDefault="006D6A42" w:rsidP="006D6A42">
      <w:pPr>
        <w:pStyle w:val="Sinespaciado"/>
        <w:spacing w:line="360" w:lineRule="auto"/>
        <w:jc w:val="both"/>
        <w:rPr>
          <w:rFonts w:ascii="Palatino Linotype" w:hAnsi="Palatino Linotype"/>
        </w:rPr>
      </w:pPr>
    </w:p>
    <w:p w14:paraId="4AAC06CA"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b/>
          <w:i/>
          <w:sz w:val="22"/>
          <w:szCs w:val="22"/>
        </w:rPr>
        <w:t>Artículo 5</w:t>
      </w:r>
      <w:r w:rsidRPr="00BF0BA6">
        <w:rPr>
          <w:rFonts w:ascii="Palatino Linotype" w:hAnsi="Palatino Linotype"/>
          <w:i/>
          <w:sz w:val="22"/>
          <w:szCs w:val="22"/>
        </w:rPr>
        <w:t xml:space="preserve">. … </w:t>
      </w:r>
    </w:p>
    <w:p w14:paraId="448D62B8"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7F1116CA" w14:textId="77777777" w:rsidR="006D6A42" w:rsidRPr="00BF0BA6" w:rsidRDefault="006D6A42" w:rsidP="00232B3D">
      <w:pPr>
        <w:pStyle w:val="Sinespaciado"/>
        <w:ind w:left="851" w:right="851"/>
        <w:jc w:val="both"/>
        <w:rPr>
          <w:rFonts w:ascii="Palatino Linotype" w:hAnsi="Palatino Linotype"/>
          <w:i/>
          <w:sz w:val="22"/>
          <w:szCs w:val="22"/>
        </w:rPr>
      </w:pPr>
    </w:p>
    <w:p w14:paraId="4DA43D71"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0D5EDD8" w14:textId="77777777" w:rsidR="006D6A42" w:rsidRPr="00BF0BA6" w:rsidRDefault="006D6A42" w:rsidP="00232B3D">
      <w:pPr>
        <w:pStyle w:val="Sinespaciado"/>
        <w:ind w:left="851" w:right="851"/>
        <w:jc w:val="both"/>
        <w:rPr>
          <w:rFonts w:ascii="Palatino Linotype" w:hAnsi="Palatino Linotype"/>
          <w:i/>
          <w:sz w:val="22"/>
          <w:szCs w:val="22"/>
        </w:rPr>
      </w:pPr>
    </w:p>
    <w:p w14:paraId="1A12507C"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Este derecho se regirá por los principios y bases siguientes:</w:t>
      </w:r>
    </w:p>
    <w:p w14:paraId="4BA676CB" w14:textId="77777777" w:rsidR="006D6A42" w:rsidRPr="00BF0BA6" w:rsidRDefault="006D6A42" w:rsidP="00232B3D">
      <w:pPr>
        <w:pStyle w:val="Sinespaciado"/>
        <w:ind w:left="851" w:right="851"/>
        <w:jc w:val="both"/>
        <w:rPr>
          <w:rFonts w:ascii="Palatino Linotype" w:hAnsi="Palatino Linotype"/>
          <w:i/>
          <w:sz w:val="22"/>
          <w:szCs w:val="22"/>
        </w:rPr>
      </w:pPr>
    </w:p>
    <w:p w14:paraId="4C282A1A"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E417EA"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8763823"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14:paraId="2A545F2C"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01D3E744"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95BCBBC"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1A3AF56"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4F8A3E06" w14:textId="77777777" w:rsidR="006D6A42" w:rsidRPr="00C24D80" w:rsidRDefault="006D6A42" w:rsidP="006D6A42">
      <w:pPr>
        <w:pStyle w:val="Sinespaciado"/>
        <w:spacing w:line="360" w:lineRule="auto"/>
        <w:jc w:val="both"/>
        <w:rPr>
          <w:rFonts w:ascii="Palatino Linotype" w:hAnsi="Palatino Linotype"/>
        </w:rPr>
      </w:pPr>
    </w:p>
    <w:p w14:paraId="057A4679" w14:textId="77777777"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 xml:space="preserve">En ese orden de ideas, la Ley de Transparencia y Acceso a la Información Pública del Estado de México y Municipios, prevé en su artículo 23, </w:t>
      </w:r>
      <w:r w:rsidR="00D04882" w:rsidRPr="00C24D80">
        <w:rPr>
          <w:rFonts w:ascii="Palatino Linotype" w:hAnsi="Palatino Linotype"/>
        </w:rPr>
        <w:t xml:space="preserve">fracción IV, </w:t>
      </w:r>
      <w:r w:rsidRPr="00C24D80">
        <w:rPr>
          <w:rFonts w:ascii="Palatino Linotype" w:hAnsi="Palatino Linotype"/>
        </w:rPr>
        <w:t>lo siguiente:</w:t>
      </w:r>
    </w:p>
    <w:p w14:paraId="3EEE3EB6" w14:textId="77777777" w:rsidR="0011355F" w:rsidRPr="00C24D80" w:rsidRDefault="0011355F" w:rsidP="006D6A42">
      <w:pPr>
        <w:pStyle w:val="Sinespaciado"/>
        <w:spacing w:line="360" w:lineRule="auto"/>
        <w:jc w:val="both"/>
        <w:rPr>
          <w:rFonts w:ascii="Palatino Linotype" w:hAnsi="Palatino Linotype"/>
        </w:rPr>
      </w:pPr>
    </w:p>
    <w:p w14:paraId="54E8B325" w14:textId="77777777"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14:paraId="7E2D62E9" w14:textId="77777777" w:rsidR="006D6A42" w:rsidRPr="00BF0BA6" w:rsidRDefault="006D6A42" w:rsidP="00D0488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 </w:t>
      </w:r>
      <w:r w:rsidR="00D04882" w:rsidRPr="00BF0BA6">
        <w:rPr>
          <w:rFonts w:ascii="Palatino Linotype" w:hAnsi="Palatino Linotype"/>
          <w:i/>
          <w:sz w:val="22"/>
          <w:szCs w:val="22"/>
        </w:rPr>
        <w:t>(…)</w:t>
      </w:r>
    </w:p>
    <w:p w14:paraId="2E3887FF" w14:textId="17C0D435" w:rsidR="006D6A42" w:rsidRPr="000D73EA" w:rsidRDefault="0016767C" w:rsidP="0011355F">
      <w:pPr>
        <w:pStyle w:val="Sinespaciado"/>
        <w:ind w:left="567" w:right="567"/>
        <w:jc w:val="both"/>
        <w:rPr>
          <w:rFonts w:ascii="Palatino Linotype" w:hAnsi="Palatino Linotype"/>
          <w:b/>
          <w:bCs/>
          <w:i/>
          <w:sz w:val="22"/>
          <w:szCs w:val="22"/>
          <w:u w:val="single"/>
        </w:rPr>
      </w:pPr>
      <w:r w:rsidRPr="0016767C">
        <w:rPr>
          <w:rFonts w:ascii="Palatino Linotype" w:hAnsi="Palatino Linotype"/>
          <w:b/>
          <w:bCs/>
          <w:i/>
          <w:sz w:val="22"/>
          <w:szCs w:val="22"/>
          <w:u w:val="single"/>
        </w:rPr>
        <w:t>V. Los ayuntamientos y las dependencias, organismos, órganos y entidades de la administración municipal</w:t>
      </w:r>
      <w:r w:rsidR="006D6A42" w:rsidRPr="000D73EA">
        <w:rPr>
          <w:rFonts w:ascii="Palatino Linotype" w:hAnsi="Palatino Linotype"/>
          <w:b/>
          <w:bCs/>
          <w:i/>
          <w:sz w:val="22"/>
          <w:szCs w:val="22"/>
          <w:u w:val="single"/>
        </w:rPr>
        <w:t>;</w:t>
      </w:r>
    </w:p>
    <w:p w14:paraId="49C60526" w14:textId="35A9A183" w:rsidR="006D6A42" w:rsidRPr="00BF0BA6" w:rsidRDefault="00D0488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w:t>
      </w:r>
    </w:p>
    <w:p w14:paraId="4CC04F88" w14:textId="77777777" w:rsidR="00761A1E" w:rsidRPr="00C24D80" w:rsidRDefault="00761A1E" w:rsidP="006D6A42">
      <w:pPr>
        <w:pStyle w:val="Sinespaciado"/>
        <w:spacing w:line="360" w:lineRule="auto"/>
        <w:jc w:val="both"/>
        <w:rPr>
          <w:rFonts w:ascii="Palatino Linotype" w:hAnsi="Palatino Linotype"/>
        </w:rPr>
      </w:pPr>
    </w:p>
    <w:p w14:paraId="133BB890" w14:textId="5B99B1CC" w:rsidR="00697F5E" w:rsidRPr="004B01CC" w:rsidRDefault="006D6A42" w:rsidP="004B01CC">
      <w:pPr>
        <w:pStyle w:val="Sinespaciado"/>
        <w:spacing w:line="360" w:lineRule="auto"/>
        <w:jc w:val="both"/>
        <w:rPr>
          <w:rFonts w:ascii="Palatino Linotype" w:hAnsi="Palatino Linotype"/>
        </w:rPr>
      </w:pPr>
      <w:r w:rsidRPr="00C24D80">
        <w:rPr>
          <w:rFonts w:ascii="Palatino Linotype" w:hAnsi="Palatino Linotype"/>
        </w:rPr>
        <w:t xml:space="preserve">Es así que, conforme a los preceptos legales citados, se desprende que el derecho de acceso a la información pública es un derecho individual que puede ser ejercido ante </w:t>
      </w:r>
      <w:r w:rsidRPr="00C24D80">
        <w:rPr>
          <w:rFonts w:ascii="Palatino Linotype" w:hAnsi="Palatino Linotype"/>
        </w:rPr>
        <w:lastRenderedPageBreak/>
        <w:t xml:space="preserve">cualquier autoridad, entidad, órgano u organismo, tanto federales, como estatales, de la Ciudad de México, o </w:t>
      </w:r>
      <w:r w:rsidR="00BD1C44">
        <w:rPr>
          <w:rFonts w:ascii="Palatino Linotype" w:hAnsi="Palatino Linotype"/>
        </w:rPr>
        <w:t>Estatales</w:t>
      </w:r>
      <w:r w:rsidRPr="00C24D80">
        <w:rPr>
          <w:rFonts w:ascii="Palatino Linotype" w:hAnsi="Palatino Linotype"/>
        </w:rPr>
        <w:t>, con el fin de que los particulares conozcan toda aquella información que es considerada como pública.</w:t>
      </w:r>
    </w:p>
    <w:p w14:paraId="06ED055D" w14:textId="77777777" w:rsidR="006E3BAB" w:rsidRDefault="006E3BAB" w:rsidP="00D07C2D">
      <w:pPr>
        <w:spacing w:after="0" w:line="360" w:lineRule="auto"/>
        <w:jc w:val="both"/>
        <w:rPr>
          <w:rFonts w:ascii="Palatino Linotype" w:hAnsi="Palatino Linotype" w:cs="Arial"/>
          <w:sz w:val="24"/>
        </w:rPr>
      </w:pPr>
    </w:p>
    <w:p w14:paraId="75241F56" w14:textId="03D6BE04" w:rsidR="00697F5E" w:rsidRDefault="00697F5E" w:rsidP="00D07C2D">
      <w:pPr>
        <w:spacing w:after="0" w:line="360" w:lineRule="auto"/>
        <w:jc w:val="both"/>
        <w:rPr>
          <w:rFonts w:ascii="Palatino Linotype" w:hAnsi="Palatino Linotype" w:cs="Arial"/>
          <w:sz w:val="24"/>
          <w:szCs w:val="24"/>
        </w:rPr>
      </w:pPr>
      <w:r w:rsidRPr="00697F5E">
        <w:rPr>
          <w:rFonts w:ascii="Palatino Linotype" w:hAnsi="Palatino Linotype" w:cs="Arial"/>
          <w:sz w:val="24"/>
        </w:rPr>
        <w:t xml:space="preserve">Expuesto lo anterior, se procede al análisis de la totalidad de las constancias que integran el expediente electrónico del </w:t>
      </w:r>
      <w:r w:rsidRPr="00697F5E">
        <w:rPr>
          <w:rFonts w:ascii="Palatino Linotype" w:hAnsi="Palatino Linotype" w:cs="Arial"/>
          <w:b/>
          <w:sz w:val="24"/>
        </w:rPr>
        <w:t>SAIMEX</w:t>
      </w:r>
      <w:r w:rsidRPr="00697F5E">
        <w:rPr>
          <w:rFonts w:ascii="Palatino Linotype" w:hAnsi="Palatino Linotype" w:cs="Arial"/>
          <w:sz w:val="24"/>
        </w:rPr>
        <w:t xml:space="preserve">, a efecto de determinar si con la información remitida por </w:t>
      </w:r>
      <w:r>
        <w:rPr>
          <w:rFonts w:ascii="Palatino Linotype" w:hAnsi="Palatino Linotype" w:cs="Arial"/>
          <w:b/>
          <w:sz w:val="24"/>
        </w:rPr>
        <w:t>e</w:t>
      </w:r>
      <w:r w:rsidRPr="00697F5E">
        <w:rPr>
          <w:rFonts w:ascii="Palatino Linotype" w:hAnsi="Palatino Linotype" w:cs="Arial"/>
          <w:b/>
          <w:sz w:val="24"/>
        </w:rPr>
        <w:t>l Sujeto Obligado</w:t>
      </w:r>
      <w:r w:rsidRPr="00697F5E">
        <w:rPr>
          <w:rFonts w:ascii="Palatino Linotype" w:hAnsi="Palatino Linotype" w:cs="Arial"/>
          <w:sz w:val="24"/>
        </w:rPr>
        <w:t xml:space="preserve"> </w:t>
      </w:r>
      <w:r>
        <w:rPr>
          <w:rFonts w:ascii="Palatino Linotype" w:hAnsi="Palatino Linotype" w:cs="Arial"/>
          <w:sz w:val="24"/>
        </w:rPr>
        <w:t>mediante informe justificado</w:t>
      </w:r>
      <w:r w:rsidR="00D07C2D">
        <w:rPr>
          <w:rFonts w:ascii="Palatino Linotype" w:hAnsi="Palatino Linotype" w:cs="Arial"/>
          <w:sz w:val="24"/>
        </w:rPr>
        <w:t>,</w:t>
      </w:r>
      <w:r>
        <w:rPr>
          <w:rFonts w:ascii="Palatino Linotype" w:hAnsi="Palatino Linotype" w:cs="Arial"/>
          <w:sz w:val="24"/>
        </w:rPr>
        <w:t xml:space="preserve"> </w:t>
      </w:r>
      <w:r w:rsidRPr="00697F5E">
        <w:rPr>
          <w:rFonts w:ascii="Palatino Linotype" w:hAnsi="Palatino Linotype" w:cs="Arial"/>
          <w:sz w:val="24"/>
        </w:rPr>
        <w:t xml:space="preserve">se colma lo requerido en dicha solicitud; </w:t>
      </w:r>
      <w:r w:rsidR="00D07C2D">
        <w:rPr>
          <w:rFonts w:ascii="Palatino Linotype" w:hAnsi="Palatino Linotype" w:cs="Arial"/>
          <w:sz w:val="24"/>
        </w:rPr>
        <w:t>así</w:t>
      </w:r>
      <w:r>
        <w:rPr>
          <w:rFonts w:ascii="Palatino Linotype" w:hAnsi="Palatino Linotype" w:cs="Arial"/>
          <w:sz w:val="24"/>
        </w:rPr>
        <w:t>,</w:t>
      </w:r>
      <w:r w:rsidRPr="00697F5E">
        <w:rPr>
          <w:rFonts w:ascii="Palatino Linotype" w:hAnsi="Palatino Linotype" w:cs="Arial"/>
          <w:sz w:val="24"/>
        </w:rPr>
        <w:t xml:space="preserve"> con el afán de dar cumplimiento </w:t>
      </w:r>
      <w:r w:rsidR="00D07C2D">
        <w:rPr>
          <w:rFonts w:ascii="Palatino Linotype" w:hAnsi="Palatino Linotype" w:cs="Arial"/>
          <w:sz w:val="24"/>
        </w:rPr>
        <w:t>a</w:t>
      </w:r>
      <w:r w:rsidRPr="00697F5E">
        <w:rPr>
          <w:rFonts w:ascii="Palatino Linotype" w:hAnsi="Palatino Linotype" w:cs="Arial"/>
          <w:sz w:val="24"/>
        </w:rPr>
        <w:t xml:space="preserve"> lo solicitado,</w:t>
      </w:r>
      <w:r w:rsidR="006E3BAB">
        <w:rPr>
          <w:rFonts w:ascii="Palatino Linotype" w:hAnsi="Palatino Linotype" w:cs="Arial"/>
          <w:sz w:val="24"/>
        </w:rPr>
        <w:t xml:space="preserve"> </w:t>
      </w:r>
      <w:r w:rsidRPr="00697F5E">
        <w:rPr>
          <w:rFonts w:ascii="Palatino Linotype" w:hAnsi="Palatino Linotype" w:cs="Arial"/>
          <w:sz w:val="24"/>
        </w:rPr>
        <w:t xml:space="preserve"> </w:t>
      </w:r>
      <w:r>
        <w:rPr>
          <w:rFonts w:ascii="Palatino Linotype" w:hAnsi="Palatino Linotype" w:cs="Arial"/>
          <w:b/>
          <w:sz w:val="24"/>
        </w:rPr>
        <w:t>e</w:t>
      </w:r>
      <w:r w:rsidRPr="00697F5E">
        <w:rPr>
          <w:rFonts w:ascii="Palatino Linotype" w:hAnsi="Palatino Linotype" w:cs="Arial"/>
          <w:b/>
          <w:sz w:val="24"/>
        </w:rPr>
        <w:t>l Sujeto Obligado</w:t>
      </w:r>
      <w:r w:rsidR="004B01CC">
        <w:rPr>
          <w:rFonts w:ascii="Palatino Linotype" w:hAnsi="Palatino Linotype" w:cs="Arial"/>
          <w:b/>
          <w:sz w:val="24"/>
        </w:rPr>
        <w:t xml:space="preserve"> </w:t>
      </w:r>
      <w:r w:rsidR="004B01CC">
        <w:rPr>
          <w:rFonts w:ascii="Palatino Linotype" w:hAnsi="Palatino Linotype" w:cs="Arial"/>
          <w:bCs/>
          <w:sz w:val="24"/>
        </w:rPr>
        <w:t>informó que</w:t>
      </w:r>
      <w:r w:rsidR="006E3BAB">
        <w:rPr>
          <w:rFonts w:ascii="Palatino Linotype" w:hAnsi="Palatino Linotype" w:cs="Arial"/>
          <w:bCs/>
          <w:sz w:val="24"/>
        </w:rPr>
        <w:t xml:space="preserve">, en cuanto a los informes mensuales, se encuentran publicados en la liga electrónica: </w:t>
      </w:r>
      <w:hyperlink r:id="rId11" w:history="1">
        <w:r w:rsidR="006E3BAB" w:rsidRPr="000C2BA8">
          <w:rPr>
            <w:rStyle w:val="Hipervnculo"/>
            <w:rFonts w:ascii="Palatino Linotype" w:hAnsi="Palatino Linotype" w:cs="Arial"/>
            <w:bCs/>
            <w:sz w:val="24"/>
          </w:rPr>
          <w:t>https://www.ecatepec.gob.mx/transparencia-conac</w:t>
        </w:r>
      </w:hyperlink>
      <w:r w:rsidR="006E3BAB">
        <w:rPr>
          <w:rFonts w:ascii="Palatino Linotype" w:hAnsi="Palatino Linotype" w:cs="Arial"/>
          <w:bCs/>
          <w:sz w:val="24"/>
        </w:rPr>
        <w:t xml:space="preserve">; por otro lado remitió el listado de los número de expedientes de los juicios radicados en la Cuarta Sala del Tribunal de Justicia Administrativa en el Estado de México, donde la Tesorería Municipal </w:t>
      </w:r>
      <w:r w:rsidR="008A7F8F">
        <w:rPr>
          <w:rFonts w:ascii="Palatino Linotype" w:hAnsi="Palatino Linotype" w:cs="Arial"/>
          <w:bCs/>
          <w:sz w:val="24"/>
        </w:rPr>
        <w:t xml:space="preserve"> es señalada como autoridad demandante en los meses de septiembre octubre y noviembre de 2020;</w:t>
      </w:r>
      <w:r w:rsidR="004B01CC">
        <w:rPr>
          <w:rFonts w:ascii="Palatino Linotype" w:hAnsi="Palatino Linotype" w:cs="Arial"/>
          <w:bCs/>
          <w:sz w:val="24"/>
        </w:rPr>
        <w:t xml:space="preserve"> </w:t>
      </w:r>
      <w:r w:rsidR="00D07C2D" w:rsidRPr="00D07C2D">
        <w:rPr>
          <w:rFonts w:ascii="Palatino Linotype" w:hAnsi="Palatino Linotype" w:cs="Arial"/>
          <w:sz w:val="24"/>
          <w:szCs w:val="24"/>
        </w:rPr>
        <w:t xml:space="preserve">por lo que de la respuesta que el </w:t>
      </w:r>
      <w:r w:rsidR="003D792A" w:rsidRPr="00D07C2D">
        <w:rPr>
          <w:rFonts w:ascii="Palatino Linotype" w:hAnsi="Palatino Linotype" w:cs="Arial"/>
          <w:sz w:val="24"/>
          <w:szCs w:val="24"/>
        </w:rPr>
        <w:t>responsable</w:t>
      </w:r>
      <w:r w:rsidR="00D07C2D" w:rsidRPr="00D07C2D">
        <w:rPr>
          <w:rFonts w:ascii="Palatino Linotype" w:hAnsi="Palatino Linotype" w:cs="Arial"/>
          <w:sz w:val="24"/>
          <w:szCs w:val="24"/>
        </w:rPr>
        <w:t xml:space="preserve"> de la Unidad de Transparencia del Sujeto Obligado generó</w:t>
      </w:r>
      <w:r w:rsidRPr="00697F5E">
        <w:rPr>
          <w:rFonts w:ascii="Palatino Linotype" w:hAnsi="Palatino Linotype" w:cs="Arial"/>
          <w:sz w:val="24"/>
          <w:szCs w:val="24"/>
        </w:rPr>
        <w:t xml:space="preserve"> y con la finalidad de saber si se da cumplimiento a todos los requerimientos y si lo motivos de inconformidad resultan procedentes, </w:t>
      </w:r>
      <w:r w:rsidR="0053518D">
        <w:rPr>
          <w:rFonts w:ascii="Palatino Linotype" w:hAnsi="Palatino Linotype" w:cs="Arial"/>
          <w:sz w:val="24"/>
          <w:szCs w:val="24"/>
        </w:rPr>
        <w:t xml:space="preserve">lo </w:t>
      </w:r>
      <w:r w:rsidR="008A7F8F">
        <w:rPr>
          <w:rFonts w:ascii="Palatino Linotype" w:hAnsi="Palatino Linotype" w:cs="Arial"/>
          <w:sz w:val="24"/>
          <w:szCs w:val="24"/>
        </w:rPr>
        <w:t>conducente</w:t>
      </w:r>
      <w:r w:rsidR="0053518D">
        <w:rPr>
          <w:rFonts w:ascii="Palatino Linotype" w:hAnsi="Palatino Linotype" w:cs="Arial"/>
          <w:sz w:val="24"/>
          <w:szCs w:val="24"/>
        </w:rPr>
        <w:t xml:space="preserve"> es analizar dichas constancias </w:t>
      </w:r>
      <w:r w:rsidRPr="00697F5E">
        <w:rPr>
          <w:rFonts w:ascii="Palatino Linotype" w:hAnsi="Palatino Linotype" w:cs="Arial"/>
          <w:sz w:val="24"/>
          <w:szCs w:val="24"/>
        </w:rPr>
        <w:t>de conformidad con lo siguiente:</w:t>
      </w:r>
    </w:p>
    <w:p w14:paraId="0B154FB9" w14:textId="4BA02A19" w:rsidR="0067136A" w:rsidRDefault="0067136A" w:rsidP="00D07C2D">
      <w:pPr>
        <w:spacing w:after="0" w:line="360" w:lineRule="auto"/>
        <w:jc w:val="both"/>
        <w:rPr>
          <w:rFonts w:ascii="Palatino Linotype" w:hAnsi="Palatino Linotype" w:cs="Arial"/>
          <w:sz w:val="24"/>
          <w:szCs w:val="24"/>
        </w:rPr>
      </w:pPr>
    </w:p>
    <w:p w14:paraId="5665C498" w14:textId="2A906B94" w:rsidR="00B97637" w:rsidRPr="003F5121" w:rsidRDefault="0067136A" w:rsidP="00B97637">
      <w:pPr>
        <w:spacing w:after="0" w:line="360" w:lineRule="auto"/>
        <w:jc w:val="both"/>
        <w:rPr>
          <w:rFonts w:ascii="Palatino Linotype" w:hAnsi="Palatino Linotype" w:cs="Arial"/>
          <w:sz w:val="24"/>
          <w:szCs w:val="24"/>
        </w:rPr>
      </w:pPr>
      <w:r w:rsidRPr="0067136A">
        <w:rPr>
          <w:rFonts w:ascii="Palatino Linotype" w:hAnsi="Palatino Linotype" w:cs="Arial"/>
          <w:sz w:val="24"/>
          <w:szCs w:val="24"/>
        </w:rPr>
        <w:t>Ahora bien, respecto a</w:t>
      </w:r>
      <w:r w:rsidR="008A2C2E">
        <w:rPr>
          <w:rFonts w:ascii="Palatino Linotype" w:hAnsi="Palatino Linotype" w:cs="Arial"/>
          <w:sz w:val="24"/>
          <w:szCs w:val="24"/>
        </w:rPr>
        <w:t xml:space="preserve"> los requerimientos planteados por el entonces solicitante referentes a</w:t>
      </w:r>
      <w:r w:rsidR="00B318B3" w:rsidRPr="00B318B3">
        <w:t xml:space="preserve"> </w:t>
      </w:r>
      <w:r w:rsidR="00B318B3">
        <w:rPr>
          <w:rFonts w:ascii="Palatino Linotype" w:hAnsi="Palatino Linotype" w:cs="Arial"/>
          <w:sz w:val="24"/>
          <w:szCs w:val="24"/>
        </w:rPr>
        <w:t>la l</w:t>
      </w:r>
      <w:r w:rsidR="00B318B3" w:rsidRPr="00B318B3">
        <w:rPr>
          <w:rFonts w:ascii="Palatino Linotype" w:hAnsi="Palatino Linotype" w:cs="Arial"/>
          <w:sz w:val="24"/>
          <w:szCs w:val="24"/>
        </w:rPr>
        <w:t>ista de números de expedientes en donde la Tesorería Municipal sea autoridad demandada en juicios judiciales (administrativos, civiles)</w:t>
      </w:r>
      <w:r w:rsidR="008A2C2E" w:rsidRPr="008A2C2E">
        <w:rPr>
          <w:rFonts w:ascii="Palatino Linotype" w:hAnsi="Palatino Linotype" w:cs="Arial"/>
          <w:sz w:val="24"/>
          <w:szCs w:val="24"/>
        </w:rPr>
        <w:t>,</w:t>
      </w:r>
      <w:r w:rsidR="00CA3463" w:rsidRPr="00CA3463">
        <w:rPr>
          <w:rFonts w:ascii="Palatino Linotype" w:hAnsi="Palatino Linotype" w:cs="Arial"/>
          <w:sz w:val="24"/>
          <w:szCs w:val="24"/>
        </w:rPr>
        <w:t xml:space="preserve"> </w:t>
      </w:r>
      <w:r w:rsidR="00C76ED9">
        <w:rPr>
          <w:rFonts w:ascii="Palatino Linotype" w:hAnsi="Palatino Linotype" w:cs="Arial"/>
          <w:b/>
          <w:sz w:val="24"/>
          <w:szCs w:val="24"/>
        </w:rPr>
        <w:t>e</w:t>
      </w:r>
      <w:r w:rsidRPr="0067136A">
        <w:rPr>
          <w:rFonts w:ascii="Palatino Linotype" w:hAnsi="Palatino Linotype" w:cs="Arial"/>
          <w:b/>
          <w:sz w:val="24"/>
          <w:szCs w:val="24"/>
        </w:rPr>
        <w:t>l Sujeto Obligado</w:t>
      </w:r>
      <w:r w:rsidRPr="0067136A">
        <w:rPr>
          <w:rFonts w:ascii="Palatino Linotype" w:hAnsi="Palatino Linotype" w:cs="Arial"/>
          <w:sz w:val="24"/>
          <w:szCs w:val="24"/>
        </w:rPr>
        <w:t xml:space="preserve"> </w:t>
      </w:r>
      <w:r w:rsidR="0096387E">
        <w:rPr>
          <w:rFonts w:ascii="Palatino Linotype" w:hAnsi="Palatino Linotype" w:cs="Arial"/>
          <w:sz w:val="24"/>
          <w:szCs w:val="24"/>
        </w:rPr>
        <w:t>remitió un listado de números de expedientes</w:t>
      </w:r>
      <w:r w:rsidR="0096387E" w:rsidRPr="0096387E">
        <w:t xml:space="preserve"> </w:t>
      </w:r>
      <w:r w:rsidR="0096387E" w:rsidRPr="0096387E">
        <w:rPr>
          <w:rFonts w:ascii="Palatino Linotype" w:hAnsi="Palatino Linotype" w:cs="Arial"/>
          <w:sz w:val="24"/>
          <w:szCs w:val="24"/>
        </w:rPr>
        <w:t xml:space="preserve">de los juicios radicados en la </w:t>
      </w:r>
      <w:r w:rsidR="0096387E" w:rsidRPr="0096387E">
        <w:rPr>
          <w:rFonts w:ascii="Palatino Linotype" w:hAnsi="Palatino Linotype" w:cs="Arial"/>
          <w:sz w:val="24"/>
          <w:szCs w:val="24"/>
        </w:rPr>
        <w:lastRenderedPageBreak/>
        <w:t>Cuarta Sala del Tribunal de Justicia Administrativa en el Estado de México, donde la Tesorería Municipal</w:t>
      </w:r>
      <w:r w:rsidR="00B97637">
        <w:rPr>
          <w:rFonts w:ascii="Palatino Linotype" w:hAnsi="Palatino Linotype" w:cs="Arial"/>
          <w:sz w:val="24"/>
          <w:szCs w:val="24"/>
        </w:rPr>
        <w:t>,</w:t>
      </w:r>
      <w:r w:rsidR="0096387E" w:rsidRPr="0096387E">
        <w:rPr>
          <w:rFonts w:ascii="Palatino Linotype" w:hAnsi="Palatino Linotype" w:cs="Arial"/>
          <w:sz w:val="24"/>
          <w:szCs w:val="24"/>
        </w:rPr>
        <w:t xml:space="preserve"> es señalada como autoridad demandante en los meses de septiembre octubre y noviembre de 2020</w:t>
      </w:r>
      <w:r w:rsidR="0096387E">
        <w:rPr>
          <w:rFonts w:ascii="Palatino Linotype" w:hAnsi="Palatino Linotype" w:cs="Arial"/>
          <w:sz w:val="24"/>
          <w:szCs w:val="24"/>
        </w:rPr>
        <w:t>,</w:t>
      </w:r>
      <w:r w:rsidR="00C76ED9">
        <w:rPr>
          <w:rFonts w:ascii="Palatino Linotype" w:hAnsi="Palatino Linotype" w:cs="Arial"/>
          <w:sz w:val="24"/>
          <w:szCs w:val="24"/>
        </w:rPr>
        <w:t xml:space="preserve"> </w:t>
      </w:r>
      <w:r w:rsidR="00B97637">
        <w:rPr>
          <w:rFonts w:ascii="Palatino Linotype" w:hAnsi="Palatino Linotype" w:cs="Arial"/>
          <w:sz w:val="24"/>
          <w:szCs w:val="24"/>
        </w:rPr>
        <w:t>a</w:t>
      </w:r>
      <w:r w:rsidR="0096387E">
        <w:rPr>
          <w:rFonts w:ascii="Palatino Linotype" w:hAnsi="Palatino Linotype" w:cs="Arial"/>
          <w:sz w:val="24"/>
          <w:szCs w:val="24"/>
        </w:rPr>
        <w:t xml:space="preserve">nte ello, debemos </w:t>
      </w:r>
      <w:r w:rsidR="00B97637">
        <w:rPr>
          <w:rFonts w:ascii="Palatino Linotype" w:hAnsi="Palatino Linotype" w:cs="Arial"/>
          <w:sz w:val="24"/>
          <w:szCs w:val="24"/>
        </w:rPr>
        <w:t>observar</w:t>
      </w:r>
      <w:r w:rsidR="0096387E">
        <w:rPr>
          <w:rFonts w:ascii="Palatino Linotype" w:hAnsi="Palatino Linotype" w:cs="Arial"/>
          <w:sz w:val="24"/>
          <w:szCs w:val="24"/>
        </w:rPr>
        <w:t xml:space="preserve"> que</w:t>
      </w:r>
      <w:r w:rsidRPr="0067136A">
        <w:rPr>
          <w:rFonts w:ascii="Palatino Linotype" w:hAnsi="Palatino Linotype" w:cs="Arial"/>
          <w:sz w:val="24"/>
          <w:szCs w:val="24"/>
        </w:rPr>
        <w:t xml:space="preserve"> </w:t>
      </w:r>
      <w:r w:rsidR="00C76ED9">
        <w:rPr>
          <w:rFonts w:ascii="Palatino Linotype" w:hAnsi="Palatino Linotype" w:cs="Arial"/>
          <w:sz w:val="24"/>
          <w:szCs w:val="24"/>
        </w:rPr>
        <w:t>dichos señalamientos</w:t>
      </w:r>
      <w:r w:rsidR="00CA3463">
        <w:rPr>
          <w:rFonts w:ascii="Palatino Linotype" w:hAnsi="Palatino Linotype" w:cs="Arial"/>
          <w:sz w:val="24"/>
          <w:szCs w:val="24"/>
        </w:rPr>
        <w:t xml:space="preserve"> no colma</w:t>
      </w:r>
      <w:r w:rsidR="00C76ED9">
        <w:rPr>
          <w:rFonts w:ascii="Palatino Linotype" w:hAnsi="Palatino Linotype" w:cs="Arial"/>
          <w:sz w:val="24"/>
          <w:szCs w:val="24"/>
        </w:rPr>
        <w:t>n</w:t>
      </w:r>
      <w:r w:rsidR="00CA3463">
        <w:rPr>
          <w:rFonts w:ascii="Palatino Linotype" w:hAnsi="Palatino Linotype" w:cs="Arial"/>
          <w:sz w:val="24"/>
          <w:szCs w:val="24"/>
        </w:rPr>
        <w:t xml:space="preserve"> la pretensión de la particular</w:t>
      </w:r>
      <w:r w:rsidR="00B97637">
        <w:rPr>
          <w:rFonts w:ascii="Palatino Linotype" w:hAnsi="Palatino Linotype" w:cs="Arial"/>
          <w:sz w:val="24"/>
          <w:szCs w:val="24"/>
        </w:rPr>
        <w:t>, en virtud de que si bien, la Recurrente no señaló temporalidad de la información a la cual pretende acceder en los requerimientos del presente apartado</w:t>
      </w:r>
      <w:r w:rsidR="00B97637" w:rsidRPr="003F5121">
        <w:rPr>
          <w:rFonts w:ascii="Palatino Linotype" w:hAnsi="Palatino Linotype" w:cs="Arial"/>
          <w:sz w:val="24"/>
          <w:szCs w:val="24"/>
        </w:rPr>
        <w:t>,</w:t>
      </w:r>
      <w:r w:rsidR="00B97637" w:rsidRPr="003F5121">
        <w:rPr>
          <w:rFonts w:ascii="Palatino Linotype" w:hAnsi="Palatino Linotype"/>
          <w:color w:val="000000"/>
          <w:sz w:val="24"/>
          <w:szCs w:val="24"/>
        </w:rPr>
        <w:t xml:space="preserve"> </w:t>
      </w:r>
      <w:r w:rsidR="00B97637">
        <w:rPr>
          <w:rFonts w:ascii="Palatino Linotype" w:hAnsi="Palatino Linotype"/>
          <w:color w:val="000000"/>
          <w:sz w:val="24"/>
          <w:szCs w:val="24"/>
        </w:rPr>
        <w:t xml:space="preserve">se debe destacar que </w:t>
      </w:r>
      <w:r w:rsidR="00B97637" w:rsidRPr="003F5121">
        <w:rPr>
          <w:rFonts w:ascii="Palatino Linotype" w:hAnsi="Palatino Linotype"/>
          <w:color w:val="000000"/>
          <w:sz w:val="24"/>
          <w:szCs w:val="24"/>
        </w:rPr>
        <w:t>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1933D7FC" w14:textId="77777777" w:rsidR="00B97637" w:rsidRPr="003F5121" w:rsidRDefault="00B97637" w:rsidP="00B97637">
      <w:pPr>
        <w:spacing w:after="0" w:line="360" w:lineRule="auto"/>
        <w:ind w:right="141"/>
        <w:jc w:val="both"/>
        <w:rPr>
          <w:rFonts w:ascii="Palatino Linotype" w:hAnsi="Palatino Linotype"/>
          <w:color w:val="000000"/>
          <w:sz w:val="24"/>
          <w:szCs w:val="24"/>
        </w:rPr>
      </w:pPr>
    </w:p>
    <w:p w14:paraId="74F18D13" w14:textId="77777777" w:rsidR="00B97637" w:rsidRPr="003F5121" w:rsidRDefault="00B97637" w:rsidP="00B97637">
      <w:pPr>
        <w:spacing w:before="65" w:line="240" w:lineRule="auto"/>
        <w:ind w:left="851" w:right="850"/>
        <w:jc w:val="both"/>
        <w:rPr>
          <w:rFonts w:ascii="Palatino Linotype" w:eastAsia="Arial" w:hAnsi="Palatino Linotype" w:cs="Arial"/>
          <w:i/>
        </w:rPr>
      </w:pPr>
      <w:r w:rsidRPr="003F5121">
        <w:rPr>
          <w:rFonts w:ascii="Palatino Linotype" w:eastAsia="Arial" w:hAnsi="Palatino Linotype" w:cs="Arial"/>
          <w:b/>
          <w:i/>
        </w:rPr>
        <w:t>P</w:t>
      </w:r>
      <w:r w:rsidRPr="003F5121">
        <w:rPr>
          <w:rFonts w:ascii="Palatino Linotype" w:eastAsia="Arial" w:hAnsi="Palatino Linotype" w:cs="Arial"/>
          <w:b/>
          <w:i/>
          <w:spacing w:val="1"/>
        </w:rPr>
        <w:t>e</w:t>
      </w:r>
      <w:r w:rsidRPr="003F5121">
        <w:rPr>
          <w:rFonts w:ascii="Palatino Linotype" w:eastAsia="Arial" w:hAnsi="Palatino Linotype" w:cs="Arial"/>
          <w:b/>
          <w:i/>
        </w:rPr>
        <w:t>riodo</w:t>
      </w:r>
      <w:r w:rsidRPr="003F5121">
        <w:rPr>
          <w:rFonts w:ascii="Palatino Linotype" w:eastAsia="Arial" w:hAnsi="Palatino Linotype" w:cs="Arial"/>
          <w:b/>
          <w:i/>
          <w:spacing w:val="2"/>
        </w:rPr>
        <w:t xml:space="preserve"> </w:t>
      </w:r>
      <w:r w:rsidRPr="003F5121">
        <w:rPr>
          <w:rFonts w:ascii="Palatino Linotype" w:eastAsia="Arial" w:hAnsi="Palatino Linotype" w:cs="Arial"/>
          <w:b/>
          <w:i/>
        </w:rPr>
        <w:t>de</w:t>
      </w:r>
      <w:r w:rsidRPr="003F5121">
        <w:rPr>
          <w:rFonts w:ascii="Palatino Linotype" w:eastAsia="Arial" w:hAnsi="Palatino Linotype" w:cs="Arial"/>
          <w:b/>
          <w:i/>
          <w:spacing w:val="2"/>
        </w:rPr>
        <w:t xml:space="preserve"> </w:t>
      </w:r>
      <w:r w:rsidRPr="003F5121">
        <w:rPr>
          <w:rFonts w:ascii="Palatino Linotype" w:eastAsia="Arial" w:hAnsi="Palatino Linotype" w:cs="Arial"/>
          <w:b/>
          <w:i/>
        </w:rPr>
        <w:t>búsqu</w:t>
      </w:r>
      <w:r w:rsidRPr="003F5121">
        <w:rPr>
          <w:rFonts w:ascii="Palatino Linotype" w:eastAsia="Arial" w:hAnsi="Palatino Linotype" w:cs="Arial"/>
          <w:b/>
          <w:i/>
          <w:spacing w:val="1"/>
        </w:rPr>
        <w:t>e</w:t>
      </w:r>
      <w:r w:rsidRPr="003F5121">
        <w:rPr>
          <w:rFonts w:ascii="Palatino Linotype" w:eastAsia="Arial" w:hAnsi="Palatino Linotype" w:cs="Arial"/>
          <w:b/>
          <w:i/>
          <w:spacing w:val="-3"/>
        </w:rPr>
        <w:t>d</w:t>
      </w:r>
      <w:r w:rsidRPr="003F5121">
        <w:rPr>
          <w:rFonts w:ascii="Palatino Linotype" w:eastAsia="Arial" w:hAnsi="Palatino Linotype" w:cs="Arial"/>
          <w:b/>
          <w:i/>
        </w:rPr>
        <w:t>a de</w:t>
      </w:r>
      <w:r w:rsidRPr="003F5121">
        <w:rPr>
          <w:rFonts w:ascii="Palatino Linotype" w:eastAsia="Arial" w:hAnsi="Palatino Linotype" w:cs="Arial"/>
          <w:b/>
          <w:i/>
          <w:spacing w:val="2"/>
        </w:rPr>
        <w:t xml:space="preserve"> </w:t>
      </w:r>
      <w:r w:rsidRPr="003F5121">
        <w:rPr>
          <w:rFonts w:ascii="Palatino Linotype" w:eastAsia="Arial" w:hAnsi="Palatino Linotype" w:cs="Arial"/>
          <w:b/>
          <w:i/>
        </w:rPr>
        <w:t>la</w:t>
      </w:r>
      <w:r w:rsidRPr="003F5121">
        <w:rPr>
          <w:rFonts w:ascii="Palatino Linotype" w:eastAsia="Arial" w:hAnsi="Palatino Linotype" w:cs="Arial"/>
          <w:b/>
          <w:i/>
          <w:spacing w:val="3"/>
        </w:rPr>
        <w:t xml:space="preserve"> </w:t>
      </w:r>
      <w:r w:rsidRPr="003F5121">
        <w:rPr>
          <w:rFonts w:ascii="Palatino Linotype" w:eastAsia="Arial" w:hAnsi="Palatino Linotype" w:cs="Arial"/>
          <w:b/>
          <w:i/>
        </w:rPr>
        <w:t>inform</w:t>
      </w:r>
      <w:r w:rsidRPr="003F5121">
        <w:rPr>
          <w:rFonts w:ascii="Palatino Linotype" w:eastAsia="Arial" w:hAnsi="Palatino Linotype" w:cs="Arial"/>
          <w:b/>
          <w:i/>
          <w:spacing w:val="-2"/>
        </w:rPr>
        <w:t>a</w:t>
      </w:r>
      <w:r w:rsidRPr="003F5121">
        <w:rPr>
          <w:rFonts w:ascii="Palatino Linotype" w:eastAsia="Arial" w:hAnsi="Palatino Linotype" w:cs="Arial"/>
          <w:b/>
          <w:i/>
          <w:spacing w:val="1"/>
        </w:rPr>
        <w:t>c</w:t>
      </w:r>
      <w:r w:rsidRPr="003F5121">
        <w:rPr>
          <w:rFonts w:ascii="Palatino Linotype" w:eastAsia="Arial" w:hAnsi="Palatino Linotype" w:cs="Arial"/>
          <w:b/>
          <w:i/>
        </w:rPr>
        <w:t>ión,</w:t>
      </w:r>
      <w:r w:rsidRPr="003F5121">
        <w:rPr>
          <w:rFonts w:ascii="Palatino Linotype" w:eastAsia="Arial" w:hAnsi="Palatino Linotype" w:cs="Arial"/>
          <w:b/>
          <w:i/>
          <w:spacing w:val="2"/>
        </w:rPr>
        <w:t xml:space="preserve"> </w:t>
      </w:r>
      <w:r w:rsidRPr="003F5121">
        <w:rPr>
          <w:rFonts w:ascii="Palatino Linotype" w:eastAsia="Arial" w:hAnsi="Palatino Linotype" w:cs="Arial"/>
          <w:b/>
          <w:i/>
          <w:spacing w:val="-1"/>
        </w:rPr>
        <w:t>c</w:t>
      </w:r>
      <w:r w:rsidRPr="003F5121">
        <w:rPr>
          <w:rFonts w:ascii="Palatino Linotype" w:eastAsia="Arial" w:hAnsi="Palatino Linotype" w:cs="Arial"/>
          <w:b/>
          <w:i/>
        </w:rPr>
        <w:t>uando</w:t>
      </w:r>
      <w:r w:rsidRPr="003F5121">
        <w:rPr>
          <w:rFonts w:ascii="Palatino Linotype" w:eastAsia="Arial" w:hAnsi="Palatino Linotype" w:cs="Arial"/>
          <w:b/>
          <w:i/>
          <w:spacing w:val="1"/>
        </w:rPr>
        <w:t xml:space="preserve"> </w:t>
      </w:r>
      <w:r w:rsidRPr="003F5121">
        <w:rPr>
          <w:rFonts w:ascii="Palatino Linotype" w:eastAsia="Arial" w:hAnsi="Palatino Linotype" w:cs="Arial"/>
          <w:b/>
          <w:i/>
        </w:rPr>
        <w:t>no</w:t>
      </w:r>
      <w:r w:rsidRPr="003F5121">
        <w:rPr>
          <w:rFonts w:ascii="Palatino Linotype" w:eastAsia="Arial" w:hAnsi="Palatino Linotype" w:cs="Arial"/>
          <w:b/>
          <w:i/>
          <w:spacing w:val="1"/>
        </w:rPr>
        <w:t xml:space="preserve"> s</w:t>
      </w:r>
      <w:r w:rsidRPr="003F5121">
        <w:rPr>
          <w:rFonts w:ascii="Palatino Linotype" w:eastAsia="Arial" w:hAnsi="Palatino Linotype" w:cs="Arial"/>
          <w:b/>
          <w:i/>
        </w:rPr>
        <w:t>e</w:t>
      </w:r>
      <w:r w:rsidRPr="003F5121">
        <w:rPr>
          <w:rFonts w:ascii="Palatino Linotype" w:eastAsia="Arial" w:hAnsi="Palatino Linotype" w:cs="Arial"/>
          <w:b/>
          <w:i/>
          <w:spacing w:val="2"/>
        </w:rPr>
        <w:t xml:space="preserve"> </w:t>
      </w:r>
      <w:r w:rsidRPr="003F5121">
        <w:rPr>
          <w:rFonts w:ascii="Palatino Linotype" w:eastAsia="Arial" w:hAnsi="Palatino Linotype" w:cs="Arial"/>
          <w:b/>
          <w:i/>
        </w:rPr>
        <w:t>pr</w:t>
      </w:r>
      <w:r w:rsidRPr="003F5121">
        <w:rPr>
          <w:rFonts w:ascii="Palatino Linotype" w:eastAsia="Arial" w:hAnsi="Palatino Linotype" w:cs="Arial"/>
          <w:b/>
          <w:i/>
          <w:spacing w:val="1"/>
        </w:rPr>
        <w:t>e</w:t>
      </w:r>
      <w:r w:rsidRPr="003F5121">
        <w:rPr>
          <w:rFonts w:ascii="Palatino Linotype" w:eastAsia="Arial" w:hAnsi="Palatino Linotype" w:cs="Arial"/>
          <w:b/>
          <w:i/>
          <w:spacing w:val="-1"/>
        </w:rPr>
        <w:t>c</w:t>
      </w:r>
      <w:r w:rsidRPr="003F5121">
        <w:rPr>
          <w:rFonts w:ascii="Palatino Linotype" w:eastAsia="Arial" w:hAnsi="Palatino Linotype" w:cs="Arial"/>
          <w:b/>
          <w:i/>
        </w:rPr>
        <w:t>i</w:t>
      </w:r>
      <w:r w:rsidRPr="003F5121">
        <w:rPr>
          <w:rFonts w:ascii="Palatino Linotype" w:eastAsia="Arial" w:hAnsi="Palatino Linotype" w:cs="Arial"/>
          <w:b/>
          <w:i/>
          <w:spacing w:val="1"/>
        </w:rPr>
        <w:t>s</w:t>
      </w:r>
      <w:r w:rsidRPr="003F5121">
        <w:rPr>
          <w:rFonts w:ascii="Palatino Linotype" w:eastAsia="Arial" w:hAnsi="Palatino Linotype" w:cs="Arial"/>
          <w:b/>
          <w:i/>
        </w:rPr>
        <w:t xml:space="preserve">a </w:t>
      </w:r>
      <w:r w:rsidRPr="003F5121">
        <w:rPr>
          <w:rFonts w:ascii="Palatino Linotype" w:eastAsia="Arial" w:hAnsi="Palatino Linotype" w:cs="Arial"/>
          <w:b/>
          <w:i/>
          <w:spacing w:val="1"/>
        </w:rPr>
        <w:t>e</w:t>
      </w:r>
      <w:r w:rsidRPr="003F5121">
        <w:rPr>
          <w:rFonts w:ascii="Palatino Linotype" w:eastAsia="Arial" w:hAnsi="Palatino Linotype" w:cs="Arial"/>
          <w:b/>
          <w:i/>
        </w:rPr>
        <w:t>n</w:t>
      </w:r>
      <w:r w:rsidRPr="003F5121">
        <w:rPr>
          <w:rFonts w:ascii="Palatino Linotype" w:eastAsia="Arial" w:hAnsi="Palatino Linotype" w:cs="Arial"/>
          <w:b/>
          <w:i/>
          <w:spacing w:val="1"/>
        </w:rPr>
        <w:t xml:space="preserve"> </w:t>
      </w:r>
      <w:r w:rsidRPr="003F5121">
        <w:rPr>
          <w:rFonts w:ascii="Palatino Linotype" w:eastAsia="Arial" w:hAnsi="Palatino Linotype" w:cs="Arial"/>
          <w:b/>
          <w:i/>
        </w:rPr>
        <w:t>la</w:t>
      </w:r>
      <w:r w:rsidRPr="003F5121">
        <w:rPr>
          <w:rFonts w:ascii="Palatino Linotype" w:eastAsia="Arial" w:hAnsi="Palatino Linotype" w:cs="Arial"/>
          <w:b/>
          <w:i/>
          <w:spacing w:val="3"/>
        </w:rPr>
        <w:t xml:space="preserve"> </w:t>
      </w:r>
      <w:r w:rsidRPr="003F5121">
        <w:rPr>
          <w:rFonts w:ascii="Palatino Linotype" w:eastAsia="Arial" w:hAnsi="Palatino Linotype" w:cs="Arial"/>
          <w:b/>
          <w:i/>
          <w:spacing w:val="1"/>
        </w:rPr>
        <w:t>s</w:t>
      </w:r>
      <w:r w:rsidRPr="003F5121">
        <w:rPr>
          <w:rFonts w:ascii="Palatino Linotype" w:eastAsia="Arial" w:hAnsi="Palatino Linotype" w:cs="Arial"/>
          <w:b/>
          <w:i/>
        </w:rPr>
        <w:t>o</w:t>
      </w:r>
      <w:r w:rsidRPr="003F5121">
        <w:rPr>
          <w:rFonts w:ascii="Palatino Linotype" w:eastAsia="Arial" w:hAnsi="Palatino Linotype" w:cs="Arial"/>
          <w:b/>
          <w:i/>
          <w:spacing w:val="-2"/>
        </w:rPr>
        <w:t>l</w:t>
      </w:r>
      <w:r w:rsidRPr="003F5121">
        <w:rPr>
          <w:rFonts w:ascii="Palatino Linotype" w:eastAsia="Arial" w:hAnsi="Palatino Linotype" w:cs="Arial"/>
          <w:b/>
          <w:i/>
        </w:rPr>
        <w:t>i</w:t>
      </w:r>
      <w:r w:rsidRPr="003F5121">
        <w:rPr>
          <w:rFonts w:ascii="Palatino Linotype" w:eastAsia="Arial" w:hAnsi="Palatino Linotype" w:cs="Arial"/>
          <w:b/>
          <w:i/>
          <w:spacing w:val="1"/>
        </w:rPr>
        <w:t>c</w:t>
      </w:r>
      <w:r w:rsidRPr="003F5121">
        <w:rPr>
          <w:rFonts w:ascii="Palatino Linotype" w:eastAsia="Arial" w:hAnsi="Palatino Linotype" w:cs="Arial"/>
          <w:b/>
          <w:i/>
        </w:rPr>
        <w:t>it</w:t>
      </w:r>
      <w:r w:rsidRPr="003F5121">
        <w:rPr>
          <w:rFonts w:ascii="Palatino Linotype" w:eastAsia="Arial" w:hAnsi="Palatino Linotype" w:cs="Arial"/>
          <w:b/>
          <w:i/>
          <w:spacing w:val="-3"/>
        </w:rPr>
        <w:t>u</w:t>
      </w:r>
      <w:r w:rsidRPr="003F5121">
        <w:rPr>
          <w:rFonts w:ascii="Palatino Linotype" w:eastAsia="Arial" w:hAnsi="Palatino Linotype" w:cs="Arial"/>
          <w:b/>
          <w:i/>
        </w:rPr>
        <w:t>d de</w:t>
      </w:r>
      <w:r w:rsidRPr="003F5121">
        <w:rPr>
          <w:rFonts w:ascii="Palatino Linotype" w:eastAsia="Arial" w:hAnsi="Palatino Linotype" w:cs="Arial"/>
          <w:b/>
          <w:i/>
          <w:spacing w:val="11"/>
        </w:rPr>
        <w:t xml:space="preserve"> </w:t>
      </w:r>
      <w:r w:rsidRPr="003F5121">
        <w:rPr>
          <w:rFonts w:ascii="Palatino Linotype" w:eastAsia="Arial" w:hAnsi="Palatino Linotype" w:cs="Arial"/>
          <w:b/>
          <w:i/>
        </w:rPr>
        <w:t>informa</w:t>
      </w:r>
      <w:r w:rsidRPr="003F5121">
        <w:rPr>
          <w:rFonts w:ascii="Palatino Linotype" w:eastAsia="Arial" w:hAnsi="Palatino Linotype" w:cs="Arial"/>
          <w:b/>
          <w:i/>
          <w:spacing w:val="1"/>
        </w:rPr>
        <w:t>c</w:t>
      </w:r>
      <w:r w:rsidRPr="003F5121">
        <w:rPr>
          <w:rFonts w:ascii="Palatino Linotype" w:eastAsia="Arial" w:hAnsi="Palatino Linotype" w:cs="Arial"/>
          <w:b/>
          <w:i/>
        </w:rPr>
        <w:t>ió</w:t>
      </w:r>
      <w:r w:rsidRPr="003F5121">
        <w:rPr>
          <w:rFonts w:ascii="Palatino Linotype" w:eastAsia="Arial" w:hAnsi="Palatino Linotype" w:cs="Arial"/>
          <w:b/>
          <w:i/>
          <w:spacing w:val="1"/>
        </w:rPr>
        <w:t>n</w:t>
      </w:r>
      <w:r w:rsidRPr="003F5121">
        <w:rPr>
          <w:rFonts w:ascii="Palatino Linotype" w:eastAsia="Arial" w:hAnsi="Palatino Linotype" w:cs="Arial"/>
          <w:b/>
          <w:i/>
        </w:rPr>
        <w:t>.</w:t>
      </w:r>
      <w:r w:rsidRPr="003F5121">
        <w:rPr>
          <w:rFonts w:ascii="Palatino Linotype" w:eastAsia="Arial" w:hAnsi="Palatino Linotype" w:cs="Arial"/>
          <w:b/>
          <w:i/>
          <w:spacing w:val="11"/>
        </w:rPr>
        <w:t xml:space="preserve"> </w:t>
      </w:r>
      <w:r w:rsidRPr="003F5121">
        <w:rPr>
          <w:rFonts w:ascii="Palatino Linotype" w:eastAsia="Arial" w:hAnsi="Palatino Linotype" w:cs="Arial"/>
          <w:i/>
        </w:rPr>
        <w:t>El</w:t>
      </w:r>
      <w:r w:rsidRPr="003F5121">
        <w:rPr>
          <w:rFonts w:ascii="Palatino Linotype" w:eastAsia="Arial" w:hAnsi="Palatino Linotype" w:cs="Arial"/>
          <w:i/>
          <w:spacing w:val="1"/>
        </w:rPr>
        <w:t xml:space="preserve"> a</w:t>
      </w:r>
      <w:r w:rsidRPr="003F5121">
        <w:rPr>
          <w:rFonts w:ascii="Palatino Linotype" w:eastAsia="Arial" w:hAnsi="Palatino Linotype" w:cs="Arial"/>
          <w:i/>
        </w:rPr>
        <w:t>rt</w:t>
      </w:r>
      <w:r w:rsidRPr="003F5121">
        <w:rPr>
          <w:rFonts w:ascii="Palatino Linotype" w:eastAsia="Arial" w:hAnsi="Palatino Linotype" w:cs="Arial"/>
          <w:i/>
          <w:spacing w:val="-2"/>
        </w:rPr>
        <w:t>í</w:t>
      </w:r>
      <w:r w:rsidRPr="003F5121">
        <w:rPr>
          <w:rFonts w:ascii="Palatino Linotype" w:eastAsia="Arial" w:hAnsi="Palatino Linotype" w:cs="Arial"/>
          <w:i/>
        </w:rPr>
        <w:t>c</w:t>
      </w:r>
      <w:r w:rsidRPr="003F5121">
        <w:rPr>
          <w:rFonts w:ascii="Palatino Linotype" w:eastAsia="Arial" w:hAnsi="Palatino Linotype" w:cs="Arial"/>
          <w:i/>
          <w:spacing w:val="1"/>
        </w:rPr>
        <w:t>u</w:t>
      </w:r>
      <w:r w:rsidRPr="003F5121">
        <w:rPr>
          <w:rFonts w:ascii="Palatino Linotype" w:eastAsia="Arial" w:hAnsi="Palatino Linotype" w:cs="Arial"/>
          <w:i/>
        </w:rPr>
        <w:t>lo</w:t>
      </w:r>
      <w:r w:rsidRPr="003F5121">
        <w:rPr>
          <w:rFonts w:ascii="Palatino Linotype" w:eastAsia="Arial" w:hAnsi="Palatino Linotype" w:cs="Arial"/>
          <w:i/>
          <w:spacing w:val="4"/>
        </w:rPr>
        <w:t xml:space="preserve"> </w:t>
      </w:r>
      <w:r w:rsidRPr="003F5121">
        <w:rPr>
          <w:rFonts w:ascii="Palatino Linotype" w:eastAsia="Arial" w:hAnsi="Palatino Linotype" w:cs="Arial"/>
          <w:i/>
          <w:spacing w:val="1"/>
        </w:rPr>
        <w:t>40</w:t>
      </w:r>
      <w:r w:rsidRPr="003F5121">
        <w:rPr>
          <w:rFonts w:ascii="Palatino Linotype" w:eastAsia="Arial" w:hAnsi="Palatino Linotype" w:cs="Arial"/>
          <w:i/>
        </w:rPr>
        <w:t xml:space="preserve">, </w:t>
      </w:r>
      <w:r w:rsidRPr="003F5121">
        <w:rPr>
          <w:rFonts w:ascii="Palatino Linotype" w:eastAsia="Arial" w:hAnsi="Palatino Linotype" w:cs="Arial"/>
          <w:i/>
          <w:spacing w:val="3"/>
        </w:rPr>
        <w:t>f</w:t>
      </w:r>
      <w:r w:rsidRPr="003F5121">
        <w:rPr>
          <w:rFonts w:ascii="Palatino Linotype" w:eastAsia="Arial" w:hAnsi="Palatino Linotype" w:cs="Arial"/>
          <w:i/>
        </w:rPr>
        <w:t>racci</w:t>
      </w:r>
      <w:r w:rsidRPr="003F5121">
        <w:rPr>
          <w:rFonts w:ascii="Palatino Linotype" w:eastAsia="Arial" w:hAnsi="Palatino Linotype" w:cs="Arial"/>
          <w:i/>
          <w:spacing w:val="-2"/>
        </w:rPr>
        <w:t>ó</w:t>
      </w:r>
      <w:r w:rsidRPr="003F5121">
        <w:rPr>
          <w:rFonts w:ascii="Palatino Linotype" w:eastAsia="Arial" w:hAnsi="Palatino Linotype" w:cs="Arial"/>
          <w:i/>
        </w:rPr>
        <w:t>n</w:t>
      </w:r>
      <w:r w:rsidRPr="003F5121">
        <w:rPr>
          <w:rFonts w:ascii="Palatino Linotype" w:eastAsia="Arial" w:hAnsi="Palatino Linotype" w:cs="Arial"/>
          <w:i/>
          <w:spacing w:val="2"/>
        </w:rPr>
        <w:t xml:space="preserve"> </w:t>
      </w:r>
      <w:r w:rsidRPr="003F5121">
        <w:rPr>
          <w:rFonts w:ascii="Palatino Linotype" w:eastAsia="Arial" w:hAnsi="Palatino Linotype" w:cs="Arial"/>
          <w:i/>
        </w:rPr>
        <w:t>II</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d</w:t>
      </w:r>
      <w:r w:rsidRPr="003F5121">
        <w:rPr>
          <w:rFonts w:ascii="Palatino Linotype" w:eastAsia="Arial" w:hAnsi="Palatino Linotype" w:cs="Arial"/>
          <w:i/>
        </w:rPr>
        <w:t>e</w:t>
      </w:r>
      <w:r w:rsidRPr="003F5121">
        <w:rPr>
          <w:rFonts w:ascii="Palatino Linotype" w:eastAsia="Arial" w:hAnsi="Palatino Linotype" w:cs="Arial"/>
          <w:i/>
          <w:spacing w:val="5"/>
        </w:rPr>
        <w:t xml:space="preserve"> </w:t>
      </w:r>
      <w:r w:rsidRPr="003F5121">
        <w:rPr>
          <w:rFonts w:ascii="Palatino Linotype" w:eastAsia="Arial" w:hAnsi="Palatino Linotype" w:cs="Arial"/>
          <w:i/>
        </w:rPr>
        <w:t>la</w:t>
      </w:r>
      <w:r w:rsidRPr="003F5121">
        <w:rPr>
          <w:rFonts w:ascii="Palatino Linotype" w:eastAsia="Arial" w:hAnsi="Palatino Linotype" w:cs="Arial"/>
          <w:i/>
          <w:spacing w:val="16"/>
        </w:rPr>
        <w:t xml:space="preserve"> </w:t>
      </w:r>
      <w:r w:rsidRPr="003F5121">
        <w:rPr>
          <w:rFonts w:ascii="Palatino Linotype" w:eastAsia="Arial" w:hAnsi="Palatino Linotype" w:cs="Arial"/>
          <w:i/>
          <w:spacing w:val="-1"/>
        </w:rPr>
        <w:t>L</w:t>
      </w:r>
      <w:r w:rsidRPr="003F5121">
        <w:rPr>
          <w:rFonts w:ascii="Palatino Linotype" w:eastAsia="Arial" w:hAnsi="Palatino Linotype" w:cs="Arial"/>
          <w:i/>
          <w:spacing w:val="1"/>
        </w:rPr>
        <w:t>e</w:t>
      </w:r>
      <w:r w:rsidRPr="003F5121">
        <w:rPr>
          <w:rFonts w:ascii="Palatino Linotype" w:eastAsia="Arial" w:hAnsi="Palatino Linotype" w:cs="Arial"/>
          <w:i/>
        </w:rPr>
        <w:t>y</w:t>
      </w:r>
      <w:r w:rsidRPr="003F5121">
        <w:rPr>
          <w:rFonts w:ascii="Palatino Linotype" w:eastAsia="Arial" w:hAnsi="Palatino Linotype" w:cs="Arial"/>
          <w:i/>
          <w:spacing w:val="11"/>
        </w:rPr>
        <w:t xml:space="preserve"> </w:t>
      </w:r>
      <w:r w:rsidRPr="003F5121">
        <w:rPr>
          <w:rFonts w:ascii="Palatino Linotype" w:eastAsia="Arial" w:hAnsi="Palatino Linotype" w:cs="Arial"/>
          <w:i/>
        </w:rPr>
        <w:t>Fe</w:t>
      </w:r>
      <w:r w:rsidRPr="003F5121">
        <w:rPr>
          <w:rFonts w:ascii="Palatino Linotype" w:eastAsia="Arial" w:hAnsi="Palatino Linotype" w:cs="Arial"/>
          <w:i/>
          <w:spacing w:val="1"/>
        </w:rPr>
        <w:t>de</w:t>
      </w:r>
      <w:r w:rsidRPr="003F5121">
        <w:rPr>
          <w:rFonts w:ascii="Palatino Linotype" w:eastAsia="Arial" w:hAnsi="Palatino Linotype" w:cs="Arial"/>
          <w:i/>
          <w:spacing w:val="-3"/>
        </w:rPr>
        <w:t>r</w:t>
      </w:r>
      <w:r w:rsidRPr="003F5121">
        <w:rPr>
          <w:rFonts w:ascii="Palatino Linotype" w:eastAsia="Arial" w:hAnsi="Palatino Linotype" w:cs="Arial"/>
          <w:i/>
          <w:spacing w:val="1"/>
        </w:rPr>
        <w:t>a</w:t>
      </w:r>
      <w:r w:rsidRPr="003F5121">
        <w:rPr>
          <w:rFonts w:ascii="Palatino Linotype" w:eastAsia="Arial" w:hAnsi="Palatino Linotype" w:cs="Arial"/>
          <w:i/>
        </w:rPr>
        <w:t>l</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d</w:t>
      </w:r>
      <w:r w:rsidRPr="003F5121">
        <w:rPr>
          <w:rFonts w:ascii="Palatino Linotype" w:eastAsia="Arial" w:hAnsi="Palatino Linotype" w:cs="Arial"/>
          <w:i/>
        </w:rPr>
        <w:t>e</w:t>
      </w:r>
      <w:r w:rsidRPr="003F5121">
        <w:rPr>
          <w:rFonts w:ascii="Palatino Linotype" w:eastAsia="Arial" w:hAnsi="Palatino Linotype" w:cs="Arial"/>
          <w:i/>
          <w:spacing w:val="5"/>
        </w:rPr>
        <w:t xml:space="preserve"> </w:t>
      </w:r>
      <w:r w:rsidRPr="003F5121">
        <w:rPr>
          <w:rFonts w:ascii="Palatino Linotype" w:eastAsia="Arial" w:hAnsi="Palatino Linotype" w:cs="Arial"/>
          <w:i/>
          <w:spacing w:val="-3"/>
        </w:rPr>
        <w:t>T</w:t>
      </w:r>
      <w:r w:rsidRPr="003F5121">
        <w:rPr>
          <w:rFonts w:ascii="Palatino Linotype" w:eastAsia="Arial" w:hAnsi="Palatino Linotype" w:cs="Arial"/>
          <w:i/>
        </w:rPr>
        <w:t>ra</w:t>
      </w:r>
      <w:r w:rsidRPr="003F5121">
        <w:rPr>
          <w:rFonts w:ascii="Palatino Linotype" w:eastAsia="Arial" w:hAnsi="Palatino Linotype" w:cs="Arial"/>
          <w:i/>
          <w:spacing w:val="1"/>
        </w:rPr>
        <w:t>n</w:t>
      </w:r>
      <w:r w:rsidRPr="003F5121">
        <w:rPr>
          <w:rFonts w:ascii="Palatino Linotype" w:eastAsia="Arial" w:hAnsi="Palatino Linotype" w:cs="Arial"/>
          <w:i/>
        </w:rPr>
        <w:t>s</w:t>
      </w:r>
      <w:r w:rsidRPr="003F5121">
        <w:rPr>
          <w:rFonts w:ascii="Palatino Linotype" w:eastAsia="Arial" w:hAnsi="Palatino Linotype" w:cs="Arial"/>
          <w:i/>
          <w:spacing w:val="1"/>
        </w:rPr>
        <w:t>pa</w:t>
      </w:r>
      <w:r w:rsidRPr="003F5121">
        <w:rPr>
          <w:rFonts w:ascii="Palatino Linotype" w:eastAsia="Arial" w:hAnsi="Palatino Linotype" w:cs="Arial"/>
          <w:i/>
        </w:rPr>
        <w:t>r</w:t>
      </w:r>
      <w:r w:rsidRPr="003F5121">
        <w:rPr>
          <w:rFonts w:ascii="Palatino Linotype" w:eastAsia="Arial" w:hAnsi="Palatino Linotype" w:cs="Arial"/>
          <w:i/>
          <w:spacing w:val="-2"/>
        </w:rPr>
        <w:t>e</w:t>
      </w:r>
      <w:r w:rsidRPr="003F5121">
        <w:rPr>
          <w:rFonts w:ascii="Palatino Linotype" w:eastAsia="Arial" w:hAnsi="Palatino Linotype" w:cs="Arial"/>
          <w:i/>
          <w:spacing w:val="1"/>
        </w:rPr>
        <w:t>n</w:t>
      </w:r>
      <w:r w:rsidRPr="003F5121">
        <w:rPr>
          <w:rFonts w:ascii="Palatino Linotype" w:eastAsia="Arial" w:hAnsi="Palatino Linotype" w:cs="Arial"/>
          <w:i/>
        </w:rPr>
        <w:t>cia</w:t>
      </w:r>
      <w:r w:rsidRPr="003F5121">
        <w:rPr>
          <w:rFonts w:ascii="Palatino Linotype" w:eastAsia="Arial" w:hAnsi="Palatino Linotype" w:cs="Arial"/>
          <w:i/>
          <w:spacing w:val="2"/>
        </w:rPr>
        <w:t xml:space="preserve"> </w:t>
      </w:r>
      <w:r w:rsidRPr="003F5121">
        <w:rPr>
          <w:rFonts w:ascii="Palatino Linotype" w:eastAsia="Arial" w:hAnsi="Palatino Linotype" w:cs="Arial"/>
          <w:i/>
        </w:rPr>
        <w:t>y Acc</w:t>
      </w:r>
      <w:r w:rsidRPr="003F5121">
        <w:rPr>
          <w:rFonts w:ascii="Palatino Linotype" w:eastAsia="Arial" w:hAnsi="Palatino Linotype" w:cs="Arial"/>
          <w:i/>
          <w:spacing w:val="1"/>
        </w:rPr>
        <w:t>e</w:t>
      </w:r>
      <w:r w:rsidRPr="003F5121">
        <w:rPr>
          <w:rFonts w:ascii="Palatino Linotype" w:eastAsia="Arial" w:hAnsi="Palatino Linotype" w:cs="Arial"/>
          <w:i/>
        </w:rPr>
        <w:t>so a</w:t>
      </w:r>
      <w:r w:rsidRPr="003F5121">
        <w:rPr>
          <w:rFonts w:ascii="Palatino Linotype" w:eastAsia="Arial" w:hAnsi="Palatino Linotype" w:cs="Arial"/>
          <w:i/>
          <w:spacing w:val="3"/>
        </w:rPr>
        <w:t xml:space="preserve"> </w:t>
      </w:r>
      <w:r w:rsidRPr="003F5121">
        <w:rPr>
          <w:rFonts w:ascii="Palatino Linotype" w:eastAsia="Arial" w:hAnsi="Palatino Linotype" w:cs="Arial"/>
          <w:i/>
        </w:rPr>
        <w:t>la</w:t>
      </w:r>
      <w:r w:rsidRPr="003F5121">
        <w:rPr>
          <w:rFonts w:ascii="Palatino Linotype" w:eastAsia="Arial" w:hAnsi="Palatino Linotype" w:cs="Arial"/>
          <w:i/>
          <w:spacing w:val="3"/>
        </w:rPr>
        <w:t xml:space="preserve"> </w:t>
      </w:r>
      <w:r w:rsidRPr="003F5121">
        <w:rPr>
          <w:rFonts w:ascii="Palatino Linotype" w:eastAsia="Arial" w:hAnsi="Palatino Linotype" w:cs="Arial"/>
          <w:i/>
        </w:rPr>
        <w:t>I</w:t>
      </w:r>
      <w:r w:rsidRPr="003F5121">
        <w:rPr>
          <w:rFonts w:ascii="Palatino Linotype" w:eastAsia="Arial" w:hAnsi="Palatino Linotype" w:cs="Arial"/>
          <w:i/>
          <w:spacing w:val="-1"/>
        </w:rPr>
        <w:t>n</w:t>
      </w:r>
      <w:r w:rsidRPr="003F5121">
        <w:rPr>
          <w:rFonts w:ascii="Palatino Linotype" w:eastAsia="Arial" w:hAnsi="Palatino Linotype" w:cs="Arial"/>
          <w:i/>
        </w:rPr>
        <w:t>f</w:t>
      </w:r>
      <w:r w:rsidRPr="003F5121">
        <w:rPr>
          <w:rFonts w:ascii="Palatino Linotype" w:eastAsia="Arial" w:hAnsi="Palatino Linotype" w:cs="Arial"/>
          <w:i/>
          <w:spacing w:val="1"/>
        </w:rPr>
        <w:t>o</w:t>
      </w:r>
      <w:r w:rsidRPr="003F5121">
        <w:rPr>
          <w:rFonts w:ascii="Palatino Linotype" w:eastAsia="Arial" w:hAnsi="Palatino Linotype" w:cs="Arial"/>
          <w:i/>
        </w:rPr>
        <w:t>r</w:t>
      </w:r>
      <w:r w:rsidRPr="003F5121">
        <w:rPr>
          <w:rFonts w:ascii="Palatino Linotype" w:eastAsia="Arial" w:hAnsi="Palatino Linotype" w:cs="Arial"/>
          <w:i/>
          <w:spacing w:val="-4"/>
        </w:rPr>
        <w:t>m</w:t>
      </w:r>
      <w:r w:rsidRPr="003F5121">
        <w:rPr>
          <w:rFonts w:ascii="Palatino Linotype" w:eastAsia="Arial" w:hAnsi="Palatino Linotype" w:cs="Arial"/>
          <w:i/>
          <w:spacing w:val="1"/>
        </w:rPr>
        <w:t>a</w:t>
      </w:r>
      <w:r w:rsidRPr="003F5121">
        <w:rPr>
          <w:rFonts w:ascii="Palatino Linotype" w:eastAsia="Arial" w:hAnsi="Palatino Linotype" w:cs="Arial"/>
          <w:i/>
        </w:rPr>
        <w:t>ción</w:t>
      </w:r>
      <w:r w:rsidRPr="003F5121">
        <w:rPr>
          <w:rFonts w:ascii="Palatino Linotype" w:eastAsia="Arial" w:hAnsi="Palatino Linotype" w:cs="Arial"/>
          <w:i/>
          <w:spacing w:val="3"/>
        </w:rPr>
        <w:t xml:space="preserve"> </w:t>
      </w:r>
      <w:r w:rsidRPr="003F5121">
        <w:rPr>
          <w:rFonts w:ascii="Palatino Linotype" w:eastAsia="Arial" w:hAnsi="Palatino Linotype" w:cs="Arial"/>
          <w:i/>
        </w:rPr>
        <w:t>P</w:t>
      </w:r>
      <w:r w:rsidRPr="003F5121">
        <w:rPr>
          <w:rFonts w:ascii="Palatino Linotype" w:eastAsia="Arial" w:hAnsi="Palatino Linotype" w:cs="Arial"/>
          <w:i/>
          <w:spacing w:val="-1"/>
        </w:rPr>
        <w:t>ú</w:t>
      </w:r>
      <w:r w:rsidRPr="003F5121">
        <w:rPr>
          <w:rFonts w:ascii="Palatino Linotype" w:eastAsia="Arial" w:hAnsi="Palatino Linotype" w:cs="Arial"/>
          <w:i/>
          <w:spacing w:val="1"/>
        </w:rPr>
        <w:t>b</w:t>
      </w:r>
      <w:r w:rsidRPr="003F5121">
        <w:rPr>
          <w:rFonts w:ascii="Palatino Linotype" w:eastAsia="Arial" w:hAnsi="Palatino Linotype" w:cs="Arial"/>
          <w:i/>
        </w:rPr>
        <w:t>l</w:t>
      </w:r>
      <w:r w:rsidRPr="003F5121">
        <w:rPr>
          <w:rFonts w:ascii="Palatino Linotype" w:eastAsia="Arial" w:hAnsi="Palatino Linotype" w:cs="Arial"/>
          <w:i/>
          <w:spacing w:val="-1"/>
        </w:rPr>
        <w:t>i</w:t>
      </w:r>
      <w:r w:rsidRPr="003F5121">
        <w:rPr>
          <w:rFonts w:ascii="Palatino Linotype" w:eastAsia="Arial" w:hAnsi="Palatino Linotype" w:cs="Arial"/>
          <w:i/>
        </w:rPr>
        <w:t>ca</w:t>
      </w:r>
      <w:r w:rsidRPr="003F5121">
        <w:rPr>
          <w:rFonts w:ascii="Palatino Linotype" w:eastAsia="Arial" w:hAnsi="Palatino Linotype" w:cs="Arial"/>
          <w:i/>
          <w:spacing w:val="3"/>
        </w:rPr>
        <w:t xml:space="preserve"> </w:t>
      </w:r>
      <w:r w:rsidRPr="003F5121">
        <w:rPr>
          <w:rFonts w:ascii="Palatino Linotype" w:eastAsia="Arial" w:hAnsi="Palatino Linotype" w:cs="Arial"/>
          <w:i/>
        </w:rPr>
        <w:t>G</w:t>
      </w:r>
      <w:r w:rsidRPr="003F5121">
        <w:rPr>
          <w:rFonts w:ascii="Palatino Linotype" w:eastAsia="Arial" w:hAnsi="Palatino Linotype" w:cs="Arial"/>
          <w:i/>
          <w:spacing w:val="-1"/>
        </w:rPr>
        <w:t>u</w:t>
      </w:r>
      <w:r w:rsidRPr="003F5121">
        <w:rPr>
          <w:rFonts w:ascii="Palatino Linotype" w:eastAsia="Arial" w:hAnsi="Palatino Linotype" w:cs="Arial"/>
          <w:i/>
          <w:spacing w:val="1"/>
        </w:rPr>
        <w:t>be</w:t>
      </w:r>
      <w:r w:rsidRPr="003F5121">
        <w:rPr>
          <w:rFonts w:ascii="Palatino Linotype" w:eastAsia="Arial" w:hAnsi="Palatino Linotype" w:cs="Arial"/>
          <w:i/>
        </w:rPr>
        <w:t>r</w:t>
      </w:r>
      <w:r w:rsidRPr="003F5121">
        <w:rPr>
          <w:rFonts w:ascii="Palatino Linotype" w:eastAsia="Arial" w:hAnsi="Palatino Linotype" w:cs="Arial"/>
          <w:i/>
          <w:spacing w:val="-2"/>
        </w:rPr>
        <w:t>n</w:t>
      </w:r>
      <w:r w:rsidRPr="003F5121">
        <w:rPr>
          <w:rFonts w:ascii="Palatino Linotype" w:eastAsia="Arial" w:hAnsi="Palatino Linotype" w:cs="Arial"/>
          <w:i/>
          <w:spacing w:val="-1"/>
        </w:rPr>
        <w:t>a</w:t>
      </w:r>
      <w:r w:rsidRPr="003F5121">
        <w:rPr>
          <w:rFonts w:ascii="Palatino Linotype" w:eastAsia="Arial" w:hAnsi="Palatino Linotype" w:cs="Arial"/>
          <w:i/>
          <w:spacing w:val="-3"/>
        </w:rPr>
        <w:t>m</w:t>
      </w:r>
      <w:r w:rsidRPr="003F5121">
        <w:rPr>
          <w:rFonts w:ascii="Palatino Linotype" w:eastAsia="Arial" w:hAnsi="Palatino Linotype" w:cs="Arial"/>
          <w:i/>
          <w:spacing w:val="1"/>
        </w:rPr>
        <w:t>en</w:t>
      </w:r>
      <w:r w:rsidRPr="003F5121">
        <w:rPr>
          <w:rFonts w:ascii="Palatino Linotype" w:eastAsia="Arial" w:hAnsi="Palatino Linotype" w:cs="Arial"/>
          <w:i/>
        </w:rPr>
        <w:t>t</w:t>
      </w:r>
      <w:r w:rsidRPr="003F5121">
        <w:rPr>
          <w:rFonts w:ascii="Palatino Linotype" w:eastAsia="Arial" w:hAnsi="Palatino Linotype" w:cs="Arial"/>
          <w:i/>
          <w:spacing w:val="1"/>
        </w:rPr>
        <w:t>a</w:t>
      </w:r>
      <w:r w:rsidRPr="003F5121">
        <w:rPr>
          <w:rFonts w:ascii="Palatino Linotype" w:eastAsia="Arial" w:hAnsi="Palatino Linotype" w:cs="Arial"/>
          <w:i/>
          <w:spacing w:val="5"/>
        </w:rPr>
        <w:t>l</w:t>
      </w:r>
      <w:r w:rsidRPr="003F5121">
        <w:rPr>
          <w:rFonts w:ascii="Palatino Linotype" w:eastAsia="Arial" w:hAnsi="Palatino Linotype" w:cs="Arial"/>
          <w:i/>
        </w:rPr>
        <w:t>,</w:t>
      </w:r>
      <w:r w:rsidRPr="003F5121">
        <w:rPr>
          <w:rFonts w:ascii="Palatino Linotype" w:eastAsia="Arial" w:hAnsi="Palatino Linotype" w:cs="Arial"/>
          <w:i/>
          <w:spacing w:val="3"/>
        </w:rPr>
        <w:t xml:space="preserve"> </w:t>
      </w:r>
      <w:r w:rsidRPr="003F5121">
        <w:rPr>
          <w:rFonts w:ascii="Palatino Linotype" w:eastAsia="Arial" w:hAnsi="Palatino Linotype" w:cs="Arial"/>
          <w:i/>
        </w:rPr>
        <w:t>s</w:t>
      </w:r>
      <w:r w:rsidRPr="003F5121">
        <w:rPr>
          <w:rFonts w:ascii="Palatino Linotype" w:eastAsia="Arial" w:hAnsi="Palatino Linotype" w:cs="Arial"/>
          <w:i/>
          <w:spacing w:val="1"/>
        </w:rPr>
        <w:t>eña</w:t>
      </w:r>
      <w:r w:rsidRPr="003F5121">
        <w:rPr>
          <w:rFonts w:ascii="Palatino Linotype" w:eastAsia="Arial" w:hAnsi="Palatino Linotype" w:cs="Arial"/>
          <w:i/>
        </w:rPr>
        <w:t xml:space="preserve">la </w:t>
      </w:r>
      <w:r w:rsidRPr="003F5121">
        <w:rPr>
          <w:rFonts w:ascii="Palatino Linotype" w:eastAsia="Arial" w:hAnsi="Palatino Linotype" w:cs="Arial"/>
          <w:i/>
          <w:spacing w:val="-1"/>
        </w:rPr>
        <w:t>q</w:t>
      </w:r>
      <w:r w:rsidRPr="003F5121">
        <w:rPr>
          <w:rFonts w:ascii="Palatino Linotype" w:eastAsia="Arial" w:hAnsi="Palatino Linotype" w:cs="Arial"/>
          <w:i/>
          <w:spacing w:val="1"/>
        </w:rPr>
        <w:t>u</w:t>
      </w:r>
      <w:r w:rsidRPr="003F5121">
        <w:rPr>
          <w:rFonts w:ascii="Palatino Linotype" w:eastAsia="Arial" w:hAnsi="Palatino Linotype" w:cs="Arial"/>
          <w:i/>
        </w:rPr>
        <w:t>e</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3"/>
        </w:rPr>
        <w:t>l</w:t>
      </w:r>
      <w:r w:rsidRPr="003F5121">
        <w:rPr>
          <w:rFonts w:ascii="Palatino Linotype" w:eastAsia="Arial" w:hAnsi="Palatino Linotype" w:cs="Arial"/>
          <w:i/>
          <w:spacing w:val="1"/>
        </w:rPr>
        <w:t>o</w:t>
      </w:r>
      <w:r w:rsidRPr="003F5121">
        <w:rPr>
          <w:rFonts w:ascii="Palatino Linotype" w:eastAsia="Arial" w:hAnsi="Palatino Linotype" w:cs="Arial"/>
          <w:i/>
        </w:rPr>
        <w:t>s</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pa</w:t>
      </w:r>
      <w:r w:rsidRPr="003F5121">
        <w:rPr>
          <w:rFonts w:ascii="Palatino Linotype" w:eastAsia="Arial" w:hAnsi="Palatino Linotype" w:cs="Arial"/>
          <w:i/>
        </w:rPr>
        <w:t>rt</w:t>
      </w:r>
      <w:r w:rsidRPr="003F5121">
        <w:rPr>
          <w:rFonts w:ascii="Palatino Linotype" w:eastAsia="Arial" w:hAnsi="Palatino Linotype" w:cs="Arial"/>
          <w:i/>
          <w:spacing w:val="-1"/>
        </w:rPr>
        <w:t>i</w:t>
      </w:r>
      <w:r w:rsidRPr="003F5121">
        <w:rPr>
          <w:rFonts w:ascii="Palatino Linotype" w:eastAsia="Arial" w:hAnsi="Palatino Linotype" w:cs="Arial"/>
          <w:i/>
        </w:rPr>
        <w:t>c</w:t>
      </w:r>
      <w:r w:rsidRPr="003F5121">
        <w:rPr>
          <w:rFonts w:ascii="Palatino Linotype" w:eastAsia="Arial" w:hAnsi="Palatino Linotype" w:cs="Arial"/>
          <w:i/>
          <w:spacing w:val="1"/>
        </w:rPr>
        <w:t>u</w:t>
      </w:r>
      <w:r w:rsidRPr="003F5121">
        <w:rPr>
          <w:rFonts w:ascii="Palatino Linotype" w:eastAsia="Arial" w:hAnsi="Palatino Linotype" w:cs="Arial"/>
          <w:i/>
        </w:rPr>
        <w:t>la</w:t>
      </w:r>
      <w:r w:rsidRPr="003F5121">
        <w:rPr>
          <w:rFonts w:ascii="Palatino Linotype" w:eastAsia="Arial" w:hAnsi="Palatino Linotype" w:cs="Arial"/>
          <w:i/>
          <w:spacing w:val="-3"/>
        </w:rPr>
        <w:t>r</w:t>
      </w:r>
      <w:r w:rsidRPr="003F5121">
        <w:rPr>
          <w:rFonts w:ascii="Palatino Linotype" w:eastAsia="Arial" w:hAnsi="Palatino Linotype" w:cs="Arial"/>
          <w:i/>
          <w:spacing w:val="1"/>
        </w:rPr>
        <w:t>e</w:t>
      </w:r>
      <w:r w:rsidRPr="003F5121">
        <w:rPr>
          <w:rFonts w:ascii="Palatino Linotype" w:eastAsia="Arial" w:hAnsi="Palatino Linotype" w:cs="Arial"/>
          <w:i/>
        </w:rPr>
        <w:t xml:space="preserve">s </w:t>
      </w:r>
      <w:r w:rsidRPr="003F5121">
        <w:rPr>
          <w:rFonts w:ascii="Palatino Linotype" w:eastAsia="Arial" w:hAnsi="Palatino Linotype" w:cs="Arial"/>
          <w:i/>
          <w:spacing w:val="1"/>
        </w:rPr>
        <w:t>de</w:t>
      </w:r>
      <w:r w:rsidRPr="003F5121">
        <w:rPr>
          <w:rFonts w:ascii="Palatino Linotype" w:eastAsia="Arial" w:hAnsi="Palatino Linotype" w:cs="Arial"/>
          <w:i/>
          <w:spacing w:val="-1"/>
        </w:rPr>
        <w:t>b</w:t>
      </w:r>
      <w:r w:rsidRPr="003F5121">
        <w:rPr>
          <w:rFonts w:ascii="Palatino Linotype" w:eastAsia="Arial" w:hAnsi="Palatino Linotype" w:cs="Arial"/>
          <w:i/>
          <w:spacing w:val="1"/>
        </w:rPr>
        <w:t>e</w:t>
      </w:r>
      <w:r w:rsidRPr="003F5121">
        <w:rPr>
          <w:rFonts w:ascii="Palatino Linotype" w:eastAsia="Arial" w:hAnsi="Palatino Linotype" w:cs="Arial"/>
          <w:i/>
        </w:rPr>
        <w:t>rán</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de</w:t>
      </w:r>
      <w:r w:rsidRPr="003F5121">
        <w:rPr>
          <w:rFonts w:ascii="Palatino Linotype" w:eastAsia="Arial" w:hAnsi="Palatino Linotype" w:cs="Arial"/>
          <w:i/>
        </w:rPr>
        <w:t>scr</w:t>
      </w:r>
      <w:r w:rsidRPr="003F5121">
        <w:rPr>
          <w:rFonts w:ascii="Palatino Linotype" w:eastAsia="Arial" w:hAnsi="Palatino Linotype" w:cs="Arial"/>
          <w:i/>
          <w:spacing w:val="-1"/>
        </w:rPr>
        <w:t>i</w:t>
      </w:r>
      <w:r w:rsidRPr="003F5121">
        <w:rPr>
          <w:rFonts w:ascii="Palatino Linotype" w:eastAsia="Arial" w:hAnsi="Palatino Linotype" w:cs="Arial"/>
          <w:i/>
          <w:spacing w:val="1"/>
        </w:rPr>
        <w:t>b</w:t>
      </w:r>
      <w:r w:rsidRPr="003F5121">
        <w:rPr>
          <w:rFonts w:ascii="Palatino Linotype" w:eastAsia="Arial" w:hAnsi="Palatino Linotype" w:cs="Arial"/>
          <w:i/>
        </w:rPr>
        <w:t xml:space="preserve">ir </w:t>
      </w:r>
      <w:r w:rsidRPr="003F5121">
        <w:rPr>
          <w:rFonts w:ascii="Palatino Linotype" w:eastAsia="Arial" w:hAnsi="Palatino Linotype" w:cs="Arial"/>
          <w:i/>
          <w:spacing w:val="1"/>
        </w:rPr>
        <w:t>e</w:t>
      </w:r>
      <w:r w:rsidRPr="003F5121">
        <w:rPr>
          <w:rFonts w:ascii="Palatino Linotype" w:eastAsia="Arial" w:hAnsi="Palatino Linotype" w:cs="Arial"/>
          <w:i/>
        </w:rPr>
        <w:t>n su</w:t>
      </w:r>
      <w:r w:rsidRPr="003F5121">
        <w:rPr>
          <w:rFonts w:ascii="Palatino Linotype" w:eastAsia="Arial" w:hAnsi="Palatino Linotype" w:cs="Arial"/>
          <w:i/>
          <w:spacing w:val="4"/>
        </w:rPr>
        <w:t xml:space="preserve"> </w:t>
      </w:r>
      <w:r w:rsidRPr="003F5121">
        <w:rPr>
          <w:rFonts w:ascii="Palatino Linotype" w:eastAsia="Arial" w:hAnsi="Palatino Linotype" w:cs="Arial"/>
          <w:i/>
        </w:rPr>
        <w:t>s</w:t>
      </w:r>
      <w:r w:rsidRPr="003F5121">
        <w:rPr>
          <w:rFonts w:ascii="Palatino Linotype" w:eastAsia="Arial" w:hAnsi="Palatino Linotype" w:cs="Arial"/>
          <w:i/>
          <w:spacing w:val="1"/>
        </w:rPr>
        <w:t>o</w:t>
      </w:r>
      <w:r w:rsidRPr="003F5121">
        <w:rPr>
          <w:rFonts w:ascii="Palatino Linotype" w:eastAsia="Arial" w:hAnsi="Palatino Linotype" w:cs="Arial"/>
          <w:i/>
        </w:rPr>
        <w:t>l</w:t>
      </w:r>
      <w:r w:rsidRPr="003F5121">
        <w:rPr>
          <w:rFonts w:ascii="Palatino Linotype" w:eastAsia="Arial" w:hAnsi="Palatino Linotype" w:cs="Arial"/>
          <w:i/>
          <w:spacing w:val="-1"/>
        </w:rPr>
        <w:t>i</w:t>
      </w:r>
      <w:r w:rsidRPr="003F5121">
        <w:rPr>
          <w:rFonts w:ascii="Palatino Linotype" w:eastAsia="Arial" w:hAnsi="Palatino Linotype" w:cs="Arial"/>
          <w:i/>
        </w:rPr>
        <w:t>cit</w:t>
      </w:r>
      <w:r w:rsidRPr="003F5121">
        <w:rPr>
          <w:rFonts w:ascii="Palatino Linotype" w:eastAsia="Arial" w:hAnsi="Palatino Linotype" w:cs="Arial"/>
          <w:i/>
          <w:spacing w:val="-1"/>
        </w:rPr>
        <w:t>u</w:t>
      </w:r>
      <w:r w:rsidRPr="003F5121">
        <w:rPr>
          <w:rFonts w:ascii="Palatino Linotype" w:eastAsia="Arial" w:hAnsi="Palatino Linotype" w:cs="Arial"/>
          <w:i/>
        </w:rPr>
        <w:t>d</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d</w:t>
      </w:r>
      <w:r w:rsidRPr="003F5121">
        <w:rPr>
          <w:rFonts w:ascii="Palatino Linotype" w:eastAsia="Arial" w:hAnsi="Palatino Linotype" w:cs="Arial"/>
          <w:i/>
        </w:rPr>
        <w:t>e</w:t>
      </w:r>
      <w:r w:rsidRPr="003F5121">
        <w:rPr>
          <w:rFonts w:ascii="Palatino Linotype" w:eastAsia="Arial" w:hAnsi="Palatino Linotype" w:cs="Arial"/>
          <w:i/>
          <w:spacing w:val="2"/>
        </w:rPr>
        <w:t xml:space="preserve"> </w:t>
      </w:r>
      <w:r w:rsidRPr="003F5121">
        <w:rPr>
          <w:rFonts w:ascii="Palatino Linotype" w:eastAsia="Arial" w:hAnsi="Palatino Linotype" w:cs="Arial"/>
          <w:i/>
        </w:rPr>
        <w:t>i</w:t>
      </w:r>
      <w:r w:rsidRPr="003F5121">
        <w:rPr>
          <w:rFonts w:ascii="Palatino Linotype" w:eastAsia="Arial" w:hAnsi="Palatino Linotype" w:cs="Arial"/>
          <w:i/>
          <w:spacing w:val="-2"/>
        </w:rPr>
        <w:t>n</w:t>
      </w:r>
      <w:r w:rsidRPr="003F5121">
        <w:rPr>
          <w:rFonts w:ascii="Palatino Linotype" w:eastAsia="Arial" w:hAnsi="Palatino Linotype" w:cs="Arial"/>
          <w:i/>
          <w:spacing w:val="3"/>
        </w:rPr>
        <w:t>f</w:t>
      </w:r>
      <w:r w:rsidRPr="003F5121">
        <w:rPr>
          <w:rFonts w:ascii="Palatino Linotype" w:eastAsia="Arial" w:hAnsi="Palatino Linotype" w:cs="Arial"/>
          <w:i/>
          <w:spacing w:val="1"/>
        </w:rPr>
        <w:t>o</w:t>
      </w:r>
      <w:r w:rsidRPr="003F5121">
        <w:rPr>
          <w:rFonts w:ascii="Palatino Linotype" w:eastAsia="Arial" w:hAnsi="Palatino Linotype" w:cs="Arial"/>
          <w:i/>
          <w:spacing w:val="-3"/>
        </w:rPr>
        <w:t>r</w:t>
      </w:r>
      <w:r w:rsidRPr="003F5121">
        <w:rPr>
          <w:rFonts w:ascii="Palatino Linotype" w:eastAsia="Arial" w:hAnsi="Palatino Linotype" w:cs="Arial"/>
          <w:i/>
          <w:spacing w:val="-1"/>
        </w:rPr>
        <w:t>m</w:t>
      </w:r>
      <w:r w:rsidRPr="003F5121">
        <w:rPr>
          <w:rFonts w:ascii="Palatino Linotype" w:eastAsia="Arial" w:hAnsi="Palatino Linotype" w:cs="Arial"/>
          <w:i/>
          <w:spacing w:val="1"/>
        </w:rPr>
        <w:t>a</w:t>
      </w:r>
      <w:r w:rsidRPr="003F5121">
        <w:rPr>
          <w:rFonts w:ascii="Palatino Linotype" w:eastAsia="Arial" w:hAnsi="Palatino Linotype" w:cs="Arial"/>
          <w:i/>
        </w:rPr>
        <w:t>ció</w:t>
      </w:r>
      <w:r w:rsidRPr="003F5121">
        <w:rPr>
          <w:rFonts w:ascii="Palatino Linotype" w:eastAsia="Arial" w:hAnsi="Palatino Linotype" w:cs="Arial"/>
          <w:i/>
          <w:spacing w:val="1"/>
        </w:rPr>
        <w:t>n</w:t>
      </w:r>
      <w:r w:rsidRPr="003F5121">
        <w:rPr>
          <w:rFonts w:ascii="Palatino Linotype" w:eastAsia="Arial" w:hAnsi="Palatino Linotype" w:cs="Arial"/>
          <w:i/>
        </w:rPr>
        <w:t>,</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d</w:t>
      </w:r>
      <w:r w:rsidRPr="003F5121">
        <w:rPr>
          <w:rFonts w:ascii="Palatino Linotype" w:eastAsia="Arial" w:hAnsi="Palatino Linotype" w:cs="Arial"/>
          <w:i/>
        </w:rPr>
        <w:t>e f</w:t>
      </w:r>
      <w:r w:rsidRPr="003F5121">
        <w:rPr>
          <w:rFonts w:ascii="Palatino Linotype" w:eastAsia="Arial" w:hAnsi="Palatino Linotype" w:cs="Arial"/>
          <w:i/>
          <w:spacing w:val="1"/>
        </w:rPr>
        <w:t>o</w:t>
      </w:r>
      <w:r w:rsidRPr="003F5121">
        <w:rPr>
          <w:rFonts w:ascii="Palatino Linotype" w:eastAsia="Arial" w:hAnsi="Palatino Linotype" w:cs="Arial"/>
          <w:i/>
        </w:rPr>
        <w:t>r</w:t>
      </w:r>
      <w:r w:rsidRPr="003F5121">
        <w:rPr>
          <w:rFonts w:ascii="Palatino Linotype" w:eastAsia="Arial" w:hAnsi="Palatino Linotype" w:cs="Arial"/>
          <w:i/>
          <w:spacing w:val="1"/>
        </w:rPr>
        <w:t>m</w:t>
      </w:r>
      <w:r w:rsidRPr="003F5121">
        <w:rPr>
          <w:rFonts w:ascii="Palatino Linotype" w:eastAsia="Arial" w:hAnsi="Palatino Linotype" w:cs="Arial"/>
          <w:i/>
        </w:rPr>
        <w:t>a</w:t>
      </w:r>
      <w:r w:rsidRPr="003F5121">
        <w:rPr>
          <w:rFonts w:ascii="Palatino Linotype" w:eastAsia="Arial" w:hAnsi="Palatino Linotype" w:cs="Arial"/>
          <w:i/>
          <w:spacing w:val="2"/>
        </w:rPr>
        <w:t xml:space="preserve"> </w:t>
      </w:r>
      <w:r w:rsidRPr="003F5121">
        <w:rPr>
          <w:rFonts w:ascii="Palatino Linotype" w:eastAsia="Arial" w:hAnsi="Palatino Linotype" w:cs="Arial"/>
          <w:i/>
        </w:rPr>
        <w:t>clara</w:t>
      </w:r>
      <w:r w:rsidRPr="003F5121">
        <w:rPr>
          <w:rFonts w:ascii="Palatino Linotype" w:eastAsia="Arial" w:hAnsi="Palatino Linotype" w:cs="Arial"/>
          <w:i/>
          <w:spacing w:val="2"/>
        </w:rPr>
        <w:t xml:space="preserve"> </w:t>
      </w:r>
      <w:r w:rsidRPr="003F5121">
        <w:rPr>
          <w:rFonts w:ascii="Palatino Linotype" w:eastAsia="Arial" w:hAnsi="Palatino Linotype" w:cs="Arial"/>
          <w:i/>
        </w:rPr>
        <w:t>y</w:t>
      </w:r>
      <w:r w:rsidRPr="003F5121">
        <w:rPr>
          <w:rFonts w:ascii="Palatino Linotype" w:eastAsia="Arial" w:hAnsi="Palatino Linotype" w:cs="Arial"/>
          <w:i/>
          <w:spacing w:val="1"/>
        </w:rPr>
        <w:t xml:space="preserve"> p</w:t>
      </w:r>
      <w:r w:rsidRPr="003F5121">
        <w:rPr>
          <w:rFonts w:ascii="Palatino Linotype" w:eastAsia="Arial" w:hAnsi="Palatino Linotype" w:cs="Arial"/>
          <w:i/>
        </w:rPr>
        <w:t>recisa,</w:t>
      </w:r>
      <w:r w:rsidRPr="003F5121">
        <w:rPr>
          <w:rFonts w:ascii="Palatino Linotype" w:eastAsia="Arial" w:hAnsi="Palatino Linotype" w:cs="Arial"/>
          <w:i/>
          <w:spacing w:val="2"/>
        </w:rPr>
        <w:t xml:space="preserve"> </w:t>
      </w:r>
      <w:r w:rsidRPr="003F5121">
        <w:rPr>
          <w:rFonts w:ascii="Palatino Linotype" w:eastAsia="Arial" w:hAnsi="Palatino Linotype" w:cs="Arial"/>
          <w:i/>
        </w:rPr>
        <w:t xml:space="preserve">los </w:t>
      </w:r>
      <w:r w:rsidRPr="003F5121">
        <w:rPr>
          <w:rFonts w:ascii="Palatino Linotype" w:eastAsia="Arial" w:hAnsi="Palatino Linotype" w:cs="Arial"/>
          <w:i/>
          <w:spacing w:val="1"/>
        </w:rPr>
        <w:t>do</w:t>
      </w:r>
      <w:r w:rsidRPr="003F5121">
        <w:rPr>
          <w:rFonts w:ascii="Palatino Linotype" w:eastAsia="Arial" w:hAnsi="Palatino Linotype" w:cs="Arial"/>
          <w:i/>
        </w:rPr>
        <w:t>c</w:t>
      </w:r>
      <w:r w:rsidRPr="003F5121">
        <w:rPr>
          <w:rFonts w:ascii="Palatino Linotype" w:eastAsia="Arial" w:hAnsi="Palatino Linotype" w:cs="Arial"/>
          <w:i/>
          <w:spacing w:val="-1"/>
        </w:rPr>
        <w:t>u</w:t>
      </w:r>
      <w:r w:rsidRPr="003F5121">
        <w:rPr>
          <w:rFonts w:ascii="Palatino Linotype" w:eastAsia="Arial" w:hAnsi="Palatino Linotype" w:cs="Arial"/>
          <w:i/>
          <w:spacing w:val="1"/>
        </w:rPr>
        <w:t>m</w:t>
      </w:r>
      <w:r w:rsidRPr="003F5121">
        <w:rPr>
          <w:rFonts w:ascii="Palatino Linotype" w:eastAsia="Arial" w:hAnsi="Palatino Linotype" w:cs="Arial"/>
          <w:i/>
          <w:spacing w:val="-1"/>
        </w:rPr>
        <w:t>e</w:t>
      </w:r>
      <w:r w:rsidRPr="003F5121">
        <w:rPr>
          <w:rFonts w:ascii="Palatino Linotype" w:eastAsia="Arial" w:hAnsi="Palatino Linotype" w:cs="Arial"/>
          <w:i/>
          <w:spacing w:val="1"/>
        </w:rPr>
        <w:t>n</w:t>
      </w:r>
      <w:r w:rsidRPr="003F5121">
        <w:rPr>
          <w:rFonts w:ascii="Palatino Linotype" w:eastAsia="Arial" w:hAnsi="Palatino Linotype" w:cs="Arial"/>
          <w:i/>
        </w:rPr>
        <w:t>t</w:t>
      </w:r>
      <w:r w:rsidRPr="003F5121">
        <w:rPr>
          <w:rFonts w:ascii="Palatino Linotype" w:eastAsia="Arial" w:hAnsi="Palatino Linotype" w:cs="Arial"/>
          <w:i/>
          <w:spacing w:val="1"/>
        </w:rPr>
        <w:t>o</w:t>
      </w:r>
      <w:r w:rsidRPr="003F5121">
        <w:rPr>
          <w:rFonts w:ascii="Palatino Linotype" w:eastAsia="Arial" w:hAnsi="Palatino Linotype" w:cs="Arial"/>
          <w:i/>
        </w:rPr>
        <w:t>s</w:t>
      </w:r>
      <w:r w:rsidRPr="003F5121">
        <w:rPr>
          <w:rFonts w:ascii="Palatino Linotype" w:eastAsia="Arial" w:hAnsi="Palatino Linotype" w:cs="Arial"/>
          <w:i/>
          <w:spacing w:val="1"/>
        </w:rPr>
        <w:t xml:space="preserve"> </w:t>
      </w:r>
      <w:r w:rsidRPr="003F5121">
        <w:rPr>
          <w:rFonts w:ascii="Palatino Linotype" w:eastAsia="Arial" w:hAnsi="Palatino Linotype" w:cs="Arial"/>
          <w:i/>
        </w:rPr>
        <w:t>re</w:t>
      </w:r>
      <w:r w:rsidRPr="003F5121">
        <w:rPr>
          <w:rFonts w:ascii="Palatino Linotype" w:eastAsia="Arial" w:hAnsi="Palatino Linotype" w:cs="Arial"/>
          <w:i/>
          <w:spacing w:val="-1"/>
        </w:rPr>
        <w:t>q</w:t>
      </w:r>
      <w:r w:rsidRPr="003F5121">
        <w:rPr>
          <w:rFonts w:ascii="Palatino Linotype" w:eastAsia="Arial" w:hAnsi="Palatino Linotype" w:cs="Arial"/>
          <w:i/>
          <w:spacing w:val="1"/>
        </w:rPr>
        <w:t>ue</w:t>
      </w:r>
      <w:r w:rsidRPr="003F5121">
        <w:rPr>
          <w:rFonts w:ascii="Palatino Linotype" w:eastAsia="Arial" w:hAnsi="Palatino Linotype" w:cs="Arial"/>
          <w:i/>
        </w:rPr>
        <w:t>r</w:t>
      </w:r>
      <w:r w:rsidRPr="003F5121">
        <w:rPr>
          <w:rFonts w:ascii="Palatino Linotype" w:eastAsia="Arial" w:hAnsi="Palatino Linotype" w:cs="Arial"/>
          <w:i/>
          <w:spacing w:val="-1"/>
        </w:rPr>
        <w:t>i</w:t>
      </w:r>
      <w:r w:rsidRPr="003F5121">
        <w:rPr>
          <w:rFonts w:ascii="Palatino Linotype" w:eastAsia="Arial" w:hAnsi="Palatino Linotype" w:cs="Arial"/>
          <w:i/>
          <w:spacing w:val="1"/>
        </w:rPr>
        <w:t>d</w:t>
      </w:r>
      <w:r w:rsidRPr="003F5121">
        <w:rPr>
          <w:rFonts w:ascii="Palatino Linotype" w:eastAsia="Arial" w:hAnsi="Palatino Linotype" w:cs="Arial"/>
          <w:i/>
          <w:spacing w:val="-1"/>
        </w:rPr>
        <w:t>o</w:t>
      </w:r>
      <w:r w:rsidRPr="003F5121">
        <w:rPr>
          <w:rFonts w:ascii="Palatino Linotype" w:eastAsia="Arial" w:hAnsi="Palatino Linotype" w:cs="Arial"/>
          <w:i/>
        </w:rPr>
        <w:t>s.</w:t>
      </w:r>
      <w:r w:rsidRPr="003F5121">
        <w:rPr>
          <w:rFonts w:ascii="Palatino Linotype" w:eastAsia="Arial" w:hAnsi="Palatino Linotype" w:cs="Arial"/>
          <w:i/>
          <w:spacing w:val="2"/>
        </w:rPr>
        <w:t xml:space="preserve"> </w:t>
      </w:r>
      <w:r w:rsidRPr="003F5121">
        <w:rPr>
          <w:rFonts w:ascii="Palatino Linotype" w:eastAsia="Arial" w:hAnsi="Palatino Linotype" w:cs="Arial"/>
          <w:i/>
        </w:rPr>
        <w:t>En</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e</w:t>
      </w:r>
      <w:r w:rsidRPr="003F5121">
        <w:rPr>
          <w:rFonts w:ascii="Palatino Linotype" w:eastAsia="Arial" w:hAnsi="Palatino Linotype" w:cs="Arial"/>
          <w:i/>
        </w:rPr>
        <w:t>se</w:t>
      </w:r>
      <w:r w:rsidRPr="003F5121">
        <w:rPr>
          <w:rFonts w:ascii="Palatino Linotype" w:eastAsia="Arial" w:hAnsi="Palatino Linotype" w:cs="Arial"/>
          <w:i/>
          <w:spacing w:val="2"/>
        </w:rPr>
        <w:t xml:space="preserve"> </w:t>
      </w:r>
      <w:r w:rsidRPr="003F5121">
        <w:rPr>
          <w:rFonts w:ascii="Palatino Linotype" w:eastAsia="Arial" w:hAnsi="Palatino Linotype" w:cs="Arial"/>
          <w:i/>
        </w:rPr>
        <w:t>s</w:t>
      </w:r>
      <w:r w:rsidRPr="003F5121">
        <w:rPr>
          <w:rFonts w:ascii="Palatino Linotype" w:eastAsia="Arial" w:hAnsi="Palatino Linotype" w:cs="Arial"/>
          <w:i/>
          <w:spacing w:val="-1"/>
        </w:rPr>
        <w:t>e</w:t>
      </w:r>
      <w:r w:rsidRPr="003F5121">
        <w:rPr>
          <w:rFonts w:ascii="Palatino Linotype" w:eastAsia="Arial" w:hAnsi="Palatino Linotype" w:cs="Arial"/>
          <w:i/>
          <w:spacing w:val="1"/>
        </w:rPr>
        <w:t>n</w:t>
      </w:r>
      <w:r w:rsidRPr="003F5121">
        <w:rPr>
          <w:rFonts w:ascii="Palatino Linotype" w:eastAsia="Arial" w:hAnsi="Palatino Linotype" w:cs="Arial"/>
          <w:i/>
        </w:rPr>
        <w:t>ti</w:t>
      </w:r>
      <w:r w:rsidRPr="003F5121">
        <w:rPr>
          <w:rFonts w:ascii="Palatino Linotype" w:eastAsia="Arial" w:hAnsi="Palatino Linotype" w:cs="Arial"/>
          <w:i/>
          <w:spacing w:val="1"/>
        </w:rPr>
        <w:t>d</w:t>
      </w:r>
      <w:r w:rsidRPr="003F5121">
        <w:rPr>
          <w:rFonts w:ascii="Palatino Linotype" w:eastAsia="Arial" w:hAnsi="Palatino Linotype" w:cs="Arial"/>
          <w:i/>
          <w:spacing w:val="-1"/>
        </w:rPr>
        <w:t>o</w:t>
      </w:r>
      <w:r w:rsidRPr="003F5121">
        <w:rPr>
          <w:rFonts w:ascii="Palatino Linotype" w:eastAsia="Arial" w:hAnsi="Palatino Linotype" w:cs="Arial"/>
          <w:i/>
        </w:rPr>
        <w:t>,</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e</w:t>
      </w:r>
      <w:r w:rsidRPr="003F5121">
        <w:rPr>
          <w:rFonts w:ascii="Palatino Linotype" w:eastAsia="Arial" w:hAnsi="Palatino Linotype" w:cs="Arial"/>
          <w:i/>
        </w:rPr>
        <w:t xml:space="preserve">n </w:t>
      </w:r>
      <w:r w:rsidRPr="003F5121">
        <w:rPr>
          <w:rFonts w:ascii="Palatino Linotype" w:eastAsia="Arial" w:hAnsi="Palatino Linotype" w:cs="Arial"/>
          <w:i/>
          <w:spacing w:val="1"/>
        </w:rPr>
        <w:t>e</w:t>
      </w:r>
      <w:r w:rsidRPr="003F5121">
        <w:rPr>
          <w:rFonts w:ascii="Palatino Linotype" w:eastAsia="Arial" w:hAnsi="Palatino Linotype" w:cs="Arial"/>
          <w:i/>
        </w:rPr>
        <w:t>l</w:t>
      </w:r>
      <w:r w:rsidRPr="003F5121">
        <w:rPr>
          <w:rFonts w:ascii="Palatino Linotype" w:eastAsia="Arial" w:hAnsi="Palatino Linotype" w:cs="Arial"/>
          <w:i/>
          <w:spacing w:val="1"/>
        </w:rPr>
        <w:t xml:space="preserve"> </w:t>
      </w:r>
      <w:r w:rsidRPr="003F5121">
        <w:rPr>
          <w:rFonts w:ascii="Palatino Linotype" w:eastAsia="Arial" w:hAnsi="Palatino Linotype" w:cs="Arial"/>
          <w:i/>
        </w:rPr>
        <w:t>s</w:t>
      </w:r>
      <w:r w:rsidRPr="003F5121">
        <w:rPr>
          <w:rFonts w:ascii="Palatino Linotype" w:eastAsia="Arial" w:hAnsi="Palatino Linotype" w:cs="Arial"/>
          <w:i/>
          <w:spacing w:val="1"/>
        </w:rPr>
        <w:t>upue</w:t>
      </w:r>
      <w:r w:rsidRPr="003F5121">
        <w:rPr>
          <w:rFonts w:ascii="Palatino Linotype" w:eastAsia="Arial" w:hAnsi="Palatino Linotype" w:cs="Arial"/>
          <w:i/>
        </w:rPr>
        <w:t>s</w:t>
      </w:r>
      <w:r w:rsidRPr="003F5121">
        <w:rPr>
          <w:rFonts w:ascii="Palatino Linotype" w:eastAsia="Arial" w:hAnsi="Palatino Linotype" w:cs="Arial"/>
          <w:i/>
          <w:spacing w:val="-2"/>
        </w:rPr>
        <w:t>t</w:t>
      </w:r>
      <w:r w:rsidRPr="003F5121">
        <w:rPr>
          <w:rFonts w:ascii="Palatino Linotype" w:eastAsia="Arial" w:hAnsi="Palatino Linotype" w:cs="Arial"/>
          <w:i/>
        </w:rPr>
        <w:t>o</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d</w:t>
      </w:r>
      <w:r w:rsidRPr="003F5121">
        <w:rPr>
          <w:rFonts w:ascii="Palatino Linotype" w:eastAsia="Arial" w:hAnsi="Palatino Linotype" w:cs="Arial"/>
          <w:i/>
        </w:rPr>
        <w:t>e</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q</w:t>
      </w:r>
      <w:r w:rsidRPr="003F5121">
        <w:rPr>
          <w:rFonts w:ascii="Palatino Linotype" w:eastAsia="Arial" w:hAnsi="Palatino Linotype" w:cs="Arial"/>
          <w:i/>
          <w:spacing w:val="1"/>
        </w:rPr>
        <w:t>u</w:t>
      </w:r>
      <w:r w:rsidRPr="003F5121">
        <w:rPr>
          <w:rFonts w:ascii="Palatino Linotype" w:eastAsia="Arial" w:hAnsi="Palatino Linotype" w:cs="Arial"/>
          <w:i/>
        </w:rPr>
        <w:t xml:space="preserve">e </w:t>
      </w:r>
      <w:r w:rsidRPr="003F5121">
        <w:rPr>
          <w:rFonts w:ascii="Palatino Linotype" w:eastAsia="Arial" w:hAnsi="Palatino Linotype" w:cs="Arial"/>
          <w:i/>
          <w:spacing w:val="1"/>
        </w:rPr>
        <w:t>e</w:t>
      </w:r>
      <w:r w:rsidRPr="003F5121">
        <w:rPr>
          <w:rFonts w:ascii="Palatino Linotype" w:eastAsia="Arial" w:hAnsi="Palatino Linotype" w:cs="Arial"/>
          <w:i/>
        </w:rPr>
        <w:t>l</w:t>
      </w:r>
      <w:r w:rsidRPr="003F5121">
        <w:rPr>
          <w:rFonts w:ascii="Palatino Linotype" w:eastAsia="Arial" w:hAnsi="Palatino Linotype" w:cs="Arial"/>
          <w:i/>
          <w:spacing w:val="1"/>
        </w:rPr>
        <w:t xml:space="preserve"> pa</w:t>
      </w:r>
      <w:r w:rsidRPr="003F5121">
        <w:rPr>
          <w:rFonts w:ascii="Palatino Linotype" w:eastAsia="Arial" w:hAnsi="Palatino Linotype" w:cs="Arial"/>
          <w:i/>
        </w:rPr>
        <w:t>rt</w:t>
      </w:r>
      <w:r w:rsidRPr="003F5121">
        <w:rPr>
          <w:rFonts w:ascii="Palatino Linotype" w:eastAsia="Arial" w:hAnsi="Palatino Linotype" w:cs="Arial"/>
          <w:i/>
          <w:spacing w:val="-1"/>
        </w:rPr>
        <w:t>i</w:t>
      </w:r>
      <w:r w:rsidRPr="003F5121">
        <w:rPr>
          <w:rFonts w:ascii="Palatino Linotype" w:eastAsia="Arial" w:hAnsi="Palatino Linotype" w:cs="Arial"/>
          <w:i/>
        </w:rPr>
        <w:t>c</w:t>
      </w:r>
      <w:r w:rsidRPr="003F5121">
        <w:rPr>
          <w:rFonts w:ascii="Palatino Linotype" w:eastAsia="Arial" w:hAnsi="Palatino Linotype" w:cs="Arial"/>
          <w:i/>
          <w:spacing w:val="1"/>
        </w:rPr>
        <w:t>u</w:t>
      </w:r>
      <w:r w:rsidRPr="003F5121">
        <w:rPr>
          <w:rFonts w:ascii="Palatino Linotype" w:eastAsia="Arial" w:hAnsi="Palatino Linotype" w:cs="Arial"/>
          <w:i/>
        </w:rPr>
        <w:t>lar</w:t>
      </w:r>
      <w:r w:rsidRPr="003F5121">
        <w:rPr>
          <w:rFonts w:ascii="Palatino Linotype" w:eastAsia="Arial" w:hAnsi="Palatino Linotype" w:cs="Arial"/>
          <w:i/>
          <w:spacing w:val="1"/>
        </w:rPr>
        <w:t xml:space="preserve"> </w:t>
      </w:r>
      <w:r w:rsidRPr="003F5121">
        <w:rPr>
          <w:rFonts w:ascii="Palatino Linotype" w:eastAsia="Arial" w:hAnsi="Palatino Linotype" w:cs="Arial"/>
          <w:i/>
          <w:spacing w:val="-1"/>
        </w:rPr>
        <w:t>n</w:t>
      </w:r>
      <w:r w:rsidRPr="003F5121">
        <w:rPr>
          <w:rFonts w:ascii="Palatino Linotype" w:eastAsia="Arial" w:hAnsi="Palatino Linotype" w:cs="Arial"/>
          <w:i/>
        </w:rPr>
        <w:t xml:space="preserve">o </w:t>
      </w:r>
      <w:r w:rsidRPr="003F5121">
        <w:rPr>
          <w:rFonts w:ascii="Palatino Linotype" w:eastAsia="Arial" w:hAnsi="Palatino Linotype" w:cs="Arial"/>
          <w:i/>
          <w:spacing w:val="1"/>
        </w:rPr>
        <w:t>ha</w:t>
      </w:r>
      <w:r w:rsidRPr="003F5121">
        <w:rPr>
          <w:rFonts w:ascii="Palatino Linotype" w:eastAsia="Arial" w:hAnsi="Palatino Linotype" w:cs="Arial"/>
          <w:i/>
          <w:spacing w:val="-2"/>
        </w:rPr>
        <w:t>y</w:t>
      </w:r>
      <w:r w:rsidRPr="003F5121">
        <w:rPr>
          <w:rFonts w:ascii="Palatino Linotype" w:eastAsia="Arial" w:hAnsi="Palatino Linotype" w:cs="Arial"/>
          <w:i/>
        </w:rPr>
        <w:t xml:space="preserve">a  </w:t>
      </w:r>
      <w:r w:rsidRPr="003F5121">
        <w:rPr>
          <w:rFonts w:ascii="Palatino Linotype" w:eastAsia="Arial" w:hAnsi="Palatino Linotype" w:cs="Arial"/>
          <w:i/>
          <w:spacing w:val="3"/>
        </w:rPr>
        <w:t xml:space="preserve"> </w:t>
      </w:r>
      <w:r w:rsidRPr="003F5121">
        <w:rPr>
          <w:rFonts w:ascii="Palatino Linotype" w:eastAsia="Arial" w:hAnsi="Palatino Linotype" w:cs="Arial"/>
          <w:i/>
        </w:rPr>
        <w:t>s</w:t>
      </w:r>
      <w:r w:rsidRPr="003F5121">
        <w:rPr>
          <w:rFonts w:ascii="Palatino Linotype" w:eastAsia="Arial" w:hAnsi="Palatino Linotype" w:cs="Arial"/>
          <w:i/>
          <w:spacing w:val="-1"/>
        </w:rPr>
        <w:t>e</w:t>
      </w:r>
      <w:r w:rsidRPr="003F5121">
        <w:rPr>
          <w:rFonts w:ascii="Palatino Linotype" w:eastAsia="Arial" w:hAnsi="Palatino Linotype" w:cs="Arial"/>
          <w:i/>
          <w:spacing w:val="1"/>
        </w:rPr>
        <w:t>ña</w:t>
      </w:r>
      <w:r w:rsidRPr="003F5121">
        <w:rPr>
          <w:rFonts w:ascii="Palatino Linotype" w:eastAsia="Arial" w:hAnsi="Palatino Linotype" w:cs="Arial"/>
          <w:i/>
        </w:rPr>
        <w:t>la</w:t>
      </w:r>
      <w:r w:rsidRPr="003F5121">
        <w:rPr>
          <w:rFonts w:ascii="Palatino Linotype" w:eastAsia="Arial" w:hAnsi="Palatino Linotype" w:cs="Arial"/>
          <w:i/>
          <w:spacing w:val="-1"/>
        </w:rPr>
        <w:t>d</w:t>
      </w:r>
      <w:r w:rsidRPr="003F5121">
        <w:rPr>
          <w:rFonts w:ascii="Palatino Linotype" w:eastAsia="Arial" w:hAnsi="Palatino Linotype" w:cs="Arial"/>
          <w:i/>
        </w:rPr>
        <w:t xml:space="preserve">o  </w:t>
      </w:r>
      <w:r w:rsidRPr="003F5121">
        <w:rPr>
          <w:rFonts w:ascii="Palatino Linotype" w:eastAsia="Arial" w:hAnsi="Palatino Linotype" w:cs="Arial"/>
          <w:i/>
          <w:spacing w:val="1"/>
        </w:rPr>
        <w:t xml:space="preserve"> e</w:t>
      </w:r>
      <w:r w:rsidRPr="003F5121">
        <w:rPr>
          <w:rFonts w:ascii="Palatino Linotype" w:eastAsia="Arial" w:hAnsi="Palatino Linotype" w:cs="Arial"/>
          <w:i/>
        </w:rPr>
        <w:t xml:space="preserve">l   </w:t>
      </w:r>
      <w:r w:rsidRPr="003F5121">
        <w:rPr>
          <w:rFonts w:ascii="Palatino Linotype" w:eastAsia="Arial" w:hAnsi="Palatino Linotype" w:cs="Arial"/>
          <w:i/>
          <w:spacing w:val="-1"/>
        </w:rPr>
        <w:t>p</w:t>
      </w:r>
      <w:r w:rsidRPr="003F5121">
        <w:rPr>
          <w:rFonts w:ascii="Palatino Linotype" w:eastAsia="Arial" w:hAnsi="Palatino Linotype" w:cs="Arial"/>
          <w:i/>
          <w:spacing w:val="1"/>
        </w:rPr>
        <w:t>e</w:t>
      </w:r>
      <w:r w:rsidRPr="003F5121">
        <w:rPr>
          <w:rFonts w:ascii="Palatino Linotype" w:eastAsia="Arial" w:hAnsi="Palatino Linotype" w:cs="Arial"/>
          <w:i/>
        </w:rPr>
        <w:t>r</w:t>
      </w:r>
      <w:r w:rsidRPr="003F5121">
        <w:rPr>
          <w:rFonts w:ascii="Palatino Linotype" w:eastAsia="Arial" w:hAnsi="Palatino Linotype" w:cs="Arial"/>
          <w:i/>
          <w:spacing w:val="-1"/>
        </w:rPr>
        <w:t>i</w:t>
      </w:r>
      <w:r w:rsidRPr="003F5121">
        <w:rPr>
          <w:rFonts w:ascii="Palatino Linotype" w:eastAsia="Arial" w:hAnsi="Palatino Linotype" w:cs="Arial"/>
          <w:i/>
          <w:spacing w:val="1"/>
        </w:rPr>
        <w:t>od</w:t>
      </w:r>
      <w:r w:rsidRPr="003F5121">
        <w:rPr>
          <w:rFonts w:ascii="Palatino Linotype" w:eastAsia="Arial" w:hAnsi="Palatino Linotype" w:cs="Arial"/>
          <w:i/>
        </w:rPr>
        <w:t xml:space="preserve">o  </w:t>
      </w:r>
      <w:r w:rsidRPr="003F5121">
        <w:rPr>
          <w:rFonts w:ascii="Palatino Linotype" w:eastAsia="Arial" w:hAnsi="Palatino Linotype" w:cs="Arial"/>
          <w:i/>
          <w:spacing w:val="1"/>
        </w:rPr>
        <w:t xml:space="preserve"> </w:t>
      </w:r>
      <w:r w:rsidRPr="003F5121">
        <w:rPr>
          <w:rFonts w:ascii="Palatino Linotype" w:eastAsia="Arial" w:hAnsi="Palatino Linotype" w:cs="Arial"/>
          <w:i/>
        </w:rPr>
        <w:t>s</w:t>
      </w:r>
      <w:r w:rsidRPr="003F5121">
        <w:rPr>
          <w:rFonts w:ascii="Palatino Linotype" w:eastAsia="Arial" w:hAnsi="Palatino Linotype" w:cs="Arial"/>
          <w:i/>
          <w:spacing w:val="1"/>
        </w:rPr>
        <w:t>ob</w:t>
      </w:r>
      <w:r w:rsidRPr="003F5121">
        <w:rPr>
          <w:rFonts w:ascii="Palatino Linotype" w:eastAsia="Arial" w:hAnsi="Palatino Linotype" w:cs="Arial"/>
          <w:i/>
        </w:rPr>
        <w:t xml:space="preserve">re  </w:t>
      </w:r>
      <w:r w:rsidRPr="003F5121">
        <w:rPr>
          <w:rFonts w:ascii="Palatino Linotype" w:eastAsia="Arial" w:hAnsi="Palatino Linotype" w:cs="Arial"/>
          <w:i/>
          <w:spacing w:val="1"/>
        </w:rPr>
        <w:t xml:space="preserve"> e</w:t>
      </w:r>
      <w:r w:rsidRPr="003F5121">
        <w:rPr>
          <w:rFonts w:ascii="Palatino Linotype" w:eastAsia="Arial" w:hAnsi="Palatino Linotype" w:cs="Arial"/>
          <w:i/>
        </w:rPr>
        <w:t xml:space="preserve">l   </w:t>
      </w:r>
      <w:r w:rsidRPr="003F5121">
        <w:rPr>
          <w:rFonts w:ascii="Palatino Linotype" w:eastAsia="Arial" w:hAnsi="Palatino Linotype" w:cs="Arial"/>
          <w:i/>
          <w:spacing w:val="-1"/>
        </w:rPr>
        <w:t>qu</w:t>
      </w:r>
      <w:r w:rsidRPr="003F5121">
        <w:rPr>
          <w:rFonts w:ascii="Palatino Linotype" w:eastAsia="Arial" w:hAnsi="Palatino Linotype" w:cs="Arial"/>
          <w:i/>
        </w:rPr>
        <w:t xml:space="preserve">e  </w:t>
      </w:r>
      <w:r w:rsidRPr="003F5121">
        <w:rPr>
          <w:rFonts w:ascii="Palatino Linotype" w:eastAsia="Arial" w:hAnsi="Palatino Linotype" w:cs="Arial"/>
          <w:i/>
          <w:spacing w:val="3"/>
        </w:rPr>
        <w:t xml:space="preserve"> </w:t>
      </w:r>
      <w:r w:rsidRPr="003F5121">
        <w:rPr>
          <w:rFonts w:ascii="Palatino Linotype" w:eastAsia="Arial" w:hAnsi="Palatino Linotype" w:cs="Arial"/>
          <w:i/>
        </w:rPr>
        <w:t>re</w:t>
      </w:r>
      <w:r w:rsidRPr="003F5121">
        <w:rPr>
          <w:rFonts w:ascii="Palatino Linotype" w:eastAsia="Arial" w:hAnsi="Palatino Linotype" w:cs="Arial"/>
          <w:i/>
          <w:spacing w:val="-1"/>
        </w:rPr>
        <w:t>q</w:t>
      </w:r>
      <w:r w:rsidRPr="003F5121">
        <w:rPr>
          <w:rFonts w:ascii="Palatino Linotype" w:eastAsia="Arial" w:hAnsi="Palatino Linotype" w:cs="Arial"/>
          <w:i/>
          <w:spacing w:val="1"/>
        </w:rPr>
        <w:t>u</w:t>
      </w:r>
      <w:r w:rsidRPr="003F5121">
        <w:rPr>
          <w:rFonts w:ascii="Palatino Linotype" w:eastAsia="Arial" w:hAnsi="Palatino Linotype" w:cs="Arial"/>
          <w:i/>
        </w:rPr>
        <w:t xml:space="preserve">iere  </w:t>
      </w:r>
      <w:r w:rsidRPr="003F5121">
        <w:rPr>
          <w:rFonts w:ascii="Palatino Linotype" w:eastAsia="Arial" w:hAnsi="Palatino Linotype" w:cs="Arial"/>
          <w:i/>
          <w:spacing w:val="1"/>
        </w:rPr>
        <w:t xml:space="preserve"> </w:t>
      </w:r>
      <w:r w:rsidRPr="003F5121">
        <w:rPr>
          <w:rFonts w:ascii="Palatino Linotype" w:eastAsia="Arial" w:hAnsi="Palatino Linotype" w:cs="Arial"/>
          <w:i/>
        </w:rPr>
        <w:t xml:space="preserve">la  </w:t>
      </w:r>
      <w:r w:rsidRPr="003F5121">
        <w:rPr>
          <w:rFonts w:ascii="Palatino Linotype" w:eastAsia="Arial" w:hAnsi="Palatino Linotype" w:cs="Arial"/>
          <w:i/>
          <w:spacing w:val="1"/>
        </w:rPr>
        <w:t xml:space="preserve"> </w:t>
      </w:r>
      <w:r w:rsidRPr="003F5121">
        <w:rPr>
          <w:rFonts w:ascii="Palatino Linotype" w:eastAsia="Arial" w:hAnsi="Palatino Linotype" w:cs="Arial"/>
          <w:i/>
        </w:rPr>
        <w:t>i</w:t>
      </w:r>
      <w:r w:rsidRPr="003F5121">
        <w:rPr>
          <w:rFonts w:ascii="Palatino Linotype" w:eastAsia="Arial" w:hAnsi="Palatino Linotype" w:cs="Arial"/>
          <w:i/>
          <w:spacing w:val="-2"/>
        </w:rPr>
        <w:t>n</w:t>
      </w:r>
      <w:r w:rsidRPr="003F5121">
        <w:rPr>
          <w:rFonts w:ascii="Palatino Linotype" w:eastAsia="Arial" w:hAnsi="Palatino Linotype" w:cs="Arial"/>
          <w:i/>
          <w:spacing w:val="3"/>
        </w:rPr>
        <w:t>f</w:t>
      </w:r>
      <w:r w:rsidRPr="003F5121">
        <w:rPr>
          <w:rFonts w:ascii="Palatino Linotype" w:eastAsia="Arial" w:hAnsi="Palatino Linotype" w:cs="Arial"/>
          <w:i/>
          <w:spacing w:val="1"/>
        </w:rPr>
        <w:t>o</w:t>
      </w:r>
      <w:r w:rsidRPr="003F5121">
        <w:rPr>
          <w:rFonts w:ascii="Palatino Linotype" w:eastAsia="Arial" w:hAnsi="Palatino Linotype" w:cs="Arial"/>
          <w:i/>
          <w:spacing w:val="-3"/>
        </w:rPr>
        <w:t>r</w:t>
      </w:r>
      <w:r w:rsidRPr="003F5121">
        <w:rPr>
          <w:rFonts w:ascii="Palatino Linotype" w:eastAsia="Arial" w:hAnsi="Palatino Linotype" w:cs="Arial"/>
          <w:i/>
          <w:spacing w:val="1"/>
        </w:rPr>
        <w:t>ma</w:t>
      </w:r>
      <w:r w:rsidRPr="003F5121">
        <w:rPr>
          <w:rFonts w:ascii="Palatino Linotype" w:eastAsia="Arial" w:hAnsi="Palatino Linotype" w:cs="Arial"/>
          <w:i/>
        </w:rPr>
        <w:t>ci</w:t>
      </w:r>
      <w:r w:rsidRPr="003F5121">
        <w:rPr>
          <w:rFonts w:ascii="Palatino Linotype" w:eastAsia="Arial" w:hAnsi="Palatino Linotype" w:cs="Arial"/>
          <w:i/>
          <w:spacing w:val="-2"/>
        </w:rPr>
        <w:t>ó</w:t>
      </w:r>
      <w:r w:rsidRPr="003F5121">
        <w:rPr>
          <w:rFonts w:ascii="Palatino Linotype" w:eastAsia="Arial" w:hAnsi="Palatino Linotype" w:cs="Arial"/>
          <w:i/>
          <w:spacing w:val="1"/>
        </w:rPr>
        <w:t>n</w:t>
      </w:r>
      <w:r w:rsidRPr="003F5121">
        <w:rPr>
          <w:rFonts w:ascii="Palatino Linotype" w:eastAsia="Arial" w:hAnsi="Palatino Linotype" w:cs="Arial"/>
          <w:i/>
        </w:rPr>
        <w:t xml:space="preserve">,  </w:t>
      </w:r>
      <w:r w:rsidRPr="003F5121">
        <w:rPr>
          <w:rFonts w:ascii="Palatino Linotype" w:eastAsia="Arial" w:hAnsi="Palatino Linotype" w:cs="Arial"/>
          <w:i/>
          <w:spacing w:val="1"/>
        </w:rPr>
        <w:t xml:space="preserve"> d</w:t>
      </w:r>
      <w:r w:rsidRPr="003F5121">
        <w:rPr>
          <w:rFonts w:ascii="Palatino Linotype" w:eastAsia="Arial" w:hAnsi="Palatino Linotype" w:cs="Arial"/>
          <w:i/>
          <w:spacing w:val="-1"/>
        </w:rPr>
        <w:t>e</w:t>
      </w:r>
      <w:r w:rsidRPr="003F5121">
        <w:rPr>
          <w:rFonts w:ascii="Palatino Linotype" w:eastAsia="Arial" w:hAnsi="Palatino Linotype" w:cs="Arial"/>
          <w:i/>
          <w:spacing w:val="1"/>
        </w:rPr>
        <w:t>be</w:t>
      </w:r>
      <w:r w:rsidRPr="003F5121">
        <w:rPr>
          <w:rFonts w:ascii="Palatino Linotype" w:eastAsia="Arial" w:hAnsi="Palatino Linotype" w:cs="Arial"/>
          <w:i/>
        </w:rPr>
        <w:t>rá in</w:t>
      </w:r>
      <w:r w:rsidRPr="003F5121">
        <w:rPr>
          <w:rFonts w:ascii="Palatino Linotype" w:eastAsia="Arial" w:hAnsi="Palatino Linotype" w:cs="Arial"/>
          <w:i/>
          <w:spacing w:val="1"/>
        </w:rPr>
        <w:t>te</w:t>
      </w:r>
      <w:r w:rsidRPr="003F5121">
        <w:rPr>
          <w:rFonts w:ascii="Palatino Linotype" w:eastAsia="Arial" w:hAnsi="Palatino Linotype" w:cs="Arial"/>
          <w:i/>
        </w:rPr>
        <w:t>rpre</w:t>
      </w:r>
      <w:r w:rsidRPr="003F5121">
        <w:rPr>
          <w:rFonts w:ascii="Palatino Linotype" w:eastAsia="Arial" w:hAnsi="Palatino Linotype" w:cs="Arial"/>
          <w:i/>
          <w:spacing w:val="-1"/>
        </w:rPr>
        <w:t>t</w:t>
      </w:r>
      <w:r w:rsidRPr="003F5121">
        <w:rPr>
          <w:rFonts w:ascii="Palatino Linotype" w:eastAsia="Arial" w:hAnsi="Palatino Linotype" w:cs="Arial"/>
          <w:i/>
          <w:spacing w:val="1"/>
        </w:rPr>
        <w:t>a</w:t>
      </w:r>
      <w:r w:rsidRPr="003F5121">
        <w:rPr>
          <w:rFonts w:ascii="Palatino Linotype" w:eastAsia="Arial" w:hAnsi="Palatino Linotype" w:cs="Arial"/>
          <w:i/>
        </w:rPr>
        <w:t>rse</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q</w:t>
      </w:r>
      <w:r w:rsidRPr="003F5121">
        <w:rPr>
          <w:rFonts w:ascii="Palatino Linotype" w:eastAsia="Arial" w:hAnsi="Palatino Linotype" w:cs="Arial"/>
          <w:i/>
          <w:spacing w:val="1"/>
        </w:rPr>
        <w:t>u</w:t>
      </w:r>
      <w:r w:rsidRPr="003F5121">
        <w:rPr>
          <w:rFonts w:ascii="Palatino Linotype" w:eastAsia="Arial" w:hAnsi="Palatino Linotype" w:cs="Arial"/>
          <w:i/>
        </w:rPr>
        <w:t>e</w:t>
      </w:r>
      <w:r w:rsidRPr="003F5121">
        <w:rPr>
          <w:rFonts w:ascii="Palatino Linotype" w:eastAsia="Arial" w:hAnsi="Palatino Linotype" w:cs="Arial"/>
          <w:i/>
          <w:spacing w:val="2"/>
        </w:rPr>
        <w:t xml:space="preserve"> </w:t>
      </w:r>
      <w:r w:rsidRPr="003F5121">
        <w:rPr>
          <w:rFonts w:ascii="Palatino Linotype" w:eastAsia="Arial" w:hAnsi="Palatino Linotype" w:cs="Arial"/>
          <w:i/>
        </w:rPr>
        <w:t>su</w:t>
      </w:r>
      <w:r w:rsidRPr="003F5121">
        <w:rPr>
          <w:rFonts w:ascii="Palatino Linotype" w:eastAsia="Arial" w:hAnsi="Palatino Linotype" w:cs="Arial"/>
          <w:i/>
          <w:spacing w:val="2"/>
        </w:rPr>
        <w:t xml:space="preserve"> </w:t>
      </w:r>
      <w:r w:rsidRPr="003F5121">
        <w:rPr>
          <w:rFonts w:ascii="Palatino Linotype" w:eastAsia="Arial" w:hAnsi="Palatino Linotype" w:cs="Arial"/>
          <w:i/>
        </w:rPr>
        <w:t>r</w:t>
      </w:r>
      <w:r w:rsidRPr="003F5121">
        <w:rPr>
          <w:rFonts w:ascii="Palatino Linotype" w:eastAsia="Arial" w:hAnsi="Palatino Linotype" w:cs="Arial"/>
          <w:i/>
          <w:spacing w:val="-2"/>
        </w:rPr>
        <w:t>e</w:t>
      </w:r>
      <w:r w:rsidRPr="003F5121">
        <w:rPr>
          <w:rFonts w:ascii="Palatino Linotype" w:eastAsia="Arial" w:hAnsi="Palatino Linotype" w:cs="Arial"/>
          <w:i/>
          <w:spacing w:val="-1"/>
        </w:rPr>
        <w:t>q</w:t>
      </w:r>
      <w:r w:rsidRPr="003F5121">
        <w:rPr>
          <w:rFonts w:ascii="Palatino Linotype" w:eastAsia="Arial" w:hAnsi="Palatino Linotype" w:cs="Arial"/>
          <w:i/>
          <w:spacing w:val="1"/>
        </w:rPr>
        <w:t>ue</w:t>
      </w:r>
      <w:r w:rsidRPr="003F5121">
        <w:rPr>
          <w:rFonts w:ascii="Palatino Linotype" w:eastAsia="Arial" w:hAnsi="Palatino Linotype" w:cs="Arial"/>
          <w:i/>
        </w:rPr>
        <w:t>r</w:t>
      </w:r>
      <w:r w:rsidRPr="003F5121">
        <w:rPr>
          <w:rFonts w:ascii="Palatino Linotype" w:eastAsia="Arial" w:hAnsi="Palatino Linotype" w:cs="Arial"/>
          <w:i/>
          <w:spacing w:val="-1"/>
        </w:rPr>
        <w:t>i</w:t>
      </w:r>
      <w:r w:rsidRPr="003F5121">
        <w:rPr>
          <w:rFonts w:ascii="Palatino Linotype" w:eastAsia="Arial" w:hAnsi="Palatino Linotype" w:cs="Arial"/>
          <w:i/>
          <w:spacing w:val="1"/>
        </w:rPr>
        <w:t>m</w:t>
      </w:r>
      <w:r w:rsidRPr="003F5121">
        <w:rPr>
          <w:rFonts w:ascii="Palatino Linotype" w:eastAsia="Arial" w:hAnsi="Palatino Linotype" w:cs="Arial"/>
          <w:i/>
        </w:rPr>
        <w:t>ie</w:t>
      </w:r>
      <w:r w:rsidRPr="003F5121">
        <w:rPr>
          <w:rFonts w:ascii="Palatino Linotype" w:eastAsia="Arial" w:hAnsi="Palatino Linotype" w:cs="Arial"/>
          <w:i/>
          <w:spacing w:val="1"/>
        </w:rPr>
        <w:t>n</w:t>
      </w:r>
      <w:r w:rsidRPr="003F5121">
        <w:rPr>
          <w:rFonts w:ascii="Palatino Linotype" w:eastAsia="Arial" w:hAnsi="Palatino Linotype" w:cs="Arial"/>
          <w:i/>
        </w:rPr>
        <w:t>to</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2"/>
        </w:rPr>
        <w:t>s</w:t>
      </w:r>
      <w:r w:rsidRPr="003F5121">
        <w:rPr>
          <w:rFonts w:ascii="Palatino Linotype" w:eastAsia="Arial" w:hAnsi="Palatino Linotype" w:cs="Arial"/>
          <w:i/>
        </w:rPr>
        <w:t>e</w:t>
      </w:r>
      <w:r w:rsidRPr="003F5121">
        <w:rPr>
          <w:rFonts w:ascii="Palatino Linotype" w:eastAsia="Arial" w:hAnsi="Palatino Linotype" w:cs="Arial"/>
          <w:i/>
          <w:spacing w:val="2"/>
        </w:rPr>
        <w:t xml:space="preserve"> </w:t>
      </w:r>
      <w:r w:rsidRPr="003F5121">
        <w:rPr>
          <w:rFonts w:ascii="Palatino Linotype" w:eastAsia="Arial" w:hAnsi="Palatino Linotype" w:cs="Arial"/>
          <w:i/>
        </w:rPr>
        <w:t>r</w:t>
      </w:r>
      <w:r w:rsidRPr="003F5121">
        <w:rPr>
          <w:rFonts w:ascii="Palatino Linotype" w:eastAsia="Arial" w:hAnsi="Palatino Linotype" w:cs="Arial"/>
          <w:i/>
          <w:spacing w:val="-2"/>
        </w:rPr>
        <w:t>e</w:t>
      </w:r>
      <w:r w:rsidRPr="003F5121">
        <w:rPr>
          <w:rFonts w:ascii="Palatino Linotype" w:eastAsia="Arial" w:hAnsi="Palatino Linotype" w:cs="Arial"/>
          <w:i/>
          <w:spacing w:val="3"/>
        </w:rPr>
        <w:t>f</w:t>
      </w:r>
      <w:r w:rsidRPr="003F5121">
        <w:rPr>
          <w:rFonts w:ascii="Palatino Linotype" w:eastAsia="Arial" w:hAnsi="Palatino Linotype" w:cs="Arial"/>
          <w:i/>
        </w:rPr>
        <w:t xml:space="preserve">iere </w:t>
      </w:r>
      <w:r w:rsidRPr="003F5121">
        <w:rPr>
          <w:rFonts w:ascii="Palatino Linotype" w:eastAsia="Arial" w:hAnsi="Palatino Linotype" w:cs="Arial"/>
          <w:i/>
          <w:spacing w:val="1"/>
        </w:rPr>
        <w:t>a</w:t>
      </w:r>
      <w:r w:rsidRPr="003F5121">
        <w:rPr>
          <w:rFonts w:ascii="Palatino Linotype" w:eastAsia="Arial" w:hAnsi="Palatino Linotype" w:cs="Arial"/>
          <w:i/>
        </w:rPr>
        <w:t>l</w:t>
      </w:r>
      <w:r w:rsidRPr="003F5121">
        <w:rPr>
          <w:rFonts w:ascii="Palatino Linotype" w:eastAsia="Arial" w:hAnsi="Palatino Linotype" w:cs="Arial"/>
          <w:i/>
          <w:spacing w:val="1"/>
        </w:rPr>
        <w:t xml:space="preserve"> de</w:t>
      </w:r>
      <w:r w:rsidRPr="003F5121">
        <w:rPr>
          <w:rFonts w:ascii="Palatino Linotype" w:eastAsia="Arial" w:hAnsi="Palatino Linotype" w:cs="Arial"/>
          <w:i/>
        </w:rPr>
        <w:t>l</w:t>
      </w:r>
      <w:r w:rsidRPr="003F5121">
        <w:rPr>
          <w:rFonts w:ascii="Palatino Linotype" w:eastAsia="Arial" w:hAnsi="Palatino Linotype" w:cs="Arial"/>
          <w:i/>
          <w:spacing w:val="1"/>
        </w:rPr>
        <w:t xml:space="preserve"> a</w:t>
      </w:r>
      <w:r w:rsidRPr="003F5121">
        <w:rPr>
          <w:rFonts w:ascii="Palatino Linotype" w:eastAsia="Arial" w:hAnsi="Palatino Linotype" w:cs="Arial"/>
          <w:i/>
          <w:spacing w:val="-1"/>
        </w:rPr>
        <w:t>ñ</w:t>
      </w:r>
      <w:r w:rsidRPr="003F5121">
        <w:rPr>
          <w:rFonts w:ascii="Palatino Linotype" w:eastAsia="Arial" w:hAnsi="Palatino Linotype" w:cs="Arial"/>
          <w:i/>
        </w:rPr>
        <w:t>o</w:t>
      </w:r>
      <w:r w:rsidRPr="003F5121">
        <w:rPr>
          <w:rFonts w:ascii="Palatino Linotype" w:eastAsia="Arial" w:hAnsi="Palatino Linotype" w:cs="Arial"/>
          <w:i/>
          <w:spacing w:val="2"/>
        </w:rPr>
        <w:t xml:space="preserve"> </w:t>
      </w:r>
      <w:r w:rsidRPr="003F5121">
        <w:rPr>
          <w:rFonts w:ascii="Palatino Linotype" w:eastAsia="Arial" w:hAnsi="Palatino Linotype" w:cs="Arial"/>
          <w:i/>
        </w:rPr>
        <w:t>inme</w:t>
      </w:r>
      <w:r w:rsidRPr="003F5121">
        <w:rPr>
          <w:rFonts w:ascii="Palatino Linotype" w:eastAsia="Arial" w:hAnsi="Palatino Linotype" w:cs="Arial"/>
          <w:i/>
          <w:spacing w:val="1"/>
        </w:rPr>
        <w:t>d</w:t>
      </w:r>
      <w:r w:rsidRPr="003F5121">
        <w:rPr>
          <w:rFonts w:ascii="Palatino Linotype" w:eastAsia="Arial" w:hAnsi="Palatino Linotype" w:cs="Arial"/>
          <w:i/>
        </w:rPr>
        <w:t>ia</w:t>
      </w:r>
      <w:r w:rsidRPr="003F5121">
        <w:rPr>
          <w:rFonts w:ascii="Palatino Linotype" w:eastAsia="Arial" w:hAnsi="Palatino Linotype" w:cs="Arial"/>
          <w:i/>
          <w:spacing w:val="-1"/>
        </w:rPr>
        <w:t>t</w:t>
      </w:r>
      <w:r w:rsidRPr="003F5121">
        <w:rPr>
          <w:rFonts w:ascii="Palatino Linotype" w:eastAsia="Arial" w:hAnsi="Palatino Linotype" w:cs="Arial"/>
          <w:i/>
        </w:rPr>
        <w:t>o</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a</w:t>
      </w:r>
      <w:r w:rsidRPr="003F5121">
        <w:rPr>
          <w:rFonts w:ascii="Palatino Linotype" w:eastAsia="Arial" w:hAnsi="Palatino Linotype" w:cs="Arial"/>
          <w:i/>
          <w:spacing w:val="1"/>
        </w:rPr>
        <w:t>n</w:t>
      </w:r>
      <w:r w:rsidRPr="003F5121">
        <w:rPr>
          <w:rFonts w:ascii="Palatino Linotype" w:eastAsia="Arial" w:hAnsi="Palatino Linotype" w:cs="Arial"/>
          <w:i/>
        </w:rPr>
        <w:t>t</w:t>
      </w:r>
      <w:r w:rsidRPr="003F5121">
        <w:rPr>
          <w:rFonts w:ascii="Palatino Linotype" w:eastAsia="Arial" w:hAnsi="Palatino Linotype" w:cs="Arial"/>
          <w:i/>
          <w:spacing w:val="1"/>
        </w:rPr>
        <w:t>e</w:t>
      </w:r>
      <w:r w:rsidRPr="003F5121">
        <w:rPr>
          <w:rFonts w:ascii="Palatino Linotype" w:eastAsia="Arial" w:hAnsi="Palatino Linotype" w:cs="Arial"/>
          <w:i/>
        </w:rPr>
        <w:t>r</w:t>
      </w:r>
      <w:r w:rsidRPr="003F5121">
        <w:rPr>
          <w:rFonts w:ascii="Palatino Linotype" w:eastAsia="Arial" w:hAnsi="Palatino Linotype" w:cs="Arial"/>
          <w:i/>
          <w:spacing w:val="-1"/>
        </w:rPr>
        <w:t>i</w:t>
      </w:r>
      <w:r w:rsidRPr="003F5121">
        <w:rPr>
          <w:rFonts w:ascii="Palatino Linotype" w:eastAsia="Arial" w:hAnsi="Palatino Linotype" w:cs="Arial"/>
          <w:i/>
          <w:spacing w:val="1"/>
        </w:rPr>
        <w:t>o</w:t>
      </w:r>
      <w:r w:rsidRPr="003F5121">
        <w:rPr>
          <w:rFonts w:ascii="Palatino Linotype" w:eastAsia="Arial" w:hAnsi="Palatino Linotype" w:cs="Arial"/>
          <w:i/>
        </w:rPr>
        <w:t>r</w:t>
      </w:r>
      <w:r w:rsidRPr="003F5121">
        <w:rPr>
          <w:rFonts w:ascii="Palatino Linotype" w:eastAsia="Arial" w:hAnsi="Palatino Linotype" w:cs="Arial"/>
          <w:i/>
          <w:spacing w:val="1"/>
        </w:rPr>
        <w:t xml:space="preserve"> </w:t>
      </w:r>
      <w:r w:rsidRPr="003F5121">
        <w:rPr>
          <w:rFonts w:ascii="Palatino Linotype" w:eastAsia="Arial" w:hAnsi="Palatino Linotype" w:cs="Arial"/>
          <w:i/>
        </w:rPr>
        <w:t>c</w:t>
      </w:r>
      <w:r w:rsidRPr="003F5121">
        <w:rPr>
          <w:rFonts w:ascii="Palatino Linotype" w:eastAsia="Arial" w:hAnsi="Palatino Linotype" w:cs="Arial"/>
          <w:i/>
          <w:spacing w:val="1"/>
        </w:rPr>
        <w:t>on</w:t>
      </w:r>
      <w:r w:rsidRPr="003F5121">
        <w:rPr>
          <w:rFonts w:ascii="Palatino Linotype" w:eastAsia="Arial" w:hAnsi="Palatino Linotype" w:cs="Arial"/>
          <w:i/>
          <w:spacing w:val="-2"/>
        </w:rPr>
        <w:t>t</w:t>
      </w:r>
      <w:r w:rsidRPr="003F5121">
        <w:rPr>
          <w:rFonts w:ascii="Palatino Linotype" w:eastAsia="Arial" w:hAnsi="Palatino Linotype" w:cs="Arial"/>
          <w:i/>
          <w:spacing w:val="1"/>
        </w:rPr>
        <w:t>a</w:t>
      </w:r>
      <w:r w:rsidRPr="003F5121">
        <w:rPr>
          <w:rFonts w:ascii="Palatino Linotype" w:eastAsia="Arial" w:hAnsi="Palatino Linotype" w:cs="Arial"/>
          <w:i/>
          <w:spacing w:val="-1"/>
        </w:rPr>
        <w:t>d</w:t>
      </w:r>
      <w:r w:rsidRPr="003F5121">
        <w:rPr>
          <w:rFonts w:ascii="Palatino Linotype" w:eastAsia="Arial" w:hAnsi="Palatino Linotype" w:cs="Arial"/>
          <w:i/>
        </w:rPr>
        <w:t>o a</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pa</w:t>
      </w:r>
      <w:r w:rsidRPr="003F5121">
        <w:rPr>
          <w:rFonts w:ascii="Palatino Linotype" w:eastAsia="Arial" w:hAnsi="Palatino Linotype" w:cs="Arial"/>
          <w:i/>
        </w:rPr>
        <w:t>rt</w:t>
      </w:r>
      <w:r w:rsidRPr="003F5121">
        <w:rPr>
          <w:rFonts w:ascii="Palatino Linotype" w:eastAsia="Arial" w:hAnsi="Palatino Linotype" w:cs="Arial"/>
          <w:i/>
          <w:spacing w:val="-1"/>
        </w:rPr>
        <w:t>i</w:t>
      </w:r>
      <w:r w:rsidRPr="003F5121">
        <w:rPr>
          <w:rFonts w:ascii="Palatino Linotype" w:eastAsia="Arial" w:hAnsi="Palatino Linotype" w:cs="Arial"/>
          <w:i/>
        </w:rPr>
        <w:t>r</w:t>
      </w:r>
      <w:r w:rsidRPr="003F5121">
        <w:rPr>
          <w:rFonts w:ascii="Palatino Linotype" w:eastAsia="Arial" w:hAnsi="Palatino Linotype" w:cs="Arial"/>
          <w:i/>
          <w:spacing w:val="1"/>
        </w:rPr>
        <w:t xml:space="preserve"> d</w:t>
      </w:r>
      <w:r w:rsidRPr="003F5121">
        <w:rPr>
          <w:rFonts w:ascii="Palatino Linotype" w:eastAsia="Arial" w:hAnsi="Palatino Linotype" w:cs="Arial"/>
          <w:i/>
        </w:rPr>
        <w:t>e</w:t>
      </w:r>
      <w:r w:rsidRPr="003F5121">
        <w:rPr>
          <w:rFonts w:ascii="Palatino Linotype" w:eastAsia="Arial" w:hAnsi="Palatino Linotype" w:cs="Arial"/>
          <w:i/>
          <w:spacing w:val="3"/>
        </w:rPr>
        <w:t xml:space="preserve"> </w:t>
      </w:r>
      <w:r w:rsidRPr="003F5121">
        <w:rPr>
          <w:rFonts w:ascii="Palatino Linotype" w:eastAsia="Arial" w:hAnsi="Palatino Linotype" w:cs="Arial"/>
          <w:i/>
        </w:rPr>
        <w:t xml:space="preserve">la </w:t>
      </w:r>
      <w:r w:rsidRPr="003F5121">
        <w:rPr>
          <w:rFonts w:ascii="Palatino Linotype" w:eastAsia="Arial" w:hAnsi="Palatino Linotype" w:cs="Arial"/>
          <w:i/>
          <w:spacing w:val="3"/>
        </w:rPr>
        <w:t>f</w:t>
      </w:r>
      <w:r w:rsidRPr="003F5121">
        <w:rPr>
          <w:rFonts w:ascii="Palatino Linotype" w:eastAsia="Arial" w:hAnsi="Palatino Linotype" w:cs="Arial"/>
          <w:i/>
          <w:spacing w:val="1"/>
        </w:rPr>
        <w:t>e</w:t>
      </w:r>
      <w:r w:rsidRPr="003F5121">
        <w:rPr>
          <w:rFonts w:ascii="Palatino Linotype" w:eastAsia="Arial" w:hAnsi="Palatino Linotype" w:cs="Arial"/>
          <w:i/>
          <w:spacing w:val="-2"/>
        </w:rPr>
        <w:t>c</w:t>
      </w:r>
      <w:r w:rsidRPr="003F5121">
        <w:rPr>
          <w:rFonts w:ascii="Palatino Linotype" w:eastAsia="Arial" w:hAnsi="Palatino Linotype" w:cs="Arial"/>
          <w:i/>
          <w:spacing w:val="1"/>
        </w:rPr>
        <w:t>h</w:t>
      </w:r>
      <w:r w:rsidRPr="003F5121">
        <w:rPr>
          <w:rFonts w:ascii="Palatino Linotype" w:eastAsia="Arial" w:hAnsi="Palatino Linotype" w:cs="Arial"/>
          <w:i/>
        </w:rPr>
        <w:t>a</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e</w:t>
      </w:r>
      <w:r w:rsidRPr="003F5121">
        <w:rPr>
          <w:rFonts w:ascii="Palatino Linotype" w:eastAsia="Arial" w:hAnsi="Palatino Linotype" w:cs="Arial"/>
          <w:i/>
        </w:rPr>
        <w:t>n</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q</w:t>
      </w:r>
      <w:r w:rsidRPr="003F5121">
        <w:rPr>
          <w:rFonts w:ascii="Palatino Linotype" w:eastAsia="Arial" w:hAnsi="Palatino Linotype" w:cs="Arial"/>
          <w:i/>
          <w:spacing w:val="1"/>
        </w:rPr>
        <w:t>u</w:t>
      </w:r>
      <w:r w:rsidRPr="003F5121">
        <w:rPr>
          <w:rFonts w:ascii="Palatino Linotype" w:eastAsia="Arial" w:hAnsi="Palatino Linotype" w:cs="Arial"/>
          <w:i/>
        </w:rPr>
        <w:t>e</w:t>
      </w:r>
      <w:r w:rsidRPr="003F5121">
        <w:rPr>
          <w:rFonts w:ascii="Palatino Linotype" w:eastAsia="Arial" w:hAnsi="Palatino Linotype" w:cs="Arial"/>
          <w:i/>
          <w:spacing w:val="3"/>
        </w:rPr>
        <w:t xml:space="preserve"> </w:t>
      </w:r>
      <w:r w:rsidRPr="003F5121">
        <w:rPr>
          <w:rFonts w:ascii="Palatino Linotype" w:eastAsia="Arial" w:hAnsi="Palatino Linotype" w:cs="Arial"/>
          <w:i/>
        </w:rPr>
        <w:t>se</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p</w:t>
      </w:r>
      <w:r w:rsidRPr="003F5121">
        <w:rPr>
          <w:rFonts w:ascii="Palatino Linotype" w:eastAsia="Arial" w:hAnsi="Palatino Linotype" w:cs="Arial"/>
          <w:i/>
        </w:rPr>
        <w:t>res</w:t>
      </w:r>
      <w:r w:rsidRPr="003F5121">
        <w:rPr>
          <w:rFonts w:ascii="Palatino Linotype" w:eastAsia="Arial" w:hAnsi="Palatino Linotype" w:cs="Arial"/>
          <w:i/>
          <w:spacing w:val="1"/>
        </w:rPr>
        <w:t>e</w:t>
      </w:r>
      <w:r w:rsidRPr="003F5121">
        <w:rPr>
          <w:rFonts w:ascii="Palatino Linotype" w:eastAsia="Arial" w:hAnsi="Palatino Linotype" w:cs="Arial"/>
          <w:i/>
          <w:spacing w:val="-1"/>
        </w:rPr>
        <w:t>n</w:t>
      </w:r>
      <w:r w:rsidRPr="003F5121">
        <w:rPr>
          <w:rFonts w:ascii="Palatino Linotype" w:eastAsia="Arial" w:hAnsi="Palatino Linotype" w:cs="Arial"/>
          <w:i/>
        </w:rPr>
        <w:t>tó</w:t>
      </w:r>
      <w:r w:rsidRPr="003F5121">
        <w:rPr>
          <w:rFonts w:ascii="Palatino Linotype" w:eastAsia="Arial" w:hAnsi="Palatino Linotype" w:cs="Arial"/>
          <w:i/>
          <w:spacing w:val="3"/>
        </w:rPr>
        <w:t xml:space="preserve"> </w:t>
      </w:r>
      <w:r w:rsidRPr="003F5121">
        <w:rPr>
          <w:rFonts w:ascii="Palatino Linotype" w:eastAsia="Arial" w:hAnsi="Palatino Linotype" w:cs="Arial"/>
          <w:i/>
        </w:rPr>
        <w:t>la s</w:t>
      </w:r>
      <w:r w:rsidRPr="003F5121">
        <w:rPr>
          <w:rFonts w:ascii="Palatino Linotype" w:eastAsia="Arial" w:hAnsi="Palatino Linotype" w:cs="Arial"/>
          <w:i/>
          <w:spacing w:val="1"/>
        </w:rPr>
        <w:t>o</w:t>
      </w:r>
      <w:r w:rsidRPr="003F5121">
        <w:rPr>
          <w:rFonts w:ascii="Palatino Linotype" w:eastAsia="Arial" w:hAnsi="Palatino Linotype" w:cs="Arial"/>
          <w:i/>
        </w:rPr>
        <w:t>l</w:t>
      </w:r>
      <w:r w:rsidRPr="003F5121">
        <w:rPr>
          <w:rFonts w:ascii="Palatino Linotype" w:eastAsia="Arial" w:hAnsi="Palatino Linotype" w:cs="Arial"/>
          <w:i/>
          <w:spacing w:val="-1"/>
        </w:rPr>
        <w:t>i</w:t>
      </w:r>
      <w:r w:rsidRPr="003F5121">
        <w:rPr>
          <w:rFonts w:ascii="Palatino Linotype" w:eastAsia="Arial" w:hAnsi="Palatino Linotype" w:cs="Arial"/>
          <w:i/>
        </w:rPr>
        <w:t>cit</w:t>
      </w:r>
      <w:r w:rsidRPr="003F5121">
        <w:rPr>
          <w:rFonts w:ascii="Palatino Linotype" w:eastAsia="Arial" w:hAnsi="Palatino Linotype" w:cs="Arial"/>
          <w:i/>
          <w:spacing w:val="1"/>
        </w:rPr>
        <w:t>ud</w:t>
      </w:r>
      <w:r w:rsidRPr="003F5121">
        <w:rPr>
          <w:rFonts w:ascii="Palatino Linotype" w:eastAsia="Arial" w:hAnsi="Palatino Linotype" w:cs="Arial"/>
          <w:i/>
        </w:rPr>
        <w:t>.</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L</w:t>
      </w:r>
      <w:r w:rsidRPr="003F5121">
        <w:rPr>
          <w:rFonts w:ascii="Palatino Linotype" w:eastAsia="Arial" w:hAnsi="Palatino Linotype" w:cs="Arial"/>
          <w:i/>
        </w:rPr>
        <w:t xml:space="preserve">o </w:t>
      </w:r>
      <w:r w:rsidRPr="003F5121">
        <w:rPr>
          <w:rFonts w:ascii="Palatino Linotype" w:eastAsia="Arial" w:hAnsi="Palatino Linotype" w:cs="Arial"/>
          <w:i/>
          <w:spacing w:val="1"/>
        </w:rPr>
        <w:t>an</w:t>
      </w:r>
      <w:r w:rsidRPr="003F5121">
        <w:rPr>
          <w:rFonts w:ascii="Palatino Linotype" w:eastAsia="Arial" w:hAnsi="Palatino Linotype" w:cs="Arial"/>
          <w:i/>
          <w:spacing w:val="-2"/>
        </w:rPr>
        <w:t>t</w:t>
      </w:r>
      <w:r w:rsidRPr="003F5121">
        <w:rPr>
          <w:rFonts w:ascii="Palatino Linotype" w:eastAsia="Arial" w:hAnsi="Palatino Linotype" w:cs="Arial"/>
          <w:i/>
          <w:spacing w:val="1"/>
        </w:rPr>
        <w:t>e</w:t>
      </w:r>
      <w:r w:rsidRPr="003F5121">
        <w:rPr>
          <w:rFonts w:ascii="Palatino Linotype" w:eastAsia="Arial" w:hAnsi="Palatino Linotype" w:cs="Arial"/>
          <w:i/>
        </w:rPr>
        <w:t>r</w:t>
      </w:r>
      <w:r w:rsidRPr="003F5121">
        <w:rPr>
          <w:rFonts w:ascii="Palatino Linotype" w:eastAsia="Arial" w:hAnsi="Palatino Linotype" w:cs="Arial"/>
          <w:i/>
          <w:spacing w:val="-1"/>
        </w:rPr>
        <w:t>i</w:t>
      </w:r>
      <w:r w:rsidRPr="003F5121">
        <w:rPr>
          <w:rFonts w:ascii="Palatino Linotype" w:eastAsia="Arial" w:hAnsi="Palatino Linotype" w:cs="Arial"/>
          <w:i/>
          <w:spacing w:val="1"/>
        </w:rPr>
        <w:t>o</w:t>
      </w:r>
      <w:r w:rsidRPr="003F5121">
        <w:rPr>
          <w:rFonts w:ascii="Palatino Linotype" w:eastAsia="Arial" w:hAnsi="Palatino Linotype" w:cs="Arial"/>
          <w:i/>
        </w:rPr>
        <w:t>r</w:t>
      </w:r>
      <w:r w:rsidRPr="003F5121">
        <w:rPr>
          <w:rFonts w:ascii="Palatino Linotype" w:eastAsia="Arial" w:hAnsi="Palatino Linotype" w:cs="Arial"/>
          <w:i/>
          <w:spacing w:val="1"/>
        </w:rPr>
        <w:t xml:space="preserve"> pe</w:t>
      </w:r>
      <w:r w:rsidRPr="003F5121">
        <w:rPr>
          <w:rFonts w:ascii="Palatino Linotype" w:eastAsia="Arial" w:hAnsi="Palatino Linotype" w:cs="Arial"/>
          <w:i/>
        </w:rPr>
        <w:t>r</w:t>
      </w:r>
      <w:r w:rsidRPr="003F5121">
        <w:rPr>
          <w:rFonts w:ascii="Palatino Linotype" w:eastAsia="Arial" w:hAnsi="Palatino Linotype" w:cs="Arial"/>
          <w:i/>
          <w:spacing w:val="1"/>
        </w:rPr>
        <w:t>m</w:t>
      </w:r>
      <w:r w:rsidRPr="003F5121">
        <w:rPr>
          <w:rFonts w:ascii="Palatino Linotype" w:eastAsia="Arial" w:hAnsi="Palatino Linotype" w:cs="Arial"/>
          <w:i/>
        </w:rPr>
        <w:t>i</w:t>
      </w:r>
      <w:r w:rsidRPr="003F5121">
        <w:rPr>
          <w:rFonts w:ascii="Palatino Linotype" w:eastAsia="Arial" w:hAnsi="Palatino Linotype" w:cs="Arial"/>
          <w:i/>
          <w:spacing w:val="-2"/>
        </w:rPr>
        <w:t>t</w:t>
      </w:r>
      <w:r w:rsidRPr="003F5121">
        <w:rPr>
          <w:rFonts w:ascii="Palatino Linotype" w:eastAsia="Arial" w:hAnsi="Palatino Linotype" w:cs="Arial"/>
          <w:i/>
        </w:rPr>
        <w:t>e</w:t>
      </w:r>
      <w:r w:rsidRPr="003F5121">
        <w:rPr>
          <w:rFonts w:ascii="Palatino Linotype" w:eastAsia="Arial" w:hAnsi="Palatino Linotype" w:cs="Arial"/>
          <w:i/>
          <w:spacing w:val="3"/>
        </w:rPr>
        <w:t xml:space="preserve"> </w:t>
      </w:r>
      <w:r w:rsidRPr="003F5121">
        <w:rPr>
          <w:rFonts w:ascii="Palatino Linotype" w:eastAsia="Arial" w:hAnsi="Palatino Linotype" w:cs="Arial"/>
          <w:i/>
          <w:spacing w:val="-1"/>
        </w:rPr>
        <w:t>q</w:t>
      </w:r>
      <w:r w:rsidRPr="003F5121">
        <w:rPr>
          <w:rFonts w:ascii="Palatino Linotype" w:eastAsia="Arial" w:hAnsi="Palatino Linotype" w:cs="Arial"/>
          <w:i/>
          <w:spacing w:val="1"/>
        </w:rPr>
        <w:t>u</w:t>
      </w:r>
      <w:r w:rsidRPr="003F5121">
        <w:rPr>
          <w:rFonts w:ascii="Palatino Linotype" w:eastAsia="Arial" w:hAnsi="Palatino Linotype" w:cs="Arial"/>
          <w:i/>
        </w:rPr>
        <w:t>e</w:t>
      </w:r>
      <w:r w:rsidRPr="003F5121">
        <w:rPr>
          <w:rFonts w:ascii="Palatino Linotype" w:eastAsia="Arial" w:hAnsi="Palatino Linotype" w:cs="Arial"/>
          <w:i/>
          <w:spacing w:val="3"/>
        </w:rPr>
        <w:t xml:space="preserve"> </w:t>
      </w:r>
      <w:r w:rsidRPr="003F5121">
        <w:rPr>
          <w:rFonts w:ascii="Palatino Linotype" w:eastAsia="Arial" w:hAnsi="Palatino Linotype" w:cs="Arial"/>
          <w:i/>
        </w:rPr>
        <w:t>los s</w:t>
      </w:r>
      <w:r w:rsidRPr="003F5121">
        <w:rPr>
          <w:rFonts w:ascii="Palatino Linotype" w:eastAsia="Arial" w:hAnsi="Palatino Linotype" w:cs="Arial"/>
          <w:i/>
          <w:spacing w:val="1"/>
        </w:rPr>
        <w:t>u</w:t>
      </w:r>
      <w:r w:rsidRPr="003F5121">
        <w:rPr>
          <w:rFonts w:ascii="Palatino Linotype" w:eastAsia="Arial" w:hAnsi="Palatino Linotype" w:cs="Arial"/>
          <w:i/>
        </w:rPr>
        <w:t>je</w:t>
      </w:r>
      <w:r w:rsidRPr="003F5121">
        <w:rPr>
          <w:rFonts w:ascii="Palatino Linotype" w:eastAsia="Arial" w:hAnsi="Palatino Linotype" w:cs="Arial"/>
          <w:i/>
          <w:spacing w:val="1"/>
        </w:rPr>
        <w:t>to</w:t>
      </w:r>
      <w:r w:rsidRPr="003F5121">
        <w:rPr>
          <w:rFonts w:ascii="Palatino Linotype" w:eastAsia="Arial" w:hAnsi="Palatino Linotype" w:cs="Arial"/>
          <w:i/>
        </w:rPr>
        <w:t xml:space="preserve">s </w:t>
      </w:r>
      <w:r w:rsidRPr="003F5121">
        <w:rPr>
          <w:rFonts w:ascii="Palatino Linotype" w:eastAsia="Arial" w:hAnsi="Palatino Linotype" w:cs="Arial"/>
          <w:i/>
          <w:spacing w:val="1"/>
        </w:rPr>
        <w:t>ob</w:t>
      </w:r>
      <w:r w:rsidRPr="003F5121">
        <w:rPr>
          <w:rFonts w:ascii="Palatino Linotype" w:eastAsia="Arial" w:hAnsi="Palatino Linotype" w:cs="Arial"/>
          <w:i/>
        </w:rPr>
        <w:t>l</w:t>
      </w:r>
      <w:r w:rsidRPr="003F5121">
        <w:rPr>
          <w:rFonts w:ascii="Palatino Linotype" w:eastAsia="Arial" w:hAnsi="Palatino Linotype" w:cs="Arial"/>
          <w:i/>
          <w:spacing w:val="-1"/>
        </w:rPr>
        <w:t>ig</w:t>
      </w:r>
      <w:r w:rsidRPr="003F5121">
        <w:rPr>
          <w:rFonts w:ascii="Palatino Linotype" w:eastAsia="Arial" w:hAnsi="Palatino Linotype" w:cs="Arial"/>
          <w:i/>
          <w:spacing w:val="1"/>
        </w:rPr>
        <w:t>ado</w:t>
      </w:r>
      <w:r w:rsidRPr="003F5121">
        <w:rPr>
          <w:rFonts w:ascii="Palatino Linotype" w:eastAsia="Arial" w:hAnsi="Palatino Linotype" w:cs="Arial"/>
          <w:i/>
        </w:rPr>
        <w:t>s c</w:t>
      </w:r>
      <w:r w:rsidRPr="003F5121">
        <w:rPr>
          <w:rFonts w:ascii="Palatino Linotype" w:eastAsia="Arial" w:hAnsi="Palatino Linotype" w:cs="Arial"/>
          <w:i/>
          <w:spacing w:val="-1"/>
        </w:rPr>
        <w:t>ue</w:t>
      </w:r>
      <w:r w:rsidRPr="003F5121">
        <w:rPr>
          <w:rFonts w:ascii="Palatino Linotype" w:eastAsia="Arial" w:hAnsi="Palatino Linotype" w:cs="Arial"/>
          <w:i/>
          <w:spacing w:val="1"/>
        </w:rPr>
        <w:t>n</w:t>
      </w:r>
      <w:r w:rsidRPr="003F5121">
        <w:rPr>
          <w:rFonts w:ascii="Palatino Linotype" w:eastAsia="Arial" w:hAnsi="Palatino Linotype" w:cs="Arial"/>
          <w:i/>
        </w:rPr>
        <w:t>t</w:t>
      </w:r>
      <w:r w:rsidRPr="003F5121">
        <w:rPr>
          <w:rFonts w:ascii="Palatino Linotype" w:eastAsia="Arial" w:hAnsi="Palatino Linotype" w:cs="Arial"/>
          <w:i/>
          <w:spacing w:val="1"/>
        </w:rPr>
        <w:t>e</w:t>
      </w:r>
      <w:r w:rsidRPr="003F5121">
        <w:rPr>
          <w:rFonts w:ascii="Palatino Linotype" w:eastAsia="Arial" w:hAnsi="Palatino Linotype" w:cs="Arial"/>
          <w:i/>
        </w:rPr>
        <w:t>n</w:t>
      </w:r>
      <w:r w:rsidRPr="003F5121">
        <w:rPr>
          <w:rFonts w:ascii="Palatino Linotype" w:eastAsia="Arial" w:hAnsi="Palatino Linotype" w:cs="Arial"/>
          <w:i/>
          <w:spacing w:val="1"/>
        </w:rPr>
        <w:t xml:space="preserve"> </w:t>
      </w:r>
      <w:r w:rsidRPr="003F5121">
        <w:rPr>
          <w:rFonts w:ascii="Palatino Linotype" w:eastAsia="Arial" w:hAnsi="Palatino Linotype" w:cs="Arial"/>
          <w:i/>
        </w:rPr>
        <w:t>c</w:t>
      </w:r>
      <w:r w:rsidRPr="003F5121">
        <w:rPr>
          <w:rFonts w:ascii="Palatino Linotype" w:eastAsia="Arial" w:hAnsi="Palatino Linotype" w:cs="Arial"/>
          <w:i/>
          <w:spacing w:val="-1"/>
        </w:rPr>
        <w:t>o</w:t>
      </w:r>
      <w:r w:rsidRPr="003F5121">
        <w:rPr>
          <w:rFonts w:ascii="Palatino Linotype" w:eastAsia="Arial" w:hAnsi="Palatino Linotype" w:cs="Arial"/>
          <w:i/>
        </w:rPr>
        <w:t xml:space="preserve">n </w:t>
      </w:r>
      <w:r w:rsidRPr="003F5121">
        <w:rPr>
          <w:rFonts w:ascii="Palatino Linotype" w:eastAsia="Arial" w:hAnsi="Palatino Linotype" w:cs="Arial"/>
          <w:i/>
          <w:spacing w:val="1"/>
        </w:rPr>
        <w:t>ma</w:t>
      </w:r>
      <w:r w:rsidRPr="003F5121">
        <w:rPr>
          <w:rFonts w:ascii="Palatino Linotype" w:eastAsia="Arial" w:hAnsi="Palatino Linotype" w:cs="Arial"/>
          <w:i/>
          <w:spacing w:val="-2"/>
        </w:rPr>
        <w:t>y</w:t>
      </w:r>
      <w:r w:rsidRPr="003F5121">
        <w:rPr>
          <w:rFonts w:ascii="Palatino Linotype" w:eastAsia="Arial" w:hAnsi="Palatino Linotype" w:cs="Arial"/>
          <w:i/>
          <w:spacing w:val="1"/>
        </w:rPr>
        <w:t>o</w:t>
      </w:r>
      <w:r w:rsidRPr="003F5121">
        <w:rPr>
          <w:rFonts w:ascii="Palatino Linotype" w:eastAsia="Arial" w:hAnsi="Palatino Linotype" w:cs="Arial"/>
          <w:i/>
        </w:rPr>
        <w:t>res</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e</w:t>
      </w:r>
      <w:r w:rsidRPr="003F5121">
        <w:rPr>
          <w:rFonts w:ascii="Palatino Linotype" w:eastAsia="Arial" w:hAnsi="Palatino Linotype" w:cs="Arial"/>
          <w:i/>
          <w:spacing w:val="-3"/>
        </w:rPr>
        <w:t>l</w:t>
      </w:r>
      <w:r w:rsidRPr="003F5121">
        <w:rPr>
          <w:rFonts w:ascii="Palatino Linotype" w:eastAsia="Arial" w:hAnsi="Palatino Linotype" w:cs="Arial"/>
          <w:i/>
          <w:spacing w:val="1"/>
        </w:rPr>
        <w:t>em</w:t>
      </w:r>
      <w:r w:rsidRPr="003F5121">
        <w:rPr>
          <w:rFonts w:ascii="Palatino Linotype" w:eastAsia="Arial" w:hAnsi="Palatino Linotype" w:cs="Arial"/>
          <w:i/>
          <w:spacing w:val="-1"/>
        </w:rPr>
        <w:t>e</w:t>
      </w:r>
      <w:r w:rsidRPr="003F5121">
        <w:rPr>
          <w:rFonts w:ascii="Palatino Linotype" w:eastAsia="Arial" w:hAnsi="Palatino Linotype" w:cs="Arial"/>
          <w:i/>
          <w:spacing w:val="1"/>
        </w:rPr>
        <w:t>n</w:t>
      </w:r>
      <w:r w:rsidRPr="003F5121">
        <w:rPr>
          <w:rFonts w:ascii="Palatino Linotype" w:eastAsia="Arial" w:hAnsi="Palatino Linotype" w:cs="Arial"/>
          <w:i/>
        </w:rPr>
        <w:t>t</w:t>
      </w:r>
      <w:r w:rsidRPr="003F5121">
        <w:rPr>
          <w:rFonts w:ascii="Palatino Linotype" w:eastAsia="Arial" w:hAnsi="Palatino Linotype" w:cs="Arial"/>
          <w:i/>
          <w:spacing w:val="1"/>
        </w:rPr>
        <w:t>o</w:t>
      </w:r>
      <w:r w:rsidRPr="003F5121">
        <w:rPr>
          <w:rFonts w:ascii="Palatino Linotype" w:eastAsia="Arial" w:hAnsi="Palatino Linotype" w:cs="Arial"/>
          <w:i/>
        </w:rPr>
        <w:t xml:space="preserve">s </w:t>
      </w:r>
      <w:r w:rsidRPr="003F5121">
        <w:rPr>
          <w:rFonts w:ascii="Palatino Linotype" w:eastAsia="Arial" w:hAnsi="Palatino Linotype" w:cs="Arial"/>
          <w:i/>
          <w:spacing w:val="-1"/>
        </w:rPr>
        <w:t>p</w:t>
      </w:r>
      <w:r w:rsidRPr="003F5121">
        <w:rPr>
          <w:rFonts w:ascii="Palatino Linotype" w:eastAsia="Arial" w:hAnsi="Palatino Linotype" w:cs="Arial"/>
          <w:i/>
          <w:spacing w:val="1"/>
        </w:rPr>
        <w:t>a</w:t>
      </w:r>
      <w:r w:rsidRPr="003F5121">
        <w:rPr>
          <w:rFonts w:ascii="Palatino Linotype" w:eastAsia="Arial" w:hAnsi="Palatino Linotype" w:cs="Arial"/>
          <w:i/>
        </w:rPr>
        <w:t>ra</w:t>
      </w:r>
      <w:r w:rsidRPr="003F5121">
        <w:rPr>
          <w:rFonts w:ascii="Palatino Linotype" w:eastAsia="Arial" w:hAnsi="Palatino Linotype" w:cs="Arial"/>
          <w:i/>
          <w:spacing w:val="2"/>
        </w:rPr>
        <w:t xml:space="preserve"> </w:t>
      </w:r>
      <w:r w:rsidRPr="003F5121">
        <w:rPr>
          <w:rFonts w:ascii="Palatino Linotype" w:eastAsia="Arial" w:hAnsi="Palatino Linotype" w:cs="Arial"/>
          <w:i/>
          <w:spacing w:val="1"/>
        </w:rPr>
        <w:t>p</w:t>
      </w:r>
      <w:r w:rsidRPr="003F5121">
        <w:rPr>
          <w:rFonts w:ascii="Palatino Linotype" w:eastAsia="Arial" w:hAnsi="Palatino Linotype" w:cs="Arial"/>
          <w:i/>
          <w:spacing w:val="-3"/>
        </w:rPr>
        <w:t>r</w:t>
      </w:r>
      <w:r w:rsidRPr="003F5121">
        <w:rPr>
          <w:rFonts w:ascii="Palatino Linotype" w:eastAsia="Arial" w:hAnsi="Palatino Linotype" w:cs="Arial"/>
          <w:i/>
          <w:spacing w:val="1"/>
        </w:rPr>
        <w:t>e</w:t>
      </w:r>
      <w:r w:rsidRPr="003F5121">
        <w:rPr>
          <w:rFonts w:ascii="Palatino Linotype" w:eastAsia="Arial" w:hAnsi="Palatino Linotype" w:cs="Arial"/>
          <w:i/>
        </w:rPr>
        <w:t>cis</w:t>
      </w:r>
      <w:r w:rsidRPr="003F5121">
        <w:rPr>
          <w:rFonts w:ascii="Palatino Linotype" w:eastAsia="Arial" w:hAnsi="Palatino Linotype" w:cs="Arial"/>
          <w:i/>
          <w:spacing w:val="-2"/>
        </w:rPr>
        <w:t>a</w:t>
      </w:r>
      <w:r w:rsidRPr="003F5121">
        <w:rPr>
          <w:rFonts w:ascii="Palatino Linotype" w:eastAsia="Arial" w:hAnsi="Palatino Linotype" w:cs="Arial"/>
          <w:i/>
        </w:rPr>
        <w:t>r</w:t>
      </w:r>
      <w:r w:rsidRPr="003F5121">
        <w:rPr>
          <w:rFonts w:ascii="Palatino Linotype" w:eastAsia="Arial" w:hAnsi="Palatino Linotype" w:cs="Arial"/>
          <w:i/>
          <w:spacing w:val="1"/>
        </w:rPr>
        <w:t xml:space="preserve"> </w:t>
      </w:r>
      <w:r w:rsidRPr="003F5121">
        <w:rPr>
          <w:rFonts w:ascii="Palatino Linotype" w:eastAsia="Arial" w:hAnsi="Palatino Linotype" w:cs="Arial"/>
          <w:i/>
        </w:rPr>
        <w:t>y loc</w:t>
      </w:r>
      <w:r w:rsidRPr="003F5121">
        <w:rPr>
          <w:rFonts w:ascii="Palatino Linotype" w:eastAsia="Arial" w:hAnsi="Palatino Linotype" w:cs="Arial"/>
          <w:i/>
          <w:spacing w:val="1"/>
        </w:rPr>
        <w:t>a</w:t>
      </w:r>
      <w:r w:rsidRPr="003F5121">
        <w:rPr>
          <w:rFonts w:ascii="Palatino Linotype" w:eastAsia="Arial" w:hAnsi="Palatino Linotype" w:cs="Arial"/>
          <w:i/>
        </w:rPr>
        <w:t>l</w:t>
      </w:r>
      <w:r w:rsidRPr="003F5121">
        <w:rPr>
          <w:rFonts w:ascii="Palatino Linotype" w:eastAsia="Arial" w:hAnsi="Palatino Linotype" w:cs="Arial"/>
          <w:i/>
          <w:spacing w:val="-1"/>
        </w:rPr>
        <w:t>i</w:t>
      </w:r>
      <w:r w:rsidRPr="003F5121">
        <w:rPr>
          <w:rFonts w:ascii="Palatino Linotype" w:eastAsia="Arial" w:hAnsi="Palatino Linotype" w:cs="Arial"/>
          <w:i/>
          <w:spacing w:val="-2"/>
        </w:rPr>
        <w:t>z</w:t>
      </w:r>
      <w:r w:rsidRPr="003F5121">
        <w:rPr>
          <w:rFonts w:ascii="Palatino Linotype" w:eastAsia="Arial" w:hAnsi="Palatino Linotype" w:cs="Arial"/>
          <w:i/>
          <w:spacing w:val="1"/>
        </w:rPr>
        <w:t>a</w:t>
      </w:r>
      <w:r w:rsidRPr="003F5121">
        <w:rPr>
          <w:rFonts w:ascii="Palatino Linotype" w:eastAsia="Arial" w:hAnsi="Palatino Linotype" w:cs="Arial"/>
          <w:i/>
        </w:rPr>
        <w:t>r</w:t>
      </w:r>
      <w:r w:rsidRPr="003F5121">
        <w:rPr>
          <w:rFonts w:ascii="Palatino Linotype" w:eastAsia="Arial" w:hAnsi="Palatino Linotype" w:cs="Arial"/>
          <w:i/>
          <w:spacing w:val="1"/>
        </w:rPr>
        <w:t xml:space="preserve"> </w:t>
      </w:r>
      <w:r w:rsidRPr="003F5121">
        <w:rPr>
          <w:rFonts w:ascii="Palatino Linotype" w:eastAsia="Arial" w:hAnsi="Palatino Linotype" w:cs="Arial"/>
          <w:i/>
        </w:rPr>
        <w:t>la in</w:t>
      </w:r>
      <w:r w:rsidRPr="003F5121">
        <w:rPr>
          <w:rFonts w:ascii="Palatino Linotype" w:eastAsia="Arial" w:hAnsi="Palatino Linotype" w:cs="Arial"/>
          <w:i/>
          <w:spacing w:val="1"/>
        </w:rPr>
        <w:t>fo</w:t>
      </w:r>
      <w:r w:rsidRPr="003F5121">
        <w:rPr>
          <w:rFonts w:ascii="Palatino Linotype" w:eastAsia="Arial" w:hAnsi="Palatino Linotype" w:cs="Arial"/>
          <w:i/>
        </w:rPr>
        <w:t>r</w:t>
      </w:r>
      <w:r w:rsidRPr="003F5121">
        <w:rPr>
          <w:rFonts w:ascii="Palatino Linotype" w:eastAsia="Arial" w:hAnsi="Palatino Linotype" w:cs="Arial"/>
          <w:i/>
          <w:spacing w:val="-1"/>
        </w:rPr>
        <w:t>m</w:t>
      </w:r>
      <w:r w:rsidRPr="003F5121">
        <w:rPr>
          <w:rFonts w:ascii="Palatino Linotype" w:eastAsia="Arial" w:hAnsi="Palatino Linotype" w:cs="Arial"/>
          <w:i/>
          <w:spacing w:val="1"/>
        </w:rPr>
        <w:t>a</w:t>
      </w:r>
      <w:r w:rsidRPr="003F5121">
        <w:rPr>
          <w:rFonts w:ascii="Palatino Linotype" w:eastAsia="Arial" w:hAnsi="Palatino Linotype" w:cs="Arial"/>
          <w:i/>
        </w:rPr>
        <w:t>ción</w:t>
      </w:r>
      <w:r w:rsidRPr="003F5121">
        <w:rPr>
          <w:rFonts w:ascii="Palatino Linotype" w:eastAsia="Arial" w:hAnsi="Palatino Linotype" w:cs="Arial"/>
          <w:i/>
          <w:spacing w:val="1"/>
        </w:rPr>
        <w:t xml:space="preserve"> </w:t>
      </w:r>
      <w:r w:rsidRPr="003F5121">
        <w:rPr>
          <w:rFonts w:ascii="Palatino Linotype" w:eastAsia="Arial" w:hAnsi="Palatino Linotype" w:cs="Arial"/>
          <w:i/>
          <w:spacing w:val="-1"/>
        </w:rPr>
        <w:t>s</w:t>
      </w:r>
      <w:r w:rsidRPr="003F5121">
        <w:rPr>
          <w:rFonts w:ascii="Palatino Linotype" w:eastAsia="Arial" w:hAnsi="Palatino Linotype" w:cs="Arial"/>
          <w:i/>
          <w:spacing w:val="1"/>
        </w:rPr>
        <w:t>o</w:t>
      </w:r>
      <w:r w:rsidRPr="003F5121">
        <w:rPr>
          <w:rFonts w:ascii="Palatino Linotype" w:eastAsia="Arial" w:hAnsi="Palatino Linotype" w:cs="Arial"/>
          <w:i/>
        </w:rPr>
        <w:t>l</w:t>
      </w:r>
      <w:r w:rsidRPr="003F5121">
        <w:rPr>
          <w:rFonts w:ascii="Palatino Linotype" w:eastAsia="Arial" w:hAnsi="Palatino Linotype" w:cs="Arial"/>
          <w:i/>
          <w:spacing w:val="-1"/>
        </w:rPr>
        <w:t>i</w:t>
      </w:r>
      <w:r w:rsidRPr="003F5121">
        <w:rPr>
          <w:rFonts w:ascii="Palatino Linotype" w:eastAsia="Arial" w:hAnsi="Palatino Linotype" w:cs="Arial"/>
          <w:i/>
        </w:rPr>
        <w:t>cit</w:t>
      </w:r>
      <w:r w:rsidRPr="003F5121">
        <w:rPr>
          <w:rFonts w:ascii="Palatino Linotype" w:eastAsia="Arial" w:hAnsi="Palatino Linotype" w:cs="Arial"/>
          <w:i/>
          <w:spacing w:val="1"/>
        </w:rPr>
        <w:t>ad</w:t>
      </w:r>
      <w:r w:rsidRPr="003F5121">
        <w:rPr>
          <w:rFonts w:ascii="Palatino Linotype" w:eastAsia="Arial" w:hAnsi="Palatino Linotype" w:cs="Arial"/>
          <w:i/>
          <w:spacing w:val="-1"/>
        </w:rPr>
        <w:t>a</w:t>
      </w:r>
      <w:r w:rsidRPr="003F5121">
        <w:rPr>
          <w:rFonts w:ascii="Palatino Linotype" w:eastAsia="Arial" w:hAnsi="Palatino Linotype" w:cs="Arial"/>
          <w:i/>
        </w:rPr>
        <w:t>.</w:t>
      </w:r>
    </w:p>
    <w:p w14:paraId="71BE0A62" w14:textId="77777777" w:rsidR="00B97637" w:rsidRPr="003F5121" w:rsidRDefault="00B97637" w:rsidP="00B97637"/>
    <w:p w14:paraId="22A154CE" w14:textId="64969D27" w:rsidR="00B97637" w:rsidRDefault="00B97637" w:rsidP="00B97637">
      <w:pPr>
        <w:spacing w:after="0" w:line="360" w:lineRule="auto"/>
        <w:jc w:val="both"/>
        <w:rPr>
          <w:rFonts w:ascii="Palatino Linotype" w:hAnsi="Palatino Linotype" w:cs="Arial"/>
          <w:sz w:val="24"/>
          <w:szCs w:val="24"/>
        </w:rPr>
      </w:pPr>
      <w:r w:rsidRPr="003F5121">
        <w:rPr>
          <w:rFonts w:ascii="Palatino Linotype" w:hAnsi="Palatino Linotype" w:cs="Arial"/>
          <w:sz w:val="24"/>
          <w:szCs w:val="24"/>
        </w:rPr>
        <w:t xml:space="preserve">Por lo que se deberá atender la solicitud a efecto de que se entregue la información </w:t>
      </w:r>
      <w:r>
        <w:rPr>
          <w:rFonts w:ascii="Palatino Linotype" w:hAnsi="Palatino Linotype" w:cs="Arial"/>
          <w:sz w:val="24"/>
          <w:szCs w:val="24"/>
        </w:rPr>
        <w:t xml:space="preserve">faltante del </w:t>
      </w:r>
      <w:r w:rsidR="00B80C7B">
        <w:rPr>
          <w:rFonts w:ascii="Palatino Linotype" w:hAnsi="Palatino Linotype" w:cs="Arial"/>
          <w:sz w:val="24"/>
          <w:szCs w:val="24"/>
        </w:rPr>
        <w:t>quince de abril</w:t>
      </w:r>
      <w:r>
        <w:rPr>
          <w:rFonts w:ascii="Palatino Linotype" w:hAnsi="Palatino Linotype" w:cs="Arial"/>
          <w:sz w:val="24"/>
          <w:szCs w:val="24"/>
        </w:rPr>
        <w:t xml:space="preserve"> de dos mil veinte al </w:t>
      </w:r>
      <w:r w:rsidR="00B80C7B">
        <w:rPr>
          <w:rFonts w:ascii="Palatino Linotype" w:hAnsi="Palatino Linotype" w:cs="Arial"/>
          <w:sz w:val="24"/>
          <w:szCs w:val="24"/>
        </w:rPr>
        <w:t>quince de abril</w:t>
      </w:r>
      <w:r>
        <w:rPr>
          <w:rFonts w:ascii="Palatino Linotype" w:hAnsi="Palatino Linotype" w:cs="Arial"/>
          <w:sz w:val="24"/>
          <w:szCs w:val="24"/>
        </w:rPr>
        <w:t xml:space="preserve"> de dos mil veintiuno, es ese sentido, resulta dable ordenar al sujeto obligado haga entrega </w:t>
      </w:r>
      <w:bookmarkStart w:id="1" w:name="_Hlk76658738"/>
      <w:r>
        <w:rPr>
          <w:rFonts w:ascii="Palatino Linotype" w:hAnsi="Palatino Linotype" w:cs="Arial"/>
          <w:sz w:val="24"/>
          <w:szCs w:val="24"/>
        </w:rPr>
        <w:t>del o los documentos en donde conste la li</w:t>
      </w:r>
      <w:r w:rsidR="00BA70E9">
        <w:rPr>
          <w:rFonts w:ascii="Palatino Linotype" w:hAnsi="Palatino Linotype" w:cs="Arial"/>
          <w:sz w:val="24"/>
          <w:szCs w:val="24"/>
        </w:rPr>
        <w:t>s</w:t>
      </w:r>
      <w:r>
        <w:rPr>
          <w:rFonts w:ascii="Palatino Linotype" w:hAnsi="Palatino Linotype" w:cs="Arial"/>
          <w:sz w:val="24"/>
          <w:szCs w:val="24"/>
        </w:rPr>
        <w:t>ta</w:t>
      </w:r>
      <w:r w:rsidRPr="00B97637">
        <w:rPr>
          <w:rFonts w:ascii="Palatino Linotype" w:hAnsi="Palatino Linotype" w:cs="Arial"/>
          <w:sz w:val="24"/>
          <w:szCs w:val="24"/>
        </w:rPr>
        <w:t xml:space="preserve"> de números de expedientes </w:t>
      </w:r>
      <w:r>
        <w:rPr>
          <w:rFonts w:ascii="Palatino Linotype" w:hAnsi="Palatino Linotype" w:cs="Arial"/>
          <w:sz w:val="24"/>
          <w:szCs w:val="24"/>
        </w:rPr>
        <w:t>en los cuales</w:t>
      </w:r>
      <w:r w:rsidRPr="00B97637">
        <w:rPr>
          <w:rFonts w:ascii="Palatino Linotype" w:hAnsi="Palatino Linotype" w:cs="Arial"/>
          <w:sz w:val="24"/>
          <w:szCs w:val="24"/>
        </w:rPr>
        <w:t xml:space="preserve"> la Tesorería Municipal </w:t>
      </w:r>
      <w:r>
        <w:rPr>
          <w:rFonts w:ascii="Palatino Linotype" w:hAnsi="Palatino Linotype" w:cs="Arial"/>
          <w:sz w:val="24"/>
          <w:szCs w:val="24"/>
        </w:rPr>
        <w:t xml:space="preserve">del Sujeto Obligado </w:t>
      </w:r>
      <w:r w:rsidRPr="00B97637">
        <w:rPr>
          <w:rFonts w:ascii="Palatino Linotype" w:hAnsi="Palatino Linotype" w:cs="Arial"/>
          <w:sz w:val="24"/>
          <w:szCs w:val="24"/>
        </w:rPr>
        <w:t>sea autoridad demandada</w:t>
      </w:r>
      <w:r w:rsidR="00D23062">
        <w:rPr>
          <w:rFonts w:ascii="Palatino Linotype" w:hAnsi="Palatino Linotype" w:cs="Arial"/>
          <w:sz w:val="24"/>
          <w:szCs w:val="24"/>
        </w:rPr>
        <w:t xml:space="preserve">, de periodo que </w:t>
      </w:r>
      <w:r w:rsidR="00D23062">
        <w:rPr>
          <w:rFonts w:ascii="Palatino Linotype" w:hAnsi="Palatino Linotype" w:cs="Arial"/>
          <w:sz w:val="24"/>
          <w:szCs w:val="24"/>
        </w:rPr>
        <w:lastRenderedPageBreak/>
        <w:t xml:space="preserve">corresponde a los meses de </w:t>
      </w:r>
      <w:r w:rsidR="00B80C7B">
        <w:rPr>
          <w:rFonts w:ascii="Palatino Linotype" w:hAnsi="Palatino Linotype" w:cs="Arial"/>
          <w:sz w:val="24"/>
          <w:szCs w:val="24"/>
        </w:rPr>
        <w:t xml:space="preserve">abril, </w:t>
      </w:r>
      <w:r w:rsidR="00D23062">
        <w:rPr>
          <w:rFonts w:ascii="Palatino Linotype" w:hAnsi="Palatino Linotype" w:cs="Arial"/>
          <w:sz w:val="24"/>
          <w:szCs w:val="24"/>
        </w:rPr>
        <w:t>mayo, junio,</w:t>
      </w:r>
      <w:r w:rsidR="00B80C7B">
        <w:rPr>
          <w:rFonts w:ascii="Palatino Linotype" w:hAnsi="Palatino Linotype" w:cs="Arial"/>
          <w:sz w:val="24"/>
          <w:szCs w:val="24"/>
        </w:rPr>
        <w:t xml:space="preserve"> julio,</w:t>
      </w:r>
      <w:r w:rsidR="00D23062">
        <w:rPr>
          <w:rFonts w:ascii="Palatino Linotype" w:hAnsi="Palatino Linotype" w:cs="Arial"/>
          <w:sz w:val="24"/>
          <w:szCs w:val="24"/>
        </w:rPr>
        <w:t xml:space="preserve"> agosto y diciembre de 2020, así como de los meses de enero a </w:t>
      </w:r>
      <w:r w:rsidR="00B80C7B">
        <w:rPr>
          <w:rFonts w:ascii="Palatino Linotype" w:hAnsi="Palatino Linotype" w:cs="Arial"/>
          <w:sz w:val="24"/>
          <w:szCs w:val="24"/>
        </w:rPr>
        <w:t>abril</w:t>
      </w:r>
      <w:r w:rsidR="00D23062">
        <w:rPr>
          <w:rFonts w:ascii="Palatino Linotype" w:hAnsi="Palatino Linotype" w:cs="Arial"/>
          <w:sz w:val="24"/>
          <w:szCs w:val="24"/>
        </w:rPr>
        <w:t xml:space="preserve"> de 2021.</w:t>
      </w:r>
    </w:p>
    <w:p w14:paraId="0117C580" w14:textId="668452D2" w:rsidR="00AA461A" w:rsidRDefault="00AA461A" w:rsidP="00B97637">
      <w:pPr>
        <w:spacing w:after="0" w:line="360" w:lineRule="auto"/>
        <w:jc w:val="both"/>
        <w:rPr>
          <w:rFonts w:ascii="Palatino Linotype" w:hAnsi="Palatino Linotype" w:cs="Arial"/>
          <w:sz w:val="24"/>
          <w:szCs w:val="24"/>
        </w:rPr>
      </w:pPr>
    </w:p>
    <w:p w14:paraId="7D6A21F8" w14:textId="456E8376" w:rsidR="00AA461A" w:rsidRPr="00AA461A" w:rsidRDefault="00AA461A" w:rsidP="00AA461A">
      <w:pPr>
        <w:pStyle w:val="Prrafodelista"/>
        <w:autoSpaceDE w:val="0"/>
        <w:autoSpaceDN w:val="0"/>
        <w:adjustRightInd w:val="0"/>
        <w:spacing w:line="360" w:lineRule="auto"/>
        <w:ind w:left="0"/>
        <w:jc w:val="both"/>
        <w:rPr>
          <w:rFonts w:ascii="Palatino Linotype" w:hAnsi="Palatino Linotype" w:cs="Arial"/>
          <w:bCs/>
        </w:rPr>
      </w:pPr>
      <w:r>
        <w:rPr>
          <w:rFonts w:ascii="Palatino Linotype" w:hAnsi="Palatino Linotype" w:cs="Arial"/>
          <w:bCs/>
        </w:rPr>
        <w:t xml:space="preserve">Por otro lado, no pasa inadvertido para este Órgano Resolutor, el hecho de que la información de la cual se ordena su entrega correspondiente a la </w:t>
      </w:r>
      <w:r w:rsidRPr="00AA461A">
        <w:rPr>
          <w:rFonts w:ascii="Palatino Linotype" w:hAnsi="Palatino Linotype" w:cs="Arial"/>
          <w:bCs/>
        </w:rPr>
        <w:t>lista de números de expedientes en los cuales la Tesorería Municipal del Sujeto Obligado sea autoridad demandada</w:t>
      </w:r>
      <w:r>
        <w:rPr>
          <w:rFonts w:ascii="Palatino Linotype" w:hAnsi="Palatino Linotype" w:cs="Arial"/>
          <w:bCs/>
        </w:rPr>
        <w:t xml:space="preserve"> por el periodo señalado,</w:t>
      </w:r>
      <w:r w:rsidRPr="00B40F99">
        <w:rPr>
          <w:rFonts w:ascii="Palatino Linotype" w:hAnsi="Palatino Linotype" w:cs="Arial"/>
          <w:bCs/>
        </w:rPr>
        <w:t xml:space="preserve"> no se tiene certeza de que El Sujeto Obligado cuente con dich</w:t>
      </w:r>
      <w:r>
        <w:rPr>
          <w:rFonts w:ascii="Palatino Linotype" w:hAnsi="Palatino Linotype" w:cs="Arial"/>
          <w:bCs/>
        </w:rPr>
        <w:t>a</w:t>
      </w:r>
      <w:r w:rsidRPr="00B40F99">
        <w:rPr>
          <w:rFonts w:ascii="Palatino Linotype" w:hAnsi="Palatino Linotype" w:cs="Arial"/>
          <w:bCs/>
        </w:rPr>
        <w:t xml:space="preserve">s </w:t>
      </w:r>
      <w:r>
        <w:rPr>
          <w:rFonts w:ascii="Palatino Linotype" w:hAnsi="Palatino Linotype" w:cs="Arial"/>
          <w:bCs/>
        </w:rPr>
        <w:t>información</w:t>
      </w:r>
      <w:r w:rsidRPr="00B40F99">
        <w:rPr>
          <w:rFonts w:ascii="Palatino Linotype" w:hAnsi="Palatino Linotype" w:cs="Arial"/>
          <w:bCs/>
        </w:rPr>
        <w:t xml:space="preserve">, </w:t>
      </w:r>
      <w:r>
        <w:rPr>
          <w:rFonts w:ascii="Palatino Linotype" w:hAnsi="Palatino Linotype" w:cs="Arial"/>
          <w:bCs/>
        </w:rPr>
        <w:t xml:space="preserve">por lo que, </w:t>
      </w:r>
      <w:r w:rsidRPr="00B40F99">
        <w:rPr>
          <w:rFonts w:ascii="Palatino Linotype" w:hAnsi="Palatino Linotype" w:cs="Arial"/>
          <w:bCs/>
        </w:rPr>
        <w:t>para el caso de que no cuente con ell</w:t>
      </w:r>
      <w:r>
        <w:rPr>
          <w:rFonts w:ascii="Palatino Linotype" w:hAnsi="Palatino Linotype" w:cs="Arial"/>
          <w:bCs/>
        </w:rPr>
        <w:t>a</w:t>
      </w:r>
      <w:r w:rsidRPr="00B40F99">
        <w:rPr>
          <w:rFonts w:ascii="Palatino Linotype" w:hAnsi="Palatino Linotype" w:cs="Arial"/>
          <w:bCs/>
        </w:rPr>
        <w:t xml:space="preserve">, </w:t>
      </w:r>
      <w:r w:rsidRPr="00976782">
        <w:rPr>
          <w:rFonts w:ascii="Palatino Linotype" w:hAnsi="Palatino Linotype" w:cs="Arial"/>
          <w:bCs/>
        </w:rPr>
        <w:t>bastará con que lo haga del conocimiento de</w:t>
      </w:r>
      <w:r w:rsidR="00F613B2">
        <w:rPr>
          <w:rFonts w:ascii="Palatino Linotype" w:hAnsi="Palatino Linotype" w:cs="Arial"/>
          <w:bCs/>
        </w:rPr>
        <w:t xml:space="preserve"> la</w:t>
      </w:r>
      <w:r w:rsidRPr="00976782">
        <w:rPr>
          <w:rFonts w:ascii="Palatino Linotype" w:hAnsi="Palatino Linotype" w:cs="Arial"/>
          <w:bCs/>
        </w:rPr>
        <w:t xml:space="preserve"> </w:t>
      </w:r>
      <w:r>
        <w:rPr>
          <w:rFonts w:ascii="Palatino Linotype" w:hAnsi="Palatino Linotype" w:cs="Arial"/>
          <w:bCs/>
        </w:rPr>
        <w:t>R</w:t>
      </w:r>
      <w:r w:rsidRPr="00976782">
        <w:rPr>
          <w:rFonts w:ascii="Palatino Linotype" w:hAnsi="Palatino Linotype" w:cs="Arial"/>
          <w:bCs/>
        </w:rPr>
        <w:t>ecurrente al momento en que dé cumplimiento a la presente resolución.</w:t>
      </w:r>
    </w:p>
    <w:bookmarkEnd w:id="1"/>
    <w:p w14:paraId="20E1F416" w14:textId="175DB5FA" w:rsidR="00D24F30" w:rsidRDefault="00D24F30" w:rsidP="00B97637">
      <w:pPr>
        <w:spacing w:after="0" w:line="360" w:lineRule="auto"/>
        <w:jc w:val="both"/>
        <w:rPr>
          <w:rFonts w:ascii="Palatino Linotype" w:hAnsi="Palatino Linotype" w:cs="Arial"/>
          <w:sz w:val="24"/>
          <w:szCs w:val="24"/>
        </w:rPr>
      </w:pPr>
    </w:p>
    <w:p w14:paraId="011B0454" w14:textId="7BD74FB5" w:rsidR="00D24F30" w:rsidRDefault="00D24F30" w:rsidP="00B97637">
      <w:pPr>
        <w:spacing w:after="0" w:line="360" w:lineRule="auto"/>
        <w:jc w:val="both"/>
        <w:rPr>
          <w:rFonts w:ascii="Palatino Linotype" w:hAnsi="Palatino Linotype" w:cs="Arial"/>
          <w:sz w:val="24"/>
          <w:szCs w:val="24"/>
        </w:rPr>
      </w:pPr>
      <w:r>
        <w:rPr>
          <w:rFonts w:ascii="Palatino Linotype" w:hAnsi="Palatino Linotype" w:cs="Arial"/>
          <w:sz w:val="24"/>
          <w:szCs w:val="24"/>
        </w:rPr>
        <w:t>Ahora bien, en lo que respecta al punto 1 de la solicitud de acceso a la información correspondiente a la entrega de los i</w:t>
      </w:r>
      <w:r w:rsidRPr="00D24F30">
        <w:rPr>
          <w:rFonts w:ascii="Palatino Linotype" w:hAnsi="Palatino Linotype" w:cs="Arial"/>
          <w:sz w:val="24"/>
          <w:szCs w:val="24"/>
        </w:rPr>
        <w:t>nformes mensuales remitidos al Órgano Superior de Fiscalización del Estado de México</w:t>
      </w:r>
      <w:r>
        <w:rPr>
          <w:rFonts w:ascii="Palatino Linotype" w:hAnsi="Palatino Linotype" w:cs="Arial"/>
          <w:sz w:val="24"/>
          <w:szCs w:val="24"/>
        </w:rPr>
        <w:t xml:space="preserve"> en</w:t>
      </w:r>
      <w:r w:rsidRPr="00D24F30">
        <w:rPr>
          <w:rFonts w:ascii="Palatino Linotype" w:hAnsi="Palatino Linotype" w:cs="Arial"/>
          <w:sz w:val="24"/>
          <w:szCs w:val="24"/>
        </w:rPr>
        <w:t xml:space="preserve"> los meses de septiembre, octubre y noviembre de 2020</w:t>
      </w:r>
      <w:r>
        <w:rPr>
          <w:rFonts w:ascii="Palatino Linotype" w:hAnsi="Palatino Linotype" w:cs="Arial"/>
          <w:sz w:val="24"/>
          <w:szCs w:val="24"/>
        </w:rPr>
        <w:t xml:space="preserve">, el Sujeto Obligado manifestó mediante informe justificado que </w:t>
      </w:r>
      <w:r w:rsidRPr="00D24F30">
        <w:rPr>
          <w:rFonts w:ascii="Palatino Linotype" w:hAnsi="Palatino Linotype" w:cs="Arial"/>
          <w:sz w:val="24"/>
          <w:szCs w:val="24"/>
        </w:rPr>
        <w:t xml:space="preserve">en cuanto a los informes mensuales, se encuentran publicados en la liga electrónica: </w:t>
      </w:r>
      <w:hyperlink r:id="rId12" w:history="1">
        <w:r w:rsidRPr="000C2BA8">
          <w:rPr>
            <w:rStyle w:val="Hipervnculo"/>
            <w:rFonts w:ascii="Palatino Linotype" w:hAnsi="Palatino Linotype" w:cs="Arial"/>
            <w:sz w:val="24"/>
            <w:szCs w:val="24"/>
          </w:rPr>
          <w:t>https://www.ecatepec.gob.mx/transparencia-conac</w:t>
        </w:r>
      </w:hyperlink>
      <w:r>
        <w:rPr>
          <w:rFonts w:ascii="Palatino Linotype" w:hAnsi="Palatino Linotype" w:cs="Arial"/>
          <w:sz w:val="24"/>
          <w:szCs w:val="24"/>
        </w:rPr>
        <w:t xml:space="preserve">, </w:t>
      </w:r>
      <w:r w:rsidRPr="00D24F30">
        <w:rPr>
          <w:rFonts w:ascii="Palatino Linotype" w:hAnsi="Palatino Linotype" w:cs="Arial"/>
          <w:sz w:val="24"/>
          <w:szCs w:val="24"/>
        </w:rPr>
        <w:t>por lo que esta Ponencia procedió a verificar lo manifestado por el Sujeto Obligado ingresando a la dirección electrónica señalada; no obstante, este Instituto estima que no se ha colmado a plenitud el derecho de acceso a la información pública del particular en razón de que</w:t>
      </w:r>
      <w:r>
        <w:rPr>
          <w:rFonts w:ascii="Palatino Linotype" w:hAnsi="Palatino Linotype" w:cs="Arial"/>
          <w:sz w:val="24"/>
          <w:szCs w:val="24"/>
        </w:rPr>
        <w:t>,</w:t>
      </w:r>
      <w:r w:rsidRPr="00D24F30">
        <w:rPr>
          <w:rFonts w:ascii="Palatino Linotype" w:hAnsi="Palatino Linotype" w:cs="Arial"/>
          <w:sz w:val="24"/>
          <w:szCs w:val="24"/>
        </w:rPr>
        <w:t xml:space="preserve"> la liga mencionada por el Sujeto Obligado únicamente</w:t>
      </w:r>
      <w:r>
        <w:rPr>
          <w:rFonts w:ascii="Palatino Linotype" w:hAnsi="Palatino Linotype" w:cs="Arial"/>
          <w:sz w:val="24"/>
          <w:szCs w:val="24"/>
        </w:rPr>
        <w:t xml:space="preserve"> contiene información</w:t>
      </w:r>
      <w:r w:rsidR="00470667">
        <w:rPr>
          <w:rFonts w:ascii="Palatino Linotype" w:hAnsi="Palatino Linotype" w:cs="Arial"/>
          <w:sz w:val="24"/>
          <w:szCs w:val="24"/>
        </w:rPr>
        <w:t xml:space="preserve"> correspondiente a los ejercicios fiscales 2019 y anteriores</w:t>
      </w:r>
      <w:r w:rsidRPr="00D24F30">
        <w:rPr>
          <w:rFonts w:ascii="Palatino Linotype" w:hAnsi="Palatino Linotype" w:cs="Arial"/>
          <w:sz w:val="24"/>
          <w:szCs w:val="24"/>
        </w:rPr>
        <w:t>, como se puede apreciar de la siguiente imágen ilustrativa</w:t>
      </w:r>
      <w:r>
        <w:rPr>
          <w:rFonts w:ascii="Palatino Linotype" w:hAnsi="Palatino Linotype" w:cs="Arial"/>
          <w:sz w:val="24"/>
          <w:szCs w:val="24"/>
        </w:rPr>
        <w:t>:</w:t>
      </w:r>
    </w:p>
    <w:p w14:paraId="3B67346B" w14:textId="1F4EBFE2" w:rsidR="00B97637" w:rsidRPr="0067136A" w:rsidRDefault="00470667" w:rsidP="00F579D7">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14:anchorId="7F913225" wp14:editId="5253CF7D">
                <wp:simplePos x="0" y="0"/>
                <wp:positionH relativeFrom="column">
                  <wp:posOffset>621444</wp:posOffset>
                </wp:positionH>
                <wp:positionV relativeFrom="paragraph">
                  <wp:posOffset>998772</wp:posOffset>
                </wp:positionV>
                <wp:extent cx="1264258" cy="572494"/>
                <wp:effectExtent l="19050" t="19050" r="12700" b="18415"/>
                <wp:wrapNone/>
                <wp:docPr id="9" name="Rectángulo 9"/>
                <wp:cNvGraphicFramePr/>
                <a:graphic xmlns:a="http://schemas.openxmlformats.org/drawingml/2006/main">
                  <a:graphicData uri="http://schemas.microsoft.com/office/word/2010/wordprocessingShape">
                    <wps:wsp>
                      <wps:cNvSpPr/>
                      <wps:spPr>
                        <a:xfrm>
                          <a:off x="0" y="0"/>
                          <a:ext cx="1264258" cy="5724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D63FF7" id="Rectángulo 9" o:spid="_x0000_s1026" style="position:absolute;margin-left:48.95pt;margin-top:78.65pt;width:99.55pt;height:4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" filled="f" strokecolor="red" strokeweight="2.25pt"/>
            </w:pict>
          </mc:Fallback>
        </mc:AlternateContent>
      </w:r>
      <w:r w:rsidR="00D24F30" w:rsidRPr="00D24F30">
        <w:rPr>
          <w:rFonts w:ascii="Palatino Linotype" w:hAnsi="Palatino Linotype" w:cs="Arial"/>
          <w:noProof/>
          <w:sz w:val="24"/>
          <w:szCs w:val="24"/>
          <w:lang w:eastAsia="es-MX"/>
        </w:rPr>
        <w:drawing>
          <wp:inline distT="0" distB="0" distL="0" distR="0" wp14:anchorId="7912F30C" wp14:editId="59802572">
            <wp:extent cx="5092810" cy="2307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5125" cy="2308869"/>
                    </a:xfrm>
                    <a:prstGeom prst="rect">
                      <a:avLst/>
                    </a:prstGeom>
                  </pic:spPr>
                </pic:pic>
              </a:graphicData>
            </a:graphic>
          </wp:inline>
        </w:drawing>
      </w:r>
    </w:p>
    <w:p w14:paraId="584E805F" w14:textId="09064A18" w:rsidR="00470667" w:rsidRPr="00470667" w:rsidRDefault="00C76ED9" w:rsidP="00470667">
      <w:pPr>
        <w:tabs>
          <w:tab w:val="right" w:leader="dot" w:pos="8505"/>
        </w:tabs>
        <w:spacing w:before="240" w:after="240" w:line="360" w:lineRule="auto"/>
        <w:jc w:val="both"/>
        <w:rPr>
          <w:rFonts w:ascii="Palatino Linotype" w:hAnsi="Palatino Linotype"/>
          <w:color w:val="000000"/>
          <w:sz w:val="24"/>
          <w:szCs w:val="24"/>
        </w:rPr>
      </w:pPr>
      <w:r w:rsidRPr="007F1E5E">
        <w:rPr>
          <w:rFonts w:ascii="Palatino Linotype" w:eastAsia="Times New Roman" w:hAnsi="Palatino Linotype"/>
          <w:sz w:val="24"/>
          <w:szCs w:val="24"/>
          <w:lang w:eastAsia="es-MX"/>
        </w:rPr>
        <w:t xml:space="preserve">Por lo anterior, es necesario señalar el contenido de </w:t>
      </w:r>
      <w:r w:rsidR="00470667" w:rsidRPr="00470667">
        <w:rPr>
          <w:rFonts w:ascii="Palatino Linotype" w:hAnsi="Palatino Linotype" w:cs="Arial"/>
          <w:sz w:val="24"/>
          <w:szCs w:val="24"/>
        </w:rPr>
        <w:t xml:space="preserve">la fracción </w:t>
      </w:r>
      <w:r w:rsidR="00470667" w:rsidRPr="00470667">
        <w:rPr>
          <w:rFonts w:ascii="Palatino Linotype" w:hAnsi="Palatino Linotype" w:cs="Arial"/>
          <w:color w:val="000000"/>
          <w:sz w:val="24"/>
          <w:szCs w:val="24"/>
        </w:rPr>
        <w:t xml:space="preserve">II del artículo 4 de la Ley de Fiscalización Superior del Estado de México, la cual señala: </w:t>
      </w:r>
    </w:p>
    <w:p w14:paraId="569FA51C" w14:textId="77777777" w:rsidR="00470667" w:rsidRPr="00470667" w:rsidRDefault="00470667" w:rsidP="00470667">
      <w:pPr>
        <w:autoSpaceDE w:val="0"/>
        <w:autoSpaceDN w:val="0"/>
        <w:adjustRightInd w:val="0"/>
        <w:spacing w:before="240" w:line="360" w:lineRule="auto"/>
        <w:ind w:left="851" w:right="851"/>
        <w:jc w:val="both"/>
        <w:rPr>
          <w:rFonts w:cs="Arial"/>
          <w:i/>
          <w:lang w:eastAsia="es-MX"/>
        </w:rPr>
      </w:pPr>
      <w:r w:rsidRPr="00470667">
        <w:rPr>
          <w:rFonts w:ascii="Palatino Linotype" w:hAnsi="Palatino Linotype" w:cs="Arial"/>
          <w:b/>
          <w:bCs/>
          <w:i/>
          <w:lang w:eastAsia="es-MX"/>
        </w:rPr>
        <w:t xml:space="preserve">“Artículo 4. </w:t>
      </w:r>
      <w:r w:rsidRPr="00470667">
        <w:rPr>
          <w:rFonts w:ascii="Palatino Linotype" w:hAnsi="Palatino Linotype" w:cs="Arial"/>
          <w:i/>
          <w:lang w:eastAsia="es-MX"/>
        </w:rPr>
        <w:t>Son sujetos de fiscalización:</w:t>
      </w:r>
    </w:p>
    <w:p w14:paraId="458E12E4" w14:textId="77777777" w:rsidR="00470667" w:rsidRPr="00470667" w:rsidRDefault="00470667" w:rsidP="00470667">
      <w:pPr>
        <w:autoSpaceDE w:val="0"/>
        <w:autoSpaceDN w:val="0"/>
        <w:adjustRightInd w:val="0"/>
        <w:spacing w:before="240" w:line="360" w:lineRule="auto"/>
        <w:ind w:left="851" w:right="851"/>
        <w:jc w:val="both"/>
        <w:rPr>
          <w:rFonts w:ascii="Palatino Linotype" w:hAnsi="Palatino Linotype" w:cs="Arial"/>
          <w:i/>
          <w:lang w:eastAsia="es-MX"/>
        </w:rPr>
      </w:pPr>
      <w:r w:rsidRPr="00470667">
        <w:rPr>
          <w:rFonts w:ascii="Palatino Linotype" w:hAnsi="Palatino Linotype" w:cs="Arial"/>
          <w:b/>
          <w:bCs/>
          <w:i/>
          <w:lang w:eastAsia="es-MX"/>
        </w:rPr>
        <w:t>(…)</w:t>
      </w:r>
    </w:p>
    <w:p w14:paraId="767787FF" w14:textId="77777777" w:rsidR="00470667" w:rsidRPr="00470667" w:rsidRDefault="00470667" w:rsidP="00470667">
      <w:pPr>
        <w:numPr>
          <w:ilvl w:val="0"/>
          <w:numId w:val="28"/>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470667">
        <w:rPr>
          <w:rFonts w:ascii="Palatino Linotype" w:hAnsi="Palatino Linotype" w:cs="Arial"/>
          <w:b/>
          <w:i/>
          <w:u w:val="single"/>
          <w:lang w:eastAsia="es-MX"/>
        </w:rPr>
        <w:t>Los municipios del Estado de México;</w:t>
      </w:r>
    </w:p>
    <w:p w14:paraId="62A9334D" w14:textId="77777777" w:rsidR="00470667" w:rsidRPr="00470667" w:rsidRDefault="00470667" w:rsidP="00470667">
      <w:pPr>
        <w:autoSpaceDE w:val="0"/>
        <w:autoSpaceDN w:val="0"/>
        <w:adjustRightInd w:val="0"/>
        <w:spacing w:before="240" w:line="360" w:lineRule="auto"/>
        <w:ind w:left="851" w:right="851"/>
        <w:jc w:val="both"/>
        <w:rPr>
          <w:rFonts w:ascii="Palatino Linotype" w:hAnsi="Palatino Linotype" w:cs="Arial"/>
          <w:b/>
          <w:i/>
          <w:lang w:eastAsia="es-MX"/>
        </w:rPr>
      </w:pPr>
      <w:r w:rsidRPr="00470667">
        <w:rPr>
          <w:rFonts w:ascii="Palatino Linotype" w:hAnsi="Palatino Linotype" w:cs="Arial"/>
          <w:i/>
          <w:lang w:eastAsia="es-MX"/>
        </w:rPr>
        <w:t xml:space="preserve">(…)” </w:t>
      </w:r>
      <w:r w:rsidRPr="00470667">
        <w:rPr>
          <w:rFonts w:ascii="Palatino Linotype" w:hAnsi="Palatino Linotype" w:cs="Arial"/>
          <w:b/>
          <w:i/>
          <w:lang w:eastAsia="es-MX"/>
        </w:rPr>
        <w:t>[Sic]</w:t>
      </w:r>
    </w:p>
    <w:p w14:paraId="1021FFF2" w14:textId="77777777" w:rsidR="00470667" w:rsidRPr="00470667" w:rsidRDefault="00470667" w:rsidP="00470667">
      <w:pPr>
        <w:tabs>
          <w:tab w:val="left" w:pos="2460"/>
        </w:tabs>
        <w:autoSpaceDE w:val="0"/>
        <w:autoSpaceDN w:val="0"/>
        <w:adjustRightInd w:val="0"/>
        <w:spacing w:before="240" w:line="360" w:lineRule="auto"/>
        <w:jc w:val="both"/>
        <w:rPr>
          <w:rFonts w:ascii="Palatino Linotype" w:eastAsia="Times New Roman" w:hAnsi="Palatino Linotype" w:cs="Arial"/>
          <w:sz w:val="24"/>
          <w:szCs w:val="24"/>
          <w:lang w:val="es-ES" w:eastAsia="es-ES"/>
        </w:rPr>
      </w:pPr>
    </w:p>
    <w:p w14:paraId="03649AC5" w14:textId="4D19177B" w:rsidR="00470667" w:rsidRPr="00470667" w:rsidRDefault="00470667" w:rsidP="00470667">
      <w:pPr>
        <w:autoSpaceDE w:val="0"/>
        <w:autoSpaceDN w:val="0"/>
        <w:adjustRightInd w:val="0"/>
        <w:spacing w:line="360" w:lineRule="auto"/>
        <w:ind w:right="49"/>
        <w:jc w:val="both"/>
        <w:rPr>
          <w:bCs/>
          <w:color w:val="000000"/>
          <w:sz w:val="24"/>
          <w:szCs w:val="24"/>
        </w:rPr>
      </w:pPr>
      <w:r w:rsidRPr="00470667">
        <w:rPr>
          <w:rFonts w:ascii="Palatino Linotype" w:hAnsi="Palatino Linotype" w:cs="Arial"/>
          <w:color w:val="000000"/>
          <w:sz w:val="24"/>
          <w:szCs w:val="24"/>
        </w:rPr>
        <w:t xml:space="preserve">Razón por la que, al Órgano Superior de Fiscalización de </w:t>
      </w:r>
      <w:r w:rsidR="00F579D7" w:rsidRPr="00470667">
        <w:rPr>
          <w:rFonts w:ascii="Palatino Linotype" w:hAnsi="Palatino Linotype" w:cs="Arial"/>
          <w:color w:val="000000"/>
          <w:sz w:val="24"/>
          <w:szCs w:val="24"/>
        </w:rPr>
        <w:t>esta</w:t>
      </w:r>
      <w:r w:rsidRPr="00470667">
        <w:rPr>
          <w:rFonts w:ascii="Palatino Linotype" w:hAnsi="Palatino Linotype" w:cs="Arial"/>
          <w:color w:val="000000"/>
          <w:sz w:val="24"/>
          <w:szCs w:val="24"/>
        </w:rPr>
        <w:t xml:space="preserve"> entidad federativa, le asiste la facultad de emitir los </w:t>
      </w:r>
      <w:r w:rsidRPr="00470667">
        <w:rPr>
          <w:rFonts w:ascii="Palatino Linotype" w:hAnsi="Palatino Linotype" w:cs="Arial"/>
          <w:b/>
          <w:color w:val="000000"/>
          <w:sz w:val="24"/>
          <w:szCs w:val="24"/>
        </w:rPr>
        <w:t>Lineamientos para la Integración del Informe Mensual</w:t>
      </w:r>
      <w:r w:rsidRPr="00470667">
        <w:rPr>
          <w:rFonts w:ascii="Palatino Linotype" w:hAnsi="Palatino Linotype" w:cs="Arial"/>
          <w:color w:val="000000"/>
          <w:sz w:val="24"/>
          <w:szCs w:val="24"/>
        </w:rPr>
        <w:t xml:space="preserve">, en términos la fracción XI del artículo 8 de la Ley de Fiscalización Superior del Estado de México, que señalan: </w:t>
      </w:r>
    </w:p>
    <w:p w14:paraId="45921F5A" w14:textId="77777777" w:rsidR="00470667" w:rsidRPr="00470667" w:rsidRDefault="00470667" w:rsidP="00470667">
      <w:pPr>
        <w:autoSpaceDE w:val="0"/>
        <w:autoSpaceDN w:val="0"/>
        <w:adjustRightInd w:val="0"/>
        <w:spacing w:before="240" w:line="360" w:lineRule="auto"/>
        <w:ind w:left="851" w:right="851"/>
        <w:jc w:val="both"/>
        <w:rPr>
          <w:i/>
        </w:rPr>
      </w:pPr>
      <w:r w:rsidRPr="00470667">
        <w:rPr>
          <w:rFonts w:ascii="Palatino Linotype" w:hAnsi="Palatino Linotype" w:cs="Arial"/>
          <w:b/>
          <w:bCs/>
          <w:i/>
        </w:rPr>
        <w:t xml:space="preserve">“Artículo 8. </w:t>
      </w:r>
      <w:r w:rsidRPr="00470667">
        <w:rPr>
          <w:rFonts w:ascii="Palatino Linotype" w:hAnsi="Palatino Linotype" w:cs="Arial"/>
          <w:i/>
        </w:rPr>
        <w:t>El Órgano Superior tendrá las siguientes atribuciones:</w:t>
      </w:r>
    </w:p>
    <w:p w14:paraId="11C9AAD9" w14:textId="77777777" w:rsidR="00470667" w:rsidRPr="00470667" w:rsidRDefault="00470667" w:rsidP="00470667">
      <w:pPr>
        <w:autoSpaceDE w:val="0"/>
        <w:autoSpaceDN w:val="0"/>
        <w:adjustRightInd w:val="0"/>
        <w:spacing w:before="240" w:line="360" w:lineRule="auto"/>
        <w:ind w:left="851" w:right="851"/>
        <w:jc w:val="both"/>
        <w:rPr>
          <w:rFonts w:ascii="Palatino Linotype" w:hAnsi="Palatino Linotype" w:cs="Arial"/>
          <w:i/>
        </w:rPr>
      </w:pPr>
      <w:r w:rsidRPr="00470667">
        <w:rPr>
          <w:rFonts w:ascii="Palatino Linotype" w:hAnsi="Palatino Linotype" w:cs="Arial"/>
          <w:i/>
        </w:rPr>
        <w:lastRenderedPageBreak/>
        <w:t>(…)</w:t>
      </w:r>
    </w:p>
    <w:p w14:paraId="00ABF092" w14:textId="77777777" w:rsidR="00470667" w:rsidRPr="00470667" w:rsidRDefault="00470667" w:rsidP="00470667">
      <w:pPr>
        <w:autoSpaceDE w:val="0"/>
        <w:autoSpaceDN w:val="0"/>
        <w:adjustRightInd w:val="0"/>
        <w:spacing w:before="240" w:line="360" w:lineRule="auto"/>
        <w:ind w:left="851" w:right="851"/>
        <w:jc w:val="both"/>
        <w:rPr>
          <w:rFonts w:ascii="Palatino Linotype" w:hAnsi="Palatino Linotype" w:cs="Arial"/>
          <w:i/>
        </w:rPr>
      </w:pPr>
      <w:r w:rsidRPr="00470667">
        <w:rPr>
          <w:rFonts w:ascii="Palatino Linotype" w:hAnsi="Palatino Linotype" w:cs="Arial"/>
          <w:b/>
          <w:bCs/>
          <w:i/>
        </w:rPr>
        <w:t xml:space="preserve">XI. </w:t>
      </w:r>
      <w:r w:rsidRPr="00470667">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5F38CB2F" w14:textId="77777777" w:rsidR="00470667" w:rsidRPr="00470667" w:rsidRDefault="00470667" w:rsidP="00470667">
      <w:pPr>
        <w:autoSpaceDE w:val="0"/>
        <w:autoSpaceDN w:val="0"/>
        <w:adjustRightInd w:val="0"/>
        <w:spacing w:before="240" w:line="360" w:lineRule="auto"/>
        <w:ind w:left="851" w:right="851"/>
        <w:jc w:val="both"/>
        <w:rPr>
          <w:b/>
          <w:color w:val="000000"/>
        </w:rPr>
      </w:pPr>
      <w:r w:rsidRPr="00470667">
        <w:rPr>
          <w:rFonts w:ascii="Palatino Linotype" w:hAnsi="Palatino Linotype" w:cs="Arial"/>
          <w:color w:val="000000"/>
        </w:rPr>
        <w:t xml:space="preserve">(…)” </w:t>
      </w:r>
      <w:r w:rsidRPr="00470667">
        <w:rPr>
          <w:rFonts w:ascii="Palatino Linotype" w:hAnsi="Palatino Linotype" w:cs="Arial"/>
          <w:b/>
          <w:i/>
          <w:color w:val="000000"/>
        </w:rPr>
        <w:t>[Sic]</w:t>
      </w:r>
    </w:p>
    <w:p w14:paraId="20D7A21E" w14:textId="77777777" w:rsidR="00470667" w:rsidRPr="00470667" w:rsidRDefault="00470667" w:rsidP="00470667">
      <w:pPr>
        <w:autoSpaceDE w:val="0"/>
        <w:autoSpaceDN w:val="0"/>
        <w:adjustRightInd w:val="0"/>
        <w:ind w:left="567" w:right="618"/>
        <w:jc w:val="both"/>
        <w:rPr>
          <w:rFonts w:ascii="Palatino Linotype" w:hAnsi="Palatino Linotype" w:cs="Arial"/>
          <w:b/>
          <w:bCs/>
          <w:i/>
          <w:color w:val="000000"/>
        </w:rPr>
      </w:pPr>
    </w:p>
    <w:p w14:paraId="5BDBE070" w14:textId="558B1E84" w:rsidR="00470667" w:rsidRPr="00470667" w:rsidRDefault="00470667" w:rsidP="0004580A">
      <w:pPr>
        <w:tabs>
          <w:tab w:val="left" w:pos="2460"/>
        </w:tabs>
        <w:autoSpaceDE w:val="0"/>
        <w:autoSpaceDN w:val="0"/>
        <w:adjustRightInd w:val="0"/>
        <w:spacing w:before="240" w:line="360" w:lineRule="auto"/>
        <w:jc w:val="both"/>
        <w:rPr>
          <w:rFonts w:ascii="Palatino Linotype" w:eastAsia="Times New Roman" w:hAnsi="Palatino Linotype"/>
          <w:sz w:val="24"/>
          <w:szCs w:val="24"/>
          <w:lang w:val="es-ES" w:eastAsia="es-ES"/>
        </w:rPr>
      </w:pPr>
      <w:r w:rsidRPr="00470667">
        <w:rPr>
          <w:rFonts w:ascii="Palatino Linotype" w:eastAsia="Times New Roman" w:hAnsi="Palatino Linotype"/>
          <w:sz w:val="24"/>
          <w:szCs w:val="24"/>
          <w:lang w:val="es-ES" w:eastAsia="es-ES"/>
        </w:rPr>
        <w:t>De esta forma, el Órgano Superior de Fiscalización del Estado de México (OSFEM</w:t>
      </w:r>
      <w:r w:rsidR="00F579D7" w:rsidRPr="00470667">
        <w:rPr>
          <w:rFonts w:ascii="Palatino Linotype" w:eastAsia="Times New Roman" w:hAnsi="Palatino Linotype"/>
          <w:sz w:val="24"/>
          <w:szCs w:val="24"/>
          <w:lang w:val="es-ES" w:eastAsia="es-ES"/>
        </w:rPr>
        <w:t>), emite</w:t>
      </w:r>
      <w:r w:rsidRPr="00470667">
        <w:rPr>
          <w:rFonts w:ascii="Palatino Linotype" w:eastAsia="Times New Roman" w:hAnsi="Palatino Linotype"/>
          <w:sz w:val="24"/>
          <w:szCs w:val="24"/>
          <w:lang w:val="es-ES" w:eastAsia="es-ES"/>
        </w:rPr>
        <w:t xml:space="preserve"> anualmente los Lineamientos para definir los criterios, formatos y documentación necesaria para presentar los informes mensuales</w:t>
      </w:r>
      <w:r w:rsidR="0004580A">
        <w:rPr>
          <w:rFonts w:ascii="Palatino Linotype" w:eastAsia="Times New Roman" w:hAnsi="Palatino Linotype"/>
          <w:sz w:val="24"/>
          <w:szCs w:val="24"/>
          <w:lang w:val="es-ES" w:eastAsia="es-ES"/>
        </w:rPr>
        <w:t xml:space="preserve">, mismos que </w:t>
      </w:r>
      <w:r w:rsidRPr="00470667">
        <w:rPr>
          <w:rFonts w:ascii="Palatino Linotype" w:hAnsi="Palatino Linotype"/>
          <w:sz w:val="24"/>
          <w:szCs w:val="24"/>
        </w:rPr>
        <w:t>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D3E0394" w14:textId="77777777" w:rsidR="00470667" w:rsidRPr="00470667" w:rsidRDefault="00470667" w:rsidP="00470667">
      <w:pPr>
        <w:spacing w:before="240" w:line="360" w:lineRule="auto"/>
        <w:ind w:left="851" w:right="851"/>
        <w:jc w:val="both"/>
        <w:rPr>
          <w:rFonts w:ascii="Palatino Linotype" w:hAnsi="Palatino Linotype"/>
          <w:i/>
        </w:rPr>
      </w:pPr>
      <w:r w:rsidRPr="00470667">
        <w:rPr>
          <w:rFonts w:ascii="Palatino Linotype" w:hAnsi="Palatino Linotype"/>
          <w:b/>
          <w:i/>
        </w:rPr>
        <w:t>“Artículo 32.-</w:t>
      </w:r>
      <w:r w:rsidRPr="00470667">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F1C04E7" w14:textId="77777777" w:rsidR="00470667" w:rsidRPr="00470667" w:rsidRDefault="00470667" w:rsidP="00470667">
      <w:pPr>
        <w:spacing w:before="240" w:line="360" w:lineRule="auto"/>
        <w:ind w:left="851" w:right="851"/>
        <w:jc w:val="both"/>
        <w:rPr>
          <w:rFonts w:ascii="Palatino Linotype" w:hAnsi="Palatino Linotype"/>
          <w:b/>
          <w:i/>
        </w:rPr>
      </w:pPr>
      <w:r w:rsidRPr="00470667">
        <w:rPr>
          <w:rFonts w:ascii="Palatino Linotype" w:hAnsi="Palatino Linotype"/>
          <w:b/>
          <w:i/>
        </w:rPr>
        <w:t>Los Presidentes Municipales presentarán a la Legislatura las cuentas públicas anuales</w:t>
      </w:r>
      <w:r w:rsidRPr="00470667">
        <w:rPr>
          <w:rFonts w:ascii="Palatino Linotype" w:hAnsi="Palatino Linotype"/>
          <w:i/>
        </w:rPr>
        <w:t xml:space="preserve"> de sus respectivos municipios, del ejercicio fiscal inmediato </w:t>
      </w:r>
      <w:r w:rsidRPr="00470667">
        <w:rPr>
          <w:rFonts w:ascii="Palatino Linotype" w:hAnsi="Palatino Linotype"/>
          <w:i/>
        </w:rPr>
        <w:lastRenderedPageBreak/>
        <w:t xml:space="preserve">anterior, </w:t>
      </w:r>
      <w:r w:rsidRPr="00470667">
        <w:rPr>
          <w:rFonts w:ascii="Palatino Linotype" w:hAnsi="Palatino Linotype"/>
          <w:b/>
          <w:i/>
        </w:rPr>
        <w:t>dentro de los quince primeros días del mes de marzo</w:t>
      </w:r>
      <w:r w:rsidRPr="00470667">
        <w:rPr>
          <w:rFonts w:ascii="Palatino Linotype" w:hAnsi="Palatino Linotype"/>
          <w:i/>
        </w:rPr>
        <w:t xml:space="preserve"> de cada año; </w:t>
      </w:r>
      <w:r w:rsidRPr="00470667">
        <w:rPr>
          <w:rFonts w:ascii="Palatino Linotype" w:hAnsi="Palatino Linotype"/>
          <w:b/>
          <w:i/>
        </w:rPr>
        <w:t>asimism</w:t>
      </w:r>
      <w:r w:rsidRPr="00470667">
        <w:rPr>
          <w:rFonts w:ascii="Palatino Linotype" w:hAnsi="Palatino Linotype"/>
          <w:i/>
        </w:rPr>
        <w:t xml:space="preserve">o, </w:t>
      </w:r>
      <w:r w:rsidRPr="00470667">
        <w:rPr>
          <w:rFonts w:ascii="Palatino Linotype" w:hAnsi="Palatino Linotype"/>
          <w:b/>
          <w:i/>
          <w:u w:val="single"/>
        </w:rPr>
        <w:t>los informes mensuales</w:t>
      </w:r>
      <w:r w:rsidRPr="00470667">
        <w:rPr>
          <w:rFonts w:ascii="Palatino Linotype" w:hAnsi="Palatino Linotype"/>
          <w:i/>
        </w:rPr>
        <w:t xml:space="preserve"> los deberán presentar </w:t>
      </w:r>
      <w:r w:rsidRPr="00470667">
        <w:rPr>
          <w:rFonts w:ascii="Palatino Linotype" w:hAnsi="Palatino Linotype"/>
          <w:b/>
          <w:i/>
          <w:u w:val="single"/>
        </w:rPr>
        <w:t xml:space="preserve">dentro de los veinte días posteriores al término del mes correspondiente.” </w:t>
      </w:r>
      <w:r w:rsidRPr="00470667">
        <w:rPr>
          <w:rFonts w:ascii="Palatino Linotype" w:hAnsi="Palatino Linotype"/>
          <w:b/>
          <w:i/>
        </w:rPr>
        <w:t>[Sic]</w:t>
      </w:r>
    </w:p>
    <w:p w14:paraId="20F4FE57" w14:textId="77777777" w:rsidR="00470667" w:rsidRPr="00470667" w:rsidRDefault="00470667" w:rsidP="00470667">
      <w:pPr>
        <w:ind w:left="851" w:right="758"/>
        <w:jc w:val="both"/>
        <w:rPr>
          <w:rFonts w:ascii="Palatino Linotype" w:hAnsi="Palatino Linotype"/>
          <w:i/>
        </w:rPr>
      </w:pPr>
    </w:p>
    <w:p w14:paraId="71CE2326" w14:textId="492E1F78" w:rsidR="00470667" w:rsidRPr="0004580A" w:rsidRDefault="00470667" w:rsidP="0004580A">
      <w:pPr>
        <w:spacing w:after="0" w:line="360" w:lineRule="auto"/>
        <w:jc w:val="both"/>
        <w:rPr>
          <w:rFonts w:ascii="Palatino Linotype" w:hAnsi="Palatino Linotype" w:cs="Arial"/>
          <w:sz w:val="24"/>
          <w:szCs w:val="24"/>
        </w:rPr>
      </w:pPr>
      <w:r w:rsidRPr="00470667">
        <w:rPr>
          <w:rFonts w:ascii="Palatino Linotype" w:hAnsi="Palatino Linotype"/>
          <w:sz w:val="24"/>
          <w:szCs w:val="24"/>
        </w:rPr>
        <w:t xml:space="preserve">La información </w:t>
      </w:r>
      <w:r w:rsidRPr="00470667">
        <w:rPr>
          <w:rFonts w:ascii="Palatino Linotype" w:hAnsi="Palatino Linotype"/>
          <w:b/>
          <w:sz w:val="24"/>
          <w:szCs w:val="24"/>
        </w:rPr>
        <w:t>documental comprobatoria</w:t>
      </w:r>
      <w:r w:rsidRPr="00470667">
        <w:rPr>
          <w:rFonts w:ascii="Palatino Linotype" w:hAnsi="Palatino Linotype"/>
          <w:sz w:val="24"/>
          <w:szCs w:val="24"/>
        </w:rPr>
        <w:t xml:space="preserve">, </w:t>
      </w:r>
      <w:r w:rsidRPr="00470667">
        <w:rPr>
          <w:rFonts w:ascii="Palatino Linotype" w:hAnsi="Palatino Linotype"/>
          <w:b/>
          <w:sz w:val="24"/>
          <w:szCs w:val="24"/>
          <w:u w:val="single"/>
        </w:rPr>
        <w:t>deberá conservarse en los archivos de la entidad fiscalizada –Municipio</w:t>
      </w:r>
      <w:r w:rsidRPr="00470667">
        <w:rPr>
          <w:rFonts w:ascii="Palatino Linotype" w:hAnsi="Palatino Linotype"/>
          <w:sz w:val="24"/>
          <w:szCs w:val="24"/>
        </w:rPr>
        <w:t xml:space="preserve">-, en original y debidamente integrada en términos de los lineamientos de referencia, pues son susceptibles de revisión directa por el órgano </w:t>
      </w:r>
      <w:r w:rsidRPr="00470667">
        <w:rPr>
          <w:rFonts w:ascii="Palatino Linotype" w:hAnsi="Palatino Linotype" w:cs="Arial"/>
          <w:sz w:val="24"/>
          <w:szCs w:val="24"/>
        </w:rPr>
        <w:t>Superior de Fiscalización.</w:t>
      </w:r>
    </w:p>
    <w:p w14:paraId="097A2014" w14:textId="77777777" w:rsidR="0004580A" w:rsidRPr="00470667" w:rsidRDefault="0004580A" w:rsidP="0004580A">
      <w:pPr>
        <w:spacing w:after="0" w:line="360" w:lineRule="auto"/>
        <w:jc w:val="both"/>
        <w:rPr>
          <w:rFonts w:ascii="Palatino Linotype" w:hAnsi="Palatino Linotype" w:cs="Arial"/>
          <w:sz w:val="24"/>
          <w:szCs w:val="24"/>
        </w:rPr>
      </w:pPr>
    </w:p>
    <w:p w14:paraId="0C2756F4" w14:textId="77777777" w:rsidR="00470667" w:rsidRPr="00470667" w:rsidRDefault="00470667" w:rsidP="0004580A">
      <w:pPr>
        <w:spacing w:after="0" w:line="360" w:lineRule="auto"/>
        <w:jc w:val="both"/>
        <w:rPr>
          <w:rFonts w:ascii="Palatino Linotype" w:hAnsi="Palatino Linotype"/>
          <w:color w:val="000000"/>
          <w:sz w:val="24"/>
          <w:szCs w:val="24"/>
          <w:lang w:val="es-ES"/>
        </w:rPr>
      </w:pPr>
      <w:r w:rsidRPr="00470667">
        <w:rPr>
          <w:rFonts w:ascii="Palatino Linotype" w:hAnsi="Palatino Linotype" w:cs="Arial"/>
          <w:sz w:val="24"/>
          <w:szCs w:val="24"/>
        </w:rPr>
        <w:t>Aunado</w:t>
      </w:r>
      <w:r w:rsidRPr="00470667">
        <w:rPr>
          <w:rFonts w:ascii="Palatino Linotype" w:hAnsi="Palatino Linotype"/>
          <w:sz w:val="24"/>
          <w:szCs w:val="24"/>
        </w:rPr>
        <w:t xml:space="preserve"> a lo anterior, </w:t>
      </w:r>
      <w:r w:rsidRPr="00470667">
        <w:rPr>
          <w:rFonts w:ascii="Palatino Linotype" w:hAnsi="Palatino Linotype" w:cs="Arial"/>
          <w:color w:val="000000"/>
          <w:sz w:val="24"/>
          <w:szCs w:val="24"/>
          <w:lang w:val="es-ES"/>
        </w:rPr>
        <w:t>l</w:t>
      </w:r>
      <w:r w:rsidRPr="00470667">
        <w:rPr>
          <w:rFonts w:ascii="Palatino Linotype" w:hAnsi="Palatino Linotype"/>
          <w:color w:val="000000"/>
          <w:sz w:val="24"/>
          <w:szCs w:val="24"/>
          <w:lang w:val="es-ES"/>
        </w:rPr>
        <w:t xml:space="preserve">os Lineamientos para la Integración del Informe Mensual 2020, visibles en la página oficial del Órgano Superior de Fiscalización del Estado de México (OSFEM) en el sitio de internet:  </w:t>
      </w:r>
    </w:p>
    <w:p w14:paraId="5C3F82B7" w14:textId="2315F84D" w:rsidR="00470667" w:rsidRPr="00470667" w:rsidRDefault="00EF0805" w:rsidP="00470667">
      <w:pPr>
        <w:tabs>
          <w:tab w:val="left" w:pos="2460"/>
        </w:tabs>
        <w:autoSpaceDE w:val="0"/>
        <w:autoSpaceDN w:val="0"/>
        <w:adjustRightInd w:val="0"/>
        <w:spacing w:before="240" w:line="360" w:lineRule="auto"/>
        <w:jc w:val="both"/>
        <w:rPr>
          <w:rFonts w:ascii="Times New Roman" w:hAnsi="Times New Roman"/>
          <w:color w:val="0563C1"/>
          <w:sz w:val="24"/>
          <w:szCs w:val="24"/>
          <w:u w:val="single"/>
          <w:lang w:val="es-ES"/>
        </w:rPr>
      </w:pPr>
      <w:hyperlink r:id="rId14" w:history="1">
        <w:r w:rsidR="00470667" w:rsidRPr="00470667">
          <w:rPr>
            <w:rFonts w:ascii="Palatino Linotype" w:hAnsi="Palatino Linotype"/>
            <w:color w:val="0563C1"/>
            <w:sz w:val="24"/>
            <w:szCs w:val="24"/>
            <w:u w:val="single"/>
            <w:lang w:val="es-ES"/>
          </w:rPr>
          <w:t>https://www.osfem.gob.mx/04_Iconografia/Ent_Fisc/Doc_Apoy/doc/2020/02_LinEntInfMenMpal20.pdf</w:t>
        </w:r>
      </w:hyperlink>
      <w:r w:rsidR="00470667" w:rsidRPr="00470667">
        <w:rPr>
          <w:rFonts w:ascii="Palatino Linotype" w:hAnsi="Palatino Linotype"/>
          <w:color w:val="0563C1"/>
          <w:sz w:val="24"/>
          <w:szCs w:val="24"/>
          <w:u w:val="single"/>
          <w:lang w:val="es-ES"/>
        </w:rPr>
        <w:t xml:space="preserve"> </w:t>
      </w:r>
    </w:p>
    <w:p w14:paraId="4006350E" w14:textId="0FB1A6EE" w:rsidR="0004580A" w:rsidRDefault="0004580A" w:rsidP="0004580A">
      <w:pPr>
        <w:spacing w:after="0" w:line="360" w:lineRule="auto"/>
        <w:jc w:val="both"/>
        <w:rPr>
          <w:rFonts w:ascii="Palatino Linotype" w:hAnsi="Palatino Linotype"/>
          <w:sz w:val="24"/>
          <w:szCs w:val="24"/>
        </w:rPr>
      </w:pPr>
    </w:p>
    <w:p w14:paraId="3C40B296" w14:textId="108E82EC" w:rsidR="0004580A" w:rsidRPr="0004580A" w:rsidRDefault="00836473" w:rsidP="0004580A">
      <w:pPr>
        <w:spacing w:after="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481D596A" wp14:editId="09D705DB">
                <wp:simplePos x="0" y="0"/>
                <wp:positionH relativeFrom="column">
                  <wp:posOffset>53340</wp:posOffset>
                </wp:positionH>
                <wp:positionV relativeFrom="paragraph">
                  <wp:posOffset>1179830</wp:posOffset>
                </wp:positionV>
                <wp:extent cx="5786755" cy="1188085"/>
                <wp:effectExtent l="0" t="0" r="80645" b="88265"/>
                <wp:wrapNone/>
                <wp:docPr id="16" name="Conector recto de flecha 16"/>
                <wp:cNvGraphicFramePr/>
                <a:graphic xmlns:a="http://schemas.openxmlformats.org/drawingml/2006/main">
                  <a:graphicData uri="http://schemas.microsoft.com/office/word/2010/wordprocessingShape">
                    <wps:wsp>
                      <wps:cNvCnPr/>
                      <wps:spPr>
                        <a:xfrm>
                          <a:off x="0" y="0"/>
                          <a:ext cx="5786755" cy="1188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EF2467E" id="_x0000_t32" coordsize="21600,21600" o:spt="32" o:oned="t" path="m,l21600,21600e" filled="f">
                <v:path arrowok="t" fillok="f" o:connecttype="none"/>
                <o:lock v:ext="edit" shapetype="t"/>
              </v:shapetype>
              <v:shape id="Conector recto de flecha 16" o:spid="_x0000_s1026" type="#_x0000_t32" style="position:absolute;margin-left:4.2pt;margin-top:92.9pt;width:455.65pt;height:9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" strokecolor="#5b9bd5 [3204]" strokeweight=".5pt">
                <v:stroke endarrow="block" joinstyle="miter"/>
              </v:shape>
            </w:pict>
          </mc:Fallback>
        </mc:AlternateContent>
      </w:r>
      <w:r w:rsidR="0004580A" w:rsidRPr="0004580A">
        <w:rPr>
          <w:rFonts w:ascii="Palatino Linotype" w:hAnsi="Palatino Linotype"/>
          <w:sz w:val="24"/>
          <w:szCs w:val="24"/>
        </w:rPr>
        <w:t xml:space="preserve">En ese orden de ideas, </w:t>
      </w:r>
      <w:r w:rsidR="00A252B1">
        <w:rPr>
          <w:rFonts w:ascii="Palatino Linotype" w:hAnsi="Palatino Linotype"/>
          <w:sz w:val="24"/>
          <w:szCs w:val="24"/>
        </w:rPr>
        <w:t xml:space="preserve">se </w:t>
      </w:r>
      <w:r w:rsidR="0004580A" w:rsidRPr="0004580A">
        <w:rPr>
          <w:rFonts w:ascii="Palatino Linotype" w:hAnsi="Palatino Linotype" w:cs="Arial"/>
          <w:sz w:val="24"/>
          <w:szCs w:val="24"/>
        </w:rPr>
        <w:t xml:space="preserve">considera oportuno traer a contexto lo conducente de los Lineamientos para la Elaboración y Presentación del Informe Mensual Municipal (en lo subsecuente LINEAMIENTOS), de conformidad con la siguiente </w:t>
      </w:r>
      <w:r w:rsidRPr="0004580A">
        <w:rPr>
          <w:rFonts w:ascii="Palatino Linotype" w:hAnsi="Palatino Linotype" w:cs="Arial"/>
          <w:sz w:val="24"/>
          <w:szCs w:val="24"/>
        </w:rPr>
        <w:t>imagen</w:t>
      </w:r>
      <w:r w:rsidR="0004580A" w:rsidRPr="0004580A">
        <w:rPr>
          <w:rFonts w:ascii="Palatino Linotype" w:hAnsi="Palatino Linotype" w:cs="Arial"/>
          <w:sz w:val="24"/>
          <w:szCs w:val="24"/>
        </w:rPr>
        <w:t>:</w:t>
      </w:r>
    </w:p>
    <w:p w14:paraId="190FEE99" w14:textId="6750FEF4" w:rsidR="0004580A" w:rsidRPr="0004580A" w:rsidRDefault="00A252B1" w:rsidP="0004580A">
      <w:pPr>
        <w:spacing w:after="0" w:line="360" w:lineRule="auto"/>
        <w:jc w:val="center"/>
        <w:rPr>
          <w:rFonts w:ascii="Palatino Linotype" w:hAnsi="Palatino Linotype"/>
          <w:color w:val="222222"/>
          <w:sz w:val="24"/>
          <w:lang w:eastAsia="es-MX"/>
        </w:rPr>
      </w:pPr>
      <w:r w:rsidRPr="00A252B1">
        <w:rPr>
          <w:rFonts w:ascii="Palatino Linotype" w:hAnsi="Palatino Linotype"/>
          <w:noProof/>
          <w:color w:val="222222"/>
          <w:sz w:val="24"/>
          <w:lang w:eastAsia="es-MX"/>
        </w:rPr>
        <w:lastRenderedPageBreak/>
        <w:drawing>
          <wp:inline distT="0" distB="0" distL="0" distR="0" wp14:anchorId="2951B20E" wp14:editId="44C5D404">
            <wp:extent cx="5343277" cy="728103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7231" cy="7286427"/>
                    </a:xfrm>
                    <a:prstGeom prst="rect">
                      <a:avLst/>
                    </a:prstGeom>
                  </pic:spPr>
                </pic:pic>
              </a:graphicData>
            </a:graphic>
          </wp:inline>
        </w:drawing>
      </w:r>
    </w:p>
    <w:p w14:paraId="13412FB6" w14:textId="77777777" w:rsidR="0004580A" w:rsidRPr="0004580A" w:rsidRDefault="0004580A" w:rsidP="0004580A">
      <w:pPr>
        <w:spacing w:after="0" w:line="360" w:lineRule="auto"/>
        <w:jc w:val="both"/>
        <w:rPr>
          <w:rFonts w:ascii="Palatino Linotype" w:hAnsi="Palatino Linotype" w:cs="Arial"/>
          <w:sz w:val="24"/>
          <w:szCs w:val="24"/>
        </w:rPr>
      </w:pPr>
      <w:r w:rsidRPr="0004580A">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46D02193" w14:textId="77777777" w:rsidR="0004580A" w:rsidRPr="0004580A" w:rsidRDefault="0004580A" w:rsidP="0004580A">
      <w:pPr>
        <w:spacing w:after="0" w:line="360" w:lineRule="auto"/>
        <w:jc w:val="both"/>
        <w:rPr>
          <w:rFonts w:ascii="Palatino Linotype" w:hAnsi="Palatino Linotype" w:cs="Arial"/>
          <w:sz w:val="24"/>
          <w:szCs w:val="24"/>
        </w:rPr>
      </w:pPr>
    </w:p>
    <w:p w14:paraId="49038629" w14:textId="4C2672C3" w:rsidR="0004580A" w:rsidRPr="0004580A" w:rsidRDefault="0004580A" w:rsidP="0004580A">
      <w:pPr>
        <w:spacing w:after="0" w:line="360" w:lineRule="auto"/>
        <w:jc w:val="both"/>
        <w:rPr>
          <w:rFonts w:ascii="Palatino Linotype" w:hAnsi="Palatino Linotype" w:cs="Arial"/>
          <w:sz w:val="24"/>
          <w:szCs w:val="24"/>
        </w:rPr>
      </w:pPr>
      <w:r w:rsidRPr="0004580A">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273EBD12" w14:textId="77777777" w:rsidR="0004580A" w:rsidRPr="0004580A" w:rsidRDefault="0004580A" w:rsidP="0004580A">
      <w:pPr>
        <w:spacing w:after="0" w:line="360" w:lineRule="auto"/>
        <w:jc w:val="both"/>
        <w:rPr>
          <w:rFonts w:ascii="Palatino Linotype" w:hAnsi="Palatino Linotype"/>
          <w:color w:val="222222"/>
          <w:sz w:val="24"/>
          <w:lang w:eastAsia="es-MX"/>
        </w:rPr>
      </w:pPr>
    </w:p>
    <w:p w14:paraId="223012FC" w14:textId="77777777" w:rsidR="00973ED0" w:rsidRPr="00470667" w:rsidRDefault="00973ED0" w:rsidP="00973ED0">
      <w:pPr>
        <w:spacing w:before="240" w:after="240" w:line="360" w:lineRule="auto"/>
        <w:jc w:val="both"/>
        <w:rPr>
          <w:rFonts w:ascii="Palatino Linotype" w:hAnsi="Palatino Linotype" w:cs="Arial"/>
          <w:sz w:val="24"/>
          <w:szCs w:val="24"/>
          <w:lang w:val="es-ES"/>
        </w:rPr>
      </w:pPr>
      <w:r w:rsidRPr="00470667">
        <w:rPr>
          <w:rFonts w:ascii="Palatino Linotype" w:hAnsi="Palatino Linotype" w:cs="Arial"/>
          <w:sz w:val="24"/>
          <w:szCs w:val="24"/>
          <w:lang w:val="es-ES"/>
        </w:rPr>
        <w:t xml:space="preserve">Atento a lo anterior, resulta claro que existe la obligación por parte del </w:t>
      </w:r>
      <w:r w:rsidRPr="00470667">
        <w:rPr>
          <w:rFonts w:ascii="Palatino Linotype" w:hAnsi="Palatino Linotype" w:cs="Arial"/>
          <w:b/>
          <w:sz w:val="24"/>
          <w:szCs w:val="24"/>
          <w:lang w:val="es-ES"/>
        </w:rPr>
        <w:t>Sujeto Obligado</w:t>
      </w:r>
      <w:r w:rsidRPr="00470667">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consecuencia, la información solicitada debe de obrar en los archivos del </w:t>
      </w:r>
      <w:r w:rsidRPr="00470667">
        <w:rPr>
          <w:rFonts w:ascii="Palatino Linotype" w:hAnsi="Palatino Linotype" w:cs="Arial"/>
          <w:b/>
          <w:sz w:val="24"/>
          <w:szCs w:val="24"/>
          <w:lang w:val="es-ES"/>
        </w:rPr>
        <w:t xml:space="preserve">Sujeto Obligado, </w:t>
      </w:r>
      <w:r w:rsidRPr="00470667">
        <w:rPr>
          <w:rFonts w:ascii="Palatino Linotype" w:hAnsi="Palatino Linotype" w:cs="Arial"/>
          <w:sz w:val="24"/>
          <w:szCs w:val="24"/>
          <w:lang w:val="es-ES"/>
        </w:rPr>
        <w:t xml:space="preserve">por otra parte, se precisa que la información requerida estriba dentro del interés general y el alcance público. </w:t>
      </w:r>
    </w:p>
    <w:p w14:paraId="6AB7A489" w14:textId="77777777" w:rsidR="00973ED0" w:rsidRDefault="00973ED0" w:rsidP="00973ED0">
      <w:pPr>
        <w:tabs>
          <w:tab w:val="left" w:pos="709"/>
        </w:tabs>
        <w:spacing w:after="0" w:line="360" w:lineRule="auto"/>
        <w:jc w:val="both"/>
        <w:rPr>
          <w:rFonts w:ascii="Palatino Linotype" w:hAnsi="Palatino Linotype"/>
          <w:sz w:val="24"/>
        </w:rPr>
      </w:pPr>
    </w:p>
    <w:p w14:paraId="72E45292" w14:textId="24148F2C" w:rsidR="0004580A" w:rsidRPr="00973ED0" w:rsidRDefault="0004580A" w:rsidP="00973ED0">
      <w:pPr>
        <w:tabs>
          <w:tab w:val="left" w:pos="709"/>
        </w:tabs>
        <w:spacing w:after="0" w:line="360" w:lineRule="auto"/>
        <w:jc w:val="both"/>
        <w:rPr>
          <w:rFonts w:ascii="Palatino Linotype" w:hAnsi="Palatino Linotype"/>
          <w:color w:val="000000"/>
          <w:sz w:val="24"/>
        </w:rPr>
      </w:pPr>
      <w:r w:rsidRPr="0004580A">
        <w:rPr>
          <w:rFonts w:ascii="Palatino Linotype" w:hAnsi="Palatino Linotype"/>
          <w:sz w:val="24"/>
        </w:rPr>
        <w:t xml:space="preserve">Por lo anterior, se visualiza que el </w:t>
      </w:r>
      <w:r w:rsidRPr="0004580A">
        <w:rPr>
          <w:rFonts w:ascii="Palatino Linotype" w:hAnsi="Palatino Linotype"/>
          <w:b/>
          <w:sz w:val="24"/>
        </w:rPr>
        <w:t>Sujeto Obligado</w:t>
      </w:r>
      <w:r w:rsidRPr="0004580A">
        <w:rPr>
          <w:rFonts w:ascii="Palatino Linotype" w:hAnsi="Palatino Linotype"/>
          <w:sz w:val="24"/>
        </w:rPr>
        <w:t xml:space="preserve"> cuenta con </w:t>
      </w:r>
      <w:r w:rsidR="00973ED0">
        <w:rPr>
          <w:rFonts w:ascii="Palatino Linotype" w:hAnsi="Palatino Linotype"/>
          <w:sz w:val="24"/>
        </w:rPr>
        <w:t>los</w:t>
      </w:r>
      <w:r w:rsidRPr="0004580A">
        <w:rPr>
          <w:rFonts w:ascii="Palatino Linotype" w:hAnsi="Palatino Linotype"/>
          <w:sz w:val="24"/>
        </w:rPr>
        <w:t xml:space="preserve"> documento</w:t>
      </w:r>
      <w:r w:rsidR="00973ED0">
        <w:rPr>
          <w:rFonts w:ascii="Palatino Linotype" w:hAnsi="Palatino Linotype"/>
          <w:sz w:val="24"/>
        </w:rPr>
        <w:t>s</w:t>
      </w:r>
      <w:r w:rsidRPr="0004580A">
        <w:rPr>
          <w:rFonts w:ascii="Palatino Linotype" w:hAnsi="Palatino Linotype"/>
          <w:sz w:val="24"/>
        </w:rPr>
        <w:t xml:space="preserve"> idóneo para la entrega de la información correspondiente </w:t>
      </w:r>
      <w:r w:rsidR="00973ED0">
        <w:rPr>
          <w:rFonts w:ascii="Palatino Linotype" w:hAnsi="Palatino Linotype"/>
          <w:sz w:val="24"/>
        </w:rPr>
        <w:t>a</w:t>
      </w:r>
      <w:r w:rsidR="00973ED0" w:rsidRPr="00973ED0">
        <w:t xml:space="preserve"> </w:t>
      </w:r>
      <w:r w:rsidR="00973ED0">
        <w:rPr>
          <w:rFonts w:ascii="Palatino Linotype" w:hAnsi="Palatino Linotype"/>
          <w:sz w:val="24"/>
        </w:rPr>
        <w:t>los i</w:t>
      </w:r>
      <w:r w:rsidR="00973ED0" w:rsidRPr="00973ED0">
        <w:rPr>
          <w:rFonts w:ascii="Palatino Linotype" w:hAnsi="Palatino Linotype"/>
          <w:sz w:val="24"/>
        </w:rPr>
        <w:t xml:space="preserve">nformes mensuales remitidos al Órgano Superior de Fiscalización del Estado de México, correspondiente a los meses </w:t>
      </w:r>
      <w:r w:rsidR="00973ED0" w:rsidRPr="00973ED0">
        <w:rPr>
          <w:rFonts w:ascii="Palatino Linotype" w:hAnsi="Palatino Linotype"/>
          <w:sz w:val="24"/>
        </w:rPr>
        <w:lastRenderedPageBreak/>
        <w:t>de septiembre, octubre y noviembre de 2020</w:t>
      </w:r>
      <w:r w:rsidR="00BA70E9">
        <w:rPr>
          <w:rFonts w:ascii="Palatino Linotype" w:hAnsi="Palatino Linotype"/>
          <w:sz w:val="24"/>
        </w:rPr>
        <w:t xml:space="preserve">, así como </w:t>
      </w:r>
      <w:r w:rsidR="00BA70E9" w:rsidRPr="00BA70E9">
        <w:rPr>
          <w:rFonts w:ascii="Palatino Linotype" w:hAnsi="Palatino Linotype"/>
          <w:sz w:val="24"/>
        </w:rPr>
        <w:t>del o los documentos en donde conste la li</w:t>
      </w:r>
      <w:r w:rsidR="00BA70E9">
        <w:rPr>
          <w:rFonts w:ascii="Palatino Linotype" w:hAnsi="Palatino Linotype"/>
          <w:sz w:val="24"/>
        </w:rPr>
        <w:t>s</w:t>
      </w:r>
      <w:r w:rsidR="00BA70E9" w:rsidRPr="00BA70E9">
        <w:rPr>
          <w:rFonts w:ascii="Palatino Linotype" w:hAnsi="Palatino Linotype"/>
          <w:sz w:val="24"/>
        </w:rPr>
        <w:t xml:space="preserve">ta de números de expedientes en los cuales la Tesorería Municipal del Sujeto Obligado sea autoridad demandada, de periodo que corresponde a los meses de </w:t>
      </w:r>
      <w:r w:rsidR="00B80C7B" w:rsidRPr="00B80C7B">
        <w:rPr>
          <w:rFonts w:ascii="Palatino Linotype" w:hAnsi="Palatino Linotype"/>
          <w:sz w:val="24"/>
        </w:rPr>
        <w:t>abril, mayo, junio, julio, agosto y diciembre de 2020, así como de los meses de enero a abril de 2021</w:t>
      </w:r>
      <w:r w:rsidR="00BA70E9" w:rsidRPr="00BA70E9">
        <w:rPr>
          <w:rFonts w:ascii="Palatino Linotype" w:hAnsi="Palatino Linotype"/>
          <w:sz w:val="24"/>
        </w:rPr>
        <w:t>.</w:t>
      </w:r>
    </w:p>
    <w:p w14:paraId="456DB722" w14:textId="77777777" w:rsidR="00973ED0" w:rsidRDefault="00973ED0" w:rsidP="004706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78B141B" w14:textId="3D06B580" w:rsidR="00470667" w:rsidRPr="00470667" w:rsidRDefault="00470667" w:rsidP="004706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667">
        <w:rPr>
          <w:rFonts w:ascii="Palatino Linotype" w:eastAsia="Times New Roman" w:hAnsi="Palatino Linotype" w:cs="Arial"/>
          <w:sz w:val="24"/>
          <w:szCs w:val="24"/>
          <w:lang w:val="es-ES" w:eastAsia="es-ES"/>
        </w:rPr>
        <w:t xml:space="preserve">Una vez sentado lo anterior, como fue mencionado en el antecedente segundo, </w:t>
      </w:r>
      <w:r w:rsidRPr="00470667">
        <w:rPr>
          <w:rFonts w:ascii="Palatino Linotype" w:eastAsia="Times New Roman" w:hAnsi="Palatino Linotype" w:cs="Arial"/>
          <w:b/>
          <w:sz w:val="24"/>
          <w:szCs w:val="24"/>
          <w:lang w:val="es-ES" w:eastAsia="es-ES"/>
        </w:rPr>
        <w:t xml:space="preserve">El Sujeto Obligado </w:t>
      </w:r>
      <w:r w:rsidRPr="00470667">
        <w:rPr>
          <w:rFonts w:ascii="Palatino Linotype" w:eastAsia="Times New Roman" w:hAnsi="Palatino Linotype" w:cs="Arial"/>
          <w:sz w:val="24"/>
          <w:szCs w:val="24"/>
          <w:lang w:val="es-ES" w:eastAsia="es-ES"/>
        </w:rPr>
        <w:t xml:space="preserve">fue omiso en dar atención a la solicitud de información formulada por el particular, luego entonces, los motivos de inconformidad esgrimidos por el particular se encuentran encauzados a advertir la actualización de la causal de procedencia inmersa en el numeral 179, fracción VII de la Ley de Transparencia local </w:t>
      </w:r>
      <w:r w:rsidRPr="00470667">
        <w:rPr>
          <w:rFonts w:ascii="Palatino Linotype" w:eastAsia="Times New Roman" w:hAnsi="Palatino Linotype" w:cs="Arial"/>
          <w:b/>
          <w:sz w:val="24"/>
          <w:szCs w:val="24"/>
          <w:lang w:val="es-ES" w:eastAsia="es-ES"/>
        </w:rPr>
        <w:t xml:space="preserve">–falta de respuesta a una solicitud de acceso a la información-. </w:t>
      </w:r>
    </w:p>
    <w:p w14:paraId="5EFC1EBC" w14:textId="5D8F3F60" w:rsidR="00C76ED9" w:rsidRPr="007F1E5E" w:rsidRDefault="00C76ED9" w:rsidP="00470667">
      <w:pPr>
        <w:spacing w:after="0" w:line="360" w:lineRule="auto"/>
        <w:jc w:val="both"/>
        <w:rPr>
          <w:rFonts w:ascii="Palatino Linotype" w:hAnsi="Palatino Linotype" w:cs="Arial"/>
          <w:sz w:val="24"/>
          <w:szCs w:val="24"/>
        </w:rPr>
      </w:pPr>
    </w:p>
    <w:p w14:paraId="441DCF7E" w14:textId="16A1ECEA" w:rsidR="00C76ED9" w:rsidRDefault="00C76ED9" w:rsidP="00BA70E9">
      <w:pPr>
        <w:autoSpaceDE w:val="0"/>
        <w:autoSpaceDN w:val="0"/>
        <w:adjustRightInd w:val="0"/>
        <w:spacing w:after="0" w:line="360" w:lineRule="auto"/>
        <w:jc w:val="both"/>
        <w:rPr>
          <w:rFonts w:ascii="Palatino Linotype" w:hAnsi="Palatino Linotype"/>
          <w:lang w:val="es-ES_tradnl"/>
        </w:rPr>
      </w:pPr>
      <w:r w:rsidRPr="007F1E5E">
        <w:rPr>
          <w:rFonts w:ascii="Palatino Linotype" w:hAnsi="Palatino Linotype" w:cs="Arial"/>
          <w:sz w:val="24"/>
          <w:szCs w:val="24"/>
        </w:rPr>
        <w:t xml:space="preserve">Aunado a lo anterior, toda vez que ha sido demostrada la fuente obligacional del </w:t>
      </w:r>
      <w:r w:rsidRPr="007F1E5E">
        <w:rPr>
          <w:rFonts w:ascii="Palatino Linotype" w:hAnsi="Palatino Linotype" w:cs="Arial"/>
          <w:b/>
          <w:sz w:val="24"/>
          <w:szCs w:val="24"/>
        </w:rPr>
        <w:t>Sujeto Obligado</w:t>
      </w:r>
      <w:r w:rsidRPr="007F1E5E">
        <w:rPr>
          <w:rFonts w:ascii="Palatino Linotype" w:hAnsi="Palatino Linotype" w:cs="Arial"/>
          <w:sz w:val="24"/>
          <w:szCs w:val="24"/>
        </w:rPr>
        <w:t xml:space="preserve"> de generar, poseer y administrar las documentales</w:t>
      </w:r>
      <w:r w:rsidR="00973ED0">
        <w:rPr>
          <w:rFonts w:ascii="Palatino Linotype" w:hAnsi="Palatino Linotype" w:cs="Arial"/>
          <w:sz w:val="24"/>
          <w:szCs w:val="24"/>
        </w:rPr>
        <w:t xml:space="preserve"> solicitados por la particular</w:t>
      </w:r>
      <w:r w:rsidRPr="007F1E5E">
        <w:rPr>
          <w:rFonts w:ascii="Palatino Linotype" w:hAnsi="Palatino Linotype" w:cs="Arial"/>
          <w:sz w:val="24"/>
          <w:szCs w:val="24"/>
        </w:rPr>
        <w:t xml:space="preserve">, es que se colige que </w:t>
      </w:r>
      <w:r w:rsidR="00604803">
        <w:rPr>
          <w:rFonts w:ascii="Palatino Linotype" w:hAnsi="Palatino Linotype" w:cs="Arial"/>
          <w:b/>
          <w:sz w:val="24"/>
          <w:szCs w:val="24"/>
        </w:rPr>
        <w:t>e</w:t>
      </w:r>
      <w:r w:rsidRPr="007F1E5E">
        <w:rPr>
          <w:rFonts w:ascii="Palatino Linotype" w:hAnsi="Palatino Linotype" w:cs="Arial"/>
          <w:b/>
          <w:sz w:val="24"/>
          <w:szCs w:val="24"/>
        </w:rPr>
        <w:t>l Sujeto Obligado</w:t>
      </w:r>
      <w:r w:rsidRPr="007F1E5E">
        <w:rPr>
          <w:rFonts w:ascii="Palatino Linotype" w:hAnsi="Palatino Linotype" w:cs="Arial"/>
          <w:sz w:val="24"/>
          <w:szCs w:val="24"/>
        </w:rPr>
        <w:t xml:space="preserve"> </w:t>
      </w:r>
      <w:r w:rsidRPr="007F1E5E">
        <w:rPr>
          <w:rFonts w:ascii="Palatino Linotype" w:hAnsi="Palatino Linotype" w:cs="Arial"/>
          <w:sz w:val="24"/>
          <w:szCs w:val="24"/>
          <w:lang w:eastAsia="es-MX"/>
        </w:rPr>
        <w:t>se encuentra en posibilidad de entregar</w:t>
      </w:r>
      <w:r>
        <w:rPr>
          <w:rFonts w:ascii="Palatino Linotype" w:hAnsi="Palatino Linotype" w:cs="Arial"/>
          <w:sz w:val="24"/>
          <w:szCs w:val="24"/>
          <w:lang w:eastAsia="es-MX"/>
        </w:rPr>
        <w:t>,</w:t>
      </w:r>
      <w:r w:rsidRPr="007F1E5E">
        <w:rPr>
          <w:rFonts w:ascii="Palatino Linotype" w:hAnsi="Palatino Linotype" w:cs="Arial"/>
          <w:sz w:val="24"/>
          <w:szCs w:val="24"/>
          <w:lang w:eastAsia="es-MX"/>
        </w:rPr>
        <w:t xml:space="preserve"> el documento o documentos en donde conste </w:t>
      </w:r>
      <w:r w:rsidR="00BA70E9" w:rsidRPr="00BA70E9">
        <w:rPr>
          <w:rFonts w:ascii="Palatino Linotype" w:hAnsi="Palatino Linotype" w:cs="Arial"/>
          <w:sz w:val="24"/>
          <w:szCs w:val="24"/>
          <w:lang w:eastAsia="es-MX"/>
        </w:rPr>
        <w:t xml:space="preserve">la información correspondiente a los informes mensuales remitidos al Órgano Superior de Fiscalización del Estado de México, correspondiente a los meses de septiembre, octubre y noviembre de 2020, así como del o los documentos en donde conste la lista de números de expedientes en los cuales la Tesorería Municipal del Sujeto Obligado sea autoridad demandada, de periodo que corresponde a los meses de </w:t>
      </w:r>
      <w:r w:rsidR="001B6FFC" w:rsidRPr="001B6FFC">
        <w:rPr>
          <w:rFonts w:ascii="Palatino Linotype" w:hAnsi="Palatino Linotype" w:cs="Arial"/>
          <w:sz w:val="24"/>
          <w:szCs w:val="24"/>
          <w:lang w:eastAsia="es-MX"/>
        </w:rPr>
        <w:t>abril, mayo, junio, julio, agosto y diciembre de 2020, así como de los meses de enero a abril de 2021</w:t>
      </w:r>
      <w:r w:rsidR="00BA70E9" w:rsidRPr="00BA70E9">
        <w:rPr>
          <w:rFonts w:ascii="Palatino Linotype" w:hAnsi="Palatino Linotype" w:cs="Arial"/>
          <w:sz w:val="24"/>
          <w:szCs w:val="24"/>
          <w:lang w:eastAsia="es-MX"/>
        </w:rPr>
        <w:t>.</w:t>
      </w:r>
    </w:p>
    <w:p w14:paraId="46ADE6E5" w14:textId="5AE6C1E8" w:rsidR="00C76ED9" w:rsidRDefault="00C76ED9" w:rsidP="00C76ED9">
      <w:pPr>
        <w:pStyle w:val="Sinespaciado"/>
        <w:spacing w:line="360" w:lineRule="auto"/>
        <w:jc w:val="both"/>
        <w:rPr>
          <w:rFonts w:ascii="Palatino Linotype" w:hAnsi="Palatino Linotype"/>
        </w:rPr>
      </w:pPr>
      <w:r w:rsidRPr="00EC3D4F">
        <w:rPr>
          <w:rFonts w:ascii="Palatino Linotype" w:hAnsi="Palatino Linotype"/>
          <w:lang w:val="es-ES_tradnl"/>
        </w:rPr>
        <w:lastRenderedPageBreak/>
        <w:t>Finalmente</w:t>
      </w:r>
      <w:r w:rsidRPr="00EC3D4F">
        <w:rPr>
          <w:rFonts w:ascii="Palatino Linotype" w:hAnsi="Palatino Linotype"/>
        </w:rPr>
        <w:t xml:space="preserve">, no pasa inadvertido para esta Ponencia Resolutora la omisión del </w:t>
      </w:r>
      <w:r w:rsidRPr="00722F2C">
        <w:rPr>
          <w:rFonts w:ascii="Palatino Linotype" w:hAnsi="Palatino Linotype"/>
          <w:b/>
          <w:bCs/>
        </w:rPr>
        <w:t>Sujeto Obligado</w:t>
      </w:r>
      <w:r w:rsidRPr="00EC3D4F">
        <w:rPr>
          <w:rFonts w:ascii="Palatino Linotype" w:hAnsi="Palatino Linotype"/>
        </w:rPr>
        <w:t xml:space="preserve"> de dar trámite a la solicitud de información de</w:t>
      </w:r>
      <w:r w:rsidR="0062350C">
        <w:rPr>
          <w:rFonts w:ascii="Palatino Linotype" w:hAnsi="Palatino Linotype"/>
        </w:rPr>
        <w:t xml:space="preserve"> la</w:t>
      </w:r>
      <w:r w:rsidRPr="00EC3D4F">
        <w:rPr>
          <w:rFonts w:ascii="Palatino Linotype" w:hAnsi="Palatino Linotype"/>
        </w:rPr>
        <w:t xml:space="preserve"> </w:t>
      </w:r>
      <w:r w:rsidRPr="00722F2C">
        <w:rPr>
          <w:rFonts w:ascii="Palatino Linotype" w:hAnsi="Palatino Linotype"/>
          <w:b/>
          <w:bCs/>
        </w:rPr>
        <w:t>Recurrente</w:t>
      </w:r>
      <w:r w:rsidRPr="00EC3D4F">
        <w:rPr>
          <w:rFonts w:ascii="Palatino Linotype" w:hAnsi="Palatino Linotype"/>
        </w:rPr>
        <w:t xml:space="preserve"> y, a su vez, de proporcionar la respuesta a su solicitud de acceso a la información pública, lo que, en estricto sentido, podría ser considerado como infracciones a la </w:t>
      </w:r>
      <w:r w:rsidRPr="00EC3D4F">
        <w:rPr>
          <w:rFonts w:ascii="Palatino Linotype" w:hAnsi="Palatino Linotype"/>
          <w:lang w:eastAsia="es-ES_tradnl"/>
        </w:rPr>
        <w:t xml:space="preserve">Ley de Transparencia y Acceso a la </w:t>
      </w:r>
      <w:r w:rsidRPr="00EC3D4F">
        <w:rPr>
          <w:rFonts w:ascii="Palatino Linotype" w:hAnsi="Palatino Linotype"/>
        </w:rPr>
        <w:t>Información</w:t>
      </w:r>
      <w:r w:rsidRPr="00EC3D4F">
        <w:rPr>
          <w:rFonts w:ascii="Palatino Linotype" w:hAnsi="Palatino Linotype"/>
          <w:lang w:eastAsia="es-ES_tradnl"/>
        </w:rPr>
        <w:t xml:space="preserve"> Pública del Estado de México y Municipios; sin embargo, si bien, </w:t>
      </w:r>
      <w:r w:rsidRPr="00EC3D4F">
        <w:rPr>
          <w:rFonts w:ascii="Palatino Linotype" w:eastAsia="Arial Unicode MS" w:hAnsi="Palatino Linotype"/>
        </w:rPr>
        <w:t xml:space="preserve">la imposición de medidas de apremio al </w:t>
      </w:r>
      <w:r w:rsidRPr="00722F2C">
        <w:rPr>
          <w:rFonts w:ascii="Palatino Linotype" w:eastAsia="Arial Unicode MS" w:hAnsi="Palatino Linotype"/>
          <w:b/>
          <w:bCs/>
        </w:rPr>
        <w:t>Sujeto Obligado</w:t>
      </w:r>
      <w:r w:rsidRPr="00EC3D4F">
        <w:rPr>
          <w:rFonts w:ascii="Palatino Linotype" w:eastAsia="Arial Unicode MS" w:hAnsi="Palatino Linotype"/>
        </w:rPr>
        <w:t xml:space="preserve">, no es materia del presente medio de impugnación, también lo es que, de conformidad con lo establecido en el artículo 36 fracción X de la Ley de la materia, </w:t>
      </w:r>
      <w:r w:rsidRPr="00EC3D4F">
        <w:rPr>
          <w:rFonts w:ascii="Palatino Linotype" w:hAnsi="Palatino Linotype"/>
          <w:b/>
        </w:rPr>
        <w:t xml:space="preserve">se ordena dar vista al </w:t>
      </w:r>
      <w:r w:rsidRPr="00EC3D4F">
        <w:rPr>
          <w:rFonts w:ascii="Palatino Linotype" w:hAnsi="Palatino Linotype"/>
          <w:b/>
          <w:lang w:eastAsia="es-ES_tradnl"/>
        </w:rPr>
        <w:t>Titular de la Contraloría Interna y Órgano de Control y Vigilancia de este Instituto</w:t>
      </w:r>
      <w:r w:rsidRPr="00EC3D4F">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EC3D4F">
        <w:rPr>
          <w:rFonts w:ascii="Palatino Linotype" w:hAnsi="Palatino Linotype"/>
        </w:rPr>
        <w:t>.</w:t>
      </w:r>
    </w:p>
    <w:p w14:paraId="2F1ABB7E" w14:textId="77777777" w:rsidR="00416283" w:rsidRPr="00416283" w:rsidRDefault="00416283" w:rsidP="009940EF">
      <w:pPr>
        <w:spacing w:after="0" w:line="360" w:lineRule="auto"/>
        <w:ind w:right="51"/>
        <w:jc w:val="both"/>
        <w:rPr>
          <w:rFonts w:ascii="Palatino Linotype" w:eastAsia="Times New Roman" w:hAnsi="Palatino Linotype"/>
          <w:sz w:val="24"/>
          <w:szCs w:val="24"/>
          <w:lang w:eastAsia="es-ES"/>
        </w:rPr>
      </w:pPr>
    </w:p>
    <w:p w14:paraId="428D03D5" w14:textId="77777777" w:rsidR="007B7AAA" w:rsidRDefault="007B7AAA" w:rsidP="00B16A1E">
      <w:pPr>
        <w:autoSpaceDE w:val="0"/>
        <w:autoSpaceDN w:val="0"/>
        <w:adjustRightInd w:val="0"/>
        <w:spacing w:after="0" w:line="360" w:lineRule="auto"/>
        <w:jc w:val="both"/>
        <w:rPr>
          <w:rFonts w:ascii="Palatino Linotype" w:hAnsi="Palatino Linotype"/>
          <w:sz w:val="24"/>
          <w:szCs w:val="24"/>
        </w:rPr>
      </w:pPr>
    </w:p>
    <w:p w14:paraId="36D8E68F" w14:textId="0AA1A146" w:rsidR="007B7AAA" w:rsidRPr="00914FB6" w:rsidRDefault="007B7AAA" w:rsidP="00914FB6">
      <w:pPr>
        <w:pStyle w:val="Prrafodelista"/>
        <w:numPr>
          <w:ilvl w:val="0"/>
          <w:numId w:val="26"/>
        </w:numPr>
        <w:spacing w:after="240" w:line="360" w:lineRule="auto"/>
        <w:jc w:val="both"/>
        <w:rPr>
          <w:rFonts w:ascii="Palatino Linotype" w:eastAsia="Calibri" w:hAnsi="Palatino Linotype"/>
          <w:b/>
          <w:i/>
          <w:sz w:val="26"/>
          <w:szCs w:val="26"/>
        </w:rPr>
      </w:pPr>
      <w:r w:rsidRPr="00914FB6">
        <w:rPr>
          <w:rFonts w:ascii="Palatino Linotype" w:eastAsia="Calibri" w:hAnsi="Palatino Linotype"/>
          <w:b/>
          <w:i/>
          <w:sz w:val="26"/>
          <w:szCs w:val="26"/>
        </w:rPr>
        <w:t>DE LA VERSIÓN PÚBLICA</w:t>
      </w:r>
    </w:p>
    <w:p w14:paraId="3A11D02B" w14:textId="77777777" w:rsidR="007B7AAA" w:rsidRPr="007B7AAA" w:rsidRDefault="007B7AAA" w:rsidP="007B7AAA">
      <w:pPr>
        <w:spacing w:before="240" w:after="0" w:line="360" w:lineRule="auto"/>
        <w:jc w:val="both"/>
        <w:rPr>
          <w:rFonts w:ascii="Palatino Linotype" w:hAnsi="Palatino Linotype"/>
          <w:sz w:val="24"/>
          <w:szCs w:val="24"/>
        </w:rPr>
      </w:pPr>
      <w:r w:rsidRPr="007B7AAA">
        <w:rPr>
          <w:rFonts w:ascii="Palatino Linotype" w:hAnsi="Palatino Linotype"/>
          <w:sz w:val="24"/>
          <w:szCs w:val="24"/>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586BE1C1" w14:textId="77777777" w:rsidR="007B7AAA" w:rsidRPr="007B7AAA" w:rsidRDefault="007B7AAA" w:rsidP="007B7AAA">
      <w:pPr>
        <w:spacing w:after="0" w:line="360" w:lineRule="auto"/>
        <w:jc w:val="both"/>
        <w:rPr>
          <w:rFonts w:ascii="Palatino Linotype" w:hAnsi="Palatino Linotype"/>
          <w:sz w:val="24"/>
          <w:szCs w:val="24"/>
        </w:rPr>
      </w:pPr>
    </w:p>
    <w:p w14:paraId="3DC084AD" w14:textId="77777777" w:rsidR="007B7AAA" w:rsidRPr="007B7AAA" w:rsidRDefault="007B7AAA" w:rsidP="007B7AAA">
      <w:pPr>
        <w:spacing w:after="0" w:line="360" w:lineRule="auto"/>
        <w:jc w:val="both"/>
        <w:rPr>
          <w:rFonts w:ascii="Palatino Linotype" w:hAnsi="Palatino Linotype"/>
          <w:sz w:val="24"/>
          <w:szCs w:val="24"/>
        </w:rPr>
      </w:pPr>
      <w:r w:rsidRPr="007B7AAA">
        <w:rPr>
          <w:rFonts w:ascii="Palatino Linotype" w:hAnsi="Palatino Linotype"/>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1DAEB957" w14:textId="77777777" w:rsidR="007B7AAA" w:rsidRPr="007B7AAA" w:rsidRDefault="007B7AAA" w:rsidP="007B7AAA">
      <w:pPr>
        <w:spacing w:before="240" w:after="240" w:line="360" w:lineRule="auto"/>
        <w:jc w:val="both"/>
        <w:rPr>
          <w:rFonts w:ascii="Palatino Linotype" w:hAnsi="Palatino Linotype"/>
          <w:sz w:val="24"/>
          <w:szCs w:val="24"/>
        </w:rPr>
      </w:pPr>
    </w:p>
    <w:p w14:paraId="530905F0" w14:textId="77777777" w:rsidR="007B7AAA" w:rsidRPr="007B7AAA" w:rsidRDefault="007B7AAA" w:rsidP="007B7AAA">
      <w:pPr>
        <w:spacing w:after="0" w:line="240" w:lineRule="auto"/>
        <w:ind w:left="794" w:right="851"/>
        <w:jc w:val="both"/>
        <w:rPr>
          <w:rFonts w:ascii="Palatino Linotype" w:hAnsi="Palatino Linotype"/>
          <w:i/>
        </w:rPr>
      </w:pPr>
      <w:r w:rsidRPr="007B7AAA">
        <w:rPr>
          <w:rFonts w:ascii="Palatino Linotype" w:hAnsi="Palatino Linotype"/>
          <w:b/>
          <w:i/>
        </w:rPr>
        <w:t>Artículo 3.</w:t>
      </w:r>
      <w:r w:rsidRPr="007B7AAA">
        <w:rPr>
          <w:rFonts w:ascii="Palatino Linotype" w:hAnsi="Palatino Linotype"/>
          <w:i/>
        </w:rPr>
        <w:t xml:space="preserve"> Para los efectos de la presente Ley se entenderá por:</w:t>
      </w:r>
    </w:p>
    <w:p w14:paraId="1C359F08" w14:textId="77777777" w:rsidR="007B7AAA" w:rsidRPr="007B7AAA" w:rsidRDefault="007B7AAA" w:rsidP="007B7AAA">
      <w:pPr>
        <w:spacing w:after="0" w:line="240" w:lineRule="auto"/>
        <w:ind w:left="794" w:right="851"/>
        <w:jc w:val="both"/>
        <w:rPr>
          <w:rFonts w:ascii="Palatino Linotype" w:hAnsi="Palatino Linotype"/>
          <w:i/>
        </w:rPr>
      </w:pPr>
    </w:p>
    <w:p w14:paraId="5022BD63" w14:textId="77777777" w:rsidR="007B7AAA" w:rsidRPr="007B7AAA" w:rsidRDefault="007B7AAA" w:rsidP="007B7AAA">
      <w:pPr>
        <w:spacing w:after="0" w:line="240" w:lineRule="auto"/>
        <w:ind w:left="794" w:right="851"/>
        <w:jc w:val="both"/>
        <w:rPr>
          <w:rFonts w:ascii="Palatino Linotype" w:hAnsi="Palatino Linotype"/>
          <w:i/>
        </w:rPr>
      </w:pPr>
      <w:r w:rsidRPr="007B7AAA">
        <w:rPr>
          <w:rFonts w:ascii="Palatino Linotype" w:hAnsi="Palatino Linotype"/>
          <w:i/>
        </w:rPr>
        <w:t>[…]</w:t>
      </w:r>
    </w:p>
    <w:p w14:paraId="5FC863BE" w14:textId="77777777" w:rsidR="007B7AAA" w:rsidRPr="007B7AAA" w:rsidRDefault="007B7AAA" w:rsidP="007B7AAA">
      <w:pPr>
        <w:spacing w:after="0" w:line="240" w:lineRule="auto"/>
        <w:ind w:left="794" w:right="851"/>
        <w:jc w:val="both"/>
        <w:rPr>
          <w:rFonts w:ascii="Palatino Linotype" w:hAnsi="Palatino Linotype"/>
          <w:i/>
        </w:rPr>
      </w:pPr>
    </w:p>
    <w:p w14:paraId="25A755A1"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IX. Datos personales:</w:t>
      </w:r>
      <w:r w:rsidRPr="007B7AAA">
        <w:rPr>
          <w:rFonts w:ascii="Palatino Linotype" w:hAnsi="Palatino Linotype"/>
          <w:i/>
        </w:rPr>
        <w:t xml:space="preserve"> La información concerniente a una persona, identificada o identificable según lo dispuesto por la Ley de Protección de Datos Personales del Estado de México; </w:t>
      </w:r>
    </w:p>
    <w:p w14:paraId="1F8CC0A8"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XX. Información clasificada:</w:t>
      </w:r>
      <w:r w:rsidRPr="007B7AAA">
        <w:rPr>
          <w:rFonts w:ascii="Palatino Linotype" w:hAnsi="Palatino Linotype"/>
          <w:i/>
        </w:rPr>
        <w:t xml:space="preserve"> Aquella considerada por la presente Ley como reservada o confidencial;</w:t>
      </w:r>
    </w:p>
    <w:p w14:paraId="75C7A539"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XXI. Información confidencial:</w:t>
      </w:r>
      <w:r w:rsidRPr="007B7AAA">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1A84C1"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XLV. Versión pública:</w:t>
      </w:r>
      <w:r w:rsidRPr="007B7AAA">
        <w:rPr>
          <w:rFonts w:ascii="Palatino Linotype" w:hAnsi="Palatino Linotype"/>
          <w:i/>
        </w:rPr>
        <w:t xml:space="preserve"> Documento en el que se elimine, suprime o borra la información clasificada como reservada o confidencial para permitir su acceso.</w:t>
      </w:r>
    </w:p>
    <w:p w14:paraId="1F639C22"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i/>
        </w:rPr>
        <w:t>[…]</w:t>
      </w:r>
    </w:p>
    <w:p w14:paraId="4B698AC9" w14:textId="77777777" w:rsidR="007B7AAA" w:rsidRPr="007B7AAA" w:rsidRDefault="007B7AAA" w:rsidP="007B7AAA">
      <w:pPr>
        <w:spacing w:after="0" w:line="240" w:lineRule="auto"/>
        <w:ind w:left="794" w:right="851"/>
        <w:jc w:val="both"/>
        <w:rPr>
          <w:rFonts w:ascii="Palatino Linotype" w:hAnsi="Palatino Linotype"/>
          <w:i/>
        </w:rPr>
      </w:pPr>
      <w:r w:rsidRPr="007B7AAA">
        <w:rPr>
          <w:rFonts w:ascii="Palatino Linotype" w:hAnsi="Palatino Linotype"/>
          <w:b/>
          <w:i/>
        </w:rPr>
        <w:t>Artículo 91.</w:t>
      </w:r>
      <w:r w:rsidRPr="007B7AAA">
        <w:rPr>
          <w:rFonts w:ascii="Palatino Linotype" w:hAnsi="Palatino Linotype"/>
          <w:i/>
        </w:rPr>
        <w:t xml:space="preserve"> El acceso a la información pública será restringido excepcionalmente, cuando ésta sea clasificada como reservada o confidencial.</w:t>
      </w:r>
    </w:p>
    <w:p w14:paraId="2AFE10F8" w14:textId="77777777" w:rsidR="007B7AAA" w:rsidRPr="007B7AAA" w:rsidRDefault="007B7AAA" w:rsidP="007B7AAA">
      <w:pPr>
        <w:spacing w:after="0" w:line="240" w:lineRule="auto"/>
        <w:ind w:left="794" w:right="851"/>
        <w:jc w:val="both"/>
        <w:rPr>
          <w:rFonts w:ascii="Palatino Linotype" w:hAnsi="Palatino Linotype"/>
          <w:i/>
        </w:rPr>
      </w:pPr>
    </w:p>
    <w:p w14:paraId="6FDDCCAA" w14:textId="77777777" w:rsidR="007B7AAA" w:rsidRPr="007B7AAA" w:rsidRDefault="007B7AAA" w:rsidP="007B7AAA">
      <w:pPr>
        <w:spacing w:after="120" w:line="240" w:lineRule="auto"/>
        <w:ind w:left="794" w:right="851"/>
        <w:jc w:val="both"/>
        <w:rPr>
          <w:rFonts w:ascii="Palatino Linotype" w:hAnsi="Palatino Linotype"/>
          <w:i/>
        </w:rPr>
      </w:pPr>
      <w:r w:rsidRPr="007B7AAA">
        <w:rPr>
          <w:rFonts w:ascii="Palatino Linotype" w:hAnsi="Palatino Linotype"/>
          <w:b/>
          <w:i/>
        </w:rPr>
        <w:t>Artículo 132.</w:t>
      </w:r>
      <w:r w:rsidRPr="007B7AAA">
        <w:rPr>
          <w:rFonts w:ascii="Palatino Linotype" w:hAnsi="Palatino Linotype"/>
          <w:i/>
        </w:rPr>
        <w:t xml:space="preserve"> La clasificación de la información se llevará a cabo en el momento en que:</w:t>
      </w:r>
    </w:p>
    <w:p w14:paraId="2B01760B" w14:textId="77777777" w:rsidR="007B7AAA" w:rsidRPr="007B7AAA" w:rsidRDefault="007B7AAA" w:rsidP="007B7AAA">
      <w:pPr>
        <w:spacing w:after="120" w:line="240" w:lineRule="auto"/>
        <w:ind w:left="794" w:right="851"/>
        <w:jc w:val="both"/>
        <w:rPr>
          <w:rFonts w:ascii="Palatino Linotype" w:hAnsi="Palatino Linotype"/>
          <w:i/>
        </w:rPr>
      </w:pPr>
      <w:r w:rsidRPr="007B7AAA">
        <w:rPr>
          <w:rFonts w:ascii="Palatino Linotype" w:hAnsi="Palatino Linotype"/>
          <w:b/>
          <w:i/>
        </w:rPr>
        <w:t>I</w:t>
      </w:r>
      <w:r w:rsidRPr="007B7AAA">
        <w:rPr>
          <w:rFonts w:ascii="Palatino Linotype" w:hAnsi="Palatino Linotype"/>
          <w:i/>
        </w:rPr>
        <w:t>. Se reciba una solicitud de acceso a la información;</w:t>
      </w:r>
    </w:p>
    <w:p w14:paraId="721A4734" w14:textId="77777777" w:rsidR="007B7AAA" w:rsidRPr="007B7AAA" w:rsidRDefault="007B7AAA" w:rsidP="007B7AAA">
      <w:pPr>
        <w:spacing w:after="120" w:line="240" w:lineRule="auto"/>
        <w:ind w:left="794" w:right="851"/>
        <w:jc w:val="both"/>
        <w:rPr>
          <w:rFonts w:ascii="Palatino Linotype" w:hAnsi="Palatino Linotype"/>
          <w:i/>
        </w:rPr>
      </w:pPr>
      <w:r w:rsidRPr="007B7AAA">
        <w:rPr>
          <w:rFonts w:ascii="Palatino Linotype" w:hAnsi="Palatino Linotype"/>
          <w:b/>
          <w:i/>
        </w:rPr>
        <w:t>II.</w:t>
      </w:r>
      <w:r w:rsidRPr="007B7AAA">
        <w:rPr>
          <w:rFonts w:ascii="Palatino Linotype" w:hAnsi="Palatino Linotype"/>
          <w:i/>
        </w:rPr>
        <w:t xml:space="preserve"> Se determine mediante resolución de autoridad competente; o</w:t>
      </w:r>
    </w:p>
    <w:p w14:paraId="752A9378" w14:textId="77777777" w:rsidR="007B7AAA" w:rsidRPr="007B7AAA" w:rsidRDefault="007B7AAA" w:rsidP="007B7AAA">
      <w:pPr>
        <w:spacing w:after="120" w:line="240" w:lineRule="auto"/>
        <w:ind w:left="794" w:right="851"/>
        <w:jc w:val="both"/>
        <w:rPr>
          <w:rFonts w:ascii="Palatino Linotype" w:hAnsi="Palatino Linotype"/>
          <w:i/>
        </w:rPr>
      </w:pPr>
      <w:r w:rsidRPr="007B7AAA">
        <w:rPr>
          <w:rFonts w:ascii="Palatino Linotype" w:hAnsi="Palatino Linotype"/>
          <w:b/>
          <w:i/>
        </w:rPr>
        <w:t>III.</w:t>
      </w:r>
      <w:r w:rsidRPr="007B7AAA">
        <w:rPr>
          <w:rFonts w:ascii="Palatino Linotype" w:hAnsi="Palatino Linotype"/>
          <w:i/>
        </w:rPr>
        <w:t xml:space="preserve"> Se generen versiones públicas para dar cumplimiento a las obligaciones de transparencia previstas en esta Ley.</w:t>
      </w:r>
    </w:p>
    <w:p w14:paraId="7D684CEA" w14:textId="77777777" w:rsidR="007B7AAA" w:rsidRPr="007B7AAA" w:rsidRDefault="007B7AAA" w:rsidP="007B7AAA">
      <w:pPr>
        <w:spacing w:after="120" w:line="240" w:lineRule="auto"/>
        <w:ind w:left="794" w:right="851"/>
        <w:jc w:val="both"/>
        <w:rPr>
          <w:rFonts w:ascii="Palatino Linotype" w:hAnsi="Palatino Linotype"/>
          <w:i/>
        </w:rPr>
      </w:pPr>
    </w:p>
    <w:p w14:paraId="255BA39F" w14:textId="77777777" w:rsidR="007B7AAA" w:rsidRPr="007B7AAA" w:rsidRDefault="007B7AAA" w:rsidP="007B7AAA">
      <w:pPr>
        <w:spacing w:after="0" w:line="240" w:lineRule="auto"/>
        <w:ind w:left="794" w:right="851"/>
        <w:jc w:val="both"/>
        <w:rPr>
          <w:rFonts w:ascii="Palatino Linotype" w:hAnsi="Palatino Linotype"/>
          <w:i/>
        </w:rPr>
      </w:pPr>
      <w:r w:rsidRPr="007B7AAA">
        <w:rPr>
          <w:rFonts w:ascii="Palatino Linotype" w:hAnsi="Palatino Linotype"/>
          <w:i/>
        </w:rPr>
        <w:t>[…]</w:t>
      </w:r>
    </w:p>
    <w:p w14:paraId="47A0D2EB" w14:textId="77777777" w:rsidR="007B7AAA" w:rsidRPr="007B7AAA" w:rsidRDefault="007B7AAA" w:rsidP="007B7AAA">
      <w:pPr>
        <w:spacing w:after="0" w:line="240" w:lineRule="auto"/>
        <w:ind w:left="794" w:right="851"/>
        <w:jc w:val="both"/>
        <w:rPr>
          <w:rFonts w:ascii="Palatino Linotype" w:hAnsi="Palatino Linotype"/>
          <w:i/>
        </w:rPr>
      </w:pPr>
    </w:p>
    <w:p w14:paraId="7FC85822"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lastRenderedPageBreak/>
        <w:t>Artículo 143.</w:t>
      </w:r>
      <w:r w:rsidRPr="007B7AAA">
        <w:rPr>
          <w:rFonts w:ascii="Palatino Linotype" w:hAnsi="Palatino Linotype"/>
          <w:i/>
        </w:rPr>
        <w:t xml:space="preserve"> Para los efectos de esta Ley se considera información confidencial, la clasificada como tal, de manera permanente, por su naturaleza, cuando:</w:t>
      </w:r>
    </w:p>
    <w:p w14:paraId="43EA1D97"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I.</w:t>
      </w:r>
      <w:r w:rsidRPr="007B7AAA">
        <w:rPr>
          <w:rFonts w:ascii="Palatino Linotype" w:hAnsi="Palatino Linotype"/>
          <w:i/>
        </w:rPr>
        <w:t xml:space="preserve"> Se refiera a la información privada y los datos personales concernientes a una persona física o jurídico colectiva identificada o identificable;</w:t>
      </w:r>
    </w:p>
    <w:p w14:paraId="077E12D5"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II.</w:t>
      </w:r>
      <w:r w:rsidRPr="007B7AAA">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AA53B37"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b/>
          <w:i/>
        </w:rPr>
        <w:t>III.</w:t>
      </w:r>
      <w:r w:rsidRPr="007B7AAA">
        <w:rPr>
          <w:rFonts w:ascii="Palatino Linotype" w:hAnsi="Palatino Linotype"/>
          <w:i/>
        </w:rPr>
        <w:t xml:space="preserve"> La que presenten los particulares a los sujetos obligados, de conformidad con lo dispuesto por las leyes o los tratados internacionales.</w:t>
      </w:r>
    </w:p>
    <w:p w14:paraId="7FDD6B8B" w14:textId="77777777" w:rsidR="007B7AAA" w:rsidRPr="007B7AAA" w:rsidRDefault="007B7AAA" w:rsidP="007B7AAA">
      <w:pPr>
        <w:spacing w:after="240" w:line="240" w:lineRule="auto"/>
        <w:ind w:left="794" w:right="851"/>
        <w:jc w:val="both"/>
        <w:rPr>
          <w:rFonts w:ascii="Palatino Linotype" w:hAnsi="Palatino Linotype"/>
          <w:i/>
        </w:rPr>
      </w:pPr>
      <w:r w:rsidRPr="007B7AAA">
        <w:rPr>
          <w:rFonts w:ascii="Palatino Linotype" w:hAnsi="Palatino Linotype"/>
          <w:i/>
        </w:rPr>
        <w:t>La información confidencial no estará sujeta a temporalidad alguna y sólo podrán tener acceso a ella los titulares de la misma, sus representantes y los servidores públicos facultados para ello.</w:t>
      </w:r>
    </w:p>
    <w:p w14:paraId="6C73A708" w14:textId="77777777" w:rsidR="007B7AAA" w:rsidRPr="007B7AAA" w:rsidRDefault="007B7AAA" w:rsidP="007B7AAA">
      <w:pPr>
        <w:spacing w:after="240" w:line="240" w:lineRule="auto"/>
        <w:ind w:left="794" w:right="851"/>
        <w:jc w:val="both"/>
        <w:rPr>
          <w:rFonts w:ascii="Palatino Linotype" w:hAnsi="Palatino Linotype"/>
          <w:sz w:val="24"/>
          <w:szCs w:val="24"/>
        </w:rPr>
      </w:pPr>
      <w:r w:rsidRPr="007B7AAA">
        <w:rPr>
          <w:rFonts w:ascii="Palatino Linotype" w:hAnsi="Palatino Linotype"/>
          <w:i/>
        </w:rPr>
        <w:t>No se considerará confidencial la información que se encuentre en los registros públicos o en fuentes de acceso público, ni tampoco la que sea considerada por la presente ley como información pública. [Sic]</w:t>
      </w:r>
    </w:p>
    <w:p w14:paraId="2BDBE1B5" w14:textId="77777777" w:rsidR="007B7AAA" w:rsidRPr="007B7AAA" w:rsidRDefault="007B7AAA" w:rsidP="007B7AAA">
      <w:pPr>
        <w:spacing w:after="240" w:line="360" w:lineRule="auto"/>
        <w:jc w:val="both"/>
        <w:rPr>
          <w:rFonts w:ascii="Palatino Linotype" w:hAnsi="Palatino Linotype"/>
          <w:sz w:val="24"/>
          <w:szCs w:val="24"/>
        </w:rPr>
      </w:pPr>
    </w:p>
    <w:p w14:paraId="088B577C" w14:textId="4641449E" w:rsidR="007B7AAA" w:rsidRPr="007B7AAA" w:rsidRDefault="007B7AAA" w:rsidP="00836473">
      <w:pPr>
        <w:spacing w:after="0" w:line="360" w:lineRule="auto"/>
        <w:jc w:val="both"/>
        <w:rPr>
          <w:rFonts w:ascii="Palatino Linotype" w:hAnsi="Palatino Linotype"/>
          <w:sz w:val="24"/>
          <w:szCs w:val="24"/>
        </w:rPr>
      </w:pPr>
      <w:r w:rsidRPr="007B7AAA">
        <w:rPr>
          <w:rFonts w:ascii="Palatino Linotype" w:hAnsi="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5F87D1C" w14:textId="04A81590" w:rsidR="00E60441" w:rsidRPr="00975DD0" w:rsidRDefault="007B7AAA" w:rsidP="00975DD0">
      <w:pPr>
        <w:spacing w:after="0" w:line="360" w:lineRule="auto"/>
        <w:jc w:val="both"/>
        <w:rPr>
          <w:rFonts w:ascii="Palatino Linotype" w:hAnsi="Palatino Linotype"/>
          <w:sz w:val="24"/>
          <w:szCs w:val="24"/>
        </w:rPr>
      </w:pPr>
      <w:r w:rsidRPr="007B7AAA">
        <w:rPr>
          <w:rFonts w:ascii="Palatino Linotype" w:hAnsi="Palatino Linotype"/>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998C34D" w14:textId="77777777" w:rsidR="005C4AA4" w:rsidRDefault="005C4AA4" w:rsidP="0011355F">
      <w:pPr>
        <w:pStyle w:val="Sinespaciado"/>
        <w:spacing w:line="360" w:lineRule="auto"/>
        <w:jc w:val="both"/>
        <w:rPr>
          <w:rFonts w:ascii="Palatino Linotype" w:hAnsi="Palatino Linotype"/>
        </w:rPr>
      </w:pPr>
    </w:p>
    <w:p w14:paraId="6489362A" w14:textId="0AAE80B6" w:rsidR="009504A9" w:rsidRDefault="006E7232" w:rsidP="00F1574A">
      <w:pPr>
        <w:pStyle w:val="Sinespaciado"/>
        <w:spacing w:line="360" w:lineRule="auto"/>
        <w:jc w:val="both"/>
        <w:rPr>
          <w:rFonts w:ascii="Palatino Linotype" w:hAnsi="Palatino Linotype"/>
        </w:rPr>
      </w:pPr>
      <w:r w:rsidRPr="00C24D80">
        <w:rPr>
          <w:rFonts w:ascii="Palatino Linotype" w:hAnsi="Palatino Linotype"/>
        </w:rPr>
        <w:t>Por</w:t>
      </w:r>
      <w:r w:rsidR="00DD08B0" w:rsidRPr="00C24D80">
        <w:rPr>
          <w:rFonts w:ascii="Palatino Linotype" w:hAnsi="Palatino Linotype"/>
        </w:rPr>
        <w:t xml:space="preserve"> lo anterior</w:t>
      </w:r>
      <w:r w:rsidRPr="00C24D80">
        <w:rPr>
          <w:rFonts w:ascii="Palatino Linotype" w:hAnsi="Palatino Linotype"/>
        </w:rPr>
        <w:t>mente</w:t>
      </w:r>
      <w:r w:rsidR="00DD08B0" w:rsidRPr="00C24D80">
        <w:rPr>
          <w:rFonts w:ascii="Palatino Linotype" w:hAnsi="Palatino Linotype"/>
        </w:rPr>
        <w:t xml:space="preserve"> expuesto</w:t>
      </w:r>
      <w:r w:rsidRPr="00C24D80">
        <w:rPr>
          <w:rFonts w:ascii="Palatino Linotype" w:hAnsi="Palatino Linotype"/>
        </w:rPr>
        <w:t>,</w:t>
      </w:r>
      <w:r w:rsidR="00DD08B0" w:rsidRPr="00C24D80">
        <w:rPr>
          <w:rFonts w:ascii="Palatino Linotype" w:hAnsi="Palatino Linotype"/>
        </w:rPr>
        <w:t xml:space="preserve"> r</w:t>
      </w:r>
      <w:r w:rsidR="00DD08B0" w:rsidRPr="00C24D80">
        <w:rPr>
          <w:rFonts w:ascii="Palatino Linotype" w:hAnsi="Palatino Linotype"/>
          <w:noProof/>
          <w:lang w:eastAsia="es-MX"/>
        </w:rPr>
        <w:t>esultan fundados los motivo</w:t>
      </w:r>
      <w:r w:rsidR="000403ED" w:rsidRPr="00C24D80">
        <w:rPr>
          <w:rFonts w:ascii="Palatino Linotype" w:hAnsi="Palatino Linotype"/>
          <w:noProof/>
          <w:lang w:eastAsia="es-MX"/>
        </w:rPr>
        <w:t>s de inconformidad que arg</w:t>
      </w:r>
      <w:r w:rsidRPr="00C24D80">
        <w:rPr>
          <w:rFonts w:ascii="Palatino Linotype" w:hAnsi="Palatino Linotype"/>
          <w:noProof/>
          <w:lang w:eastAsia="es-MX"/>
        </w:rPr>
        <w:t xml:space="preserve">uye </w:t>
      </w:r>
      <w:r w:rsidR="0062350C">
        <w:rPr>
          <w:rFonts w:ascii="Palatino Linotype" w:hAnsi="Palatino Linotype"/>
          <w:noProof/>
          <w:lang w:eastAsia="es-MX"/>
        </w:rPr>
        <w:t>la</w:t>
      </w:r>
      <w:r w:rsidR="00DD08B0" w:rsidRPr="00C24D80">
        <w:rPr>
          <w:rFonts w:ascii="Palatino Linotype" w:hAnsi="Palatino Linotype"/>
          <w:noProof/>
          <w:lang w:eastAsia="es-MX"/>
        </w:rPr>
        <w:t xml:space="preserve"> </w:t>
      </w:r>
      <w:r w:rsidRPr="00722F2C">
        <w:rPr>
          <w:rFonts w:ascii="Palatino Linotype" w:hAnsi="Palatino Linotype"/>
          <w:b/>
          <w:bCs/>
          <w:noProof/>
          <w:lang w:eastAsia="es-MX"/>
        </w:rPr>
        <w:t>Recurrente</w:t>
      </w:r>
      <w:r w:rsidRPr="00C24D80">
        <w:rPr>
          <w:rFonts w:ascii="Palatino Linotype" w:hAnsi="Palatino Linotype"/>
          <w:noProof/>
          <w:lang w:eastAsia="es-MX"/>
        </w:rPr>
        <w:t>;</w:t>
      </w:r>
      <w:r w:rsidR="00DD08B0" w:rsidRPr="00C24D80">
        <w:rPr>
          <w:rFonts w:ascii="Palatino Linotype" w:hAnsi="Palatino Linotype"/>
          <w:noProof/>
          <w:lang w:eastAsia="es-MX"/>
        </w:rPr>
        <w:t xml:space="preserve"> </w:t>
      </w:r>
      <w:r w:rsidR="00DD08B0" w:rsidRPr="00C24D80">
        <w:rPr>
          <w:rFonts w:ascii="Palatino Linotype" w:hAnsi="Palatino Linotype"/>
        </w:rPr>
        <w:t>por ello</w:t>
      </w:r>
      <w:r w:rsidRPr="00C24D80">
        <w:rPr>
          <w:rFonts w:ascii="Palatino Linotype" w:hAnsi="Palatino Linotype"/>
        </w:rPr>
        <w:t>,</w:t>
      </w:r>
      <w:r w:rsidR="00DD08B0" w:rsidRPr="00C24D80">
        <w:rPr>
          <w:rFonts w:ascii="Palatino Linotype" w:hAnsi="Palatino Linotype"/>
        </w:rPr>
        <w:t xml:space="preserve"> con fundamento en el artículo 186 fracción IV de la Ley de Transparencia y Acceso a la Información Pública del Estado de México y Municipios, este Pleno:</w:t>
      </w:r>
    </w:p>
    <w:p w14:paraId="39CE3459" w14:textId="36BB14FF" w:rsidR="00F3493A" w:rsidRDefault="00F3493A" w:rsidP="00F1574A">
      <w:pPr>
        <w:pStyle w:val="Sinespaciado"/>
        <w:spacing w:line="360" w:lineRule="auto"/>
        <w:jc w:val="both"/>
        <w:rPr>
          <w:rFonts w:ascii="Palatino Linotype" w:hAnsi="Palatino Linotype"/>
        </w:rPr>
      </w:pPr>
    </w:p>
    <w:p w14:paraId="42214C3C" w14:textId="77777777" w:rsidR="00F3493A" w:rsidRDefault="00F3493A" w:rsidP="00F1574A">
      <w:pPr>
        <w:pStyle w:val="Sinespaciado"/>
        <w:spacing w:line="360" w:lineRule="auto"/>
        <w:jc w:val="both"/>
        <w:rPr>
          <w:rFonts w:ascii="Palatino Linotype" w:hAnsi="Palatino Linotype"/>
        </w:rPr>
      </w:pPr>
    </w:p>
    <w:p w14:paraId="7EEFD740" w14:textId="77777777" w:rsidR="00D82DB6" w:rsidRPr="00C24D80" w:rsidRDefault="00D82DB6" w:rsidP="00F1574A">
      <w:pPr>
        <w:pStyle w:val="Sinespaciado"/>
        <w:spacing w:line="360" w:lineRule="auto"/>
        <w:jc w:val="both"/>
        <w:rPr>
          <w:rFonts w:ascii="Palatino Linotype" w:hAnsi="Palatino Linotype"/>
        </w:rPr>
      </w:pPr>
    </w:p>
    <w:p w14:paraId="5221A4F7" w14:textId="77777777" w:rsidR="00B76A01" w:rsidRPr="0019284A" w:rsidRDefault="00B76A01" w:rsidP="006E7232">
      <w:pPr>
        <w:pStyle w:val="Sinespaciado"/>
        <w:spacing w:line="360" w:lineRule="auto"/>
        <w:jc w:val="center"/>
        <w:rPr>
          <w:rFonts w:ascii="Palatino Linotype" w:hAnsi="Palatino Linotype"/>
          <w:b/>
          <w:bCs/>
          <w:spacing w:val="60"/>
          <w:sz w:val="28"/>
          <w:szCs w:val="28"/>
          <w:lang w:val="es-ES_tradnl"/>
        </w:rPr>
      </w:pPr>
      <w:r w:rsidRPr="0019284A">
        <w:rPr>
          <w:rFonts w:ascii="Palatino Linotype" w:hAnsi="Palatino Linotype"/>
          <w:b/>
          <w:bCs/>
          <w:spacing w:val="60"/>
          <w:sz w:val="28"/>
          <w:szCs w:val="28"/>
          <w:lang w:val="es-ES_tradnl"/>
        </w:rPr>
        <w:t>RESUELVE</w:t>
      </w:r>
    </w:p>
    <w:p w14:paraId="6FC2752A" w14:textId="77777777" w:rsidR="00B76A01" w:rsidRPr="00C24D80" w:rsidRDefault="00B76A01" w:rsidP="00F1574A">
      <w:pPr>
        <w:pStyle w:val="Sinespaciado"/>
        <w:spacing w:line="360" w:lineRule="auto"/>
        <w:jc w:val="both"/>
        <w:rPr>
          <w:rFonts w:ascii="Palatino Linotype" w:hAnsi="Palatino Linotype"/>
          <w:b/>
          <w:bCs/>
          <w:spacing w:val="60"/>
          <w:lang w:val="es-ES_tradnl"/>
        </w:rPr>
      </w:pPr>
    </w:p>
    <w:p w14:paraId="1215B982" w14:textId="7994DD30" w:rsidR="00D4082C" w:rsidRPr="00C24D80" w:rsidRDefault="006E7232" w:rsidP="00F1574A">
      <w:pPr>
        <w:pStyle w:val="Sinespaciado"/>
        <w:spacing w:line="360" w:lineRule="auto"/>
        <w:jc w:val="both"/>
        <w:rPr>
          <w:rFonts w:ascii="Palatino Linotype" w:hAnsi="Palatino Linotype"/>
          <w:bCs/>
          <w:lang w:eastAsia="es-MX"/>
        </w:rPr>
      </w:pPr>
      <w:r w:rsidRPr="00C24D80">
        <w:rPr>
          <w:rFonts w:ascii="Palatino Linotype" w:hAnsi="Palatino Linotype"/>
          <w:b/>
        </w:rPr>
        <w:t>PRIMERO.</w:t>
      </w:r>
      <w:r w:rsidR="00D4082C" w:rsidRPr="00C24D80">
        <w:rPr>
          <w:rFonts w:ascii="Palatino Linotype" w:hAnsi="Palatino Linotype"/>
        </w:rPr>
        <w:t xml:space="preserve"> Resultan fundados los motivos de inconformidad </w:t>
      </w:r>
      <w:r w:rsidR="00D91950" w:rsidRPr="00C24D80">
        <w:rPr>
          <w:rFonts w:ascii="Palatino Linotype" w:hAnsi="Palatino Linotype"/>
        </w:rPr>
        <w:t xml:space="preserve">hechos valer por </w:t>
      </w:r>
      <w:r w:rsidR="0062350C">
        <w:rPr>
          <w:rFonts w:ascii="Palatino Linotype" w:hAnsi="Palatino Linotype"/>
        </w:rPr>
        <w:t>la</w:t>
      </w:r>
      <w:r w:rsidR="000403ED" w:rsidRPr="00C24D80">
        <w:rPr>
          <w:rFonts w:ascii="Palatino Linotype" w:hAnsi="Palatino Linotype"/>
        </w:rPr>
        <w:t xml:space="preserve"> </w:t>
      </w:r>
      <w:r w:rsidR="000403ED" w:rsidRPr="00722F2C">
        <w:rPr>
          <w:rFonts w:ascii="Palatino Linotype" w:hAnsi="Palatino Linotype"/>
          <w:b/>
          <w:bCs/>
        </w:rPr>
        <w:t>R</w:t>
      </w:r>
      <w:r w:rsidR="00D4082C" w:rsidRPr="00722F2C">
        <w:rPr>
          <w:rFonts w:ascii="Palatino Linotype" w:hAnsi="Palatino Linotype"/>
          <w:b/>
          <w:bCs/>
        </w:rPr>
        <w:t>ecurrente</w:t>
      </w:r>
      <w:r w:rsidR="00EE0077" w:rsidRPr="00C24D80">
        <w:rPr>
          <w:rFonts w:ascii="Palatino Linotype" w:hAnsi="Palatino Linotype"/>
        </w:rPr>
        <w:t xml:space="preserve">, en términos del </w:t>
      </w:r>
      <w:r w:rsidR="00396164">
        <w:rPr>
          <w:rFonts w:ascii="Palatino Linotype" w:hAnsi="Palatino Linotype"/>
          <w:b/>
          <w:bCs/>
          <w:lang w:eastAsia="es-MX"/>
        </w:rPr>
        <w:t>Considerando</w:t>
      </w:r>
      <w:r w:rsidR="00AB00F7">
        <w:rPr>
          <w:rFonts w:ascii="Palatino Linotype" w:hAnsi="Palatino Linotype"/>
          <w:b/>
          <w:bCs/>
          <w:lang w:eastAsia="es-MX"/>
        </w:rPr>
        <w:t xml:space="preserve"> </w:t>
      </w:r>
      <w:r w:rsidR="007B7AAA">
        <w:rPr>
          <w:rFonts w:ascii="Palatino Linotype" w:hAnsi="Palatino Linotype"/>
          <w:b/>
          <w:bCs/>
          <w:lang w:eastAsia="es-MX"/>
        </w:rPr>
        <w:t>CUARTO</w:t>
      </w:r>
      <w:r w:rsidR="00D4082C" w:rsidRPr="00C24D80">
        <w:rPr>
          <w:rFonts w:ascii="Palatino Linotype" w:hAnsi="Palatino Linotype"/>
          <w:bCs/>
          <w:lang w:eastAsia="es-MX"/>
        </w:rPr>
        <w:t xml:space="preserve"> de la presente resolución</w:t>
      </w:r>
    </w:p>
    <w:p w14:paraId="667A5D68" w14:textId="77777777" w:rsidR="00D4082C" w:rsidRPr="00C24D80" w:rsidRDefault="00D4082C" w:rsidP="00F1574A">
      <w:pPr>
        <w:pStyle w:val="Sinespaciado"/>
        <w:spacing w:line="360" w:lineRule="auto"/>
        <w:jc w:val="both"/>
        <w:rPr>
          <w:rFonts w:ascii="Palatino Linotype" w:hAnsi="Palatino Linotype"/>
          <w:b/>
        </w:rPr>
      </w:pPr>
    </w:p>
    <w:p w14:paraId="7F5E4CEC" w14:textId="6E5FEDB9" w:rsidR="004228BD" w:rsidRDefault="006E7232" w:rsidP="004228BD">
      <w:pPr>
        <w:pStyle w:val="Sinespaciado"/>
        <w:spacing w:line="360" w:lineRule="auto"/>
        <w:jc w:val="both"/>
        <w:rPr>
          <w:rFonts w:ascii="Palatino Linotype" w:hAnsi="Palatino Linotype"/>
          <w:lang w:val="es-ES_tradnl"/>
        </w:rPr>
      </w:pPr>
      <w:r w:rsidRPr="00C24D80">
        <w:rPr>
          <w:rFonts w:ascii="Palatino Linotype" w:hAnsi="Palatino Linotype"/>
          <w:b/>
        </w:rPr>
        <w:lastRenderedPageBreak/>
        <w:t>SEGUNDO</w:t>
      </w:r>
      <w:r w:rsidR="00D4082C"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w:t>
      </w:r>
      <w:r w:rsidRPr="00722F2C">
        <w:rPr>
          <w:rFonts w:ascii="Palatino Linotype" w:hAnsi="Palatino Linotype"/>
          <w:b/>
          <w:bCs/>
          <w:lang w:val="es-ES_tradnl"/>
        </w:rPr>
        <w:t>Sujeto Obligado</w:t>
      </w:r>
      <w:r w:rsidRPr="00C24D80">
        <w:rPr>
          <w:rFonts w:ascii="Palatino Linotype" w:hAnsi="Palatino Linotype"/>
          <w:lang w:val="es-ES_tradnl"/>
        </w:rPr>
        <w:t xml:space="preserve"> </w:t>
      </w:r>
      <w:r w:rsidR="00032100" w:rsidRPr="00C24D80">
        <w:rPr>
          <w:rFonts w:ascii="Palatino Linotype" w:hAnsi="Palatino Linotype"/>
          <w:lang w:val="es-ES_tradnl"/>
        </w:rPr>
        <w:t xml:space="preserve">que </w:t>
      </w:r>
      <w:r w:rsidR="00804B7E" w:rsidRPr="00C24D80">
        <w:rPr>
          <w:rFonts w:ascii="Palatino Linotype" w:hAnsi="Palatino Linotype"/>
          <w:lang w:val="es-ES_tradnl"/>
        </w:rPr>
        <w:t xml:space="preserve">atienda la solicitud de información número </w:t>
      </w:r>
      <w:r w:rsidR="00975DD0" w:rsidRPr="00975DD0">
        <w:rPr>
          <w:rFonts w:ascii="Palatino Linotype" w:hAnsi="Palatino Linotype"/>
          <w:b/>
          <w:bCs/>
        </w:rPr>
        <w:t>00342/ECATEPEC/IP/2021</w:t>
      </w:r>
      <w:r w:rsidR="00F52EA0" w:rsidRPr="00C24D80">
        <w:rPr>
          <w:rFonts w:ascii="Palatino Linotype" w:hAnsi="Palatino Linotype"/>
          <w:lang w:val="es-ES_tradnl"/>
        </w:rPr>
        <w:t xml:space="preserve"> </w:t>
      </w:r>
      <w:r w:rsidR="003D288D" w:rsidRPr="00C24D80">
        <w:rPr>
          <w:rFonts w:ascii="Palatino Linotype" w:hAnsi="Palatino Linotype"/>
          <w:lang w:val="es-ES_tradnl"/>
        </w:rPr>
        <w:t xml:space="preserve">y haga entrega </w:t>
      </w:r>
      <w:r w:rsidR="0019284A">
        <w:rPr>
          <w:rFonts w:ascii="Palatino Linotype" w:hAnsi="Palatino Linotype"/>
          <w:lang w:val="es-ES_tradnl"/>
        </w:rPr>
        <w:t>a</w:t>
      </w:r>
      <w:r w:rsidR="0062350C">
        <w:rPr>
          <w:rFonts w:ascii="Palatino Linotype" w:hAnsi="Palatino Linotype"/>
          <w:lang w:val="es-ES_tradnl"/>
        </w:rPr>
        <w:t xml:space="preserve"> la</w:t>
      </w:r>
      <w:r w:rsidR="003D288D" w:rsidRPr="00C24D80">
        <w:rPr>
          <w:rFonts w:ascii="Palatino Linotype" w:hAnsi="Palatino Linotype"/>
          <w:lang w:val="es-ES_tradnl"/>
        </w:rPr>
        <w:t xml:space="preserve"> </w:t>
      </w:r>
      <w:r w:rsidR="003D288D" w:rsidRPr="00722F2C">
        <w:rPr>
          <w:rFonts w:ascii="Palatino Linotype" w:hAnsi="Palatino Linotype"/>
          <w:b/>
          <w:bCs/>
          <w:lang w:val="es-ES_tradnl"/>
        </w:rPr>
        <w:t>Recurrente</w:t>
      </w:r>
      <w:r w:rsidR="003D288D" w:rsidRPr="00C24D80">
        <w:rPr>
          <w:rFonts w:ascii="Palatino Linotype" w:hAnsi="Palatino Linotype"/>
          <w:lang w:val="es-ES_tradnl"/>
        </w:rPr>
        <w:t xml:space="preserve">, vía </w:t>
      </w:r>
      <w:r w:rsidR="003D288D" w:rsidRPr="00722F2C">
        <w:rPr>
          <w:rFonts w:ascii="Palatino Linotype" w:hAnsi="Palatino Linotype"/>
          <w:b/>
          <w:bCs/>
          <w:lang w:val="es-ES_tradnl"/>
        </w:rPr>
        <w:t>SAIMEX</w:t>
      </w:r>
      <w:r w:rsidR="003D288D" w:rsidRPr="00C24D80">
        <w:rPr>
          <w:rFonts w:ascii="Palatino Linotype" w:hAnsi="Palatino Linotype"/>
          <w:lang w:val="es-ES_tradnl"/>
        </w:rPr>
        <w:t xml:space="preserve">, </w:t>
      </w:r>
      <w:r w:rsidR="00EE0077" w:rsidRPr="00C24D80">
        <w:rPr>
          <w:rFonts w:ascii="Palatino Linotype" w:hAnsi="Palatino Linotype"/>
          <w:lang w:val="es-ES_tradnl"/>
        </w:rPr>
        <w:t xml:space="preserve">en términos del </w:t>
      </w:r>
      <w:r w:rsidR="00326A9F">
        <w:rPr>
          <w:rFonts w:ascii="Palatino Linotype" w:hAnsi="Palatino Linotype"/>
          <w:b/>
          <w:lang w:val="es-ES_tradnl"/>
        </w:rPr>
        <w:t xml:space="preserve">Considerando </w:t>
      </w:r>
      <w:r w:rsidR="007B7AAA">
        <w:rPr>
          <w:rFonts w:ascii="Palatino Linotype" w:hAnsi="Palatino Linotype"/>
          <w:b/>
          <w:lang w:val="es-ES_tradnl"/>
        </w:rPr>
        <w:t>CUARTO</w:t>
      </w:r>
      <w:r w:rsidR="00143028" w:rsidRPr="00143028">
        <w:rPr>
          <w:rFonts w:ascii="Palatino Linotype" w:hAnsi="Palatino Linotype"/>
        </w:rPr>
        <w:t xml:space="preserve"> </w:t>
      </w:r>
      <w:r w:rsidR="00143028" w:rsidRPr="00C24D80">
        <w:rPr>
          <w:rFonts w:ascii="Palatino Linotype" w:hAnsi="Palatino Linotype"/>
        </w:rPr>
        <w:t>de la presente resolución</w:t>
      </w:r>
      <w:r w:rsidR="003D288D" w:rsidRPr="00C24D80">
        <w:rPr>
          <w:rFonts w:ascii="Palatino Linotype" w:hAnsi="Palatino Linotype"/>
          <w:lang w:val="es-ES_tradnl"/>
        </w:rPr>
        <w:t>,</w:t>
      </w:r>
      <w:r w:rsidR="00773F5E">
        <w:rPr>
          <w:rFonts w:ascii="Palatino Linotype" w:hAnsi="Palatino Linotype"/>
          <w:lang w:val="es-ES_tradnl"/>
        </w:rPr>
        <w:t xml:space="preserve"> </w:t>
      </w:r>
      <w:r w:rsidR="005D21E6">
        <w:rPr>
          <w:rFonts w:ascii="Palatino Linotype" w:hAnsi="Palatino Linotype"/>
          <w:lang w:val="es-ES_tradnl"/>
        </w:rPr>
        <w:t>en</w:t>
      </w:r>
      <w:r w:rsidR="00773F5E">
        <w:rPr>
          <w:rFonts w:ascii="Palatino Linotype" w:hAnsi="Palatino Linotype"/>
          <w:lang w:val="es-ES_tradnl"/>
        </w:rPr>
        <w:t xml:space="preserve"> versión pública</w:t>
      </w:r>
      <w:r w:rsidR="005D21E6">
        <w:rPr>
          <w:rFonts w:ascii="Palatino Linotype" w:hAnsi="Palatino Linotype"/>
          <w:lang w:val="es-ES_tradnl"/>
        </w:rPr>
        <w:t xml:space="preserve"> de ser procedente</w:t>
      </w:r>
      <w:r w:rsidR="00914FB6">
        <w:rPr>
          <w:rFonts w:ascii="Palatino Linotype" w:hAnsi="Palatino Linotype"/>
          <w:lang w:val="es-ES_tradnl"/>
        </w:rPr>
        <w:t>,</w:t>
      </w:r>
      <w:r w:rsidR="00F02E19">
        <w:rPr>
          <w:rFonts w:ascii="Palatino Linotype" w:hAnsi="Palatino Linotype"/>
          <w:lang w:val="es-ES_tradnl"/>
        </w:rPr>
        <w:t xml:space="preserve"> </w:t>
      </w:r>
      <w:r w:rsidR="00914FB6" w:rsidRPr="00914FB6">
        <w:rPr>
          <w:rFonts w:ascii="Palatino Linotype" w:hAnsi="Palatino Linotype"/>
          <w:lang w:val="es-ES_tradnl"/>
        </w:rPr>
        <w:t>del documento o documentos en donde conste lo siguiente</w:t>
      </w:r>
      <w:r w:rsidR="0019284A">
        <w:rPr>
          <w:rFonts w:ascii="Palatino Linotype" w:hAnsi="Palatino Linotype"/>
          <w:lang w:val="es-ES_tradnl"/>
        </w:rPr>
        <w:t>:</w:t>
      </w:r>
      <w:r w:rsidR="004F52E8" w:rsidRPr="00C24D80">
        <w:rPr>
          <w:rFonts w:ascii="Palatino Linotype" w:hAnsi="Palatino Linotype"/>
          <w:lang w:val="es-ES_tradnl"/>
        </w:rPr>
        <w:t xml:space="preserve"> </w:t>
      </w:r>
    </w:p>
    <w:p w14:paraId="7073E648" w14:textId="77777777" w:rsidR="005D21E6" w:rsidRDefault="005D21E6" w:rsidP="004228BD">
      <w:pPr>
        <w:pStyle w:val="Sinespaciado"/>
        <w:spacing w:line="360" w:lineRule="auto"/>
        <w:jc w:val="both"/>
        <w:rPr>
          <w:rFonts w:ascii="Palatino Linotype" w:hAnsi="Palatino Linotype"/>
          <w:lang w:val="es-ES_tradnl"/>
        </w:rPr>
      </w:pPr>
    </w:p>
    <w:p w14:paraId="60491595" w14:textId="069B5059" w:rsidR="00EE4995" w:rsidRDefault="00B80C7B" w:rsidP="00EE4995">
      <w:pPr>
        <w:pStyle w:val="Sinespaciado"/>
        <w:numPr>
          <w:ilvl w:val="0"/>
          <w:numId w:val="18"/>
        </w:numPr>
        <w:spacing w:line="360" w:lineRule="auto"/>
        <w:jc w:val="both"/>
        <w:rPr>
          <w:rFonts w:ascii="Palatino Linotype" w:hAnsi="Palatino Linotype"/>
          <w:i/>
          <w:lang w:eastAsia="es-MX"/>
        </w:rPr>
      </w:pPr>
      <w:r>
        <w:rPr>
          <w:rFonts w:ascii="Palatino Linotype" w:hAnsi="Palatino Linotype"/>
          <w:i/>
          <w:lang w:eastAsia="es-MX"/>
        </w:rPr>
        <w:t>Los</w:t>
      </w:r>
      <w:r w:rsidRPr="00B80C7B">
        <w:rPr>
          <w:rFonts w:ascii="Palatino Linotype" w:hAnsi="Palatino Linotype"/>
          <w:i/>
          <w:lang w:eastAsia="es-MX"/>
        </w:rPr>
        <w:t xml:space="preserve"> informe</w:t>
      </w:r>
      <w:r>
        <w:rPr>
          <w:rFonts w:ascii="Palatino Linotype" w:hAnsi="Palatino Linotype"/>
          <w:i/>
          <w:lang w:eastAsia="es-MX"/>
        </w:rPr>
        <w:t>s</w:t>
      </w:r>
      <w:r w:rsidRPr="00B80C7B">
        <w:rPr>
          <w:rFonts w:ascii="Palatino Linotype" w:hAnsi="Palatino Linotype"/>
          <w:i/>
          <w:lang w:eastAsia="es-MX"/>
        </w:rPr>
        <w:t xml:space="preserve"> mensual</w:t>
      </w:r>
      <w:r>
        <w:rPr>
          <w:rFonts w:ascii="Palatino Linotype" w:hAnsi="Palatino Linotype"/>
          <w:i/>
          <w:lang w:eastAsia="es-MX"/>
        </w:rPr>
        <w:t>es</w:t>
      </w:r>
      <w:r w:rsidRPr="00B80C7B">
        <w:rPr>
          <w:rFonts w:ascii="Palatino Linotype" w:hAnsi="Palatino Linotype"/>
          <w:i/>
          <w:lang w:eastAsia="es-MX"/>
        </w:rPr>
        <w:t xml:space="preserve"> municipal</w:t>
      </w:r>
      <w:r>
        <w:rPr>
          <w:rFonts w:ascii="Palatino Linotype" w:hAnsi="Palatino Linotype"/>
          <w:i/>
          <w:lang w:eastAsia="es-MX"/>
        </w:rPr>
        <w:t>es</w:t>
      </w:r>
      <w:r w:rsidRPr="00B80C7B">
        <w:rPr>
          <w:rFonts w:ascii="Palatino Linotype" w:hAnsi="Palatino Linotype"/>
          <w:i/>
          <w:lang w:eastAsia="es-MX"/>
        </w:rPr>
        <w:t xml:space="preserve"> rendido</w:t>
      </w:r>
      <w:r>
        <w:rPr>
          <w:rFonts w:ascii="Palatino Linotype" w:hAnsi="Palatino Linotype"/>
          <w:i/>
          <w:lang w:eastAsia="es-MX"/>
        </w:rPr>
        <w:t>s</w:t>
      </w:r>
      <w:r w:rsidRPr="00B80C7B">
        <w:rPr>
          <w:rFonts w:ascii="Palatino Linotype" w:hAnsi="Palatino Linotype"/>
          <w:i/>
          <w:lang w:eastAsia="es-MX"/>
        </w:rPr>
        <w:t xml:space="preserve"> por el Ayuntamiento de Ecatepec de Morelos</w:t>
      </w:r>
      <w:r w:rsidRPr="00B80C7B">
        <w:t xml:space="preserve"> </w:t>
      </w:r>
      <w:r w:rsidRPr="00B80C7B">
        <w:rPr>
          <w:rFonts w:ascii="Palatino Linotype" w:hAnsi="Palatino Linotype"/>
          <w:i/>
          <w:lang w:eastAsia="es-MX"/>
        </w:rPr>
        <w:t xml:space="preserve">al Órgano Superior de Fiscalización del Estado de México, correspondientes al a los meses de septiembre, octubre y noviembre </w:t>
      </w:r>
      <w:r>
        <w:rPr>
          <w:rFonts w:ascii="Palatino Linotype" w:hAnsi="Palatino Linotype"/>
          <w:i/>
          <w:lang w:eastAsia="es-MX"/>
        </w:rPr>
        <w:t xml:space="preserve">de dos </w:t>
      </w:r>
      <w:r w:rsidRPr="00B80C7B">
        <w:rPr>
          <w:rFonts w:ascii="Palatino Linotype" w:hAnsi="Palatino Linotype"/>
          <w:i/>
          <w:lang w:eastAsia="es-MX"/>
        </w:rPr>
        <w:t>mil</w:t>
      </w:r>
      <w:r>
        <w:rPr>
          <w:rFonts w:ascii="Palatino Linotype" w:hAnsi="Palatino Linotype"/>
          <w:i/>
          <w:lang w:eastAsia="es-MX"/>
        </w:rPr>
        <w:t xml:space="preserve"> veinte.</w:t>
      </w:r>
    </w:p>
    <w:p w14:paraId="0F660761" w14:textId="77777777" w:rsidR="00B80C7B" w:rsidRDefault="00B80C7B" w:rsidP="00B80C7B">
      <w:pPr>
        <w:pStyle w:val="Sinespaciado"/>
        <w:spacing w:line="360" w:lineRule="auto"/>
        <w:ind w:left="1080"/>
        <w:jc w:val="both"/>
        <w:rPr>
          <w:rFonts w:ascii="Palatino Linotype" w:hAnsi="Palatino Linotype"/>
          <w:i/>
          <w:lang w:eastAsia="es-MX"/>
        </w:rPr>
      </w:pPr>
    </w:p>
    <w:p w14:paraId="2C983380" w14:textId="0E460077" w:rsidR="00B80C7B" w:rsidRDefault="00B80C7B" w:rsidP="00EE4995">
      <w:pPr>
        <w:pStyle w:val="Sinespaciado"/>
        <w:numPr>
          <w:ilvl w:val="0"/>
          <w:numId w:val="18"/>
        </w:numPr>
        <w:spacing w:line="360" w:lineRule="auto"/>
        <w:jc w:val="both"/>
        <w:rPr>
          <w:rFonts w:ascii="Palatino Linotype" w:hAnsi="Palatino Linotype"/>
          <w:i/>
          <w:lang w:eastAsia="es-MX"/>
        </w:rPr>
      </w:pPr>
      <w:r>
        <w:rPr>
          <w:rFonts w:ascii="Palatino Linotype" w:hAnsi="Palatino Linotype"/>
          <w:i/>
          <w:lang w:eastAsia="es-MX"/>
        </w:rPr>
        <w:t>L</w:t>
      </w:r>
      <w:r w:rsidRPr="00B80C7B">
        <w:rPr>
          <w:rFonts w:ascii="Palatino Linotype" w:hAnsi="Palatino Linotype"/>
          <w:i/>
          <w:lang w:eastAsia="es-MX"/>
        </w:rPr>
        <w:t xml:space="preserve">a lista de números de expedientes en los cuales la Tesorería Municipal del Ayuntamiento de Ecatepec de Morelos sea autoridad demandada, </w:t>
      </w:r>
      <w:r>
        <w:rPr>
          <w:rFonts w:ascii="Palatino Linotype" w:hAnsi="Palatino Linotype"/>
          <w:i/>
          <w:lang w:eastAsia="es-MX"/>
        </w:rPr>
        <w:t>correspondiente al</w:t>
      </w:r>
      <w:r w:rsidRPr="00B80C7B">
        <w:rPr>
          <w:rFonts w:ascii="Palatino Linotype" w:hAnsi="Palatino Linotype"/>
          <w:i/>
          <w:lang w:eastAsia="es-MX"/>
        </w:rPr>
        <w:t xml:space="preserve"> periodo </w:t>
      </w:r>
      <w:r>
        <w:rPr>
          <w:rFonts w:ascii="Palatino Linotype" w:hAnsi="Palatino Linotype"/>
          <w:i/>
          <w:lang w:eastAsia="es-MX"/>
        </w:rPr>
        <w:t>de</w:t>
      </w:r>
      <w:r w:rsidRPr="00B80C7B">
        <w:rPr>
          <w:rFonts w:ascii="Palatino Linotype" w:hAnsi="Palatino Linotype"/>
          <w:i/>
          <w:lang w:eastAsia="es-MX"/>
        </w:rPr>
        <w:t xml:space="preserve"> los meses de </w:t>
      </w:r>
      <w:r w:rsidR="001B6FFC" w:rsidRPr="001B6FFC">
        <w:rPr>
          <w:rFonts w:ascii="Palatino Linotype" w:hAnsi="Palatino Linotype"/>
          <w:i/>
          <w:lang w:eastAsia="es-MX"/>
        </w:rPr>
        <w:t>abril, mayo, junio, julio, agosto y diciembre de 2020, así como de los meses de enero a abril de 2021</w:t>
      </w:r>
      <w:r>
        <w:rPr>
          <w:rFonts w:ascii="Palatino Linotype" w:hAnsi="Palatino Linotype"/>
          <w:i/>
          <w:lang w:eastAsia="es-MX"/>
        </w:rPr>
        <w:t>.</w:t>
      </w:r>
    </w:p>
    <w:p w14:paraId="0B5B6751" w14:textId="77777777" w:rsidR="00836473" w:rsidRPr="00836473" w:rsidRDefault="00836473" w:rsidP="00836473">
      <w:pPr>
        <w:spacing w:before="240" w:line="360" w:lineRule="auto"/>
        <w:jc w:val="both"/>
        <w:rPr>
          <w:rFonts w:ascii="Palatino Linotype" w:hAnsi="Palatino Linotype" w:cs="Arial"/>
          <w:iCs/>
        </w:rPr>
      </w:pPr>
    </w:p>
    <w:p w14:paraId="64A23497" w14:textId="4E2E603C" w:rsidR="00773F5E" w:rsidRDefault="00773F5E" w:rsidP="00773F5E">
      <w:pPr>
        <w:pStyle w:val="Prrafodelista"/>
        <w:spacing w:before="240" w:line="360" w:lineRule="auto"/>
        <w:ind w:left="720"/>
        <w:jc w:val="both"/>
        <w:rPr>
          <w:rFonts w:ascii="Palatino Linotype" w:hAnsi="Palatino Linotype" w:cs="Arial"/>
          <w:iCs/>
        </w:rPr>
      </w:pPr>
      <w:r w:rsidRPr="00143028">
        <w:rPr>
          <w:rFonts w:ascii="Palatino Linotype" w:hAnsi="Palatino Linotype" w:cs="Arial"/>
          <w:iC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62350C">
        <w:rPr>
          <w:rFonts w:ascii="Palatino Linotype" w:hAnsi="Palatino Linotype" w:cs="Arial"/>
          <w:iCs/>
        </w:rPr>
        <w:t xml:space="preserve"> la</w:t>
      </w:r>
      <w:r w:rsidRPr="00143028">
        <w:rPr>
          <w:rFonts w:ascii="Palatino Linotype" w:hAnsi="Palatino Linotype" w:cs="Arial"/>
          <w:iCs/>
        </w:rPr>
        <w:t xml:space="preserve"> Recurrente. </w:t>
      </w:r>
    </w:p>
    <w:p w14:paraId="642EC51F" w14:textId="1F4C9657" w:rsidR="00836473" w:rsidRDefault="00836473" w:rsidP="00773F5E">
      <w:pPr>
        <w:pStyle w:val="Prrafodelista"/>
        <w:spacing w:before="240" w:line="360" w:lineRule="auto"/>
        <w:ind w:left="720"/>
        <w:jc w:val="both"/>
        <w:rPr>
          <w:rFonts w:ascii="Palatino Linotype" w:hAnsi="Palatino Linotype" w:cs="Arial"/>
          <w:iCs/>
        </w:rPr>
      </w:pPr>
      <w:r w:rsidRPr="00836473">
        <w:rPr>
          <w:rFonts w:ascii="Palatino Linotype" w:hAnsi="Palatino Linotype" w:cs="Arial"/>
          <w:iCs/>
        </w:rPr>
        <w:t xml:space="preserve">En el supuesto de que la información de la que se ordena la entrega en el </w:t>
      </w:r>
      <w:r>
        <w:rPr>
          <w:rFonts w:ascii="Palatino Linotype" w:hAnsi="Palatino Linotype" w:cs="Arial"/>
          <w:iCs/>
        </w:rPr>
        <w:t xml:space="preserve">punto </w:t>
      </w:r>
      <w:r w:rsidRPr="00836473">
        <w:rPr>
          <w:rFonts w:ascii="Palatino Linotype" w:hAnsi="Palatino Linotype" w:cs="Arial"/>
          <w:b/>
          <w:bCs/>
          <w:iCs/>
        </w:rPr>
        <w:t>2</w:t>
      </w:r>
      <w:r>
        <w:rPr>
          <w:rFonts w:ascii="Palatino Linotype" w:hAnsi="Palatino Linotype" w:cs="Arial"/>
          <w:iCs/>
        </w:rPr>
        <w:t xml:space="preserve"> del </w:t>
      </w:r>
      <w:r w:rsidRPr="00836473">
        <w:rPr>
          <w:rFonts w:ascii="Palatino Linotype" w:hAnsi="Palatino Linotype" w:cs="Arial"/>
          <w:iCs/>
        </w:rPr>
        <w:t xml:space="preserve">presente Resolutivo no haya sido generada, poseída o administrada por </w:t>
      </w:r>
      <w:r w:rsidRPr="00836473">
        <w:rPr>
          <w:rFonts w:ascii="Palatino Linotype" w:hAnsi="Palatino Linotype" w:cs="Arial"/>
          <w:iCs/>
        </w:rPr>
        <w:lastRenderedPageBreak/>
        <w:t>El Sujeto Obligado, bastará con que lo haga del conocimiento de</w:t>
      </w:r>
      <w:r w:rsidR="00F613B2">
        <w:rPr>
          <w:rFonts w:ascii="Palatino Linotype" w:hAnsi="Palatino Linotype" w:cs="Arial"/>
          <w:iCs/>
        </w:rPr>
        <w:t xml:space="preserve"> la</w:t>
      </w:r>
      <w:r w:rsidRPr="00836473">
        <w:rPr>
          <w:rFonts w:ascii="Palatino Linotype" w:hAnsi="Palatino Linotype" w:cs="Arial"/>
          <w:iCs/>
        </w:rPr>
        <w:t xml:space="preserve"> </w:t>
      </w:r>
      <w:r>
        <w:rPr>
          <w:rFonts w:ascii="Palatino Linotype" w:hAnsi="Palatino Linotype" w:cs="Arial"/>
          <w:iCs/>
        </w:rPr>
        <w:t>R</w:t>
      </w:r>
      <w:r w:rsidRPr="00836473">
        <w:rPr>
          <w:rFonts w:ascii="Palatino Linotype" w:hAnsi="Palatino Linotype" w:cs="Arial"/>
          <w:iCs/>
        </w:rPr>
        <w:t>ecurrente al momento en que dé cumplimiento a la presente resolución.</w:t>
      </w:r>
    </w:p>
    <w:p w14:paraId="3DC86BA8" w14:textId="77777777" w:rsidR="004228BD" w:rsidRDefault="004228BD" w:rsidP="00502301">
      <w:pPr>
        <w:pStyle w:val="Sinespaciado"/>
        <w:spacing w:line="360" w:lineRule="auto"/>
        <w:jc w:val="both"/>
        <w:rPr>
          <w:rFonts w:ascii="Palatino Linotype" w:hAnsi="Palatino Linotype"/>
          <w:lang w:eastAsia="es-MX"/>
        </w:rPr>
      </w:pPr>
    </w:p>
    <w:p w14:paraId="361EFB28" w14:textId="3F76EC06" w:rsidR="00EE4995" w:rsidRPr="00EC6341" w:rsidRDefault="00502301" w:rsidP="00EC6341">
      <w:pPr>
        <w:pStyle w:val="Sinespaciado"/>
        <w:spacing w:line="360" w:lineRule="auto"/>
        <w:jc w:val="both"/>
        <w:rPr>
          <w:rFonts w:ascii="Palatino Linotype" w:hAnsi="Palatino Linotype"/>
        </w:rPr>
      </w:pPr>
      <w:r w:rsidRPr="00C24D80">
        <w:rPr>
          <w:rFonts w:ascii="Palatino Linotype" w:hAnsi="Palatino Linotype"/>
          <w:b/>
        </w:rPr>
        <w:t>TERCERO.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b/>
          <w:i/>
        </w:rPr>
        <w:t xml:space="preserve"> </w:t>
      </w:r>
      <w:r w:rsidR="00EE0077" w:rsidRPr="00C24D80">
        <w:rPr>
          <w:rFonts w:ascii="Palatino Linotype" w:hAnsi="Palatino Linotype"/>
        </w:rPr>
        <w:t xml:space="preserve">la presente resolución </w:t>
      </w:r>
      <w:r w:rsidR="00B76A01" w:rsidRPr="00C24D80">
        <w:rPr>
          <w:rFonts w:ascii="Palatino Linotype" w:hAnsi="Palatino Linotype"/>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C73DFB7" w14:textId="77777777" w:rsidR="00B76A01" w:rsidRPr="00C24D80" w:rsidRDefault="00B76A01" w:rsidP="00F1574A">
      <w:pPr>
        <w:pStyle w:val="Sinespaciado"/>
        <w:spacing w:line="360" w:lineRule="auto"/>
        <w:jc w:val="both"/>
        <w:rPr>
          <w:rFonts w:ascii="Palatino Linotype" w:hAnsi="Palatino Linotype"/>
        </w:rPr>
      </w:pPr>
    </w:p>
    <w:p w14:paraId="345A5828" w14:textId="04C72D83" w:rsidR="00B76A01" w:rsidRPr="00C24D80" w:rsidRDefault="00EC6341" w:rsidP="00F1574A">
      <w:pPr>
        <w:pStyle w:val="Sinespaciado"/>
        <w:spacing w:line="360" w:lineRule="auto"/>
        <w:jc w:val="both"/>
        <w:rPr>
          <w:rFonts w:ascii="Palatino Linotype" w:hAnsi="Palatino Linotype"/>
        </w:rPr>
      </w:pPr>
      <w:r>
        <w:rPr>
          <w:rFonts w:ascii="Palatino Linotype" w:hAnsi="Palatino Linotype"/>
          <w:b/>
        </w:rPr>
        <w:t>CUARTO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rPr>
        <w:t xml:space="preserve"> a</w:t>
      </w:r>
      <w:r w:rsidR="0062350C">
        <w:rPr>
          <w:rFonts w:ascii="Palatino Linotype" w:hAnsi="Palatino Linotype"/>
        </w:rPr>
        <w:t xml:space="preserve"> la</w:t>
      </w:r>
      <w:r w:rsidR="00B76A01" w:rsidRPr="00C24D80">
        <w:rPr>
          <w:rFonts w:ascii="Palatino Linotype" w:hAnsi="Palatino Linotype"/>
        </w:rPr>
        <w:t xml:space="preserve"> </w:t>
      </w:r>
      <w:r w:rsidR="00B76A01" w:rsidRPr="00722F2C">
        <w:rPr>
          <w:rFonts w:ascii="Palatino Linotype" w:hAnsi="Palatino Linotype"/>
          <w:b/>
          <w:bCs/>
        </w:rPr>
        <w:t>Recurrente</w:t>
      </w:r>
      <w:r w:rsidR="00B76A01" w:rsidRPr="00C24D80">
        <w:rPr>
          <w:rFonts w:ascii="Palatino Linotype" w:hAnsi="Palatino Linotype"/>
        </w:rPr>
        <w:t xml:space="preserve"> la presente resolución</w:t>
      </w:r>
      <w:r w:rsidR="00B76A01" w:rsidRPr="00C24D80">
        <w:rPr>
          <w:rFonts w:ascii="Palatino Linotype" w:hAnsi="Palatino Linotype"/>
          <w:b/>
        </w:rPr>
        <w:t xml:space="preserve"> </w:t>
      </w:r>
      <w:r w:rsidR="00B76A01"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8F4C6EF" w14:textId="77777777" w:rsidR="00DB570E" w:rsidRPr="00C24D80" w:rsidRDefault="00DB570E" w:rsidP="00F1574A">
      <w:pPr>
        <w:pStyle w:val="Sinespaciado"/>
        <w:spacing w:line="360" w:lineRule="auto"/>
        <w:jc w:val="both"/>
        <w:rPr>
          <w:rFonts w:ascii="Palatino Linotype" w:hAnsi="Palatino Linotype"/>
        </w:rPr>
      </w:pPr>
    </w:p>
    <w:p w14:paraId="271B2C3E" w14:textId="1A71CA66" w:rsidR="00143028" w:rsidRDefault="00EC6341" w:rsidP="00F1574A">
      <w:pPr>
        <w:pStyle w:val="Sinespaciado"/>
        <w:spacing w:line="360" w:lineRule="auto"/>
        <w:jc w:val="both"/>
        <w:rPr>
          <w:rFonts w:ascii="Palatino Linotype" w:hAnsi="Palatino Linotype"/>
        </w:rPr>
      </w:pPr>
      <w:r>
        <w:rPr>
          <w:rFonts w:ascii="Palatino Linotype" w:hAnsi="Palatino Linotype"/>
          <w:b/>
        </w:rPr>
        <w:t>QUINTO</w:t>
      </w:r>
      <w:r w:rsidR="00DB570E" w:rsidRPr="00C24D80">
        <w:rPr>
          <w:rFonts w:ascii="Palatino Linotype" w:hAnsi="Palatino Linotype"/>
          <w:b/>
        </w:rPr>
        <w:t>.</w:t>
      </w:r>
      <w:r w:rsidR="00C7544D">
        <w:rPr>
          <w:rFonts w:ascii="Palatino Linotype" w:hAnsi="Palatino Linotype"/>
        </w:rPr>
        <w:t xml:space="preserve"> Gírese </w:t>
      </w:r>
      <w:r w:rsidR="00DB570E" w:rsidRPr="00C24D80">
        <w:rPr>
          <w:rFonts w:ascii="Palatino Linotype" w:hAnsi="Palatino Linotype"/>
        </w:rPr>
        <w:t>oficio al Titular de la Contraloría Interna y Órgano de Control y Vigilancia de este Instituto, de conformidad con el artículo 190 de la Ley de Transparencia y Acceso a la Información Pública del Estado de México y Municipios a fin de que determine lo conducent</w:t>
      </w:r>
      <w:r w:rsidR="00B957CC">
        <w:rPr>
          <w:rFonts w:ascii="Palatino Linotype" w:hAnsi="Palatino Linotype"/>
        </w:rPr>
        <w:t xml:space="preserve">e, en términos del </w:t>
      </w:r>
      <w:r w:rsidR="00B957CC" w:rsidRPr="008A69B9">
        <w:rPr>
          <w:rFonts w:ascii="Palatino Linotype" w:hAnsi="Palatino Linotype"/>
          <w:b/>
        </w:rPr>
        <w:t xml:space="preserve">Considerando </w:t>
      </w:r>
      <w:r w:rsidR="00BF257E">
        <w:rPr>
          <w:rFonts w:ascii="Palatino Linotype" w:hAnsi="Palatino Linotype"/>
          <w:b/>
        </w:rPr>
        <w:t>CUARTO</w:t>
      </w:r>
      <w:r w:rsidR="00B957CC">
        <w:rPr>
          <w:rFonts w:ascii="Palatino Linotype" w:hAnsi="Palatino Linotype"/>
        </w:rPr>
        <w:t xml:space="preserve"> </w:t>
      </w:r>
      <w:r w:rsidR="00DB570E" w:rsidRPr="00C24D80">
        <w:rPr>
          <w:rFonts w:ascii="Palatino Linotype" w:hAnsi="Palatino Linotype"/>
        </w:rPr>
        <w:t>de la presente resolución.</w:t>
      </w:r>
    </w:p>
    <w:p w14:paraId="4872B5C5" w14:textId="73B4257F" w:rsidR="0037636D" w:rsidRDefault="0037636D" w:rsidP="00F1574A">
      <w:pPr>
        <w:pStyle w:val="Sinespaciado"/>
        <w:spacing w:line="360" w:lineRule="auto"/>
        <w:jc w:val="both"/>
        <w:rPr>
          <w:rFonts w:ascii="Palatino Linotype" w:hAnsi="Palatino Linotype"/>
        </w:rPr>
      </w:pPr>
    </w:p>
    <w:p w14:paraId="4AAD6298" w14:textId="4EABFDA3" w:rsidR="0037636D" w:rsidRDefault="00EC6341" w:rsidP="0037636D">
      <w:pPr>
        <w:spacing w:after="0" w:line="360" w:lineRule="auto"/>
        <w:jc w:val="both"/>
        <w:rPr>
          <w:rFonts w:ascii="Palatino Linotype" w:hAnsi="Palatino Linotype"/>
          <w:sz w:val="24"/>
          <w:szCs w:val="24"/>
          <w:lang w:eastAsia="es-ES_tradnl"/>
        </w:rPr>
      </w:pPr>
      <w:r>
        <w:rPr>
          <w:rFonts w:ascii="Palatino Linotype" w:hAnsi="Palatino Linotype"/>
          <w:b/>
          <w:sz w:val="24"/>
          <w:szCs w:val="24"/>
          <w:lang w:eastAsia="es-ES_tradnl"/>
        </w:rPr>
        <w:lastRenderedPageBreak/>
        <w:t>SEXTO</w:t>
      </w:r>
      <w:r w:rsidR="0037636D" w:rsidRPr="0037636D">
        <w:rPr>
          <w:rFonts w:ascii="Palatino Linotype" w:hAnsi="Palatino Linotype"/>
          <w:b/>
          <w:sz w:val="24"/>
          <w:szCs w:val="24"/>
          <w:lang w:eastAsia="es-ES_tradnl"/>
        </w:rPr>
        <w:t>.</w:t>
      </w:r>
      <w:r w:rsidR="0037636D" w:rsidRPr="0037636D">
        <w:rPr>
          <w:rFonts w:ascii="Palatino Linotype" w:hAnsi="Palatino Linotype"/>
          <w:sz w:val="24"/>
          <w:szCs w:val="24"/>
          <w:lang w:eastAsia="es-ES_tradnl"/>
        </w:rPr>
        <w:t xml:space="preserve"> Se hace del conocimiento de</w:t>
      </w:r>
      <w:r w:rsidR="0062350C">
        <w:rPr>
          <w:rFonts w:ascii="Palatino Linotype" w:hAnsi="Palatino Linotype"/>
          <w:sz w:val="24"/>
          <w:szCs w:val="24"/>
          <w:lang w:eastAsia="es-ES_tradnl"/>
        </w:rPr>
        <w:t xml:space="preserve"> la</w:t>
      </w:r>
      <w:r w:rsidR="0037636D" w:rsidRPr="0037636D">
        <w:rPr>
          <w:rFonts w:ascii="Palatino Linotype" w:hAnsi="Palatino Linotype"/>
          <w:sz w:val="24"/>
          <w:szCs w:val="24"/>
          <w:lang w:eastAsia="es-ES_tradnl"/>
        </w:rPr>
        <w:t xml:space="preserve"> </w:t>
      </w:r>
      <w:r w:rsidR="0037636D" w:rsidRPr="0037636D">
        <w:rPr>
          <w:rFonts w:ascii="Palatino Linotype" w:hAnsi="Palatino Linotype"/>
          <w:b/>
          <w:sz w:val="24"/>
          <w:szCs w:val="24"/>
          <w:lang w:eastAsia="es-ES_tradnl"/>
        </w:rPr>
        <w:t>Recurrente</w:t>
      </w:r>
      <w:r w:rsidR="0037636D" w:rsidRPr="0037636D">
        <w:rPr>
          <w:rFonts w:ascii="Palatino Linotype" w:hAnsi="Palatino Linotype"/>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37636D" w:rsidRPr="0037636D">
        <w:rPr>
          <w:rFonts w:ascii="Palatino Linotype" w:hAnsi="Palatino Linotype"/>
          <w:b/>
          <w:sz w:val="24"/>
          <w:szCs w:val="24"/>
          <w:lang w:eastAsia="es-ES_tradnl"/>
        </w:rPr>
        <w:t>Sujeto Obligado</w:t>
      </w:r>
      <w:r w:rsidR="0037636D" w:rsidRPr="0037636D">
        <w:rPr>
          <w:rFonts w:ascii="Palatino Linotype" w:hAnsi="Palatino Linotype"/>
          <w:sz w:val="24"/>
          <w:szCs w:val="24"/>
          <w:lang w:eastAsia="es-ES_tradnl"/>
        </w:rPr>
        <w:t>, en cumplimiento a esta Resolución.</w:t>
      </w:r>
    </w:p>
    <w:p w14:paraId="23BBF8B1" w14:textId="7D4061BC" w:rsidR="00EE4995" w:rsidRDefault="00EE4995" w:rsidP="0037636D">
      <w:pPr>
        <w:spacing w:after="0" w:line="360" w:lineRule="auto"/>
        <w:jc w:val="both"/>
        <w:rPr>
          <w:rFonts w:ascii="Palatino Linotype" w:hAnsi="Palatino Linotype"/>
          <w:sz w:val="24"/>
          <w:szCs w:val="24"/>
          <w:lang w:eastAsia="es-ES_tradnl"/>
        </w:rPr>
      </w:pPr>
    </w:p>
    <w:p w14:paraId="29F2556C" w14:textId="380E1AAF" w:rsidR="00EE4995" w:rsidRDefault="00EC6341" w:rsidP="0037636D">
      <w:pPr>
        <w:spacing w:after="0" w:line="360" w:lineRule="auto"/>
        <w:jc w:val="both"/>
        <w:rPr>
          <w:rFonts w:ascii="Palatino Linotype" w:hAnsi="Palatino Linotype"/>
          <w:sz w:val="24"/>
          <w:szCs w:val="24"/>
          <w:lang w:eastAsia="es-ES_tradnl"/>
        </w:rPr>
      </w:pPr>
      <w:r>
        <w:rPr>
          <w:rFonts w:ascii="Palatino Linotype" w:hAnsi="Palatino Linotype"/>
          <w:b/>
          <w:sz w:val="24"/>
          <w:szCs w:val="24"/>
          <w:lang w:eastAsia="es-ES_tradnl"/>
        </w:rPr>
        <w:t>SÉPTIMO</w:t>
      </w:r>
      <w:r w:rsidR="00EE4995" w:rsidRPr="00EE4995">
        <w:rPr>
          <w:rFonts w:ascii="Palatino Linotype" w:hAnsi="Palatino Linotype"/>
          <w:b/>
          <w:sz w:val="24"/>
          <w:szCs w:val="24"/>
          <w:lang w:eastAsia="es-ES_tradnl"/>
        </w:rPr>
        <w:t>.</w:t>
      </w:r>
      <w:r w:rsidR="00EE4995" w:rsidRPr="00EE4995">
        <w:rPr>
          <w:rFonts w:ascii="Palatino Linotype" w:hAnsi="Palatino Linotype"/>
          <w:sz w:val="24"/>
          <w:szCs w:val="24"/>
          <w:lang w:eastAsia="es-ES_tradnl"/>
        </w:rPr>
        <w:t xml:space="preserve"> Con fundamento en el artículo 198 de la Ley de Transparencia y Acceso a la Información Pública del Estado de México y Municipios, se apercibe al </w:t>
      </w:r>
      <w:r w:rsidR="00EE4995" w:rsidRPr="00EE4995">
        <w:rPr>
          <w:rFonts w:ascii="Palatino Linotype" w:hAnsi="Palatino Linotype"/>
          <w:b/>
          <w:sz w:val="24"/>
          <w:szCs w:val="24"/>
          <w:lang w:eastAsia="es-ES_tradnl"/>
        </w:rPr>
        <w:t>sujeto obligado</w:t>
      </w:r>
      <w:r w:rsidR="00EE4995" w:rsidRPr="00EE4995">
        <w:rPr>
          <w:rFonts w:ascii="Palatino Linotype" w:hAnsi="Palatino Linotype"/>
          <w:sz w:val="24"/>
          <w:szCs w:val="24"/>
          <w:lang w:eastAsia="es-ES_tradnl"/>
        </w:rPr>
        <w:t xml:space="preserve"> a que, en caso de negarse a cumplir la presente resolución o hacerlo de manera parcial se actuara de conformidad con lo previsto en los artículos 213, 214, 216 y 217 de dicha Ley.</w:t>
      </w:r>
    </w:p>
    <w:p w14:paraId="10226E43" w14:textId="13ECCD25" w:rsidR="00507274" w:rsidRDefault="00507274" w:rsidP="0037636D">
      <w:pPr>
        <w:spacing w:after="0" w:line="360" w:lineRule="auto"/>
        <w:jc w:val="both"/>
        <w:rPr>
          <w:rFonts w:ascii="Palatino Linotype" w:hAnsi="Palatino Linotype"/>
          <w:sz w:val="24"/>
          <w:szCs w:val="24"/>
          <w:lang w:eastAsia="es-ES_tradnl"/>
        </w:rPr>
      </w:pPr>
    </w:p>
    <w:p w14:paraId="587D0BE8" w14:textId="77777777" w:rsidR="00276C6A" w:rsidRPr="00C24D80" w:rsidRDefault="00276C6A" w:rsidP="00F1574A">
      <w:pPr>
        <w:pStyle w:val="Sinespaciado"/>
        <w:spacing w:line="360" w:lineRule="auto"/>
        <w:jc w:val="both"/>
        <w:rPr>
          <w:rFonts w:ascii="Palatino Linotype" w:hAnsi="Palatino Linotype"/>
        </w:rPr>
      </w:pPr>
    </w:p>
    <w:p w14:paraId="383A385C" w14:textId="0729918F" w:rsidR="003B7D37" w:rsidRDefault="00EE4995" w:rsidP="003B7D37">
      <w:pPr>
        <w:pStyle w:val="Sinespaciado"/>
        <w:spacing w:line="360" w:lineRule="auto"/>
        <w:jc w:val="both"/>
        <w:rPr>
          <w:rFonts w:ascii="Palatino Linotype" w:hAnsi="Palatino Linotype"/>
        </w:rPr>
      </w:pPr>
      <w:r w:rsidRPr="00EE4995">
        <w:rPr>
          <w:rFonts w:ascii="Palatino Linotype" w:hAnsi="Palatino Linotype"/>
        </w:rPr>
        <w:t>ASÍ LO RESUELVE, POR UNANIMIDAD DE VOTOS</w:t>
      </w:r>
      <w:r w:rsidR="009511DA">
        <w:rPr>
          <w:rFonts w:ascii="Palatino Linotype" w:hAnsi="Palatino Linotype"/>
        </w:rPr>
        <w:t xml:space="preserve"> </w:t>
      </w:r>
      <w:r w:rsidR="009511DA" w:rsidRPr="009511DA">
        <w:rPr>
          <w:rFonts w:ascii="Palatino Linotype" w:hAnsi="Palatino Linotype"/>
        </w:rPr>
        <w:t>DE LOS PRESENTES</w:t>
      </w:r>
      <w:r w:rsidRPr="00EE4995">
        <w:rPr>
          <w:rFonts w:ascii="Palatino Linotype" w:hAnsi="Palatino Linotype"/>
        </w:rPr>
        <w:t xml:space="preserve"> EL PLENO DEL INSTITUTO DE TRANSPARENCIA, ACCESO A LA INFORMACIÓN PÚBLICA Y PROTECCIÓN DE DATOS PERSONALES DEL ESTADO DE MÉXICO Y MUNICIPIOS, CONFORMADO POR LOS COMISIONADOS ZULEMA MARTÍNEZ SÁNCHEZ, EVA ABAID YAPUR, JAVIER MARTÍNEZ CRUZ</w:t>
      </w:r>
      <w:r w:rsidR="00CF06F3">
        <w:rPr>
          <w:rFonts w:ascii="Palatino Linotype" w:hAnsi="Palatino Linotype"/>
        </w:rPr>
        <w:t xml:space="preserve"> </w:t>
      </w:r>
      <w:r w:rsidRPr="00EE4995">
        <w:rPr>
          <w:rFonts w:ascii="Palatino Linotype" w:hAnsi="Palatino Linotype"/>
        </w:rPr>
        <w:t>Y LUIS GUSTAVO PARRA NORIEGA</w:t>
      </w:r>
      <w:r w:rsidR="00645003">
        <w:rPr>
          <w:rFonts w:ascii="Palatino Linotype" w:hAnsi="Palatino Linotype"/>
        </w:rPr>
        <w:t xml:space="preserve"> (</w:t>
      </w:r>
      <w:r w:rsidR="009511DA">
        <w:rPr>
          <w:rFonts w:ascii="Palatino Linotype" w:hAnsi="Palatino Linotype"/>
        </w:rPr>
        <w:t>AUSENTE EN LA VOTACIÓN</w:t>
      </w:r>
      <w:r w:rsidR="00645003">
        <w:rPr>
          <w:rFonts w:ascii="Palatino Linotype" w:hAnsi="Palatino Linotype"/>
        </w:rPr>
        <w:t>)</w:t>
      </w:r>
      <w:r w:rsidRPr="00EE4995">
        <w:rPr>
          <w:rFonts w:ascii="Palatino Linotype" w:hAnsi="Palatino Linotype"/>
        </w:rPr>
        <w:t xml:space="preserve">, EN LA </w:t>
      </w:r>
      <w:r w:rsidR="00B65813">
        <w:rPr>
          <w:rFonts w:ascii="Palatino Linotype" w:hAnsi="Palatino Linotype"/>
        </w:rPr>
        <w:t xml:space="preserve">VIGÉSIMA </w:t>
      </w:r>
      <w:r w:rsidR="00144A63">
        <w:rPr>
          <w:rFonts w:ascii="Palatino Linotype" w:hAnsi="Palatino Linotype"/>
        </w:rPr>
        <w:t>SEXTA</w:t>
      </w:r>
      <w:r w:rsidR="00B65813">
        <w:rPr>
          <w:rFonts w:ascii="Palatino Linotype" w:hAnsi="Palatino Linotype"/>
        </w:rPr>
        <w:t xml:space="preserve"> </w:t>
      </w:r>
      <w:r w:rsidRPr="00EE4995">
        <w:rPr>
          <w:rFonts w:ascii="Palatino Linotype" w:hAnsi="Palatino Linotype"/>
        </w:rPr>
        <w:t xml:space="preserve">SESIÓN ORDINARIA CELEBRADA EL </w:t>
      </w:r>
      <w:r w:rsidR="00144A63">
        <w:rPr>
          <w:rFonts w:ascii="Palatino Linotype" w:hAnsi="Palatino Linotype"/>
        </w:rPr>
        <w:t>CUATRO DE AGOSTO</w:t>
      </w:r>
      <w:r w:rsidRPr="00EE4995">
        <w:rPr>
          <w:rFonts w:ascii="Palatino Linotype" w:hAnsi="Palatino Linotype"/>
        </w:rPr>
        <w:t xml:space="preserve"> DE DOS MIL VEINTIUNO, ANTE EL SECRETARIO TÉCNICO DEL PLENO, ALEXIS TAPIA RAMÍREZ</w:t>
      </w:r>
      <w:r w:rsidR="00502301" w:rsidRPr="00C24D80">
        <w:rPr>
          <w:rFonts w:ascii="Palatino Linotype" w:hAnsi="Palatino Linotype"/>
        </w:rPr>
        <w:t>.</w:t>
      </w:r>
      <w:r w:rsidR="00580D25" w:rsidRPr="00C24D80">
        <w:rPr>
          <w:rFonts w:ascii="Palatino Linotype" w:hAnsi="Palatino Linotype"/>
        </w:rPr>
        <w:t>-</w:t>
      </w:r>
      <w:r w:rsidR="003333A3">
        <w:rPr>
          <w:rFonts w:ascii="Palatino Linotype" w:hAnsi="Palatino Linotype"/>
        </w:rPr>
        <w:t>-------------------------------</w:t>
      </w:r>
      <w:r w:rsidR="00232B3D">
        <w:rPr>
          <w:rFonts w:ascii="Palatino Linotype" w:hAnsi="Palatino Linotype"/>
        </w:rPr>
        <w:t>------------------------------------------------------------------</w:t>
      </w:r>
    </w:p>
    <w:p w14:paraId="2E191DBA" w14:textId="3D53496C" w:rsidR="007533A3" w:rsidRDefault="000E0763" w:rsidP="006A3AFB">
      <w:pPr>
        <w:spacing w:after="0" w:line="276" w:lineRule="auto"/>
        <w:jc w:val="both"/>
        <w:rPr>
          <w:rFonts w:ascii="Palatino Linotype" w:hAnsi="Palatino Linotype" w:cs="Arial"/>
          <w:sz w:val="20"/>
          <w:szCs w:val="20"/>
        </w:rPr>
      </w:pPr>
      <w:r w:rsidRPr="00C7544D">
        <w:rPr>
          <w:rFonts w:ascii="Palatino Linotype" w:hAnsi="Palatino Linotype" w:cs="Arial"/>
          <w:sz w:val="20"/>
          <w:szCs w:val="20"/>
        </w:rPr>
        <w:t>ZMS/OSAM/</w:t>
      </w:r>
      <w:r w:rsidR="005A73A7">
        <w:rPr>
          <w:rFonts w:ascii="Palatino Linotype" w:hAnsi="Palatino Linotype" w:cs="Arial"/>
          <w:sz w:val="20"/>
          <w:szCs w:val="20"/>
        </w:rPr>
        <w:t>EJDG</w:t>
      </w:r>
    </w:p>
    <w:p w14:paraId="3F349591" w14:textId="5F5AB3A4" w:rsidR="00B65813" w:rsidRDefault="00B65813" w:rsidP="006A3AFB">
      <w:pPr>
        <w:spacing w:after="0" w:line="276" w:lineRule="auto"/>
        <w:jc w:val="both"/>
        <w:rPr>
          <w:rFonts w:ascii="Palatino Linotype" w:hAnsi="Palatino Linotype" w:cs="Arial"/>
          <w:sz w:val="20"/>
          <w:szCs w:val="20"/>
        </w:rPr>
      </w:pPr>
    </w:p>
    <w:p w14:paraId="35AA7DDC" w14:textId="77777777" w:rsidR="00B65813" w:rsidRDefault="00B65813" w:rsidP="006A3AFB">
      <w:pPr>
        <w:spacing w:after="0" w:line="276" w:lineRule="auto"/>
        <w:jc w:val="both"/>
        <w:rPr>
          <w:rFonts w:ascii="Palatino Linotype" w:hAnsi="Palatino Linotype" w:cs="Arial"/>
          <w:sz w:val="20"/>
          <w:szCs w:val="20"/>
        </w:rPr>
      </w:pPr>
    </w:p>
    <w:p w14:paraId="43EF25C9" w14:textId="77777777" w:rsidR="009511DA" w:rsidRDefault="009511DA" w:rsidP="006A3AFB">
      <w:pPr>
        <w:spacing w:after="0" w:line="276" w:lineRule="auto"/>
        <w:jc w:val="both"/>
        <w:rPr>
          <w:rFonts w:ascii="Palatino Linotype" w:hAnsi="Palatino Linotype" w:cs="Arial"/>
          <w:sz w:val="20"/>
          <w:szCs w:val="20"/>
        </w:rPr>
      </w:pPr>
    </w:p>
    <w:p w14:paraId="48895866" w14:textId="77777777" w:rsidR="009511DA" w:rsidRPr="00C7544D" w:rsidRDefault="009511DA" w:rsidP="006A3AFB">
      <w:pPr>
        <w:spacing w:after="0" w:line="276" w:lineRule="auto"/>
        <w:jc w:val="both"/>
        <w:rPr>
          <w:rFonts w:ascii="Palatino Linotype" w:hAnsi="Palatino Linotype" w:cs="Arial"/>
          <w:sz w:val="20"/>
          <w:szCs w:val="20"/>
        </w:rPr>
      </w:pPr>
    </w:p>
    <w:sectPr w:rsidR="009511DA" w:rsidRPr="00C7544D" w:rsidSect="00671BE8">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45E88" w14:textId="77777777" w:rsidR="00EF0805" w:rsidRDefault="00EF0805" w:rsidP="001032D4">
      <w:pPr>
        <w:spacing w:after="0" w:line="240" w:lineRule="auto"/>
      </w:pPr>
      <w:r>
        <w:separator/>
      </w:r>
    </w:p>
  </w:endnote>
  <w:endnote w:type="continuationSeparator" w:id="0">
    <w:p w14:paraId="62C36366" w14:textId="77777777" w:rsidR="00EF0805" w:rsidRDefault="00EF0805"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A4369" w14:textId="77777777" w:rsidR="00C76ED9" w:rsidRPr="000B69FA" w:rsidRDefault="00C76ED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0E8E">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0E8E">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AFFF4" w14:textId="77777777" w:rsidR="00C76ED9" w:rsidRPr="000B69FA" w:rsidRDefault="00C76ED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0E8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0E8E">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B1F2F" w14:textId="77777777" w:rsidR="00EF0805" w:rsidRDefault="00EF0805" w:rsidP="001032D4">
      <w:pPr>
        <w:spacing w:after="0" w:line="240" w:lineRule="auto"/>
      </w:pPr>
      <w:r>
        <w:separator/>
      </w:r>
    </w:p>
  </w:footnote>
  <w:footnote w:type="continuationSeparator" w:id="0">
    <w:p w14:paraId="69B1066F" w14:textId="77777777" w:rsidR="00EF0805" w:rsidRDefault="00EF0805" w:rsidP="001032D4">
      <w:pPr>
        <w:spacing w:after="0" w:line="240" w:lineRule="auto"/>
      </w:pPr>
      <w:r>
        <w:continuationSeparator/>
      </w:r>
    </w:p>
  </w:footnote>
  <w:footnote w:id="1">
    <w:p w14:paraId="18B6841A" w14:textId="77777777" w:rsidR="00C76ED9" w:rsidRPr="00946E1F" w:rsidRDefault="00C76ED9"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2CF69BD5" w14:textId="77777777" w:rsidR="00C76ED9" w:rsidRPr="00946E1F" w:rsidRDefault="00C76ED9"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0E4B3" w14:textId="145B7C06" w:rsidR="007D725C" w:rsidRDefault="00EF0805">
    <w:pPr>
      <w:pStyle w:val="Encabezado"/>
    </w:pPr>
    <w:r>
      <w:rPr>
        <w:noProof/>
        <w:lang w:val="es-MX" w:eastAsia="es-MX"/>
      </w:rPr>
      <w:pict w14:anchorId="14B1A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59918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96A83" w14:textId="7E832BD2" w:rsidR="00C76ED9" w:rsidRDefault="00EF0805">
    <w:pPr>
      <w:pStyle w:val="Encabezado"/>
    </w:pPr>
    <w:r>
      <w:rPr>
        <w:noProof/>
        <w:lang w:val="es-MX" w:eastAsia="es-MX"/>
      </w:rPr>
      <w:pict w14:anchorId="09350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59918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C76ED9" w14:paraId="393BFF6D" w14:textId="77777777" w:rsidTr="0068162E">
      <w:trPr>
        <w:trHeight w:val="227"/>
      </w:trPr>
      <w:tc>
        <w:tcPr>
          <w:tcW w:w="6521" w:type="dxa"/>
          <w:hideMark/>
        </w:tcPr>
        <w:p w14:paraId="5A97F722" w14:textId="77777777" w:rsidR="00C76ED9" w:rsidRDefault="00C76ED9" w:rsidP="00671BE8">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12F0C180" w14:textId="657A224D" w:rsidR="00C76ED9" w:rsidRDefault="00FF02D7" w:rsidP="003839FF">
          <w:pPr>
            <w:spacing w:after="120"/>
            <w:ind w:right="214"/>
            <w:jc w:val="right"/>
            <w:rPr>
              <w:rFonts w:ascii="Palatino Linotype" w:hAnsi="Palatino Linotype" w:cs="Arial"/>
              <w:szCs w:val="20"/>
            </w:rPr>
          </w:pPr>
          <w:r w:rsidRPr="00FF02D7">
            <w:rPr>
              <w:rFonts w:ascii="Palatino Linotype" w:hAnsi="Palatino Linotype" w:cs="Arial"/>
              <w:szCs w:val="20"/>
            </w:rPr>
            <w:t>02785/INFOEM/IP/RR/2021</w:t>
          </w:r>
        </w:p>
      </w:tc>
    </w:tr>
    <w:tr w:rsidR="00C76ED9" w14:paraId="476467B3" w14:textId="77777777" w:rsidTr="0068162E">
      <w:trPr>
        <w:trHeight w:val="242"/>
      </w:trPr>
      <w:tc>
        <w:tcPr>
          <w:tcW w:w="6521" w:type="dxa"/>
          <w:hideMark/>
        </w:tcPr>
        <w:p w14:paraId="4DC2CDB7" w14:textId="77777777" w:rsidR="00C76ED9" w:rsidRDefault="00C76ED9" w:rsidP="00671BE8">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455ACC82" w14:textId="148C6A7D" w:rsidR="00C76ED9" w:rsidRDefault="00FF02D7" w:rsidP="003839FF">
          <w:pPr>
            <w:spacing w:after="120"/>
            <w:ind w:right="214"/>
            <w:jc w:val="right"/>
            <w:rPr>
              <w:rFonts w:ascii="Palatino Linotype" w:hAnsi="Palatino Linotype" w:cs="Arial"/>
              <w:szCs w:val="20"/>
            </w:rPr>
          </w:pPr>
          <w:r w:rsidRPr="00FF02D7">
            <w:rPr>
              <w:rFonts w:ascii="Palatino Linotype" w:hAnsi="Palatino Linotype" w:cs="Arial"/>
              <w:szCs w:val="20"/>
            </w:rPr>
            <w:t>Ayuntamiento de Ecatepec de Morelos</w:t>
          </w:r>
        </w:p>
      </w:tc>
    </w:tr>
    <w:tr w:rsidR="00C76ED9" w14:paraId="14388F97" w14:textId="77777777" w:rsidTr="0068162E">
      <w:trPr>
        <w:trHeight w:val="342"/>
      </w:trPr>
      <w:tc>
        <w:tcPr>
          <w:tcW w:w="6521" w:type="dxa"/>
          <w:hideMark/>
        </w:tcPr>
        <w:p w14:paraId="71EB1B03" w14:textId="77777777" w:rsidR="00C76ED9" w:rsidRDefault="00C76ED9" w:rsidP="00671BE8">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63782BE3" w14:textId="77777777" w:rsidR="00C76ED9" w:rsidRDefault="00C76ED9" w:rsidP="0068162E">
          <w:pPr>
            <w:spacing w:after="120"/>
            <w:ind w:right="214"/>
            <w:jc w:val="right"/>
            <w:rPr>
              <w:rFonts w:ascii="Palatino Linotype" w:hAnsi="Palatino Linotype" w:cs="Arial"/>
              <w:szCs w:val="20"/>
            </w:rPr>
          </w:pPr>
          <w:r>
            <w:rPr>
              <w:rFonts w:ascii="Palatino Linotype" w:hAnsi="Palatino Linotype" w:cs="Arial"/>
              <w:szCs w:val="20"/>
            </w:rPr>
            <w:t>Zulema Martínez Sánchez</w:t>
          </w:r>
        </w:p>
      </w:tc>
    </w:tr>
  </w:tbl>
  <w:p w14:paraId="58E94B73" w14:textId="77777777" w:rsidR="00C76ED9" w:rsidRDefault="00C76ED9">
    <w:pPr>
      <w:pStyle w:val="Encabezado"/>
    </w:pPr>
  </w:p>
  <w:p w14:paraId="09007271" w14:textId="77777777" w:rsidR="00C76ED9" w:rsidRDefault="00C76ED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C76ED9" w:rsidRPr="00633CD9" w14:paraId="0D40B95B" w14:textId="77777777" w:rsidTr="00452BE0">
      <w:trPr>
        <w:trHeight w:val="227"/>
      </w:trPr>
      <w:tc>
        <w:tcPr>
          <w:tcW w:w="6521" w:type="dxa"/>
          <w:hideMark/>
        </w:tcPr>
        <w:p w14:paraId="1C76AA6C" w14:textId="77777777" w:rsidR="00C76ED9" w:rsidRDefault="00C76ED9" w:rsidP="00671BE8">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0F74C1EF" w14:textId="7911CC43" w:rsidR="00C76ED9" w:rsidRPr="00B4142F" w:rsidRDefault="00FF02D7" w:rsidP="003839FF">
          <w:pPr>
            <w:spacing w:after="120"/>
            <w:ind w:right="214"/>
            <w:jc w:val="right"/>
            <w:rPr>
              <w:rFonts w:ascii="Palatino Linotype" w:hAnsi="Palatino Linotype" w:cs="Arial"/>
              <w:szCs w:val="20"/>
            </w:rPr>
          </w:pPr>
          <w:r w:rsidRPr="00FF02D7">
            <w:rPr>
              <w:rFonts w:ascii="Palatino Linotype" w:hAnsi="Palatino Linotype" w:cs="Arial"/>
              <w:szCs w:val="20"/>
            </w:rPr>
            <w:t>02785/INFOEM/IP/RR/2021</w:t>
          </w:r>
        </w:p>
      </w:tc>
    </w:tr>
    <w:tr w:rsidR="00C76ED9" w:rsidRPr="00633CD9" w14:paraId="479C1B31" w14:textId="77777777" w:rsidTr="00452BE0">
      <w:trPr>
        <w:trHeight w:val="196"/>
      </w:trPr>
      <w:tc>
        <w:tcPr>
          <w:tcW w:w="6521" w:type="dxa"/>
          <w:hideMark/>
        </w:tcPr>
        <w:p w14:paraId="07138F22" w14:textId="77777777" w:rsidR="00C76ED9" w:rsidRDefault="00C76ED9" w:rsidP="00671BE8">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14:paraId="1466D23D" w14:textId="215ADCFF" w:rsidR="00C76ED9" w:rsidRPr="00840752" w:rsidRDefault="001F0E8E" w:rsidP="0068162E">
          <w:pPr>
            <w:spacing w:after="120"/>
            <w:ind w:right="214"/>
            <w:jc w:val="right"/>
            <w:rPr>
              <w:rFonts w:ascii="Palatino Linotype" w:hAnsi="Palatino Linotype" w:cs="Arial"/>
              <w:szCs w:val="20"/>
            </w:rPr>
          </w:pPr>
          <w:r>
            <w:rPr>
              <w:rFonts w:ascii="Palatino Linotype" w:hAnsi="Palatino Linotype" w:cs="Arial"/>
              <w:szCs w:val="20"/>
            </w:rPr>
            <w:t>xxxxxxxxxxxxxxxxx</w:t>
          </w:r>
        </w:p>
      </w:tc>
    </w:tr>
    <w:tr w:rsidR="00C76ED9" w:rsidRPr="00633CD9" w14:paraId="78374A58" w14:textId="77777777" w:rsidTr="00452BE0">
      <w:trPr>
        <w:trHeight w:val="242"/>
      </w:trPr>
      <w:tc>
        <w:tcPr>
          <w:tcW w:w="6521" w:type="dxa"/>
          <w:hideMark/>
        </w:tcPr>
        <w:p w14:paraId="4ACC0702" w14:textId="77777777" w:rsidR="00C76ED9" w:rsidRDefault="00C76ED9" w:rsidP="00671BE8">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1035BA43" w14:textId="73446C16" w:rsidR="00C76ED9" w:rsidRDefault="00FF02D7" w:rsidP="0068162E">
          <w:pPr>
            <w:spacing w:after="120"/>
            <w:ind w:right="214"/>
            <w:jc w:val="right"/>
            <w:rPr>
              <w:rFonts w:ascii="Palatino Linotype" w:hAnsi="Palatino Linotype" w:cs="Arial"/>
              <w:szCs w:val="20"/>
            </w:rPr>
          </w:pPr>
          <w:r w:rsidRPr="00FF02D7">
            <w:rPr>
              <w:rFonts w:ascii="Palatino Linotype" w:hAnsi="Palatino Linotype" w:cs="Arial"/>
              <w:szCs w:val="20"/>
            </w:rPr>
            <w:t>Ayuntamiento de Ecatepec de Morelos</w:t>
          </w:r>
        </w:p>
      </w:tc>
    </w:tr>
    <w:tr w:rsidR="00C76ED9" w14:paraId="0A2013D4" w14:textId="77777777" w:rsidTr="00452BE0">
      <w:trPr>
        <w:trHeight w:val="342"/>
      </w:trPr>
      <w:tc>
        <w:tcPr>
          <w:tcW w:w="6521" w:type="dxa"/>
          <w:hideMark/>
        </w:tcPr>
        <w:p w14:paraId="7C2C0009" w14:textId="77777777" w:rsidR="00C76ED9" w:rsidRDefault="00C76ED9" w:rsidP="00671BE8">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3F0A5307" w14:textId="77777777" w:rsidR="00C76ED9" w:rsidRDefault="00C76ED9" w:rsidP="0068162E">
          <w:pPr>
            <w:spacing w:after="120"/>
            <w:ind w:right="214"/>
            <w:jc w:val="right"/>
            <w:rPr>
              <w:rFonts w:ascii="Palatino Linotype" w:hAnsi="Palatino Linotype" w:cs="Arial"/>
              <w:szCs w:val="20"/>
            </w:rPr>
          </w:pPr>
          <w:r>
            <w:rPr>
              <w:rFonts w:ascii="Palatino Linotype" w:hAnsi="Palatino Linotype" w:cs="Arial"/>
              <w:szCs w:val="20"/>
            </w:rPr>
            <w:t>Zulema Martínez Sánchez</w:t>
          </w:r>
        </w:p>
      </w:tc>
    </w:tr>
  </w:tbl>
  <w:p w14:paraId="0BA56F28" w14:textId="1EF05EEF" w:rsidR="00C76ED9" w:rsidRDefault="00EF0805">
    <w:pPr>
      <w:pStyle w:val="Encabezado"/>
    </w:pPr>
    <w:r>
      <w:rPr>
        <w:noProof/>
        <w:lang w:val="es-MX" w:eastAsia="es-MX"/>
      </w:rPr>
      <w:pict w14:anchorId="0676B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59918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37127"/>
    <w:multiLevelType w:val="hybridMultilevel"/>
    <w:tmpl w:val="421E0A5C"/>
    <w:lvl w:ilvl="0" w:tplc="C3E01572">
      <w:start w:val="1"/>
      <w:numFmt w:val="upperRoman"/>
      <w:lvlText w:val="%1."/>
      <w:lvlJc w:val="left"/>
      <w:pPr>
        <w:ind w:left="1080" w:hanging="720"/>
      </w:pPr>
      <w:rPr>
        <w:rFonts w:cs="Arial"/>
        <w:b/>
        <w:i/>
        <w:strike w:val="0"/>
        <w:dstrike w:val="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5E2411"/>
    <w:multiLevelType w:val="hybridMultilevel"/>
    <w:tmpl w:val="D3DC3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1C1A59D9"/>
    <w:multiLevelType w:val="hybridMultilevel"/>
    <w:tmpl w:val="06761926"/>
    <w:lvl w:ilvl="0" w:tplc="090C6A2A">
      <w:start w:val="1"/>
      <w:numFmt w:val="lowerLetter"/>
      <w:lvlText w:val="%1)"/>
      <w:lvlJc w:val="left"/>
      <w:pPr>
        <w:ind w:left="720" w:hanging="360"/>
      </w:pPr>
      <w:rPr>
        <w:rFonts w:cs="Times New Roman"/>
        <w:b/>
        <w:i/>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334D9B"/>
    <w:multiLevelType w:val="hybridMultilevel"/>
    <w:tmpl w:val="D7D6E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CE5418"/>
    <w:multiLevelType w:val="hybridMultilevel"/>
    <w:tmpl w:val="E8CC7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665834"/>
    <w:multiLevelType w:val="hybridMultilevel"/>
    <w:tmpl w:val="1DFCA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9081561"/>
    <w:multiLevelType w:val="hybridMultilevel"/>
    <w:tmpl w:val="A8323B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4B3D33E9"/>
    <w:multiLevelType w:val="hybridMultilevel"/>
    <w:tmpl w:val="D8360ED6"/>
    <w:lvl w:ilvl="0" w:tplc="47F88042">
      <w:start w:val="1"/>
      <w:numFmt w:val="upperRoman"/>
      <w:lvlText w:val="%1."/>
      <w:lvlJc w:val="left"/>
      <w:pPr>
        <w:ind w:left="1429" w:hanging="72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12F4565"/>
    <w:multiLevelType w:val="hybridMultilevel"/>
    <w:tmpl w:val="10362CEE"/>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FE396B"/>
    <w:multiLevelType w:val="hybridMultilevel"/>
    <w:tmpl w:val="7460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272F66"/>
    <w:multiLevelType w:val="hybridMultilevel"/>
    <w:tmpl w:val="4E3E2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5155DC"/>
    <w:multiLevelType w:val="hybridMultilevel"/>
    <w:tmpl w:val="6328627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F00610"/>
    <w:multiLevelType w:val="hybridMultilevel"/>
    <w:tmpl w:val="1E6C8658"/>
    <w:lvl w:ilvl="0" w:tplc="15024C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C40A40"/>
    <w:multiLevelType w:val="hybridMultilevel"/>
    <w:tmpl w:val="F9ACD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7D881C82"/>
    <w:multiLevelType w:val="hybridMultilevel"/>
    <w:tmpl w:val="AE6E28D8"/>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7">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0"/>
  </w:num>
  <w:num w:numId="3">
    <w:abstractNumId w:val="3"/>
  </w:num>
  <w:num w:numId="4">
    <w:abstractNumId w:val="22"/>
  </w:num>
  <w:num w:numId="5">
    <w:abstractNumId w:val="24"/>
  </w:num>
  <w:num w:numId="6">
    <w:abstractNumId w:val="5"/>
  </w:num>
  <w:num w:numId="7">
    <w:abstractNumId w:val="6"/>
  </w:num>
  <w:num w:numId="8">
    <w:abstractNumId w:val="16"/>
  </w:num>
  <w:num w:numId="9">
    <w:abstractNumId w:val="20"/>
  </w:num>
  <w:num w:numId="10">
    <w:abstractNumId w:val="25"/>
  </w:num>
  <w:num w:numId="11">
    <w:abstractNumId w:val="8"/>
  </w:num>
  <w:num w:numId="12">
    <w:abstractNumId w:val="2"/>
  </w:num>
  <w:num w:numId="13">
    <w:abstractNumId w:val="19"/>
  </w:num>
  <w:num w:numId="14">
    <w:abstractNumId w:val="17"/>
  </w:num>
  <w:num w:numId="15">
    <w:abstractNumId w:val="27"/>
  </w:num>
  <w:num w:numId="16">
    <w:abstractNumId w:val="15"/>
  </w:num>
  <w:num w:numId="17">
    <w:abstractNumId w:val="11"/>
  </w:num>
  <w:num w:numId="18">
    <w:abstractNumId w:val="14"/>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18"/>
  </w:num>
  <w:num w:numId="23">
    <w:abstractNumId w:val="23"/>
  </w:num>
  <w:num w:numId="24">
    <w:abstractNumId w:val="21"/>
  </w:num>
  <w:num w:numId="25">
    <w:abstractNumId w:val="9"/>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37DB"/>
    <w:rsid w:val="000242A9"/>
    <w:rsid w:val="0002437E"/>
    <w:rsid w:val="00024E19"/>
    <w:rsid w:val="00027645"/>
    <w:rsid w:val="00030AB1"/>
    <w:rsid w:val="00031554"/>
    <w:rsid w:val="00032100"/>
    <w:rsid w:val="000350DC"/>
    <w:rsid w:val="000352AB"/>
    <w:rsid w:val="0003605D"/>
    <w:rsid w:val="00036153"/>
    <w:rsid w:val="0003617C"/>
    <w:rsid w:val="000403ED"/>
    <w:rsid w:val="00040B44"/>
    <w:rsid w:val="00040B8E"/>
    <w:rsid w:val="000434CC"/>
    <w:rsid w:val="00044046"/>
    <w:rsid w:val="0004580A"/>
    <w:rsid w:val="00046B1E"/>
    <w:rsid w:val="00050D46"/>
    <w:rsid w:val="000552A5"/>
    <w:rsid w:val="00055BC8"/>
    <w:rsid w:val="00056801"/>
    <w:rsid w:val="00057C69"/>
    <w:rsid w:val="00061F02"/>
    <w:rsid w:val="00062B3B"/>
    <w:rsid w:val="00065EAD"/>
    <w:rsid w:val="000714F2"/>
    <w:rsid w:val="000731C6"/>
    <w:rsid w:val="00076601"/>
    <w:rsid w:val="000806BE"/>
    <w:rsid w:val="0008339D"/>
    <w:rsid w:val="000850CE"/>
    <w:rsid w:val="00085890"/>
    <w:rsid w:val="000865CC"/>
    <w:rsid w:val="00087DCC"/>
    <w:rsid w:val="000908E8"/>
    <w:rsid w:val="000912C3"/>
    <w:rsid w:val="000927C0"/>
    <w:rsid w:val="0009312F"/>
    <w:rsid w:val="000936DA"/>
    <w:rsid w:val="00093F4C"/>
    <w:rsid w:val="00094A24"/>
    <w:rsid w:val="000A076A"/>
    <w:rsid w:val="000A1237"/>
    <w:rsid w:val="000A207D"/>
    <w:rsid w:val="000A5B86"/>
    <w:rsid w:val="000B1B5F"/>
    <w:rsid w:val="000B2EC4"/>
    <w:rsid w:val="000B3104"/>
    <w:rsid w:val="000B4055"/>
    <w:rsid w:val="000B518A"/>
    <w:rsid w:val="000B57F5"/>
    <w:rsid w:val="000B58A3"/>
    <w:rsid w:val="000B5E93"/>
    <w:rsid w:val="000B7DD9"/>
    <w:rsid w:val="000C1968"/>
    <w:rsid w:val="000C225A"/>
    <w:rsid w:val="000C5AC5"/>
    <w:rsid w:val="000C6608"/>
    <w:rsid w:val="000C7FB4"/>
    <w:rsid w:val="000D044E"/>
    <w:rsid w:val="000D07F1"/>
    <w:rsid w:val="000D1230"/>
    <w:rsid w:val="000D1700"/>
    <w:rsid w:val="000D373B"/>
    <w:rsid w:val="000D4BBF"/>
    <w:rsid w:val="000D5729"/>
    <w:rsid w:val="000D64AB"/>
    <w:rsid w:val="000D73EA"/>
    <w:rsid w:val="000E0763"/>
    <w:rsid w:val="000E0837"/>
    <w:rsid w:val="000E3A84"/>
    <w:rsid w:val="000E63BD"/>
    <w:rsid w:val="000F02B0"/>
    <w:rsid w:val="000F0394"/>
    <w:rsid w:val="000F19E1"/>
    <w:rsid w:val="000F4D75"/>
    <w:rsid w:val="000F6866"/>
    <w:rsid w:val="000F6C33"/>
    <w:rsid w:val="000F6D77"/>
    <w:rsid w:val="000F79E4"/>
    <w:rsid w:val="000F7EC4"/>
    <w:rsid w:val="00100600"/>
    <w:rsid w:val="001006A4"/>
    <w:rsid w:val="001023BB"/>
    <w:rsid w:val="0010282F"/>
    <w:rsid w:val="00102E10"/>
    <w:rsid w:val="001032D4"/>
    <w:rsid w:val="00103919"/>
    <w:rsid w:val="001039CE"/>
    <w:rsid w:val="001053DB"/>
    <w:rsid w:val="001056E8"/>
    <w:rsid w:val="00110ADD"/>
    <w:rsid w:val="00111D30"/>
    <w:rsid w:val="0011221F"/>
    <w:rsid w:val="0011355F"/>
    <w:rsid w:val="00113767"/>
    <w:rsid w:val="00113B6C"/>
    <w:rsid w:val="00114C21"/>
    <w:rsid w:val="00117114"/>
    <w:rsid w:val="00117FB8"/>
    <w:rsid w:val="00120D25"/>
    <w:rsid w:val="001226DA"/>
    <w:rsid w:val="001229B9"/>
    <w:rsid w:val="00123880"/>
    <w:rsid w:val="00123A68"/>
    <w:rsid w:val="00124A15"/>
    <w:rsid w:val="001266BB"/>
    <w:rsid w:val="001273C5"/>
    <w:rsid w:val="00132ED0"/>
    <w:rsid w:val="00134E8C"/>
    <w:rsid w:val="00136DE7"/>
    <w:rsid w:val="001378C0"/>
    <w:rsid w:val="00143028"/>
    <w:rsid w:val="001449B5"/>
    <w:rsid w:val="00144A63"/>
    <w:rsid w:val="00150BA2"/>
    <w:rsid w:val="001514A8"/>
    <w:rsid w:val="00152BFC"/>
    <w:rsid w:val="0015618F"/>
    <w:rsid w:val="00156BF0"/>
    <w:rsid w:val="00161D97"/>
    <w:rsid w:val="00165E9E"/>
    <w:rsid w:val="0016767C"/>
    <w:rsid w:val="00167B37"/>
    <w:rsid w:val="00171621"/>
    <w:rsid w:val="00171965"/>
    <w:rsid w:val="00171982"/>
    <w:rsid w:val="00171DE6"/>
    <w:rsid w:val="00172834"/>
    <w:rsid w:val="00173448"/>
    <w:rsid w:val="001737D4"/>
    <w:rsid w:val="0017683A"/>
    <w:rsid w:val="00177525"/>
    <w:rsid w:val="00180293"/>
    <w:rsid w:val="00186365"/>
    <w:rsid w:val="001906EA"/>
    <w:rsid w:val="00190E90"/>
    <w:rsid w:val="0019284A"/>
    <w:rsid w:val="00196B79"/>
    <w:rsid w:val="001A0ADE"/>
    <w:rsid w:val="001A1A7D"/>
    <w:rsid w:val="001A1FAA"/>
    <w:rsid w:val="001A304C"/>
    <w:rsid w:val="001A3B4C"/>
    <w:rsid w:val="001A3E5C"/>
    <w:rsid w:val="001A4BF9"/>
    <w:rsid w:val="001A4E06"/>
    <w:rsid w:val="001A53A2"/>
    <w:rsid w:val="001A5C9F"/>
    <w:rsid w:val="001A5FF5"/>
    <w:rsid w:val="001A7D2D"/>
    <w:rsid w:val="001B1C26"/>
    <w:rsid w:val="001B4E71"/>
    <w:rsid w:val="001B6B26"/>
    <w:rsid w:val="001B6FFC"/>
    <w:rsid w:val="001B780A"/>
    <w:rsid w:val="001C0073"/>
    <w:rsid w:val="001C2750"/>
    <w:rsid w:val="001C31E7"/>
    <w:rsid w:val="001C4ACC"/>
    <w:rsid w:val="001C4E64"/>
    <w:rsid w:val="001C5DDC"/>
    <w:rsid w:val="001C63D8"/>
    <w:rsid w:val="001D02D1"/>
    <w:rsid w:val="001D23EA"/>
    <w:rsid w:val="001D375C"/>
    <w:rsid w:val="001D3A90"/>
    <w:rsid w:val="001D3D7A"/>
    <w:rsid w:val="001E018F"/>
    <w:rsid w:val="001E2EB6"/>
    <w:rsid w:val="001E31C3"/>
    <w:rsid w:val="001E7595"/>
    <w:rsid w:val="001E7B5C"/>
    <w:rsid w:val="001E7D9F"/>
    <w:rsid w:val="001E7EBF"/>
    <w:rsid w:val="001F0E8E"/>
    <w:rsid w:val="001F1796"/>
    <w:rsid w:val="001F1DDC"/>
    <w:rsid w:val="001F230F"/>
    <w:rsid w:val="001F2F0C"/>
    <w:rsid w:val="001F53CB"/>
    <w:rsid w:val="002008C5"/>
    <w:rsid w:val="00201139"/>
    <w:rsid w:val="00201FAB"/>
    <w:rsid w:val="002034B3"/>
    <w:rsid w:val="00205415"/>
    <w:rsid w:val="00205665"/>
    <w:rsid w:val="002063AC"/>
    <w:rsid w:val="0020663A"/>
    <w:rsid w:val="00206999"/>
    <w:rsid w:val="00206F9E"/>
    <w:rsid w:val="00210BE0"/>
    <w:rsid w:val="00213256"/>
    <w:rsid w:val="0021581C"/>
    <w:rsid w:val="00215C47"/>
    <w:rsid w:val="002160F2"/>
    <w:rsid w:val="002167E1"/>
    <w:rsid w:val="002204F1"/>
    <w:rsid w:val="00221577"/>
    <w:rsid w:val="00222DDE"/>
    <w:rsid w:val="00223909"/>
    <w:rsid w:val="00225A3D"/>
    <w:rsid w:val="00230CF8"/>
    <w:rsid w:val="00231273"/>
    <w:rsid w:val="002322F3"/>
    <w:rsid w:val="0023252B"/>
    <w:rsid w:val="00232B3D"/>
    <w:rsid w:val="002335C4"/>
    <w:rsid w:val="00234144"/>
    <w:rsid w:val="00234E68"/>
    <w:rsid w:val="00235CCF"/>
    <w:rsid w:val="002361CA"/>
    <w:rsid w:val="00237247"/>
    <w:rsid w:val="00240213"/>
    <w:rsid w:val="00242081"/>
    <w:rsid w:val="002426B8"/>
    <w:rsid w:val="00245582"/>
    <w:rsid w:val="00245ED7"/>
    <w:rsid w:val="00250C08"/>
    <w:rsid w:val="00251A78"/>
    <w:rsid w:val="00253AFC"/>
    <w:rsid w:val="00254D5C"/>
    <w:rsid w:val="00254E16"/>
    <w:rsid w:val="00255356"/>
    <w:rsid w:val="00255849"/>
    <w:rsid w:val="002649CE"/>
    <w:rsid w:val="002653D7"/>
    <w:rsid w:val="00276C6A"/>
    <w:rsid w:val="002819DE"/>
    <w:rsid w:val="00284FE1"/>
    <w:rsid w:val="00285B0A"/>
    <w:rsid w:val="00286A8B"/>
    <w:rsid w:val="00287B9A"/>
    <w:rsid w:val="00295743"/>
    <w:rsid w:val="00297564"/>
    <w:rsid w:val="002A186C"/>
    <w:rsid w:val="002A6B47"/>
    <w:rsid w:val="002B27E3"/>
    <w:rsid w:val="002B3BE7"/>
    <w:rsid w:val="002B4ADB"/>
    <w:rsid w:val="002B6AFE"/>
    <w:rsid w:val="002C060F"/>
    <w:rsid w:val="002C2D7A"/>
    <w:rsid w:val="002C4298"/>
    <w:rsid w:val="002C468E"/>
    <w:rsid w:val="002C4EFE"/>
    <w:rsid w:val="002C7DF8"/>
    <w:rsid w:val="002D06A4"/>
    <w:rsid w:val="002D0865"/>
    <w:rsid w:val="002D1BB7"/>
    <w:rsid w:val="002D4CE1"/>
    <w:rsid w:val="002D5206"/>
    <w:rsid w:val="002D6B7D"/>
    <w:rsid w:val="002D79A9"/>
    <w:rsid w:val="002E1F65"/>
    <w:rsid w:val="002E350F"/>
    <w:rsid w:val="002E35AF"/>
    <w:rsid w:val="002E610C"/>
    <w:rsid w:val="002E694C"/>
    <w:rsid w:val="002F18C5"/>
    <w:rsid w:val="002F1B38"/>
    <w:rsid w:val="002F382F"/>
    <w:rsid w:val="002F4590"/>
    <w:rsid w:val="002F786D"/>
    <w:rsid w:val="00300888"/>
    <w:rsid w:val="0030088F"/>
    <w:rsid w:val="0030094A"/>
    <w:rsid w:val="00302130"/>
    <w:rsid w:val="00303C8E"/>
    <w:rsid w:val="003044CD"/>
    <w:rsid w:val="003060D5"/>
    <w:rsid w:val="003068B5"/>
    <w:rsid w:val="00311750"/>
    <w:rsid w:val="00312725"/>
    <w:rsid w:val="00313065"/>
    <w:rsid w:val="0031682D"/>
    <w:rsid w:val="00317187"/>
    <w:rsid w:val="00317244"/>
    <w:rsid w:val="003203EE"/>
    <w:rsid w:val="00320E95"/>
    <w:rsid w:val="00321C48"/>
    <w:rsid w:val="00321DE4"/>
    <w:rsid w:val="00321E4E"/>
    <w:rsid w:val="00323455"/>
    <w:rsid w:val="00326A9F"/>
    <w:rsid w:val="00331FBC"/>
    <w:rsid w:val="003333A3"/>
    <w:rsid w:val="00334D21"/>
    <w:rsid w:val="00337293"/>
    <w:rsid w:val="003404D2"/>
    <w:rsid w:val="00342317"/>
    <w:rsid w:val="003446A3"/>
    <w:rsid w:val="00344716"/>
    <w:rsid w:val="00345827"/>
    <w:rsid w:val="00345C72"/>
    <w:rsid w:val="00347E2E"/>
    <w:rsid w:val="003505FF"/>
    <w:rsid w:val="0035104C"/>
    <w:rsid w:val="00351E47"/>
    <w:rsid w:val="0035234D"/>
    <w:rsid w:val="0035263E"/>
    <w:rsid w:val="00357276"/>
    <w:rsid w:val="00357303"/>
    <w:rsid w:val="0036177C"/>
    <w:rsid w:val="00363ACF"/>
    <w:rsid w:val="00371BDF"/>
    <w:rsid w:val="0037276E"/>
    <w:rsid w:val="00373405"/>
    <w:rsid w:val="00374093"/>
    <w:rsid w:val="00374812"/>
    <w:rsid w:val="0037636D"/>
    <w:rsid w:val="003765D6"/>
    <w:rsid w:val="00376FA4"/>
    <w:rsid w:val="00377FB4"/>
    <w:rsid w:val="003809AF"/>
    <w:rsid w:val="003839FF"/>
    <w:rsid w:val="00384D1E"/>
    <w:rsid w:val="00385664"/>
    <w:rsid w:val="003857F2"/>
    <w:rsid w:val="0038625C"/>
    <w:rsid w:val="00386EF0"/>
    <w:rsid w:val="003872BE"/>
    <w:rsid w:val="003876C9"/>
    <w:rsid w:val="0039322C"/>
    <w:rsid w:val="00396164"/>
    <w:rsid w:val="00396BB4"/>
    <w:rsid w:val="003A0A02"/>
    <w:rsid w:val="003A1D93"/>
    <w:rsid w:val="003A323F"/>
    <w:rsid w:val="003A356D"/>
    <w:rsid w:val="003A5879"/>
    <w:rsid w:val="003A5A10"/>
    <w:rsid w:val="003A5F05"/>
    <w:rsid w:val="003B205C"/>
    <w:rsid w:val="003B23E1"/>
    <w:rsid w:val="003B602E"/>
    <w:rsid w:val="003B64EF"/>
    <w:rsid w:val="003B7D37"/>
    <w:rsid w:val="003C0852"/>
    <w:rsid w:val="003C30CE"/>
    <w:rsid w:val="003C32AE"/>
    <w:rsid w:val="003C5555"/>
    <w:rsid w:val="003C7981"/>
    <w:rsid w:val="003D0F2A"/>
    <w:rsid w:val="003D288D"/>
    <w:rsid w:val="003D2CBD"/>
    <w:rsid w:val="003D56D6"/>
    <w:rsid w:val="003D792A"/>
    <w:rsid w:val="003E0924"/>
    <w:rsid w:val="003E171F"/>
    <w:rsid w:val="003E2371"/>
    <w:rsid w:val="003E6B88"/>
    <w:rsid w:val="003F0566"/>
    <w:rsid w:val="003F0FAD"/>
    <w:rsid w:val="003F1BEE"/>
    <w:rsid w:val="003F1C1E"/>
    <w:rsid w:val="003F2775"/>
    <w:rsid w:val="003F3AC5"/>
    <w:rsid w:val="003F4100"/>
    <w:rsid w:val="003F50B6"/>
    <w:rsid w:val="0040240F"/>
    <w:rsid w:val="0040391F"/>
    <w:rsid w:val="00404ECD"/>
    <w:rsid w:val="00406643"/>
    <w:rsid w:val="004073E9"/>
    <w:rsid w:val="00411021"/>
    <w:rsid w:val="00412975"/>
    <w:rsid w:val="00412A6A"/>
    <w:rsid w:val="004131E8"/>
    <w:rsid w:val="00413712"/>
    <w:rsid w:val="00415095"/>
    <w:rsid w:val="00416283"/>
    <w:rsid w:val="00416F83"/>
    <w:rsid w:val="00421F6E"/>
    <w:rsid w:val="004228BD"/>
    <w:rsid w:val="00423269"/>
    <w:rsid w:val="00424587"/>
    <w:rsid w:val="004263FF"/>
    <w:rsid w:val="004267DA"/>
    <w:rsid w:val="004319FA"/>
    <w:rsid w:val="00432B26"/>
    <w:rsid w:val="00441BBA"/>
    <w:rsid w:val="00442F62"/>
    <w:rsid w:val="0044584E"/>
    <w:rsid w:val="00447329"/>
    <w:rsid w:val="00452BE0"/>
    <w:rsid w:val="0045301A"/>
    <w:rsid w:val="0045429B"/>
    <w:rsid w:val="00454524"/>
    <w:rsid w:val="004555FA"/>
    <w:rsid w:val="004559BC"/>
    <w:rsid w:val="00456C14"/>
    <w:rsid w:val="004570F5"/>
    <w:rsid w:val="00460907"/>
    <w:rsid w:val="00463583"/>
    <w:rsid w:val="00463702"/>
    <w:rsid w:val="00463F47"/>
    <w:rsid w:val="004669EA"/>
    <w:rsid w:val="00466D9E"/>
    <w:rsid w:val="004678FB"/>
    <w:rsid w:val="00470667"/>
    <w:rsid w:val="004826A3"/>
    <w:rsid w:val="00485278"/>
    <w:rsid w:val="00485DC8"/>
    <w:rsid w:val="00486085"/>
    <w:rsid w:val="00486356"/>
    <w:rsid w:val="00491856"/>
    <w:rsid w:val="00491FBF"/>
    <w:rsid w:val="00493D7F"/>
    <w:rsid w:val="0049418B"/>
    <w:rsid w:val="004942DC"/>
    <w:rsid w:val="004A0E54"/>
    <w:rsid w:val="004A1161"/>
    <w:rsid w:val="004A1165"/>
    <w:rsid w:val="004A13C9"/>
    <w:rsid w:val="004A5A09"/>
    <w:rsid w:val="004A651D"/>
    <w:rsid w:val="004A6B0E"/>
    <w:rsid w:val="004A7225"/>
    <w:rsid w:val="004B01CC"/>
    <w:rsid w:val="004B1F97"/>
    <w:rsid w:val="004B2911"/>
    <w:rsid w:val="004B4B0C"/>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CF4"/>
    <w:rsid w:val="004D5EFA"/>
    <w:rsid w:val="004E34D1"/>
    <w:rsid w:val="004E5BAF"/>
    <w:rsid w:val="004E6142"/>
    <w:rsid w:val="004E760A"/>
    <w:rsid w:val="004F21BD"/>
    <w:rsid w:val="004F3B37"/>
    <w:rsid w:val="004F52E8"/>
    <w:rsid w:val="004F6438"/>
    <w:rsid w:val="004F65D5"/>
    <w:rsid w:val="004F78AF"/>
    <w:rsid w:val="00500205"/>
    <w:rsid w:val="00501577"/>
    <w:rsid w:val="00502301"/>
    <w:rsid w:val="005028CF"/>
    <w:rsid w:val="00503775"/>
    <w:rsid w:val="005058A5"/>
    <w:rsid w:val="005071AA"/>
    <w:rsid w:val="00507274"/>
    <w:rsid w:val="005079E4"/>
    <w:rsid w:val="005107EA"/>
    <w:rsid w:val="005129C4"/>
    <w:rsid w:val="00512C18"/>
    <w:rsid w:val="00512E56"/>
    <w:rsid w:val="00514740"/>
    <w:rsid w:val="00515319"/>
    <w:rsid w:val="0051636B"/>
    <w:rsid w:val="0052032F"/>
    <w:rsid w:val="0052043F"/>
    <w:rsid w:val="005208CA"/>
    <w:rsid w:val="0052294F"/>
    <w:rsid w:val="00522D3C"/>
    <w:rsid w:val="00525DAD"/>
    <w:rsid w:val="00526858"/>
    <w:rsid w:val="0053199B"/>
    <w:rsid w:val="00532884"/>
    <w:rsid w:val="005330E1"/>
    <w:rsid w:val="0053518D"/>
    <w:rsid w:val="0053551A"/>
    <w:rsid w:val="00535D04"/>
    <w:rsid w:val="005365F2"/>
    <w:rsid w:val="005408D2"/>
    <w:rsid w:val="00541210"/>
    <w:rsid w:val="0054166E"/>
    <w:rsid w:val="00542662"/>
    <w:rsid w:val="005453EA"/>
    <w:rsid w:val="00547A39"/>
    <w:rsid w:val="00551228"/>
    <w:rsid w:val="00551C5C"/>
    <w:rsid w:val="005523B4"/>
    <w:rsid w:val="00557292"/>
    <w:rsid w:val="00561563"/>
    <w:rsid w:val="00562AF5"/>
    <w:rsid w:val="00563C40"/>
    <w:rsid w:val="00563EE4"/>
    <w:rsid w:val="00565B86"/>
    <w:rsid w:val="00565EC8"/>
    <w:rsid w:val="00570A64"/>
    <w:rsid w:val="00576276"/>
    <w:rsid w:val="00576A1A"/>
    <w:rsid w:val="00580D25"/>
    <w:rsid w:val="00580D68"/>
    <w:rsid w:val="0058513F"/>
    <w:rsid w:val="00586008"/>
    <w:rsid w:val="005903D6"/>
    <w:rsid w:val="00590763"/>
    <w:rsid w:val="005924DB"/>
    <w:rsid w:val="005930AA"/>
    <w:rsid w:val="00593E89"/>
    <w:rsid w:val="005940B0"/>
    <w:rsid w:val="00594581"/>
    <w:rsid w:val="00594C15"/>
    <w:rsid w:val="00596B0D"/>
    <w:rsid w:val="00596DD6"/>
    <w:rsid w:val="00597A42"/>
    <w:rsid w:val="005A36B6"/>
    <w:rsid w:val="005A4890"/>
    <w:rsid w:val="005A59E5"/>
    <w:rsid w:val="005A6167"/>
    <w:rsid w:val="005A72CE"/>
    <w:rsid w:val="005A73A7"/>
    <w:rsid w:val="005A7ECE"/>
    <w:rsid w:val="005B311D"/>
    <w:rsid w:val="005B35DF"/>
    <w:rsid w:val="005B6A97"/>
    <w:rsid w:val="005B7B72"/>
    <w:rsid w:val="005C040A"/>
    <w:rsid w:val="005C0595"/>
    <w:rsid w:val="005C0CAD"/>
    <w:rsid w:val="005C129B"/>
    <w:rsid w:val="005C15A9"/>
    <w:rsid w:val="005C1787"/>
    <w:rsid w:val="005C2F5F"/>
    <w:rsid w:val="005C3BA2"/>
    <w:rsid w:val="005C4AA4"/>
    <w:rsid w:val="005C55A3"/>
    <w:rsid w:val="005C779A"/>
    <w:rsid w:val="005C7BFB"/>
    <w:rsid w:val="005D021D"/>
    <w:rsid w:val="005D21E6"/>
    <w:rsid w:val="005D27C6"/>
    <w:rsid w:val="005D4C55"/>
    <w:rsid w:val="005D52C0"/>
    <w:rsid w:val="005D5CD0"/>
    <w:rsid w:val="005D62F5"/>
    <w:rsid w:val="005D71C2"/>
    <w:rsid w:val="005E2A08"/>
    <w:rsid w:val="005E2DE2"/>
    <w:rsid w:val="005E4046"/>
    <w:rsid w:val="005E5B8A"/>
    <w:rsid w:val="005F42BC"/>
    <w:rsid w:val="005F4F97"/>
    <w:rsid w:val="006002B6"/>
    <w:rsid w:val="00600D3E"/>
    <w:rsid w:val="006013BF"/>
    <w:rsid w:val="006034ED"/>
    <w:rsid w:val="00603C48"/>
    <w:rsid w:val="006042AA"/>
    <w:rsid w:val="00604803"/>
    <w:rsid w:val="00607DC6"/>
    <w:rsid w:val="00607E2B"/>
    <w:rsid w:val="00611306"/>
    <w:rsid w:val="0061172D"/>
    <w:rsid w:val="00613DC1"/>
    <w:rsid w:val="006140BE"/>
    <w:rsid w:val="006170BC"/>
    <w:rsid w:val="00620417"/>
    <w:rsid w:val="0062067E"/>
    <w:rsid w:val="00621549"/>
    <w:rsid w:val="00622690"/>
    <w:rsid w:val="00622837"/>
    <w:rsid w:val="0062350C"/>
    <w:rsid w:val="00623889"/>
    <w:rsid w:val="0063037D"/>
    <w:rsid w:val="00630BE5"/>
    <w:rsid w:val="0063194B"/>
    <w:rsid w:val="00631AB6"/>
    <w:rsid w:val="00631BE9"/>
    <w:rsid w:val="0063248B"/>
    <w:rsid w:val="00632574"/>
    <w:rsid w:val="006326CF"/>
    <w:rsid w:val="00633011"/>
    <w:rsid w:val="00633CD9"/>
    <w:rsid w:val="006359FD"/>
    <w:rsid w:val="00637782"/>
    <w:rsid w:val="00637B49"/>
    <w:rsid w:val="0064004B"/>
    <w:rsid w:val="00640428"/>
    <w:rsid w:val="00644DE7"/>
    <w:rsid w:val="00645003"/>
    <w:rsid w:val="0064522E"/>
    <w:rsid w:val="00645AC9"/>
    <w:rsid w:val="0065012C"/>
    <w:rsid w:val="0065261D"/>
    <w:rsid w:val="0065261E"/>
    <w:rsid w:val="0065362B"/>
    <w:rsid w:val="00653E48"/>
    <w:rsid w:val="0065515E"/>
    <w:rsid w:val="0066007D"/>
    <w:rsid w:val="00661F35"/>
    <w:rsid w:val="00662639"/>
    <w:rsid w:val="006631D9"/>
    <w:rsid w:val="00663F69"/>
    <w:rsid w:val="0066570E"/>
    <w:rsid w:val="006661EF"/>
    <w:rsid w:val="006664C4"/>
    <w:rsid w:val="00667563"/>
    <w:rsid w:val="0067089A"/>
    <w:rsid w:val="0067136A"/>
    <w:rsid w:val="006717C2"/>
    <w:rsid w:val="00671BE8"/>
    <w:rsid w:val="006728D9"/>
    <w:rsid w:val="00673AED"/>
    <w:rsid w:val="00674AF8"/>
    <w:rsid w:val="00674DFB"/>
    <w:rsid w:val="00675E1E"/>
    <w:rsid w:val="00676AA7"/>
    <w:rsid w:val="00680575"/>
    <w:rsid w:val="0068162E"/>
    <w:rsid w:val="00685002"/>
    <w:rsid w:val="00685CAD"/>
    <w:rsid w:val="006920DC"/>
    <w:rsid w:val="006935FD"/>
    <w:rsid w:val="006957B4"/>
    <w:rsid w:val="00695F72"/>
    <w:rsid w:val="00696430"/>
    <w:rsid w:val="00697F5E"/>
    <w:rsid w:val="006A2057"/>
    <w:rsid w:val="006A2216"/>
    <w:rsid w:val="006A319E"/>
    <w:rsid w:val="006A3AFB"/>
    <w:rsid w:val="006A4B2F"/>
    <w:rsid w:val="006B1ECF"/>
    <w:rsid w:val="006B226D"/>
    <w:rsid w:val="006B2FB8"/>
    <w:rsid w:val="006B4E05"/>
    <w:rsid w:val="006B4F90"/>
    <w:rsid w:val="006B5F69"/>
    <w:rsid w:val="006B65FE"/>
    <w:rsid w:val="006C201F"/>
    <w:rsid w:val="006C293B"/>
    <w:rsid w:val="006C5D23"/>
    <w:rsid w:val="006D1484"/>
    <w:rsid w:val="006D2B87"/>
    <w:rsid w:val="006D380B"/>
    <w:rsid w:val="006D383B"/>
    <w:rsid w:val="006D58DF"/>
    <w:rsid w:val="006D6A42"/>
    <w:rsid w:val="006E070C"/>
    <w:rsid w:val="006E3BAB"/>
    <w:rsid w:val="006E5383"/>
    <w:rsid w:val="006E5710"/>
    <w:rsid w:val="006E5947"/>
    <w:rsid w:val="006E615F"/>
    <w:rsid w:val="006E7232"/>
    <w:rsid w:val="006E7FAF"/>
    <w:rsid w:val="006F3C71"/>
    <w:rsid w:val="006F6967"/>
    <w:rsid w:val="00700BA8"/>
    <w:rsid w:val="00700E66"/>
    <w:rsid w:val="00703EA6"/>
    <w:rsid w:val="00711B3B"/>
    <w:rsid w:val="00713840"/>
    <w:rsid w:val="007174FA"/>
    <w:rsid w:val="00720B5D"/>
    <w:rsid w:val="00722F2C"/>
    <w:rsid w:val="00722F72"/>
    <w:rsid w:val="00723900"/>
    <w:rsid w:val="00727630"/>
    <w:rsid w:val="00731144"/>
    <w:rsid w:val="00732D0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4E15"/>
    <w:rsid w:val="00755F99"/>
    <w:rsid w:val="0075610F"/>
    <w:rsid w:val="00756231"/>
    <w:rsid w:val="00756EE6"/>
    <w:rsid w:val="00757340"/>
    <w:rsid w:val="0076075F"/>
    <w:rsid w:val="00761A1E"/>
    <w:rsid w:val="007627F1"/>
    <w:rsid w:val="0076293A"/>
    <w:rsid w:val="0076366B"/>
    <w:rsid w:val="00767539"/>
    <w:rsid w:val="007704E7"/>
    <w:rsid w:val="00770E2E"/>
    <w:rsid w:val="00773C8E"/>
    <w:rsid w:val="00773F5E"/>
    <w:rsid w:val="007751A7"/>
    <w:rsid w:val="00775A1A"/>
    <w:rsid w:val="007769B0"/>
    <w:rsid w:val="00776EB5"/>
    <w:rsid w:val="00783B14"/>
    <w:rsid w:val="00784031"/>
    <w:rsid w:val="00785AF0"/>
    <w:rsid w:val="007874B2"/>
    <w:rsid w:val="00790F8A"/>
    <w:rsid w:val="0079201D"/>
    <w:rsid w:val="007927AC"/>
    <w:rsid w:val="00792F3E"/>
    <w:rsid w:val="00793275"/>
    <w:rsid w:val="00793455"/>
    <w:rsid w:val="007938ED"/>
    <w:rsid w:val="0079518B"/>
    <w:rsid w:val="00795636"/>
    <w:rsid w:val="00795F59"/>
    <w:rsid w:val="0079716B"/>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B301B"/>
    <w:rsid w:val="007B7AAA"/>
    <w:rsid w:val="007C0F23"/>
    <w:rsid w:val="007C20C0"/>
    <w:rsid w:val="007C24F5"/>
    <w:rsid w:val="007C2747"/>
    <w:rsid w:val="007C79FA"/>
    <w:rsid w:val="007D29B1"/>
    <w:rsid w:val="007D352D"/>
    <w:rsid w:val="007D3991"/>
    <w:rsid w:val="007D3A66"/>
    <w:rsid w:val="007D3F3A"/>
    <w:rsid w:val="007D5D19"/>
    <w:rsid w:val="007D6256"/>
    <w:rsid w:val="007D6C37"/>
    <w:rsid w:val="007D725C"/>
    <w:rsid w:val="007E0D1A"/>
    <w:rsid w:val="007E0D7B"/>
    <w:rsid w:val="007E1F61"/>
    <w:rsid w:val="007E3E9C"/>
    <w:rsid w:val="007E4E00"/>
    <w:rsid w:val="007E6515"/>
    <w:rsid w:val="007E7384"/>
    <w:rsid w:val="007E7C08"/>
    <w:rsid w:val="007F19D4"/>
    <w:rsid w:val="007F23C4"/>
    <w:rsid w:val="007F4D6F"/>
    <w:rsid w:val="007F5B58"/>
    <w:rsid w:val="007F5D11"/>
    <w:rsid w:val="007F7280"/>
    <w:rsid w:val="00800F02"/>
    <w:rsid w:val="00801ED4"/>
    <w:rsid w:val="00804B7E"/>
    <w:rsid w:val="008062BB"/>
    <w:rsid w:val="00807285"/>
    <w:rsid w:val="00807659"/>
    <w:rsid w:val="008108BF"/>
    <w:rsid w:val="00810988"/>
    <w:rsid w:val="00812EA4"/>
    <w:rsid w:val="0081554A"/>
    <w:rsid w:val="00816703"/>
    <w:rsid w:val="00821626"/>
    <w:rsid w:val="00823577"/>
    <w:rsid w:val="00826AC5"/>
    <w:rsid w:val="00830ED2"/>
    <w:rsid w:val="00830FAD"/>
    <w:rsid w:val="008317F8"/>
    <w:rsid w:val="00831CBB"/>
    <w:rsid w:val="00832A32"/>
    <w:rsid w:val="00834ACA"/>
    <w:rsid w:val="00834F1F"/>
    <w:rsid w:val="00836473"/>
    <w:rsid w:val="008367E4"/>
    <w:rsid w:val="00837102"/>
    <w:rsid w:val="00840752"/>
    <w:rsid w:val="00840EA1"/>
    <w:rsid w:val="00841874"/>
    <w:rsid w:val="00843D84"/>
    <w:rsid w:val="0084440E"/>
    <w:rsid w:val="00845AEA"/>
    <w:rsid w:val="00846E81"/>
    <w:rsid w:val="00850DFE"/>
    <w:rsid w:val="0085334B"/>
    <w:rsid w:val="00857427"/>
    <w:rsid w:val="00860637"/>
    <w:rsid w:val="00860D17"/>
    <w:rsid w:val="00861853"/>
    <w:rsid w:val="00861F86"/>
    <w:rsid w:val="008621C4"/>
    <w:rsid w:val="008628B5"/>
    <w:rsid w:val="0086361C"/>
    <w:rsid w:val="00863F80"/>
    <w:rsid w:val="008640CE"/>
    <w:rsid w:val="00864484"/>
    <w:rsid w:val="00864B7D"/>
    <w:rsid w:val="008650CA"/>
    <w:rsid w:val="008658AE"/>
    <w:rsid w:val="008726CB"/>
    <w:rsid w:val="00873149"/>
    <w:rsid w:val="0087400E"/>
    <w:rsid w:val="00875C6F"/>
    <w:rsid w:val="00875CAA"/>
    <w:rsid w:val="0087623F"/>
    <w:rsid w:val="00881452"/>
    <w:rsid w:val="00882B61"/>
    <w:rsid w:val="00883B41"/>
    <w:rsid w:val="00885C18"/>
    <w:rsid w:val="0088755C"/>
    <w:rsid w:val="00887C54"/>
    <w:rsid w:val="008907E1"/>
    <w:rsid w:val="00890F00"/>
    <w:rsid w:val="00894205"/>
    <w:rsid w:val="00896CBA"/>
    <w:rsid w:val="008A1604"/>
    <w:rsid w:val="008A1DCC"/>
    <w:rsid w:val="008A2C2E"/>
    <w:rsid w:val="008A4221"/>
    <w:rsid w:val="008A5787"/>
    <w:rsid w:val="008A69B9"/>
    <w:rsid w:val="008A6BC2"/>
    <w:rsid w:val="008A7F8F"/>
    <w:rsid w:val="008B03B8"/>
    <w:rsid w:val="008B1D63"/>
    <w:rsid w:val="008B2FC3"/>
    <w:rsid w:val="008B573B"/>
    <w:rsid w:val="008B624D"/>
    <w:rsid w:val="008C26B8"/>
    <w:rsid w:val="008C28C9"/>
    <w:rsid w:val="008C3F21"/>
    <w:rsid w:val="008C677C"/>
    <w:rsid w:val="008C7BCE"/>
    <w:rsid w:val="008D02A1"/>
    <w:rsid w:val="008D405F"/>
    <w:rsid w:val="008D407D"/>
    <w:rsid w:val="008D4B42"/>
    <w:rsid w:val="008D5A5D"/>
    <w:rsid w:val="008E0FEC"/>
    <w:rsid w:val="008E4B39"/>
    <w:rsid w:val="008E706C"/>
    <w:rsid w:val="008E7AEA"/>
    <w:rsid w:val="008F031E"/>
    <w:rsid w:val="008F0593"/>
    <w:rsid w:val="008F095B"/>
    <w:rsid w:val="008F1B09"/>
    <w:rsid w:val="008F27BE"/>
    <w:rsid w:val="008F356E"/>
    <w:rsid w:val="008F524E"/>
    <w:rsid w:val="008F54BE"/>
    <w:rsid w:val="008F5B7C"/>
    <w:rsid w:val="008F76B7"/>
    <w:rsid w:val="00900782"/>
    <w:rsid w:val="00901C66"/>
    <w:rsid w:val="0090507B"/>
    <w:rsid w:val="00906FC0"/>
    <w:rsid w:val="00907C98"/>
    <w:rsid w:val="00910508"/>
    <w:rsid w:val="00910845"/>
    <w:rsid w:val="00911C68"/>
    <w:rsid w:val="00912026"/>
    <w:rsid w:val="00913D70"/>
    <w:rsid w:val="00914366"/>
    <w:rsid w:val="00914A9B"/>
    <w:rsid w:val="00914FB6"/>
    <w:rsid w:val="00915ECE"/>
    <w:rsid w:val="0092144D"/>
    <w:rsid w:val="00921639"/>
    <w:rsid w:val="00921DCE"/>
    <w:rsid w:val="00924FD2"/>
    <w:rsid w:val="00926741"/>
    <w:rsid w:val="0093174B"/>
    <w:rsid w:val="0093593C"/>
    <w:rsid w:val="00935E3B"/>
    <w:rsid w:val="00936108"/>
    <w:rsid w:val="00936412"/>
    <w:rsid w:val="00940561"/>
    <w:rsid w:val="00944098"/>
    <w:rsid w:val="009504A9"/>
    <w:rsid w:val="00950C1A"/>
    <w:rsid w:val="009511DA"/>
    <w:rsid w:val="00952463"/>
    <w:rsid w:val="00952C1C"/>
    <w:rsid w:val="00952EA2"/>
    <w:rsid w:val="0095437F"/>
    <w:rsid w:val="009543B9"/>
    <w:rsid w:val="0095609D"/>
    <w:rsid w:val="0095660C"/>
    <w:rsid w:val="0095759E"/>
    <w:rsid w:val="00957EB0"/>
    <w:rsid w:val="00960A97"/>
    <w:rsid w:val="0096387E"/>
    <w:rsid w:val="00965EDD"/>
    <w:rsid w:val="00965F90"/>
    <w:rsid w:val="0097115D"/>
    <w:rsid w:val="009725B7"/>
    <w:rsid w:val="00973ED0"/>
    <w:rsid w:val="00974632"/>
    <w:rsid w:val="00975DD0"/>
    <w:rsid w:val="00976D4C"/>
    <w:rsid w:val="00977A84"/>
    <w:rsid w:val="00977E6E"/>
    <w:rsid w:val="00982E16"/>
    <w:rsid w:val="00982F97"/>
    <w:rsid w:val="00983905"/>
    <w:rsid w:val="00983A5D"/>
    <w:rsid w:val="0098415F"/>
    <w:rsid w:val="00984A18"/>
    <w:rsid w:val="00985347"/>
    <w:rsid w:val="00985864"/>
    <w:rsid w:val="00985F72"/>
    <w:rsid w:val="00986056"/>
    <w:rsid w:val="00986FBB"/>
    <w:rsid w:val="009876DB"/>
    <w:rsid w:val="00987E26"/>
    <w:rsid w:val="00987F63"/>
    <w:rsid w:val="009933EB"/>
    <w:rsid w:val="00993683"/>
    <w:rsid w:val="009940EF"/>
    <w:rsid w:val="00996DE7"/>
    <w:rsid w:val="009A2A3C"/>
    <w:rsid w:val="009A4962"/>
    <w:rsid w:val="009A4F7D"/>
    <w:rsid w:val="009B073F"/>
    <w:rsid w:val="009B1068"/>
    <w:rsid w:val="009B1193"/>
    <w:rsid w:val="009B15E4"/>
    <w:rsid w:val="009B1F67"/>
    <w:rsid w:val="009B3BEE"/>
    <w:rsid w:val="009B4772"/>
    <w:rsid w:val="009B4C63"/>
    <w:rsid w:val="009B51FD"/>
    <w:rsid w:val="009B674A"/>
    <w:rsid w:val="009B6CC7"/>
    <w:rsid w:val="009C0239"/>
    <w:rsid w:val="009C26B7"/>
    <w:rsid w:val="009C3B5B"/>
    <w:rsid w:val="009C4C37"/>
    <w:rsid w:val="009C773B"/>
    <w:rsid w:val="009D0717"/>
    <w:rsid w:val="009D0812"/>
    <w:rsid w:val="009D215A"/>
    <w:rsid w:val="009D2D85"/>
    <w:rsid w:val="009D4A90"/>
    <w:rsid w:val="009D4AA4"/>
    <w:rsid w:val="009D766B"/>
    <w:rsid w:val="009D7B64"/>
    <w:rsid w:val="009E0476"/>
    <w:rsid w:val="009E0985"/>
    <w:rsid w:val="009E1C06"/>
    <w:rsid w:val="009E3A4B"/>
    <w:rsid w:val="009E4DED"/>
    <w:rsid w:val="009F0869"/>
    <w:rsid w:val="009F18AA"/>
    <w:rsid w:val="009F1E01"/>
    <w:rsid w:val="009F2484"/>
    <w:rsid w:val="00A00F22"/>
    <w:rsid w:val="00A00FBB"/>
    <w:rsid w:val="00A012ED"/>
    <w:rsid w:val="00A01775"/>
    <w:rsid w:val="00A01A3A"/>
    <w:rsid w:val="00A01B12"/>
    <w:rsid w:val="00A0355F"/>
    <w:rsid w:val="00A050DB"/>
    <w:rsid w:val="00A05776"/>
    <w:rsid w:val="00A06F37"/>
    <w:rsid w:val="00A0709D"/>
    <w:rsid w:val="00A1500D"/>
    <w:rsid w:val="00A15113"/>
    <w:rsid w:val="00A156B3"/>
    <w:rsid w:val="00A1620C"/>
    <w:rsid w:val="00A164A6"/>
    <w:rsid w:val="00A17254"/>
    <w:rsid w:val="00A219E3"/>
    <w:rsid w:val="00A23BAD"/>
    <w:rsid w:val="00A23D15"/>
    <w:rsid w:val="00A243E7"/>
    <w:rsid w:val="00A24F4F"/>
    <w:rsid w:val="00A24FE6"/>
    <w:rsid w:val="00A250A6"/>
    <w:rsid w:val="00A252B1"/>
    <w:rsid w:val="00A26D4A"/>
    <w:rsid w:val="00A30548"/>
    <w:rsid w:val="00A30D6C"/>
    <w:rsid w:val="00A3180B"/>
    <w:rsid w:val="00A3395E"/>
    <w:rsid w:val="00A342CF"/>
    <w:rsid w:val="00A351B5"/>
    <w:rsid w:val="00A35220"/>
    <w:rsid w:val="00A35292"/>
    <w:rsid w:val="00A40685"/>
    <w:rsid w:val="00A408A1"/>
    <w:rsid w:val="00A41856"/>
    <w:rsid w:val="00A43099"/>
    <w:rsid w:val="00A4320B"/>
    <w:rsid w:val="00A44106"/>
    <w:rsid w:val="00A451C4"/>
    <w:rsid w:val="00A4733A"/>
    <w:rsid w:val="00A47E9B"/>
    <w:rsid w:val="00A51515"/>
    <w:rsid w:val="00A528D7"/>
    <w:rsid w:val="00A55741"/>
    <w:rsid w:val="00A55AEC"/>
    <w:rsid w:val="00A566E8"/>
    <w:rsid w:val="00A57A07"/>
    <w:rsid w:val="00A62015"/>
    <w:rsid w:val="00A6278E"/>
    <w:rsid w:val="00A644F7"/>
    <w:rsid w:val="00A64CCE"/>
    <w:rsid w:val="00A6643E"/>
    <w:rsid w:val="00A66711"/>
    <w:rsid w:val="00A7008B"/>
    <w:rsid w:val="00A71B69"/>
    <w:rsid w:val="00A721E4"/>
    <w:rsid w:val="00A724E9"/>
    <w:rsid w:val="00A73618"/>
    <w:rsid w:val="00A73998"/>
    <w:rsid w:val="00A7427F"/>
    <w:rsid w:val="00A77CF8"/>
    <w:rsid w:val="00A81CA3"/>
    <w:rsid w:val="00A841BF"/>
    <w:rsid w:val="00A84C9D"/>
    <w:rsid w:val="00A84E6E"/>
    <w:rsid w:val="00A858CC"/>
    <w:rsid w:val="00A85C8D"/>
    <w:rsid w:val="00A8696F"/>
    <w:rsid w:val="00A91C8C"/>
    <w:rsid w:val="00A92CFB"/>
    <w:rsid w:val="00A93C7A"/>
    <w:rsid w:val="00A943CC"/>
    <w:rsid w:val="00A96023"/>
    <w:rsid w:val="00A977B5"/>
    <w:rsid w:val="00A97995"/>
    <w:rsid w:val="00AA0690"/>
    <w:rsid w:val="00AA08CA"/>
    <w:rsid w:val="00AA0EB7"/>
    <w:rsid w:val="00AA0EDF"/>
    <w:rsid w:val="00AA399E"/>
    <w:rsid w:val="00AA3D9E"/>
    <w:rsid w:val="00AA3F81"/>
    <w:rsid w:val="00AA461A"/>
    <w:rsid w:val="00AA6844"/>
    <w:rsid w:val="00AB00F7"/>
    <w:rsid w:val="00AB1C94"/>
    <w:rsid w:val="00AB6699"/>
    <w:rsid w:val="00AC4FA2"/>
    <w:rsid w:val="00AC6F7C"/>
    <w:rsid w:val="00AD0A24"/>
    <w:rsid w:val="00AD1220"/>
    <w:rsid w:val="00AD163C"/>
    <w:rsid w:val="00AD1B80"/>
    <w:rsid w:val="00AD3DE2"/>
    <w:rsid w:val="00AD66EF"/>
    <w:rsid w:val="00AD7A0B"/>
    <w:rsid w:val="00AE11F5"/>
    <w:rsid w:val="00AE2A0E"/>
    <w:rsid w:val="00AE3156"/>
    <w:rsid w:val="00AE4AAC"/>
    <w:rsid w:val="00AE50A0"/>
    <w:rsid w:val="00AE5DC3"/>
    <w:rsid w:val="00AE6EA5"/>
    <w:rsid w:val="00AF1BC3"/>
    <w:rsid w:val="00AF2DCD"/>
    <w:rsid w:val="00AF43B5"/>
    <w:rsid w:val="00AF4480"/>
    <w:rsid w:val="00AF509D"/>
    <w:rsid w:val="00AF58FE"/>
    <w:rsid w:val="00AF6928"/>
    <w:rsid w:val="00B02590"/>
    <w:rsid w:val="00B04A74"/>
    <w:rsid w:val="00B0588A"/>
    <w:rsid w:val="00B10DD6"/>
    <w:rsid w:val="00B1182C"/>
    <w:rsid w:val="00B12F22"/>
    <w:rsid w:val="00B12FE8"/>
    <w:rsid w:val="00B14A14"/>
    <w:rsid w:val="00B14C11"/>
    <w:rsid w:val="00B15098"/>
    <w:rsid w:val="00B16A1E"/>
    <w:rsid w:val="00B2087D"/>
    <w:rsid w:val="00B227E7"/>
    <w:rsid w:val="00B23BE7"/>
    <w:rsid w:val="00B2554D"/>
    <w:rsid w:val="00B25E6E"/>
    <w:rsid w:val="00B27BFF"/>
    <w:rsid w:val="00B3049B"/>
    <w:rsid w:val="00B318B3"/>
    <w:rsid w:val="00B33353"/>
    <w:rsid w:val="00B34B5D"/>
    <w:rsid w:val="00B36C33"/>
    <w:rsid w:val="00B40818"/>
    <w:rsid w:val="00B44F56"/>
    <w:rsid w:val="00B47998"/>
    <w:rsid w:val="00B50E07"/>
    <w:rsid w:val="00B50FC1"/>
    <w:rsid w:val="00B51AF4"/>
    <w:rsid w:val="00B52DFF"/>
    <w:rsid w:val="00B542F9"/>
    <w:rsid w:val="00B54D1A"/>
    <w:rsid w:val="00B54E08"/>
    <w:rsid w:val="00B55222"/>
    <w:rsid w:val="00B61344"/>
    <w:rsid w:val="00B65813"/>
    <w:rsid w:val="00B70C05"/>
    <w:rsid w:val="00B70C0F"/>
    <w:rsid w:val="00B70D7A"/>
    <w:rsid w:val="00B7463C"/>
    <w:rsid w:val="00B7525F"/>
    <w:rsid w:val="00B75413"/>
    <w:rsid w:val="00B76A01"/>
    <w:rsid w:val="00B80C7B"/>
    <w:rsid w:val="00B80D9C"/>
    <w:rsid w:val="00B81BEF"/>
    <w:rsid w:val="00B82A61"/>
    <w:rsid w:val="00B85B4D"/>
    <w:rsid w:val="00B916C1"/>
    <w:rsid w:val="00B91A6F"/>
    <w:rsid w:val="00B9219A"/>
    <w:rsid w:val="00B957CC"/>
    <w:rsid w:val="00B95987"/>
    <w:rsid w:val="00B9632D"/>
    <w:rsid w:val="00B96F3D"/>
    <w:rsid w:val="00B97637"/>
    <w:rsid w:val="00BA01F4"/>
    <w:rsid w:val="00BA0E62"/>
    <w:rsid w:val="00BA2E08"/>
    <w:rsid w:val="00BA420F"/>
    <w:rsid w:val="00BA4429"/>
    <w:rsid w:val="00BA4ED7"/>
    <w:rsid w:val="00BA67F4"/>
    <w:rsid w:val="00BA70E9"/>
    <w:rsid w:val="00BA7CB7"/>
    <w:rsid w:val="00BB5BD7"/>
    <w:rsid w:val="00BB74EE"/>
    <w:rsid w:val="00BB7833"/>
    <w:rsid w:val="00BB7EE5"/>
    <w:rsid w:val="00BC0474"/>
    <w:rsid w:val="00BC4717"/>
    <w:rsid w:val="00BC5819"/>
    <w:rsid w:val="00BC61CD"/>
    <w:rsid w:val="00BD0998"/>
    <w:rsid w:val="00BD16EB"/>
    <w:rsid w:val="00BD1C44"/>
    <w:rsid w:val="00BD2F95"/>
    <w:rsid w:val="00BD4F76"/>
    <w:rsid w:val="00BD55A9"/>
    <w:rsid w:val="00BD5710"/>
    <w:rsid w:val="00BD6A89"/>
    <w:rsid w:val="00BE0A7C"/>
    <w:rsid w:val="00BE23AD"/>
    <w:rsid w:val="00BE2C64"/>
    <w:rsid w:val="00BE3112"/>
    <w:rsid w:val="00BE5543"/>
    <w:rsid w:val="00BF0BA6"/>
    <w:rsid w:val="00BF257E"/>
    <w:rsid w:val="00BF3360"/>
    <w:rsid w:val="00BF3DC2"/>
    <w:rsid w:val="00BF4E7E"/>
    <w:rsid w:val="00BF729D"/>
    <w:rsid w:val="00C0080F"/>
    <w:rsid w:val="00C013DB"/>
    <w:rsid w:val="00C0288D"/>
    <w:rsid w:val="00C04048"/>
    <w:rsid w:val="00C110AB"/>
    <w:rsid w:val="00C11326"/>
    <w:rsid w:val="00C11909"/>
    <w:rsid w:val="00C13378"/>
    <w:rsid w:val="00C14EFC"/>
    <w:rsid w:val="00C152E4"/>
    <w:rsid w:val="00C165D1"/>
    <w:rsid w:val="00C17AD5"/>
    <w:rsid w:val="00C2062E"/>
    <w:rsid w:val="00C20D17"/>
    <w:rsid w:val="00C23ABA"/>
    <w:rsid w:val="00C24D80"/>
    <w:rsid w:val="00C25E3A"/>
    <w:rsid w:val="00C25E7C"/>
    <w:rsid w:val="00C30160"/>
    <w:rsid w:val="00C302CB"/>
    <w:rsid w:val="00C3514F"/>
    <w:rsid w:val="00C356B0"/>
    <w:rsid w:val="00C35978"/>
    <w:rsid w:val="00C359CF"/>
    <w:rsid w:val="00C36FFC"/>
    <w:rsid w:val="00C3717A"/>
    <w:rsid w:val="00C37E35"/>
    <w:rsid w:val="00C4080F"/>
    <w:rsid w:val="00C434B9"/>
    <w:rsid w:val="00C43CF3"/>
    <w:rsid w:val="00C46496"/>
    <w:rsid w:val="00C47D20"/>
    <w:rsid w:val="00C47D6C"/>
    <w:rsid w:val="00C537D6"/>
    <w:rsid w:val="00C5461E"/>
    <w:rsid w:val="00C552A1"/>
    <w:rsid w:val="00C5545D"/>
    <w:rsid w:val="00C616FE"/>
    <w:rsid w:val="00C62834"/>
    <w:rsid w:val="00C64E2E"/>
    <w:rsid w:val="00C67AE8"/>
    <w:rsid w:val="00C7239A"/>
    <w:rsid w:val="00C74584"/>
    <w:rsid w:val="00C74D6F"/>
    <w:rsid w:val="00C7544D"/>
    <w:rsid w:val="00C75883"/>
    <w:rsid w:val="00C76ED9"/>
    <w:rsid w:val="00C815FE"/>
    <w:rsid w:val="00C829F6"/>
    <w:rsid w:val="00C84116"/>
    <w:rsid w:val="00C84E35"/>
    <w:rsid w:val="00C86956"/>
    <w:rsid w:val="00C93856"/>
    <w:rsid w:val="00C93858"/>
    <w:rsid w:val="00C952DC"/>
    <w:rsid w:val="00CA1FA4"/>
    <w:rsid w:val="00CA2223"/>
    <w:rsid w:val="00CA2772"/>
    <w:rsid w:val="00CA2D15"/>
    <w:rsid w:val="00CA3279"/>
    <w:rsid w:val="00CA3463"/>
    <w:rsid w:val="00CA54D0"/>
    <w:rsid w:val="00CA5C17"/>
    <w:rsid w:val="00CA7159"/>
    <w:rsid w:val="00CA7A98"/>
    <w:rsid w:val="00CB03E0"/>
    <w:rsid w:val="00CB28CB"/>
    <w:rsid w:val="00CB3576"/>
    <w:rsid w:val="00CB5ECF"/>
    <w:rsid w:val="00CC0393"/>
    <w:rsid w:val="00CC15C7"/>
    <w:rsid w:val="00CC2BDB"/>
    <w:rsid w:val="00CC3253"/>
    <w:rsid w:val="00CC6A18"/>
    <w:rsid w:val="00CC6D07"/>
    <w:rsid w:val="00CD294D"/>
    <w:rsid w:val="00CD37A6"/>
    <w:rsid w:val="00CD61B3"/>
    <w:rsid w:val="00CE36A8"/>
    <w:rsid w:val="00CF0626"/>
    <w:rsid w:val="00CF06F3"/>
    <w:rsid w:val="00CF3873"/>
    <w:rsid w:val="00CF3C8B"/>
    <w:rsid w:val="00CF40BB"/>
    <w:rsid w:val="00CF43D9"/>
    <w:rsid w:val="00CF5F24"/>
    <w:rsid w:val="00CF78B5"/>
    <w:rsid w:val="00D0383C"/>
    <w:rsid w:val="00D04882"/>
    <w:rsid w:val="00D04B33"/>
    <w:rsid w:val="00D06FC9"/>
    <w:rsid w:val="00D07C2D"/>
    <w:rsid w:val="00D10FE1"/>
    <w:rsid w:val="00D11DF6"/>
    <w:rsid w:val="00D13A7A"/>
    <w:rsid w:val="00D1607D"/>
    <w:rsid w:val="00D17135"/>
    <w:rsid w:val="00D21517"/>
    <w:rsid w:val="00D22ACC"/>
    <w:rsid w:val="00D23062"/>
    <w:rsid w:val="00D24BB4"/>
    <w:rsid w:val="00D24F30"/>
    <w:rsid w:val="00D3170D"/>
    <w:rsid w:val="00D327BD"/>
    <w:rsid w:val="00D33726"/>
    <w:rsid w:val="00D349AC"/>
    <w:rsid w:val="00D371A7"/>
    <w:rsid w:val="00D378DC"/>
    <w:rsid w:val="00D4082C"/>
    <w:rsid w:val="00D4131F"/>
    <w:rsid w:val="00D41C04"/>
    <w:rsid w:val="00D42ACC"/>
    <w:rsid w:val="00D42E35"/>
    <w:rsid w:val="00D43B21"/>
    <w:rsid w:val="00D44004"/>
    <w:rsid w:val="00D446D6"/>
    <w:rsid w:val="00D45206"/>
    <w:rsid w:val="00D45CDC"/>
    <w:rsid w:val="00D50886"/>
    <w:rsid w:val="00D52B17"/>
    <w:rsid w:val="00D55B11"/>
    <w:rsid w:val="00D560A0"/>
    <w:rsid w:val="00D61318"/>
    <w:rsid w:val="00D6406B"/>
    <w:rsid w:val="00D64249"/>
    <w:rsid w:val="00D670CB"/>
    <w:rsid w:val="00D67968"/>
    <w:rsid w:val="00D70973"/>
    <w:rsid w:val="00D70D50"/>
    <w:rsid w:val="00D7115D"/>
    <w:rsid w:val="00D71DD5"/>
    <w:rsid w:val="00D7304E"/>
    <w:rsid w:val="00D73A7B"/>
    <w:rsid w:val="00D77ED8"/>
    <w:rsid w:val="00D77F70"/>
    <w:rsid w:val="00D80BE8"/>
    <w:rsid w:val="00D82DB6"/>
    <w:rsid w:val="00D84289"/>
    <w:rsid w:val="00D868A9"/>
    <w:rsid w:val="00D87313"/>
    <w:rsid w:val="00D9190D"/>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4A2"/>
    <w:rsid w:val="00DB3C84"/>
    <w:rsid w:val="00DB415C"/>
    <w:rsid w:val="00DB570E"/>
    <w:rsid w:val="00DB6789"/>
    <w:rsid w:val="00DB6CDF"/>
    <w:rsid w:val="00DB7820"/>
    <w:rsid w:val="00DC3882"/>
    <w:rsid w:val="00DD01DB"/>
    <w:rsid w:val="00DD0855"/>
    <w:rsid w:val="00DD08B0"/>
    <w:rsid w:val="00DD0BE3"/>
    <w:rsid w:val="00DD1CF1"/>
    <w:rsid w:val="00DD4CFA"/>
    <w:rsid w:val="00DD5D50"/>
    <w:rsid w:val="00DE032A"/>
    <w:rsid w:val="00DE1F80"/>
    <w:rsid w:val="00DE2B53"/>
    <w:rsid w:val="00DE3C9C"/>
    <w:rsid w:val="00DE4685"/>
    <w:rsid w:val="00DE4A33"/>
    <w:rsid w:val="00DE5546"/>
    <w:rsid w:val="00DE643A"/>
    <w:rsid w:val="00DE7415"/>
    <w:rsid w:val="00DF1273"/>
    <w:rsid w:val="00DF452C"/>
    <w:rsid w:val="00DF61A6"/>
    <w:rsid w:val="00E00122"/>
    <w:rsid w:val="00E00C30"/>
    <w:rsid w:val="00E0117F"/>
    <w:rsid w:val="00E07AED"/>
    <w:rsid w:val="00E12443"/>
    <w:rsid w:val="00E12B32"/>
    <w:rsid w:val="00E130C4"/>
    <w:rsid w:val="00E14FF6"/>
    <w:rsid w:val="00E21087"/>
    <w:rsid w:val="00E2275F"/>
    <w:rsid w:val="00E228E1"/>
    <w:rsid w:val="00E24CE2"/>
    <w:rsid w:val="00E25A44"/>
    <w:rsid w:val="00E33EDC"/>
    <w:rsid w:val="00E34617"/>
    <w:rsid w:val="00E3472B"/>
    <w:rsid w:val="00E34828"/>
    <w:rsid w:val="00E356D3"/>
    <w:rsid w:val="00E36FA9"/>
    <w:rsid w:val="00E37926"/>
    <w:rsid w:val="00E419F3"/>
    <w:rsid w:val="00E435CE"/>
    <w:rsid w:val="00E4433E"/>
    <w:rsid w:val="00E444F1"/>
    <w:rsid w:val="00E45CFB"/>
    <w:rsid w:val="00E46370"/>
    <w:rsid w:val="00E4690E"/>
    <w:rsid w:val="00E46A96"/>
    <w:rsid w:val="00E4713D"/>
    <w:rsid w:val="00E500E1"/>
    <w:rsid w:val="00E501B3"/>
    <w:rsid w:val="00E52269"/>
    <w:rsid w:val="00E52FF3"/>
    <w:rsid w:val="00E54395"/>
    <w:rsid w:val="00E55396"/>
    <w:rsid w:val="00E5642D"/>
    <w:rsid w:val="00E60441"/>
    <w:rsid w:val="00E6090A"/>
    <w:rsid w:val="00E61A72"/>
    <w:rsid w:val="00E6354D"/>
    <w:rsid w:val="00E64140"/>
    <w:rsid w:val="00E64143"/>
    <w:rsid w:val="00E65AB9"/>
    <w:rsid w:val="00E67484"/>
    <w:rsid w:val="00E70FEC"/>
    <w:rsid w:val="00E719CA"/>
    <w:rsid w:val="00E725B6"/>
    <w:rsid w:val="00E72603"/>
    <w:rsid w:val="00E72F7B"/>
    <w:rsid w:val="00E733EF"/>
    <w:rsid w:val="00E8191D"/>
    <w:rsid w:val="00E822EA"/>
    <w:rsid w:val="00E8286D"/>
    <w:rsid w:val="00E85493"/>
    <w:rsid w:val="00E85B58"/>
    <w:rsid w:val="00E91C2C"/>
    <w:rsid w:val="00E91D4E"/>
    <w:rsid w:val="00E9258F"/>
    <w:rsid w:val="00EA11FA"/>
    <w:rsid w:val="00EA5993"/>
    <w:rsid w:val="00EB0FC4"/>
    <w:rsid w:val="00EB1888"/>
    <w:rsid w:val="00EB2EA0"/>
    <w:rsid w:val="00EB3459"/>
    <w:rsid w:val="00EB3AB6"/>
    <w:rsid w:val="00EB5862"/>
    <w:rsid w:val="00EB5F9F"/>
    <w:rsid w:val="00EB63CA"/>
    <w:rsid w:val="00EB7D8E"/>
    <w:rsid w:val="00EC09BF"/>
    <w:rsid w:val="00EC1B06"/>
    <w:rsid w:val="00EC2EA7"/>
    <w:rsid w:val="00EC390B"/>
    <w:rsid w:val="00EC3D4F"/>
    <w:rsid w:val="00EC4689"/>
    <w:rsid w:val="00EC5D5F"/>
    <w:rsid w:val="00EC6341"/>
    <w:rsid w:val="00EC6CD9"/>
    <w:rsid w:val="00EC72D1"/>
    <w:rsid w:val="00EC7AC8"/>
    <w:rsid w:val="00ED0189"/>
    <w:rsid w:val="00ED13C3"/>
    <w:rsid w:val="00ED1DBD"/>
    <w:rsid w:val="00ED3A3C"/>
    <w:rsid w:val="00ED549B"/>
    <w:rsid w:val="00ED6576"/>
    <w:rsid w:val="00EE0077"/>
    <w:rsid w:val="00EE057E"/>
    <w:rsid w:val="00EE2042"/>
    <w:rsid w:val="00EE376E"/>
    <w:rsid w:val="00EE41E4"/>
    <w:rsid w:val="00EE4995"/>
    <w:rsid w:val="00EE7B12"/>
    <w:rsid w:val="00EF0126"/>
    <w:rsid w:val="00EF0805"/>
    <w:rsid w:val="00EF2F5B"/>
    <w:rsid w:val="00EF3992"/>
    <w:rsid w:val="00F00E9D"/>
    <w:rsid w:val="00F02612"/>
    <w:rsid w:val="00F02E19"/>
    <w:rsid w:val="00F06264"/>
    <w:rsid w:val="00F0640A"/>
    <w:rsid w:val="00F06C5A"/>
    <w:rsid w:val="00F102F3"/>
    <w:rsid w:val="00F11502"/>
    <w:rsid w:val="00F117AC"/>
    <w:rsid w:val="00F136C5"/>
    <w:rsid w:val="00F13B6E"/>
    <w:rsid w:val="00F13D95"/>
    <w:rsid w:val="00F1574A"/>
    <w:rsid w:val="00F2227A"/>
    <w:rsid w:val="00F234F0"/>
    <w:rsid w:val="00F248F2"/>
    <w:rsid w:val="00F249D3"/>
    <w:rsid w:val="00F31610"/>
    <w:rsid w:val="00F31788"/>
    <w:rsid w:val="00F3493A"/>
    <w:rsid w:val="00F35CE1"/>
    <w:rsid w:val="00F37737"/>
    <w:rsid w:val="00F42175"/>
    <w:rsid w:val="00F42B05"/>
    <w:rsid w:val="00F42DE5"/>
    <w:rsid w:val="00F456DE"/>
    <w:rsid w:val="00F459A0"/>
    <w:rsid w:val="00F46475"/>
    <w:rsid w:val="00F46C56"/>
    <w:rsid w:val="00F52317"/>
    <w:rsid w:val="00F524E5"/>
    <w:rsid w:val="00F52EA0"/>
    <w:rsid w:val="00F536A8"/>
    <w:rsid w:val="00F53D10"/>
    <w:rsid w:val="00F54175"/>
    <w:rsid w:val="00F54ABF"/>
    <w:rsid w:val="00F5531F"/>
    <w:rsid w:val="00F574EB"/>
    <w:rsid w:val="00F579D7"/>
    <w:rsid w:val="00F57B92"/>
    <w:rsid w:val="00F613B2"/>
    <w:rsid w:val="00F6354F"/>
    <w:rsid w:val="00F65FDA"/>
    <w:rsid w:val="00F66E00"/>
    <w:rsid w:val="00F6776D"/>
    <w:rsid w:val="00F70417"/>
    <w:rsid w:val="00F704C4"/>
    <w:rsid w:val="00F705CD"/>
    <w:rsid w:val="00F71106"/>
    <w:rsid w:val="00F73CCA"/>
    <w:rsid w:val="00F741EA"/>
    <w:rsid w:val="00F80022"/>
    <w:rsid w:val="00F8013A"/>
    <w:rsid w:val="00F80E80"/>
    <w:rsid w:val="00F813AB"/>
    <w:rsid w:val="00F83CD4"/>
    <w:rsid w:val="00F86DF3"/>
    <w:rsid w:val="00F9056E"/>
    <w:rsid w:val="00F91266"/>
    <w:rsid w:val="00F93725"/>
    <w:rsid w:val="00F954F3"/>
    <w:rsid w:val="00F95E58"/>
    <w:rsid w:val="00F97E8E"/>
    <w:rsid w:val="00FA0E26"/>
    <w:rsid w:val="00FA0FEA"/>
    <w:rsid w:val="00FA125E"/>
    <w:rsid w:val="00FA1F74"/>
    <w:rsid w:val="00FA4607"/>
    <w:rsid w:val="00FA519A"/>
    <w:rsid w:val="00FA5F82"/>
    <w:rsid w:val="00FA78A4"/>
    <w:rsid w:val="00FB0D26"/>
    <w:rsid w:val="00FB1027"/>
    <w:rsid w:val="00FB10D2"/>
    <w:rsid w:val="00FB1726"/>
    <w:rsid w:val="00FB22F0"/>
    <w:rsid w:val="00FB3EC3"/>
    <w:rsid w:val="00FB54F3"/>
    <w:rsid w:val="00FB5C59"/>
    <w:rsid w:val="00FC0336"/>
    <w:rsid w:val="00FC112B"/>
    <w:rsid w:val="00FC2284"/>
    <w:rsid w:val="00FC2990"/>
    <w:rsid w:val="00FC6AB8"/>
    <w:rsid w:val="00FC7DD2"/>
    <w:rsid w:val="00FD0030"/>
    <w:rsid w:val="00FD143F"/>
    <w:rsid w:val="00FD2151"/>
    <w:rsid w:val="00FD3432"/>
    <w:rsid w:val="00FD34DF"/>
    <w:rsid w:val="00FD6247"/>
    <w:rsid w:val="00FE25A1"/>
    <w:rsid w:val="00FE278D"/>
    <w:rsid w:val="00FE2C98"/>
    <w:rsid w:val="00FE3C39"/>
    <w:rsid w:val="00FE49AD"/>
    <w:rsid w:val="00FE511C"/>
    <w:rsid w:val="00FF02D7"/>
    <w:rsid w:val="00FF0DEF"/>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ECB490"/>
  <w15:chartTrackingRefBased/>
  <w15:docId w15:val="{C28AEDC1-E23E-49B1-9F55-D6541F95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667"/>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hAnsi="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hAnsi="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32D4"/>
    <w:pPr>
      <w:spacing w:after="0" w:line="240" w:lineRule="auto"/>
      <w:ind w:left="708"/>
    </w:pPr>
    <w:rPr>
      <w:rFonts w:ascii="Times New Roman" w:eastAsia="Times New Roman" w:hAnsi="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table" w:customStyle="1" w:styleId="Tablaconcuadrcula1">
    <w:name w:val="Tabla con cuadrícula1"/>
    <w:basedOn w:val="Tablanormal"/>
    <w:next w:val="Tablaconcuadrcula"/>
    <w:uiPriority w:val="39"/>
    <w:rsid w:val="00697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6E3BAB"/>
    <w:rPr>
      <w:color w:val="605E5C"/>
      <w:shd w:val="clear" w:color="auto" w:fill="E1DFDD"/>
    </w:rPr>
  </w:style>
  <w:style w:type="character" w:styleId="Hipervnculovisitado">
    <w:name w:val="FollowedHyperlink"/>
    <w:basedOn w:val="Fuentedeprrafopredeter"/>
    <w:uiPriority w:val="99"/>
    <w:semiHidden/>
    <w:unhideWhenUsed/>
    <w:rsid w:val="00D24F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11760157">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1202609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66364828">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56478062">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79758563">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00224092">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 w:id="634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 w:id="1577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
                            <w:div w:id="17985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3489008">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34154082">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866357299">
      <w:bodyDiv w:val="1"/>
      <w:marLeft w:val="0"/>
      <w:marRight w:val="0"/>
      <w:marTop w:val="0"/>
      <w:marBottom w:val="0"/>
      <w:divBdr>
        <w:top w:val="none" w:sz="0" w:space="0" w:color="auto"/>
        <w:left w:val="none" w:sz="0" w:space="0" w:color="auto"/>
        <w:bottom w:val="none" w:sz="0" w:space="0" w:color="auto"/>
        <w:right w:val="none" w:sz="0" w:space="0" w:color="auto"/>
      </w:divBdr>
    </w:div>
    <w:div w:id="1888101792">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 w:id="19432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33609369">
      <w:bodyDiv w:val="1"/>
      <w:marLeft w:val="0"/>
      <w:marRight w:val="0"/>
      <w:marTop w:val="0"/>
      <w:marBottom w:val="0"/>
      <w:divBdr>
        <w:top w:val="none" w:sz="0" w:space="0" w:color="auto"/>
        <w:left w:val="none" w:sz="0" w:space="0" w:color="auto"/>
        <w:bottom w:val="none" w:sz="0" w:space="0" w:color="auto"/>
        <w:right w:val="none" w:sz="0" w:space="0" w:color="auto"/>
      </w:divBdr>
    </w:div>
    <w:div w:id="2079936158">
      <w:bodyDiv w:val="1"/>
      <w:marLeft w:val="0"/>
      <w:marRight w:val="0"/>
      <w:marTop w:val="0"/>
      <w:marBottom w:val="0"/>
      <w:divBdr>
        <w:top w:val="none" w:sz="0" w:space="0" w:color="auto"/>
        <w:left w:val="none" w:sz="0" w:space="0" w:color="auto"/>
        <w:bottom w:val="none" w:sz="0" w:space="0" w:color="auto"/>
        <w:right w:val="none" w:sz="0" w:space="0" w:color="auto"/>
      </w:divBdr>
    </w:div>
    <w:div w:id="2099406876">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126895845">
                              <w:marLeft w:val="0"/>
                              <w:marRight w:val="0"/>
                              <w:marTop w:val="0"/>
                              <w:marBottom w:val="0"/>
                              <w:divBdr>
                                <w:top w:val="none" w:sz="0" w:space="0" w:color="auto"/>
                                <w:left w:val="none" w:sz="0" w:space="0" w:color="auto"/>
                                <w:bottom w:val="none" w:sz="0" w:space="0" w:color="auto"/>
                                <w:right w:val="none" w:sz="0" w:space="0" w:color="auto"/>
                              </w:divBdr>
                            </w:div>
                            <w:div w:id="5905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879249105">
                              <w:marLeft w:val="0"/>
                              <w:marRight w:val="0"/>
                              <w:marTop w:val="0"/>
                              <w:marBottom w:val="0"/>
                              <w:divBdr>
                                <w:top w:val="none" w:sz="0" w:space="0" w:color="auto"/>
                                <w:left w:val="none" w:sz="0" w:space="0" w:color="auto"/>
                                <w:bottom w:val="none" w:sz="0" w:space="0" w:color="auto"/>
                                <w:right w:val="none" w:sz="0" w:space="0" w:color="auto"/>
                              </w:divBdr>
                            </w:div>
                            <w:div w:id="1154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catepec.gob.mx/transparencia-cona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epec.gob.mx/transparencia-conac"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Iconografia/Ent_Fisc/Doc_Apoy/doc/2020/02_LinEntInfMenMpal20.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127F-AF33-4457-9D72-C12AC050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35</Pages>
  <Words>7020</Words>
  <Characters>38611</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27</cp:revision>
  <cp:lastPrinted>2019-07-05T19:39:00Z</cp:lastPrinted>
  <dcterms:created xsi:type="dcterms:W3CDTF">2021-07-08T16:18:00Z</dcterms:created>
  <dcterms:modified xsi:type="dcterms:W3CDTF">2021-08-20T02:54:00Z</dcterms:modified>
</cp:coreProperties>
</file>