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2BD" w:rsidRDefault="000842BD">
      <w:pPr>
        <w:widowControl w:val="0"/>
        <w:pBdr>
          <w:top w:val="nil"/>
          <w:left w:val="nil"/>
          <w:bottom w:val="nil"/>
          <w:right w:val="nil"/>
          <w:between w:val="nil"/>
        </w:pBdr>
        <w:spacing w:line="276" w:lineRule="auto"/>
      </w:pPr>
    </w:p>
    <w:p w:rsidR="000842BD" w:rsidRDefault="000842BD">
      <w:pPr>
        <w:spacing w:line="360" w:lineRule="auto"/>
        <w:rPr>
          <w:rFonts w:ascii="Palatino Linotype" w:eastAsia="Palatino Linotype" w:hAnsi="Palatino Linotype" w:cs="Palatino Linotype"/>
        </w:rPr>
      </w:pPr>
    </w:p>
    <w:p w:rsidR="000842BD" w:rsidRDefault="007803DB">
      <w:pPr>
        <w:spacing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veinticuatro (24) de noviembre de dos mil veintiun</w:t>
      </w:r>
      <w:r>
        <w:rPr>
          <w:rFonts w:ascii="Palatino Linotype" w:eastAsia="Palatino Linotype" w:hAnsi="Palatino Linotype" w:cs="Palatino Linotype"/>
        </w:rPr>
        <w:t>o.</w:t>
      </w:r>
    </w:p>
    <w:p w:rsidR="000842BD" w:rsidRDefault="000842BD">
      <w:pPr>
        <w:spacing w:line="360" w:lineRule="auto"/>
        <w:jc w:val="both"/>
        <w:rPr>
          <w:rFonts w:ascii="Palatino Linotype" w:eastAsia="Palatino Linotype" w:hAnsi="Palatino Linotype" w:cs="Palatino Linotype"/>
        </w:rPr>
      </w:pPr>
    </w:p>
    <w:p w:rsidR="008430E9" w:rsidRDefault="007803D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electrónico formado con motivo del recurso de revisión </w:t>
      </w:r>
      <w:r>
        <w:rPr>
          <w:rFonts w:ascii="Palatino Linotype" w:eastAsia="Palatino Linotype" w:hAnsi="Palatino Linotype" w:cs="Palatino Linotype"/>
          <w:b/>
        </w:rPr>
        <w:t xml:space="preserve">05223/INFOEM/IP/RR/2021, </w:t>
      </w:r>
      <w:r>
        <w:rPr>
          <w:rFonts w:ascii="Palatino Linotype" w:eastAsia="Palatino Linotype" w:hAnsi="Palatino Linotype" w:cs="Palatino Linotype"/>
        </w:rPr>
        <w:t>promovido por</w:t>
      </w:r>
      <w:r w:rsidR="008430E9">
        <w:rPr>
          <w:rFonts w:ascii="Palatino Linotype" w:eastAsia="Palatino Linotype" w:hAnsi="Palatino Linotype" w:cs="Palatino Linotype"/>
          <w:b/>
        </w:rPr>
        <w:t xml:space="preserve"> XXXXXXXXXXXXXXXXXXXXXXXXXXX</w:t>
      </w:r>
    </w:p>
    <w:p w:rsidR="000842BD" w:rsidRDefault="008430E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XXXXXXX</w:t>
      </w:r>
      <w:r w:rsidR="007803DB">
        <w:rPr>
          <w:rFonts w:ascii="Palatino Linotype" w:eastAsia="Palatino Linotype" w:hAnsi="Palatino Linotype" w:cs="Palatino Linotype"/>
        </w:rPr>
        <w:t>, quien en lo sucesivo será identificado</w:t>
      </w:r>
      <w:r w:rsidR="007803DB">
        <w:rPr>
          <w:rFonts w:ascii="Palatino Linotype" w:eastAsia="Palatino Linotype" w:hAnsi="Palatino Linotype" w:cs="Palatino Linotype"/>
          <w:b/>
        </w:rPr>
        <w:t xml:space="preserve"> </w:t>
      </w:r>
      <w:r w:rsidR="007803DB">
        <w:rPr>
          <w:rFonts w:ascii="Palatino Linotype" w:eastAsia="Palatino Linotype" w:hAnsi="Palatino Linotype" w:cs="Palatino Linotype"/>
        </w:rPr>
        <w:t xml:space="preserve">como </w:t>
      </w:r>
      <w:r w:rsidR="007803DB">
        <w:rPr>
          <w:rFonts w:ascii="Palatino Linotype" w:eastAsia="Palatino Linotype" w:hAnsi="Palatino Linotype" w:cs="Palatino Linotype"/>
          <w:b/>
        </w:rPr>
        <w:t>RECURRENTE</w:t>
      </w:r>
      <w:r w:rsidR="007803DB">
        <w:rPr>
          <w:rFonts w:ascii="Palatino Linotype" w:eastAsia="Palatino Linotype" w:hAnsi="Palatino Linotype" w:cs="Palatino Linotype"/>
        </w:rPr>
        <w:t xml:space="preserve">, en contra de la falta de respuesta del </w:t>
      </w:r>
      <w:r w:rsidR="007803DB">
        <w:rPr>
          <w:rFonts w:ascii="Palatino Linotype" w:eastAsia="Palatino Linotype" w:hAnsi="Palatino Linotype" w:cs="Palatino Linotype"/>
          <w:b/>
        </w:rPr>
        <w:t>Partido Mor</w:t>
      </w:r>
      <w:r w:rsidR="007803DB">
        <w:rPr>
          <w:rFonts w:ascii="Palatino Linotype" w:eastAsia="Palatino Linotype" w:hAnsi="Palatino Linotype" w:cs="Palatino Linotype"/>
          <w:b/>
        </w:rPr>
        <w:t xml:space="preserve">ena </w:t>
      </w:r>
      <w:r w:rsidR="007803DB">
        <w:rPr>
          <w:rFonts w:ascii="Palatino Linotype" w:eastAsia="Palatino Linotype" w:hAnsi="Palatino Linotype" w:cs="Palatino Linotype"/>
        </w:rPr>
        <w:t>en lo sucesivo el</w:t>
      </w:r>
      <w:r w:rsidR="007803DB">
        <w:rPr>
          <w:rFonts w:ascii="Palatino Linotype" w:eastAsia="Palatino Linotype" w:hAnsi="Palatino Linotype" w:cs="Palatino Linotype"/>
          <w:b/>
        </w:rPr>
        <w:t xml:space="preserve"> SUJETO OBLIGADO, </w:t>
      </w:r>
      <w:r w:rsidR="007803DB">
        <w:rPr>
          <w:rFonts w:ascii="Palatino Linotype" w:eastAsia="Palatino Linotype" w:hAnsi="Palatino Linotype" w:cs="Palatino Linotype"/>
        </w:rPr>
        <w:t xml:space="preserve">se procede a dictar la presente resolución, con base en los siguientes: </w:t>
      </w:r>
    </w:p>
    <w:p w:rsidR="000842BD" w:rsidRDefault="000842BD">
      <w:pPr>
        <w:spacing w:line="360" w:lineRule="auto"/>
        <w:jc w:val="both"/>
        <w:rPr>
          <w:rFonts w:ascii="Palatino Linotype" w:eastAsia="Palatino Linotype" w:hAnsi="Palatino Linotype" w:cs="Palatino Linotype"/>
        </w:rPr>
      </w:pPr>
    </w:p>
    <w:p w:rsidR="000842BD" w:rsidRDefault="007803DB">
      <w:pPr>
        <w:keepNext/>
        <w:keepLines/>
        <w:spacing w:line="360" w:lineRule="auto"/>
        <w:jc w:val="center"/>
        <w:rPr>
          <w:rFonts w:ascii="Palatino Linotype" w:eastAsia="Palatino Linotype" w:hAnsi="Palatino Linotype" w:cs="Palatino Linotype"/>
          <w:b/>
        </w:rPr>
      </w:pPr>
      <w:bookmarkStart w:id="1" w:name="_heading=h.30j0zll" w:colFirst="0" w:colLast="0"/>
      <w:bookmarkEnd w:id="1"/>
      <w:r>
        <w:rPr>
          <w:rFonts w:ascii="Palatino Linotype" w:eastAsia="Palatino Linotype" w:hAnsi="Palatino Linotype" w:cs="Palatino Linotype"/>
          <w:b/>
        </w:rPr>
        <w:t>ANTECEDENTES</w:t>
      </w:r>
    </w:p>
    <w:p w:rsidR="000842BD" w:rsidRDefault="000842BD">
      <w:pPr>
        <w:keepNext/>
        <w:keepLines/>
        <w:spacing w:line="360" w:lineRule="auto"/>
        <w:jc w:val="center"/>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El día veinte (20) de agosto   de dos mil diecinueve, se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presentó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vía Sistema de Acceso a la Información</w:t>
      </w:r>
      <w:r>
        <w:rPr>
          <w:rFonts w:ascii="Palatino Linotype" w:eastAsia="Palatino Linotype" w:hAnsi="Palatino Linotype" w:cs="Palatino Linotype"/>
        </w:rPr>
        <w:t xml:space="preserve">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información pública registrada con el número</w:t>
      </w:r>
      <w:r>
        <w:rPr>
          <w:rFonts w:ascii="Palatino Linotype" w:eastAsia="Palatino Linotype" w:hAnsi="Palatino Linotype" w:cs="Palatino Linotype"/>
          <w:b/>
        </w:rPr>
        <w:t xml:space="preserve">    00070/PMOR/IP/2019</w:t>
      </w:r>
      <w:r>
        <w:rPr>
          <w:rFonts w:ascii="Palatino Linotype" w:eastAsia="Palatino Linotype" w:hAnsi="Palatino Linotype" w:cs="Palatino Linotype"/>
        </w:rPr>
        <w:t>, mediante la cual se requirió:</w:t>
      </w:r>
    </w:p>
    <w:p w:rsidR="000842BD" w:rsidRDefault="000842BD">
      <w:pPr>
        <w:spacing w:line="360" w:lineRule="auto"/>
        <w:ind w:left="284"/>
        <w:jc w:val="both"/>
        <w:rPr>
          <w:rFonts w:ascii="Palatino Linotype" w:eastAsia="Palatino Linotype" w:hAnsi="Palatino Linotype" w:cs="Palatino Linotype"/>
        </w:rPr>
      </w:pPr>
    </w:p>
    <w:p w:rsidR="000842BD" w:rsidRDefault="007803DB">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“SABER INFORMACION SOBRE LA POLITICA Y LOS VOTOS” (Sic)</w:t>
      </w:r>
    </w:p>
    <w:p w:rsidR="000842BD" w:rsidRDefault="000842BD">
      <w:pPr>
        <w:spacing w:line="360" w:lineRule="auto"/>
        <w:ind w:right="34"/>
        <w:jc w:val="both"/>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Se hace constar que se señaló como modalidad de entrega de la </w:t>
      </w:r>
      <w:r>
        <w:rPr>
          <w:rFonts w:ascii="Palatino Linotype" w:eastAsia="Palatino Linotype" w:hAnsi="Palatino Linotype" w:cs="Palatino Linotype"/>
        </w:rPr>
        <w:t xml:space="preserve">información a través del Sistema de Acceso a la Información Mexiquense </w:t>
      </w:r>
      <w:r>
        <w:rPr>
          <w:rFonts w:ascii="Palatino Linotype" w:eastAsia="Palatino Linotype" w:hAnsi="Palatino Linotype" w:cs="Palatino Linotype"/>
          <w:b/>
        </w:rPr>
        <w:t xml:space="preserve">(SAIMEX).  </w:t>
      </w:r>
    </w:p>
    <w:p w:rsidR="000842BD" w:rsidRDefault="000842BD">
      <w:pPr>
        <w:spacing w:line="360" w:lineRule="auto"/>
        <w:jc w:val="both"/>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i/>
        </w:rPr>
      </w:pPr>
      <w:bookmarkStart w:id="2" w:name="_heading=h.1fob9te" w:colFirst="0" w:colLast="0"/>
      <w:bookmarkEnd w:id="2"/>
      <w:r>
        <w:rPr>
          <w:rFonts w:ascii="Palatino Linotype" w:eastAsia="Palatino Linotype" w:hAnsi="Palatino Linotype" w:cs="Palatino Linotype"/>
        </w:rPr>
        <w:t>El día veintiuno (21) de octubre   de dos mil veintiuno, el particular interpuso recurso de revisión, en contra de la falta de respuesta, señalando como:</w:t>
      </w:r>
    </w:p>
    <w:p w:rsidR="000842BD" w:rsidRDefault="000842BD">
      <w:pPr>
        <w:spacing w:line="360" w:lineRule="auto"/>
        <w:ind w:right="567"/>
        <w:jc w:val="both"/>
        <w:rPr>
          <w:rFonts w:ascii="Palatino Linotype" w:eastAsia="Palatino Linotype" w:hAnsi="Palatino Linotype" w:cs="Palatino Linotype"/>
          <w:i/>
        </w:rPr>
      </w:pPr>
    </w:p>
    <w:p w:rsidR="000842BD" w:rsidRDefault="007803DB">
      <w:pPr>
        <w:spacing w:line="360" w:lineRule="auto"/>
        <w:ind w:left="426" w:right="567"/>
        <w:jc w:val="both"/>
        <w:rPr>
          <w:rFonts w:ascii="Palatino Linotype" w:eastAsia="Palatino Linotype" w:hAnsi="Palatino Linotype" w:cs="Palatino Linotype"/>
          <w:b/>
          <w:i/>
        </w:rPr>
      </w:pPr>
      <w:r>
        <w:rPr>
          <w:rFonts w:ascii="Palatino Linotype" w:eastAsia="Palatino Linotype" w:hAnsi="Palatino Linotype" w:cs="Palatino Linotype"/>
          <w:b/>
        </w:rPr>
        <w:t>Acto impugnado</w:t>
      </w:r>
      <w:r>
        <w:rPr>
          <w:rFonts w:ascii="Palatino Linotype" w:eastAsia="Palatino Linotype" w:hAnsi="Palatino Linotype" w:cs="Palatino Linotype"/>
          <w:b/>
          <w:i/>
        </w:rPr>
        <w:t xml:space="preserve">: </w:t>
      </w:r>
    </w:p>
    <w:p w:rsidR="000842BD" w:rsidRDefault="007803DB">
      <w:pPr>
        <w:spacing w:line="360" w:lineRule="auto"/>
        <w:ind w:left="426"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falta de respuesta a la solicitud.” (Sic) </w:t>
      </w:r>
    </w:p>
    <w:p w:rsidR="000842BD" w:rsidRDefault="000842BD">
      <w:pPr>
        <w:spacing w:line="360" w:lineRule="auto"/>
        <w:ind w:left="426" w:right="567"/>
        <w:jc w:val="both"/>
        <w:rPr>
          <w:rFonts w:ascii="Palatino Linotype" w:eastAsia="Palatino Linotype" w:hAnsi="Palatino Linotype" w:cs="Palatino Linotype"/>
          <w:b/>
          <w:i/>
        </w:rPr>
      </w:pPr>
    </w:p>
    <w:p w:rsidR="000842BD" w:rsidRDefault="007803DB">
      <w:pPr>
        <w:spacing w:line="360" w:lineRule="auto"/>
        <w:ind w:left="426" w:right="567"/>
        <w:jc w:val="both"/>
        <w:rPr>
          <w:rFonts w:ascii="Palatino Linotype" w:eastAsia="Palatino Linotype" w:hAnsi="Palatino Linotype" w:cs="Palatino Linotype"/>
          <w:i/>
        </w:rPr>
      </w:pPr>
      <w:r>
        <w:rPr>
          <w:rFonts w:ascii="Palatino Linotype" w:eastAsia="Palatino Linotype" w:hAnsi="Palatino Linotype" w:cs="Palatino Linotype"/>
          <w:b/>
        </w:rPr>
        <w:t xml:space="preserve">Razones o Motivos de inconformidad: </w:t>
      </w:r>
    </w:p>
    <w:p w:rsidR="000842BD" w:rsidRDefault="007803DB">
      <w:pPr>
        <w:spacing w:line="360" w:lineRule="auto"/>
        <w:ind w:left="426"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transcurrido mas de un año, sin que el sujeto obligado haya dado respuesta a mi solicitud.” (Sic)</w:t>
      </w:r>
    </w:p>
    <w:p w:rsidR="000842BD" w:rsidRDefault="000842BD">
      <w:pPr>
        <w:spacing w:line="360" w:lineRule="auto"/>
        <w:ind w:left="426" w:right="567"/>
        <w:jc w:val="both"/>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Pr>
          <w:rFonts w:ascii="Palatino Linotype" w:eastAsia="Palatino Linotype" w:hAnsi="Palatino Linotype" w:cs="Palatino Linotype"/>
          <w:b/>
        </w:rPr>
        <w:t xml:space="preserve">Ley de Transparencia y Acceso a la Información Pública del Estado de México y Municipios </w:t>
      </w:r>
      <w:r>
        <w:rPr>
          <w:rFonts w:ascii="Palatino Linotype" w:eastAsia="Palatino Linotype" w:hAnsi="Palatino Linotype" w:cs="Palatino Linotype"/>
        </w:rPr>
        <w:t>se turn</w:t>
      </w:r>
      <w:r>
        <w:rPr>
          <w:rFonts w:ascii="Palatino Linotype" w:eastAsia="Palatino Linotype" w:hAnsi="Palatino Linotype" w:cs="Palatino Linotype"/>
        </w:rPr>
        <w:t xml:space="preserve">ó a la </w:t>
      </w:r>
      <w:r>
        <w:rPr>
          <w:rFonts w:ascii="Palatino Linotype" w:eastAsia="Palatino Linotype" w:hAnsi="Palatino Linotype" w:cs="Palatino Linotype"/>
          <w:b/>
        </w:rPr>
        <w:t xml:space="preserve">Comisionada María del Rosario Mejía Ayala, </w:t>
      </w:r>
      <w:r>
        <w:rPr>
          <w:rFonts w:ascii="Palatino Linotype" w:eastAsia="Palatino Linotype" w:hAnsi="Palatino Linotype" w:cs="Palatino Linotype"/>
        </w:rPr>
        <w:t>con el objeto de su análisis.</w:t>
      </w:r>
    </w:p>
    <w:p w:rsidR="000842BD" w:rsidRDefault="000842BD">
      <w:pPr>
        <w:spacing w:line="360" w:lineRule="auto"/>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La Comisionada Ponente con fundamento en lo dispuesto por el artículo 185 fracción II de la ley de la materia, a través del acuerdo de admisión de fecha veinticinco (25) de oc</w:t>
      </w:r>
      <w:r>
        <w:rPr>
          <w:rFonts w:ascii="Palatino Linotype" w:eastAsia="Palatino Linotype" w:hAnsi="Palatino Linotype" w:cs="Palatino Linotype"/>
        </w:rPr>
        <w:t xml:space="preserve">tubre  de dos mil veintiuno, puso a disposición de las partes el expediente electrónico vía Sistema de Acceso a la Información Mexiquense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 efecto de que en un plazo máximo de siete días manifestaran lo que a derecho convinieran, </w:t>
      </w:r>
      <w:r>
        <w:rPr>
          <w:rFonts w:ascii="Palatino Linotype" w:eastAsia="Palatino Linotype" w:hAnsi="Palatino Linotype" w:cs="Palatino Linotype"/>
        </w:rPr>
        <w:lastRenderedPageBreak/>
        <w:t xml:space="preserve">ofrecieran pruebas </w:t>
      </w:r>
      <w:r>
        <w:rPr>
          <w:rFonts w:ascii="Palatino Linotype" w:eastAsia="Palatino Linotype" w:hAnsi="Palatino Linotype" w:cs="Palatino Linotype"/>
        </w:rPr>
        <w:t xml:space="preserve">y alegatos según corresponda al caso concreto, de esta forma para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presentará el Informe Justificado procedente.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presentó alegatos ni ofreció medios de prueba que a su derecho convinieran. </w:t>
      </w:r>
    </w:p>
    <w:p w:rsidR="000842BD" w:rsidRDefault="000842BD">
      <w:pPr>
        <w:spacing w:line="360" w:lineRule="auto"/>
        <w:jc w:val="both"/>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Por lo que ha</w:t>
      </w:r>
      <w:r>
        <w:rPr>
          <w:rFonts w:ascii="Palatino Linotype" w:eastAsia="Palatino Linotype" w:hAnsi="Palatino Linotype" w:cs="Palatino Linotype"/>
        </w:rPr>
        <w:t xml:space="preserve">ce al </w:t>
      </w:r>
      <w:r>
        <w:rPr>
          <w:rFonts w:ascii="Palatino Linotype" w:eastAsia="Palatino Linotype" w:hAnsi="Palatino Linotype" w:cs="Palatino Linotype"/>
          <w:b/>
        </w:rPr>
        <w:t>SUJETO OBLIGADO</w:t>
      </w:r>
      <w:r>
        <w:rPr>
          <w:rFonts w:ascii="Palatino Linotype" w:eastAsia="Palatino Linotype" w:hAnsi="Palatino Linotype" w:cs="Palatino Linotype"/>
        </w:rPr>
        <w:t>, no remitió informe justificado como se aprecia en la siguiente imagen del expediente electrónico SAIMEX:</w:t>
      </w:r>
    </w:p>
    <w:p w:rsidR="000842BD" w:rsidRDefault="000842BD">
      <w:pPr>
        <w:spacing w:line="360" w:lineRule="auto"/>
        <w:jc w:val="both"/>
        <w:rPr>
          <w:rFonts w:ascii="Palatino Linotype" w:eastAsia="Palatino Linotype" w:hAnsi="Palatino Linotype" w:cs="Palatino Linotype"/>
          <w:i/>
        </w:rPr>
      </w:pPr>
    </w:p>
    <w:p w:rsidR="000842BD" w:rsidRDefault="007803DB">
      <w:pPr>
        <w:spacing w:line="360" w:lineRule="auto"/>
        <w:ind w:left="284"/>
        <w:jc w:val="center"/>
        <w:rPr>
          <w:rFonts w:ascii="Palatino Linotype" w:eastAsia="Palatino Linotype" w:hAnsi="Palatino Linotype" w:cs="Palatino Linotype"/>
        </w:rPr>
      </w:pPr>
      <w:r>
        <w:rPr>
          <w:noProof/>
          <w:lang w:val="es-ES" w:eastAsia="es-ES"/>
        </w:rPr>
        <w:drawing>
          <wp:inline distT="0" distB="0" distL="0" distR="0">
            <wp:extent cx="4659812" cy="1250611"/>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27532" t="25948" r="27355" b="52526"/>
                    <a:stretch>
                      <a:fillRect/>
                    </a:stretch>
                  </pic:blipFill>
                  <pic:spPr>
                    <a:xfrm>
                      <a:off x="0" y="0"/>
                      <a:ext cx="4659812" cy="1250611"/>
                    </a:xfrm>
                    <a:prstGeom prst="rect">
                      <a:avLst/>
                    </a:prstGeom>
                    <a:ln/>
                  </pic:spPr>
                </pic:pic>
              </a:graphicData>
            </a:graphic>
          </wp:inline>
        </w:drawing>
      </w:r>
    </w:p>
    <w:p w:rsidR="000842BD" w:rsidRDefault="000842BD">
      <w:pPr>
        <w:spacing w:line="360" w:lineRule="auto"/>
        <w:rPr>
          <w:rFonts w:ascii="Palatino Linotype" w:eastAsia="Palatino Linotype" w:hAnsi="Palatino Linotype" w:cs="Palatino Linotype"/>
          <w:i/>
        </w:rPr>
      </w:pPr>
    </w:p>
    <w:p w:rsidR="000842BD" w:rsidRDefault="007803D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Ponente decretó el cierre de instrucción mediante acuerdo de fecha nueve (09) de noviembre   de dos mil veintiuno, por lo que, ordenó turnar el expediente a resolución, misma que ahora se pronuncia; y- - - - - - - - - - - - - - - - - - - - -</w:t>
      </w:r>
      <w:r>
        <w:rPr>
          <w:rFonts w:ascii="Palatino Linotype" w:eastAsia="Palatino Linotype" w:hAnsi="Palatino Linotype" w:cs="Palatino Linotype"/>
          <w:color w:val="000000"/>
        </w:rPr>
        <w:t xml:space="preserve"> </w:t>
      </w:r>
    </w:p>
    <w:p w:rsidR="000842BD" w:rsidRDefault="000842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842BD" w:rsidRDefault="007803DB">
      <w:pPr>
        <w:keepNext/>
        <w:keepLines/>
        <w:spacing w:line="360" w:lineRule="auto"/>
        <w:jc w:val="center"/>
        <w:rPr>
          <w:rFonts w:ascii="Palatino Linotype" w:eastAsia="Palatino Linotype" w:hAnsi="Palatino Linotype" w:cs="Palatino Linotype"/>
          <w:b/>
        </w:rPr>
      </w:pPr>
      <w:bookmarkStart w:id="3" w:name="_heading=h.3znysh7" w:colFirst="0" w:colLast="0"/>
      <w:bookmarkEnd w:id="3"/>
      <w:r>
        <w:rPr>
          <w:rFonts w:ascii="Palatino Linotype" w:eastAsia="Palatino Linotype" w:hAnsi="Palatino Linotype" w:cs="Palatino Linotype"/>
          <w:b/>
        </w:rPr>
        <w:t>CONSIDERANDO</w:t>
      </w:r>
    </w:p>
    <w:p w:rsidR="000842BD" w:rsidRDefault="000842BD">
      <w:pPr>
        <w:spacing w:line="360" w:lineRule="auto"/>
        <w:rPr>
          <w:rFonts w:ascii="Palatino Linotype" w:eastAsia="Palatino Linotype" w:hAnsi="Palatino Linotype" w:cs="Palatino Linotype"/>
        </w:rPr>
      </w:pPr>
    </w:p>
    <w:p w:rsidR="000842BD" w:rsidRDefault="007803DB">
      <w:pPr>
        <w:keepNext/>
        <w:keepLines/>
        <w:spacing w:line="360" w:lineRule="auto"/>
        <w:rPr>
          <w:rFonts w:ascii="Palatino Linotype" w:eastAsia="Palatino Linotype" w:hAnsi="Palatino Linotype" w:cs="Palatino Linotype"/>
          <w:b/>
        </w:rPr>
      </w:pPr>
      <w:bookmarkStart w:id="4" w:name="_heading=h.2et92p0" w:colFirst="0" w:colLast="0"/>
      <w:bookmarkEnd w:id="4"/>
      <w:r>
        <w:rPr>
          <w:rFonts w:ascii="Palatino Linotype" w:eastAsia="Palatino Linotype" w:hAnsi="Palatino Linotype" w:cs="Palatino Linotype"/>
          <w:b/>
        </w:rPr>
        <w:t>PRIMERO. De la competencia.</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sz w:val="22"/>
          <w:szCs w:val="22"/>
        </w:rPr>
        <w:t>Este</w:t>
      </w:r>
      <w:r>
        <w:rPr>
          <w:rFonts w:ascii="Palatino Linotype" w:eastAsia="Palatino Linotype" w:hAnsi="Palatino Linotype" w:cs="Palatino Linotype"/>
          <w:color w:val="000000"/>
        </w:rPr>
        <w:t xml:space="preserve">  Instituto de Transparencia, Acceso a la Información Pública y Protección de Datos Personales del Estado de México y Municipios, es competente para conocer y resolver el presente recurso de conformidad con el artículo: 6, apartado A, fracción IV </w:t>
      </w:r>
      <w:r>
        <w:rPr>
          <w:rFonts w:ascii="Palatino Linotype" w:eastAsia="Palatino Linotype" w:hAnsi="Palatino Linotype" w:cs="Palatino Linotype"/>
          <w:color w:val="000000"/>
        </w:rPr>
        <w:lastRenderedPageBreak/>
        <w:t xml:space="preserve">de la </w:t>
      </w:r>
      <w:r>
        <w:rPr>
          <w:rFonts w:ascii="Palatino Linotype" w:eastAsia="Palatino Linotype" w:hAnsi="Palatino Linotype" w:cs="Palatino Linotype"/>
          <w:b/>
          <w:color w:val="000000"/>
        </w:rPr>
        <w:t>Con</w:t>
      </w:r>
      <w:r>
        <w:rPr>
          <w:rFonts w:ascii="Palatino Linotype" w:eastAsia="Palatino Linotype" w:hAnsi="Palatino Linotype" w:cs="Palatino Linotype"/>
          <w:b/>
          <w:color w:val="000000"/>
        </w:rPr>
        <w:t>stitución Política de los Estados Unidos Mexicanos</w:t>
      </w:r>
      <w:r>
        <w:rPr>
          <w:rFonts w:ascii="Palatino Linotype" w:eastAsia="Palatino Linotype" w:hAnsi="Palatino Linotype" w:cs="Palatino Linotype"/>
          <w:color w:val="000000"/>
        </w:rPr>
        <w:t xml:space="preserve">; 5, párrafos trigésimo, trigésimo primero y trigésimo segundo, fracciones IV y V, de la </w:t>
      </w:r>
      <w:r>
        <w:rPr>
          <w:rFonts w:ascii="Palatino Linotype" w:eastAsia="Palatino Linotype" w:hAnsi="Palatino Linotype" w:cs="Palatino Linotype"/>
          <w:b/>
          <w:color w:val="000000"/>
        </w:rPr>
        <w:t>Constitución Política del Estado Libre y Soberano de México</w:t>
      </w:r>
      <w:r>
        <w:rPr>
          <w:rFonts w:ascii="Palatino Linotype" w:eastAsia="Palatino Linotype" w:hAnsi="Palatino Linotype" w:cs="Palatino Linotype"/>
          <w:color w:val="000000"/>
        </w:rPr>
        <w:t>; artículos 1, 2 fracción II, 13, 29, 36 fracciones I y II</w:t>
      </w:r>
      <w:r>
        <w:rPr>
          <w:rFonts w:ascii="Palatino Linotype" w:eastAsia="Palatino Linotype" w:hAnsi="Palatino Linotype" w:cs="Palatino Linotype"/>
          <w:color w:val="000000"/>
        </w:rPr>
        <w:t xml:space="preserve">, 176, 178, 179, 181 párrafo tercero y 185 de la </w:t>
      </w:r>
      <w:r>
        <w:rPr>
          <w:rFonts w:ascii="Palatino Linotype" w:eastAsia="Palatino Linotype" w:hAnsi="Palatino Linotype" w:cs="Palatino Linotype"/>
          <w:b/>
          <w:color w:val="000000"/>
        </w:rPr>
        <w:t>Ley de Transparencia y Acceso a la Información Pública del Estado de México y Municipios</w:t>
      </w:r>
      <w:r>
        <w:rPr>
          <w:rFonts w:ascii="Palatino Linotype" w:eastAsia="Palatino Linotype" w:hAnsi="Palatino Linotype" w:cs="Palatino Linotype"/>
          <w:color w:val="000000"/>
        </w:rPr>
        <w:t xml:space="preserve">; y 10, 7, 9 fracciones I y XXIV, y 11 del </w:t>
      </w:r>
      <w:r>
        <w:rPr>
          <w:rFonts w:ascii="Palatino Linotype" w:eastAsia="Palatino Linotype" w:hAnsi="Palatino Linotype" w:cs="Palatino Linotype"/>
          <w:b/>
          <w:color w:val="000000"/>
        </w:rPr>
        <w:t xml:space="preserve">Reglamento Interior del Instituto de Transparencia, Acceso a la Información </w:t>
      </w:r>
      <w:r>
        <w:rPr>
          <w:rFonts w:ascii="Palatino Linotype" w:eastAsia="Palatino Linotype" w:hAnsi="Palatino Linotype" w:cs="Palatino Linotype"/>
          <w:b/>
          <w:color w:val="000000"/>
        </w:rPr>
        <w:t>Pública y Protección de Datos Personales del Estado de México y Municipios.</w:t>
      </w:r>
    </w:p>
    <w:p w:rsidR="000842BD" w:rsidRDefault="000842B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0842BD" w:rsidRDefault="007803DB">
      <w:pPr>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 De la oportunidad y procedencia.</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en el artículo 178 desc</w:t>
      </w:r>
      <w:r>
        <w:rPr>
          <w:rFonts w:ascii="Palatino Linotype" w:eastAsia="Palatino Linotype" w:hAnsi="Palatino Linotype" w:cs="Palatino Linotype"/>
        </w:rPr>
        <w:t xml:space="preserve">ribe la procedencia del recurso de revisión, asimismo señala que el plazo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entregar la respuesta a una solicitud de información pública, es de quince días hábiles posteriores a la presentación de ésta; por lo que, transcurrido este </w:t>
      </w:r>
      <w:r>
        <w:rPr>
          <w:rFonts w:ascii="Palatino Linotype" w:eastAsia="Palatino Linotype" w:hAnsi="Palatino Linotype" w:cs="Palatino Linotype"/>
        </w:rPr>
        <w:t xml:space="preserve">término, cuando no entregue la respuesta a la solicitud dentro del plazo previsto en la Ley, la solicitud se entenderá negada y el solicitante podrá interponer el recurso de revisión previsto en el ordenamiento en cita.  </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Por ende, se constituye la figura</w:t>
      </w:r>
      <w:r>
        <w:rPr>
          <w:rFonts w:ascii="Palatino Linotype" w:eastAsia="Palatino Linotype" w:hAnsi="Palatino Linotype" w:cs="Palatino Linotype"/>
        </w:rPr>
        <w:t xml:space="preserve"> jurídica de la </w:t>
      </w:r>
      <w:r>
        <w:rPr>
          <w:rFonts w:ascii="Palatino Linotype" w:eastAsia="Palatino Linotype" w:hAnsi="Palatino Linotype" w:cs="Palatino Linotype"/>
          <w:i/>
        </w:rPr>
        <w:t>negativa ficta</w:t>
      </w:r>
      <w:r>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que establece el artículo </w:t>
      </w:r>
      <w:r>
        <w:rPr>
          <w:rFonts w:ascii="Palatino Linotype" w:eastAsia="Palatino Linotype" w:hAnsi="Palatino Linotype" w:cs="Palatino Linotype"/>
          <w:b/>
        </w:rPr>
        <w:t>178</w:t>
      </w:r>
      <w:r>
        <w:rPr>
          <w:rFonts w:ascii="Palatino Linotype" w:eastAsia="Palatino Linotype" w:hAnsi="Palatino Linotype" w:cs="Palatino Linotype"/>
        </w:rPr>
        <w:t xml:space="preserve"> segundo </w:t>
      </w:r>
      <w:r>
        <w:rPr>
          <w:rFonts w:ascii="Palatino Linotype" w:eastAsia="Palatino Linotype" w:hAnsi="Palatino Linotype" w:cs="Palatino Linotype"/>
        </w:rPr>
        <w:t xml:space="preserve">párrafo de </w:t>
      </w:r>
      <w:r>
        <w:rPr>
          <w:rFonts w:ascii="Palatino Linotype" w:eastAsia="Palatino Linotype" w:hAnsi="Palatino Linotype" w:cs="Palatino Linotype"/>
          <w:b/>
        </w:rPr>
        <w:t xml:space="preserve">Ley de Transparencia y Acceso a la </w:t>
      </w:r>
      <w:r>
        <w:rPr>
          <w:rFonts w:ascii="Palatino Linotype" w:eastAsia="Palatino Linotype" w:hAnsi="Palatino Linotype" w:cs="Palatino Linotype"/>
          <w:b/>
        </w:rPr>
        <w:lastRenderedPageBreak/>
        <w:t>Información Pública del Estado de México y Municipios</w:t>
      </w:r>
      <w:r>
        <w:rPr>
          <w:rFonts w:ascii="Palatino Linotype" w:eastAsia="Palatino Linotype" w:hAnsi="Palatino Linotype" w:cs="Palatino Linotype"/>
          <w:highlight w:val="white"/>
        </w:rPr>
        <w:t xml:space="preserve">, que dispone; ante la falta de respuesta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dentro de los plazos establecidos en esta Ley, a una solicitud de acceso a la información pública, el recurso </w:t>
      </w:r>
      <w:r>
        <w:rPr>
          <w:rFonts w:ascii="Palatino Linotype" w:eastAsia="Palatino Linotype" w:hAnsi="Palatino Linotype" w:cs="Palatino Linotype"/>
          <w:b/>
          <w:highlight w:val="white"/>
        </w:rPr>
        <w:t xml:space="preserve">podrá ser interpuesto en cualquier momento. </w:t>
      </w:r>
    </w:p>
    <w:p w:rsidR="000842BD" w:rsidRDefault="000842BD">
      <w:pPr>
        <w:spacing w:line="360" w:lineRule="auto"/>
        <w:ind w:left="284"/>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tratándose de la </w:t>
      </w:r>
      <w:r>
        <w:rPr>
          <w:rFonts w:ascii="Palatino Linotype" w:eastAsia="Palatino Linotype" w:hAnsi="Palatino Linotype" w:cs="Palatino Linotype"/>
          <w:i/>
        </w:rPr>
        <w:t>negativa ficta</w:t>
      </w:r>
      <w:r>
        <w:rPr>
          <w:rFonts w:ascii="Palatino Linotype" w:eastAsia="Palatino Linotype" w:hAnsi="Palatino Linotype" w:cs="Palatino Linotype"/>
        </w:rPr>
        <w:t xml:space="preserve"> no existe respuesta que se haga del conocimiento al par</w:t>
      </w:r>
      <w:r>
        <w:rPr>
          <w:rFonts w:ascii="Palatino Linotype" w:eastAsia="Palatino Linotype" w:hAnsi="Palatino Linotype" w:cs="Palatino Linotype"/>
        </w:rPr>
        <w:t xml:space="preserve">ticular, a partir de la cual pueda computarse el plazo legal establecido, por tal motivo es pertinente señalar que no existe plazo para la interposición del recurso de revisión, sirviendo de apoyo a lo anterior lo que dispone el Criterio de Interpretación </w:t>
      </w:r>
      <w:r>
        <w:rPr>
          <w:rFonts w:ascii="Palatino Linotype" w:eastAsia="Palatino Linotype" w:hAnsi="Palatino Linotype" w:cs="Palatino Linotype"/>
        </w:rPr>
        <w:t>en el orden administrativo número 001-15, emitido por el Pleno del Instituto de Transparencia y Acceso a la Información Pública del Estado de México y Municipios, en la Sexta Sesión Ordinaria, y publicada en el Periódico Oficial “Gaceta del Gobierno” el ve</w:t>
      </w:r>
      <w:r>
        <w:rPr>
          <w:rFonts w:ascii="Palatino Linotype" w:eastAsia="Palatino Linotype" w:hAnsi="Palatino Linotype" w:cs="Palatino Linotype"/>
        </w:rPr>
        <w:t xml:space="preserve">intitrés de abril de dos mil quince, relativo a la interposición del recurso de revisión en cualquier tiempo cuando exista </w:t>
      </w:r>
      <w:r>
        <w:rPr>
          <w:rFonts w:ascii="Palatino Linotype" w:eastAsia="Palatino Linotype" w:hAnsi="Palatino Linotype" w:cs="Palatino Linotype"/>
          <w:i/>
        </w:rPr>
        <w:t>negativa ficta</w:t>
      </w:r>
      <w:r>
        <w:rPr>
          <w:rFonts w:ascii="Palatino Linotype" w:eastAsia="Palatino Linotype" w:hAnsi="Palatino Linotype" w:cs="Palatino Linotype"/>
        </w:rPr>
        <w:t>, que señala:</w:t>
      </w:r>
    </w:p>
    <w:p w:rsidR="000842BD" w:rsidRDefault="000842BD">
      <w:pPr>
        <w:spacing w:line="360" w:lineRule="auto"/>
        <w:jc w:val="both"/>
        <w:rPr>
          <w:rFonts w:ascii="Palatino Linotype" w:eastAsia="Palatino Linotype" w:hAnsi="Palatino Linotype" w:cs="Palatino Linotype"/>
        </w:rPr>
      </w:pPr>
    </w:p>
    <w:p w:rsidR="000842BD" w:rsidRDefault="007803DB">
      <w:pPr>
        <w:tabs>
          <w:tab w:val="left" w:pos="7655"/>
        </w:tabs>
        <w:spacing w:line="360" w:lineRule="auto"/>
        <w:ind w:left="567" w:right="567"/>
        <w:jc w:val="center"/>
        <w:rPr>
          <w:rFonts w:ascii="Palatino Linotype" w:eastAsia="Palatino Linotype" w:hAnsi="Palatino Linotype" w:cs="Palatino Linotype"/>
          <w:b/>
        </w:rPr>
      </w:pPr>
      <w:r>
        <w:rPr>
          <w:rFonts w:ascii="Palatino Linotype" w:eastAsia="Palatino Linotype" w:hAnsi="Palatino Linotype" w:cs="Palatino Linotype"/>
          <w:b/>
        </w:rPr>
        <w:t>Criterio 0001-15</w:t>
      </w:r>
    </w:p>
    <w:p w:rsidR="000842BD" w:rsidRDefault="007803DB">
      <w:pPr>
        <w:tabs>
          <w:tab w:val="left" w:pos="7655"/>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NEGATIVA FICTA. PLAZO PARA INTERPONER EL RECURSO DE REVISIÓN TRATÁNDOSE DE.</w:t>
      </w:r>
      <w:r>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w:t>
      </w:r>
      <w:r>
        <w:rPr>
          <w:rFonts w:ascii="Palatino Linotype" w:eastAsia="Palatino Linotype" w:hAnsi="Palatino Linotype" w:cs="Palatino Linotype"/>
          <w:i/>
        </w:rPr>
        <w:t xml:space="preserve">a Ley de la materia, se entenderá por negada la solicitud y podrá interponerse el recurso correspondiente. Por su parte, el artículo 72 del mismo ordenamiento legal establece el plazo de 15 </w:t>
      </w:r>
      <w:r>
        <w:rPr>
          <w:rFonts w:ascii="Palatino Linotype" w:eastAsia="Palatino Linotype" w:hAnsi="Palatino Linotype" w:cs="Palatino Linotype"/>
          <w:i/>
        </w:rPr>
        <w:lastRenderedPageBreak/>
        <w:t>días para interponer el recurso de revisión a partir del día sigui</w:t>
      </w:r>
      <w:r>
        <w:rPr>
          <w:rFonts w:ascii="Palatino Linotype" w:eastAsia="Palatino Linotype" w:hAnsi="Palatino Linotype" w:cs="Palatino Linotype"/>
          <w:i/>
        </w:rPr>
        <w:t>ente al que tuvo conocimiento de la respuesta recaída a su solicitud, sin que se establezca excepción alguna tratándose de una falta de respuesta del sujeto obligado. Así, entonces, resulta evidente que, al no emitirse respuesta dentro del plazo establecid</w:t>
      </w:r>
      <w:r>
        <w:rPr>
          <w:rFonts w:ascii="Palatino Linotype" w:eastAsia="Palatino Linotype" w:hAnsi="Palatino Linotype" w:cs="Palatino Linotype"/>
          <w:i/>
        </w:rPr>
        <w:t>o, se genera la ficción legal de una respuesta en sentido negativo; en el entendido de que el plazo para impugnar esa negativa podrá ser en cualquier tiempo y hasta en tanto no se dicte resolución expresa; es decir, mientras no haya respuesta por parte del</w:t>
      </w:r>
      <w:r>
        <w:rPr>
          <w:rFonts w:ascii="Palatino Linotype" w:eastAsia="Palatino Linotype" w:hAnsi="Palatino Linotype" w:cs="Palatino Linotype"/>
          <w:i/>
        </w:rPr>
        <w:t xml:space="preserve"> Sujeto Obligado, momento a partir del cual deberá computarse el plazo previsto en el artículo 72 de la citada Ley.</w:t>
      </w:r>
    </w:p>
    <w:p w:rsidR="000842BD" w:rsidRDefault="000842BD">
      <w:pPr>
        <w:tabs>
          <w:tab w:val="left" w:pos="7655"/>
        </w:tabs>
        <w:spacing w:line="360" w:lineRule="auto"/>
        <w:ind w:right="567"/>
        <w:jc w:val="both"/>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rPr>
        <w:t xml:space="preserve">Lo anterior, se explica porque la </w:t>
      </w:r>
      <w:r>
        <w:rPr>
          <w:rFonts w:ascii="Palatino Linotype" w:eastAsia="Palatino Linotype" w:hAnsi="Palatino Linotype" w:cs="Palatino Linotype"/>
          <w:b/>
          <w:u w:val="single"/>
        </w:rPr>
        <w:t>posible ausencia</w:t>
      </w:r>
      <w:r>
        <w:rPr>
          <w:rFonts w:ascii="Palatino Linotype" w:eastAsia="Palatino Linotype" w:hAnsi="Palatino Linotype" w:cs="Palatino Linotype"/>
        </w:rPr>
        <w:t xml:space="preserve"> de una respuesta en la solicitud constituye un acto que vulnera el derecho de manera con</w:t>
      </w:r>
      <w:r>
        <w:rPr>
          <w:rFonts w:ascii="Palatino Linotype" w:eastAsia="Palatino Linotype" w:hAnsi="Palatino Linotype" w:cs="Palatino Linotype"/>
        </w:rPr>
        <w:t xml:space="preserve">tinua y actualizable cada día en tanto, no se emita la respuesta a la que esté impuesto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0842BD" w:rsidRDefault="000842BD">
      <w:pPr>
        <w:pBdr>
          <w:top w:val="nil"/>
          <w:left w:val="nil"/>
          <w:bottom w:val="nil"/>
          <w:right w:val="nil"/>
          <w:between w:val="nil"/>
        </w:pBdr>
        <w:spacing w:line="360" w:lineRule="auto"/>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el escrito contiene las formalidades previstas por el artículo 180 último párrafo de la Ley de la materia actual, por lo que es procedente que este Instituto de Transparencia, Acceso a la Información Pública y Protección de Datos Personales </w:t>
      </w:r>
      <w:r>
        <w:rPr>
          <w:rFonts w:ascii="Palatino Linotype" w:eastAsia="Palatino Linotype" w:hAnsi="Palatino Linotype" w:cs="Palatino Linotype"/>
          <w:color w:val="000000"/>
        </w:rPr>
        <w:t>del Estado de México y Municipios, conozca y resuelva el presente recurso.</w:t>
      </w:r>
    </w:p>
    <w:p w:rsidR="000842BD" w:rsidRDefault="007803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b/>
      </w:r>
    </w:p>
    <w:p w:rsidR="000842BD" w:rsidRDefault="007803DB">
      <w:pPr>
        <w:keepNext/>
        <w:keepLines/>
        <w:spacing w:line="360" w:lineRule="auto"/>
        <w:rPr>
          <w:rFonts w:ascii="Palatino Linotype" w:eastAsia="Palatino Linotype" w:hAnsi="Palatino Linotype" w:cs="Palatino Linotype"/>
          <w:b/>
        </w:rPr>
      </w:pPr>
      <w:bookmarkStart w:id="6" w:name="_heading=h.3dy6vkm" w:colFirst="0" w:colLast="0"/>
      <w:bookmarkEnd w:id="6"/>
      <w:r>
        <w:rPr>
          <w:rFonts w:ascii="Palatino Linotype" w:eastAsia="Palatino Linotype" w:hAnsi="Palatino Linotype" w:cs="Palatino Linotype"/>
          <w:b/>
        </w:rPr>
        <w:t xml:space="preserve">TERCERO. Del planteamiento de la litis. </w:t>
      </w:r>
    </w:p>
    <w:p w:rsidR="000842BD" w:rsidRDefault="000842BD">
      <w:pPr>
        <w:spacing w:line="360" w:lineRule="auto"/>
        <w:ind w:left="426"/>
        <w:jc w:val="both"/>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i/>
        </w:rPr>
      </w:pPr>
      <w:bookmarkStart w:id="7" w:name="_heading=h.1t3h5sf" w:colFirst="0" w:colLast="0"/>
      <w:bookmarkEnd w:id="7"/>
      <w:r>
        <w:rPr>
          <w:rFonts w:ascii="Palatino Linotype" w:eastAsia="Palatino Linotype" w:hAnsi="Palatino Linotype" w:cs="Palatino Linotype"/>
        </w:rPr>
        <w:t xml:space="preserve">El particular solicitó </w:t>
      </w:r>
      <w:r>
        <w:rPr>
          <w:rFonts w:ascii="Palatino Linotype" w:eastAsia="Palatino Linotype" w:hAnsi="Palatino Linotype" w:cs="Palatino Linotype"/>
          <w:i/>
        </w:rPr>
        <w:t>SABER INFORMACION SOBRE LA POLITICA Y LOS VOTOS”</w:t>
      </w:r>
    </w:p>
    <w:p w:rsidR="000842BD" w:rsidRDefault="000842BD">
      <w:pPr>
        <w:spacing w:line="360" w:lineRule="auto"/>
        <w:jc w:val="both"/>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 xml:space="preserve">Derivado de la falta de respuesta por parte del SUJETO OBLIGADO, el Particular interpuso el Recurso de Revisión, ante este Órgano Garante para hacer valer su derecho de acceso a la información pública; manifestó en sus motivos de inconformidad </w:t>
      </w:r>
      <w:r>
        <w:rPr>
          <w:rFonts w:ascii="Palatino Linotype" w:eastAsia="Palatino Linotype" w:hAnsi="Palatino Linotype" w:cs="Palatino Linotype"/>
          <w:i/>
        </w:rPr>
        <w:t>“A transcurr</w:t>
      </w:r>
      <w:r>
        <w:rPr>
          <w:rFonts w:ascii="Palatino Linotype" w:eastAsia="Palatino Linotype" w:hAnsi="Palatino Linotype" w:cs="Palatino Linotype"/>
          <w:i/>
        </w:rPr>
        <w:t>ido mas de un año, sin que el sujeto obligado haya dado respuesta a mi solicitud.”.</w:t>
      </w:r>
    </w:p>
    <w:p w:rsidR="000842BD" w:rsidRDefault="000842BD">
      <w:pPr>
        <w:spacing w:line="360" w:lineRule="auto"/>
        <w:jc w:val="both"/>
        <w:rPr>
          <w:rFonts w:ascii="Palatino Linotype" w:eastAsia="Palatino Linotype" w:hAnsi="Palatino Linotype" w:cs="Palatino Linotype"/>
          <w:i/>
        </w:rPr>
      </w:pPr>
    </w:p>
    <w:p w:rsidR="000842BD" w:rsidRDefault="007803DB">
      <w:pPr>
        <w:numPr>
          <w:ilvl w:val="0"/>
          <w:numId w:val="2"/>
        </w:numPr>
        <w:tabs>
          <w:tab w:val="left" w:pos="284"/>
        </w:tabs>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Por lo tanto, el presente recurso de revisión se circunscribe en determinar si se actualiza las causales de procedencia</w:t>
      </w:r>
      <w:r>
        <w:rPr>
          <w:rFonts w:ascii="Palatino Linotype" w:eastAsia="Palatino Linotype" w:hAnsi="Palatino Linotype" w:cs="Palatino Linotype"/>
          <w:b/>
        </w:rPr>
        <w:t xml:space="preserve"> </w:t>
      </w:r>
      <w:r>
        <w:rPr>
          <w:rFonts w:ascii="Palatino Linotype" w:eastAsia="Palatino Linotype" w:hAnsi="Palatino Linotype" w:cs="Palatino Linotype"/>
        </w:rPr>
        <w:t>contenidas en el artículo 179 fracciones I, VII y X</w:t>
      </w:r>
      <w:r>
        <w:rPr>
          <w:rFonts w:ascii="Palatino Linotype" w:eastAsia="Palatino Linotype" w:hAnsi="Palatino Linotype" w:cs="Palatino Linotype"/>
        </w:rPr>
        <w:t xml:space="preserve">I de la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w:t>
      </w:r>
    </w:p>
    <w:p w:rsidR="000842BD" w:rsidRDefault="000842BD">
      <w:pPr>
        <w:spacing w:line="360" w:lineRule="auto"/>
        <w:ind w:left="720"/>
        <w:rPr>
          <w:rFonts w:ascii="Palatino Linotype" w:eastAsia="Palatino Linotype" w:hAnsi="Palatino Linotype" w:cs="Palatino Linotype"/>
          <w:i/>
        </w:rPr>
      </w:pPr>
    </w:p>
    <w:p w:rsidR="000842BD" w:rsidRDefault="007803DB">
      <w:pPr>
        <w:keepNext/>
        <w:keepLines/>
        <w:spacing w:line="360" w:lineRule="auto"/>
        <w:rPr>
          <w:rFonts w:ascii="Palatino Linotype" w:eastAsia="Palatino Linotype" w:hAnsi="Palatino Linotype" w:cs="Palatino Linotype"/>
          <w:b/>
        </w:rPr>
      </w:pPr>
      <w:bookmarkStart w:id="8" w:name="_heading=h.4d34og8" w:colFirst="0" w:colLast="0"/>
      <w:bookmarkEnd w:id="8"/>
      <w:r>
        <w:rPr>
          <w:rFonts w:ascii="Palatino Linotype" w:eastAsia="Palatino Linotype" w:hAnsi="Palatino Linotype" w:cs="Palatino Linotype"/>
          <w:b/>
        </w:rPr>
        <w:t>CUARTO. Del estudio y resolución del asunto.</w:t>
      </w:r>
    </w:p>
    <w:p w:rsidR="000842BD" w:rsidRDefault="000842BD">
      <w:pPr>
        <w:keepNext/>
        <w:keepLines/>
        <w:spacing w:line="360" w:lineRule="auto"/>
        <w:rPr>
          <w:rFonts w:ascii="Palatino Linotype" w:eastAsia="Palatino Linotype" w:hAnsi="Palatino Linotype" w:cs="Palatino Linotype"/>
        </w:rPr>
      </w:pPr>
    </w:p>
    <w:p w:rsidR="000842BD" w:rsidRDefault="007803DB">
      <w:pPr>
        <w:keepNext/>
        <w:keepLines/>
        <w:numPr>
          <w:ilvl w:val="1"/>
          <w:numId w:val="2"/>
        </w:numPr>
        <w:spacing w:line="360" w:lineRule="auto"/>
        <w:ind w:left="851"/>
        <w:jc w:val="both"/>
        <w:rPr>
          <w:rFonts w:ascii="Palatino Linotype" w:eastAsia="Palatino Linotype" w:hAnsi="Palatino Linotype" w:cs="Palatino Linotype"/>
          <w:b/>
        </w:rPr>
      </w:pPr>
      <w:bookmarkStart w:id="9" w:name="_heading=h.2s8eyo1" w:colFirst="0" w:colLast="0"/>
      <w:bookmarkEnd w:id="9"/>
      <w:r>
        <w:rPr>
          <w:rFonts w:ascii="Palatino Linotype" w:eastAsia="Palatino Linotype" w:hAnsi="Palatino Linotype" w:cs="Palatino Linotype"/>
          <w:b/>
        </w:rPr>
        <w:t>Del derecho de acceso a la información.</w:t>
      </w:r>
    </w:p>
    <w:p w:rsidR="000842BD" w:rsidRDefault="000842BD">
      <w:pPr>
        <w:keepNext/>
        <w:keepLines/>
        <w:spacing w:line="360" w:lineRule="auto"/>
        <w:ind w:left="851"/>
        <w:jc w:val="both"/>
        <w:rPr>
          <w:rFonts w:ascii="Palatino Linotype" w:eastAsia="Palatino Linotype" w:hAnsi="Palatino Linotype" w:cs="Palatino Linotype"/>
          <w:b/>
        </w:rPr>
      </w:pPr>
    </w:p>
    <w:p w:rsidR="000842BD" w:rsidRDefault="007803DB">
      <w:pPr>
        <w:numPr>
          <w:ilvl w:val="0"/>
          <w:numId w:val="2"/>
        </w:numPr>
        <w:spacing w:line="360" w:lineRule="auto"/>
        <w:ind w:left="0" w:firstLine="0"/>
        <w:jc w:val="both"/>
        <w:rPr>
          <w:rFonts w:ascii="Palatino Linotype" w:eastAsia="Palatino Linotype" w:hAnsi="Palatino Linotype" w:cs="Palatino Linotype"/>
          <w:color w:val="000000"/>
        </w:rPr>
      </w:pPr>
      <w:bookmarkStart w:id="10" w:name="_heading=h.17dp8vu" w:colFirst="0" w:colLast="0"/>
      <w:bookmarkEnd w:id="10"/>
      <w:r>
        <w:rPr>
          <w:rFonts w:ascii="Palatino Linotype" w:eastAsia="Palatino Linotype" w:hAnsi="Palatino Linotype" w:cs="Palatino Linotype"/>
        </w:rPr>
        <w:t>E</w:t>
      </w:r>
      <w:r>
        <w:rPr>
          <w:rFonts w:ascii="Palatino Linotype" w:eastAsia="Palatino Linotype" w:hAnsi="Palatino Linotype" w:cs="Palatino Linotype"/>
          <w:color w:val="000000"/>
        </w:rPr>
        <w:t>l Derecho de Acceso a la Información Pública, es un derecho humano reconocido en el Pacto de Derechos Civiles y Políticos en su artículo 19.2; en la Convención Americana sobre Derechos Humanos en su artículo 13.1; en el artículo sexto de la Constitución Po</w:t>
      </w:r>
      <w:r>
        <w:rPr>
          <w:rFonts w:ascii="Palatino Linotype" w:eastAsia="Palatino Linotype" w:hAnsi="Palatino Linotype" w:cs="Palatino Linotype"/>
          <w:color w:val="000000"/>
        </w:rPr>
        <w:t xml:space="preserve">lítica de los Estados Unidos Mexicanos y en el artículo quinto de la Particular del Estado de México. </w:t>
      </w:r>
    </w:p>
    <w:p w:rsidR="000842BD" w:rsidRDefault="000842BD">
      <w:pPr>
        <w:spacing w:line="360" w:lineRule="auto"/>
        <w:ind w:right="49"/>
        <w:jc w:val="both"/>
        <w:rPr>
          <w:rFonts w:ascii="Palatino Linotype" w:eastAsia="Palatino Linotype" w:hAnsi="Palatino Linotype" w:cs="Palatino Linotype"/>
          <w:color w:val="000000"/>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Definiendo el Derecho de Acceso a la Información Pública como: </w:t>
      </w:r>
      <w:r>
        <w:rPr>
          <w:rFonts w:ascii="Palatino Linotype" w:eastAsia="Palatino Linotype" w:hAnsi="Palatino Linotype" w:cs="Palatino Linotype"/>
          <w:i/>
          <w:color w:val="000000"/>
        </w:rPr>
        <w:t>La igualdad de oportunidades para recibir, buscar e impartir información</w:t>
      </w:r>
      <w:r>
        <w:rPr>
          <w:rFonts w:ascii="Palatino Linotype" w:eastAsia="Palatino Linotype" w:hAnsi="Palatino Linotype" w:cs="Palatino Linotype"/>
          <w:i/>
          <w:color w:val="000000"/>
          <w:vertAlign w:val="superscript"/>
        </w:rPr>
        <w:footnoteReference w:id="1"/>
      </w:r>
      <w:r>
        <w:rPr>
          <w:rFonts w:ascii="Palatino Linotype" w:eastAsia="Palatino Linotype" w:hAnsi="Palatino Linotype" w:cs="Palatino Linotype"/>
          <w:i/>
          <w:color w:val="000000"/>
        </w:rPr>
        <w:t>en posesión de c</w:t>
      </w:r>
      <w:r>
        <w:rPr>
          <w:rFonts w:ascii="Palatino Linotype" w:eastAsia="Palatino Linotype" w:hAnsi="Palatino Linotype" w:cs="Palatino Linotype"/>
          <w:i/>
          <w:color w:val="000000"/>
        </w:rPr>
        <w:t>ualquier autoridad, entidad, órgano y organismo de los poderes Ejecutivo, Legislativo y Judicial, órganos autónomos, partidos políticos, fideicomisos y fondos públicos, así como de cualquier persona física, moral o sindicato que reciba y ejerza recursos pú</w:t>
      </w:r>
      <w:r>
        <w:rPr>
          <w:rFonts w:ascii="Palatino Linotype" w:eastAsia="Palatino Linotype" w:hAnsi="Palatino Linotype" w:cs="Palatino Linotype"/>
          <w:i/>
          <w:color w:val="000000"/>
        </w:rPr>
        <w:t>blicos o realice actos de autoridad en el ámbito federal, estatal y municipal,</w:t>
      </w:r>
      <w:r>
        <w:rPr>
          <w:rFonts w:ascii="Palatino Linotype" w:eastAsia="Palatino Linotype" w:hAnsi="Palatino Linotype" w:cs="Palatino Linotype"/>
          <w:i/>
          <w:color w:val="000000"/>
          <w:vertAlign w:val="superscript"/>
        </w:rPr>
        <w:footnoteReference w:id="2"/>
      </w:r>
      <w:r>
        <w:rPr>
          <w:rFonts w:ascii="Palatino Linotype" w:eastAsia="Palatino Linotype" w:hAnsi="Palatino Linotype" w:cs="Palatino Linotype"/>
          <w:color w:val="000000"/>
        </w:rPr>
        <w:t>que se constituye como una herramienta fundamental para ejercer</w:t>
      </w:r>
      <w:r>
        <w:rPr>
          <w:rFonts w:ascii="Palatino Linotype" w:eastAsia="Palatino Linotype" w:hAnsi="Palatino Linotype" w:cs="Palatino Linotype"/>
          <w:i/>
          <w:color w:val="000000"/>
        </w:rPr>
        <w:t xml:space="preserve"> el control democrático de las gestiones estatales, de forma tal que puedan cuestionar, indagar y considerar si se</w:t>
      </w:r>
      <w:r>
        <w:rPr>
          <w:rFonts w:ascii="Palatino Linotype" w:eastAsia="Palatino Linotype" w:hAnsi="Palatino Linotype" w:cs="Palatino Linotype"/>
          <w:i/>
          <w:color w:val="000000"/>
        </w:rPr>
        <w:t xml:space="preserve"> está dando un adecuado cumplimiento a las funciones públicas,</w:t>
      </w:r>
      <w:r>
        <w:rPr>
          <w:rFonts w:ascii="Palatino Linotype" w:eastAsia="Palatino Linotype" w:hAnsi="Palatino Linotype" w:cs="Palatino Linotype"/>
          <w:i/>
          <w:color w:val="000000"/>
          <w:vertAlign w:val="superscript"/>
        </w:rPr>
        <w:footnoteReference w:id="3"/>
      </w:r>
      <w:r>
        <w:rPr>
          <w:rFonts w:ascii="Palatino Linotype" w:eastAsia="Palatino Linotype" w:hAnsi="Palatino Linotype" w:cs="Palatino Linotype"/>
          <w:color w:val="000000"/>
        </w:rPr>
        <w:t>fomentando</w:t>
      </w:r>
      <w:r>
        <w:rPr>
          <w:rFonts w:ascii="Palatino Linotype" w:eastAsia="Palatino Linotype" w:hAnsi="Palatino Linotype" w:cs="Palatino Linotype"/>
          <w:i/>
          <w:color w:val="000000"/>
        </w:rPr>
        <w:t xml:space="preserve"> la transparencia de las actividades estatales y </w:t>
      </w:r>
      <w:r>
        <w:rPr>
          <w:rFonts w:ascii="Palatino Linotype" w:eastAsia="Palatino Linotype" w:hAnsi="Palatino Linotype" w:cs="Palatino Linotype"/>
          <w:color w:val="000000"/>
        </w:rPr>
        <w:t>promoviendo</w:t>
      </w:r>
      <w:r>
        <w:rPr>
          <w:rFonts w:ascii="Palatino Linotype" w:eastAsia="Palatino Linotype" w:hAnsi="Palatino Linotype" w:cs="Palatino Linotype"/>
          <w:i/>
          <w:color w:val="000000"/>
        </w:rPr>
        <w:t xml:space="preserve"> la responsabilidad de los funcionarios sobre su gestión pública,</w:t>
      </w:r>
      <w:r>
        <w:rPr>
          <w:rFonts w:ascii="Palatino Linotype" w:eastAsia="Palatino Linotype" w:hAnsi="Palatino Linotype" w:cs="Palatino Linotype"/>
          <w:i/>
          <w:color w:val="000000"/>
          <w:vertAlign w:val="superscript"/>
        </w:rPr>
        <w:footnoteReference w:id="4"/>
      </w:r>
      <w:r>
        <w:rPr>
          <w:rFonts w:ascii="Palatino Linotype" w:eastAsia="Palatino Linotype" w:hAnsi="Palatino Linotype" w:cs="Palatino Linotype"/>
          <w:color w:val="000000"/>
        </w:rPr>
        <w:t>que permite</w:t>
      </w:r>
      <w:r>
        <w:rPr>
          <w:rFonts w:ascii="Palatino Linotype" w:eastAsia="Palatino Linotype" w:hAnsi="Palatino Linotype" w:cs="Palatino Linotype"/>
          <w:i/>
          <w:color w:val="000000"/>
        </w:rPr>
        <w:t xml:space="preserve"> saber qué están haciendo los gobiernos por su</w:t>
      </w:r>
      <w:r>
        <w:rPr>
          <w:rFonts w:ascii="Palatino Linotype" w:eastAsia="Palatino Linotype" w:hAnsi="Palatino Linotype" w:cs="Palatino Linotype"/>
          <w:i/>
          <w:color w:val="000000"/>
        </w:rPr>
        <w:t>s pueblos, sin lo cual la verdad languidecería y la participación en el gobierno permanecería fragmentada.</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En México, además de los derechos, están reconocidas las garantías para su protección, en ese sentido el párrafo tercero de artículo primero de la C</w:t>
      </w:r>
      <w:r>
        <w:rPr>
          <w:rFonts w:ascii="Palatino Linotype" w:eastAsia="Palatino Linotype" w:hAnsi="Palatino Linotype" w:cs="Palatino Linotype"/>
        </w:rPr>
        <w:t>onstitución Política de los Estados Unidos Mexicanos, dispone lo siguiente:</w:t>
      </w:r>
    </w:p>
    <w:p w:rsidR="000842BD" w:rsidRDefault="000842BD">
      <w:pPr>
        <w:spacing w:line="360" w:lineRule="auto"/>
        <w:jc w:val="both"/>
        <w:rPr>
          <w:rFonts w:ascii="Palatino Linotype" w:eastAsia="Palatino Linotype" w:hAnsi="Palatino Linotype" w:cs="Palatino Linotype"/>
        </w:rPr>
      </w:pPr>
    </w:p>
    <w:p w:rsidR="000842BD" w:rsidRDefault="007803DB">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rPr>
        <w:t xml:space="preserve"> </w:t>
      </w:r>
      <w:r>
        <w:rPr>
          <w:rFonts w:ascii="Palatino Linotype" w:eastAsia="Palatino Linotype" w:hAnsi="Palatino Linotype" w:cs="Palatino Linotype"/>
          <w:i/>
        </w:rPr>
        <w:t>“</w:t>
      </w:r>
      <w:r>
        <w:rPr>
          <w:rFonts w:ascii="Palatino Linotype" w:eastAsia="Palatino Linotype" w:hAnsi="Palatino Linotype" w:cs="Palatino Linotype"/>
          <w:b/>
          <w:i/>
        </w:rPr>
        <w:t>Artículo 1.-</w:t>
      </w:r>
      <w:r>
        <w:rPr>
          <w:rFonts w:ascii="Palatino Linotype" w:eastAsia="Palatino Linotype" w:hAnsi="Palatino Linotype" w:cs="Palatino Linotype"/>
          <w:i/>
        </w:rPr>
        <w:t xml:space="preserve"> </w:t>
      </w:r>
    </w:p>
    <w:p w:rsidR="000842BD" w:rsidRDefault="007803DB">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0842BD" w:rsidRDefault="007803DB">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Todas las</w:t>
      </w:r>
      <w:r>
        <w:rPr>
          <w:rFonts w:ascii="Palatino Linotype" w:eastAsia="Palatino Linotype" w:hAnsi="Palatino Linotype" w:cs="Palatino Linotype"/>
        </w:rPr>
        <w:t xml:space="preserve"> </w:t>
      </w:r>
      <w:r>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w:t>
      </w:r>
      <w:r>
        <w:rPr>
          <w:rFonts w:ascii="Palatino Linotype" w:eastAsia="Palatino Linotype" w:hAnsi="Palatino Linotype" w:cs="Palatino Linotype"/>
          <w:i/>
        </w:rPr>
        <w:t xml:space="preserve"> Estado deberá prevenir, investigar, sancionar y reparar las violaciones a los derechos humanos, en los términos que establezca la ley.</w:t>
      </w:r>
    </w:p>
    <w:p w:rsidR="000842BD" w:rsidRDefault="007803DB">
      <w:pPr>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rPr>
        <w:t>(…)</w:t>
      </w:r>
      <w:r>
        <w:rPr>
          <w:rFonts w:ascii="Palatino Linotype" w:eastAsia="Palatino Linotype" w:hAnsi="Palatino Linotype" w:cs="Palatino Linotype"/>
        </w:rPr>
        <w:t>”.</w:t>
      </w:r>
    </w:p>
    <w:p w:rsidR="000842BD" w:rsidRDefault="007803DB">
      <w:pPr>
        <w:spacing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i/>
        </w:rPr>
        <w:t>(Énfasis Añadido)</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Por lo anterior, se deduce que el Derecho de Acceso a la Información Pública es un Derecho Huma</w:t>
      </w:r>
      <w:r>
        <w:rPr>
          <w:rFonts w:ascii="Palatino Linotype" w:eastAsia="Palatino Linotype" w:hAnsi="Palatino Linotype" w:cs="Palatino Linotype"/>
        </w:rPr>
        <w:t>no de Fuente Internacional y Constitucionalmente reconocido. Además del derecho, también se reconocen garantías para su protección, lo que vincula con el mandato del párrafo tercero de mismo artículo.</w:t>
      </w:r>
    </w:p>
    <w:p w:rsidR="000842BD" w:rsidRDefault="000842BD">
      <w:pPr>
        <w:spacing w:line="360" w:lineRule="auto"/>
        <w:ind w:left="360"/>
        <w:jc w:val="both"/>
        <w:rPr>
          <w:rFonts w:ascii="Palatino Linotype" w:eastAsia="Palatino Linotype" w:hAnsi="Palatino Linotype" w:cs="Palatino Linotype"/>
          <w:i/>
        </w:rPr>
      </w:pPr>
    </w:p>
    <w:p w:rsidR="000842BD" w:rsidRDefault="007803DB">
      <w:pPr>
        <w:numPr>
          <w:ilvl w:val="0"/>
          <w:numId w:val="2"/>
        </w:numPr>
        <w:tabs>
          <w:tab w:val="left" w:pos="0"/>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w:t>
      </w:r>
      <w:r>
        <w:rPr>
          <w:rFonts w:ascii="Palatino Linotype" w:eastAsia="Palatino Linotype" w:hAnsi="Palatino Linotype" w:cs="Palatino Linotype"/>
        </w:rPr>
        <w:t>on el Derecho de Acceso a la Información Pública, permiten que todas las autoridades, en el ámbito de sus atribuciones lo respeten, protejan y garanticen.</w:t>
      </w:r>
    </w:p>
    <w:p w:rsidR="000842BD" w:rsidRDefault="000842BD">
      <w:pPr>
        <w:tabs>
          <w:tab w:val="left" w:pos="3969"/>
        </w:tabs>
        <w:spacing w:line="360" w:lineRule="auto"/>
        <w:jc w:val="both"/>
        <w:rPr>
          <w:rFonts w:ascii="Palatino Linotype" w:eastAsia="Palatino Linotype" w:hAnsi="Palatino Linotype" w:cs="Palatino Linotype"/>
        </w:rPr>
      </w:pPr>
    </w:p>
    <w:p w:rsidR="000842BD" w:rsidRDefault="007803DB">
      <w:pPr>
        <w:spacing w:line="360" w:lineRule="auto"/>
        <w:ind w:left="567" w:right="567"/>
        <w:jc w:val="center"/>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Constitución Política de los Estados Unidos Mexicanos</w:t>
      </w:r>
    </w:p>
    <w:p w:rsidR="000842BD" w:rsidRDefault="007803DB">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Para efectos de lo dispuesto</w:t>
      </w:r>
      <w:r>
        <w:rPr>
          <w:rFonts w:ascii="Palatino Linotype" w:eastAsia="Palatino Linotype" w:hAnsi="Palatino Linotype" w:cs="Palatino Linotype"/>
          <w:i/>
          <w:sz w:val="22"/>
          <w:szCs w:val="22"/>
        </w:rPr>
        <w:t xml:space="preserve"> en el presente artículo se observará lo siguiente:</w:t>
      </w:r>
    </w:p>
    <w:p w:rsidR="000842BD" w:rsidRDefault="007803DB">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el ejercicio del derecho de acceso a la información</w:t>
      </w:r>
      <w:r>
        <w:rPr>
          <w:rFonts w:ascii="Palatino Linotype" w:eastAsia="Palatino Linotype" w:hAnsi="Palatino Linotype" w:cs="Palatino Linotype"/>
          <w:i/>
          <w:sz w:val="22"/>
          <w:szCs w:val="22"/>
        </w:rPr>
        <w:t xml:space="preserve">, la Federación y </w:t>
      </w:r>
      <w:r>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rPr>
        <w:tab/>
      </w:r>
      <w:r>
        <w:rPr>
          <w:rFonts w:ascii="Palatino Linotype" w:eastAsia="Palatino Linotype" w:hAnsi="Palatino Linotype" w:cs="Palatino Linotype"/>
          <w:b/>
          <w:i/>
          <w:sz w:val="22"/>
          <w:szCs w:val="22"/>
        </w:rPr>
        <w:t>Toda la información en posesión de cualquier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 entidad, órgano y organismo de los Poderes Ejecutivo, Legislativo y Judicial, órganos autónomos, partidos políticos, fideicomisos y fondos públicos, así como de cualquier persona física, moral o sindi</w:t>
      </w:r>
      <w:r>
        <w:rPr>
          <w:rFonts w:ascii="Palatino Linotype" w:eastAsia="Palatino Linotype" w:hAnsi="Palatino Linotype" w:cs="Palatino Linotype"/>
          <w:i/>
          <w:sz w:val="22"/>
          <w:szCs w:val="22"/>
        </w:rPr>
        <w:t xml:space="preserve">cato que reciba y ejerza recursos públicos o realice actos de autoridad en el ámbito federal, estatal y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 pública</w:t>
      </w:r>
      <w:r>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0842BD" w:rsidRDefault="007803DB">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(Énfasis añadido)</w:t>
      </w:r>
    </w:p>
    <w:p w:rsidR="000842BD" w:rsidRDefault="000842BD">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sz w:val="22"/>
          <w:szCs w:val="22"/>
        </w:rPr>
      </w:pPr>
    </w:p>
    <w:p w:rsidR="000842BD" w:rsidRDefault="007803DB">
      <w:pPr>
        <w:spacing w:line="360" w:lineRule="auto"/>
        <w:ind w:left="567" w:right="56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Constitución Política del Estado Libre y Soberano de México</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w:t>
      </w:r>
      <w:r>
        <w:rPr>
          <w:rFonts w:ascii="Palatino Linotype" w:eastAsia="Palatino Linotype" w:hAnsi="Palatino Linotype" w:cs="Palatino Linotype"/>
          <w:i/>
          <w:sz w:val="22"/>
          <w:szCs w:val="22"/>
        </w:rPr>
        <w:t>.- …</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derecho a la información será ga</w:t>
      </w:r>
      <w:r>
        <w:rPr>
          <w:rFonts w:ascii="Palatino Linotype" w:eastAsia="Palatino Linotype" w:hAnsi="Palatino Linotype" w:cs="Palatino Linotype"/>
          <w:b/>
          <w:i/>
          <w:sz w:val="22"/>
          <w:szCs w:val="22"/>
        </w:rPr>
        <w:t>rantizado por el Estado. La ley establecerá las previsiones que permitan asegurar la protección, el respeto y la difusión de este derecho</w:t>
      </w:r>
      <w:r>
        <w:rPr>
          <w:rFonts w:ascii="Palatino Linotype" w:eastAsia="Palatino Linotype" w:hAnsi="Palatino Linotype" w:cs="Palatino Linotype"/>
          <w:i/>
          <w:sz w:val="22"/>
          <w:szCs w:val="22"/>
        </w:rPr>
        <w:t>.</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w:t>
      </w:r>
      <w:r>
        <w:rPr>
          <w:rFonts w:ascii="Palatino Linotype" w:eastAsia="Palatino Linotype" w:hAnsi="Palatino Linotype" w:cs="Palatino Linotype"/>
          <w:i/>
          <w:sz w:val="22"/>
          <w:szCs w:val="22"/>
        </w:rPr>
        <w:t>rmación será oportuna, clara, veraz y de fácil acceso.</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Este derecho se regirá por los principios y bases siguientes</w:t>
      </w:r>
      <w:r>
        <w:rPr>
          <w:rFonts w:ascii="Palatino Linotype" w:eastAsia="Palatino Linotype" w:hAnsi="Palatino Linotype" w:cs="Palatino Linotype"/>
          <w:i/>
          <w:sz w:val="22"/>
          <w:szCs w:val="22"/>
        </w:rPr>
        <w:t>:</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Toda la información en posesión de cualquier autoridad, entidad, órgano y organismos de los</w:t>
      </w:r>
      <w:r>
        <w:rPr>
          <w:rFonts w:ascii="Palatino Linotype" w:eastAsia="Palatino Linotype" w:hAnsi="Palatino Linotype" w:cs="Palatino Linotype"/>
          <w:i/>
          <w:sz w:val="22"/>
          <w:szCs w:val="22"/>
        </w:rPr>
        <w:t xml:space="preserve"> Poderes Ejecutivo, Legislativo y Judicial, ó</w:t>
      </w:r>
      <w:r>
        <w:rPr>
          <w:rFonts w:ascii="Palatino Linotype" w:eastAsia="Palatino Linotype" w:hAnsi="Palatino Linotype" w:cs="Palatino Linotype"/>
          <w:i/>
          <w:sz w:val="22"/>
          <w:szCs w:val="22"/>
        </w:rPr>
        <w:t xml:space="preserve">rganos autónomos, partidos políticos, fideicomisos y fondos públicos estatales y </w:t>
      </w:r>
      <w:r>
        <w:rPr>
          <w:rFonts w:ascii="Palatino Linotype" w:eastAsia="Palatino Linotype" w:hAnsi="Palatino Linotype" w:cs="Palatino Linotype"/>
          <w:b/>
          <w:i/>
          <w:sz w:val="22"/>
          <w:szCs w:val="22"/>
        </w:rPr>
        <w:t>municipales</w:t>
      </w:r>
      <w:r>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w:t>
      </w:r>
      <w:r>
        <w:rPr>
          <w:rFonts w:ascii="Palatino Linotype" w:eastAsia="Palatino Linotype" w:hAnsi="Palatino Linotype" w:cs="Palatino Linotype"/>
          <w:i/>
          <w:sz w:val="22"/>
          <w:szCs w:val="22"/>
        </w:rPr>
        <w:t xml:space="preserve">cato que reciba y ejerza recursos públicos o realice actos de autoridad en el ámbito estatal y municipal, </w:t>
      </w:r>
      <w:r>
        <w:rPr>
          <w:rFonts w:ascii="Palatino Linotype" w:eastAsia="Palatino Linotype" w:hAnsi="Palatino Linotype" w:cs="Palatino Linotype"/>
          <w:b/>
          <w:i/>
          <w:sz w:val="22"/>
          <w:szCs w:val="22"/>
        </w:rPr>
        <w:t>es pública</w:t>
      </w:r>
      <w:r>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w:t>
      </w:r>
      <w:r>
        <w:rPr>
          <w:rFonts w:ascii="Palatino Linotype" w:eastAsia="Palatino Linotype" w:hAnsi="Palatino Linotype" w:cs="Palatino Linotype"/>
          <w:i/>
          <w:sz w:val="22"/>
          <w:szCs w:val="22"/>
        </w:rPr>
        <w:t xml:space="preserve">co y seguridad, en los términos que fijen las leyes. </w:t>
      </w:r>
      <w:r>
        <w:rPr>
          <w:rFonts w:ascii="Palatino Linotype" w:eastAsia="Palatino Linotype" w:hAnsi="Palatino Linotype" w:cs="Palatino Linotype"/>
          <w:b/>
          <w:i/>
          <w:sz w:val="22"/>
          <w:szCs w:val="22"/>
        </w:rPr>
        <w:t>En la interpretación de este derecho deberá prevalecer el principio de máxima publicidad</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sujetos obligados deberán documentar todo acto que derive del ejercicio de sus facultades, competencias o fun</w:t>
      </w:r>
      <w:r>
        <w:rPr>
          <w:rFonts w:ascii="Palatino Linotype" w:eastAsia="Palatino Linotype" w:hAnsi="Palatino Linotype" w:cs="Palatino Linotype"/>
          <w:b/>
          <w:i/>
          <w:sz w:val="22"/>
          <w:szCs w:val="22"/>
        </w:rPr>
        <w:t>ciones</w:t>
      </w:r>
      <w:r>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0842BD" w:rsidRDefault="007803DB">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(Énfasis añadido)</w:t>
      </w:r>
    </w:p>
    <w:p w:rsidR="000842BD" w:rsidRDefault="000842BD">
      <w:pPr>
        <w:spacing w:line="360" w:lineRule="auto"/>
        <w:ind w:left="567" w:right="567"/>
        <w:jc w:val="both"/>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Según el artículo 150 de la Ley de Transparencia del Estado, la solicitud es la garantía primaria del Derec</w:t>
      </w:r>
      <w:r>
        <w:rPr>
          <w:rFonts w:ascii="Palatino Linotype" w:eastAsia="Palatino Linotype" w:hAnsi="Palatino Linotype" w:cs="Palatino Linotype"/>
        </w:rPr>
        <w:t xml:space="preserve">ho de Acceso a la Información, además, establece que se regirá </w:t>
      </w:r>
      <w:r>
        <w:rPr>
          <w:rFonts w:ascii="Palatino Linotype" w:eastAsia="Palatino Linotype" w:hAnsi="Palatino Linotype" w:cs="Palatino Linotype"/>
          <w:i/>
        </w:rPr>
        <w:t>por los principios de simplicidad, rapidez gratuidad del procedimiento, auxilio y orientación a los particulares</w:t>
      </w:r>
      <w:r>
        <w:rPr>
          <w:rFonts w:ascii="Palatino Linotype" w:eastAsia="Palatino Linotype" w:hAnsi="Palatino Linotype" w:cs="Palatino Linotype"/>
        </w:rPr>
        <w:t>, contemplando el derecho de las personas con discapacidad y hablantes de lengua indígena.</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se garantiza y respeta oportunamente, y según lo que dispone la Ley, las </w:t>
      </w:r>
      <w:r>
        <w:rPr>
          <w:rFonts w:ascii="Palatino Linotype" w:eastAsia="Palatino Linotype" w:hAnsi="Palatino Linotype" w:cs="Palatino Linotype"/>
          <w:i/>
        </w:rPr>
        <w:t>solicitudes de acceso a la información</w:t>
      </w:r>
      <w:r>
        <w:rPr>
          <w:rFonts w:ascii="Palatino Linotype" w:eastAsia="Palatino Linotype" w:hAnsi="Palatino Linotype" w:cs="Palatino Linotype"/>
        </w:rPr>
        <w:t>.</w:t>
      </w:r>
    </w:p>
    <w:p w:rsidR="000842BD" w:rsidRDefault="000842BD">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0842BD" w:rsidRDefault="007803DB">
      <w:pPr>
        <w:keepNext/>
        <w:keepLines/>
        <w:numPr>
          <w:ilvl w:val="1"/>
          <w:numId w:val="2"/>
        </w:numPr>
        <w:spacing w:line="360" w:lineRule="auto"/>
        <w:ind w:left="851"/>
        <w:jc w:val="both"/>
        <w:rPr>
          <w:rFonts w:ascii="Palatino Linotype" w:eastAsia="Palatino Linotype" w:hAnsi="Palatino Linotype" w:cs="Palatino Linotype"/>
          <w:b/>
        </w:rPr>
      </w:pPr>
      <w:bookmarkStart w:id="11" w:name="_heading=h.3rdcrjn" w:colFirst="0" w:colLast="0"/>
      <w:bookmarkEnd w:id="11"/>
      <w:r>
        <w:rPr>
          <w:rFonts w:ascii="Palatino Linotype" w:eastAsia="Palatino Linotype" w:hAnsi="Palatino Linotype" w:cs="Palatino Linotype"/>
          <w:b/>
        </w:rPr>
        <w:lastRenderedPageBreak/>
        <w:t xml:space="preserve">Del deber de las autoridades de promover, respetar, proteger y garantizar el derecho de acceso a la información pública. </w:t>
      </w:r>
    </w:p>
    <w:p w:rsidR="000842BD" w:rsidRDefault="000842BD">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0842BD" w:rsidRDefault="007803D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fundamento en el artículo 150 de la Ley de Transparencia y Acceso a la Información Pública del Estado de México y Municipios, la </w:t>
      </w:r>
      <w:r>
        <w:rPr>
          <w:rFonts w:ascii="Palatino Linotype" w:eastAsia="Palatino Linotype" w:hAnsi="Palatino Linotype" w:cs="Palatino Linotype"/>
          <w:color w:val="000000"/>
        </w:rPr>
        <w:t xml:space="preserve">solicitud de información es la garantía primaria del Derecho de Acceso a la información Pública, además, establece que se regirá por los principios de simplicidad, rapidez gratuidad del procedimiento, auxilio y orientación a los particulares, contemplando </w:t>
      </w:r>
      <w:r>
        <w:rPr>
          <w:rFonts w:ascii="Palatino Linotype" w:eastAsia="Palatino Linotype" w:hAnsi="Palatino Linotype" w:cs="Palatino Linotype"/>
          <w:color w:val="000000"/>
        </w:rPr>
        <w:t>el derecho de las personas con discapacidad y hablantes de lengua indígena.</w:t>
      </w:r>
    </w:p>
    <w:p w:rsidR="000842BD" w:rsidRDefault="000842BD">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rPr>
      </w:pPr>
    </w:p>
    <w:p w:rsidR="000842BD" w:rsidRDefault="007803D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Hay que mencionar además que el artículo 21 de la Ley de Transparencia del Estado de México establece que todo procedimiento en materia de derecho de acceso a la información deber</w:t>
      </w:r>
      <w:r>
        <w:rPr>
          <w:rFonts w:ascii="Palatino Linotype" w:eastAsia="Palatino Linotype" w:hAnsi="Palatino Linotype" w:cs="Palatino Linotype"/>
          <w:color w:val="000000"/>
        </w:rPr>
        <w:t>á sustanciarse de manera sencilla y expedita, de conformidad con las bases de esta Ley, asimismo, el artículo 173 de la ley referida establece que uno de los principios del procedimiento de acceso a la información se rige por la Simplicidad y la Rapidez.</w:t>
      </w:r>
    </w:p>
    <w:p w:rsidR="000842BD" w:rsidRDefault="000842B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0842BD" w:rsidRDefault="007803D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de acuerdo al artículo 163 y 166 de la Ley de Transparencia del Estado de México, la respuesta a la solicitud de información se deberá notificar al interesado en el menor tiempo posible y solo se tiene por cumplida cuando el solicitante tenga a</w:t>
      </w:r>
      <w:r>
        <w:rPr>
          <w:rFonts w:ascii="Palatino Linotype" w:eastAsia="Palatino Linotype" w:hAnsi="Palatino Linotype" w:cs="Palatino Linotype"/>
          <w:color w:val="000000"/>
        </w:rPr>
        <w:t xml:space="preserve"> su disposición la información requerida:</w:t>
      </w:r>
    </w:p>
    <w:p w:rsidR="000842BD" w:rsidRDefault="000842BD">
      <w:pPr>
        <w:pBdr>
          <w:top w:val="nil"/>
          <w:left w:val="nil"/>
          <w:bottom w:val="nil"/>
          <w:right w:val="nil"/>
          <w:between w:val="nil"/>
        </w:pBdr>
        <w:spacing w:line="360" w:lineRule="auto"/>
        <w:ind w:left="360"/>
        <w:jc w:val="both"/>
        <w:rPr>
          <w:rFonts w:ascii="Palatino Linotype" w:eastAsia="Palatino Linotype" w:hAnsi="Palatino Linotype" w:cs="Palatino Linotype"/>
          <w:b/>
          <w:i/>
          <w:color w:val="000000"/>
          <w:sz w:val="20"/>
          <w:szCs w:val="20"/>
        </w:rPr>
      </w:pPr>
    </w:p>
    <w:p w:rsidR="000842BD" w:rsidRDefault="007803DB">
      <w:pPr>
        <w:pBdr>
          <w:top w:val="nil"/>
          <w:left w:val="nil"/>
          <w:bottom w:val="nil"/>
          <w:right w:val="nil"/>
          <w:between w:val="nil"/>
        </w:pBdr>
        <w:spacing w:line="360" w:lineRule="auto"/>
        <w:ind w:left="851"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0842BD" w:rsidRDefault="007803DB">
      <w:pPr>
        <w:pBdr>
          <w:top w:val="nil"/>
          <w:left w:val="nil"/>
          <w:bottom w:val="nil"/>
          <w:right w:val="nil"/>
          <w:between w:val="nil"/>
        </w:pBdr>
        <w:spacing w:line="360" w:lineRule="auto"/>
        <w:ind w:left="851"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lastRenderedPageBreak/>
        <w:t>(…)”</w:t>
      </w:r>
    </w:p>
    <w:p w:rsidR="000842BD" w:rsidRDefault="007803DB">
      <w:pPr>
        <w:pBdr>
          <w:top w:val="nil"/>
          <w:left w:val="nil"/>
          <w:bottom w:val="nil"/>
          <w:right w:val="nil"/>
          <w:between w:val="nil"/>
        </w:pBdr>
        <w:spacing w:line="360" w:lineRule="auto"/>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166. La obligación de acceso a la información pública se tendrá por cumplida cuando el solicitante tenga a su disposición la información requerida, o cuando realice la consulta de la misma en el lugar en el que ésta se localice.”</w:t>
      </w:r>
    </w:p>
    <w:p w:rsidR="000842BD" w:rsidRDefault="000842BD">
      <w:pPr>
        <w:spacing w:line="360" w:lineRule="auto"/>
        <w:ind w:right="567"/>
        <w:jc w:val="both"/>
        <w:rPr>
          <w:rFonts w:ascii="Palatino Linotype" w:eastAsia="Palatino Linotype" w:hAnsi="Palatino Linotype" w:cs="Palatino Linotype"/>
          <w:i/>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En este caso, l</w:t>
      </w:r>
      <w:r>
        <w:rPr>
          <w:rFonts w:ascii="Palatino Linotype" w:eastAsia="Palatino Linotype" w:hAnsi="Palatino Linotype" w:cs="Palatino Linotype"/>
        </w:rPr>
        <w:t>a solicitud de información que formuló el particular como parte de su derecho de acceso a la información pública, no fue atendida, dado que el SUJETO OBLIGADO fue omiso en emitir una respuesta.</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Por tanto, en cumplimiento a las obligaciones que la Constitu</w:t>
      </w:r>
      <w:r>
        <w:rPr>
          <w:rFonts w:ascii="Palatino Linotype" w:eastAsia="Palatino Linotype" w:hAnsi="Palatino Linotype" w:cs="Palatino Linotype"/>
        </w:rPr>
        <w:t xml:space="preserve">ción Federal , la Constitución Estatal y la Ley de la materia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o de vía directa  que le sean presentadas en ejercicio del derecho humano de acceso a </w:t>
      </w:r>
      <w:r>
        <w:rPr>
          <w:rFonts w:ascii="Palatino Linotype" w:eastAsia="Palatino Linotype" w:hAnsi="Palatino Linotype" w:cs="Palatino Linotype"/>
        </w:rPr>
        <w:t xml:space="preserve">la información pública, lo cual, en el caso no aconteció, pues tal y como se ha acreditado de la revisión del expediente electrónico formado en el </w:t>
      </w:r>
      <w:r>
        <w:rPr>
          <w:rFonts w:ascii="Palatino Linotype" w:eastAsia="Palatino Linotype" w:hAnsi="Palatino Linotype" w:cs="Palatino Linotype"/>
          <w:b/>
        </w:rPr>
        <w:t>SAIME</w:t>
      </w:r>
      <w:r>
        <w:rPr>
          <w:rFonts w:ascii="Palatino Linotype" w:eastAsia="Palatino Linotype" w:hAnsi="Palatino Linotype" w:cs="Palatino Linotype"/>
        </w:rPr>
        <w:t xml:space="preserve">X,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Prueba de ello, es la captura de pantal</w:t>
      </w:r>
      <w:r>
        <w:rPr>
          <w:rFonts w:ascii="Palatino Linotype" w:eastAsia="Palatino Linotype" w:hAnsi="Palatino Linotype" w:cs="Palatino Linotype"/>
        </w:rPr>
        <w:t>la que se incorpora:</w:t>
      </w:r>
    </w:p>
    <w:p w:rsidR="000842BD" w:rsidRDefault="000842BD">
      <w:pPr>
        <w:spacing w:line="360" w:lineRule="auto"/>
        <w:ind w:left="360"/>
        <w:jc w:val="both"/>
        <w:rPr>
          <w:rFonts w:ascii="Palatino Linotype" w:eastAsia="Palatino Linotype" w:hAnsi="Palatino Linotype" w:cs="Palatino Linotype"/>
        </w:rPr>
      </w:pPr>
    </w:p>
    <w:p w:rsidR="000842BD" w:rsidRDefault="008430E9">
      <w:pPr>
        <w:spacing w:line="360" w:lineRule="auto"/>
        <w:jc w:val="center"/>
        <w:rPr>
          <w:rFonts w:ascii="Palatino Linotype" w:eastAsia="Palatino Linotype" w:hAnsi="Palatino Linotype" w:cs="Palatino Linotype"/>
        </w:rPr>
      </w:pPr>
      <w:r>
        <w:rPr>
          <w:noProof/>
          <w:lang w:val="es-ES" w:eastAsia="es-ES"/>
        </w:rPr>
        <w:drawing>
          <wp:inline distT="0" distB="0" distL="0" distR="0" wp14:anchorId="51005415" wp14:editId="14A67F93">
            <wp:extent cx="4640576" cy="165735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565" t="25844" r="40147" b="58737"/>
                    <a:stretch/>
                  </pic:blipFill>
                  <pic:spPr bwMode="auto">
                    <a:xfrm>
                      <a:off x="0" y="0"/>
                      <a:ext cx="4668671" cy="1667384"/>
                    </a:xfrm>
                    <a:prstGeom prst="rect">
                      <a:avLst/>
                    </a:prstGeom>
                    <a:ln>
                      <a:noFill/>
                    </a:ln>
                    <a:extLst>
                      <a:ext uri="{53640926-AAD7-44D8-BBD7-CCE9431645EC}">
                        <a14:shadowObscured xmlns:a14="http://schemas.microsoft.com/office/drawing/2010/main"/>
                      </a:ext>
                    </a:extLst>
                  </pic:spPr>
                </pic:pic>
              </a:graphicData>
            </a:graphic>
          </wp:inline>
        </w:drawing>
      </w:r>
      <w:bookmarkStart w:id="12" w:name="_GoBack"/>
      <w:bookmarkEnd w:id="12"/>
    </w:p>
    <w:p w:rsidR="000842BD" w:rsidRDefault="000842BD">
      <w:pPr>
        <w:spacing w:line="360" w:lineRule="auto"/>
        <w:jc w:val="center"/>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tanto, al no haber atendido ninguno de los deberes establecidos por la norma para la atención de las solicitudes de acceso a la información y la no haber respondido de ninguna manera a la solicitud, la falta de respuesta implica un incumplimiento al</w:t>
      </w:r>
      <w:r>
        <w:rPr>
          <w:rFonts w:ascii="Palatino Linotype" w:eastAsia="Palatino Linotype" w:hAnsi="Palatino Linotype" w:cs="Palatino Linotype"/>
        </w:rPr>
        <w:t xml:space="preserve"> deber de atender las solicitudes y en consecuencia una afectación al Derecho.</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No sobra decir que al actuar de esta forma, el Sujeto Obligado incumple con el primer mandato contenido en el párrafo tercero del artículo primero de la Constitución Política d</w:t>
      </w:r>
      <w:r>
        <w:rPr>
          <w:rFonts w:ascii="Palatino Linotype" w:eastAsia="Palatino Linotype" w:hAnsi="Palatino Linotype" w:cs="Palatino Linotype"/>
        </w:rPr>
        <w:t xml:space="preserve">e los Estados Unidos Mexicanos que establece el deber de todas las autoridades, </w:t>
      </w:r>
      <w:r>
        <w:rPr>
          <w:rFonts w:ascii="Palatino Linotype" w:eastAsia="Palatino Linotype" w:hAnsi="Palatino Linotype" w:cs="Palatino Linotype"/>
          <w:i/>
        </w:rPr>
        <w:t xml:space="preserve">en el ámbito de sus atribuciones, </w:t>
      </w:r>
      <w:r>
        <w:rPr>
          <w:rFonts w:ascii="Palatino Linotype" w:eastAsia="Palatino Linotype" w:hAnsi="Palatino Linotype" w:cs="Palatino Linotype"/>
          <w:b/>
          <w:i/>
        </w:rPr>
        <w:t>de promover</w:t>
      </w:r>
      <w:r>
        <w:rPr>
          <w:rFonts w:ascii="Palatino Linotype" w:eastAsia="Palatino Linotype" w:hAnsi="Palatino Linotype" w:cs="Palatino Linotype"/>
          <w:i/>
        </w:rPr>
        <w:t xml:space="preserve">, </w:t>
      </w:r>
      <w:r>
        <w:rPr>
          <w:rFonts w:ascii="Palatino Linotype" w:eastAsia="Palatino Linotype" w:hAnsi="Palatino Linotype" w:cs="Palatino Linotype"/>
          <w:b/>
          <w:i/>
        </w:rPr>
        <w:t>respetar, proteger y</w:t>
      </w:r>
      <w:r>
        <w:rPr>
          <w:rFonts w:ascii="Palatino Linotype" w:eastAsia="Palatino Linotype" w:hAnsi="Palatino Linotype" w:cs="Palatino Linotype"/>
          <w:i/>
        </w:rPr>
        <w:t xml:space="preserve"> </w:t>
      </w:r>
      <w:r>
        <w:rPr>
          <w:rFonts w:ascii="Palatino Linotype" w:eastAsia="Palatino Linotype" w:hAnsi="Palatino Linotype" w:cs="Palatino Linotype"/>
          <w:b/>
          <w:i/>
        </w:rPr>
        <w:t>garantizar</w:t>
      </w:r>
      <w:r>
        <w:rPr>
          <w:rFonts w:ascii="Palatino Linotype" w:eastAsia="Palatino Linotype" w:hAnsi="Palatino Linotype" w:cs="Palatino Linotype"/>
          <w:i/>
        </w:rPr>
        <w:t xml:space="preserve"> los derechos humanos.</w:t>
      </w:r>
      <w:r>
        <w:rPr>
          <w:rFonts w:ascii="Palatino Linotype" w:eastAsia="Palatino Linotype" w:hAnsi="Palatino Linotype" w:cs="Palatino Linotype"/>
        </w:rPr>
        <w:t xml:space="preserve"> Por lo tanto, la falta de respuesta a una solicitud de acceso a la información constituye un incumplimiento del Sujeto Obligado a su deber de garantizar el derecho, lo que constituye una vulneración al mismo y resulta. </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 su vez, la </w:t>
      </w:r>
      <w:r>
        <w:rPr>
          <w:rFonts w:ascii="Palatino Linotype" w:eastAsia="Palatino Linotype" w:hAnsi="Palatino Linotype" w:cs="Palatino Linotype"/>
          <w:b/>
        </w:rPr>
        <w:t xml:space="preserve">Ley de Transparencia </w:t>
      </w:r>
      <w:r>
        <w:rPr>
          <w:rFonts w:ascii="Palatino Linotype" w:eastAsia="Palatino Linotype" w:hAnsi="Palatino Linotype" w:cs="Palatino Linotype"/>
          <w:b/>
        </w:rPr>
        <w:t xml:space="preserve">y Acceso a la Información Pública del Estado de México y Municipios, </w:t>
      </w:r>
      <w:r>
        <w:rPr>
          <w:rFonts w:ascii="Palatino Linotype" w:eastAsia="Palatino Linotype" w:hAnsi="Palatino Linotype" w:cs="Palatino Linotype"/>
        </w:rPr>
        <w:t>cuyo objeto es establecer principios, bases generales y procedimientos para tutelar y garantizar la transparencia y el derecho humano de acceso a la información pública en posesión de los</w:t>
      </w:r>
      <w:r>
        <w:rPr>
          <w:rFonts w:ascii="Palatino Linotype" w:eastAsia="Palatino Linotype" w:hAnsi="Palatino Linotype" w:cs="Palatino Linotype"/>
        </w:rPr>
        <w:t xml:space="preserve"> sujetos obligados; en su artículo 176</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establece que </w:t>
      </w:r>
      <w:r>
        <w:rPr>
          <w:rFonts w:ascii="Palatino Linotype" w:eastAsia="Palatino Linotype" w:hAnsi="Palatino Linotype" w:cs="Palatino Linotype"/>
          <w:b/>
          <w:i/>
          <w:u w:val="single"/>
        </w:rPr>
        <w:t>el recurso de revisión es la garantía secundaria</w:t>
      </w:r>
      <w:r>
        <w:rPr>
          <w:rFonts w:ascii="Palatino Linotype" w:eastAsia="Palatino Linotype" w:hAnsi="Palatino Linotype" w:cs="Palatino Linotype"/>
          <w:b/>
          <w:i/>
        </w:rPr>
        <w:t xml:space="preserve"> mediante la cual se pretende reparar cualquier posible afectación al derecho de acceso a la información pública</w:t>
      </w:r>
      <w:r>
        <w:rPr>
          <w:rFonts w:ascii="Palatino Linotype" w:eastAsia="Palatino Linotype" w:hAnsi="Palatino Linotype" w:cs="Palatino Linotype"/>
          <w:b/>
        </w:rPr>
        <w:t>, s</w:t>
      </w:r>
      <w:r>
        <w:rPr>
          <w:rFonts w:ascii="Palatino Linotype" w:eastAsia="Palatino Linotype" w:hAnsi="Palatino Linotype" w:cs="Palatino Linotype"/>
        </w:rPr>
        <w:t>iendo éste el medio a través del cual, e</w:t>
      </w:r>
      <w:r>
        <w:rPr>
          <w:rFonts w:ascii="Palatino Linotype" w:eastAsia="Palatino Linotype" w:hAnsi="Palatino Linotype" w:cs="Palatino Linotype"/>
        </w:rPr>
        <w:t xml:space="preserve">ste Órgano Garante después de realizar el análisis al procedimiento de acceso a la información, podrá determinar la posible afectación y de ser el caso ordenar la reparación a la violación del derecho en cuestión. </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De acuerdo a lo dispuesto por el artícul</w:t>
      </w:r>
      <w:r>
        <w:rPr>
          <w:rFonts w:ascii="Palatino Linotype" w:eastAsia="Palatino Linotype" w:hAnsi="Palatino Linotype" w:cs="Palatino Linotype"/>
        </w:rPr>
        <w:t xml:space="preserve">o 53 fracción II de la Ley de la materia, las unidades de transparencia tienen entre sus principales funciones la de recibir, tramitar y dar respuesta a las solicitudes de accesos a la información: </w:t>
      </w:r>
    </w:p>
    <w:p w:rsidR="000842BD" w:rsidRDefault="000842BD">
      <w:pPr>
        <w:spacing w:line="360" w:lineRule="auto"/>
        <w:ind w:right="49"/>
        <w:jc w:val="both"/>
        <w:rPr>
          <w:rFonts w:ascii="Palatino Linotype" w:eastAsia="Palatino Linotype" w:hAnsi="Palatino Linotype" w:cs="Palatino Linotype"/>
          <w:color w:val="000000"/>
        </w:rPr>
      </w:pPr>
    </w:p>
    <w:p w:rsidR="000842BD" w:rsidRDefault="007803DB">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Unidades de Transparencia tendrán las s</w:t>
      </w:r>
      <w:r>
        <w:rPr>
          <w:rFonts w:ascii="Palatino Linotype" w:eastAsia="Palatino Linotype" w:hAnsi="Palatino Linotype" w:cs="Palatino Linotype"/>
          <w:i/>
          <w:sz w:val="22"/>
          <w:szCs w:val="22"/>
        </w:rPr>
        <w:t>iguientes funciones:</w:t>
      </w:r>
    </w:p>
    <w:p w:rsidR="000842BD" w:rsidRDefault="007803DB">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7803DB">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II. Recibir, tramitar y dar respuesta a las solicitudes de acceso a la información</w:t>
      </w:r>
      <w:r>
        <w:rPr>
          <w:rFonts w:ascii="Palatino Linotype" w:eastAsia="Palatino Linotype" w:hAnsi="Palatino Linotype" w:cs="Palatino Linotype"/>
          <w:i/>
          <w:sz w:val="22"/>
          <w:szCs w:val="22"/>
        </w:rPr>
        <w:t>;</w:t>
      </w:r>
    </w:p>
    <w:p w:rsidR="000842BD" w:rsidRDefault="007803DB">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7803DB">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rsidR="000842BD" w:rsidRDefault="007803DB">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7803DB">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Fomentar la </w:t>
      </w:r>
      <w:r>
        <w:rPr>
          <w:rFonts w:ascii="Palatino Linotype" w:eastAsia="Palatino Linotype" w:hAnsi="Palatino Linotype" w:cs="Palatino Linotype"/>
          <w:i/>
          <w:sz w:val="22"/>
          <w:szCs w:val="22"/>
        </w:rPr>
        <w:t>transparencia y accesibilidad al interior del sujeto obligado;”</w:t>
      </w:r>
    </w:p>
    <w:p w:rsidR="000842BD" w:rsidRDefault="000842BD">
      <w:pPr>
        <w:spacing w:line="360" w:lineRule="auto"/>
        <w:ind w:left="567" w:right="616"/>
        <w:jc w:val="both"/>
        <w:rPr>
          <w:rFonts w:ascii="Palatino Linotype" w:eastAsia="Palatino Linotype" w:hAnsi="Palatino Linotype" w:cs="Palatino Linotype"/>
          <w:i/>
          <w:sz w:val="22"/>
          <w:szCs w:val="22"/>
        </w:rPr>
      </w:pP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En este caso, no se le dio trámite a la solicitud de información, pues no se remitió al servidor público habilitado que pudiera contar con la información solicitada.</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Establecido lo anterior, resulta evidente que las razones o motivos de inconformidad hechos valer en el recurso de revisión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debido 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 solicitud de información en cuestión, es </w:t>
      </w:r>
      <w:r>
        <w:rPr>
          <w:rFonts w:ascii="Palatino Linotype" w:eastAsia="Palatino Linotype" w:hAnsi="Palatino Linotype" w:cs="Palatino Linotype"/>
        </w:rPr>
        <w:t xml:space="preserve">decir, no proporcionó respuesta alguna, negando así el acceso a cualquier tipo de información sin ofrecer mayores </w:t>
      </w:r>
      <w:r>
        <w:rPr>
          <w:rFonts w:ascii="Palatino Linotype" w:eastAsia="Palatino Linotype" w:hAnsi="Palatino Linotype" w:cs="Palatino Linotype"/>
        </w:rPr>
        <w:lastRenderedPageBreak/>
        <w:t>explicaciones, es decir, no fundó ni motivó su omisión, su falta de actuación en relación a sus obligaciones de garantizar el acceso a la info</w:t>
      </w:r>
      <w:r>
        <w:rPr>
          <w:rFonts w:ascii="Palatino Linotype" w:eastAsia="Palatino Linotype" w:hAnsi="Palatino Linotype" w:cs="Palatino Linotype"/>
        </w:rPr>
        <w:t xml:space="preserve">rmación pública. </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Éste Órgano Garante, como institución pública que forma parte del Estado Mexicano y en cuya representación actúa al substanciar el recurso de revisión, como garantía secundaria, es decir, como remedio materialmente jurisdiccional ante la</w:t>
      </w:r>
      <w:r>
        <w:rPr>
          <w:rFonts w:ascii="Palatino Linotype" w:eastAsia="Palatino Linotype" w:hAnsi="Palatino Linotype" w:cs="Palatino Linotype"/>
        </w:rPr>
        <w:t>s posibles afectaciones al derecho de acceso a la información, según el artículo 176 de la norma estatal antes citada, para reparar la violación al derecho humano de acceso a la información que se deriva del incumplimiento del Sujeto Obligado, cumple con s</w:t>
      </w:r>
      <w:r>
        <w:rPr>
          <w:rFonts w:ascii="Palatino Linotype" w:eastAsia="Palatino Linotype" w:hAnsi="Palatino Linotype" w:cs="Palatino Linotype"/>
        </w:rPr>
        <w:t xml:space="preserve">u alto deber de repararlo ordenando, en consecuencia, que el Sujeto Obligado responda a la solicitud de acceso a la información pública. </w:t>
      </w:r>
    </w:p>
    <w:p w:rsidR="000842BD" w:rsidRDefault="000842BD">
      <w:pPr>
        <w:spacing w:line="360" w:lineRule="auto"/>
        <w:ind w:right="49"/>
        <w:jc w:val="both"/>
        <w:rPr>
          <w:rFonts w:ascii="Palatino Linotype" w:eastAsia="Palatino Linotype" w:hAnsi="Palatino Linotype" w:cs="Palatino Linotype"/>
          <w:color w:val="000000"/>
        </w:rPr>
      </w:pPr>
    </w:p>
    <w:p w:rsidR="000842BD" w:rsidRDefault="007803DB">
      <w:pPr>
        <w:keepNext/>
        <w:keepLines/>
        <w:numPr>
          <w:ilvl w:val="0"/>
          <w:numId w:val="3"/>
        </w:numPr>
        <w:spacing w:line="360" w:lineRule="auto"/>
        <w:ind w:left="0" w:firstLine="0"/>
        <w:rPr>
          <w:rFonts w:ascii="Palatino Linotype" w:eastAsia="Palatino Linotype" w:hAnsi="Palatino Linotype" w:cs="Palatino Linotype"/>
          <w:b/>
        </w:rPr>
      </w:pPr>
      <w:bookmarkStart w:id="13" w:name="_heading=h.26in1rg" w:colFirst="0" w:colLast="0"/>
      <w:bookmarkEnd w:id="13"/>
      <w:r>
        <w:rPr>
          <w:rFonts w:ascii="Palatino Linotype" w:eastAsia="Palatino Linotype" w:hAnsi="Palatino Linotype" w:cs="Palatino Linotype"/>
          <w:b/>
        </w:rPr>
        <w:t>Sobre la respuesta que se emita a la solicitud.</w:t>
      </w:r>
    </w:p>
    <w:p w:rsidR="000842BD" w:rsidRDefault="000842BD">
      <w:pPr>
        <w:spacing w:line="360" w:lineRule="auto"/>
        <w:ind w:right="49"/>
        <w:jc w:val="both"/>
        <w:rPr>
          <w:rFonts w:ascii="Palatino Linotype" w:eastAsia="Palatino Linotype" w:hAnsi="Palatino Linotype" w:cs="Palatino Linotype"/>
          <w:b/>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b/>
        </w:rPr>
      </w:pPr>
      <w:r>
        <w:rPr>
          <w:rFonts w:ascii="Palatino Linotype" w:eastAsia="Palatino Linotype" w:hAnsi="Palatino Linotype" w:cs="Palatino Linotype"/>
        </w:rPr>
        <w:t xml:space="preserve">En cumplimiento a esta resolución,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dar ate</w:t>
      </w:r>
      <w:r>
        <w:rPr>
          <w:rFonts w:ascii="Palatino Linotype" w:eastAsia="Palatino Linotype" w:hAnsi="Palatino Linotype" w:cs="Palatino Linotype"/>
        </w:rPr>
        <w:t>nción a la solicitud de información, sin que sea materia de este recurso</w:t>
      </w:r>
      <w:r>
        <w:rPr>
          <w:rFonts w:ascii="Palatino Linotype" w:eastAsia="Palatino Linotype" w:hAnsi="Palatino Linotype" w:cs="Palatino Linotype"/>
          <w:b/>
        </w:rPr>
        <w:t xml:space="preserve"> </w:t>
      </w:r>
      <w:r>
        <w:rPr>
          <w:rFonts w:ascii="Palatino Linotype" w:eastAsia="Palatino Linotype" w:hAnsi="Palatino Linotype" w:cs="Palatino Linotype"/>
        </w:rPr>
        <w:t>analizar 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prejuzgar si la información que le fue solicitada se encuentra en sus archivos o le corresponde generarla, puesto que el silencio administrativo que hizo patente al omitir </w:t>
      </w:r>
      <w:r>
        <w:rPr>
          <w:rFonts w:ascii="Palatino Linotype" w:eastAsia="Palatino Linotype" w:hAnsi="Palatino Linotype" w:cs="Palatino Linotype"/>
        </w:rPr>
        <w:t>dar respuesta, trae como consecuencia que se le ordene dar atención a la solicitud, lo cual deberá llevar a cabo en ejercicio de sus competencias, atribuciones y funciones y con arreglo a lo dispuesto por la ley de la materia.</w:t>
      </w:r>
    </w:p>
    <w:p w:rsidR="000842BD" w:rsidRDefault="000842BD">
      <w:pPr>
        <w:spacing w:line="360" w:lineRule="auto"/>
        <w:ind w:right="49"/>
        <w:jc w:val="both"/>
        <w:rPr>
          <w:rFonts w:ascii="Palatino Linotype" w:eastAsia="Palatino Linotype" w:hAnsi="Palatino Linotype" w:cs="Palatino Linotype"/>
          <w:b/>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b/>
        </w:rPr>
      </w:pPr>
      <w:r>
        <w:rPr>
          <w:rFonts w:ascii="Palatino Linotype" w:eastAsia="Palatino Linotype" w:hAnsi="Palatino Linotype" w:cs="Palatino Linotype"/>
        </w:rPr>
        <w:lastRenderedPageBreak/>
        <w:t>En este caso, el Sujeto Obli</w:t>
      </w:r>
      <w:r>
        <w:rPr>
          <w:rFonts w:ascii="Palatino Linotype" w:eastAsia="Palatino Linotype" w:hAnsi="Palatino Linotype" w:cs="Palatino Linotype"/>
        </w:rPr>
        <w:t>gado deberá de sustanciar todo el procedimiento de acceso a la información pública verificando si la información que le ha sido requerida corresponde al ejercicio de sus facultades, competencias o funciones.</w:t>
      </w:r>
    </w:p>
    <w:p w:rsidR="000842BD" w:rsidRDefault="000842BD">
      <w:pPr>
        <w:spacing w:line="360" w:lineRule="auto"/>
        <w:ind w:right="49"/>
        <w:jc w:val="both"/>
        <w:rPr>
          <w:rFonts w:ascii="Palatino Linotype" w:eastAsia="Palatino Linotype" w:hAnsi="Palatino Linotype" w:cs="Palatino Linotype"/>
          <w:b/>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Si dentro de las facultades, atribuciones y com</w:t>
      </w:r>
      <w:r>
        <w:rPr>
          <w:rFonts w:ascii="Palatino Linotype" w:eastAsia="Palatino Linotype" w:hAnsi="Palatino Linotype" w:cs="Palatino Linotype"/>
        </w:rPr>
        <w:t xml:space="preserve">petencias no se encuentra  la de poseer la información requerida, deberá hacerlo del conocimiento del particular  de forma clara y precisa, fundado y motivando su actuación y en su caso orientar al solicitante sobre el o los Sujetos Obligados competentes, </w:t>
      </w:r>
      <w:r>
        <w:rPr>
          <w:rFonts w:ascii="Palatino Linotype" w:eastAsia="Palatino Linotype" w:hAnsi="Palatino Linotype" w:cs="Palatino Linotype"/>
        </w:rPr>
        <w:t>sin pasar desapercibido que tal orientación debe realizarse dentro de los tres días hábiles posteriores a la recepción de la solicitud, o de lo contrario deberá hacerlo a través del acuerdo de incompetencia de acuerdo a lo dispuesto en el artículo 49 fracc</w:t>
      </w:r>
      <w:r>
        <w:rPr>
          <w:rFonts w:ascii="Palatino Linotype" w:eastAsia="Palatino Linotype" w:hAnsi="Palatino Linotype" w:cs="Palatino Linotype"/>
        </w:rPr>
        <w:t xml:space="preserve">ión II y el artículo 167 de la Ley de Transparencia y Acceso a la Información Pública del Estado de México y Municipios. </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No está por demás señalar que la obligación constitucional de documentar todo acto que derive del ejercicio de las facultades, compet</w:t>
      </w:r>
      <w:r>
        <w:rPr>
          <w:rFonts w:ascii="Palatino Linotype" w:eastAsia="Palatino Linotype" w:hAnsi="Palatino Linotype" w:cs="Palatino Linotype"/>
        </w:rPr>
        <w:t xml:space="preserve">encias o funciones de los Sujetos Obligados, encuentra expresión legal en los artículos 19 de la Ley General de Transparencia y de la Ley de Transparencia y Acceso a la Información Pública del Estado de México y Municipios. </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Disposiciones que en su primer</w:t>
      </w:r>
      <w:r>
        <w:rPr>
          <w:rFonts w:ascii="Palatino Linotype" w:eastAsia="Palatino Linotype" w:hAnsi="Palatino Linotype" w:cs="Palatino Linotype"/>
        </w:rPr>
        <w:t xml:space="preserve"> párrafo establecen que se presume la existencia de la información cuando ésta se encuentre relacionada con las facultades, competencias o funciones señaladas en la ley. Esta presunción puede ser explícita, cuando las disposiciones jurídicas expresamente s</w:t>
      </w:r>
      <w:r>
        <w:rPr>
          <w:rFonts w:ascii="Palatino Linotype" w:eastAsia="Palatino Linotype" w:hAnsi="Palatino Linotype" w:cs="Palatino Linotype"/>
        </w:rPr>
        <w:t xml:space="preserve">eñalan el tipo concreto de información, por ejemplo, cuando se establece la facultad de un sujeto obligado de </w:t>
      </w:r>
      <w:r>
        <w:rPr>
          <w:rFonts w:ascii="Palatino Linotype" w:eastAsia="Palatino Linotype" w:hAnsi="Palatino Linotype" w:cs="Palatino Linotype"/>
        </w:rPr>
        <w:lastRenderedPageBreak/>
        <w:t>aprobar un presupuesto de egresos; o implícita, cuando se infiere directa o indirectamente del propio texto normativo la existencia de la informac</w:t>
      </w:r>
      <w:r>
        <w:rPr>
          <w:rFonts w:ascii="Palatino Linotype" w:eastAsia="Palatino Linotype" w:hAnsi="Palatino Linotype" w:cs="Palatino Linotype"/>
        </w:rPr>
        <w:t>ión, aun cuando ésta no se enuncie de manera precisa en la norma, por ejemplo, un decreto que sin crear a un sujeto obligado, le cambia el nombre, que de manera expresa no se encuentra enlistado en la primera fracción de los artículos que establecen las ob</w:t>
      </w:r>
      <w:r>
        <w:rPr>
          <w:rFonts w:ascii="Palatino Linotype" w:eastAsia="Palatino Linotype" w:hAnsi="Palatino Linotype" w:cs="Palatino Linotype"/>
        </w:rPr>
        <w:t>ligaciones de transparencia comunes pero que si forma parte del marco normativo aplicable.</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también señalar que, la respuesta que dará en cumplimiento a la presente resolución, </w:t>
      </w:r>
      <w:r>
        <w:rPr>
          <w:rFonts w:ascii="Palatino Linotype" w:eastAsia="Palatino Linotype" w:hAnsi="Palatino Linotype" w:cs="Palatino Linotype"/>
          <w:b/>
        </w:rPr>
        <w:t>deberá ajustarse a lo dispuesto a los criterios y precedentes que</w:t>
      </w:r>
      <w:r>
        <w:rPr>
          <w:rFonts w:ascii="Palatino Linotype" w:eastAsia="Palatino Linotype" w:hAnsi="Palatino Linotype" w:cs="Palatino Linotype"/>
          <w:b/>
        </w:rPr>
        <w:t xml:space="preserve"> este Órgano Garante ha resuelto y aprobado,</w:t>
      </w:r>
      <w:r>
        <w:rPr>
          <w:rFonts w:ascii="Palatino Linotype" w:eastAsia="Palatino Linotype" w:hAnsi="Palatino Linotype" w:cs="Palatino Linotype"/>
        </w:rPr>
        <w:t xml:space="preserve"> es decir, por lo que constituye una alta responsabilidad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proporcionar la información que atienda la presente, ajustándose a la normatividad establecida y a los distintos asuntos de los cuales</w:t>
      </w:r>
      <w:r>
        <w:rPr>
          <w:rFonts w:ascii="Palatino Linotype" w:eastAsia="Palatino Linotype" w:hAnsi="Palatino Linotype" w:cs="Palatino Linotype"/>
        </w:rPr>
        <w:t xml:space="preserve"> este órgano colegiado ha conocido. </w:t>
      </w:r>
    </w:p>
    <w:p w:rsidR="000842BD" w:rsidRDefault="007803DB">
      <w:pPr>
        <w:numPr>
          <w:ilvl w:val="0"/>
          <w:numId w:val="2"/>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Por lo que tratándose del tema o temas que se requieran en las solicitudes, el sujeto obligado deberá en todo momento ajustarse además de la normatividad aplicable a los asuntos, a las resoluciones aprobadas.</w:t>
      </w:r>
    </w:p>
    <w:p w:rsidR="000842BD" w:rsidRDefault="000842BD">
      <w:pPr>
        <w:spacing w:line="360" w:lineRule="auto"/>
        <w:ind w:right="49"/>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w:t>
      </w:r>
      <w:r>
        <w:rPr>
          <w:rFonts w:ascii="Palatino Linotype" w:eastAsia="Palatino Linotype" w:hAnsi="Palatino Linotype" w:cs="Palatino Linotype"/>
        </w:rPr>
        <w:t xml:space="preserve">que su respuesta señale lo anterior. Pero si la información corresponde al ejercicio de sus facultades, competencias o funciones, deberá de proceder, según lo establecido en el artículo 162 de la Ley de Transparencia y Acceso a la Información </w:t>
      </w:r>
      <w:r>
        <w:rPr>
          <w:rFonts w:ascii="Palatino Linotype" w:eastAsia="Palatino Linotype" w:hAnsi="Palatino Linotype" w:cs="Palatino Linotype"/>
        </w:rPr>
        <w:lastRenderedPageBreak/>
        <w:t>Pública del E</w:t>
      </w:r>
      <w:r>
        <w:rPr>
          <w:rFonts w:ascii="Palatino Linotype" w:eastAsia="Palatino Linotype" w:hAnsi="Palatino Linotype" w:cs="Palatino Linotype"/>
        </w:rPr>
        <w:t>stado de México, turnando la solicitud a todas las área competentes que cuenten o deban tener la información, con objeto de que realicen una búsqueda exhaustiva y razonable de la información solicitada.</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Una vez que la información sea localizada, los servi</w:t>
      </w:r>
      <w:r>
        <w:rPr>
          <w:rFonts w:ascii="Palatino Linotype" w:eastAsia="Palatino Linotype" w:hAnsi="Palatino Linotype" w:cs="Palatino Linotype"/>
        </w:rPr>
        <w:t xml:space="preserve">dores públicos habilitados deberán de valorar si se entrega en su totalidad, en versión pública o si es susceptible de clasificarse, según lo que se describe en la sección siguiente. </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No obstante, también debe considerarse que aun cuando la información re</w:t>
      </w:r>
      <w:r>
        <w:rPr>
          <w:rFonts w:ascii="Palatino Linotype" w:eastAsia="Palatino Linotype" w:hAnsi="Palatino Linotype" w:cs="Palatino Linotype"/>
        </w:rPr>
        <w:t>querida corresponda a alguna función, facultad o competencia del Sujeto Obligado, es posible que esta información no se localice, bien porque no se haya generado o porque no se encuentre disponible, en el momento de su búsqueda.</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A diferencia de la Ley Gen</w:t>
      </w:r>
      <w:r>
        <w:rPr>
          <w:rFonts w:ascii="Palatino Linotype" w:eastAsia="Palatino Linotype" w:hAnsi="Palatino Linotype" w:cs="Palatino Linotype"/>
        </w:rPr>
        <w:t>eral, la Ley de Transparencia y Acceso a la Información Pública del Estado de México y Municipios establece, en su artículo 19,  dos supuestos generales para proceder en el caso de información inexistente pero cuya existencia se presume por relacionarse co</w:t>
      </w:r>
      <w:r>
        <w:rPr>
          <w:rFonts w:ascii="Palatino Linotype" w:eastAsia="Palatino Linotype" w:hAnsi="Palatino Linotype" w:cs="Palatino Linotype"/>
        </w:rPr>
        <w:t xml:space="preserve">n las facultades, competencias y funciones legales de los sujetos obligados, como a continuación se observa: </w:t>
      </w:r>
    </w:p>
    <w:p w:rsidR="000842BD" w:rsidRDefault="000842BD">
      <w:pPr>
        <w:spacing w:line="360" w:lineRule="auto"/>
        <w:jc w:val="both"/>
        <w:rPr>
          <w:rFonts w:ascii="Palatino Linotype" w:eastAsia="Palatino Linotype" w:hAnsi="Palatino Linotype" w:cs="Palatino Linotype"/>
        </w:rPr>
      </w:pPr>
    </w:p>
    <w:p w:rsidR="000842BD" w:rsidRDefault="007803DB">
      <w:pPr>
        <w:tabs>
          <w:tab w:val="left" w:pos="8080"/>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w:t>
      </w:r>
      <w:r>
        <w:rPr>
          <w:rFonts w:ascii="Palatino Linotype" w:eastAsia="Palatino Linotype" w:hAnsi="Palatino Linotype" w:cs="Palatino Linotype"/>
          <w:i/>
          <w:sz w:val="22"/>
          <w:szCs w:val="22"/>
        </w:rPr>
        <w:t xml:space="preserve"> aplicables otorgan a los sujetos obligados.</w:t>
      </w:r>
    </w:p>
    <w:p w:rsidR="000842BD" w:rsidRDefault="000842BD">
      <w:pPr>
        <w:tabs>
          <w:tab w:val="left" w:pos="8080"/>
        </w:tabs>
        <w:spacing w:line="360" w:lineRule="auto"/>
        <w:ind w:left="567" w:right="567"/>
        <w:jc w:val="both"/>
        <w:rPr>
          <w:rFonts w:ascii="Palatino Linotype" w:eastAsia="Palatino Linotype" w:hAnsi="Palatino Linotype" w:cs="Palatino Linotype"/>
          <w:i/>
          <w:sz w:val="22"/>
          <w:szCs w:val="22"/>
        </w:rPr>
      </w:pPr>
    </w:p>
    <w:p w:rsidR="000842BD" w:rsidRDefault="007803DB">
      <w:pPr>
        <w:tabs>
          <w:tab w:val="left" w:pos="8080"/>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En los casos en que ciertas facultades, competencias o funciones no se hayan ejercido, se debe motivar la respuesta en función de las causas que motiven tal circunstancia. </w:t>
      </w:r>
    </w:p>
    <w:p w:rsidR="000842BD" w:rsidRDefault="000842BD">
      <w:pPr>
        <w:tabs>
          <w:tab w:val="left" w:pos="8080"/>
        </w:tabs>
        <w:spacing w:line="360" w:lineRule="auto"/>
        <w:ind w:left="567" w:right="567"/>
        <w:jc w:val="both"/>
        <w:rPr>
          <w:rFonts w:ascii="Palatino Linotype" w:eastAsia="Palatino Linotype" w:hAnsi="Palatino Linotype" w:cs="Palatino Linotype"/>
          <w:i/>
          <w:sz w:val="22"/>
          <w:szCs w:val="22"/>
        </w:rPr>
      </w:pPr>
    </w:p>
    <w:p w:rsidR="000842BD" w:rsidRDefault="007803DB">
      <w:pPr>
        <w:tabs>
          <w:tab w:val="left" w:pos="8080"/>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w:t>
      </w:r>
      <w:r>
        <w:rPr>
          <w:rFonts w:ascii="Palatino Linotype" w:eastAsia="Palatino Linotype" w:hAnsi="Palatino Linotype" w:cs="Palatino Linotype"/>
          <w:i/>
          <w:sz w:val="22"/>
          <w:szCs w:val="22"/>
        </w:rPr>
        <w:t>cio de sus atribuciones, debía generar, poseer o administrar la información, pero ésta no se encuentra, el Comité de transparencia deberá emitir un acuerdo de inexistencia, debidamente fundado y motivado, en el que detalle las razones del por qué no obra e</w:t>
      </w:r>
      <w:r>
        <w:rPr>
          <w:rFonts w:ascii="Palatino Linotype" w:eastAsia="Palatino Linotype" w:hAnsi="Palatino Linotype" w:cs="Palatino Linotype"/>
          <w:i/>
          <w:sz w:val="22"/>
          <w:szCs w:val="22"/>
        </w:rPr>
        <w:t>n sus archivos.”</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El primer supuesto, que corresponde a lo señalado en su segundo párrafo, alude a actos no realizados y contemplados en alguna hipótesis jurídica: </w:t>
      </w:r>
    </w:p>
    <w:p w:rsidR="000842BD" w:rsidRDefault="000842BD">
      <w:pPr>
        <w:spacing w:line="360" w:lineRule="auto"/>
        <w:ind w:right="567"/>
        <w:jc w:val="both"/>
        <w:rPr>
          <w:rFonts w:ascii="Palatino Linotype" w:eastAsia="Palatino Linotype" w:hAnsi="Palatino Linotype" w:cs="Palatino Linotype"/>
        </w:rPr>
      </w:pPr>
    </w:p>
    <w:p w:rsidR="000842BD" w:rsidRDefault="007803DB">
      <w:pPr>
        <w:numPr>
          <w:ilvl w:val="0"/>
          <w:numId w:val="4"/>
        </w:numPr>
        <w:spacing w:line="360" w:lineRule="auto"/>
        <w:ind w:right="709"/>
        <w:jc w:val="both"/>
        <w:rPr>
          <w:rFonts w:ascii="Palatino Linotype" w:eastAsia="Palatino Linotype" w:hAnsi="Palatino Linotype" w:cs="Palatino Linotype"/>
        </w:rPr>
      </w:pPr>
      <w:r>
        <w:rPr>
          <w:rFonts w:ascii="Palatino Linotype" w:eastAsia="Palatino Linotype" w:hAnsi="Palatino Linotype" w:cs="Palatino Linotype"/>
        </w:rPr>
        <w:t xml:space="preserve">Cuya realización dependa de que un tercero demande la emisión de un acto de autoridad, la expedición de una licencia, por ejemplo; </w:t>
      </w:r>
    </w:p>
    <w:p w:rsidR="000842BD" w:rsidRDefault="007803DB">
      <w:pPr>
        <w:numPr>
          <w:ilvl w:val="0"/>
          <w:numId w:val="4"/>
        </w:numPr>
        <w:spacing w:line="360" w:lineRule="auto"/>
        <w:ind w:right="709"/>
        <w:jc w:val="both"/>
        <w:rPr>
          <w:rFonts w:ascii="Palatino Linotype" w:eastAsia="Palatino Linotype" w:hAnsi="Palatino Linotype" w:cs="Palatino Linotype"/>
        </w:rPr>
      </w:pPr>
      <w:r>
        <w:rPr>
          <w:rFonts w:ascii="Palatino Linotype" w:eastAsia="Palatino Linotype" w:hAnsi="Palatino Linotype" w:cs="Palatino Linotype"/>
        </w:rPr>
        <w:t>De un acontecimiento de realización probable, la Cuenta Pública correspondiente a un ejercicio fiscal en curso; o</w:t>
      </w:r>
    </w:p>
    <w:p w:rsidR="000842BD" w:rsidRDefault="007803DB">
      <w:pPr>
        <w:numPr>
          <w:ilvl w:val="0"/>
          <w:numId w:val="4"/>
        </w:numPr>
        <w:spacing w:line="360" w:lineRule="auto"/>
        <w:ind w:right="709"/>
        <w:jc w:val="both"/>
        <w:rPr>
          <w:rFonts w:ascii="Palatino Linotype" w:eastAsia="Palatino Linotype" w:hAnsi="Palatino Linotype" w:cs="Palatino Linotype"/>
        </w:rPr>
      </w:pPr>
      <w:r>
        <w:rPr>
          <w:rFonts w:ascii="Palatino Linotype" w:eastAsia="Palatino Linotype" w:hAnsi="Palatino Linotype" w:cs="Palatino Linotype"/>
        </w:rPr>
        <w:t>Una facult</w:t>
      </w:r>
      <w:r>
        <w:rPr>
          <w:rFonts w:ascii="Palatino Linotype" w:eastAsia="Palatino Linotype" w:hAnsi="Palatino Linotype" w:cs="Palatino Linotype"/>
        </w:rPr>
        <w:t>ad potestativa, la firma de convenio de colaboración.</w:t>
      </w:r>
    </w:p>
    <w:p w:rsidR="000842BD" w:rsidRDefault="000842BD">
      <w:pPr>
        <w:spacing w:line="360" w:lineRule="auto"/>
        <w:ind w:right="709"/>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 En estos casos, el Sujeto Obligado, al emitir su respuesta o cumplir con una resolución emitida por éste órgano garante, deberá manifestar, de manera precisa y clara, las razones que expliquen las cau</w:t>
      </w:r>
      <w:r>
        <w:rPr>
          <w:rFonts w:ascii="Palatino Linotype" w:eastAsia="Palatino Linotype" w:hAnsi="Palatino Linotype" w:cs="Palatino Linotype"/>
        </w:rPr>
        <w:t>sas por las que no se ha realizado el acto de autoridad y, en consecuencia, no se ha documentado decisión alguna.</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El segundo supuesto, que corresponde a lo señalado en su último párrafo del artículo antes referido, alude a: </w:t>
      </w:r>
    </w:p>
    <w:p w:rsidR="000842BD" w:rsidRDefault="000842BD">
      <w:pPr>
        <w:spacing w:line="360" w:lineRule="auto"/>
        <w:ind w:left="720"/>
        <w:rPr>
          <w:rFonts w:ascii="Palatino Linotype" w:eastAsia="Palatino Linotype" w:hAnsi="Palatino Linotype" w:cs="Palatino Linotype"/>
        </w:rPr>
      </w:pPr>
    </w:p>
    <w:p w:rsidR="000842BD" w:rsidRDefault="007803DB">
      <w:pPr>
        <w:tabs>
          <w:tab w:val="left" w:pos="7655"/>
        </w:tabs>
        <w:spacing w:line="360" w:lineRule="auto"/>
        <w:ind w:left="851" w:right="709" w:hanging="284"/>
        <w:jc w:val="both"/>
        <w:rPr>
          <w:rFonts w:ascii="Palatino Linotype" w:eastAsia="Palatino Linotype" w:hAnsi="Palatino Linotype" w:cs="Palatino Linotype"/>
        </w:rPr>
      </w:pPr>
      <w:r>
        <w:rPr>
          <w:rFonts w:ascii="Palatino Linotype" w:eastAsia="Palatino Linotype" w:hAnsi="Palatino Linotype" w:cs="Palatino Linotype"/>
        </w:rPr>
        <w:t>1.- Actos realizados sobre lo</w:t>
      </w:r>
      <w:r>
        <w:rPr>
          <w:rFonts w:ascii="Palatino Linotype" w:eastAsia="Palatino Linotype" w:hAnsi="Palatino Linotype" w:cs="Palatino Linotype"/>
        </w:rPr>
        <w:t xml:space="preserve">s cuales: </w:t>
      </w:r>
    </w:p>
    <w:p w:rsidR="000842BD" w:rsidRDefault="007803DB">
      <w:pPr>
        <w:numPr>
          <w:ilvl w:val="0"/>
          <w:numId w:val="1"/>
        </w:numPr>
        <w:tabs>
          <w:tab w:val="left" w:pos="7655"/>
        </w:tabs>
        <w:spacing w:line="360" w:lineRule="auto"/>
        <w:ind w:left="851" w:right="709" w:hanging="284"/>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 se generó, poseyó o administró el documento que registre la información solicitada; </w:t>
      </w:r>
    </w:p>
    <w:p w:rsidR="000842BD" w:rsidRDefault="007803DB">
      <w:pPr>
        <w:tabs>
          <w:tab w:val="left" w:pos="7655"/>
        </w:tabs>
        <w:spacing w:line="360" w:lineRule="auto"/>
        <w:ind w:left="851" w:right="709" w:hanging="284"/>
        <w:jc w:val="both"/>
        <w:rPr>
          <w:rFonts w:ascii="Palatino Linotype" w:eastAsia="Palatino Linotype" w:hAnsi="Palatino Linotype" w:cs="Palatino Linotype"/>
        </w:rPr>
      </w:pPr>
      <w:r>
        <w:rPr>
          <w:rFonts w:ascii="Palatino Linotype" w:eastAsia="Palatino Linotype" w:hAnsi="Palatino Linotype" w:cs="Palatino Linotype"/>
        </w:rPr>
        <w:t>b) Habiendo sido generada, poseída o administrada, no se cuenta con la información solicitada.</w:t>
      </w:r>
    </w:p>
    <w:p w:rsidR="000842BD" w:rsidRDefault="007803DB">
      <w:pPr>
        <w:tabs>
          <w:tab w:val="left" w:pos="7655"/>
        </w:tabs>
        <w:spacing w:line="360" w:lineRule="auto"/>
        <w:ind w:left="851" w:right="567" w:hanging="284"/>
        <w:jc w:val="both"/>
        <w:rPr>
          <w:rFonts w:ascii="Palatino Linotype" w:eastAsia="Palatino Linotype" w:hAnsi="Palatino Linotype" w:cs="Palatino Linotype"/>
        </w:rPr>
      </w:pPr>
      <w:r>
        <w:rPr>
          <w:rFonts w:ascii="Palatino Linotype" w:eastAsia="Palatino Linotype" w:hAnsi="Palatino Linotype" w:cs="Palatino Linotype"/>
        </w:rPr>
        <w:t>2.- El sujeto obligado fue omiso en el ejercicio de una facult</w:t>
      </w:r>
      <w:r>
        <w:rPr>
          <w:rFonts w:ascii="Palatino Linotype" w:eastAsia="Palatino Linotype" w:hAnsi="Palatino Linotype" w:cs="Palatino Linotype"/>
        </w:rPr>
        <w:t xml:space="preserve">ad, competencia o atribución inexcusable. </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En cualq</w:t>
      </w:r>
      <w:r>
        <w:rPr>
          <w:rFonts w:ascii="Palatino Linotype" w:eastAsia="Palatino Linotype" w:hAnsi="Palatino Linotype" w:cs="Palatino Linotype"/>
        </w:rPr>
        <w:t>uiera de los casos, imperativamente, el sujeto obligado debe de responder a la solicitud de acceso a la información pública, ya sea señalando que no cuenta con la información porque esta no corresponde al ejercicio de sus facultades, competencias o funcion</w:t>
      </w:r>
      <w:r>
        <w:rPr>
          <w:rFonts w:ascii="Palatino Linotype" w:eastAsia="Palatino Linotype" w:hAnsi="Palatino Linotype" w:cs="Palatino Linotype"/>
        </w:rPr>
        <w:t xml:space="preserve">es, o bien, si la información sí corresponde a cualquiera de éstas, buscando, localizando y entregando la información de manera íntegra, parcial o clasificándola en su totalidad por los supuestos que se señalan en la sección siguiente o, en su defecto, </w:t>
      </w:r>
      <w:r>
        <w:rPr>
          <w:rFonts w:ascii="Palatino Linotype" w:eastAsia="Palatino Linotype" w:hAnsi="Palatino Linotype" w:cs="Palatino Linotype"/>
          <w:b/>
        </w:rPr>
        <w:t xml:space="preserve">de </w:t>
      </w:r>
      <w:r>
        <w:rPr>
          <w:rFonts w:ascii="Palatino Linotype" w:eastAsia="Palatino Linotype" w:hAnsi="Palatino Linotype" w:cs="Palatino Linotype"/>
          <w:b/>
        </w:rPr>
        <w:t>no localizar la información que debía tener, procediendo según lo refieren los párrafos segundo o tercero del artículo 19 de la Ley de Transparencia y Acceso a la Información Pública</w:t>
      </w:r>
      <w:r>
        <w:rPr>
          <w:rFonts w:ascii="Palatino Linotype" w:eastAsia="Palatino Linotype" w:hAnsi="Palatino Linotype" w:cs="Palatino Linotype"/>
        </w:rPr>
        <w:t>, pero emitiendo una respuesta.</w:t>
      </w:r>
    </w:p>
    <w:p w:rsidR="000842BD" w:rsidRDefault="000842BD">
      <w:pPr>
        <w:spacing w:line="360" w:lineRule="auto"/>
        <w:ind w:right="49"/>
        <w:jc w:val="both"/>
        <w:rPr>
          <w:rFonts w:ascii="Palatino Linotype" w:eastAsia="Palatino Linotype" w:hAnsi="Palatino Linotype" w:cs="Palatino Linotype"/>
        </w:rPr>
      </w:pPr>
    </w:p>
    <w:p w:rsidR="000842BD" w:rsidRDefault="007803DB">
      <w:pPr>
        <w:keepNext/>
        <w:keepLines/>
        <w:spacing w:line="360" w:lineRule="auto"/>
        <w:rPr>
          <w:rFonts w:ascii="Palatino Linotype" w:eastAsia="Palatino Linotype" w:hAnsi="Palatino Linotype" w:cs="Palatino Linotype"/>
          <w:b/>
        </w:rPr>
      </w:pPr>
      <w:bookmarkStart w:id="14" w:name="_heading=h.lnxbz9" w:colFirst="0" w:colLast="0"/>
      <w:bookmarkEnd w:id="14"/>
      <w:r>
        <w:rPr>
          <w:rFonts w:ascii="Palatino Linotype" w:eastAsia="Palatino Linotype" w:hAnsi="Palatino Linotype" w:cs="Palatino Linotype"/>
          <w:b/>
        </w:rPr>
        <w:t>IV. Análisis al que debe someterse la inf</w:t>
      </w:r>
      <w:r>
        <w:rPr>
          <w:rFonts w:ascii="Palatino Linotype" w:eastAsia="Palatino Linotype" w:hAnsi="Palatino Linotype" w:cs="Palatino Linotype"/>
          <w:b/>
        </w:rPr>
        <w:t>ormación antes de su entrega.</w:t>
      </w:r>
    </w:p>
    <w:p w:rsidR="000842BD" w:rsidRDefault="000842BD">
      <w:pPr>
        <w:spacing w:line="360" w:lineRule="auto"/>
        <w:ind w:right="49"/>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Considerando que las disposiciones constitucionales previamente citadas le otorgan, a todos los documentos en posesión de las autoridades, la calidad de públicos y que únicamente pueden ser protegidos permanentemente los dato</w:t>
      </w:r>
      <w:r>
        <w:rPr>
          <w:rFonts w:ascii="Palatino Linotype" w:eastAsia="Palatino Linotype" w:hAnsi="Palatino Linotype" w:cs="Palatino Linotype"/>
        </w:rPr>
        <w:t>s personales y reservados temporalmente, cierta información pública por razones de interés público y en los términos expresamente señalados en la ley, debe manifestarse que el derecho de acceso a la información pública no es absoluto pero cualquier restric</w:t>
      </w:r>
      <w:r>
        <w:rPr>
          <w:rFonts w:ascii="Palatino Linotype" w:eastAsia="Palatino Linotype" w:hAnsi="Palatino Linotype" w:cs="Palatino Linotype"/>
        </w:rPr>
        <w:t>ción debe de estar sujeta a un sistema rígido de excepciones, en el que los Sujetos Obligados deben fundamentar y argumentar las causas de interés público que se ponen en riesgo al liberarse la información.</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armonía con la constitución local, la Ley de </w:t>
      </w:r>
      <w:r>
        <w:rPr>
          <w:rFonts w:ascii="Palatino Linotype" w:eastAsia="Palatino Linotype" w:hAnsi="Palatino Linotype" w:cs="Palatino Linotype"/>
        </w:rPr>
        <w:t>Transparencia y Acceso a la Información Pública del Estado de México y Municipios establece las únicas dos limitantes que se pueden actualizar para restringir el acceso a los documentos en posesión de los entes públicos, así como un catálogo limitado de pr</w:t>
      </w:r>
      <w:r>
        <w:rPr>
          <w:rFonts w:ascii="Palatino Linotype" w:eastAsia="Palatino Linotype" w:hAnsi="Palatino Linotype" w:cs="Palatino Linotype"/>
        </w:rPr>
        <w:t>emisas para que la información sea reservada por causas de interés público:</w:t>
      </w:r>
    </w:p>
    <w:p w:rsidR="000842BD" w:rsidRDefault="000842BD">
      <w:pPr>
        <w:spacing w:line="360" w:lineRule="auto"/>
        <w:jc w:val="both"/>
        <w:rPr>
          <w:rFonts w:ascii="Palatino Linotype" w:eastAsia="Palatino Linotype" w:hAnsi="Palatino Linotype" w:cs="Palatino Linotype"/>
        </w:rPr>
      </w:pP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w:t>
      </w:r>
      <w:r>
        <w:rPr>
          <w:rFonts w:ascii="Palatino Linotype" w:eastAsia="Palatino Linotype" w:hAnsi="Palatino Linotype" w:cs="Palatino Linotype"/>
          <w:i/>
          <w:sz w:val="22"/>
          <w:szCs w:val="22"/>
        </w:rPr>
        <w:t>blica, sin necesidad de acreditar personalidad ni interés jurídico.</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w:t>
      </w:r>
      <w:r>
        <w:rPr>
          <w:rFonts w:ascii="Palatino Linotype" w:eastAsia="Palatino Linotype" w:hAnsi="Palatino Linotype" w:cs="Palatino Linotype"/>
          <w:i/>
          <w:sz w:val="22"/>
          <w:szCs w:val="22"/>
        </w:rPr>
        <w:t xml:space="preserve"> términos y condiciones que se establezcan en los tratados internacionales de los que el Estado mexicano sea parte, en la Ley General, la presente Ley y demás disposiciones de la materia, privilegiando el principio de máxima publicidad de la información. S</w:t>
      </w:r>
      <w:r>
        <w:rPr>
          <w:rFonts w:ascii="Palatino Linotype" w:eastAsia="Palatino Linotype" w:hAnsi="Palatino Linotype" w:cs="Palatino Linotype"/>
          <w:i/>
          <w:sz w:val="22"/>
          <w:szCs w:val="22"/>
        </w:rPr>
        <w:t xml:space="preserve">olo podrá ser clasificada excepcionalmente como </w:t>
      </w:r>
      <w:r>
        <w:rPr>
          <w:rFonts w:ascii="Palatino Linotype" w:eastAsia="Palatino Linotype" w:hAnsi="Palatino Linotype" w:cs="Palatino Linotype"/>
          <w:i/>
          <w:sz w:val="22"/>
          <w:szCs w:val="22"/>
        </w:rPr>
        <w:lastRenderedPageBreak/>
        <w:t>reservada temporalmente por razones de interés público, en los términos de las causas legítimas y estrictamente necesarias previstas por esta Ley.</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w:t>
      </w:r>
      <w:r>
        <w:rPr>
          <w:rFonts w:ascii="Palatino Linotype" w:eastAsia="Palatino Linotype" w:hAnsi="Palatino Linotype" w:cs="Palatino Linotype"/>
          <w:i/>
          <w:sz w:val="22"/>
          <w:szCs w:val="22"/>
        </w:rPr>
        <w:t>ogramas de acceso a la información que se apeguen a criterios de publicidad, veracidad, oportunidad, precisión y suficiencia en beneficio de los solicitantes.</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0842BD">
      <w:pPr>
        <w:spacing w:line="360" w:lineRule="auto"/>
        <w:ind w:left="851" w:right="618"/>
        <w:jc w:val="both"/>
        <w:rPr>
          <w:rFonts w:ascii="Palatino Linotype" w:eastAsia="Palatino Linotype" w:hAnsi="Palatino Linotype" w:cs="Palatino Linotype"/>
          <w:i/>
        </w:rPr>
      </w:pP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122.</w:t>
      </w:r>
      <w:r>
        <w:rPr>
          <w:rFonts w:ascii="Palatino Linotype" w:eastAsia="Palatino Linotype" w:hAnsi="Palatino Linotype" w:cs="Palatino Linotype"/>
          <w:i/>
          <w:sz w:val="22"/>
          <w:szCs w:val="22"/>
        </w:rPr>
        <w:t xml:space="preserve"> La clasificación es el proceso mediante el cual el sujeto obligado determina</w:t>
      </w:r>
      <w:r>
        <w:rPr>
          <w:rFonts w:ascii="Palatino Linotype" w:eastAsia="Palatino Linotype" w:hAnsi="Palatino Linotype" w:cs="Palatino Linotype"/>
          <w:i/>
          <w:sz w:val="22"/>
          <w:szCs w:val="22"/>
        </w:rPr>
        <w:t xml:space="preserve"> que la información en su poder actualiza alguno de los supuestos de reserva o confidencialidad, de conformidad con lo dispuesto en el presente título.</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supuestos de reserva o confidencialidad previstos en las leyes deberán ser acordes con las bases, pr</w:t>
      </w:r>
      <w:r>
        <w:rPr>
          <w:rFonts w:ascii="Palatino Linotype" w:eastAsia="Palatino Linotype" w:hAnsi="Palatino Linotype" w:cs="Palatino Linotype"/>
          <w:i/>
          <w:sz w:val="22"/>
          <w:szCs w:val="22"/>
        </w:rPr>
        <w:t>incipios y disposiciones establecidos en la Ley General y, en ningún caso, podrán contravenirla.</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w:t>
      </w:r>
      <w:r>
        <w:rPr>
          <w:rFonts w:ascii="Palatino Linotype" w:eastAsia="Palatino Linotype" w:hAnsi="Palatino Linotype" w:cs="Palatino Linotype"/>
          <w:i/>
          <w:sz w:val="22"/>
          <w:szCs w:val="22"/>
        </w:rPr>
        <w:t>emás disposiciones jurídicas aplicables.</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0842BD">
      <w:pPr>
        <w:spacing w:line="360" w:lineRule="auto"/>
        <w:ind w:left="851" w:right="618"/>
        <w:jc w:val="both"/>
        <w:rPr>
          <w:rFonts w:ascii="Palatino Linotype" w:eastAsia="Palatino Linotype" w:hAnsi="Palatino Linotype" w:cs="Palatino Linotype"/>
          <w:i/>
          <w:sz w:val="22"/>
          <w:szCs w:val="22"/>
        </w:rPr>
      </w:pP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140.</w:t>
      </w:r>
      <w:r>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Comprometa la seguridad pública y cuente con un propósito genuino y un efecto demostrable;</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Pueda menoscabar la conducción de las negociaciones y relaciones internacionales;</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 entregue a la Entidad expresamente con ese carácter o el de confiden</w:t>
      </w:r>
      <w:r>
        <w:rPr>
          <w:rFonts w:ascii="Palatino Linotype" w:eastAsia="Palatino Linotype" w:hAnsi="Palatino Linotype" w:cs="Palatino Linotype"/>
          <w:i/>
          <w:sz w:val="22"/>
          <w:szCs w:val="22"/>
        </w:rPr>
        <w:t xml:space="preserve">cialidad por otro u otros sujetos de derecho internacional, excepto cuando se trate de violaciones </w:t>
      </w:r>
      <w:r>
        <w:rPr>
          <w:rFonts w:ascii="Palatino Linotype" w:eastAsia="Palatino Linotype" w:hAnsi="Palatino Linotype" w:cs="Palatino Linotype"/>
          <w:i/>
          <w:sz w:val="22"/>
          <w:szCs w:val="22"/>
        </w:rPr>
        <w:lastRenderedPageBreak/>
        <w:t>graves de derechos humanos o delitos de lesa humanidad de conformidad con el derecho internacional;</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Ponga en riesgo la vida, la seguridad o la salud de u</w:t>
      </w:r>
      <w:r>
        <w:rPr>
          <w:rFonts w:ascii="Palatino Linotype" w:eastAsia="Palatino Linotype" w:hAnsi="Palatino Linotype" w:cs="Palatino Linotype"/>
          <w:i/>
          <w:sz w:val="22"/>
          <w:szCs w:val="22"/>
        </w:rPr>
        <w:t>na persona física;</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Aquella cuya divulgación obstruya o pueda causar un serio perjuicio a:</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Las actividades de fiscalización, verificación, inspección, comprobación y auditoría sobre el cumplimiento de las Leyes; o</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La recaudación de las contribucion</w:t>
      </w:r>
      <w:r>
        <w:rPr>
          <w:rFonts w:ascii="Palatino Linotype" w:eastAsia="Palatino Linotype" w:hAnsi="Palatino Linotype" w:cs="Palatino Linotype"/>
          <w:i/>
          <w:sz w:val="22"/>
          <w:szCs w:val="22"/>
        </w:rPr>
        <w:t>es.</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w:t>
      </w:r>
      <w:r>
        <w:rPr>
          <w:rFonts w:ascii="Palatino Linotype" w:eastAsia="Palatino Linotype" w:hAnsi="Palatino Linotype" w:cs="Palatino Linotype"/>
          <w:i/>
          <w:sz w:val="22"/>
          <w:szCs w:val="22"/>
        </w:rPr>
        <w:t xml:space="preserve">strativos, incluidos los de quejas, denuncias, inconformidades, responsabilidades administrativas y resarcitorias en tanto no hayan quedado firmes o afecte la administración de justicia o la seguridad de un denunciante, querellante o testigo, así como sus </w:t>
      </w:r>
      <w:r>
        <w:rPr>
          <w:rFonts w:ascii="Palatino Linotype" w:eastAsia="Palatino Linotype" w:hAnsi="Palatino Linotype" w:cs="Palatino Linotype"/>
          <w:i/>
          <w:sz w:val="22"/>
          <w:szCs w:val="22"/>
        </w:rPr>
        <w:t>familias, en los términos de las disposiciones jurídicas aplicables;</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que contengan las opiniones, recomendaciones o puntos de vista que formen parte del proceso deliberativo de los servidores públicos, hasta en tanto sea adoptada la decisión defini</w:t>
      </w:r>
      <w:r>
        <w:rPr>
          <w:rFonts w:ascii="Palatino Linotype" w:eastAsia="Palatino Linotype" w:hAnsi="Palatino Linotype" w:cs="Palatino Linotype"/>
          <w:i/>
          <w:sz w:val="22"/>
          <w:szCs w:val="22"/>
        </w:rPr>
        <w:t>tiva, la cual deberá estar documentada;</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Vulnere la conducción de los expedientes judiciales o de los procedimientos administrativos seguidos en forma de juicio, en tanto no hayan quedado firmes;</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Se encuentre contenida dentro de las investigacione</w:t>
      </w:r>
      <w:r>
        <w:rPr>
          <w:rFonts w:ascii="Palatino Linotype" w:eastAsia="Palatino Linotype" w:hAnsi="Palatino Linotype" w:cs="Palatino Linotype"/>
          <w:i/>
          <w:sz w:val="22"/>
          <w:szCs w:val="22"/>
        </w:rPr>
        <w:t>s de hechos que la Ley señale como delitos y se tramiten ante el Ministerio Público;</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El daño que pueda producirse con la publicación de la información sea mayor que el interés público de conocer la información de referencia, siempre que esté directament</w:t>
      </w:r>
      <w:r>
        <w:rPr>
          <w:rFonts w:ascii="Palatino Linotype" w:eastAsia="Palatino Linotype" w:hAnsi="Palatino Linotype" w:cs="Palatino Linotype"/>
          <w:i/>
          <w:sz w:val="22"/>
          <w:szCs w:val="22"/>
        </w:rPr>
        <w:t>e relacionado con procesos o procedimientos administrativos o judiciales que no hayan quedado firmes;</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w:t>
      </w:r>
      <w:r>
        <w:rPr>
          <w:rFonts w:ascii="Palatino Linotype" w:eastAsia="Palatino Linotype" w:hAnsi="Palatino Linotype" w:cs="Palatino Linotype"/>
          <w:i/>
          <w:sz w:val="22"/>
          <w:szCs w:val="22"/>
        </w:rPr>
        <w:t>n, siempre que esté directamente relacionado con procesos o procedimientos administrativos o judiciales que no hayan quedado firmes; y</w:t>
      </w:r>
    </w:p>
    <w:p w:rsidR="000842BD" w:rsidRDefault="007803DB">
      <w:pPr>
        <w:spacing w:line="360" w:lineRule="auto"/>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Las que por disposición expresa de una ley tengan tal carácter, siempre que sean acordes con las bases, principios y </w:t>
      </w:r>
      <w:r>
        <w:rPr>
          <w:rFonts w:ascii="Palatino Linotype" w:eastAsia="Palatino Linotype" w:hAnsi="Palatino Linotype" w:cs="Palatino Linotype"/>
          <w:i/>
          <w:sz w:val="22"/>
          <w:szCs w:val="22"/>
        </w:rPr>
        <w:t>disposiciones establecidos en esta Ley y no la contravengan; así como las previstas en tratados internacionales.”</w:t>
      </w:r>
    </w:p>
    <w:p w:rsidR="000842BD" w:rsidRDefault="000842BD">
      <w:pPr>
        <w:spacing w:line="360" w:lineRule="auto"/>
        <w:ind w:left="851" w:right="618"/>
        <w:jc w:val="both"/>
        <w:rPr>
          <w:rFonts w:ascii="Palatino Linotype" w:eastAsia="Palatino Linotype" w:hAnsi="Palatino Linotype" w:cs="Palatino Linotype"/>
          <w:i/>
          <w:sz w:val="22"/>
          <w:szCs w:val="22"/>
        </w:rPr>
      </w:pPr>
    </w:p>
    <w:p w:rsidR="000842BD" w:rsidRDefault="007803DB">
      <w:pPr>
        <w:spacing w:line="360" w:lineRule="auto"/>
        <w:ind w:left="851" w:right="618"/>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Las causales de reserva previstas en este Capítulo se deberán fundar y motivar, a través de la aplicación de la prueba de daño</w:t>
      </w:r>
      <w:r>
        <w:rPr>
          <w:rFonts w:ascii="Palatino Linotype" w:eastAsia="Palatino Linotype" w:hAnsi="Palatino Linotype" w:cs="Palatino Linotype"/>
          <w:b/>
          <w:i/>
          <w:sz w:val="22"/>
          <w:szCs w:val="22"/>
        </w:rPr>
        <w:t xml:space="preserve"> a la que se hace referencia en el presente Título.”</w:t>
      </w:r>
    </w:p>
    <w:p w:rsidR="000842BD" w:rsidRDefault="007803DB">
      <w:pPr>
        <w:spacing w:line="360" w:lineRule="auto"/>
        <w:ind w:left="851" w:right="618"/>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(Énfasis añadido) </w:t>
      </w:r>
    </w:p>
    <w:p w:rsidR="000842BD" w:rsidRDefault="000842BD">
      <w:pPr>
        <w:spacing w:line="360" w:lineRule="auto"/>
        <w:ind w:right="50" w:firstLine="1418"/>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De estas disposiciones legales se deduce que la información clasificada como reservada no pierde su categoría de “pública”, sino que existe una restricción en su difusión por causas q</w:t>
      </w:r>
      <w:r>
        <w:rPr>
          <w:rFonts w:ascii="Palatino Linotype" w:eastAsia="Palatino Linotype" w:hAnsi="Palatino Linotype" w:cs="Palatino Linotype"/>
        </w:rPr>
        <w:t>ue pudieran vulnerar al Estado, a sus instituciones o a la colectividad, sin embargo, esta condición no es en automático, dado que el mismo artículo 141 precisa que las causales de reserva deberán fundarse y motivarse y deben de ser acompañadas de la aplic</w:t>
      </w:r>
      <w:r>
        <w:rPr>
          <w:rFonts w:ascii="Palatino Linotype" w:eastAsia="Palatino Linotype" w:hAnsi="Palatino Linotype" w:cs="Palatino Linotype"/>
        </w:rPr>
        <w:t>ación de la prueba de daño.</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Ahora bien, para que la información pública sea puesta a disposición de los particulares se requiere que no se genere daño a los intereses nacionales o estatales, que no se atente contra la seguridad nacional o contra la sociedad y que no se viole el derec</w:t>
      </w:r>
      <w:r>
        <w:rPr>
          <w:rFonts w:ascii="Palatino Linotype" w:eastAsia="Palatino Linotype" w:hAnsi="Palatino Linotype" w:cs="Palatino Linotype"/>
        </w:rPr>
        <w:t xml:space="preserve">ho a la vida o a la privacidad de los gobernados. De ahí que es obligación de la autoridad analizar el contenido de cada solicitud para determinar, en caso de no </w:t>
      </w:r>
      <w:r>
        <w:rPr>
          <w:rFonts w:ascii="Palatino Linotype" w:eastAsia="Palatino Linotype" w:hAnsi="Palatino Linotype" w:cs="Palatino Linotype"/>
        </w:rPr>
        <w:lastRenderedPageBreak/>
        <w:t>entregar la información, que efectivamente se vulneraría cualquiera de los supuestos consagrad</w:t>
      </w:r>
      <w:r>
        <w:rPr>
          <w:rFonts w:ascii="Palatino Linotype" w:eastAsia="Palatino Linotype" w:hAnsi="Palatino Linotype" w:cs="Palatino Linotype"/>
        </w:rPr>
        <w:t>os en la ley.</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En consecuencia, para que se establezca válidamente una limitante al derecho de acceso a la información pública, debe existir un supuesto jurídico que así lo disponga, que exista una prueba de daño por medio de una justificación racional bas</w:t>
      </w:r>
      <w:r>
        <w:rPr>
          <w:rFonts w:ascii="Palatino Linotype" w:eastAsia="Palatino Linotype" w:hAnsi="Palatino Linotype" w:cs="Palatino Linotype"/>
        </w:rPr>
        <w:t>ada en el interés general, social o en la protección de los particulares, que el acto de autoridad tenga la debida fundamentación y motivación y que de la ponderación realizada se determine que predomina el interés general por proteger la información que e</w:t>
      </w:r>
      <w:r>
        <w:rPr>
          <w:rFonts w:ascii="Palatino Linotype" w:eastAsia="Palatino Linotype" w:hAnsi="Palatino Linotype" w:cs="Palatino Linotype"/>
        </w:rPr>
        <w:t>l derecho particular de conocerla.</w:t>
      </w:r>
    </w:p>
    <w:p w:rsidR="000842BD" w:rsidRDefault="000842BD">
      <w:pPr>
        <w:spacing w:line="360" w:lineRule="auto"/>
        <w:ind w:right="49"/>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En ese mismo sentido, las limitaciones al derecho de acceso a la información tampoco pueden considerarse como una regla absoluta, porque en aquellos supuestos en los cuales su difusión producirá mayores beneficios para l</w:t>
      </w:r>
      <w:r>
        <w:rPr>
          <w:rFonts w:ascii="Palatino Linotype" w:eastAsia="Palatino Linotype" w:hAnsi="Palatino Linotype" w:cs="Palatino Linotype"/>
        </w:rPr>
        <w:t>a sociedad que los daños que pudieran provocarse con su divulgación, debe quedar superado dicho límite y privilegiar la transparencia y difusión de la información respectiva, en virtud de que se trata de datos o de información de relevancia pública.</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No ha</w:t>
      </w:r>
      <w:r>
        <w:rPr>
          <w:rFonts w:ascii="Palatino Linotype" w:eastAsia="Palatino Linotype" w:hAnsi="Palatino Linotype" w:cs="Palatino Linotype"/>
        </w:rPr>
        <w:t>y que perder de vista que el derecho de acceso se rige por el principio de máxima publicidad, es decir, la información que generan, administren o posean los organismos públicos deben ser puesto a disposición de cualquier persona y para su limitante debe ex</w:t>
      </w:r>
      <w:r>
        <w:rPr>
          <w:rFonts w:ascii="Palatino Linotype" w:eastAsia="Palatino Linotype" w:hAnsi="Palatino Linotype" w:cs="Palatino Linotype"/>
        </w:rPr>
        <w:t>istir un bien jurídico mayor que proteger.</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tal manera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dar atención a la solicitud de información, lo cual deberá realizar con arreglo al procedimiento establecido en la Ley que ha sido descrito en esta resolución y de mane</w:t>
      </w:r>
      <w:r>
        <w:rPr>
          <w:rFonts w:ascii="Palatino Linotype" w:eastAsia="Palatino Linotype" w:hAnsi="Palatino Linotype" w:cs="Palatino Linotype"/>
        </w:rPr>
        <w:t>ra fundada y motivada.</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Para precisar los alcances de la fundamentación y motivación a que están sujetos todos los actos de autoridad, es oportuno remitirnos al artículo 16, primer párrafo de la Constitución Política de los Estados Unidos Mexicanos, en el </w:t>
      </w:r>
      <w:r>
        <w:rPr>
          <w:rFonts w:ascii="Palatino Linotype" w:eastAsia="Palatino Linotype" w:hAnsi="Palatino Linotype" w:cs="Palatino Linotype"/>
        </w:rPr>
        <w:t>que se impone a las autoridades la obligación de fundar y motivar todo acto que implique una molestia en la esfera de derecho de las personas:</w:t>
      </w:r>
    </w:p>
    <w:p w:rsidR="000842BD" w:rsidRDefault="000842BD">
      <w:pPr>
        <w:spacing w:line="360" w:lineRule="auto"/>
        <w:jc w:val="both"/>
        <w:rPr>
          <w:rFonts w:ascii="Palatino Linotype" w:eastAsia="Palatino Linotype" w:hAnsi="Palatino Linotype" w:cs="Palatino Linotype"/>
        </w:rPr>
      </w:pPr>
    </w:p>
    <w:p w:rsidR="000842BD" w:rsidRDefault="007803DB">
      <w:pPr>
        <w:spacing w:line="360" w:lineRule="auto"/>
        <w:ind w:left="851" w:right="61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w:t>
      </w:r>
      <w:r>
        <w:rPr>
          <w:rFonts w:ascii="Palatino Linotype" w:eastAsia="Palatino Linotype" w:hAnsi="Palatino Linotype" w:cs="Palatino Linotype"/>
          <w:i/>
          <w:sz w:val="22"/>
          <w:szCs w:val="22"/>
        </w:rPr>
        <w:t xml:space="preserve"> Nadie puede ser molestado en su persona, familia, domicilio, papeles o posesiones, </w:t>
      </w:r>
      <w:r>
        <w:rPr>
          <w:rFonts w:ascii="Palatino Linotype" w:eastAsia="Palatino Linotype" w:hAnsi="Palatino Linotype" w:cs="Palatino Linotype"/>
          <w:b/>
          <w:i/>
          <w:sz w:val="22"/>
          <w:szCs w:val="22"/>
        </w:rPr>
        <w:t xml:space="preserve">sino en virtud </w:t>
      </w:r>
      <w:r>
        <w:rPr>
          <w:rFonts w:ascii="Palatino Linotype" w:eastAsia="Palatino Linotype" w:hAnsi="Palatino Linotype" w:cs="Palatino Linotype"/>
          <w:b/>
          <w:i/>
          <w:sz w:val="22"/>
          <w:szCs w:val="22"/>
        </w:rPr>
        <w:t>de mandamiento escrito de la autoridad competente, que funde y motive la causa legal del procedimiento</w:t>
      </w:r>
      <w:r>
        <w:rPr>
          <w:rFonts w:ascii="Palatino Linotype" w:eastAsia="Palatino Linotype" w:hAnsi="Palatino Linotype" w:cs="Palatino Linotype"/>
          <w:i/>
          <w:sz w:val="22"/>
          <w:szCs w:val="22"/>
        </w:rPr>
        <w:t>.”</w:t>
      </w:r>
    </w:p>
    <w:p w:rsidR="000842BD" w:rsidRDefault="007803DB">
      <w:pPr>
        <w:spacing w:line="360" w:lineRule="auto"/>
        <w:ind w:left="851" w:right="61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(Énfasis añadido) </w:t>
      </w:r>
    </w:p>
    <w:p w:rsidR="000842BD" w:rsidRDefault="000842BD">
      <w:pPr>
        <w:shd w:val="clear" w:color="auto" w:fill="FFFFFF"/>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De este precepto se deduce que, en el régimen jurídico mexicano, la fundamentación y motivación de los actos o resoluciones no es exclusiva de los órganos judiciales o jurisdiccionales, sino que se extiende a todas las autoridades. En este contexto, en tod</w:t>
      </w:r>
      <w:r>
        <w:rPr>
          <w:rFonts w:ascii="Palatino Linotype" w:eastAsia="Palatino Linotype" w:hAnsi="Palatino Linotype" w:cs="Palatino Linotype"/>
        </w:rPr>
        <w:t>o acto que la autoridad pronuncie en el ejercicio de sus atribuciones, debe expresar los fundamentos legales que le dieron origen y las razones por las que se deben aplicar al caso concreto.</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Entonces, la fundamentación y motivación consiste en la obligaci</w:t>
      </w:r>
      <w:r>
        <w:rPr>
          <w:rFonts w:ascii="Palatino Linotype" w:eastAsia="Palatino Linotype" w:hAnsi="Palatino Linotype" w:cs="Palatino Linotype"/>
        </w:rPr>
        <w:t>ón que tiene todo ente público de expresar los preceptos jurídicos aplicables al asunto motivo del acto y las razones o argumentos de su actuar.</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tabs>
          <w:tab w:val="left" w:pos="284"/>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Han sido vastos los estudios doctrinarios relativos a estos derechos fundamentales y al principio de legalidad en ellos contenidos; como ejemplo, el procesalista José Ovalle Fabela, en su obra “Garantías Constitucionales del Proceso”, refiere que “...la ga</w:t>
      </w:r>
      <w:r>
        <w:rPr>
          <w:rFonts w:ascii="Palatino Linotype" w:eastAsia="Palatino Linotype" w:hAnsi="Palatino Linotype" w:cs="Palatino Linotype"/>
        </w:rPr>
        <w:t>rantía de fundamentación impone a las autoridades el deber de precisar las disposiciones jurídicas que aplican a los hechos de que se trate y que sustenten su competencia, así como de manifestar los razonamientos que demuestren la aplicabilidad de dichas d</w:t>
      </w:r>
      <w:r>
        <w:rPr>
          <w:rFonts w:ascii="Palatino Linotype" w:eastAsia="Palatino Linotype" w:hAnsi="Palatino Linotype" w:cs="Palatino Linotype"/>
        </w:rPr>
        <w:t>isposiciones, todo lo cual se debe traducir en una argumentación o juicio de derecho. Pero de igual manera, la garantía de motivación exige que las autoridades expongan los razonamientos con base en los cuales llegaron a la conclusión de que esos hechos so</w:t>
      </w:r>
      <w:r>
        <w:rPr>
          <w:rFonts w:ascii="Palatino Linotype" w:eastAsia="Palatino Linotype" w:hAnsi="Palatino Linotype" w:cs="Palatino Linotype"/>
        </w:rPr>
        <w:t>n ciertos, normalmente a partir del análisis de las pruebas, lo cual se debe exteriorizar en una argumentación o juicio de hecho....”</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surte la debida fundamentación cuando se cita el precepto legal aplicable al caso concret</w:t>
      </w:r>
      <w:r>
        <w:rPr>
          <w:rFonts w:ascii="Palatino Linotype" w:eastAsia="Palatino Linotype" w:hAnsi="Palatino Linotype" w:cs="Palatino Linotype"/>
        </w:rPr>
        <w:t>o y la debida motivación cuando se expresan las razones, motivos o circunstancias que tomó en cuenta la autoridad para adecuar el hecho a los fundamentos de derecho.</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a través de la presente resolución, se hace del conocimiento del </w:t>
      </w:r>
      <w:r>
        <w:rPr>
          <w:rFonts w:ascii="Palatino Linotype" w:eastAsia="Palatino Linotype" w:hAnsi="Palatino Linotype" w:cs="Palatino Linotype"/>
          <w:b/>
        </w:rPr>
        <w:t>SUJETO OBLIGA</w:t>
      </w:r>
      <w:r>
        <w:rPr>
          <w:rFonts w:ascii="Palatino Linotype" w:eastAsia="Palatino Linotype" w:hAnsi="Palatino Linotype" w:cs="Palatino Linotype"/>
          <w:b/>
        </w:rPr>
        <w:t>DO</w:t>
      </w:r>
      <w:r>
        <w:rPr>
          <w:rFonts w:ascii="Palatino Linotype" w:eastAsia="Palatino Linotype" w:hAnsi="Palatino Linotype" w:cs="Palatino Linotype"/>
        </w:rPr>
        <w:t xml:space="preserve"> que deberá atender la solicitud de información y  resulta procedente ordenar la entrega de la información requerida, ajustándose a lo dispuesto </w:t>
      </w:r>
      <w:r>
        <w:rPr>
          <w:rFonts w:ascii="Palatino Linotype" w:eastAsia="Palatino Linotype" w:hAnsi="Palatino Linotype" w:cs="Palatino Linotype"/>
        </w:rPr>
        <w:lastRenderedPageBreak/>
        <w:t>por el artículo 186 fracción IV de la ley de la materia, lo anterior para resarcir la afectación que le fue r</w:t>
      </w:r>
      <w:r>
        <w:rPr>
          <w:rFonts w:ascii="Palatino Linotype" w:eastAsia="Palatino Linotype" w:hAnsi="Palatino Linotype" w:cs="Palatino Linotype"/>
        </w:rPr>
        <w:t>ealizada al derecho de acceso a la información de la persona.</w:t>
      </w:r>
    </w:p>
    <w:p w:rsidR="000842BD" w:rsidRDefault="000842BD">
      <w:pPr>
        <w:spacing w:line="360" w:lineRule="auto"/>
        <w:ind w:right="49"/>
        <w:jc w:val="both"/>
        <w:rPr>
          <w:rFonts w:ascii="Palatino Linotype" w:eastAsia="Palatino Linotype" w:hAnsi="Palatino Linotype" w:cs="Palatino Linotype"/>
        </w:rPr>
      </w:pPr>
    </w:p>
    <w:p w:rsidR="000842BD" w:rsidRDefault="007803DB">
      <w:pPr>
        <w:keepNext/>
        <w:keepLines/>
        <w:spacing w:line="360" w:lineRule="auto"/>
        <w:rPr>
          <w:rFonts w:ascii="Palatino Linotype" w:eastAsia="Palatino Linotype" w:hAnsi="Palatino Linotype" w:cs="Palatino Linotype"/>
        </w:rPr>
      </w:pPr>
      <w:bookmarkStart w:id="15" w:name="_heading=h.35nkun2" w:colFirst="0" w:colLast="0"/>
      <w:bookmarkEnd w:id="15"/>
      <w:r>
        <w:rPr>
          <w:rFonts w:ascii="Palatino Linotype" w:eastAsia="Palatino Linotype" w:hAnsi="Palatino Linotype" w:cs="Palatino Linotype"/>
          <w:b/>
        </w:rPr>
        <w:t>QUINTO. El cumplimiento a esta resolución es susceptible de ser impugnado.</w:t>
      </w:r>
    </w:p>
    <w:p w:rsidR="000842BD" w:rsidRDefault="000842BD">
      <w:pPr>
        <w:spacing w:line="360" w:lineRule="auto"/>
        <w:ind w:right="49"/>
        <w:jc w:val="both"/>
        <w:rPr>
          <w:rFonts w:ascii="Palatino Linotype" w:eastAsia="Palatino Linotype" w:hAnsi="Palatino Linotype" w:cs="Palatino Linotype"/>
          <w:b/>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Cabe señalar que, atento a lo dispuesto al artículo 179 de la ley de la materia, el cual contempla de manera puntual </w:t>
      </w:r>
      <w:r>
        <w:rPr>
          <w:rFonts w:ascii="Palatino Linotype" w:eastAsia="Palatino Linotype" w:hAnsi="Palatino Linotype" w:cs="Palatino Linotype"/>
        </w:rPr>
        <w:t>las causales en las cuales será procedente el recurso de revisión que se interponga por cualquier persona como un medio de protección para que se le garantice el derecho de acceder a la información pública, este mismo artículo señala en el párrafo final lo</w:t>
      </w:r>
      <w:r>
        <w:rPr>
          <w:rFonts w:ascii="Palatino Linotype" w:eastAsia="Palatino Linotype" w:hAnsi="Palatino Linotype" w:cs="Palatino Linotype"/>
        </w:rPr>
        <w:t xml:space="preserve"> siguiente:</w:t>
      </w:r>
    </w:p>
    <w:p w:rsidR="000842BD" w:rsidRDefault="000842BD">
      <w:pPr>
        <w:spacing w:line="360" w:lineRule="auto"/>
        <w:jc w:val="both"/>
        <w:rPr>
          <w:rFonts w:ascii="Palatino Linotype" w:eastAsia="Palatino Linotype" w:hAnsi="Palatino Linotype" w:cs="Palatino Linotype"/>
        </w:rPr>
      </w:pP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La respuesta que den los sujetos obligados derivada </w:t>
      </w:r>
      <w:r>
        <w:rPr>
          <w:rFonts w:ascii="Palatino Linotype" w:eastAsia="Palatino Linotype" w:hAnsi="Palatino Linotype" w:cs="Palatino Linotype"/>
          <w:b/>
          <w:i/>
          <w:sz w:val="22"/>
          <w:szCs w:val="22"/>
          <w:u w:val="single"/>
        </w:rPr>
        <w:t>de la resolución</w:t>
      </w:r>
      <w:r>
        <w:rPr>
          <w:rFonts w:ascii="Palatino Linotype" w:eastAsia="Palatino Linotype" w:hAnsi="Palatino Linotype" w:cs="Palatino Linotype"/>
          <w:i/>
          <w:sz w:val="22"/>
          <w:szCs w:val="22"/>
        </w:rPr>
        <w:t xml:space="preserve"> a un recurso de revisión que proceda por las causales señaladas en las fracciones </w:t>
      </w:r>
      <w:r>
        <w:rPr>
          <w:rFonts w:ascii="Palatino Linotype" w:eastAsia="Palatino Linotype" w:hAnsi="Palatino Linotype" w:cs="Palatino Linotype"/>
          <w:i/>
          <w:sz w:val="22"/>
          <w:szCs w:val="22"/>
          <w:u w:val="single"/>
        </w:rPr>
        <w:t xml:space="preserve">IV, VII, IX, X, XI y XII </w:t>
      </w:r>
      <w:r>
        <w:rPr>
          <w:rFonts w:ascii="Palatino Linotype" w:eastAsia="Palatino Linotype" w:hAnsi="Palatino Linotype" w:cs="Palatino Linotype"/>
          <w:i/>
          <w:sz w:val="22"/>
          <w:szCs w:val="22"/>
        </w:rPr>
        <w:t xml:space="preserve">es </w:t>
      </w:r>
      <w:r>
        <w:rPr>
          <w:rFonts w:ascii="Palatino Linotype" w:eastAsia="Palatino Linotype" w:hAnsi="Palatino Linotype" w:cs="Palatino Linotype"/>
          <w:i/>
          <w:sz w:val="22"/>
          <w:szCs w:val="22"/>
          <w:u w:val="single"/>
        </w:rPr>
        <w:t>susceptible de ser impugnada</w:t>
      </w:r>
      <w:r>
        <w:rPr>
          <w:rFonts w:ascii="Palatino Linotype" w:eastAsia="Palatino Linotype" w:hAnsi="Palatino Linotype" w:cs="Palatino Linotype"/>
          <w:i/>
          <w:sz w:val="22"/>
          <w:szCs w:val="22"/>
        </w:rPr>
        <w:t xml:space="preserve"> de nueva cuenta, mediante recurs</w:t>
      </w:r>
      <w:r>
        <w:rPr>
          <w:rFonts w:ascii="Palatino Linotype" w:eastAsia="Palatino Linotype" w:hAnsi="Palatino Linotype" w:cs="Palatino Linotype"/>
          <w:i/>
          <w:sz w:val="22"/>
          <w:szCs w:val="22"/>
        </w:rPr>
        <w:t xml:space="preserve">o de revisión, ante el Instituto. </w:t>
      </w:r>
    </w:p>
    <w:p w:rsidR="000842BD" w:rsidRDefault="000842BD">
      <w:pPr>
        <w:spacing w:line="360" w:lineRule="auto"/>
        <w:ind w:left="360"/>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 Es así que en este asunto en el que se está ante la presencia de una falta de respuesta  y una falta de trámite a  la solicitud de información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se encuadra en los supuestos que contempla el artículo 179 en sus fracciones VII y XI, mismas que señalan lo siguiente:</w:t>
      </w:r>
    </w:p>
    <w:p w:rsidR="000842BD" w:rsidRDefault="000842BD">
      <w:pPr>
        <w:spacing w:line="360" w:lineRule="auto"/>
        <w:ind w:left="360"/>
        <w:jc w:val="both"/>
        <w:rPr>
          <w:rFonts w:ascii="Palatino Linotype" w:eastAsia="Palatino Linotype" w:hAnsi="Palatino Linotype" w:cs="Palatino Linotype"/>
        </w:rPr>
      </w:pP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179. El recurso de revisión es un medio de protección que la Ley otorga a los particulares, para hacer valer su derecho de a</w:t>
      </w:r>
      <w:r>
        <w:rPr>
          <w:rFonts w:ascii="Palatino Linotype" w:eastAsia="Palatino Linotype" w:hAnsi="Palatino Linotype" w:cs="Palatino Linotype"/>
          <w:i/>
          <w:sz w:val="22"/>
          <w:szCs w:val="22"/>
        </w:rPr>
        <w:t>cceso a la información pública, y procederá en contra de las siguientes causas:</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0842BD" w:rsidRDefault="007803DB">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 La falta de respuesta a una solicitud de acceso a la información;</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7803DB">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 La falta de trámite a una solicitud;</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0842BD">
      <w:pPr>
        <w:spacing w:line="360" w:lineRule="auto"/>
        <w:ind w:left="360"/>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w:t>
      </w:r>
      <w:r>
        <w:rPr>
          <w:rFonts w:ascii="Palatino Linotype" w:eastAsia="Palatino Linotype" w:hAnsi="Palatino Linotype" w:cs="Palatino Linotype"/>
        </w:rPr>
        <w:t>vez, a través del servidor público habilitado realice las gestiones correspondientes para localizar la información y esta puede dar proporcionada en respuesta para dar atención a la solicitud, por  lo que se configura de manera clara las fracciones señalad</w:t>
      </w:r>
      <w:r>
        <w:rPr>
          <w:rFonts w:ascii="Palatino Linotype" w:eastAsia="Palatino Linotype" w:hAnsi="Palatino Linotype" w:cs="Palatino Linotype"/>
        </w:rPr>
        <w:t>as con anterioridad y este Órgano Garante procede a ordenar a través de la presente resolución, dar atención a la solicitud de información y además de ello entregar la información correspondiente, con las formalidades en tiempo y forma que dispone la norma</w:t>
      </w:r>
      <w:r>
        <w:rPr>
          <w:rFonts w:ascii="Palatino Linotype" w:eastAsia="Palatino Linotype" w:hAnsi="Palatino Linotype" w:cs="Palatino Linotype"/>
        </w:rPr>
        <w:t>tividad aplicable.</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El último párrafo del artículo 179 de la ley de la materia, se configura entonces en aquellos casos en donde los </w:t>
      </w:r>
      <w:r>
        <w:rPr>
          <w:rFonts w:ascii="Palatino Linotype" w:eastAsia="Palatino Linotype" w:hAnsi="Palatino Linotype" w:cs="Palatino Linotype"/>
          <w:b/>
          <w:u w:val="single"/>
        </w:rPr>
        <w:t>sujetos obligados emiten respuesta derivada de una resolución a un recurso de revisión que proceda por la causal prevista e</w:t>
      </w:r>
      <w:r>
        <w:rPr>
          <w:rFonts w:ascii="Palatino Linotype" w:eastAsia="Palatino Linotype" w:hAnsi="Palatino Linotype" w:cs="Palatino Linotype"/>
          <w:b/>
          <w:u w:val="single"/>
        </w:rPr>
        <w:t>n las fracciones VII y  XI de la Ley en cita como es este el caso</w:t>
      </w:r>
      <w:r>
        <w:rPr>
          <w:rFonts w:ascii="Palatino Linotype" w:eastAsia="Palatino Linotype" w:hAnsi="Palatino Linotype" w:cs="Palatino Linotype"/>
        </w:rPr>
        <w:t xml:space="preserve">, dicha respuesta es susceptible de ser impugnada de nueva cuenta, mediante recurso de revisión ante el Instituto. Esto es, que el acto que genere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cumplimiento a esta re</w:t>
      </w:r>
      <w:r>
        <w:rPr>
          <w:rFonts w:ascii="Palatino Linotype" w:eastAsia="Palatino Linotype" w:hAnsi="Palatino Linotype" w:cs="Palatino Linotype"/>
        </w:rPr>
        <w:t xml:space="preserve">solución, dicho en otras palabras, la respuesta que genere al dar atención a la </w:t>
      </w:r>
      <w:r>
        <w:rPr>
          <w:rFonts w:ascii="Palatino Linotype" w:eastAsia="Palatino Linotype" w:hAnsi="Palatino Linotype" w:cs="Palatino Linotype"/>
        </w:rPr>
        <w:lastRenderedPageBreak/>
        <w:t>solicitud de información con arreglo a los principios establecidos por la Ley de la materia en los términos planteados en esta resolución, no es definitivo puesto que en caso d</w:t>
      </w:r>
      <w:r>
        <w:rPr>
          <w:rFonts w:ascii="Palatino Linotype" w:eastAsia="Palatino Linotype" w:hAnsi="Palatino Linotype" w:cs="Palatino Linotype"/>
        </w:rPr>
        <w:t xml:space="preserve">e que la información que entregue  no sea satisfactoria del derecho de acceso a la información pública, </w:t>
      </w:r>
      <w:r>
        <w:rPr>
          <w:rFonts w:ascii="Palatino Linotype" w:eastAsia="Palatino Linotype" w:hAnsi="Palatino Linotype" w:cs="Palatino Linotype"/>
          <w:b/>
        </w:rPr>
        <w:t>queda al alcance de la persona la interposición de un nuevo recurso de revisión</w:t>
      </w:r>
      <w:r>
        <w:rPr>
          <w:rFonts w:ascii="Palatino Linotype" w:eastAsia="Palatino Linotype" w:hAnsi="Palatino Linotype" w:cs="Palatino Linotype"/>
        </w:rPr>
        <w:t xml:space="preserve"> que independiente del que se resuelve en este instrumento, versará sobre</w:t>
      </w:r>
      <w:r>
        <w:rPr>
          <w:rFonts w:ascii="Palatino Linotype" w:eastAsia="Palatino Linotype" w:hAnsi="Palatino Linotype" w:cs="Palatino Linotype"/>
        </w:rPr>
        <w:t xml:space="preserve"> la revisión de la respuesta que le sea entregada. Lo cual proporciona al particular una herramienta para defender su Derecho de Acceso a la Información ante un posible cumplimiento defectuoso de la presente.</w:t>
      </w:r>
    </w:p>
    <w:p w:rsidR="000842BD" w:rsidRDefault="000842BD">
      <w:pPr>
        <w:spacing w:line="360" w:lineRule="auto"/>
        <w:jc w:val="both"/>
        <w:rPr>
          <w:rFonts w:ascii="Palatino Linotype" w:eastAsia="Palatino Linotype" w:hAnsi="Palatino Linotype" w:cs="Palatino Linotype"/>
        </w:rPr>
      </w:pPr>
    </w:p>
    <w:p w:rsidR="000842BD" w:rsidRDefault="007803DB">
      <w:pPr>
        <w:keepNext/>
        <w:keepLines/>
        <w:spacing w:line="360" w:lineRule="auto"/>
        <w:rPr>
          <w:rFonts w:ascii="Palatino Linotype" w:eastAsia="Palatino Linotype" w:hAnsi="Palatino Linotype" w:cs="Palatino Linotype"/>
          <w:b/>
        </w:rPr>
      </w:pPr>
      <w:bookmarkStart w:id="16" w:name="_heading=h.1ksv4uv" w:colFirst="0" w:colLast="0"/>
      <w:bookmarkEnd w:id="16"/>
      <w:r>
        <w:rPr>
          <w:rFonts w:ascii="Palatino Linotype" w:eastAsia="Palatino Linotype" w:hAnsi="Palatino Linotype" w:cs="Palatino Linotype"/>
          <w:b/>
        </w:rPr>
        <w:t>SEXTO. Vista a los órganos de control interno.</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Con fundamento en el artículo 222 de la Ley de Transparencia y Acceso a la Información Pública del Estado de México y Municipios, son causas de responsabilidad administrativas las siguientes:</w:t>
      </w:r>
    </w:p>
    <w:p w:rsidR="000842BD" w:rsidRDefault="000842BD">
      <w:pPr>
        <w:spacing w:line="360" w:lineRule="auto"/>
        <w:jc w:val="both"/>
        <w:rPr>
          <w:rFonts w:ascii="Palatino Linotype" w:eastAsia="Palatino Linotype" w:hAnsi="Palatino Linotype" w:cs="Palatino Linotype"/>
        </w:rPr>
      </w:pPr>
    </w:p>
    <w:p w:rsidR="000842BD" w:rsidRDefault="007803DB">
      <w:pPr>
        <w:pBdr>
          <w:top w:val="nil"/>
          <w:left w:val="nil"/>
          <w:bottom w:val="nil"/>
          <w:right w:val="nil"/>
          <w:between w:val="nil"/>
        </w:pBdr>
        <w:spacing w:line="360" w:lineRule="auto"/>
        <w:ind w:left="36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222.</w:t>
      </w:r>
      <w:r>
        <w:rPr>
          <w:rFonts w:ascii="Palatino Linotype" w:eastAsia="Palatino Linotype" w:hAnsi="Palatino Linotype" w:cs="Palatino Linotype"/>
          <w:i/>
          <w:color w:val="000000"/>
          <w:sz w:val="22"/>
          <w:szCs w:val="22"/>
        </w:rPr>
        <w:t xml:space="preserve"> Son causas de responsabilidad administrativa de los servidores públicos de los sujetos obligados, por incumplimiento de las obligaciones establecidas en la materia de la presente Ley, las siguientes:</w:t>
      </w:r>
    </w:p>
    <w:p w:rsidR="000842BD" w:rsidRDefault="007803DB">
      <w:pPr>
        <w:pBdr>
          <w:top w:val="nil"/>
          <w:left w:val="nil"/>
          <w:bottom w:val="nil"/>
          <w:right w:val="nil"/>
          <w:between w:val="nil"/>
        </w:pBdr>
        <w:spacing w:line="360" w:lineRule="auto"/>
        <w:ind w:left="36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842BD" w:rsidRDefault="007803DB">
      <w:pPr>
        <w:pBdr>
          <w:top w:val="nil"/>
          <w:left w:val="nil"/>
          <w:bottom w:val="nil"/>
          <w:right w:val="nil"/>
          <w:between w:val="nil"/>
        </w:pBdr>
        <w:spacing w:line="360" w:lineRule="auto"/>
        <w:ind w:left="36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 Cualquier acto u omisión que provoque la suspensión o deficiencia en la atención de las solicitudes de información</w:t>
      </w:r>
      <w:r>
        <w:rPr>
          <w:rFonts w:ascii="Palatino Linotype" w:eastAsia="Palatino Linotype" w:hAnsi="Palatino Linotype" w:cs="Palatino Linotype"/>
          <w:i/>
          <w:color w:val="000000"/>
          <w:sz w:val="22"/>
          <w:szCs w:val="22"/>
        </w:rPr>
        <w:t>;</w:t>
      </w:r>
    </w:p>
    <w:p w:rsidR="000842BD" w:rsidRDefault="007803DB">
      <w:pPr>
        <w:pBdr>
          <w:top w:val="nil"/>
          <w:left w:val="nil"/>
          <w:bottom w:val="nil"/>
          <w:right w:val="nil"/>
          <w:between w:val="nil"/>
        </w:pBdr>
        <w:spacing w:line="360" w:lineRule="auto"/>
        <w:ind w:left="36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 La falta de respuesta a las solicitudes de información en los plazos señalados en la normatividad aplicable</w:t>
      </w:r>
      <w:r>
        <w:rPr>
          <w:rFonts w:ascii="Palatino Linotype" w:eastAsia="Palatino Linotype" w:hAnsi="Palatino Linotype" w:cs="Palatino Linotype"/>
          <w:i/>
          <w:color w:val="000000"/>
          <w:sz w:val="22"/>
          <w:szCs w:val="22"/>
        </w:rPr>
        <w:t>;</w:t>
      </w:r>
    </w:p>
    <w:p w:rsidR="000842BD" w:rsidRDefault="007803DB">
      <w:pPr>
        <w:pBdr>
          <w:top w:val="nil"/>
          <w:left w:val="nil"/>
          <w:bottom w:val="nil"/>
          <w:right w:val="nil"/>
          <w:between w:val="nil"/>
        </w:pBdr>
        <w:spacing w:line="360" w:lineRule="auto"/>
        <w:ind w:left="36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Es necesario señala</w:t>
      </w:r>
      <w:r>
        <w:rPr>
          <w:rFonts w:ascii="Palatino Linotype" w:eastAsia="Palatino Linotype" w:hAnsi="Palatino Linotype" w:cs="Palatino Linotype"/>
        </w:rPr>
        <w:t>r, que aunque se turnó la solicitud de información al servidor público habilitad, el cual como se refirió en el estudio no dio respuesta, tampoco no existe registro de que el titular de la unidad de transparencia hubiera realizado alguna otra actuación par</w:t>
      </w:r>
      <w:r>
        <w:rPr>
          <w:rFonts w:ascii="Palatino Linotype" w:eastAsia="Palatino Linotype" w:hAnsi="Palatino Linotype" w:cs="Palatino Linotype"/>
        </w:rPr>
        <w:t>a dar respuesta a la solicitud de información.</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Así, la falta de repuesta del servidor público habilitado y la falta de continuidad por parte del titular de la unidad de transparencia para atender la solicitud de información, propiciaron que no se diera re</w:t>
      </w:r>
      <w:r>
        <w:rPr>
          <w:rFonts w:ascii="Palatino Linotype" w:eastAsia="Palatino Linotype" w:hAnsi="Palatino Linotype" w:cs="Palatino Linotype"/>
        </w:rPr>
        <w:t>spuesta y eso puede ser una causa de responsabilidad por no cumplir con las obligaciones de transparencia señaladas por la Ley en la materia.</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Es conveniente señalar la fracción X, del artículo 36, de la Ley de Transparencia y Acceso a la Información Públi</w:t>
      </w:r>
      <w:r>
        <w:rPr>
          <w:rFonts w:ascii="Palatino Linotype" w:eastAsia="Palatino Linotype" w:hAnsi="Palatino Linotype" w:cs="Palatino Linotype"/>
        </w:rPr>
        <w:t>ca del Estado de México y Municipios, que establece:</w:t>
      </w:r>
    </w:p>
    <w:p w:rsidR="000842BD" w:rsidRDefault="000842BD">
      <w:pPr>
        <w:spacing w:line="360" w:lineRule="auto"/>
        <w:jc w:val="both"/>
        <w:rPr>
          <w:rFonts w:ascii="Palatino Linotype" w:eastAsia="Palatino Linotype" w:hAnsi="Palatino Linotype" w:cs="Palatino Linotype"/>
        </w:rPr>
      </w:pP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36.</w:t>
      </w:r>
      <w:r>
        <w:rPr>
          <w:rFonts w:ascii="Palatino Linotype" w:eastAsia="Palatino Linotype" w:hAnsi="Palatino Linotype" w:cs="Palatino Linotype"/>
          <w:i/>
          <w:sz w:val="22"/>
          <w:szCs w:val="22"/>
        </w:rPr>
        <w:t xml:space="preserve"> El Instituto tendrá, en el ámbito de su competencia, las siguientes atribuciones:</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Hacer del conocimiento del órgano de control interno o equivalente de cada Sujeto Obligado las infr</w:t>
      </w:r>
      <w:r>
        <w:rPr>
          <w:rFonts w:ascii="Palatino Linotype" w:eastAsia="Palatino Linotype" w:hAnsi="Palatino Linotype" w:cs="Palatino Linotype"/>
          <w:i/>
          <w:sz w:val="22"/>
          <w:szCs w:val="22"/>
        </w:rPr>
        <w:t>acciones a esta Ley; “</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0842BD">
      <w:pPr>
        <w:spacing w:line="360" w:lineRule="auto"/>
        <w:jc w:val="both"/>
        <w:rPr>
          <w:rFonts w:ascii="Palatino Linotype" w:eastAsia="Palatino Linotype" w:hAnsi="Palatino Linotype" w:cs="Palatino Linotype"/>
        </w:rPr>
      </w:pPr>
    </w:p>
    <w:p w:rsidR="000842BD" w:rsidRDefault="007803DB">
      <w:pPr>
        <w:numPr>
          <w:ilvl w:val="0"/>
          <w:numId w:val="2"/>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este Pleno hará del conocimiento del órgano de control de este Instituto de las infracciones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incurrió, lo cual se encuentra previsto en la Ley de Transparencia Acceso a la Información Pública del </w:t>
      </w:r>
      <w:r>
        <w:rPr>
          <w:rFonts w:ascii="Palatino Linotype" w:eastAsia="Palatino Linotype" w:hAnsi="Palatino Linotype" w:cs="Palatino Linotype"/>
        </w:rPr>
        <w:lastRenderedPageBreak/>
        <w:t>Estado de México y Municipios específicamente en sus artículos 190 y 223 que señalan lo siguiente:</w:t>
      </w:r>
    </w:p>
    <w:p w:rsidR="000842BD" w:rsidRDefault="000842BD">
      <w:pPr>
        <w:spacing w:line="360" w:lineRule="auto"/>
        <w:jc w:val="both"/>
        <w:rPr>
          <w:rFonts w:ascii="Palatino Linotype" w:eastAsia="Palatino Linotype" w:hAnsi="Palatino Linotype" w:cs="Palatino Linotype"/>
        </w:rPr>
      </w:pP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190.</w:t>
      </w:r>
      <w:r>
        <w:rPr>
          <w:rFonts w:ascii="Palatino Linotype" w:eastAsia="Palatino Linotype" w:hAnsi="Palatino Linotype" w:cs="Palatino Linotype"/>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w:t>
      </w:r>
      <w:r>
        <w:rPr>
          <w:rFonts w:ascii="Palatino Linotype" w:eastAsia="Palatino Linotype" w:hAnsi="Palatino Linotype" w:cs="Palatino Linotype"/>
          <w:i/>
          <w:sz w:val="22"/>
          <w:szCs w:val="22"/>
        </w:rPr>
        <w:t>ateria, deberá hacerlo del conocimiento del órgano de control interno de la instancia competente para que éste inicie, en su caso, el procedimiento de responsabilidad respectivo, cuyo resultado deberá de ser informado al Instituto.</w:t>
      </w:r>
    </w:p>
    <w:p w:rsidR="000842BD" w:rsidRDefault="000842BD">
      <w:pPr>
        <w:spacing w:line="360" w:lineRule="auto"/>
        <w:ind w:left="567" w:right="567"/>
        <w:jc w:val="both"/>
        <w:rPr>
          <w:rFonts w:ascii="Palatino Linotype" w:eastAsia="Palatino Linotype" w:hAnsi="Palatino Linotype" w:cs="Palatino Linotype"/>
          <w:i/>
          <w:sz w:val="22"/>
          <w:szCs w:val="22"/>
        </w:rPr>
      </w:pP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223</w:t>
      </w:r>
      <w:r>
        <w:rPr>
          <w:rFonts w:ascii="Palatino Linotype" w:eastAsia="Palatino Linotype" w:hAnsi="Palatino Linotype" w:cs="Palatino Linotype"/>
          <w:i/>
          <w:sz w:val="22"/>
          <w:szCs w:val="22"/>
        </w:rPr>
        <w:t>. El Instit</w:t>
      </w:r>
      <w:r>
        <w:rPr>
          <w:rFonts w:ascii="Palatino Linotype" w:eastAsia="Palatino Linotype" w:hAnsi="Palatino Linotype" w:cs="Palatino Linotype"/>
          <w:i/>
          <w:sz w:val="22"/>
          <w:szCs w:val="22"/>
        </w:rPr>
        <w:t>uto dará vista a la Contraloría Interna y Órgano de Control y Vigilancia en términos de la Ley de Responsabilidades de los Servidores Públicos del Estado y Municipios, para que determine el grado de responsabilidad de quienes incumplan con las obligaciones</w:t>
      </w:r>
      <w:r>
        <w:rPr>
          <w:rFonts w:ascii="Palatino Linotype" w:eastAsia="Palatino Linotype" w:hAnsi="Palatino Linotype" w:cs="Palatino Linotype"/>
          <w:i/>
          <w:sz w:val="22"/>
          <w:szCs w:val="22"/>
        </w:rPr>
        <w:t xml:space="preserve"> de la presente Ley. (De Acuerdo al Decreto N°207, Publicado el 30 de mayo de 2017)</w:t>
      </w:r>
    </w:p>
    <w:p w:rsidR="000842BD" w:rsidRDefault="007803DB">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842BD" w:rsidRDefault="000842BD">
      <w:pPr>
        <w:spacing w:line="360" w:lineRule="auto"/>
        <w:ind w:right="49"/>
        <w:jc w:val="both"/>
        <w:rPr>
          <w:rFonts w:ascii="Palatino Linotype" w:eastAsia="Palatino Linotype" w:hAnsi="Palatino Linotype" w:cs="Palatino Linotype"/>
        </w:rPr>
      </w:pPr>
    </w:p>
    <w:p w:rsidR="000842BD" w:rsidRDefault="007803DB">
      <w:pPr>
        <w:numPr>
          <w:ilvl w:val="0"/>
          <w:numId w:val="2"/>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En consecuencia el recurso de revisión consiste en una garantía secundaria</w:t>
      </w:r>
      <w:r>
        <w:rPr>
          <w:rFonts w:ascii="Palatino Linotype" w:eastAsia="Palatino Linotype" w:hAnsi="Palatino Linotype" w:cs="Palatino Linotype"/>
          <w:i/>
        </w:rPr>
        <w:t xml:space="preserve"> de la anulabilidad de los actos inválidos y de la responsabilidad de los actos ilícitos, que </w:t>
      </w:r>
      <w:r>
        <w:rPr>
          <w:rFonts w:ascii="Palatino Linotype" w:eastAsia="Palatino Linotype" w:hAnsi="Palatino Linotype" w:cs="Palatino Linotype"/>
          <w:i/>
        </w:rPr>
        <w:t>constituyen las desobediencias de sus garantías primarias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 esto refiere que, ante la falta de respuesta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con el objeto de que este órgano garante determine si existió una </w:t>
      </w:r>
      <w:r>
        <w:rPr>
          <w:rFonts w:ascii="Palatino Linotype" w:eastAsia="Palatino Linotype" w:hAnsi="Palatino Linotype" w:cs="Palatino Linotype"/>
        </w:rPr>
        <w:lastRenderedPageBreak/>
        <w:t>viol</w:t>
      </w:r>
      <w:r>
        <w:rPr>
          <w:rFonts w:ascii="Palatino Linotype" w:eastAsia="Palatino Linotype" w:hAnsi="Palatino Linotype" w:cs="Palatino Linotype"/>
        </w:rPr>
        <w:t xml:space="preserve">ación al derecho de acceso a la información pública y que esta violación sea reparada por la autoridad competente. </w:t>
      </w:r>
    </w:p>
    <w:p w:rsidR="000842BD" w:rsidRDefault="000842BD">
      <w:pPr>
        <w:spacing w:line="360" w:lineRule="auto"/>
        <w:ind w:left="360" w:right="49"/>
        <w:jc w:val="both"/>
        <w:rPr>
          <w:rFonts w:ascii="Palatino Linotype" w:eastAsia="Palatino Linotype" w:hAnsi="Palatino Linotype" w:cs="Palatino Linotype"/>
          <w:b/>
        </w:rPr>
      </w:pPr>
    </w:p>
    <w:p w:rsidR="000842BD" w:rsidRDefault="000842BD">
      <w:pPr>
        <w:spacing w:line="360" w:lineRule="auto"/>
        <w:ind w:left="360" w:right="49"/>
        <w:jc w:val="both"/>
        <w:rPr>
          <w:rFonts w:ascii="Palatino Linotype" w:eastAsia="Palatino Linotype" w:hAnsi="Palatino Linotype" w:cs="Palatino Linotype"/>
          <w:b/>
        </w:rPr>
      </w:pPr>
    </w:p>
    <w:p w:rsidR="000842BD" w:rsidRDefault="007803DB">
      <w:pPr>
        <w:pStyle w:val="Ttulo2"/>
        <w:spacing w:before="0" w:line="360" w:lineRule="auto"/>
        <w:rPr>
          <w:rFonts w:ascii="Palatino Linotype" w:eastAsia="Palatino Linotype" w:hAnsi="Palatino Linotype" w:cs="Palatino Linotype"/>
          <w:b/>
          <w:color w:val="000000"/>
          <w:sz w:val="24"/>
          <w:szCs w:val="24"/>
        </w:rPr>
      </w:pPr>
      <w:bookmarkStart w:id="17" w:name="_heading=h.44sinio" w:colFirst="0" w:colLast="0"/>
      <w:bookmarkEnd w:id="17"/>
      <w:r>
        <w:rPr>
          <w:rFonts w:ascii="Palatino Linotype" w:eastAsia="Palatino Linotype" w:hAnsi="Palatino Linotype" w:cs="Palatino Linotype"/>
          <w:b/>
          <w:color w:val="000000"/>
          <w:sz w:val="24"/>
          <w:szCs w:val="24"/>
        </w:rPr>
        <w:t>SÉPTIMO. De la versión pública.</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Debe destacarse que, debido a la naturaleza de la información solicitada</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w:t>
      </w:r>
      <w:r>
        <w:rPr>
          <w:rFonts w:ascii="Palatino Linotype" w:eastAsia="Palatino Linotype" w:hAnsi="Palatino Linotype" w:cs="Palatino Linotype"/>
          <w:color w:val="000000"/>
        </w:rPr>
        <w:t xml:space="preserve"> datos personales aun tratándose de servidores públicos y en su caso generar la </w:t>
      </w:r>
      <w:r>
        <w:rPr>
          <w:rFonts w:ascii="Palatino Linotype" w:eastAsia="Palatino Linotype" w:hAnsi="Palatino Linotype" w:cs="Palatino Linotype"/>
          <w:b/>
          <w:color w:val="000000"/>
          <w:u w:val="single"/>
        </w:rPr>
        <w:t>versión pública</w:t>
      </w:r>
      <w:r>
        <w:rPr>
          <w:rFonts w:ascii="Palatino Linotype" w:eastAsia="Palatino Linotype" w:hAnsi="Palatino Linotype" w:cs="Palatino Linotype"/>
          <w:color w:val="000000"/>
        </w:rPr>
        <w:t xml:space="preserve"> de los documentos por las consideraciones que se estimen pertinentes.</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clasificación total o parcial de la información requerida, mediante solicitud de acces</w:t>
      </w:r>
      <w:r>
        <w:rPr>
          <w:rFonts w:ascii="Palatino Linotype" w:eastAsia="Palatino Linotype" w:hAnsi="Palatino Linotype" w:cs="Palatino Linotype"/>
          <w:color w:val="000000"/>
        </w:rPr>
        <w:t>o a la información pública, constituye una restricción al derecho humano de acceso a la información. Como reiteradamente han dicho, diversos órganos jurisdiccionales, ningún derecho es absoluto</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 xml:space="preserve"> aunque cualquier límite o restricción, </w:t>
      </w:r>
      <w:r>
        <w:rPr>
          <w:rFonts w:ascii="Palatino Linotype" w:eastAsia="Palatino Linotype" w:hAnsi="Palatino Linotype" w:cs="Palatino Linotype"/>
          <w:color w:val="000000"/>
        </w:rPr>
        <w:lastRenderedPageBreak/>
        <w:t>para ser legítimo, deb</w:t>
      </w:r>
      <w:r>
        <w:rPr>
          <w:rFonts w:ascii="Palatino Linotype" w:eastAsia="Palatino Linotype" w:hAnsi="Palatino Linotype" w:cs="Palatino Linotype"/>
          <w:color w:val="000000"/>
        </w:rPr>
        <w:t>e reunir con tres requisitos: primero, debe de estar establecida en un ordenamiento legal, antes de su aplicación; debe de corresponder a un fin legítimo y ser estrictamente proporcional con el principio o valor que se pretende preservar.</w:t>
      </w:r>
      <w:r>
        <w:rPr>
          <w:rFonts w:ascii="Palatino Linotype" w:eastAsia="Palatino Linotype" w:hAnsi="Palatino Linotype" w:cs="Palatino Linotype"/>
          <w:color w:val="000000"/>
          <w:vertAlign w:val="superscript"/>
        </w:rPr>
        <w:footnoteReference w:id="7"/>
      </w:r>
      <w:r>
        <w:rPr>
          <w:rFonts w:ascii="Palatino Linotype" w:eastAsia="Palatino Linotype" w:hAnsi="Palatino Linotype" w:cs="Palatino Linotype"/>
          <w:color w:val="000000"/>
        </w:rPr>
        <w:t xml:space="preserve"> En este caso, la</w:t>
      </w:r>
      <w:r>
        <w:rPr>
          <w:rFonts w:ascii="Palatino Linotype" w:eastAsia="Palatino Linotype" w:hAnsi="Palatino Linotype" w:cs="Palatino Linotype"/>
          <w:color w:val="000000"/>
        </w:rPr>
        <w:t xml:space="preserve"> clasificación total o parcial de la información es un supuesto que tanto la Ley General de Transparencia y Acceso a la Información Pública, en adelante, la Ley General, como la Ley de Transparencia y Acceso a la Información Pública del Estado de México y </w:t>
      </w:r>
      <w:r>
        <w:rPr>
          <w:rFonts w:ascii="Palatino Linotype" w:eastAsia="Palatino Linotype" w:hAnsi="Palatino Linotype" w:cs="Palatino Linotype"/>
          <w:color w:val="000000"/>
        </w:rPr>
        <w:t>Municipios, en adelante, la Ley Estatal, establecen, y agotar el procedimiento legalmente establecido, es precisamente lo que permite acreditar el cumplimiento de los otros dos requisitos.</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grave problema que enfrentamos en general, los acuerdos de clas</w:t>
      </w:r>
      <w:r>
        <w:rPr>
          <w:rFonts w:ascii="Palatino Linotype" w:eastAsia="Palatino Linotype" w:hAnsi="Palatino Linotype" w:cs="Palatino Linotype"/>
          <w:color w:val="000000"/>
        </w:rPr>
        <w:t>ificación de la información que emiten los sujetos obligados, siguen sin observar los requisitos, tanto por la complejidad del procedimiento como por la falta de atención de los operadores jurídicos.</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b/>
          <w:color w:val="000000"/>
        </w:rPr>
      </w:pPr>
      <w:bookmarkStart w:id="18" w:name="_heading=h.2jxsxqh" w:colFirst="0" w:colLast="0"/>
      <w:bookmarkEnd w:id="18"/>
      <w:r>
        <w:rPr>
          <w:rFonts w:ascii="Palatino Linotype" w:eastAsia="Palatino Linotype" w:hAnsi="Palatino Linotype" w:cs="Palatino Linotype"/>
          <w:b/>
          <w:color w:val="000000"/>
        </w:rPr>
        <w:t>I. Requisitos previos.</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artículos 122 y 100 de la Ley Estatal y de la Ley General, respectivamente, señalan que los sujetos obligados determinan que la información actualiza alguno de </w:t>
      </w:r>
      <w:r>
        <w:rPr>
          <w:rFonts w:ascii="Palatino Linotype" w:eastAsia="Palatino Linotype" w:hAnsi="Palatino Linotype" w:cs="Palatino Linotype"/>
          <w:color w:val="000000"/>
        </w:rPr>
        <w:lastRenderedPageBreak/>
        <w:t>los supuestos de clasificación y que son los titulares de las áreas los encargados de clasif</w:t>
      </w:r>
      <w:r>
        <w:rPr>
          <w:rFonts w:ascii="Palatino Linotype" w:eastAsia="Palatino Linotype" w:hAnsi="Palatino Linotype" w:cs="Palatino Linotype"/>
          <w:color w:val="000000"/>
        </w:rPr>
        <w:t>icar la información. En consecuencia, son los titulares de las áreas que administran la información los que aprueban su clasificación y no el Comité de Transparencia. Al hacerlo tienen que precisar de qué información se trata (nombre, registro federal de c</w:t>
      </w:r>
      <w:r>
        <w:rPr>
          <w:rFonts w:ascii="Palatino Linotype" w:eastAsia="Palatino Linotype" w:hAnsi="Palatino Linotype" w:cs="Palatino Linotype"/>
          <w:color w:val="000000"/>
        </w:rPr>
        <w:t>ontribuyentes, edad, fotografía, entre otros) que forme parte de algún documento o el documento que se pretende reservar (contrato, licencia, póliza, entre otros), señalando el supuesto de clasificación (confidencialidad o reserva).</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Además, se debe señala</w:t>
      </w:r>
      <w:r>
        <w:rPr>
          <w:rFonts w:ascii="Palatino Linotype" w:eastAsia="Palatino Linotype" w:hAnsi="Palatino Linotype" w:cs="Palatino Linotype"/>
          <w:color w:val="000000"/>
        </w:rPr>
        <w:t>r el procedimiento, de los tres que establecen los artículos 132 y 106 de la Ley Estatal y General, respectivamente, por el que se realiza dicha clasificación, a saber, cuando se atiende una solicitud de acceso a la información, porque lo determina una aut</w:t>
      </w:r>
      <w:r>
        <w:rPr>
          <w:rFonts w:ascii="Palatino Linotype" w:eastAsia="Palatino Linotype" w:hAnsi="Palatino Linotype" w:cs="Palatino Linotype"/>
          <w:color w:val="000000"/>
        </w:rPr>
        <w:t>oridad competente o porque se va a generar una versión pública para cumplir con sus obligaciones.</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último de estos requisitos previos consiste en que no se pueden emitir acuerdos de carácter general ni particular, según lo disponen los artículos 134 y 1</w:t>
      </w:r>
      <w:r>
        <w:rPr>
          <w:rFonts w:ascii="Palatino Linotype" w:eastAsia="Palatino Linotype" w:hAnsi="Palatino Linotype" w:cs="Palatino Linotype"/>
          <w:color w:val="000000"/>
        </w:rPr>
        <w:t xml:space="preserve">08 de la Ley Estatal y de la Ley General, respectivamente, esto es, </w:t>
      </w:r>
      <w:r>
        <w:rPr>
          <w:rFonts w:ascii="Palatino Linotype" w:eastAsia="Palatino Linotype" w:hAnsi="Palatino Linotype" w:cs="Palatino Linotype"/>
          <w:b/>
          <w:color w:val="000000"/>
          <w:u w:val="single"/>
        </w:rPr>
        <w:t xml:space="preserve">no se puede hacer un acuerdo para clasificar de manera general todos los documentos de un expediente o área,  </w:t>
      </w:r>
      <w:r>
        <w:rPr>
          <w:rFonts w:ascii="Palatino Linotype" w:eastAsia="Palatino Linotype" w:hAnsi="Palatino Linotype" w:cs="Palatino Linotype"/>
          <w:color w:val="000000"/>
        </w:rPr>
        <w:t>sin individualizar su análisis y tampoco se puede hacer un acuerdo por cada da</w:t>
      </w:r>
      <w:r>
        <w:rPr>
          <w:rFonts w:ascii="Palatino Linotype" w:eastAsia="Palatino Linotype" w:hAnsi="Palatino Linotype" w:cs="Palatino Linotype"/>
          <w:color w:val="000000"/>
        </w:rPr>
        <w:t>to que se vaya a clasificar dentro de un documento con diez datos, por ejemplo, susceptibles de ser clasificados.</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b/>
          <w:color w:val="000000"/>
        </w:rPr>
      </w:pPr>
      <w:bookmarkStart w:id="19" w:name="_heading=h.z337ya" w:colFirst="0" w:colLast="0"/>
      <w:bookmarkEnd w:id="19"/>
      <w:r>
        <w:rPr>
          <w:rFonts w:ascii="Palatino Linotype" w:eastAsia="Palatino Linotype" w:hAnsi="Palatino Linotype" w:cs="Palatino Linotype"/>
          <w:b/>
          <w:color w:val="000000"/>
        </w:rPr>
        <w:t>II. Supuestos de clasificación.</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Las disposiciones constitucionales y legales en la materia establecen los dos supuestos generales para clasi</w:t>
      </w:r>
      <w:r>
        <w:rPr>
          <w:rFonts w:ascii="Palatino Linotype" w:eastAsia="Palatino Linotype" w:hAnsi="Palatino Linotype" w:cs="Palatino Linotype"/>
          <w:color w:val="000000"/>
        </w:rPr>
        <w:t>ficar la información: por reserva y por confidencialidad.</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artículos 143 y 116 de la Ley Estatal y de la Ley General, respectivamente, señalan los supuestos para que la información pueda ser clasificada como confidencial:</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sz w:val="22"/>
          <w:szCs w:val="22"/>
        </w:rPr>
      </w:pPr>
    </w:p>
    <w:p w:rsidR="000842BD" w:rsidRDefault="007803DB">
      <w:pPr>
        <w:widowControl w:val="0"/>
        <w:tabs>
          <w:tab w:val="left" w:pos="8222"/>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 refiera a la información privada y los datos personales concernientes a una persona física o jurídico colectiva identificada o identificable; </w:t>
      </w:r>
    </w:p>
    <w:p w:rsidR="000842BD" w:rsidRDefault="007803DB">
      <w:pPr>
        <w:widowControl w:val="0"/>
        <w:tabs>
          <w:tab w:val="left" w:pos="8222"/>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Los secretos bancario, fiduciario, industrial, comercial, fiscal, bursátil y postal, cuya titularidad </w:t>
      </w:r>
      <w:r>
        <w:rPr>
          <w:rFonts w:ascii="Palatino Linotype" w:eastAsia="Palatino Linotype" w:hAnsi="Palatino Linotype" w:cs="Palatino Linotype"/>
          <w:i/>
          <w:color w:val="000000"/>
          <w:sz w:val="22"/>
          <w:szCs w:val="22"/>
        </w:rPr>
        <w:t xml:space="preserve">corresponda a particulares, sujetos de derecho internacional o a sujetos obligados cuando no involucren el ejercicio de recursos públicos; y </w:t>
      </w:r>
    </w:p>
    <w:p w:rsidR="000842BD" w:rsidRDefault="007803DB">
      <w:pPr>
        <w:widowControl w:val="0"/>
        <w:tabs>
          <w:tab w:val="left" w:pos="8222"/>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La que presenten los particulares a los sujetos obligados, de conformidad con lo dispuesto por las leyes o lo</w:t>
      </w:r>
      <w:r>
        <w:rPr>
          <w:rFonts w:ascii="Palatino Linotype" w:eastAsia="Palatino Linotype" w:hAnsi="Palatino Linotype" w:cs="Palatino Linotype"/>
          <w:i/>
          <w:color w:val="000000"/>
          <w:sz w:val="22"/>
          <w:szCs w:val="22"/>
        </w:rPr>
        <w:t xml:space="preserve">s tratados internacionales. </w:t>
      </w:r>
    </w:p>
    <w:p w:rsidR="000842BD" w:rsidRDefault="007803DB">
      <w:pPr>
        <w:widowControl w:val="0"/>
        <w:tabs>
          <w:tab w:val="left" w:pos="8222"/>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rsidR="000842BD" w:rsidRDefault="007803DB">
      <w:pPr>
        <w:widowControl w:val="0"/>
        <w:tabs>
          <w:tab w:val="left" w:pos="8222"/>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 se considerará confidencial </w:t>
      </w:r>
      <w:r>
        <w:rPr>
          <w:rFonts w:ascii="Palatino Linotype" w:eastAsia="Palatino Linotype" w:hAnsi="Palatino Linotype" w:cs="Palatino Linotype"/>
          <w:i/>
          <w:color w:val="000000"/>
          <w:sz w:val="22"/>
          <w:szCs w:val="22"/>
        </w:rPr>
        <w:t>la información que se encuentre en los registros públicos o en fuentes de acceso público, ni tampoco la que sea considerada por la presente ley como información pública. “</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sz w:val="22"/>
          <w:szCs w:val="22"/>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Mientras que los artículos 130 y 105 de la Ley Estatal y de la Ley General, respect</w:t>
      </w:r>
      <w:r>
        <w:rPr>
          <w:rFonts w:ascii="Palatino Linotype" w:eastAsia="Palatino Linotype" w:hAnsi="Palatino Linotype" w:cs="Palatino Linotype"/>
          <w:color w:val="000000"/>
        </w:rPr>
        <w:t xml:space="preserve">ivamente, señalan que la aplicación de estos supuestos debe de realizarse de manera restrictiva y limitada, por lo que debe acreditarse que se cumple con esta </w:t>
      </w:r>
      <w:r>
        <w:rPr>
          <w:rFonts w:ascii="Palatino Linotype" w:eastAsia="Palatino Linotype" w:hAnsi="Palatino Linotype" w:cs="Palatino Linotype"/>
          <w:color w:val="000000"/>
        </w:rPr>
        <w:lastRenderedPageBreak/>
        <w:t xml:space="preserve">condición y no se pueden ampliar las excepciones o supuestos de clasificación aduciendo analogía </w:t>
      </w:r>
      <w:r>
        <w:rPr>
          <w:rFonts w:ascii="Palatino Linotype" w:eastAsia="Palatino Linotype" w:hAnsi="Palatino Linotype" w:cs="Palatino Linotype"/>
          <w:color w:val="000000"/>
        </w:rPr>
        <w:t>o mayoría de razón.</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consecuencia de lo anterior,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identificar claramente el tipo de información y hacer un juicio de subsunción o encaje</w:t>
      </w:r>
      <w:r>
        <w:rPr>
          <w:rFonts w:ascii="Palatino Linotype" w:eastAsia="Palatino Linotype" w:hAnsi="Palatino Linotype" w:cs="Palatino Linotype"/>
          <w:color w:val="000000"/>
          <w:vertAlign w:val="superscript"/>
        </w:rPr>
        <w:footnoteReference w:id="8"/>
      </w:r>
      <w:r>
        <w:rPr>
          <w:rFonts w:ascii="Palatino Linotype" w:eastAsia="Palatino Linotype" w:hAnsi="Palatino Linotype" w:cs="Palatino Linotype"/>
          <w:color w:val="000000"/>
        </w:rPr>
        <w:t xml:space="preserve"> para acreditar que el supuesto de hecho corresponde estrictamente con la hipótesis jurídi</w:t>
      </w:r>
      <w:r>
        <w:rPr>
          <w:rFonts w:ascii="Palatino Linotype" w:eastAsia="Palatino Linotype" w:hAnsi="Palatino Linotype" w:cs="Palatino Linotype"/>
          <w:color w:val="000000"/>
        </w:rPr>
        <w:t>ca. Esto también lo debe de realizar el servidor público habilitado y el titular del área que administra la información.</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respecto, los Lineamientos Generales en Materia de Clasificación y Desclasificación de la Información, así Como para la Elaboración</w:t>
      </w:r>
      <w:r>
        <w:rPr>
          <w:rFonts w:ascii="Palatino Linotype" w:eastAsia="Palatino Linotype" w:hAnsi="Palatino Linotype" w:cs="Palatino Linotype"/>
          <w:color w:val="000000"/>
        </w:rPr>
        <w:t xml:space="preserve"> de Versiones Públicas, por cuanto hace a la clasificación de la información, señalan lo siguiente:</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sz w:val="22"/>
          <w:szCs w:val="22"/>
        </w:rPr>
      </w:pP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Quincuagésimo.</w:t>
      </w:r>
      <w:r>
        <w:rPr>
          <w:rFonts w:ascii="Palatino Linotype" w:eastAsia="Palatino Linotype" w:hAnsi="Palatino Linotype" w:cs="Palatino Linotype"/>
          <w:i/>
          <w:color w:val="000000"/>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0842BD" w:rsidRDefault="000842BD">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 primero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La leyenda en los documentos clasificados indicará:</w:t>
      </w: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La fecha de sesión del Comité de Transparencia en donde se confirmó la clasificación, en su caso;</w:t>
      </w: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El nombre del área;</w:t>
      </w: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La palabra reservado o confidencial;</w:t>
      </w: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Las partes o secciones reservad</w:t>
      </w:r>
      <w:r>
        <w:rPr>
          <w:rFonts w:ascii="Palatino Linotype" w:eastAsia="Palatino Linotype" w:hAnsi="Palatino Linotype" w:cs="Palatino Linotype"/>
          <w:i/>
          <w:color w:val="000000"/>
          <w:sz w:val="22"/>
          <w:szCs w:val="22"/>
        </w:rPr>
        <w:t>as o confidenciales, en su caso;</w:t>
      </w: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El fundamento legal;</w:t>
      </w: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 El periodo de reserva, y</w:t>
      </w: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La rúbrica del titular del área.</w:t>
      </w:r>
    </w:p>
    <w:p w:rsidR="000842BD" w:rsidRDefault="000842BD">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 segundo.</w:t>
      </w:r>
      <w:r>
        <w:rPr>
          <w:rFonts w:ascii="Palatino Linotype" w:eastAsia="Palatino Linotype" w:hAnsi="Palatino Linotype" w:cs="Palatino Linotype"/>
          <w:i/>
          <w:color w:val="000000"/>
          <w:sz w:val="22"/>
          <w:szCs w:val="22"/>
        </w:rPr>
        <w:t xml:space="preserve"> Los sujetos obligados elaborarán los formatos a que se refiere este Capítulo en medios impresos o electrónic</w:t>
      </w:r>
      <w:r>
        <w:rPr>
          <w:rFonts w:ascii="Palatino Linotype" w:eastAsia="Palatino Linotype" w:hAnsi="Palatino Linotype" w:cs="Palatino Linotype"/>
          <w:i/>
          <w:color w:val="000000"/>
          <w:sz w:val="22"/>
          <w:szCs w:val="22"/>
        </w:rPr>
        <w:t>os, entre otros, debiendo ubicarse la leyenda de clasificación en la esquina superior derecha del documento.</w:t>
      </w: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caso de que las condiciones del documento no permitan la inserción completa de la leyenda de clasificación, los sujetos obligados deberán señala</w:t>
      </w:r>
      <w:r>
        <w:rPr>
          <w:rFonts w:ascii="Palatino Linotype" w:eastAsia="Palatino Linotype" w:hAnsi="Palatino Linotype" w:cs="Palatino Linotype"/>
          <w:i/>
          <w:color w:val="000000"/>
          <w:sz w:val="22"/>
          <w:szCs w:val="22"/>
        </w:rPr>
        <w:t>r con números o letras las partes testadas para que, en una hoja anexa, se desglose la referida leyenda con las acotaciones realizadas.</w:t>
      </w:r>
    </w:p>
    <w:p w:rsidR="000842BD" w:rsidRDefault="007803DB">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 tercero.</w:t>
      </w:r>
      <w:r>
        <w:rPr>
          <w:rFonts w:ascii="Palatino Linotype" w:eastAsia="Palatino Linotype" w:hAnsi="Palatino Linotype" w:cs="Palatino Linotype"/>
          <w:i/>
          <w:color w:val="000000"/>
          <w:sz w:val="22"/>
          <w:szCs w:val="22"/>
        </w:rPr>
        <w:t xml:space="preserve"> El formato para señalar la clasificación parcial de un documento, es el siguiente:</w:t>
      </w:r>
    </w:p>
    <w:p w:rsidR="000842BD" w:rsidRDefault="007803DB">
      <w:pPr>
        <w:pBdr>
          <w:top w:val="nil"/>
          <w:left w:val="nil"/>
          <w:bottom w:val="nil"/>
          <w:right w:val="nil"/>
          <w:between w:val="nil"/>
        </w:pBdr>
        <w:tabs>
          <w:tab w:val="left" w:pos="142"/>
          <w:tab w:val="left" w:pos="284"/>
          <w:tab w:val="left" w:pos="426"/>
        </w:tabs>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noProof/>
          <w:color w:val="000000"/>
          <w:sz w:val="22"/>
          <w:szCs w:val="22"/>
          <w:lang w:val="es-ES" w:eastAsia="es-ES"/>
        </w:rPr>
        <w:lastRenderedPageBreak/>
        <w:drawing>
          <wp:inline distT="0" distB="0" distL="0" distR="0">
            <wp:extent cx="4905392" cy="3936156"/>
            <wp:effectExtent l="9525" t="9525" r="9525" b="9525"/>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905392" cy="3936156"/>
                    </a:xfrm>
                    <a:prstGeom prst="rect">
                      <a:avLst/>
                    </a:prstGeom>
                    <a:ln w="9525">
                      <a:solidFill>
                        <a:srgbClr val="000000"/>
                      </a:solidFill>
                      <a:prstDash val="solid"/>
                    </a:ln>
                  </pic:spPr>
                </pic:pic>
              </a:graphicData>
            </a:graphic>
          </wp:inline>
        </w:drawing>
      </w: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hecho lo anterior, se remite la información al Titular de la Unidad de Transparencia, con el acuerdo de clasificación correspondiente, para que sea sometido al conocimiento del Comité de Transparencia.</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b/>
          <w:color w:val="000000"/>
        </w:rPr>
      </w:pPr>
      <w:bookmarkStart w:id="20" w:name="_heading=h.3j2qqm3" w:colFirst="0" w:colLast="0"/>
      <w:bookmarkEnd w:id="20"/>
      <w:r>
        <w:rPr>
          <w:rFonts w:ascii="Palatino Linotype" w:eastAsia="Palatino Linotype" w:hAnsi="Palatino Linotype" w:cs="Palatino Linotype"/>
          <w:b/>
          <w:color w:val="000000"/>
        </w:rPr>
        <w:t>III. La intervención del Comité de Transparencia.</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Formalidades para emitir el Acuerdo de Clasificación.</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Comité de Transparencia, según lo dispuesto en los artículos 128 y 103 de la Ley Estatal y de la Ley General, respectivamente, y la fracción III</w:t>
      </w:r>
      <w:r>
        <w:rPr>
          <w:rFonts w:ascii="Palatino Linotype" w:eastAsia="Palatino Linotype" w:hAnsi="Palatino Linotype" w:cs="Palatino Linotype"/>
          <w:color w:val="000000"/>
        </w:rPr>
        <w:t xml:space="preserve"> del numeral Segundo de los Lineamientos generales en materia de clasificación y desclasificación de la </w:t>
      </w:r>
      <w:r>
        <w:rPr>
          <w:rFonts w:ascii="Palatino Linotype" w:eastAsia="Palatino Linotype" w:hAnsi="Palatino Linotype" w:cs="Palatino Linotype"/>
          <w:color w:val="000000"/>
        </w:rPr>
        <w:lastRenderedPageBreak/>
        <w:t xml:space="preserve">información, así como para la elaboración de versiones públicas, en adelante los Lineamientos Generales, cuenta con las facultades para </w:t>
      </w:r>
      <w:r>
        <w:rPr>
          <w:rFonts w:ascii="Palatino Linotype" w:eastAsia="Palatino Linotype" w:hAnsi="Palatino Linotype" w:cs="Palatino Linotype"/>
          <w:b/>
          <w:color w:val="000000"/>
          <w:u w:val="single"/>
        </w:rPr>
        <w:t>confirmar, modif</w:t>
      </w:r>
      <w:r>
        <w:rPr>
          <w:rFonts w:ascii="Palatino Linotype" w:eastAsia="Palatino Linotype" w:hAnsi="Palatino Linotype" w:cs="Palatino Linotype"/>
          <w:b/>
          <w:color w:val="000000"/>
          <w:u w:val="single"/>
        </w:rPr>
        <w:t>icar o revocar</w:t>
      </w:r>
      <w:r>
        <w:rPr>
          <w:rFonts w:ascii="Palatino Linotype" w:eastAsia="Palatino Linotype" w:hAnsi="Palatino Linotype" w:cs="Palatino Linotype"/>
          <w:color w:val="000000"/>
        </w:rPr>
        <w:t xml:space="preserve"> la clasificación de la información que ha hecho el titular del área que administra la información. Por lo tanto, el Comité </w:t>
      </w:r>
      <w:r>
        <w:rPr>
          <w:rFonts w:ascii="Palatino Linotype" w:eastAsia="Palatino Linotype" w:hAnsi="Palatino Linotype" w:cs="Palatino Linotype"/>
          <w:b/>
          <w:color w:val="000000"/>
          <w:u w:val="single"/>
        </w:rPr>
        <w:t>no aprueba</w:t>
      </w:r>
      <w:r>
        <w:rPr>
          <w:rFonts w:ascii="Palatino Linotype" w:eastAsia="Palatino Linotype" w:hAnsi="Palatino Linotype" w:cs="Palatino Linotype"/>
          <w:color w:val="000000"/>
        </w:rPr>
        <w:t xml:space="preserve"> la clasificación, sino que revisa lo que ha hecho el titular del área y confirma, modifica o revoca la deci</w:t>
      </w:r>
      <w:r>
        <w:rPr>
          <w:rFonts w:ascii="Palatino Linotype" w:eastAsia="Palatino Linotype" w:hAnsi="Palatino Linotype" w:cs="Palatino Linotype"/>
          <w:color w:val="000000"/>
        </w:rPr>
        <w:t>sión a través de un acuerdo.</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Evidentemente, esta decisión implica una restricción a un derecho humano, por lo tanto, puede generar un agravio al particular y, en consecuencia, es necesario que </w:t>
      </w:r>
      <w:r>
        <w:rPr>
          <w:rFonts w:ascii="Palatino Linotype" w:eastAsia="Palatino Linotype" w:hAnsi="Palatino Linotype" w:cs="Palatino Linotype"/>
          <w:b/>
          <w:color w:val="000000"/>
          <w:u w:val="single"/>
        </w:rPr>
        <w:t>el acto reúna con los requisitos elementales</w:t>
      </w:r>
      <w:r>
        <w:rPr>
          <w:rFonts w:ascii="Palatino Linotype" w:eastAsia="Palatino Linotype" w:hAnsi="Palatino Linotype" w:cs="Palatino Linotype"/>
          <w:color w:val="000000"/>
        </w:rPr>
        <w:t>, entre ellos, que</w:t>
      </w:r>
      <w:r>
        <w:rPr>
          <w:rFonts w:ascii="Palatino Linotype" w:eastAsia="Palatino Linotype" w:hAnsi="Palatino Linotype" w:cs="Palatino Linotype"/>
          <w:color w:val="000000"/>
        </w:rPr>
        <w:t xml:space="preserve"> la autoridad que va a emitir el acto de autoridad sea la legalmente facultada para ello, es decir, que cumpla con el principio de reserva de ley,  por lo que no está demás señalar que el artículo 45 de la Ley Estatal, claramente señala que el Comité de Tr</w:t>
      </w:r>
      <w:r>
        <w:rPr>
          <w:rFonts w:ascii="Palatino Linotype" w:eastAsia="Palatino Linotype" w:hAnsi="Palatino Linotype" w:cs="Palatino Linotype"/>
          <w:color w:val="000000"/>
        </w:rPr>
        <w:t>ansparencia, legalmente facultado para emitir el acuerdo de clasificación, se integra por el Titular de la Unidad de Transparencia, el responsable del área coordinadora de archivos y el titular del órgano interno de control, integrado siempre por un número</w:t>
      </w:r>
      <w:r>
        <w:rPr>
          <w:rFonts w:ascii="Palatino Linotype" w:eastAsia="Palatino Linotype" w:hAnsi="Palatino Linotype" w:cs="Palatino Linotype"/>
          <w:color w:val="000000"/>
        </w:rPr>
        <w:t xml:space="preserve"> impar y que no debe de existir dependencia jerárquica entre sus integrantes. Cualquier otra composición del Comité puede generar vicios de legalidad de origen en el acto que restringe un derecho humano.</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decisión de confirmar, modificar o revocar la cl</w:t>
      </w:r>
      <w:r>
        <w:rPr>
          <w:rFonts w:ascii="Palatino Linotype" w:eastAsia="Palatino Linotype" w:hAnsi="Palatino Linotype" w:cs="Palatino Linotype"/>
          <w:color w:val="000000"/>
        </w:rPr>
        <w:t>asificación deberá de asentarse en un documento que registre la determinación a la que se llegue después de un análisis minucioso a partir de lo aprobado por el Titular del área que administra la información, cuyo análisis debe integrarse en la agenda de l</w:t>
      </w:r>
      <w:r>
        <w:rPr>
          <w:rFonts w:ascii="Palatino Linotype" w:eastAsia="Palatino Linotype" w:hAnsi="Palatino Linotype" w:cs="Palatino Linotype"/>
          <w:color w:val="000000"/>
        </w:rPr>
        <w:t xml:space="preserve">os asuntos a tratar en las </w:t>
      </w:r>
      <w:r>
        <w:rPr>
          <w:rFonts w:ascii="Palatino Linotype" w:eastAsia="Palatino Linotype" w:hAnsi="Palatino Linotype" w:cs="Palatino Linotype"/>
          <w:color w:val="000000"/>
        </w:rPr>
        <w:lastRenderedPageBreak/>
        <w:t>sesiones, se insiste, a partir de las decisiones adoptadas previamente por los titulares de áreas y que son sujetas a control, en primera instancia, por el Comité de Transparencia.</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b) Requisitos de fondo del Acuerdo de Clasifica</w:t>
      </w:r>
      <w:r>
        <w:rPr>
          <w:rFonts w:ascii="Palatino Linotype" w:eastAsia="Palatino Linotype" w:hAnsi="Palatino Linotype" w:cs="Palatino Linotype"/>
          <w:b/>
          <w:color w:val="000000"/>
        </w:rPr>
        <w:t>ción.</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w:t>
      </w:r>
      <w:r>
        <w:rPr>
          <w:rFonts w:ascii="Palatino Linotype" w:eastAsia="Palatino Linotype" w:hAnsi="Palatino Linotype" w:cs="Palatino Linotype"/>
          <w:color w:val="000000"/>
        </w:rPr>
        <w:t>e del Comité de Transparencia, la ley nos aporta mayores luces para cumplir con dicha acreditación. En los artículos 131 y 105 segundo párrafo de la Ley Estatal y de la Ley General respectivamente, y el lineamiento sexagésimo segundo de los Lineamientos Ge</w:t>
      </w:r>
      <w:r>
        <w:rPr>
          <w:rFonts w:ascii="Palatino Linotype" w:eastAsia="Palatino Linotype" w:hAnsi="Palatino Linotype" w:cs="Palatino Linotype"/>
          <w:color w:val="000000"/>
        </w:rPr>
        <w:t>nerales,  al señalar que la carga de la prueba, para justificar las restricciones, corresponde a los sujetos obligados, por lo que deberán fundar y motivar debidamente la clasificación.</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De lo anterior, se desprende que para una correcta clasificación tot</w:t>
      </w:r>
      <w:r>
        <w:rPr>
          <w:rFonts w:ascii="Palatino Linotype" w:eastAsia="Palatino Linotype" w:hAnsi="Palatino Linotype" w:cs="Palatino Linotype"/>
          <w:color w:val="000000"/>
        </w:rPr>
        <w:t>al o parcial, esto es determinar los datos que se suprimen en las versiones públicas, es necesario fundar y motivar, de manera correcta, la clasificación; considerando que todo acto que la autoridad pronuncie en el ejercicio de sus atribuciones, debe expre</w:t>
      </w:r>
      <w:r>
        <w:rPr>
          <w:rFonts w:ascii="Palatino Linotype" w:eastAsia="Palatino Linotype" w:hAnsi="Palatino Linotype" w:cs="Palatino Linotype"/>
          <w:color w:val="000000"/>
        </w:rPr>
        <w:t>sar los fundamentos legales que le dieron origen y las razones por las que se deben aplicar al caso concreto.</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 Han sido vastos los estudios doctrinarios relativos a estos derechos fundamentales y al principio de legalidad en ellos contenidos; como ejemplo</w:t>
      </w:r>
      <w:r>
        <w:rPr>
          <w:rFonts w:ascii="Palatino Linotype" w:eastAsia="Palatino Linotype" w:hAnsi="Palatino Linotype" w:cs="Palatino Linotype"/>
          <w:color w:val="000000"/>
        </w:rPr>
        <w:t>, el procesalista José Ovalle Fabela, en su obra “Garantías Constitucionales del Proceso”, refiere que “...</w:t>
      </w:r>
      <w:r>
        <w:rPr>
          <w:rFonts w:ascii="Palatino Linotype" w:eastAsia="Palatino Linotype" w:hAnsi="Palatino Linotype" w:cs="Palatino Linotype"/>
          <w:i/>
          <w:color w:val="000000"/>
        </w:rPr>
        <w:t>la garantía de fundamentación impone a las autoridades el deber de precisar las disposiciones jurídicas que aplican a los hechos de que se trate y qu</w:t>
      </w:r>
      <w:r>
        <w:rPr>
          <w:rFonts w:ascii="Palatino Linotype" w:eastAsia="Palatino Linotype" w:hAnsi="Palatino Linotype" w:cs="Palatino Linotype"/>
          <w:i/>
          <w:color w:val="000000"/>
        </w:rPr>
        <w:t xml:space="preserve">e sustenten su competencia, así como de manifestar los razonamientos que demuestren la aplicabilidad de dichas disposiciones, todo lo cual se debe traducir en una argumentación o juicio de derecho. Pero de igual manera, la garantía de motivación exige que </w:t>
      </w:r>
      <w:r>
        <w:rPr>
          <w:rFonts w:ascii="Palatino Linotype" w:eastAsia="Palatino Linotype" w:hAnsi="Palatino Linotype" w:cs="Palatino Linotype"/>
          <w:i/>
          <w:color w:val="000000"/>
        </w:rPr>
        <w:t>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eastAsia="Palatino Linotype" w:hAnsi="Palatino Linotype" w:cs="Palatino Linotype"/>
          <w:color w:val="000000"/>
        </w:rPr>
        <w:t>....”</w:t>
      </w:r>
      <w:r>
        <w:rPr>
          <w:rFonts w:ascii="Palatino Linotype" w:eastAsia="Palatino Linotype" w:hAnsi="Palatino Linotype" w:cs="Palatino Linotype"/>
          <w:color w:val="000000"/>
          <w:vertAlign w:val="superscript"/>
        </w:rPr>
        <w:footnoteReference w:id="9"/>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Por su parte, el intérprete judicial del país ha establecido una jurisprudencia respecto a qué debe entenderse por fundamentación y motivación, en los siguientes términos:</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sz w:val="20"/>
          <w:szCs w:val="20"/>
        </w:rPr>
      </w:pPr>
    </w:p>
    <w:p w:rsidR="000842BD" w:rsidRDefault="007803DB">
      <w:pPr>
        <w:spacing w:line="360" w:lineRule="auto"/>
        <w:ind w:left="851"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FUNDAMENTACIÓN Y MOTIVACIÓN.</w:t>
      </w:r>
      <w:r>
        <w:rPr>
          <w:rFonts w:ascii="Palatino Linotype" w:eastAsia="Palatino Linotype" w:hAnsi="Palatino Linotype" w:cs="Palatino Linotype"/>
          <w:i/>
          <w:color w:val="000000"/>
          <w:sz w:val="22"/>
          <w:szCs w:val="22"/>
        </w:rPr>
        <w:t xml:space="preserve"> “La </w:t>
      </w:r>
      <w:r>
        <w:rPr>
          <w:rFonts w:ascii="Palatino Linotype" w:eastAsia="Palatino Linotype" w:hAnsi="Palatino Linotype" w:cs="Palatino Linotype"/>
          <w:i/>
          <w:color w:val="000000"/>
          <w:sz w:val="22"/>
          <w:szCs w:val="22"/>
          <w:u w:val="single"/>
        </w:rPr>
        <w:t>debida fundamentación y motivación legal, deben e</w:t>
      </w:r>
      <w:r>
        <w:rPr>
          <w:rFonts w:ascii="Palatino Linotype" w:eastAsia="Palatino Linotype" w:hAnsi="Palatino Linotype" w:cs="Palatino Linotype"/>
          <w:i/>
          <w:color w:val="000000"/>
          <w:sz w:val="22"/>
          <w:szCs w:val="22"/>
          <w:u w:val="single"/>
        </w:rPr>
        <w:t>ntenderse, por lo primero, la cita del precepto legal aplicable al caso, y por lo segundo, las razones, motivos o circunstancias especiales que llevaron a la autoridad a concluir que el caso particular encuadra en el supuesto previsto por la norma legal in</w:t>
      </w:r>
      <w:r>
        <w:rPr>
          <w:rFonts w:ascii="Palatino Linotype" w:eastAsia="Palatino Linotype" w:hAnsi="Palatino Linotype" w:cs="Palatino Linotype"/>
          <w:i/>
          <w:color w:val="000000"/>
          <w:sz w:val="22"/>
          <w:szCs w:val="22"/>
          <w:u w:val="single"/>
        </w:rPr>
        <w:t>vocada como fundamento</w:t>
      </w:r>
      <w:r>
        <w:rPr>
          <w:rFonts w:ascii="Palatino Linotype" w:eastAsia="Palatino Linotype" w:hAnsi="Palatino Linotype" w:cs="Palatino Linotype"/>
          <w:i/>
          <w:color w:val="000000"/>
          <w:sz w:val="22"/>
          <w:szCs w:val="22"/>
        </w:rPr>
        <w:t>.”</w:t>
      </w:r>
    </w:p>
    <w:p w:rsidR="000842BD" w:rsidRDefault="007803DB">
      <w:pPr>
        <w:spacing w:line="360" w:lineRule="auto"/>
        <w:ind w:left="851"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SEGUNDO TRIBUNAL COLEGIADO DEL SEXTO CIRCUITO.</w:t>
      </w:r>
    </w:p>
    <w:p w:rsidR="000842BD" w:rsidRDefault="007803DB">
      <w:pPr>
        <w:spacing w:line="360" w:lineRule="auto"/>
        <w:ind w:left="851"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Amparo directo 194/88. Bufete Industrial Construcciones, S.A. de C.V. 28 de junio de 1988. Unanimidad de votos. Ponente: Gustavo Calvillo Rangel. Secretario: Jorge Alberto González Álv</w:t>
      </w:r>
      <w:r>
        <w:rPr>
          <w:rFonts w:ascii="Palatino Linotype" w:eastAsia="Palatino Linotype" w:hAnsi="Palatino Linotype" w:cs="Palatino Linotype"/>
          <w:i/>
          <w:color w:val="000000"/>
          <w:sz w:val="22"/>
          <w:szCs w:val="22"/>
        </w:rPr>
        <w:t>arez.</w:t>
      </w:r>
    </w:p>
    <w:p w:rsidR="000842BD" w:rsidRDefault="007803DB">
      <w:pPr>
        <w:spacing w:line="360" w:lineRule="auto"/>
        <w:ind w:left="851"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Revisión fiscal 103/88. Instituto Mexicano del Seguro Social. 18 de octubre de 1988. Unanimidad de votos. Ponente: Arnoldo Nájera Virgen. Secretario: Alejandro Esponda Rincón.</w:t>
      </w:r>
    </w:p>
    <w:p w:rsidR="000842BD" w:rsidRDefault="007803DB">
      <w:pPr>
        <w:spacing w:line="360" w:lineRule="auto"/>
        <w:ind w:left="851"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333/88. Adilia Romero. 26 de octubre de 1988. Unanimida</w:t>
      </w:r>
      <w:r>
        <w:rPr>
          <w:rFonts w:ascii="Palatino Linotype" w:eastAsia="Palatino Linotype" w:hAnsi="Palatino Linotype" w:cs="Palatino Linotype"/>
          <w:i/>
          <w:color w:val="000000"/>
          <w:sz w:val="22"/>
          <w:szCs w:val="22"/>
        </w:rPr>
        <w:t>d de votos. Ponente: Arnoldo Nájera Virgen. Secretario: Enrique Crispín Campos Ramírez.</w:t>
      </w:r>
    </w:p>
    <w:p w:rsidR="000842BD" w:rsidRDefault="007803DB">
      <w:pPr>
        <w:spacing w:line="360" w:lineRule="auto"/>
        <w:ind w:left="851"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597/95. Emilio Maurer Bretón. 15 de noviembre de 1995. Unanimidad de votos. Ponente: Clementina Ramírez Moguel Goyzueta. Secretario: Gonzalo Carrera Molina.</w:t>
      </w:r>
    </w:p>
    <w:p w:rsidR="000842BD" w:rsidRDefault="007803DB">
      <w:pPr>
        <w:spacing w:line="360" w:lineRule="auto"/>
        <w:ind w:left="851"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directo 7/96. Pedro Vicente López Miro. 21 de febrero de 1996. Unanimidad</w:t>
      </w:r>
      <w:r>
        <w:rPr>
          <w:rFonts w:ascii="Palatino Linotype" w:eastAsia="Palatino Linotype" w:hAnsi="Palatino Linotype" w:cs="Palatino Linotype"/>
          <w:i/>
          <w:color w:val="000000"/>
          <w:sz w:val="22"/>
          <w:szCs w:val="22"/>
        </w:rPr>
        <w:t xml:space="preserve"> de votos. Ponente: María Eugenia Estela Martínez Cardiel. Secretario: Enrique Baigts Muñoz.</w:t>
      </w:r>
    </w:p>
    <w:p w:rsidR="000842BD" w:rsidRDefault="000842BD">
      <w:pPr>
        <w:spacing w:line="360" w:lineRule="auto"/>
        <w:ind w:left="851" w:right="618"/>
        <w:jc w:val="both"/>
        <w:rPr>
          <w:rFonts w:ascii="Palatino Linotype" w:eastAsia="Palatino Linotype" w:hAnsi="Palatino Linotype" w:cs="Palatino Linotype"/>
          <w:i/>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w:t>
      </w:r>
      <w:r>
        <w:rPr>
          <w:rFonts w:ascii="Palatino Linotype" w:eastAsia="Palatino Linotype" w:hAnsi="Palatino Linotype" w:cs="Palatino Linotype"/>
          <w:color w:val="000000"/>
        </w:rPr>
        <w:t xml:space="preserve"> hecho a los fundamentos de derecho.</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En consecuencia, la fundamentación y motivación implica que, en el acto de autoridad, además de contenerse los supuestos jurídicos aplicables se expliquen claramente por qué a través de la utilización de la norma se e</w:t>
      </w:r>
      <w:r>
        <w:rPr>
          <w:rFonts w:ascii="Palatino Linotype" w:eastAsia="Palatino Linotype" w:hAnsi="Palatino Linotype" w:cs="Palatino Linotype"/>
          <w:color w:val="000000"/>
        </w:rPr>
        <w:t>mitió el acto. De este modo, la persona que se sienta afectada pueda impugnar la decisión, permitiéndole una real y auténtica defensa.</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En ese mismo sentido, el numeral trigésimo tercero fracción V de los Lineamientos Generales, precisa que para motivar l</w:t>
      </w:r>
      <w:r>
        <w:rPr>
          <w:rFonts w:ascii="Palatino Linotype" w:eastAsia="Palatino Linotype" w:hAnsi="Palatino Linotype" w:cs="Palatino Linotype"/>
          <w:color w:val="000000"/>
        </w:rPr>
        <w:t>a clasificación se deben acreditar las circunstancias de tiempo, modo y lugar.</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Ahora bien, </w:t>
      </w:r>
      <w:r>
        <w:rPr>
          <w:rFonts w:ascii="Palatino Linotype" w:eastAsia="Palatino Linotype" w:hAnsi="Palatino Linotype" w:cs="Palatino Linotype"/>
          <w:b/>
          <w:color w:val="000000"/>
          <w:u w:val="single"/>
        </w:rPr>
        <w:t>para cada caso además de fundar y motivar</w:t>
      </w:r>
      <w:r>
        <w:rPr>
          <w:rFonts w:ascii="Palatino Linotype" w:eastAsia="Palatino Linotype" w:hAnsi="Palatino Linotype" w:cs="Palatino Linotype"/>
          <w:color w:val="000000"/>
        </w:rPr>
        <w:t>, se debe identificar con claridad que datos contenidos en las documentales que son susceptibles de suprimirse, por ejempl</w:t>
      </w:r>
      <w:r>
        <w:rPr>
          <w:rFonts w:ascii="Palatino Linotype" w:eastAsia="Palatino Linotype" w:hAnsi="Palatino Linotype" w:cs="Palatino Linotype"/>
          <w:color w:val="000000"/>
        </w:rPr>
        <w:t>o, si una documental de naturaleza pública como lo es la nómina general, si bien el dato de sus remuneraciones es eminentemente público, no así todos los datos contenidos en dicho documento que son datos personales</w:t>
      </w:r>
      <w:r>
        <w:rPr>
          <w:rFonts w:ascii="Palatino Linotype" w:eastAsia="Palatino Linotype" w:hAnsi="Palatino Linotype" w:cs="Palatino Linotype"/>
          <w:color w:val="000000"/>
          <w:vertAlign w:val="superscript"/>
        </w:rPr>
        <w:footnoteReference w:id="10"/>
      </w:r>
      <w:r>
        <w:rPr>
          <w:rFonts w:ascii="Palatino Linotype" w:eastAsia="Palatino Linotype" w:hAnsi="Palatino Linotype" w:cs="Palatino Linotype"/>
          <w:color w:val="000000"/>
        </w:rPr>
        <w:t xml:space="preserve"> del servidor público que no tienen ningu</w:t>
      </w:r>
      <w:r>
        <w:rPr>
          <w:rFonts w:ascii="Palatino Linotype" w:eastAsia="Palatino Linotype" w:hAnsi="Palatino Linotype" w:cs="Palatino Linotype"/>
          <w:color w:val="000000"/>
        </w:rPr>
        <w:t>na injerencia en el tema de la transparencia y la rendición de cuentas, por ejemplo, Clave Única de Registro de Población (CURP), Registro Federal de Contribuyentes (R.F.C.), clave de Cadenas Originales del Sellos Digitales y los Códigos Bidimensionales, t</w:t>
      </w:r>
      <w:r>
        <w:rPr>
          <w:rFonts w:ascii="Palatino Linotype" w:eastAsia="Palatino Linotype" w:hAnsi="Palatino Linotype" w:cs="Palatino Linotype"/>
          <w:color w:val="000000"/>
        </w:rPr>
        <w:t>ambién denominados Códigos QR, son datos  susceptibles de clasificarse como confidenciales mediante una versión pública que deje a la vista los datos que ofrezcan la información requerida.</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Otro tipo de información confidencial constituyen los secretos ba</w:t>
      </w:r>
      <w:r>
        <w:rPr>
          <w:rFonts w:ascii="Palatino Linotype" w:eastAsia="Palatino Linotype" w:hAnsi="Palatino Linotype" w:cs="Palatino Linotype"/>
          <w:color w:val="000000"/>
        </w:rPr>
        <w:t xml:space="preserve">ncario, fiduciario, industrial, comercial, fiscal, bursátil y postal, cuya titularidad corresponda a particulares, sujetos de derecho internacional o a sujetos obligados cuando no </w:t>
      </w:r>
      <w:r>
        <w:rPr>
          <w:rFonts w:ascii="Palatino Linotype" w:eastAsia="Palatino Linotype" w:hAnsi="Palatino Linotype" w:cs="Palatino Linotype"/>
          <w:color w:val="000000"/>
        </w:rPr>
        <w:lastRenderedPageBreak/>
        <w:t xml:space="preserve">involucren el ejercicio de recursos públicos, así lo define la fracción XXI </w:t>
      </w:r>
      <w:r>
        <w:rPr>
          <w:rFonts w:ascii="Palatino Linotype" w:eastAsia="Palatino Linotype" w:hAnsi="Palatino Linotype" w:cs="Palatino Linotype"/>
          <w:color w:val="000000"/>
        </w:rPr>
        <w:t>del artículo 3 de la Ley Estatal.</w:t>
      </w:r>
    </w:p>
    <w:p w:rsidR="000842BD" w:rsidRDefault="000842BD">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rPr>
      </w:pPr>
    </w:p>
    <w:p w:rsidR="000842BD" w:rsidRDefault="007803DB">
      <w:pPr>
        <w:keepNext/>
        <w:keepLines/>
        <w:spacing w:line="360" w:lineRule="auto"/>
        <w:rPr>
          <w:rFonts w:ascii="Palatino Linotype" w:eastAsia="Palatino Linotype" w:hAnsi="Palatino Linotype" w:cs="Palatino Linotype"/>
          <w:b/>
        </w:rPr>
      </w:pPr>
      <w:bookmarkStart w:id="21" w:name="_heading=h.1y810tw" w:colFirst="0" w:colLast="0"/>
      <w:bookmarkEnd w:id="21"/>
      <w:r>
        <w:rPr>
          <w:rFonts w:ascii="Palatino Linotype" w:eastAsia="Palatino Linotype" w:hAnsi="Palatino Linotype" w:cs="Palatino Linotype"/>
          <w:b/>
        </w:rPr>
        <w:t xml:space="preserve">OCTAVO. De la Decisión </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se atendió ninguno de los deberes establecidos por la norma para la atención de las solicitudes de acceso a la información y al no haber respondido de ninguna manera a la solicitud, la falta de respuesta implica un incumplimiento al deber de atender las</w:t>
      </w:r>
      <w:r>
        <w:rPr>
          <w:rFonts w:ascii="Palatino Linotype" w:eastAsia="Palatino Linotype" w:hAnsi="Palatino Linotype" w:cs="Palatino Linotype"/>
          <w:color w:val="000000"/>
        </w:rPr>
        <w:t xml:space="preserve"> solicitudes y en consecuencia una afectación al Derecho.</w:t>
      </w:r>
    </w:p>
    <w:p w:rsidR="000842BD" w:rsidRDefault="000842BD">
      <w:pPr>
        <w:spacing w:line="360" w:lineRule="auto"/>
        <w:rPr>
          <w:rFonts w:ascii="Palatino Linotype" w:eastAsia="Palatino Linotype" w:hAnsi="Palatino Linotype" w:cs="Palatino Linotype"/>
        </w:rPr>
      </w:pPr>
    </w:p>
    <w:p w:rsidR="000842BD" w:rsidRDefault="007803D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Esta falta de respuesta  propiciaron que se vulnere el derecho de acceso a la información, lo que puede ser causa de responsabilidad administrativa por no atender lo que establece la ley, por lo cu</w:t>
      </w:r>
      <w:r>
        <w:rPr>
          <w:rFonts w:ascii="Palatino Linotype" w:eastAsia="Palatino Linotype" w:hAnsi="Palatino Linotype" w:cs="Palatino Linotype"/>
          <w:color w:val="000000"/>
        </w:rPr>
        <w:t>al se dará vista al Órgano de Control Interno.</w:t>
      </w:r>
    </w:p>
    <w:p w:rsidR="000842BD" w:rsidRDefault="000842BD">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0842BD" w:rsidRDefault="007803D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con fundamento en el artículo 186, fracción IV, de la Ley de Transparencia a Acceso a la información Pública del Estado de México y Municipios, este Órgano Garante determina procedente </w:t>
      </w:r>
      <w:r>
        <w:rPr>
          <w:rFonts w:ascii="Palatino Linotype" w:eastAsia="Palatino Linotype" w:hAnsi="Palatino Linotype" w:cs="Palatino Linotype"/>
          <w:b/>
          <w:color w:val="000000"/>
        </w:rPr>
        <w:t>ORDENAR</w:t>
      </w:r>
      <w:r>
        <w:rPr>
          <w:rFonts w:ascii="Palatino Linotype" w:eastAsia="Palatino Linotype" w:hAnsi="Palatino Linotype" w:cs="Palatino Linotype"/>
          <w:color w:val="000000"/>
        </w:rPr>
        <w:t xml:space="preserve"> al Sujeto Obligado que, dé trámite y respuesta a la solicitud de información número </w:t>
      </w:r>
      <w:r>
        <w:rPr>
          <w:rFonts w:ascii="Palatino Linotype" w:eastAsia="Palatino Linotype" w:hAnsi="Palatino Linotype" w:cs="Palatino Linotype"/>
          <w:b/>
          <w:color w:val="000000"/>
        </w:rPr>
        <w:t>00070/PMOR/IP/2019.</w:t>
      </w:r>
    </w:p>
    <w:p w:rsidR="000842BD" w:rsidRDefault="000842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842BD" w:rsidRDefault="007803DB">
      <w:pPr>
        <w:numPr>
          <w:ilvl w:val="0"/>
          <w:numId w:val="2"/>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anteriormente expuesto y fundado, este </w:t>
      </w:r>
      <w:r>
        <w:rPr>
          <w:rFonts w:ascii="Palatino Linotype" w:eastAsia="Palatino Linotype" w:hAnsi="Palatino Linotype" w:cs="Palatino Linotype"/>
          <w:b/>
        </w:rPr>
        <w:t>ÓRGANO GARANTE</w:t>
      </w:r>
      <w:r>
        <w:rPr>
          <w:rFonts w:ascii="Palatino Linotype" w:eastAsia="Palatino Linotype" w:hAnsi="Palatino Linotype" w:cs="Palatino Linotype"/>
        </w:rPr>
        <w:t xml:space="preserve"> emite los siguientes:</w:t>
      </w:r>
    </w:p>
    <w:p w:rsidR="000842BD" w:rsidRDefault="000842BD">
      <w:pPr>
        <w:spacing w:line="360" w:lineRule="auto"/>
        <w:ind w:left="360" w:right="49"/>
        <w:jc w:val="both"/>
        <w:rPr>
          <w:rFonts w:ascii="Palatino Linotype" w:eastAsia="Palatino Linotype" w:hAnsi="Palatino Linotype" w:cs="Palatino Linotype"/>
        </w:rPr>
      </w:pPr>
    </w:p>
    <w:p w:rsidR="000842BD" w:rsidRDefault="000842BD">
      <w:pPr>
        <w:spacing w:line="360" w:lineRule="auto"/>
        <w:ind w:left="360" w:right="49"/>
        <w:jc w:val="both"/>
        <w:rPr>
          <w:rFonts w:ascii="Palatino Linotype" w:eastAsia="Palatino Linotype" w:hAnsi="Palatino Linotype" w:cs="Palatino Linotype"/>
        </w:rPr>
      </w:pPr>
    </w:p>
    <w:p w:rsidR="000842BD" w:rsidRDefault="000842BD">
      <w:pPr>
        <w:spacing w:line="360" w:lineRule="auto"/>
        <w:ind w:left="360" w:right="49"/>
        <w:jc w:val="both"/>
        <w:rPr>
          <w:rFonts w:ascii="Palatino Linotype" w:eastAsia="Palatino Linotype" w:hAnsi="Palatino Linotype" w:cs="Palatino Linotype"/>
        </w:rPr>
      </w:pPr>
    </w:p>
    <w:p w:rsidR="000842BD" w:rsidRDefault="007803DB">
      <w:pPr>
        <w:keepNext/>
        <w:keepLines/>
        <w:spacing w:line="360" w:lineRule="auto"/>
        <w:jc w:val="center"/>
        <w:rPr>
          <w:rFonts w:ascii="Palatino Linotype" w:eastAsia="Palatino Linotype" w:hAnsi="Palatino Linotype" w:cs="Palatino Linotype"/>
        </w:rPr>
      </w:pPr>
      <w:bookmarkStart w:id="22" w:name="_heading=h.4i7ojhp" w:colFirst="0" w:colLast="0"/>
      <w:bookmarkEnd w:id="22"/>
      <w:r>
        <w:rPr>
          <w:rFonts w:ascii="Palatino Linotype" w:eastAsia="Palatino Linotype" w:hAnsi="Palatino Linotype" w:cs="Palatino Linotype"/>
          <w:b/>
        </w:rPr>
        <w:lastRenderedPageBreak/>
        <w:t xml:space="preserve">R E S O L U T I V O S </w:t>
      </w:r>
    </w:p>
    <w:p w:rsidR="000842BD" w:rsidRDefault="000842BD">
      <w:pPr>
        <w:spacing w:line="360" w:lineRule="auto"/>
        <w:rPr>
          <w:rFonts w:ascii="Palatino Linotype" w:eastAsia="Palatino Linotype" w:hAnsi="Palatino Linotype" w:cs="Palatino Linotype"/>
        </w:rPr>
      </w:pPr>
    </w:p>
    <w:p w:rsidR="000842BD" w:rsidRDefault="007803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 fundadas las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razones y motivos de inconformidad hechos valer en el recurso de revisión </w:t>
      </w:r>
      <w:r>
        <w:rPr>
          <w:rFonts w:ascii="Palatino Linotype" w:eastAsia="Palatino Linotype" w:hAnsi="Palatino Linotype" w:cs="Palatino Linotype"/>
          <w:b/>
        </w:rPr>
        <w:t xml:space="preserve">05223/INFOEM/IP/RR/2021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p>
    <w:p w:rsidR="000842BD" w:rsidRDefault="000842BD">
      <w:pPr>
        <w:spacing w:line="360" w:lineRule="auto"/>
        <w:jc w:val="both"/>
        <w:rPr>
          <w:rFonts w:ascii="Palatino Linotype" w:eastAsia="Palatino Linotype" w:hAnsi="Palatino Linotype" w:cs="Palatino Linotype"/>
        </w:rPr>
      </w:pPr>
    </w:p>
    <w:p w:rsidR="000842BD" w:rsidRDefault="007803D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Partido Morena </w:t>
      </w:r>
      <w:r>
        <w:rPr>
          <w:rFonts w:ascii="Palatino Linotype" w:eastAsia="Palatino Linotype" w:hAnsi="Palatino Linotype" w:cs="Palatino Linotype"/>
        </w:rPr>
        <w:t xml:space="preserve">dar atención a la solicitud de información </w:t>
      </w:r>
      <w:r>
        <w:rPr>
          <w:rFonts w:ascii="Palatino Linotype" w:eastAsia="Palatino Linotype" w:hAnsi="Palatino Linotype" w:cs="Palatino Linotype"/>
          <w:b/>
        </w:rPr>
        <w:t>00070/PMOR/IP/</w:t>
      </w:r>
      <w:r>
        <w:rPr>
          <w:rFonts w:ascii="Palatino Linotype" w:eastAsia="Palatino Linotype" w:hAnsi="Palatino Linotype" w:cs="Palatino Linotype"/>
          <w:b/>
        </w:rPr>
        <w:t xml:space="preserve">2019 </w:t>
      </w:r>
      <w:r>
        <w:rPr>
          <w:rFonts w:ascii="Palatino Linotype" w:eastAsia="Palatino Linotype" w:hAnsi="Palatino Linotype" w:cs="Palatino Linotype"/>
        </w:rPr>
        <w:t>y en su caso, entregar la información en la modalidad Sistema de Acceso a Información Mexiquense (</w:t>
      </w:r>
      <w:r>
        <w:rPr>
          <w:rFonts w:ascii="Palatino Linotype" w:eastAsia="Palatino Linotype" w:hAnsi="Palatino Linotype" w:cs="Palatino Linotype"/>
          <w:b/>
        </w:rPr>
        <w:t>SAIMEX).</w:t>
      </w:r>
    </w:p>
    <w:p w:rsidR="000842BD" w:rsidRDefault="000842BD">
      <w:pPr>
        <w:spacing w:line="360" w:lineRule="auto"/>
        <w:jc w:val="both"/>
        <w:rPr>
          <w:rFonts w:ascii="Palatino Linotype" w:eastAsia="Palatino Linotype" w:hAnsi="Palatino Linotype" w:cs="Palatino Linotype"/>
        </w:rPr>
      </w:pPr>
    </w:p>
    <w:p w:rsidR="000842BD" w:rsidRDefault="007803DB">
      <w:pPr>
        <w:tabs>
          <w:tab w:val="left" w:pos="8080"/>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conforme a los artículos 186 último párrafo, 189 pá</w:t>
      </w:r>
      <w:r>
        <w:rPr>
          <w:rFonts w:ascii="Palatino Linotype" w:eastAsia="Palatino Linotype" w:hAnsi="Palatino Linotype" w:cs="Palatino Linotype"/>
        </w:rPr>
        <w:t xml:space="preserve">rrafo segundo y 199 de la Ley de Transparencia y Acceso a la Información Pública del Estado de México y Municipios, </w:t>
      </w:r>
      <w:r>
        <w:rPr>
          <w:rFonts w:ascii="Palatino Linotype" w:eastAsia="Palatino Linotype" w:hAnsi="Palatino Linotype" w:cs="Palatino Linotype"/>
          <w:highlight w:val="white"/>
        </w:rPr>
        <w:t>vigente, dé cumplimiento a lo ordenado dentro del plazo de diez días hábiles, debiendo rendir a este Instituto el informe de cumplimiento de</w:t>
      </w:r>
      <w:r>
        <w:rPr>
          <w:rFonts w:ascii="Palatino Linotype" w:eastAsia="Palatino Linotype" w:hAnsi="Palatino Linotype" w:cs="Palatino Linotype"/>
          <w:highlight w:val="white"/>
        </w:rPr>
        <w:t xml:space="preserve"> la resolución en un plazo de tres días hábiles posteriores.</w:t>
      </w:r>
    </w:p>
    <w:p w:rsidR="000842BD" w:rsidRDefault="000842BD">
      <w:pPr>
        <w:shd w:val="clear" w:color="auto" w:fill="FFFFFF"/>
        <w:spacing w:line="360" w:lineRule="auto"/>
        <w:jc w:val="both"/>
        <w:rPr>
          <w:rFonts w:ascii="Palatino Linotype" w:eastAsia="Palatino Linotype" w:hAnsi="Palatino Linotype" w:cs="Palatino Linotype"/>
          <w:b/>
        </w:rPr>
      </w:pPr>
    </w:p>
    <w:p w:rsidR="000842BD" w:rsidRDefault="007803D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al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la presente resolución.</w:t>
      </w:r>
    </w:p>
    <w:p w:rsidR="000842BD" w:rsidRDefault="000842BD">
      <w:pPr>
        <w:shd w:val="clear" w:color="auto" w:fill="FFFFFF"/>
        <w:spacing w:line="360" w:lineRule="auto"/>
        <w:jc w:val="both"/>
        <w:rPr>
          <w:rFonts w:ascii="Palatino Linotype" w:eastAsia="Palatino Linotype" w:hAnsi="Palatino Linotype" w:cs="Palatino Linotype"/>
        </w:rPr>
      </w:pPr>
    </w:p>
    <w:p w:rsidR="000842BD" w:rsidRDefault="007803D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Se hace del conocimiento del </w:t>
      </w:r>
      <w:r>
        <w:rPr>
          <w:rFonts w:ascii="Palatino Linotype" w:eastAsia="Palatino Linotype" w:hAnsi="Palatino Linotype" w:cs="Palatino Linotype"/>
          <w:b/>
        </w:rPr>
        <w:t>RECURRENTE que</w:t>
      </w:r>
      <w:r>
        <w:rPr>
          <w:rFonts w:ascii="Palatino Linotype" w:eastAsia="Palatino Linotype" w:hAnsi="Palatino Linotype" w:cs="Palatino Linotype"/>
        </w:rPr>
        <w:t>, de conformidad con lo establecido en el artículo 196 de la Ley de Transparencia y Acceso a la Información Pública del Estado de México y Municipios, en caso de que considere que la resolución le cause algún perjuicio podrá impugnarla vía juicio de amparo</w:t>
      </w:r>
      <w:r>
        <w:rPr>
          <w:rFonts w:ascii="Palatino Linotype" w:eastAsia="Palatino Linotype" w:hAnsi="Palatino Linotype" w:cs="Palatino Linotype"/>
        </w:rPr>
        <w:t> en los términos de las leyes aplicables.</w:t>
      </w:r>
    </w:p>
    <w:p w:rsidR="000842BD" w:rsidRDefault="000842BD">
      <w:pPr>
        <w:spacing w:line="360" w:lineRule="auto"/>
        <w:jc w:val="both"/>
        <w:rPr>
          <w:rFonts w:ascii="Palatino Linotype" w:eastAsia="Palatino Linotype" w:hAnsi="Palatino Linotype" w:cs="Palatino Linotype"/>
          <w:b/>
        </w:rPr>
      </w:pPr>
    </w:p>
    <w:p w:rsidR="000842BD" w:rsidRDefault="007803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SEXTO. </w:t>
      </w:r>
      <w:r>
        <w:rPr>
          <w:rFonts w:ascii="Palatino Linotype" w:eastAsia="Palatino Linotype" w:hAnsi="Palatino Linotype" w:cs="Palatino Linotype"/>
        </w:rPr>
        <w:t xml:space="preserve">Hágase del conocimiento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la respuesta que dé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w:t>
      </w:r>
      <w:r>
        <w:rPr>
          <w:rFonts w:ascii="Palatino Linotype" w:eastAsia="Palatino Linotype" w:hAnsi="Palatino Linotype" w:cs="Palatino Linotype"/>
        </w:rPr>
        <w:t>to, en términos del artículo 179, último párrafo de la Ley de Transparencia y Acceso a la Información Pública del Estado de México y Municipios.</w:t>
      </w:r>
    </w:p>
    <w:p w:rsidR="000842BD" w:rsidRDefault="000842BD">
      <w:pPr>
        <w:spacing w:line="360" w:lineRule="auto"/>
        <w:jc w:val="both"/>
        <w:rPr>
          <w:rFonts w:ascii="Palatino Linotype" w:eastAsia="Palatino Linotype" w:hAnsi="Palatino Linotype" w:cs="Palatino Linotype"/>
        </w:rPr>
      </w:pPr>
    </w:p>
    <w:p w:rsidR="000842BD" w:rsidRDefault="007803DB">
      <w:pPr>
        <w:spacing w:line="360" w:lineRule="auto"/>
        <w:ind w:right="48"/>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highlight w:val="white"/>
        </w:rPr>
        <w:t>SÉPTIMO.</w:t>
      </w:r>
      <w:r>
        <w:rPr>
          <w:rFonts w:ascii="Palatino Linotype" w:eastAsia="Palatino Linotype" w:hAnsi="Palatino Linotype" w:cs="Palatino Linotype"/>
          <w:color w:val="000000"/>
          <w:highlight w:val="white"/>
        </w:rPr>
        <w:t>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000000"/>
          <w:highlight w:val="white"/>
        </w:rPr>
        <w:t>SUJETO OBLIGADO</w:t>
      </w:r>
      <w:r>
        <w:rPr>
          <w:rFonts w:ascii="Palatino Linotype" w:eastAsia="Palatino Linotype" w:hAnsi="Palatino Linotype" w:cs="Palatino Linotype"/>
          <w:color w:val="000000"/>
          <w:highlight w:val="white"/>
        </w:rPr>
        <w:t> de que, en caso de incumplimiento total o parcial de la presente resolución, se actuará de con</w:t>
      </w:r>
      <w:r>
        <w:rPr>
          <w:rFonts w:ascii="Palatino Linotype" w:eastAsia="Palatino Linotype" w:hAnsi="Palatino Linotype" w:cs="Palatino Linotype"/>
          <w:color w:val="000000"/>
          <w:highlight w:val="white"/>
        </w:rPr>
        <w:t>formidad con lo dispuesto en los artículos 213, 214, 215, 216 y 217 de la ley en cita. </w:t>
      </w:r>
    </w:p>
    <w:p w:rsidR="000842BD" w:rsidRDefault="000842BD">
      <w:pPr>
        <w:spacing w:line="360" w:lineRule="auto"/>
        <w:jc w:val="both"/>
        <w:rPr>
          <w:rFonts w:ascii="Palatino Linotype" w:eastAsia="Palatino Linotype" w:hAnsi="Palatino Linotype" w:cs="Palatino Linotype"/>
        </w:rPr>
      </w:pPr>
    </w:p>
    <w:p w:rsidR="000842BD" w:rsidRDefault="007803D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OCTAVO.</w:t>
      </w:r>
      <w:r>
        <w:rPr>
          <w:rFonts w:ascii="Palatino Linotype" w:eastAsia="Palatino Linotype" w:hAnsi="Palatino Linotype" w:cs="Palatino Linotype"/>
        </w:rPr>
        <w:t xml:space="preserve"> Gírese oficio al Contralor Interno y Órgano de Control y Vigilancia de este Instituto para hacer de su conocimiento la presente resolución a fin de que en ejer</w:t>
      </w:r>
      <w:r>
        <w:rPr>
          <w:rFonts w:ascii="Palatino Linotype" w:eastAsia="Palatino Linotype" w:hAnsi="Palatino Linotype" w:cs="Palatino Linotype"/>
        </w:rPr>
        <w:t xml:space="preserve">cicio de sus atribuciones y de conformidad al artículo 190 de la Ley de Transparencia y Acceso a la Información Pública del Estado de México y Municipios, determine lo conducente en términos del </w:t>
      </w:r>
      <w:r>
        <w:rPr>
          <w:rFonts w:ascii="Palatino Linotype" w:eastAsia="Palatino Linotype" w:hAnsi="Palatino Linotype" w:cs="Palatino Linotype"/>
          <w:b/>
        </w:rPr>
        <w:t>Considerando SEXTO.</w:t>
      </w:r>
    </w:p>
    <w:p w:rsidR="000842BD" w:rsidRDefault="000842BD">
      <w:pPr>
        <w:spacing w:line="360" w:lineRule="auto"/>
        <w:jc w:val="both"/>
        <w:rPr>
          <w:rFonts w:ascii="Palatino Linotype" w:eastAsia="Palatino Linotype" w:hAnsi="Palatino Linotype" w:cs="Palatino Linotype"/>
          <w:b/>
        </w:rPr>
      </w:pPr>
    </w:p>
    <w:p w:rsidR="000842BD" w:rsidRDefault="007803DB">
      <w:pPr>
        <w:spacing w:line="360" w:lineRule="auto"/>
        <w:ind w:right="48"/>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w:t>
      </w:r>
      <w:r>
        <w:rPr>
          <w:rFonts w:ascii="Palatino Linotype" w:eastAsia="Palatino Linotype" w:hAnsi="Palatino Linotype" w:cs="Palatino Linotype"/>
        </w:rPr>
        <w:t>, EL PLENO DEL INSTITUTO DE TRANSPARENCIA, ACCESO A LA INFORMACIÓN PÚBLICA Y PROTECCIÓN DE DATOS PERSONALES DEL ESTADO DE MÉXICO Y MUNICIPIOS, CONFORMADO POR LOS COMISIONADOS JOSÉ MARTÍNEZ VILCHIS, MARÍA DEL ROSARIO MEJÍA AYALA, SHARON CRISTINA MORALES MAR</w:t>
      </w:r>
      <w:r>
        <w:rPr>
          <w:rFonts w:ascii="Palatino Linotype" w:eastAsia="Palatino Linotype" w:hAnsi="Palatino Linotype" w:cs="Palatino Linotype"/>
        </w:rPr>
        <w:t xml:space="preserve">TÍNEZ, LUIS </w:t>
      </w:r>
      <w:r>
        <w:rPr>
          <w:rFonts w:ascii="Palatino Linotype" w:eastAsia="Palatino Linotype" w:hAnsi="Palatino Linotype" w:cs="Palatino Linotype"/>
        </w:rPr>
        <w:lastRenderedPageBreak/>
        <w:t xml:space="preserve">GUSTAVO PARRA NORIEGA Y GUADALUPE RAMÍREZ PEÑA;  EN LA CUADRAGÉSIMA SEGUNDA SESIÓN ORDINARIA CELEBRADA EL DÍA VEINTICUATRO DE NOVIEMBRE DE DOS MIL VEINTIUNO, ANTE EL SECRETARIO TÉCNICO DEL PLENO, ALEXIS TAPIA RAMÍREZ. </w:t>
      </w:r>
    </w:p>
    <w:p w:rsidR="000842BD" w:rsidRDefault="000842BD">
      <w:pPr>
        <w:spacing w:line="360" w:lineRule="auto"/>
        <w:jc w:val="both"/>
        <w:rPr>
          <w:rFonts w:ascii="Palatino Linotype" w:eastAsia="Palatino Linotype" w:hAnsi="Palatino Linotype" w:cs="Palatino Linotype"/>
          <w:b/>
        </w:rPr>
      </w:pPr>
    </w:p>
    <w:p w:rsidR="000842BD" w:rsidRDefault="000842BD">
      <w:pPr>
        <w:spacing w:line="360" w:lineRule="auto"/>
        <w:jc w:val="both"/>
        <w:rPr>
          <w:rFonts w:ascii="Palatino Linotype" w:eastAsia="Palatino Linotype" w:hAnsi="Palatino Linotype" w:cs="Palatino Linotype"/>
          <w:b/>
        </w:rPr>
      </w:pPr>
    </w:p>
    <w:p w:rsidR="000842BD" w:rsidRDefault="000842BD">
      <w:pPr>
        <w:spacing w:line="360" w:lineRule="auto"/>
        <w:jc w:val="both"/>
        <w:rPr>
          <w:rFonts w:ascii="Palatino Linotype" w:eastAsia="Palatino Linotype" w:hAnsi="Palatino Linotype" w:cs="Palatino Linotype"/>
          <w:b/>
        </w:rPr>
      </w:pPr>
    </w:p>
    <w:p w:rsidR="000842BD" w:rsidRDefault="000842BD">
      <w:pPr>
        <w:spacing w:line="360" w:lineRule="auto"/>
        <w:jc w:val="both"/>
        <w:rPr>
          <w:rFonts w:ascii="Palatino Linotype" w:eastAsia="Palatino Linotype" w:hAnsi="Palatino Linotype" w:cs="Palatino Linotype"/>
          <w:b/>
        </w:rPr>
      </w:pPr>
    </w:p>
    <w:p w:rsidR="000842BD" w:rsidRDefault="000842BD">
      <w:pPr>
        <w:spacing w:line="360" w:lineRule="auto"/>
        <w:jc w:val="both"/>
        <w:rPr>
          <w:rFonts w:ascii="Palatino Linotype" w:eastAsia="Palatino Linotype" w:hAnsi="Palatino Linotype" w:cs="Palatino Linotype"/>
          <w:b/>
        </w:rPr>
      </w:pPr>
    </w:p>
    <w:p w:rsidR="000842BD" w:rsidRDefault="000842BD">
      <w:pPr>
        <w:spacing w:line="360" w:lineRule="auto"/>
        <w:jc w:val="both"/>
        <w:rPr>
          <w:rFonts w:ascii="Palatino Linotype" w:eastAsia="Palatino Linotype" w:hAnsi="Palatino Linotype" w:cs="Palatino Linotype"/>
          <w:b/>
        </w:rPr>
      </w:pPr>
    </w:p>
    <w:p w:rsidR="000842BD" w:rsidRDefault="000842BD">
      <w:pPr>
        <w:spacing w:line="360" w:lineRule="auto"/>
        <w:jc w:val="both"/>
        <w:rPr>
          <w:rFonts w:ascii="Palatino Linotype" w:eastAsia="Palatino Linotype" w:hAnsi="Palatino Linotype" w:cs="Palatino Linotype"/>
          <w:b/>
        </w:rPr>
      </w:pPr>
    </w:p>
    <w:p w:rsidR="000842BD" w:rsidRDefault="000842BD">
      <w:pPr>
        <w:spacing w:line="360" w:lineRule="auto"/>
        <w:jc w:val="both"/>
        <w:rPr>
          <w:rFonts w:ascii="Palatino Linotype" w:eastAsia="Palatino Linotype" w:hAnsi="Palatino Linotype" w:cs="Palatino Linotype"/>
          <w:b/>
        </w:rPr>
      </w:pPr>
    </w:p>
    <w:p w:rsidR="000842BD" w:rsidRDefault="000842BD"/>
    <w:p w:rsidR="000842BD" w:rsidRDefault="000842BD"/>
    <w:p w:rsidR="000842BD" w:rsidRDefault="000842BD"/>
    <w:sectPr w:rsidR="000842BD">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3DB" w:rsidRDefault="007803DB">
      <w:r>
        <w:separator/>
      </w:r>
    </w:p>
  </w:endnote>
  <w:endnote w:type="continuationSeparator" w:id="0">
    <w:p w:rsidR="007803DB" w:rsidRDefault="0078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BD" w:rsidRDefault="007803D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sidR="008430E9">
      <w:rPr>
        <w:b/>
        <w:color w:val="000000"/>
      </w:rPr>
      <w:fldChar w:fldCharType="separate"/>
    </w:r>
    <w:r w:rsidR="008430E9">
      <w:rPr>
        <w:b/>
        <w:noProof/>
        <w:color w:val="000000"/>
      </w:rPr>
      <w:t>47</w:t>
    </w:r>
    <w:r>
      <w:rPr>
        <w:b/>
        <w:color w:val="000000"/>
      </w:rPr>
      <w:fldChar w:fldCharType="end"/>
    </w:r>
    <w:r>
      <w:rPr>
        <w:color w:val="000000"/>
      </w:rPr>
      <w:t xml:space="preserve"> de </w:t>
    </w:r>
    <w:r>
      <w:rPr>
        <w:b/>
        <w:color w:val="000000"/>
      </w:rPr>
      <w:fldChar w:fldCharType="begin"/>
    </w:r>
    <w:r>
      <w:rPr>
        <w:b/>
        <w:color w:val="000000"/>
      </w:rPr>
      <w:instrText>NUMPAGES</w:instrText>
    </w:r>
    <w:r w:rsidR="008430E9">
      <w:rPr>
        <w:b/>
        <w:color w:val="000000"/>
      </w:rPr>
      <w:fldChar w:fldCharType="separate"/>
    </w:r>
    <w:r w:rsidR="008430E9">
      <w:rPr>
        <w:b/>
        <w:noProof/>
        <w:color w:val="000000"/>
      </w:rPr>
      <w:t>49</w:t>
    </w:r>
    <w:r>
      <w:rPr>
        <w:b/>
        <w:color w:val="000000"/>
      </w:rPr>
      <w:fldChar w:fldCharType="end"/>
    </w:r>
  </w:p>
  <w:p w:rsidR="000842BD" w:rsidRDefault="000842B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BD" w:rsidRDefault="007803D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sidR="008430E9">
      <w:rPr>
        <w:b/>
        <w:color w:val="000000"/>
      </w:rPr>
      <w:fldChar w:fldCharType="separate"/>
    </w:r>
    <w:r w:rsidR="008430E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sidR="008430E9">
      <w:rPr>
        <w:b/>
        <w:color w:val="000000"/>
      </w:rPr>
      <w:fldChar w:fldCharType="separate"/>
    </w:r>
    <w:r w:rsidR="008430E9">
      <w:rPr>
        <w:b/>
        <w:noProof/>
        <w:color w:val="000000"/>
      </w:rPr>
      <w:t>49</w:t>
    </w:r>
    <w:r>
      <w:rPr>
        <w:b/>
        <w:color w:val="000000"/>
      </w:rPr>
      <w:fldChar w:fldCharType="end"/>
    </w:r>
  </w:p>
  <w:p w:rsidR="000842BD" w:rsidRDefault="000842B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3DB" w:rsidRDefault="007803DB">
      <w:r>
        <w:separator/>
      </w:r>
    </w:p>
  </w:footnote>
  <w:footnote w:type="continuationSeparator" w:id="0">
    <w:p w:rsidR="007803DB" w:rsidRDefault="007803DB">
      <w:r>
        <w:continuationSeparator/>
      </w:r>
    </w:p>
  </w:footnote>
  <w:footnote w:id="1">
    <w:p w:rsidR="000842BD" w:rsidRDefault="007803D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0842BD" w:rsidRDefault="007803D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0842BD" w:rsidRDefault="007803D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0842BD" w:rsidRDefault="007803D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0842BD" w:rsidRDefault="007803D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Ferrajoli, Luigi.(2013). </w:t>
      </w:r>
      <w:r>
        <w:rPr>
          <w:rFonts w:ascii="Calibri" w:eastAsia="Calibri" w:hAnsi="Calibri" w:cs="Calibri"/>
          <w:i/>
          <w:color w:val="000000"/>
          <w:sz w:val="20"/>
          <w:szCs w:val="20"/>
        </w:rPr>
        <w:t>Tomo I ,Principia iuris Teoría del derecho y de la democracia. Teoría del derecho</w:t>
      </w:r>
      <w:r>
        <w:rPr>
          <w:rFonts w:ascii="Calibri" w:eastAsia="Calibri" w:hAnsi="Calibri" w:cs="Calibri"/>
          <w:color w:val="000000"/>
          <w:sz w:val="20"/>
          <w:szCs w:val="20"/>
        </w:rPr>
        <w:t xml:space="preserve">. Madrid:Trotta,676 páginas. </w:t>
      </w:r>
    </w:p>
  </w:footnote>
  <w:footnote w:id="6">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4"/>
          <w:szCs w:val="14"/>
        </w:rPr>
      </w:pPr>
      <w:r>
        <w:rPr>
          <w:vertAlign w:val="superscript"/>
        </w:rPr>
        <w:footnoteRef/>
      </w:r>
      <w:r>
        <w:rPr>
          <w:rFonts w:ascii="Palatino Linotype" w:eastAsia="Palatino Linotype" w:hAnsi="Palatino Linotype" w:cs="Palatino Linotype"/>
          <w:color w:val="000000"/>
          <w:sz w:val="14"/>
          <w:szCs w:val="14"/>
        </w:rPr>
        <w:t xml:space="preserve"> </w:t>
      </w:r>
      <w:r>
        <w:rPr>
          <w:rFonts w:ascii="Palatino Linotype" w:eastAsia="Palatino Linotype" w:hAnsi="Palatino Linotype" w:cs="Palatino Linotype"/>
          <w:b/>
          <w:color w:val="000000"/>
          <w:sz w:val="14"/>
          <w:szCs w:val="14"/>
        </w:rPr>
        <w:t>RESTRICCIONES A LOS DERECHOS FUNDAMENTALES. ELEMENTOS QUE EL JUEZ CONSTITUCIONAL DEBE TOMAR EN CUENTA PARA CONSIDERARLAS VÁLIDAS.</w:t>
      </w:r>
      <w:r>
        <w:rPr>
          <w:rFonts w:ascii="Palatino Linotype" w:eastAsia="Palatino Linotype" w:hAnsi="Palatino Linotype" w:cs="Palatino Linotype"/>
          <w:color w:val="000000"/>
          <w:sz w:val="14"/>
          <w:szCs w:val="14"/>
        </w:rPr>
        <w:t xml:space="preserve"> Ningún derecho fundamental es absoluto y en esa medida todos admiten restricciones. Sin embargo, la regulación de dichas re</w:t>
      </w:r>
      <w:r>
        <w:rPr>
          <w:rFonts w:ascii="Palatino Linotype" w:eastAsia="Palatino Linotype" w:hAnsi="Palatino Linotype" w:cs="Palatino Linotype"/>
          <w:color w:val="000000"/>
          <w:sz w:val="14"/>
          <w:szCs w:val="14"/>
        </w:rPr>
        <w:t>stricciones no puede ser arbitraria. Para que las medidas emitidas por el legislador ordinario con el propósito de restringir los derechos fundamentales sean válidas, deben satisfacer al menos los siguientes requisitos: a) ser admisibles dentro del ámbi</w:t>
      </w:r>
      <w:r>
        <w:rPr>
          <w:rFonts w:ascii="Palatino Linotype" w:eastAsia="Palatino Linotype" w:hAnsi="Palatino Linotype" w:cs="Palatino Linotype"/>
          <w:color w:val="000000"/>
          <w:sz w:val="14"/>
          <w:szCs w:val="14"/>
        </w:rPr>
        <w:t>to constitucional, esto es, el legislador ordinario sólo puede restringir o suspender el ejercicio de las garantías individuales con objetivos que puedan enmarcarse dentro de las previsiones de la Carta Magna; b) ser necesarias para asegurar la obtenció</w:t>
      </w:r>
      <w:r>
        <w:rPr>
          <w:rFonts w:ascii="Palatino Linotype" w:eastAsia="Palatino Linotype" w:hAnsi="Palatino Linotype" w:cs="Palatino Linotype"/>
          <w:color w:val="000000"/>
          <w:sz w:val="14"/>
          <w:szCs w:val="14"/>
        </w:rPr>
        <w:t>n de los fines que fundamentan la restricción constitucional, es decir, no basta que la restricción sea en términos amplios útil para la obtención de esos objetivos, sino que debe ser la idónea para su realización, lo que significa que el fin buscad</w:t>
      </w:r>
      <w:r>
        <w:rPr>
          <w:rFonts w:ascii="Palatino Linotype" w:eastAsia="Palatino Linotype" w:hAnsi="Palatino Linotype" w:cs="Palatino Linotype"/>
          <w:color w:val="000000"/>
          <w:sz w:val="14"/>
          <w:szCs w:val="14"/>
        </w:rPr>
        <w:t>o por el legislador no se pueda alcanzar razonablemente por otros medios menos restrictivos de derechos fundamentales; y, c) ser proporcional, esto es, la medida legislativa debe respetar una correspondencia entre la importancia del fin buscado por la ley,</w:t>
      </w:r>
      <w:r>
        <w:rPr>
          <w:rFonts w:ascii="Palatino Linotype" w:eastAsia="Palatino Linotype" w:hAnsi="Palatino Linotype" w:cs="Palatino Linotype"/>
          <w:color w:val="000000"/>
          <w:sz w:val="14"/>
          <w:szCs w:val="14"/>
        </w:rPr>
        <w:t xml:space="preserve"> y los efectos perjudiciales que produce en otros derechos e intereses constitucionales, en el entendido de que la persecución de un objetivo constitucional no puede hacerse a costa de una afectación innecesaria o desmedida a otros bienes y derechos cons</w:t>
      </w:r>
      <w:r>
        <w:rPr>
          <w:rFonts w:ascii="Palatino Linotype" w:eastAsia="Palatino Linotype" w:hAnsi="Palatino Linotype" w:cs="Palatino Linotype"/>
          <w:color w:val="000000"/>
          <w:sz w:val="14"/>
          <w:szCs w:val="14"/>
        </w:rPr>
        <w:t>titucionalmente protegidos. Así, el juzgador debe determinar en cada caso si la restricción legislativa a un derecho fundamental es, en primer lugar, admisible dadas las previsiones constitucionales, en segundo lugar, si es el medio necesario para proteg</w:t>
      </w:r>
      <w:r>
        <w:rPr>
          <w:rFonts w:ascii="Palatino Linotype" w:eastAsia="Palatino Linotype" w:hAnsi="Palatino Linotype" w:cs="Palatino Linotype"/>
          <w:color w:val="000000"/>
          <w:sz w:val="14"/>
          <w:szCs w:val="14"/>
        </w:rPr>
        <w:t>er esos fines o intereses constitucionalmente amparados, al no existir opciones menos restrictivas que permitan alcanzarlos; y en tercer lugar, si la distinción legislativa se encuentra dentro de las opciones de tratamiento que pueden considerarse proporc</w:t>
      </w:r>
      <w:r>
        <w:rPr>
          <w:rFonts w:ascii="Palatino Linotype" w:eastAsia="Palatino Linotype" w:hAnsi="Palatino Linotype" w:cs="Palatino Linotype"/>
          <w:color w:val="000000"/>
          <w:sz w:val="14"/>
          <w:szCs w:val="14"/>
        </w:rPr>
        <w:t>ionales. De igual manera, las restricciones deberán estar en consonancia con la ley, incluidas las normas internacionales de derechos humanos, y ser compatibles con la naturaleza de los derechos amparados por la Constitución, en aras de la consecución d</w:t>
      </w:r>
      <w:r>
        <w:rPr>
          <w:rFonts w:ascii="Palatino Linotype" w:eastAsia="Palatino Linotype" w:hAnsi="Palatino Linotype" w:cs="Palatino Linotype"/>
          <w:color w:val="000000"/>
          <w:sz w:val="14"/>
          <w:szCs w:val="14"/>
        </w:rPr>
        <w:t xml:space="preserve">e los objetivos legítimos perseguidos, y ser estrictamente necesarias para promover el bienestar general en una sociedad democrática. </w:t>
      </w:r>
    </w:p>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4"/>
          <w:szCs w:val="14"/>
        </w:rPr>
      </w:pPr>
      <w:r>
        <w:rPr>
          <w:rFonts w:ascii="Palatino Linotype" w:eastAsia="Palatino Linotype" w:hAnsi="Palatino Linotype" w:cs="Palatino Linotype"/>
          <w:color w:val="000000"/>
          <w:sz w:val="14"/>
          <w:szCs w:val="14"/>
        </w:rPr>
        <w:t>1a./J. 2/2012 (9a.). Primera Sala. Décima Época. Semanario Judicial de la Federación y su Gaceta. Libro V, Febrero d</w:t>
      </w:r>
      <w:r>
        <w:rPr>
          <w:rFonts w:ascii="Palatino Linotype" w:eastAsia="Palatino Linotype" w:hAnsi="Palatino Linotype" w:cs="Palatino Linotype"/>
          <w:color w:val="000000"/>
          <w:sz w:val="14"/>
          <w:szCs w:val="14"/>
        </w:rPr>
        <w:t xml:space="preserve">e 2012, Pág. 533.  </w:t>
      </w:r>
    </w:p>
  </w:footnote>
  <w:footnote w:id="7">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4"/>
          <w:szCs w:val="14"/>
        </w:rPr>
      </w:pPr>
      <w:r>
        <w:rPr>
          <w:vertAlign w:val="superscript"/>
        </w:rPr>
        <w:footnoteRef/>
      </w:r>
      <w:r>
        <w:rPr>
          <w:rFonts w:ascii="Palatino Linotype" w:eastAsia="Palatino Linotype" w:hAnsi="Palatino Linotype" w:cs="Palatino Linotype"/>
          <w:color w:val="000000"/>
          <w:sz w:val="14"/>
          <w:szCs w:val="14"/>
        </w:rPr>
        <w:t xml:space="preserve"> “67. Según se ha interpretado por la jurisprudencia interamericana, el artículo 13.2 de la Convención Americana exige el cumplimiento de las siguientes tres condiciones básicas para que una limitación al derecho a la libertad de expr</w:t>
      </w:r>
      <w:r>
        <w:rPr>
          <w:rFonts w:ascii="Palatino Linotype" w:eastAsia="Palatino Linotype" w:hAnsi="Palatino Linotype" w:cs="Palatino Linotype"/>
          <w:color w:val="000000"/>
          <w:sz w:val="14"/>
          <w:szCs w:val="14"/>
        </w:rPr>
        <w:t>esión sea admisible: (1) la limitación debe haber sido definida en forma precisa y clara a través de una ley formal y material, (2) la limitación debe estar orientada al logro de objetivos imperiosos autorizados por la Convención Americana, y (3) la limita</w:t>
      </w:r>
      <w:r>
        <w:rPr>
          <w:rFonts w:ascii="Palatino Linotype" w:eastAsia="Palatino Linotype" w:hAnsi="Palatino Linotype" w:cs="Palatino Linotype"/>
          <w:color w:val="000000"/>
          <w:sz w:val="14"/>
          <w:szCs w:val="14"/>
        </w:rPr>
        <w:t>ción debe ser necesaria en una sociedad democrática para el logro de los fines imperiosos que se buscan; estrictamente proporcionada a la finalidad perseguida; e idónea para lograr el objetivo imperioso que pretende lograr”. Relatoría Especial para la Libe</w:t>
      </w:r>
      <w:r>
        <w:rPr>
          <w:rFonts w:ascii="Palatino Linotype" w:eastAsia="Palatino Linotype" w:hAnsi="Palatino Linotype" w:cs="Palatino Linotype"/>
          <w:color w:val="000000"/>
          <w:sz w:val="14"/>
          <w:szCs w:val="14"/>
        </w:rPr>
        <w:t xml:space="preserve">rtad de Expresión, Comisión Interamericana de Derechos Humanos. </w:t>
      </w:r>
      <w:r>
        <w:rPr>
          <w:rFonts w:ascii="Palatino Linotype" w:eastAsia="Palatino Linotype" w:hAnsi="Palatino Linotype" w:cs="Palatino Linotype"/>
          <w:i/>
          <w:color w:val="000000"/>
          <w:sz w:val="14"/>
          <w:szCs w:val="14"/>
        </w:rPr>
        <w:t>Marco jurídico interamericano sobre el derecho a la libertad de expresión</w:t>
      </w:r>
      <w:r>
        <w:rPr>
          <w:rFonts w:ascii="Palatino Linotype" w:eastAsia="Palatino Linotype" w:hAnsi="Palatino Linotype" w:cs="Palatino Linotype"/>
          <w:color w:val="000000"/>
          <w:sz w:val="14"/>
          <w:szCs w:val="14"/>
        </w:rPr>
        <w:t xml:space="preserve">. Párr. 67. </w:t>
      </w:r>
    </w:p>
  </w:footnote>
  <w:footnote w:id="8">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w:t>
      </w:r>
      <w:r>
        <w:rPr>
          <w:rFonts w:ascii="Palatino Linotype" w:eastAsia="Palatino Linotype" w:hAnsi="Palatino Linotype" w:cs="Palatino Linotype"/>
          <w:color w:val="000000"/>
          <w:sz w:val="18"/>
          <w:szCs w:val="18"/>
        </w:rPr>
        <w:t>encontramos uno que tiene esas tres propiedades decimos que es un J. Y también incorporamos excepciones, como cuando asumimos que no pertenece a la categoría de los J el ser que tiene la propiedad d, aunque tenga cualesquiera otras. Entonces, de un x que t</w:t>
      </w:r>
      <w:r>
        <w:rPr>
          <w:rFonts w:ascii="Palatino Linotype" w:eastAsia="Palatino Linotype" w:hAnsi="Palatino Linotype" w:cs="Palatino Linotype"/>
          <w:color w:val="000000"/>
          <w:sz w:val="18"/>
          <w:szCs w:val="18"/>
        </w:rPr>
        <w:t>enga las propiedades  a, b, c y d diremos que no es un J. Todo esto, en verdad, son obviedades, casi perogrulladas, pero veremos que conviene aquí explicitarlas e ir paso a paso.</w:t>
      </w:r>
    </w:p>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“También en el campo general de lo normativo realizamos, todo el rato, juicio</w:t>
      </w:r>
      <w:r>
        <w:rPr>
          <w:rFonts w:ascii="Palatino Linotype" w:eastAsia="Palatino Linotype" w:hAnsi="Palatino Linotype" w:cs="Palatino Linotype"/>
          <w:color w:val="000000"/>
          <w:sz w:val="18"/>
          <w:szCs w:val="18"/>
        </w:rPr>
        <w:t>s de encaje, sea respecto de acciones, de estados de cosas o de sujetos. Si en el sistema normativo de referencia asumimos que el homicidio es una acción consistente en matar a otro de modo intencional o imprudente, calificaremos como homicidio la acción p</w:t>
      </w:r>
      <w:r>
        <w:rPr>
          <w:rFonts w:ascii="Palatino Linotype" w:eastAsia="Palatino Linotype" w:hAnsi="Palatino Linotype" w:cs="Palatino Linotype"/>
          <w:color w:val="000000"/>
          <w:sz w:val="18"/>
          <w:szCs w:val="18"/>
        </w:rPr>
        <w:t>or la que A mató a B intencional o imprudentemente…</w:t>
      </w:r>
    </w:p>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 “En la teoría jurídica más tradicional, a esos que he llamado juicios de encaje se les llama subsunciones o juicios de subsunción. Subsunciones o juicios de encaje de ese tipo, positivos o negativos, los</w:t>
      </w:r>
      <w:r>
        <w:rPr>
          <w:rFonts w:ascii="Palatino Linotype" w:eastAsia="Palatino Linotype" w:hAnsi="Palatino Linotype" w:cs="Palatino Linotype"/>
          <w:color w:val="000000"/>
          <w:sz w:val="18"/>
          <w:szCs w:val="18"/>
        </w:rPr>
        <w:t xml:space="preserve">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Tribunale</w:t>
      </w:r>
      <w:r>
        <w:rPr>
          <w:rFonts w:ascii="Palatino Linotype" w:eastAsia="Palatino Linotype" w:hAnsi="Palatino Linotype" w:cs="Palatino Linotype"/>
          <w:color w:val="000000"/>
          <w:sz w:val="18"/>
          <w:szCs w:val="18"/>
        </w:rPr>
        <w:t>s Colegiados de Circuito. Novena Epoca. Semanario Judicial de la Federación y su Gaceta. Tomo III, marzo de 1996. Pág 769. Consultado en http://sjf.scjn.gob.mx/sjfsist/Documentos/Tesis/203/203143.pdf  el viernes 16 de junio de 2017.</w:t>
      </w:r>
    </w:p>
  </w:footnote>
  <w:footnote w:id="10">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Artículo 3. Para los </w:t>
      </w:r>
      <w:r>
        <w:rPr>
          <w:rFonts w:ascii="Palatino Linotype" w:eastAsia="Palatino Linotype" w:hAnsi="Palatino Linotype" w:cs="Palatino Linotype"/>
          <w:color w:val="000000"/>
          <w:sz w:val="18"/>
          <w:szCs w:val="18"/>
        </w:rPr>
        <w:t>efectos de la presente Ley se entenderá por:</w:t>
      </w:r>
    </w:p>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 (…)</w:t>
      </w:r>
    </w:p>
    <w:p w:rsidR="000842BD" w:rsidRDefault="007803DB">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BD" w:rsidRDefault="007803D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BD" w:rsidRDefault="000842B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p>
  <w:tbl>
    <w:tblPr>
      <w:tblStyle w:val="a"/>
      <w:tblW w:w="9214" w:type="dxa"/>
      <w:tblInd w:w="0" w:type="dxa"/>
      <w:tblLayout w:type="fixed"/>
      <w:tblLook w:val="0400" w:firstRow="0" w:lastRow="0" w:firstColumn="0" w:lastColumn="0" w:noHBand="0" w:noVBand="1"/>
    </w:tblPr>
    <w:tblGrid>
      <w:gridCol w:w="2268"/>
      <w:gridCol w:w="6946"/>
    </w:tblGrid>
    <w:tr w:rsidR="000842BD">
      <w:trPr>
        <w:trHeight w:val="1435"/>
      </w:trPr>
      <w:tc>
        <w:tcPr>
          <w:tcW w:w="2268" w:type="dxa"/>
          <w:shd w:val="clear" w:color="auto" w:fill="auto"/>
        </w:tcPr>
        <w:p w:rsidR="000842BD" w:rsidRDefault="000842BD">
          <w:pPr>
            <w:tabs>
              <w:tab w:val="right" w:pos="4273"/>
            </w:tabs>
            <w:rPr>
              <w:rFonts w:ascii="Garamond" w:eastAsia="Garamond" w:hAnsi="Garamond" w:cs="Garamond"/>
              <w:sz w:val="16"/>
              <w:szCs w:val="16"/>
            </w:rPr>
          </w:pPr>
        </w:p>
      </w:tc>
      <w:tc>
        <w:tcPr>
          <w:tcW w:w="6946" w:type="dxa"/>
          <w:shd w:val="clear" w:color="auto" w:fill="auto"/>
        </w:tcPr>
        <w:p w:rsidR="000842BD" w:rsidRDefault="000842BD"/>
        <w:tbl>
          <w:tblPr>
            <w:tblStyle w:val="a0"/>
            <w:tblW w:w="6662" w:type="dxa"/>
            <w:tblInd w:w="40" w:type="dxa"/>
            <w:tblLayout w:type="fixed"/>
            <w:tblLook w:val="0400" w:firstRow="0" w:lastRow="0" w:firstColumn="0" w:lastColumn="0" w:noHBand="0" w:noVBand="1"/>
          </w:tblPr>
          <w:tblGrid>
            <w:gridCol w:w="2551"/>
            <w:gridCol w:w="4111"/>
          </w:tblGrid>
          <w:tr w:rsidR="000842BD">
            <w:trPr>
              <w:trHeight w:val="150"/>
            </w:trPr>
            <w:tc>
              <w:tcPr>
                <w:tcW w:w="2551" w:type="dxa"/>
                <w:shd w:val="clear" w:color="auto" w:fill="auto"/>
              </w:tcPr>
              <w:p w:rsidR="000842BD" w:rsidRDefault="007803DB">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tcPr>
              <w:p w:rsidR="000842BD" w:rsidRDefault="007803DB">
                <w:pPr>
                  <w:tabs>
                    <w:tab w:val="right" w:pos="8838"/>
                  </w:tabs>
                  <w:ind w:left="-108" w:right="-1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05223/INFOEM/IP/RR/2021</w:t>
                </w:r>
              </w:p>
            </w:tc>
          </w:tr>
          <w:tr w:rsidR="000842BD">
            <w:trPr>
              <w:trHeight w:val="295"/>
            </w:trPr>
            <w:tc>
              <w:tcPr>
                <w:tcW w:w="2551" w:type="dxa"/>
                <w:shd w:val="clear" w:color="auto" w:fill="auto"/>
              </w:tcPr>
              <w:p w:rsidR="000842BD" w:rsidRDefault="007803DB">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tcPr>
              <w:p w:rsidR="000842BD" w:rsidRDefault="007803DB">
                <w:pPr>
                  <w:tabs>
                    <w:tab w:val="left" w:pos="2834"/>
                    <w:tab w:val="right" w:pos="8838"/>
                  </w:tabs>
                  <w:ind w:left="-108" w:right="-1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Morena</w:t>
                </w:r>
              </w:p>
            </w:tc>
          </w:tr>
          <w:tr w:rsidR="000842BD">
            <w:trPr>
              <w:trHeight w:val="295"/>
            </w:trPr>
            <w:tc>
              <w:tcPr>
                <w:tcW w:w="2551" w:type="dxa"/>
                <w:shd w:val="clear" w:color="auto" w:fill="auto"/>
              </w:tcPr>
              <w:p w:rsidR="000842BD" w:rsidRDefault="007803DB">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tcPr>
              <w:p w:rsidR="000842BD" w:rsidRDefault="007803DB">
                <w:pPr>
                  <w:tabs>
                    <w:tab w:val="right" w:pos="8838"/>
                  </w:tabs>
                  <w:ind w:left="-108"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p w:rsidR="000842BD" w:rsidRDefault="000842BD">
                <w:pPr>
                  <w:tabs>
                    <w:tab w:val="right" w:pos="8838"/>
                  </w:tabs>
                  <w:ind w:left="-108" w:right="171"/>
                  <w:jc w:val="both"/>
                  <w:rPr>
                    <w:rFonts w:ascii="Palatino Linotype" w:eastAsia="Palatino Linotype" w:hAnsi="Palatino Linotype" w:cs="Palatino Linotype"/>
                    <w:b/>
                    <w:sz w:val="22"/>
                    <w:szCs w:val="22"/>
                  </w:rPr>
                </w:pPr>
              </w:p>
            </w:tc>
          </w:tr>
        </w:tbl>
        <w:p w:rsidR="000842BD" w:rsidRDefault="000842BD">
          <w:pPr>
            <w:tabs>
              <w:tab w:val="right" w:pos="8838"/>
            </w:tabs>
            <w:ind w:left="-28"/>
            <w:jc w:val="both"/>
            <w:rPr>
              <w:rFonts w:ascii="Arial" w:eastAsia="Arial" w:hAnsi="Arial" w:cs="Arial"/>
              <w:b/>
              <w:sz w:val="22"/>
              <w:szCs w:val="22"/>
            </w:rPr>
          </w:pPr>
        </w:p>
      </w:tc>
    </w:tr>
  </w:tbl>
  <w:p w:rsidR="000842BD" w:rsidRDefault="007803D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BD" w:rsidRDefault="000842BD">
    <w:pPr>
      <w:widowControl w:val="0"/>
      <w:pBdr>
        <w:top w:val="nil"/>
        <w:left w:val="nil"/>
        <w:bottom w:val="nil"/>
        <w:right w:val="nil"/>
        <w:between w:val="nil"/>
      </w:pBdr>
      <w:spacing w:line="276" w:lineRule="auto"/>
      <w:rPr>
        <w:color w:val="000000"/>
      </w:rPr>
    </w:pPr>
  </w:p>
  <w:tbl>
    <w:tblPr>
      <w:tblStyle w:val="a1"/>
      <w:tblW w:w="9072" w:type="dxa"/>
      <w:tblInd w:w="0" w:type="dxa"/>
      <w:tblLayout w:type="fixed"/>
      <w:tblLook w:val="0400" w:firstRow="0" w:lastRow="0" w:firstColumn="0" w:lastColumn="0" w:noHBand="0" w:noVBand="1"/>
    </w:tblPr>
    <w:tblGrid>
      <w:gridCol w:w="2268"/>
      <w:gridCol w:w="6804"/>
    </w:tblGrid>
    <w:tr w:rsidR="000842BD">
      <w:trPr>
        <w:trHeight w:val="1435"/>
      </w:trPr>
      <w:tc>
        <w:tcPr>
          <w:tcW w:w="2268" w:type="dxa"/>
          <w:shd w:val="clear" w:color="auto" w:fill="auto"/>
        </w:tcPr>
        <w:p w:rsidR="000842BD" w:rsidRDefault="000842BD">
          <w:pPr>
            <w:tabs>
              <w:tab w:val="right" w:pos="4273"/>
            </w:tabs>
            <w:rPr>
              <w:rFonts w:ascii="Garamond" w:eastAsia="Garamond" w:hAnsi="Garamond" w:cs="Garamond"/>
              <w:sz w:val="22"/>
              <w:szCs w:val="22"/>
            </w:rPr>
          </w:pPr>
        </w:p>
      </w:tc>
      <w:tc>
        <w:tcPr>
          <w:tcW w:w="6804" w:type="dxa"/>
          <w:shd w:val="clear" w:color="auto" w:fill="auto"/>
        </w:tcPr>
        <w:p w:rsidR="000842BD" w:rsidRDefault="000842BD">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6662" w:type="dxa"/>
            <w:tblInd w:w="40" w:type="dxa"/>
            <w:tblLayout w:type="fixed"/>
            <w:tblLook w:val="0400" w:firstRow="0" w:lastRow="0" w:firstColumn="0" w:lastColumn="0" w:noHBand="0" w:noVBand="1"/>
          </w:tblPr>
          <w:tblGrid>
            <w:gridCol w:w="2444"/>
            <w:gridCol w:w="4218"/>
          </w:tblGrid>
          <w:tr w:rsidR="000842BD">
            <w:trPr>
              <w:trHeight w:val="144"/>
            </w:trPr>
            <w:tc>
              <w:tcPr>
                <w:tcW w:w="2444" w:type="dxa"/>
                <w:shd w:val="clear" w:color="auto" w:fill="auto"/>
              </w:tcPr>
              <w:p w:rsidR="000842BD" w:rsidRDefault="007803DB">
                <w:pPr>
                  <w:tabs>
                    <w:tab w:val="right" w:pos="8838"/>
                  </w:tabs>
                  <w:ind w:left="-264" w:right="-105" w:firstLine="19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18" w:type="dxa"/>
                <w:shd w:val="clear" w:color="auto" w:fill="auto"/>
              </w:tcPr>
              <w:p w:rsidR="000842BD" w:rsidRDefault="007803DB">
                <w:pPr>
                  <w:tabs>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05223/INFOEM/IP/RR/2021 </w:t>
                </w:r>
              </w:p>
            </w:tc>
          </w:tr>
          <w:tr w:rsidR="000842BD">
            <w:trPr>
              <w:trHeight w:val="144"/>
            </w:trPr>
            <w:tc>
              <w:tcPr>
                <w:tcW w:w="2444" w:type="dxa"/>
                <w:shd w:val="clear" w:color="auto" w:fill="auto"/>
              </w:tcPr>
              <w:p w:rsidR="000842BD" w:rsidRDefault="007803D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18" w:type="dxa"/>
                <w:shd w:val="clear" w:color="auto" w:fill="auto"/>
              </w:tcPr>
              <w:p w:rsidR="000842BD" w:rsidRDefault="008430E9">
                <w:pPr>
                  <w:tabs>
                    <w:tab w:val="left" w:pos="3122"/>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XXXXXXXXXXXXXXXXXXXXXXXXXXXXXXXXXX</w:t>
                </w:r>
              </w:p>
            </w:tc>
          </w:tr>
          <w:tr w:rsidR="000842BD">
            <w:trPr>
              <w:trHeight w:val="283"/>
            </w:trPr>
            <w:tc>
              <w:tcPr>
                <w:tcW w:w="2444" w:type="dxa"/>
                <w:shd w:val="clear" w:color="auto" w:fill="auto"/>
              </w:tcPr>
              <w:p w:rsidR="000842BD" w:rsidRDefault="007803D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18" w:type="dxa"/>
                <w:shd w:val="clear" w:color="auto" w:fill="auto"/>
              </w:tcPr>
              <w:p w:rsidR="000842BD" w:rsidRDefault="007803D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Partido Morena </w:t>
                </w:r>
              </w:p>
            </w:tc>
          </w:tr>
          <w:tr w:rsidR="000842BD">
            <w:trPr>
              <w:trHeight w:val="283"/>
            </w:trPr>
            <w:tc>
              <w:tcPr>
                <w:tcW w:w="2444" w:type="dxa"/>
                <w:shd w:val="clear" w:color="auto" w:fill="auto"/>
              </w:tcPr>
              <w:p w:rsidR="000842BD" w:rsidRDefault="007803D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18" w:type="dxa"/>
                <w:shd w:val="clear" w:color="auto" w:fill="auto"/>
              </w:tcPr>
              <w:p w:rsidR="000842BD" w:rsidRDefault="007803DB">
                <w:pPr>
                  <w:tabs>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p w:rsidR="000842BD" w:rsidRDefault="000842BD">
                <w:pPr>
                  <w:tabs>
                    <w:tab w:val="right" w:pos="8838"/>
                  </w:tabs>
                  <w:ind w:left="-74" w:right="-105"/>
                  <w:jc w:val="both"/>
                  <w:rPr>
                    <w:rFonts w:ascii="Palatino Linotype" w:eastAsia="Palatino Linotype" w:hAnsi="Palatino Linotype" w:cs="Palatino Linotype"/>
                    <w:b/>
                    <w:sz w:val="22"/>
                    <w:szCs w:val="22"/>
                  </w:rPr>
                </w:pPr>
              </w:p>
            </w:tc>
          </w:tr>
        </w:tbl>
        <w:p w:rsidR="000842BD" w:rsidRDefault="000842BD">
          <w:pPr>
            <w:tabs>
              <w:tab w:val="right" w:pos="8838"/>
            </w:tabs>
            <w:ind w:left="-28"/>
            <w:jc w:val="both"/>
            <w:rPr>
              <w:rFonts w:ascii="Arial" w:eastAsia="Arial" w:hAnsi="Arial" w:cs="Arial"/>
              <w:b/>
              <w:sz w:val="22"/>
              <w:szCs w:val="22"/>
            </w:rPr>
          </w:pPr>
        </w:p>
      </w:tc>
    </w:tr>
  </w:tbl>
  <w:p w:rsidR="000842BD" w:rsidRDefault="007803D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7449"/>
    <w:multiLevelType w:val="multilevel"/>
    <w:tmpl w:val="D7626D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DB175F"/>
    <w:multiLevelType w:val="multilevel"/>
    <w:tmpl w:val="861205C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E490096"/>
    <w:multiLevelType w:val="multilevel"/>
    <w:tmpl w:val="6B30B166"/>
    <w:lvl w:ilvl="0">
      <w:start w:val="2"/>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DAB0A8E"/>
    <w:multiLevelType w:val="multilevel"/>
    <w:tmpl w:val="52ACF8D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BD"/>
    <w:rsid w:val="000842BD"/>
    <w:rsid w:val="007803DB"/>
    <w:rsid w:val="008430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2A8CE03-B5E2-4641-9F75-98D0FB9C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C8F"/>
    <w:rPr>
      <w:lang w:eastAsia="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10C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110C8F"/>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110C8F"/>
    <w:pPr>
      <w:tabs>
        <w:tab w:val="center" w:pos="4419"/>
        <w:tab w:val="right" w:pos="8838"/>
      </w:tabs>
    </w:pPr>
  </w:style>
  <w:style w:type="character" w:customStyle="1" w:styleId="EncabezadoCar">
    <w:name w:val="Encabezado Car"/>
    <w:basedOn w:val="Fuentedeprrafopredeter"/>
    <w:link w:val="Encabezado"/>
    <w:uiPriority w:val="99"/>
    <w:rsid w:val="00110C8F"/>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110C8F"/>
    <w:pPr>
      <w:tabs>
        <w:tab w:val="center" w:pos="4419"/>
        <w:tab w:val="right" w:pos="8838"/>
      </w:tabs>
    </w:pPr>
  </w:style>
  <w:style w:type="character" w:customStyle="1" w:styleId="PiedepginaCar">
    <w:name w:val="Pie de página Car"/>
    <w:basedOn w:val="Fuentedeprrafopredeter"/>
    <w:link w:val="Piedepgina"/>
    <w:uiPriority w:val="99"/>
    <w:rsid w:val="00110C8F"/>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0C8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10C8F"/>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110C8F"/>
    <w:rPr>
      <w:color w:val="0563C1"/>
      <w:u w:val="single"/>
    </w:rPr>
  </w:style>
  <w:style w:type="paragraph" w:styleId="TDC1">
    <w:name w:val="toc 1"/>
    <w:basedOn w:val="Normal"/>
    <w:next w:val="Normal"/>
    <w:autoRedefine/>
    <w:uiPriority w:val="39"/>
    <w:unhideWhenUsed/>
    <w:rsid w:val="00110C8F"/>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110C8F"/>
    <w:pPr>
      <w:tabs>
        <w:tab w:val="right" w:leader="dot" w:pos="8637"/>
      </w:tabs>
      <w:spacing w:line="480"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110C8F"/>
    <w:pPr>
      <w:spacing w:after="100"/>
      <w:ind w:left="480"/>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0C8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0C8F"/>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0C8F"/>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HgVe1JWIbm4Xa5CPnI7iFQTEXw==">AMUW2mX/hPTNq3iybxjiOt0vrPIEJXtYbQLD2TeSS8HFHnDh9pUGsTvNjLMqR8dPpJdurq7WW7O0HIEjITHV+7Z+pNsduJd6miRFdERXhIaGzmfHVxJuFi5mX+PZKQYzGAcrZYvGrZ8YaizM6H/uxl6DyKDAoPVkIjn5sBQV6EkT59ByUyQS+WFucSj+fIjcuxqsbtjeuqfWpkV0HR3+ygfd4HdTWtha9yT1GTz9fjspRBoxkJGRfBBxauXoptXuPt+/JJUM8MxLmnamMt38S1bVVRjU/q2+Vax0lS7B4u87fvFZMnoEFPsexRdS1pL2LkLKn79yvXJJyKl5AuLeRp8ohY6/DrFc3ISCuZF6unLP58YVB0VGur4ROOaCioZPeTbuT0u/LiiT+xNpuac3d0qin3Miz3Nru2TMNtaNUEN3b64LnrAeu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10182</Words>
  <Characters>56005</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2021-12-02T22:37:00Z</dcterms:created>
  <dcterms:modified xsi:type="dcterms:W3CDTF">2021-12-02T22:37:00Z</dcterms:modified>
</cp:coreProperties>
</file>