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6E15EA" w:rsidR="00994396" w:rsidP="00D17825" w:rsidRDefault="00994396" w14:paraId="4C0A85B8" w14:textId="21F318B4">
      <w:pPr>
        <w:spacing w:line="360" w:lineRule="auto"/>
        <w:jc w:val="both"/>
        <w:rPr>
          <w:rFonts w:ascii="Palatino Linotype" w:hAnsi="Palatino Linotype" w:cs="Tahoma"/>
          <w:sz w:val="22"/>
          <w:szCs w:val="22"/>
        </w:rPr>
      </w:pPr>
      <w:r w:rsidRPr="006E15EA">
        <w:rPr>
          <w:rFonts w:ascii="Palatino Linotype" w:hAnsi="Palatino Linotype" w:cs="Tahoma"/>
          <w:bCs/>
          <w:sz w:val="22"/>
          <w:szCs w:val="22"/>
        </w:rPr>
        <w:t xml:space="preserve">Resolución del Pleno del Instituto de Transparencia, Acceso a la Información Pública y Protección de Datos </w:t>
      </w:r>
      <w:r w:rsidRPr="006E15EA" w:rsidR="007460D7">
        <w:rPr>
          <w:rFonts w:ascii="Palatino Linotype" w:hAnsi="Palatino Linotype" w:cs="Tahoma"/>
          <w:bCs/>
          <w:sz w:val="22"/>
          <w:szCs w:val="22"/>
        </w:rPr>
        <w:t>Personales</w:t>
      </w:r>
      <w:r w:rsidRPr="006E15EA">
        <w:rPr>
          <w:rFonts w:ascii="Palatino Linotype" w:hAnsi="Palatino Linotype" w:cs="Tahoma"/>
          <w:bCs/>
          <w:sz w:val="22"/>
          <w:szCs w:val="22"/>
        </w:rPr>
        <w:t xml:space="preserve"> del Estado de México y Municipios, con domicilio en Metepec, Estado </w:t>
      </w:r>
      <w:r w:rsidRPr="00744812">
        <w:rPr>
          <w:rFonts w:ascii="Palatino Linotype" w:hAnsi="Palatino Linotype" w:cs="Tahoma"/>
          <w:bCs/>
          <w:sz w:val="22"/>
          <w:szCs w:val="22"/>
        </w:rPr>
        <w:t xml:space="preserve">de México, de </w:t>
      </w:r>
      <w:r w:rsidRPr="00744812" w:rsidR="00CC34C5">
        <w:rPr>
          <w:rFonts w:ascii="Palatino Linotype" w:hAnsi="Palatino Linotype" w:cs="Tahoma"/>
          <w:bCs/>
          <w:sz w:val="22"/>
          <w:szCs w:val="22"/>
        </w:rPr>
        <w:t xml:space="preserve">fecha </w:t>
      </w:r>
      <w:r w:rsidR="003116FE">
        <w:rPr>
          <w:rFonts w:ascii="Palatino Linotype" w:hAnsi="Palatino Linotype" w:cs="Tahoma"/>
          <w:bCs/>
          <w:sz w:val="22"/>
          <w:szCs w:val="22"/>
        </w:rPr>
        <w:t>catorce</w:t>
      </w:r>
      <w:r w:rsidRPr="00744812" w:rsidR="00CA7061">
        <w:rPr>
          <w:rFonts w:ascii="Palatino Linotype" w:hAnsi="Palatino Linotype" w:cs="Tahoma"/>
          <w:bCs/>
          <w:sz w:val="22"/>
          <w:szCs w:val="22"/>
        </w:rPr>
        <w:t xml:space="preserve"> de </w:t>
      </w:r>
      <w:r w:rsidR="003116FE">
        <w:rPr>
          <w:rFonts w:ascii="Palatino Linotype" w:hAnsi="Palatino Linotype" w:cs="Tahoma"/>
          <w:bCs/>
          <w:sz w:val="22"/>
          <w:szCs w:val="22"/>
        </w:rPr>
        <w:t>abril</w:t>
      </w:r>
      <w:r w:rsidRPr="00744812" w:rsidR="007A5617">
        <w:rPr>
          <w:rFonts w:ascii="Palatino Linotype" w:hAnsi="Palatino Linotype" w:cs="Tahoma"/>
          <w:bCs/>
          <w:sz w:val="22"/>
          <w:szCs w:val="22"/>
        </w:rPr>
        <w:t xml:space="preserve"> de dos mil veintiuno</w:t>
      </w:r>
      <w:r w:rsidRPr="00744812">
        <w:rPr>
          <w:rFonts w:ascii="Palatino Linotype" w:hAnsi="Palatino Linotype" w:cs="Tahoma"/>
          <w:bCs/>
          <w:sz w:val="22"/>
          <w:szCs w:val="22"/>
        </w:rPr>
        <w:t>.</w:t>
      </w:r>
    </w:p>
    <w:p w:rsidRPr="006E15EA" w:rsidR="00B31222" w:rsidP="00D17825" w:rsidRDefault="00B31222" w14:paraId="4AB8B092" w14:textId="77777777">
      <w:pPr>
        <w:spacing w:line="360" w:lineRule="auto"/>
        <w:rPr>
          <w:rFonts w:ascii="Palatino Linotype" w:hAnsi="Palatino Linotype" w:cs="Tahoma"/>
          <w:bCs/>
          <w:sz w:val="22"/>
          <w:szCs w:val="22"/>
        </w:rPr>
      </w:pPr>
    </w:p>
    <w:p w:rsidRPr="006E15EA" w:rsidR="00735915" w:rsidP="3DBC2A44" w:rsidRDefault="00994396" w14:paraId="2A5AAAE1" w14:textId="6A8F5F01">
      <w:pPr>
        <w:spacing w:line="360" w:lineRule="auto"/>
        <w:jc w:val="both"/>
        <w:rPr>
          <w:rFonts w:ascii="Palatino Linotype" w:hAnsi="Palatino Linotype" w:cs="Tahoma"/>
          <w:sz w:val="22"/>
          <w:szCs w:val="22"/>
        </w:rPr>
      </w:pPr>
      <w:r w:rsidRPr="3DBC2A44" w:rsidR="3DBC2A44">
        <w:rPr>
          <w:rFonts w:ascii="Palatino Linotype" w:hAnsi="Palatino Linotype" w:cs="Tahoma"/>
          <w:b w:val="1"/>
          <w:bCs w:val="1"/>
          <w:color w:val="0D0D0D" w:themeColor="text1" w:themeTint="F2" w:themeShade="FF"/>
          <w:sz w:val="22"/>
          <w:szCs w:val="22"/>
        </w:rPr>
        <w:t>VISTO</w:t>
      </w:r>
      <w:r w:rsidRPr="3DBC2A44" w:rsidR="3DBC2A44">
        <w:rPr>
          <w:rFonts w:ascii="Palatino Linotype" w:hAnsi="Palatino Linotype" w:cs="Tahoma"/>
          <w:color w:val="0D0D0D" w:themeColor="text1" w:themeTint="F2" w:themeShade="FF"/>
          <w:sz w:val="22"/>
          <w:szCs w:val="22"/>
        </w:rPr>
        <w:t xml:space="preserve"> el expediente conformado con motivo del Recurso de Revisión 00386/INFOEM/IP/RR/2021, interpuesto por </w:t>
      </w:r>
      <w:r w:rsidRPr="3DBC2A44" w:rsidR="3DBC2A44">
        <w:rPr>
          <w:rFonts w:ascii="Palatino Linotype" w:hAnsi="Palatino Linotype" w:eastAsia="Calibri" w:cs="Tahoma"/>
          <w:color w:val="auto"/>
          <w:sz w:val="22"/>
          <w:szCs w:val="22"/>
          <w:highlight w:val="black"/>
          <w:lang w:eastAsia="en-US"/>
        </w:rPr>
        <w:t>XXXXXXXXXXXXXXXXXXX</w:t>
      </w:r>
      <w:r w:rsidRPr="3DBC2A44" w:rsidR="3DBC2A44">
        <w:rPr>
          <w:rFonts w:ascii="Palatino Linotype" w:hAnsi="Palatino Linotype" w:eastAsia="Calibri" w:cs="Tahoma"/>
          <w:sz w:val="22"/>
          <w:szCs w:val="22"/>
          <w:lang w:eastAsia="en-US"/>
        </w:rPr>
        <w:t>,</w:t>
      </w:r>
      <w:r w:rsidRPr="3DBC2A44" w:rsidR="3DBC2A44">
        <w:rPr>
          <w:rFonts w:ascii="Palatino Linotype" w:hAnsi="Palatino Linotype" w:cs="Tahoma"/>
          <w:color w:val="0D0D0D" w:themeColor="text1" w:themeTint="F2" w:themeShade="FF"/>
          <w:sz w:val="22"/>
          <w:szCs w:val="22"/>
        </w:rPr>
        <w:t xml:space="preserve"> a quien en lo sucesivo se le denominará Recurrente o Particular, en contra de la respuesta del Sujeto Obligado, </w:t>
      </w:r>
      <w:r w:rsidRPr="3DBC2A44" w:rsidR="3DBC2A44">
        <w:rPr>
          <w:rFonts w:ascii="Palatino Linotype" w:hAnsi="Palatino Linotype" w:eastAsia="Calibri" w:cs="Tahoma"/>
          <w:sz w:val="22"/>
          <w:szCs w:val="22"/>
          <w:lang w:eastAsia="en-US"/>
        </w:rPr>
        <w:t>Secretaría de Educación,</w:t>
      </w:r>
      <w:r w:rsidRPr="3DBC2A44" w:rsidR="3DBC2A44">
        <w:rPr>
          <w:rFonts w:ascii="Palatino Linotype" w:hAnsi="Palatino Linotype" w:cs="Tahoma"/>
          <w:color w:val="0D0D0D" w:themeColor="text1" w:themeTint="F2" w:themeShade="FF"/>
          <w:sz w:val="22"/>
          <w:szCs w:val="22"/>
        </w:rPr>
        <w:t xml:space="preserve"> se emite la presente Resolución, con base en los Antecedentes y C</w:t>
      </w:r>
      <w:r w:rsidRPr="3DBC2A44" w:rsidR="3DBC2A44">
        <w:rPr>
          <w:rFonts w:ascii="Palatino Linotype" w:hAnsi="Palatino Linotype" w:cs="Tahoma"/>
          <w:sz w:val="22"/>
          <w:szCs w:val="22"/>
        </w:rPr>
        <w:t xml:space="preserve">onsiderandos que se exponen a continuación:  </w:t>
      </w:r>
    </w:p>
    <w:p w:rsidRPr="006E15EA" w:rsidR="00F86997" w:rsidP="00D17825" w:rsidRDefault="00A82E4A" w14:paraId="735A4B68" w14:textId="308B93EF">
      <w:pPr>
        <w:spacing w:line="360" w:lineRule="auto"/>
        <w:jc w:val="both"/>
        <w:rPr>
          <w:rFonts w:ascii="Palatino Linotype" w:hAnsi="Palatino Linotype" w:cs="Tahoma"/>
          <w:sz w:val="22"/>
          <w:szCs w:val="22"/>
        </w:rPr>
      </w:pPr>
      <w:r>
        <w:rPr>
          <w:rFonts w:ascii="Palatino Linotype" w:hAnsi="Palatino Linotype" w:cs="Tahoma"/>
          <w:sz w:val="22"/>
          <w:szCs w:val="22"/>
        </w:rPr>
        <w:t xml:space="preserve"> </w:t>
      </w:r>
    </w:p>
    <w:p w:rsidRPr="006E15EA" w:rsidR="00B31222" w:rsidP="00D17825" w:rsidRDefault="00F86997" w14:paraId="6A0BD488" w14:textId="77777777">
      <w:pPr>
        <w:tabs>
          <w:tab w:val="center" w:pos="4522"/>
          <w:tab w:val="left" w:pos="7245"/>
        </w:tabs>
        <w:spacing w:line="360" w:lineRule="auto"/>
        <w:jc w:val="center"/>
        <w:rPr>
          <w:rFonts w:ascii="Palatino Linotype" w:hAnsi="Palatino Linotype" w:cs="Tahoma"/>
          <w:b/>
          <w:sz w:val="22"/>
          <w:szCs w:val="22"/>
        </w:rPr>
      </w:pPr>
      <w:r w:rsidRPr="006E15EA">
        <w:rPr>
          <w:rFonts w:ascii="Palatino Linotype" w:hAnsi="Palatino Linotype" w:cs="Tahoma"/>
          <w:b/>
          <w:sz w:val="22"/>
          <w:szCs w:val="22"/>
        </w:rPr>
        <w:t>ANTECEDENTES</w:t>
      </w:r>
    </w:p>
    <w:p w:rsidRPr="006E15EA" w:rsidR="00B31222" w:rsidP="00D17825" w:rsidRDefault="00B31222" w14:paraId="62E55A11" w14:textId="77777777">
      <w:pPr>
        <w:pStyle w:val="Prrafodelista"/>
        <w:tabs>
          <w:tab w:val="left" w:pos="567"/>
        </w:tabs>
        <w:spacing w:line="360" w:lineRule="auto"/>
        <w:ind w:left="0"/>
        <w:contextualSpacing w:val="0"/>
        <w:jc w:val="both"/>
        <w:rPr>
          <w:rFonts w:ascii="Palatino Linotype" w:hAnsi="Palatino Linotype" w:cs="Tahoma"/>
          <w:szCs w:val="22"/>
        </w:rPr>
      </w:pPr>
    </w:p>
    <w:p w:rsidRPr="006E15EA" w:rsidR="00DC1594" w:rsidP="00D17825" w:rsidRDefault="00B31222" w14:paraId="5CFDCD32" w14:textId="2845E09F">
      <w:pPr>
        <w:pStyle w:val="Prrafodelista"/>
        <w:tabs>
          <w:tab w:val="left" w:pos="567"/>
        </w:tabs>
        <w:spacing w:line="360" w:lineRule="auto"/>
        <w:ind w:left="0"/>
        <w:contextualSpacing w:val="0"/>
        <w:jc w:val="both"/>
        <w:rPr>
          <w:rFonts w:ascii="Palatino Linotype" w:hAnsi="Palatino Linotype" w:cs="Tahoma"/>
          <w:b/>
          <w:szCs w:val="22"/>
        </w:rPr>
      </w:pPr>
      <w:r w:rsidRPr="006E15EA">
        <w:rPr>
          <w:rFonts w:ascii="Palatino Linotype" w:hAnsi="Palatino Linotype" w:cs="Tahoma"/>
          <w:b/>
          <w:szCs w:val="22"/>
        </w:rPr>
        <w:t xml:space="preserve">I. Presentación de la solicitud de información. </w:t>
      </w:r>
    </w:p>
    <w:p w:rsidRPr="006E15EA" w:rsidR="00E7654C" w:rsidP="00D17825" w:rsidRDefault="00E7654C" w14:paraId="0E14692C" w14:textId="77777777">
      <w:pPr>
        <w:pStyle w:val="Prrafodelista"/>
        <w:tabs>
          <w:tab w:val="left" w:pos="567"/>
        </w:tabs>
        <w:spacing w:line="360" w:lineRule="auto"/>
        <w:ind w:left="0"/>
        <w:contextualSpacing w:val="0"/>
        <w:jc w:val="both"/>
        <w:rPr>
          <w:rFonts w:ascii="Palatino Linotype" w:hAnsi="Palatino Linotype" w:cs="Tahoma"/>
          <w:szCs w:val="22"/>
        </w:rPr>
      </w:pPr>
    </w:p>
    <w:p w:rsidRPr="006E15EA" w:rsidR="00B31222" w:rsidP="00D17825" w:rsidRDefault="00E7654C" w14:paraId="0FB5D86D" w14:textId="022C90E8">
      <w:pPr>
        <w:pStyle w:val="Prrafodelista"/>
        <w:tabs>
          <w:tab w:val="left" w:pos="567"/>
        </w:tabs>
        <w:spacing w:line="360" w:lineRule="auto"/>
        <w:ind w:left="0"/>
        <w:contextualSpacing w:val="0"/>
        <w:jc w:val="both"/>
        <w:rPr>
          <w:rFonts w:ascii="Palatino Linotype" w:hAnsi="Palatino Linotype" w:cs="Tahoma"/>
          <w:szCs w:val="22"/>
        </w:rPr>
      </w:pPr>
      <w:r w:rsidRPr="006E15EA">
        <w:rPr>
          <w:rFonts w:ascii="Palatino Linotype" w:hAnsi="Palatino Linotype" w:cs="Tahoma"/>
          <w:szCs w:val="22"/>
        </w:rPr>
        <w:t>El</w:t>
      </w:r>
      <w:r w:rsidRPr="006E15EA" w:rsidR="00796C9B">
        <w:rPr>
          <w:rFonts w:ascii="Palatino Linotype" w:hAnsi="Palatino Linotype" w:cs="Tahoma"/>
          <w:szCs w:val="22"/>
        </w:rPr>
        <w:t xml:space="preserve"> </w:t>
      </w:r>
      <w:r w:rsidR="003116FE">
        <w:rPr>
          <w:rFonts w:ascii="Palatino Linotype" w:hAnsi="Palatino Linotype" w:cs="Tahoma"/>
          <w:szCs w:val="22"/>
        </w:rPr>
        <w:t>cinco</w:t>
      </w:r>
      <w:r w:rsidR="00817A79">
        <w:rPr>
          <w:rFonts w:ascii="Palatino Linotype" w:hAnsi="Palatino Linotype" w:cs="Tahoma"/>
          <w:szCs w:val="22"/>
        </w:rPr>
        <w:t xml:space="preserve"> de </w:t>
      </w:r>
      <w:r w:rsidR="003116FE">
        <w:rPr>
          <w:rFonts w:ascii="Palatino Linotype" w:hAnsi="Palatino Linotype" w:cs="Tahoma"/>
          <w:szCs w:val="22"/>
        </w:rPr>
        <w:t>febrero</w:t>
      </w:r>
      <w:r w:rsidRPr="006E15EA" w:rsidR="00D34402">
        <w:rPr>
          <w:rFonts w:ascii="Palatino Linotype" w:hAnsi="Palatino Linotype" w:cs="Tahoma"/>
          <w:szCs w:val="22"/>
        </w:rPr>
        <w:t xml:space="preserve"> de dos mil </w:t>
      </w:r>
      <w:r w:rsidR="003116FE">
        <w:rPr>
          <w:rFonts w:ascii="Palatino Linotype" w:hAnsi="Palatino Linotype" w:cs="Tahoma"/>
          <w:szCs w:val="22"/>
        </w:rPr>
        <w:t>veintiuno</w:t>
      </w:r>
      <w:r w:rsidRPr="006E15EA" w:rsidR="00B31222">
        <w:rPr>
          <w:rFonts w:ascii="Palatino Linotype" w:hAnsi="Palatino Linotype" w:cs="Tahoma"/>
          <w:szCs w:val="22"/>
        </w:rPr>
        <w:t xml:space="preserve">, </w:t>
      </w:r>
      <w:r w:rsidRPr="006E15EA" w:rsidR="00463CB7">
        <w:rPr>
          <w:rFonts w:ascii="Palatino Linotype" w:hAnsi="Palatino Linotype" w:cs="Tahoma"/>
          <w:szCs w:val="22"/>
        </w:rPr>
        <w:t>el</w:t>
      </w:r>
      <w:r w:rsidRPr="006E15EA" w:rsidR="001171BD">
        <w:rPr>
          <w:rFonts w:ascii="Palatino Linotype" w:hAnsi="Palatino Linotype" w:cs="Tahoma"/>
          <w:szCs w:val="22"/>
        </w:rPr>
        <w:t xml:space="preserve"> </w:t>
      </w:r>
      <w:r w:rsidRPr="006E15EA" w:rsidR="00D34402">
        <w:rPr>
          <w:rFonts w:ascii="Palatino Linotype" w:hAnsi="Palatino Linotype" w:cs="Tahoma"/>
          <w:szCs w:val="22"/>
        </w:rPr>
        <w:t>P</w:t>
      </w:r>
      <w:r w:rsidRPr="006E15EA" w:rsidR="00B31222">
        <w:rPr>
          <w:rFonts w:ascii="Palatino Linotype" w:hAnsi="Palatino Linotype" w:cs="Tahoma"/>
          <w:szCs w:val="22"/>
        </w:rPr>
        <w:t xml:space="preserve">articular </w:t>
      </w:r>
      <w:r w:rsidRPr="006E15EA" w:rsidR="001171BD">
        <w:rPr>
          <w:rFonts w:ascii="Palatino Linotype" w:hAnsi="Palatino Linotype" w:cs="Tahoma"/>
          <w:szCs w:val="22"/>
        </w:rPr>
        <w:t xml:space="preserve">presentó solicitud de acceso a la </w:t>
      </w:r>
      <w:r w:rsidRPr="00A31478" w:rsidR="001171BD">
        <w:rPr>
          <w:rFonts w:ascii="Palatino Linotype" w:hAnsi="Palatino Linotype" w:cs="Tahoma"/>
          <w:szCs w:val="22"/>
        </w:rPr>
        <w:t xml:space="preserve">información pública a través del Sistema de Acceso a la Información Mexiquense </w:t>
      </w:r>
      <w:r w:rsidRPr="00A31478" w:rsidR="004100AA">
        <w:rPr>
          <w:rFonts w:ascii="Palatino Linotype" w:hAnsi="Palatino Linotype" w:cs="Tahoma"/>
          <w:szCs w:val="22"/>
          <w:lang w:val="es-ES"/>
        </w:rPr>
        <w:t>(SAIMEX)</w:t>
      </w:r>
      <w:r w:rsidRPr="00A31478" w:rsidR="00B31222">
        <w:rPr>
          <w:rFonts w:ascii="Palatino Linotype" w:hAnsi="Palatino Linotype" w:cs="Tahoma"/>
          <w:szCs w:val="22"/>
        </w:rPr>
        <w:t xml:space="preserve">, </w:t>
      </w:r>
      <w:r w:rsidRPr="00A31478" w:rsidR="00CA7061">
        <w:rPr>
          <w:rFonts w:ascii="Palatino Linotype" w:hAnsi="Palatino Linotype" w:cs="Tahoma"/>
          <w:szCs w:val="22"/>
        </w:rPr>
        <w:t xml:space="preserve">ante </w:t>
      </w:r>
      <w:r w:rsidR="003116FE">
        <w:rPr>
          <w:rFonts w:ascii="Palatino Linotype" w:hAnsi="Palatino Linotype" w:cs="Tahoma"/>
          <w:szCs w:val="22"/>
        </w:rPr>
        <w:t>la Secretaría de Educación</w:t>
      </w:r>
      <w:r w:rsidRPr="00A31478" w:rsidR="00B31222">
        <w:rPr>
          <w:rFonts w:ascii="Palatino Linotype" w:hAnsi="Palatino Linotype" w:cs="Tahoma"/>
          <w:szCs w:val="22"/>
        </w:rPr>
        <w:t xml:space="preserve">, </w:t>
      </w:r>
      <w:r w:rsidRPr="00A31478" w:rsidR="00D43E69">
        <w:rPr>
          <w:rFonts w:ascii="Palatino Linotype" w:hAnsi="Palatino Linotype" w:cs="Tahoma"/>
          <w:szCs w:val="22"/>
        </w:rPr>
        <w:t xml:space="preserve">misma que fue registrada con el número de </w:t>
      </w:r>
      <w:r w:rsidRPr="00A31478" w:rsidR="00DB5612">
        <w:rPr>
          <w:rFonts w:ascii="Palatino Linotype" w:hAnsi="Palatino Linotype" w:cs="Tahoma"/>
          <w:szCs w:val="22"/>
        </w:rPr>
        <w:t xml:space="preserve">folio </w:t>
      </w:r>
      <w:r w:rsidRPr="003116FE" w:rsidR="003116FE">
        <w:rPr>
          <w:rFonts w:ascii="Palatino Linotype" w:hAnsi="Palatino Linotype" w:cs="Tahoma"/>
          <w:szCs w:val="22"/>
        </w:rPr>
        <w:t>00041/SE/IP/2021</w:t>
      </w:r>
      <w:r w:rsidRPr="00344F62" w:rsidR="00D43E69">
        <w:rPr>
          <w:rFonts w:ascii="Palatino Linotype" w:hAnsi="Palatino Linotype" w:cs="Tahoma"/>
          <w:b/>
          <w:szCs w:val="22"/>
        </w:rPr>
        <w:t>,</w:t>
      </w:r>
      <w:r w:rsidRPr="00A31478" w:rsidR="00D43E69">
        <w:rPr>
          <w:rFonts w:ascii="Palatino Linotype" w:hAnsi="Palatino Linotype" w:cs="Tahoma"/>
          <w:bCs/>
          <w:szCs w:val="22"/>
        </w:rPr>
        <w:t xml:space="preserve"> </w:t>
      </w:r>
      <w:r w:rsidRPr="00A31478" w:rsidR="00C55151">
        <w:rPr>
          <w:rFonts w:ascii="Palatino Linotype" w:hAnsi="Palatino Linotype" w:cs="Tahoma"/>
          <w:szCs w:val="22"/>
        </w:rPr>
        <w:t xml:space="preserve">mediante </w:t>
      </w:r>
      <w:r w:rsidRPr="00A31478" w:rsidR="008F37AD">
        <w:rPr>
          <w:rFonts w:ascii="Palatino Linotype" w:hAnsi="Palatino Linotype" w:cs="Tahoma"/>
          <w:szCs w:val="22"/>
        </w:rPr>
        <w:t>la</w:t>
      </w:r>
      <w:r w:rsidRPr="00A31478" w:rsidR="001171BD">
        <w:rPr>
          <w:rFonts w:ascii="Palatino Linotype" w:hAnsi="Palatino Linotype" w:cs="Tahoma"/>
          <w:szCs w:val="22"/>
        </w:rPr>
        <w:t xml:space="preserve"> cual requirió</w:t>
      </w:r>
      <w:r w:rsidRPr="00A31478" w:rsidR="00B31222">
        <w:rPr>
          <w:rFonts w:ascii="Palatino Linotype" w:hAnsi="Palatino Linotype" w:cs="Tahoma"/>
          <w:szCs w:val="22"/>
        </w:rPr>
        <w:t>:</w:t>
      </w:r>
      <w:r w:rsidR="00083520">
        <w:rPr>
          <w:rFonts w:ascii="Palatino Linotype" w:hAnsi="Palatino Linotype" w:cs="Tahoma"/>
          <w:szCs w:val="22"/>
        </w:rPr>
        <w:t xml:space="preserve"> </w:t>
      </w:r>
      <w:r w:rsidR="00EE3882">
        <w:rPr>
          <w:rFonts w:ascii="Palatino Linotype" w:hAnsi="Palatino Linotype" w:cs="Tahoma"/>
          <w:szCs w:val="22"/>
        </w:rPr>
        <w:t xml:space="preserve"> </w:t>
      </w:r>
    </w:p>
    <w:p w:rsidRPr="006E15EA" w:rsidR="00637179" w:rsidP="00D17825" w:rsidRDefault="00637179" w14:paraId="4E3C783B" w14:textId="77777777">
      <w:pPr>
        <w:pStyle w:val="Prrafodelista"/>
        <w:tabs>
          <w:tab w:val="left" w:pos="567"/>
        </w:tabs>
        <w:spacing w:line="360" w:lineRule="auto"/>
        <w:ind w:left="0"/>
        <w:contextualSpacing w:val="0"/>
        <w:jc w:val="both"/>
        <w:rPr>
          <w:rFonts w:ascii="Palatino Linotype" w:hAnsi="Palatino Linotype" w:cs="Tahoma"/>
          <w:szCs w:val="22"/>
        </w:rPr>
      </w:pPr>
    </w:p>
    <w:p w:rsidRPr="006E15EA" w:rsidR="00D01F75" w:rsidP="00D17825" w:rsidRDefault="00D01F75" w14:paraId="00DD56D7" w14:textId="77777777">
      <w:pPr>
        <w:tabs>
          <w:tab w:val="left" w:pos="4667"/>
        </w:tabs>
        <w:spacing w:line="360" w:lineRule="auto"/>
        <w:ind w:left="567" w:right="567"/>
        <w:jc w:val="both"/>
        <w:rPr>
          <w:rFonts w:ascii="Palatino Linotype" w:hAnsi="Palatino Linotype" w:cs="Tahoma"/>
          <w:b/>
          <w:bCs/>
        </w:rPr>
      </w:pPr>
      <w:r w:rsidRPr="006E15EA">
        <w:rPr>
          <w:rFonts w:ascii="Palatino Linotype" w:hAnsi="Palatino Linotype" w:cs="Tahoma"/>
          <w:b/>
          <w:bCs/>
        </w:rPr>
        <w:t>DESCRIPCIÓN CLARA Y PRECISA DE LA INFORMACIÓN SOLICITADA</w:t>
      </w:r>
    </w:p>
    <w:p w:rsidR="00EE3882" w:rsidP="00FB01D1" w:rsidRDefault="003116FE" w14:paraId="795C7E48" w14:textId="0F1D3509">
      <w:pPr>
        <w:tabs>
          <w:tab w:val="left" w:pos="4667"/>
        </w:tabs>
        <w:spacing w:line="360" w:lineRule="auto"/>
        <w:ind w:left="567" w:right="567"/>
        <w:jc w:val="both"/>
        <w:rPr>
          <w:rFonts w:ascii="Palatino Linotype" w:hAnsi="Palatino Linotype" w:cs="Tahoma"/>
          <w:bCs/>
          <w:i/>
        </w:rPr>
      </w:pPr>
      <w:r w:rsidRPr="003116FE">
        <w:rPr>
          <w:rFonts w:ascii="Palatino Linotype" w:hAnsi="Palatino Linotype" w:cs="Tahoma"/>
          <w:bCs/>
          <w:i/>
        </w:rPr>
        <w:t xml:space="preserve">Informe la dirección general de educación media superior circular o medio a través del cual se autorizó un WhatsApp Institucional, asimismo informe como se les hará llegar el móvil inteligente a cada docente y autoridades escolares con los números oficiales de la secretaría de educación, en virtud de que fue una información que existe; ya que la Secretaria Escolar de nombre Wendolyn Noemi Reyes López, adscrita al CBT Sor Juana Inés de la Cruz, de San Antonio la Isla, hizo de conocimiento oficial a través de la plataforma clasroom que debemos como docente remitirnos a otra que no es institucional, ni oficial para dar informes relacionados con las funciones académicas y administrativas, pudiendo señalar estás en la plataforma que si es oficial (g-suite) y no como </w:t>
      </w:r>
      <w:r w:rsidRPr="003116FE">
        <w:rPr>
          <w:rFonts w:ascii="Palatino Linotype" w:hAnsi="Palatino Linotype" w:cs="Tahoma"/>
          <w:bCs/>
          <w:i/>
        </w:rPr>
        <w:lastRenderedPageBreak/>
        <w:t>pretende utiliza de manera informal otra que es denominada red social de uso personal. A demás, señale el director de educación media superior; medio a través del cual podría obligar a toda la comunidad docente de la dirección de educación media superior a descargar apps en nuestro propios dispositivos móviles que son de uso personal y no institucional, para que las autoridades escolares puedan realizar debidamente sus funciones.</w:t>
      </w:r>
      <w:r>
        <w:rPr>
          <w:rFonts w:ascii="Palatino Linotype" w:hAnsi="Palatino Linotype" w:cs="Tahoma"/>
          <w:bCs/>
          <w:i/>
        </w:rPr>
        <w:t xml:space="preserve"> (sic) </w:t>
      </w:r>
    </w:p>
    <w:p w:rsidR="003116FE" w:rsidP="00FB01D1" w:rsidRDefault="003116FE" w14:paraId="1D91C93C" w14:textId="77777777">
      <w:pPr>
        <w:tabs>
          <w:tab w:val="left" w:pos="4667"/>
        </w:tabs>
        <w:spacing w:line="360" w:lineRule="auto"/>
        <w:ind w:left="567" w:right="567"/>
        <w:jc w:val="both"/>
        <w:rPr>
          <w:rFonts w:ascii="Palatino Linotype" w:hAnsi="Palatino Linotype" w:cs="Tahoma"/>
          <w:bCs/>
          <w:i/>
        </w:rPr>
      </w:pPr>
    </w:p>
    <w:p w:rsidRPr="006E15EA" w:rsidR="005D2663" w:rsidP="005D2663" w:rsidRDefault="005D2663" w14:paraId="1877ACC8" w14:textId="77777777">
      <w:pPr>
        <w:tabs>
          <w:tab w:val="left" w:pos="4667"/>
        </w:tabs>
        <w:spacing w:line="360" w:lineRule="auto"/>
        <w:ind w:left="567" w:right="567"/>
        <w:jc w:val="both"/>
        <w:rPr>
          <w:rFonts w:ascii="Palatino Linotype" w:hAnsi="Palatino Linotype" w:cs="Tahoma"/>
          <w:bCs/>
          <w:szCs w:val="22"/>
        </w:rPr>
      </w:pPr>
      <w:r w:rsidRPr="006E15EA">
        <w:rPr>
          <w:rFonts w:ascii="Palatino Linotype" w:hAnsi="Palatino Linotype" w:cs="Tahoma"/>
          <w:b/>
          <w:bCs/>
          <w:szCs w:val="22"/>
        </w:rPr>
        <w:t>MODALIDAD DE ENTREGA</w:t>
      </w:r>
    </w:p>
    <w:p w:rsidR="005B3F37" w:rsidP="00EE3882" w:rsidRDefault="005D2663" w14:paraId="12956DC1" w14:textId="5E379C98">
      <w:pPr>
        <w:spacing w:line="360" w:lineRule="auto"/>
        <w:jc w:val="both"/>
        <w:rPr>
          <w:rFonts w:ascii="Palatino Linotype" w:hAnsi="Palatino Linotype" w:cs="Tahoma"/>
          <w:bCs/>
          <w:i/>
          <w:szCs w:val="22"/>
        </w:rPr>
      </w:pPr>
      <w:r w:rsidRPr="006E15EA">
        <w:rPr>
          <w:rFonts w:ascii="Palatino Linotype" w:hAnsi="Palatino Linotype" w:cs="Tahoma"/>
          <w:bCs/>
          <w:i/>
          <w:szCs w:val="22"/>
        </w:rPr>
        <w:t xml:space="preserve">           A través del SAIMEX</w:t>
      </w:r>
    </w:p>
    <w:p w:rsidR="003A4713" w:rsidP="00EE3882" w:rsidRDefault="003A4713" w14:paraId="167F58AD" w14:textId="63CEE3F3">
      <w:pPr>
        <w:spacing w:line="360" w:lineRule="auto"/>
        <w:jc w:val="both"/>
        <w:rPr>
          <w:rFonts w:ascii="Palatino Linotype" w:hAnsi="Palatino Linotype" w:cs="Tahoma"/>
          <w:bCs/>
          <w:i/>
          <w:szCs w:val="22"/>
        </w:rPr>
      </w:pPr>
    </w:p>
    <w:p w:rsidR="006000D8" w:rsidP="00EE3882" w:rsidRDefault="003A4713" w14:paraId="129D545E" w14:textId="55A561A0">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Además, a su solicitud de acceso, el Particular </w:t>
      </w:r>
      <w:r w:rsidR="006000D8">
        <w:rPr>
          <w:rFonts w:ascii="Palatino Linotype" w:hAnsi="Palatino Linotype" w:cs="Tahoma"/>
          <w:bCs/>
          <w:sz w:val="22"/>
          <w:szCs w:val="22"/>
        </w:rPr>
        <w:t>adjunto la imagen denominada</w:t>
      </w:r>
      <w:r>
        <w:rPr>
          <w:rFonts w:ascii="Palatino Linotype" w:hAnsi="Palatino Linotype" w:cs="Tahoma"/>
          <w:bCs/>
          <w:sz w:val="22"/>
          <w:szCs w:val="22"/>
        </w:rPr>
        <w:t xml:space="preserve">: </w:t>
      </w:r>
      <w:r w:rsidRPr="003A4713">
        <w:rPr>
          <w:rFonts w:ascii="Palatino Linotype" w:hAnsi="Palatino Linotype" w:cs="Tahoma"/>
          <w:b/>
          <w:bCs/>
          <w:sz w:val="22"/>
          <w:szCs w:val="22"/>
          <w:u w:val="single"/>
        </w:rPr>
        <w:t>IMG_20210205_181533_705~2.jpg</w:t>
      </w:r>
      <w:r>
        <w:rPr>
          <w:rFonts w:ascii="Palatino Linotype" w:hAnsi="Palatino Linotype" w:cs="Tahoma"/>
          <w:b/>
          <w:bCs/>
          <w:sz w:val="22"/>
          <w:szCs w:val="22"/>
          <w:u w:val="single"/>
        </w:rPr>
        <w:t xml:space="preserve">, </w:t>
      </w:r>
      <w:r>
        <w:rPr>
          <w:rFonts w:ascii="Palatino Linotype" w:hAnsi="Palatino Linotype" w:cs="Tahoma"/>
          <w:bCs/>
          <w:sz w:val="22"/>
          <w:szCs w:val="22"/>
        </w:rPr>
        <w:t xml:space="preserve"> </w:t>
      </w:r>
      <w:r w:rsidR="006000D8">
        <w:rPr>
          <w:rFonts w:ascii="Palatino Linotype" w:hAnsi="Palatino Linotype" w:cs="Tahoma"/>
          <w:bCs/>
          <w:sz w:val="22"/>
          <w:szCs w:val="22"/>
        </w:rPr>
        <w:t xml:space="preserve">la cual versa en los siguientes términos: </w:t>
      </w:r>
    </w:p>
    <w:p w:rsidR="006000D8" w:rsidP="00EE3882" w:rsidRDefault="006000D8" w14:paraId="449F21C0" w14:textId="4CA60E9A">
      <w:pPr>
        <w:spacing w:line="360" w:lineRule="auto"/>
        <w:jc w:val="both"/>
        <w:rPr>
          <w:rFonts w:ascii="Palatino Linotype" w:hAnsi="Palatino Linotype" w:cs="Tahoma"/>
          <w:bCs/>
          <w:sz w:val="22"/>
          <w:szCs w:val="22"/>
        </w:rPr>
      </w:pPr>
    </w:p>
    <w:p w:rsidRPr="003A4713" w:rsidR="003A4713" w:rsidP="00533232" w:rsidRDefault="006000D8" w14:paraId="130BC8D5" w14:textId="34E5A904">
      <w:pPr>
        <w:spacing w:line="360" w:lineRule="auto"/>
        <w:ind w:right="539"/>
        <w:jc w:val="center"/>
        <w:rPr>
          <w:rFonts w:ascii="Palatino Linotype" w:hAnsi="Palatino Linotype" w:cs="Tahoma"/>
          <w:bCs/>
          <w:sz w:val="22"/>
          <w:szCs w:val="22"/>
        </w:rPr>
      </w:pPr>
      <w:r>
        <w:rPr>
          <w:rFonts w:ascii="Palatino Linotype"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6991CA81" wp14:editId="3F71F462">
                <wp:simplePos x="0" y="0"/>
                <wp:positionH relativeFrom="column">
                  <wp:posOffset>4449136</wp:posOffset>
                </wp:positionH>
                <wp:positionV relativeFrom="paragraph">
                  <wp:posOffset>780922</wp:posOffset>
                </wp:positionV>
                <wp:extent cx="495300" cy="153474"/>
                <wp:effectExtent l="19050" t="38100" r="19050" b="75565"/>
                <wp:wrapNone/>
                <wp:docPr id="5" name="Flecha derecha 5"/>
                <wp:cNvGraphicFramePr/>
                <a:graphic xmlns:a="http://schemas.openxmlformats.org/drawingml/2006/main">
                  <a:graphicData uri="http://schemas.microsoft.com/office/word/2010/wordprocessingShape">
                    <wps:wsp>
                      <wps:cNvSpPr/>
                      <wps:spPr>
                        <a:xfrm rot="9876570">
                          <a:off x="0" y="0"/>
                          <a:ext cx="495300" cy="153474"/>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w14:anchorId="674FE3BF">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Flecha derecha 5" style="position:absolute;margin-left:350.35pt;margin-top:61.5pt;width:39pt;height:12.1pt;rotation:10787848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red" strokeweight="1pt" type="#_x0000_t13" adj="18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"/>
            </w:pict>
          </mc:Fallback>
        </mc:AlternateContent>
      </w:r>
      <w:r>
        <w:rPr>
          <w:rFonts w:ascii="Palatino Linotype" w:hAnsi="Palatino Linotype" w:cs="Tahoma"/>
          <w:bCs/>
          <w:noProof/>
          <w:sz w:val="22"/>
          <w:szCs w:val="22"/>
          <w:lang w:eastAsia="es-MX"/>
        </w:rPr>
        <w:drawing>
          <wp:inline distT="0" distB="0" distL="0" distR="0" wp14:anchorId="57CD918E" wp14:editId="207D4442">
            <wp:extent cx="3997960" cy="2436607"/>
            <wp:effectExtent l="0" t="0" r="2540" b="190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6846" cy="2466401"/>
                    </a:xfrm>
                    <a:prstGeom prst="rect">
                      <a:avLst/>
                    </a:prstGeom>
                    <a:noFill/>
                    <a:ln>
                      <a:noFill/>
                    </a:ln>
                  </pic:spPr>
                </pic:pic>
              </a:graphicData>
            </a:graphic>
          </wp:inline>
        </w:drawing>
      </w:r>
    </w:p>
    <w:p w:rsidRPr="00EE3882" w:rsidR="00EE3882" w:rsidP="00EE3882" w:rsidRDefault="00EE3882" w14:paraId="0A5E957B" w14:textId="77777777">
      <w:pPr>
        <w:spacing w:line="360" w:lineRule="auto"/>
        <w:jc w:val="both"/>
        <w:rPr>
          <w:rFonts w:ascii="Palatino Linotype" w:hAnsi="Palatino Linotype" w:cs="Tahoma"/>
          <w:bCs/>
          <w:i/>
          <w:szCs w:val="22"/>
        </w:rPr>
      </w:pPr>
    </w:p>
    <w:p w:rsidR="00917917" w:rsidP="00317720" w:rsidRDefault="000527B4" w14:paraId="70CC5B7F" w14:textId="49C83C23">
      <w:pPr>
        <w:spacing w:line="360" w:lineRule="auto"/>
        <w:jc w:val="both"/>
        <w:rPr>
          <w:rFonts w:ascii="Palatino Linotype" w:hAnsi="Palatino Linotype" w:eastAsia="Calibri" w:cs="Tahoma"/>
          <w:b/>
          <w:bCs/>
          <w:sz w:val="22"/>
          <w:szCs w:val="22"/>
          <w:lang w:eastAsia="en-US"/>
        </w:rPr>
      </w:pPr>
      <w:r w:rsidRPr="006E15EA">
        <w:rPr>
          <w:rFonts w:ascii="Palatino Linotype" w:hAnsi="Palatino Linotype" w:eastAsia="Calibri" w:cs="Tahoma"/>
          <w:b/>
          <w:bCs/>
          <w:sz w:val="22"/>
          <w:szCs w:val="22"/>
          <w:lang w:eastAsia="en-US"/>
        </w:rPr>
        <w:t>II</w:t>
      </w:r>
      <w:r w:rsidRPr="006E15EA">
        <w:rPr>
          <w:rFonts w:ascii="Palatino Linotype" w:hAnsi="Palatino Linotype" w:eastAsia="Calibri" w:cs="Tahoma"/>
          <w:bCs/>
          <w:sz w:val="22"/>
          <w:szCs w:val="22"/>
          <w:lang w:eastAsia="en-US"/>
        </w:rPr>
        <w:t>.</w:t>
      </w:r>
      <w:r w:rsidRPr="006E15EA">
        <w:rPr>
          <w:rFonts w:ascii="Palatino Linotype" w:hAnsi="Palatino Linotype" w:eastAsia="Calibri" w:cs="Tahoma"/>
          <w:b/>
          <w:bCs/>
          <w:sz w:val="22"/>
          <w:szCs w:val="22"/>
          <w:lang w:eastAsia="en-US"/>
        </w:rPr>
        <w:t xml:space="preserve"> </w:t>
      </w:r>
      <w:r w:rsidRPr="006E15EA">
        <w:rPr>
          <w:rFonts w:ascii="Palatino Linotype" w:hAnsi="Palatino Linotype" w:eastAsia="Calibri" w:cs="Tahoma"/>
          <w:b/>
          <w:sz w:val="22"/>
          <w:szCs w:val="22"/>
          <w:lang w:eastAsia="en-US"/>
        </w:rPr>
        <w:t>Respuesta</w:t>
      </w:r>
      <w:r w:rsidRPr="006E15EA">
        <w:rPr>
          <w:rFonts w:ascii="Palatino Linotype" w:hAnsi="Palatino Linotype" w:eastAsia="Calibri" w:cs="Tahoma"/>
          <w:b/>
          <w:bCs/>
          <w:sz w:val="22"/>
          <w:szCs w:val="22"/>
          <w:lang w:eastAsia="en-US"/>
        </w:rPr>
        <w:t xml:space="preserve"> del Sujeto Obligado.</w:t>
      </w:r>
    </w:p>
    <w:p w:rsidRPr="00317720" w:rsidR="00D86784" w:rsidP="00317720" w:rsidRDefault="00D86784" w14:paraId="21B7F723" w14:textId="77777777">
      <w:pPr>
        <w:spacing w:line="360" w:lineRule="auto"/>
        <w:jc w:val="both"/>
        <w:rPr>
          <w:rFonts w:ascii="Palatino Linotype" w:hAnsi="Palatino Linotype" w:eastAsia="Calibri" w:cs="Tahoma"/>
          <w:b/>
          <w:bCs/>
          <w:sz w:val="22"/>
          <w:szCs w:val="22"/>
          <w:lang w:eastAsia="en-US"/>
        </w:rPr>
      </w:pPr>
    </w:p>
    <w:p w:rsidR="00360130" w:rsidP="006000D8" w:rsidRDefault="00360130" w14:paraId="1AF26E35" w14:textId="7441C018">
      <w:pPr>
        <w:autoSpaceDE w:val="0"/>
        <w:autoSpaceDN w:val="0"/>
        <w:adjustRightInd w:val="0"/>
        <w:spacing w:line="360" w:lineRule="auto"/>
        <w:ind w:right="-28"/>
        <w:jc w:val="both"/>
        <w:rPr>
          <w:rFonts w:ascii="Palatino Linotype" w:hAnsi="Palatino Linotype" w:cs="Tahoma"/>
          <w:bCs/>
          <w:sz w:val="22"/>
          <w:szCs w:val="22"/>
          <w:lang w:val="es-ES"/>
        </w:rPr>
      </w:pPr>
      <w:r w:rsidRPr="00360130">
        <w:rPr>
          <w:rFonts w:ascii="Palatino Linotype" w:hAnsi="Palatino Linotype" w:cs="Tahoma"/>
          <w:bCs/>
          <w:sz w:val="22"/>
          <w:szCs w:val="22"/>
          <w:lang w:val="es-ES"/>
        </w:rPr>
        <w:t xml:space="preserve">En fecha </w:t>
      </w:r>
      <w:r w:rsidR="00D52FD6">
        <w:rPr>
          <w:rFonts w:ascii="Palatino Linotype" w:hAnsi="Palatino Linotype" w:cs="Tahoma"/>
          <w:bCs/>
          <w:sz w:val="22"/>
          <w:szCs w:val="22"/>
          <w:lang w:val="es-ES"/>
        </w:rPr>
        <w:t>trec</w:t>
      </w:r>
      <w:r w:rsidR="00DB5612">
        <w:rPr>
          <w:rFonts w:ascii="Palatino Linotype" w:hAnsi="Palatino Linotype" w:cs="Tahoma"/>
          <w:bCs/>
          <w:sz w:val="22"/>
          <w:szCs w:val="22"/>
          <w:lang w:val="es-ES"/>
        </w:rPr>
        <w:t xml:space="preserve">e </w:t>
      </w:r>
      <w:r w:rsidR="00D52FD6">
        <w:rPr>
          <w:rFonts w:ascii="Palatino Linotype" w:hAnsi="Palatino Linotype" w:cs="Tahoma"/>
          <w:bCs/>
          <w:sz w:val="22"/>
          <w:szCs w:val="22"/>
          <w:lang w:val="es-ES"/>
        </w:rPr>
        <w:t>de febrero</w:t>
      </w:r>
      <w:r w:rsidRPr="00360130">
        <w:rPr>
          <w:rFonts w:ascii="Palatino Linotype" w:hAnsi="Palatino Linotype" w:cs="Tahoma"/>
          <w:bCs/>
          <w:sz w:val="22"/>
          <w:szCs w:val="22"/>
          <w:lang w:val="es-ES"/>
        </w:rPr>
        <w:t xml:space="preserve"> del </w:t>
      </w:r>
      <w:r w:rsidR="00B640B0">
        <w:rPr>
          <w:rFonts w:ascii="Palatino Linotype" w:hAnsi="Palatino Linotype" w:cs="Tahoma"/>
          <w:bCs/>
          <w:sz w:val="22"/>
          <w:szCs w:val="22"/>
          <w:lang w:val="es-ES"/>
        </w:rPr>
        <w:t xml:space="preserve">dos mil </w:t>
      </w:r>
      <w:r w:rsidR="00D52FD6">
        <w:rPr>
          <w:rFonts w:ascii="Palatino Linotype" w:hAnsi="Palatino Linotype" w:cs="Tahoma"/>
          <w:bCs/>
          <w:sz w:val="22"/>
          <w:szCs w:val="22"/>
          <w:lang w:val="es-ES"/>
        </w:rPr>
        <w:t>veintiuno</w:t>
      </w:r>
      <w:r w:rsidR="005D2663">
        <w:rPr>
          <w:rFonts w:ascii="Palatino Linotype" w:hAnsi="Palatino Linotype" w:cs="Tahoma"/>
          <w:bCs/>
          <w:sz w:val="22"/>
          <w:szCs w:val="22"/>
          <w:lang w:val="es-ES"/>
        </w:rPr>
        <w:t>,</w:t>
      </w:r>
      <w:r w:rsidRPr="00360130">
        <w:rPr>
          <w:rFonts w:ascii="Palatino Linotype" w:hAnsi="Palatino Linotype" w:cs="Tahoma"/>
          <w:bCs/>
          <w:sz w:val="22"/>
          <w:szCs w:val="22"/>
          <w:lang w:val="es-ES"/>
        </w:rPr>
        <w:t xml:space="preserve"> el Sujeto Obligado a través del </w:t>
      </w:r>
      <w:r w:rsidR="008203F9">
        <w:rPr>
          <w:rFonts w:ascii="Palatino Linotype" w:hAnsi="Palatino Linotype" w:cs="Tahoma"/>
          <w:bCs/>
          <w:sz w:val="22"/>
          <w:szCs w:val="22"/>
          <w:lang w:val="es-ES"/>
        </w:rPr>
        <w:t>Titular</w:t>
      </w:r>
      <w:r w:rsidRPr="00360130">
        <w:rPr>
          <w:rFonts w:ascii="Palatino Linotype" w:hAnsi="Palatino Linotype" w:cs="Tahoma"/>
          <w:bCs/>
          <w:sz w:val="22"/>
          <w:szCs w:val="22"/>
          <w:lang w:val="es-ES"/>
        </w:rPr>
        <w:t xml:space="preserve"> de la Unidad de Transparencia </w:t>
      </w:r>
      <w:r w:rsidR="005D2663">
        <w:rPr>
          <w:rFonts w:ascii="Palatino Linotype" w:hAnsi="Palatino Linotype" w:cs="Tahoma"/>
          <w:bCs/>
          <w:sz w:val="22"/>
          <w:szCs w:val="22"/>
          <w:lang w:val="es-ES"/>
        </w:rPr>
        <w:t>notificó la</w:t>
      </w:r>
      <w:r w:rsidRPr="00360130">
        <w:rPr>
          <w:rFonts w:ascii="Palatino Linotype" w:hAnsi="Palatino Linotype" w:cs="Tahoma"/>
          <w:bCs/>
          <w:sz w:val="22"/>
          <w:szCs w:val="22"/>
          <w:lang w:val="es-ES"/>
        </w:rPr>
        <w:t xml:space="preserve"> respuesta a la solicitud de información en los siguientes términos:</w:t>
      </w:r>
    </w:p>
    <w:p w:rsidR="002A43FA" w:rsidP="006000D8" w:rsidRDefault="002A43FA" w14:paraId="197343A5" w14:textId="77777777">
      <w:pPr>
        <w:autoSpaceDE w:val="0"/>
        <w:autoSpaceDN w:val="0"/>
        <w:adjustRightInd w:val="0"/>
        <w:spacing w:line="360" w:lineRule="auto"/>
        <w:ind w:right="-28"/>
        <w:jc w:val="both"/>
        <w:rPr>
          <w:rFonts w:ascii="Palatino Linotype" w:hAnsi="Palatino Linotype" w:cs="Tahoma"/>
          <w:bCs/>
          <w:sz w:val="22"/>
          <w:szCs w:val="22"/>
          <w:lang w:val="es-ES"/>
        </w:rPr>
      </w:pPr>
    </w:p>
    <w:p w:rsidR="00D52FD6" w:rsidP="006000D8" w:rsidRDefault="00D52FD6" w14:paraId="24691CFA" w14:textId="567B19EB">
      <w:pPr>
        <w:autoSpaceDE w:val="0"/>
        <w:autoSpaceDN w:val="0"/>
        <w:adjustRightInd w:val="0"/>
        <w:spacing w:line="360" w:lineRule="auto"/>
        <w:ind w:left="567" w:right="539"/>
        <w:jc w:val="both"/>
        <w:rPr>
          <w:rFonts w:ascii="Palatino Linotype" w:hAnsi="Palatino Linotype"/>
          <w:i/>
          <w:color w:val="000000"/>
          <w:szCs w:val="18"/>
        </w:rPr>
      </w:pPr>
      <w:r w:rsidRPr="00D52FD6">
        <w:rPr>
          <w:rFonts w:ascii="Palatino Linotype" w:hAnsi="Palatino Linotype"/>
          <w:i/>
          <w:color w:val="000000"/>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p w:rsidRPr="00D52FD6" w:rsidR="00D52FD6" w:rsidP="006000D8" w:rsidRDefault="00D52FD6" w14:paraId="4B9E30C6" w14:textId="77777777">
      <w:pPr>
        <w:autoSpaceDE w:val="0"/>
        <w:autoSpaceDN w:val="0"/>
        <w:adjustRightInd w:val="0"/>
        <w:spacing w:line="360" w:lineRule="auto"/>
        <w:ind w:left="567" w:right="539"/>
        <w:jc w:val="both"/>
        <w:rPr>
          <w:rFonts w:ascii="Palatino Linotype" w:hAnsi="Palatino Linotype"/>
          <w:i/>
          <w:color w:val="000000"/>
          <w:szCs w:val="18"/>
        </w:rPr>
      </w:pPr>
    </w:p>
    <w:p w:rsidR="006000D8" w:rsidP="002A43FA" w:rsidRDefault="00D52FD6" w14:paraId="5DD7D451" w14:textId="6E71B0FB">
      <w:pPr>
        <w:autoSpaceDE w:val="0"/>
        <w:autoSpaceDN w:val="0"/>
        <w:adjustRightInd w:val="0"/>
        <w:spacing w:line="360" w:lineRule="auto"/>
        <w:ind w:left="567" w:right="539"/>
        <w:jc w:val="both"/>
        <w:rPr>
          <w:rFonts w:ascii="Palatino Linotype" w:hAnsi="Palatino Linotype"/>
          <w:i/>
          <w:color w:val="000000"/>
          <w:szCs w:val="18"/>
        </w:rPr>
      </w:pPr>
      <w:r w:rsidRPr="00D52FD6">
        <w:rPr>
          <w:rFonts w:ascii="Palatino Linotype" w:hAnsi="Palatino Linotype"/>
          <w:i/>
          <w:color w:val="000000"/>
          <w:szCs w:val="18"/>
        </w:rPr>
        <w:t>De conformidad con lo dispuesto en el artículo 163 de la Ley de Transparencia y Acceso a la Información Pública del Estado de México y Municipios; se adjunta un archivo correspondiente al acuerdo de fecha once de febrero de dos mil veintiuno signado por el Titular de la Unidad de Transparencia</w:t>
      </w:r>
    </w:p>
    <w:p w:rsidR="00D52FD6" w:rsidP="006000D8" w:rsidRDefault="00D52FD6" w14:paraId="7C99BCD1" w14:textId="11B0BC91">
      <w:pPr>
        <w:autoSpaceDE w:val="0"/>
        <w:autoSpaceDN w:val="0"/>
        <w:adjustRightInd w:val="0"/>
        <w:spacing w:line="360" w:lineRule="auto"/>
        <w:ind w:left="567" w:right="539"/>
        <w:jc w:val="both"/>
        <w:rPr>
          <w:rFonts w:ascii="Palatino Linotype" w:hAnsi="Palatino Linotype"/>
          <w:i/>
          <w:color w:val="000000"/>
          <w:szCs w:val="18"/>
        </w:rPr>
      </w:pPr>
      <w:r>
        <w:rPr>
          <w:rFonts w:ascii="Palatino Linotype" w:hAnsi="Palatino Linotype"/>
          <w:i/>
          <w:color w:val="000000"/>
          <w:szCs w:val="18"/>
        </w:rPr>
        <w:t xml:space="preserve">(…) </w:t>
      </w:r>
    </w:p>
    <w:p w:rsidR="00D52FD6" w:rsidP="00D52FD6" w:rsidRDefault="00D52FD6" w14:paraId="74478F08" w14:textId="77777777">
      <w:pPr>
        <w:autoSpaceDE w:val="0"/>
        <w:autoSpaceDN w:val="0"/>
        <w:adjustRightInd w:val="0"/>
        <w:spacing w:line="360" w:lineRule="auto"/>
        <w:ind w:right="539"/>
        <w:jc w:val="both"/>
        <w:rPr>
          <w:rFonts w:ascii="Palatino Linotype" w:hAnsi="Palatino Linotype"/>
          <w:i/>
          <w:color w:val="000000"/>
          <w:szCs w:val="18"/>
        </w:rPr>
      </w:pPr>
    </w:p>
    <w:p w:rsidR="005D2663" w:rsidP="005D2663" w:rsidRDefault="005D2663" w14:paraId="45A5EB50" w14:textId="1E3E8DF0">
      <w:pPr>
        <w:autoSpaceDE w:val="0"/>
        <w:autoSpaceDN w:val="0"/>
        <w:adjustRightInd w:val="0"/>
        <w:spacing w:line="360" w:lineRule="auto"/>
        <w:ind w:right="539"/>
        <w:jc w:val="both"/>
        <w:rPr>
          <w:rFonts w:ascii="Palatino Linotype" w:hAnsi="Palatino Linotype"/>
          <w:color w:val="000000"/>
          <w:sz w:val="22"/>
          <w:szCs w:val="18"/>
        </w:rPr>
      </w:pPr>
      <w:r>
        <w:rPr>
          <w:rFonts w:ascii="Palatino Linotype" w:hAnsi="Palatino Linotype"/>
          <w:color w:val="000000"/>
          <w:sz w:val="22"/>
          <w:szCs w:val="18"/>
        </w:rPr>
        <w:t xml:space="preserve">Además, a su respuesta el Sujeto Obligado adjuntó lo siguiente: </w:t>
      </w:r>
    </w:p>
    <w:p w:rsidR="00C8337A" w:rsidP="00C8337A" w:rsidRDefault="00C8337A" w14:paraId="60D7E22A" w14:textId="77777777">
      <w:pPr>
        <w:autoSpaceDE w:val="0"/>
        <w:autoSpaceDN w:val="0"/>
        <w:adjustRightInd w:val="0"/>
        <w:spacing w:line="360" w:lineRule="auto"/>
        <w:ind w:right="539"/>
        <w:jc w:val="both"/>
        <w:rPr>
          <w:rFonts w:ascii="Palatino Linotype" w:hAnsi="Palatino Linotype"/>
          <w:color w:val="000000"/>
          <w:sz w:val="22"/>
          <w:szCs w:val="18"/>
        </w:rPr>
      </w:pPr>
    </w:p>
    <w:p w:rsidRPr="00B83678" w:rsidR="00B83678" w:rsidP="00B83678" w:rsidRDefault="00D52FD6" w14:paraId="6E9B5F90" w14:textId="61E8D3F1">
      <w:pPr>
        <w:pStyle w:val="Prrafodelista"/>
        <w:numPr>
          <w:ilvl w:val="0"/>
          <w:numId w:val="19"/>
        </w:numPr>
        <w:autoSpaceDE w:val="0"/>
        <w:autoSpaceDN w:val="0"/>
        <w:adjustRightInd w:val="0"/>
        <w:spacing w:line="360" w:lineRule="auto"/>
        <w:ind w:right="539"/>
        <w:jc w:val="both"/>
        <w:rPr>
          <w:rFonts w:ascii="Palatino Linotype" w:hAnsi="Palatino Linotype"/>
          <w:szCs w:val="22"/>
        </w:rPr>
      </w:pPr>
      <w:r w:rsidRPr="00D52FD6">
        <w:rPr>
          <w:rFonts w:ascii="Palatino Linotype" w:hAnsi="Palatino Linotype"/>
          <w:b/>
        </w:rPr>
        <w:t>0041_SE_IP_2021ANEXO(1).pdf</w:t>
      </w:r>
      <w:r>
        <w:rPr>
          <w:rFonts w:ascii="Palatino Linotype" w:hAnsi="Palatino Linotype"/>
          <w:b/>
        </w:rPr>
        <w:t>;</w:t>
      </w:r>
      <w:r w:rsidR="00EE3882">
        <w:rPr>
          <w:rFonts w:ascii="Palatino Linotype" w:hAnsi="Palatino Linotype"/>
          <w:b/>
        </w:rPr>
        <w:t xml:space="preserve"> </w:t>
      </w:r>
      <w:r w:rsidR="00A04C98">
        <w:rPr>
          <w:rFonts w:ascii="Palatino Linotype" w:hAnsi="Palatino Linotype"/>
        </w:rPr>
        <w:t>documento</w:t>
      </w:r>
      <w:r w:rsidR="00EE3882">
        <w:rPr>
          <w:rFonts w:ascii="Palatino Linotype" w:hAnsi="Palatino Linotype"/>
        </w:rPr>
        <w:t xml:space="preserve"> </w:t>
      </w:r>
      <w:r>
        <w:rPr>
          <w:rFonts w:ascii="Palatino Linotype" w:hAnsi="Palatino Linotype"/>
        </w:rPr>
        <w:t xml:space="preserve">por medio del cual el Director General </w:t>
      </w:r>
      <w:r w:rsidR="00B83678">
        <w:rPr>
          <w:rFonts w:ascii="Palatino Linotype" w:hAnsi="Palatino Linotype"/>
        </w:rPr>
        <w:t>de Educación Media Superior</w:t>
      </w:r>
      <w:r>
        <w:rPr>
          <w:rFonts w:ascii="Palatino Linotype" w:hAnsi="Palatino Linotype"/>
        </w:rPr>
        <w:t xml:space="preserve">, señala que no es posible atender la petición realizada, toda vez que </w:t>
      </w:r>
      <w:r w:rsidR="00A04C98">
        <w:rPr>
          <w:rFonts w:ascii="Palatino Linotype" w:hAnsi="Palatino Linotype"/>
        </w:rPr>
        <w:t xml:space="preserve">dicha Dirección no ha emitido ningún documento en el cual se solicite lo señalado por el Particular. </w:t>
      </w:r>
    </w:p>
    <w:p w:rsidR="00B83678" w:rsidP="00B83678" w:rsidRDefault="00B83678" w14:paraId="2438E349" w14:textId="1070F854">
      <w:pPr>
        <w:autoSpaceDE w:val="0"/>
        <w:autoSpaceDN w:val="0"/>
        <w:adjustRightInd w:val="0"/>
        <w:spacing w:line="360" w:lineRule="auto"/>
        <w:ind w:left="360" w:right="539"/>
        <w:jc w:val="both"/>
        <w:rPr>
          <w:rFonts w:ascii="Palatino Linotype" w:hAnsi="Palatino Linotype"/>
          <w:szCs w:val="22"/>
        </w:rPr>
      </w:pPr>
    </w:p>
    <w:p w:rsidRPr="00B83678" w:rsidR="00B83678" w:rsidP="00B83678" w:rsidRDefault="00B83678" w14:paraId="58F356AD" w14:textId="6F89D7B3">
      <w:pPr>
        <w:pStyle w:val="Prrafodelista"/>
        <w:numPr>
          <w:ilvl w:val="0"/>
          <w:numId w:val="19"/>
        </w:numPr>
        <w:autoSpaceDE w:val="0"/>
        <w:autoSpaceDN w:val="0"/>
        <w:adjustRightInd w:val="0"/>
        <w:spacing w:line="360" w:lineRule="auto"/>
        <w:ind w:right="539"/>
        <w:jc w:val="both"/>
        <w:rPr>
          <w:rFonts w:ascii="Palatino Linotype" w:hAnsi="Palatino Linotype"/>
          <w:b/>
          <w:szCs w:val="22"/>
        </w:rPr>
      </w:pPr>
      <w:r w:rsidRPr="00B83678">
        <w:rPr>
          <w:rFonts w:ascii="Palatino Linotype" w:hAnsi="Palatino Linotype"/>
          <w:b/>
          <w:szCs w:val="22"/>
        </w:rPr>
        <w:t>41_SE_IP_2021_RESPpdf.pdf</w:t>
      </w:r>
      <w:r>
        <w:rPr>
          <w:rFonts w:ascii="Palatino Linotype" w:hAnsi="Palatino Linotype"/>
          <w:b/>
          <w:szCs w:val="22"/>
        </w:rPr>
        <w:t xml:space="preserve">; </w:t>
      </w:r>
      <w:r>
        <w:rPr>
          <w:rFonts w:ascii="Palatino Linotype" w:hAnsi="Palatino Linotype"/>
          <w:szCs w:val="22"/>
        </w:rPr>
        <w:t xml:space="preserve">documento que contiene el oficio número 21000007S/0118/UT/2021, signado por el Titular de la Unidad de Transparencia del Sujeto Obligado, por medio del cual reproduce la respuesta rendida por el Servidor Público Habilitado, lo dicho, se ilustra con el siguiente extracto:  </w:t>
      </w:r>
    </w:p>
    <w:p w:rsidRPr="00B83678" w:rsidR="00B83678" w:rsidP="00B83678" w:rsidRDefault="00FC50C8" w14:paraId="0328D69D" w14:textId="063193FB">
      <w:pPr>
        <w:pStyle w:val="Prrafodelista"/>
        <w:rPr>
          <w:rFonts w:ascii="Palatino Linotype" w:hAnsi="Palatino Linotype"/>
          <w:b/>
          <w:szCs w:val="22"/>
        </w:rPr>
      </w:pPr>
      <w:r>
        <w:rPr>
          <w:rFonts w:ascii="Palatino Linotype" w:hAnsi="Palatino Linotype"/>
          <w:b/>
          <w:noProof/>
          <w:szCs w:val="22"/>
        </w:rPr>
        <mc:AlternateContent>
          <mc:Choice Requires="wps">
            <w:drawing>
              <wp:anchor distT="0" distB="0" distL="114300" distR="114300" simplePos="0" relativeHeight="251661312" behindDoc="0" locked="0" layoutInCell="1" allowOverlap="1" wp14:anchorId="3706B5F0" wp14:editId="3E653876">
                <wp:simplePos x="0" y="0"/>
                <wp:positionH relativeFrom="column">
                  <wp:posOffset>336326</wp:posOffset>
                </wp:positionH>
                <wp:positionV relativeFrom="paragraph">
                  <wp:posOffset>484991</wp:posOffset>
                </wp:positionV>
                <wp:extent cx="5255110" cy="930536"/>
                <wp:effectExtent l="0" t="0" r="22225" b="22225"/>
                <wp:wrapNone/>
                <wp:docPr id="1" name="Conector recto 1"/>
                <wp:cNvGraphicFramePr/>
                <a:graphic xmlns:a="http://schemas.openxmlformats.org/drawingml/2006/main">
                  <a:graphicData uri="http://schemas.microsoft.com/office/word/2010/wordprocessingShape">
                    <wps:wsp>
                      <wps:cNvCnPr/>
                      <wps:spPr>
                        <a:xfrm flipV="1">
                          <a:off x="0" y="0"/>
                          <a:ext cx="5255110" cy="93053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cto 1"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26.5pt,38.2pt" to="440.3pt,111.45pt" w14:anchorId="2D0A85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">
                <v:stroke joinstyle="miter"/>
              </v:line>
            </w:pict>
          </mc:Fallback>
        </mc:AlternateContent>
      </w:r>
    </w:p>
    <w:p w:rsidRPr="00B83678" w:rsidR="00B83678" w:rsidP="006000D8" w:rsidRDefault="00B83678" w14:paraId="6A467C5C" w14:textId="7FFE6BD4">
      <w:pPr>
        <w:pStyle w:val="Prrafodelista"/>
        <w:autoSpaceDE w:val="0"/>
        <w:autoSpaceDN w:val="0"/>
        <w:adjustRightInd w:val="0"/>
        <w:spacing w:line="360" w:lineRule="auto"/>
        <w:ind w:right="539"/>
        <w:jc w:val="both"/>
        <w:rPr>
          <w:rFonts w:ascii="Palatino Linotype" w:hAnsi="Palatino Linotype"/>
          <w:b/>
          <w:szCs w:val="22"/>
        </w:rPr>
      </w:pPr>
      <w:r>
        <w:rPr>
          <w:rFonts w:ascii="Palatino Linotype" w:hAnsi="Palatino Linotype"/>
          <w:b/>
          <w:noProof/>
          <w:szCs w:val="22"/>
          <w:lang w:eastAsia="es-MX"/>
        </w:rPr>
        <w:lastRenderedPageBreak/>
        <mc:AlternateContent>
          <mc:Choice Requires="wps">
            <w:drawing>
              <wp:anchor distT="0" distB="0" distL="114300" distR="114300" simplePos="0" relativeHeight="251659264" behindDoc="0" locked="0" layoutInCell="1" allowOverlap="1" wp14:anchorId="0CCC0A7C" wp14:editId="4CE1625F">
                <wp:simplePos x="0" y="0"/>
                <wp:positionH relativeFrom="column">
                  <wp:posOffset>5391561</wp:posOffset>
                </wp:positionH>
                <wp:positionV relativeFrom="paragraph">
                  <wp:posOffset>449691</wp:posOffset>
                </wp:positionV>
                <wp:extent cx="615933" cy="197653"/>
                <wp:effectExtent l="0" t="95250" r="13335" b="107315"/>
                <wp:wrapNone/>
                <wp:docPr id="3" name="Flecha derecha 3"/>
                <wp:cNvGraphicFramePr/>
                <a:graphic xmlns:a="http://schemas.openxmlformats.org/drawingml/2006/main">
                  <a:graphicData uri="http://schemas.microsoft.com/office/word/2010/wordprocessingShape">
                    <wps:wsp>
                      <wps:cNvSpPr/>
                      <wps:spPr>
                        <a:xfrm rot="9305003">
                          <a:off x="0" y="0"/>
                          <a:ext cx="615933" cy="197653"/>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echa derecha 3" style="position:absolute;margin-left:424.55pt;margin-top:35.4pt;width:48.5pt;height:15.55pt;rotation:1016354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red" strokecolor="red" strokeweight="1pt" type="#_x0000_t13" adj="18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" w14:anchorId="5662D9FA"/>
            </w:pict>
          </mc:Fallback>
        </mc:AlternateContent>
      </w:r>
      <w:r>
        <w:rPr>
          <w:rFonts w:ascii="Palatino Linotype" w:hAnsi="Palatino Linotype"/>
          <w:b/>
          <w:noProof/>
          <w:szCs w:val="22"/>
          <w:lang w:eastAsia="es-MX"/>
        </w:rPr>
        <w:drawing>
          <wp:inline distT="0" distB="0" distL="0" distR="0" wp14:anchorId="108A0C3D" wp14:editId="1055FEAD">
            <wp:extent cx="5048250" cy="40195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0" cy="4019550"/>
                    </a:xfrm>
                    <a:prstGeom prst="rect">
                      <a:avLst/>
                    </a:prstGeom>
                    <a:noFill/>
                    <a:ln>
                      <a:noFill/>
                    </a:ln>
                  </pic:spPr>
                </pic:pic>
              </a:graphicData>
            </a:graphic>
          </wp:inline>
        </w:drawing>
      </w:r>
    </w:p>
    <w:p w:rsidRPr="00C8337A" w:rsidR="00C8337A" w:rsidP="00C8337A" w:rsidRDefault="00C8337A" w14:paraId="55E1CB51" w14:textId="3E383601">
      <w:pPr>
        <w:autoSpaceDE w:val="0"/>
        <w:autoSpaceDN w:val="0"/>
        <w:adjustRightInd w:val="0"/>
        <w:spacing w:line="360" w:lineRule="auto"/>
        <w:ind w:right="539"/>
        <w:jc w:val="both"/>
        <w:rPr>
          <w:rFonts w:ascii="Palatino Linotype" w:hAnsi="Palatino Linotype"/>
          <w:szCs w:val="22"/>
        </w:rPr>
      </w:pPr>
    </w:p>
    <w:p w:rsidR="00E7654C" w:rsidP="00917917" w:rsidRDefault="001D00D6" w14:paraId="1BC1CDA2" w14:textId="421B06AD">
      <w:pPr>
        <w:autoSpaceDE w:val="0"/>
        <w:autoSpaceDN w:val="0"/>
        <w:adjustRightInd w:val="0"/>
        <w:spacing w:line="360" w:lineRule="auto"/>
        <w:jc w:val="both"/>
        <w:rPr>
          <w:rFonts w:ascii="Palatino Linotype" w:hAnsi="Palatino Linotype" w:cs="Tahoma"/>
          <w:sz w:val="22"/>
          <w:szCs w:val="22"/>
        </w:rPr>
      </w:pPr>
      <w:r w:rsidRPr="006E15EA">
        <w:rPr>
          <w:rFonts w:ascii="Palatino Linotype" w:hAnsi="Palatino Linotype" w:cs="Tahoma"/>
          <w:b/>
          <w:sz w:val="22"/>
          <w:szCs w:val="22"/>
        </w:rPr>
        <w:t>I</w:t>
      </w:r>
      <w:r w:rsidRPr="006E15EA" w:rsidR="00433645">
        <w:rPr>
          <w:rFonts w:ascii="Palatino Linotype" w:hAnsi="Palatino Linotype" w:cs="Tahoma"/>
          <w:b/>
          <w:sz w:val="22"/>
          <w:szCs w:val="22"/>
        </w:rPr>
        <w:t>II</w:t>
      </w:r>
      <w:r w:rsidRPr="006E15EA" w:rsidR="00AA5A86">
        <w:rPr>
          <w:rFonts w:ascii="Palatino Linotype" w:hAnsi="Palatino Linotype" w:cs="Tahoma"/>
          <w:b/>
          <w:sz w:val="22"/>
          <w:szCs w:val="22"/>
        </w:rPr>
        <w:t xml:space="preserve">. </w:t>
      </w:r>
      <w:r w:rsidRPr="006E15EA" w:rsidR="004100AA">
        <w:rPr>
          <w:rFonts w:ascii="Palatino Linotype" w:hAnsi="Palatino Linotype" w:cs="Tahoma"/>
          <w:b/>
          <w:sz w:val="22"/>
          <w:szCs w:val="22"/>
        </w:rPr>
        <w:t>Interposición</w:t>
      </w:r>
      <w:r w:rsidRPr="006E15EA" w:rsidR="00C459A9">
        <w:rPr>
          <w:rFonts w:ascii="Palatino Linotype" w:hAnsi="Palatino Linotype" w:cs="Tahoma"/>
          <w:b/>
          <w:sz w:val="22"/>
          <w:szCs w:val="22"/>
        </w:rPr>
        <w:t xml:space="preserve"> del Recurso de R</w:t>
      </w:r>
      <w:r w:rsidRPr="006E15EA" w:rsidR="00C25238">
        <w:rPr>
          <w:rFonts w:ascii="Palatino Linotype" w:hAnsi="Palatino Linotype" w:cs="Tahoma"/>
          <w:b/>
          <w:sz w:val="22"/>
          <w:szCs w:val="22"/>
        </w:rPr>
        <w:t xml:space="preserve">evisión. </w:t>
      </w:r>
      <w:r w:rsidR="00374683">
        <w:rPr>
          <w:rFonts w:ascii="Palatino Linotype" w:hAnsi="Palatino Linotype" w:cs="Tahoma"/>
          <w:sz w:val="22"/>
          <w:szCs w:val="22"/>
        </w:rPr>
        <w:tab/>
      </w:r>
    </w:p>
    <w:p w:rsidRPr="00917917" w:rsidR="006000D8" w:rsidP="00917917" w:rsidRDefault="006000D8" w14:paraId="21DBFDD5" w14:textId="77777777">
      <w:pPr>
        <w:autoSpaceDE w:val="0"/>
        <w:autoSpaceDN w:val="0"/>
        <w:adjustRightInd w:val="0"/>
        <w:spacing w:line="360" w:lineRule="auto"/>
        <w:jc w:val="both"/>
        <w:rPr>
          <w:rFonts w:ascii="Palatino Linotype" w:hAnsi="Palatino Linotype" w:cs="Tahoma"/>
          <w:b/>
          <w:sz w:val="22"/>
          <w:szCs w:val="22"/>
        </w:rPr>
      </w:pPr>
    </w:p>
    <w:p w:rsidRPr="006E15EA" w:rsidR="00BE4843" w:rsidP="00D17825" w:rsidRDefault="00E7654C" w14:paraId="6C627600" w14:textId="3C7E800F">
      <w:pPr>
        <w:autoSpaceDE w:val="0"/>
        <w:autoSpaceDN w:val="0"/>
        <w:adjustRightInd w:val="0"/>
        <w:spacing w:line="360" w:lineRule="auto"/>
        <w:jc w:val="both"/>
        <w:rPr>
          <w:rFonts w:ascii="Palatino Linotype" w:hAnsi="Palatino Linotype" w:cs="Tahoma"/>
          <w:sz w:val="22"/>
          <w:szCs w:val="22"/>
        </w:rPr>
      </w:pPr>
      <w:r w:rsidRPr="006E15EA">
        <w:rPr>
          <w:rFonts w:ascii="Palatino Linotype" w:hAnsi="Palatino Linotype" w:cs="Tahoma"/>
          <w:sz w:val="22"/>
          <w:szCs w:val="22"/>
        </w:rPr>
        <w:t>El</w:t>
      </w:r>
      <w:r w:rsidRPr="006E15EA" w:rsidR="004E401B">
        <w:rPr>
          <w:rFonts w:ascii="Palatino Linotype" w:hAnsi="Palatino Linotype" w:cs="Tahoma"/>
          <w:sz w:val="22"/>
          <w:szCs w:val="22"/>
        </w:rPr>
        <w:t xml:space="preserve"> </w:t>
      </w:r>
      <w:r w:rsidR="00B83678">
        <w:rPr>
          <w:rFonts w:ascii="Palatino Linotype" w:hAnsi="Palatino Linotype" w:cs="Tahoma"/>
          <w:sz w:val="22"/>
          <w:szCs w:val="22"/>
        </w:rPr>
        <w:t>quince</w:t>
      </w:r>
      <w:r w:rsidR="00263885">
        <w:rPr>
          <w:rFonts w:ascii="Palatino Linotype" w:hAnsi="Palatino Linotype" w:cs="Tahoma"/>
          <w:sz w:val="22"/>
          <w:szCs w:val="22"/>
        </w:rPr>
        <w:t xml:space="preserve"> de </w:t>
      </w:r>
      <w:r w:rsidR="00B83678">
        <w:rPr>
          <w:rFonts w:ascii="Palatino Linotype" w:hAnsi="Palatino Linotype" w:cs="Tahoma"/>
          <w:sz w:val="22"/>
          <w:szCs w:val="22"/>
        </w:rPr>
        <w:t>febrero</w:t>
      </w:r>
      <w:r w:rsidR="00263885">
        <w:rPr>
          <w:rFonts w:ascii="Palatino Linotype" w:hAnsi="Palatino Linotype" w:cs="Tahoma"/>
          <w:sz w:val="22"/>
          <w:szCs w:val="22"/>
        </w:rPr>
        <w:t xml:space="preserve"> de dos mil </w:t>
      </w:r>
      <w:r w:rsidR="00B83678">
        <w:rPr>
          <w:rFonts w:ascii="Palatino Linotype" w:hAnsi="Palatino Linotype" w:cs="Tahoma"/>
          <w:sz w:val="22"/>
          <w:szCs w:val="22"/>
        </w:rPr>
        <w:t>veintiuno</w:t>
      </w:r>
      <w:r w:rsidRPr="006E15EA" w:rsidR="00C25238">
        <w:rPr>
          <w:rFonts w:ascii="Palatino Linotype" w:hAnsi="Palatino Linotype" w:cs="Tahoma"/>
          <w:sz w:val="22"/>
          <w:szCs w:val="22"/>
        </w:rPr>
        <w:t xml:space="preserve">, </w:t>
      </w:r>
      <w:r w:rsidRPr="006E15EA" w:rsidR="00BE4843">
        <w:rPr>
          <w:rFonts w:ascii="Palatino Linotype" w:hAnsi="Palatino Linotype" w:cs="Tahoma"/>
          <w:sz w:val="22"/>
          <w:szCs w:val="22"/>
        </w:rPr>
        <w:t xml:space="preserve">se recibió en este Instituto, a través del </w:t>
      </w:r>
      <w:r w:rsidRPr="006E15EA" w:rsidR="00BE4843">
        <w:rPr>
          <w:rFonts w:ascii="Palatino Linotype" w:hAnsi="Palatino Linotype" w:cs="Tahoma"/>
          <w:sz w:val="22"/>
          <w:szCs w:val="22"/>
          <w:lang w:val="es-ES"/>
        </w:rPr>
        <w:t>Sistema de Acceso a la Información Mexiquense (SAIMEX)</w:t>
      </w:r>
      <w:r w:rsidRPr="006E15EA" w:rsidR="00BE4843">
        <w:rPr>
          <w:rFonts w:ascii="Palatino Linotype" w:hAnsi="Palatino Linotype" w:cs="Tahoma"/>
          <w:sz w:val="22"/>
          <w:szCs w:val="22"/>
        </w:rPr>
        <w:t>,</w:t>
      </w:r>
      <w:r w:rsidR="00374683">
        <w:rPr>
          <w:rFonts w:ascii="Palatino Linotype" w:hAnsi="Palatino Linotype" w:cs="Tahoma"/>
          <w:sz w:val="22"/>
          <w:szCs w:val="22"/>
        </w:rPr>
        <w:t xml:space="preserve"> un</w:t>
      </w:r>
      <w:r w:rsidRPr="006E15EA" w:rsidR="00BE4843">
        <w:rPr>
          <w:rFonts w:ascii="Palatino Linotype" w:hAnsi="Palatino Linotype" w:cs="Tahoma"/>
          <w:sz w:val="22"/>
          <w:szCs w:val="22"/>
        </w:rPr>
        <w:t xml:space="preserve"> Recurso de Revisión interpuesto por la parte </w:t>
      </w:r>
      <w:r w:rsidRPr="006E15EA" w:rsidR="0030032A">
        <w:rPr>
          <w:rFonts w:ascii="Palatino Linotype" w:hAnsi="Palatino Linotype" w:cs="Tahoma"/>
          <w:sz w:val="22"/>
          <w:szCs w:val="22"/>
        </w:rPr>
        <w:t>R</w:t>
      </w:r>
      <w:r w:rsidRPr="006E15EA" w:rsidR="00BE4843">
        <w:rPr>
          <w:rFonts w:ascii="Palatino Linotype" w:hAnsi="Palatino Linotype" w:cs="Tahoma"/>
          <w:sz w:val="22"/>
          <w:szCs w:val="22"/>
        </w:rPr>
        <w:t xml:space="preserve">ecurrente, en contra de la respuesta </w:t>
      </w:r>
      <w:r w:rsidRPr="006E15EA" w:rsidR="00630F94">
        <w:rPr>
          <w:rFonts w:ascii="Palatino Linotype" w:hAnsi="Palatino Linotype" w:cs="Tahoma"/>
          <w:sz w:val="22"/>
          <w:szCs w:val="22"/>
        </w:rPr>
        <w:t>d</w:t>
      </w:r>
      <w:r w:rsidRPr="006E15EA" w:rsidR="00BE4843">
        <w:rPr>
          <w:rFonts w:ascii="Palatino Linotype" w:hAnsi="Palatino Linotype" w:cs="Tahoma"/>
          <w:sz w:val="22"/>
          <w:szCs w:val="22"/>
        </w:rPr>
        <w:t xml:space="preserve">el Sujeto Obligado, en los </w:t>
      </w:r>
      <w:r w:rsidRPr="006E15EA" w:rsidR="004561E1">
        <w:rPr>
          <w:rFonts w:ascii="Palatino Linotype" w:hAnsi="Palatino Linotype" w:cs="Tahoma"/>
          <w:sz w:val="22"/>
          <w:szCs w:val="22"/>
        </w:rPr>
        <w:t xml:space="preserve">siguientes </w:t>
      </w:r>
      <w:r w:rsidRPr="006E15EA" w:rsidR="001D00D6">
        <w:rPr>
          <w:rFonts w:ascii="Palatino Linotype" w:hAnsi="Palatino Linotype" w:cs="Tahoma"/>
          <w:sz w:val="22"/>
          <w:szCs w:val="22"/>
        </w:rPr>
        <w:t>términos</w:t>
      </w:r>
      <w:r w:rsidRPr="006E15EA" w:rsidR="00BE4843">
        <w:rPr>
          <w:rFonts w:ascii="Palatino Linotype" w:hAnsi="Palatino Linotype" w:cs="Tahoma"/>
          <w:sz w:val="22"/>
          <w:szCs w:val="22"/>
        </w:rPr>
        <w:t>:</w:t>
      </w:r>
    </w:p>
    <w:p w:rsidRPr="006E15EA" w:rsidR="00511FCD" w:rsidP="00D17825" w:rsidRDefault="00511FCD" w14:paraId="757DF750" w14:textId="77777777">
      <w:pPr>
        <w:tabs>
          <w:tab w:val="left" w:pos="4667"/>
        </w:tabs>
        <w:spacing w:line="360" w:lineRule="auto"/>
        <w:ind w:left="567" w:right="567"/>
        <w:jc w:val="both"/>
        <w:rPr>
          <w:rFonts w:ascii="Palatino Linotype" w:hAnsi="Palatino Linotype" w:cs="Tahoma"/>
          <w:b/>
          <w:bCs/>
        </w:rPr>
      </w:pPr>
    </w:p>
    <w:p w:rsidRPr="00054D7E" w:rsidR="00E27A35" w:rsidP="00E27A35" w:rsidRDefault="00C25238" w14:paraId="7189E19B" w14:textId="37752FF8">
      <w:pPr>
        <w:tabs>
          <w:tab w:val="left" w:pos="4667"/>
        </w:tabs>
        <w:spacing w:line="360" w:lineRule="auto"/>
        <w:ind w:left="567" w:right="567"/>
        <w:jc w:val="both"/>
        <w:rPr>
          <w:rFonts w:ascii="Palatino Linotype" w:hAnsi="Palatino Linotype" w:cs="Tahoma"/>
          <w:b/>
          <w:bCs/>
          <w:i/>
        </w:rPr>
      </w:pPr>
      <w:r w:rsidRPr="00054D7E">
        <w:rPr>
          <w:rFonts w:ascii="Palatino Linotype" w:hAnsi="Palatino Linotype" w:cs="Tahoma"/>
          <w:b/>
          <w:bCs/>
          <w:i/>
        </w:rPr>
        <w:t>ACTO IMPUGNADO</w:t>
      </w:r>
    </w:p>
    <w:p w:rsidR="00C8337A" w:rsidP="00D17825" w:rsidRDefault="003C184F" w14:paraId="34AB939A" w14:textId="143AFF65">
      <w:pPr>
        <w:autoSpaceDE w:val="0"/>
        <w:autoSpaceDN w:val="0"/>
        <w:adjustRightInd w:val="0"/>
        <w:spacing w:line="360" w:lineRule="auto"/>
        <w:ind w:left="567" w:right="567"/>
        <w:jc w:val="both"/>
        <w:rPr>
          <w:rFonts w:ascii="Palatino Linotype" w:hAnsi="Palatino Linotype" w:cs="Tahoma"/>
          <w:i/>
        </w:rPr>
      </w:pPr>
      <w:r w:rsidRPr="003C184F">
        <w:rPr>
          <w:rFonts w:ascii="Palatino Linotype" w:hAnsi="Palatino Linotype" w:cs="Tahoma"/>
          <w:i/>
        </w:rPr>
        <w:t>La evasión de respuesta del sujeto obligado, pues se anexo una evidencia de que las autoridades escolares han señalado una Whatsapp institucional, por lo tanto si no existe la información si debería declararse formalmente ante el comité de transparencia la negativa del sujeto obligado.</w:t>
      </w:r>
    </w:p>
    <w:p w:rsidRPr="006E15EA" w:rsidR="003C184F" w:rsidP="00D17825" w:rsidRDefault="003C184F" w14:paraId="36648D06" w14:textId="77777777">
      <w:pPr>
        <w:autoSpaceDE w:val="0"/>
        <w:autoSpaceDN w:val="0"/>
        <w:adjustRightInd w:val="0"/>
        <w:spacing w:line="360" w:lineRule="auto"/>
        <w:ind w:left="567" w:right="567"/>
        <w:jc w:val="both"/>
        <w:rPr>
          <w:rFonts w:ascii="Palatino Linotype" w:hAnsi="Palatino Linotype" w:cs="Tahoma"/>
          <w:i/>
        </w:rPr>
      </w:pPr>
    </w:p>
    <w:p w:rsidRPr="00054D7E" w:rsidR="00C25238" w:rsidP="00D17825" w:rsidRDefault="00C25238" w14:paraId="5E407C76" w14:textId="77777777">
      <w:pPr>
        <w:autoSpaceDE w:val="0"/>
        <w:autoSpaceDN w:val="0"/>
        <w:adjustRightInd w:val="0"/>
        <w:spacing w:line="360" w:lineRule="auto"/>
        <w:ind w:left="567" w:right="567"/>
        <w:jc w:val="both"/>
        <w:rPr>
          <w:rFonts w:ascii="Palatino Linotype" w:hAnsi="Palatino Linotype" w:cs="Tahoma"/>
          <w:b/>
          <w:i/>
        </w:rPr>
      </w:pPr>
      <w:r w:rsidRPr="00054D7E">
        <w:rPr>
          <w:rFonts w:ascii="Palatino Linotype" w:hAnsi="Palatino Linotype" w:cs="Tahoma"/>
          <w:b/>
          <w:i/>
        </w:rPr>
        <w:lastRenderedPageBreak/>
        <w:t>RAZONES O MOTIVOS DE LA INCONFORMIDAD</w:t>
      </w:r>
    </w:p>
    <w:p w:rsidR="003D3530" w:rsidP="003C184F" w:rsidRDefault="003C184F" w14:paraId="57F5C75D" w14:textId="27485310">
      <w:pPr>
        <w:spacing w:line="360" w:lineRule="auto"/>
        <w:ind w:left="567"/>
        <w:jc w:val="both"/>
        <w:rPr>
          <w:rFonts w:ascii="Palatino Linotype" w:hAnsi="Palatino Linotype" w:cs="Tahoma"/>
          <w:i/>
        </w:rPr>
      </w:pPr>
      <w:r w:rsidRPr="003C184F">
        <w:rPr>
          <w:rFonts w:ascii="Palatino Linotype" w:hAnsi="Palatino Linotype" w:cs="Tahoma"/>
          <w:i/>
        </w:rPr>
        <w:t>Evasivas de la respuesta, ante la vida videncia anexada</w:t>
      </w:r>
    </w:p>
    <w:p w:rsidRPr="00A25674" w:rsidR="003C184F" w:rsidP="003C184F" w:rsidRDefault="003C184F" w14:paraId="1CA7557F" w14:textId="27221CDF">
      <w:pPr>
        <w:spacing w:line="360" w:lineRule="auto"/>
        <w:ind w:left="567"/>
        <w:jc w:val="both"/>
        <w:rPr>
          <w:rFonts w:ascii="Palatino Linotype" w:hAnsi="Palatino Linotype" w:cs="Tahoma"/>
          <w:i/>
        </w:rPr>
      </w:pPr>
    </w:p>
    <w:p w:rsidRPr="006E15EA" w:rsidR="00B31222" w:rsidP="00D17825" w:rsidRDefault="00BE4843" w14:paraId="155A0967" w14:textId="77777777">
      <w:pPr>
        <w:spacing w:line="360" w:lineRule="auto"/>
        <w:jc w:val="both"/>
        <w:rPr>
          <w:rFonts w:ascii="Palatino Linotype" w:hAnsi="Palatino Linotype" w:eastAsia="Batang" w:cs="Tahoma"/>
          <w:b/>
          <w:bCs/>
          <w:sz w:val="22"/>
          <w:szCs w:val="22"/>
        </w:rPr>
      </w:pPr>
      <w:r w:rsidRPr="006E15EA">
        <w:rPr>
          <w:rFonts w:ascii="Palatino Linotype" w:hAnsi="Palatino Linotype" w:cs="Tahoma"/>
          <w:b/>
          <w:sz w:val="22"/>
          <w:szCs w:val="22"/>
        </w:rPr>
        <w:t>I</w:t>
      </w:r>
      <w:r w:rsidRPr="006E15EA" w:rsidR="0030032A">
        <w:rPr>
          <w:rFonts w:ascii="Palatino Linotype" w:hAnsi="Palatino Linotype" w:cs="Tahoma"/>
          <w:b/>
          <w:sz w:val="22"/>
          <w:szCs w:val="22"/>
        </w:rPr>
        <w:t>V</w:t>
      </w:r>
      <w:r w:rsidRPr="006E15EA" w:rsidR="00B31222">
        <w:rPr>
          <w:rFonts w:ascii="Palatino Linotype" w:hAnsi="Palatino Linotype" w:cs="Tahoma"/>
          <w:b/>
          <w:sz w:val="22"/>
          <w:szCs w:val="22"/>
        </w:rPr>
        <w:t xml:space="preserve">. </w:t>
      </w:r>
      <w:r w:rsidRPr="006E15EA" w:rsidR="00B31222">
        <w:rPr>
          <w:rFonts w:ascii="Palatino Linotype" w:hAnsi="Palatino Linotype" w:eastAsia="Batang" w:cs="Tahoma"/>
          <w:b/>
          <w:bCs/>
          <w:sz w:val="22"/>
          <w:szCs w:val="22"/>
        </w:rPr>
        <w:t xml:space="preserve">Trámite del </w:t>
      </w:r>
      <w:r w:rsidRPr="006E15EA" w:rsidR="00C459A9">
        <w:rPr>
          <w:rFonts w:ascii="Palatino Linotype" w:hAnsi="Palatino Linotype" w:cs="Tahoma"/>
          <w:b/>
          <w:sz w:val="22"/>
          <w:szCs w:val="22"/>
        </w:rPr>
        <w:t>Recurso de Revisión</w:t>
      </w:r>
      <w:r w:rsidRPr="006E15EA" w:rsidR="00AE489D">
        <w:rPr>
          <w:rFonts w:ascii="Palatino Linotype" w:hAnsi="Palatino Linotype" w:cs="Tahoma"/>
          <w:b/>
          <w:sz w:val="22"/>
          <w:szCs w:val="22"/>
        </w:rPr>
        <w:t xml:space="preserve"> </w:t>
      </w:r>
      <w:r w:rsidRPr="006E15EA" w:rsidR="00B31222">
        <w:rPr>
          <w:rFonts w:ascii="Palatino Linotype" w:hAnsi="Palatino Linotype" w:eastAsia="Batang" w:cs="Tahoma"/>
          <w:b/>
          <w:bCs/>
          <w:sz w:val="22"/>
          <w:szCs w:val="22"/>
        </w:rPr>
        <w:t>ante el Instituto</w:t>
      </w:r>
      <w:r w:rsidRPr="006E15EA" w:rsidR="00E445DA">
        <w:rPr>
          <w:rFonts w:ascii="Palatino Linotype" w:hAnsi="Palatino Linotype" w:eastAsia="Batang" w:cs="Tahoma"/>
          <w:b/>
          <w:bCs/>
          <w:sz w:val="22"/>
          <w:szCs w:val="22"/>
        </w:rPr>
        <w:t>.</w:t>
      </w:r>
    </w:p>
    <w:p w:rsidRPr="006E15EA" w:rsidR="00E445DA" w:rsidP="00D17825" w:rsidRDefault="00E445DA" w14:paraId="3A277395" w14:textId="77777777">
      <w:pPr>
        <w:spacing w:line="360" w:lineRule="auto"/>
        <w:jc w:val="both"/>
        <w:rPr>
          <w:rFonts w:ascii="Palatino Linotype" w:hAnsi="Palatino Linotype" w:eastAsia="Batang" w:cs="Tahoma"/>
          <w:b/>
          <w:bCs/>
          <w:sz w:val="22"/>
          <w:szCs w:val="22"/>
        </w:rPr>
      </w:pPr>
    </w:p>
    <w:p w:rsidR="005D349B" w:rsidP="00D17825" w:rsidRDefault="00A90F9B" w14:paraId="620C910A" w14:textId="77777777">
      <w:pPr>
        <w:spacing w:line="360" w:lineRule="auto"/>
        <w:jc w:val="both"/>
        <w:rPr>
          <w:rFonts w:ascii="Palatino Linotype" w:hAnsi="Palatino Linotype" w:eastAsia="Batang" w:cs="Tahoma"/>
          <w:b/>
          <w:bCs/>
          <w:sz w:val="22"/>
          <w:szCs w:val="22"/>
        </w:rPr>
      </w:pPr>
      <w:r w:rsidRPr="006E15EA">
        <w:rPr>
          <w:rFonts w:ascii="Palatino Linotype" w:hAnsi="Palatino Linotype" w:eastAsia="Batang" w:cs="Tahoma"/>
          <w:b/>
          <w:bCs/>
          <w:sz w:val="22"/>
          <w:szCs w:val="22"/>
        </w:rPr>
        <w:t xml:space="preserve">a) </w:t>
      </w:r>
      <w:r w:rsidRPr="006E15EA" w:rsidR="00B31222">
        <w:rPr>
          <w:rFonts w:ascii="Palatino Linotype" w:hAnsi="Palatino Linotype" w:eastAsia="Batang" w:cs="Tahoma"/>
          <w:b/>
          <w:bCs/>
          <w:sz w:val="22"/>
          <w:szCs w:val="22"/>
        </w:rPr>
        <w:t xml:space="preserve">Turno del </w:t>
      </w:r>
      <w:r w:rsidRPr="006E15EA" w:rsidR="00C459A9">
        <w:rPr>
          <w:rFonts w:ascii="Palatino Linotype" w:hAnsi="Palatino Linotype" w:cs="Tahoma"/>
          <w:b/>
          <w:sz w:val="22"/>
          <w:szCs w:val="22"/>
        </w:rPr>
        <w:t>Recurso de Revisión</w:t>
      </w:r>
      <w:r w:rsidRPr="006E15EA">
        <w:rPr>
          <w:rFonts w:ascii="Palatino Linotype" w:hAnsi="Palatino Linotype" w:eastAsia="Batang" w:cs="Tahoma"/>
          <w:b/>
          <w:bCs/>
          <w:sz w:val="22"/>
          <w:szCs w:val="22"/>
        </w:rPr>
        <w:t>.</w:t>
      </w:r>
      <w:r w:rsidRPr="006E15EA" w:rsidR="00AE489D">
        <w:rPr>
          <w:rFonts w:ascii="Palatino Linotype" w:hAnsi="Palatino Linotype" w:eastAsia="Batang" w:cs="Tahoma"/>
          <w:b/>
          <w:bCs/>
          <w:sz w:val="22"/>
          <w:szCs w:val="22"/>
        </w:rPr>
        <w:t xml:space="preserve"> </w:t>
      </w:r>
    </w:p>
    <w:p w:rsidR="005D349B" w:rsidP="00D17825" w:rsidRDefault="005D349B" w14:paraId="7FCD7A67" w14:textId="77777777">
      <w:pPr>
        <w:spacing w:line="360" w:lineRule="auto"/>
        <w:jc w:val="both"/>
        <w:rPr>
          <w:rFonts w:ascii="Palatino Linotype" w:hAnsi="Palatino Linotype" w:eastAsia="Batang" w:cs="Tahoma"/>
          <w:bCs/>
          <w:sz w:val="22"/>
          <w:szCs w:val="22"/>
        </w:rPr>
      </w:pPr>
    </w:p>
    <w:p w:rsidR="00BE4843" w:rsidP="006C2ACC" w:rsidRDefault="00BE4843" w14:paraId="463CB79E" w14:textId="510F715B">
      <w:pPr>
        <w:spacing w:line="360" w:lineRule="auto"/>
        <w:jc w:val="both"/>
        <w:rPr>
          <w:rFonts w:ascii="Palatino Linotype" w:hAnsi="Palatino Linotype" w:eastAsia="Batang" w:cs="Tahoma"/>
          <w:bCs/>
          <w:sz w:val="22"/>
          <w:szCs w:val="22"/>
        </w:rPr>
      </w:pPr>
      <w:r w:rsidRPr="006E15EA">
        <w:rPr>
          <w:rFonts w:ascii="Palatino Linotype" w:hAnsi="Palatino Linotype" w:eastAsia="Batang" w:cs="Tahoma"/>
          <w:bCs/>
          <w:sz w:val="22"/>
          <w:szCs w:val="22"/>
        </w:rPr>
        <w:t xml:space="preserve">El </w:t>
      </w:r>
      <w:r w:rsidR="003C184F">
        <w:rPr>
          <w:rFonts w:ascii="Palatino Linotype" w:hAnsi="Palatino Linotype" w:cs="Tahoma"/>
          <w:sz w:val="22"/>
          <w:szCs w:val="22"/>
        </w:rPr>
        <w:t>quince</w:t>
      </w:r>
      <w:r w:rsidR="005551D9">
        <w:rPr>
          <w:rFonts w:ascii="Palatino Linotype" w:hAnsi="Palatino Linotype" w:cs="Tahoma"/>
          <w:sz w:val="22"/>
          <w:szCs w:val="22"/>
        </w:rPr>
        <w:t xml:space="preserve"> de </w:t>
      </w:r>
      <w:r w:rsidR="003C184F">
        <w:rPr>
          <w:rFonts w:ascii="Palatino Linotype" w:hAnsi="Palatino Linotype" w:cs="Tahoma"/>
          <w:sz w:val="22"/>
          <w:szCs w:val="22"/>
        </w:rPr>
        <w:t>febrero</w:t>
      </w:r>
      <w:r w:rsidR="002C2524">
        <w:rPr>
          <w:rFonts w:ascii="Palatino Linotype" w:hAnsi="Palatino Linotype" w:eastAsia="Batang" w:cs="Tahoma"/>
          <w:bCs/>
          <w:sz w:val="22"/>
          <w:szCs w:val="22"/>
        </w:rPr>
        <w:t xml:space="preserve"> de dos mil </w:t>
      </w:r>
      <w:r w:rsidR="003C184F">
        <w:rPr>
          <w:rFonts w:ascii="Palatino Linotype" w:hAnsi="Palatino Linotype" w:eastAsia="Batang" w:cs="Tahoma"/>
          <w:bCs/>
          <w:sz w:val="22"/>
          <w:szCs w:val="22"/>
        </w:rPr>
        <w:t>veintiuno</w:t>
      </w:r>
      <w:r w:rsidRPr="006E15EA">
        <w:rPr>
          <w:rFonts w:ascii="Palatino Linotype" w:hAnsi="Palatino Linotype" w:eastAsia="Batang" w:cs="Tahoma"/>
          <w:bCs/>
          <w:sz w:val="22"/>
          <w:szCs w:val="22"/>
        </w:rPr>
        <w:t xml:space="preserve">, el </w:t>
      </w:r>
      <w:r w:rsidRPr="006E15EA">
        <w:rPr>
          <w:rFonts w:ascii="Palatino Linotype" w:hAnsi="Palatino Linotype" w:cs="Tahoma"/>
          <w:sz w:val="22"/>
          <w:szCs w:val="22"/>
          <w:lang w:val="es-ES"/>
        </w:rPr>
        <w:t>Sistema de Acceso a la Información Mexiquense (SAIMEX),</w:t>
      </w:r>
      <w:r w:rsidRPr="006E15EA">
        <w:rPr>
          <w:rFonts w:ascii="Palatino Linotype" w:hAnsi="Palatino Linotype" w:eastAsia="Batang" w:cs="Tahoma"/>
          <w:bCs/>
          <w:sz w:val="22"/>
          <w:szCs w:val="22"/>
        </w:rPr>
        <w:t xml:space="preserve"> asignó el número de expediente </w:t>
      </w:r>
      <w:r w:rsidR="003C184F">
        <w:rPr>
          <w:rFonts w:ascii="Palatino Linotype" w:hAnsi="Palatino Linotype" w:eastAsia="Batang" w:cs="Tahoma"/>
          <w:bCs/>
          <w:sz w:val="22"/>
          <w:szCs w:val="22"/>
        </w:rPr>
        <w:t>00386</w:t>
      </w:r>
      <w:r w:rsidRPr="00BE7F57" w:rsidR="00EF665D">
        <w:rPr>
          <w:rFonts w:ascii="Palatino Linotype" w:hAnsi="Palatino Linotype" w:eastAsia="Batang" w:cs="Tahoma"/>
          <w:bCs/>
          <w:sz w:val="22"/>
          <w:szCs w:val="22"/>
        </w:rPr>
        <w:t>/INFOEM/IP/RR/</w:t>
      </w:r>
      <w:r w:rsidR="000B6944">
        <w:rPr>
          <w:rFonts w:ascii="Palatino Linotype" w:hAnsi="Palatino Linotype" w:eastAsia="Batang" w:cs="Tahoma"/>
          <w:bCs/>
          <w:sz w:val="22"/>
          <w:szCs w:val="22"/>
        </w:rPr>
        <w:t>2021</w:t>
      </w:r>
      <w:r w:rsidRPr="006E15EA">
        <w:rPr>
          <w:rFonts w:ascii="Palatino Linotype" w:hAnsi="Palatino Linotype" w:eastAsia="Batang" w:cs="Tahoma"/>
          <w:bCs/>
          <w:sz w:val="22"/>
          <w:szCs w:val="22"/>
        </w:rPr>
        <w:t>,</w:t>
      </w:r>
      <w:r w:rsidRPr="006E15EA" w:rsidR="00AE489D">
        <w:rPr>
          <w:rFonts w:ascii="Palatino Linotype" w:hAnsi="Palatino Linotype" w:eastAsia="Batang" w:cs="Tahoma"/>
          <w:bCs/>
          <w:sz w:val="22"/>
          <w:szCs w:val="22"/>
        </w:rPr>
        <w:t xml:space="preserve"> </w:t>
      </w:r>
      <w:r w:rsidRPr="006E15EA">
        <w:rPr>
          <w:rFonts w:ascii="Palatino Linotype" w:hAnsi="Palatino Linotype" w:eastAsia="Batang" w:cs="Tahoma"/>
          <w:bCs/>
          <w:sz w:val="22"/>
          <w:szCs w:val="22"/>
        </w:rPr>
        <w:t>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r w:rsidR="00EF665D">
        <w:rPr>
          <w:rFonts w:ascii="Palatino Linotype" w:hAnsi="Palatino Linotype" w:eastAsia="Batang" w:cs="Tahoma"/>
          <w:bCs/>
          <w:sz w:val="22"/>
          <w:szCs w:val="22"/>
        </w:rPr>
        <w:t xml:space="preserve"> </w:t>
      </w:r>
    </w:p>
    <w:p w:rsidRPr="006E15EA" w:rsidR="00417D66" w:rsidP="006C2ACC" w:rsidRDefault="00417D66" w14:paraId="76B3A98D" w14:textId="77777777">
      <w:pPr>
        <w:spacing w:line="360" w:lineRule="auto"/>
        <w:jc w:val="both"/>
        <w:rPr>
          <w:rFonts w:ascii="Palatino Linotype" w:hAnsi="Palatino Linotype" w:eastAsia="Batang" w:cs="Tahoma"/>
          <w:bCs/>
          <w:sz w:val="22"/>
          <w:szCs w:val="22"/>
        </w:rPr>
      </w:pPr>
    </w:p>
    <w:p w:rsidR="005D349B" w:rsidP="00D17825" w:rsidRDefault="00625DFB" w14:paraId="43A655EB" w14:textId="77777777">
      <w:pPr>
        <w:spacing w:line="360" w:lineRule="auto"/>
        <w:jc w:val="both"/>
        <w:rPr>
          <w:rFonts w:ascii="Palatino Linotype" w:hAnsi="Palatino Linotype" w:eastAsia="Batang" w:cs="Tahoma"/>
          <w:b/>
          <w:bCs/>
          <w:sz w:val="22"/>
          <w:szCs w:val="22"/>
          <w:lang w:val="es-ES_tradnl"/>
        </w:rPr>
      </w:pPr>
      <w:r w:rsidRPr="006E15EA">
        <w:rPr>
          <w:rFonts w:ascii="Palatino Linotype" w:hAnsi="Palatino Linotype" w:eastAsia="Batang" w:cs="Tahoma"/>
          <w:b/>
          <w:bCs/>
          <w:sz w:val="22"/>
          <w:szCs w:val="22"/>
        </w:rPr>
        <w:t>b</w:t>
      </w:r>
      <w:r w:rsidRPr="006E15EA" w:rsidR="009F46DC">
        <w:rPr>
          <w:rFonts w:ascii="Palatino Linotype" w:hAnsi="Palatino Linotype" w:eastAsia="Batang" w:cs="Tahoma"/>
          <w:b/>
          <w:bCs/>
          <w:sz w:val="22"/>
          <w:szCs w:val="22"/>
        </w:rPr>
        <w:t xml:space="preserve">) </w:t>
      </w:r>
      <w:r w:rsidRPr="006E15EA" w:rsidR="00B31222">
        <w:rPr>
          <w:rFonts w:ascii="Palatino Linotype" w:hAnsi="Palatino Linotype" w:eastAsia="Batang" w:cs="Tahoma"/>
          <w:b/>
          <w:bCs/>
          <w:sz w:val="22"/>
          <w:szCs w:val="22"/>
        </w:rPr>
        <w:t>Admisión del</w:t>
      </w:r>
      <w:r w:rsidRPr="006E15EA" w:rsidR="00AE489D">
        <w:rPr>
          <w:rFonts w:ascii="Palatino Linotype" w:hAnsi="Palatino Linotype" w:eastAsia="Batang" w:cs="Tahoma"/>
          <w:b/>
          <w:bCs/>
          <w:sz w:val="22"/>
          <w:szCs w:val="22"/>
        </w:rPr>
        <w:t xml:space="preserve"> </w:t>
      </w:r>
      <w:r w:rsidRPr="006E15EA" w:rsidR="00C459A9">
        <w:rPr>
          <w:rFonts w:ascii="Palatino Linotype" w:hAnsi="Palatino Linotype" w:cs="Tahoma"/>
          <w:b/>
          <w:sz w:val="22"/>
          <w:szCs w:val="22"/>
        </w:rPr>
        <w:t>Recurso de Revisión</w:t>
      </w:r>
      <w:r w:rsidRPr="006E15EA" w:rsidR="00B31222">
        <w:rPr>
          <w:rFonts w:ascii="Palatino Linotype" w:hAnsi="Palatino Linotype" w:eastAsia="Batang" w:cs="Tahoma"/>
          <w:b/>
          <w:bCs/>
          <w:sz w:val="22"/>
          <w:szCs w:val="22"/>
          <w:lang w:val="es-ES_tradnl"/>
        </w:rPr>
        <w:t xml:space="preserve">. </w:t>
      </w:r>
    </w:p>
    <w:p w:rsidR="005D349B" w:rsidP="00D17825" w:rsidRDefault="005D349B" w14:paraId="755C1CEA" w14:textId="77777777">
      <w:pPr>
        <w:spacing w:line="360" w:lineRule="auto"/>
        <w:jc w:val="both"/>
        <w:rPr>
          <w:rFonts w:ascii="Palatino Linotype" w:hAnsi="Palatino Linotype" w:eastAsia="Batang" w:cs="Tahoma"/>
          <w:b/>
          <w:bCs/>
          <w:sz w:val="22"/>
          <w:szCs w:val="22"/>
          <w:lang w:val="es-ES_tradnl"/>
        </w:rPr>
      </w:pPr>
    </w:p>
    <w:p w:rsidR="0088614D" w:rsidP="00D17825" w:rsidRDefault="00BE4843" w14:paraId="0FD27F48" w14:textId="5760A9C7">
      <w:pPr>
        <w:spacing w:line="360" w:lineRule="auto"/>
        <w:jc w:val="both"/>
        <w:rPr>
          <w:rFonts w:ascii="Palatino Linotype" w:hAnsi="Palatino Linotype" w:eastAsia="Batang" w:cs="Tahoma"/>
          <w:bCs/>
          <w:sz w:val="22"/>
          <w:szCs w:val="22"/>
          <w:lang w:val="es-ES_tradnl"/>
        </w:rPr>
      </w:pPr>
      <w:r w:rsidRPr="006E15EA">
        <w:rPr>
          <w:rFonts w:ascii="Palatino Linotype" w:hAnsi="Palatino Linotype" w:eastAsia="Batang" w:cs="Tahoma"/>
          <w:bCs/>
          <w:sz w:val="22"/>
          <w:szCs w:val="22"/>
          <w:lang w:val="es-ES_tradnl"/>
        </w:rPr>
        <w:t xml:space="preserve">El </w:t>
      </w:r>
      <w:r w:rsidR="003C184F">
        <w:rPr>
          <w:rFonts w:ascii="Palatino Linotype" w:hAnsi="Palatino Linotype" w:eastAsia="Batang" w:cs="Tahoma"/>
          <w:bCs/>
          <w:sz w:val="22"/>
          <w:szCs w:val="22"/>
          <w:lang w:val="es-ES_tradnl"/>
        </w:rPr>
        <w:t>diecinueve</w:t>
      </w:r>
      <w:r w:rsidR="00A35C23">
        <w:rPr>
          <w:rFonts w:ascii="Palatino Linotype" w:hAnsi="Palatino Linotype" w:eastAsia="Batang" w:cs="Tahoma"/>
          <w:bCs/>
          <w:sz w:val="22"/>
          <w:szCs w:val="22"/>
          <w:lang w:val="es-ES_tradnl"/>
        </w:rPr>
        <w:t xml:space="preserve"> de </w:t>
      </w:r>
      <w:r w:rsidR="003C184F">
        <w:rPr>
          <w:rFonts w:ascii="Palatino Linotype" w:hAnsi="Palatino Linotype" w:eastAsia="Batang" w:cs="Tahoma"/>
          <w:bCs/>
          <w:sz w:val="22"/>
          <w:szCs w:val="22"/>
          <w:lang w:val="es-ES_tradnl"/>
        </w:rPr>
        <w:t>febrero</w:t>
      </w:r>
      <w:r w:rsidR="00A35C23">
        <w:rPr>
          <w:rFonts w:ascii="Palatino Linotype" w:hAnsi="Palatino Linotype" w:eastAsia="Batang" w:cs="Tahoma"/>
          <w:bCs/>
          <w:sz w:val="22"/>
          <w:szCs w:val="22"/>
          <w:lang w:val="es-ES_tradnl"/>
        </w:rPr>
        <w:t xml:space="preserve"> de dos mil </w:t>
      </w:r>
      <w:r w:rsidR="003C184F">
        <w:rPr>
          <w:rFonts w:ascii="Palatino Linotype" w:hAnsi="Palatino Linotype" w:eastAsia="Batang" w:cs="Tahoma"/>
          <w:bCs/>
          <w:sz w:val="22"/>
          <w:szCs w:val="22"/>
          <w:lang w:val="es-ES_tradnl"/>
        </w:rPr>
        <w:t>veintiuno</w:t>
      </w:r>
      <w:r w:rsidRPr="006E15EA">
        <w:rPr>
          <w:rFonts w:ascii="Palatino Linotype" w:hAnsi="Palatino Linotype" w:eastAsia="Batang" w:cs="Tahoma"/>
          <w:bCs/>
          <w:sz w:val="22"/>
          <w:szCs w:val="22"/>
          <w:lang w:val="es-ES_tradnl"/>
        </w:rPr>
        <w:t xml:space="preserve">, se acordó la admisión del Recurso de Revisión interpuesto por </w:t>
      </w:r>
      <w:r w:rsidRPr="006E15EA" w:rsidR="00630F94">
        <w:rPr>
          <w:rFonts w:ascii="Palatino Linotype" w:hAnsi="Palatino Linotype" w:eastAsia="Batang" w:cs="Tahoma"/>
          <w:bCs/>
          <w:sz w:val="22"/>
          <w:szCs w:val="22"/>
          <w:lang w:val="es-ES_tradnl"/>
        </w:rPr>
        <w:t>el</w:t>
      </w:r>
      <w:r w:rsidRPr="006E15EA">
        <w:rPr>
          <w:rFonts w:ascii="Palatino Linotype" w:hAnsi="Palatino Linotype" w:eastAsia="Batang" w:cs="Tahoma"/>
          <w:bCs/>
          <w:sz w:val="22"/>
          <w:szCs w:val="22"/>
          <w:lang w:val="es-ES_tradnl"/>
        </w:rPr>
        <w:t xml:space="preserve"> Recurrente en contra del </w:t>
      </w:r>
      <w:r w:rsidRPr="006E15EA" w:rsidR="00141895">
        <w:rPr>
          <w:rFonts w:ascii="Palatino Linotype" w:hAnsi="Palatino Linotype" w:eastAsia="Batang" w:cs="Tahoma"/>
          <w:bCs/>
          <w:sz w:val="22"/>
          <w:szCs w:val="22"/>
          <w:lang w:val="es-ES_tradnl"/>
        </w:rPr>
        <w:t>Sujeto Obligado</w:t>
      </w:r>
      <w:r w:rsidRPr="006E15EA">
        <w:rPr>
          <w:rFonts w:ascii="Palatino Linotype" w:hAnsi="Palatino Linotype" w:eastAsia="Batang"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C46E02" w:rsidP="00D17825" w:rsidRDefault="00C46E02" w14:paraId="03833A5C" w14:textId="7EA9B98C">
      <w:pPr>
        <w:spacing w:line="360" w:lineRule="auto"/>
        <w:jc w:val="both"/>
        <w:rPr>
          <w:rFonts w:ascii="Palatino Linotype" w:hAnsi="Palatino Linotype" w:eastAsia="Batang" w:cs="Tahoma"/>
          <w:bCs/>
          <w:sz w:val="22"/>
          <w:szCs w:val="22"/>
          <w:lang w:val="es-ES_tradnl"/>
        </w:rPr>
      </w:pPr>
    </w:p>
    <w:p w:rsidRPr="00D92D68" w:rsidR="00C46E02" w:rsidP="00C46E02" w:rsidRDefault="00C46E02" w14:paraId="49BE4C77" w14:textId="1C57EE6B">
      <w:pPr>
        <w:spacing w:line="360" w:lineRule="auto"/>
        <w:jc w:val="both"/>
        <w:rPr>
          <w:rFonts w:ascii="Palatino Linotype" w:hAnsi="Palatino Linotype" w:cs="Tahoma"/>
          <w:bCs/>
          <w:sz w:val="22"/>
          <w:szCs w:val="22"/>
        </w:rPr>
      </w:pPr>
      <w:r>
        <w:rPr>
          <w:rFonts w:ascii="Palatino Linotype" w:hAnsi="Palatino Linotype" w:eastAsia="Calibri" w:cs="Tahoma"/>
          <w:b/>
          <w:sz w:val="22"/>
          <w:szCs w:val="22"/>
          <w:lang w:eastAsia="en-US"/>
        </w:rPr>
        <w:t>c</w:t>
      </w:r>
      <w:r w:rsidRPr="00D92D68">
        <w:rPr>
          <w:rFonts w:ascii="Palatino Linotype" w:hAnsi="Palatino Linotype" w:eastAsia="Calibri" w:cs="Tahoma"/>
          <w:b/>
          <w:sz w:val="22"/>
          <w:szCs w:val="22"/>
          <w:lang w:eastAsia="en-US"/>
        </w:rPr>
        <w:t xml:space="preserve">) </w:t>
      </w:r>
      <w:r w:rsidRPr="00D92D68">
        <w:rPr>
          <w:rFonts w:ascii="Palatino Linotype" w:hAnsi="Palatino Linotype" w:cs="Tahoma"/>
          <w:b/>
          <w:bCs/>
          <w:sz w:val="22"/>
          <w:szCs w:val="22"/>
        </w:rPr>
        <w:t>Informe Justificado.</w:t>
      </w:r>
      <w:r w:rsidRPr="00D92D68">
        <w:rPr>
          <w:rFonts w:ascii="Palatino Linotype" w:hAnsi="Palatino Linotype" w:cs="Tahoma"/>
          <w:bCs/>
          <w:sz w:val="22"/>
          <w:szCs w:val="22"/>
        </w:rPr>
        <w:t xml:space="preserve"> </w:t>
      </w:r>
    </w:p>
    <w:p w:rsidRPr="00D92D68" w:rsidR="00C46E02" w:rsidP="00C46E02" w:rsidRDefault="00C46E02" w14:paraId="24885A95" w14:textId="77777777">
      <w:pPr>
        <w:spacing w:line="360" w:lineRule="auto"/>
        <w:jc w:val="both"/>
        <w:rPr>
          <w:rFonts w:ascii="Palatino Linotype" w:hAnsi="Palatino Linotype" w:cs="Tahoma"/>
          <w:bCs/>
          <w:sz w:val="22"/>
          <w:szCs w:val="22"/>
        </w:rPr>
      </w:pPr>
    </w:p>
    <w:p w:rsidR="00BE7F57" w:rsidP="00D17825" w:rsidRDefault="00C46E02" w14:paraId="47452C84" w14:textId="7234F47B">
      <w:pPr>
        <w:spacing w:line="360" w:lineRule="auto"/>
        <w:jc w:val="both"/>
        <w:rPr>
          <w:rFonts w:ascii="Palatino Linotype" w:hAnsi="Palatino Linotype" w:cs="Tahoma"/>
          <w:bCs/>
          <w:iCs/>
          <w:sz w:val="22"/>
          <w:szCs w:val="22"/>
          <w:lang w:val="es-ES"/>
        </w:rPr>
      </w:pPr>
      <w:r w:rsidRPr="00D92D68">
        <w:rPr>
          <w:rFonts w:ascii="Palatino Linotype" w:hAnsi="Palatino Linotype" w:cs="Tahoma"/>
          <w:bCs/>
          <w:sz w:val="22"/>
          <w:szCs w:val="22"/>
        </w:rPr>
        <w:lastRenderedPageBreak/>
        <w:t xml:space="preserve">En fecha </w:t>
      </w:r>
      <w:r w:rsidR="003C184F">
        <w:rPr>
          <w:rFonts w:ascii="Palatino Linotype" w:hAnsi="Palatino Linotype" w:cs="Tahoma"/>
          <w:bCs/>
          <w:sz w:val="22"/>
          <w:szCs w:val="22"/>
        </w:rPr>
        <w:t>dos</w:t>
      </w:r>
      <w:r w:rsidRPr="00D92D68">
        <w:rPr>
          <w:rFonts w:ascii="Palatino Linotype" w:hAnsi="Palatino Linotype" w:cs="Tahoma"/>
          <w:bCs/>
          <w:sz w:val="22"/>
          <w:szCs w:val="22"/>
        </w:rPr>
        <w:t xml:space="preserve"> de </w:t>
      </w:r>
      <w:r w:rsidR="003C184F">
        <w:rPr>
          <w:rFonts w:ascii="Palatino Linotype" w:hAnsi="Palatino Linotype" w:cs="Tahoma"/>
          <w:bCs/>
          <w:sz w:val="22"/>
          <w:szCs w:val="22"/>
        </w:rPr>
        <w:t>marzo</w:t>
      </w:r>
      <w:r w:rsidRPr="00D92D68">
        <w:rPr>
          <w:rFonts w:ascii="Palatino Linotype" w:hAnsi="Palatino Linotype" w:cs="Tahoma"/>
          <w:bCs/>
          <w:sz w:val="22"/>
          <w:szCs w:val="22"/>
        </w:rPr>
        <w:t xml:space="preserve"> de dos mil </w:t>
      </w:r>
      <w:r w:rsidR="003C184F">
        <w:rPr>
          <w:rFonts w:ascii="Palatino Linotype" w:hAnsi="Palatino Linotype" w:cs="Tahoma"/>
          <w:bCs/>
          <w:sz w:val="22"/>
          <w:szCs w:val="22"/>
        </w:rPr>
        <w:t>veintiuno</w:t>
      </w:r>
      <w:r w:rsidRPr="00D92D68">
        <w:rPr>
          <w:rFonts w:ascii="Palatino Linotype" w:hAnsi="Palatino Linotype" w:cs="Tahoma"/>
          <w:bCs/>
          <w:sz w:val="22"/>
          <w:szCs w:val="22"/>
        </w:rPr>
        <w:t xml:space="preserve">, </w:t>
      </w:r>
      <w:r w:rsidRPr="00D92D68">
        <w:rPr>
          <w:rFonts w:ascii="Palatino Linotype" w:hAnsi="Palatino Linotype" w:cs="Tahoma"/>
          <w:sz w:val="22"/>
          <w:szCs w:val="22"/>
        </w:rPr>
        <w:t xml:space="preserve">se </w:t>
      </w:r>
      <w:r>
        <w:rPr>
          <w:rFonts w:ascii="Palatino Linotype" w:hAnsi="Palatino Linotype" w:cs="Tahoma"/>
          <w:sz w:val="22"/>
          <w:szCs w:val="22"/>
        </w:rPr>
        <w:t>recibió</w:t>
      </w:r>
      <w:r w:rsidRPr="00D92D68">
        <w:rPr>
          <w:rFonts w:ascii="Palatino Linotype" w:hAnsi="Palatino Linotype" w:cs="Tahoma"/>
          <w:sz w:val="22"/>
          <w:szCs w:val="22"/>
        </w:rPr>
        <w:t xml:space="preserve"> a través del Sistema de Acceso a la Información Mexiquense (SAIMEX), </w:t>
      </w:r>
      <w:r>
        <w:rPr>
          <w:rFonts w:ascii="Palatino Linotype" w:hAnsi="Palatino Linotype" w:cs="Tahoma"/>
          <w:sz w:val="22"/>
          <w:szCs w:val="22"/>
        </w:rPr>
        <w:t xml:space="preserve">el </w:t>
      </w:r>
      <w:r w:rsidRPr="00516CC9">
        <w:rPr>
          <w:rFonts w:ascii="Palatino Linotype" w:hAnsi="Palatino Linotype" w:cs="Tahoma"/>
          <w:bCs/>
          <w:iCs/>
          <w:sz w:val="22"/>
          <w:szCs w:val="22"/>
        </w:rPr>
        <w:t xml:space="preserve">Informe Justificado </w:t>
      </w:r>
      <w:r>
        <w:rPr>
          <w:rFonts w:ascii="Palatino Linotype" w:hAnsi="Palatino Linotype" w:cs="Tahoma"/>
          <w:bCs/>
          <w:iCs/>
          <w:sz w:val="22"/>
          <w:szCs w:val="22"/>
          <w:lang w:val="es-ES"/>
        </w:rPr>
        <w:t xml:space="preserve">remitido por el </w:t>
      </w:r>
      <w:r w:rsidR="003C184F">
        <w:rPr>
          <w:rFonts w:ascii="Palatino Linotype" w:hAnsi="Palatino Linotype" w:cs="Tahoma"/>
          <w:bCs/>
          <w:iCs/>
          <w:sz w:val="22"/>
          <w:szCs w:val="22"/>
          <w:lang w:val="es-ES"/>
        </w:rPr>
        <w:t>Titular</w:t>
      </w:r>
      <w:r w:rsidR="005B3F37">
        <w:rPr>
          <w:rFonts w:ascii="Palatino Linotype" w:hAnsi="Palatino Linotype" w:cs="Tahoma"/>
          <w:bCs/>
          <w:iCs/>
          <w:sz w:val="22"/>
          <w:szCs w:val="22"/>
          <w:lang w:val="es-ES"/>
        </w:rPr>
        <w:t xml:space="preserve"> de la Unidad de </w:t>
      </w:r>
      <w:r w:rsidR="003C184F">
        <w:rPr>
          <w:rFonts w:ascii="Palatino Linotype" w:hAnsi="Palatino Linotype" w:cs="Tahoma"/>
          <w:bCs/>
          <w:iCs/>
          <w:sz w:val="22"/>
          <w:szCs w:val="22"/>
          <w:lang w:val="es-ES"/>
        </w:rPr>
        <w:t>Transparencia de la Secretaría de Educación,</w:t>
      </w:r>
      <w:r w:rsidRPr="00516CC9">
        <w:rPr>
          <w:rFonts w:ascii="Palatino Linotype" w:hAnsi="Palatino Linotype" w:cs="Tahoma"/>
          <w:bCs/>
          <w:iCs/>
          <w:sz w:val="22"/>
          <w:szCs w:val="22"/>
          <w:lang w:val="es-ES"/>
        </w:rPr>
        <w:t xml:space="preserve"> </w:t>
      </w:r>
      <w:r>
        <w:rPr>
          <w:rFonts w:ascii="Palatino Linotype" w:hAnsi="Palatino Linotype" w:cs="Tahoma"/>
          <w:bCs/>
          <w:iCs/>
          <w:sz w:val="22"/>
          <w:szCs w:val="22"/>
          <w:lang w:val="es-ES"/>
        </w:rPr>
        <w:t>mediante el cual</w:t>
      </w:r>
      <w:r w:rsidR="00202D4C">
        <w:rPr>
          <w:rFonts w:ascii="Palatino Linotype" w:hAnsi="Palatino Linotype" w:cs="Tahoma"/>
          <w:bCs/>
          <w:iCs/>
          <w:sz w:val="22"/>
          <w:szCs w:val="22"/>
          <w:lang w:val="es-ES"/>
        </w:rPr>
        <w:t xml:space="preserve"> informa </w:t>
      </w:r>
      <w:r w:rsidR="005B3F37">
        <w:rPr>
          <w:rFonts w:ascii="Palatino Linotype" w:hAnsi="Palatino Linotype" w:cs="Tahoma"/>
          <w:bCs/>
          <w:iCs/>
          <w:sz w:val="22"/>
          <w:szCs w:val="22"/>
          <w:lang w:val="es-ES"/>
        </w:rPr>
        <w:t>que a través de la respuesta primigenia se atendió en tiempo y fo</w:t>
      </w:r>
      <w:r w:rsidR="00C4114E">
        <w:rPr>
          <w:rFonts w:ascii="Palatino Linotype" w:hAnsi="Palatino Linotype" w:cs="Tahoma"/>
          <w:bCs/>
          <w:iCs/>
          <w:sz w:val="22"/>
          <w:szCs w:val="22"/>
          <w:lang w:val="es-ES"/>
        </w:rPr>
        <w:t xml:space="preserve">rma el requerimiento formulado. </w:t>
      </w:r>
    </w:p>
    <w:p w:rsidR="005B0583" w:rsidP="00D17825" w:rsidRDefault="005B0583" w14:paraId="58924558" w14:textId="32683396">
      <w:pPr>
        <w:spacing w:line="360" w:lineRule="auto"/>
        <w:jc w:val="both"/>
        <w:rPr>
          <w:rFonts w:ascii="Palatino Linotype" w:hAnsi="Palatino Linotype" w:cs="Tahoma"/>
          <w:bCs/>
          <w:iCs/>
          <w:sz w:val="22"/>
          <w:szCs w:val="22"/>
          <w:lang w:val="es-ES"/>
        </w:rPr>
      </w:pPr>
    </w:p>
    <w:p w:rsidR="005B0583" w:rsidP="005B0583" w:rsidRDefault="005B0583" w14:paraId="0301575C" w14:textId="77777777">
      <w:pPr>
        <w:spacing w:line="360" w:lineRule="auto"/>
        <w:jc w:val="both"/>
        <w:rPr>
          <w:rFonts w:ascii="Palatino Linotype" w:hAnsi="Palatino Linotype" w:cs="Tahoma"/>
          <w:b/>
          <w:sz w:val="22"/>
          <w:szCs w:val="22"/>
        </w:rPr>
      </w:pPr>
      <w:r>
        <w:rPr>
          <w:rFonts w:ascii="Palatino Linotype" w:hAnsi="Palatino Linotype" w:cs="Tahoma"/>
          <w:b/>
          <w:sz w:val="22"/>
          <w:szCs w:val="22"/>
        </w:rPr>
        <w:t>d</w:t>
      </w:r>
      <w:r w:rsidRPr="00516CC9">
        <w:rPr>
          <w:rFonts w:ascii="Palatino Linotype" w:hAnsi="Palatino Linotype" w:cs="Tahoma"/>
          <w:b/>
          <w:sz w:val="22"/>
          <w:szCs w:val="22"/>
        </w:rPr>
        <w:t xml:space="preserve">) Vista de Informe Justificado: </w:t>
      </w:r>
    </w:p>
    <w:p w:rsidR="005B0583" w:rsidP="005B0583" w:rsidRDefault="005B0583" w14:paraId="65811619" w14:textId="77777777">
      <w:pPr>
        <w:spacing w:line="360" w:lineRule="auto"/>
        <w:jc w:val="both"/>
        <w:rPr>
          <w:rFonts w:ascii="Palatino Linotype" w:hAnsi="Palatino Linotype" w:cs="Tahoma"/>
          <w:b/>
          <w:sz w:val="22"/>
          <w:szCs w:val="22"/>
        </w:rPr>
      </w:pPr>
    </w:p>
    <w:p w:rsidR="005B0583" w:rsidP="00524FB3" w:rsidRDefault="005B0583" w14:paraId="2439A756" w14:textId="534BBE19">
      <w:pPr>
        <w:spacing w:line="360" w:lineRule="auto"/>
        <w:jc w:val="both"/>
        <w:rPr>
          <w:rFonts w:ascii="Palatino Linotype" w:hAnsi="Palatino Linotype" w:cs="Tahoma"/>
          <w:sz w:val="22"/>
          <w:szCs w:val="22"/>
        </w:rPr>
      </w:pPr>
      <w:r>
        <w:rPr>
          <w:rFonts w:ascii="Palatino Linotype" w:hAnsi="Palatino Linotype" w:cs="Tahoma"/>
          <w:sz w:val="22"/>
          <w:szCs w:val="22"/>
        </w:rPr>
        <w:t xml:space="preserve">En fecha </w:t>
      </w:r>
      <w:r w:rsidR="00C4114E">
        <w:rPr>
          <w:rFonts w:ascii="Palatino Linotype" w:hAnsi="Palatino Linotype" w:cs="Tahoma"/>
          <w:sz w:val="22"/>
          <w:szCs w:val="22"/>
        </w:rPr>
        <w:t>veintidós</w:t>
      </w:r>
      <w:r>
        <w:rPr>
          <w:rFonts w:ascii="Palatino Linotype" w:hAnsi="Palatino Linotype" w:cs="Tahoma"/>
          <w:sz w:val="22"/>
          <w:szCs w:val="22"/>
        </w:rPr>
        <w:t xml:space="preserve"> de </w:t>
      </w:r>
      <w:r w:rsidR="00C4114E">
        <w:rPr>
          <w:rFonts w:ascii="Palatino Linotype" w:hAnsi="Palatino Linotype" w:cs="Tahoma"/>
          <w:sz w:val="22"/>
          <w:szCs w:val="22"/>
        </w:rPr>
        <w:t>marzo</w:t>
      </w:r>
      <w:r>
        <w:rPr>
          <w:rFonts w:ascii="Palatino Linotype" w:hAnsi="Palatino Linotype" w:cs="Tahoma"/>
          <w:sz w:val="22"/>
          <w:szCs w:val="22"/>
        </w:rPr>
        <w:t xml:space="preserve"> de dos mil </w:t>
      </w:r>
      <w:r w:rsidR="00C4114E">
        <w:rPr>
          <w:rFonts w:ascii="Palatino Linotype" w:hAnsi="Palatino Linotype" w:cs="Tahoma"/>
          <w:sz w:val="22"/>
          <w:szCs w:val="22"/>
        </w:rPr>
        <w:t>veintiuno</w:t>
      </w:r>
      <w:r>
        <w:rPr>
          <w:rFonts w:ascii="Palatino Linotype" w:hAnsi="Palatino Linotype" w:cs="Tahoma"/>
          <w:sz w:val="22"/>
          <w:szCs w:val="22"/>
        </w:rPr>
        <w:t>, se dictó</w:t>
      </w:r>
      <w:r w:rsidRPr="00516CC9">
        <w:rPr>
          <w:rFonts w:ascii="Palatino Linotype" w:hAnsi="Palatino Linotype" w:cs="Tahoma"/>
          <w:sz w:val="22"/>
          <w:szCs w:val="22"/>
        </w:rPr>
        <w:t xml:space="preserve"> </w:t>
      </w:r>
      <w:r>
        <w:rPr>
          <w:rFonts w:ascii="Palatino Linotype" w:hAnsi="Palatino Linotype" w:cs="Tahoma"/>
          <w:sz w:val="22"/>
          <w:szCs w:val="22"/>
        </w:rPr>
        <w:t>acuerdo mediante el cual se puso a la vista del Particular, el</w:t>
      </w:r>
      <w:r w:rsidRPr="00516CC9">
        <w:rPr>
          <w:rFonts w:ascii="Palatino Linotype" w:hAnsi="Palatino Linotype" w:cs="Tahoma"/>
          <w:sz w:val="22"/>
          <w:szCs w:val="22"/>
        </w:rPr>
        <w:t xml:space="preserve"> Informe Justificado</w:t>
      </w:r>
      <w:r>
        <w:rPr>
          <w:rFonts w:ascii="Palatino Linotype" w:hAnsi="Palatino Linotype" w:cs="Tahoma"/>
          <w:sz w:val="22"/>
          <w:szCs w:val="22"/>
        </w:rPr>
        <w:t xml:space="preserve"> d</w:t>
      </w:r>
      <w:r w:rsidRPr="00516CC9">
        <w:rPr>
          <w:rFonts w:ascii="Palatino Linotype" w:hAnsi="Palatino Linotype" w:cs="Tahoma"/>
          <w:sz w:val="22"/>
          <w:szCs w:val="22"/>
        </w:rPr>
        <w:t>el Sujeto Obligado,</w:t>
      </w:r>
      <w:r w:rsidR="00524FB3">
        <w:rPr>
          <w:rFonts w:ascii="Palatino Linotype" w:hAnsi="Palatino Linotype" w:cs="Tahoma"/>
          <w:sz w:val="22"/>
          <w:szCs w:val="22"/>
        </w:rPr>
        <w:t xml:space="preserve"> </w:t>
      </w:r>
      <w:r w:rsidRPr="00524FB3" w:rsidR="00524FB3">
        <w:rPr>
          <w:rFonts w:ascii="Palatino Linotype" w:hAnsi="Palatino Linotype" w:cs="Tahoma"/>
          <w:sz w:val="22"/>
          <w:szCs w:val="22"/>
        </w:rPr>
        <w:t>para que, en un término no mayor</w:t>
      </w:r>
      <w:r w:rsidR="00524FB3">
        <w:rPr>
          <w:rFonts w:ascii="Palatino Linotype" w:hAnsi="Palatino Linotype" w:cs="Tahoma"/>
          <w:sz w:val="22"/>
          <w:szCs w:val="22"/>
        </w:rPr>
        <w:t xml:space="preserve"> </w:t>
      </w:r>
      <w:r w:rsidRPr="00524FB3" w:rsidR="00524FB3">
        <w:rPr>
          <w:rFonts w:ascii="Palatino Linotype" w:hAnsi="Palatino Linotype" w:cs="Tahoma"/>
          <w:sz w:val="22"/>
          <w:szCs w:val="22"/>
        </w:rPr>
        <w:t>a tres días hábiles, contados a partir del día hábil si</w:t>
      </w:r>
      <w:r w:rsidR="00524FB3">
        <w:rPr>
          <w:rFonts w:ascii="Palatino Linotype" w:hAnsi="Palatino Linotype" w:cs="Tahoma"/>
          <w:sz w:val="22"/>
          <w:szCs w:val="22"/>
        </w:rPr>
        <w:t>guiente a la notificación del mismo</w:t>
      </w:r>
      <w:r w:rsidRPr="00524FB3" w:rsidR="00524FB3">
        <w:rPr>
          <w:rFonts w:ascii="Palatino Linotype" w:hAnsi="Palatino Linotype" w:cs="Tahoma"/>
          <w:sz w:val="22"/>
          <w:szCs w:val="22"/>
        </w:rPr>
        <w:t xml:space="preserve">, </w:t>
      </w:r>
      <w:r w:rsidR="00524FB3">
        <w:rPr>
          <w:rFonts w:ascii="Palatino Linotype" w:hAnsi="Palatino Linotype" w:cs="Tahoma"/>
          <w:sz w:val="22"/>
          <w:szCs w:val="22"/>
        </w:rPr>
        <w:t>manifestara</w:t>
      </w:r>
      <w:r w:rsidRPr="00524FB3" w:rsidR="00524FB3">
        <w:rPr>
          <w:rFonts w:ascii="Palatino Linotype" w:hAnsi="Palatino Linotype" w:cs="Tahoma"/>
          <w:sz w:val="22"/>
          <w:szCs w:val="22"/>
        </w:rPr>
        <w:t xml:space="preserve"> lo que a su derecho </w:t>
      </w:r>
      <w:r w:rsidR="00524FB3">
        <w:rPr>
          <w:rFonts w:ascii="Palatino Linotype" w:hAnsi="Palatino Linotype" w:cs="Tahoma"/>
          <w:sz w:val="22"/>
          <w:szCs w:val="22"/>
        </w:rPr>
        <w:t xml:space="preserve">conviniera, </w:t>
      </w:r>
      <w:r>
        <w:rPr>
          <w:rFonts w:ascii="Palatino Linotype" w:hAnsi="Palatino Linotype" w:cs="Tahoma"/>
          <w:sz w:val="22"/>
          <w:szCs w:val="22"/>
        </w:rPr>
        <w:t>el</w:t>
      </w:r>
      <w:r w:rsidRPr="00516CC9">
        <w:rPr>
          <w:rFonts w:ascii="Palatino Linotype" w:hAnsi="Palatino Linotype" w:cs="Tahoma"/>
          <w:sz w:val="22"/>
          <w:szCs w:val="22"/>
        </w:rPr>
        <w:t xml:space="preserve"> cu</w:t>
      </w:r>
      <w:r>
        <w:rPr>
          <w:rFonts w:ascii="Palatino Linotype" w:hAnsi="Palatino Linotype" w:cs="Tahoma"/>
          <w:sz w:val="22"/>
          <w:szCs w:val="22"/>
        </w:rPr>
        <w:t xml:space="preserve">al fue notificado a las </w:t>
      </w:r>
      <w:r w:rsidRPr="00D21D70">
        <w:rPr>
          <w:rFonts w:ascii="Palatino Linotype" w:hAnsi="Palatino Linotype" w:cs="Tahoma"/>
          <w:sz w:val="22"/>
          <w:szCs w:val="22"/>
        </w:rPr>
        <w:t xml:space="preserve">partes, a través del Sistema de Acceso a la Información Mexiquense (SAIMEX). </w:t>
      </w:r>
    </w:p>
    <w:p w:rsidR="00C4114E" w:rsidP="00C4114E" w:rsidRDefault="00C4114E" w14:paraId="714754DE" w14:textId="58BB456E">
      <w:pPr>
        <w:spacing w:line="360" w:lineRule="auto"/>
        <w:jc w:val="both"/>
        <w:rPr>
          <w:rFonts w:ascii="Palatino Linotype" w:hAnsi="Palatino Linotype" w:cs="Tahoma"/>
          <w:sz w:val="22"/>
          <w:szCs w:val="22"/>
        </w:rPr>
      </w:pPr>
    </w:p>
    <w:p w:rsidRPr="00E52FEB" w:rsidR="00C4114E" w:rsidP="00C4114E" w:rsidRDefault="00C4114E" w14:paraId="588FC148" w14:textId="52DF43F8">
      <w:pPr>
        <w:widowControl w:val="0"/>
        <w:spacing w:line="360" w:lineRule="auto"/>
        <w:jc w:val="both"/>
        <w:rPr>
          <w:rFonts w:ascii="Palatino Linotype" w:hAnsi="Palatino Linotype" w:cs="Tahoma"/>
          <w:b/>
          <w:bCs/>
          <w:sz w:val="22"/>
          <w:szCs w:val="22"/>
          <w:lang w:val="es-ES"/>
        </w:rPr>
      </w:pPr>
      <w:r>
        <w:rPr>
          <w:rFonts w:ascii="Palatino Linotype" w:hAnsi="Palatino Linotype" w:cs="Tahoma"/>
          <w:b/>
          <w:bCs/>
          <w:sz w:val="22"/>
          <w:szCs w:val="22"/>
        </w:rPr>
        <w:t>e</w:t>
      </w:r>
      <w:r w:rsidRPr="00E52FEB">
        <w:rPr>
          <w:rFonts w:ascii="Palatino Linotype" w:hAnsi="Palatino Linotype" w:cs="Tahoma"/>
          <w:b/>
          <w:bCs/>
          <w:sz w:val="22"/>
          <w:szCs w:val="22"/>
          <w:lang w:val="es-ES"/>
        </w:rPr>
        <w:t>) Ampliación del plazo para resolver. </w:t>
      </w:r>
    </w:p>
    <w:p w:rsidRPr="00E52FEB" w:rsidR="00C4114E" w:rsidP="00C4114E" w:rsidRDefault="00C4114E" w14:paraId="1DF6D215" w14:textId="77777777">
      <w:pPr>
        <w:widowControl w:val="0"/>
        <w:spacing w:line="360" w:lineRule="auto"/>
        <w:jc w:val="both"/>
        <w:rPr>
          <w:rFonts w:ascii="Palatino Linotype" w:hAnsi="Palatino Linotype" w:cs="Tahoma"/>
          <w:sz w:val="22"/>
          <w:szCs w:val="22"/>
          <w:lang w:val="es-ES"/>
        </w:rPr>
      </w:pPr>
    </w:p>
    <w:p w:rsidRPr="00C4114E" w:rsidR="00C4114E" w:rsidP="00C4114E" w:rsidRDefault="00C4114E" w14:paraId="49C54628" w14:textId="3978F45F">
      <w:pPr>
        <w:widowControl w:val="0"/>
        <w:spacing w:line="360" w:lineRule="auto"/>
        <w:jc w:val="both"/>
        <w:rPr>
          <w:rFonts w:ascii="Palatino Linotype" w:hAnsi="Palatino Linotype" w:cs="Tahoma"/>
          <w:sz w:val="22"/>
          <w:szCs w:val="22"/>
          <w:lang w:val="es-ES"/>
        </w:rPr>
      </w:pPr>
      <w:r w:rsidRPr="00E52FEB">
        <w:rPr>
          <w:rFonts w:ascii="Palatino Linotype" w:hAnsi="Palatino Linotype" w:cs="Tahoma"/>
          <w:sz w:val="22"/>
          <w:szCs w:val="22"/>
          <w:lang w:val="es-ES"/>
        </w:rPr>
        <w:t xml:space="preserve">En fecha </w:t>
      </w:r>
      <w:r>
        <w:rPr>
          <w:rFonts w:ascii="Palatino Linotype" w:hAnsi="Palatino Linotype" w:cs="Tahoma"/>
          <w:sz w:val="22"/>
          <w:szCs w:val="22"/>
        </w:rPr>
        <w:t>trece</w:t>
      </w:r>
      <w:r w:rsidRPr="00E52FEB">
        <w:rPr>
          <w:rFonts w:ascii="Palatino Linotype" w:hAnsi="Palatino Linotype" w:cs="Tahoma"/>
          <w:sz w:val="22"/>
          <w:szCs w:val="22"/>
        </w:rPr>
        <w:t xml:space="preserve"> </w:t>
      </w:r>
      <w:r w:rsidRPr="00E52FEB">
        <w:rPr>
          <w:rFonts w:ascii="Palatino Linotype" w:hAnsi="Palatino Linotype" w:cs="Tahoma"/>
          <w:sz w:val="22"/>
          <w:szCs w:val="22"/>
          <w:lang w:val="es-ES"/>
        </w:rPr>
        <w:t xml:space="preserve">de </w:t>
      </w:r>
      <w:r>
        <w:rPr>
          <w:rFonts w:ascii="Palatino Linotype" w:hAnsi="Palatino Linotype" w:cs="Tahoma"/>
          <w:sz w:val="22"/>
          <w:szCs w:val="22"/>
          <w:lang w:val="es-ES"/>
        </w:rPr>
        <w:t>abril</w:t>
      </w:r>
      <w:r w:rsidRPr="00E52FEB">
        <w:rPr>
          <w:rFonts w:ascii="Palatino Linotype" w:hAnsi="Palatino Linotype" w:cs="Tahoma"/>
          <w:sz w:val="22"/>
          <w:szCs w:val="22"/>
          <w:lang w:val="es-ES"/>
        </w:rPr>
        <w:t xml:space="preserve"> de dos mil </w:t>
      </w:r>
      <w:r>
        <w:rPr>
          <w:rFonts w:ascii="Palatino Linotype" w:hAnsi="Palatino Linotype" w:cs="Tahoma"/>
          <w:sz w:val="22"/>
          <w:szCs w:val="22"/>
          <w:lang w:val="es-ES"/>
        </w:rPr>
        <w:t>veintiuno</w:t>
      </w:r>
      <w:r w:rsidRPr="00E52FEB">
        <w:rPr>
          <w:rFonts w:ascii="Palatino Linotype" w:hAnsi="Palatino Linotype" w:cs="Tahoma"/>
          <w:sz w:val="22"/>
          <w:szCs w:val="22"/>
          <w:lang w:val="es-ES"/>
        </w:rPr>
        <w:t xml:space="preserve">, el Comisionado Ponente, con fundamento en lo dispuesto por el artículo 181, párrafo tercero, de la Ley de Transparencia y Acceso a la Información Pública del Estado de México y Municipios, acordó ampliar por un periodo de quince días hábiles, el plazo para resolver </w:t>
      </w:r>
      <w:r>
        <w:rPr>
          <w:rFonts w:ascii="Palatino Linotype" w:hAnsi="Palatino Linotype" w:cs="Tahoma"/>
          <w:sz w:val="22"/>
          <w:szCs w:val="22"/>
        </w:rPr>
        <w:t>el</w:t>
      </w:r>
      <w:r w:rsidRPr="00E52FEB">
        <w:rPr>
          <w:rFonts w:ascii="Palatino Linotype" w:hAnsi="Palatino Linotype" w:cs="Tahoma"/>
          <w:sz w:val="22"/>
          <w:szCs w:val="22"/>
        </w:rPr>
        <w:t xml:space="preserve"> </w:t>
      </w:r>
      <w:r>
        <w:rPr>
          <w:rFonts w:ascii="Palatino Linotype" w:hAnsi="Palatino Linotype" w:cs="Tahoma"/>
          <w:sz w:val="22"/>
          <w:szCs w:val="22"/>
          <w:lang w:val="es-ES"/>
        </w:rPr>
        <w:t>recurso de revisión que nos ocupa</w:t>
      </w:r>
      <w:r w:rsidRPr="00E52FEB">
        <w:rPr>
          <w:rFonts w:ascii="Palatino Linotype" w:hAnsi="Palatino Linotype" w:cs="Tahoma"/>
          <w:sz w:val="22"/>
          <w:szCs w:val="22"/>
          <w:lang w:val="es-ES"/>
        </w:rPr>
        <w:t xml:space="preserve">; acto que fue notificado a las partes, mediante el Sistema de Acceso a la Información Mexiquense (SAIMEX), el mismo día.  </w:t>
      </w:r>
    </w:p>
    <w:p w:rsidR="00524FB3" w:rsidP="00524FB3" w:rsidRDefault="00524FB3" w14:paraId="19A89013" w14:textId="77777777">
      <w:pPr>
        <w:spacing w:line="360" w:lineRule="auto"/>
        <w:jc w:val="both"/>
        <w:rPr>
          <w:rFonts w:ascii="Palatino Linotype" w:hAnsi="Palatino Linotype" w:cs="Tahoma"/>
          <w:sz w:val="22"/>
          <w:szCs w:val="22"/>
        </w:rPr>
      </w:pPr>
    </w:p>
    <w:p w:rsidR="00C734B5" w:rsidP="00D17825" w:rsidRDefault="00524FB3" w14:paraId="4325BA53" w14:textId="5A4A7CD5">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Pr="006E15EA" w:rsidR="00991FA0">
        <w:rPr>
          <w:rFonts w:ascii="Palatino Linotype" w:hAnsi="Palatino Linotype" w:cs="Tahoma"/>
          <w:b/>
          <w:sz w:val="22"/>
          <w:szCs w:val="22"/>
        </w:rPr>
        <w:t xml:space="preserve">) </w:t>
      </w:r>
      <w:r w:rsidRPr="006E15EA" w:rsidR="00B31222">
        <w:rPr>
          <w:rFonts w:ascii="Palatino Linotype" w:hAnsi="Palatino Linotype" w:cs="Tahoma"/>
          <w:b/>
          <w:sz w:val="22"/>
          <w:szCs w:val="22"/>
        </w:rPr>
        <w:t>Cierre de instrucción</w:t>
      </w:r>
      <w:r w:rsidRPr="006E15EA" w:rsidR="008E5077">
        <w:rPr>
          <w:rFonts w:ascii="Palatino Linotype" w:hAnsi="Palatino Linotype" w:cs="Tahoma"/>
          <w:b/>
          <w:sz w:val="22"/>
          <w:szCs w:val="22"/>
        </w:rPr>
        <w:t>.</w:t>
      </w:r>
      <w:r w:rsidRPr="006E15EA" w:rsidR="00B31222">
        <w:rPr>
          <w:rFonts w:ascii="Palatino Linotype" w:hAnsi="Palatino Linotype" w:cs="Tahoma"/>
          <w:sz w:val="22"/>
          <w:szCs w:val="22"/>
        </w:rPr>
        <w:t xml:space="preserve"> </w:t>
      </w:r>
    </w:p>
    <w:p w:rsidRPr="006C2ACC" w:rsidR="001D7B82" w:rsidP="006C2ACC" w:rsidRDefault="001D7B82" w14:paraId="210F7D55" w14:textId="0F83C2D4">
      <w:pPr>
        <w:spacing w:line="360" w:lineRule="auto"/>
        <w:jc w:val="both"/>
        <w:rPr>
          <w:rFonts w:ascii="Palatino Linotype" w:hAnsi="Palatino Linotype" w:cs="Tahoma"/>
          <w:sz w:val="24"/>
          <w:szCs w:val="22"/>
        </w:rPr>
      </w:pPr>
    </w:p>
    <w:p w:rsidRPr="006C2ACC" w:rsidR="006C2ACC" w:rsidP="006C2ACC" w:rsidRDefault="006C2ACC" w14:paraId="1B4BBA95" w14:textId="75ACBDC9">
      <w:pPr>
        <w:spacing w:line="360" w:lineRule="auto"/>
        <w:jc w:val="both"/>
        <w:rPr>
          <w:rFonts w:ascii="Palatino Linotype" w:hAnsi="Palatino Linotype" w:cs="Tahoma"/>
          <w:b/>
          <w:sz w:val="22"/>
          <w:szCs w:val="22"/>
        </w:rPr>
      </w:pPr>
      <w:r w:rsidRPr="00580891">
        <w:rPr>
          <w:rFonts w:ascii="Palatino Linotype" w:hAnsi="Palatino Linotype" w:cs="Tahoma"/>
          <w:sz w:val="22"/>
          <w:szCs w:val="22"/>
        </w:rPr>
        <w:t xml:space="preserve">Con fecha </w:t>
      </w:r>
      <w:r w:rsidR="00C4114E">
        <w:rPr>
          <w:rFonts w:ascii="Palatino Linotype" w:hAnsi="Palatino Linotype" w:cs="Tahoma"/>
          <w:sz w:val="22"/>
          <w:szCs w:val="22"/>
        </w:rPr>
        <w:t>trece</w:t>
      </w:r>
      <w:r w:rsidRPr="00580891">
        <w:rPr>
          <w:rFonts w:ascii="Palatino Linotype" w:hAnsi="Palatino Linotype" w:cs="Tahoma"/>
          <w:sz w:val="22"/>
          <w:szCs w:val="22"/>
        </w:rPr>
        <w:t xml:space="preserve"> de </w:t>
      </w:r>
      <w:r w:rsidR="00C4114E">
        <w:rPr>
          <w:rFonts w:ascii="Palatino Linotype" w:hAnsi="Palatino Linotype" w:cs="Tahoma"/>
          <w:sz w:val="22"/>
          <w:szCs w:val="22"/>
        </w:rPr>
        <w:t>abril</w:t>
      </w:r>
      <w:r w:rsidR="00EF450E">
        <w:rPr>
          <w:rFonts w:ascii="Palatino Linotype" w:hAnsi="Palatino Linotype" w:cs="Tahoma"/>
          <w:sz w:val="22"/>
          <w:szCs w:val="22"/>
        </w:rPr>
        <w:t xml:space="preserve"> de dos mil veintiuno</w:t>
      </w:r>
      <w:r w:rsidRPr="00580891">
        <w:rPr>
          <w:rFonts w:ascii="Palatino Linotype" w:hAnsi="Palatino Linotype" w:cs="Tahoma"/>
          <w:sz w:val="22"/>
          <w:szCs w:val="22"/>
        </w:rPr>
        <w:t>, al</w:t>
      </w:r>
      <w:r w:rsidRPr="006C2ACC">
        <w:rPr>
          <w:rFonts w:ascii="Palatino Linotype" w:hAnsi="Palatino Linotype" w:cs="Tahoma"/>
          <w:sz w:val="22"/>
          <w:szCs w:val="22"/>
        </w:rPr>
        <w:t xml:space="preserve"> no existir diligencias pendientes por desahogar, se emitió el acuerdo por medio del cual se declaró cerrada la instrucción y se </w:t>
      </w:r>
      <w:r w:rsidRPr="006C2ACC">
        <w:rPr>
          <w:rFonts w:ascii="Palatino Linotype" w:hAnsi="Palatino Linotype" w:cs="Tahoma"/>
          <w:sz w:val="22"/>
          <w:szCs w:val="22"/>
        </w:rPr>
        <w:lastRenderedPageBreak/>
        <w:t xml:space="preserve">determinó pasar el expediente a resolución, en términos de lo dispuesto en el artículo 185, fracciones VI y VIII, de la Ley de Transparencia y Acceso a la Información Pública del Estado de México y Municipios, mismo que fue notificado a las partes el mismo día, a través del </w:t>
      </w:r>
      <w:r w:rsidRPr="006C2ACC">
        <w:rPr>
          <w:rFonts w:ascii="Palatino Linotype" w:hAnsi="Palatino Linotype" w:cs="Tahoma"/>
          <w:sz w:val="22"/>
          <w:szCs w:val="22"/>
          <w:lang w:val="es-ES"/>
        </w:rPr>
        <w:t>Sistema de Acceso a la Información Mexiquense (SAIMEX)</w:t>
      </w:r>
      <w:r w:rsidRPr="006C2ACC">
        <w:rPr>
          <w:rFonts w:ascii="Palatino Linotype" w:hAnsi="Palatino Linotype" w:cs="Tahoma"/>
          <w:sz w:val="22"/>
          <w:szCs w:val="22"/>
        </w:rPr>
        <w:t>.</w:t>
      </w:r>
    </w:p>
    <w:p w:rsidRPr="006C2ACC" w:rsidR="006C2ACC" w:rsidP="006C2ACC" w:rsidRDefault="006C2ACC" w14:paraId="4341A7C4" w14:textId="77777777">
      <w:pPr>
        <w:spacing w:line="360" w:lineRule="auto"/>
        <w:jc w:val="both"/>
        <w:rPr>
          <w:rFonts w:ascii="Palatino Linotype" w:hAnsi="Palatino Linotype" w:cs="Tahoma"/>
          <w:sz w:val="22"/>
          <w:szCs w:val="22"/>
          <w:lang w:val="es-ES"/>
        </w:rPr>
      </w:pPr>
    </w:p>
    <w:p w:rsidR="00A25674" w:rsidP="006C2ACC" w:rsidRDefault="006C2ACC" w14:paraId="34A76A3F" w14:textId="27AE7214">
      <w:pPr>
        <w:spacing w:line="360" w:lineRule="auto"/>
        <w:jc w:val="both"/>
        <w:rPr>
          <w:rFonts w:ascii="Palatino Linotype" w:hAnsi="Palatino Linotype" w:cs="Tahoma"/>
          <w:color w:val="000000"/>
          <w:sz w:val="22"/>
          <w:szCs w:val="22"/>
        </w:rPr>
      </w:pPr>
      <w:r w:rsidRPr="006C2ACC">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a los siguientes: </w:t>
      </w:r>
    </w:p>
    <w:p w:rsidRPr="006C2ACC" w:rsidR="00B777C0" w:rsidP="006C2ACC" w:rsidRDefault="00B777C0" w14:paraId="6A5B2F79" w14:textId="77777777">
      <w:pPr>
        <w:spacing w:line="360" w:lineRule="auto"/>
        <w:jc w:val="both"/>
        <w:rPr>
          <w:rFonts w:ascii="Palatino Linotype" w:hAnsi="Palatino Linotype" w:cs="Tahoma"/>
          <w:color w:val="000000"/>
          <w:sz w:val="22"/>
          <w:szCs w:val="22"/>
        </w:rPr>
      </w:pPr>
    </w:p>
    <w:p w:rsidR="005551D9" w:rsidP="005551D9" w:rsidRDefault="009A620E" w14:paraId="6AFAA2FB" w14:textId="6167E8A0">
      <w:pPr>
        <w:spacing w:line="360" w:lineRule="auto"/>
        <w:jc w:val="center"/>
        <w:rPr>
          <w:rFonts w:ascii="Palatino Linotype" w:hAnsi="Palatino Linotype" w:cs="Tahoma"/>
          <w:b/>
          <w:sz w:val="22"/>
          <w:szCs w:val="22"/>
          <w:lang w:val="es-ES"/>
        </w:rPr>
      </w:pPr>
      <w:r w:rsidRPr="006E15EA">
        <w:rPr>
          <w:rFonts w:ascii="Palatino Linotype" w:hAnsi="Palatino Linotype" w:cs="Tahoma"/>
          <w:b/>
          <w:sz w:val="22"/>
          <w:szCs w:val="22"/>
          <w:lang w:val="es-ES"/>
        </w:rPr>
        <w:t>CONSIDERANDOS</w:t>
      </w:r>
    </w:p>
    <w:p w:rsidRPr="006E15EA" w:rsidR="005551D9" w:rsidP="005551D9" w:rsidRDefault="005551D9" w14:paraId="6A543F67" w14:textId="77777777">
      <w:pPr>
        <w:spacing w:line="360" w:lineRule="auto"/>
        <w:jc w:val="center"/>
        <w:rPr>
          <w:rFonts w:ascii="Palatino Linotype" w:hAnsi="Palatino Linotype" w:cs="Tahoma"/>
          <w:b/>
          <w:sz w:val="22"/>
          <w:szCs w:val="22"/>
          <w:lang w:val="es-ES"/>
        </w:rPr>
      </w:pPr>
    </w:p>
    <w:p w:rsidR="00B727C5" w:rsidP="00D17825" w:rsidRDefault="00B64641" w14:paraId="0CFE3BA2" w14:textId="49C1743D">
      <w:pPr>
        <w:autoSpaceDE w:val="0"/>
        <w:autoSpaceDN w:val="0"/>
        <w:adjustRightInd w:val="0"/>
        <w:spacing w:line="360" w:lineRule="auto"/>
        <w:jc w:val="both"/>
        <w:rPr>
          <w:rFonts w:ascii="Palatino Linotype" w:hAnsi="Palatino Linotype" w:cs="Tahoma"/>
          <w:b/>
          <w:sz w:val="22"/>
          <w:szCs w:val="22"/>
          <w:lang w:val="es-ES"/>
        </w:rPr>
      </w:pPr>
      <w:r w:rsidRPr="006E15EA">
        <w:rPr>
          <w:rFonts w:ascii="Palatino Linotype" w:hAnsi="Palatino Linotype" w:eastAsia="Calibri" w:cs="Tahoma"/>
          <w:b/>
          <w:color w:val="000000"/>
          <w:sz w:val="22"/>
          <w:szCs w:val="22"/>
          <w:lang w:val="es-ES" w:eastAsia="es-MX"/>
        </w:rPr>
        <w:t>PRIMER</w:t>
      </w:r>
      <w:r w:rsidRPr="006E15EA" w:rsidR="002241A6">
        <w:rPr>
          <w:rFonts w:ascii="Palatino Linotype" w:hAnsi="Palatino Linotype" w:eastAsia="Calibri" w:cs="Tahoma"/>
          <w:b/>
          <w:color w:val="000000"/>
          <w:sz w:val="22"/>
          <w:szCs w:val="22"/>
          <w:lang w:val="es-ES" w:eastAsia="es-MX"/>
        </w:rPr>
        <w:t>O</w:t>
      </w:r>
      <w:r w:rsidRPr="006E15EA">
        <w:rPr>
          <w:rFonts w:ascii="Palatino Linotype" w:hAnsi="Palatino Linotype" w:eastAsia="Calibri" w:cs="Tahoma"/>
          <w:color w:val="000000"/>
          <w:sz w:val="22"/>
          <w:szCs w:val="22"/>
          <w:lang w:val="es-ES" w:eastAsia="es-MX"/>
        </w:rPr>
        <w:t xml:space="preserve">. </w:t>
      </w:r>
      <w:r w:rsidRPr="006E15EA">
        <w:rPr>
          <w:rFonts w:ascii="Palatino Linotype" w:hAnsi="Palatino Linotype" w:cs="Tahoma"/>
          <w:b/>
          <w:sz w:val="22"/>
          <w:szCs w:val="22"/>
          <w:lang w:val="es-ES"/>
        </w:rPr>
        <w:t>Competencia.</w:t>
      </w:r>
    </w:p>
    <w:p w:rsidRPr="006C2ACC" w:rsidR="006C2ACC" w:rsidP="00D17825" w:rsidRDefault="006C2ACC" w14:paraId="1D951963" w14:textId="77777777">
      <w:pPr>
        <w:autoSpaceDE w:val="0"/>
        <w:autoSpaceDN w:val="0"/>
        <w:adjustRightInd w:val="0"/>
        <w:spacing w:line="360" w:lineRule="auto"/>
        <w:jc w:val="both"/>
        <w:rPr>
          <w:rFonts w:ascii="Palatino Linotype" w:hAnsi="Palatino Linotype" w:cs="Tahoma"/>
          <w:b/>
          <w:sz w:val="22"/>
          <w:szCs w:val="22"/>
          <w:lang w:val="es-ES"/>
        </w:rPr>
      </w:pPr>
    </w:p>
    <w:p w:rsidR="00BB545D" w:rsidP="00D17825" w:rsidRDefault="00CD1770" w14:paraId="5FD5216B" w14:textId="3A4861CB">
      <w:pPr>
        <w:spacing w:line="360" w:lineRule="auto"/>
        <w:jc w:val="both"/>
        <w:rPr>
          <w:rFonts w:ascii="Palatino Linotype" w:hAnsi="Palatino Linotype" w:cs="Tahoma"/>
          <w:sz w:val="22"/>
          <w:szCs w:val="22"/>
          <w:shd w:val="clear" w:color="auto" w:fill="FFFFFF"/>
        </w:rPr>
      </w:pPr>
      <w:r w:rsidRPr="006E15EA">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w:t>
      </w:r>
      <w:r w:rsidRPr="006E15EA" w:rsidR="005B290B">
        <w:rPr>
          <w:rFonts w:ascii="Palatino Linotype" w:hAnsi="Palatino Linotype" w:cs="Tahoma"/>
          <w:sz w:val="22"/>
          <w:szCs w:val="22"/>
          <w:shd w:val="clear" w:color="auto" w:fill="FFFFFF"/>
        </w:rPr>
        <w:t>conocer y resolver el presente Recurso de R</w:t>
      </w:r>
      <w:r w:rsidRPr="006E15EA">
        <w:rPr>
          <w:rFonts w:ascii="Palatino Linotype" w:hAnsi="Palatino Linotype" w:cs="Tahoma"/>
          <w:sz w:val="22"/>
          <w:szCs w:val="22"/>
          <w:shd w:val="clear" w:color="auto" w:fill="FFFFFF"/>
        </w:rPr>
        <w:t>evisión interpuesto por la parte recurrente, conforme a lo dispuesto en los artículos 6°, apartado A de la Constitución Política de los Estados Unidos Mexicanos; 5°, párrafos vigésimo</w:t>
      </w:r>
      <w:r w:rsidRPr="006E15EA" w:rsidR="0054404F">
        <w:rPr>
          <w:rFonts w:ascii="Palatino Linotype" w:hAnsi="Palatino Linotype" w:cs="Tahoma"/>
          <w:sz w:val="22"/>
          <w:szCs w:val="22"/>
          <w:shd w:val="clear" w:color="auto" w:fill="FFFFFF"/>
        </w:rPr>
        <w:t xml:space="preserve"> segundo</w:t>
      </w:r>
      <w:r w:rsidRPr="006E15EA">
        <w:rPr>
          <w:rFonts w:ascii="Palatino Linotype" w:hAnsi="Palatino Linotype" w:cs="Tahoma"/>
          <w:sz w:val="22"/>
          <w:szCs w:val="22"/>
          <w:shd w:val="clear" w:color="auto" w:fill="FFFFFF"/>
        </w:rPr>
        <w:t xml:space="preserve">, vigésimo </w:t>
      </w:r>
      <w:r w:rsidRPr="006E15EA" w:rsidR="0054404F">
        <w:rPr>
          <w:rFonts w:ascii="Palatino Linotype" w:hAnsi="Palatino Linotype" w:cs="Tahoma"/>
          <w:sz w:val="22"/>
          <w:szCs w:val="22"/>
          <w:shd w:val="clear" w:color="auto" w:fill="FFFFFF"/>
        </w:rPr>
        <w:t>tercero</w:t>
      </w:r>
      <w:r w:rsidRPr="006E15EA">
        <w:rPr>
          <w:rFonts w:ascii="Palatino Linotype" w:hAnsi="Palatino Linotype" w:cs="Tahoma"/>
          <w:sz w:val="22"/>
          <w:szCs w:val="22"/>
          <w:shd w:val="clear" w:color="auto" w:fill="FFFFFF"/>
        </w:rPr>
        <w:t xml:space="preserve"> y vigésimo </w:t>
      </w:r>
      <w:r w:rsidRPr="006E15EA" w:rsidR="0054404F">
        <w:rPr>
          <w:rFonts w:ascii="Palatino Linotype" w:hAnsi="Palatino Linotype" w:cs="Tahoma"/>
          <w:sz w:val="22"/>
          <w:szCs w:val="22"/>
          <w:shd w:val="clear" w:color="auto" w:fill="FFFFFF"/>
        </w:rPr>
        <w:t>cuarto</w:t>
      </w:r>
      <w:r w:rsidRPr="006E15EA">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6E15EA">
        <w:rPr>
          <w:rStyle w:val="apple-converted-space"/>
          <w:rFonts w:ascii="Palatino Linotype" w:hAnsi="Palatino Linotype" w:cs="Tahoma"/>
          <w:sz w:val="22"/>
          <w:szCs w:val="22"/>
          <w:shd w:val="clear" w:color="auto" w:fill="FFFFFF"/>
        </w:rPr>
        <w:t xml:space="preserve"> 7°, </w:t>
      </w:r>
      <w:r w:rsidRPr="006E15EA">
        <w:rPr>
          <w:rFonts w:ascii="Palatino Linotype" w:hAnsi="Palatino Linotype" w:cs="Tahoma"/>
          <w:sz w:val="22"/>
          <w:szCs w:val="22"/>
        </w:rPr>
        <w:t xml:space="preserve">9°, fracciones I y XXIV y 11 </w:t>
      </w:r>
      <w:r w:rsidRPr="006E15EA">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004C5D35" w:rsidP="00D17825" w:rsidRDefault="004C5D35" w14:paraId="05DC88BC" w14:textId="77777777">
      <w:pPr>
        <w:spacing w:line="360" w:lineRule="auto"/>
        <w:jc w:val="both"/>
        <w:rPr>
          <w:rFonts w:ascii="Palatino Linotype" w:hAnsi="Palatino Linotype" w:cs="Tahoma"/>
          <w:sz w:val="22"/>
          <w:szCs w:val="22"/>
          <w:shd w:val="clear" w:color="auto" w:fill="FFFFFF"/>
        </w:rPr>
      </w:pPr>
    </w:p>
    <w:p w:rsidRPr="003A3A5A" w:rsidR="003A3A5A" w:rsidP="003A3A5A" w:rsidRDefault="003A3A5A" w14:paraId="2FCFA477" w14:textId="754C73C2">
      <w:pPr>
        <w:spacing w:line="360" w:lineRule="auto"/>
        <w:jc w:val="both"/>
        <w:rPr>
          <w:rFonts w:ascii="Palatino Linotype" w:hAnsi="Palatino Linotype" w:cs="Tahoma"/>
          <w:sz w:val="22"/>
          <w:szCs w:val="22"/>
          <w:shd w:val="clear" w:color="auto" w:fill="FFFFFF"/>
          <w:lang w:val="es-ES"/>
        </w:rPr>
      </w:pPr>
      <w:r w:rsidRPr="003A3A5A">
        <w:rPr>
          <w:rFonts w:ascii="Palatino Linotype" w:hAnsi="Palatino Linotype" w:cs="Tahoma"/>
          <w:b/>
          <w:sz w:val="22"/>
          <w:szCs w:val="22"/>
          <w:shd w:val="clear" w:color="auto" w:fill="FFFFFF"/>
          <w:lang w:val="es-ES"/>
        </w:rPr>
        <w:lastRenderedPageBreak/>
        <w:t>SEGUNDO</w:t>
      </w:r>
      <w:r w:rsidRPr="003A3A5A">
        <w:rPr>
          <w:rFonts w:ascii="Palatino Linotype" w:hAnsi="Palatino Linotype" w:cs="Tahoma"/>
          <w:sz w:val="22"/>
          <w:szCs w:val="22"/>
          <w:shd w:val="clear" w:color="auto" w:fill="FFFFFF"/>
          <w:lang w:val="es-ES"/>
        </w:rPr>
        <w:t xml:space="preserve">. </w:t>
      </w:r>
      <w:r w:rsidRPr="00A25674" w:rsidR="00A25674">
        <w:rPr>
          <w:rFonts w:ascii="Palatino Linotype" w:hAnsi="Palatino Linotype" w:cs="Tahoma"/>
          <w:b/>
          <w:sz w:val="22"/>
          <w:szCs w:val="22"/>
          <w:shd w:val="clear" w:color="auto" w:fill="FFFFFF"/>
          <w:lang w:val="es-ES"/>
        </w:rPr>
        <w:t>Causales de improcedencia y sobreseimiento.</w:t>
      </w:r>
    </w:p>
    <w:p w:rsidRPr="003A3A5A" w:rsidR="003A3A5A" w:rsidP="003A3A5A" w:rsidRDefault="003A3A5A" w14:paraId="4BE52A0B" w14:textId="77777777">
      <w:pPr>
        <w:spacing w:line="360" w:lineRule="auto"/>
        <w:jc w:val="both"/>
        <w:rPr>
          <w:rFonts w:ascii="Palatino Linotype" w:hAnsi="Palatino Linotype" w:cs="Tahoma"/>
          <w:sz w:val="22"/>
          <w:szCs w:val="22"/>
          <w:shd w:val="clear" w:color="auto" w:fill="FFFFFF"/>
          <w:lang w:val="es-ES"/>
        </w:rPr>
      </w:pPr>
    </w:p>
    <w:p w:rsidRPr="003A3A5A" w:rsidR="003A3A5A" w:rsidP="003A3A5A" w:rsidRDefault="003A3A5A" w14:paraId="318AC668" w14:textId="77777777">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3A3A5A" w:rsidR="003A3A5A" w:rsidP="003A3A5A" w:rsidRDefault="003A3A5A" w14:paraId="33EA5887" w14:textId="77777777">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lang w:val="es-ES"/>
        </w:rPr>
        <w:t> </w:t>
      </w:r>
    </w:p>
    <w:p w:rsidRPr="003A3A5A" w:rsidR="003A3A5A" w:rsidP="003A3A5A" w:rsidRDefault="003A3A5A" w14:paraId="4052F73A" w14:textId="77777777">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En el presente caso, </w:t>
      </w:r>
      <w:r w:rsidRPr="003A3A5A">
        <w:rPr>
          <w:rFonts w:ascii="Palatino Linotype" w:hAnsi="Palatino Linotype" w:cs="Tahoma"/>
          <w:b/>
          <w:bCs/>
          <w:sz w:val="22"/>
          <w:szCs w:val="22"/>
          <w:shd w:val="clear" w:color="auto" w:fill="FFFFFF"/>
        </w:rPr>
        <w:t>no se actualiza ninguna de las causales de improcedencia</w:t>
      </w:r>
      <w:r w:rsidRPr="003A3A5A">
        <w:rPr>
          <w:rFonts w:ascii="Palatino Linotype" w:hAnsi="Palatino Linotype" w:cs="Tahoma"/>
          <w:sz w:val="22"/>
          <w:szCs w:val="22"/>
          <w:shd w:val="clear" w:color="auto" w:fill="FFFFFF"/>
        </w:rPr>
        <w:t>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3A3A5A" w:rsidP="003A3A5A" w:rsidRDefault="003A3A5A" w14:paraId="76FC8169" w14:textId="330A4DE4">
      <w:pPr>
        <w:spacing w:line="360" w:lineRule="auto"/>
        <w:jc w:val="both"/>
        <w:rPr>
          <w:rFonts w:ascii="Palatino Linotype" w:hAnsi="Palatino Linotype" w:cs="Tahoma"/>
          <w:sz w:val="22"/>
          <w:szCs w:val="22"/>
          <w:shd w:val="clear" w:color="auto" w:fill="FFFFFF"/>
          <w:lang w:val="es-ES"/>
        </w:rPr>
      </w:pPr>
      <w:r w:rsidRPr="003A3A5A">
        <w:rPr>
          <w:rFonts w:ascii="Palatino Linotype" w:hAnsi="Palatino Linotype" w:cs="Tahoma"/>
          <w:sz w:val="22"/>
          <w:szCs w:val="22"/>
          <w:shd w:val="clear" w:color="auto" w:fill="FFFFFF"/>
        </w:rPr>
        <w:t xml:space="preserve">Asimismo, se actualizan las causales de procedencia del recurso de revisión señalada en el artículo 179, fracción IV, de la Ley en cita, pues la parte Recurrente se inconformó </w:t>
      </w:r>
      <w:r w:rsidRPr="003A3A5A">
        <w:rPr>
          <w:rFonts w:ascii="Palatino Linotype" w:hAnsi="Palatino Linotype" w:cs="Tahoma"/>
          <w:sz w:val="22"/>
          <w:szCs w:val="22"/>
          <w:shd w:val="clear" w:color="auto" w:fill="FFFFFF"/>
          <w:lang w:val="es-ES"/>
        </w:rPr>
        <w:t>con la incompetencia manifestada por el Sujeto Obligado.</w:t>
      </w:r>
    </w:p>
    <w:p w:rsidRPr="003A3A5A" w:rsidR="00524FB3" w:rsidP="003A3A5A" w:rsidRDefault="00524FB3" w14:paraId="2D5ADF9F" w14:textId="77777777">
      <w:pPr>
        <w:spacing w:line="360" w:lineRule="auto"/>
        <w:jc w:val="both"/>
        <w:rPr>
          <w:rFonts w:ascii="Palatino Linotype" w:hAnsi="Palatino Linotype" w:cs="Tahoma"/>
          <w:sz w:val="22"/>
          <w:szCs w:val="22"/>
          <w:shd w:val="clear" w:color="auto" w:fill="FFFFFF"/>
          <w:lang w:val="es-ES"/>
        </w:rPr>
      </w:pPr>
    </w:p>
    <w:p w:rsidRPr="003A3A5A" w:rsidR="003A3A5A" w:rsidP="003A3A5A" w:rsidRDefault="003A3A5A" w14:paraId="4FFD9F91" w14:textId="77777777">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b/>
          <w:bCs/>
          <w:sz w:val="22"/>
          <w:szCs w:val="22"/>
          <w:shd w:val="clear" w:color="auto" w:fill="FFFFFF"/>
        </w:rPr>
        <w:t>Causales de sobreseimiento.</w:t>
      </w:r>
    </w:p>
    <w:p w:rsidRPr="003A3A5A" w:rsidR="003A3A5A" w:rsidP="003A3A5A" w:rsidRDefault="003A3A5A" w14:paraId="4FDF526B" w14:textId="77777777">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 </w:t>
      </w:r>
    </w:p>
    <w:p w:rsidRPr="003A3A5A" w:rsidR="003A3A5A" w:rsidP="003A3A5A" w:rsidRDefault="003A3A5A" w14:paraId="049496F4" w14:textId="0F25AF22">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Por ser de previo y especial pronunciamiento, este Instituto analiza si se actualiza alguna causal de sobreseimiento.</w:t>
      </w:r>
    </w:p>
    <w:p w:rsidRPr="003A3A5A" w:rsidR="003A3A5A" w:rsidP="003A3A5A" w:rsidRDefault="003A3A5A" w14:paraId="536FC364" w14:textId="77777777">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lastRenderedPageBreak/>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rsidRPr="003A3A5A" w:rsidR="003A3A5A" w:rsidP="003A3A5A" w:rsidRDefault="003A3A5A" w14:paraId="01A7A860" w14:textId="77777777">
      <w:pPr>
        <w:spacing w:line="360" w:lineRule="auto"/>
        <w:jc w:val="both"/>
        <w:rPr>
          <w:rFonts w:ascii="Palatino Linotype" w:hAnsi="Palatino Linotype" w:cs="Tahoma"/>
          <w:b/>
          <w:sz w:val="22"/>
          <w:szCs w:val="22"/>
          <w:shd w:val="clear" w:color="auto" w:fill="FFFFFF"/>
          <w:lang w:val="es-ES"/>
        </w:rPr>
      </w:pPr>
    </w:p>
    <w:p w:rsidR="00374D97" w:rsidP="00D17825" w:rsidRDefault="003A3A5A" w14:paraId="080FAA7A" w14:textId="79CD1018">
      <w:pPr>
        <w:spacing w:line="360" w:lineRule="auto"/>
        <w:jc w:val="both"/>
        <w:rPr>
          <w:rFonts w:ascii="Palatino Linotype" w:hAnsi="Palatino Linotype" w:cs="Tahoma"/>
          <w:sz w:val="22"/>
          <w:szCs w:val="22"/>
          <w:shd w:val="clear" w:color="auto" w:fill="FFFFFF"/>
        </w:rPr>
      </w:pPr>
      <w:r w:rsidRPr="003A3A5A">
        <w:rPr>
          <w:rFonts w:ascii="Palatino Linotype" w:hAnsi="Palatino Linotype" w:cs="Tahoma"/>
          <w:sz w:val="22"/>
          <w:szCs w:val="22"/>
          <w:shd w:val="clear" w:color="auto" w:fill="FFFFFF"/>
        </w:rPr>
        <w:t>En ese orden de ideas, toda vez que no ha quedado por completo sin materia el Recurso de Revisión, se considera procedente entrar al fondo del presente asunto, al no quedar sin materia.</w:t>
      </w:r>
    </w:p>
    <w:p w:rsidRPr="00B777C0" w:rsidR="005551D9" w:rsidP="00D17825" w:rsidRDefault="005551D9" w14:paraId="4AEF69F8" w14:textId="77777777">
      <w:pPr>
        <w:spacing w:line="360" w:lineRule="auto"/>
        <w:jc w:val="both"/>
        <w:rPr>
          <w:rFonts w:ascii="Palatino Linotype" w:hAnsi="Palatino Linotype" w:cs="Tahoma"/>
          <w:sz w:val="22"/>
          <w:szCs w:val="22"/>
          <w:shd w:val="clear" w:color="auto" w:fill="FFFFFF"/>
        </w:rPr>
      </w:pPr>
    </w:p>
    <w:p w:rsidRPr="003A3A5A" w:rsidR="003A3A5A" w:rsidP="003A3A5A" w:rsidRDefault="003A3A5A" w14:paraId="75C2BDF4" w14:textId="77777777">
      <w:pPr>
        <w:spacing w:line="360" w:lineRule="auto"/>
        <w:jc w:val="both"/>
        <w:rPr>
          <w:rFonts w:ascii="Palatino Linotype" w:hAnsi="Palatino Linotype" w:cs="Tahoma"/>
          <w:b/>
          <w:iCs/>
          <w:sz w:val="22"/>
          <w:szCs w:val="22"/>
          <w:shd w:val="clear" w:color="auto" w:fill="FFFFFF"/>
          <w:lang w:val="es-ES"/>
        </w:rPr>
      </w:pPr>
      <w:r w:rsidRPr="003A3A5A">
        <w:rPr>
          <w:rFonts w:ascii="Palatino Linotype" w:hAnsi="Palatino Linotype" w:cs="Tahoma"/>
          <w:b/>
          <w:iCs/>
          <w:sz w:val="22"/>
          <w:szCs w:val="22"/>
          <w:shd w:val="clear" w:color="auto" w:fill="FFFFFF"/>
          <w:lang w:val="es-ES"/>
        </w:rPr>
        <w:t xml:space="preserve">TERCERO. Determinación de la Controversia. </w:t>
      </w:r>
    </w:p>
    <w:p w:rsidRPr="003A3A5A" w:rsidR="003A3A5A" w:rsidP="003A3A5A" w:rsidRDefault="003A3A5A" w14:paraId="4AFE22D7" w14:textId="77777777">
      <w:pPr>
        <w:spacing w:line="360" w:lineRule="auto"/>
        <w:jc w:val="both"/>
        <w:rPr>
          <w:rFonts w:ascii="Palatino Linotype" w:hAnsi="Palatino Linotype" w:cs="Tahoma"/>
          <w:b/>
          <w:iCs/>
          <w:sz w:val="22"/>
          <w:szCs w:val="22"/>
          <w:shd w:val="clear" w:color="auto" w:fill="FFFFFF"/>
          <w:lang w:val="es-ES"/>
        </w:rPr>
      </w:pPr>
    </w:p>
    <w:p w:rsidR="00C4114E" w:rsidP="00C4114E" w:rsidRDefault="003A3A5A" w14:paraId="6490262D" w14:textId="12D93337">
      <w:pPr>
        <w:spacing w:line="360" w:lineRule="auto"/>
        <w:jc w:val="both"/>
        <w:rPr>
          <w:rFonts w:ascii="Palatino Linotype" w:hAnsi="Palatino Linotype" w:cs="Tahoma"/>
          <w:bCs/>
          <w:iCs/>
          <w:sz w:val="22"/>
          <w:szCs w:val="22"/>
          <w:shd w:val="clear" w:color="auto" w:fill="FFFFFF"/>
        </w:rPr>
      </w:pPr>
      <w:r w:rsidRPr="003A3A5A">
        <w:rPr>
          <w:rFonts w:ascii="Palatino Linotype" w:hAnsi="Palatino Linotype" w:cs="Tahoma"/>
          <w:iCs/>
          <w:sz w:val="22"/>
          <w:szCs w:val="22"/>
          <w:shd w:val="clear" w:color="auto" w:fill="FFFFFF"/>
          <w:lang w:val="es-ES"/>
        </w:rPr>
        <w:t>Una vez realizado el estudio de las constancias que integran el expediente en que se actúa,</w:t>
      </w:r>
      <w:r w:rsidR="00E9541C">
        <w:rPr>
          <w:rFonts w:ascii="Palatino Linotype" w:hAnsi="Palatino Linotype" w:cs="Tahoma"/>
          <w:iCs/>
          <w:sz w:val="22"/>
          <w:szCs w:val="22"/>
          <w:shd w:val="clear" w:color="auto" w:fill="FFFFFF"/>
          <w:lang w:val="es-ES"/>
        </w:rPr>
        <w:t xml:space="preserve"> se desprende que el Particular</w:t>
      </w:r>
      <w:r w:rsidRPr="003A3A5A">
        <w:rPr>
          <w:rFonts w:ascii="Palatino Linotype" w:hAnsi="Palatino Linotype" w:cs="Tahoma"/>
          <w:iCs/>
          <w:sz w:val="22"/>
          <w:szCs w:val="22"/>
          <w:shd w:val="clear" w:color="auto" w:fill="FFFFFF"/>
          <w:lang w:val="es-ES"/>
        </w:rPr>
        <w:t xml:space="preserve"> solicitó </w:t>
      </w:r>
      <w:r w:rsidRPr="00140643" w:rsidR="00140643">
        <w:rPr>
          <w:rFonts w:ascii="Palatino Linotype" w:hAnsi="Palatino Linotype" w:cs="Tahoma"/>
          <w:bCs/>
          <w:iCs/>
          <w:sz w:val="22"/>
          <w:szCs w:val="22"/>
          <w:shd w:val="clear" w:color="auto" w:fill="FFFFFF"/>
        </w:rPr>
        <w:t xml:space="preserve">al Sujeto </w:t>
      </w:r>
      <w:r w:rsidR="00C4114E">
        <w:rPr>
          <w:rFonts w:ascii="Palatino Linotype" w:hAnsi="Palatino Linotype" w:cs="Tahoma"/>
          <w:bCs/>
          <w:iCs/>
          <w:sz w:val="22"/>
          <w:szCs w:val="22"/>
          <w:shd w:val="clear" w:color="auto" w:fill="FFFFFF"/>
        </w:rPr>
        <w:t xml:space="preserve">Obligado, en específico de la Dirección General de Educación Media Superior, lo siguiente: </w:t>
      </w:r>
    </w:p>
    <w:p w:rsidR="006000D8" w:rsidP="00C4114E" w:rsidRDefault="006000D8" w14:paraId="318E6DD1" w14:textId="77777777">
      <w:pPr>
        <w:spacing w:line="360" w:lineRule="auto"/>
        <w:jc w:val="both"/>
        <w:rPr>
          <w:rFonts w:ascii="Palatino Linotype" w:hAnsi="Palatino Linotype" w:cs="Tahoma"/>
          <w:bCs/>
          <w:iCs/>
          <w:sz w:val="22"/>
          <w:szCs w:val="22"/>
          <w:shd w:val="clear" w:color="auto" w:fill="FFFFFF"/>
        </w:rPr>
      </w:pPr>
    </w:p>
    <w:p w:rsidR="003A4713" w:rsidP="003A4713" w:rsidRDefault="003A4713" w14:paraId="19E6B9DD" w14:textId="580CEF0D">
      <w:pPr>
        <w:pStyle w:val="Prrafodelista"/>
        <w:numPr>
          <w:ilvl w:val="0"/>
          <w:numId w:val="23"/>
        </w:numPr>
        <w:spacing w:line="360" w:lineRule="auto"/>
        <w:jc w:val="both"/>
        <w:rPr>
          <w:rFonts w:ascii="Palatino Linotype" w:hAnsi="Palatino Linotype" w:cs="Tahoma"/>
          <w:bCs/>
          <w:iCs/>
          <w:szCs w:val="22"/>
          <w:shd w:val="clear" w:color="auto" w:fill="FFFFFF"/>
        </w:rPr>
      </w:pPr>
      <w:r>
        <w:rPr>
          <w:rFonts w:ascii="Palatino Linotype" w:hAnsi="Palatino Linotype" w:cs="Tahoma"/>
          <w:bCs/>
          <w:iCs/>
          <w:szCs w:val="22"/>
          <w:shd w:val="clear" w:color="auto" w:fill="FFFFFF"/>
        </w:rPr>
        <w:t>Circular o medio a través del cual se autorizó el uso de la plataforma de mensajería instantánea denominada “WhatsApp” para fines institucionales.</w:t>
      </w:r>
    </w:p>
    <w:p w:rsidR="003A4713" w:rsidP="003A4713" w:rsidRDefault="003A4713" w14:paraId="033BADBA" w14:textId="3CFE8958">
      <w:pPr>
        <w:pStyle w:val="Prrafodelista"/>
        <w:numPr>
          <w:ilvl w:val="0"/>
          <w:numId w:val="23"/>
        </w:numPr>
        <w:spacing w:line="360" w:lineRule="auto"/>
        <w:jc w:val="both"/>
        <w:rPr>
          <w:rFonts w:ascii="Palatino Linotype" w:hAnsi="Palatino Linotype" w:cs="Tahoma"/>
          <w:bCs/>
          <w:iCs/>
          <w:szCs w:val="22"/>
          <w:shd w:val="clear" w:color="auto" w:fill="FFFFFF"/>
        </w:rPr>
      </w:pPr>
      <w:r>
        <w:rPr>
          <w:rFonts w:ascii="Palatino Linotype" w:hAnsi="Palatino Linotype" w:cs="Tahoma"/>
          <w:bCs/>
          <w:iCs/>
          <w:szCs w:val="22"/>
          <w:shd w:val="clear" w:color="auto" w:fill="FFFFFF"/>
        </w:rPr>
        <w:t>Medio o forma, en la que se hará llegar celulares móviles a los docentes</w:t>
      </w:r>
      <w:r w:rsidR="006000D8">
        <w:rPr>
          <w:rFonts w:ascii="Palatino Linotype" w:hAnsi="Palatino Linotype" w:cs="Tahoma"/>
          <w:bCs/>
          <w:iCs/>
          <w:szCs w:val="22"/>
          <w:shd w:val="clear" w:color="auto" w:fill="FFFFFF"/>
        </w:rPr>
        <w:t>, con número oficial de la Secretaría de Educación.</w:t>
      </w:r>
    </w:p>
    <w:p w:rsidR="003A4713" w:rsidP="003A4713" w:rsidRDefault="003A4713" w14:paraId="4E2C90D6" w14:textId="1F10DE33">
      <w:pPr>
        <w:pStyle w:val="Prrafodelista"/>
        <w:numPr>
          <w:ilvl w:val="0"/>
          <w:numId w:val="23"/>
        </w:numPr>
        <w:spacing w:line="360" w:lineRule="auto"/>
        <w:jc w:val="both"/>
        <w:rPr>
          <w:rFonts w:ascii="Palatino Linotype" w:hAnsi="Palatino Linotype" w:cs="Tahoma"/>
          <w:bCs/>
          <w:iCs/>
          <w:szCs w:val="22"/>
          <w:shd w:val="clear" w:color="auto" w:fill="FFFFFF"/>
        </w:rPr>
      </w:pPr>
      <w:r>
        <w:rPr>
          <w:rFonts w:ascii="Palatino Linotype" w:hAnsi="Palatino Linotype" w:cs="Tahoma"/>
          <w:bCs/>
          <w:iCs/>
          <w:szCs w:val="22"/>
          <w:shd w:val="clear" w:color="auto" w:fill="FFFFFF"/>
        </w:rPr>
        <w:t>Medio o circular a través de la cual se obliga a la comunidad docente del plantel CBT Sor Juana Inés de la Cruz, a utilizar sus dispositivos móviles</w:t>
      </w:r>
      <w:r w:rsidR="006000D8">
        <w:rPr>
          <w:rFonts w:ascii="Palatino Linotype" w:hAnsi="Palatino Linotype" w:cs="Tahoma"/>
          <w:bCs/>
          <w:iCs/>
          <w:szCs w:val="22"/>
          <w:shd w:val="clear" w:color="auto" w:fill="FFFFFF"/>
        </w:rPr>
        <w:t xml:space="preserve"> personales</w:t>
      </w:r>
      <w:r>
        <w:rPr>
          <w:rFonts w:ascii="Palatino Linotype" w:hAnsi="Palatino Linotype" w:cs="Tahoma"/>
          <w:bCs/>
          <w:iCs/>
          <w:szCs w:val="22"/>
          <w:shd w:val="clear" w:color="auto" w:fill="FFFFFF"/>
        </w:rPr>
        <w:t>, para fines institucionales</w:t>
      </w:r>
      <w:r w:rsidR="00534825">
        <w:rPr>
          <w:rFonts w:ascii="Palatino Linotype" w:hAnsi="Palatino Linotype" w:cs="Tahoma"/>
          <w:bCs/>
          <w:iCs/>
          <w:szCs w:val="22"/>
          <w:shd w:val="clear" w:color="auto" w:fill="FFFFFF"/>
        </w:rPr>
        <w:t xml:space="preserve"> y descargar </w:t>
      </w:r>
      <w:r w:rsidR="00844570">
        <w:rPr>
          <w:rFonts w:ascii="Palatino Linotype" w:hAnsi="Palatino Linotype" w:cs="Tahoma"/>
          <w:bCs/>
          <w:iCs/>
          <w:szCs w:val="22"/>
          <w:shd w:val="clear" w:color="auto" w:fill="FFFFFF"/>
        </w:rPr>
        <w:t>aplicaciones en sus dispositivos móviles personales</w:t>
      </w:r>
      <w:r>
        <w:rPr>
          <w:rFonts w:ascii="Palatino Linotype" w:hAnsi="Palatino Linotype" w:cs="Tahoma"/>
          <w:bCs/>
          <w:iCs/>
          <w:szCs w:val="22"/>
          <w:shd w:val="clear" w:color="auto" w:fill="FFFFFF"/>
        </w:rPr>
        <w:t xml:space="preserve">. </w:t>
      </w:r>
    </w:p>
    <w:p w:rsidRPr="003A4713" w:rsidR="003A4713" w:rsidP="003A4713" w:rsidRDefault="003A4713" w14:paraId="18B67C49" w14:textId="77777777">
      <w:pPr>
        <w:pStyle w:val="Prrafodelista"/>
        <w:spacing w:line="360" w:lineRule="auto"/>
        <w:jc w:val="both"/>
        <w:rPr>
          <w:rFonts w:ascii="Palatino Linotype" w:hAnsi="Palatino Linotype" w:cs="Tahoma"/>
          <w:bCs/>
          <w:iCs/>
          <w:szCs w:val="22"/>
          <w:shd w:val="clear" w:color="auto" w:fill="FFFFFF"/>
        </w:rPr>
      </w:pPr>
    </w:p>
    <w:p w:rsidR="004C5D35" w:rsidP="00DA0D92" w:rsidRDefault="00DA0D92" w14:paraId="4EC07188" w14:textId="4CF5E230">
      <w:pPr>
        <w:spacing w:line="360" w:lineRule="auto"/>
        <w:jc w:val="both"/>
        <w:rPr>
          <w:rFonts w:ascii="Palatino Linotype" w:hAnsi="Palatino Linotype" w:cs="Tahoma"/>
          <w:bCs/>
          <w:iCs/>
          <w:sz w:val="22"/>
          <w:szCs w:val="22"/>
          <w:shd w:val="clear" w:color="auto" w:fill="FFFFFF"/>
        </w:rPr>
      </w:pPr>
      <w:r w:rsidRPr="00294BDD">
        <w:rPr>
          <w:rFonts w:ascii="Palatino Linotype" w:hAnsi="Palatino Linotype" w:cs="Tahoma"/>
          <w:bCs/>
          <w:iCs/>
          <w:sz w:val="22"/>
          <w:szCs w:val="22"/>
          <w:shd w:val="clear" w:color="auto" w:fill="FFFFFF"/>
        </w:rPr>
        <w:lastRenderedPageBreak/>
        <w:t xml:space="preserve">En respuesta, </w:t>
      </w:r>
      <w:r w:rsidR="00E9541C">
        <w:rPr>
          <w:rFonts w:ascii="Palatino Linotype" w:hAnsi="Palatino Linotype" w:cs="Tahoma"/>
          <w:bCs/>
          <w:iCs/>
          <w:sz w:val="22"/>
          <w:szCs w:val="22"/>
          <w:shd w:val="clear" w:color="auto" w:fill="FFFFFF"/>
        </w:rPr>
        <w:t>el Sujeto Obligado</w:t>
      </w:r>
      <w:r w:rsidRPr="00294BDD">
        <w:rPr>
          <w:rFonts w:ascii="Palatino Linotype" w:hAnsi="Palatino Linotype" w:cs="Tahoma"/>
          <w:bCs/>
          <w:iCs/>
          <w:sz w:val="22"/>
          <w:szCs w:val="22"/>
          <w:shd w:val="clear" w:color="auto" w:fill="FFFFFF"/>
        </w:rPr>
        <w:t xml:space="preserve"> </w:t>
      </w:r>
      <w:r w:rsidR="00917917">
        <w:rPr>
          <w:rFonts w:ascii="Palatino Linotype" w:hAnsi="Palatino Linotype" w:cs="Tahoma"/>
          <w:bCs/>
          <w:iCs/>
          <w:sz w:val="22"/>
          <w:szCs w:val="22"/>
          <w:shd w:val="clear" w:color="auto" w:fill="FFFFFF"/>
        </w:rPr>
        <w:t xml:space="preserve">señaló </w:t>
      </w:r>
      <w:r w:rsidR="00FF0AAE">
        <w:rPr>
          <w:rFonts w:ascii="Palatino Linotype" w:hAnsi="Palatino Linotype" w:cs="Tahoma"/>
          <w:bCs/>
          <w:iCs/>
          <w:sz w:val="22"/>
          <w:szCs w:val="22"/>
          <w:shd w:val="clear" w:color="auto" w:fill="FFFFFF"/>
        </w:rPr>
        <w:t xml:space="preserve">que </w:t>
      </w:r>
      <w:r w:rsidR="006000D8">
        <w:rPr>
          <w:rFonts w:ascii="Palatino Linotype" w:hAnsi="Palatino Linotype" w:cs="Tahoma"/>
          <w:bCs/>
          <w:iCs/>
          <w:sz w:val="22"/>
          <w:szCs w:val="22"/>
          <w:shd w:val="clear" w:color="auto" w:fill="FFFFFF"/>
        </w:rPr>
        <w:t xml:space="preserve">no era posible atender la solicitud de acceso, toda vez que la información que fue requerida, </w:t>
      </w:r>
      <w:r w:rsidRPr="0080724E" w:rsidR="006000D8">
        <w:rPr>
          <w:rFonts w:ascii="Palatino Linotype" w:hAnsi="Palatino Linotype" w:cs="Tahoma"/>
          <w:b/>
          <w:iCs/>
          <w:sz w:val="22"/>
          <w:szCs w:val="22"/>
          <w:shd w:val="clear" w:color="auto" w:fill="FFFFFF"/>
        </w:rPr>
        <w:t>no ha sido generada por la Dirección General</w:t>
      </w:r>
      <w:r w:rsidR="006000D8">
        <w:rPr>
          <w:rFonts w:ascii="Palatino Linotype" w:hAnsi="Palatino Linotype" w:cs="Tahoma"/>
          <w:bCs/>
          <w:iCs/>
          <w:sz w:val="22"/>
          <w:szCs w:val="22"/>
          <w:shd w:val="clear" w:color="auto" w:fill="FFFFFF"/>
        </w:rPr>
        <w:t>, y al no existir ordenamiento legal que faculte a la Secretaria de Educación a poseer y/o realizar dicha información, basta con el simple pronunciamiento de la inexistencia de lo solicitado</w:t>
      </w:r>
      <w:r w:rsidR="00FF0AAE">
        <w:rPr>
          <w:rFonts w:ascii="Palatino Linotype" w:hAnsi="Palatino Linotype" w:cs="Tahoma"/>
          <w:bCs/>
          <w:iCs/>
          <w:sz w:val="22"/>
          <w:szCs w:val="22"/>
          <w:shd w:val="clear" w:color="auto" w:fill="FFFFFF"/>
        </w:rPr>
        <w:t xml:space="preserve">.  </w:t>
      </w:r>
    </w:p>
    <w:p w:rsidRPr="00294BDD" w:rsidR="00FF0AAE" w:rsidP="00DA0D92" w:rsidRDefault="00FF0AAE" w14:paraId="5A166802" w14:textId="77777777">
      <w:pPr>
        <w:spacing w:line="360" w:lineRule="auto"/>
        <w:jc w:val="both"/>
        <w:rPr>
          <w:rFonts w:ascii="Palatino Linotype" w:hAnsi="Palatino Linotype" w:cs="Tahoma"/>
          <w:bCs/>
          <w:iCs/>
          <w:sz w:val="22"/>
          <w:szCs w:val="22"/>
          <w:shd w:val="clear" w:color="auto" w:fill="FFFFFF"/>
        </w:rPr>
      </w:pPr>
    </w:p>
    <w:p w:rsidR="00DA0D92" w:rsidP="00DA0D92" w:rsidRDefault="00C61A98" w14:paraId="2D1C39E4" w14:textId="3FD705D0">
      <w:pPr>
        <w:spacing w:line="360" w:lineRule="auto"/>
        <w:jc w:val="both"/>
      </w:pPr>
      <w:r w:rsidRPr="00294BDD">
        <w:rPr>
          <w:rFonts w:ascii="Palatino Linotype" w:hAnsi="Palatino Linotype" w:cs="Tahoma"/>
          <w:bCs/>
          <w:iCs/>
          <w:sz w:val="22"/>
          <w:szCs w:val="22"/>
          <w:shd w:val="clear" w:color="auto" w:fill="FFFFFF"/>
        </w:rPr>
        <w:t>Inconformé</w:t>
      </w:r>
      <w:r w:rsidRPr="00294BDD" w:rsidR="00DA0D92">
        <w:rPr>
          <w:rFonts w:ascii="Palatino Linotype" w:hAnsi="Palatino Linotype" w:cs="Tahoma"/>
          <w:bCs/>
          <w:iCs/>
          <w:sz w:val="22"/>
          <w:szCs w:val="22"/>
          <w:shd w:val="clear" w:color="auto" w:fill="FFFFFF"/>
        </w:rPr>
        <w:t xml:space="preserve"> con lo anterior, el Solicitante interpuso Recurso de Revisión, en donde s</w:t>
      </w:r>
      <w:r>
        <w:rPr>
          <w:rFonts w:ascii="Palatino Linotype" w:hAnsi="Palatino Linotype" w:cs="Tahoma"/>
          <w:bCs/>
          <w:iCs/>
          <w:sz w:val="22"/>
          <w:szCs w:val="22"/>
          <w:shd w:val="clear" w:color="auto" w:fill="FFFFFF"/>
        </w:rPr>
        <w:t xml:space="preserve">e agravió toda vez que </w:t>
      </w:r>
      <w:r w:rsidR="006D774B">
        <w:rPr>
          <w:rFonts w:ascii="Palatino Linotype" w:hAnsi="Palatino Linotype" w:cs="Tahoma"/>
          <w:bCs/>
          <w:iCs/>
          <w:sz w:val="22"/>
          <w:szCs w:val="22"/>
          <w:shd w:val="clear" w:color="auto" w:fill="FFFFFF"/>
        </w:rPr>
        <w:t xml:space="preserve">aduce que al compartir la prueba de que las autoridades escolares fijaron un </w:t>
      </w:r>
      <w:r w:rsidRPr="00D86784" w:rsidR="006D774B">
        <w:rPr>
          <w:rFonts w:ascii="Palatino Linotype" w:hAnsi="Palatino Linotype" w:cs="Tahoma"/>
          <w:bCs/>
          <w:i/>
          <w:iCs/>
          <w:sz w:val="22"/>
          <w:szCs w:val="22"/>
          <w:shd w:val="clear" w:color="auto" w:fill="FFFFFF"/>
        </w:rPr>
        <w:t>“whatsapp”</w:t>
      </w:r>
      <w:r w:rsidR="006D774B">
        <w:rPr>
          <w:rFonts w:ascii="Palatino Linotype" w:hAnsi="Palatino Linotype" w:cs="Tahoma"/>
          <w:bCs/>
          <w:iCs/>
          <w:sz w:val="22"/>
          <w:szCs w:val="22"/>
          <w:shd w:val="clear" w:color="auto" w:fill="FFFFFF"/>
        </w:rPr>
        <w:t xml:space="preserve"> </w:t>
      </w:r>
      <w:r w:rsidRPr="006D774B" w:rsidR="006D774B">
        <w:rPr>
          <w:rFonts w:ascii="Palatino Linotype" w:hAnsi="Palatino Linotype" w:cs="Tahoma"/>
          <w:bCs/>
          <w:iCs/>
          <w:sz w:val="22"/>
          <w:szCs w:val="22"/>
          <w:shd w:val="clear" w:color="auto" w:fill="FFFFFF"/>
        </w:rPr>
        <w:t xml:space="preserve">Institucional, debió declararse formalmente </w:t>
      </w:r>
      <w:r w:rsidR="00D86784">
        <w:rPr>
          <w:rFonts w:ascii="Palatino Linotype" w:hAnsi="Palatino Linotype" w:cs="Tahoma"/>
          <w:bCs/>
          <w:iCs/>
          <w:sz w:val="22"/>
          <w:szCs w:val="22"/>
          <w:shd w:val="clear" w:color="auto" w:fill="FFFFFF"/>
        </w:rPr>
        <w:t>la inexistencia de lo requerido</w:t>
      </w:r>
      <w:r w:rsidRPr="006D774B" w:rsidR="006D774B">
        <w:rPr>
          <w:rFonts w:ascii="Palatino Linotype" w:hAnsi="Palatino Linotype" w:cs="Tahoma"/>
          <w:bCs/>
          <w:iCs/>
          <w:sz w:val="22"/>
          <w:szCs w:val="22"/>
          <w:shd w:val="clear" w:color="auto" w:fill="FFFFFF"/>
        </w:rPr>
        <w:t xml:space="preserve"> a través del Comité de Transparencia</w:t>
      </w:r>
      <w:r w:rsidRPr="006D774B" w:rsidR="00793761">
        <w:rPr>
          <w:rFonts w:ascii="Palatino Linotype" w:hAnsi="Palatino Linotype" w:cs="Tahoma"/>
          <w:bCs/>
          <w:iCs/>
          <w:sz w:val="22"/>
          <w:szCs w:val="22"/>
          <w:shd w:val="clear" w:color="auto" w:fill="FFFFFF"/>
        </w:rPr>
        <w:t>,</w:t>
      </w:r>
      <w:r w:rsidRPr="006D774B" w:rsidR="00DA0D92">
        <w:rPr>
          <w:rFonts w:ascii="Palatino Linotype" w:hAnsi="Palatino Linotype" w:cs="Tahoma"/>
          <w:bCs/>
          <w:iCs/>
          <w:sz w:val="22"/>
          <w:szCs w:val="22"/>
          <w:shd w:val="clear" w:color="auto" w:fill="FFFFFF"/>
        </w:rPr>
        <w:t xml:space="preserve"> por lo que en el caso en particular se actualiza la causal de procedencia del artículo 179 fracción </w:t>
      </w:r>
      <w:r w:rsidRPr="006D774B" w:rsidR="006D774B">
        <w:rPr>
          <w:rFonts w:ascii="Palatino Linotype" w:hAnsi="Palatino Linotype" w:cs="Tahoma"/>
          <w:bCs/>
          <w:iCs/>
          <w:sz w:val="22"/>
          <w:szCs w:val="22"/>
          <w:shd w:val="clear" w:color="auto" w:fill="FFFFFF"/>
        </w:rPr>
        <w:t>XIII</w:t>
      </w:r>
      <w:r w:rsidRPr="006D774B" w:rsidR="00917917">
        <w:rPr>
          <w:rFonts w:ascii="Palatino Linotype" w:hAnsi="Palatino Linotype" w:cs="Tahoma"/>
          <w:bCs/>
          <w:iCs/>
          <w:sz w:val="22"/>
          <w:szCs w:val="22"/>
          <w:shd w:val="clear" w:color="auto" w:fill="FFFFFF"/>
        </w:rPr>
        <w:t xml:space="preserve">, la cual versa en </w:t>
      </w:r>
      <w:r w:rsidR="006D774B">
        <w:rPr>
          <w:rFonts w:ascii="Palatino Linotype" w:hAnsi="Palatino Linotype"/>
          <w:sz w:val="22"/>
          <w:szCs w:val="22"/>
        </w:rPr>
        <w:t>l</w:t>
      </w:r>
      <w:r w:rsidRPr="006D774B" w:rsidR="006D774B">
        <w:rPr>
          <w:rFonts w:ascii="Palatino Linotype" w:hAnsi="Palatino Linotype"/>
          <w:sz w:val="22"/>
          <w:szCs w:val="22"/>
        </w:rPr>
        <w:t>a falta, deficiencia o insuficiencia de la fundamentación y/o motivación en la respuesta.</w:t>
      </w:r>
    </w:p>
    <w:p w:rsidR="006D774B" w:rsidP="00DA0D92" w:rsidRDefault="006D774B" w14:paraId="400A2B54" w14:textId="77777777">
      <w:pPr>
        <w:spacing w:line="360" w:lineRule="auto"/>
        <w:jc w:val="both"/>
        <w:rPr>
          <w:rFonts w:ascii="Palatino Linotype" w:hAnsi="Palatino Linotype" w:cs="Tahoma"/>
          <w:iCs/>
          <w:sz w:val="22"/>
          <w:szCs w:val="22"/>
          <w:shd w:val="clear" w:color="auto" w:fill="FFFFFF"/>
          <w:lang w:val="es-ES"/>
        </w:rPr>
      </w:pPr>
    </w:p>
    <w:p w:rsidRPr="003A3A5A" w:rsidR="00DA0D92" w:rsidP="00DA0D92" w:rsidRDefault="00DA0D92" w14:paraId="2EE5ABBB" w14:textId="7D0EB496">
      <w:pPr>
        <w:spacing w:line="360" w:lineRule="auto"/>
        <w:jc w:val="both"/>
        <w:rPr>
          <w:rFonts w:ascii="Palatino Linotype" w:hAnsi="Palatino Linotype" w:cs="Tahoma"/>
          <w:bCs/>
          <w:sz w:val="22"/>
          <w:szCs w:val="22"/>
          <w:shd w:val="clear" w:color="auto" w:fill="FFFFFF"/>
        </w:rPr>
      </w:pPr>
      <w:r w:rsidRPr="003A3A5A">
        <w:rPr>
          <w:rFonts w:ascii="Palatino Linotype" w:hAnsi="Palatino Linotype" w:cs="Tahoma"/>
          <w:sz w:val="22"/>
          <w:szCs w:val="22"/>
          <w:shd w:val="clear" w:color="auto" w:fill="FFFFFF"/>
          <w:lang w:val="es-ES"/>
        </w:rPr>
        <w:t>Lo anterior, se desprende de las documentales que obran</w:t>
      </w:r>
      <w:r w:rsidR="00793761">
        <w:rPr>
          <w:rFonts w:ascii="Palatino Linotype" w:hAnsi="Palatino Linotype" w:cs="Tahoma"/>
          <w:sz w:val="22"/>
          <w:szCs w:val="22"/>
          <w:shd w:val="clear" w:color="auto" w:fill="FFFFFF"/>
          <w:lang w:val="es-ES"/>
        </w:rPr>
        <w:t xml:space="preserve"> en el expediente de referencia materia de la presente R</w:t>
      </w:r>
      <w:r w:rsidRPr="003A3A5A">
        <w:rPr>
          <w:rFonts w:ascii="Palatino Linotype" w:hAnsi="Palatino Linotype" w:cs="Tahoma"/>
          <w:sz w:val="22"/>
          <w:szCs w:val="22"/>
          <w:shd w:val="clear" w:color="auto" w:fill="FFFFFF"/>
          <w:lang w:val="es-ES"/>
        </w:rPr>
        <w:t xml:space="preserve">esolución, consistentes en: la solicitud de acceso a la información con </w:t>
      </w:r>
      <w:r w:rsidR="0069588A">
        <w:rPr>
          <w:rFonts w:ascii="Palatino Linotype" w:hAnsi="Palatino Linotype" w:cs="Tahoma"/>
          <w:sz w:val="22"/>
          <w:szCs w:val="22"/>
          <w:shd w:val="clear" w:color="auto" w:fill="FFFFFF"/>
          <w:lang w:val="es-ES"/>
        </w:rPr>
        <w:t>número de folio</w:t>
      </w:r>
      <w:r w:rsidR="0069588A">
        <w:rPr>
          <w:rFonts w:ascii="Arial" w:hAnsi="Arial" w:cs="Arial"/>
          <w:b/>
          <w:bCs/>
          <w:color w:val="333333"/>
          <w:sz w:val="15"/>
          <w:szCs w:val="15"/>
        </w:rPr>
        <w:t> </w:t>
      </w:r>
      <w:r w:rsidRPr="006D774B" w:rsidR="006D774B">
        <w:rPr>
          <w:rFonts w:ascii="Palatino Linotype" w:hAnsi="Palatino Linotype" w:cs="Arial"/>
          <w:bCs/>
          <w:color w:val="333333"/>
          <w:sz w:val="22"/>
          <w:szCs w:val="15"/>
        </w:rPr>
        <w:t>00041/SE/IP/2021</w:t>
      </w:r>
      <w:r w:rsidRPr="00D51187">
        <w:rPr>
          <w:rFonts w:ascii="Palatino Linotype" w:hAnsi="Palatino Linotype" w:cs="Tahoma"/>
          <w:bCs/>
          <w:sz w:val="22"/>
          <w:szCs w:val="22"/>
          <w:shd w:val="clear" w:color="auto" w:fill="FFFFFF"/>
        </w:rPr>
        <w:t>; l</w:t>
      </w:r>
      <w:r w:rsidRPr="00D51187" w:rsidR="00527D6F">
        <w:rPr>
          <w:rFonts w:ascii="Palatino Linotype" w:hAnsi="Palatino Linotype" w:cs="Tahoma"/>
          <w:bCs/>
          <w:sz w:val="22"/>
          <w:szCs w:val="22"/>
          <w:shd w:val="clear" w:color="auto" w:fill="FFFFFF"/>
        </w:rPr>
        <w:t>a respuesta</w:t>
      </w:r>
      <w:r w:rsidRPr="00D51187" w:rsidR="00D51187">
        <w:rPr>
          <w:rFonts w:ascii="Palatino Linotype" w:hAnsi="Palatino Linotype" w:cs="Tahoma"/>
          <w:bCs/>
          <w:sz w:val="22"/>
          <w:szCs w:val="22"/>
          <w:shd w:val="clear" w:color="auto" w:fill="FFFFFF"/>
        </w:rPr>
        <w:t xml:space="preserve"> proporcionada por </w:t>
      </w:r>
      <w:r w:rsidR="006D774B">
        <w:rPr>
          <w:rFonts w:ascii="Palatino Linotype" w:hAnsi="Palatino Linotype" w:cs="Tahoma"/>
          <w:bCs/>
          <w:sz w:val="22"/>
          <w:szCs w:val="22"/>
          <w:shd w:val="clear" w:color="auto" w:fill="FFFFFF"/>
        </w:rPr>
        <w:t>la Secretaría de Educación</w:t>
      </w:r>
      <w:r w:rsidR="0069588A">
        <w:rPr>
          <w:rFonts w:ascii="Palatino Linotype" w:hAnsi="Palatino Linotype" w:eastAsia="Calibri" w:cs="Tahoma"/>
          <w:sz w:val="22"/>
          <w:szCs w:val="22"/>
          <w:lang w:eastAsia="en-US"/>
        </w:rPr>
        <w:t xml:space="preserve">, </w:t>
      </w:r>
      <w:r w:rsidRPr="00D51187">
        <w:rPr>
          <w:rFonts w:ascii="Palatino Linotype" w:hAnsi="Palatino Linotype" w:cs="Tahoma"/>
          <w:bCs/>
          <w:sz w:val="22"/>
          <w:szCs w:val="22"/>
          <w:shd w:val="clear" w:color="auto" w:fill="FFFFFF"/>
        </w:rPr>
        <w:t>el escrito recursal</w:t>
      </w:r>
      <w:r w:rsidR="006D774B">
        <w:rPr>
          <w:rFonts w:ascii="Palatino Linotype" w:hAnsi="Palatino Linotype" w:cs="Tahoma"/>
          <w:bCs/>
          <w:sz w:val="22"/>
          <w:szCs w:val="22"/>
          <w:shd w:val="clear" w:color="auto" w:fill="FFFFFF"/>
        </w:rPr>
        <w:t xml:space="preserve"> y</w:t>
      </w:r>
      <w:r w:rsidR="0069588A">
        <w:rPr>
          <w:rFonts w:ascii="Palatino Linotype" w:hAnsi="Palatino Linotype" w:cs="Tahoma"/>
          <w:bCs/>
          <w:sz w:val="22"/>
          <w:szCs w:val="22"/>
          <w:shd w:val="clear" w:color="auto" w:fill="FFFFFF"/>
        </w:rPr>
        <w:t xml:space="preserve"> el informe justificado</w:t>
      </w:r>
      <w:r w:rsidRPr="00D51187">
        <w:rPr>
          <w:rFonts w:ascii="Palatino Linotype" w:hAnsi="Palatino Linotype" w:cs="Tahoma"/>
          <w:bCs/>
          <w:sz w:val="22"/>
          <w:szCs w:val="22"/>
          <w:shd w:val="clear" w:color="auto" w:fill="FFFFFF"/>
        </w:rPr>
        <w:t>; instrumentales que se toman en cuenta a efecto de resolver el presente medio de impugnación, conforme a lo dispuesto por el artículo 185, fracción IV, de la Ley de Transparencia y Acceso a la Información Pública del Estado de México y Municipios.</w:t>
      </w:r>
      <w:r w:rsidRPr="003A3A5A">
        <w:rPr>
          <w:rFonts w:ascii="Palatino Linotype" w:hAnsi="Palatino Linotype" w:cs="Tahoma"/>
          <w:bCs/>
          <w:sz w:val="22"/>
          <w:szCs w:val="22"/>
          <w:shd w:val="clear" w:color="auto" w:fill="FFFFFF"/>
        </w:rPr>
        <w:t xml:space="preserve"> </w:t>
      </w:r>
    </w:p>
    <w:p w:rsidR="00DA0D92" w:rsidP="00DA0D92" w:rsidRDefault="00DA0D92" w14:paraId="3BF9FED9" w14:textId="77777777">
      <w:pPr>
        <w:spacing w:line="360" w:lineRule="auto"/>
        <w:jc w:val="both"/>
        <w:rPr>
          <w:rFonts w:ascii="Palatino Linotype" w:hAnsi="Palatino Linotype" w:cs="Tahoma"/>
          <w:sz w:val="22"/>
          <w:szCs w:val="22"/>
          <w:shd w:val="clear" w:color="auto" w:fill="FFFFFF"/>
        </w:rPr>
      </w:pPr>
      <w:r>
        <w:rPr>
          <w:rFonts w:ascii="Palatino Linotype" w:hAnsi="Palatino Linotype" w:cs="Tahoma"/>
          <w:sz w:val="22"/>
          <w:szCs w:val="22"/>
          <w:shd w:val="clear" w:color="auto" w:fill="FFFFFF"/>
        </w:rPr>
        <w:t xml:space="preserve"> </w:t>
      </w:r>
    </w:p>
    <w:p w:rsidR="00DA0D92" w:rsidP="00DA0D92" w:rsidRDefault="00DA0D92" w14:paraId="60362E39" w14:textId="7AB4226A">
      <w:pPr>
        <w:spacing w:line="360" w:lineRule="auto"/>
        <w:jc w:val="both"/>
        <w:rPr>
          <w:rFonts w:ascii="Palatino Linotype" w:hAnsi="Palatino Linotype" w:cs="Tahoma"/>
          <w:b/>
          <w:sz w:val="22"/>
          <w:szCs w:val="22"/>
          <w:shd w:val="clear" w:color="auto" w:fill="FFFFFF"/>
        </w:rPr>
      </w:pPr>
      <w:r w:rsidRPr="00FF0A9B">
        <w:rPr>
          <w:rFonts w:ascii="Palatino Linotype" w:hAnsi="Palatino Linotype" w:cs="Tahoma"/>
          <w:b/>
          <w:sz w:val="22"/>
          <w:szCs w:val="22"/>
          <w:shd w:val="clear" w:color="auto" w:fill="FFFFFF"/>
          <w:lang w:val="es-ES"/>
        </w:rPr>
        <w:t xml:space="preserve">CUARTO. </w:t>
      </w:r>
      <w:r w:rsidRPr="00FF0A9B">
        <w:rPr>
          <w:rFonts w:ascii="Palatino Linotype" w:hAnsi="Palatino Linotype" w:cs="Tahoma"/>
          <w:b/>
          <w:sz w:val="22"/>
          <w:szCs w:val="22"/>
          <w:shd w:val="clear" w:color="auto" w:fill="FFFFFF"/>
        </w:rPr>
        <w:t>Marco normativo aplicable en materia de transparencia y acceso a la información pública.</w:t>
      </w:r>
    </w:p>
    <w:p w:rsidRPr="00D51187" w:rsidR="004D1299" w:rsidP="00DA0D92" w:rsidRDefault="004D1299" w14:paraId="6B9947B9" w14:textId="77777777">
      <w:pPr>
        <w:spacing w:line="360" w:lineRule="auto"/>
        <w:jc w:val="both"/>
        <w:rPr>
          <w:rFonts w:ascii="Palatino Linotype" w:hAnsi="Palatino Linotype" w:cs="Tahoma"/>
          <w:b/>
          <w:sz w:val="22"/>
          <w:szCs w:val="22"/>
          <w:shd w:val="clear" w:color="auto" w:fill="FFFFFF"/>
        </w:rPr>
      </w:pPr>
    </w:p>
    <w:p w:rsidRPr="00FF0A9B" w:rsidR="004D1299" w:rsidP="00DA0D92" w:rsidRDefault="00DA0D92" w14:paraId="18161562" w14:textId="066AAE3D">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FF0A9B" w:rsidR="00DA0D92" w:rsidP="00DA0D92" w:rsidRDefault="00DA0D92" w14:paraId="3598496E" w14:textId="77777777">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Pr="00FF0A9B" w:rsidR="00DA0D92" w:rsidP="00DA0D92" w:rsidRDefault="00DA0D92" w14:paraId="2E45D302" w14:textId="77777777">
      <w:pPr>
        <w:spacing w:line="360" w:lineRule="auto"/>
        <w:jc w:val="both"/>
        <w:rPr>
          <w:rFonts w:ascii="Palatino Linotype" w:hAnsi="Palatino Linotype" w:cs="Tahoma"/>
          <w:sz w:val="22"/>
          <w:szCs w:val="22"/>
          <w:shd w:val="clear" w:color="auto" w:fill="FFFFFF"/>
        </w:rPr>
      </w:pPr>
    </w:p>
    <w:p w:rsidRPr="00FF0A9B" w:rsidR="00DA0D92" w:rsidP="00DA0D92" w:rsidRDefault="00DA0D92" w14:paraId="47BCC998" w14:textId="77777777">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Pr="00FF0A9B" w:rsidR="00DA0D92" w:rsidP="00DA0D92" w:rsidRDefault="00DA0D92" w14:paraId="308EAC34" w14:textId="77777777">
      <w:pPr>
        <w:spacing w:line="360" w:lineRule="auto"/>
        <w:jc w:val="both"/>
        <w:rPr>
          <w:rFonts w:ascii="Palatino Linotype" w:hAnsi="Palatino Linotype" w:cs="Tahoma"/>
          <w:sz w:val="22"/>
          <w:szCs w:val="22"/>
          <w:shd w:val="clear" w:color="auto" w:fill="FFFFFF"/>
        </w:rPr>
      </w:pPr>
    </w:p>
    <w:p w:rsidRPr="00FF0A9B" w:rsidR="00DA0D92" w:rsidP="00DA0D92" w:rsidRDefault="00DA0D92" w14:paraId="6C711484" w14:textId="77777777">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FF0A9B" w:rsidR="00FF0A9B" w:rsidP="00FF0A9B" w:rsidRDefault="00FF0A9B" w14:paraId="3D53B469" w14:textId="77777777">
      <w:pPr>
        <w:spacing w:line="360" w:lineRule="auto"/>
        <w:jc w:val="both"/>
        <w:rPr>
          <w:rFonts w:ascii="Palatino Linotype" w:hAnsi="Palatino Linotype" w:cs="Tahoma"/>
          <w:sz w:val="22"/>
          <w:szCs w:val="22"/>
          <w:shd w:val="clear" w:color="auto" w:fill="FFFFFF"/>
        </w:rPr>
      </w:pPr>
    </w:p>
    <w:p w:rsidRPr="00FF0A9B" w:rsidR="00FF0A9B" w:rsidP="00FF0A9B" w:rsidRDefault="00FF0A9B" w14:paraId="4F3CF304" w14:textId="77777777">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Por su parte, la Ley de Transparencia y Acceso a la Información Pública del Estado de México y Municipios (Reglamentaria del artículo 5° de la Constitución Local), establece lo siguiente:</w:t>
      </w:r>
    </w:p>
    <w:p w:rsidRPr="00FF0A9B" w:rsidR="00FF0A9B" w:rsidP="00FF0A9B" w:rsidRDefault="00FF0A9B" w14:paraId="7043B63E" w14:textId="77777777">
      <w:pPr>
        <w:spacing w:line="360" w:lineRule="auto"/>
        <w:jc w:val="both"/>
        <w:rPr>
          <w:rFonts w:ascii="Palatino Linotype" w:hAnsi="Palatino Linotype" w:cs="Tahoma"/>
          <w:sz w:val="22"/>
          <w:szCs w:val="22"/>
          <w:shd w:val="clear" w:color="auto" w:fill="FFFFFF"/>
        </w:rPr>
      </w:pPr>
    </w:p>
    <w:p w:rsidR="00FF0A9B" w:rsidP="00FF0A9B" w:rsidRDefault="00FF0A9B" w14:paraId="2DA5DAAB" w14:textId="638F8452">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El artículo 12, que, quienes generen, recopilen, administren, manejen, procesen, archiven o conserven información pública serán responsables de la misma.</w:t>
      </w:r>
    </w:p>
    <w:p w:rsidRPr="00FF0A9B" w:rsidR="007279F2" w:rsidP="00FF0A9B" w:rsidRDefault="007279F2" w14:paraId="13D43BBF" w14:textId="77777777">
      <w:pPr>
        <w:spacing w:line="360" w:lineRule="auto"/>
        <w:jc w:val="both"/>
        <w:rPr>
          <w:rFonts w:ascii="Palatino Linotype" w:hAnsi="Palatino Linotype" w:cs="Tahoma"/>
          <w:sz w:val="22"/>
          <w:szCs w:val="22"/>
          <w:shd w:val="clear" w:color="auto" w:fill="FFFFFF"/>
        </w:rPr>
      </w:pPr>
    </w:p>
    <w:p w:rsidRPr="00FF0A9B" w:rsidR="00FF0A9B" w:rsidP="00FF0A9B" w:rsidRDefault="00FF0A9B" w14:paraId="4EC28C31" w14:textId="77777777">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rsidR="00FF0A9B" w:rsidP="00FF0A9B" w:rsidRDefault="00FF0A9B" w14:paraId="188904E0" w14:textId="1EE495AC">
      <w:pPr>
        <w:spacing w:line="360" w:lineRule="auto"/>
        <w:jc w:val="both"/>
        <w:rPr>
          <w:rFonts w:ascii="Palatino Linotype" w:hAnsi="Palatino Linotype" w:cs="Tahoma"/>
          <w:sz w:val="22"/>
          <w:szCs w:val="22"/>
          <w:shd w:val="clear" w:color="auto" w:fill="FFFFFF"/>
        </w:rPr>
      </w:pPr>
    </w:p>
    <w:p w:rsidRPr="00FF0A9B" w:rsidR="00FF0A9B" w:rsidP="00FF0A9B" w:rsidRDefault="00FF0A9B" w14:paraId="5B8CCD61" w14:textId="77777777">
      <w:pPr>
        <w:spacing w:line="360" w:lineRule="auto"/>
        <w:jc w:val="both"/>
        <w:rPr>
          <w:rFonts w:ascii="Palatino Linotype" w:hAnsi="Palatino Linotype" w:cs="Tahoma"/>
          <w:sz w:val="22"/>
          <w:szCs w:val="22"/>
          <w:shd w:val="clear" w:color="auto" w:fill="FFFFFF"/>
        </w:rPr>
      </w:pPr>
      <w:r w:rsidRPr="00FF0A9B">
        <w:rPr>
          <w:rFonts w:ascii="Palatino Linotype" w:hAnsi="Palatino Linotype" w:cs="Tahoma"/>
          <w:sz w:val="22"/>
          <w:szCs w:val="22"/>
          <w:shd w:val="clear" w:color="auto" w:fill="FFFFFF"/>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3A3A5A" w:rsidP="00D17825" w:rsidRDefault="003A3A5A" w14:paraId="21C3E33D" w14:textId="77777777">
      <w:pPr>
        <w:spacing w:line="360" w:lineRule="auto"/>
        <w:jc w:val="both"/>
        <w:rPr>
          <w:rFonts w:ascii="Palatino Linotype" w:hAnsi="Palatino Linotype" w:cs="Tahoma"/>
          <w:sz w:val="22"/>
          <w:szCs w:val="22"/>
          <w:shd w:val="clear" w:color="auto" w:fill="FFFFFF"/>
        </w:rPr>
      </w:pPr>
    </w:p>
    <w:p w:rsidR="00FF0A9B" w:rsidP="00FF0A9B" w:rsidRDefault="00FF0A9B" w14:paraId="0845A4CA" w14:textId="252E75C8">
      <w:pPr>
        <w:spacing w:line="360" w:lineRule="auto"/>
        <w:jc w:val="both"/>
        <w:rPr>
          <w:rFonts w:ascii="Palatino Linotype" w:hAnsi="Palatino Linotype" w:cs="Tahoma"/>
          <w:b/>
          <w:sz w:val="22"/>
          <w:szCs w:val="22"/>
          <w:shd w:val="clear" w:color="auto" w:fill="FFFFFF"/>
        </w:rPr>
      </w:pPr>
      <w:r w:rsidRPr="00FF0A9B">
        <w:rPr>
          <w:rFonts w:ascii="Palatino Linotype" w:hAnsi="Palatino Linotype" w:cs="Tahoma"/>
          <w:b/>
          <w:sz w:val="22"/>
          <w:szCs w:val="22"/>
          <w:shd w:val="clear" w:color="auto" w:fill="FFFFFF"/>
        </w:rPr>
        <w:t>QUINTO. Estudio de Fondo.</w:t>
      </w:r>
    </w:p>
    <w:p w:rsidRPr="00D51187" w:rsidR="00D51187" w:rsidP="00D51187" w:rsidRDefault="00D51187" w14:paraId="026949C2" w14:textId="77777777">
      <w:pPr>
        <w:spacing w:line="360" w:lineRule="auto"/>
        <w:jc w:val="both"/>
        <w:rPr>
          <w:rFonts w:ascii="Palatino Linotype" w:hAnsi="Palatino Linotype" w:cs="Tahoma"/>
          <w:b/>
          <w:sz w:val="22"/>
          <w:szCs w:val="22"/>
          <w:shd w:val="clear" w:color="auto" w:fill="FFFFFF"/>
        </w:rPr>
      </w:pPr>
    </w:p>
    <w:p w:rsidR="00FF0A9B" w:rsidP="00FF0A9B" w:rsidRDefault="00FF0A9B" w14:paraId="208F37C2" w14:textId="46A7F939">
      <w:p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rsidRPr="00FF0A9B" w:rsidR="002A50B6" w:rsidP="00FF0A9B" w:rsidRDefault="002A50B6" w14:paraId="3510C95D" w14:textId="77777777">
      <w:pPr>
        <w:spacing w:line="360" w:lineRule="auto"/>
        <w:jc w:val="both"/>
        <w:rPr>
          <w:rFonts w:ascii="Palatino Linotype" w:hAnsi="Palatino Linotype" w:cs="Tahoma"/>
          <w:bCs/>
          <w:sz w:val="22"/>
          <w:szCs w:val="22"/>
          <w:shd w:val="clear" w:color="auto" w:fill="FFFFFF"/>
        </w:rPr>
      </w:pPr>
    </w:p>
    <w:p w:rsidRPr="00441411" w:rsidR="00FF0A9B" w:rsidP="00441411" w:rsidRDefault="00FF0A9B" w14:paraId="04834178" w14:textId="7B087E22">
      <w:pPr>
        <w:numPr>
          <w:ilvl w:val="0"/>
          <w:numId w:val="2"/>
        </w:numPr>
        <w:spacing w:line="360" w:lineRule="auto"/>
        <w:ind w:right="539"/>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Proveer lo necesario para garantizar a toda persona el derecho de acceso a la información pública, a través de procedimientos sencillos, expeditos, oportunos y gratuitos;</w:t>
      </w:r>
    </w:p>
    <w:p w:rsidRPr="002A50B6" w:rsidR="00FF0A9B" w:rsidP="00441411" w:rsidRDefault="00FF0A9B" w14:paraId="728533DE" w14:textId="0BDDE979">
      <w:pPr>
        <w:numPr>
          <w:ilvl w:val="0"/>
          <w:numId w:val="2"/>
        </w:numPr>
        <w:spacing w:line="360" w:lineRule="auto"/>
        <w:ind w:right="539"/>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Transparentar la gestión pública, mediante la difusión de la información generada por los Sujetos Obligados, y</w:t>
      </w:r>
    </w:p>
    <w:p w:rsidR="00FF0A9B" w:rsidP="00441411" w:rsidRDefault="00FF0A9B" w14:paraId="23622935" w14:textId="0BB7D72B">
      <w:pPr>
        <w:numPr>
          <w:ilvl w:val="0"/>
          <w:numId w:val="2"/>
        </w:numPr>
        <w:spacing w:line="360" w:lineRule="auto"/>
        <w:ind w:right="539"/>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Promover, fomentar y difundir la cultura de la transparencia en el ejercicio de la función pública, el acceso a la información y la participación ciudadana, así como, la rendición de cuentas.</w:t>
      </w:r>
    </w:p>
    <w:p w:rsidR="004D1299" w:rsidP="004D1299" w:rsidRDefault="004D1299" w14:paraId="26C631F1" w14:textId="77777777">
      <w:pPr>
        <w:spacing w:line="360" w:lineRule="auto"/>
        <w:ind w:left="720"/>
        <w:jc w:val="both"/>
        <w:rPr>
          <w:rFonts w:ascii="Palatino Linotype" w:hAnsi="Palatino Linotype" w:cs="Tahoma"/>
          <w:bCs/>
          <w:sz w:val="22"/>
          <w:szCs w:val="22"/>
          <w:shd w:val="clear" w:color="auto" w:fill="FFFFFF"/>
        </w:rPr>
      </w:pPr>
    </w:p>
    <w:p w:rsidRPr="00FF0A9B" w:rsidR="00FF0A9B" w:rsidP="00FF0A9B" w:rsidRDefault="00FF0A9B" w14:paraId="07D3A741" w14:textId="77777777">
      <w:p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lastRenderedPageBreak/>
        <w:t xml:space="preserve">Conforme a lo anterior, se deprende que </w:t>
      </w:r>
      <w:r w:rsidRPr="00FF0A9B">
        <w:rPr>
          <w:rFonts w:ascii="Palatino Linotype" w:hAnsi="Palatino Linotype" w:cs="Tahoma"/>
          <w:b/>
          <w:bCs/>
          <w:sz w:val="22"/>
          <w:szCs w:val="22"/>
          <w:shd w:val="clear" w:color="auto" w:fill="FFFFFF"/>
        </w:rPr>
        <w:t>los objetivos de la Ley de la materia,</w:t>
      </w:r>
      <w:r w:rsidRPr="00FF0A9B">
        <w:rPr>
          <w:rFonts w:ascii="Palatino Linotype" w:hAnsi="Palatino Linotype" w:cs="Tahoma"/>
          <w:bCs/>
          <w:sz w:val="22"/>
          <w:szCs w:val="22"/>
          <w:shd w:val="clear" w:color="auto" w:fill="FFFFFF"/>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rsidRPr="00FF0A9B" w:rsidR="00FF0A9B" w:rsidP="00FF0A9B" w:rsidRDefault="00FF0A9B" w14:paraId="5DC429A6" w14:textId="77777777">
      <w:pPr>
        <w:spacing w:line="360" w:lineRule="auto"/>
        <w:jc w:val="both"/>
        <w:rPr>
          <w:rFonts w:ascii="Palatino Linotype" w:hAnsi="Palatino Linotype" w:cs="Tahoma"/>
          <w:bCs/>
          <w:sz w:val="22"/>
          <w:szCs w:val="22"/>
          <w:shd w:val="clear" w:color="auto" w:fill="FFFFFF"/>
        </w:rPr>
      </w:pPr>
    </w:p>
    <w:p w:rsidRPr="00FF0A9B" w:rsidR="00FF0A9B" w:rsidP="00FF0A9B" w:rsidRDefault="00FF0A9B" w14:paraId="497EB89E" w14:textId="77777777">
      <w:p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 xml:space="preserve">En ese orden de ideas, para la atención de las solicitudes de acceso a la información, debe privilegiarse el </w:t>
      </w:r>
      <w:r w:rsidRPr="00FF0A9B">
        <w:rPr>
          <w:rFonts w:ascii="Palatino Linotype" w:hAnsi="Palatino Linotype" w:cs="Tahoma"/>
          <w:b/>
          <w:bCs/>
          <w:sz w:val="22"/>
          <w:szCs w:val="22"/>
          <w:shd w:val="clear" w:color="auto" w:fill="FFFFFF"/>
        </w:rPr>
        <w:t>principio de máxima publicidad,</w:t>
      </w:r>
      <w:r w:rsidRPr="00FF0A9B">
        <w:rPr>
          <w:rFonts w:ascii="Palatino Linotype" w:hAnsi="Palatino Linotype" w:cs="Tahoma"/>
          <w:bCs/>
          <w:sz w:val="22"/>
          <w:szCs w:val="22"/>
          <w:shd w:val="clear" w:color="auto" w:fill="FFFFFF"/>
        </w:rPr>
        <w:t xml:space="preserve"> el cual dispone que toda la información en posesión de los sujetos obligados será pública, completa, oportuna y accesible, sujeta a un claro régimen de excepciones que deberán estar definidas, ser legítimas y estrictamente necesarias en una sociedad democrática.</w:t>
      </w:r>
    </w:p>
    <w:p w:rsidRPr="00FF0A9B" w:rsidR="00FF0A9B" w:rsidP="00FF0A9B" w:rsidRDefault="00FF0A9B" w14:paraId="1D7D7425" w14:textId="77777777">
      <w:pPr>
        <w:spacing w:line="360" w:lineRule="auto"/>
        <w:jc w:val="both"/>
        <w:rPr>
          <w:rFonts w:ascii="Palatino Linotype" w:hAnsi="Palatino Linotype" w:cs="Tahoma"/>
          <w:bCs/>
          <w:sz w:val="22"/>
          <w:szCs w:val="22"/>
          <w:shd w:val="clear" w:color="auto" w:fill="FFFFFF"/>
        </w:rPr>
      </w:pPr>
    </w:p>
    <w:p w:rsidRPr="00FF0A9B" w:rsidR="00FF0A9B" w:rsidP="00FF0A9B" w:rsidRDefault="00FF0A9B" w14:paraId="70DD74BF" w14:textId="77777777">
      <w:p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FF0A9B" w:rsidR="00FF0A9B" w:rsidP="00FF0A9B" w:rsidRDefault="00FF0A9B" w14:paraId="7AD4C443" w14:textId="77777777">
      <w:pPr>
        <w:spacing w:line="360" w:lineRule="auto"/>
        <w:jc w:val="both"/>
        <w:rPr>
          <w:rFonts w:ascii="Palatino Linotype" w:hAnsi="Palatino Linotype" w:cs="Tahoma"/>
          <w:bCs/>
          <w:sz w:val="22"/>
          <w:szCs w:val="22"/>
          <w:shd w:val="clear" w:color="auto" w:fill="FFFFFF"/>
        </w:rPr>
      </w:pPr>
    </w:p>
    <w:p w:rsidRPr="00FF0A9B" w:rsidR="00FF0A9B" w:rsidP="00FF0A9B" w:rsidRDefault="00FF0A9B" w14:paraId="4F7A285D" w14:textId="77777777">
      <w:pPr>
        <w:numPr>
          <w:ilvl w:val="0"/>
          <w:numId w:val="3"/>
        </w:num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rsidRPr="00FF0A9B" w:rsidR="00FF0A9B" w:rsidP="00FF0A9B" w:rsidRDefault="00FF0A9B" w14:paraId="1C6B5287" w14:textId="77777777">
      <w:pPr>
        <w:spacing w:line="360" w:lineRule="auto"/>
        <w:jc w:val="both"/>
        <w:rPr>
          <w:rFonts w:ascii="Palatino Linotype" w:hAnsi="Palatino Linotype" w:cs="Tahoma"/>
          <w:bCs/>
          <w:sz w:val="22"/>
          <w:szCs w:val="22"/>
          <w:shd w:val="clear" w:color="auto" w:fill="FFFFFF"/>
        </w:rPr>
      </w:pPr>
    </w:p>
    <w:p w:rsidR="00FF0A9B" w:rsidP="00FF0A9B" w:rsidRDefault="00FF0A9B" w14:paraId="1307BA31" w14:textId="1EAC7059">
      <w:pPr>
        <w:numPr>
          <w:ilvl w:val="0"/>
          <w:numId w:val="3"/>
        </w:num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 xml:space="preserve">La respuesta a los requerimientos deberá notificarse al interesado en el menor tiempo posible, periodo que no podrá exceder quince días hábiles, contados a partir del día </w:t>
      </w:r>
      <w:r w:rsidRPr="00FF0A9B">
        <w:rPr>
          <w:rFonts w:ascii="Palatino Linotype" w:hAnsi="Palatino Linotype" w:cs="Tahoma"/>
          <w:bCs/>
          <w:sz w:val="22"/>
          <w:szCs w:val="22"/>
          <w:shd w:val="clear" w:color="auto" w:fill="FFFFFF"/>
        </w:rPr>
        <w:lastRenderedPageBreak/>
        <w:t>siguiente a la presentación de éste. Excepcionalmente, el plazo referido podrá ampliarse por siete días hábiles más, cuando existan razones fundadas y motivadas, a través del Comité de Transparencia;</w:t>
      </w:r>
    </w:p>
    <w:p w:rsidRPr="007F3424" w:rsidR="008022E9" w:rsidP="008022E9" w:rsidRDefault="008022E9" w14:paraId="585ED887" w14:textId="51486901">
      <w:pPr>
        <w:spacing w:line="360" w:lineRule="auto"/>
        <w:jc w:val="both"/>
        <w:rPr>
          <w:rFonts w:ascii="Palatino Linotype" w:hAnsi="Palatino Linotype" w:cs="Tahoma"/>
          <w:bCs/>
          <w:sz w:val="22"/>
          <w:szCs w:val="22"/>
          <w:shd w:val="clear" w:color="auto" w:fill="FFFFFF"/>
        </w:rPr>
      </w:pPr>
    </w:p>
    <w:p w:rsidR="00FF0A9B" w:rsidP="00FF0A9B" w:rsidRDefault="00FF0A9B" w14:paraId="2A7E9629" w14:textId="77777777">
      <w:pPr>
        <w:numPr>
          <w:ilvl w:val="0"/>
          <w:numId w:val="3"/>
        </w:numPr>
        <w:spacing w:line="360" w:lineRule="auto"/>
        <w:jc w:val="both"/>
        <w:rPr>
          <w:rFonts w:ascii="Palatino Linotype" w:hAnsi="Palatino Linotype" w:cs="Tahoma"/>
          <w:b/>
          <w:bCs/>
          <w:sz w:val="22"/>
          <w:szCs w:val="22"/>
          <w:shd w:val="clear" w:color="auto" w:fill="FFFFFF"/>
        </w:rPr>
      </w:pPr>
      <w:r w:rsidRPr="00FF0A9B">
        <w:rPr>
          <w:rFonts w:ascii="Palatino Linotype" w:hAnsi="Palatino Linotype" w:cs="Tahoma"/>
          <w:bCs/>
          <w:sz w:val="22"/>
          <w:szCs w:val="22"/>
          <w:shd w:val="clear" w:color="auto" w:fill="FFFFFF"/>
        </w:rPr>
        <w:t xml:space="preserve">Las </w:t>
      </w:r>
      <w:r w:rsidRPr="00FF0A9B">
        <w:rPr>
          <w:rFonts w:ascii="Palatino Linotype" w:hAnsi="Palatino Linotype" w:cs="Tahoma"/>
          <w:b/>
          <w:bCs/>
          <w:sz w:val="22"/>
          <w:szCs w:val="22"/>
          <w:shd w:val="clear" w:color="auto" w:fill="FFFFFF"/>
        </w:rPr>
        <w:t>Unidades de Transparencia garantizarán que las solicitudes se turnen a todas las áreas competentes</w:t>
      </w:r>
      <w:r w:rsidRPr="00FF0A9B">
        <w:rPr>
          <w:rFonts w:ascii="Palatino Linotype" w:hAnsi="Palatino Linotype" w:cs="Tahoma"/>
          <w:bCs/>
          <w:sz w:val="22"/>
          <w:szCs w:val="22"/>
          <w:shd w:val="clear" w:color="auto" w:fill="FFFFFF"/>
        </w:rPr>
        <w:t xml:space="preserve"> que cuenten con la información o deban tenerla de acuerdo a sus facultades, funciones y atribuciones, </w:t>
      </w:r>
      <w:r w:rsidRPr="00FF0A9B">
        <w:rPr>
          <w:rFonts w:ascii="Palatino Linotype" w:hAnsi="Palatino Linotype" w:cs="Tahoma"/>
          <w:b/>
          <w:bCs/>
          <w:sz w:val="22"/>
          <w:szCs w:val="22"/>
          <w:shd w:val="clear" w:color="auto" w:fill="FFFFFF"/>
        </w:rPr>
        <w:t>para que realicen una búsqueda exhaustiva y razonable</w:t>
      </w:r>
      <w:r w:rsidRPr="00FF0A9B">
        <w:rPr>
          <w:rFonts w:ascii="Palatino Linotype" w:hAnsi="Palatino Linotype" w:cs="Tahoma"/>
          <w:bCs/>
          <w:sz w:val="22"/>
          <w:szCs w:val="22"/>
          <w:shd w:val="clear" w:color="auto" w:fill="FFFFFF"/>
        </w:rPr>
        <w:t xml:space="preserve"> de la documentación solicitada, con el fin de que </w:t>
      </w:r>
      <w:r w:rsidRPr="00FF0A9B">
        <w:rPr>
          <w:rFonts w:ascii="Palatino Linotype" w:hAnsi="Palatino Linotype" w:cs="Tahoma"/>
          <w:b/>
          <w:bCs/>
          <w:sz w:val="22"/>
          <w:szCs w:val="22"/>
          <w:shd w:val="clear" w:color="auto" w:fill="FFFFFF"/>
        </w:rPr>
        <w:t>proporcionen las expresiones documentales</w:t>
      </w:r>
      <w:r w:rsidRPr="00FF0A9B">
        <w:rPr>
          <w:rFonts w:ascii="Palatino Linotype" w:hAnsi="Palatino Linotype" w:cs="Tahoma"/>
          <w:bCs/>
          <w:sz w:val="22"/>
          <w:szCs w:val="22"/>
          <w:shd w:val="clear" w:color="auto" w:fill="FFFFFF"/>
        </w:rPr>
        <w:t xml:space="preserve"> </w:t>
      </w:r>
      <w:r w:rsidRPr="00FF0A9B">
        <w:rPr>
          <w:rFonts w:ascii="Palatino Linotype" w:hAnsi="Palatino Linotype" w:cs="Tahoma"/>
          <w:b/>
          <w:bCs/>
          <w:sz w:val="22"/>
          <w:szCs w:val="22"/>
          <w:shd w:val="clear" w:color="auto" w:fill="FFFFFF"/>
        </w:rPr>
        <w:t>que se encuentren en sus archivos o que estén constreñidos a elaborar;</w:t>
      </w:r>
    </w:p>
    <w:p w:rsidRPr="00FF0A9B" w:rsidR="008F230E" w:rsidP="008F230E" w:rsidRDefault="008F230E" w14:paraId="0A9C2F30" w14:textId="77777777">
      <w:pPr>
        <w:spacing w:line="360" w:lineRule="auto"/>
        <w:jc w:val="both"/>
        <w:rPr>
          <w:rFonts w:ascii="Palatino Linotype" w:hAnsi="Palatino Linotype" w:cs="Tahoma"/>
          <w:b/>
          <w:bCs/>
          <w:sz w:val="22"/>
          <w:szCs w:val="22"/>
          <w:shd w:val="clear" w:color="auto" w:fill="FFFFFF"/>
        </w:rPr>
      </w:pPr>
    </w:p>
    <w:p w:rsidRPr="00FF0A9B" w:rsidR="00FF0A9B" w:rsidP="00FF0A9B" w:rsidRDefault="00FF0A9B" w14:paraId="7C332901" w14:textId="77777777">
      <w:pPr>
        <w:numPr>
          <w:ilvl w:val="0"/>
          <w:numId w:val="3"/>
        </w:numPr>
        <w:spacing w:line="360" w:lineRule="auto"/>
        <w:jc w:val="both"/>
        <w:rPr>
          <w:rFonts w:ascii="Palatino Linotype" w:hAnsi="Palatino Linotype" w:cs="Tahoma"/>
          <w:b/>
          <w:bCs/>
          <w:sz w:val="22"/>
          <w:szCs w:val="22"/>
          <w:shd w:val="clear" w:color="auto" w:fill="FFFFFF"/>
        </w:rPr>
      </w:pPr>
      <w:r w:rsidRPr="00FF0A9B">
        <w:rPr>
          <w:rFonts w:ascii="Palatino Linotype" w:hAnsi="Palatino Linotype" w:cs="Tahoma"/>
          <w:bCs/>
          <w:sz w:val="22"/>
          <w:szCs w:val="22"/>
          <w:shd w:val="clear" w:color="auto" w:fill="FFFFFF"/>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rsidRPr="00FF0A9B" w:rsidR="00FF0A9B" w:rsidP="00FF0A9B" w:rsidRDefault="00FF0A9B" w14:paraId="51B902B9" w14:textId="77777777">
      <w:pPr>
        <w:spacing w:line="360" w:lineRule="auto"/>
        <w:jc w:val="both"/>
        <w:rPr>
          <w:rFonts w:ascii="Palatino Linotype" w:hAnsi="Palatino Linotype" w:cs="Tahoma"/>
          <w:b/>
          <w:bCs/>
          <w:sz w:val="22"/>
          <w:szCs w:val="22"/>
          <w:shd w:val="clear" w:color="auto" w:fill="FFFFFF"/>
        </w:rPr>
      </w:pPr>
    </w:p>
    <w:p w:rsidRPr="00FF0A9B" w:rsidR="00FF0A9B" w:rsidP="00FF0A9B" w:rsidRDefault="00FF0A9B" w14:paraId="41AA5AAF" w14:textId="77777777">
      <w:pPr>
        <w:numPr>
          <w:ilvl w:val="0"/>
          <w:numId w:val="3"/>
        </w:numPr>
        <w:spacing w:line="360" w:lineRule="auto"/>
        <w:jc w:val="both"/>
        <w:rPr>
          <w:rFonts w:ascii="Palatino Linotype" w:hAnsi="Palatino Linotype" w:cs="Tahoma"/>
          <w:b/>
          <w:bCs/>
          <w:sz w:val="22"/>
          <w:szCs w:val="22"/>
          <w:shd w:val="clear" w:color="auto" w:fill="FFFFFF"/>
        </w:rPr>
      </w:pPr>
      <w:r w:rsidRPr="00FF0A9B">
        <w:rPr>
          <w:rFonts w:ascii="Palatino Linotype" w:hAnsi="Palatino Linotype" w:cs="Tahoma"/>
          <w:bCs/>
          <w:sz w:val="22"/>
          <w:szCs w:val="22"/>
          <w:shd w:val="clear" w:color="auto" w:fill="FFFFFF"/>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rsidRPr="006E15EA" w:rsidR="003A3A5A" w:rsidP="00D17825" w:rsidRDefault="003A3A5A" w14:paraId="72F15826" w14:textId="77777777">
      <w:pPr>
        <w:spacing w:line="360" w:lineRule="auto"/>
        <w:jc w:val="both"/>
        <w:rPr>
          <w:rFonts w:ascii="Palatino Linotype" w:hAnsi="Palatino Linotype" w:cs="Tahoma"/>
          <w:sz w:val="22"/>
          <w:szCs w:val="22"/>
          <w:shd w:val="clear" w:color="auto" w:fill="FFFFFF"/>
        </w:rPr>
      </w:pPr>
    </w:p>
    <w:p w:rsidR="004D1299" w:rsidP="00D25F67" w:rsidRDefault="00D25F67" w14:paraId="4D60C5C9" w14:textId="79CA1EF4">
      <w:pPr>
        <w:spacing w:line="360" w:lineRule="auto"/>
        <w:jc w:val="both"/>
        <w:rPr>
          <w:rFonts w:ascii="Palatino Linotype" w:hAnsi="Palatino Linotype" w:eastAsia="Calibri" w:cs="Tahoma"/>
          <w:bCs/>
          <w:iCs/>
          <w:color w:val="000000"/>
          <w:sz w:val="22"/>
          <w:szCs w:val="22"/>
          <w:lang w:eastAsia="es-ES_tradnl"/>
        </w:rPr>
      </w:pPr>
      <w:r w:rsidRPr="00D25F67">
        <w:rPr>
          <w:rFonts w:ascii="Palatino Linotype" w:hAnsi="Palatino Linotype" w:eastAsia="Calibri" w:cs="Tahoma"/>
          <w:bCs/>
          <w:iCs/>
          <w:color w:val="000000"/>
          <w:sz w:val="22"/>
          <w:szCs w:val="22"/>
          <w:lang w:val="es-ES" w:eastAsia="es-ES_tradnl"/>
        </w:rPr>
        <w:t xml:space="preserve">Una vez establecido lo anterior, se procede al análisis de los requerimientos del </w:t>
      </w:r>
      <w:r w:rsidR="00144683">
        <w:rPr>
          <w:rFonts w:ascii="Palatino Linotype" w:hAnsi="Palatino Linotype" w:eastAsia="Calibri" w:cs="Tahoma"/>
          <w:bCs/>
          <w:iCs/>
          <w:color w:val="000000"/>
          <w:sz w:val="22"/>
          <w:szCs w:val="22"/>
          <w:lang w:val="es-ES" w:eastAsia="es-ES_tradnl"/>
        </w:rPr>
        <w:t>Recurrente</w:t>
      </w:r>
      <w:r w:rsidRPr="00D25F67" w:rsidR="002240B8">
        <w:rPr>
          <w:rFonts w:ascii="Palatino Linotype" w:hAnsi="Palatino Linotype" w:eastAsia="Calibri" w:cs="Tahoma"/>
          <w:bCs/>
          <w:iCs/>
          <w:color w:val="000000"/>
          <w:sz w:val="22"/>
          <w:szCs w:val="22"/>
          <w:lang w:val="es-ES" w:eastAsia="es-ES_tradnl"/>
        </w:rPr>
        <w:t xml:space="preserve"> a</w:t>
      </w:r>
      <w:r w:rsidRPr="00D25F67">
        <w:rPr>
          <w:rFonts w:ascii="Palatino Linotype" w:hAnsi="Palatino Linotype" w:eastAsia="Calibri" w:cs="Tahoma"/>
          <w:bCs/>
          <w:iCs/>
          <w:color w:val="000000"/>
          <w:sz w:val="22"/>
          <w:szCs w:val="22"/>
          <w:lang w:val="es-ES" w:eastAsia="es-ES_tradnl"/>
        </w:rPr>
        <w:t xml:space="preserve"> efecto de determinar si la respuesta proporcionada por el Sujeto Obligado, satisface el derecho de acceso a la información del Particular.</w:t>
      </w:r>
      <w:r w:rsidRPr="00D25F67">
        <w:rPr>
          <w:rFonts w:ascii="Palatino Linotype" w:hAnsi="Palatino Linotype" w:eastAsia="Calibri" w:cs="Tahoma"/>
          <w:bCs/>
          <w:iCs/>
          <w:color w:val="000000"/>
          <w:sz w:val="22"/>
          <w:szCs w:val="22"/>
          <w:lang w:eastAsia="es-ES_tradnl"/>
        </w:rPr>
        <w:t xml:space="preserve"> </w:t>
      </w:r>
    </w:p>
    <w:p w:rsidR="007F3424" w:rsidP="00EA081B" w:rsidRDefault="00CE2068" w14:paraId="32E1287C" w14:textId="68393BD0">
      <w:pPr>
        <w:spacing w:line="360" w:lineRule="auto"/>
        <w:ind w:right="-28"/>
        <w:jc w:val="both"/>
        <w:rPr>
          <w:rFonts w:ascii="Palatino Linotype" w:hAnsi="Palatino Linotype" w:eastAsia="Calibri" w:cs="Tahoma"/>
          <w:iCs/>
          <w:color w:val="000000"/>
          <w:sz w:val="22"/>
          <w:szCs w:val="22"/>
          <w:lang w:eastAsia="es-ES_tradnl"/>
        </w:rPr>
      </w:pPr>
      <w:r w:rsidRPr="007F3424">
        <w:rPr>
          <w:rFonts w:ascii="Palatino Linotype" w:hAnsi="Palatino Linotype" w:eastAsia="Calibri" w:cs="Tahoma"/>
          <w:iCs/>
          <w:color w:val="000000"/>
          <w:sz w:val="22"/>
          <w:szCs w:val="22"/>
          <w:lang w:eastAsia="es-ES_tradnl"/>
        </w:rPr>
        <w:lastRenderedPageBreak/>
        <w:t>Así, d</w:t>
      </w:r>
      <w:r w:rsidRPr="007F3424" w:rsidR="007173C3">
        <w:rPr>
          <w:rFonts w:ascii="Palatino Linotype" w:hAnsi="Palatino Linotype" w:eastAsia="Calibri" w:cs="Tahoma"/>
          <w:iCs/>
          <w:color w:val="000000"/>
          <w:sz w:val="22"/>
          <w:szCs w:val="22"/>
          <w:lang w:eastAsia="es-ES_tradnl"/>
        </w:rPr>
        <w:t xml:space="preserve">e las constancias que integran el expediente electrónico </w:t>
      </w:r>
      <w:r w:rsidRPr="007F3424" w:rsidR="004D1299">
        <w:rPr>
          <w:rFonts w:ascii="Palatino Linotype" w:hAnsi="Palatino Linotype" w:eastAsia="Calibri" w:cs="Tahoma"/>
          <w:iCs/>
          <w:color w:val="000000"/>
          <w:sz w:val="22"/>
          <w:szCs w:val="22"/>
          <w:lang w:eastAsia="es-ES_tradnl"/>
        </w:rPr>
        <w:t>en que se actúa</w:t>
      </w:r>
      <w:r w:rsidRPr="007F3424" w:rsidR="007173C3">
        <w:rPr>
          <w:rFonts w:ascii="Palatino Linotype" w:hAnsi="Palatino Linotype" w:eastAsia="Calibri" w:cs="Tahoma"/>
          <w:iCs/>
          <w:color w:val="000000"/>
          <w:sz w:val="22"/>
          <w:szCs w:val="22"/>
          <w:lang w:eastAsia="es-ES_tradnl"/>
        </w:rPr>
        <w:t>, se advier</w:t>
      </w:r>
      <w:r w:rsidRPr="007F3424" w:rsidR="00813F78">
        <w:rPr>
          <w:rFonts w:ascii="Palatino Linotype" w:hAnsi="Palatino Linotype" w:eastAsia="Calibri" w:cs="Tahoma"/>
          <w:iCs/>
          <w:color w:val="000000"/>
          <w:sz w:val="22"/>
          <w:szCs w:val="22"/>
          <w:lang w:eastAsia="es-ES_tradnl"/>
        </w:rPr>
        <w:t xml:space="preserve">te que el </w:t>
      </w:r>
      <w:r w:rsidR="002A43FA">
        <w:rPr>
          <w:rFonts w:ascii="Palatino Linotype" w:hAnsi="Palatino Linotype" w:eastAsia="Calibri" w:cs="Tahoma"/>
          <w:iCs/>
          <w:color w:val="000000"/>
          <w:sz w:val="22"/>
          <w:szCs w:val="22"/>
          <w:lang w:eastAsia="es-ES_tradnl"/>
        </w:rPr>
        <w:t>Recurrente solicitó de la Secretaría de Educación</w:t>
      </w:r>
      <w:r w:rsidR="0072535B">
        <w:rPr>
          <w:rFonts w:ascii="Palatino Linotype" w:hAnsi="Palatino Linotype" w:eastAsia="Calibri" w:cs="Tahoma"/>
          <w:iCs/>
          <w:color w:val="000000"/>
          <w:sz w:val="22"/>
          <w:szCs w:val="22"/>
          <w:lang w:eastAsia="es-ES_tradnl"/>
        </w:rPr>
        <w:t>, en específico de la Dirección General de Educación Media Superior,</w:t>
      </w:r>
      <w:r w:rsidR="002A43FA">
        <w:rPr>
          <w:rFonts w:ascii="Palatino Linotype" w:hAnsi="Palatino Linotype" w:eastAsia="Calibri" w:cs="Tahoma"/>
          <w:iCs/>
          <w:color w:val="000000"/>
          <w:sz w:val="22"/>
          <w:szCs w:val="22"/>
          <w:lang w:eastAsia="es-ES_tradnl"/>
        </w:rPr>
        <w:t xml:space="preserve"> lo siguiente: </w:t>
      </w:r>
    </w:p>
    <w:p w:rsidR="002A43FA" w:rsidP="00EA081B" w:rsidRDefault="002A43FA" w14:paraId="41FDE874" w14:textId="5DE365F1">
      <w:pPr>
        <w:spacing w:line="360" w:lineRule="auto"/>
        <w:ind w:right="-28"/>
        <w:jc w:val="both"/>
        <w:rPr>
          <w:rFonts w:ascii="Palatino Linotype" w:hAnsi="Palatino Linotype" w:eastAsia="Calibri" w:cs="Tahoma"/>
          <w:iCs/>
          <w:color w:val="000000"/>
          <w:sz w:val="22"/>
          <w:szCs w:val="22"/>
          <w:lang w:eastAsia="es-ES_tradnl"/>
        </w:rPr>
      </w:pPr>
    </w:p>
    <w:p w:rsidR="002A43FA" w:rsidP="002A43FA" w:rsidRDefault="002A43FA" w14:paraId="262321B4" w14:textId="77777777">
      <w:pPr>
        <w:pStyle w:val="Prrafodelista"/>
        <w:numPr>
          <w:ilvl w:val="0"/>
          <w:numId w:val="23"/>
        </w:numPr>
        <w:spacing w:line="360" w:lineRule="auto"/>
        <w:jc w:val="both"/>
        <w:rPr>
          <w:rFonts w:ascii="Palatino Linotype" w:hAnsi="Palatino Linotype" w:cs="Tahoma"/>
          <w:bCs/>
          <w:iCs/>
          <w:szCs w:val="22"/>
          <w:shd w:val="clear" w:color="auto" w:fill="FFFFFF"/>
        </w:rPr>
      </w:pPr>
      <w:r>
        <w:rPr>
          <w:rFonts w:ascii="Palatino Linotype" w:hAnsi="Palatino Linotype" w:cs="Tahoma"/>
          <w:bCs/>
          <w:iCs/>
          <w:szCs w:val="22"/>
          <w:shd w:val="clear" w:color="auto" w:fill="FFFFFF"/>
        </w:rPr>
        <w:t>Circular o medio a través del cual se autorizó el uso de la plataforma de mensajería instantánea denominada “WhatsApp” para fines institucionales.</w:t>
      </w:r>
    </w:p>
    <w:p w:rsidR="002A43FA" w:rsidP="002A43FA" w:rsidRDefault="002A43FA" w14:paraId="2CD0B6D5" w14:textId="77777777">
      <w:pPr>
        <w:pStyle w:val="Prrafodelista"/>
        <w:numPr>
          <w:ilvl w:val="0"/>
          <w:numId w:val="23"/>
        </w:numPr>
        <w:spacing w:line="360" w:lineRule="auto"/>
        <w:jc w:val="both"/>
        <w:rPr>
          <w:rFonts w:ascii="Palatino Linotype" w:hAnsi="Palatino Linotype" w:cs="Tahoma"/>
          <w:bCs/>
          <w:iCs/>
          <w:szCs w:val="22"/>
          <w:shd w:val="clear" w:color="auto" w:fill="FFFFFF"/>
        </w:rPr>
      </w:pPr>
      <w:r>
        <w:rPr>
          <w:rFonts w:ascii="Palatino Linotype" w:hAnsi="Palatino Linotype" w:cs="Tahoma"/>
          <w:bCs/>
          <w:iCs/>
          <w:szCs w:val="22"/>
          <w:shd w:val="clear" w:color="auto" w:fill="FFFFFF"/>
        </w:rPr>
        <w:t>Medio o forma, en la que se hará llegar celulares móviles a los docentes, con número oficial de la Secretaría de Educación.</w:t>
      </w:r>
    </w:p>
    <w:p w:rsidR="002A43FA" w:rsidP="002A43FA" w:rsidRDefault="002A43FA" w14:paraId="5E02C4F2" w14:textId="0D4E60B8">
      <w:pPr>
        <w:pStyle w:val="Prrafodelista"/>
        <w:numPr>
          <w:ilvl w:val="0"/>
          <w:numId w:val="23"/>
        </w:numPr>
        <w:spacing w:line="360" w:lineRule="auto"/>
        <w:jc w:val="both"/>
        <w:rPr>
          <w:rFonts w:ascii="Palatino Linotype" w:hAnsi="Palatino Linotype" w:cs="Tahoma"/>
          <w:bCs/>
          <w:iCs/>
          <w:szCs w:val="22"/>
          <w:shd w:val="clear" w:color="auto" w:fill="FFFFFF"/>
        </w:rPr>
      </w:pPr>
      <w:r>
        <w:rPr>
          <w:rFonts w:ascii="Palatino Linotype" w:hAnsi="Palatino Linotype" w:cs="Tahoma"/>
          <w:bCs/>
          <w:iCs/>
          <w:szCs w:val="22"/>
          <w:shd w:val="clear" w:color="auto" w:fill="FFFFFF"/>
        </w:rPr>
        <w:t>Medio o circular a través de la cual se obliga a la comunidad docente del plantel CBT Sor Juana Inés de la Cruz, a utilizar sus dispositivos móviles personales, para fines institucionales</w:t>
      </w:r>
      <w:r w:rsidR="00013354">
        <w:rPr>
          <w:rFonts w:ascii="Palatino Linotype" w:hAnsi="Palatino Linotype" w:cs="Tahoma"/>
          <w:bCs/>
          <w:iCs/>
          <w:szCs w:val="22"/>
          <w:shd w:val="clear" w:color="auto" w:fill="FFFFFF"/>
        </w:rPr>
        <w:t>, así como para descargar aplicaciones en sus dispositivos móviles personales</w:t>
      </w:r>
      <w:r>
        <w:rPr>
          <w:rFonts w:ascii="Palatino Linotype" w:hAnsi="Palatino Linotype" w:cs="Tahoma"/>
          <w:bCs/>
          <w:iCs/>
          <w:szCs w:val="22"/>
          <w:shd w:val="clear" w:color="auto" w:fill="FFFFFF"/>
        </w:rPr>
        <w:t xml:space="preserve">. </w:t>
      </w:r>
    </w:p>
    <w:p w:rsidRPr="007173C3" w:rsidR="007173C3" w:rsidP="00DA0D92" w:rsidRDefault="007173C3" w14:paraId="08F69140" w14:textId="1440071A">
      <w:pPr>
        <w:spacing w:line="360" w:lineRule="auto"/>
        <w:jc w:val="both"/>
        <w:rPr>
          <w:rFonts w:ascii="Palatino Linotype" w:hAnsi="Palatino Linotype" w:eastAsia="Calibri" w:cs="Tahoma"/>
          <w:b/>
          <w:iCs/>
          <w:color w:val="000000"/>
          <w:sz w:val="22"/>
          <w:szCs w:val="22"/>
          <w:lang w:eastAsia="es-ES_tradnl"/>
        </w:rPr>
      </w:pPr>
    </w:p>
    <w:p w:rsidR="00DD54AF" w:rsidP="00C560A7" w:rsidRDefault="00DB471C" w14:paraId="50FF99B9" w14:textId="77777777">
      <w:pPr>
        <w:spacing w:line="360" w:lineRule="auto"/>
        <w:jc w:val="both"/>
        <w:rPr>
          <w:rFonts w:ascii="Palatino Linotype" w:hAnsi="Palatino Linotype" w:cs="Tahoma"/>
          <w:sz w:val="22"/>
        </w:rPr>
      </w:pPr>
      <w:r>
        <w:rPr>
          <w:rFonts w:ascii="Palatino Linotype" w:hAnsi="Palatino Linotype" w:cs="Tahoma"/>
          <w:sz w:val="22"/>
        </w:rPr>
        <w:t xml:space="preserve">En respuesta, el Sujeto Obligado adujo que </w:t>
      </w:r>
      <w:r w:rsidR="00F3342B">
        <w:rPr>
          <w:rFonts w:ascii="Palatino Linotype" w:hAnsi="Palatino Linotype" w:cs="Tahoma"/>
          <w:sz w:val="22"/>
        </w:rPr>
        <w:t xml:space="preserve">no era posible atender la solicitud de acceso, toda vez que la información requerida, no ha sido </w:t>
      </w:r>
      <w:r w:rsidR="00D86784">
        <w:rPr>
          <w:rFonts w:ascii="Palatino Linotype" w:hAnsi="Palatino Linotype" w:cs="Tahoma"/>
          <w:sz w:val="22"/>
        </w:rPr>
        <w:t>generada</w:t>
      </w:r>
      <w:r w:rsidR="00F3342B">
        <w:rPr>
          <w:rFonts w:ascii="Palatino Linotype" w:hAnsi="Palatino Linotype" w:cs="Tahoma"/>
          <w:sz w:val="22"/>
        </w:rPr>
        <w:t xml:space="preserve"> por la Dirección General de Educación Media Superior y en concordancia con ello, no existe ordenamiento leg</w:t>
      </w:r>
      <w:r w:rsidR="00D86784">
        <w:rPr>
          <w:rFonts w:ascii="Palatino Linotype" w:hAnsi="Palatino Linotype" w:cs="Tahoma"/>
          <w:sz w:val="22"/>
        </w:rPr>
        <w:t xml:space="preserve">al que confiera atribuciones a esa Dirección </w:t>
      </w:r>
      <w:r w:rsidR="00F3342B">
        <w:rPr>
          <w:rFonts w:ascii="Palatino Linotype" w:hAnsi="Palatino Linotype" w:cs="Tahoma"/>
          <w:sz w:val="22"/>
        </w:rPr>
        <w:t xml:space="preserve">para </w:t>
      </w:r>
      <w:r w:rsidR="0072535B">
        <w:rPr>
          <w:rFonts w:ascii="Palatino Linotype" w:hAnsi="Palatino Linotype" w:cs="Tahoma"/>
          <w:sz w:val="22"/>
        </w:rPr>
        <w:t>organizar</w:t>
      </w:r>
      <w:r w:rsidR="00F3342B">
        <w:rPr>
          <w:rFonts w:ascii="Palatino Linotype" w:hAnsi="Palatino Linotype" w:cs="Tahoma"/>
          <w:sz w:val="22"/>
        </w:rPr>
        <w:t xml:space="preserve"> la información solicitada, es por ello, que con el simple pronunciamiento de la inexistencia, basta para tener por satisfecho el derecho de acceso a la información del Particular</w:t>
      </w:r>
      <w:r w:rsidR="00DD54AF">
        <w:rPr>
          <w:rFonts w:ascii="Palatino Linotype" w:hAnsi="Palatino Linotype" w:cs="Tahoma"/>
          <w:sz w:val="22"/>
        </w:rPr>
        <w:t>.</w:t>
      </w:r>
    </w:p>
    <w:p w:rsidR="00DD54AF" w:rsidP="00C560A7" w:rsidRDefault="00DD54AF" w14:paraId="71B54C5E" w14:textId="77777777">
      <w:pPr>
        <w:spacing w:line="360" w:lineRule="auto"/>
        <w:jc w:val="both"/>
        <w:rPr>
          <w:rFonts w:ascii="Palatino Linotype" w:hAnsi="Palatino Linotype" w:cs="Tahoma"/>
          <w:sz w:val="22"/>
        </w:rPr>
      </w:pPr>
    </w:p>
    <w:p w:rsidRPr="005B3636" w:rsidR="00C560A7" w:rsidP="00C560A7" w:rsidRDefault="00DD54AF" w14:paraId="2D28CAA0" w14:textId="3930E661">
      <w:pPr>
        <w:spacing w:line="360" w:lineRule="auto"/>
        <w:jc w:val="both"/>
        <w:rPr>
          <w:rFonts w:ascii="Palatino Linotype" w:hAnsi="Palatino Linotype" w:cs="Tahoma"/>
          <w:sz w:val="22"/>
          <w:szCs w:val="24"/>
        </w:rPr>
      </w:pPr>
      <w:r>
        <w:rPr>
          <w:rFonts w:ascii="Palatino Linotype" w:hAnsi="Palatino Linotype" w:cs="Tahoma"/>
          <w:sz w:val="22"/>
        </w:rPr>
        <w:t xml:space="preserve">De acuerdo con lo anterior, </w:t>
      </w:r>
      <w:r w:rsidR="00D86784">
        <w:rPr>
          <w:rFonts w:ascii="Palatino Linotype" w:hAnsi="Palatino Linotype" w:cs="Tahoma"/>
          <w:sz w:val="22"/>
        </w:rPr>
        <w:t xml:space="preserve"> </w:t>
      </w:r>
      <w:r w:rsidRPr="009E2A61" w:rsidR="00C560A7">
        <w:rPr>
          <w:rFonts w:ascii="Palatino Linotype" w:hAnsi="Palatino Linotype" w:cs="Tahoma"/>
          <w:sz w:val="22"/>
          <w:szCs w:val="24"/>
          <w:lang w:val="es-ES"/>
        </w:rPr>
        <w:t>es procede</w:t>
      </w:r>
      <w:r w:rsidRPr="009E2A61" w:rsidR="00813F78">
        <w:rPr>
          <w:rFonts w:ascii="Palatino Linotype" w:hAnsi="Palatino Linotype" w:cs="Tahoma"/>
          <w:sz w:val="22"/>
          <w:szCs w:val="24"/>
          <w:lang w:val="es-ES"/>
        </w:rPr>
        <w:t>nte</w:t>
      </w:r>
      <w:r w:rsidRPr="009E2A61" w:rsidR="00C560A7">
        <w:rPr>
          <w:rFonts w:ascii="Palatino Linotype" w:hAnsi="Palatino Linotype" w:cs="Tahoma"/>
          <w:sz w:val="22"/>
          <w:szCs w:val="24"/>
          <w:lang w:val="es-ES"/>
        </w:rPr>
        <w:t xml:space="preserve"> advertir que este Órgano Garante no está facultado</w:t>
      </w:r>
      <w:r w:rsidR="00C560A7">
        <w:rPr>
          <w:rFonts w:ascii="Palatino Linotype" w:hAnsi="Palatino Linotype" w:cs="Tahoma"/>
          <w:sz w:val="22"/>
          <w:szCs w:val="24"/>
          <w:lang w:val="es-ES"/>
        </w:rPr>
        <w:t xml:space="preserve"> para dudar de la veracidad de lo manifestado </w:t>
      </w:r>
      <w:r w:rsidR="000A0614">
        <w:rPr>
          <w:rFonts w:ascii="Palatino Linotype" w:hAnsi="Palatino Linotype" w:cs="Tahoma"/>
          <w:sz w:val="22"/>
          <w:szCs w:val="24"/>
          <w:lang w:val="es-ES"/>
        </w:rPr>
        <w:t xml:space="preserve">en respuesta </w:t>
      </w:r>
      <w:r w:rsidR="00C560A7">
        <w:rPr>
          <w:rFonts w:ascii="Palatino Linotype" w:hAnsi="Palatino Linotype" w:cs="Tahoma"/>
          <w:sz w:val="22"/>
          <w:szCs w:val="24"/>
          <w:lang w:val="es-ES"/>
        </w:rPr>
        <w:t>por el Sujeto Obligado</w:t>
      </w:r>
      <w:r>
        <w:rPr>
          <w:rFonts w:ascii="Palatino Linotype" w:hAnsi="Palatino Linotype" w:cs="Tahoma"/>
          <w:sz w:val="22"/>
          <w:szCs w:val="24"/>
          <w:lang w:val="es-ES"/>
        </w:rPr>
        <w:t xml:space="preserve">, esto se </w:t>
      </w:r>
      <w:r w:rsidRPr="005B3636" w:rsidR="00C560A7">
        <w:rPr>
          <w:rFonts w:ascii="Palatino Linotype" w:hAnsi="Palatino Linotype" w:cs="Tahoma"/>
          <w:sz w:val="22"/>
          <w:szCs w:val="24"/>
        </w:rPr>
        <w:t xml:space="preserve">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Pr="007A5539" w:rsidR="007A5539" w:rsidP="007502D7" w:rsidRDefault="00C560A7" w14:paraId="14B62074" w14:textId="347A1706">
      <w:pPr>
        <w:spacing w:line="360" w:lineRule="auto"/>
        <w:ind w:left="567" w:right="539"/>
        <w:jc w:val="both"/>
        <w:rPr>
          <w:rFonts w:ascii="Palatino Linotype" w:hAnsi="Palatino Linotype" w:cs="Tahoma"/>
          <w:i/>
          <w:szCs w:val="24"/>
        </w:rPr>
      </w:pPr>
      <w:r w:rsidRPr="000C748E">
        <w:rPr>
          <w:rFonts w:ascii="Palatino Linotype" w:hAnsi="Palatino Linotype" w:cs="Tahoma"/>
          <w:b/>
          <w:i/>
          <w:szCs w:val="24"/>
        </w:rPr>
        <w:lastRenderedPageBreak/>
        <w:t>“El Instituto Federal de Acceso a la Información y Protección de Datos no cuenta con facultades para pronunciarse respecto de la veracidad de los documentos proporcionados por los sujetos obligados.</w:t>
      </w:r>
      <w:r w:rsidRPr="000C748E">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064E8C" w:rsidP="007502D7" w:rsidRDefault="00064E8C" w14:paraId="01CAB19E" w14:textId="5AA16BF4">
      <w:pPr>
        <w:spacing w:line="360" w:lineRule="auto"/>
        <w:ind w:right="-454"/>
        <w:jc w:val="both"/>
        <w:rPr>
          <w:rFonts w:ascii="Palatino Linotype" w:hAnsi="Palatino Linotype" w:cs="Tahoma"/>
          <w:sz w:val="22"/>
          <w:szCs w:val="22"/>
        </w:rPr>
      </w:pPr>
    </w:p>
    <w:p w:rsidR="007173C3" w:rsidP="007A5539" w:rsidRDefault="000A0614" w14:paraId="4A7C47EE" w14:textId="21C58CFA">
      <w:pPr>
        <w:spacing w:line="360" w:lineRule="auto"/>
        <w:ind w:right="-28"/>
        <w:jc w:val="both"/>
        <w:rPr>
          <w:rFonts w:ascii="Palatino Linotype" w:hAnsi="Palatino Linotype" w:cs="Tahoma"/>
          <w:sz w:val="22"/>
          <w:szCs w:val="22"/>
        </w:rPr>
      </w:pPr>
      <w:r>
        <w:rPr>
          <w:rFonts w:ascii="Palatino Linotype" w:hAnsi="Palatino Linotype" w:cs="Tahoma"/>
          <w:sz w:val="22"/>
          <w:szCs w:val="22"/>
        </w:rPr>
        <w:t xml:space="preserve">Fijado lo anterior, </w:t>
      </w:r>
      <w:r w:rsidR="00683066">
        <w:rPr>
          <w:rFonts w:ascii="Palatino Linotype" w:hAnsi="Palatino Linotype" w:cs="Tahoma"/>
          <w:sz w:val="22"/>
          <w:szCs w:val="22"/>
        </w:rPr>
        <w:t xml:space="preserve">es dable manifestar por </w:t>
      </w:r>
      <w:r>
        <w:rPr>
          <w:rFonts w:ascii="Palatino Linotype" w:hAnsi="Palatino Linotype" w:cs="Tahoma"/>
          <w:sz w:val="22"/>
          <w:szCs w:val="22"/>
        </w:rPr>
        <w:t>parte de este</w:t>
      </w:r>
      <w:r w:rsidR="009E79B4">
        <w:rPr>
          <w:rFonts w:ascii="Palatino Linotype" w:hAnsi="Palatino Linotype" w:cs="Tahoma"/>
          <w:sz w:val="22"/>
          <w:szCs w:val="22"/>
        </w:rPr>
        <w:t xml:space="preserve"> Órgano Garante, que el Sujeto Obligado mediante la respuesta proporcionada, satisfizo el derecho de acceso a la información del</w:t>
      </w:r>
      <w:r w:rsidR="00144683">
        <w:rPr>
          <w:rFonts w:ascii="Palatino Linotype" w:hAnsi="Palatino Linotype" w:cs="Tahoma"/>
          <w:sz w:val="22"/>
          <w:szCs w:val="22"/>
        </w:rPr>
        <w:t xml:space="preserve"> </w:t>
      </w:r>
      <w:r w:rsidR="009E79B4">
        <w:rPr>
          <w:rFonts w:ascii="Palatino Linotype" w:hAnsi="Palatino Linotype" w:cs="Tahoma"/>
          <w:sz w:val="22"/>
          <w:szCs w:val="22"/>
        </w:rPr>
        <w:t>Particular</w:t>
      </w:r>
      <w:r>
        <w:rPr>
          <w:rFonts w:ascii="Palatino Linotype" w:hAnsi="Palatino Linotype" w:cs="Tahoma"/>
          <w:sz w:val="22"/>
          <w:szCs w:val="22"/>
        </w:rPr>
        <w:t>,</w:t>
      </w:r>
      <w:r w:rsidR="009E79B4">
        <w:rPr>
          <w:rFonts w:ascii="Palatino Linotype" w:hAnsi="Palatino Linotype" w:cs="Tahoma"/>
          <w:sz w:val="22"/>
          <w:szCs w:val="22"/>
        </w:rPr>
        <w:t xml:space="preserve"> en vi</w:t>
      </w:r>
      <w:r w:rsidR="00F3342B">
        <w:rPr>
          <w:rFonts w:ascii="Palatino Linotype" w:hAnsi="Palatino Linotype" w:cs="Tahoma"/>
          <w:sz w:val="22"/>
          <w:szCs w:val="22"/>
        </w:rPr>
        <w:t>rtud que</w:t>
      </w:r>
      <w:r>
        <w:rPr>
          <w:rFonts w:ascii="Palatino Linotype" w:hAnsi="Palatino Linotype" w:cs="Tahoma"/>
          <w:sz w:val="22"/>
          <w:szCs w:val="22"/>
        </w:rPr>
        <w:t xml:space="preserve"> </w:t>
      </w:r>
      <w:r w:rsidR="00064E8C">
        <w:rPr>
          <w:rFonts w:ascii="Palatino Linotype" w:hAnsi="Palatino Linotype" w:cs="Tahoma"/>
          <w:sz w:val="22"/>
          <w:szCs w:val="22"/>
        </w:rPr>
        <w:t>otorgó</w:t>
      </w:r>
      <w:r>
        <w:rPr>
          <w:rFonts w:ascii="Palatino Linotype" w:hAnsi="Palatino Linotype" w:cs="Tahoma"/>
          <w:sz w:val="22"/>
          <w:szCs w:val="22"/>
        </w:rPr>
        <w:t xml:space="preserve"> respuesta </w:t>
      </w:r>
      <w:r w:rsidR="00064E8C">
        <w:rPr>
          <w:rFonts w:ascii="Palatino Linotype" w:hAnsi="Palatino Linotype" w:cs="Tahoma"/>
          <w:sz w:val="22"/>
          <w:szCs w:val="22"/>
        </w:rPr>
        <w:t xml:space="preserve">a la solicitud de acceso en tiempo y forma, en términos del numeral 163 de la Ley de Transparencia y Acceso a la Información Pública del Estado de México y Municipios. </w:t>
      </w:r>
    </w:p>
    <w:p w:rsidRPr="007A5539" w:rsidR="007502D7" w:rsidP="007A5539" w:rsidRDefault="007502D7" w14:paraId="4EA08F1D" w14:textId="77777777">
      <w:pPr>
        <w:spacing w:line="360" w:lineRule="auto"/>
        <w:ind w:right="-28"/>
        <w:jc w:val="both"/>
        <w:rPr>
          <w:rFonts w:ascii="Palatino Linotype" w:hAnsi="Palatino Linotype" w:cs="Tahoma"/>
          <w:sz w:val="22"/>
          <w:szCs w:val="22"/>
        </w:rPr>
      </w:pPr>
    </w:p>
    <w:p w:rsidR="0066578D" w:rsidP="00A94D49" w:rsidRDefault="003E14F5" w14:paraId="76D34049" w14:textId="36E45F44">
      <w:pPr>
        <w:spacing w:line="360" w:lineRule="auto"/>
        <w:jc w:val="both"/>
        <w:rPr>
          <w:rFonts w:ascii="Palatino Linotype" w:hAnsi="Palatino Linotype" w:cs="Tahoma"/>
          <w:iCs/>
          <w:sz w:val="22"/>
          <w:szCs w:val="22"/>
        </w:rPr>
      </w:pPr>
      <w:r>
        <w:rPr>
          <w:rFonts w:ascii="Palatino Linotype" w:hAnsi="Palatino Linotype" w:eastAsia="Calibri" w:cs="Tahoma"/>
          <w:bCs/>
          <w:sz w:val="22"/>
          <w:szCs w:val="22"/>
          <w:lang w:eastAsia="en-US"/>
        </w:rPr>
        <w:t>Por lo que</w:t>
      </w:r>
      <w:r>
        <w:rPr>
          <w:rFonts w:ascii="Palatino Linotype" w:hAnsi="Palatino Linotype" w:cs="Tahoma"/>
          <w:iCs/>
          <w:sz w:val="22"/>
          <w:szCs w:val="22"/>
        </w:rPr>
        <w:t>,</w:t>
      </w:r>
      <w:r w:rsidR="0066578D">
        <w:rPr>
          <w:rFonts w:ascii="Palatino Linotype" w:hAnsi="Palatino Linotype" w:cs="Tahoma"/>
          <w:iCs/>
          <w:sz w:val="22"/>
          <w:szCs w:val="22"/>
        </w:rPr>
        <w:t xml:space="preserve"> </w:t>
      </w:r>
      <w:r w:rsidR="00DB3EA3">
        <w:rPr>
          <w:rFonts w:ascii="Palatino Linotype" w:hAnsi="Palatino Linotype" w:cs="Tahoma"/>
          <w:iCs/>
          <w:sz w:val="22"/>
          <w:szCs w:val="22"/>
          <w:lang w:val="es-ES"/>
        </w:rPr>
        <w:t xml:space="preserve">aunado a lo anterior, </w:t>
      </w:r>
      <w:r w:rsidR="0066578D">
        <w:rPr>
          <w:rFonts w:ascii="Palatino Linotype" w:hAnsi="Palatino Linotype" w:eastAsia="Calibri" w:cs="Tahoma"/>
          <w:bCs/>
          <w:sz w:val="22"/>
          <w:szCs w:val="22"/>
          <w:lang w:eastAsia="en-US"/>
        </w:rPr>
        <w:t>en el</w:t>
      </w:r>
      <w:r w:rsidR="0066578D">
        <w:rPr>
          <w:rFonts w:ascii="Palatino Linotype" w:hAnsi="Palatino Linotype" w:cs="Tahoma"/>
          <w:sz w:val="22"/>
          <w:szCs w:val="22"/>
        </w:rPr>
        <w:t xml:space="preserve"> artículo 12 de la Ley de Transparencia y Acceso a la Información Pública del Estado de México y Municipios, </w:t>
      </w:r>
      <w:r w:rsidR="00DB3EA3">
        <w:rPr>
          <w:rFonts w:ascii="Palatino Linotype" w:hAnsi="Palatino Linotype" w:cs="Tahoma"/>
          <w:sz w:val="22"/>
          <w:szCs w:val="22"/>
        </w:rPr>
        <w:t xml:space="preserve">se establece que </w:t>
      </w:r>
      <w:r w:rsidRPr="00F3342B" w:rsidR="00DB3EA3">
        <w:rPr>
          <w:rFonts w:ascii="Palatino Linotype" w:hAnsi="Palatino Linotype" w:cs="Tahoma"/>
          <w:b/>
          <w:sz w:val="22"/>
          <w:szCs w:val="22"/>
          <w:u w:val="single"/>
        </w:rPr>
        <w:t>los Sujetos O</w:t>
      </w:r>
      <w:r w:rsidRPr="00F3342B" w:rsidR="0066578D">
        <w:rPr>
          <w:rFonts w:ascii="Palatino Linotype" w:hAnsi="Palatino Linotype" w:cs="Tahoma"/>
          <w:b/>
          <w:sz w:val="22"/>
          <w:szCs w:val="22"/>
          <w:u w:val="single"/>
        </w:rPr>
        <w:t>bligados sólo están constreñidos a proporcionar la información pública que obre en sus archivos,</w:t>
      </w:r>
      <w:r w:rsidR="0066578D">
        <w:rPr>
          <w:rFonts w:ascii="Palatino Linotype" w:hAnsi="Palatino Linotype" w:cs="Tahoma"/>
          <w:sz w:val="22"/>
          <w:szCs w:val="22"/>
        </w:rPr>
        <w:t xml:space="preserve"> en el estado en que esta se encuentre; por lo que, la entrega no comprende el procesamiento de la misma, ni presentarla conforme al interés del Solicitante, </w:t>
      </w:r>
      <w:r w:rsidRPr="00F3342B" w:rsidR="0066578D">
        <w:rPr>
          <w:rFonts w:ascii="Palatino Linotype" w:hAnsi="Palatino Linotype" w:cs="Tahoma"/>
          <w:b/>
          <w:sz w:val="22"/>
          <w:szCs w:val="22"/>
          <w:u w:val="single"/>
        </w:rPr>
        <w:t>además, que tampoco deberá generarla, resumirla, efectuar cálculos o practicar investigaciones</w:t>
      </w:r>
      <w:r w:rsidR="0066578D">
        <w:rPr>
          <w:rFonts w:ascii="Palatino Linotype" w:hAnsi="Palatino Linotype" w:cs="Tahoma"/>
          <w:sz w:val="22"/>
          <w:szCs w:val="22"/>
        </w:rPr>
        <w:t>.</w:t>
      </w:r>
    </w:p>
    <w:p w:rsidRPr="00A94D49" w:rsidR="00A94D49" w:rsidP="00A94D49" w:rsidRDefault="00A94D49" w14:paraId="787DB4C0" w14:textId="77777777">
      <w:pPr>
        <w:spacing w:line="360" w:lineRule="auto"/>
        <w:jc w:val="both"/>
        <w:rPr>
          <w:rFonts w:ascii="Palatino Linotype" w:hAnsi="Palatino Linotype" w:cs="Tahoma"/>
          <w:iCs/>
          <w:sz w:val="22"/>
          <w:szCs w:val="22"/>
        </w:rPr>
      </w:pPr>
    </w:p>
    <w:p w:rsidR="00F3342B" w:rsidP="00A870F1" w:rsidRDefault="0066578D" w14:paraId="60BA7064" w14:textId="347677CE">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 xml:space="preserve">De tales circunstancias, se concluye que los sujetos obligados únicamente se encuentran constreñidos a proporcionar los documentos que den cuenta de la información solicitada, </w:t>
      </w:r>
      <w:r w:rsidRPr="00F3342B">
        <w:rPr>
          <w:rFonts w:ascii="Palatino Linotype" w:hAnsi="Palatino Linotype" w:cs="Tahoma"/>
          <w:b/>
          <w:sz w:val="22"/>
          <w:szCs w:val="22"/>
          <w:lang w:val="es-ES"/>
        </w:rPr>
        <w:t>como obren en sus archivos, sin tener que elaborarlos a las necesidades del Recu</w:t>
      </w:r>
      <w:r w:rsidRPr="00F3342B" w:rsidR="00A56BB2">
        <w:rPr>
          <w:rFonts w:ascii="Palatino Linotype" w:hAnsi="Palatino Linotype" w:cs="Tahoma"/>
          <w:b/>
          <w:sz w:val="22"/>
          <w:szCs w:val="22"/>
          <w:lang w:val="es-ES"/>
        </w:rPr>
        <w:t>rrente</w:t>
      </w:r>
      <w:r w:rsidR="00A56BB2">
        <w:rPr>
          <w:rFonts w:ascii="Palatino Linotype" w:hAnsi="Palatino Linotype" w:cs="Tahoma"/>
          <w:sz w:val="22"/>
          <w:szCs w:val="22"/>
          <w:lang w:val="es-ES"/>
        </w:rPr>
        <w:t>; lo cual aconteció</w:t>
      </w:r>
      <w:r>
        <w:rPr>
          <w:rFonts w:ascii="Palatino Linotype" w:hAnsi="Palatino Linotype" w:cs="Tahoma"/>
          <w:sz w:val="22"/>
          <w:szCs w:val="22"/>
          <w:lang w:val="es-ES"/>
        </w:rPr>
        <w:t xml:space="preserve"> en el presente caso, pues el Ente Recurrido </w:t>
      </w:r>
      <w:r w:rsidR="00A56BB2">
        <w:rPr>
          <w:rFonts w:ascii="Palatino Linotype" w:hAnsi="Palatino Linotype" w:cs="Tahoma"/>
          <w:sz w:val="22"/>
          <w:szCs w:val="22"/>
          <w:lang w:val="es-ES"/>
        </w:rPr>
        <w:t>señaló</w:t>
      </w:r>
      <w:r w:rsidR="00A94D49">
        <w:rPr>
          <w:rFonts w:ascii="Palatino Linotype" w:hAnsi="Palatino Linotype" w:cs="Tahoma"/>
          <w:sz w:val="22"/>
          <w:szCs w:val="22"/>
          <w:lang w:val="es-ES"/>
        </w:rPr>
        <w:t xml:space="preserve"> que la información que fue requerida, no ha sido generada en virtud que no se ha emitido ninguna circular u orden para generar y/o utilizar la aplicación de mensajería denominada </w:t>
      </w:r>
      <w:r w:rsidRPr="00A94D49" w:rsidR="00A94D49">
        <w:rPr>
          <w:rFonts w:ascii="Palatino Linotype" w:hAnsi="Palatino Linotype" w:cs="Tahoma"/>
          <w:i/>
          <w:sz w:val="22"/>
          <w:szCs w:val="22"/>
          <w:lang w:val="es-ES"/>
        </w:rPr>
        <w:t>Whatsapp</w:t>
      </w:r>
      <w:r w:rsidR="00A94D49">
        <w:rPr>
          <w:rFonts w:ascii="Palatino Linotype" w:hAnsi="Palatino Linotype" w:cs="Tahoma"/>
          <w:sz w:val="22"/>
          <w:szCs w:val="22"/>
          <w:lang w:val="es-ES"/>
        </w:rPr>
        <w:t xml:space="preserve"> y con ello, generar una comunicación institucional. </w:t>
      </w:r>
    </w:p>
    <w:p w:rsidR="00A94D49" w:rsidP="00A870F1" w:rsidRDefault="00A94D49" w14:paraId="3FDEF34D" w14:textId="3950D91E">
      <w:pPr>
        <w:spacing w:line="360" w:lineRule="auto"/>
        <w:jc w:val="both"/>
        <w:rPr>
          <w:rFonts w:ascii="Palatino Linotype" w:hAnsi="Palatino Linotype" w:cs="Tahoma"/>
          <w:sz w:val="22"/>
          <w:szCs w:val="22"/>
          <w:lang w:val="es-ES"/>
        </w:rPr>
      </w:pPr>
    </w:p>
    <w:p w:rsidR="00FD30AE" w:rsidP="00A870F1" w:rsidRDefault="00A94D49" w14:paraId="04543021" w14:textId="11A33785">
      <w:pPr>
        <w:spacing w:line="360" w:lineRule="auto"/>
        <w:jc w:val="both"/>
        <w:rPr>
          <w:rFonts w:ascii="Palatino Linotype" w:hAnsi="Palatino Linotype" w:cs="Tahoma"/>
          <w:i/>
          <w:sz w:val="22"/>
          <w:szCs w:val="22"/>
          <w:lang w:val="es-ES"/>
        </w:rPr>
      </w:pPr>
      <w:r>
        <w:rPr>
          <w:rFonts w:ascii="Palatino Linotype" w:hAnsi="Palatino Linotype" w:cs="Tahoma"/>
          <w:sz w:val="22"/>
          <w:szCs w:val="22"/>
          <w:lang w:val="es-ES"/>
        </w:rPr>
        <w:t xml:space="preserve">Así entonces, en relación con lo anterior, es necesario hacer la precisión por parte de este Instituto, </w:t>
      </w:r>
      <w:r w:rsidR="0072535B">
        <w:rPr>
          <w:rFonts w:ascii="Palatino Linotype" w:hAnsi="Palatino Linotype" w:cs="Tahoma"/>
          <w:sz w:val="22"/>
          <w:szCs w:val="22"/>
          <w:lang w:val="es-ES"/>
        </w:rPr>
        <w:t xml:space="preserve">que a través de la solicitud de acceso, el Particular </w:t>
      </w:r>
      <w:r w:rsidR="0007069B">
        <w:rPr>
          <w:rFonts w:ascii="Palatino Linotype" w:hAnsi="Palatino Linotype" w:cs="Tahoma"/>
          <w:sz w:val="22"/>
          <w:szCs w:val="22"/>
          <w:lang w:val="es-ES"/>
        </w:rPr>
        <w:t xml:space="preserve">manifestó su inconformidad al señalar que en su medio de trabajo, le ordenaron </w:t>
      </w:r>
      <w:r w:rsidR="00FD30AE">
        <w:rPr>
          <w:rFonts w:ascii="Palatino Linotype" w:hAnsi="Palatino Linotype" w:cs="Tahoma"/>
          <w:sz w:val="22"/>
          <w:szCs w:val="22"/>
          <w:lang w:val="es-ES"/>
        </w:rPr>
        <w:t>enviar</w:t>
      </w:r>
      <w:r w:rsidR="0007069B">
        <w:rPr>
          <w:rFonts w:ascii="Palatino Linotype" w:hAnsi="Palatino Linotype" w:cs="Tahoma"/>
          <w:sz w:val="22"/>
          <w:szCs w:val="22"/>
          <w:lang w:val="es-ES"/>
        </w:rPr>
        <w:t xml:space="preserve"> a través de “</w:t>
      </w:r>
      <w:r w:rsidR="0007069B">
        <w:rPr>
          <w:rFonts w:ascii="Palatino Linotype" w:hAnsi="Palatino Linotype" w:cs="Tahoma"/>
          <w:i/>
          <w:sz w:val="22"/>
          <w:szCs w:val="22"/>
          <w:lang w:val="es-ES"/>
        </w:rPr>
        <w:t xml:space="preserve">Whatsapp institucional” </w:t>
      </w:r>
      <w:r w:rsidR="0007069B">
        <w:rPr>
          <w:rFonts w:ascii="Palatino Linotype" w:hAnsi="Palatino Linotype" w:cs="Tahoma"/>
          <w:sz w:val="22"/>
          <w:szCs w:val="22"/>
          <w:lang w:val="es-ES"/>
        </w:rPr>
        <w:t>evidencias de sus labores</w:t>
      </w:r>
      <w:r w:rsidR="001E0470">
        <w:rPr>
          <w:rFonts w:ascii="Palatino Linotype" w:hAnsi="Palatino Linotype" w:cs="Tahoma"/>
          <w:sz w:val="22"/>
          <w:szCs w:val="22"/>
          <w:lang w:val="es-ES"/>
        </w:rPr>
        <w:t xml:space="preserve"> y</w:t>
      </w:r>
      <w:r w:rsidR="0007069B">
        <w:rPr>
          <w:rFonts w:ascii="Palatino Linotype" w:hAnsi="Palatino Linotype" w:cs="Tahoma"/>
          <w:sz w:val="22"/>
          <w:szCs w:val="22"/>
          <w:lang w:val="es-ES"/>
        </w:rPr>
        <w:t>,</w:t>
      </w:r>
      <w:r w:rsidR="00FD30AE">
        <w:rPr>
          <w:rFonts w:ascii="Palatino Linotype" w:hAnsi="Palatino Linotype" w:cs="Tahoma"/>
          <w:sz w:val="22"/>
          <w:szCs w:val="22"/>
          <w:lang w:val="es-ES"/>
        </w:rPr>
        <w:t xml:space="preserve"> se deja de lado la plataforma digital oficial implementada para llevar a cabo el control de las cuestiones escolares que imparte el Gobierno, esto es, </w:t>
      </w:r>
      <w:r w:rsidRPr="0005678C" w:rsidR="00FD30AE">
        <w:rPr>
          <w:rFonts w:ascii="Palatino Linotype" w:hAnsi="Palatino Linotype" w:cs="Tahoma"/>
          <w:i/>
          <w:iCs/>
          <w:sz w:val="22"/>
          <w:szCs w:val="22"/>
          <w:lang w:val="es-ES"/>
        </w:rPr>
        <w:t>Google Classroom</w:t>
      </w:r>
      <w:r w:rsidR="00FD30AE">
        <w:rPr>
          <w:rFonts w:ascii="Palatino Linotype" w:hAnsi="Palatino Linotype" w:cs="Tahoma"/>
          <w:sz w:val="22"/>
          <w:szCs w:val="22"/>
          <w:lang w:val="es-ES"/>
        </w:rPr>
        <w:t>,</w:t>
      </w:r>
      <w:r w:rsidR="0007069B">
        <w:rPr>
          <w:rFonts w:ascii="Palatino Linotype" w:hAnsi="Palatino Linotype" w:cs="Tahoma"/>
          <w:sz w:val="22"/>
          <w:szCs w:val="22"/>
          <w:lang w:val="es-ES"/>
        </w:rPr>
        <w:t xml:space="preserve"> </w:t>
      </w:r>
      <w:r w:rsidRPr="00FD30AE" w:rsidR="00FD30AE">
        <w:rPr>
          <w:rFonts w:ascii="Palatino Linotype" w:hAnsi="Palatino Linotype" w:cs="Tahoma"/>
          <w:sz w:val="22"/>
          <w:szCs w:val="22"/>
          <w:lang w:val="es-ES"/>
        </w:rPr>
        <w:t>por lo tanto, el Recurrente</w:t>
      </w:r>
      <w:r w:rsidRPr="00FD30AE" w:rsidR="0007069B">
        <w:rPr>
          <w:rFonts w:ascii="Palatino Linotype" w:hAnsi="Palatino Linotype" w:cs="Tahoma"/>
          <w:sz w:val="22"/>
          <w:szCs w:val="22"/>
          <w:lang w:val="es-ES"/>
        </w:rPr>
        <w:t xml:space="preserve"> </w:t>
      </w:r>
      <w:r w:rsidR="00922B54">
        <w:rPr>
          <w:rFonts w:ascii="Palatino Linotype" w:hAnsi="Palatino Linotype" w:cs="Tahoma"/>
          <w:sz w:val="22"/>
          <w:szCs w:val="22"/>
          <w:lang w:val="es-ES"/>
        </w:rPr>
        <w:t>asume que ante el requerimiento de entregar evidencias a través de un dispositivo móvil,</w:t>
      </w:r>
      <w:r w:rsidRPr="00FD30AE" w:rsidR="00922B54">
        <w:rPr>
          <w:rFonts w:ascii="Palatino Linotype" w:hAnsi="Palatino Linotype" w:cs="Tahoma"/>
          <w:sz w:val="22"/>
          <w:szCs w:val="22"/>
          <w:lang w:val="es-ES"/>
        </w:rPr>
        <w:t xml:space="preserve"> </w:t>
      </w:r>
      <w:r w:rsidRPr="00FD30AE" w:rsidR="0072535B">
        <w:rPr>
          <w:rFonts w:ascii="Palatino Linotype" w:hAnsi="Palatino Linotype" w:cs="Tahoma"/>
          <w:sz w:val="22"/>
          <w:szCs w:val="22"/>
          <w:lang w:val="es-ES"/>
        </w:rPr>
        <w:t xml:space="preserve">se le </w:t>
      </w:r>
      <w:r w:rsidRPr="00FD30AE" w:rsidR="00922B54">
        <w:rPr>
          <w:rFonts w:ascii="Palatino Linotype" w:hAnsi="Palatino Linotype" w:cs="Tahoma"/>
          <w:sz w:val="22"/>
          <w:szCs w:val="22"/>
          <w:lang w:val="es-ES"/>
        </w:rPr>
        <w:t>otorgar</w:t>
      </w:r>
      <w:r w:rsidR="00922B54">
        <w:rPr>
          <w:rFonts w:ascii="Palatino Linotype" w:hAnsi="Palatino Linotype" w:cs="Tahoma"/>
          <w:sz w:val="22"/>
          <w:szCs w:val="22"/>
          <w:lang w:val="es-ES"/>
        </w:rPr>
        <w:t>ía</w:t>
      </w:r>
      <w:r w:rsidRPr="00FD30AE" w:rsidR="00922B54">
        <w:rPr>
          <w:rFonts w:ascii="Palatino Linotype" w:hAnsi="Palatino Linotype" w:cs="Tahoma"/>
          <w:sz w:val="22"/>
          <w:szCs w:val="22"/>
          <w:lang w:val="es-ES"/>
        </w:rPr>
        <w:t xml:space="preserve"> </w:t>
      </w:r>
      <w:r w:rsidRPr="00FD30AE" w:rsidR="0072535B">
        <w:rPr>
          <w:rFonts w:ascii="Palatino Linotype" w:hAnsi="Palatino Linotype" w:cs="Tahoma"/>
          <w:sz w:val="22"/>
          <w:szCs w:val="22"/>
          <w:lang w:val="es-ES"/>
        </w:rPr>
        <w:t xml:space="preserve">a cada maestro del CBT Sor Juana </w:t>
      </w:r>
      <w:r w:rsidRPr="00FD30AE" w:rsidR="0007069B">
        <w:rPr>
          <w:rFonts w:ascii="Palatino Linotype" w:hAnsi="Palatino Linotype" w:cs="Tahoma"/>
          <w:sz w:val="22"/>
          <w:szCs w:val="22"/>
          <w:lang w:val="es-ES"/>
        </w:rPr>
        <w:t>Inés de la Cruz,</w:t>
      </w:r>
      <w:r w:rsidRPr="00FD30AE" w:rsidR="00FD30AE">
        <w:rPr>
          <w:rFonts w:ascii="Palatino Linotype" w:hAnsi="Palatino Linotype" w:cs="Tahoma"/>
          <w:sz w:val="22"/>
          <w:szCs w:val="22"/>
          <w:lang w:val="es-ES"/>
        </w:rPr>
        <w:t xml:space="preserve"> de San Antonio la Isla,</w:t>
      </w:r>
      <w:r w:rsidRPr="00FD30AE" w:rsidR="0072535B">
        <w:rPr>
          <w:rFonts w:ascii="Palatino Linotype" w:hAnsi="Palatino Linotype" w:cs="Tahoma"/>
          <w:sz w:val="22"/>
          <w:szCs w:val="22"/>
          <w:lang w:val="es-ES"/>
        </w:rPr>
        <w:t xml:space="preserve"> u</w:t>
      </w:r>
      <w:r w:rsidRPr="0005678C" w:rsidR="0072535B">
        <w:rPr>
          <w:rFonts w:ascii="Palatino Linotype" w:hAnsi="Palatino Linotype" w:cs="Tahoma"/>
          <w:sz w:val="22"/>
          <w:szCs w:val="22"/>
          <w:u w:val="single"/>
          <w:lang w:val="es-ES"/>
        </w:rPr>
        <w:t xml:space="preserve">n teléfono móvil con número oficial por parte de la Secretaría de Educación, </w:t>
      </w:r>
      <w:r w:rsidR="00FD30AE">
        <w:rPr>
          <w:rFonts w:ascii="Palatino Linotype" w:hAnsi="Palatino Linotype" w:cs="Tahoma"/>
          <w:sz w:val="22"/>
          <w:szCs w:val="22"/>
          <w:lang w:val="es-ES"/>
        </w:rPr>
        <w:t>con el fin de</w:t>
      </w:r>
      <w:r w:rsidRPr="00FD30AE" w:rsidR="0072535B">
        <w:rPr>
          <w:rFonts w:ascii="Palatino Linotype" w:hAnsi="Palatino Linotype" w:cs="Tahoma"/>
          <w:sz w:val="22"/>
          <w:szCs w:val="22"/>
          <w:lang w:val="es-ES"/>
        </w:rPr>
        <w:t xml:space="preserve"> compartir la evidencia de su</w:t>
      </w:r>
      <w:r w:rsidRPr="00FD30AE" w:rsidR="0007069B">
        <w:rPr>
          <w:rFonts w:ascii="Palatino Linotype" w:hAnsi="Palatino Linotype" w:cs="Tahoma"/>
          <w:sz w:val="22"/>
          <w:szCs w:val="22"/>
          <w:lang w:val="es-ES"/>
        </w:rPr>
        <w:t>s</w:t>
      </w:r>
      <w:r w:rsidRPr="00FD30AE" w:rsidR="0072535B">
        <w:rPr>
          <w:rFonts w:ascii="Palatino Linotype" w:hAnsi="Palatino Linotype" w:cs="Tahoma"/>
          <w:sz w:val="22"/>
          <w:szCs w:val="22"/>
          <w:lang w:val="es-ES"/>
        </w:rPr>
        <w:t xml:space="preserve"> labor</w:t>
      </w:r>
      <w:r w:rsidRPr="00FD30AE" w:rsidR="0007069B">
        <w:rPr>
          <w:rFonts w:ascii="Palatino Linotype" w:hAnsi="Palatino Linotype" w:cs="Tahoma"/>
          <w:sz w:val="22"/>
          <w:szCs w:val="22"/>
          <w:lang w:val="es-ES"/>
        </w:rPr>
        <w:t>es</w:t>
      </w:r>
      <w:r w:rsidRPr="00FD30AE" w:rsidR="0072535B">
        <w:rPr>
          <w:rFonts w:ascii="Palatino Linotype" w:hAnsi="Palatino Linotype" w:cs="Tahoma"/>
          <w:sz w:val="22"/>
          <w:szCs w:val="22"/>
          <w:lang w:val="es-ES"/>
        </w:rPr>
        <w:t xml:space="preserve">, a través de la aplicación de mensajería instantánea denominada </w:t>
      </w:r>
      <w:r w:rsidRPr="00FD30AE" w:rsidR="0072535B">
        <w:rPr>
          <w:rFonts w:ascii="Palatino Linotype" w:hAnsi="Palatino Linotype" w:cs="Tahoma"/>
          <w:i/>
          <w:sz w:val="22"/>
          <w:szCs w:val="22"/>
          <w:lang w:val="es-ES"/>
        </w:rPr>
        <w:t>whatsapp</w:t>
      </w:r>
      <w:r w:rsidR="002B776F">
        <w:rPr>
          <w:rFonts w:ascii="Palatino Linotype" w:hAnsi="Palatino Linotype" w:cs="Tahoma"/>
          <w:iCs/>
          <w:sz w:val="22"/>
          <w:szCs w:val="22"/>
          <w:lang w:val="es-ES"/>
        </w:rPr>
        <w:t>; esto al parecer, para estar en condiciones de que el centro de trabajo les obligue; sin embargo, no se encontró ninguna evidencia ni disposición normativa que indique que se entregaría como prestación laboral un celular a todos los maestros de la Entidad</w:t>
      </w:r>
      <w:r w:rsidR="00F6543F">
        <w:rPr>
          <w:rFonts w:ascii="Palatino Linotype" w:hAnsi="Palatino Linotype" w:cs="Tahoma"/>
          <w:iCs/>
          <w:sz w:val="22"/>
          <w:szCs w:val="22"/>
          <w:lang w:val="es-ES"/>
        </w:rPr>
        <w:t>, adscritos a la Secretaría de Educación</w:t>
      </w:r>
      <w:r w:rsidR="002B776F">
        <w:rPr>
          <w:rFonts w:ascii="Palatino Linotype" w:hAnsi="Palatino Linotype" w:cs="Tahoma"/>
          <w:iCs/>
          <w:sz w:val="22"/>
          <w:szCs w:val="22"/>
          <w:lang w:val="es-ES"/>
        </w:rPr>
        <w:t xml:space="preserve">. </w:t>
      </w:r>
    </w:p>
    <w:p w:rsidR="0007069B" w:rsidP="00A870F1" w:rsidRDefault="0007069B" w14:paraId="51367EAC" w14:textId="45199D9A">
      <w:pPr>
        <w:spacing w:line="360" w:lineRule="auto"/>
        <w:jc w:val="both"/>
        <w:rPr>
          <w:rFonts w:ascii="Palatino Linotype" w:hAnsi="Palatino Linotype" w:cs="Tahoma"/>
          <w:i/>
          <w:sz w:val="22"/>
          <w:szCs w:val="22"/>
          <w:lang w:val="es-ES"/>
        </w:rPr>
      </w:pPr>
    </w:p>
    <w:p w:rsidR="003E14F5" w:rsidP="00A870F1" w:rsidRDefault="0007069B" w14:paraId="098170FD" w14:textId="50BC4BEE">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el tenor de lo dicho, </w:t>
      </w:r>
      <w:r w:rsidR="00FD30AE">
        <w:rPr>
          <w:rFonts w:ascii="Palatino Linotype" w:hAnsi="Palatino Linotype" w:cs="Tahoma"/>
          <w:sz w:val="22"/>
          <w:szCs w:val="22"/>
          <w:lang w:val="es-ES"/>
        </w:rPr>
        <w:t xml:space="preserve">este Instituto </w:t>
      </w:r>
      <w:r w:rsidR="003E14F5">
        <w:rPr>
          <w:rFonts w:ascii="Palatino Linotype" w:hAnsi="Palatino Linotype" w:cs="Tahoma"/>
          <w:sz w:val="22"/>
          <w:szCs w:val="22"/>
          <w:lang w:val="es-ES"/>
        </w:rPr>
        <w:t xml:space="preserve">en aras de cumplir con lo estipulado en el artículo 181 de la Ley local de la materia, lo cual versa en aplicar la suplencia de la queja en favor del Particular, siempre que no se cambien los hechos originalmente expuestos, </w:t>
      </w:r>
      <w:r w:rsidR="00340ADC">
        <w:rPr>
          <w:rFonts w:ascii="Palatino Linotype" w:hAnsi="Palatino Linotype" w:cs="Tahoma"/>
          <w:sz w:val="22"/>
          <w:szCs w:val="22"/>
          <w:lang w:val="es-ES"/>
        </w:rPr>
        <w:t>así entonces</w:t>
      </w:r>
      <w:r w:rsidR="003E14F5">
        <w:rPr>
          <w:rFonts w:ascii="Palatino Linotype" w:hAnsi="Palatino Linotype" w:cs="Tahoma"/>
          <w:sz w:val="22"/>
          <w:szCs w:val="22"/>
          <w:lang w:val="es-ES"/>
        </w:rPr>
        <w:t xml:space="preserve">, este </w:t>
      </w:r>
      <w:r w:rsidR="003E14F5">
        <w:rPr>
          <w:rFonts w:ascii="Palatino Linotype" w:hAnsi="Palatino Linotype" w:cs="Tahoma"/>
          <w:sz w:val="22"/>
          <w:szCs w:val="22"/>
          <w:lang w:val="es-ES"/>
        </w:rPr>
        <w:lastRenderedPageBreak/>
        <w:t xml:space="preserve">Instituto determinó que lo que busca el Particular, es conocer si </w:t>
      </w:r>
      <w:r w:rsidR="00B86117">
        <w:rPr>
          <w:rFonts w:ascii="Palatino Linotype" w:hAnsi="Palatino Linotype" w:cs="Tahoma"/>
          <w:sz w:val="22"/>
          <w:szCs w:val="22"/>
          <w:lang w:val="es-ES"/>
        </w:rPr>
        <w:t xml:space="preserve">se emitió una </w:t>
      </w:r>
      <w:r w:rsidR="003E14F5">
        <w:rPr>
          <w:rFonts w:ascii="Palatino Linotype" w:hAnsi="Palatino Linotype" w:cs="Tahoma"/>
          <w:sz w:val="22"/>
          <w:szCs w:val="22"/>
          <w:lang w:val="es-ES"/>
        </w:rPr>
        <w:t xml:space="preserve">orden para enviar evidencias de las labores realizadas a través de la aplicación móvil </w:t>
      </w:r>
      <w:r w:rsidR="003E14F5">
        <w:rPr>
          <w:rFonts w:ascii="Palatino Linotype" w:hAnsi="Palatino Linotype" w:cs="Tahoma"/>
          <w:i/>
          <w:sz w:val="22"/>
          <w:szCs w:val="22"/>
          <w:lang w:val="es-ES"/>
        </w:rPr>
        <w:t>Whatsapp</w:t>
      </w:r>
      <w:r w:rsidR="003E14F5">
        <w:rPr>
          <w:rFonts w:ascii="Palatino Linotype" w:hAnsi="Palatino Linotype" w:cs="Tahoma"/>
          <w:sz w:val="22"/>
          <w:szCs w:val="22"/>
          <w:lang w:val="es-ES"/>
        </w:rPr>
        <w:t xml:space="preserve">.  </w:t>
      </w:r>
    </w:p>
    <w:p w:rsidR="003E14F5" w:rsidP="00A870F1" w:rsidRDefault="003E14F5" w14:paraId="00181B9B" w14:textId="4AB5C23F">
      <w:pPr>
        <w:spacing w:line="360" w:lineRule="auto"/>
        <w:jc w:val="both"/>
        <w:rPr>
          <w:rFonts w:ascii="Palatino Linotype" w:hAnsi="Palatino Linotype" w:cs="Tahoma"/>
          <w:sz w:val="22"/>
          <w:szCs w:val="22"/>
          <w:lang w:val="es-ES"/>
        </w:rPr>
      </w:pPr>
    </w:p>
    <w:p w:rsidR="003E14F5" w:rsidP="00A870F1" w:rsidRDefault="003E14F5" w14:paraId="39E9D330" w14:textId="62B9C732">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ese sentido, el Sujeto Obligado en cumplimiento </w:t>
      </w:r>
      <w:r w:rsidR="009D19C4">
        <w:rPr>
          <w:rFonts w:ascii="Palatino Linotype" w:hAnsi="Palatino Linotype" w:cs="Tahoma"/>
          <w:sz w:val="22"/>
          <w:szCs w:val="22"/>
          <w:lang w:val="es-ES"/>
        </w:rPr>
        <w:t xml:space="preserve">den atención al </w:t>
      </w:r>
      <w:r>
        <w:rPr>
          <w:rFonts w:ascii="Palatino Linotype" w:hAnsi="Palatino Linotype" w:cs="Tahoma"/>
          <w:sz w:val="22"/>
          <w:szCs w:val="22"/>
          <w:lang w:val="es-ES"/>
        </w:rPr>
        <w:t>principio de máxima publicidad,</w:t>
      </w:r>
      <w:r w:rsidR="00340ADC">
        <w:rPr>
          <w:rFonts w:ascii="Palatino Linotype" w:hAnsi="Palatino Linotype" w:cs="Tahoma"/>
          <w:sz w:val="22"/>
          <w:szCs w:val="22"/>
          <w:lang w:val="es-ES"/>
        </w:rPr>
        <w:t xml:space="preserve"> hizo del conocimiento del Particular </w:t>
      </w:r>
      <w:r w:rsidR="00E32184">
        <w:rPr>
          <w:rFonts w:ascii="Palatino Linotype" w:hAnsi="Palatino Linotype" w:cs="Tahoma"/>
          <w:sz w:val="22"/>
          <w:szCs w:val="22"/>
          <w:lang w:val="es-ES"/>
        </w:rPr>
        <w:t xml:space="preserve">que </w:t>
      </w:r>
      <w:r w:rsidRPr="0005678C" w:rsidR="00E32184">
        <w:rPr>
          <w:rFonts w:ascii="Palatino Linotype" w:hAnsi="Palatino Linotype" w:cs="Tahoma"/>
          <w:b/>
          <w:bCs/>
          <w:sz w:val="22"/>
          <w:szCs w:val="22"/>
          <w:u w:val="single"/>
          <w:lang w:val="es-ES"/>
        </w:rPr>
        <w:t xml:space="preserve">lo requerido no existe, toda vez que la Dirección General de Educación Media Superior, no ha emitido ningún documento en el cual se solicite a los docentes enviar a través de un determinado </w:t>
      </w:r>
      <w:r w:rsidRPr="0005678C" w:rsidR="00E32184">
        <w:rPr>
          <w:rFonts w:ascii="Palatino Linotype" w:hAnsi="Palatino Linotype" w:cs="Tahoma"/>
          <w:b/>
          <w:bCs/>
          <w:i/>
          <w:sz w:val="22"/>
          <w:szCs w:val="22"/>
          <w:u w:val="single"/>
          <w:lang w:val="es-ES"/>
        </w:rPr>
        <w:t xml:space="preserve">“Whatsapp Institucional” </w:t>
      </w:r>
      <w:r w:rsidRPr="0005678C" w:rsidR="00E32184">
        <w:rPr>
          <w:rFonts w:ascii="Palatino Linotype" w:hAnsi="Palatino Linotype" w:cs="Tahoma"/>
          <w:b/>
          <w:bCs/>
          <w:sz w:val="22"/>
          <w:szCs w:val="22"/>
          <w:u w:val="single"/>
          <w:lang w:val="es-ES"/>
        </w:rPr>
        <w:t>evidencias de sus labores,</w:t>
      </w:r>
      <w:r w:rsidR="00E32184">
        <w:rPr>
          <w:rFonts w:ascii="Palatino Linotype" w:hAnsi="Palatino Linotype" w:cs="Tahoma"/>
          <w:sz w:val="22"/>
          <w:szCs w:val="22"/>
          <w:lang w:val="es-ES"/>
        </w:rPr>
        <w:t xml:space="preserve"> así como que tampoco se ha emitido la orden de entregar un teléfono móvil para uso profesional, ni que se les hará obligatorio a los docentes del centro escolar referido, que utilicen sus teléfonos móviles personales para satisfacer las necesidades propias del cargo en función. </w:t>
      </w:r>
    </w:p>
    <w:p w:rsidR="00E32184" w:rsidP="00A870F1" w:rsidRDefault="00E32184" w14:paraId="22E3D4C7" w14:textId="045A4A87">
      <w:pPr>
        <w:spacing w:line="360" w:lineRule="auto"/>
        <w:jc w:val="both"/>
        <w:rPr>
          <w:rFonts w:ascii="Palatino Linotype" w:hAnsi="Palatino Linotype" w:cs="Tahoma"/>
          <w:sz w:val="22"/>
          <w:szCs w:val="22"/>
          <w:lang w:val="es-ES"/>
        </w:rPr>
      </w:pPr>
    </w:p>
    <w:p w:rsidR="00E32184" w:rsidP="00A870F1" w:rsidRDefault="00E32184" w14:paraId="16E9DDDC" w14:textId="240AE5A9">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Ahora bien, en concordancia con lo expuesto, resulta conveniente traer a colación lo señalado por el Recurrente en su escrito recursal, </w:t>
      </w:r>
      <w:r w:rsidR="002B38B0">
        <w:rPr>
          <w:rFonts w:ascii="Palatino Linotype" w:hAnsi="Palatino Linotype" w:cs="Tahoma"/>
          <w:sz w:val="22"/>
          <w:szCs w:val="22"/>
          <w:lang w:val="es-ES"/>
        </w:rPr>
        <w:t xml:space="preserve">en el sentido de requerir que se declare la inexistencia de la información de manera formal, esto es, que a través del Comité de Transparencia, el Ente Recurrido </w:t>
      </w:r>
      <w:r w:rsidR="00C92089">
        <w:rPr>
          <w:rFonts w:ascii="Palatino Linotype" w:hAnsi="Palatino Linotype" w:cs="Tahoma"/>
          <w:sz w:val="22"/>
          <w:szCs w:val="22"/>
          <w:lang w:val="es-ES"/>
        </w:rPr>
        <w:t>entregue</w:t>
      </w:r>
      <w:r w:rsidR="002B38B0">
        <w:rPr>
          <w:rFonts w:ascii="Palatino Linotype" w:hAnsi="Palatino Linotype" w:cs="Tahoma"/>
          <w:sz w:val="22"/>
          <w:szCs w:val="22"/>
          <w:lang w:val="es-ES"/>
        </w:rPr>
        <w:t xml:space="preserve"> el Acuerdo de Inexistencia debidamente fundado y motivado. </w:t>
      </w:r>
    </w:p>
    <w:p w:rsidR="002B38B0" w:rsidP="00A870F1" w:rsidRDefault="002B38B0" w14:paraId="5B083791" w14:textId="23849B31">
      <w:pPr>
        <w:spacing w:line="360" w:lineRule="auto"/>
        <w:jc w:val="both"/>
        <w:rPr>
          <w:rFonts w:ascii="Palatino Linotype" w:hAnsi="Palatino Linotype" w:cs="Tahoma"/>
          <w:sz w:val="22"/>
          <w:szCs w:val="22"/>
          <w:lang w:val="es-ES"/>
        </w:rPr>
      </w:pPr>
    </w:p>
    <w:p w:rsidR="002B38B0" w:rsidP="00A870F1" w:rsidRDefault="002B38B0" w14:paraId="31427EB2" w14:textId="4CBC97CE">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Así, es necesario insertar en esta Resolución el </w:t>
      </w:r>
      <w:r w:rsidRPr="002B38B0">
        <w:rPr>
          <w:rFonts w:ascii="Palatino Linotype" w:hAnsi="Palatino Linotype" w:cs="Tahoma"/>
          <w:sz w:val="22"/>
          <w:szCs w:val="22"/>
          <w:lang w:val="es-ES"/>
        </w:rPr>
        <w:t>Reglamento Interior de la Secretaría de Educación</w:t>
      </w:r>
      <w:r>
        <w:rPr>
          <w:rFonts w:ascii="Palatino Linotype" w:hAnsi="Palatino Linotype" w:cs="Tahoma"/>
          <w:sz w:val="22"/>
          <w:szCs w:val="22"/>
          <w:lang w:val="es-ES"/>
        </w:rPr>
        <w:t xml:space="preserve">, mismo que en la parte conducente por cuanto hace al Recurso que nos ocupa, señala las atribuciones con las que cuenta la Dirección General de Educación Media Superior, las cuales versan en el siguiente tenor: </w:t>
      </w:r>
    </w:p>
    <w:p w:rsidR="002B38B0" w:rsidP="00A870F1" w:rsidRDefault="002B38B0" w14:paraId="7A18A714" w14:textId="18DE2C81">
      <w:pPr>
        <w:spacing w:line="360" w:lineRule="auto"/>
        <w:jc w:val="both"/>
        <w:rPr>
          <w:rFonts w:ascii="Palatino Linotype" w:hAnsi="Palatino Linotype" w:cs="Tahoma"/>
          <w:sz w:val="22"/>
          <w:szCs w:val="22"/>
          <w:lang w:val="es-ES"/>
        </w:rPr>
      </w:pPr>
    </w:p>
    <w:p w:rsidRPr="002B38B0" w:rsidR="002B38B0" w:rsidP="002B38B0" w:rsidRDefault="002B38B0" w14:paraId="1E5E029E" w14:textId="0A8CD5E6">
      <w:pPr>
        <w:spacing w:line="360" w:lineRule="auto"/>
        <w:ind w:left="567" w:right="539"/>
        <w:jc w:val="both"/>
        <w:rPr>
          <w:rFonts w:ascii="Palatino Linotype" w:hAnsi="Palatino Linotype"/>
          <w:i/>
        </w:rPr>
      </w:pPr>
      <w:r w:rsidRPr="00C92089">
        <w:rPr>
          <w:rFonts w:ascii="Palatino Linotype" w:hAnsi="Palatino Linotype"/>
          <w:b/>
          <w:i/>
        </w:rPr>
        <w:t>Artículo 17</w:t>
      </w:r>
      <w:r w:rsidRPr="002B38B0">
        <w:rPr>
          <w:rFonts w:ascii="Palatino Linotype" w:hAnsi="Palatino Linotype"/>
          <w:i/>
        </w:rPr>
        <w:t xml:space="preserve">.- </w:t>
      </w:r>
      <w:r w:rsidRPr="00C92089">
        <w:rPr>
          <w:rFonts w:ascii="Palatino Linotype" w:hAnsi="Palatino Linotype"/>
          <w:b/>
          <w:i/>
        </w:rPr>
        <w:t>Corresponde a la Dirección General de Educación Media Superior, el ejercicio de las siguientes atribuciones:</w:t>
      </w:r>
    </w:p>
    <w:p w:rsidRPr="002B38B0" w:rsidR="002B38B0" w:rsidP="002B38B0" w:rsidRDefault="002B38B0" w14:paraId="18ED42F3" w14:textId="77777777">
      <w:pPr>
        <w:spacing w:line="360" w:lineRule="auto"/>
        <w:ind w:left="567" w:right="539"/>
        <w:jc w:val="both"/>
        <w:rPr>
          <w:rFonts w:ascii="Palatino Linotype" w:hAnsi="Palatino Linotype"/>
          <w:i/>
        </w:rPr>
      </w:pPr>
      <w:r w:rsidRPr="002B38B0">
        <w:rPr>
          <w:rFonts w:ascii="Palatino Linotype" w:hAnsi="Palatino Linotype"/>
          <w:i/>
        </w:rPr>
        <w:t xml:space="preserve">I. Organizar, operar, desarrollar y supervisar los servicios de educación media superior, en el subsistema estatal, conforme a las políticas, lineamientos y disposiciones aplicables; </w:t>
      </w:r>
    </w:p>
    <w:p w:rsidRPr="002B38B0" w:rsidR="002B38B0" w:rsidP="002B38B0" w:rsidRDefault="002B38B0" w14:paraId="01086AE5" w14:textId="77777777">
      <w:pPr>
        <w:spacing w:line="360" w:lineRule="auto"/>
        <w:ind w:left="567" w:right="539"/>
        <w:jc w:val="both"/>
        <w:rPr>
          <w:rFonts w:ascii="Palatino Linotype" w:hAnsi="Palatino Linotype"/>
          <w:i/>
        </w:rPr>
      </w:pPr>
      <w:r w:rsidRPr="002B38B0">
        <w:rPr>
          <w:rFonts w:ascii="Palatino Linotype" w:hAnsi="Palatino Linotype"/>
          <w:i/>
        </w:rPr>
        <w:lastRenderedPageBreak/>
        <w:t xml:space="preserve">II. Participar en la formulación, actualización y difusión de los planes y programas de estudio en el tipo medio superior, de acuerdo con la normatividad aplicable. </w:t>
      </w:r>
    </w:p>
    <w:p w:rsidRPr="002B38B0" w:rsidR="002B38B0" w:rsidP="002B38B0" w:rsidRDefault="002B38B0" w14:paraId="57F69B17" w14:textId="7FDB20CB">
      <w:pPr>
        <w:spacing w:line="360" w:lineRule="auto"/>
        <w:ind w:left="567" w:right="539"/>
        <w:jc w:val="both"/>
        <w:rPr>
          <w:rFonts w:ascii="Palatino Linotype" w:hAnsi="Palatino Linotype"/>
          <w:i/>
        </w:rPr>
      </w:pPr>
      <w:r w:rsidRPr="002B38B0">
        <w:rPr>
          <w:rFonts w:ascii="Palatino Linotype" w:hAnsi="Palatino Linotype"/>
          <w:i/>
        </w:rPr>
        <w:t>III. Aplicar las normas pedagógicas, métodos, materiales didácticos, así como instrumentos de evaluación del aprendizaje, que se requieran en el proceso educativo del tipo medio superior.</w:t>
      </w:r>
    </w:p>
    <w:p w:rsidRPr="002B38B0" w:rsidR="002B38B0" w:rsidP="002B38B0" w:rsidRDefault="002B38B0" w14:paraId="0466FEE4" w14:textId="77777777">
      <w:pPr>
        <w:spacing w:line="360" w:lineRule="auto"/>
        <w:ind w:left="567" w:right="539"/>
        <w:jc w:val="both"/>
        <w:rPr>
          <w:rFonts w:ascii="Palatino Linotype" w:hAnsi="Palatino Linotype"/>
          <w:i/>
        </w:rPr>
      </w:pPr>
      <w:r w:rsidRPr="002B38B0">
        <w:rPr>
          <w:rFonts w:ascii="Palatino Linotype" w:hAnsi="Palatino Linotype"/>
          <w:i/>
        </w:rPr>
        <w:t xml:space="preserve">IV. Formular y proponer a su superior inmediato los estudios y proyectos de creación, expansión, fusión, suspensión o cancelación de instituciones o planteles de educación media superior en la entidad; </w:t>
      </w:r>
    </w:p>
    <w:p w:rsidRPr="002B38B0" w:rsidR="002B38B0" w:rsidP="002B38B0" w:rsidRDefault="002B38B0" w14:paraId="34CDBFAC" w14:textId="77777777">
      <w:pPr>
        <w:spacing w:line="360" w:lineRule="auto"/>
        <w:ind w:left="567" w:right="539"/>
        <w:jc w:val="both"/>
        <w:rPr>
          <w:rFonts w:ascii="Palatino Linotype" w:hAnsi="Palatino Linotype"/>
          <w:i/>
        </w:rPr>
      </w:pPr>
      <w:r w:rsidRPr="002B38B0">
        <w:rPr>
          <w:rFonts w:ascii="Palatino Linotype" w:hAnsi="Palatino Linotype"/>
          <w:i/>
        </w:rPr>
        <w:t xml:space="preserve">V. Diseñar, desarrollar y ejecutar programas de actualización permanente y de superación y certificación académica para los docentes que laboren en los planteles de educación media superior de conformidad con las disposiciones legales aplicables. </w:t>
      </w:r>
    </w:p>
    <w:p w:rsidRPr="002B38B0" w:rsidR="002B38B0" w:rsidP="002B38B0" w:rsidRDefault="002B38B0" w14:paraId="1524AF1B" w14:textId="77777777">
      <w:pPr>
        <w:spacing w:line="360" w:lineRule="auto"/>
        <w:ind w:left="567" w:right="539"/>
        <w:jc w:val="both"/>
        <w:rPr>
          <w:rFonts w:ascii="Palatino Linotype" w:hAnsi="Palatino Linotype"/>
          <w:i/>
        </w:rPr>
      </w:pPr>
      <w:r w:rsidRPr="002B38B0">
        <w:rPr>
          <w:rFonts w:ascii="Palatino Linotype" w:hAnsi="Palatino Linotype"/>
          <w:i/>
        </w:rPr>
        <w:t>VI. Coadyuvar en el fortalecimiento de la participación y corresponsabilidad de la sociedad y del sector productivo en el proceso educativo en el nivel medio superior; .</w:t>
      </w:r>
    </w:p>
    <w:p w:rsidRPr="002B38B0" w:rsidR="002B38B0" w:rsidP="002B38B0" w:rsidRDefault="002B38B0" w14:paraId="35AD132C" w14:textId="77777777">
      <w:pPr>
        <w:spacing w:line="360" w:lineRule="auto"/>
        <w:ind w:left="567" w:right="539"/>
        <w:jc w:val="both"/>
        <w:rPr>
          <w:rFonts w:ascii="Palatino Linotype" w:hAnsi="Palatino Linotype"/>
          <w:i/>
        </w:rPr>
      </w:pPr>
      <w:r w:rsidRPr="002B38B0">
        <w:rPr>
          <w:rFonts w:ascii="Palatino Linotype" w:hAnsi="Palatino Linotype"/>
          <w:i/>
        </w:rPr>
        <w:t xml:space="preserve">VII. Llevar a cabo la acreditación, registro y certificación de los conocimientos y aptitudes adquiridas por los alumnos de educación media superior, expidiendo, en su caso, los certificados o títulos correspondientes; </w:t>
      </w:r>
    </w:p>
    <w:p w:rsidRPr="002B38B0" w:rsidR="002B38B0" w:rsidP="002B38B0" w:rsidRDefault="002B38B0" w14:paraId="34C36A45" w14:textId="77777777">
      <w:pPr>
        <w:spacing w:line="360" w:lineRule="auto"/>
        <w:ind w:left="567" w:right="539"/>
        <w:jc w:val="both"/>
        <w:rPr>
          <w:rFonts w:ascii="Palatino Linotype" w:hAnsi="Palatino Linotype"/>
          <w:i/>
        </w:rPr>
      </w:pPr>
      <w:r w:rsidRPr="002B38B0">
        <w:rPr>
          <w:rFonts w:ascii="Palatino Linotype" w:hAnsi="Palatino Linotype"/>
          <w:i/>
        </w:rPr>
        <w:t xml:space="preserve">VIII. Coadyuvar en la supervisión y la vigilancia del cumplimiento de las disposiciones y criterios que regulan las relaciones entre la sociedad y los planteles particulares que impartan educación media superior, con autorización o reconocimiento de validez oficial; </w:t>
      </w:r>
    </w:p>
    <w:p w:rsidRPr="002B38B0" w:rsidR="002B38B0" w:rsidP="002B38B0" w:rsidRDefault="002B38B0" w14:paraId="1D14A102" w14:textId="77777777">
      <w:pPr>
        <w:spacing w:line="360" w:lineRule="auto"/>
        <w:ind w:left="567" w:right="539"/>
        <w:jc w:val="both"/>
        <w:rPr>
          <w:rFonts w:ascii="Palatino Linotype" w:hAnsi="Palatino Linotype"/>
          <w:i/>
        </w:rPr>
      </w:pPr>
      <w:r w:rsidRPr="002B38B0">
        <w:rPr>
          <w:rFonts w:ascii="Palatino Linotype" w:hAnsi="Palatino Linotype"/>
          <w:i/>
        </w:rPr>
        <w:t xml:space="preserve">IX. Promover mecanismos y procedimientos de coordinación con instituciones que impartan la educación media superior en la Entidad y el país para concertar la planeación y mejoramiento de este tipo educativo. </w:t>
      </w:r>
    </w:p>
    <w:p w:rsidRPr="002B38B0" w:rsidR="002B38B0" w:rsidP="002B38B0" w:rsidRDefault="002B38B0" w14:paraId="1486110C" w14:textId="2F099136">
      <w:pPr>
        <w:spacing w:line="360" w:lineRule="auto"/>
        <w:ind w:left="567" w:right="539"/>
        <w:jc w:val="both"/>
        <w:rPr>
          <w:rFonts w:ascii="Palatino Linotype" w:hAnsi="Palatino Linotype" w:cs="Tahoma"/>
          <w:i/>
          <w:sz w:val="22"/>
          <w:szCs w:val="22"/>
          <w:lang w:val="es-ES"/>
        </w:rPr>
      </w:pPr>
      <w:r w:rsidRPr="002B38B0">
        <w:rPr>
          <w:rFonts w:ascii="Palatino Linotype" w:hAnsi="Palatino Linotype"/>
          <w:i/>
        </w:rPr>
        <w:t>X. Las demás que le señalen otros ordenamientos aplicables y las que le encomiende el Secretario o el Subsecretario de Educación Media Superior y Superior</w:t>
      </w:r>
    </w:p>
    <w:p w:rsidR="00E32184" w:rsidP="00A870F1" w:rsidRDefault="00E32184" w14:paraId="2A9744DE" w14:textId="4F5DC27C">
      <w:pPr>
        <w:spacing w:line="360" w:lineRule="auto"/>
        <w:jc w:val="both"/>
        <w:rPr>
          <w:rFonts w:ascii="Palatino Linotype" w:hAnsi="Palatino Linotype" w:cs="Tahoma"/>
          <w:sz w:val="22"/>
          <w:szCs w:val="22"/>
          <w:lang w:val="es-ES"/>
        </w:rPr>
      </w:pPr>
    </w:p>
    <w:p w:rsidR="000370D0" w:rsidP="00A870F1" w:rsidRDefault="002B38B0" w14:paraId="718DFDE4" w14:textId="6D6D426C">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De lo anteriormente citado, no se desprende atribución alguna que </w:t>
      </w:r>
      <w:r w:rsidR="000370D0">
        <w:rPr>
          <w:rFonts w:ascii="Palatino Linotype" w:hAnsi="Palatino Linotype" w:cs="Tahoma"/>
          <w:sz w:val="22"/>
          <w:szCs w:val="22"/>
          <w:lang w:val="es-ES"/>
        </w:rPr>
        <w:t>recaiga</w:t>
      </w:r>
      <w:r>
        <w:rPr>
          <w:rFonts w:ascii="Palatino Linotype" w:hAnsi="Palatino Linotype" w:cs="Tahoma"/>
          <w:sz w:val="22"/>
          <w:szCs w:val="22"/>
          <w:lang w:val="es-ES"/>
        </w:rPr>
        <w:t xml:space="preserve"> </w:t>
      </w:r>
      <w:r w:rsidR="000370D0">
        <w:rPr>
          <w:rFonts w:ascii="Palatino Linotype" w:hAnsi="Palatino Linotype" w:cs="Tahoma"/>
          <w:sz w:val="22"/>
          <w:szCs w:val="22"/>
          <w:lang w:val="es-ES"/>
        </w:rPr>
        <w:t>en</w:t>
      </w:r>
      <w:r>
        <w:rPr>
          <w:rFonts w:ascii="Palatino Linotype" w:hAnsi="Palatino Linotype" w:cs="Tahoma"/>
          <w:sz w:val="22"/>
          <w:szCs w:val="22"/>
          <w:lang w:val="es-ES"/>
        </w:rPr>
        <w:t xml:space="preserve"> la Dirección General de Educación Media Superior</w:t>
      </w:r>
      <w:r w:rsidR="000370D0">
        <w:rPr>
          <w:rFonts w:ascii="Palatino Linotype" w:hAnsi="Palatino Linotype" w:cs="Tahoma"/>
          <w:sz w:val="22"/>
          <w:szCs w:val="22"/>
          <w:lang w:val="es-ES"/>
        </w:rPr>
        <w:t xml:space="preserve"> para emitir comunicados y/o circulares que obliguen a sus docentes para crear </w:t>
      </w:r>
      <w:r w:rsidR="000370D0">
        <w:rPr>
          <w:rFonts w:ascii="Palatino Linotype" w:hAnsi="Palatino Linotype" w:cs="Tahoma"/>
          <w:i/>
          <w:sz w:val="22"/>
          <w:szCs w:val="22"/>
          <w:lang w:val="es-ES"/>
        </w:rPr>
        <w:t xml:space="preserve">“whatsapp” institucionales </w:t>
      </w:r>
      <w:r w:rsidR="000370D0">
        <w:rPr>
          <w:rFonts w:ascii="Palatino Linotype" w:hAnsi="Palatino Linotype" w:cs="Tahoma"/>
          <w:sz w:val="22"/>
          <w:szCs w:val="22"/>
          <w:lang w:val="es-ES"/>
        </w:rPr>
        <w:t xml:space="preserve">y/o usar sus teléfonos particulares con fines institucionales, así mismo, </w:t>
      </w:r>
      <w:r w:rsidR="00C92089">
        <w:rPr>
          <w:rFonts w:ascii="Palatino Linotype" w:hAnsi="Palatino Linotype" w:cs="Tahoma"/>
          <w:sz w:val="22"/>
          <w:szCs w:val="22"/>
          <w:lang w:val="es-ES"/>
        </w:rPr>
        <w:t xml:space="preserve">tampoco se encuentra </w:t>
      </w:r>
      <w:r w:rsidR="000370D0">
        <w:rPr>
          <w:rFonts w:ascii="Palatino Linotype" w:hAnsi="Palatino Linotype" w:cs="Tahoma"/>
          <w:sz w:val="22"/>
          <w:szCs w:val="22"/>
          <w:lang w:val="es-ES"/>
        </w:rPr>
        <w:t xml:space="preserve">atribución alguna que faculte entregar </w:t>
      </w:r>
      <w:r w:rsidR="000370D0">
        <w:rPr>
          <w:rFonts w:ascii="Palatino Linotype" w:hAnsi="Palatino Linotype" w:cs="Tahoma"/>
          <w:sz w:val="22"/>
          <w:szCs w:val="22"/>
          <w:lang w:val="es-ES"/>
        </w:rPr>
        <w:lastRenderedPageBreak/>
        <w:t>teléfonos móviles</w:t>
      </w:r>
      <w:r w:rsidR="00C92089">
        <w:rPr>
          <w:rFonts w:ascii="Palatino Linotype" w:hAnsi="Palatino Linotype" w:cs="Tahoma"/>
          <w:sz w:val="22"/>
          <w:szCs w:val="22"/>
          <w:lang w:val="es-ES"/>
        </w:rPr>
        <w:t>,</w:t>
      </w:r>
      <w:r w:rsidR="000370D0">
        <w:rPr>
          <w:rFonts w:ascii="Palatino Linotype" w:hAnsi="Palatino Linotype" w:cs="Tahoma"/>
          <w:sz w:val="22"/>
          <w:szCs w:val="22"/>
          <w:lang w:val="es-ES"/>
        </w:rPr>
        <w:t xml:space="preserve"> ni crear números “oficiales” </w:t>
      </w:r>
      <w:r w:rsidR="00C92089">
        <w:rPr>
          <w:rFonts w:ascii="Palatino Linotype" w:hAnsi="Palatino Linotype" w:cs="Tahoma"/>
          <w:sz w:val="22"/>
          <w:szCs w:val="22"/>
          <w:lang w:val="es-ES"/>
        </w:rPr>
        <w:t>por parte de la Secretaría de Educación del Estado de México.</w:t>
      </w:r>
    </w:p>
    <w:p w:rsidR="000370D0" w:rsidP="00A870F1" w:rsidRDefault="000370D0" w14:paraId="4EB1AD68" w14:textId="77777777">
      <w:pPr>
        <w:spacing w:line="360" w:lineRule="auto"/>
        <w:jc w:val="both"/>
        <w:rPr>
          <w:rFonts w:ascii="Palatino Linotype" w:hAnsi="Palatino Linotype" w:cs="Tahoma"/>
          <w:sz w:val="22"/>
          <w:szCs w:val="22"/>
          <w:lang w:val="es-ES"/>
        </w:rPr>
      </w:pPr>
    </w:p>
    <w:p w:rsidR="002B38B0" w:rsidP="00A870F1" w:rsidRDefault="000370D0" w14:paraId="5AFAE4C3" w14:textId="5F64CB3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abundancia al párrafo anterior, este Instituto hace la precisión que conforme a lo señalado en el numeral 19 de la Ley de Transparencia y Acceso a la Información Pública del Estado de México y Municipios, el cual versa en el tenor siguiente: </w:t>
      </w:r>
    </w:p>
    <w:p w:rsidR="000370D0" w:rsidP="00A870F1" w:rsidRDefault="000370D0" w14:paraId="5A4C5EF0" w14:textId="588F06AA">
      <w:pPr>
        <w:spacing w:line="360" w:lineRule="auto"/>
        <w:jc w:val="both"/>
        <w:rPr>
          <w:rFonts w:ascii="Palatino Linotype" w:hAnsi="Palatino Linotype" w:cs="Tahoma"/>
          <w:sz w:val="22"/>
          <w:szCs w:val="22"/>
          <w:lang w:val="es-ES"/>
        </w:rPr>
      </w:pPr>
    </w:p>
    <w:p w:rsidR="00C92089" w:rsidP="000370D0" w:rsidRDefault="000370D0" w14:paraId="29D368C4" w14:textId="77777777">
      <w:pPr>
        <w:spacing w:line="360" w:lineRule="auto"/>
        <w:ind w:left="567" w:right="539"/>
        <w:jc w:val="both"/>
        <w:rPr>
          <w:i/>
        </w:rPr>
      </w:pPr>
      <w:r w:rsidRPr="000370D0">
        <w:rPr>
          <w:b/>
          <w:i/>
        </w:rPr>
        <w:t>Artículo 19</w:t>
      </w:r>
      <w:r w:rsidRPr="000370D0">
        <w:rPr>
          <w:i/>
        </w:rPr>
        <w:t xml:space="preserve">. Se presume que la información debe existir si se refiere a las facultades, competencias y funciones que los ordenamientos jurídicos aplicables otorgan a los sujetos obligados. </w:t>
      </w:r>
    </w:p>
    <w:p w:rsidRPr="00C92089" w:rsidR="00C92089" w:rsidP="000370D0" w:rsidRDefault="00C92089" w14:paraId="4249269D" w14:textId="77777777">
      <w:pPr>
        <w:spacing w:line="360" w:lineRule="auto"/>
        <w:ind w:left="567" w:right="539"/>
        <w:jc w:val="both"/>
        <w:rPr>
          <w:b/>
          <w:i/>
        </w:rPr>
      </w:pPr>
    </w:p>
    <w:p w:rsidRPr="00C92089" w:rsidR="00C92089" w:rsidP="000370D0" w:rsidRDefault="000370D0" w14:paraId="4CD26EDC" w14:textId="77777777">
      <w:pPr>
        <w:spacing w:line="360" w:lineRule="auto"/>
        <w:ind w:left="567" w:right="539"/>
        <w:jc w:val="both"/>
        <w:rPr>
          <w:i/>
        </w:rPr>
      </w:pPr>
      <w:r w:rsidRPr="00C92089">
        <w:rPr>
          <w:i/>
        </w:rPr>
        <w:t xml:space="preserve">En los casos en que ciertas facultades, competencias o funciones no se hayan ejercido, se debe motivar la respuesta en función de las causas que motiven tal circunstancia. </w:t>
      </w:r>
    </w:p>
    <w:p w:rsidR="00C92089" w:rsidP="00C92089" w:rsidRDefault="00C92089" w14:paraId="388018D5" w14:textId="77777777">
      <w:pPr>
        <w:spacing w:line="360" w:lineRule="auto"/>
        <w:ind w:right="539"/>
        <w:jc w:val="both"/>
        <w:rPr>
          <w:i/>
        </w:rPr>
      </w:pPr>
      <w:r>
        <w:rPr>
          <w:i/>
        </w:rPr>
        <w:t>.</w:t>
      </w:r>
    </w:p>
    <w:p w:rsidRPr="00C92089" w:rsidR="000370D0" w:rsidP="000370D0" w:rsidRDefault="000370D0" w14:paraId="01FF8C8A" w14:textId="2644CD2E">
      <w:pPr>
        <w:spacing w:line="360" w:lineRule="auto"/>
        <w:ind w:left="567" w:right="539"/>
        <w:jc w:val="both"/>
        <w:rPr>
          <w:rFonts w:ascii="Palatino Linotype" w:hAnsi="Palatino Linotype" w:cs="Tahoma"/>
          <w:b/>
          <w:i/>
          <w:sz w:val="22"/>
          <w:szCs w:val="22"/>
          <w:lang w:val="es-ES"/>
        </w:rPr>
      </w:pPr>
      <w:r w:rsidRPr="00C92089">
        <w:rPr>
          <w:b/>
          <w:i/>
        </w:rPr>
        <w:t xml:space="preserve">Si el sujeto obligado, </w:t>
      </w:r>
      <w:r w:rsidRPr="00C92089">
        <w:rPr>
          <w:b/>
          <w:i/>
          <w:u w:val="single"/>
        </w:rPr>
        <w:t>en el ejercicio de sus atribuciones</w:t>
      </w:r>
      <w:r w:rsidRPr="00C92089">
        <w:rPr>
          <w:b/>
          <w:i/>
        </w:rPr>
        <w:t xml:space="preserve">, </w:t>
      </w:r>
      <w:r w:rsidRPr="00C92089">
        <w:rPr>
          <w:b/>
          <w:i/>
          <w:u w:val="single"/>
        </w:rPr>
        <w:t>debía generar, poseer o administrar la información, pero ésta no se encuentra</w:t>
      </w:r>
      <w:r w:rsidRPr="00C92089">
        <w:rPr>
          <w:b/>
          <w:i/>
        </w:rPr>
        <w:t>, el Comité de transparencia deberá emitir un acuerdo de inexistencia, debidamente fundado y motivado, en el que detalle las razones del por qué no obra en sus archivos.</w:t>
      </w:r>
    </w:p>
    <w:p w:rsidR="002B38B0" w:rsidP="00A870F1" w:rsidRDefault="002B38B0" w14:paraId="63D40634" w14:textId="1007ECF6">
      <w:pPr>
        <w:spacing w:line="360" w:lineRule="auto"/>
        <w:jc w:val="both"/>
        <w:rPr>
          <w:rFonts w:ascii="Palatino Linotype" w:hAnsi="Palatino Linotype" w:cs="Tahoma"/>
          <w:sz w:val="22"/>
          <w:szCs w:val="22"/>
          <w:lang w:val="es-ES"/>
        </w:rPr>
      </w:pPr>
    </w:p>
    <w:p w:rsidR="00C92089" w:rsidP="00A870F1" w:rsidRDefault="00C92089" w14:paraId="1B1A54B7" w14:textId="3A869409">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Por lo anteriormente invocado, </w:t>
      </w:r>
      <w:r w:rsidR="00600C73">
        <w:rPr>
          <w:rFonts w:ascii="Palatino Linotype" w:hAnsi="Palatino Linotype" w:cs="Tahoma"/>
          <w:sz w:val="22"/>
          <w:szCs w:val="22"/>
          <w:lang w:val="es-ES"/>
        </w:rPr>
        <w:t xml:space="preserve">resulta dable dilucidar, que la respuesta otorgada por el Ente Recurrido, no debe ir acompañada de un acuerdo de inexistencia emitido por su Comité de Transparencia, toda vez que como se funda en el numeral citado anteriormente, solamente se deberá emitir dicho acuerdo, en el caso que el Sujeto Obligado señale que la información no existe y ésta se deba generar derivado del ejercicio de las atribuciones conferidas en los diversos ordenamientos legales aplicables. </w:t>
      </w:r>
    </w:p>
    <w:p w:rsidR="00600C73" w:rsidP="00A870F1" w:rsidRDefault="00600C73" w14:paraId="57E9F1A4" w14:textId="21494C9E">
      <w:pPr>
        <w:spacing w:line="360" w:lineRule="auto"/>
        <w:jc w:val="both"/>
        <w:rPr>
          <w:rFonts w:ascii="Palatino Linotype" w:hAnsi="Palatino Linotype" w:cs="Tahoma"/>
          <w:sz w:val="22"/>
          <w:szCs w:val="22"/>
          <w:lang w:val="es-ES"/>
        </w:rPr>
      </w:pPr>
    </w:p>
    <w:p w:rsidR="00600C73" w:rsidP="00A870F1" w:rsidRDefault="00600C73" w14:paraId="140D1DD8" w14:textId="13E92382">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Por consiguiente, al no encontrarse atribuciones que faculten al Sujeto Obligado a generar la información solicitada, el derecho de acceso a la información del Particular, se satisface con el simple pronunciamiento en el sentido de declarar no haber generado la información y de ello, se entiende la inexistencia de la misma. </w:t>
      </w:r>
    </w:p>
    <w:p w:rsidRPr="00ED423A" w:rsidR="00ED423A" w:rsidP="00ED423A" w:rsidRDefault="00ED423A" w14:paraId="2EACB548" w14:textId="012115BA">
      <w:pPr>
        <w:shd w:val="clear" w:color="auto" w:fill="FFFFFF"/>
        <w:spacing w:line="360" w:lineRule="atLeast"/>
        <w:jc w:val="both"/>
        <w:rPr>
          <w:color w:val="222222"/>
          <w:sz w:val="24"/>
          <w:szCs w:val="24"/>
          <w:lang w:eastAsia="es-MX"/>
        </w:rPr>
      </w:pPr>
      <w:r w:rsidRPr="00ED423A">
        <w:rPr>
          <w:rFonts w:ascii="Palatino Linotype" w:hAnsi="Palatino Linotype"/>
          <w:color w:val="222222"/>
          <w:sz w:val="22"/>
          <w:szCs w:val="22"/>
          <w:lang w:eastAsia="es-MX"/>
        </w:rPr>
        <w:lastRenderedPageBreak/>
        <w:t xml:space="preserve">Ahora bien, por exhaustividad, es preciso indicar que el </w:t>
      </w:r>
      <w:r>
        <w:rPr>
          <w:rFonts w:ascii="Palatino Linotype" w:hAnsi="Palatino Linotype"/>
          <w:color w:val="222222"/>
          <w:sz w:val="22"/>
          <w:szCs w:val="22"/>
          <w:lang w:eastAsia="es-MX"/>
        </w:rPr>
        <w:t>Particular</w:t>
      </w:r>
      <w:r w:rsidRPr="00ED423A">
        <w:rPr>
          <w:rFonts w:ascii="Palatino Linotype" w:hAnsi="Palatino Linotype"/>
          <w:color w:val="222222"/>
          <w:sz w:val="22"/>
          <w:szCs w:val="22"/>
          <w:lang w:eastAsia="es-MX"/>
        </w:rPr>
        <w:t xml:space="preserve"> ofreció como prueba </w:t>
      </w:r>
      <w:r>
        <w:rPr>
          <w:rFonts w:ascii="Palatino Linotype" w:hAnsi="Palatino Linotype"/>
          <w:color w:val="222222"/>
          <w:sz w:val="22"/>
          <w:szCs w:val="22"/>
          <w:lang w:eastAsia="es-MX"/>
        </w:rPr>
        <w:t>una documental pública</w:t>
      </w:r>
      <w:r w:rsidRPr="00ED423A">
        <w:rPr>
          <w:rFonts w:ascii="Palatino Linotype" w:hAnsi="Palatino Linotype"/>
          <w:b/>
          <w:bCs/>
          <w:color w:val="222222"/>
          <w:sz w:val="22"/>
          <w:szCs w:val="22"/>
          <w:lang w:eastAsia="es-MX"/>
        </w:rPr>
        <w:t>,</w:t>
      </w:r>
      <w:r>
        <w:rPr>
          <w:rFonts w:ascii="Palatino Linotype" w:hAnsi="Palatino Linotype"/>
          <w:color w:val="222222"/>
          <w:sz w:val="22"/>
          <w:szCs w:val="22"/>
          <w:lang w:eastAsia="es-MX"/>
        </w:rPr>
        <w:t> consistente</w:t>
      </w:r>
      <w:r w:rsidRPr="00ED423A">
        <w:rPr>
          <w:rFonts w:ascii="Palatino Linotype" w:hAnsi="Palatino Linotype"/>
          <w:color w:val="222222"/>
          <w:sz w:val="22"/>
          <w:szCs w:val="22"/>
          <w:lang w:eastAsia="es-MX"/>
        </w:rPr>
        <w:t xml:space="preserve"> en </w:t>
      </w:r>
      <w:r>
        <w:rPr>
          <w:rFonts w:ascii="Palatino Linotype" w:hAnsi="Palatino Linotype"/>
          <w:color w:val="222222"/>
          <w:sz w:val="22"/>
          <w:szCs w:val="22"/>
          <w:lang w:eastAsia="es-MX"/>
        </w:rPr>
        <w:t>una captura de pantalla del seguimiento de primer grado del CBT Sor Juana Inés de la Cruz; misma</w:t>
      </w:r>
      <w:r w:rsidRPr="00ED423A">
        <w:rPr>
          <w:rFonts w:ascii="Palatino Linotype" w:hAnsi="Palatino Linotype"/>
          <w:color w:val="222222"/>
          <w:sz w:val="22"/>
          <w:szCs w:val="22"/>
          <w:lang w:eastAsia="es-MX"/>
        </w:rPr>
        <w:t xml:space="preserve"> que se desahoga por su propia y especial naturaleza como </w:t>
      </w:r>
      <w:r w:rsidR="00133F75">
        <w:rPr>
          <w:rFonts w:ascii="Palatino Linotype" w:hAnsi="Palatino Linotype"/>
          <w:color w:val="222222"/>
          <w:sz w:val="22"/>
          <w:szCs w:val="22"/>
          <w:lang w:eastAsia="es-MX"/>
        </w:rPr>
        <w:t>presuncional</w:t>
      </w:r>
      <w:r w:rsidRPr="00ED423A">
        <w:rPr>
          <w:rFonts w:ascii="Palatino Linotype" w:hAnsi="Palatino Linotype"/>
          <w:color w:val="222222"/>
          <w:sz w:val="22"/>
          <w:szCs w:val="22"/>
          <w:lang w:eastAsia="es-MX"/>
        </w:rPr>
        <w:t>. Con la finalidad de justificar lo anterior, es preciso citar, por analogía, la Tesis I.4o.C.70 C, de Tribunales Colegiados de Circuito, visible en la página 1406 del Semanario Judicial de la Federación y su Gaceta, Tomo XX, diciembre 2004, Novena Época, de rubro y texto siguientes:</w:t>
      </w:r>
    </w:p>
    <w:p w:rsidRPr="00ED423A" w:rsidR="00ED423A" w:rsidP="00ED423A" w:rsidRDefault="00ED423A" w14:paraId="32B36452" w14:textId="77777777">
      <w:pPr>
        <w:shd w:val="clear" w:color="auto" w:fill="FFFFFF"/>
        <w:spacing w:line="360" w:lineRule="atLeast"/>
        <w:jc w:val="both"/>
        <w:rPr>
          <w:color w:val="222222"/>
          <w:sz w:val="24"/>
          <w:szCs w:val="24"/>
          <w:lang w:eastAsia="es-MX"/>
        </w:rPr>
      </w:pPr>
      <w:r w:rsidRPr="00ED423A">
        <w:rPr>
          <w:rFonts w:ascii="Palatino Linotype" w:hAnsi="Palatino Linotype"/>
          <w:i/>
          <w:iCs/>
          <w:color w:val="222222"/>
          <w:sz w:val="22"/>
          <w:szCs w:val="22"/>
          <w:lang w:eastAsia="es-MX"/>
        </w:rPr>
        <w:t> </w:t>
      </w:r>
    </w:p>
    <w:p w:rsidRPr="00ED423A" w:rsidR="00ED423A" w:rsidP="00ED423A" w:rsidRDefault="00ED423A" w14:paraId="271C7D79" w14:textId="77777777">
      <w:pPr>
        <w:shd w:val="clear" w:color="auto" w:fill="FFFFFF"/>
        <w:spacing w:line="360" w:lineRule="atLeast"/>
        <w:ind w:left="567" w:right="567"/>
        <w:jc w:val="both"/>
        <w:rPr>
          <w:color w:val="222222"/>
          <w:sz w:val="24"/>
          <w:szCs w:val="24"/>
          <w:lang w:eastAsia="es-MX"/>
        </w:rPr>
      </w:pPr>
      <w:r w:rsidRPr="00ED423A">
        <w:rPr>
          <w:rFonts w:ascii="Palatino Linotype" w:hAnsi="Palatino Linotype"/>
          <w:b/>
          <w:bCs/>
          <w:i/>
          <w:iCs/>
          <w:color w:val="222222"/>
          <w:lang w:eastAsia="es-MX"/>
        </w:rPr>
        <w:t>“PRESUNCIONAL E INSTRUMENTAL DE ACTUACIONES. SU OFRECIMIENTO NO SE RIGE POR LO DISPUESTO EN EL ARTÍCULO 291 DEL CÓDIGO DE PROCEDIMIENTOS CIVILES PARA EL DISTRITO FEDERAL. </w:t>
      </w:r>
      <w:r w:rsidRPr="00ED423A">
        <w:rPr>
          <w:rFonts w:ascii="Palatino Linotype" w:hAnsi="Palatino Linotype"/>
          <w:i/>
          <w:iCs/>
          <w:color w:val="222222"/>
          <w:lang w:eastAsia="es-MX"/>
        </w:rPr>
        <w:t>La prueba instrumental de actuaciones se constituye con las constancias que obran en el sumario; mientras que la de presunciones es la consecuencia lógica y natural de hechos conocidos, probados al momento de hacer la deducción respectiva, de lo que se advierte que tales pruebas se basan en el desahogo de otras, por consiguiente, no es factible que desde la demanda, la contestación o en la dilación probatoria, quien ofrece los medios de convicción señalados establezca con claridad el hecho o hechos que con ellos va a probar y las razones por las que estima que demostrará sus afirmaciones, pues ello sería tanto como obligarlo a que apoye tales probanzas en suposiciones. Así, tratándose del actor, éste tendría prácticamente que adivinar cuáles pruebas va a ofrecer su contrario, para con base en ellas precisar la instrumental y tendría que hacer lo mismo en cuanto al resultado de su desahogo, para con ello, sobre bases aún no dadas, señalar las presunciones legales y humanas que se actualicen. De ahí que resulte correcto afirmar que tales probanzas no tienen entidad propia, y debido a tan especial naturaleza, su ofrecimiento no tiene que hacerse con las exigencias del artículo 291 del código adjetivo, incluso, aun cuando no se ofrecieran como pruebas, no podría impedirse al Juez que tome en cuenta las actuaciones existentes y que aplique el análisis inductivo y deductivo que resulte de las pruebas, para resolver la litis planteada, pues en ello radica la esencia de la actividad jurisdiccional.”</w:t>
      </w:r>
    </w:p>
    <w:p w:rsidRPr="00ED423A" w:rsidR="00ED423A" w:rsidP="00ED423A" w:rsidRDefault="00ED423A" w14:paraId="0B066314" w14:textId="77777777">
      <w:pPr>
        <w:shd w:val="clear" w:color="auto" w:fill="FFFFFF"/>
        <w:spacing w:line="360" w:lineRule="atLeast"/>
        <w:jc w:val="both"/>
        <w:rPr>
          <w:color w:val="222222"/>
          <w:sz w:val="24"/>
          <w:szCs w:val="24"/>
          <w:lang w:eastAsia="es-MX"/>
        </w:rPr>
      </w:pPr>
      <w:r w:rsidRPr="00ED423A">
        <w:rPr>
          <w:rFonts w:ascii="Palatino Linotype" w:hAnsi="Palatino Linotype"/>
          <w:color w:val="222222"/>
          <w:sz w:val="22"/>
          <w:szCs w:val="22"/>
          <w:lang w:eastAsia="es-MX"/>
        </w:rPr>
        <w:t> </w:t>
      </w:r>
    </w:p>
    <w:p w:rsidRPr="001E3A6B" w:rsidR="001E3A6B" w:rsidP="001E3A6B" w:rsidRDefault="00ED423A" w14:paraId="63A8080A" w14:textId="265C9C47">
      <w:pPr>
        <w:shd w:val="clear" w:color="auto" w:fill="FFFFFF"/>
        <w:spacing w:line="360" w:lineRule="atLeast"/>
        <w:jc w:val="both"/>
        <w:rPr>
          <w:rFonts w:ascii="Palatino Linotype" w:hAnsi="Palatino Linotype"/>
          <w:color w:val="222222"/>
          <w:sz w:val="22"/>
          <w:szCs w:val="22"/>
          <w:lang w:eastAsia="es-MX"/>
        </w:rPr>
      </w:pPr>
      <w:r w:rsidRPr="00ED423A">
        <w:rPr>
          <w:rFonts w:ascii="Palatino Linotype" w:hAnsi="Palatino Linotype"/>
          <w:color w:val="222222"/>
          <w:sz w:val="22"/>
          <w:szCs w:val="22"/>
          <w:lang w:eastAsia="es-MX"/>
        </w:rPr>
        <w:t>De la tesis citada, se advierte que la prueba</w:t>
      </w:r>
      <w:r w:rsidRPr="00ED423A">
        <w:rPr>
          <w:rFonts w:ascii="Palatino Linotype" w:hAnsi="Palatino Linotype"/>
          <w:b/>
          <w:bCs/>
          <w:color w:val="222222"/>
          <w:sz w:val="22"/>
          <w:szCs w:val="22"/>
          <w:lang w:eastAsia="es-MX"/>
        </w:rPr>
        <w:t> </w:t>
      </w:r>
      <w:r w:rsidR="004F4B1A">
        <w:rPr>
          <w:rFonts w:ascii="Palatino Linotype" w:hAnsi="Palatino Linotype"/>
          <w:b/>
          <w:bCs/>
          <w:color w:val="222222"/>
          <w:sz w:val="22"/>
          <w:szCs w:val="22"/>
          <w:lang w:eastAsia="es-MX"/>
        </w:rPr>
        <w:t>presuncional</w:t>
      </w:r>
      <w:r w:rsidRPr="00ED423A">
        <w:rPr>
          <w:rFonts w:ascii="Palatino Linotype" w:hAnsi="Palatino Linotype"/>
          <w:color w:val="222222"/>
          <w:sz w:val="22"/>
          <w:szCs w:val="22"/>
          <w:lang w:eastAsia="es-MX"/>
        </w:rPr>
        <w:t> son las constancias</w:t>
      </w:r>
      <w:r>
        <w:rPr>
          <w:rFonts w:ascii="Palatino Linotype" w:hAnsi="Palatino Linotype"/>
          <w:color w:val="222222"/>
          <w:sz w:val="22"/>
          <w:szCs w:val="22"/>
          <w:lang w:eastAsia="es-MX"/>
        </w:rPr>
        <w:t xml:space="preserve"> que </w:t>
      </w:r>
      <w:r w:rsidR="004F4B1A">
        <w:rPr>
          <w:rFonts w:ascii="Palatino Linotype" w:hAnsi="Palatino Linotype"/>
          <w:color w:val="222222"/>
          <w:sz w:val="22"/>
          <w:szCs w:val="22"/>
          <w:lang w:eastAsia="es-MX"/>
        </w:rPr>
        <w:t>entrega el Particular con la intención de acreditar su dicho</w:t>
      </w:r>
      <w:r>
        <w:rPr>
          <w:rFonts w:ascii="Palatino Linotype" w:hAnsi="Palatino Linotype"/>
          <w:color w:val="222222"/>
          <w:sz w:val="22"/>
          <w:szCs w:val="22"/>
          <w:lang w:eastAsia="es-MX"/>
        </w:rPr>
        <w:t>, la</w:t>
      </w:r>
      <w:r w:rsidRPr="00ED423A">
        <w:rPr>
          <w:rFonts w:ascii="Palatino Linotype" w:hAnsi="Palatino Linotype"/>
          <w:color w:val="222222"/>
          <w:sz w:val="22"/>
          <w:szCs w:val="22"/>
          <w:lang w:eastAsia="es-MX"/>
        </w:rPr>
        <w:t xml:space="preserve"> cual se tiene por desahogada por su propia y especial naturaleza y se toma en cuenta para resolver la controversia planteada, cuyo alcance consiste en acreditar </w:t>
      </w:r>
      <w:r w:rsidRPr="001E3A6B" w:rsidR="001E3A6B">
        <w:rPr>
          <w:rFonts w:ascii="Palatino Linotype" w:hAnsi="Palatino Linotype"/>
          <w:color w:val="222222"/>
          <w:sz w:val="22"/>
          <w:szCs w:val="22"/>
          <w:lang w:eastAsia="es-MX"/>
        </w:rPr>
        <w:t xml:space="preserve">la tramitación de las solicitudes, las respuestas proporcionadas y los </w:t>
      </w:r>
      <w:r w:rsidRPr="001E3A6B" w:rsidR="001E3A6B">
        <w:rPr>
          <w:rFonts w:ascii="Palatino Linotype" w:hAnsi="Palatino Linotype"/>
          <w:color w:val="222222"/>
          <w:sz w:val="22"/>
          <w:szCs w:val="22"/>
          <w:lang w:eastAsia="es-MX"/>
        </w:rPr>
        <w:lastRenderedPageBreak/>
        <w:t>razonamientos lógico jurídicos que se deduzcan de las constancias que obran en el expediente de mérito.</w:t>
      </w:r>
    </w:p>
    <w:p w:rsidRPr="001E3A6B" w:rsidR="001E3A6B" w:rsidP="001E3A6B" w:rsidRDefault="001E3A6B" w14:paraId="404956FA" w14:textId="77777777">
      <w:pPr>
        <w:shd w:val="clear" w:color="auto" w:fill="FFFFFF"/>
        <w:spacing w:line="360" w:lineRule="atLeast"/>
        <w:jc w:val="both"/>
        <w:rPr>
          <w:rFonts w:ascii="Palatino Linotype" w:hAnsi="Palatino Linotype"/>
          <w:color w:val="222222"/>
          <w:sz w:val="22"/>
          <w:szCs w:val="22"/>
          <w:lang w:eastAsia="es-MX"/>
        </w:rPr>
      </w:pPr>
    </w:p>
    <w:p w:rsidR="001E3A6B" w:rsidP="00ED423A" w:rsidRDefault="001E3A6B" w14:paraId="5403A85C" w14:textId="1153D9DD">
      <w:pPr>
        <w:shd w:val="clear" w:color="auto" w:fill="FFFFFF"/>
        <w:spacing w:line="360" w:lineRule="atLeast"/>
        <w:jc w:val="both"/>
        <w:rPr>
          <w:rFonts w:ascii="Palatino Linotype" w:hAnsi="Palatino Linotype"/>
          <w:color w:val="222222"/>
          <w:sz w:val="22"/>
          <w:szCs w:val="22"/>
          <w:lang w:eastAsia="es-MX"/>
        </w:rPr>
      </w:pPr>
      <w:r w:rsidRPr="001E3A6B">
        <w:rPr>
          <w:rFonts w:ascii="Palatino Linotype" w:hAnsi="Palatino Linotype"/>
          <w:color w:val="222222"/>
          <w:sz w:val="22"/>
          <w:szCs w:val="22"/>
          <w:lang w:eastAsia="es-MX"/>
        </w:rPr>
        <w:t xml:space="preserve">En concatenación a lo anterior, de la documental señalada como prueba, es necesario referir que no se logró verificar que la captura de pantalla se haya realizado directamente de la plataforma oficial </w:t>
      </w:r>
      <w:r w:rsidRPr="0005678C">
        <w:rPr>
          <w:rFonts w:ascii="Palatino Linotype" w:hAnsi="Palatino Linotype"/>
          <w:i/>
          <w:iCs/>
          <w:color w:val="222222"/>
          <w:sz w:val="22"/>
          <w:szCs w:val="22"/>
          <w:lang w:eastAsia="es-MX"/>
        </w:rPr>
        <w:t>Google Classroom</w:t>
      </w:r>
      <w:r w:rsidRPr="001E3A6B">
        <w:rPr>
          <w:rFonts w:ascii="Palatino Linotype" w:hAnsi="Palatino Linotype"/>
          <w:color w:val="222222"/>
          <w:sz w:val="22"/>
          <w:szCs w:val="22"/>
          <w:lang w:eastAsia="es-MX"/>
        </w:rPr>
        <w:t xml:space="preserve">, sin embargo, por el contrario, se dilucida que la orden de enviar evidencias a través de </w:t>
      </w:r>
      <w:r w:rsidRPr="000B6944">
        <w:rPr>
          <w:rFonts w:ascii="Palatino Linotype" w:hAnsi="Palatino Linotype"/>
          <w:i/>
          <w:color w:val="222222"/>
          <w:sz w:val="22"/>
          <w:szCs w:val="22"/>
          <w:lang w:eastAsia="es-MX"/>
        </w:rPr>
        <w:t>“Whatsapp Institucional</w:t>
      </w:r>
      <w:r w:rsidRPr="001E3A6B">
        <w:rPr>
          <w:rFonts w:ascii="Palatino Linotype" w:hAnsi="Palatino Linotype"/>
          <w:color w:val="222222"/>
          <w:sz w:val="22"/>
          <w:szCs w:val="22"/>
          <w:lang w:eastAsia="es-MX"/>
        </w:rPr>
        <w:t>” fue emitida por la C. Wendolyn Noemi Reyes López el día 4 de febrero del año en curso, misma que el Particular afirma que es la Secretaria Escolar adscrita al plantel escolar CBT Sor Juana Inés de la Cruz, de San Antonio la Isla.</w:t>
      </w:r>
    </w:p>
    <w:p w:rsidR="001E3A6B" w:rsidP="00ED423A" w:rsidRDefault="001E3A6B" w14:paraId="58D9B020" w14:textId="77777777">
      <w:pPr>
        <w:shd w:val="clear" w:color="auto" w:fill="FFFFFF"/>
        <w:spacing w:line="360" w:lineRule="atLeast"/>
        <w:jc w:val="both"/>
        <w:rPr>
          <w:rFonts w:ascii="Palatino Linotype" w:hAnsi="Palatino Linotype"/>
          <w:color w:val="222222"/>
          <w:sz w:val="22"/>
          <w:szCs w:val="22"/>
          <w:lang w:eastAsia="es-MX"/>
        </w:rPr>
      </w:pPr>
    </w:p>
    <w:p w:rsidRPr="001E3A6B" w:rsidR="001E3A6B" w:rsidP="001E3A6B" w:rsidRDefault="001E3A6B" w14:paraId="1511D0EF" w14:textId="77777777">
      <w:pPr>
        <w:spacing w:line="360" w:lineRule="auto"/>
        <w:jc w:val="both"/>
        <w:rPr>
          <w:rFonts w:ascii="Palatino Linotype" w:hAnsi="Palatino Linotype" w:cs="Tahoma"/>
          <w:sz w:val="22"/>
          <w:szCs w:val="22"/>
          <w:lang w:val="es-ES"/>
        </w:rPr>
      </w:pPr>
      <w:r w:rsidRPr="001E3A6B">
        <w:rPr>
          <w:rFonts w:ascii="Palatino Linotype" w:hAnsi="Palatino Linotype" w:cs="Tahoma"/>
          <w:sz w:val="22"/>
          <w:szCs w:val="22"/>
          <w:lang w:val="es-ES"/>
        </w:rPr>
        <w:t xml:space="preserve">De lo anterior, se realizó una investigación dentro de la Ley de Educación del Estado de México, en el Reglamento Interno y en el Manual de Organización de la Secretaría de Educación, con la finalidad de dilucidar si el cargo señalado cuenta con atribuciones para emitir y/o establecer un </w:t>
      </w:r>
      <w:r w:rsidRPr="000B6944">
        <w:rPr>
          <w:rFonts w:ascii="Palatino Linotype" w:hAnsi="Palatino Linotype" w:cs="Tahoma"/>
          <w:i/>
          <w:sz w:val="22"/>
          <w:szCs w:val="22"/>
          <w:lang w:val="es-ES"/>
        </w:rPr>
        <w:t>“Whatsapp Institucional”</w:t>
      </w:r>
      <w:r w:rsidRPr="001E3A6B">
        <w:rPr>
          <w:rFonts w:ascii="Palatino Linotype" w:hAnsi="Palatino Linotype" w:cs="Tahoma"/>
          <w:sz w:val="22"/>
          <w:szCs w:val="22"/>
          <w:lang w:val="es-ES"/>
        </w:rPr>
        <w:t xml:space="preserve"> sin embargo, no se encontró atribución o facultad alguna que recaiga en la señalada Servidora Pública para los fines referidos, por lo tanto con lo señalado en respuesta por el Sujeto Obligado, se colma el derecho de acceso a la información del Recurrente.</w:t>
      </w:r>
    </w:p>
    <w:p w:rsidRPr="001E3A6B" w:rsidR="001E3A6B" w:rsidP="001E3A6B" w:rsidRDefault="001E3A6B" w14:paraId="67890BD5" w14:textId="77777777">
      <w:pPr>
        <w:spacing w:line="360" w:lineRule="auto"/>
        <w:jc w:val="both"/>
        <w:rPr>
          <w:rFonts w:ascii="Palatino Linotype" w:hAnsi="Palatino Linotype" w:cs="Tahoma"/>
          <w:sz w:val="22"/>
          <w:szCs w:val="22"/>
          <w:lang w:val="es-ES"/>
        </w:rPr>
      </w:pPr>
    </w:p>
    <w:p w:rsidR="009517C5" w:rsidP="001E3A6B" w:rsidRDefault="001E3A6B" w14:paraId="4A712988" w14:textId="7777777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Finalmente, no se deja de lado la mención por parte de este Ins</w:t>
      </w:r>
      <w:r w:rsidR="009517C5">
        <w:rPr>
          <w:rFonts w:ascii="Palatino Linotype" w:hAnsi="Palatino Linotype" w:cs="Tahoma"/>
          <w:sz w:val="22"/>
          <w:szCs w:val="22"/>
          <w:lang w:val="es-ES"/>
        </w:rPr>
        <w:t>tituto en el sentido de señalar</w:t>
      </w:r>
      <w:r>
        <w:rPr>
          <w:rFonts w:ascii="Palatino Linotype" w:hAnsi="Palatino Linotype" w:cs="Tahoma"/>
          <w:sz w:val="22"/>
          <w:szCs w:val="22"/>
          <w:lang w:val="es-ES"/>
        </w:rPr>
        <w:t xml:space="preserve"> que derivado de la emergencia sanitaria ocasionada por el virus SARS-CoV 2 (Covid-19) declarada ya hace un año, el Gobierno Federal implementó medidas de seguridad con el propósito de mitigar el riesgo de contagio</w:t>
      </w:r>
      <w:r w:rsidR="009517C5">
        <w:rPr>
          <w:rFonts w:ascii="Palatino Linotype" w:hAnsi="Palatino Linotype" w:cs="Tahoma"/>
          <w:sz w:val="22"/>
          <w:szCs w:val="22"/>
          <w:lang w:val="es-ES"/>
        </w:rPr>
        <w:t xml:space="preserve"> dentro de los espacios laborales, así entonces, una de las acciones implementadas fue el trabajo a distancia. </w:t>
      </w:r>
    </w:p>
    <w:p w:rsidR="009517C5" w:rsidP="001E3A6B" w:rsidRDefault="009517C5" w14:paraId="104C8F62" w14:textId="77777777">
      <w:pPr>
        <w:spacing w:line="360" w:lineRule="auto"/>
        <w:jc w:val="both"/>
        <w:rPr>
          <w:rFonts w:ascii="Palatino Linotype" w:hAnsi="Palatino Linotype" w:cs="Tahoma"/>
          <w:sz w:val="22"/>
          <w:szCs w:val="22"/>
          <w:lang w:val="es-ES"/>
        </w:rPr>
      </w:pPr>
    </w:p>
    <w:p w:rsidR="001E3A6B" w:rsidP="001E3A6B" w:rsidRDefault="009517C5" w14:paraId="5F12F981" w14:textId="2E0CBF17">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relación con lo anterior, y en particular en el ámbito escolar, los servidores públicos en medida de sus posibilidades realizan las acciones necesarias para cumplir con las obligaciones propias del cargo, por lo tanto, si bien es cierto que una forma de hacer llegar alguna evidencia </w:t>
      </w:r>
      <w:r>
        <w:rPr>
          <w:rFonts w:ascii="Palatino Linotype" w:hAnsi="Palatino Linotype" w:cs="Tahoma"/>
          <w:sz w:val="22"/>
          <w:szCs w:val="22"/>
          <w:lang w:val="es-ES"/>
        </w:rPr>
        <w:lastRenderedPageBreak/>
        <w:t>de trabajo puede ser al utilizar el teléfono personal, a través de la aplicación de mensajería instantánea llamada “</w:t>
      </w:r>
      <w:r w:rsidRPr="000B6944">
        <w:rPr>
          <w:rFonts w:ascii="Palatino Linotype" w:hAnsi="Palatino Linotype" w:cs="Tahoma"/>
          <w:i/>
          <w:sz w:val="22"/>
          <w:szCs w:val="22"/>
          <w:lang w:val="es-ES"/>
        </w:rPr>
        <w:t>Whatsapp</w:t>
      </w:r>
      <w:r>
        <w:rPr>
          <w:rFonts w:ascii="Palatino Linotype" w:hAnsi="Palatino Linotype" w:cs="Tahoma"/>
          <w:sz w:val="22"/>
          <w:szCs w:val="22"/>
          <w:lang w:val="es-ES"/>
        </w:rPr>
        <w:t xml:space="preserve">”, también es cierto que esto no se encuentra bajo ningún ordenamiento como obligación de los Servidores Públicos, por lo tanto, toda vez que no hay normatividad vigente que exija lo señalado, el Particular no se encuentra obligado a utilizar su teléfono particular para fines institucionales. </w:t>
      </w:r>
    </w:p>
    <w:p w:rsidRPr="001E3A6B" w:rsidR="009517C5" w:rsidP="001E3A6B" w:rsidRDefault="009517C5" w14:paraId="67C45D20" w14:textId="49231C13">
      <w:pPr>
        <w:spacing w:line="360" w:lineRule="auto"/>
        <w:jc w:val="both"/>
        <w:rPr>
          <w:rFonts w:ascii="Palatino Linotype" w:hAnsi="Palatino Linotype" w:cs="Tahoma"/>
          <w:sz w:val="22"/>
          <w:szCs w:val="22"/>
          <w:lang w:val="es-ES"/>
        </w:rPr>
      </w:pPr>
    </w:p>
    <w:p w:rsidR="003E55CE" w:rsidP="00A870F1" w:rsidRDefault="009517C5" w14:paraId="6E8293AA" w14:textId="4C720228">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Por todo lo anteriormente expuesto, se tiene que el Ente Recurrido</w:t>
      </w:r>
      <w:r w:rsidR="001F6F63">
        <w:rPr>
          <w:rFonts w:ascii="Palatino Linotype" w:hAnsi="Palatino Linotype" w:cs="Tahoma"/>
          <w:sz w:val="22"/>
          <w:szCs w:val="22"/>
          <w:lang w:val="es-ES"/>
        </w:rPr>
        <w:t>,</w:t>
      </w:r>
      <w:r w:rsidR="00223825">
        <w:rPr>
          <w:rFonts w:ascii="Palatino Linotype" w:hAnsi="Palatino Linotype" w:cs="Tahoma"/>
          <w:sz w:val="22"/>
          <w:szCs w:val="22"/>
          <w:lang w:val="es-ES"/>
        </w:rPr>
        <w:t xml:space="preserve"> </w:t>
      </w:r>
      <w:r w:rsidR="001F6F63">
        <w:rPr>
          <w:rFonts w:ascii="Palatino Linotype" w:hAnsi="Palatino Linotype" w:cs="Tahoma"/>
          <w:sz w:val="22"/>
          <w:szCs w:val="22"/>
          <w:lang w:val="es-ES"/>
        </w:rPr>
        <w:t>dio</w:t>
      </w:r>
      <w:r w:rsidR="0066578D">
        <w:rPr>
          <w:rFonts w:ascii="Palatino Linotype" w:hAnsi="Palatino Linotype" w:cs="Tahoma"/>
          <w:sz w:val="22"/>
          <w:szCs w:val="22"/>
          <w:lang w:val="es-ES"/>
        </w:rPr>
        <w:t xml:space="preserve"> cumplimiento a los artículos 12 y 160 de la Ley de Transparencia y </w:t>
      </w:r>
      <w:r w:rsidR="009E22A9">
        <w:rPr>
          <w:rFonts w:ascii="Palatino Linotype" w:hAnsi="Palatino Linotype" w:cs="Tahoma"/>
          <w:sz w:val="22"/>
          <w:szCs w:val="22"/>
          <w:lang w:val="es-ES"/>
        </w:rPr>
        <w:t>Acceso a la Información Pública, p</w:t>
      </w:r>
      <w:r w:rsidRPr="00CB26C0" w:rsidR="00CB26C0">
        <w:rPr>
          <w:rFonts w:ascii="Palatino Linotype" w:hAnsi="Palatino Linotype" w:cs="Tahoma"/>
          <w:sz w:val="22"/>
          <w:szCs w:val="22"/>
          <w:lang w:val="es-ES"/>
        </w:rPr>
        <w:t>or tales conside</w:t>
      </w:r>
      <w:r w:rsidR="003E55CE">
        <w:rPr>
          <w:rFonts w:ascii="Palatino Linotype" w:hAnsi="Palatino Linotype" w:cs="Tahoma"/>
          <w:sz w:val="22"/>
          <w:szCs w:val="22"/>
          <w:lang w:val="es-ES"/>
        </w:rPr>
        <w:t>raciones</w:t>
      </w:r>
      <w:r w:rsidR="009346E1">
        <w:rPr>
          <w:rFonts w:ascii="Palatino Linotype" w:hAnsi="Palatino Linotype" w:cs="Tahoma"/>
          <w:sz w:val="22"/>
          <w:szCs w:val="22"/>
          <w:lang w:val="es-ES"/>
        </w:rPr>
        <w:t xml:space="preserve"> </w:t>
      </w:r>
      <w:r w:rsidR="009A4205">
        <w:rPr>
          <w:rFonts w:ascii="Palatino Linotype" w:hAnsi="Palatino Linotype" w:cs="Tahoma"/>
          <w:sz w:val="22"/>
          <w:szCs w:val="22"/>
          <w:lang w:val="es-ES"/>
        </w:rPr>
        <w:t>se desprende que</w:t>
      </w:r>
      <w:r w:rsidR="009346E1">
        <w:rPr>
          <w:rFonts w:ascii="Palatino Linotype" w:hAnsi="Palatino Linotype" w:cs="Tahoma"/>
          <w:sz w:val="22"/>
          <w:szCs w:val="22"/>
          <w:lang w:val="es-ES"/>
        </w:rPr>
        <w:t xml:space="preserve"> la</w:t>
      </w:r>
      <w:r w:rsidR="002A50B6">
        <w:rPr>
          <w:rFonts w:ascii="Palatino Linotype" w:hAnsi="Palatino Linotype" w:cs="Tahoma"/>
          <w:sz w:val="22"/>
          <w:szCs w:val="22"/>
          <w:lang w:val="es-ES"/>
        </w:rPr>
        <w:t xml:space="preserve"> respuesta</w:t>
      </w:r>
      <w:r w:rsidRPr="00CB26C0" w:rsidR="00CB26C0">
        <w:rPr>
          <w:rFonts w:ascii="Palatino Linotype" w:hAnsi="Palatino Linotype" w:cs="Tahoma"/>
          <w:sz w:val="22"/>
          <w:szCs w:val="22"/>
          <w:lang w:val="es-ES"/>
        </w:rPr>
        <w:t xml:space="preserve"> </w:t>
      </w:r>
      <w:r w:rsidR="00095932">
        <w:rPr>
          <w:rFonts w:ascii="Palatino Linotype" w:hAnsi="Palatino Linotype" w:cs="Tahoma"/>
          <w:sz w:val="22"/>
          <w:szCs w:val="22"/>
          <w:lang w:val="es-ES"/>
        </w:rPr>
        <w:t>d</w:t>
      </w:r>
      <w:r>
        <w:rPr>
          <w:rFonts w:ascii="Palatino Linotype" w:hAnsi="Palatino Linotype" w:cs="Tahoma"/>
          <w:sz w:val="22"/>
          <w:szCs w:val="22"/>
          <w:lang w:val="es-ES"/>
        </w:rPr>
        <w:t>e la Secretaría de Educación</w:t>
      </w:r>
      <w:r w:rsidRPr="00CB26C0" w:rsidR="00CB26C0">
        <w:rPr>
          <w:rFonts w:ascii="Palatino Linotype" w:hAnsi="Palatino Linotype" w:cs="Tahoma"/>
          <w:sz w:val="22"/>
          <w:szCs w:val="22"/>
          <w:lang w:val="es-ES"/>
        </w:rPr>
        <w:t xml:space="preserve">, </w:t>
      </w:r>
      <w:r w:rsidR="009B1DAD">
        <w:rPr>
          <w:rFonts w:ascii="Palatino Linotype" w:hAnsi="Palatino Linotype" w:cs="Tahoma"/>
          <w:sz w:val="22"/>
          <w:szCs w:val="22"/>
          <w:lang w:val="es-ES"/>
        </w:rPr>
        <w:t>satisfizo el derecho de a</w:t>
      </w:r>
      <w:r w:rsidR="001F6F63">
        <w:rPr>
          <w:rFonts w:ascii="Palatino Linotype" w:hAnsi="Palatino Linotype" w:cs="Tahoma"/>
          <w:sz w:val="22"/>
          <w:szCs w:val="22"/>
          <w:lang w:val="es-ES"/>
        </w:rPr>
        <w:t xml:space="preserve">cceso a la información pública. </w:t>
      </w:r>
    </w:p>
    <w:p w:rsidRPr="00916345" w:rsidR="002F6E06" w:rsidP="00A870F1" w:rsidRDefault="002F6E06" w14:paraId="0C53D58F" w14:textId="19A718CC">
      <w:pPr>
        <w:spacing w:line="360" w:lineRule="auto"/>
        <w:contextualSpacing/>
        <w:jc w:val="both"/>
        <w:rPr>
          <w:rFonts w:ascii="Palatino Linotype" w:hAnsi="Palatino Linotype" w:eastAsia="Calibri" w:cs="Tahoma"/>
          <w:bCs/>
          <w:iCs/>
          <w:sz w:val="22"/>
          <w:szCs w:val="22"/>
          <w:lang w:eastAsia="en-US"/>
        </w:rPr>
      </w:pPr>
    </w:p>
    <w:p w:rsidRPr="004E1869" w:rsidR="00B11DD5" w:rsidP="005D5AFD" w:rsidRDefault="001F6F63" w14:paraId="334E4DB9" w14:textId="4E27F6AB">
      <w:pPr>
        <w:spacing w:line="360" w:lineRule="auto"/>
        <w:contextualSpacing/>
        <w:jc w:val="both"/>
        <w:rPr>
          <w:rFonts w:ascii="Palatino Linotype" w:hAnsi="Palatino Linotype" w:eastAsia="Calibri" w:cs="Tahoma"/>
          <w:iCs/>
          <w:sz w:val="22"/>
          <w:szCs w:val="22"/>
          <w:lang w:eastAsia="en-US"/>
        </w:rPr>
      </w:pPr>
      <w:r>
        <w:rPr>
          <w:rFonts w:ascii="Palatino Linotype" w:hAnsi="Palatino Linotype" w:eastAsia="Calibri" w:cs="Tahoma"/>
          <w:bCs/>
          <w:iCs/>
          <w:sz w:val="22"/>
          <w:szCs w:val="22"/>
          <w:lang w:eastAsia="en-US"/>
        </w:rPr>
        <w:t>Es así que, p</w:t>
      </w:r>
      <w:r w:rsidR="00ED374C">
        <w:rPr>
          <w:rFonts w:ascii="Palatino Linotype" w:hAnsi="Palatino Linotype" w:eastAsia="Calibri" w:cs="Tahoma"/>
          <w:bCs/>
          <w:iCs/>
          <w:sz w:val="22"/>
          <w:szCs w:val="22"/>
          <w:lang w:eastAsia="en-US"/>
        </w:rPr>
        <w:t xml:space="preserve">or lo que hace al contenido de la información, </w:t>
      </w:r>
      <w:r w:rsidRPr="00916345" w:rsidR="00A870F1">
        <w:rPr>
          <w:rFonts w:ascii="Palatino Linotype" w:hAnsi="Palatino Linotype" w:eastAsia="Calibri" w:cs="Tahoma"/>
          <w:bCs/>
          <w:iCs/>
          <w:sz w:val="22"/>
          <w:szCs w:val="22"/>
          <w:lang w:eastAsia="en-US"/>
        </w:rPr>
        <w:t>se entiende que</w:t>
      </w:r>
      <w:r w:rsidR="009346E1">
        <w:rPr>
          <w:rFonts w:ascii="Palatino Linotype" w:hAnsi="Palatino Linotype" w:eastAsia="Calibri" w:cs="Tahoma"/>
          <w:bCs/>
          <w:iCs/>
          <w:sz w:val="22"/>
          <w:szCs w:val="22"/>
          <w:lang w:eastAsia="en-US"/>
        </w:rPr>
        <w:t xml:space="preserve"> el Sujeto Obligado colmó el requerimiento formulado por el Particular en la </w:t>
      </w:r>
      <w:r w:rsidR="00E2330C">
        <w:rPr>
          <w:rFonts w:ascii="Palatino Linotype" w:hAnsi="Palatino Linotype" w:eastAsia="Calibri" w:cs="Tahoma"/>
          <w:bCs/>
          <w:iCs/>
          <w:sz w:val="22"/>
          <w:szCs w:val="22"/>
          <w:lang w:eastAsia="en-US"/>
        </w:rPr>
        <w:t>s</w:t>
      </w:r>
      <w:r w:rsidR="009346E1">
        <w:rPr>
          <w:rFonts w:ascii="Palatino Linotype" w:hAnsi="Palatino Linotype" w:eastAsia="Calibri" w:cs="Tahoma"/>
          <w:bCs/>
          <w:iCs/>
          <w:sz w:val="22"/>
          <w:szCs w:val="22"/>
          <w:lang w:eastAsia="en-US"/>
        </w:rPr>
        <w:t xml:space="preserve">olicitud de información con número </w:t>
      </w:r>
      <w:r w:rsidRPr="009517C5" w:rsidR="009517C5">
        <w:rPr>
          <w:rFonts w:ascii="Palatino Linotype" w:hAnsi="Palatino Linotype" w:eastAsia="Calibri" w:cs="Tahoma"/>
          <w:bCs/>
          <w:iCs/>
          <w:sz w:val="22"/>
          <w:szCs w:val="22"/>
          <w:lang w:eastAsia="en-US"/>
        </w:rPr>
        <w:t>00041/SE/IP/2021</w:t>
      </w:r>
      <w:r w:rsidRPr="001F6F63" w:rsidR="005D5AFD">
        <w:rPr>
          <w:rFonts w:ascii="Palatino Linotype" w:hAnsi="Palatino Linotype" w:eastAsia="Calibri" w:cs="Tahoma"/>
          <w:bCs/>
          <w:iCs/>
          <w:sz w:val="22"/>
          <w:szCs w:val="22"/>
          <w:lang w:eastAsia="en-US"/>
        </w:rPr>
        <w:t>,</w:t>
      </w:r>
      <w:r w:rsidR="00096D31">
        <w:rPr>
          <w:rFonts w:ascii="Palatino Linotype" w:hAnsi="Palatino Linotype" w:eastAsia="Calibri" w:cs="Tahoma"/>
          <w:bCs/>
          <w:iCs/>
          <w:sz w:val="22"/>
          <w:szCs w:val="22"/>
          <w:lang w:eastAsia="en-US"/>
        </w:rPr>
        <w:t xml:space="preserve"> </w:t>
      </w:r>
      <w:r w:rsidR="00B42118">
        <w:rPr>
          <w:rFonts w:ascii="Palatino Linotype" w:hAnsi="Palatino Linotype" w:eastAsia="Calibri" w:cs="Tahoma"/>
          <w:bCs/>
          <w:iCs/>
          <w:sz w:val="22"/>
          <w:szCs w:val="22"/>
          <w:lang w:eastAsia="en-US"/>
        </w:rPr>
        <w:t>así entonces, el Sujeto Obligado colmó la necesidad del peticionario en su solicitud de información</w:t>
      </w:r>
      <w:r w:rsidR="00007ECA">
        <w:rPr>
          <w:rFonts w:ascii="Palatino Linotype" w:hAnsi="Palatino Linotype" w:eastAsia="Calibri" w:cs="Tahoma"/>
          <w:bCs/>
          <w:iCs/>
          <w:sz w:val="22"/>
          <w:szCs w:val="22"/>
          <w:lang w:eastAsia="en-US"/>
        </w:rPr>
        <w:t xml:space="preserve">, </w:t>
      </w:r>
      <w:r w:rsidR="005D5AFD">
        <w:rPr>
          <w:rFonts w:ascii="Palatino Linotype" w:hAnsi="Palatino Linotype" w:cs="Tahoma"/>
          <w:bCs/>
          <w:sz w:val="22"/>
          <w:szCs w:val="22"/>
        </w:rPr>
        <w:t>en virtud de lo anterior</w:t>
      </w:r>
      <w:r w:rsidR="00007ECA">
        <w:rPr>
          <w:rFonts w:ascii="Palatino Linotype" w:hAnsi="Palatino Linotype" w:cs="Tahoma"/>
          <w:bCs/>
          <w:sz w:val="22"/>
          <w:szCs w:val="22"/>
        </w:rPr>
        <w:t xml:space="preserve"> </w:t>
      </w:r>
      <w:r w:rsidRPr="00CB26C0" w:rsidR="00CB26C0">
        <w:rPr>
          <w:rFonts w:ascii="Palatino Linotype" w:hAnsi="Palatino Linotype" w:cs="Tahoma"/>
          <w:bCs/>
          <w:sz w:val="22"/>
          <w:szCs w:val="22"/>
        </w:rPr>
        <w:t xml:space="preserve">se concluye que el agravio hecho valer por el Particular deviene de </w:t>
      </w:r>
      <w:r w:rsidRPr="00CB26C0" w:rsidR="00CB26C0">
        <w:rPr>
          <w:rFonts w:ascii="Palatino Linotype" w:hAnsi="Palatino Linotype" w:cs="Tahoma"/>
          <w:b/>
          <w:bCs/>
          <w:sz w:val="22"/>
          <w:szCs w:val="22"/>
        </w:rPr>
        <w:t>INFUNDADO</w:t>
      </w:r>
      <w:r w:rsidR="00844F77">
        <w:rPr>
          <w:rFonts w:ascii="Palatino Linotype" w:hAnsi="Palatino Linotype" w:cs="Tahoma"/>
          <w:b/>
          <w:bCs/>
          <w:sz w:val="22"/>
          <w:szCs w:val="22"/>
        </w:rPr>
        <w:t xml:space="preserve">, </w:t>
      </w:r>
      <w:r w:rsidRPr="004E1869" w:rsidR="00844F77">
        <w:rPr>
          <w:rFonts w:ascii="Palatino Linotype" w:hAnsi="Palatino Linotype" w:cs="Tahoma"/>
          <w:sz w:val="22"/>
          <w:szCs w:val="22"/>
        </w:rPr>
        <w:t>esto en razón de que el acceso a la información quedó satisfecho desde la entrega de la respuesta.</w:t>
      </w:r>
      <w:r w:rsidR="009517C5">
        <w:rPr>
          <w:rFonts w:ascii="Palatino Linotype" w:hAnsi="Palatino Linotype" w:cs="Tahoma"/>
          <w:sz w:val="22"/>
          <w:szCs w:val="22"/>
        </w:rPr>
        <w:t xml:space="preserve"> </w:t>
      </w:r>
    </w:p>
    <w:p w:rsidR="002A50B6" w:rsidP="00007ECA" w:rsidRDefault="00DC0B39" w14:paraId="7B1BF2D4" w14:textId="3E57806A">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 xml:space="preserve"> </w:t>
      </w:r>
    </w:p>
    <w:p w:rsidR="00DC0B39" w:rsidP="00DC0B39" w:rsidRDefault="00DC0B39" w14:paraId="75A6E1C8" w14:textId="1C9F57E9">
      <w:pPr>
        <w:spacing w:line="360" w:lineRule="auto"/>
        <w:jc w:val="both"/>
        <w:rPr>
          <w:rFonts w:ascii="Palatino Linotype" w:hAnsi="Palatino Linotype" w:cs="Tahoma"/>
          <w:b/>
          <w:sz w:val="22"/>
          <w:szCs w:val="22"/>
          <w:lang w:val="es-ES"/>
        </w:rPr>
      </w:pPr>
      <w:r w:rsidRPr="00CB26C0">
        <w:rPr>
          <w:rFonts w:ascii="Palatino Linotype" w:hAnsi="Palatino Linotype" w:cs="Tahoma"/>
          <w:b/>
          <w:sz w:val="22"/>
          <w:szCs w:val="22"/>
          <w:lang w:val="es-ES"/>
        </w:rPr>
        <w:t xml:space="preserve">SEXTO. Decisión. </w:t>
      </w:r>
    </w:p>
    <w:p w:rsidR="009517C5" w:rsidP="00DC0B39" w:rsidRDefault="009517C5" w14:paraId="27FC3B5F" w14:textId="77777777">
      <w:pPr>
        <w:spacing w:line="360" w:lineRule="auto"/>
        <w:jc w:val="both"/>
        <w:rPr>
          <w:rFonts w:ascii="Palatino Linotype" w:hAnsi="Palatino Linotype" w:cs="Tahoma"/>
          <w:b/>
          <w:sz w:val="22"/>
          <w:szCs w:val="22"/>
          <w:lang w:val="es-ES"/>
        </w:rPr>
      </w:pPr>
    </w:p>
    <w:p w:rsidR="009517C5" w:rsidP="009517C5" w:rsidRDefault="009517C5" w14:paraId="22A0F719" w14:textId="655E9A37">
      <w:pPr>
        <w:spacing w:line="360" w:lineRule="auto"/>
        <w:jc w:val="both"/>
        <w:rPr>
          <w:rFonts w:ascii="Palatino Linotype" w:hAnsi="Palatino Linotype" w:cs="Tahoma"/>
          <w:sz w:val="22"/>
          <w:szCs w:val="22"/>
        </w:rPr>
      </w:pPr>
      <w:r w:rsidRPr="00CB26C0">
        <w:rPr>
          <w:rFonts w:ascii="Palatino Linotype" w:hAnsi="Palatino Linotype" w:cs="Tahoma"/>
          <w:sz w:val="22"/>
          <w:szCs w:val="22"/>
        </w:rPr>
        <w:t>Con fundament</w:t>
      </w:r>
      <w:r>
        <w:rPr>
          <w:rFonts w:ascii="Palatino Linotype" w:hAnsi="Palatino Linotype" w:cs="Tahoma"/>
          <w:sz w:val="22"/>
          <w:szCs w:val="22"/>
        </w:rPr>
        <w:t>o en el artículo 186, fracción</w:t>
      </w:r>
      <w:r w:rsidRPr="00CB26C0">
        <w:rPr>
          <w:rFonts w:ascii="Palatino Linotype" w:hAnsi="Palatino Linotype" w:cs="Tahoma"/>
          <w:sz w:val="22"/>
          <w:szCs w:val="22"/>
        </w:rPr>
        <w:t xml:space="preserve"> II, de la Ley de Transparencia y Acceso a la Información Pública del Estado de México y Municipios, este Instituto considera procedente </w:t>
      </w:r>
      <w:r w:rsidRPr="00CB26C0">
        <w:rPr>
          <w:rFonts w:ascii="Palatino Linotype" w:hAnsi="Palatino Linotype" w:cs="Tahoma"/>
          <w:b/>
          <w:sz w:val="22"/>
          <w:szCs w:val="22"/>
        </w:rPr>
        <w:t xml:space="preserve">CONFIRMAR </w:t>
      </w:r>
      <w:r w:rsidRPr="00CB26C0">
        <w:rPr>
          <w:rFonts w:ascii="Palatino Linotype" w:hAnsi="Palatino Linotype" w:cs="Tahoma"/>
          <w:sz w:val="22"/>
          <w:szCs w:val="22"/>
        </w:rPr>
        <w:t xml:space="preserve">la respuesta otorgada por </w:t>
      </w:r>
      <w:r>
        <w:rPr>
          <w:rFonts w:ascii="Palatino Linotype" w:hAnsi="Palatino Linotype" w:cs="Tahoma"/>
          <w:sz w:val="22"/>
          <w:szCs w:val="22"/>
        </w:rPr>
        <w:t>la Secretaría de Educación.</w:t>
      </w:r>
    </w:p>
    <w:p w:rsidR="009517C5" w:rsidP="009517C5" w:rsidRDefault="009517C5" w14:paraId="1434331B" w14:textId="77777777">
      <w:pPr>
        <w:spacing w:line="360" w:lineRule="auto"/>
        <w:ind w:right="-93"/>
        <w:jc w:val="both"/>
        <w:rPr>
          <w:rFonts w:ascii="Palatino Linotype" w:hAnsi="Palatino Linotype" w:eastAsia="Palatino Linotype" w:cs="Palatino Linotype"/>
          <w:sz w:val="22"/>
          <w:szCs w:val="22"/>
        </w:rPr>
      </w:pPr>
    </w:p>
    <w:p w:rsidR="009517C5" w:rsidP="009517C5" w:rsidRDefault="004F4B1A" w14:paraId="31994F0D" w14:textId="50718548">
      <w:pPr>
        <w:spacing w:line="360" w:lineRule="auto"/>
        <w:contextualSpacing/>
        <w:jc w:val="both"/>
        <w:rPr>
          <w:rFonts w:ascii="Palatino Linotype" w:hAnsi="Palatino Linotype" w:eastAsia="Calibri" w:cs="Tahoma"/>
          <w:b/>
          <w:bCs/>
          <w:iCs/>
          <w:sz w:val="22"/>
          <w:szCs w:val="22"/>
          <w:u w:val="single"/>
          <w:lang w:val="es-ES" w:eastAsia="es-ES_tradnl"/>
        </w:rPr>
      </w:pPr>
      <w:r>
        <w:rPr>
          <w:rFonts w:ascii="Palatino Linotype" w:hAnsi="Palatino Linotype" w:eastAsia="Calibri" w:cs="Tahoma"/>
          <w:b/>
          <w:bCs/>
          <w:iCs/>
          <w:sz w:val="22"/>
          <w:szCs w:val="22"/>
          <w:u w:val="single"/>
          <w:lang w:val="es-ES" w:eastAsia="es-ES_tradnl"/>
        </w:rPr>
        <w:t>Términos de la Resolución para el Recurrente:</w:t>
      </w:r>
    </w:p>
    <w:p w:rsidR="009517C5" w:rsidP="009517C5" w:rsidRDefault="009517C5" w14:paraId="0CD17047" w14:textId="7EADF354">
      <w:pPr>
        <w:spacing w:line="360" w:lineRule="auto"/>
        <w:contextualSpacing/>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lastRenderedPageBreak/>
        <w:t xml:space="preserve">Este Instituto Garante, determinó </w:t>
      </w:r>
      <w:r w:rsidRPr="006731B4">
        <w:rPr>
          <w:rFonts w:ascii="Palatino Linotype" w:hAnsi="Palatino Linotype" w:eastAsia="Calibri" w:cs="Tahoma"/>
          <w:b/>
          <w:iCs/>
          <w:sz w:val="22"/>
          <w:szCs w:val="22"/>
          <w:lang w:val="es-ES" w:eastAsia="es-ES_tradnl"/>
        </w:rPr>
        <w:t>confirmar</w:t>
      </w:r>
      <w:r>
        <w:rPr>
          <w:rFonts w:ascii="Palatino Linotype" w:hAnsi="Palatino Linotype" w:eastAsia="Calibri" w:cs="Tahoma"/>
          <w:iCs/>
          <w:sz w:val="22"/>
          <w:szCs w:val="22"/>
          <w:lang w:val="es-ES" w:eastAsia="es-ES_tradnl"/>
        </w:rPr>
        <w:t xml:space="preserve"> la respuesta que le entregó la Secretaría de Educaci</w:t>
      </w:r>
      <w:r w:rsidR="00C20E4B">
        <w:rPr>
          <w:rFonts w:ascii="Palatino Linotype" w:hAnsi="Palatino Linotype" w:eastAsia="Calibri" w:cs="Tahoma"/>
          <w:iCs/>
          <w:sz w:val="22"/>
          <w:szCs w:val="22"/>
          <w:lang w:val="es-ES" w:eastAsia="es-ES_tradnl"/>
        </w:rPr>
        <w:t>ón, en virtud de que lo requerido en su solicitud de acceso, es información que no ha sido generada por la Dirección General de Educación Media Superior, y en ese sentido, no existe un marco normativo que le confiera atribuciones o facultades, para generar, administrar y/o poseer lo solicitado</w:t>
      </w:r>
      <w:r w:rsidR="00DB43D5">
        <w:rPr>
          <w:rFonts w:ascii="Palatino Linotype" w:hAnsi="Palatino Linotype" w:eastAsia="Calibri" w:cs="Tahoma"/>
          <w:iCs/>
          <w:sz w:val="22"/>
          <w:szCs w:val="22"/>
          <w:lang w:val="es-ES" w:eastAsia="es-ES_tradnl"/>
        </w:rPr>
        <w:t xml:space="preserve">. </w:t>
      </w:r>
    </w:p>
    <w:p w:rsidR="00C20E4B" w:rsidP="009517C5" w:rsidRDefault="00C20E4B" w14:paraId="57ECA3F7" w14:textId="222ED42B">
      <w:pPr>
        <w:spacing w:line="360" w:lineRule="auto"/>
        <w:contextualSpacing/>
        <w:jc w:val="both"/>
        <w:rPr>
          <w:rFonts w:ascii="Palatino Linotype" w:hAnsi="Palatino Linotype" w:eastAsia="Calibri" w:cs="Tahoma"/>
          <w:iCs/>
          <w:sz w:val="22"/>
          <w:szCs w:val="22"/>
          <w:lang w:val="es-ES" w:eastAsia="es-ES_tradnl"/>
        </w:rPr>
      </w:pPr>
    </w:p>
    <w:p w:rsidR="00C20E4B" w:rsidP="009517C5" w:rsidRDefault="00C20E4B" w14:paraId="798E34B5" w14:textId="1DB90D97">
      <w:pPr>
        <w:spacing w:line="360" w:lineRule="auto"/>
        <w:contextualSpacing/>
        <w:jc w:val="both"/>
        <w:rPr>
          <w:rFonts w:ascii="Palatino Linotype" w:hAnsi="Palatino Linotype" w:eastAsia="Calibri" w:cs="Tahoma"/>
          <w:iCs/>
          <w:sz w:val="22"/>
          <w:szCs w:val="22"/>
          <w:lang w:val="es-ES" w:eastAsia="es-ES_tradnl"/>
        </w:rPr>
      </w:pPr>
      <w:r>
        <w:rPr>
          <w:rFonts w:ascii="Palatino Linotype" w:hAnsi="Palatino Linotype" w:eastAsia="Calibri" w:cs="Tahoma"/>
          <w:iCs/>
          <w:sz w:val="22"/>
          <w:szCs w:val="22"/>
          <w:lang w:val="es-ES" w:eastAsia="es-ES_tradnl"/>
        </w:rPr>
        <w:t>Así también se le hace de su conocimiento, que toda vez que no existe un marco normativo vigente que le obligue a la Secretaría de Educación a generar la información que usted requirió, y en relación a lo que señala la Ley de Transparencia y Acceso a la Información Pública del Estado de México y Municipios, no es necesario que se le entregue un acuerdo de inexistencia expedido por el Comité</w:t>
      </w:r>
      <w:r w:rsidR="00DB43D5">
        <w:rPr>
          <w:rFonts w:ascii="Palatino Linotype" w:hAnsi="Palatino Linotype" w:eastAsia="Calibri" w:cs="Tahoma"/>
          <w:iCs/>
          <w:sz w:val="22"/>
          <w:szCs w:val="22"/>
          <w:lang w:val="es-ES" w:eastAsia="es-ES_tradnl"/>
        </w:rPr>
        <w:t xml:space="preserve"> de Transparencia, para fundamentar la inexistencia de la información, en este caso, bastó con el pronunciamiento del Sujeto Obligado, emitido en respuesta a su solicitud de acceso. </w:t>
      </w:r>
    </w:p>
    <w:p w:rsidR="00DB43D5" w:rsidP="009517C5" w:rsidRDefault="00DB43D5" w14:paraId="5F4B1319" w14:textId="786630EB">
      <w:pPr>
        <w:spacing w:line="360" w:lineRule="auto"/>
        <w:contextualSpacing/>
        <w:jc w:val="both"/>
        <w:rPr>
          <w:rFonts w:ascii="Palatino Linotype" w:hAnsi="Palatino Linotype" w:eastAsia="Calibri" w:cs="Tahoma"/>
          <w:iCs/>
          <w:sz w:val="22"/>
          <w:szCs w:val="22"/>
          <w:lang w:val="es-ES" w:eastAsia="es-ES_tradnl"/>
        </w:rPr>
      </w:pPr>
    </w:p>
    <w:p w:rsidRPr="004F5FEA" w:rsidR="00DB43D5" w:rsidP="00DB43D5" w:rsidRDefault="00DB43D5" w14:paraId="7778F345" w14:textId="77777777">
      <w:pPr>
        <w:spacing w:line="360" w:lineRule="auto"/>
        <w:contextualSpacing/>
        <w:jc w:val="both"/>
        <w:rPr>
          <w:rFonts w:ascii="Palatino Linotype" w:hAnsi="Palatino Linotype" w:eastAsia="Calibri" w:cs="Tahoma"/>
          <w:iCs/>
          <w:sz w:val="22"/>
          <w:szCs w:val="22"/>
          <w:lang w:val="es-ES" w:eastAsia="es-ES_tradnl"/>
        </w:rPr>
      </w:pPr>
      <w:r w:rsidRPr="00282260">
        <w:rPr>
          <w:rFonts w:ascii="Palatino Linotype" w:hAnsi="Palatino Linotype" w:eastAsia="Calibri" w:cs="Tahoma"/>
          <w:iCs/>
          <w:sz w:val="22"/>
          <w:szCs w:val="22"/>
          <w:lang w:val="es-ES" w:eastAsia="es-ES_tradnl"/>
        </w:rPr>
        <w:t xml:space="preserve">La labor del </w:t>
      </w:r>
      <w:r>
        <w:rPr>
          <w:rFonts w:ascii="Palatino Linotype" w:hAnsi="Palatino Linotype" w:eastAsia="Calibri" w:cs="Tahoma"/>
          <w:iCs/>
          <w:sz w:val="22"/>
          <w:szCs w:val="22"/>
          <w:lang w:val="es-ES" w:eastAsia="es-ES_tradnl"/>
        </w:rPr>
        <w:t>Instituto de Transparencia Acceso a la Información Pública y Protección de Datos Personales del Estado de México y Municipios</w:t>
      </w:r>
      <w:r w:rsidRPr="00282260">
        <w:rPr>
          <w:rFonts w:ascii="Palatino Linotype" w:hAnsi="Palatino Linotype" w:eastAsia="Calibri" w:cs="Tahoma"/>
          <w:iCs/>
          <w:sz w:val="22"/>
          <w:szCs w:val="22"/>
          <w:lang w:val="es-ES" w:eastAsia="es-ES_tradnl"/>
        </w:rPr>
        <w:t>, es apoyar a la población para acceder a la información pública y garantizar la protección de sus datos personales.</w:t>
      </w:r>
    </w:p>
    <w:p w:rsidRPr="00DC7369" w:rsidR="00DC0B39" w:rsidP="00DC0B39" w:rsidRDefault="00DC0B39" w14:paraId="158A979E" w14:textId="2185735C">
      <w:pPr>
        <w:autoSpaceDE w:val="0"/>
        <w:autoSpaceDN w:val="0"/>
        <w:adjustRightInd w:val="0"/>
        <w:spacing w:line="360" w:lineRule="auto"/>
        <w:contextualSpacing/>
        <w:jc w:val="both"/>
        <w:rPr>
          <w:rFonts w:ascii="Palatino Linotype" w:hAnsi="Palatino Linotype" w:eastAsia="Calibri" w:cs="Tahoma"/>
          <w:b/>
          <w:bCs/>
          <w:iCs/>
          <w:sz w:val="22"/>
          <w:szCs w:val="22"/>
          <w:lang w:eastAsia="en-US"/>
        </w:rPr>
      </w:pPr>
    </w:p>
    <w:p w:rsidRPr="00DC7369" w:rsidR="00DC0B39" w:rsidP="00DC0B39" w:rsidRDefault="00DC0B39" w14:paraId="00E746D1" w14:textId="77777777">
      <w:pPr>
        <w:autoSpaceDE w:val="0"/>
        <w:autoSpaceDN w:val="0"/>
        <w:adjustRightInd w:val="0"/>
        <w:spacing w:line="360" w:lineRule="auto"/>
        <w:contextualSpacing/>
        <w:jc w:val="both"/>
        <w:rPr>
          <w:rFonts w:ascii="Palatino Linotype" w:hAnsi="Palatino Linotype" w:eastAsia="Calibri" w:cs="Tahoma"/>
          <w:bCs/>
          <w:iCs/>
          <w:sz w:val="22"/>
          <w:szCs w:val="22"/>
          <w:lang w:eastAsia="en-US"/>
        </w:rPr>
      </w:pPr>
      <w:r w:rsidRPr="00DC7369">
        <w:rPr>
          <w:rFonts w:ascii="Palatino Linotype" w:hAnsi="Palatino Linotype" w:eastAsia="Calibri" w:cs="Tahoma"/>
          <w:bCs/>
          <w:iCs/>
          <w:sz w:val="22"/>
          <w:szCs w:val="22"/>
          <w:lang w:eastAsia="en-US"/>
        </w:rPr>
        <w:t>Por lo expuesto y fundado, este Pleno:</w:t>
      </w:r>
    </w:p>
    <w:p w:rsidRPr="0089090D" w:rsidR="00DC0B39" w:rsidP="00DC0B39" w:rsidRDefault="00DC0B39" w14:paraId="43947F2A" w14:textId="77777777">
      <w:pPr>
        <w:spacing w:line="360" w:lineRule="auto"/>
        <w:contextualSpacing/>
        <w:jc w:val="center"/>
        <w:rPr>
          <w:rFonts w:ascii="Palatino Linotype" w:hAnsi="Palatino Linotype" w:eastAsia="Calibri" w:cs="Tahoma"/>
          <w:b/>
          <w:bCs/>
          <w:sz w:val="22"/>
          <w:szCs w:val="22"/>
          <w:lang w:eastAsia="en-US"/>
        </w:rPr>
      </w:pPr>
    </w:p>
    <w:p w:rsidRPr="008420F2" w:rsidR="00DC0B39" w:rsidP="00DC0B39" w:rsidRDefault="00DC0B39" w14:paraId="32DF53CA" w14:textId="77777777">
      <w:pPr>
        <w:spacing w:line="360" w:lineRule="auto"/>
        <w:contextualSpacing/>
        <w:jc w:val="center"/>
        <w:rPr>
          <w:rFonts w:ascii="Palatino Linotype" w:hAnsi="Palatino Linotype" w:eastAsia="Calibri" w:cs="Tahoma"/>
          <w:b/>
          <w:bCs/>
          <w:sz w:val="22"/>
          <w:szCs w:val="22"/>
          <w:lang w:eastAsia="en-US"/>
        </w:rPr>
      </w:pPr>
      <w:r w:rsidRPr="0089090D">
        <w:rPr>
          <w:rFonts w:ascii="Palatino Linotype" w:hAnsi="Palatino Linotype" w:eastAsia="Calibri" w:cs="Tahoma"/>
          <w:b/>
          <w:bCs/>
          <w:sz w:val="22"/>
          <w:szCs w:val="22"/>
          <w:lang w:eastAsia="en-US"/>
        </w:rPr>
        <w:t>R E S U E L V E</w:t>
      </w:r>
    </w:p>
    <w:p w:rsidRPr="007271A0" w:rsidR="00DC0B39" w:rsidP="00DC0B39" w:rsidRDefault="00DC0B39" w14:paraId="3C9E300B" w14:textId="77777777">
      <w:pPr>
        <w:spacing w:line="360" w:lineRule="auto"/>
        <w:contextualSpacing/>
        <w:jc w:val="both"/>
        <w:rPr>
          <w:rFonts w:ascii="Palatino Linotype" w:hAnsi="Palatino Linotype" w:eastAsia="Calibri" w:cs="Tahoma"/>
          <w:bCs/>
          <w:iCs/>
          <w:sz w:val="22"/>
          <w:szCs w:val="22"/>
          <w:lang w:eastAsia="en-US"/>
        </w:rPr>
      </w:pPr>
    </w:p>
    <w:p w:rsidRPr="007271A0" w:rsidR="00DC0B39" w:rsidP="00DC0B39" w:rsidRDefault="00DC0B39" w14:paraId="177F6A92" w14:textId="224084E2">
      <w:pPr>
        <w:spacing w:line="360" w:lineRule="auto"/>
        <w:contextualSpacing/>
        <w:jc w:val="both"/>
        <w:rPr>
          <w:rFonts w:ascii="Palatino Linotype" w:hAnsi="Palatino Linotype" w:eastAsia="Calibri" w:cs="Tahoma"/>
          <w:bCs/>
          <w:iCs/>
          <w:sz w:val="22"/>
          <w:szCs w:val="22"/>
          <w:lang w:eastAsia="en-US"/>
        </w:rPr>
      </w:pPr>
      <w:r w:rsidRPr="007271A0">
        <w:rPr>
          <w:rFonts w:ascii="Palatino Linotype" w:hAnsi="Palatino Linotype" w:eastAsia="Calibri" w:cs="Tahoma"/>
          <w:b/>
          <w:bCs/>
          <w:iCs/>
          <w:sz w:val="22"/>
          <w:szCs w:val="22"/>
          <w:lang w:eastAsia="en-US"/>
        </w:rPr>
        <w:t xml:space="preserve">PRIMERO. </w:t>
      </w:r>
      <w:r w:rsidRPr="007271A0">
        <w:rPr>
          <w:rFonts w:ascii="Palatino Linotype" w:hAnsi="Palatino Linotype" w:eastAsia="Calibri" w:cs="Tahoma"/>
          <w:bCs/>
          <w:iCs/>
          <w:sz w:val="22"/>
          <w:szCs w:val="22"/>
          <w:lang w:eastAsia="en-US"/>
        </w:rPr>
        <w:t xml:space="preserve">Se </w:t>
      </w:r>
      <w:r w:rsidRPr="007271A0">
        <w:rPr>
          <w:rFonts w:ascii="Palatino Linotype" w:hAnsi="Palatino Linotype" w:eastAsia="Calibri" w:cs="Tahoma"/>
          <w:b/>
          <w:bCs/>
          <w:iCs/>
          <w:sz w:val="22"/>
          <w:szCs w:val="22"/>
          <w:lang w:eastAsia="en-US"/>
        </w:rPr>
        <w:t>CONFIRMA</w:t>
      </w:r>
      <w:r w:rsidRPr="007271A0">
        <w:rPr>
          <w:rFonts w:ascii="Palatino Linotype" w:hAnsi="Palatino Linotype" w:eastAsia="Calibri" w:cs="Tahoma"/>
          <w:bCs/>
          <w:iCs/>
          <w:sz w:val="22"/>
          <w:szCs w:val="22"/>
          <w:lang w:eastAsia="en-US"/>
        </w:rPr>
        <w:t xml:space="preserve"> la respuesta del Sujeto Obligado</w:t>
      </w:r>
      <w:r w:rsidRPr="007271A0">
        <w:rPr>
          <w:rFonts w:ascii="Palatino Linotype" w:hAnsi="Palatino Linotype" w:eastAsia="Calibri" w:cs="Tahoma"/>
          <w:b/>
          <w:bCs/>
          <w:iCs/>
          <w:sz w:val="22"/>
          <w:szCs w:val="22"/>
          <w:lang w:eastAsia="en-US"/>
        </w:rPr>
        <w:t xml:space="preserve"> </w:t>
      </w:r>
      <w:r w:rsidRPr="007271A0">
        <w:rPr>
          <w:rFonts w:ascii="Palatino Linotype" w:hAnsi="Palatino Linotype" w:eastAsia="Calibri" w:cs="Tahoma"/>
          <w:bCs/>
          <w:iCs/>
          <w:sz w:val="22"/>
          <w:szCs w:val="22"/>
          <w:lang w:eastAsia="en-US"/>
        </w:rPr>
        <w:t xml:space="preserve">a la solicitud de información </w:t>
      </w:r>
      <w:r w:rsidRPr="00DB43D5" w:rsidR="00DB43D5">
        <w:rPr>
          <w:rFonts w:ascii="Palatino Linotype" w:hAnsi="Palatino Linotype"/>
          <w:color w:val="000000"/>
          <w:sz w:val="22"/>
          <w:szCs w:val="22"/>
        </w:rPr>
        <w:t>00041/SE/IP/2021</w:t>
      </w:r>
      <w:r w:rsidRPr="001F6F63">
        <w:rPr>
          <w:rFonts w:ascii="Palatino Linotype" w:hAnsi="Palatino Linotype" w:eastAsia="Calibri"/>
          <w:color w:val="000000"/>
          <w:sz w:val="22"/>
          <w:szCs w:val="22"/>
        </w:rPr>
        <w:t>,</w:t>
      </w:r>
      <w:r w:rsidRPr="007271A0">
        <w:rPr>
          <w:rFonts w:ascii="Palatino Linotype" w:hAnsi="Palatino Linotype" w:eastAsia="Calibri" w:cs="Tahoma"/>
          <w:b/>
          <w:bCs/>
          <w:iCs/>
          <w:sz w:val="22"/>
          <w:szCs w:val="22"/>
          <w:lang w:eastAsia="en-US"/>
        </w:rPr>
        <w:t xml:space="preserve"> </w:t>
      </w:r>
      <w:r w:rsidRPr="007271A0">
        <w:rPr>
          <w:rFonts w:ascii="Palatino Linotype" w:hAnsi="Palatino Linotype" w:eastAsia="Calibri" w:cs="Tahoma"/>
          <w:bCs/>
          <w:iCs/>
          <w:sz w:val="22"/>
          <w:szCs w:val="22"/>
          <w:lang w:eastAsia="en-US"/>
        </w:rPr>
        <w:t>por resultar infundadas las razones o motivos de inconformidad hechos valer por el Recurrente</w:t>
      </w:r>
      <w:r>
        <w:rPr>
          <w:rFonts w:ascii="Palatino Linotype" w:hAnsi="Palatino Linotype" w:eastAsia="Calibri" w:cs="Tahoma"/>
          <w:bCs/>
          <w:iCs/>
          <w:sz w:val="22"/>
          <w:szCs w:val="22"/>
          <w:lang w:eastAsia="en-US"/>
        </w:rPr>
        <w:t xml:space="preserve"> en el Recurso de Revisión </w:t>
      </w:r>
      <w:r w:rsidR="00DB43D5">
        <w:rPr>
          <w:rFonts w:ascii="Palatino Linotype" w:hAnsi="Palatino Linotype" w:eastAsia="Calibri" w:cs="Tahoma"/>
          <w:bCs/>
          <w:iCs/>
          <w:sz w:val="22"/>
          <w:szCs w:val="22"/>
          <w:lang w:eastAsia="en-US"/>
        </w:rPr>
        <w:t>00386</w:t>
      </w:r>
      <w:r w:rsidRPr="00C7324E">
        <w:rPr>
          <w:rFonts w:ascii="Palatino Linotype" w:hAnsi="Palatino Linotype" w:eastAsia="Calibri" w:cs="Tahoma"/>
          <w:bCs/>
          <w:iCs/>
          <w:sz w:val="22"/>
          <w:szCs w:val="22"/>
          <w:lang w:eastAsia="en-US"/>
        </w:rPr>
        <w:t>/INFOEM/IP/RR/</w:t>
      </w:r>
      <w:r w:rsidR="00DB43D5">
        <w:rPr>
          <w:rFonts w:ascii="Palatino Linotype" w:hAnsi="Palatino Linotype" w:eastAsia="Calibri" w:cs="Tahoma"/>
          <w:bCs/>
          <w:iCs/>
          <w:sz w:val="22"/>
          <w:szCs w:val="22"/>
          <w:lang w:eastAsia="en-US"/>
        </w:rPr>
        <w:t>2021</w:t>
      </w:r>
      <w:r>
        <w:rPr>
          <w:rFonts w:ascii="Palatino Linotype" w:hAnsi="Palatino Linotype" w:eastAsia="Calibri" w:cs="Tahoma"/>
          <w:bCs/>
          <w:iCs/>
          <w:sz w:val="22"/>
          <w:szCs w:val="22"/>
          <w:lang w:eastAsia="en-US"/>
        </w:rPr>
        <w:t>,</w:t>
      </w:r>
      <w:r w:rsidRPr="007271A0">
        <w:rPr>
          <w:rFonts w:ascii="Palatino Linotype" w:hAnsi="Palatino Linotype" w:eastAsia="Calibri" w:cs="Tahoma"/>
          <w:bCs/>
          <w:iCs/>
          <w:sz w:val="22"/>
          <w:szCs w:val="22"/>
          <w:lang w:eastAsia="en-US"/>
        </w:rPr>
        <w:t xml:space="preserve"> en términos del Considerando </w:t>
      </w:r>
      <w:r w:rsidRPr="007271A0">
        <w:rPr>
          <w:rFonts w:ascii="Palatino Linotype" w:hAnsi="Palatino Linotype" w:eastAsia="Calibri" w:cs="Tahoma"/>
          <w:b/>
          <w:bCs/>
          <w:iCs/>
          <w:sz w:val="22"/>
          <w:szCs w:val="22"/>
          <w:lang w:eastAsia="en-US"/>
        </w:rPr>
        <w:t>QUINTO</w:t>
      </w:r>
      <w:r>
        <w:rPr>
          <w:rFonts w:ascii="Palatino Linotype" w:hAnsi="Palatino Linotype" w:eastAsia="Calibri" w:cs="Tahoma"/>
          <w:b/>
          <w:bCs/>
          <w:iCs/>
          <w:sz w:val="22"/>
          <w:szCs w:val="22"/>
          <w:lang w:eastAsia="en-US"/>
        </w:rPr>
        <w:t xml:space="preserve"> </w:t>
      </w:r>
      <w:r w:rsidRPr="007271A0">
        <w:rPr>
          <w:rFonts w:ascii="Palatino Linotype" w:hAnsi="Palatino Linotype" w:eastAsia="Calibri" w:cs="Tahoma"/>
          <w:bCs/>
          <w:iCs/>
          <w:sz w:val="22"/>
          <w:szCs w:val="22"/>
          <w:lang w:eastAsia="en-US"/>
        </w:rPr>
        <w:t>de esta Resolución.</w:t>
      </w:r>
      <w:r>
        <w:rPr>
          <w:rFonts w:ascii="Palatino Linotype" w:hAnsi="Palatino Linotype" w:eastAsia="Calibri" w:cs="Tahoma"/>
          <w:bCs/>
          <w:iCs/>
          <w:sz w:val="22"/>
          <w:szCs w:val="22"/>
          <w:lang w:eastAsia="en-US"/>
        </w:rPr>
        <w:t xml:space="preserve"> </w:t>
      </w:r>
      <w:r w:rsidR="001F6F63">
        <w:rPr>
          <w:rFonts w:ascii="Palatino Linotype" w:hAnsi="Palatino Linotype" w:eastAsia="Calibri" w:cs="Tahoma"/>
          <w:bCs/>
          <w:iCs/>
          <w:sz w:val="22"/>
          <w:szCs w:val="22"/>
          <w:lang w:eastAsia="en-US"/>
        </w:rPr>
        <w:t xml:space="preserve"> </w:t>
      </w:r>
    </w:p>
    <w:p w:rsidRPr="007271A0" w:rsidR="00DC0B39" w:rsidP="00DC0B39" w:rsidRDefault="00DC0B39" w14:paraId="480E54FE" w14:textId="77777777">
      <w:pPr>
        <w:spacing w:line="360" w:lineRule="auto"/>
        <w:contextualSpacing/>
        <w:jc w:val="both"/>
        <w:rPr>
          <w:rFonts w:ascii="Palatino Linotype" w:hAnsi="Palatino Linotype" w:eastAsia="Calibri" w:cs="Tahoma"/>
          <w:bCs/>
          <w:i/>
          <w:iCs/>
          <w:sz w:val="22"/>
          <w:szCs w:val="22"/>
          <w:lang w:eastAsia="en-US"/>
        </w:rPr>
      </w:pPr>
      <w:r w:rsidRPr="007271A0">
        <w:rPr>
          <w:rFonts w:ascii="Palatino Linotype" w:hAnsi="Palatino Linotype" w:eastAsia="Calibri" w:cs="Tahoma"/>
          <w:b/>
          <w:bCs/>
          <w:iCs/>
          <w:sz w:val="22"/>
          <w:szCs w:val="22"/>
          <w:lang w:eastAsia="en-US"/>
        </w:rPr>
        <w:lastRenderedPageBreak/>
        <w:t xml:space="preserve">SEGUNDO. NOTIFÍQUESE </w:t>
      </w:r>
      <w:r w:rsidRPr="007271A0">
        <w:rPr>
          <w:rFonts w:ascii="Palatino Linotype" w:hAnsi="Palatino Linotype" w:eastAsia="Calibri" w:cs="Tahoma"/>
          <w:bCs/>
          <w:iCs/>
          <w:sz w:val="22"/>
          <w:szCs w:val="22"/>
          <w:lang w:eastAsia="en-US"/>
        </w:rPr>
        <w:t>la presente resolución al Titular de la Unidad de Transparencia del Sujeto Obligado.</w:t>
      </w:r>
    </w:p>
    <w:p w:rsidRPr="007271A0" w:rsidR="00DC0B39" w:rsidP="00DC0B39" w:rsidRDefault="00DC0B39" w14:paraId="68DF66B1" w14:textId="77777777">
      <w:pPr>
        <w:spacing w:line="360" w:lineRule="auto"/>
        <w:contextualSpacing/>
        <w:jc w:val="both"/>
        <w:rPr>
          <w:rFonts w:ascii="Palatino Linotype" w:hAnsi="Palatino Linotype" w:eastAsia="Calibri" w:cs="Tahoma"/>
          <w:bCs/>
          <w:iCs/>
          <w:sz w:val="22"/>
          <w:szCs w:val="22"/>
          <w:lang w:eastAsia="en-US"/>
        </w:rPr>
      </w:pPr>
    </w:p>
    <w:p w:rsidRPr="007271A0" w:rsidR="00DC0B39" w:rsidP="00DC0B39" w:rsidRDefault="00DC0B39" w14:paraId="5D738D02" w14:textId="77777777">
      <w:pPr>
        <w:spacing w:line="360" w:lineRule="auto"/>
        <w:contextualSpacing/>
        <w:jc w:val="both"/>
        <w:rPr>
          <w:rFonts w:ascii="Palatino Linotype" w:hAnsi="Palatino Linotype" w:eastAsia="Calibri" w:cs="Tahoma"/>
          <w:bCs/>
          <w:iCs/>
          <w:sz w:val="22"/>
          <w:szCs w:val="22"/>
          <w:lang w:eastAsia="en-US"/>
        </w:rPr>
      </w:pPr>
      <w:r w:rsidRPr="007271A0">
        <w:rPr>
          <w:rFonts w:ascii="Palatino Linotype" w:hAnsi="Palatino Linotype" w:eastAsia="Calibri" w:cs="Tahoma"/>
          <w:b/>
          <w:bCs/>
          <w:iCs/>
          <w:sz w:val="22"/>
          <w:szCs w:val="22"/>
          <w:lang w:eastAsia="en-US"/>
        </w:rPr>
        <w:t>TERCERO. NOTIFÍQUESE</w:t>
      </w:r>
      <w:r w:rsidRPr="007271A0">
        <w:rPr>
          <w:rFonts w:ascii="Palatino Linotype" w:hAnsi="Palatino Linotype" w:eastAsia="Calibri" w:cs="Tahoma"/>
          <w:bCs/>
          <w:iCs/>
          <w:sz w:val="22"/>
          <w:szCs w:val="22"/>
          <w:lang w:eastAsia="en-US"/>
        </w:rPr>
        <w:t xml:space="preserve"> al Recurrente la presente Resolución,</w:t>
      </w:r>
      <w:r>
        <w:rPr>
          <w:rFonts w:ascii="Palatino Linotype" w:hAnsi="Palatino Linotype" w:eastAsia="Calibri" w:cs="Tahoma"/>
          <w:bCs/>
          <w:iCs/>
          <w:sz w:val="22"/>
          <w:szCs w:val="22"/>
          <w:lang w:eastAsia="en-US"/>
        </w:rPr>
        <w:t xml:space="preserve"> por el SAIMEX,</w:t>
      </w:r>
      <w:r w:rsidRPr="007271A0">
        <w:rPr>
          <w:rFonts w:ascii="Palatino Linotype" w:hAnsi="Palatino Linotype" w:eastAsia="Calibri" w:cs="Tahoma"/>
          <w:bCs/>
          <w:iCs/>
          <w:sz w:val="22"/>
          <w:szCs w:val="22"/>
          <w:lang w:eastAsia="en-US"/>
        </w:rPr>
        <w:t xml:space="preserve"> </w:t>
      </w:r>
      <w:r>
        <w:rPr>
          <w:rFonts w:ascii="Palatino Linotype" w:hAnsi="Palatino Linotype" w:eastAsia="Calibri" w:cs="Tahoma"/>
          <w:bCs/>
          <w:iCs/>
          <w:sz w:val="22"/>
          <w:szCs w:val="22"/>
          <w:lang w:eastAsia="en-US"/>
        </w:rPr>
        <w:t>del mismo modo</w:t>
      </w:r>
      <w:r w:rsidRPr="007271A0">
        <w:rPr>
          <w:rFonts w:ascii="Palatino Linotype" w:hAnsi="Palatino Linotype" w:eastAsia="Calibri" w:cs="Tahoma"/>
          <w:bCs/>
          <w:iCs/>
          <w:sz w:val="22"/>
          <w:szCs w:val="22"/>
          <w:lang w:eastAsia="en-US"/>
        </w:rPr>
        <w:t>,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89090D" w:rsidR="00DC0B39" w:rsidP="00DC0B39" w:rsidRDefault="00DC0B39" w14:paraId="34F57778" w14:textId="77777777">
      <w:pPr>
        <w:spacing w:line="360" w:lineRule="auto"/>
        <w:contextualSpacing/>
        <w:jc w:val="both"/>
        <w:rPr>
          <w:rFonts w:ascii="Palatino Linotype" w:hAnsi="Palatino Linotype" w:eastAsia="Calibri" w:cs="Tahoma"/>
          <w:b/>
          <w:bCs/>
          <w:sz w:val="22"/>
          <w:szCs w:val="22"/>
          <w:lang w:eastAsia="en-US"/>
        </w:rPr>
      </w:pPr>
    </w:p>
    <w:p w:rsidRPr="004D6388" w:rsidR="00DC0B39" w:rsidP="00DC0B39" w:rsidRDefault="00DC0B39" w14:paraId="47F50618" w14:textId="2E68BB08">
      <w:pPr>
        <w:spacing w:line="360" w:lineRule="auto"/>
        <w:ind w:right="-93"/>
        <w:jc w:val="both"/>
        <w:rPr>
          <w:rFonts w:ascii="Palatino Linotype" w:hAnsi="Palatino Linotype" w:eastAsia="Calibri" w:cs="Tahoma"/>
          <w:bCs/>
          <w:sz w:val="22"/>
          <w:szCs w:val="22"/>
          <w:lang w:val="es-ES_tradnl" w:eastAsia="en-US"/>
        </w:rPr>
      </w:pPr>
      <w:r w:rsidRPr="008F3F00">
        <w:rPr>
          <w:rFonts w:ascii="Palatino Linotype" w:hAnsi="Palatino Linotype" w:eastAsia="Calibri" w:cs="Tahoma"/>
          <w:bCs/>
          <w:sz w:val="22"/>
          <w:szCs w:val="22"/>
          <w:lang w:val="es-ES_tradnl" w:eastAsia="en-US"/>
        </w:rPr>
        <w:t xml:space="preserve">ASÍ LO RESUELVEN POR </w:t>
      </w:r>
      <w:r w:rsidRPr="008F3F00">
        <w:rPr>
          <w:rFonts w:ascii="Palatino Linotype" w:hAnsi="Palatino Linotype" w:eastAsia="Calibri" w:cs="Tahoma"/>
          <w:b/>
          <w:bCs/>
          <w:sz w:val="22"/>
          <w:szCs w:val="22"/>
          <w:lang w:val="es-ES_tradnl" w:eastAsia="en-US"/>
        </w:rPr>
        <w:t>UNANIMIDAD</w:t>
      </w:r>
      <w:r w:rsidRPr="008F3F00">
        <w:rPr>
          <w:rFonts w:ascii="Palatino Linotype" w:hAnsi="Palatino Linotype" w:eastAsia="Calibri" w:cs="Tahoma"/>
          <w:bCs/>
          <w:sz w:val="22"/>
          <w:szCs w:val="22"/>
          <w:lang w:val="es-ES_tradnl" w:eastAsia="en-U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w:t>
      </w:r>
      <w:r w:rsidR="006D774B">
        <w:rPr>
          <w:rFonts w:ascii="Palatino Linotype" w:hAnsi="Palatino Linotype" w:eastAsia="Calibri" w:cs="Tahoma"/>
          <w:bCs/>
          <w:sz w:val="22"/>
          <w:szCs w:val="22"/>
          <w:lang w:val="es-ES_tradnl" w:eastAsia="en-US"/>
        </w:rPr>
        <w:t>DÉCIMA SEGUNDA</w:t>
      </w:r>
      <w:r>
        <w:rPr>
          <w:rFonts w:ascii="Palatino Linotype" w:hAnsi="Palatino Linotype" w:eastAsia="Calibri" w:cs="Tahoma"/>
          <w:bCs/>
          <w:sz w:val="22"/>
          <w:szCs w:val="22"/>
          <w:lang w:val="es-ES_tradnl" w:eastAsia="en-US"/>
        </w:rPr>
        <w:t xml:space="preserve"> </w:t>
      </w:r>
      <w:r w:rsidRPr="008F3F00">
        <w:rPr>
          <w:rFonts w:ascii="Palatino Linotype" w:hAnsi="Palatino Linotype" w:eastAsia="Calibri" w:cs="Tahoma"/>
          <w:bCs/>
          <w:sz w:val="22"/>
          <w:szCs w:val="22"/>
          <w:lang w:val="es-ES_tradnl" w:eastAsia="en-US"/>
        </w:rPr>
        <w:t xml:space="preserve">SESIÓN ORDINARIA, CELEBRADA EL </w:t>
      </w:r>
      <w:r w:rsidR="006D774B">
        <w:rPr>
          <w:rFonts w:ascii="Palatino Linotype" w:hAnsi="Palatino Linotype" w:eastAsia="Calibri" w:cs="Tahoma"/>
          <w:bCs/>
          <w:sz w:val="22"/>
          <w:szCs w:val="22"/>
          <w:lang w:val="es-ES_tradnl" w:eastAsia="en-US"/>
        </w:rPr>
        <w:t>CATORCE</w:t>
      </w:r>
      <w:r w:rsidRPr="008F3F00">
        <w:rPr>
          <w:rFonts w:ascii="Palatino Linotype" w:hAnsi="Palatino Linotype" w:eastAsia="Calibri" w:cs="Tahoma"/>
          <w:bCs/>
          <w:sz w:val="22"/>
          <w:szCs w:val="22"/>
          <w:lang w:val="es-ES_tradnl" w:eastAsia="en-US"/>
        </w:rPr>
        <w:t xml:space="preserve"> DE </w:t>
      </w:r>
      <w:r w:rsidR="006D774B">
        <w:rPr>
          <w:rFonts w:ascii="Palatino Linotype" w:hAnsi="Palatino Linotype" w:eastAsia="Calibri" w:cs="Tahoma"/>
          <w:bCs/>
          <w:sz w:val="22"/>
          <w:szCs w:val="22"/>
          <w:lang w:val="es-ES_tradnl" w:eastAsia="en-US"/>
        </w:rPr>
        <w:t>ABRIL</w:t>
      </w:r>
      <w:r w:rsidRPr="008F3F00">
        <w:rPr>
          <w:rFonts w:ascii="Palatino Linotype" w:hAnsi="Palatino Linotype" w:eastAsia="Calibri" w:cs="Tahoma"/>
          <w:bCs/>
          <w:sz w:val="22"/>
          <w:szCs w:val="22"/>
          <w:lang w:val="es-ES_tradnl" w:eastAsia="en-US"/>
        </w:rPr>
        <w:t xml:space="preserve"> DE DOS MIL </w:t>
      </w:r>
      <w:r>
        <w:rPr>
          <w:rFonts w:ascii="Palatino Linotype" w:hAnsi="Palatino Linotype" w:eastAsia="Calibri" w:cs="Tahoma"/>
          <w:bCs/>
          <w:sz w:val="22"/>
          <w:szCs w:val="22"/>
          <w:lang w:val="es-ES_tradnl" w:eastAsia="en-US"/>
        </w:rPr>
        <w:t>VEINTIUNO</w:t>
      </w:r>
      <w:r w:rsidRPr="008F3F00">
        <w:rPr>
          <w:rFonts w:ascii="Palatino Linotype" w:hAnsi="Palatino Linotype" w:eastAsia="Calibri" w:cs="Tahoma"/>
          <w:bCs/>
          <w:sz w:val="22"/>
          <w:szCs w:val="22"/>
          <w:lang w:val="es-ES_tradnl" w:eastAsia="en-US"/>
        </w:rPr>
        <w:t>, ANTE EL SECRETARIO TÉCNICO DEL PLENO, ALEXIS TAPIA RAMÍREZ.</w:t>
      </w:r>
    </w:p>
    <w:p w:rsidR="00326330" w:rsidRDefault="00326330" w14:paraId="17B8F9D1" w14:textId="7E3C1FC8">
      <w:pPr>
        <w:spacing w:after="160" w:line="259" w:lineRule="auto"/>
        <w:rPr>
          <w:rFonts w:ascii="Palatino Linotype" w:hAnsi="Palatino Linotype" w:cs="Tahoma"/>
          <w:sz w:val="22"/>
          <w:szCs w:val="22"/>
          <w:lang w:eastAsia="es-MX"/>
        </w:rPr>
      </w:pPr>
      <w:r>
        <w:rPr>
          <w:rFonts w:ascii="Palatino Linotype" w:hAnsi="Palatino Linotype" w:cs="Tahoma"/>
          <w:sz w:val="22"/>
          <w:szCs w:val="22"/>
          <w:lang w:eastAsia="es-MX"/>
        </w:rPr>
        <w:br w:type="page"/>
      </w:r>
    </w:p>
    <w:p w:rsidRPr="00AD50F9" w:rsidR="00BE50EC" w:rsidP="00D17825" w:rsidRDefault="00BE50EC" w14:paraId="639C3B55" w14:textId="77777777">
      <w:pPr>
        <w:tabs>
          <w:tab w:val="left" w:pos="8931"/>
        </w:tabs>
        <w:spacing w:line="360" w:lineRule="auto"/>
        <w:ind w:right="-93"/>
        <w:jc w:val="both"/>
        <w:rPr>
          <w:rFonts w:ascii="Palatino Linotype" w:hAnsi="Palatino Linotype" w:eastAsia="Calibri" w:cs="Tahoma"/>
          <w:b/>
          <w:bCs/>
          <w:sz w:val="22"/>
          <w:szCs w:val="22"/>
          <w:lang w:eastAsia="en-US"/>
        </w:rPr>
      </w:pPr>
    </w:p>
    <w:sectPr w:rsidRPr="00AD50F9" w:rsidR="00BE50EC" w:rsidSect="009D5C33">
      <w:headerReference w:type="default" r:id="rId10"/>
      <w:footerReference w:type="default" r:id="rId11"/>
      <w:headerReference w:type="first" r:id="rId12"/>
      <w:footerReference w:type="first" r:id="rId13"/>
      <w:pgSz w:w="12240" w:h="15840" w:orient="portrait"/>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D690A" w:rsidP="00B31222" w:rsidRDefault="003D690A" w14:paraId="2765E086" w14:textId="77777777">
      <w:r>
        <w:separator/>
      </w:r>
    </w:p>
  </w:endnote>
  <w:endnote w:type="continuationSeparator" w:id="0">
    <w:p w:rsidR="003D690A" w:rsidP="00B31222" w:rsidRDefault="003D690A" w14:paraId="1D2748B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F3342B" w:rsidRDefault="00F3342B" w14:paraId="79D0C26C" w14:textId="77777777">
            <w:pPr>
              <w:pStyle w:val="Piedepgina"/>
              <w:jc w:val="right"/>
            </w:pPr>
          </w:p>
          <w:p w:rsidR="00F3342B" w:rsidRDefault="00F3342B" w14:paraId="58BFAB62" w14:textId="016A123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B6944">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B6944">
              <w:rPr>
                <w:b/>
                <w:bCs/>
                <w:noProof/>
              </w:rPr>
              <w:t>26</w:t>
            </w:r>
            <w:r>
              <w:rPr>
                <w:b/>
                <w:bCs/>
                <w:sz w:val="24"/>
                <w:szCs w:val="24"/>
              </w:rPr>
              <w:fldChar w:fldCharType="end"/>
            </w:r>
          </w:p>
        </w:sdtContent>
      </w:sdt>
    </w:sdtContent>
  </w:sdt>
  <w:p w:rsidR="00F3342B" w:rsidRDefault="00F3342B" w14:paraId="4C1EBC12"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F3342B" w:rsidRDefault="00F3342B" w14:paraId="73F193BA" w14:textId="464B53B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B694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B6944">
              <w:rPr>
                <w:b/>
                <w:bCs/>
                <w:noProof/>
              </w:rPr>
              <w:t>26</w:t>
            </w:r>
            <w:r>
              <w:rPr>
                <w:b/>
                <w:bCs/>
                <w:sz w:val="24"/>
                <w:szCs w:val="24"/>
              </w:rPr>
              <w:fldChar w:fldCharType="end"/>
            </w:r>
          </w:p>
        </w:sdtContent>
      </w:sdt>
    </w:sdtContent>
  </w:sdt>
  <w:p w:rsidR="00F3342B" w:rsidRDefault="00F3342B" w14:paraId="15BD444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D690A" w:rsidP="00B31222" w:rsidRDefault="003D690A" w14:paraId="660DEEBA" w14:textId="77777777">
      <w:r>
        <w:separator/>
      </w:r>
    </w:p>
  </w:footnote>
  <w:footnote w:type="continuationSeparator" w:id="0">
    <w:p w:rsidR="003D690A" w:rsidP="00B31222" w:rsidRDefault="003D690A" w14:paraId="038D181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68" w:type="dxa"/>
      <w:tblLayout w:type="fixed"/>
      <w:tblLook w:val="04A0" w:firstRow="1" w:lastRow="0" w:firstColumn="1" w:lastColumn="0" w:noHBand="0" w:noVBand="1"/>
    </w:tblPr>
    <w:tblGrid>
      <w:gridCol w:w="2835"/>
      <w:gridCol w:w="6733"/>
    </w:tblGrid>
    <w:tr w:rsidRPr="005C106F" w:rsidR="00F3342B" w:rsidTr="00202DB8" w14:paraId="717A868E" w14:textId="77777777">
      <w:trPr>
        <w:trHeight w:val="1435"/>
      </w:trPr>
      <w:tc>
        <w:tcPr>
          <w:tcW w:w="2835" w:type="dxa"/>
          <w:shd w:val="clear" w:color="auto" w:fill="auto"/>
        </w:tcPr>
        <w:p w:rsidRPr="005C106F" w:rsidR="00F3342B" w:rsidP="00EF4A64" w:rsidRDefault="00F3342B" w14:paraId="4289BF87" w14:textId="424F5393">
          <w:pPr>
            <w:tabs>
              <w:tab w:val="right" w:pos="4273"/>
            </w:tabs>
            <w:rPr>
              <w:rFonts w:ascii="Garamond" w:hAnsi="Garamond" w:eastAsia="Calibri"/>
              <w:sz w:val="16"/>
              <w:szCs w:val="16"/>
              <w:lang w:eastAsia="en-US"/>
            </w:rPr>
          </w:pPr>
        </w:p>
      </w:tc>
      <w:tc>
        <w:tcPr>
          <w:tcW w:w="6733" w:type="dxa"/>
          <w:shd w:val="clear" w:color="auto" w:fill="auto"/>
        </w:tcPr>
        <w:p w:rsidR="00F3342B" w:rsidP="005743D2" w:rsidRDefault="00F3342B" w14:paraId="398569DF" w14:textId="77777777"/>
        <w:tbl>
          <w:tblPr>
            <w:tblStyle w:val="Tablaconcuadrcula"/>
            <w:tblW w:w="6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727"/>
            <w:gridCol w:w="3509"/>
          </w:tblGrid>
          <w:tr w:rsidR="00F3342B" w:rsidTr="00FF46FD" w14:paraId="39F88D19" w14:textId="77777777">
            <w:trPr>
              <w:trHeight w:val="144"/>
            </w:trPr>
            <w:tc>
              <w:tcPr>
                <w:tcW w:w="2727" w:type="dxa"/>
              </w:tcPr>
              <w:p w:rsidRPr="00FF46FD" w:rsidR="00F3342B" w:rsidP="00E43A0F" w:rsidRDefault="00F3342B" w14:paraId="4E3B62F5" w14:textId="77777777">
                <w:pPr>
                  <w:tabs>
                    <w:tab w:val="right" w:pos="8838"/>
                  </w:tabs>
                  <w:ind w:right="-105"/>
                  <w:rPr>
                    <w:rFonts w:ascii="Palatino Linotype" w:hAnsi="Palatino Linotype" w:eastAsia="Calibri" w:cs="Tahoma"/>
                    <w:b/>
                    <w:sz w:val="24"/>
                    <w:szCs w:val="24"/>
                    <w:lang w:eastAsia="en-US"/>
                  </w:rPr>
                </w:pPr>
                <w:r w:rsidRPr="00FF46FD">
                  <w:rPr>
                    <w:rFonts w:ascii="Palatino Linotype" w:hAnsi="Palatino Linotype" w:eastAsia="Calibri" w:cs="Tahoma"/>
                    <w:b/>
                    <w:sz w:val="24"/>
                    <w:szCs w:val="24"/>
                    <w:lang w:eastAsia="en-US"/>
                  </w:rPr>
                  <w:t>Recurso de Revisión:</w:t>
                </w:r>
              </w:p>
            </w:tc>
            <w:tc>
              <w:tcPr>
                <w:tcW w:w="3509" w:type="dxa"/>
              </w:tcPr>
              <w:p w:rsidRPr="00E27A35" w:rsidR="00F3342B" w:rsidP="00281E1E" w:rsidRDefault="00F3342B" w14:paraId="57502DC4" w14:textId="575A7D8E">
                <w:pPr>
                  <w:tabs>
                    <w:tab w:val="right" w:pos="8838"/>
                  </w:tabs>
                  <w:ind w:left="-28" w:right="171"/>
                  <w:jc w:val="both"/>
                  <w:rPr>
                    <w:rFonts w:ascii="Palatino Linotype" w:hAnsi="Palatino Linotype" w:eastAsia="Calibri" w:cs="Tahoma"/>
                    <w:b/>
                    <w:bCs/>
                    <w:sz w:val="24"/>
                    <w:szCs w:val="24"/>
                    <w:lang w:eastAsia="en-US"/>
                  </w:rPr>
                </w:pPr>
                <w:r>
                  <w:rPr>
                    <w:rFonts w:ascii="Palatino Linotype" w:hAnsi="Palatino Linotype" w:eastAsia="Calibri" w:cs="Tahoma"/>
                    <w:b/>
                    <w:bCs/>
                    <w:sz w:val="24"/>
                    <w:szCs w:val="24"/>
                    <w:lang w:eastAsia="en-US"/>
                  </w:rPr>
                  <w:t>00386</w:t>
                </w:r>
                <w:r w:rsidRPr="00E27A35">
                  <w:rPr>
                    <w:rFonts w:ascii="Palatino Linotype" w:hAnsi="Palatino Linotype" w:eastAsia="Calibri" w:cs="Tahoma"/>
                    <w:b/>
                    <w:bCs/>
                    <w:sz w:val="24"/>
                    <w:szCs w:val="24"/>
                    <w:lang w:eastAsia="en-US"/>
                  </w:rPr>
                  <w:t>/INFOEM/IP/RR/</w:t>
                </w:r>
                <w:r>
                  <w:rPr>
                    <w:rFonts w:ascii="Palatino Linotype" w:hAnsi="Palatino Linotype" w:eastAsia="Calibri" w:cs="Tahoma"/>
                    <w:b/>
                    <w:bCs/>
                    <w:sz w:val="24"/>
                    <w:szCs w:val="24"/>
                    <w:lang w:eastAsia="en-US"/>
                  </w:rPr>
                  <w:t>2021</w:t>
                </w:r>
              </w:p>
            </w:tc>
          </w:tr>
          <w:tr w:rsidR="00F3342B" w:rsidTr="00FF46FD" w14:paraId="3385006F" w14:textId="77777777">
            <w:trPr>
              <w:trHeight w:val="283"/>
            </w:trPr>
            <w:tc>
              <w:tcPr>
                <w:tcW w:w="2727" w:type="dxa"/>
              </w:tcPr>
              <w:p w:rsidRPr="00FF46FD" w:rsidR="00F3342B" w:rsidP="00E43A0F" w:rsidRDefault="00F3342B" w14:paraId="0F49CA35" w14:textId="77777777">
                <w:pPr>
                  <w:tabs>
                    <w:tab w:val="right" w:pos="8838"/>
                  </w:tabs>
                  <w:ind w:right="-105"/>
                  <w:rPr>
                    <w:rFonts w:ascii="Palatino Linotype" w:hAnsi="Palatino Linotype" w:eastAsia="Calibri" w:cs="Tahoma"/>
                    <w:b/>
                    <w:sz w:val="24"/>
                    <w:szCs w:val="24"/>
                    <w:lang w:eastAsia="en-US"/>
                  </w:rPr>
                </w:pPr>
                <w:r w:rsidRPr="00FF46FD">
                  <w:rPr>
                    <w:rFonts w:ascii="Palatino Linotype" w:hAnsi="Palatino Linotype" w:eastAsia="Calibri" w:cs="Tahoma"/>
                    <w:b/>
                    <w:sz w:val="24"/>
                    <w:szCs w:val="24"/>
                    <w:lang w:eastAsia="en-US"/>
                  </w:rPr>
                  <w:t>Sujeto Obligado:</w:t>
                </w:r>
              </w:p>
            </w:tc>
            <w:tc>
              <w:tcPr>
                <w:tcW w:w="3509" w:type="dxa"/>
              </w:tcPr>
              <w:p w:rsidRPr="002A50B6" w:rsidR="00F3342B" w:rsidP="003D3530" w:rsidRDefault="00F3342B" w14:paraId="1CDF09BB" w14:textId="7616E6E9">
                <w:pPr>
                  <w:tabs>
                    <w:tab w:val="left" w:pos="2834"/>
                    <w:tab w:val="right" w:pos="8838"/>
                  </w:tabs>
                  <w:ind w:right="171"/>
                  <w:jc w:val="both"/>
                  <w:rPr>
                    <w:rFonts w:ascii="Palatino Linotype" w:hAnsi="Palatino Linotype" w:eastAsia="Calibri" w:cs="Tahoma"/>
                    <w:b/>
                    <w:sz w:val="24"/>
                    <w:szCs w:val="24"/>
                    <w:lang w:eastAsia="en-US"/>
                  </w:rPr>
                </w:pPr>
                <w:r>
                  <w:rPr>
                    <w:rFonts w:ascii="Palatino Linotype" w:hAnsi="Palatino Linotype" w:eastAsia="Calibri" w:cs="Tahoma"/>
                    <w:sz w:val="22"/>
                    <w:szCs w:val="22"/>
                    <w:lang w:eastAsia="en-US"/>
                  </w:rPr>
                  <w:t>Secretaría de Educación</w:t>
                </w:r>
              </w:p>
            </w:tc>
          </w:tr>
          <w:tr w:rsidR="00F3342B" w:rsidTr="00FF46FD" w14:paraId="341FB120" w14:textId="77777777">
            <w:trPr>
              <w:trHeight w:val="283"/>
            </w:trPr>
            <w:tc>
              <w:tcPr>
                <w:tcW w:w="2727" w:type="dxa"/>
              </w:tcPr>
              <w:p w:rsidRPr="00FF46FD" w:rsidR="00F3342B" w:rsidP="00E43A0F" w:rsidRDefault="00F3342B" w14:paraId="106E7054" w14:textId="77777777">
                <w:pPr>
                  <w:tabs>
                    <w:tab w:val="right" w:pos="8838"/>
                  </w:tabs>
                  <w:ind w:right="-105"/>
                  <w:rPr>
                    <w:rFonts w:ascii="Palatino Linotype" w:hAnsi="Palatino Linotype" w:eastAsia="Calibri" w:cs="Tahoma"/>
                    <w:b/>
                    <w:sz w:val="24"/>
                    <w:szCs w:val="24"/>
                    <w:lang w:eastAsia="en-US"/>
                  </w:rPr>
                </w:pPr>
                <w:r w:rsidRPr="00FF46FD">
                  <w:rPr>
                    <w:rFonts w:ascii="Palatino Linotype" w:hAnsi="Palatino Linotype" w:eastAsia="Calibri" w:cs="Tahoma"/>
                    <w:b/>
                    <w:sz w:val="24"/>
                    <w:szCs w:val="24"/>
                    <w:lang w:eastAsia="en-US"/>
                  </w:rPr>
                  <w:t>Comisionado Ponente:</w:t>
                </w:r>
              </w:p>
            </w:tc>
            <w:tc>
              <w:tcPr>
                <w:tcW w:w="3509" w:type="dxa"/>
              </w:tcPr>
              <w:p w:rsidRPr="00FF46FD" w:rsidR="00F3342B" w:rsidP="00E43A0F" w:rsidRDefault="00F3342B" w14:paraId="77D7FD5C" w14:textId="77777777">
                <w:pPr>
                  <w:tabs>
                    <w:tab w:val="right" w:pos="8838"/>
                  </w:tabs>
                  <w:ind w:right="171"/>
                  <w:jc w:val="both"/>
                  <w:rPr>
                    <w:rFonts w:ascii="Palatino Linotype" w:hAnsi="Palatino Linotype" w:eastAsia="Calibri" w:cs="Tahoma"/>
                    <w:b/>
                    <w:sz w:val="24"/>
                    <w:szCs w:val="24"/>
                    <w:lang w:eastAsia="en-US"/>
                  </w:rPr>
                </w:pPr>
                <w:r w:rsidRPr="00FF46FD">
                  <w:rPr>
                    <w:rFonts w:ascii="Palatino Linotype" w:hAnsi="Palatino Linotype" w:eastAsia="Calibri" w:cs="Tahoma"/>
                    <w:sz w:val="24"/>
                    <w:szCs w:val="24"/>
                    <w:lang w:eastAsia="en-US"/>
                  </w:rPr>
                  <w:t>Luis Gustavo Parra Noriega</w:t>
                </w:r>
              </w:p>
            </w:tc>
          </w:tr>
        </w:tbl>
        <w:p w:rsidRPr="005C106F" w:rsidR="00F3342B" w:rsidP="005743D2" w:rsidRDefault="00F3342B" w14:paraId="3EDAF875" w14:textId="77777777">
          <w:pPr>
            <w:tabs>
              <w:tab w:val="right" w:pos="8838"/>
            </w:tabs>
            <w:ind w:left="-28"/>
            <w:jc w:val="both"/>
            <w:rPr>
              <w:rFonts w:ascii="Arial" w:hAnsi="Arial" w:eastAsia="Calibri" w:cs="Arial"/>
              <w:b/>
              <w:sz w:val="22"/>
              <w:szCs w:val="22"/>
              <w:lang w:eastAsia="en-US"/>
            </w:rPr>
          </w:pPr>
        </w:p>
      </w:tc>
    </w:tr>
  </w:tbl>
  <w:p w:rsidR="00F3342B" w:rsidP="00EF4A64" w:rsidRDefault="003D690A" w14:paraId="0488DE90" w14:textId="784608D6">
    <w:pPr>
      <w:pStyle w:val="Encabezado"/>
      <w:rPr>
        <w:sz w:val="14"/>
      </w:rPr>
    </w:pPr>
    <w:r>
      <w:rPr>
        <w:rFonts w:ascii="Garamond" w:hAnsi="Garamond" w:eastAsia="Calibri"/>
        <w:noProof/>
        <w:sz w:val="16"/>
        <w:szCs w:val="16"/>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2051" style="position:absolute;margin-left:-82.85pt;margin-top:-135.4pt;width:663.5pt;height:12in;z-index:-251657216;mso-position-horizontal-relative:margin;mso-position-vertical-relative:margin" o:allowincell="f" type="#_x0000_t75">
          <v:imagedata o:title="MARCA DE AGUA - HOJA RESOLUCIÓN" r:id="rId1"/>
          <w10:wrap anchorx="margin" anchory="margin"/>
        </v:shape>
      </w:pict>
    </w:r>
  </w:p>
  <w:p w:rsidR="00F3342B" w:rsidP="00EF4A64" w:rsidRDefault="00F3342B" w14:paraId="11CF0039" w14:textId="77777777">
    <w:pPr>
      <w:pStyle w:val="Encabezado"/>
      <w:rPr>
        <w:sz w:val="14"/>
      </w:rPr>
    </w:pPr>
  </w:p>
  <w:p w:rsidRPr="00443C6B" w:rsidR="00F3342B" w:rsidP="00EF4A64" w:rsidRDefault="00F3342B" w14:paraId="4D48503D" w14:textId="77777777">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568" w:type="dxa"/>
      <w:tblLayout w:type="fixed"/>
      <w:tblLook w:val="04A0" w:firstRow="1" w:lastRow="0" w:firstColumn="1" w:lastColumn="0" w:noHBand="0" w:noVBand="1"/>
    </w:tblPr>
    <w:tblGrid>
      <w:gridCol w:w="2835"/>
      <w:gridCol w:w="6733"/>
    </w:tblGrid>
    <w:tr w:rsidRPr="00330DA7" w:rsidR="00F3342B" w:rsidTr="3DBC2A44" w14:paraId="0756BAA3" w14:textId="77777777">
      <w:trPr>
        <w:trHeight w:val="1435"/>
      </w:trPr>
      <w:tc>
        <w:tcPr>
          <w:tcW w:w="2835" w:type="dxa"/>
          <w:shd w:val="clear" w:color="auto" w:fill="auto"/>
          <w:tcMar/>
        </w:tcPr>
        <w:p w:rsidRPr="00330DA7" w:rsidR="00F3342B" w:rsidP="00DB7E5F" w:rsidRDefault="00F3342B" w14:paraId="79A199F2" w14:textId="77777777">
          <w:pPr>
            <w:tabs>
              <w:tab w:val="right" w:pos="4273"/>
            </w:tabs>
            <w:rPr>
              <w:rFonts w:ascii="Garamond" w:hAnsi="Garamond" w:eastAsia="Calibri"/>
              <w:sz w:val="22"/>
              <w:szCs w:val="22"/>
              <w:lang w:eastAsia="en-US"/>
            </w:rPr>
          </w:pPr>
        </w:p>
      </w:tc>
      <w:tc>
        <w:tcPr>
          <w:tcW w:w="6733" w:type="dxa"/>
          <w:shd w:val="clear" w:color="auto" w:fill="auto"/>
          <w:tcMar/>
        </w:tcPr>
        <w:tbl>
          <w:tblPr>
            <w:tblStyle w:val="Tablaconcuadrcula"/>
            <w:tblW w:w="66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870"/>
            <w:gridCol w:w="3734"/>
          </w:tblGrid>
          <w:tr w:rsidRPr="00330DA7" w:rsidR="00F3342B" w:rsidTr="3DBC2A44" w14:paraId="1FED1AD9" w14:textId="77777777">
            <w:trPr>
              <w:trHeight w:val="210"/>
            </w:trPr>
            <w:tc>
              <w:tcPr>
                <w:tcW w:w="2870" w:type="dxa"/>
                <w:tcMar/>
              </w:tcPr>
              <w:p w:rsidRPr="00330DA7" w:rsidR="00F3342B" w:rsidP="00844CB5" w:rsidRDefault="00F3342B" w14:paraId="479BE2EF" w14:textId="77777777">
                <w:pPr>
                  <w:tabs>
                    <w:tab w:val="right" w:pos="8838"/>
                  </w:tabs>
                  <w:ind w:left="-74" w:right="-105"/>
                  <w:rPr>
                    <w:rFonts w:ascii="Palatino Linotype" w:hAnsi="Palatino Linotype" w:eastAsia="Calibri" w:cs="Tahoma"/>
                    <w:b/>
                    <w:sz w:val="22"/>
                    <w:szCs w:val="22"/>
                    <w:lang w:eastAsia="en-US"/>
                  </w:rPr>
                </w:pPr>
                <w:bookmarkStart w:name="_Hlk12526980" w:id="0"/>
                <w:r w:rsidRPr="00330DA7">
                  <w:rPr>
                    <w:rFonts w:ascii="Palatino Linotype" w:hAnsi="Palatino Linotype" w:eastAsia="Calibri" w:cs="Tahoma"/>
                    <w:b/>
                    <w:sz w:val="22"/>
                    <w:szCs w:val="22"/>
                    <w:lang w:eastAsia="en-US"/>
                  </w:rPr>
                  <w:t>Recurso de Revisión:</w:t>
                </w:r>
              </w:p>
            </w:tc>
            <w:tc>
              <w:tcPr>
                <w:tcW w:w="3734" w:type="dxa"/>
                <w:tcMar/>
              </w:tcPr>
              <w:p w:rsidRPr="00A31478" w:rsidR="00F3342B" w:rsidP="003116FE" w:rsidRDefault="00F3342B" w14:paraId="425DB4C7" w14:textId="2EDA2BC5">
                <w:pPr>
                  <w:tabs>
                    <w:tab w:val="right" w:pos="8838"/>
                  </w:tabs>
                  <w:ind w:left="-74" w:right="-105"/>
                  <w:jc w:val="both"/>
                  <w:rPr>
                    <w:rFonts w:ascii="Palatino Linotype" w:hAnsi="Palatino Linotype" w:eastAsia="Calibri" w:cs="Tahoma"/>
                    <w:b/>
                    <w:bCs/>
                    <w:sz w:val="22"/>
                    <w:szCs w:val="22"/>
                    <w:lang w:eastAsia="en-US"/>
                  </w:rPr>
                </w:pPr>
                <w:r>
                  <w:rPr>
                    <w:rFonts w:ascii="Palatino Linotype" w:hAnsi="Palatino Linotype" w:eastAsia="Calibri" w:cs="Tahoma"/>
                    <w:b/>
                    <w:bCs/>
                    <w:sz w:val="22"/>
                    <w:szCs w:val="22"/>
                    <w:lang w:eastAsia="en-US"/>
                  </w:rPr>
                  <w:t>00386</w:t>
                </w:r>
                <w:r w:rsidRPr="00A31478">
                  <w:rPr>
                    <w:rFonts w:ascii="Palatino Linotype" w:hAnsi="Palatino Linotype" w:eastAsia="Calibri" w:cs="Tahoma"/>
                    <w:b/>
                    <w:bCs/>
                    <w:sz w:val="22"/>
                    <w:szCs w:val="22"/>
                    <w:lang w:eastAsia="en-US"/>
                  </w:rPr>
                  <w:t>/INFOEM/IP/RR/</w:t>
                </w:r>
                <w:r>
                  <w:rPr>
                    <w:rFonts w:ascii="Palatino Linotype" w:hAnsi="Palatino Linotype" w:eastAsia="Calibri" w:cs="Tahoma"/>
                    <w:b/>
                    <w:bCs/>
                    <w:sz w:val="22"/>
                    <w:szCs w:val="22"/>
                    <w:lang w:eastAsia="en-US"/>
                  </w:rPr>
                  <w:t>2021</w:t>
                </w:r>
              </w:p>
            </w:tc>
          </w:tr>
          <w:tr w:rsidRPr="00330DA7" w:rsidR="00F3342B" w:rsidTr="3DBC2A44" w14:paraId="660FE942" w14:textId="69955506">
            <w:trPr>
              <w:trHeight w:val="210"/>
            </w:trPr>
            <w:tc>
              <w:tcPr>
                <w:tcW w:w="2870" w:type="dxa"/>
                <w:tcMar/>
              </w:tcPr>
              <w:p w:rsidRPr="00330DA7" w:rsidR="00F3342B" w:rsidP="00844CB5" w:rsidRDefault="00F3342B" w14:paraId="662BC787" w14:textId="77777777">
                <w:pPr>
                  <w:tabs>
                    <w:tab w:val="right" w:pos="8838"/>
                  </w:tabs>
                  <w:ind w:left="-74" w:right="-105"/>
                  <w:rPr>
                    <w:rFonts w:ascii="Palatino Linotype" w:hAnsi="Palatino Linotype" w:eastAsia="Calibri" w:cs="Tahoma"/>
                    <w:b/>
                    <w:sz w:val="22"/>
                    <w:szCs w:val="22"/>
                    <w:lang w:eastAsia="en-US"/>
                  </w:rPr>
                </w:pPr>
                <w:bookmarkStart w:name="_Hlk10641523" w:id="1"/>
                <w:bookmarkEnd w:id="0"/>
                <w:r w:rsidRPr="00330DA7">
                  <w:rPr>
                    <w:rFonts w:ascii="Palatino Linotype" w:hAnsi="Palatino Linotype" w:eastAsia="Calibri" w:cs="Tahoma"/>
                    <w:b/>
                    <w:sz w:val="22"/>
                    <w:szCs w:val="22"/>
                    <w:lang w:eastAsia="en-US"/>
                  </w:rPr>
                  <w:t>Recurrente:</w:t>
                </w:r>
              </w:p>
            </w:tc>
            <w:tc>
              <w:tcPr>
                <w:tcW w:w="3734" w:type="dxa"/>
                <w:tcMar/>
              </w:tcPr>
              <w:p w:rsidRPr="00330DA7" w:rsidR="00F3342B" w:rsidP="3DBC2A44" w:rsidRDefault="00F3342B" w14:paraId="389277EF" w14:textId="4673E3E0">
                <w:pPr>
                  <w:pStyle w:val="Normal"/>
                  <w:tabs>
                    <w:tab w:val="left" w:leader="none" w:pos="3122"/>
                    <w:tab w:val="right" w:leader="none" w:pos="8838"/>
                  </w:tabs>
                  <w:bidi w:val="0"/>
                  <w:spacing w:before="0" w:beforeAutospacing="off" w:after="0" w:afterAutospacing="off" w:line="240" w:lineRule="auto"/>
                  <w:ind w:left="-105" w:right="-105"/>
                  <w:jc w:val="both"/>
                  <w:rPr>
                    <w:rFonts w:ascii="Palatino Linotype" w:hAnsi="Palatino Linotype" w:eastAsia="Calibri" w:cs="Tahoma"/>
                    <w:color w:val="auto"/>
                    <w:sz w:val="22"/>
                    <w:szCs w:val="22"/>
                    <w:highlight w:val="black"/>
                    <w:lang w:eastAsia="en-US"/>
                  </w:rPr>
                </w:pPr>
                <w:r w:rsidRPr="3DBC2A44" w:rsidR="3DBC2A44">
                  <w:rPr>
                    <w:rFonts w:ascii="Palatino Linotype" w:hAnsi="Palatino Linotype" w:eastAsia="Calibri" w:cs="Tahoma"/>
                    <w:color w:val="auto"/>
                    <w:sz w:val="22"/>
                    <w:szCs w:val="22"/>
                    <w:highlight w:val="black"/>
                    <w:lang w:eastAsia="en-US"/>
                  </w:rPr>
                  <w:t>XXXXXXXXXXXXXXXXXX</w:t>
                </w:r>
              </w:p>
            </w:tc>
          </w:tr>
          <w:bookmarkEnd w:id="1"/>
          <w:tr w:rsidRPr="00330DA7" w:rsidR="00F3342B" w:rsidTr="3DBC2A44" w14:paraId="215691A8" w14:textId="77777777">
            <w:trPr>
              <w:trHeight w:val="413"/>
            </w:trPr>
            <w:tc>
              <w:tcPr>
                <w:tcW w:w="2870" w:type="dxa"/>
                <w:tcMar/>
              </w:tcPr>
              <w:p w:rsidRPr="00330DA7" w:rsidR="00F3342B" w:rsidP="00844CB5" w:rsidRDefault="00F3342B" w14:paraId="0B74763A"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Sujeto Obligado:</w:t>
                </w:r>
              </w:p>
            </w:tc>
            <w:tc>
              <w:tcPr>
                <w:tcW w:w="3734" w:type="dxa"/>
                <w:tcMar/>
              </w:tcPr>
              <w:p w:rsidRPr="00330DA7" w:rsidR="00F3342B" w:rsidP="00FB01D1" w:rsidRDefault="00F3342B" w14:paraId="0DE83C1B" w14:textId="47A8BE6F">
                <w:pPr>
                  <w:tabs>
                    <w:tab w:val="left" w:pos="2834"/>
                    <w:tab w:val="right" w:pos="8838"/>
                  </w:tabs>
                  <w:ind w:left="-105" w:right="-105"/>
                  <w:jc w:val="both"/>
                  <w:rPr>
                    <w:rFonts w:ascii="Palatino Linotype" w:hAnsi="Palatino Linotype" w:eastAsia="Calibri" w:cs="Tahoma"/>
                    <w:b/>
                    <w:sz w:val="22"/>
                    <w:szCs w:val="22"/>
                    <w:lang w:eastAsia="en-US"/>
                  </w:rPr>
                </w:pPr>
                <w:r>
                  <w:rPr>
                    <w:rFonts w:ascii="Palatino Linotype" w:hAnsi="Palatino Linotype" w:eastAsia="Calibri" w:cs="Tahoma"/>
                    <w:sz w:val="22"/>
                    <w:szCs w:val="22"/>
                    <w:lang w:eastAsia="en-US"/>
                  </w:rPr>
                  <w:t>Secretaría de Educación</w:t>
                </w:r>
              </w:p>
            </w:tc>
          </w:tr>
          <w:tr w:rsidRPr="00330DA7" w:rsidR="00F3342B" w:rsidTr="3DBC2A44" w14:paraId="6B309D42" w14:textId="77777777">
            <w:trPr>
              <w:trHeight w:val="413"/>
            </w:trPr>
            <w:tc>
              <w:tcPr>
                <w:tcW w:w="2870" w:type="dxa"/>
                <w:tcMar/>
              </w:tcPr>
              <w:p w:rsidRPr="00330DA7" w:rsidR="00F3342B" w:rsidP="00844CB5" w:rsidRDefault="00F3342B" w14:paraId="111E9634" w14:textId="77777777">
                <w:pPr>
                  <w:tabs>
                    <w:tab w:val="right" w:pos="8838"/>
                  </w:tabs>
                  <w:ind w:left="-74" w:right="-105"/>
                  <w:rPr>
                    <w:rFonts w:ascii="Palatino Linotype" w:hAnsi="Palatino Linotype" w:eastAsia="Calibri" w:cs="Tahoma"/>
                    <w:b/>
                    <w:sz w:val="22"/>
                    <w:szCs w:val="22"/>
                    <w:lang w:eastAsia="en-US"/>
                  </w:rPr>
                </w:pPr>
                <w:r w:rsidRPr="00330DA7">
                  <w:rPr>
                    <w:rFonts w:ascii="Palatino Linotype" w:hAnsi="Palatino Linotype" w:eastAsia="Calibri" w:cs="Tahoma"/>
                    <w:b/>
                    <w:sz w:val="22"/>
                    <w:szCs w:val="22"/>
                    <w:lang w:eastAsia="en-US"/>
                  </w:rPr>
                  <w:t>Comisionado Ponente:</w:t>
                </w:r>
              </w:p>
            </w:tc>
            <w:tc>
              <w:tcPr>
                <w:tcW w:w="3734" w:type="dxa"/>
                <w:tcMar/>
              </w:tcPr>
              <w:p w:rsidRPr="00330DA7" w:rsidR="00F3342B" w:rsidP="00A31478" w:rsidRDefault="00F3342B" w14:paraId="5D74F6E5" w14:textId="77777777">
                <w:pPr>
                  <w:tabs>
                    <w:tab w:val="right" w:pos="8838"/>
                  </w:tabs>
                  <w:ind w:left="-105" w:right="-105"/>
                  <w:jc w:val="both"/>
                  <w:rPr>
                    <w:rFonts w:ascii="Palatino Linotype" w:hAnsi="Palatino Linotype" w:eastAsia="Calibri" w:cs="Tahoma"/>
                    <w:b/>
                    <w:sz w:val="22"/>
                    <w:szCs w:val="22"/>
                    <w:lang w:eastAsia="en-US"/>
                  </w:rPr>
                </w:pPr>
                <w:r w:rsidRPr="00330DA7">
                  <w:rPr>
                    <w:rFonts w:ascii="Palatino Linotype" w:hAnsi="Palatino Linotype" w:eastAsia="Calibri" w:cs="Tahoma"/>
                    <w:sz w:val="22"/>
                    <w:szCs w:val="22"/>
                    <w:lang w:eastAsia="en-US"/>
                  </w:rPr>
                  <w:t>Luis Gustavo Parra Noriega</w:t>
                </w:r>
              </w:p>
            </w:tc>
          </w:tr>
        </w:tbl>
        <w:p w:rsidRPr="00330DA7" w:rsidR="00F3342B" w:rsidP="00DB7E5F" w:rsidRDefault="00F3342B" w14:paraId="430DE6A9" w14:textId="77777777">
          <w:pPr>
            <w:tabs>
              <w:tab w:val="right" w:pos="8838"/>
            </w:tabs>
            <w:ind w:left="-28"/>
            <w:jc w:val="both"/>
            <w:rPr>
              <w:rFonts w:ascii="Arial" w:hAnsi="Arial" w:eastAsia="Calibri" w:cs="Arial"/>
              <w:b/>
              <w:sz w:val="22"/>
              <w:szCs w:val="22"/>
              <w:lang w:eastAsia="en-US"/>
            </w:rPr>
          </w:pPr>
        </w:p>
      </w:tc>
    </w:tr>
  </w:tbl>
  <w:p w:rsidRPr="00A31478" w:rsidR="00F3342B" w:rsidP="00B727C5" w:rsidRDefault="003D690A" w14:paraId="0CB98BDD" w14:textId="514C006E">
    <w:pPr>
      <w:pStyle w:val="Encabezado"/>
      <w:rPr>
        <w:sz w:val="22"/>
        <w:szCs w:val="22"/>
      </w:rPr>
    </w:pPr>
    <w:r>
      <w:rPr>
        <w:noProof/>
        <w:sz w:val="36"/>
        <w:szCs w:val="22"/>
        <w:lang w:eastAsia="es-MX"/>
      </w:rPr>
      <w:pict w14:anchorId="748D7AA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11953267" style="position:absolute;margin-left:-103.85pt;margin-top:-141.3pt;width:663.5pt;height:12in;z-index:-251658240;mso-position-horizontal-relative:margin;mso-position-vertical-relative:margin" o:spid="_x0000_s2049"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hint="default" w:ascii="Symbol" w:hAnsi="Symbol"/>
      </w:rPr>
    </w:lvl>
  </w:abstractNum>
  <w:abstractNum w:abstractNumId="1" w15:restartNumberingAfterBreak="0">
    <w:nsid w:val="0B737652"/>
    <w:multiLevelType w:val="hybridMultilevel"/>
    <w:tmpl w:val="427881EA"/>
    <w:lvl w:ilvl="0" w:tplc="541AE2AA">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E323CE3"/>
    <w:multiLevelType w:val="hybridMultilevel"/>
    <w:tmpl w:val="331C23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1E53644"/>
    <w:multiLevelType w:val="hybridMultilevel"/>
    <w:tmpl w:val="26D2A9E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3803828"/>
    <w:multiLevelType w:val="hybridMultilevel"/>
    <w:tmpl w:val="321808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6B24EEF"/>
    <w:multiLevelType w:val="hybridMultilevel"/>
    <w:tmpl w:val="C8528596"/>
    <w:lvl w:ilvl="0" w:tplc="080A0001">
      <w:start w:val="1"/>
      <w:numFmt w:val="bullet"/>
      <w:lvlText w:val=""/>
      <w:lvlJc w:val="left"/>
      <w:pPr>
        <w:ind w:left="720" w:hanging="360"/>
      </w:pPr>
      <w:rPr>
        <w:rFonts w:hint="default" w:ascii="Symbol" w:hAnsi="Symbo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0742B9B"/>
    <w:multiLevelType w:val="hybridMultilevel"/>
    <w:tmpl w:val="1F0EA5C4"/>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8" w15:restartNumberingAfterBreak="0">
    <w:nsid w:val="32617041"/>
    <w:multiLevelType w:val="hybridMultilevel"/>
    <w:tmpl w:val="B394A830"/>
    <w:lvl w:ilvl="0" w:tplc="E68ABD0A">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361924A3"/>
    <w:multiLevelType w:val="hybridMultilevel"/>
    <w:tmpl w:val="7E342940"/>
    <w:lvl w:ilvl="0" w:tplc="080A0001">
      <w:start w:val="1"/>
      <w:numFmt w:val="bullet"/>
      <w:lvlText w:val=""/>
      <w:lvlJc w:val="left"/>
      <w:pPr>
        <w:ind w:left="1800" w:hanging="360"/>
      </w:pPr>
      <w:rPr>
        <w:rFonts w:hint="default" w:ascii="Symbol" w:hAnsi="Symbol"/>
      </w:rPr>
    </w:lvl>
    <w:lvl w:ilvl="1" w:tplc="080A0003" w:tentative="1">
      <w:start w:val="1"/>
      <w:numFmt w:val="bullet"/>
      <w:lvlText w:val="o"/>
      <w:lvlJc w:val="left"/>
      <w:pPr>
        <w:ind w:left="2520" w:hanging="360"/>
      </w:pPr>
      <w:rPr>
        <w:rFonts w:hint="default" w:ascii="Courier New" w:hAnsi="Courier New" w:cs="Courier New"/>
      </w:rPr>
    </w:lvl>
    <w:lvl w:ilvl="2" w:tplc="080A0005" w:tentative="1">
      <w:start w:val="1"/>
      <w:numFmt w:val="bullet"/>
      <w:lvlText w:val=""/>
      <w:lvlJc w:val="left"/>
      <w:pPr>
        <w:ind w:left="3240" w:hanging="360"/>
      </w:pPr>
      <w:rPr>
        <w:rFonts w:hint="default" w:ascii="Wingdings" w:hAnsi="Wingdings"/>
      </w:rPr>
    </w:lvl>
    <w:lvl w:ilvl="3" w:tplc="080A0001" w:tentative="1">
      <w:start w:val="1"/>
      <w:numFmt w:val="bullet"/>
      <w:lvlText w:val=""/>
      <w:lvlJc w:val="left"/>
      <w:pPr>
        <w:ind w:left="3960" w:hanging="360"/>
      </w:pPr>
      <w:rPr>
        <w:rFonts w:hint="default" w:ascii="Symbol" w:hAnsi="Symbol"/>
      </w:rPr>
    </w:lvl>
    <w:lvl w:ilvl="4" w:tplc="080A0003" w:tentative="1">
      <w:start w:val="1"/>
      <w:numFmt w:val="bullet"/>
      <w:lvlText w:val="o"/>
      <w:lvlJc w:val="left"/>
      <w:pPr>
        <w:ind w:left="4680" w:hanging="360"/>
      </w:pPr>
      <w:rPr>
        <w:rFonts w:hint="default" w:ascii="Courier New" w:hAnsi="Courier New" w:cs="Courier New"/>
      </w:rPr>
    </w:lvl>
    <w:lvl w:ilvl="5" w:tplc="080A0005" w:tentative="1">
      <w:start w:val="1"/>
      <w:numFmt w:val="bullet"/>
      <w:lvlText w:val=""/>
      <w:lvlJc w:val="left"/>
      <w:pPr>
        <w:ind w:left="5400" w:hanging="360"/>
      </w:pPr>
      <w:rPr>
        <w:rFonts w:hint="default" w:ascii="Wingdings" w:hAnsi="Wingdings"/>
      </w:rPr>
    </w:lvl>
    <w:lvl w:ilvl="6" w:tplc="080A0001" w:tentative="1">
      <w:start w:val="1"/>
      <w:numFmt w:val="bullet"/>
      <w:lvlText w:val=""/>
      <w:lvlJc w:val="left"/>
      <w:pPr>
        <w:ind w:left="6120" w:hanging="360"/>
      </w:pPr>
      <w:rPr>
        <w:rFonts w:hint="default" w:ascii="Symbol" w:hAnsi="Symbol"/>
      </w:rPr>
    </w:lvl>
    <w:lvl w:ilvl="7" w:tplc="080A0003" w:tentative="1">
      <w:start w:val="1"/>
      <w:numFmt w:val="bullet"/>
      <w:lvlText w:val="o"/>
      <w:lvlJc w:val="left"/>
      <w:pPr>
        <w:ind w:left="6840" w:hanging="360"/>
      </w:pPr>
      <w:rPr>
        <w:rFonts w:hint="default" w:ascii="Courier New" w:hAnsi="Courier New" w:cs="Courier New"/>
      </w:rPr>
    </w:lvl>
    <w:lvl w:ilvl="8" w:tplc="080A0005" w:tentative="1">
      <w:start w:val="1"/>
      <w:numFmt w:val="bullet"/>
      <w:lvlText w:val=""/>
      <w:lvlJc w:val="left"/>
      <w:pPr>
        <w:ind w:left="7560" w:hanging="360"/>
      </w:pPr>
      <w:rPr>
        <w:rFonts w:hint="default" w:ascii="Wingdings" w:hAnsi="Wingdings"/>
      </w:rPr>
    </w:lvl>
  </w:abstractNum>
  <w:abstractNum w:abstractNumId="10" w15:restartNumberingAfterBreak="0">
    <w:nsid w:val="46E86E94"/>
    <w:multiLevelType w:val="hybridMultilevel"/>
    <w:tmpl w:val="C624D89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6FD0B28"/>
    <w:multiLevelType w:val="hybridMultilevel"/>
    <w:tmpl w:val="3E8023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1173868"/>
    <w:multiLevelType w:val="hybridMultilevel"/>
    <w:tmpl w:val="78606EB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51FF7187"/>
    <w:multiLevelType w:val="hybridMultilevel"/>
    <w:tmpl w:val="A5621F3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563F7EA4"/>
    <w:multiLevelType w:val="multilevel"/>
    <w:tmpl w:val="3EE08B7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5B616E91"/>
    <w:multiLevelType w:val="hybridMultilevel"/>
    <w:tmpl w:val="83969794"/>
    <w:lvl w:ilvl="0" w:tplc="6436F0E8">
      <w:start w:val="1"/>
      <w:numFmt w:val="bullet"/>
      <w:lvlText w:val="-"/>
      <w:lvlJc w:val="left"/>
      <w:pPr>
        <w:ind w:left="720" w:hanging="360"/>
      </w:pPr>
      <w:rPr>
        <w:rFonts w:hint="default" w:ascii="Palatino Linotype" w:hAnsi="Palatino Linotype" w:eastAsia="Times New Roman"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69A8289F"/>
    <w:multiLevelType w:val="hybridMultilevel"/>
    <w:tmpl w:val="1F0EA5C4"/>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7" w15:restartNumberingAfterBreak="0">
    <w:nsid w:val="6CF303A5"/>
    <w:multiLevelType w:val="multilevel"/>
    <w:tmpl w:val="0B94A19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6D8847A5"/>
    <w:multiLevelType w:val="multilevel"/>
    <w:tmpl w:val="F8D23330"/>
    <w:lvl w:ilvl="0" w:tplc="6FD6E27A">
      <w:start w:val="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771F2665"/>
    <w:multiLevelType w:val="hybridMultilevel"/>
    <w:tmpl w:val="341A3BF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78150BA2"/>
    <w:multiLevelType w:val="hybridMultilevel"/>
    <w:tmpl w:val="AB2C2512"/>
    <w:lvl w:ilvl="0" w:tplc="CCBE5530">
      <w:start w:val="5"/>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7E612674"/>
    <w:multiLevelType w:val="hybridMultilevel"/>
    <w:tmpl w:val="529A3D6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ind w:left="2160" w:hanging="360"/>
      </w:pPr>
      <w:rPr>
        <w:rFonts w:hint="default" w:ascii="Palatino Linotype" w:hAnsi="Palatino Linotype" w:eastAsia="Times New Roman" w:cs="Tahoma"/>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7"/>
  </w:num>
  <w:num w:numId="3">
    <w:abstractNumId w:val="19"/>
  </w:num>
  <w:num w:numId="4">
    <w:abstractNumId w:val="20"/>
  </w:num>
  <w:num w:numId="5">
    <w:abstractNumId w:val="12"/>
  </w:num>
  <w:num w:numId="6">
    <w:abstractNumId w:val="1"/>
  </w:num>
  <w:num w:numId="7">
    <w:abstractNumId w:val="8"/>
  </w:num>
  <w:num w:numId="8">
    <w:abstractNumId w:val="10"/>
  </w:num>
  <w:num w:numId="9">
    <w:abstractNumId w:val="5"/>
  </w:num>
  <w:num w:numId="10">
    <w:abstractNumId w:val="21"/>
  </w:num>
  <w:num w:numId="11">
    <w:abstractNumId w:val="11"/>
  </w:num>
  <w:num w:numId="12">
    <w:abstractNumId w:val="17"/>
  </w:num>
  <w:num w:numId="13">
    <w:abstractNumId w:val="14"/>
  </w:num>
  <w:num w:numId="14">
    <w:abstractNumId w:val="22"/>
  </w:num>
  <w:num w:numId="15">
    <w:abstractNumId w:val="15"/>
  </w:num>
  <w:num w:numId="16">
    <w:abstractNumId w:val="9"/>
  </w:num>
  <w:num w:numId="17">
    <w:abstractNumId w:val="2"/>
  </w:num>
  <w:num w:numId="18">
    <w:abstractNumId w:val="4"/>
  </w:num>
  <w:num w:numId="19">
    <w:abstractNumId w:val="13"/>
  </w:num>
  <w:num w:numId="20">
    <w:abstractNumId w:val="16"/>
  </w:num>
  <w:num w:numId="21">
    <w:abstractNumId w:val="6"/>
  </w:num>
  <w:num w:numId="22">
    <w:abstractNumId w:val="3"/>
  </w:num>
  <w:num w:numId="23">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proofState w:spelling="clean" w:grammar="dirty"/>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27EB"/>
    <w:rsid w:val="0000356B"/>
    <w:rsid w:val="0000485A"/>
    <w:rsid w:val="00006543"/>
    <w:rsid w:val="00007ECA"/>
    <w:rsid w:val="00013354"/>
    <w:rsid w:val="00013A19"/>
    <w:rsid w:val="000143FA"/>
    <w:rsid w:val="00014465"/>
    <w:rsid w:val="00017858"/>
    <w:rsid w:val="00017D26"/>
    <w:rsid w:val="00020818"/>
    <w:rsid w:val="000212E5"/>
    <w:rsid w:val="00021C64"/>
    <w:rsid w:val="000241C5"/>
    <w:rsid w:val="00024D74"/>
    <w:rsid w:val="0002561A"/>
    <w:rsid w:val="00025F5D"/>
    <w:rsid w:val="000313A7"/>
    <w:rsid w:val="00032F5B"/>
    <w:rsid w:val="00033BE7"/>
    <w:rsid w:val="00034E9D"/>
    <w:rsid w:val="00035F9E"/>
    <w:rsid w:val="000370D0"/>
    <w:rsid w:val="000373BC"/>
    <w:rsid w:val="000378BC"/>
    <w:rsid w:val="00037B34"/>
    <w:rsid w:val="00037F4B"/>
    <w:rsid w:val="0004145C"/>
    <w:rsid w:val="000415F1"/>
    <w:rsid w:val="00043C4B"/>
    <w:rsid w:val="00044768"/>
    <w:rsid w:val="0004646B"/>
    <w:rsid w:val="00046B97"/>
    <w:rsid w:val="00046F21"/>
    <w:rsid w:val="00051C33"/>
    <w:rsid w:val="000527B4"/>
    <w:rsid w:val="000528E6"/>
    <w:rsid w:val="00054D7E"/>
    <w:rsid w:val="00055DD3"/>
    <w:rsid w:val="0005678C"/>
    <w:rsid w:val="00057250"/>
    <w:rsid w:val="0005769F"/>
    <w:rsid w:val="0006017B"/>
    <w:rsid w:val="000603A7"/>
    <w:rsid w:val="000620E1"/>
    <w:rsid w:val="00064855"/>
    <w:rsid w:val="00064E8C"/>
    <w:rsid w:val="0007069B"/>
    <w:rsid w:val="00071A4A"/>
    <w:rsid w:val="000749B4"/>
    <w:rsid w:val="00074BB0"/>
    <w:rsid w:val="000758B2"/>
    <w:rsid w:val="000771CC"/>
    <w:rsid w:val="000813B0"/>
    <w:rsid w:val="0008148B"/>
    <w:rsid w:val="00082C94"/>
    <w:rsid w:val="00083520"/>
    <w:rsid w:val="00092475"/>
    <w:rsid w:val="0009267E"/>
    <w:rsid w:val="00092F1D"/>
    <w:rsid w:val="00095932"/>
    <w:rsid w:val="00095E4F"/>
    <w:rsid w:val="00096D31"/>
    <w:rsid w:val="00097211"/>
    <w:rsid w:val="000A0518"/>
    <w:rsid w:val="000A0614"/>
    <w:rsid w:val="000A0861"/>
    <w:rsid w:val="000A1F83"/>
    <w:rsid w:val="000A20A4"/>
    <w:rsid w:val="000A5058"/>
    <w:rsid w:val="000A5A1D"/>
    <w:rsid w:val="000A5C6A"/>
    <w:rsid w:val="000A60ED"/>
    <w:rsid w:val="000A7211"/>
    <w:rsid w:val="000B1D37"/>
    <w:rsid w:val="000B2C93"/>
    <w:rsid w:val="000B36DD"/>
    <w:rsid w:val="000B5711"/>
    <w:rsid w:val="000B6020"/>
    <w:rsid w:val="000B6944"/>
    <w:rsid w:val="000B6E07"/>
    <w:rsid w:val="000B7CE9"/>
    <w:rsid w:val="000B7DDD"/>
    <w:rsid w:val="000C2283"/>
    <w:rsid w:val="000C27CA"/>
    <w:rsid w:val="000C3DD9"/>
    <w:rsid w:val="000C59CB"/>
    <w:rsid w:val="000C5A78"/>
    <w:rsid w:val="000C5CEE"/>
    <w:rsid w:val="000D0B08"/>
    <w:rsid w:val="000D1DB3"/>
    <w:rsid w:val="000D1DDF"/>
    <w:rsid w:val="000D2A27"/>
    <w:rsid w:val="000D62EF"/>
    <w:rsid w:val="000D6B5A"/>
    <w:rsid w:val="000D6CF8"/>
    <w:rsid w:val="000D7077"/>
    <w:rsid w:val="000E0BEA"/>
    <w:rsid w:val="000E6F80"/>
    <w:rsid w:val="000F178F"/>
    <w:rsid w:val="000F24C8"/>
    <w:rsid w:val="000F2580"/>
    <w:rsid w:val="000F2EBF"/>
    <w:rsid w:val="000F3DA0"/>
    <w:rsid w:val="000F4183"/>
    <w:rsid w:val="000F4876"/>
    <w:rsid w:val="000F555D"/>
    <w:rsid w:val="000F6834"/>
    <w:rsid w:val="000F76AB"/>
    <w:rsid w:val="000F7A45"/>
    <w:rsid w:val="000F7FD8"/>
    <w:rsid w:val="00100BAC"/>
    <w:rsid w:val="001017B7"/>
    <w:rsid w:val="001034C6"/>
    <w:rsid w:val="001049B0"/>
    <w:rsid w:val="00104ADB"/>
    <w:rsid w:val="001057BC"/>
    <w:rsid w:val="00107D2F"/>
    <w:rsid w:val="001133D5"/>
    <w:rsid w:val="001134C9"/>
    <w:rsid w:val="001139FD"/>
    <w:rsid w:val="00114068"/>
    <w:rsid w:val="001142C7"/>
    <w:rsid w:val="001150E9"/>
    <w:rsid w:val="001166C8"/>
    <w:rsid w:val="001171BD"/>
    <w:rsid w:val="001221B8"/>
    <w:rsid w:val="00127757"/>
    <w:rsid w:val="001279BF"/>
    <w:rsid w:val="00132104"/>
    <w:rsid w:val="0013255D"/>
    <w:rsid w:val="00132A80"/>
    <w:rsid w:val="00132F95"/>
    <w:rsid w:val="00133F75"/>
    <w:rsid w:val="00134409"/>
    <w:rsid w:val="0013647C"/>
    <w:rsid w:val="0013791C"/>
    <w:rsid w:val="00137B8F"/>
    <w:rsid w:val="00140643"/>
    <w:rsid w:val="00141895"/>
    <w:rsid w:val="0014307A"/>
    <w:rsid w:val="00143189"/>
    <w:rsid w:val="00144683"/>
    <w:rsid w:val="00144747"/>
    <w:rsid w:val="00144D0B"/>
    <w:rsid w:val="00147566"/>
    <w:rsid w:val="00147666"/>
    <w:rsid w:val="00147887"/>
    <w:rsid w:val="00150E21"/>
    <w:rsid w:val="00151053"/>
    <w:rsid w:val="001519CC"/>
    <w:rsid w:val="00151FBB"/>
    <w:rsid w:val="00152F70"/>
    <w:rsid w:val="0015381E"/>
    <w:rsid w:val="0015405A"/>
    <w:rsid w:val="00155F96"/>
    <w:rsid w:val="00156408"/>
    <w:rsid w:val="00156A6B"/>
    <w:rsid w:val="00161DF9"/>
    <w:rsid w:val="00162383"/>
    <w:rsid w:val="00162CCE"/>
    <w:rsid w:val="001642D4"/>
    <w:rsid w:val="00165891"/>
    <w:rsid w:val="00170545"/>
    <w:rsid w:val="00171613"/>
    <w:rsid w:val="00171ADD"/>
    <w:rsid w:val="001744E3"/>
    <w:rsid w:val="0017459B"/>
    <w:rsid w:val="00175CEB"/>
    <w:rsid w:val="00176367"/>
    <w:rsid w:val="00176773"/>
    <w:rsid w:val="00176E8E"/>
    <w:rsid w:val="001807FF"/>
    <w:rsid w:val="00182D6C"/>
    <w:rsid w:val="00182DCE"/>
    <w:rsid w:val="00182F0F"/>
    <w:rsid w:val="00183D24"/>
    <w:rsid w:val="001851A6"/>
    <w:rsid w:val="001867E9"/>
    <w:rsid w:val="001875A7"/>
    <w:rsid w:val="001879E1"/>
    <w:rsid w:val="0019151D"/>
    <w:rsid w:val="0019389B"/>
    <w:rsid w:val="00194110"/>
    <w:rsid w:val="00195BA5"/>
    <w:rsid w:val="00196522"/>
    <w:rsid w:val="00196565"/>
    <w:rsid w:val="001A1B94"/>
    <w:rsid w:val="001A22F5"/>
    <w:rsid w:val="001A2B55"/>
    <w:rsid w:val="001A4B83"/>
    <w:rsid w:val="001A7FD2"/>
    <w:rsid w:val="001B107D"/>
    <w:rsid w:val="001B1140"/>
    <w:rsid w:val="001B2CD9"/>
    <w:rsid w:val="001B38FF"/>
    <w:rsid w:val="001B62A0"/>
    <w:rsid w:val="001C17B0"/>
    <w:rsid w:val="001C1FE2"/>
    <w:rsid w:val="001C282F"/>
    <w:rsid w:val="001C298A"/>
    <w:rsid w:val="001C2F9F"/>
    <w:rsid w:val="001D0086"/>
    <w:rsid w:val="001D0094"/>
    <w:rsid w:val="001D00D6"/>
    <w:rsid w:val="001D08D5"/>
    <w:rsid w:val="001D45E8"/>
    <w:rsid w:val="001D67AC"/>
    <w:rsid w:val="001D6F69"/>
    <w:rsid w:val="001D7012"/>
    <w:rsid w:val="001D7B82"/>
    <w:rsid w:val="001D7BD2"/>
    <w:rsid w:val="001E0470"/>
    <w:rsid w:val="001E16EB"/>
    <w:rsid w:val="001E2A4D"/>
    <w:rsid w:val="001E3A6B"/>
    <w:rsid w:val="001E53C2"/>
    <w:rsid w:val="001E6927"/>
    <w:rsid w:val="001E6FC5"/>
    <w:rsid w:val="001E7DEB"/>
    <w:rsid w:val="001F0E9C"/>
    <w:rsid w:val="001F0EB8"/>
    <w:rsid w:val="001F1540"/>
    <w:rsid w:val="001F652C"/>
    <w:rsid w:val="001F6F63"/>
    <w:rsid w:val="001F78D9"/>
    <w:rsid w:val="00202D4C"/>
    <w:rsid w:val="00202DB8"/>
    <w:rsid w:val="00203DF0"/>
    <w:rsid w:val="002060B4"/>
    <w:rsid w:val="00207736"/>
    <w:rsid w:val="00210A50"/>
    <w:rsid w:val="00212460"/>
    <w:rsid w:val="00215D0D"/>
    <w:rsid w:val="00217AEF"/>
    <w:rsid w:val="00221EC9"/>
    <w:rsid w:val="00222731"/>
    <w:rsid w:val="002229C6"/>
    <w:rsid w:val="00223825"/>
    <w:rsid w:val="00223C6D"/>
    <w:rsid w:val="00223ECD"/>
    <w:rsid w:val="002240B8"/>
    <w:rsid w:val="002241A6"/>
    <w:rsid w:val="002241E8"/>
    <w:rsid w:val="00224774"/>
    <w:rsid w:val="002247B0"/>
    <w:rsid w:val="00224F7A"/>
    <w:rsid w:val="00225152"/>
    <w:rsid w:val="00227746"/>
    <w:rsid w:val="00230E81"/>
    <w:rsid w:val="002312EA"/>
    <w:rsid w:val="00232673"/>
    <w:rsid w:val="00236206"/>
    <w:rsid w:val="00236863"/>
    <w:rsid w:val="00237C1F"/>
    <w:rsid w:val="00237D0D"/>
    <w:rsid w:val="00241116"/>
    <w:rsid w:val="002424C2"/>
    <w:rsid w:val="002433A4"/>
    <w:rsid w:val="002435DC"/>
    <w:rsid w:val="002438E1"/>
    <w:rsid w:val="00243B71"/>
    <w:rsid w:val="00245C67"/>
    <w:rsid w:val="00246501"/>
    <w:rsid w:val="00247B17"/>
    <w:rsid w:val="00250389"/>
    <w:rsid w:val="00251FF7"/>
    <w:rsid w:val="00252669"/>
    <w:rsid w:val="00254209"/>
    <w:rsid w:val="00254288"/>
    <w:rsid w:val="0025469C"/>
    <w:rsid w:val="002579CE"/>
    <w:rsid w:val="00260FEC"/>
    <w:rsid w:val="00261DD6"/>
    <w:rsid w:val="0026324B"/>
    <w:rsid w:val="00263885"/>
    <w:rsid w:val="002657E2"/>
    <w:rsid w:val="00271E0B"/>
    <w:rsid w:val="002727CC"/>
    <w:rsid w:val="00273679"/>
    <w:rsid w:val="00275268"/>
    <w:rsid w:val="00275CC4"/>
    <w:rsid w:val="00277869"/>
    <w:rsid w:val="002808E4"/>
    <w:rsid w:val="00281A35"/>
    <w:rsid w:val="00281AD9"/>
    <w:rsid w:val="00281E1E"/>
    <w:rsid w:val="00284486"/>
    <w:rsid w:val="00285118"/>
    <w:rsid w:val="00285644"/>
    <w:rsid w:val="0028581E"/>
    <w:rsid w:val="00287034"/>
    <w:rsid w:val="002909BA"/>
    <w:rsid w:val="00292F7C"/>
    <w:rsid w:val="00293491"/>
    <w:rsid w:val="002934DF"/>
    <w:rsid w:val="00293946"/>
    <w:rsid w:val="00294301"/>
    <w:rsid w:val="00294BDD"/>
    <w:rsid w:val="00295F53"/>
    <w:rsid w:val="00296AE5"/>
    <w:rsid w:val="002A0FB8"/>
    <w:rsid w:val="002A1B97"/>
    <w:rsid w:val="002A43FA"/>
    <w:rsid w:val="002A50B6"/>
    <w:rsid w:val="002A57D2"/>
    <w:rsid w:val="002A6193"/>
    <w:rsid w:val="002A66CD"/>
    <w:rsid w:val="002A7BD4"/>
    <w:rsid w:val="002A7F32"/>
    <w:rsid w:val="002B20A1"/>
    <w:rsid w:val="002B226E"/>
    <w:rsid w:val="002B38B0"/>
    <w:rsid w:val="002B3E72"/>
    <w:rsid w:val="002B46D4"/>
    <w:rsid w:val="002B54CF"/>
    <w:rsid w:val="002B776F"/>
    <w:rsid w:val="002C02B9"/>
    <w:rsid w:val="002C06E4"/>
    <w:rsid w:val="002C0DC2"/>
    <w:rsid w:val="002C2524"/>
    <w:rsid w:val="002C4046"/>
    <w:rsid w:val="002C458A"/>
    <w:rsid w:val="002D1BE4"/>
    <w:rsid w:val="002D1D6C"/>
    <w:rsid w:val="002D245E"/>
    <w:rsid w:val="002D3FA0"/>
    <w:rsid w:val="002D481C"/>
    <w:rsid w:val="002D5CD4"/>
    <w:rsid w:val="002D61E3"/>
    <w:rsid w:val="002E2418"/>
    <w:rsid w:val="002E3D7F"/>
    <w:rsid w:val="002E4F9B"/>
    <w:rsid w:val="002E5015"/>
    <w:rsid w:val="002E7ACF"/>
    <w:rsid w:val="002F0C1A"/>
    <w:rsid w:val="002F0CE9"/>
    <w:rsid w:val="002F3BD0"/>
    <w:rsid w:val="002F47A7"/>
    <w:rsid w:val="002F58D8"/>
    <w:rsid w:val="002F5FDA"/>
    <w:rsid w:val="002F6E06"/>
    <w:rsid w:val="0030032A"/>
    <w:rsid w:val="00300A0B"/>
    <w:rsid w:val="00301894"/>
    <w:rsid w:val="00301F46"/>
    <w:rsid w:val="00303CAD"/>
    <w:rsid w:val="00303E71"/>
    <w:rsid w:val="00304E7C"/>
    <w:rsid w:val="00304EC0"/>
    <w:rsid w:val="00306418"/>
    <w:rsid w:val="003100F3"/>
    <w:rsid w:val="00310C11"/>
    <w:rsid w:val="003116FE"/>
    <w:rsid w:val="00311D8B"/>
    <w:rsid w:val="00312456"/>
    <w:rsid w:val="00315651"/>
    <w:rsid w:val="00316600"/>
    <w:rsid w:val="003172EC"/>
    <w:rsid w:val="00317720"/>
    <w:rsid w:val="0032170B"/>
    <w:rsid w:val="00323325"/>
    <w:rsid w:val="003243B0"/>
    <w:rsid w:val="003250CF"/>
    <w:rsid w:val="00325EC0"/>
    <w:rsid w:val="00326330"/>
    <w:rsid w:val="00330729"/>
    <w:rsid w:val="00330DA7"/>
    <w:rsid w:val="0033384E"/>
    <w:rsid w:val="003340EC"/>
    <w:rsid w:val="003350FF"/>
    <w:rsid w:val="003365A9"/>
    <w:rsid w:val="0034057C"/>
    <w:rsid w:val="00340ADC"/>
    <w:rsid w:val="00341DA8"/>
    <w:rsid w:val="00344F62"/>
    <w:rsid w:val="00345880"/>
    <w:rsid w:val="00350142"/>
    <w:rsid w:val="00350D3D"/>
    <w:rsid w:val="00353B6D"/>
    <w:rsid w:val="00354920"/>
    <w:rsid w:val="00355DC6"/>
    <w:rsid w:val="00357700"/>
    <w:rsid w:val="00360130"/>
    <w:rsid w:val="003604D7"/>
    <w:rsid w:val="00361176"/>
    <w:rsid w:val="0036164E"/>
    <w:rsid w:val="003627C6"/>
    <w:rsid w:val="0036351E"/>
    <w:rsid w:val="00363615"/>
    <w:rsid w:val="00364521"/>
    <w:rsid w:val="00364AE9"/>
    <w:rsid w:val="00364CC3"/>
    <w:rsid w:val="00365026"/>
    <w:rsid w:val="00366381"/>
    <w:rsid w:val="00367F82"/>
    <w:rsid w:val="00370CB0"/>
    <w:rsid w:val="00372798"/>
    <w:rsid w:val="00372803"/>
    <w:rsid w:val="00373387"/>
    <w:rsid w:val="00374683"/>
    <w:rsid w:val="003749EC"/>
    <w:rsid w:val="00374D97"/>
    <w:rsid w:val="003756AF"/>
    <w:rsid w:val="00375815"/>
    <w:rsid w:val="00377383"/>
    <w:rsid w:val="00380441"/>
    <w:rsid w:val="00381447"/>
    <w:rsid w:val="0038151D"/>
    <w:rsid w:val="00382696"/>
    <w:rsid w:val="0038358D"/>
    <w:rsid w:val="0038438A"/>
    <w:rsid w:val="00385F16"/>
    <w:rsid w:val="003864D2"/>
    <w:rsid w:val="00390249"/>
    <w:rsid w:val="00390BF8"/>
    <w:rsid w:val="0039109D"/>
    <w:rsid w:val="00391162"/>
    <w:rsid w:val="00391EB1"/>
    <w:rsid w:val="00392877"/>
    <w:rsid w:val="00392E12"/>
    <w:rsid w:val="0039353D"/>
    <w:rsid w:val="00394D7E"/>
    <w:rsid w:val="003956E9"/>
    <w:rsid w:val="003965EC"/>
    <w:rsid w:val="00396BA0"/>
    <w:rsid w:val="003A00EE"/>
    <w:rsid w:val="003A0E17"/>
    <w:rsid w:val="003A24F5"/>
    <w:rsid w:val="003A2974"/>
    <w:rsid w:val="003A357E"/>
    <w:rsid w:val="003A3A5A"/>
    <w:rsid w:val="003A461D"/>
    <w:rsid w:val="003A4713"/>
    <w:rsid w:val="003A6E62"/>
    <w:rsid w:val="003A78B5"/>
    <w:rsid w:val="003A7BE8"/>
    <w:rsid w:val="003A7C85"/>
    <w:rsid w:val="003A7FBE"/>
    <w:rsid w:val="003B0D09"/>
    <w:rsid w:val="003B165A"/>
    <w:rsid w:val="003B1A7B"/>
    <w:rsid w:val="003B2140"/>
    <w:rsid w:val="003B5AD4"/>
    <w:rsid w:val="003B5D41"/>
    <w:rsid w:val="003B6BEF"/>
    <w:rsid w:val="003C0AFA"/>
    <w:rsid w:val="003C184F"/>
    <w:rsid w:val="003C1B21"/>
    <w:rsid w:val="003C28B8"/>
    <w:rsid w:val="003C5C01"/>
    <w:rsid w:val="003C6934"/>
    <w:rsid w:val="003C7FD0"/>
    <w:rsid w:val="003D0268"/>
    <w:rsid w:val="003D1A43"/>
    <w:rsid w:val="003D1A64"/>
    <w:rsid w:val="003D3530"/>
    <w:rsid w:val="003D5FF4"/>
    <w:rsid w:val="003D624F"/>
    <w:rsid w:val="003D690A"/>
    <w:rsid w:val="003D75E8"/>
    <w:rsid w:val="003E14F5"/>
    <w:rsid w:val="003E245D"/>
    <w:rsid w:val="003E31E5"/>
    <w:rsid w:val="003E32ED"/>
    <w:rsid w:val="003E3A39"/>
    <w:rsid w:val="003E42D7"/>
    <w:rsid w:val="003E55CE"/>
    <w:rsid w:val="003E58C9"/>
    <w:rsid w:val="003E68B5"/>
    <w:rsid w:val="003F0DFC"/>
    <w:rsid w:val="003F1215"/>
    <w:rsid w:val="003F164F"/>
    <w:rsid w:val="003F496E"/>
    <w:rsid w:val="003F650B"/>
    <w:rsid w:val="004004E9"/>
    <w:rsid w:val="004052C5"/>
    <w:rsid w:val="004059FB"/>
    <w:rsid w:val="00407A93"/>
    <w:rsid w:val="004100AA"/>
    <w:rsid w:val="00410CD2"/>
    <w:rsid w:val="00412203"/>
    <w:rsid w:val="00413D17"/>
    <w:rsid w:val="00414F7D"/>
    <w:rsid w:val="00414F9B"/>
    <w:rsid w:val="00417D66"/>
    <w:rsid w:val="00417DE3"/>
    <w:rsid w:val="00420019"/>
    <w:rsid w:val="00420B07"/>
    <w:rsid w:val="00422869"/>
    <w:rsid w:val="00423D2F"/>
    <w:rsid w:val="00423F48"/>
    <w:rsid w:val="0042519C"/>
    <w:rsid w:val="00426448"/>
    <w:rsid w:val="00426613"/>
    <w:rsid w:val="00427457"/>
    <w:rsid w:val="00431CE3"/>
    <w:rsid w:val="004321C5"/>
    <w:rsid w:val="0043257A"/>
    <w:rsid w:val="00433645"/>
    <w:rsid w:val="004339A9"/>
    <w:rsid w:val="004339FC"/>
    <w:rsid w:val="00434202"/>
    <w:rsid w:val="00436FD3"/>
    <w:rsid w:val="004406CF"/>
    <w:rsid w:val="00441411"/>
    <w:rsid w:val="00441804"/>
    <w:rsid w:val="00442A31"/>
    <w:rsid w:val="004435B4"/>
    <w:rsid w:val="004448AE"/>
    <w:rsid w:val="00444B20"/>
    <w:rsid w:val="0044550A"/>
    <w:rsid w:val="00447F7D"/>
    <w:rsid w:val="0045581C"/>
    <w:rsid w:val="004561E1"/>
    <w:rsid w:val="00460032"/>
    <w:rsid w:val="0046048A"/>
    <w:rsid w:val="00461048"/>
    <w:rsid w:val="00461E00"/>
    <w:rsid w:val="00463CB7"/>
    <w:rsid w:val="00466346"/>
    <w:rsid w:val="004702B0"/>
    <w:rsid w:val="004734BA"/>
    <w:rsid w:val="0047369C"/>
    <w:rsid w:val="004751D6"/>
    <w:rsid w:val="00475E6B"/>
    <w:rsid w:val="00477DBA"/>
    <w:rsid w:val="00477E20"/>
    <w:rsid w:val="00480BB8"/>
    <w:rsid w:val="00481D51"/>
    <w:rsid w:val="004840F0"/>
    <w:rsid w:val="0048519E"/>
    <w:rsid w:val="00485C4A"/>
    <w:rsid w:val="00485EC7"/>
    <w:rsid w:val="004860BD"/>
    <w:rsid w:val="00487430"/>
    <w:rsid w:val="00487F36"/>
    <w:rsid w:val="00496768"/>
    <w:rsid w:val="004A0A7B"/>
    <w:rsid w:val="004A0BB0"/>
    <w:rsid w:val="004A2313"/>
    <w:rsid w:val="004A260B"/>
    <w:rsid w:val="004A26CD"/>
    <w:rsid w:val="004A2C97"/>
    <w:rsid w:val="004A3584"/>
    <w:rsid w:val="004A466C"/>
    <w:rsid w:val="004A5121"/>
    <w:rsid w:val="004A577A"/>
    <w:rsid w:val="004A5780"/>
    <w:rsid w:val="004A6ECB"/>
    <w:rsid w:val="004A7990"/>
    <w:rsid w:val="004B1796"/>
    <w:rsid w:val="004B1BD3"/>
    <w:rsid w:val="004B33CE"/>
    <w:rsid w:val="004B591D"/>
    <w:rsid w:val="004B68DA"/>
    <w:rsid w:val="004B7542"/>
    <w:rsid w:val="004B769A"/>
    <w:rsid w:val="004B7DB2"/>
    <w:rsid w:val="004C14AC"/>
    <w:rsid w:val="004C2C2F"/>
    <w:rsid w:val="004C2CC0"/>
    <w:rsid w:val="004C4ACC"/>
    <w:rsid w:val="004C50EC"/>
    <w:rsid w:val="004C5D35"/>
    <w:rsid w:val="004C6F68"/>
    <w:rsid w:val="004C787C"/>
    <w:rsid w:val="004C7E83"/>
    <w:rsid w:val="004D0A3B"/>
    <w:rsid w:val="004D1299"/>
    <w:rsid w:val="004D2B43"/>
    <w:rsid w:val="004D2F08"/>
    <w:rsid w:val="004D4370"/>
    <w:rsid w:val="004D50D4"/>
    <w:rsid w:val="004D51DD"/>
    <w:rsid w:val="004D583C"/>
    <w:rsid w:val="004D5DB3"/>
    <w:rsid w:val="004E1869"/>
    <w:rsid w:val="004E199D"/>
    <w:rsid w:val="004E345F"/>
    <w:rsid w:val="004E3BBA"/>
    <w:rsid w:val="004E401B"/>
    <w:rsid w:val="004E41C7"/>
    <w:rsid w:val="004E59B8"/>
    <w:rsid w:val="004E7DB7"/>
    <w:rsid w:val="004F1163"/>
    <w:rsid w:val="004F2D88"/>
    <w:rsid w:val="004F3D21"/>
    <w:rsid w:val="004F4B1A"/>
    <w:rsid w:val="004F60EF"/>
    <w:rsid w:val="00500E12"/>
    <w:rsid w:val="005070C3"/>
    <w:rsid w:val="005075A7"/>
    <w:rsid w:val="00511FCD"/>
    <w:rsid w:val="0051276F"/>
    <w:rsid w:val="005130AC"/>
    <w:rsid w:val="00516378"/>
    <w:rsid w:val="005176C4"/>
    <w:rsid w:val="00520E7C"/>
    <w:rsid w:val="005220BE"/>
    <w:rsid w:val="00524FB3"/>
    <w:rsid w:val="00525A91"/>
    <w:rsid w:val="0052648C"/>
    <w:rsid w:val="00526575"/>
    <w:rsid w:val="00527771"/>
    <w:rsid w:val="00527D6F"/>
    <w:rsid w:val="00533232"/>
    <w:rsid w:val="00533B79"/>
    <w:rsid w:val="00533FD4"/>
    <w:rsid w:val="00534258"/>
    <w:rsid w:val="00534825"/>
    <w:rsid w:val="00536006"/>
    <w:rsid w:val="00536184"/>
    <w:rsid w:val="00542D5F"/>
    <w:rsid w:val="005435DE"/>
    <w:rsid w:val="00543AD3"/>
    <w:rsid w:val="0054404F"/>
    <w:rsid w:val="005441AD"/>
    <w:rsid w:val="0054451F"/>
    <w:rsid w:val="00544C28"/>
    <w:rsid w:val="00546769"/>
    <w:rsid w:val="00546BAE"/>
    <w:rsid w:val="00546C4E"/>
    <w:rsid w:val="00547789"/>
    <w:rsid w:val="00552EBD"/>
    <w:rsid w:val="00553827"/>
    <w:rsid w:val="00554237"/>
    <w:rsid w:val="00554D65"/>
    <w:rsid w:val="005551D9"/>
    <w:rsid w:val="00555F71"/>
    <w:rsid w:val="00560121"/>
    <w:rsid w:val="00561750"/>
    <w:rsid w:val="00563BEB"/>
    <w:rsid w:val="00566849"/>
    <w:rsid w:val="00570981"/>
    <w:rsid w:val="005740F6"/>
    <w:rsid w:val="005743D2"/>
    <w:rsid w:val="00575905"/>
    <w:rsid w:val="005802BD"/>
    <w:rsid w:val="00580891"/>
    <w:rsid w:val="00580BBC"/>
    <w:rsid w:val="00586FA8"/>
    <w:rsid w:val="00587F23"/>
    <w:rsid w:val="00591E3A"/>
    <w:rsid w:val="00593CB4"/>
    <w:rsid w:val="00593E68"/>
    <w:rsid w:val="00594652"/>
    <w:rsid w:val="005A52AC"/>
    <w:rsid w:val="005A62BE"/>
    <w:rsid w:val="005B0583"/>
    <w:rsid w:val="005B08E6"/>
    <w:rsid w:val="005B0D7C"/>
    <w:rsid w:val="005B0E86"/>
    <w:rsid w:val="005B1ADD"/>
    <w:rsid w:val="005B290B"/>
    <w:rsid w:val="005B3F37"/>
    <w:rsid w:val="005B5CB1"/>
    <w:rsid w:val="005B6854"/>
    <w:rsid w:val="005C1943"/>
    <w:rsid w:val="005C36DC"/>
    <w:rsid w:val="005C37A0"/>
    <w:rsid w:val="005C3851"/>
    <w:rsid w:val="005C4034"/>
    <w:rsid w:val="005C483A"/>
    <w:rsid w:val="005C651C"/>
    <w:rsid w:val="005C656A"/>
    <w:rsid w:val="005D0F70"/>
    <w:rsid w:val="005D1427"/>
    <w:rsid w:val="005D22D3"/>
    <w:rsid w:val="005D2663"/>
    <w:rsid w:val="005D349B"/>
    <w:rsid w:val="005D457F"/>
    <w:rsid w:val="005D49C8"/>
    <w:rsid w:val="005D5607"/>
    <w:rsid w:val="005D5AFD"/>
    <w:rsid w:val="005D6A2B"/>
    <w:rsid w:val="005D6AD9"/>
    <w:rsid w:val="005E1D5D"/>
    <w:rsid w:val="005E1EE5"/>
    <w:rsid w:val="005E2760"/>
    <w:rsid w:val="005E37E9"/>
    <w:rsid w:val="005E50A8"/>
    <w:rsid w:val="005E750A"/>
    <w:rsid w:val="005F03DB"/>
    <w:rsid w:val="005F48F1"/>
    <w:rsid w:val="006000D8"/>
    <w:rsid w:val="0060077A"/>
    <w:rsid w:val="00600C73"/>
    <w:rsid w:val="00601E59"/>
    <w:rsid w:val="00603A46"/>
    <w:rsid w:val="00606194"/>
    <w:rsid w:val="00607F45"/>
    <w:rsid w:val="00611044"/>
    <w:rsid w:val="0061115C"/>
    <w:rsid w:val="00611A49"/>
    <w:rsid w:val="00613017"/>
    <w:rsid w:val="00613A54"/>
    <w:rsid w:val="00614A81"/>
    <w:rsid w:val="006155D5"/>
    <w:rsid w:val="00616189"/>
    <w:rsid w:val="006172A0"/>
    <w:rsid w:val="0062078C"/>
    <w:rsid w:val="00620E8F"/>
    <w:rsid w:val="00621760"/>
    <w:rsid w:val="006217BB"/>
    <w:rsid w:val="0062374F"/>
    <w:rsid w:val="00625BD5"/>
    <w:rsid w:val="00625DFB"/>
    <w:rsid w:val="006277B7"/>
    <w:rsid w:val="00630F94"/>
    <w:rsid w:val="00631B35"/>
    <w:rsid w:val="00633873"/>
    <w:rsid w:val="00634D1A"/>
    <w:rsid w:val="00635C63"/>
    <w:rsid w:val="006361B0"/>
    <w:rsid w:val="00637179"/>
    <w:rsid w:val="00637DE9"/>
    <w:rsid w:val="00641804"/>
    <w:rsid w:val="006418ED"/>
    <w:rsid w:val="00641BE9"/>
    <w:rsid w:val="00642B13"/>
    <w:rsid w:val="006431FF"/>
    <w:rsid w:val="00645F7D"/>
    <w:rsid w:val="00646100"/>
    <w:rsid w:val="00646A84"/>
    <w:rsid w:val="006476CA"/>
    <w:rsid w:val="006552AE"/>
    <w:rsid w:val="00655773"/>
    <w:rsid w:val="006563CA"/>
    <w:rsid w:val="006578FC"/>
    <w:rsid w:val="006608AB"/>
    <w:rsid w:val="006620DA"/>
    <w:rsid w:val="00664587"/>
    <w:rsid w:val="0066578D"/>
    <w:rsid w:val="00666F25"/>
    <w:rsid w:val="00667C1C"/>
    <w:rsid w:val="0067001F"/>
    <w:rsid w:val="00670A43"/>
    <w:rsid w:val="00673820"/>
    <w:rsid w:val="00673DD4"/>
    <w:rsid w:val="00674AEB"/>
    <w:rsid w:val="0067555C"/>
    <w:rsid w:val="0067655A"/>
    <w:rsid w:val="006811F2"/>
    <w:rsid w:val="006828D8"/>
    <w:rsid w:val="00683066"/>
    <w:rsid w:val="0068455C"/>
    <w:rsid w:val="00684887"/>
    <w:rsid w:val="006867FA"/>
    <w:rsid w:val="00690BC2"/>
    <w:rsid w:val="00691912"/>
    <w:rsid w:val="00693C8E"/>
    <w:rsid w:val="0069588A"/>
    <w:rsid w:val="00696413"/>
    <w:rsid w:val="006969BA"/>
    <w:rsid w:val="00697FF1"/>
    <w:rsid w:val="006A026A"/>
    <w:rsid w:val="006A0425"/>
    <w:rsid w:val="006A16C1"/>
    <w:rsid w:val="006A1D62"/>
    <w:rsid w:val="006A4EAE"/>
    <w:rsid w:val="006A56C3"/>
    <w:rsid w:val="006A59BC"/>
    <w:rsid w:val="006A6B88"/>
    <w:rsid w:val="006A6D7F"/>
    <w:rsid w:val="006B0298"/>
    <w:rsid w:val="006B0E83"/>
    <w:rsid w:val="006B3748"/>
    <w:rsid w:val="006B5493"/>
    <w:rsid w:val="006B77E2"/>
    <w:rsid w:val="006C10C0"/>
    <w:rsid w:val="006C1136"/>
    <w:rsid w:val="006C1B1D"/>
    <w:rsid w:val="006C2ACC"/>
    <w:rsid w:val="006C2B94"/>
    <w:rsid w:val="006C32BB"/>
    <w:rsid w:val="006C3747"/>
    <w:rsid w:val="006C7760"/>
    <w:rsid w:val="006C7EEA"/>
    <w:rsid w:val="006D05D6"/>
    <w:rsid w:val="006D233A"/>
    <w:rsid w:val="006D3563"/>
    <w:rsid w:val="006D4972"/>
    <w:rsid w:val="006D522C"/>
    <w:rsid w:val="006D56AA"/>
    <w:rsid w:val="006D774B"/>
    <w:rsid w:val="006D7795"/>
    <w:rsid w:val="006D7ACB"/>
    <w:rsid w:val="006E00EF"/>
    <w:rsid w:val="006E06BB"/>
    <w:rsid w:val="006E15EA"/>
    <w:rsid w:val="006E1A7A"/>
    <w:rsid w:val="006E20DE"/>
    <w:rsid w:val="006E4723"/>
    <w:rsid w:val="006E477D"/>
    <w:rsid w:val="006E716F"/>
    <w:rsid w:val="006E7DA9"/>
    <w:rsid w:val="006E7DEE"/>
    <w:rsid w:val="006F01E7"/>
    <w:rsid w:val="006F0A11"/>
    <w:rsid w:val="006F10B3"/>
    <w:rsid w:val="006F1F3A"/>
    <w:rsid w:val="006F7EB8"/>
    <w:rsid w:val="0070094A"/>
    <w:rsid w:val="00702D85"/>
    <w:rsid w:val="00702DD7"/>
    <w:rsid w:val="007047D3"/>
    <w:rsid w:val="00705663"/>
    <w:rsid w:val="00705C40"/>
    <w:rsid w:val="0071087E"/>
    <w:rsid w:val="007147C2"/>
    <w:rsid w:val="00716001"/>
    <w:rsid w:val="007169A8"/>
    <w:rsid w:val="007173C3"/>
    <w:rsid w:val="0072107A"/>
    <w:rsid w:val="00721648"/>
    <w:rsid w:val="007229A1"/>
    <w:rsid w:val="00722F18"/>
    <w:rsid w:val="0072347B"/>
    <w:rsid w:val="007235AA"/>
    <w:rsid w:val="0072535B"/>
    <w:rsid w:val="00725E35"/>
    <w:rsid w:val="007271A0"/>
    <w:rsid w:val="007279F2"/>
    <w:rsid w:val="00730D35"/>
    <w:rsid w:val="00732289"/>
    <w:rsid w:val="007330B9"/>
    <w:rsid w:val="007342F5"/>
    <w:rsid w:val="007343FD"/>
    <w:rsid w:val="00734AD0"/>
    <w:rsid w:val="007356E7"/>
    <w:rsid w:val="00735915"/>
    <w:rsid w:val="00735C21"/>
    <w:rsid w:val="0073614A"/>
    <w:rsid w:val="00736FF2"/>
    <w:rsid w:val="007371A5"/>
    <w:rsid w:val="0073779C"/>
    <w:rsid w:val="007402A3"/>
    <w:rsid w:val="00740C8C"/>
    <w:rsid w:val="00741AC4"/>
    <w:rsid w:val="00742CA5"/>
    <w:rsid w:val="00744812"/>
    <w:rsid w:val="007460D7"/>
    <w:rsid w:val="007502D7"/>
    <w:rsid w:val="007513F0"/>
    <w:rsid w:val="007515BC"/>
    <w:rsid w:val="00752606"/>
    <w:rsid w:val="0075402E"/>
    <w:rsid w:val="0075445F"/>
    <w:rsid w:val="00756D3D"/>
    <w:rsid w:val="00757151"/>
    <w:rsid w:val="007573B2"/>
    <w:rsid w:val="007574BB"/>
    <w:rsid w:val="0075764C"/>
    <w:rsid w:val="00761232"/>
    <w:rsid w:val="00762198"/>
    <w:rsid w:val="00763CE8"/>
    <w:rsid w:val="00764E3B"/>
    <w:rsid w:val="007705F9"/>
    <w:rsid w:val="00770792"/>
    <w:rsid w:val="00770FB0"/>
    <w:rsid w:val="007737B5"/>
    <w:rsid w:val="00774FFE"/>
    <w:rsid w:val="00775638"/>
    <w:rsid w:val="00775677"/>
    <w:rsid w:val="0077599A"/>
    <w:rsid w:val="007765C3"/>
    <w:rsid w:val="00776811"/>
    <w:rsid w:val="0077724D"/>
    <w:rsid w:val="00777353"/>
    <w:rsid w:val="00780CD6"/>
    <w:rsid w:val="00781A64"/>
    <w:rsid w:val="00782EA4"/>
    <w:rsid w:val="00785461"/>
    <w:rsid w:val="00786FF3"/>
    <w:rsid w:val="007876CF"/>
    <w:rsid w:val="00787B77"/>
    <w:rsid w:val="00790463"/>
    <w:rsid w:val="00791361"/>
    <w:rsid w:val="00793090"/>
    <w:rsid w:val="00793761"/>
    <w:rsid w:val="00796C9B"/>
    <w:rsid w:val="00796F2A"/>
    <w:rsid w:val="007A0176"/>
    <w:rsid w:val="007A0314"/>
    <w:rsid w:val="007A0F2A"/>
    <w:rsid w:val="007A2F67"/>
    <w:rsid w:val="007A3918"/>
    <w:rsid w:val="007A5398"/>
    <w:rsid w:val="007A5539"/>
    <w:rsid w:val="007A5617"/>
    <w:rsid w:val="007A75DF"/>
    <w:rsid w:val="007B0E89"/>
    <w:rsid w:val="007B2C38"/>
    <w:rsid w:val="007B2E54"/>
    <w:rsid w:val="007B3826"/>
    <w:rsid w:val="007B56A8"/>
    <w:rsid w:val="007B7498"/>
    <w:rsid w:val="007B75C2"/>
    <w:rsid w:val="007B7AEE"/>
    <w:rsid w:val="007C5C9B"/>
    <w:rsid w:val="007C6C24"/>
    <w:rsid w:val="007C7EB6"/>
    <w:rsid w:val="007D2F75"/>
    <w:rsid w:val="007D710E"/>
    <w:rsid w:val="007D7E3A"/>
    <w:rsid w:val="007E1177"/>
    <w:rsid w:val="007E22E7"/>
    <w:rsid w:val="007E2893"/>
    <w:rsid w:val="007E4232"/>
    <w:rsid w:val="007E5C74"/>
    <w:rsid w:val="007E69BB"/>
    <w:rsid w:val="007E6AB8"/>
    <w:rsid w:val="007E7E96"/>
    <w:rsid w:val="007F2109"/>
    <w:rsid w:val="007F21C5"/>
    <w:rsid w:val="007F26EE"/>
    <w:rsid w:val="007F3424"/>
    <w:rsid w:val="007F3EF1"/>
    <w:rsid w:val="007F4E73"/>
    <w:rsid w:val="007F6312"/>
    <w:rsid w:val="007F632D"/>
    <w:rsid w:val="007F76A3"/>
    <w:rsid w:val="007F774A"/>
    <w:rsid w:val="0080056E"/>
    <w:rsid w:val="00800E51"/>
    <w:rsid w:val="00801457"/>
    <w:rsid w:val="00801BCE"/>
    <w:rsid w:val="00801E7D"/>
    <w:rsid w:val="008022E9"/>
    <w:rsid w:val="00802515"/>
    <w:rsid w:val="00807232"/>
    <w:rsid w:val="0080724E"/>
    <w:rsid w:val="00810515"/>
    <w:rsid w:val="0081283F"/>
    <w:rsid w:val="00812C0C"/>
    <w:rsid w:val="008135C6"/>
    <w:rsid w:val="00813F78"/>
    <w:rsid w:val="00813FF9"/>
    <w:rsid w:val="0081480A"/>
    <w:rsid w:val="00817A79"/>
    <w:rsid w:val="008202EB"/>
    <w:rsid w:val="008203F9"/>
    <w:rsid w:val="00820F86"/>
    <w:rsid w:val="008242C5"/>
    <w:rsid w:val="00827F88"/>
    <w:rsid w:val="008309F9"/>
    <w:rsid w:val="008315CE"/>
    <w:rsid w:val="008336A5"/>
    <w:rsid w:val="00835474"/>
    <w:rsid w:val="008373C0"/>
    <w:rsid w:val="0084105A"/>
    <w:rsid w:val="0084145F"/>
    <w:rsid w:val="00841656"/>
    <w:rsid w:val="00841DA2"/>
    <w:rsid w:val="00844570"/>
    <w:rsid w:val="00844CB5"/>
    <w:rsid w:val="00844F77"/>
    <w:rsid w:val="008458F6"/>
    <w:rsid w:val="00845AED"/>
    <w:rsid w:val="00846AA6"/>
    <w:rsid w:val="0084708E"/>
    <w:rsid w:val="008514E1"/>
    <w:rsid w:val="00851AE4"/>
    <w:rsid w:val="008521C1"/>
    <w:rsid w:val="00855019"/>
    <w:rsid w:val="008554B6"/>
    <w:rsid w:val="0085598D"/>
    <w:rsid w:val="00862771"/>
    <w:rsid w:val="00863A1C"/>
    <w:rsid w:val="0086682F"/>
    <w:rsid w:val="00867687"/>
    <w:rsid w:val="008704DF"/>
    <w:rsid w:val="00873634"/>
    <w:rsid w:val="00873761"/>
    <w:rsid w:val="00874748"/>
    <w:rsid w:val="00874894"/>
    <w:rsid w:val="008748C3"/>
    <w:rsid w:val="00876F54"/>
    <w:rsid w:val="00877292"/>
    <w:rsid w:val="0087754A"/>
    <w:rsid w:val="0087766C"/>
    <w:rsid w:val="008778E3"/>
    <w:rsid w:val="00880552"/>
    <w:rsid w:val="008839DA"/>
    <w:rsid w:val="00884EE8"/>
    <w:rsid w:val="00885168"/>
    <w:rsid w:val="0088614D"/>
    <w:rsid w:val="00890CAD"/>
    <w:rsid w:val="0089173B"/>
    <w:rsid w:val="00891E76"/>
    <w:rsid w:val="0089220F"/>
    <w:rsid w:val="008935AA"/>
    <w:rsid w:val="0089487A"/>
    <w:rsid w:val="008963F0"/>
    <w:rsid w:val="00897404"/>
    <w:rsid w:val="00897444"/>
    <w:rsid w:val="008A02C0"/>
    <w:rsid w:val="008A03A5"/>
    <w:rsid w:val="008A0DF3"/>
    <w:rsid w:val="008A1B76"/>
    <w:rsid w:val="008A282C"/>
    <w:rsid w:val="008A4138"/>
    <w:rsid w:val="008A4B66"/>
    <w:rsid w:val="008A5D96"/>
    <w:rsid w:val="008B5AB3"/>
    <w:rsid w:val="008B6765"/>
    <w:rsid w:val="008B6848"/>
    <w:rsid w:val="008C0B03"/>
    <w:rsid w:val="008C2FA1"/>
    <w:rsid w:val="008C58DF"/>
    <w:rsid w:val="008D0090"/>
    <w:rsid w:val="008D1369"/>
    <w:rsid w:val="008D2C4C"/>
    <w:rsid w:val="008D7E0D"/>
    <w:rsid w:val="008D7EDB"/>
    <w:rsid w:val="008E1829"/>
    <w:rsid w:val="008E1A61"/>
    <w:rsid w:val="008E2327"/>
    <w:rsid w:val="008E2D66"/>
    <w:rsid w:val="008E5077"/>
    <w:rsid w:val="008E54AD"/>
    <w:rsid w:val="008E5CA3"/>
    <w:rsid w:val="008E64F0"/>
    <w:rsid w:val="008E69F1"/>
    <w:rsid w:val="008E6FF3"/>
    <w:rsid w:val="008E7B05"/>
    <w:rsid w:val="008F010E"/>
    <w:rsid w:val="008F0965"/>
    <w:rsid w:val="008F18ED"/>
    <w:rsid w:val="008F230E"/>
    <w:rsid w:val="008F2DC5"/>
    <w:rsid w:val="008F37AD"/>
    <w:rsid w:val="008F3F00"/>
    <w:rsid w:val="008F46C2"/>
    <w:rsid w:val="008F7068"/>
    <w:rsid w:val="0090360E"/>
    <w:rsid w:val="00903D37"/>
    <w:rsid w:val="00903E61"/>
    <w:rsid w:val="00906B23"/>
    <w:rsid w:val="009079D1"/>
    <w:rsid w:val="0091055D"/>
    <w:rsid w:val="00914C61"/>
    <w:rsid w:val="00916CB9"/>
    <w:rsid w:val="00917917"/>
    <w:rsid w:val="00917D6F"/>
    <w:rsid w:val="0092073B"/>
    <w:rsid w:val="00921B1A"/>
    <w:rsid w:val="00921B7F"/>
    <w:rsid w:val="00921DDA"/>
    <w:rsid w:val="00922B54"/>
    <w:rsid w:val="00922DE1"/>
    <w:rsid w:val="0092600D"/>
    <w:rsid w:val="009301D7"/>
    <w:rsid w:val="00930345"/>
    <w:rsid w:val="0093039D"/>
    <w:rsid w:val="00930C00"/>
    <w:rsid w:val="009318B4"/>
    <w:rsid w:val="00931E4F"/>
    <w:rsid w:val="0093364D"/>
    <w:rsid w:val="0093429F"/>
    <w:rsid w:val="009346E1"/>
    <w:rsid w:val="00936574"/>
    <w:rsid w:val="00937EE1"/>
    <w:rsid w:val="00941253"/>
    <w:rsid w:val="00942D4C"/>
    <w:rsid w:val="00943BCE"/>
    <w:rsid w:val="009449C5"/>
    <w:rsid w:val="00946A1E"/>
    <w:rsid w:val="009508A0"/>
    <w:rsid w:val="009517C5"/>
    <w:rsid w:val="00953FF0"/>
    <w:rsid w:val="00956711"/>
    <w:rsid w:val="00960346"/>
    <w:rsid w:val="00961564"/>
    <w:rsid w:val="009617D3"/>
    <w:rsid w:val="0096463B"/>
    <w:rsid w:val="00967869"/>
    <w:rsid w:val="0096796E"/>
    <w:rsid w:val="00971F54"/>
    <w:rsid w:val="009725C5"/>
    <w:rsid w:val="00972AEA"/>
    <w:rsid w:val="00972B4E"/>
    <w:rsid w:val="00973F40"/>
    <w:rsid w:val="0097736F"/>
    <w:rsid w:val="0098056C"/>
    <w:rsid w:val="00980900"/>
    <w:rsid w:val="00980DFD"/>
    <w:rsid w:val="00983EDC"/>
    <w:rsid w:val="00983EED"/>
    <w:rsid w:val="009849EF"/>
    <w:rsid w:val="00986DB7"/>
    <w:rsid w:val="00991FA0"/>
    <w:rsid w:val="009934CF"/>
    <w:rsid w:val="00994396"/>
    <w:rsid w:val="00994FB1"/>
    <w:rsid w:val="00997C76"/>
    <w:rsid w:val="009A0D75"/>
    <w:rsid w:val="009A2459"/>
    <w:rsid w:val="009A3057"/>
    <w:rsid w:val="009A306D"/>
    <w:rsid w:val="009A347A"/>
    <w:rsid w:val="009A4205"/>
    <w:rsid w:val="009A620E"/>
    <w:rsid w:val="009B1DAD"/>
    <w:rsid w:val="009B6452"/>
    <w:rsid w:val="009B6A6F"/>
    <w:rsid w:val="009B7E51"/>
    <w:rsid w:val="009C1AFE"/>
    <w:rsid w:val="009C295D"/>
    <w:rsid w:val="009C299E"/>
    <w:rsid w:val="009C2A20"/>
    <w:rsid w:val="009C2A45"/>
    <w:rsid w:val="009C3E33"/>
    <w:rsid w:val="009C548B"/>
    <w:rsid w:val="009C5F24"/>
    <w:rsid w:val="009C720D"/>
    <w:rsid w:val="009D048B"/>
    <w:rsid w:val="009D19C4"/>
    <w:rsid w:val="009D1B5D"/>
    <w:rsid w:val="009D43FE"/>
    <w:rsid w:val="009D5B52"/>
    <w:rsid w:val="009D5C33"/>
    <w:rsid w:val="009D69C6"/>
    <w:rsid w:val="009D6F70"/>
    <w:rsid w:val="009E10E1"/>
    <w:rsid w:val="009E110C"/>
    <w:rsid w:val="009E22A9"/>
    <w:rsid w:val="009E2A61"/>
    <w:rsid w:val="009E5419"/>
    <w:rsid w:val="009E5A6E"/>
    <w:rsid w:val="009E70E7"/>
    <w:rsid w:val="009E79B4"/>
    <w:rsid w:val="009F1196"/>
    <w:rsid w:val="009F25A8"/>
    <w:rsid w:val="009F46DC"/>
    <w:rsid w:val="009F58BE"/>
    <w:rsid w:val="009F59D8"/>
    <w:rsid w:val="009F65AF"/>
    <w:rsid w:val="00A0036D"/>
    <w:rsid w:val="00A01C00"/>
    <w:rsid w:val="00A02488"/>
    <w:rsid w:val="00A03A1B"/>
    <w:rsid w:val="00A04C98"/>
    <w:rsid w:val="00A06CC5"/>
    <w:rsid w:val="00A1041C"/>
    <w:rsid w:val="00A11CAD"/>
    <w:rsid w:val="00A15A51"/>
    <w:rsid w:val="00A1620D"/>
    <w:rsid w:val="00A16AC0"/>
    <w:rsid w:val="00A16DC1"/>
    <w:rsid w:val="00A21D9F"/>
    <w:rsid w:val="00A23D31"/>
    <w:rsid w:val="00A24C9B"/>
    <w:rsid w:val="00A25083"/>
    <w:rsid w:val="00A25674"/>
    <w:rsid w:val="00A26ECD"/>
    <w:rsid w:val="00A27D2B"/>
    <w:rsid w:val="00A301A7"/>
    <w:rsid w:val="00A30C34"/>
    <w:rsid w:val="00A30FD3"/>
    <w:rsid w:val="00A31478"/>
    <w:rsid w:val="00A33113"/>
    <w:rsid w:val="00A34223"/>
    <w:rsid w:val="00A34F11"/>
    <w:rsid w:val="00A35C23"/>
    <w:rsid w:val="00A35E2F"/>
    <w:rsid w:val="00A36013"/>
    <w:rsid w:val="00A37891"/>
    <w:rsid w:val="00A40A51"/>
    <w:rsid w:val="00A415BA"/>
    <w:rsid w:val="00A41B03"/>
    <w:rsid w:val="00A4594F"/>
    <w:rsid w:val="00A47916"/>
    <w:rsid w:val="00A51058"/>
    <w:rsid w:val="00A52CF0"/>
    <w:rsid w:val="00A536DA"/>
    <w:rsid w:val="00A5406C"/>
    <w:rsid w:val="00A54801"/>
    <w:rsid w:val="00A5596D"/>
    <w:rsid w:val="00A56BB2"/>
    <w:rsid w:val="00A56F39"/>
    <w:rsid w:val="00A571CD"/>
    <w:rsid w:val="00A57C3D"/>
    <w:rsid w:val="00A60A2E"/>
    <w:rsid w:val="00A60F2A"/>
    <w:rsid w:val="00A6697B"/>
    <w:rsid w:val="00A67022"/>
    <w:rsid w:val="00A7087B"/>
    <w:rsid w:val="00A719AA"/>
    <w:rsid w:val="00A73DE3"/>
    <w:rsid w:val="00A74C2D"/>
    <w:rsid w:val="00A75171"/>
    <w:rsid w:val="00A76B34"/>
    <w:rsid w:val="00A77021"/>
    <w:rsid w:val="00A80A86"/>
    <w:rsid w:val="00A82E4A"/>
    <w:rsid w:val="00A83487"/>
    <w:rsid w:val="00A84A8E"/>
    <w:rsid w:val="00A854FF"/>
    <w:rsid w:val="00A86E30"/>
    <w:rsid w:val="00A87035"/>
    <w:rsid w:val="00A870F1"/>
    <w:rsid w:val="00A8745D"/>
    <w:rsid w:val="00A908DA"/>
    <w:rsid w:val="00A90F9B"/>
    <w:rsid w:val="00A92694"/>
    <w:rsid w:val="00A93072"/>
    <w:rsid w:val="00A94D49"/>
    <w:rsid w:val="00A9629C"/>
    <w:rsid w:val="00A96E80"/>
    <w:rsid w:val="00AA131E"/>
    <w:rsid w:val="00AA2289"/>
    <w:rsid w:val="00AA2AFF"/>
    <w:rsid w:val="00AA2BAC"/>
    <w:rsid w:val="00AA35D5"/>
    <w:rsid w:val="00AA417B"/>
    <w:rsid w:val="00AA533F"/>
    <w:rsid w:val="00AA5A86"/>
    <w:rsid w:val="00AA7B74"/>
    <w:rsid w:val="00AA7F48"/>
    <w:rsid w:val="00AB010D"/>
    <w:rsid w:val="00AB0749"/>
    <w:rsid w:val="00AB75E2"/>
    <w:rsid w:val="00AB76D8"/>
    <w:rsid w:val="00AB7A1A"/>
    <w:rsid w:val="00AB7E6A"/>
    <w:rsid w:val="00AC1B50"/>
    <w:rsid w:val="00AC1B61"/>
    <w:rsid w:val="00AC2C6E"/>
    <w:rsid w:val="00AC5EE6"/>
    <w:rsid w:val="00AD0D24"/>
    <w:rsid w:val="00AD1923"/>
    <w:rsid w:val="00AD1CF4"/>
    <w:rsid w:val="00AD1F53"/>
    <w:rsid w:val="00AD2611"/>
    <w:rsid w:val="00AD3AC5"/>
    <w:rsid w:val="00AD3D57"/>
    <w:rsid w:val="00AD43A4"/>
    <w:rsid w:val="00AD497C"/>
    <w:rsid w:val="00AD50F9"/>
    <w:rsid w:val="00AE0B4B"/>
    <w:rsid w:val="00AE47BF"/>
    <w:rsid w:val="00AE489D"/>
    <w:rsid w:val="00AE4A5D"/>
    <w:rsid w:val="00AE552E"/>
    <w:rsid w:val="00AF08DA"/>
    <w:rsid w:val="00AF090F"/>
    <w:rsid w:val="00AF0A77"/>
    <w:rsid w:val="00AF0F89"/>
    <w:rsid w:val="00AF34B1"/>
    <w:rsid w:val="00AF4C29"/>
    <w:rsid w:val="00AF6432"/>
    <w:rsid w:val="00AF6DED"/>
    <w:rsid w:val="00AF79BD"/>
    <w:rsid w:val="00B01191"/>
    <w:rsid w:val="00B06723"/>
    <w:rsid w:val="00B07F12"/>
    <w:rsid w:val="00B07FE3"/>
    <w:rsid w:val="00B10BAE"/>
    <w:rsid w:val="00B11DD5"/>
    <w:rsid w:val="00B12157"/>
    <w:rsid w:val="00B14154"/>
    <w:rsid w:val="00B1415B"/>
    <w:rsid w:val="00B15278"/>
    <w:rsid w:val="00B1621D"/>
    <w:rsid w:val="00B16560"/>
    <w:rsid w:val="00B16F5F"/>
    <w:rsid w:val="00B2112F"/>
    <w:rsid w:val="00B222A2"/>
    <w:rsid w:val="00B234EC"/>
    <w:rsid w:val="00B274AE"/>
    <w:rsid w:val="00B274BF"/>
    <w:rsid w:val="00B31222"/>
    <w:rsid w:val="00B3127D"/>
    <w:rsid w:val="00B318C9"/>
    <w:rsid w:val="00B31FDB"/>
    <w:rsid w:val="00B330C9"/>
    <w:rsid w:val="00B33D0A"/>
    <w:rsid w:val="00B37DE4"/>
    <w:rsid w:val="00B41DF3"/>
    <w:rsid w:val="00B42118"/>
    <w:rsid w:val="00B42C7F"/>
    <w:rsid w:val="00B42E81"/>
    <w:rsid w:val="00B4329D"/>
    <w:rsid w:val="00B45BEE"/>
    <w:rsid w:val="00B4666D"/>
    <w:rsid w:val="00B520F9"/>
    <w:rsid w:val="00B52812"/>
    <w:rsid w:val="00B5491F"/>
    <w:rsid w:val="00B5495A"/>
    <w:rsid w:val="00B568D8"/>
    <w:rsid w:val="00B577A3"/>
    <w:rsid w:val="00B6144B"/>
    <w:rsid w:val="00B6170F"/>
    <w:rsid w:val="00B640B0"/>
    <w:rsid w:val="00B64641"/>
    <w:rsid w:val="00B65D6A"/>
    <w:rsid w:val="00B7262F"/>
    <w:rsid w:val="00B727C5"/>
    <w:rsid w:val="00B73FD4"/>
    <w:rsid w:val="00B74FC5"/>
    <w:rsid w:val="00B75A6C"/>
    <w:rsid w:val="00B777C0"/>
    <w:rsid w:val="00B77E53"/>
    <w:rsid w:val="00B803A5"/>
    <w:rsid w:val="00B82F2D"/>
    <w:rsid w:val="00B83678"/>
    <w:rsid w:val="00B83E2A"/>
    <w:rsid w:val="00B83E38"/>
    <w:rsid w:val="00B85DF3"/>
    <w:rsid w:val="00B86117"/>
    <w:rsid w:val="00B86C19"/>
    <w:rsid w:val="00B87FD5"/>
    <w:rsid w:val="00B9027B"/>
    <w:rsid w:val="00B91499"/>
    <w:rsid w:val="00B92EDF"/>
    <w:rsid w:val="00B93510"/>
    <w:rsid w:val="00B93640"/>
    <w:rsid w:val="00B93E33"/>
    <w:rsid w:val="00B93FFB"/>
    <w:rsid w:val="00B954F3"/>
    <w:rsid w:val="00B95BCD"/>
    <w:rsid w:val="00B95CDC"/>
    <w:rsid w:val="00B95CE5"/>
    <w:rsid w:val="00B96107"/>
    <w:rsid w:val="00BA0D0B"/>
    <w:rsid w:val="00BA2486"/>
    <w:rsid w:val="00BA4CE5"/>
    <w:rsid w:val="00BA5BC4"/>
    <w:rsid w:val="00BA5C65"/>
    <w:rsid w:val="00BA6B30"/>
    <w:rsid w:val="00BB375D"/>
    <w:rsid w:val="00BB49A0"/>
    <w:rsid w:val="00BB515F"/>
    <w:rsid w:val="00BB532B"/>
    <w:rsid w:val="00BB545D"/>
    <w:rsid w:val="00BC0924"/>
    <w:rsid w:val="00BC1FA5"/>
    <w:rsid w:val="00BC2C0C"/>
    <w:rsid w:val="00BC732A"/>
    <w:rsid w:val="00BC758B"/>
    <w:rsid w:val="00BD0834"/>
    <w:rsid w:val="00BD1953"/>
    <w:rsid w:val="00BD1E16"/>
    <w:rsid w:val="00BD2D8D"/>
    <w:rsid w:val="00BD2EAC"/>
    <w:rsid w:val="00BD455F"/>
    <w:rsid w:val="00BD4BB3"/>
    <w:rsid w:val="00BD782A"/>
    <w:rsid w:val="00BE17C6"/>
    <w:rsid w:val="00BE2BD3"/>
    <w:rsid w:val="00BE3735"/>
    <w:rsid w:val="00BE4843"/>
    <w:rsid w:val="00BE4865"/>
    <w:rsid w:val="00BE50EC"/>
    <w:rsid w:val="00BE5595"/>
    <w:rsid w:val="00BE55D1"/>
    <w:rsid w:val="00BE69BF"/>
    <w:rsid w:val="00BE725A"/>
    <w:rsid w:val="00BE73C1"/>
    <w:rsid w:val="00BE7430"/>
    <w:rsid w:val="00BE7B48"/>
    <w:rsid w:val="00BE7F57"/>
    <w:rsid w:val="00BF03EB"/>
    <w:rsid w:val="00BF3381"/>
    <w:rsid w:val="00BF3450"/>
    <w:rsid w:val="00BF45F2"/>
    <w:rsid w:val="00BF667D"/>
    <w:rsid w:val="00C02435"/>
    <w:rsid w:val="00C06CE9"/>
    <w:rsid w:val="00C076CE"/>
    <w:rsid w:val="00C10FCF"/>
    <w:rsid w:val="00C12810"/>
    <w:rsid w:val="00C140D6"/>
    <w:rsid w:val="00C16B4B"/>
    <w:rsid w:val="00C17427"/>
    <w:rsid w:val="00C20C00"/>
    <w:rsid w:val="00C20E4B"/>
    <w:rsid w:val="00C210FD"/>
    <w:rsid w:val="00C22901"/>
    <w:rsid w:val="00C231DA"/>
    <w:rsid w:val="00C23359"/>
    <w:rsid w:val="00C244A7"/>
    <w:rsid w:val="00C25238"/>
    <w:rsid w:val="00C305F2"/>
    <w:rsid w:val="00C3345C"/>
    <w:rsid w:val="00C407E5"/>
    <w:rsid w:val="00C4114E"/>
    <w:rsid w:val="00C42DAC"/>
    <w:rsid w:val="00C4342B"/>
    <w:rsid w:val="00C436E3"/>
    <w:rsid w:val="00C459A9"/>
    <w:rsid w:val="00C46E02"/>
    <w:rsid w:val="00C4704E"/>
    <w:rsid w:val="00C477E7"/>
    <w:rsid w:val="00C502A5"/>
    <w:rsid w:val="00C521F7"/>
    <w:rsid w:val="00C53008"/>
    <w:rsid w:val="00C55151"/>
    <w:rsid w:val="00C55558"/>
    <w:rsid w:val="00C5575D"/>
    <w:rsid w:val="00C558FF"/>
    <w:rsid w:val="00C560A7"/>
    <w:rsid w:val="00C560FA"/>
    <w:rsid w:val="00C56772"/>
    <w:rsid w:val="00C57055"/>
    <w:rsid w:val="00C57FF9"/>
    <w:rsid w:val="00C60320"/>
    <w:rsid w:val="00C6054A"/>
    <w:rsid w:val="00C61A98"/>
    <w:rsid w:val="00C64434"/>
    <w:rsid w:val="00C64A51"/>
    <w:rsid w:val="00C64B27"/>
    <w:rsid w:val="00C65C4D"/>
    <w:rsid w:val="00C7063C"/>
    <w:rsid w:val="00C734B5"/>
    <w:rsid w:val="00C73C57"/>
    <w:rsid w:val="00C746D9"/>
    <w:rsid w:val="00C74D43"/>
    <w:rsid w:val="00C75A2C"/>
    <w:rsid w:val="00C75CA7"/>
    <w:rsid w:val="00C7683D"/>
    <w:rsid w:val="00C82300"/>
    <w:rsid w:val="00C830B2"/>
    <w:rsid w:val="00C8337A"/>
    <w:rsid w:val="00C834EF"/>
    <w:rsid w:val="00C83CDA"/>
    <w:rsid w:val="00C86432"/>
    <w:rsid w:val="00C86FC6"/>
    <w:rsid w:val="00C870A6"/>
    <w:rsid w:val="00C901BB"/>
    <w:rsid w:val="00C90CD3"/>
    <w:rsid w:val="00C92089"/>
    <w:rsid w:val="00C92411"/>
    <w:rsid w:val="00C92552"/>
    <w:rsid w:val="00C92C27"/>
    <w:rsid w:val="00C93E12"/>
    <w:rsid w:val="00C93EFF"/>
    <w:rsid w:val="00C93F1B"/>
    <w:rsid w:val="00C95093"/>
    <w:rsid w:val="00C96DFE"/>
    <w:rsid w:val="00C976D1"/>
    <w:rsid w:val="00CA308F"/>
    <w:rsid w:val="00CA437E"/>
    <w:rsid w:val="00CA6F0D"/>
    <w:rsid w:val="00CA7061"/>
    <w:rsid w:val="00CA71D4"/>
    <w:rsid w:val="00CB26C0"/>
    <w:rsid w:val="00CB2DE3"/>
    <w:rsid w:val="00CB38EF"/>
    <w:rsid w:val="00CB4917"/>
    <w:rsid w:val="00CB5D29"/>
    <w:rsid w:val="00CB675A"/>
    <w:rsid w:val="00CB6EC8"/>
    <w:rsid w:val="00CB782B"/>
    <w:rsid w:val="00CC082B"/>
    <w:rsid w:val="00CC0E77"/>
    <w:rsid w:val="00CC2092"/>
    <w:rsid w:val="00CC285C"/>
    <w:rsid w:val="00CC34C5"/>
    <w:rsid w:val="00CC5595"/>
    <w:rsid w:val="00CC5E76"/>
    <w:rsid w:val="00CD049D"/>
    <w:rsid w:val="00CD1770"/>
    <w:rsid w:val="00CD3A5D"/>
    <w:rsid w:val="00CD5FD4"/>
    <w:rsid w:val="00CE0DCE"/>
    <w:rsid w:val="00CE1BC9"/>
    <w:rsid w:val="00CE2068"/>
    <w:rsid w:val="00CE33C1"/>
    <w:rsid w:val="00CE4899"/>
    <w:rsid w:val="00CE4DD6"/>
    <w:rsid w:val="00CE76FF"/>
    <w:rsid w:val="00CF1CF7"/>
    <w:rsid w:val="00CF3F3A"/>
    <w:rsid w:val="00CF4012"/>
    <w:rsid w:val="00CF43D5"/>
    <w:rsid w:val="00D01F75"/>
    <w:rsid w:val="00D0215D"/>
    <w:rsid w:val="00D02BC6"/>
    <w:rsid w:val="00D0310D"/>
    <w:rsid w:val="00D03F9F"/>
    <w:rsid w:val="00D04A03"/>
    <w:rsid w:val="00D05803"/>
    <w:rsid w:val="00D05C7C"/>
    <w:rsid w:val="00D06906"/>
    <w:rsid w:val="00D07742"/>
    <w:rsid w:val="00D077DC"/>
    <w:rsid w:val="00D10319"/>
    <w:rsid w:val="00D1276A"/>
    <w:rsid w:val="00D132F9"/>
    <w:rsid w:val="00D14DB7"/>
    <w:rsid w:val="00D15ED5"/>
    <w:rsid w:val="00D16656"/>
    <w:rsid w:val="00D17825"/>
    <w:rsid w:val="00D200AB"/>
    <w:rsid w:val="00D20613"/>
    <w:rsid w:val="00D20B81"/>
    <w:rsid w:val="00D223BF"/>
    <w:rsid w:val="00D244BD"/>
    <w:rsid w:val="00D25F67"/>
    <w:rsid w:val="00D3191C"/>
    <w:rsid w:val="00D31CD5"/>
    <w:rsid w:val="00D34402"/>
    <w:rsid w:val="00D348F7"/>
    <w:rsid w:val="00D3564E"/>
    <w:rsid w:val="00D36EF4"/>
    <w:rsid w:val="00D371D0"/>
    <w:rsid w:val="00D3776F"/>
    <w:rsid w:val="00D4062A"/>
    <w:rsid w:val="00D407D3"/>
    <w:rsid w:val="00D40BC3"/>
    <w:rsid w:val="00D434EC"/>
    <w:rsid w:val="00D43E69"/>
    <w:rsid w:val="00D43EC7"/>
    <w:rsid w:val="00D44462"/>
    <w:rsid w:val="00D4453A"/>
    <w:rsid w:val="00D44E9D"/>
    <w:rsid w:val="00D466D0"/>
    <w:rsid w:val="00D472A7"/>
    <w:rsid w:val="00D51187"/>
    <w:rsid w:val="00D51515"/>
    <w:rsid w:val="00D52FD6"/>
    <w:rsid w:val="00D5499A"/>
    <w:rsid w:val="00D54BD5"/>
    <w:rsid w:val="00D554FA"/>
    <w:rsid w:val="00D575F0"/>
    <w:rsid w:val="00D60578"/>
    <w:rsid w:val="00D61A0E"/>
    <w:rsid w:val="00D70A15"/>
    <w:rsid w:val="00D71CF9"/>
    <w:rsid w:val="00D72264"/>
    <w:rsid w:val="00D7675E"/>
    <w:rsid w:val="00D7766D"/>
    <w:rsid w:val="00D80080"/>
    <w:rsid w:val="00D809E2"/>
    <w:rsid w:val="00D80F9D"/>
    <w:rsid w:val="00D80FFB"/>
    <w:rsid w:val="00D81BAE"/>
    <w:rsid w:val="00D8250A"/>
    <w:rsid w:val="00D84352"/>
    <w:rsid w:val="00D848E9"/>
    <w:rsid w:val="00D84B17"/>
    <w:rsid w:val="00D8507D"/>
    <w:rsid w:val="00D86735"/>
    <w:rsid w:val="00D86784"/>
    <w:rsid w:val="00D8718E"/>
    <w:rsid w:val="00D871FB"/>
    <w:rsid w:val="00D87AA2"/>
    <w:rsid w:val="00D90C9D"/>
    <w:rsid w:val="00D90E57"/>
    <w:rsid w:val="00D91910"/>
    <w:rsid w:val="00D91AA8"/>
    <w:rsid w:val="00D92C9C"/>
    <w:rsid w:val="00D944A6"/>
    <w:rsid w:val="00D95B5F"/>
    <w:rsid w:val="00D9604B"/>
    <w:rsid w:val="00D96FC3"/>
    <w:rsid w:val="00DA0839"/>
    <w:rsid w:val="00DA0D92"/>
    <w:rsid w:val="00DA12C3"/>
    <w:rsid w:val="00DA1B87"/>
    <w:rsid w:val="00DA22B5"/>
    <w:rsid w:val="00DA495D"/>
    <w:rsid w:val="00DA4F15"/>
    <w:rsid w:val="00DA5851"/>
    <w:rsid w:val="00DA5DCA"/>
    <w:rsid w:val="00DA7BA0"/>
    <w:rsid w:val="00DB3909"/>
    <w:rsid w:val="00DB3EA3"/>
    <w:rsid w:val="00DB42F5"/>
    <w:rsid w:val="00DB43D5"/>
    <w:rsid w:val="00DB469A"/>
    <w:rsid w:val="00DB471C"/>
    <w:rsid w:val="00DB52C3"/>
    <w:rsid w:val="00DB5454"/>
    <w:rsid w:val="00DB5612"/>
    <w:rsid w:val="00DB5DA3"/>
    <w:rsid w:val="00DB635D"/>
    <w:rsid w:val="00DB69D1"/>
    <w:rsid w:val="00DB7E5F"/>
    <w:rsid w:val="00DC0B39"/>
    <w:rsid w:val="00DC10B0"/>
    <w:rsid w:val="00DC10D1"/>
    <w:rsid w:val="00DC1246"/>
    <w:rsid w:val="00DC14EE"/>
    <w:rsid w:val="00DC1594"/>
    <w:rsid w:val="00DC4BCD"/>
    <w:rsid w:val="00DC6827"/>
    <w:rsid w:val="00DC7369"/>
    <w:rsid w:val="00DD1107"/>
    <w:rsid w:val="00DD178F"/>
    <w:rsid w:val="00DD1FE4"/>
    <w:rsid w:val="00DD53C4"/>
    <w:rsid w:val="00DD54AF"/>
    <w:rsid w:val="00DE2966"/>
    <w:rsid w:val="00DE40E0"/>
    <w:rsid w:val="00DE4107"/>
    <w:rsid w:val="00DE6A37"/>
    <w:rsid w:val="00DE73F1"/>
    <w:rsid w:val="00DF04ED"/>
    <w:rsid w:val="00DF0B5E"/>
    <w:rsid w:val="00DF0ED5"/>
    <w:rsid w:val="00DF70CC"/>
    <w:rsid w:val="00DF72D9"/>
    <w:rsid w:val="00DF7C18"/>
    <w:rsid w:val="00DF7DF3"/>
    <w:rsid w:val="00DF7EC8"/>
    <w:rsid w:val="00E02371"/>
    <w:rsid w:val="00E028ED"/>
    <w:rsid w:val="00E0499F"/>
    <w:rsid w:val="00E104F6"/>
    <w:rsid w:val="00E10748"/>
    <w:rsid w:val="00E12A8A"/>
    <w:rsid w:val="00E12F57"/>
    <w:rsid w:val="00E14282"/>
    <w:rsid w:val="00E14CDD"/>
    <w:rsid w:val="00E156F2"/>
    <w:rsid w:val="00E15EF1"/>
    <w:rsid w:val="00E16D49"/>
    <w:rsid w:val="00E17FA7"/>
    <w:rsid w:val="00E2250E"/>
    <w:rsid w:val="00E22C3D"/>
    <w:rsid w:val="00E2330C"/>
    <w:rsid w:val="00E234C4"/>
    <w:rsid w:val="00E24BF5"/>
    <w:rsid w:val="00E27A35"/>
    <w:rsid w:val="00E27DDF"/>
    <w:rsid w:val="00E27E01"/>
    <w:rsid w:val="00E30A90"/>
    <w:rsid w:val="00E32184"/>
    <w:rsid w:val="00E32DBA"/>
    <w:rsid w:val="00E37186"/>
    <w:rsid w:val="00E41EF7"/>
    <w:rsid w:val="00E43469"/>
    <w:rsid w:val="00E4369C"/>
    <w:rsid w:val="00E43A0F"/>
    <w:rsid w:val="00E445DA"/>
    <w:rsid w:val="00E45379"/>
    <w:rsid w:val="00E465CB"/>
    <w:rsid w:val="00E47C0D"/>
    <w:rsid w:val="00E47D4C"/>
    <w:rsid w:val="00E50B22"/>
    <w:rsid w:val="00E51E18"/>
    <w:rsid w:val="00E533BD"/>
    <w:rsid w:val="00E53706"/>
    <w:rsid w:val="00E57CE2"/>
    <w:rsid w:val="00E617BD"/>
    <w:rsid w:val="00E61E05"/>
    <w:rsid w:val="00E63C5F"/>
    <w:rsid w:val="00E63EC4"/>
    <w:rsid w:val="00E64BD9"/>
    <w:rsid w:val="00E6519C"/>
    <w:rsid w:val="00E661F3"/>
    <w:rsid w:val="00E67E50"/>
    <w:rsid w:val="00E705B4"/>
    <w:rsid w:val="00E72967"/>
    <w:rsid w:val="00E72BFA"/>
    <w:rsid w:val="00E7356B"/>
    <w:rsid w:val="00E75AD6"/>
    <w:rsid w:val="00E7654C"/>
    <w:rsid w:val="00E8155D"/>
    <w:rsid w:val="00E84AD7"/>
    <w:rsid w:val="00E85CC0"/>
    <w:rsid w:val="00E94F1A"/>
    <w:rsid w:val="00E9541C"/>
    <w:rsid w:val="00E963E3"/>
    <w:rsid w:val="00E96E1A"/>
    <w:rsid w:val="00E978D0"/>
    <w:rsid w:val="00EA081B"/>
    <w:rsid w:val="00EA0E04"/>
    <w:rsid w:val="00EA220D"/>
    <w:rsid w:val="00EA3156"/>
    <w:rsid w:val="00EA40A2"/>
    <w:rsid w:val="00EA4CD5"/>
    <w:rsid w:val="00EA5D2C"/>
    <w:rsid w:val="00EA5D8E"/>
    <w:rsid w:val="00EA6DEB"/>
    <w:rsid w:val="00EB07CF"/>
    <w:rsid w:val="00EB3B88"/>
    <w:rsid w:val="00EC0C14"/>
    <w:rsid w:val="00EC1969"/>
    <w:rsid w:val="00EC2B42"/>
    <w:rsid w:val="00EC3B8F"/>
    <w:rsid w:val="00EC55B7"/>
    <w:rsid w:val="00EC5CA0"/>
    <w:rsid w:val="00EC7372"/>
    <w:rsid w:val="00ED1607"/>
    <w:rsid w:val="00ED19D1"/>
    <w:rsid w:val="00ED2AC0"/>
    <w:rsid w:val="00ED30E8"/>
    <w:rsid w:val="00ED374C"/>
    <w:rsid w:val="00ED3B69"/>
    <w:rsid w:val="00ED3ECA"/>
    <w:rsid w:val="00ED3F39"/>
    <w:rsid w:val="00ED4168"/>
    <w:rsid w:val="00ED423A"/>
    <w:rsid w:val="00ED63AE"/>
    <w:rsid w:val="00ED6CD1"/>
    <w:rsid w:val="00ED7225"/>
    <w:rsid w:val="00ED7A42"/>
    <w:rsid w:val="00EE22AF"/>
    <w:rsid w:val="00EE2D7B"/>
    <w:rsid w:val="00EE3882"/>
    <w:rsid w:val="00EE5F2E"/>
    <w:rsid w:val="00EF0517"/>
    <w:rsid w:val="00EF2C2D"/>
    <w:rsid w:val="00EF450E"/>
    <w:rsid w:val="00EF4A64"/>
    <w:rsid w:val="00EF4D52"/>
    <w:rsid w:val="00EF665D"/>
    <w:rsid w:val="00EF6EDA"/>
    <w:rsid w:val="00F02171"/>
    <w:rsid w:val="00F033EF"/>
    <w:rsid w:val="00F0528B"/>
    <w:rsid w:val="00F061A6"/>
    <w:rsid w:val="00F0710C"/>
    <w:rsid w:val="00F11AB3"/>
    <w:rsid w:val="00F13491"/>
    <w:rsid w:val="00F14017"/>
    <w:rsid w:val="00F1684C"/>
    <w:rsid w:val="00F17408"/>
    <w:rsid w:val="00F20633"/>
    <w:rsid w:val="00F20876"/>
    <w:rsid w:val="00F21DD6"/>
    <w:rsid w:val="00F25CFE"/>
    <w:rsid w:val="00F2753A"/>
    <w:rsid w:val="00F3018B"/>
    <w:rsid w:val="00F3342B"/>
    <w:rsid w:val="00F35243"/>
    <w:rsid w:val="00F363DC"/>
    <w:rsid w:val="00F36D7C"/>
    <w:rsid w:val="00F36E9F"/>
    <w:rsid w:val="00F37436"/>
    <w:rsid w:val="00F41B19"/>
    <w:rsid w:val="00F42AB5"/>
    <w:rsid w:val="00F43E6E"/>
    <w:rsid w:val="00F43EBF"/>
    <w:rsid w:val="00F44423"/>
    <w:rsid w:val="00F458BB"/>
    <w:rsid w:val="00F50BE6"/>
    <w:rsid w:val="00F51236"/>
    <w:rsid w:val="00F51438"/>
    <w:rsid w:val="00F5374C"/>
    <w:rsid w:val="00F541B8"/>
    <w:rsid w:val="00F56B6D"/>
    <w:rsid w:val="00F56CC2"/>
    <w:rsid w:val="00F60BC0"/>
    <w:rsid w:val="00F615A8"/>
    <w:rsid w:val="00F61B7F"/>
    <w:rsid w:val="00F62370"/>
    <w:rsid w:val="00F628D3"/>
    <w:rsid w:val="00F62EF2"/>
    <w:rsid w:val="00F638C3"/>
    <w:rsid w:val="00F6497E"/>
    <w:rsid w:val="00F6543F"/>
    <w:rsid w:val="00F677E2"/>
    <w:rsid w:val="00F67F41"/>
    <w:rsid w:val="00F717E6"/>
    <w:rsid w:val="00F73751"/>
    <w:rsid w:val="00F73DC5"/>
    <w:rsid w:val="00F75EAD"/>
    <w:rsid w:val="00F77154"/>
    <w:rsid w:val="00F80F33"/>
    <w:rsid w:val="00F846D6"/>
    <w:rsid w:val="00F86997"/>
    <w:rsid w:val="00F871D7"/>
    <w:rsid w:val="00F878EE"/>
    <w:rsid w:val="00F9173A"/>
    <w:rsid w:val="00F91800"/>
    <w:rsid w:val="00F93469"/>
    <w:rsid w:val="00F93BB2"/>
    <w:rsid w:val="00F94E99"/>
    <w:rsid w:val="00F9650A"/>
    <w:rsid w:val="00F967C7"/>
    <w:rsid w:val="00FA0437"/>
    <w:rsid w:val="00FA233F"/>
    <w:rsid w:val="00FA2E05"/>
    <w:rsid w:val="00FA3DF0"/>
    <w:rsid w:val="00FA7547"/>
    <w:rsid w:val="00FA7D57"/>
    <w:rsid w:val="00FB0008"/>
    <w:rsid w:val="00FB01D1"/>
    <w:rsid w:val="00FB071C"/>
    <w:rsid w:val="00FB1ACE"/>
    <w:rsid w:val="00FB2A36"/>
    <w:rsid w:val="00FB3013"/>
    <w:rsid w:val="00FB3EA0"/>
    <w:rsid w:val="00FB55F4"/>
    <w:rsid w:val="00FB58D8"/>
    <w:rsid w:val="00FB6525"/>
    <w:rsid w:val="00FB7140"/>
    <w:rsid w:val="00FC0B63"/>
    <w:rsid w:val="00FC0E2B"/>
    <w:rsid w:val="00FC0F07"/>
    <w:rsid w:val="00FC12ED"/>
    <w:rsid w:val="00FC2209"/>
    <w:rsid w:val="00FC24BF"/>
    <w:rsid w:val="00FC4F38"/>
    <w:rsid w:val="00FC50C8"/>
    <w:rsid w:val="00FC7531"/>
    <w:rsid w:val="00FC7569"/>
    <w:rsid w:val="00FC7EAA"/>
    <w:rsid w:val="00FD30AE"/>
    <w:rsid w:val="00FD3974"/>
    <w:rsid w:val="00FD3BEB"/>
    <w:rsid w:val="00FD4FA5"/>
    <w:rsid w:val="00FD5166"/>
    <w:rsid w:val="00FD6836"/>
    <w:rsid w:val="00FD758C"/>
    <w:rsid w:val="00FE7D9A"/>
    <w:rsid w:val="00FF05B9"/>
    <w:rsid w:val="00FF0A9B"/>
    <w:rsid w:val="00FF0AAE"/>
    <w:rsid w:val="00FF0EB1"/>
    <w:rsid w:val="00FF2075"/>
    <w:rsid w:val="00FF456A"/>
    <w:rsid w:val="00FF46FD"/>
    <w:rsid w:val="00FF6204"/>
    <w:rsid w:val="00FF634D"/>
    <w:rsid w:val="3DBC2A4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F19D92"/>
  <w15:docId w15:val="{AFECD0C1-9AA1-469C-BD84-FB0EE906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42A31"/>
    <w:pPr>
      <w:spacing w:after="0" w:line="240" w:lineRule="auto"/>
    </w:pPr>
    <w:rPr>
      <w:rFonts w:ascii="Times New Roman" w:hAnsi="Times New Roman" w:eastAsia="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hAnsiTheme="majorHAnsi" w:eastAsiaTheme="majorEastAsia" w:cstheme="majorBidi"/>
      <w:color w:val="2F5496" w:themeColor="accent1" w:themeShade="BF"/>
      <w:sz w:val="32"/>
      <w:szCs w:val="32"/>
    </w:rPr>
  </w:style>
  <w:style w:type="paragraph" w:styleId="Ttulo2">
    <w:name w:val="heading 2"/>
    <w:basedOn w:val="Normal"/>
    <w:next w:val="Normal"/>
    <w:link w:val="Ttulo2Car"/>
    <w:uiPriority w:val="9"/>
    <w:unhideWhenUsed/>
    <w:qFormat/>
    <w:rsid w:val="000B6E07"/>
    <w:pPr>
      <w:keepNext/>
      <w:keepLines/>
      <w:spacing w:before="40"/>
      <w:outlineLvl w:val="1"/>
    </w:pPr>
    <w:rPr>
      <w:rFonts w:asciiTheme="majorHAnsi" w:hAnsiTheme="majorHAnsi" w:eastAsiaTheme="majorEastAsia" w:cstheme="majorBidi"/>
      <w:color w:val="2F5496" w:themeColor="accent1" w:themeShade="BF"/>
      <w:sz w:val="26"/>
      <w:szCs w:val="26"/>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B31222"/>
    <w:rPr>
      <w:rFonts w:asciiTheme="majorHAnsi" w:hAnsiTheme="majorHAnsi" w:eastAsiaTheme="majorEastAsia"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styleId="EncabezadoCar" w:customStyle="1">
    <w:name w:val="Encabezado Car"/>
    <w:basedOn w:val="Fuentedeprrafopredeter"/>
    <w:link w:val="Encabezado"/>
    <w:uiPriority w:val="99"/>
    <w:rsid w:val="00B31222"/>
    <w:rPr>
      <w:rFonts w:ascii="Times New Roman" w:hAnsi="Times New Roman" w:eastAsia="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styleId="PiedepginaCar" w:customStyle="1">
    <w:name w:val="Pie de página Car"/>
    <w:basedOn w:val="Fuentedeprrafopredeter"/>
    <w:link w:val="Piedepgina"/>
    <w:uiPriority w:val="99"/>
    <w:rsid w:val="00B31222"/>
    <w:rPr>
      <w:rFonts w:ascii="Times New Roman" w:hAnsi="Times New Roman" w:eastAsia="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B31222"/>
    <w:pPr>
      <w:ind w:left="720"/>
      <w:contextualSpacing/>
    </w:pPr>
    <w:rPr>
      <w:rFonts w:ascii="Century Gothic" w:hAnsi="Century Gothic"/>
      <w:sz w:val="22"/>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hAnsi="Century Gothic" w:eastAsia="Times New Roman"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hAnsi="Calibri" w:eastAsia="Calibri"/>
      <w:lang w:eastAsia="en-US"/>
    </w:rPr>
  </w:style>
  <w:style w:type="character" w:styleId="TextonotapieCar" w:customStyle="1">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hAnsi="Calibri" w:eastAsia="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styleId="TextodegloboCar" w:customStyle="1">
    <w:name w:val="Texto de globo Car"/>
    <w:basedOn w:val="Fuentedeprrafopredeter"/>
    <w:link w:val="Textodeglobo"/>
    <w:uiPriority w:val="99"/>
    <w:semiHidden/>
    <w:rsid w:val="00B31222"/>
    <w:rPr>
      <w:rFonts w:ascii="Segoe UI" w:hAnsi="Segoe UI" w:eastAsia="Times New Roman"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styleId="TextocomentarioCar" w:customStyle="1">
    <w:name w:val="Texto comentario Car"/>
    <w:basedOn w:val="Fuentedeprrafopredeter"/>
    <w:link w:val="Textocomentario"/>
    <w:uiPriority w:val="99"/>
    <w:semiHidden/>
    <w:rsid w:val="00B31222"/>
    <w:rPr>
      <w:rFonts w:ascii="Times New Roman" w:hAnsi="Times New Roman"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styleId="AsuntodelcomentarioCar" w:customStyle="1">
    <w:name w:val="Asunto del comentario Car"/>
    <w:basedOn w:val="TextocomentarioCar"/>
    <w:link w:val="Asuntodelcomentario"/>
    <w:uiPriority w:val="99"/>
    <w:semiHidden/>
    <w:rsid w:val="00B31222"/>
    <w:rPr>
      <w:rFonts w:ascii="Times New Roman" w:hAnsi="Times New Roman" w:eastAsia="Times New Roman" w:cs="Times New Roman"/>
      <w:b/>
      <w:bCs/>
      <w:sz w:val="20"/>
      <w:szCs w:val="20"/>
      <w:lang w:val="es-ES" w:eastAsia="es-ES"/>
    </w:rPr>
  </w:style>
  <w:style w:type="character" w:styleId="Mencionar1" w:customStyle="1">
    <w:name w:val="Mencionar1"/>
    <w:basedOn w:val="Fuentedeprrafopredeter"/>
    <w:uiPriority w:val="99"/>
    <w:semiHidden/>
    <w:unhideWhenUsed/>
    <w:rsid w:val="00B31222"/>
    <w:rPr>
      <w:color w:val="2B579A"/>
      <w:shd w:val="clear" w:color="auto" w:fill="E6E6E6"/>
    </w:rPr>
  </w:style>
  <w:style w:type="character" w:styleId="Mencionar2" w:customStyle="1">
    <w:name w:val="Mencionar2"/>
    <w:basedOn w:val="Fuentedeprrafopredeter"/>
    <w:uiPriority w:val="99"/>
    <w:semiHidden/>
    <w:unhideWhenUsed/>
    <w:rsid w:val="00B31222"/>
    <w:rPr>
      <w:color w:val="2B579A"/>
      <w:shd w:val="clear" w:color="auto" w:fill="E6E6E6"/>
    </w:rPr>
  </w:style>
  <w:style w:type="character" w:styleId="maestrofonttexto" w:customStyle="1">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styleId="HTMLconformatoprevioCar" w:customStyle="1">
    <w:name w:val="HTML con formato previo Car"/>
    <w:basedOn w:val="Fuentedeprrafopredeter"/>
    <w:link w:val="HTMLconformatoprevio"/>
    <w:uiPriority w:val="99"/>
    <w:semiHidden/>
    <w:rsid w:val="00B31222"/>
    <w:rPr>
      <w:rFonts w:ascii="Courier New" w:hAnsi="Courier New" w:eastAsia="Times New Roman" w:cs="Courier New"/>
      <w:sz w:val="20"/>
      <w:szCs w:val="20"/>
      <w:lang w:eastAsia="es-MX"/>
    </w:rPr>
  </w:style>
  <w:style w:type="paragraph" w:styleId="Default" w:customStyle="1">
    <w:name w:val="Default"/>
    <w:rsid w:val="00B31222"/>
    <w:pPr>
      <w:autoSpaceDE w:val="0"/>
      <w:autoSpaceDN w:val="0"/>
      <w:adjustRightInd w:val="0"/>
      <w:spacing w:after="0" w:line="240" w:lineRule="auto"/>
    </w:pPr>
    <w:rPr>
      <w:rFonts w:ascii="Arial" w:hAnsi="Arial" w:cs="Arial"/>
      <w:color w:val="000000"/>
      <w:sz w:val="24"/>
      <w:szCs w:val="24"/>
    </w:rPr>
  </w:style>
  <w:style w:type="character" w:styleId="CharacterStyle1" w:customStyle="1">
    <w:name w:val="Character Style 1"/>
    <w:uiPriority w:val="99"/>
    <w:rsid w:val="00B31222"/>
    <w:rPr>
      <w:sz w:val="20"/>
      <w:szCs w:val="20"/>
    </w:rPr>
  </w:style>
  <w:style w:type="paragraph" w:styleId="Estilo1" w:customStyle="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styleId="TextoindependienteCar" w:customStyle="1">
    <w:name w:val="Texto independiente Car"/>
    <w:basedOn w:val="Fuentedeprrafopredeter"/>
    <w:link w:val="Textoindependiente"/>
    <w:uiPriority w:val="99"/>
    <w:rsid w:val="00B31222"/>
    <w:rPr>
      <w:rFonts w:ascii="Times New Roman" w:hAnsi="Times New Roman" w:eastAsia="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hAnsi="Arial" w:eastAsia="Batang" w:cs="Times New Roman"/>
      <w:sz w:val="20"/>
      <w:szCs w:val="24"/>
      <w:lang w:eastAsia="es-ES"/>
    </w:rPr>
  </w:style>
  <w:style w:type="character" w:styleId="SinespaciadoCar" w:customStyle="1">
    <w:name w:val="Sin espaciado Car"/>
    <w:aliases w:val="INAI Car"/>
    <w:basedOn w:val="Fuentedeprrafopredeter"/>
    <w:link w:val="Sinespaciado"/>
    <w:uiPriority w:val="1"/>
    <w:rsid w:val="00B31222"/>
    <w:rPr>
      <w:rFonts w:ascii="Arial" w:hAnsi="Arial" w:eastAsia="Batang"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styleId="SaludoCar" w:customStyle="1">
    <w:name w:val="Saludo Car"/>
    <w:basedOn w:val="Fuentedeprrafopredeter"/>
    <w:link w:val="Saludo"/>
    <w:uiPriority w:val="99"/>
    <w:rsid w:val="00B31222"/>
    <w:rPr>
      <w:rFonts w:ascii="Times New Roman" w:hAnsi="Times New Roman" w:eastAsia="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B31222"/>
    <w:rPr>
      <w:rFonts w:asciiTheme="majorHAnsi" w:hAnsiTheme="majorHAnsi" w:eastAsiaTheme="majorEastAsia"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styleId="SangradetextonormalCar" w:customStyle="1">
    <w:name w:val="Sangría de texto normal Car"/>
    <w:basedOn w:val="Fuentedeprrafopredeter"/>
    <w:link w:val="Sangradetextonormal"/>
    <w:uiPriority w:val="99"/>
    <w:rsid w:val="00B31222"/>
    <w:rPr>
      <w:rFonts w:ascii="Times New Roman" w:hAnsi="Times New Roman" w:eastAsia="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styleId="Textoindependienteprimerasangra2Car" w:customStyle="1">
    <w:name w:val="Texto independiente primera sangría 2 Car"/>
    <w:basedOn w:val="SangradetextonormalCar"/>
    <w:link w:val="Textoindependienteprimerasangra2"/>
    <w:uiPriority w:val="99"/>
    <w:rsid w:val="00B31222"/>
    <w:rPr>
      <w:rFonts w:ascii="Times New Roman" w:hAnsi="Times New Roman" w:eastAsia="Times New Roman" w:cs="Times New Roman"/>
      <w:sz w:val="20"/>
      <w:szCs w:val="20"/>
      <w:lang w:val="es-ES" w:eastAsia="es-ES"/>
    </w:rPr>
  </w:style>
  <w:style w:type="character" w:styleId="Mencionar3" w:customStyle="1">
    <w:name w:val="Mencionar3"/>
    <w:basedOn w:val="Fuentedeprrafopredeter"/>
    <w:uiPriority w:val="99"/>
    <w:semiHidden/>
    <w:unhideWhenUsed/>
    <w:rsid w:val="00A47916"/>
    <w:rPr>
      <w:color w:val="2B579A"/>
      <w:shd w:val="clear" w:color="auto" w:fill="E6E6E6"/>
    </w:rPr>
  </w:style>
  <w:style w:type="character" w:styleId="Mencionar4" w:customStyle="1">
    <w:name w:val="Mencionar4"/>
    <w:basedOn w:val="Fuentedeprrafopredeter"/>
    <w:uiPriority w:val="99"/>
    <w:semiHidden/>
    <w:unhideWhenUsed/>
    <w:rsid w:val="00802515"/>
    <w:rPr>
      <w:color w:val="2B579A"/>
      <w:shd w:val="clear" w:color="auto" w:fill="E6E6E6"/>
    </w:rPr>
  </w:style>
  <w:style w:type="character" w:styleId="maestrofonttexto1" w:customStyle="1">
    <w:name w:val="maestro_fonttexto1"/>
    <w:basedOn w:val="Fuentedeprrafopredeter"/>
    <w:rsid w:val="00C25238"/>
    <w:rPr>
      <w:rFonts w:hint="default" w:ascii="Arial" w:hAnsi="Arial" w:cs="Arial"/>
      <w:sz w:val="15"/>
      <w:szCs w:val="15"/>
    </w:rPr>
  </w:style>
  <w:style w:type="character" w:styleId="apple-converted-space" w:customStyle="1">
    <w:name w:val="apple-converted-space"/>
    <w:basedOn w:val="Fuentedeprrafopredeter"/>
    <w:rsid w:val="00436FD3"/>
  </w:style>
  <w:style w:type="paragraph" w:styleId="xmsonormal" w:customStyle="1">
    <w:name w:val="x_msonormal"/>
    <w:basedOn w:val="Normal"/>
    <w:rsid w:val="00DB69D1"/>
    <w:pPr>
      <w:spacing w:before="100" w:beforeAutospacing="1" w:after="100" w:afterAutospacing="1"/>
    </w:pPr>
    <w:rPr>
      <w:sz w:val="24"/>
      <w:szCs w:val="24"/>
      <w:lang w:eastAsia="es-MX"/>
    </w:rPr>
  </w:style>
  <w:style w:type="character" w:styleId="Ttulo2Car" w:customStyle="1">
    <w:name w:val="Título 2 Car"/>
    <w:basedOn w:val="Fuentedeprrafopredeter"/>
    <w:link w:val="Ttulo2"/>
    <w:uiPriority w:val="9"/>
    <w:rsid w:val="000B6E07"/>
    <w:rPr>
      <w:rFonts w:asciiTheme="majorHAnsi" w:hAnsiTheme="majorHAnsi" w:eastAsiaTheme="majorEastAsia" w:cstheme="majorBidi"/>
      <w:color w:val="2F5496" w:themeColor="accent1" w:themeShade="BF"/>
      <w:sz w:val="26"/>
      <w:szCs w:val="26"/>
      <w:lang w:eastAsia="es-ES"/>
    </w:rPr>
  </w:style>
  <w:style w:type="paragraph" w:styleId="NormalWeb">
    <w:name w:val="Normal (Web)"/>
    <w:basedOn w:val="Normal"/>
    <w:uiPriority w:val="99"/>
    <w:unhideWhenUsed/>
    <w:rsid w:val="000B6E07"/>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277331">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410141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29215525">
      <w:bodyDiv w:val="1"/>
      <w:marLeft w:val="0"/>
      <w:marRight w:val="0"/>
      <w:marTop w:val="0"/>
      <w:marBottom w:val="0"/>
      <w:divBdr>
        <w:top w:val="none" w:sz="0" w:space="0" w:color="auto"/>
        <w:left w:val="none" w:sz="0" w:space="0" w:color="auto"/>
        <w:bottom w:val="none" w:sz="0" w:space="0" w:color="auto"/>
        <w:right w:val="none" w:sz="0" w:space="0" w:color="auto"/>
      </w:divBdr>
    </w:div>
    <w:div w:id="334723110">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77361854">
      <w:bodyDiv w:val="1"/>
      <w:marLeft w:val="0"/>
      <w:marRight w:val="0"/>
      <w:marTop w:val="0"/>
      <w:marBottom w:val="0"/>
      <w:divBdr>
        <w:top w:val="none" w:sz="0" w:space="0" w:color="auto"/>
        <w:left w:val="none" w:sz="0" w:space="0" w:color="auto"/>
        <w:bottom w:val="none" w:sz="0" w:space="0" w:color="auto"/>
        <w:right w:val="none" w:sz="0" w:space="0" w:color="auto"/>
      </w:divBdr>
    </w:div>
    <w:div w:id="387532309">
      <w:bodyDiv w:val="1"/>
      <w:marLeft w:val="0"/>
      <w:marRight w:val="0"/>
      <w:marTop w:val="0"/>
      <w:marBottom w:val="0"/>
      <w:divBdr>
        <w:top w:val="none" w:sz="0" w:space="0" w:color="auto"/>
        <w:left w:val="none" w:sz="0" w:space="0" w:color="auto"/>
        <w:bottom w:val="none" w:sz="0" w:space="0" w:color="auto"/>
        <w:right w:val="none" w:sz="0" w:space="0" w:color="auto"/>
      </w:divBdr>
    </w:div>
    <w:div w:id="394821275">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3768488">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41537200">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48520">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710810932">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21567">
      <w:bodyDiv w:val="1"/>
      <w:marLeft w:val="0"/>
      <w:marRight w:val="0"/>
      <w:marTop w:val="0"/>
      <w:marBottom w:val="0"/>
      <w:divBdr>
        <w:top w:val="none" w:sz="0" w:space="0" w:color="auto"/>
        <w:left w:val="none" w:sz="0" w:space="0" w:color="auto"/>
        <w:bottom w:val="none" w:sz="0" w:space="0" w:color="auto"/>
        <w:right w:val="none" w:sz="0" w:space="0" w:color="auto"/>
      </w:divBdr>
    </w:div>
    <w:div w:id="788209066">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18767362">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29463604">
      <w:bodyDiv w:val="1"/>
      <w:marLeft w:val="0"/>
      <w:marRight w:val="0"/>
      <w:marTop w:val="0"/>
      <w:marBottom w:val="0"/>
      <w:divBdr>
        <w:top w:val="none" w:sz="0" w:space="0" w:color="auto"/>
        <w:left w:val="none" w:sz="0" w:space="0" w:color="auto"/>
        <w:bottom w:val="none" w:sz="0" w:space="0" w:color="auto"/>
        <w:right w:val="none" w:sz="0" w:space="0" w:color="auto"/>
      </w:divBdr>
    </w:div>
    <w:div w:id="93667297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18971765">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38050924">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4918644">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78773347">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396645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497189936">
      <w:bodyDiv w:val="1"/>
      <w:marLeft w:val="0"/>
      <w:marRight w:val="0"/>
      <w:marTop w:val="0"/>
      <w:marBottom w:val="0"/>
      <w:divBdr>
        <w:top w:val="none" w:sz="0" w:space="0" w:color="auto"/>
        <w:left w:val="none" w:sz="0" w:space="0" w:color="auto"/>
        <w:bottom w:val="none" w:sz="0" w:space="0" w:color="auto"/>
        <w:right w:val="none" w:sz="0" w:space="0" w:color="auto"/>
      </w:divBdr>
    </w:div>
    <w:div w:id="1502312282">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9558298">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326677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7093242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4755925">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2017074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1164722">
      <w:bodyDiv w:val="1"/>
      <w:marLeft w:val="0"/>
      <w:marRight w:val="0"/>
      <w:marTop w:val="0"/>
      <w:marBottom w:val="0"/>
      <w:divBdr>
        <w:top w:val="none" w:sz="0" w:space="0" w:color="auto"/>
        <w:left w:val="none" w:sz="0" w:space="0" w:color="auto"/>
        <w:bottom w:val="none" w:sz="0" w:space="0" w:color="auto"/>
        <w:right w:val="none" w:sz="0" w:space="0" w:color="auto"/>
      </w:divBdr>
    </w:div>
    <w:div w:id="1951429991">
      <w:bodyDiv w:val="1"/>
      <w:marLeft w:val="0"/>
      <w:marRight w:val="0"/>
      <w:marTop w:val="0"/>
      <w:marBottom w:val="0"/>
      <w:divBdr>
        <w:top w:val="none" w:sz="0" w:space="0" w:color="auto"/>
        <w:left w:val="none" w:sz="0" w:space="0" w:color="auto"/>
        <w:bottom w:val="none" w:sz="0" w:space="0" w:color="auto"/>
        <w:right w:val="none" w:sz="0" w:space="0" w:color="auto"/>
      </w:divBdr>
    </w:div>
    <w:div w:id="1959989816">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7402899">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ntTable" Target="fontTable.xml" Id="rId14" /><Relationship Type="http://schemas.openxmlformats.org/officeDocument/2006/relationships/glossaryDocument" Target="/word/glossary/document.xml" Id="Ra63ec69b0632462a"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05250ea-7eb1-481b-a9ea-62be93ac386f}"/>
      </w:docPartPr>
      <w:docPartBody>
        <w:p w14:paraId="0FCED78C">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2470E-8F8A-409F-AB95-97410628C8E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Sandra Ivette Razo De La Paz</dc:creator>
  <keywords/>
  <dc:description/>
  <lastModifiedBy>Usuario invitado</lastModifiedBy>
  <revision>23</revision>
  <lastPrinted>2019-11-07T17:48:00.0000000Z</lastPrinted>
  <dcterms:created xsi:type="dcterms:W3CDTF">2021-04-08T02:06:00.0000000Z</dcterms:created>
  <dcterms:modified xsi:type="dcterms:W3CDTF">2021-05-06T17:09:55.2024798Z</dcterms:modified>
</coreProperties>
</file>