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65992457" w:rsidR="005000AA" w:rsidRPr="00624AAD" w:rsidRDefault="005000AA" w:rsidP="005000AA">
      <w:pPr>
        <w:spacing w:before="240" w:after="240" w:line="360" w:lineRule="auto"/>
        <w:jc w:val="both"/>
        <w:rPr>
          <w:rFonts w:ascii="Palatino Linotype" w:hAnsi="Palatino Linotype"/>
          <w:sz w:val="24"/>
          <w:szCs w:val="24"/>
        </w:rPr>
      </w:pPr>
      <w:r w:rsidRPr="00624AAD">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F0129F">
        <w:rPr>
          <w:rFonts w:ascii="Palatino Linotype" w:hAnsi="Palatino Linotype"/>
          <w:sz w:val="24"/>
          <w:szCs w:val="24"/>
        </w:rPr>
        <w:t>diez</w:t>
      </w:r>
      <w:r w:rsidRPr="00C81979">
        <w:rPr>
          <w:rFonts w:ascii="Palatino Linotype" w:hAnsi="Palatino Linotype"/>
          <w:sz w:val="24"/>
          <w:szCs w:val="24"/>
        </w:rPr>
        <w:t xml:space="preserve"> (</w:t>
      </w:r>
      <w:r w:rsidR="00F0129F" w:rsidRPr="00C81979">
        <w:rPr>
          <w:rFonts w:ascii="Palatino Linotype" w:hAnsi="Palatino Linotype"/>
          <w:sz w:val="24"/>
          <w:szCs w:val="24"/>
        </w:rPr>
        <w:t>10</w:t>
      </w:r>
      <w:r w:rsidRPr="00C81979">
        <w:rPr>
          <w:rFonts w:ascii="Palatino Linotype" w:hAnsi="Palatino Linotype"/>
          <w:sz w:val="24"/>
          <w:szCs w:val="24"/>
        </w:rPr>
        <w:t xml:space="preserve">) de </w:t>
      </w:r>
      <w:r w:rsidR="00911913" w:rsidRPr="00C81979">
        <w:rPr>
          <w:rFonts w:ascii="Palatino Linotype" w:hAnsi="Palatino Linotype"/>
          <w:sz w:val="24"/>
          <w:szCs w:val="24"/>
        </w:rPr>
        <w:t>noviembre</w:t>
      </w:r>
      <w:r w:rsidRPr="00C81979">
        <w:rPr>
          <w:rFonts w:ascii="Palatino Linotype" w:hAnsi="Palatino Linotype"/>
          <w:sz w:val="24"/>
          <w:szCs w:val="24"/>
        </w:rPr>
        <w:t xml:space="preserve"> de dos mil veintiuno.</w:t>
      </w:r>
    </w:p>
    <w:p w14:paraId="4C818016" w14:textId="690DD337" w:rsidR="005000AA" w:rsidRPr="00624AAD" w:rsidRDefault="005000AA" w:rsidP="005000AA">
      <w:pPr>
        <w:pStyle w:val="Encabezado"/>
        <w:spacing w:line="360" w:lineRule="auto"/>
        <w:jc w:val="both"/>
        <w:rPr>
          <w:rFonts w:ascii="Palatino Linotype" w:hAnsi="Palatino Linotype"/>
          <w:sz w:val="24"/>
          <w:szCs w:val="24"/>
        </w:rPr>
      </w:pPr>
      <w:r w:rsidRPr="00624AAD">
        <w:rPr>
          <w:rFonts w:ascii="Palatino Linotype" w:hAnsi="Palatino Linotype"/>
          <w:b/>
          <w:sz w:val="24"/>
          <w:szCs w:val="24"/>
        </w:rPr>
        <w:t>VISTO el</w:t>
      </w:r>
      <w:r w:rsidRPr="00624AAD">
        <w:rPr>
          <w:rFonts w:ascii="Palatino Linotype" w:hAnsi="Palatino Linotype"/>
          <w:sz w:val="24"/>
          <w:szCs w:val="24"/>
        </w:rPr>
        <w:t xml:space="preserve"> expediente electrónico formado con motivo del recurso de revisión </w:t>
      </w:r>
      <w:r w:rsidR="00911913">
        <w:rPr>
          <w:rFonts w:ascii="Palatino Linotype" w:hAnsi="Palatino Linotype" w:cs="Arial"/>
          <w:b/>
          <w:bCs/>
          <w:sz w:val="24"/>
          <w:szCs w:val="24"/>
          <w:lang w:eastAsia="es-MX"/>
        </w:rPr>
        <w:t>04778</w:t>
      </w:r>
      <w:r w:rsidR="00221B56" w:rsidRPr="00221B56">
        <w:rPr>
          <w:rFonts w:ascii="Palatino Linotype" w:hAnsi="Palatino Linotype" w:cs="Arial"/>
          <w:b/>
          <w:bCs/>
          <w:sz w:val="24"/>
          <w:szCs w:val="24"/>
          <w:lang w:eastAsia="es-MX"/>
        </w:rPr>
        <w:t>/INFOEM/IP/RR/2021</w:t>
      </w:r>
      <w:r w:rsidRPr="00624AAD">
        <w:rPr>
          <w:rFonts w:ascii="Palatino Linotype" w:hAnsi="Palatino Linotype" w:cs="Arial"/>
          <w:b/>
          <w:bCs/>
          <w:sz w:val="24"/>
          <w:szCs w:val="24"/>
        </w:rPr>
        <w:t xml:space="preserve">, </w:t>
      </w:r>
      <w:r w:rsidRPr="00624AAD">
        <w:rPr>
          <w:rFonts w:ascii="Palatino Linotype" w:hAnsi="Palatino Linotype"/>
          <w:sz w:val="24"/>
          <w:szCs w:val="24"/>
        </w:rPr>
        <w:t xml:space="preserve">promovido por </w:t>
      </w:r>
      <w:r w:rsidR="00AD5A72" w:rsidRPr="00AD5A72">
        <w:rPr>
          <w:rFonts w:ascii="Palatino Linotype" w:eastAsia="Calibri" w:hAnsi="Palatino Linotype" w:cs="Tahoma"/>
          <w:b/>
          <w:sz w:val="24"/>
          <w:szCs w:val="22"/>
          <w:lang w:eastAsia="en-US"/>
        </w:rPr>
        <w:t>XXXXXXXXXXX XXXXXX</w:t>
      </w:r>
      <w:r w:rsidRPr="00624AAD">
        <w:rPr>
          <w:rFonts w:ascii="Palatino Linotype" w:hAnsi="Palatino Linotype"/>
          <w:sz w:val="24"/>
          <w:szCs w:val="24"/>
        </w:rPr>
        <w:t xml:space="preserve">, en su calidad de </w:t>
      </w:r>
      <w:r w:rsidRPr="00624AAD">
        <w:rPr>
          <w:rFonts w:ascii="Palatino Linotype" w:hAnsi="Palatino Linotype"/>
          <w:b/>
          <w:sz w:val="24"/>
          <w:szCs w:val="24"/>
        </w:rPr>
        <w:t>RECURRENTE</w:t>
      </w:r>
      <w:r w:rsidR="001D01E1">
        <w:rPr>
          <w:rFonts w:ascii="Palatino Linotype" w:hAnsi="Palatino Linotype" w:cs="Arial"/>
          <w:sz w:val="24"/>
          <w:szCs w:val="24"/>
        </w:rPr>
        <w:t>, en contra de la respuesta de</w:t>
      </w:r>
      <w:r w:rsidR="00911913">
        <w:rPr>
          <w:rFonts w:ascii="Palatino Linotype" w:hAnsi="Palatino Linotype" w:cs="Arial"/>
          <w:sz w:val="24"/>
          <w:szCs w:val="24"/>
        </w:rPr>
        <w:t>l</w:t>
      </w:r>
      <w:r w:rsidR="001A06C1">
        <w:rPr>
          <w:rFonts w:ascii="Palatino Linotype" w:hAnsi="Palatino Linotype" w:cs="Arial"/>
          <w:sz w:val="24"/>
          <w:szCs w:val="24"/>
        </w:rPr>
        <w:t xml:space="preserve"> </w:t>
      </w:r>
      <w:r w:rsidR="00911913" w:rsidRPr="00911913">
        <w:rPr>
          <w:rFonts w:ascii="Palatino Linotype" w:eastAsia="Calibri" w:hAnsi="Palatino Linotype" w:cs="Tahoma"/>
          <w:b/>
          <w:sz w:val="24"/>
          <w:szCs w:val="22"/>
          <w:lang w:eastAsia="en-US"/>
        </w:rPr>
        <w:t>Ayuntamiento de Ocoyoacac</w:t>
      </w:r>
      <w:r w:rsidRPr="00624AAD">
        <w:rPr>
          <w:rFonts w:ascii="Palatino Linotype" w:hAnsi="Palatino Linotype" w:cs="Arial"/>
          <w:sz w:val="24"/>
          <w:szCs w:val="24"/>
        </w:rPr>
        <w:t>,</w:t>
      </w:r>
      <w:r w:rsidRPr="00624AAD">
        <w:rPr>
          <w:rFonts w:ascii="Palatino Linotype" w:hAnsi="Palatino Linotype"/>
          <w:b/>
          <w:sz w:val="24"/>
          <w:szCs w:val="24"/>
        </w:rPr>
        <w:t xml:space="preserve"> </w:t>
      </w:r>
      <w:r w:rsidRPr="00624AAD">
        <w:rPr>
          <w:rFonts w:ascii="Palatino Linotype" w:hAnsi="Palatino Linotype"/>
          <w:sz w:val="24"/>
          <w:szCs w:val="24"/>
        </w:rPr>
        <w:t>en lo sucesivo el</w:t>
      </w:r>
      <w:r w:rsidRPr="00624AAD">
        <w:rPr>
          <w:rFonts w:ascii="Palatino Linotype" w:hAnsi="Palatino Linotype"/>
          <w:b/>
          <w:sz w:val="24"/>
          <w:szCs w:val="24"/>
        </w:rPr>
        <w:t xml:space="preserve"> SUJETO OBLIGADO, </w:t>
      </w:r>
      <w:r w:rsidRPr="00624AAD">
        <w:rPr>
          <w:rFonts w:ascii="Palatino Linotype" w:hAnsi="Palatino Linotype"/>
          <w:sz w:val="24"/>
          <w:szCs w:val="24"/>
        </w:rPr>
        <w:t>se procede a dictar la presente resolución, con base en los siguientes:</w:t>
      </w:r>
    </w:p>
    <w:p w14:paraId="1F1BAF80" w14:textId="77777777" w:rsidR="005000AA" w:rsidRPr="00624AAD" w:rsidRDefault="005000AA" w:rsidP="005000AA">
      <w:pPr>
        <w:pStyle w:val="Ttulo1"/>
        <w:jc w:val="center"/>
        <w:rPr>
          <w:rFonts w:ascii="Palatino Linotype" w:hAnsi="Palatino Linotype"/>
          <w:b/>
          <w:color w:val="auto"/>
          <w:sz w:val="24"/>
          <w:szCs w:val="24"/>
        </w:rPr>
      </w:pPr>
      <w:bookmarkStart w:id="0" w:name="_Toc86336752"/>
      <w:r w:rsidRPr="00624AAD">
        <w:rPr>
          <w:rFonts w:ascii="Palatino Linotype" w:hAnsi="Palatino Linotype"/>
          <w:b/>
          <w:color w:val="auto"/>
          <w:sz w:val="24"/>
          <w:szCs w:val="24"/>
        </w:rPr>
        <w:t>ANTECEDENTES</w:t>
      </w:r>
      <w:bookmarkEnd w:id="0"/>
    </w:p>
    <w:p w14:paraId="04287D5F" w14:textId="77777777" w:rsidR="005000AA" w:rsidRPr="00624AAD" w:rsidRDefault="005000AA" w:rsidP="005000AA">
      <w:pPr>
        <w:rPr>
          <w:rFonts w:ascii="Palatino Linotype" w:hAnsi="Palatino Linotype"/>
          <w:sz w:val="24"/>
          <w:szCs w:val="24"/>
          <w:lang w:eastAsia="en-US"/>
        </w:rPr>
      </w:pPr>
    </w:p>
    <w:p w14:paraId="205E5E03" w14:textId="18AAF39E" w:rsidR="005000AA" w:rsidRPr="0097456B" w:rsidRDefault="00A83A7A" w:rsidP="005000AA">
      <w:pPr>
        <w:pStyle w:val="Prrafodelista"/>
        <w:numPr>
          <w:ilvl w:val="0"/>
          <w:numId w:val="3"/>
        </w:numPr>
        <w:spacing w:line="360" w:lineRule="auto"/>
        <w:ind w:left="0" w:firstLine="0"/>
        <w:jc w:val="both"/>
        <w:rPr>
          <w:rFonts w:ascii="Palatino Linotype" w:hAnsi="Palatino Linotype" w:cs="Arial"/>
          <w:sz w:val="24"/>
          <w:lang w:val="es-ES"/>
        </w:rPr>
      </w:pPr>
      <w:r>
        <w:rPr>
          <w:rFonts w:ascii="Palatino Linotype" w:eastAsia="Calibri" w:hAnsi="Palatino Linotype" w:cs="Arial"/>
          <w:sz w:val="24"/>
          <w:lang w:val="es-ES"/>
        </w:rPr>
        <w:t xml:space="preserve">El día </w:t>
      </w:r>
      <w:r w:rsidR="00911913">
        <w:rPr>
          <w:rFonts w:ascii="Palatino Linotype" w:eastAsia="Calibri" w:hAnsi="Palatino Linotype" w:cs="Arial"/>
          <w:sz w:val="24"/>
          <w:lang w:val="es-ES"/>
        </w:rPr>
        <w:t>once</w:t>
      </w:r>
      <w:r w:rsidR="005000AA" w:rsidRPr="00624AAD">
        <w:rPr>
          <w:rFonts w:ascii="Palatino Linotype" w:eastAsia="Calibri" w:hAnsi="Palatino Linotype" w:cs="Arial"/>
          <w:sz w:val="24"/>
          <w:lang w:val="es-ES"/>
        </w:rPr>
        <w:t xml:space="preserve"> (</w:t>
      </w:r>
      <w:r w:rsidR="00911913">
        <w:rPr>
          <w:rFonts w:ascii="Palatino Linotype" w:eastAsia="Calibri" w:hAnsi="Palatino Linotype" w:cs="Arial"/>
          <w:sz w:val="24"/>
          <w:lang w:val="es-ES"/>
        </w:rPr>
        <w:t>11</w:t>
      </w:r>
      <w:r w:rsidR="005000AA" w:rsidRPr="00624AAD">
        <w:rPr>
          <w:rFonts w:ascii="Palatino Linotype" w:eastAsia="Calibri" w:hAnsi="Palatino Linotype" w:cs="Arial"/>
          <w:sz w:val="24"/>
          <w:lang w:val="es-ES"/>
        </w:rPr>
        <w:t xml:space="preserve">) </w:t>
      </w:r>
      <w:r w:rsidR="005000AA" w:rsidRPr="00624AAD">
        <w:rPr>
          <w:rFonts w:ascii="Palatino Linotype" w:eastAsia="Calibri" w:hAnsi="Palatino Linotype"/>
          <w:sz w:val="24"/>
          <w:lang w:val="es-ES"/>
        </w:rPr>
        <w:t xml:space="preserve">de </w:t>
      </w:r>
      <w:r w:rsidR="00911913">
        <w:rPr>
          <w:rFonts w:ascii="Palatino Linotype" w:eastAsia="Calibri" w:hAnsi="Palatino Linotype"/>
          <w:sz w:val="24"/>
          <w:lang w:val="es-ES"/>
        </w:rPr>
        <w:t xml:space="preserve">agosto </w:t>
      </w:r>
      <w:r w:rsidR="005000AA" w:rsidRPr="00624AAD">
        <w:rPr>
          <w:rFonts w:ascii="Palatino Linotype" w:eastAsia="Calibri" w:hAnsi="Palatino Linotype"/>
          <w:sz w:val="24"/>
          <w:lang w:val="es-ES"/>
        </w:rPr>
        <w:t>de dos mil veintiuno</w:t>
      </w:r>
      <w:r w:rsidR="005000AA" w:rsidRPr="00624AAD">
        <w:rPr>
          <w:rFonts w:ascii="Palatino Linotype" w:eastAsia="Calibri" w:hAnsi="Palatino Linotype" w:cs="Arial"/>
          <w:sz w:val="24"/>
          <w:lang w:val="es-ES"/>
        </w:rPr>
        <w:t>,</w:t>
      </w:r>
      <w:r w:rsidR="005000AA" w:rsidRPr="00624AAD">
        <w:rPr>
          <w:rFonts w:ascii="Palatino Linotype" w:eastAsia="Calibri" w:hAnsi="Palatino Linotype"/>
          <w:sz w:val="24"/>
          <w:lang w:val="es-ES"/>
        </w:rPr>
        <w:t xml:space="preserve"> </w:t>
      </w:r>
      <w:r w:rsidR="005000AA" w:rsidRPr="00624AAD">
        <w:rPr>
          <w:rFonts w:ascii="Palatino Linotype" w:eastAsia="Calibri" w:hAnsi="Palatino Linotype"/>
          <w:b/>
          <w:sz w:val="24"/>
          <w:lang w:val="es-ES"/>
        </w:rPr>
        <w:t xml:space="preserve">EL RECURRENTE </w:t>
      </w:r>
      <w:r w:rsidR="005000AA" w:rsidRPr="00624AAD">
        <w:rPr>
          <w:rFonts w:ascii="Palatino Linotype" w:eastAsia="Calibri" w:hAnsi="Palatino Linotype"/>
          <w:bCs/>
          <w:sz w:val="24"/>
          <w:lang w:val="es-ES"/>
        </w:rPr>
        <w:t>presentó</w:t>
      </w:r>
      <w:r w:rsidR="005000AA" w:rsidRPr="00624AAD">
        <w:rPr>
          <w:rFonts w:ascii="Palatino Linotype" w:hAnsi="Palatino Linotype"/>
          <w:b/>
          <w:sz w:val="24"/>
        </w:rPr>
        <w:t>,</w:t>
      </w:r>
      <w:r w:rsidR="005000AA" w:rsidRPr="00624AAD">
        <w:rPr>
          <w:rFonts w:ascii="Palatino Linotype" w:eastAsia="Calibri" w:hAnsi="Palatino Linotype" w:cs="Arial"/>
          <w:sz w:val="24"/>
          <w:lang w:val="es-ES"/>
        </w:rPr>
        <w:t xml:space="preserve"> ante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rPr>
        <w:t xml:space="preserve"> vía </w:t>
      </w:r>
      <w:r w:rsidR="005000AA" w:rsidRPr="00624AAD">
        <w:rPr>
          <w:rFonts w:ascii="Palatino Linotype" w:eastAsia="Calibri" w:hAnsi="Palatino Linotype" w:cs="Arial"/>
          <w:sz w:val="24"/>
          <w:lang w:val="es-ES"/>
        </w:rPr>
        <w:t>Sistema de Acceso a la Información Mexiquense (</w:t>
      </w:r>
      <w:r w:rsidR="005000AA" w:rsidRPr="00624AAD">
        <w:rPr>
          <w:rFonts w:ascii="Palatino Linotype" w:eastAsia="Calibri" w:hAnsi="Palatino Linotype" w:cs="Arial"/>
          <w:b/>
          <w:sz w:val="24"/>
          <w:lang w:val="es-ES"/>
        </w:rPr>
        <w:t>SAIMEX)</w:t>
      </w:r>
      <w:r w:rsidR="005000AA" w:rsidRPr="00624AAD">
        <w:rPr>
          <w:rFonts w:ascii="Palatino Linotype" w:eastAsia="Calibri" w:hAnsi="Palatino Linotype" w:cs="Arial"/>
          <w:sz w:val="24"/>
          <w:lang w:val="es-ES"/>
        </w:rPr>
        <w:t xml:space="preserve">, la solicitud de información pública registrada con el número </w:t>
      </w:r>
      <w:r w:rsidR="00624AAD" w:rsidRPr="00624AAD">
        <w:rPr>
          <w:rFonts w:ascii="Palatino Linotype" w:eastAsia="Calibri" w:hAnsi="Palatino Linotype" w:cs="Arial"/>
          <w:b/>
          <w:sz w:val="24"/>
          <w:lang w:val="es-ES"/>
        </w:rPr>
        <w:t>00</w:t>
      </w:r>
      <w:r w:rsidR="00911913">
        <w:rPr>
          <w:rFonts w:ascii="Palatino Linotype" w:eastAsia="Calibri" w:hAnsi="Palatino Linotype" w:cs="Arial"/>
          <w:b/>
          <w:sz w:val="24"/>
          <w:lang w:val="es-ES"/>
        </w:rPr>
        <w:t>325</w:t>
      </w:r>
      <w:r w:rsidR="00624AAD" w:rsidRPr="00624AAD">
        <w:rPr>
          <w:rFonts w:ascii="Palatino Linotype" w:eastAsia="Calibri" w:hAnsi="Palatino Linotype" w:cs="Arial"/>
          <w:b/>
          <w:sz w:val="24"/>
          <w:lang w:val="es-ES"/>
        </w:rPr>
        <w:t>/</w:t>
      </w:r>
      <w:r w:rsidR="00911913">
        <w:rPr>
          <w:rFonts w:ascii="Palatino Linotype" w:eastAsia="Calibri" w:hAnsi="Palatino Linotype" w:cs="Arial"/>
          <w:b/>
          <w:sz w:val="24"/>
          <w:lang w:val="es-ES"/>
        </w:rPr>
        <w:t>OCOYOAC</w:t>
      </w:r>
      <w:r w:rsidR="00624AAD" w:rsidRPr="00624AAD">
        <w:rPr>
          <w:rFonts w:ascii="Palatino Linotype" w:eastAsia="Calibri" w:hAnsi="Palatino Linotype" w:cs="Arial"/>
          <w:b/>
          <w:sz w:val="24"/>
          <w:lang w:val="es-ES"/>
        </w:rPr>
        <w:t>/IP/2021</w:t>
      </w:r>
      <w:r w:rsidR="005000AA" w:rsidRPr="00624AAD">
        <w:rPr>
          <w:rFonts w:ascii="Palatino Linotype" w:hAnsi="Palatino Linotype"/>
          <w:b/>
          <w:sz w:val="24"/>
          <w:lang w:val="es-ES"/>
        </w:rPr>
        <w:t xml:space="preserve"> </w:t>
      </w:r>
      <w:r w:rsidR="005000AA" w:rsidRPr="00624AAD">
        <w:rPr>
          <w:rFonts w:ascii="Palatino Linotype" w:eastAsia="Calibri" w:hAnsi="Palatino Linotype" w:cs="Arial"/>
          <w:sz w:val="24"/>
          <w:lang w:val="es-ES"/>
        </w:rPr>
        <w:t>mediante la cual solicitó lo siguiente:</w:t>
      </w:r>
    </w:p>
    <w:p w14:paraId="19CBEB32" w14:textId="710D168D" w:rsidR="005000AA" w:rsidRDefault="005000AA" w:rsidP="005000AA">
      <w:pPr>
        <w:ind w:left="567" w:right="567"/>
        <w:jc w:val="both"/>
        <w:rPr>
          <w:rFonts w:ascii="Palatino Linotype" w:eastAsia="Calibri" w:hAnsi="Palatino Linotype" w:cs="Arial"/>
          <w:i/>
          <w:sz w:val="24"/>
          <w:szCs w:val="24"/>
          <w:lang w:val="es-ES"/>
        </w:rPr>
      </w:pPr>
      <w:r w:rsidRPr="00624AAD">
        <w:rPr>
          <w:rFonts w:ascii="Palatino Linotype" w:eastAsia="Calibri" w:hAnsi="Palatino Linotype" w:cs="Arial"/>
          <w:i/>
          <w:sz w:val="24"/>
          <w:szCs w:val="24"/>
          <w:lang w:val="es-ES"/>
        </w:rPr>
        <w:t>“</w:t>
      </w:r>
      <w:r w:rsidR="00911913" w:rsidRPr="00911913">
        <w:rPr>
          <w:rFonts w:ascii="Palatino Linotype" w:hAnsi="Palatino Linotype"/>
          <w:i/>
          <w:sz w:val="24"/>
          <w:szCs w:val="24"/>
          <w:lang w:eastAsia="es-MX"/>
        </w:rPr>
        <w:t>Las entidades Mexiquenses en su menester labor en Contraloría, se solicita saber: Número de procedimientos administrativos concluidos del 1ro de enero de 2019 a la fecha, y Cuántos en curso en el mismo período. Número de procedimientos laborales concluidos del 1ro de enero de 2019 a la fecha, y Cuántos en curso en el mismo período. Número de servidores públicos en el Ayuntamiento, Dif e Imcufide. De ellos conocer todos los nombres al día de hoy, mostrando cargo, área a la que están adscritos, sueldo neto y bruto, fecha de ingreso, si es de confianza o sindicalizado. El organigrama actual y el curriculum vitae de cada uno de los titulares de los organismos públicos centralizados y descentralizados. Conocer los conflictos territoriales (litigios) que existen con los municipios aledaños.</w:t>
      </w:r>
      <w:r w:rsidRPr="00624AAD">
        <w:rPr>
          <w:rFonts w:ascii="Palatino Linotype" w:eastAsia="Calibri" w:hAnsi="Palatino Linotype" w:cs="Arial"/>
          <w:i/>
          <w:sz w:val="24"/>
          <w:szCs w:val="24"/>
          <w:lang w:val="es-ES"/>
        </w:rPr>
        <w:t>” (Sic)</w:t>
      </w:r>
    </w:p>
    <w:p w14:paraId="13B4FBBA" w14:textId="77777777" w:rsidR="0097456B" w:rsidRDefault="0097456B" w:rsidP="005000AA">
      <w:pPr>
        <w:ind w:left="567" w:right="567"/>
        <w:jc w:val="both"/>
        <w:rPr>
          <w:rFonts w:ascii="Palatino Linotype" w:eastAsia="Calibri" w:hAnsi="Palatino Linotype" w:cs="Arial"/>
          <w:i/>
          <w:sz w:val="24"/>
          <w:szCs w:val="24"/>
          <w:lang w:val="es-ES"/>
        </w:rPr>
      </w:pPr>
    </w:p>
    <w:p w14:paraId="49C7A5F5" w14:textId="77777777" w:rsidR="005000AA" w:rsidRPr="00624AAD" w:rsidRDefault="005000AA" w:rsidP="005000AA">
      <w:pPr>
        <w:pStyle w:val="Prrafodelista"/>
        <w:numPr>
          <w:ilvl w:val="0"/>
          <w:numId w:val="3"/>
        </w:numPr>
        <w:spacing w:line="360" w:lineRule="auto"/>
        <w:ind w:left="0" w:firstLine="0"/>
        <w:jc w:val="both"/>
        <w:rPr>
          <w:rFonts w:ascii="Palatino Linotype" w:hAnsi="Palatino Linotype" w:cs="Arial"/>
          <w:sz w:val="24"/>
          <w:lang w:val="es-ES"/>
        </w:rPr>
      </w:pPr>
      <w:r w:rsidRPr="00624AAD">
        <w:rPr>
          <w:rFonts w:ascii="Palatino Linotype" w:hAnsi="Palatino Linotype" w:cs="Arial"/>
          <w:sz w:val="24"/>
          <w:lang w:val="es-ES"/>
        </w:rPr>
        <w:t xml:space="preserve">Señaló como modalidad de entrega de la información a través del </w:t>
      </w:r>
      <w:r w:rsidRPr="00624AAD">
        <w:rPr>
          <w:rFonts w:ascii="Palatino Linotype" w:hAnsi="Palatino Linotype" w:cs="Arial"/>
          <w:b/>
          <w:sz w:val="24"/>
          <w:lang w:val="es-ES"/>
        </w:rPr>
        <w:t>SAIMEX.</w:t>
      </w:r>
    </w:p>
    <w:p w14:paraId="206A8347" w14:textId="776CF68F" w:rsidR="00221B56" w:rsidRPr="00221B56" w:rsidRDefault="00911913" w:rsidP="005000AA">
      <w:pPr>
        <w:pStyle w:val="Prrafodelista"/>
        <w:numPr>
          <w:ilvl w:val="0"/>
          <w:numId w:val="3"/>
        </w:numPr>
        <w:spacing w:before="240" w:after="240" w:line="360" w:lineRule="auto"/>
        <w:ind w:left="0" w:firstLine="0"/>
        <w:jc w:val="both"/>
        <w:rPr>
          <w:rFonts w:ascii="Palatino Linotype" w:eastAsia="Calibri" w:hAnsi="Palatino Linotype"/>
          <w:sz w:val="24"/>
          <w:lang w:val="es-ES"/>
        </w:rPr>
      </w:pPr>
      <w:r>
        <w:rPr>
          <w:rFonts w:ascii="Palatino Linotype" w:eastAsia="Calibri" w:hAnsi="Palatino Linotype"/>
          <w:sz w:val="24"/>
          <w:lang w:val="es-ES"/>
        </w:rPr>
        <w:lastRenderedPageBreak/>
        <w:t>El uno</w:t>
      </w:r>
      <w:r w:rsidR="00221B56" w:rsidRPr="00221B56">
        <w:rPr>
          <w:rFonts w:ascii="Palatino Linotype" w:eastAsia="Calibri" w:hAnsi="Palatino Linotype"/>
          <w:sz w:val="24"/>
          <w:lang w:val="es-ES"/>
        </w:rPr>
        <w:t xml:space="preserve"> (</w:t>
      </w:r>
      <w:r>
        <w:rPr>
          <w:rFonts w:ascii="Palatino Linotype" w:eastAsia="Calibri" w:hAnsi="Palatino Linotype"/>
          <w:sz w:val="24"/>
          <w:lang w:val="es-ES"/>
        </w:rPr>
        <w:t>1</w:t>
      </w:r>
      <w:r w:rsidR="00221B56" w:rsidRPr="00221B56">
        <w:rPr>
          <w:rFonts w:ascii="Palatino Linotype" w:eastAsia="Calibri" w:hAnsi="Palatino Linotype"/>
          <w:sz w:val="24"/>
          <w:lang w:val="es-ES"/>
        </w:rPr>
        <w:t xml:space="preserve">) de </w:t>
      </w:r>
      <w:r>
        <w:rPr>
          <w:rFonts w:ascii="Palatino Linotype" w:eastAsia="Calibri" w:hAnsi="Palatino Linotype"/>
          <w:sz w:val="24"/>
          <w:lang w:val="es-ES"/>
        </w:rPr>
        <w:t>septiembre</w:t>
      </w:r>
      <w:r w:rsidR="00221B56" w:rsidRPr="00221B56">
        <w:rPr>
          <w:rFonts w:ascii="Palatino Linotype" w:eastAsia="Calibri" w:hAnsi="Palatino Linotype"/>
          <w:sz w:val="24"/>
          <w:lang w:val="es-ES"/>
        </w:rPr>
        <w:t xml:space="preserve"> de dos mil</w:t>
      </w:r>
      <w:r w:rsidR="00211834">
        <w:rPr>
          <w:rFonts w:ascii="Palatino Linotype" w:eastAsia="Calibri" w:hAnsi="Palatino Linotype"/>
          <w:sz w:val="24"/>
          <w:lang w:val="es-ES"/>
        </w:rPr>
        <w:t xml:space="preserve"> veintiuno, el Sujeto Obligado dio respuesta a la solicitud a</w:t>
      </w:r>
      <w:r w:rsidR="00221B56">
        <w:rPr>
          <w:rFonts w:ascii="Palatino Linotype" w:eastAsia="Calibri" w:hAnsi="Palatino Linotype"/>
          <w:sz w:val="24"/>
          <w:lang w:val="es-ES"/>
        </w:rPr>
        <w:t xml:space="preserve"> través de</w:t>
      </w:r>
      <w:r>
        <w:rPr>
          <w:rFonts w:ascii="Palatino Linotype" w:eastAsia="Calibri" w:hAnsi="Palatino Linotype"/>
          <w:sz w:val="24"/>
          <w:lang w:val="es-ES"/>
        </w:rPr>
        <w:t xml:space="preserve"> diversos documentos electrónicos que serán descritos en líneas posteriores</w:t>
      </w:r>
      <w:r w:rsidR="00221B56">
        <w:rPr>
          <w:rFonts w:ascii="Palatino Linotype" w:eastAsia="Calibri" w:hAnsi="Palatino Linotype"/>
          <w:sz w:val="24"/>
          <w:lang w:val="es-ES"/>
        </w:rPr>
        <w:t xml:space="preserve"> y</w:t>
      </w:r>
      <w:r w:rsidR="00221B56" w:rsidRPr="00221B56">
        <w:rPr>
          <w:rFonts w:ascii="Palatino Linotype" w:eastAsia="Calibri" w:hAnsi="Palatino Linotype"/>
          <w:sz w:val="24"/>
          <w:lang w:val="es-ES"/>
        </w:rPr>
        <w:t xml:space="preserve"> en los siguientes términos:</w:t>
      </w:r>
    </w:p>
    <w:p w14:paraId="44C5132D" w14:textId="77777777" w:rsidR="00221B56" w:rsidRDefault="00221B56" w:rsidP="00221B56">
      <w:pPr>
        <w:pStyle w:val="Prrafodelista"/>
        <w:spacing w:before="240" w:after="240" w:line="360" w:lineRule="auto"/>
        <w:ind w:left="0"/>
        <w:jc w:val="both"/>
        <w:rPr>
          <w:rFonts w:ascii="Palatino Linotype" w:eastAsia="Calibri" w:hAnsi="Palatino Linotype"/>
          <w:b/>
          <w:i/>
          <w:sz w:val="24"/>
          <w:lang w:val="es-ES"/>
        </w:rPr>
      </w:pPr>
    </w:p>
    <w:p w14:paraId="6A01B573" w14:textId="77777777" w:rsidR="00911913" w:rsidRPr="00911913" w:rsidRDefault="00221B56" w:rsidP="00911913">
      <w:pPr>
        <w:pStyle w:val="Prrafodelista"/>
        <w:spacing w:before="240" w:after="240" w:line="360" w:lineRule="auto"/>
        <w:jc w:val="both"/>
        <w:rPr>
          <w:rFonts w:ascii="Palatino Linotype" w:eastAsia="Calibri" w:hAnsi="Palatino Linotype"/>
          <w:i/>
          <w:lang w:val="es-ES"/>
        </w:rPr>
      </w:pPr>
      <w:r w:rsidRPr="00221B56">
        <w:rPr>
          <w:rFonts w:ascii="Palatino Linotype" w:eastAsia="Calibri" w:hAnsi="Palatino Linotype"/>
          <w:i/>
          <w:lang w:val="es-ES"/>
        </w:rPr>
        <w:t>“</w:t>
      </w:r>
      <w:r w:rsidR="00911913" w:rsidRPr="00911913">
        <w:rPr>
          <w:rFonts w:ascii="Palatino Linotype" w:eastAsia="Calibri" w:hAnsi="Palatino Linotype"/>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9AFA95" w14:textId="77777777" w:rsidR="00911913" w:rsidRPr="00911913" w:rsidRDefault="00911913" w:rsidP="00911913">
      <w:pPr>
        <w:pStyle w:val="Prrafodelista"/>
        <w:spacing w:before="240" w:after="240" w:line="360" w:lineRule="auto"/>
        <w:jc w:val="both"/>
        <w:rPr>
          <w:rFonts w:ascii="Palatino Linotype" w:eastAsia="Calibri" w:hAnsi="Palatino Linotype"/>
          <w:i/>
          <w:lang w:val="es-ES"/>
        </w:rPr>
      </w:pPr>
      <w:r w:rsidRPr="00911913">
        <w:rPr>
          <w:rFonts w:ascii="Palatino Linotype" w:eastAsia="Calibri" w:hAnsi="Palatino Linotype"/>
          <w:i/>
          <w:lang w:val="es-ES"/>
        </w:rPr>
        <w:t>C. SOLICITANTE DE INFORMACIÓN P R E S E N T E Por medio del presente y en atención a su solicitud de acceso a la información con folio 00325/OCOYOAC/IP/2021, ingresada a través del Sistema de Acceso a la Información Mexiquense en la que requiere lo siguiente: “Las entidades Mexiquenses en su menester labor en Contraloría, se solicita saber: Número de procedimientos administrativos concluidos del 1ro de enero de 2019 a la fecha, y Cuántos en curso en el mismo período. Número de procedimientos laborales concluidos del 1ro de enero de 2019 a la fecha, y Cuántos en curso en el mismo período. Número de servidores públicos en el Ayuntamiento, Dif e Imcufide. De ellos conocer todos los nombres al día de hoy, mostrando cargo, área a la que están adscritos, sueldo neto y bruto, fecha de ingreso, si es de confianza o sindicalizado. El organigrama actual y el curriculum vitae de cada uno de los titulares de los organismos públicos centralizados y descentralizados. Conocer los conflictos territoriales (litigios) que existen con los municipios aledaños.” (SIC). Con fundamento en lo dispuesto por los artículos 4, 7, 8, 9, 12, 23 Fracción IV y 53 Fracciones II, IV y V, 162 y 166 de la Ley de Transparencia y Acceso a la Información Pública del Estado de México y Municipios, se adjunta la respuesta proporcionada por las dependencias correspondientes.</w:t>
      </w:r>
    </w:p>
    <w:p w14:paraId="7A8BFEFE" w14:textId="77777777" w:rsidR="00911913" w:rsidRPr="00911913" w:rsidRDefault="00911913" w:rsidP="00911913">
      <w:pPr>
        <w:pStyle w:val="Prrafodelista"/>
        <w:spacing w:before="240" w:after="240" w:line="360" w:lineRule="auto"/>
        <w:jc w:val="both"/>
        <w:rPr>
          <w:rFonts w:ascii="Palatino Linotype" w:eastAsia="Calibri" w:hAnsi="Palatino Linotype"/>
          <w:i/>
          <w:lang w:val="es-ES"/>
        </w:rPr>
      </w:pPr>
      <w:r w:rsidRPr="00911913">
        <w:rPr>
          <w:rFonts w:ascii="Palatino Linotype" w:eastAsia="Calibri" w:hAnsi="Palatino Linotype"/>
          <w:i/>
          <w:lang w:val="es-ES"/>
        </w:rPr>
        <w:t>ATENTAMENTE</w:t>
      </w:r>
    </w:p>
    <w:p w14:paraId="1101AF75" w14:textId="67C24072" w:rsidR="00221B56" w:rsidRDefault="00911913" w:rsidP="00911913">
      <w:pPr>
        <w:pStyle w:val="Prrafodelista"/>
        <w:spacing w:before="240" w:after="240" w:line="360" w:lineRule="auto"/>
        <w:jc w:val="both"/>
        <w:rPr>
          <w:rFonts w:ascii="Palatino Linotype" w:eastAsia="Calibri" w:hAnsi="Palatino Linotype"/>
          <w:i/>
          <w:lang w:val="es-ES"/>
        </w:rPr>
      </w:pPr>
      <w:r w:rsidRPr="00911913">
        <w:rPr>
          <w:rFonts w:ascii="Palatino Linotype" w:eastAsia="Calibri" w:hAnsi="Palatino Linotype"/>
          <w:i/>
          <w:lang w:val="es-ES"/>
        </w:rPr>
        <w:t>Lic. Alan González Hernández</w:t>
      </w:r>
      <w:r w:rsidR="00221B56">
        <w:rPr>
          <w:rFonts w:ascii="Palatino Linotype" w:eastAsia="Calibri" w:hAnsi="Palatino Linotype"/>
          <w:i/>
          <w:lang w:val="es-ES"/>
        </w:rPr>
        <w:t>” (sic)</w:t>
      </w:r>
    </w:p>
    <w:p w14:paraId="601DE94A" w14:textId="77777777" w:rsidR="00221B56" w:rsidRPr="00221B56" w:rsidRDefault="00221B56" w:rsidP="00221B56">
      <w:pPr>
        <w:pStyle w:val="Prrafodelista"/>
        <w:spacing w:before="240" w:after="240" w:line="360" w:lineRule="auto"/>
        <w:jc w:val="both"/>
        <w:rPr>
          <w:rFonts w:ascii="Palatino Linotype" w:eastAsia="Calibri" w:hAnsi="Palatino Linotype"/>
          <w:i/>
          <w:lang w:val="es-ES"/>
        </w:rPr>
      </w:pPr>
    </w:p>
    <w:p w14:paraId="222F3E17" w14:textId="77777777" w:rsidR="00911913" w:rsidRDefault="00911913" w:rsidP="00911913">
      <w:pPr>
        <w:pStyle w:val="Prrafodelista"/>
        <w:spacing w:before="240" w:after="240" w:line="360" w:lineRule="auto"/>
        <w:jc w:val="both"/>
        <w:rPr>
          <w:rFonts w:ascii="Palatino Linotype" w:eastAsia="Calibri" w:hAnsi="Palatino Linotype"/>
          <w:b/>
          <w:i/>
          <w:sz w:val="24"/>
          <w:lang w:val="es-ES"/>
        </w:rPr>
      </w:pPr>
    </w:p>
    <w:p w14:paraId="3C29D10D" w14:textId="7AE34855" w:rsidR="00911913" w:rsidRPr="00DB7ABD" w:rsidRDefault="00911913" w:rsidP="00911913">
      <w:pPr>
        <w:pStyle w:val="Prrafodelista"/>
        <w:numPr>
          <w:ilvl w:val="0"/>
          <w:numId w:val="7"/>
        </w:numPr>
        <w:spacing w:before="240" w:after="240" w:line="360" w:lineRule="auto"/>
        <w:jc w:val="both"/>
        <w:rPr>
          <w:rFonts w:ascii="Palatino Linotype" w:eastAsia="Calibri" w:hAnsi="Palatino Linotype"/>
          <w:b/>
          <w:i/>
          <w:sz w:val="24"/>
          <w:lang w:val="es-ES"/>
        </w:rPr>
      </w:pPr>
      <w:r w:rsidRPr="00DB7ABD">
        <w:rPr>
          <w:rFonts w:ascii="Palatino Linotype" w:eastAsia="Calibri" w:hAnsi="Palatino Linotype"/>
          <w:b/>
          <w:i/>
          <w:sz w:val="24"/>
          <w:lang w:val="es-ES"/>
        </w:rPr>
        <w:lastRenderedPageBreak/>
        <w:t xml:space="preserve">SOLICITUD 00319 OCOYOAC IP 2021.rar: </w:t>
      </w:r>
      <w:r w:rsidRPr="00DB7ABD">
        <w:rPr>
          <w:rFonts w:ascii="Palatino Linotype" w:eastAsia="Calibri" w:hAnsi="Palatino Linotype"/>
          <w:sz w:val="24"/>
          <w:lang w:val="es-ES"/>
        </w:rPr>
        <w:t>Contiene 98 recibos de nómina en versión pública de diversos servidores públicos</w:t>
      </w:r>
      <w:r w:rsidR="0026256D" w:rsidRPr="00DB7ABD">
        <w:rPr>
          <w:rFonts w:ascii="Palatino Linotype" w:eastAsia="Calibri" w:hAnsi="Palatino Linotype"/>
          <w:sz w:val="24"/>
          <w:lang w:val="es-ES"/>
        </w:rPr>
        <w:t>.</w:t>
      </w:r>
    </w:p>
    <w:p w14:paraId="10DC9F98" w14:textId="77777777" w:rsidR="0026256D" w:rsidRPr="00DB7ABD" w:rsidRDefault="0026256D" w:rsidP="0026256D">
      <w:pPr>
        <w:pStyle w:val="Prrafodelista"/>
        <w:spacing w:before="240" w:after="240" w:line="360" w:lineRule="auto"/>
        <w:jc w:val="both"/>
        <w:rPr>
          <w:rFonts w:ascii="Palatino Linotype" w:eastAsia="Calibri" w:hAnsi="Palatino Linotype"/>
          <w:b/>
          <w:i/>
          <w:sz w:val="24"/>
          <w:lang w:val="es-ES"/>
        </w:rPr>
      </w:pPr>
    </w:p>
    <w:p w14:paraId="5C5FA521" w14:textId="77777777" w:rsidR="0026256D" w:rsidRPr="00DB7ABD" w:rsidRDefault="00911913" w:rsidP="00911913">
      <w:pPr>
        <w:pStyle w:val="Prrafodelista"/>
        <w:numPr>
          <w:ilvl w:val="0"/>
          <w:numId w:val="7"/>
        </w:numPr>
        <w:spacing w:before="240" w:after="240" w:line="360" w:lineRule="auto"/>
        <w:jc w:val="both"/>
        <w:rPr>
          <w:rFonts w:ascii="Palatino Linotype" w:eastAsia="Calibri" w:hAnsi="Palatino Linotype"/>
          <w:b/>
          <w:i/>
          <w:sz w:val="24"/>
          <w:lang w:val="es-ES"/>
        </w:rPr>
      </w:pPr>
      <w:r w:rsidRPr="00DB7ABD">
        <w:rPr>
          <w:rFonts w:ascii="Palatino Linotype" w:eastAsia="Calibri" w:hAnsi="Palatino Linotype"/>
          <w:b/>
          <w:i/>
          <w:sz w:val="24"/>
          <w:lang w:val="es-ES"/>
        </w:rPr>
        <w:t>SOLICITUD 00325 OCOYOAC IP 2021 OK.rar</w:t>
      </w:r>
      <w:r w:rsidR="0026256D" w:rsidRPr="00DB7ABD">
        <w:rPr>
          <w:rFonts w:ascii="Palatino Linotype" w:eastAsia="Calibri" w:hAnsi="Palatino Linotype"/>
          <w:b/>
          <w:i/>
          <w:sz w:val="24"/>
          <w:lang w:val="es-ES"/>
        </w:rPr>
        <w:t xml:space="preserve">: </w:t>
      </w:r>
    </w:p>
    <w:p w14:paraId="5535D119" w14:textId="77777777" w:rsidR="0026256D" w:rsidRPr="00DB7ABD" w:rsidRDefault="0026256D" w:rsidP="0026256D">
      <w:pPr>
        <w:pStyle w:val="Prrafodelista"/>
        <w:rPr>
          <w:rFonts w:ascii="Palatino Linotype" w:eastAsia="Calibri" w:hAnsi="Palatino Linotype"/>
          <w:b/>
          <w:i/>
          <w:sz w:val="24"/>
          <w:lang w:val="es-ES"/>
        </w:rPr>
      </w:pPr>
    </w:p>
    <w:p w14:paraId="2B45BBA9" w14:textId="224040E6" w:rsidR="00911913" w:rsidRPr="00DB7ABD" w:rsidRDefault="0026256D" w:rsidP="0026256D">
      <w:pPr>
        <w:pStyle w:val="Prrafodelista"/>
        <w:numPr>
          <w:ilvl w:val="0"/>
          <w:numId w:val="10"/>
        </w:numPr>
        <w:spacing w:before="240" w:after="240" w:line="360" w:lineRule="auto"/>
        <w:jc w:val="both"/>
        <w:rPr>
          <w:rFonts w:ascii="Palatino Linotype" w:eastAsia="Calibri" w:hAnsi="Palatino Linotype"/>
          <w:sz w:val="24"/>
          <w:lang w:val="es-ES"/>
        </w:rPr>
      </w:pPr>
      <w:r w:rsidRPr="00DB7ABD">
        <w:rPr>
          <w:rFonts w:ascii="Palatino Linotype" w:eastAsia="Calibri" w:hAnsi="Palatino Linotype"/>
          <w:sz w:val="24"/>
          <w:lang w:val="es-ES"/>
        </w:rPr>
        <w:t xml:space="preserve">Contiene un curriculum vitae de una Directora de </w:t>
      </w:r>
      <w:r w:rsidR="00DB7ABD">
        <w:rPr>
          <w:rFonts w:ascii="Palatino Linotype" w:eastAsia="Calibri" w:hAnsi="Palatino Linotype"/>
          <w:sz w:val="24"/>
          <w:lang w:val="es-ES"/>
        </w:rPr>
        <w:t>Nombre Adriana Contreras Pérez;</w:t>
      </w:r>
    </w:p>
    <w:p w14:paraId="26DDF420" w14:textId="16067DEA" w:rsidR="0026256D" w:rsidRPr="00DB7ABD" w:rsidRDefault="0026256D" w:rsidP="0026256D">
      <w:pPr>
        <w:pStyle w:val="Prrafodelista"/>
        <w:numPr>
          <w:ilvl w:val="0"/>
          <w:numId w:val="10"/>
        </w:numPr>
        <w:spacing w:before="240" w:after="240" w:line="360" w:lineRule="auto"/>
        <w:jc w:val="both"/>
        <w:rPr>
          <w:rFonts w:ascii="Palatino Linotype" w:eastAsia="Calibri" w:hAnsi="Palatino Linotype"/>
          <w:sz w:val="24"/>
          <w:lang w:val="es-ES"/>
        </w:rPr>
      </w:pPr>
      <w:r w:rsidRPr="00DB7ABD">
        <w:rPr>
          <w:rFonts w:ascii="Palatino Linotype" w:eastAsia="Calibri" w:hAnsi="Palatino Linotype"/>
          <w:sz w:val="24"/>
          <w:lang w:val="es-ES"/>
        </w:rPr>
        <w:t>Contiene el Organigrama del Instituto Municipal de Cultura Física y Deporte;</w:t>
      </w:r>
      <w:r w:rsidR="00DB7ABD">
        <w:rPr>
          <w:rFonts w:ascii="Palatino Linotype" w:eastAsia="Calibri" w:hAnsi="Palatino Linotype"/>
          <w:sz w:val="24"/>
          <w:lang w:val="es-ES"/>
        </w:rPr>
        <w:t xml:space="preserve"> y</w:t>
      </w:r>
    </w:p>
    <w:p w14:paraId="0198B06B" w14:textId="0A80FBFA" w:rsidR="0026256D" w:rsidRPr="00DB7ABD" w:rsidRDefault="0026256D" w:rsidP="0026256D">
      <w:pPr>
        <w:pStyle w:val="Prrafodelista"/>
        <w:numPr>
          <w:ilvl w:val="0"/>
          <w:numId w:val="10"/>
        </w:numPr>
        <w:spacing w:before="240" w:after="240" w:line="360" w:lineRule="auto"/>
        <w:jc w:val="both"/>
        <w:rPr>
          <w:rFonts w:ascii="Palatino Linotype" w:eastAsia="Calibri" w:hAnsi="Palatino Linotype"/>
          <w:sz w:val="24"/>
          <w:lang w:val="es-ES"/>
        </w:rPr>
      </w:pPr>
      <w:r w:rsidRPr="00DB7ABD">
        <w:rPr>
          <w:rFonts w:ascii="Palatino Linotype" w:eastAsia="Calibri" w:hAnsi="Palatino Linotype"/>
          <w:sz w:val="24"/>
          <w:lang w:val="es-ES"/>
        </w:rPr>
        <w:t xml:space="preserve">Contiene un listado de siete trabajadores del INCUFIDE, fecha de adscripción; nombre; categoría; área de adscripción; puesto; y sueldo. </w:t>
      </w:r>
    </w:p>
    <w:p w14:paraId="3B065166" w14:textId="77777777" w:rsidR="0026256D" w:rsidRPr="00DB7ABD" w:rsidRDefault="0026256D" w:rsidP="0026256D">
      <w:pPr>
        <w:pStyle w:val="Prrafodelista"/>
        <w:rPr>
          <w:rFonts w:ascii="Palatino Linotype" w:eastAsia="Calibri" w:hAnsi="Palatino Linotype"/>
          <w:b/>
          <w:i/>
          <w:sz w:val="24"/>
          <w:lang w:val="es-ES"/>
        </w:rPr>
      </w:pPr>
    </w:p>
    <w:p w14:paraId="2D3D175D" w14:textId="19882AF7" w:rsidR="00911913" w:rsidRPr="00DB7ABD" w:rsidRDefault="00911913" w:rsidP="00911913">
      <w:pPr>
        <w:pStyle w:val="Prrafodelista"/>
        <w:numPr>
          <w:ilvl w:val="0"/>
          <w:numId w:val="7"/>
        </w:numPr>
        <w:spacing w:before="240" w:after="240" w:line="360" w:lineRule="auto"/>
        <w:jc w:val="both"/>
        <w:rPr>
          <w:rFonts w:ascii="Palatino Linotype" w:eastAsia="Calibri" w:hAnsi="Palatino Linotype"/>
          <w:b/>
          <w:i/>
          <w:sz w:val="24"/>
          <w:lang w:val="es-ES"/>
        </w:rPr>
      </w:pPr>
      <w:r w:rsidRPr="00DB7ABD">
        <w:rPr>
          <w:rFonts w:ascii="Palatino Linotype" w:eastAsia="Calibri" w:hAnsi="Palatino Linotype"/>
          <w:b/>
          <w:i/>
          <w:sz w:val="24"/>
          <w:lang w:val="es-ES"/>
        </w:rPr>
        <w:t>RESP_SINDICATURA_325.pdf</w:t>
      </w:r>
      <w:r w:rsidR="0026256D" w:rsidRPr="00DB7ABD">
        <w:rPr>
          <w:rFonts w:ascii="Palatino Linotype" w:eastAsia="Calibri" w:hAnsi="Palatino Linotype"/>
          <w:b/>
          <w:i/>
          <w:sz w:val="24"/>
          <w:lang w:val="es-ES"/>
        </w:rPr>
        <w:t xml:space="preserve">: </w:t>
      </w:r>
      <w:r w:rsidR="0026256D" w:rsidRPr="00DB7ABD">
        <w:rPr>
          <w:rFonts w:ascii="Palatino Linotype" w:eastAsia="Calibri" w:hAnsi="Palatino Linotype"/>
          <w:sz w:val="24"/>
          <w:lang w:val="es-ES"/>
        </w:rPr>
        <w:t>Oficio OCO/UTAI/658/2021 suscrito por el Síndico Municipal mediante el cual refiere que existe 1 procedimiento por conflicto territorial con el municipio de Capulhuac.</w:t>
      </w:r>
    </w:p>
    <w:p w14:paraId="52E0EA45" w14:textId="77777777" w:rsidR="0026256D" w:rsidRPr="00DB7ABD" w:rsidRDefault="0026256D" w:rsidP="0026256D">
      <w:pPr>
        <w:pStyle w:val="Prrafodelista"/>
        <w:spacing w:before="240" w:after="240" w:line="360" w:lineRule="auto"/>
        <w:jc w:val="both"/>
        <w:rPr>
          <w:rFonts w:ascii="Palatino Linotype" w:eastAsia="Calibri" w:hAnsi="Palatino Linotype"/>
          <w:b/>
          <w:i/>
          <w:sz w:val="24"/>
          <w:lang w:val="es-ES"/>
        </w:rPr>
      </w:pPr>
    </w:p>
    <w:p w14:paraId="1BB623E1" w14:textId="2D9D4212" w:rsidR="00911913" w:rsidRPr="00DB7ABD" w:rsidRDefault="00911913" w:rsidP="00911913">
      <w:pPr>
        <w:pStyle w:val="Prrafodelista"/>
        <w:numPr>
          <w:ilvl w:val="0"/>
          <w:numId w:val="7"/>
        </w:numPr>
        <w:spacing w:before="240" w:after="240" w:line="360" w:lineRule="auto"/>
        <w:jc w:val="both"/>
        <w:rPr>
          <w:rFonts w:ascii="Palatino Linotype" w:eastAsia="Calibri" w:hAnsi="Palatino Linotype"/>
          <w:b/>
          <w:i/>
          <w:sz w:val="24"/>
          <w:lang w:val="es-ES"/>
        </w:rPr>
      </w:pPr>
      <w:r w:rsidRPr="00DB7ABD">
        <w:rPr>
          <w:rFonts w:ascii="Palatino Linotype" w:eastAsia="Calibri" w:hAnsi="Palatino Linotype"/>
          <w:b/>
          <w:i/>
          <w:sz w:val="24"/>
          <w:lang w:val="es-ES"/>
        </w:rPr>
        <w:t>Sol. Inf. 325 2021.pdf</w:t>
      </w:r>
      <w:r w:rsidR="0026256D" w:rsidRPr="00DB7ABD">
        <w:rPr>
          <w:rFonts w:ascii="Palatino Linotype" w:eastAsia="Calibri" w:hAnsi="Palatino Linotype"/>
          <w:b/>
          <w:i/>
          <w:sz w:val="24"/>
          <w:lang w:val="es-ES"/>
        </w:rPr>
        <w:t xml:space="preserve">: </w:t>
      </w:r>
      <w:r w:rsidR="0026256D" w:rsidRPr="00DB7ABD">
        <w:rPr>
          <w:rFonts w:ascii="Palatino Linotype" w:eastAsia="Calibri" w:hAnsi="Palatino Linotype"/>
          <w:sz w:val="24"/>
          <w:lang w:val="es-ES"/>
        </w:rPr>
        <w:t xml:space="preserve">Documento suscrito por el Encargado de Despacho de la Dirección General de Administración, mediante el cual refiere que la información relativa al número de servidores públicos, cargo, área de adscripción sueldo, fecha de ingreso, tipo de contrato y currículum, puede encontrar la información en </w:t>
      </w:r>
      <w:hyperlink r:id="rId9" w:history="1">
        <w:r w:rsidR="0026256D" w:rsidRPr="00DB7ABD">
          <w:rPr>
            <w:rStyle w:val="Hipervnculo"/>
            <w:rFonts w:ascii="Palatino Linotype" w:eastAsia="Calibri" w:hAnsi="Palatino Linotype"/>
            <w:sz w:val="24"/>
            <w:lang w:val="es-ES"/>
          </w:rPr>
          <w:t>www.ocoyoacac.gob.mx</w:t>
        </w:r>
      </w:hyperlink>
      <w:r w:rsidR="0026256D" w:rsidRPr="00DB7ABD">
        <w:rPr>
          <w:rFonts w:ascii="Palatino Linotype" w:eastAsia="Calibri" w:hAnsi="Palatino Linotype"/>
          <w:sz w:val="24"/>
          <w:lang w:val="es-ES"/>
        </w:rPr>
        <w:t>, apartado de Transparencia, información pública de oficio, directorio de todos los servidores públicos, remuneraciones, información curricular y sanciones administrativas, organigrama.</w:t>
      </w:r>
    </w:p>
    <w:p w14:paraId="0C998D7A" w14:textId="77777777" w:rsidR="0026256D" w:rsidRPr="00DB7ABD" w:rsidRDefault="0026256D" w:rsidP="0026256D">
      <w:pPr>
        <w:pStyle w:val="Prrafodelista"/>
        <w:rPr>
          <w:rFonts w:ascii="Palatino Linotype" w:eastAsia="Calibri" w:hAnsi="Palatino Linotype"/>
          <w:b/>
          <w:i/>
          <w:sz w:val="24"/>
          <w:lang w:val="es-ES"/>
        </w:rPr>
      </w:pPr>
    </w:p>
    <w:p w14:paraId="57A3F438" w14:textId="18144F4A" w:rsidR="0026256D" w:rsidRPr="00DB7ABD" w:rsidRDefault="00911913" w:rsidP="00721826">
      <w:pPr>
        <w:pStyle w:val="Prrafodelista"/>
        <w:numPr>
          <w:ilvl w:val="0"/>
          <w:numId w:val="7"/>
        </w:numPr>
        <w:spacing w:before="240" w:after="240" w:line="360" w:lineRule="auto"/>
        <w:jc w:val="both"/>
        <w:rPr>
          <w:rFonts w:ascii="Palatino Linotype" w:eastAsia="Calibri" w:hAnsi="Palatino Linotype"/>
          <w:b/>
          <w:i/>
          <w:sz w:val="24"/>
          <w:lang w:val="es-ES"/>
        </w:rPr>
      </w:pPr>
      <w:r w:rsidRPr="00DB7ABD">
        <w:rPr>
          <w:rFonts w:ascii="Palatino Linotype" w:eastAsia="Calibri" w:hAnsi="Palatino Linotype"/>
          <w:b/>
          <w:i/>
          <w:sz w:val="24"/>
          <w:lang w:val="es-ES"/>
        </w:rPr>
        <w:t>curriculum vitae 1.pdf</w:t>
      </w:r>
      <w:r w:rsidR="0026256D" w:rsidRPr="00DB7ABD">
        <w:rPr>
          <w:rFonts w:ascii="Palatino Linotype" w:eastAsia="Calibri" w:hAnsi="Palatino Linotype"/>
          <w:b/>
          <w:i/>
          <w:sz w:val="24"/>
          <w:lang w:val="es-ES"/>
        </w:rPr>
        <w:t xml:space="preserve"> </w:t>
      </w:r>
      <w:r w:rsidR="0026256D" w:rsidRPr="00DB7ABD">
        <w:rPr>
          <w:rFonts w:ascii="Palatino Linotype" w:eastAsia="Calibri" w:hAnsi="Palatino Linotype"/>
          <w:sz w:val="24"/>
          <w:lang w:val="es-ES"/>
        </w:rPr>
        <w:t xml:space="preserve">Contiene un total de siete (7) curriculums vitae </w:t>
      </w:r>
    </w:p>
    <w:p w14:paraId="52871E04" w14:textId="77777777" w:rsidR="00DB7ABD" w:rsidRPr="00DB7ABD" w:rsidRDefault="00DB7ABD" w:rsidP="00DB7ABD">
      <w:pPr>
        <w:pStyle w:val="Prrafodelista"/>
        <w:rPr>
          <w:rFonts w:ascii="Palatino Linotype" w:eastAsia="Calibri" w:hAnsi="Palatino Linotype"/>
          <w:b/>
          <w:i/>
          <w:sz w:val="24"/>
          <w:lang w:val="es-ES"/>
        </w:rPr>
      </w:pPr>
    </w:p>
    <w:p w14:paraId="35814B98" w14:textId="0581849D" w:rsidR="00911913" w:rsidRPr="00DB7ABD" w:rsidRDefault="00911913" w:rsidP="00911913">
      <w:pPr>
        <w:pStyle w:val="Prrafodelista"/>
        <w:numPr>
          <w:ilvl w:val="0"/>
          <w:numId w:val="7"/>
        </w:numPr>
        <w:spacing w:before="240" w:after="240" w:line="360" w:lineRule="auto"/>
        <w:jc w:val="both"/>
        <w:rPr>
          <w:rFonts w:ascii="Palatino Linotype" w:eastAsia="Calibri" w:hAnsi="Palatino Linotype"/>
          <w:b/>
          <w:i/>
          <w:sz w:val="24"/>
          <w:lang w:val="es-ES"/>
        </w:rPr>
      </w:pPr>
      <w:r w:rsidRPr="00DB7ABD">
        <w:rPr>
          <w:rFonts w:ascii="Palatino Linotype" w:eastAsia="Calibri" w:hAnsi="Palatino Linotype"/>
          <w:b/>
          <w:i/>
          <w:sz w:val="24"/>
          <w:lang w:val="es-ES"/>
        </w:rPr>
        <w:t>Procedimientos Laborales.pdf</w:t>
      </w:r>
      <w:r w:rsidR="0026256D" w:rsidRPr="00DB7ABD">
        <w:rPr>
          <w:rFonts w:ascii="Palatino Linotype" w:eastAsia="Calibri" w:hAnsi="Palatino Linotype"/>
          <w:b/>
          <w:i/>
          <w:sz w:val="24"/>
          <w:lang w:val="es-ES"/>
        </w:rPr>
        <w:t xml:space="preserve">: </w:t>
      </w:r>
      <w:r w:rsidR="0026256D" w:rsidRPr="00DB7ABD">
        <w:rPr>
          <w:rFonts w:ascii="Palatino Linotype" w:eastAsia="Calibri" w:hAnsi="Palatino Linotype"/>
          <w:sz w:val="24"/>
          <w:lang w:val="es-ES"/>
        </w:rPr>
        <w:t xml:space="preserve">Contiene </w:t>
      </w:r>
      <w:r w:rsidR="00D76425" w:rsidRPr="00DB7ABD">
        <w:rPr>
          <w:rFonts w:ascii="Palatino Linotype" w:eastAsia="Calibri" w:hAnsi="Palatino Linotype"/>
          <w:sz w:val="24"/>
          <w:lang w:val="es-ES"/>
        </w:rPr>
        <w:t>dos recuadros con un total de 8 procedimientos por laudos, contiene el número de expediente, el nombre y el estatus en el que se encuentra.</w:t>
      </w:r>
    </w:p>
    <w:p w14:paraId="54C929A4" w14:textId="77777777" w:rsidR="00D76425" w:rsidRPr="00DB7ABD" w:rsidRDefault="00D76425" w:rsidP="00D76425">
      <w:pPr>
        <w:pStyle w:val="Prrafodelista"/>
        <w:rPr>
          <w:rFonts w:ascii="Palatino Linotype" w:eastAsia="Calibri" w:hAnsi="Palatino Linotype"/>
          <w:b/>
          <w:i/>
          <w:sz w:val="24"/>
          <w:lang w:val="es-ES"/>
        </w:rPr>
      </w:pPr>
    </w:p>
    <w:p w14:paraId="3C3DD0B3" w14:textId="055EB2C9" w:rsidR="00911913" w:rsidRPr="00DB7ABD" w:rsidRDefault="00911913" w:rsidP="00911913">
      <w:pPr>
        <w:pStyle w:val="Prrafodelista"/>
        <w:numPr>
          <w:ilvl w:val="0"/>
          <w:numId w:val="7"/>
        </w:numPr>
        <w:spacing w:before="240" w:after="240" w:line="360" w:lineRule="auto"/>
        <w:jc w:val="both"/>
        <w:rPr>
          <w:rFonts w:ascii="Palatino Linotype" w:eastAsia="Calibri" w:hAnsi="Palatino Linotype"/>
          <w:b/>
          <w:i/>
          <w:sz w:val="24"/>
          <w:lang w:val="es-ES"/>
        </w:rPr>
      </w:pPr>
      <w:r w:rsidRPr="00DB7ABD">
        <w:rPr>
          <w:rFonts w:ascii="Palatino Linotype" w:eastAsia="Calibri" w:hAnsi="Palatino Linotype"/>
          <w:b/>
          <w:i/>
          <w:sz w:val="24"/>
          <w:lang w:val="es-ES"/>
        </w:rPr>
        <w:t>Curriculum vitae.pdf</w:t>
      </w:r>
      <w:r w:rsidR="00D76425" w:rsidRPr="00DB7ABD">
        <w:rPr>
          <w:rFonts w:ascii="Palatino Linotype" w:eastAsia="Calibri" w:hAnsi="Palatino Linotype"/>
          <w:b/>
          <w:i/>
          <w:sz w:val="24"/>
          <w:lang w:val="es-ES"/>
        </w:rPr>
        <w:t xml:space="preserve">: </w:t>
      </w:r>
      <w:r w:rsidR="00D76425" w:rsidRPr="00DB7ABD">
        <w:rPr>
          <w:rFonts w:ascii="Palatino Linotype" w:eastAsia="Calibri" w:hAnsi="Palatino Linotype"/>
          <w:sz w:val="24"/>
          <w:lang w:val="es-ES"/>
        </w:rPr>
        <w:t>Contiene un currículum vitae de la servidora pública de nombre Alejandra Rodríguez Soto.</w:t>
      </w:r>
    </w:p>
    <w:p w14:paraId="50377654" w14:textId="77777777" w:rsidR="000E7C48" w:rsidRPr="00DB7ABD" w:rsidRDefault="000E7C48" w:rsidP="000E7C48">
      <w:pPr>
        <w:pStyle w:val="Prrafodelista"/>
        <w:rPr>
          <w:rFonts w:ascii="Palatino Linotype" w:eastAsia="Calibri" w:hAnsi="Palatino Linotype"/>
          <w:b/>
          <w:i/>
          <w:sz w:val="24"/>
          <w:lang w:val="es-ES"/>
        </w:rPr>
      </w:pPr>
    </w:p>
    <w:p w14:paraId="2A7C2BA2" w14:textId="6EF65D69" w:rsidR="00911913" w:rsidRPr="00DB7ABD" w:rsidRDefault="00911913" w:rsidP="00911913">
      <w:pPr>
        <w:pStyle w:val="Prrafodelista"/>
        <w:numPr>
          <w:ilvl w:val="0"/>
          <w:numId w:val="7"/>
        </w:numPr>
        <w:spacing w:before="240" w:after="240" w:line="360" w:lineRule="auto"/>
        <w:jc w:val="both"/>
        <w:rPr>
          <w:rFonts w:ascii="Palatino Linotype" w:eastAsia="Calibri" w:hAnsi="Palatino Linotype"/>
          <w:b/>
          <w:i/>
          <w:sz w:val="24"/>
          <w:lang w:val="es-ES"/>
        </w:rPr>
      </w:pPr>
      <w:r w:rsidRPr="00DB7ABD">
        <w:rPr>
          <w:rFonts w:ascii="Palatino Linotype" w:eastAsia="Calibri" w:hAnsi="Palatino Linotype"/>
          <w:b/>
          <w:i/>
          <w:sz w:val="24"/>
          <w:lang w:val="es-ES"/>
        </w:rPr>
        <w:t>Servidores Públicos.pdf</w:t>
      </w:r>
      <w:r w:rsidR="00D76425" w:rsidRPr="00DB7ABD">
        <w:rPr>
          <w:rFonts w:ascii="Palatino Linotype" w:eastAsia="Calibri" w:hAnsi="Palatino Linotype"/>
          <w:b/>
          <w:i/>
          <w:sz w:val="24"/>
          <w:lang w:val="es-ES"/>
        </w:rPr>
        <w:t xml:space="preserve">: </w:t>
      </w:r>
      <w:r w:rsidR="00D76425" w:rsidRPr="00DB7ABD">
        <w:rPr>
          <w:rFonts w:ascii="Palatino Linotype" w:eastAsia="Calibri" w:hAnsi="Palatino Linotype"/>
          <w:sz w:val="24"/>
          <w:lang w:val="es-ES"/>
        </w:rPr>
        <w:t>Listado de cuarenta y seis servidores públicos del SMDIF contiene el nombre, puesto funcional, fecha de ingreso, categoría, sueldo bruto y sueldo neto.</w:t>
      </w:r>
    </w:p>
    <w:p w14:paraId="3D32F475" w14:textId="77777777" w:rsidR="000E7C48" w:rsidRPr="00DB7ABD" w:rsidRDefault="000E7C48" w:rsidP="000E7C48">
      <w:pPr>
        <w:pStyle w:val="Prrafodelista"/>
        <w:rPr>
          <w:rFonts w:ascii="Palatino Linotype" w:eastAsia="Calibri" w:hAnsi="Palatino Linotype"/>
          <w:b/>
          <w:i/>
          <w:sz w:val="24"/>
          <w:lang w:val="es-ES"/>
        </w:rPr>
      </w:pPr>
    </w:p>
    <w:p w14:paraId="78A2C010" w14:textId="7FBC1ECB" w:rsidR="00911913" w:rsidRPr="00DB7ABD" w:rsidRDefault="00911913" w:rsidP="00911913">
      <w:pPr>
        <w:pStyle w:val="Prrafodelista"/>
        <w:numPr>
          <w:ilvl w:val="0"/>
          <w:numId w:val="7"/>
        </w:numPr>
        <w:spacing w:before="240" w:after="240" w:line="360" w:lineRule="auto"/>
        <w:jc w:val="both"/>
        <w:rPr>
          <w:rFonts w:ascii="Palatino Linotype" w:eastAsia="Calibri" w:hAnsi="Palatino Linotype"/>
          <w:b/>
          <w:i/>
          <w:sz w:val="24"/>
          <w:lang w:val="es-ES"/>
        </w:rPr>
      </w:pPr>
      <w:r w:rsidRPr="00DB7ABD">
        <w:rPr>
          <w:rFonts w:ascii="Palatino Linotype" w:eastAsia="Calibri" w:hAnsi="Palatino Linotype"/>
          <w:b/>
          <w:i/>
          <w:sz w:val="24"/>
          <w:lang w:val="es-ES"/>
        </w:rPr>
        <w:t>Organigrama.pdf</w:t>
      </w:r>
      <w:r w:rsidR="00D76425" w:rsidRPr="00DB7ABD">
        <w:rPr>
          <w:rFonts w:ascii="Palatino Linotype" w:eastAsia="Calibri" w:hAnsi="Palatino Linotype"/>
          <w:b/>
          <w:i/>
          <w:sz w:val="24"/>
          <w:lang w:val="es-ES"/>
        </w:rPr>
        <w:t xml:space="preserve">: </w:t>
      </w:r>
      <w:r w:rsidR="00D76425" w:rsidRPr="00DB7ABD">
        <w:rPr>
          <w:rFonts w:ascii="Palatino Linotype" w:eastAsia="Calibri" w:hAnsi="Palatino Linotype"/>
          <w:sz w:val="24"/>
          <w:lang w:val="es-ES"/>
        </w:rPr>
        <w:t>Contiene el organigrama del SMDIF</w:t>
      </w:r>
    </w:p>
    <w:p w14:paraId="093E67BF" w14:textId="77777777" w:rsidR="000E7C48" w:rsidRPr="00DB7ABD" w:rsidRDefault="000E7C48" w:rsidP="000E7C48">
      <w:pPr>
        <w:pStyle w:val="Prrafodelista"/>
        <w:rPr>
          <w:rFonts w:ascii="Palatino Linotype" w:eastAsia="Calibri" w:hAnsi="Palatino Linotype"/>
          <w:b/>
          <w:i/>
          <w:sz w:val="24"/>
          <w:lang w:val="es-ES"/>
        </w:rPr>
      </w:pPr>
    </w:p>
    <w:p w14:paraId="16AF1A54" w14:textId="5F0F8488" w:rsidR="00911913" w:rsidRPr="00DB7ABD" w:rsidRDefault="00911913" w:rsidP="00911913">
      <w:pPr>
        <w:pStyle w:val="Prrafodelista"/>
        <w:numPr>
          <w:ilvl w:val="0"/>
          <w:numId w:val="7"/>
        </w:numPr>
        <w:spacing w:before="240" w:after="240" w:line="360" w:lineRule="auto"/>
        <w:jc w:val="both"/>
        <w:rPr>
          <w:rFonts w:ascii="Palatino Linotype" w:eastAsia="Calibri" w:hAnsi="Palatino Linotype"/>
          <w:b/>
          <w:i/>
          <w:sz w:val="24"/>
          <w:lang w:val="es-ES"/>
        </w:rPr>
      </w:pPr>
      <w:r w:rsidRPr="00DB7ABD">
        <w:rPr>
          <w:rFonts w:ascii="Palatino Linotype" w:eastAsia="Calibri" w:hAnsi="Palatino Linotype"/>
          <w:b/>
          <w:i/>
          <w:sz w:val="24"/>
          <w:lang w:val="es-ES"/>
        </w:rPr>
        <w:t>SOLICITUD 0325_OCOYOAC_2021.pdf</w:t>
      </w:r>
      <w:r w:rsidR="00D76425" w:rsidRPr="00DB7ABD">
        <w:rPr>
          <w:rFonts w:ascii="Palatino Linotype" w:eastAsia="Calibri" w:hAnsi="Palatino Linotype"/>
          <w:b/>
          <w:i/>
          <w:sz w:val="24"/>
          <w:lang w:val="es-ES"/>
        </w:rPr>
        <w:t xml:space="preserve">: </w:t>
      </w:r>
      <w:r w:rsidR="00D76425" w:rsidRPr="00DB7ABD">
        <w:rPr>
          <w:rFonts w:ascii="Palatino Linotype" w:eastAsia="Calibri" w:hAnsi="Palatino Linotype"/>
          <w:sz w:val="24"/>
          <w:lang w:val="es-ES"/>
        </w:rPr>
        <w:t>Contiene dos oficios, el primero suscrito por la Contralora Municipal mediante el cual refiere el número de procedimientos administrativos del 1 de enero de 2019 a la fecha de la solicitud identificando el año, concluidos y en proceso. El segundo oficio es suscrito por el Titular de la Unidad de Transparencia mediante el cual turna la solicitud a la Contralora Municipal para que emita respuesta a la solicitud.</w:t>
      </w:r>
    </w:p>
    <w:p w14:paraId="5BCDFD47" w14:textId="77777777" w:rsidR="00DB7ABD" w:rsidRPr="00DB7ABD" w:rsidRDefault="00DB7ABD" w:rsidP="00DB7ABD">
      <w:pPr>
        <w:pStyle w:val="Prrafodelista"/>
        <w:rPr>
          <w:rFonts w:ascii="Palatino Linotype" w:eastAsia="Calibri" w:hAnsi="Palatino Linotype"/>
          <w:b/>
          <w:i/>
          <w:sz w:val="24"/>
          <w:lang w:val="es-ES"/>
        </w:rPr>
      </w:pPr>
    </w:p>
    <w:p w14:paraId="096DC8AF" w14:textId="03CC0670" w:rsidR="00911913" w:rsidRPr="00DB7ABD" w:rsidRDefault="00911913" w:rsidP="00911913">
      <w:pPr>
        <w:pStyle w:val="Prrafodelista"/>
        <w:numPr>
          <w:ilvl w:val="0"/>
          <w:numId w:val="7"/>
        </w:numPr>
        <w:spacing w:before="240" w:after="240" w:line="360" w:lineRule="auto"/>
        <w:jc w:val="both"/>
        <w:rPr>
          <w:rFonts w:ascii="Palatino Linotype" w:eastAsia="Calibri" w:hAnsi="Palatino Linotype"/>
          <w:i/>
          <w:sz w:val="24"/>
          <w:lang w:val="es-ES"/>
        </w:rPr>
      </w:pPr>
      <w:r w:rsidRPr="00DB7ABD">
        <w:rPr>
          <w:rFonts w:ascii="Palatino Linotype" w:eastAsia="Calibri" w:hAnsi="Palatino Linotype"/>
          <w:b/>
          <w:i/>
          <w:sz w:val="24"/>
          <w:lang w:val="es-ES"/>
        </w:rPr>
        <w:t>RESP´_UTAI_C_SOL_SI-00325.pdf</w:t>
      </w:r>
      <w:r w:rsidR="00D76425" w:rsidRPr="00DB7ABD">
        <w:rPr>
          <w:rFonts w:ascii="Palatino Linotype" w:eastAsia="Calibri" w:hAnsi="Palatino Linotype"/>
          <w:b/>
          <w:i/>
          <w:sz w:val="24"/>
          <w:lang w:val="es-ES"/>
        </w:rPr>
        <w:t xml:space="preserve">: </w:t>
      </w:r>
      <w:r w:rsidR="0024220C" w:rsidRPr="00DB7ABD">
        <w:rPr>
          <w:rFonts w:ascii="Palatino Linotype" w:eastAsia="Calibri" w:hAnsi="Palatino Linotype"/>
          <w:sz w:val="24"/>
          <w:lang w:val="es-ES"/>
        </w:rPr>
        <w:t xml:space="preserve">Oficio CO/UTAI/705/2021 suscrito por el Titular de la Unidad de Transparencia mediante el cual hace de conocimiento al Recurrente que adjunta la respuesta a su solicitud, asimismo, indica que, en </w:t>
      </w:r>
      <w:r w:rsidR="0024220C" w:rsidRPr="00DB7ABD">
        <w:rPr>
          <w:rFonts w:ascii="Palatino Linotype" w:eastAsia="Calibri" w:hAnsi="Palatino Linotype"/>
          <w:sz w:val="24"/>
          <w:lang w:val="es-ES"/>
        </w:rPr>
        <w:lastRenderedPageBreak/>
        <w:t>caso de que considere que la información le cause algún perjuicio podrá promover el recurso de revisión en un plazo de quince días.</w:t>
      </w:r>
    </w:p>
    <w:p w14:paraId="0962E4A6" w14:textId="77777777" w:rsidR="00DB7ABD" w:rsidRPr="00DB7ABD" w:rsidRDefault="00DB7ABD" w:rsidP="00DB7ABD">
      <w:pPr>
        <w:pStyle w:val="Prrafodelista"/>
        <w:rPr>
          <w:rFonts w:ascii="Palatino Linotype" w:eastAsia="Calibri" w:hAnsi="Palatino Linotype"/>
          <w:i/>
          <w:sz w:val="24"/>
          <w:lang w:val="es-ES"/>
        </w:rPr>
      </w:pPr>
    </w:p>
    <w:p w14:paraId="518CDCD9" w14:textId="5DB1A264" w:rsidR="005000AA" w:rsidRPr="00624AAD" w:rsidRDefault="001F7BE2" w:rsidP="005000AA">
      <w:pPr>
        <w:pStyle w:val="Prrafodelista"/>
        <w:numPr>
          <w:ilvl w:val="0"/>
          <w:numId w:val="3"/>
        </w:numPr>
        <w:spacing w:before="240" w:after="240" w:line="360" w:lineRule="auto"/>
        <w:ind w:left="0" w:firstLine="0"/>
        <w:jc w:val="both"/>
        <w:rPr>
          <w:rFonts w:ascii="Palatino Linotype" w:hAnsi="Palatino Linotype" w:cs="Arial"/>
          <w:i/>
          <w:sz w:val="24"/>
        </w:rPr>
      </w:pPr>
      <w:r>
        <w:rPr>
          <w:rFonts w:ascii="Palatino Linotype" w:eastAsia="Calibri" w:hAnsi="Palatino Linotype" w:cs="Arial"/>
          <w:sz w:val="24"/>
          <w:lang w:val="es-AR"/>
        </w:rPr>
        <w:t xml:space="preserve">El </w:t>
      </w:r>
      <w:r w:rsidR="00211834">
        <w:rPr>
          <w:rFonts w:ascii="Palatino Linotype" w:eastAsia="Calibri" w:hAnsi="Palatino Linotype" w:cs="Arial"/>
          <w:sz w:val="24"/>
          <w:lang w:val="es-AR"/>
        </w:rPr>
        <w:t>veintidós</w:t>
      </w:r>
      <w:r w:rsidR="005000AA" w:rsidRPr="00624AAD">
        <w:rPr>
          <w:rFonts w:ascii="Palatino Linotype" w:eastAsia="Calibri" w:hAnsi="Palatino Linotype" w:cs="Arial"/>
          <w:sz w:val="24"/>
          <w:lang w:val="es-AR"/>
        </w:rPr>
        <w:t xml:space="preserve"> (</w:t>
      </w:r>
      <w:r w:rsidR="00211834">
        <w:rPr>
          <w:rFonts w:ascii="Palatino Linotype" w:eastAsia="Calibri" w:hAnsi="Palatino Linotype" w:cs="Arial"/>
          <w:sz w:val="24"/>
          <w:lang w:val="es-AR"/>
        </w:rPr>
        <w:t>22</w:t>
      </w:r>
      <w:r w:rsidR="005000AA" w:rsidRPr="00624AAD">
        <w:rPr>
          <w:rFonts w:ascii="Palatino Linotype" w:eastAsia="Calibri" w:hAnsi="Palatino Linotype" w:cs="Arial"/>
          <w:sz w:val="24"/>
          <w:lang w:val="es-AR"/>
        </w:rPr>
        <w:t xml:space="preserve">) de </w:t>
      </w:r>
      <w:r w:rsidR="00034145">
        <w:rPr>
          <w:rFonts w:ascii="Palatino Linotype" w:eastAsia="Calibri" w:hAnsi="Palatino Linotype" w:cs="Arial"/>
          <w:sz w:val="24"/>
          <w:lang w:val="es-AR"/>
        </w:rPr>
        <w:t>septiembre</w:t>
      </w:r>
      <w:r w:rsidR="004E6A3B">
        <w:rPr>
          <w:rFonts w:ascii="Palatino Linotype" w:eastAsia="Calibri" w:hAnsi="Palatino Linotype" w:cs="Arial"/>
          <w:sz w:val="24"/>
          <w:lang w:val="es-AR"/>
        </w:rPr>
        <w:t xml:space="preserve"> </w:t>
      </w:r>
      <w:r w:rsidR="005000AA" w:rsidRPr="00624AAD">
        <w:rPr>
          <w:rFonts w:ascii="Palatino Linotype" w:eastAsia="Calibri" w:hAnsi="Palatino Linotype" w:cs="Arial"/>
          <w:sz w:val="24"/>
          <w:lang w:val="es-AR"/>
        </w:rPr>
        <w:t>de</w:t>
      </w:r>
      <w:r w:rsidR="005000AA" w:rsidRPr="00624AAD">
        <w:rPr>
          <w:rFonts w:ascii="Palatino Linotype" w:hAnsi="Palatino Linotype" w:cs="Arial"/>
          <w:sz w:val="24"/>
          <w:lang w:val="es-ES"/>
        </w:rPr>
        <w:t xml:space="preserve"> dos mil veintiuno, </w:t>
      </w:r>
      <w:r w:rsidR="005000AA" w:rsidRPr="00624AAD">
        <w:rPr>
          <w:rFonts w:ascii="Palatino Linotype" w:hAnsi="Palatino Linotype"/>
          <w:b/>
          <w:sz w:val="24"/>
        </w:rPr>
        <w:t>EL RECURRENTE</w:t>
      </w:r>
      <w:r w:rsidR="005000AA" w:rsidRPr="00624AAD">
        <w:rPr>
          <w:rFonts w:ascii="Palatino Linotype" w:hAnsi="Palatino Linotype" w:cs="Arial"/>
          <w:sz w:val="24"/>
          <w:lang w:val="es-ES"/>
        </w:rPr>
        <w:t xml:space="preserve"> interpuso el recurso de revisión, en contra de la respuesta y, señaló como:</w:t>
      </w:r>
      <w:bookmarkStart w:id="1" w:name="_Toc462307683"/>
      <w:bookmarkStart w:id="2" w:name="_Toc472427085"/>
      <w:bookmarkStart w:id="3" w:name="_Toc472500652"/>
    </w:p>
    <w:p w14:paraId="24014C79" w14:textId="77777777" w:rsidR="005000AA" w:rsidRPr="00624AAD" w:rsidRDefault="005000AA" w:rsidP="005000AA">
      <w:pPr>
        <w:pStyle w:val="Prrafodelista"/>
        <w:rPr>
          <w:rFonts w:ascii="Palatino Linotype" w:hAnsi="Palatino Linotype" w:cs="Arial"/>
          <w:i/>
          <w:sz w:val="24"/>
        </w:rPr>
      </w:pPr>
    </w:p>
    <w:p w14:paraId="60DF770D" w14:textId="2B430334" w:rsidR="005000AA" w:rsidRPr="00624AAD" w:rsidRDefault="005000AA" w:rsidP="005000AA">
      <w:pPr>
        <w:pStyle w:val="Prrafodelista"/>
        <w:spacing w:line="360" w:lineRule="auto"/>
        <w:jc w:val="both"/>
        <w:rPr>
          <w:rFonts w:ascii="Palatino Linotype" w:hAnsi="Palatino Linotype" w:cstheme="minorBidi"/>
          <w:bCs/>
          <w:i/>
          <w:iCs/>
          <w:sz w:val="24"/>
        </w:rPr>
      </w:pPr>
      <w:r w:rsidRPr="00624AAD">
        <w:rPr>
          <w:rFonts w:ascii="Palatino Linotype" w:hAnsi="Palatino Linotype"/>
          <w:b/>
          <w:sz w:val="24"/>
        </w:rPr>
        <w:t xml:space="preserve">Acto impugnado: </w:t>
      </w:r>
      <w:r w:rsidRPr="00624AAD">
        <w:rPr>
          <w:rFonts w:ascii="Palatino Linotype" w:hAnsi="Palatino Linotype"/>
          <w:bCs/>
          <w:i/>
          <w:iCs/>
          <w:sz w:val="24"/>
        </w:rPr>
        <w:t>“</w:t>
      </w:r>
      <w:r w:rsidR="00211834" w:rsidRPr="00211834">
        <w:rPr>
          <w:rFonts w:ascii="Palatino Linotype" w:hAnsi="Palatino Linotype"/>
          <w:bCs/>
          <w:i/>
          <w:iCs/>
          <w:sz w:val="24"/>
        </w:rPr>
        <w:t>no me entregan la información solicitada requerida</w:t>
      </w:r>
      <w:r w:rsidRPr="00624AAD">
        <w:rPr>
          <w:rFonts w:ascii="Palatino Linotype" w:hAnsi="Palatino Linotype"/>
          <w:bCs/>
          <w:i/>
          <w:iCs/>
          <w:sz w:val="24"/>
        </w:rPr>
        <w:t>” (sic) y,</w:t>
      </w:r>
    </w:p>
    <w:p w14:paraId="77E7174B" w14:textId="77777777" w:rsidR="005000AA" w:rsidRPr="00624AAD" w:rsidRDefault="005000AA" w:rsidP="005000AA">
      <w:pPr>
        <w:pStyle w:val="Prrafodelista"/>
        <w:spacing w:line="360" w:lineRule="auto"/>
        <w:jc w:val="both"/>
        <w:rPr>
          <w:rFonts w:ascii="Palatino Linotype" w:hAnsi="Palatino Linotype"/>
          <w:b/>
          <w:sz w:val="24"/>
        </w:rPr>
      </w:pPr>
    </w:p>
    <w:p w14:paraId="777595D3" w14:textId="66093727" w:rsidR="005000AA" w:rsidRPr="00624AAD" w:rsidRDefault="005000AA" w:rsidP="005000AA">
      <w:pPr>
        <w:pStyle w:val="Prrafodelista"/>
        <w:spacing w:line="360" w:lineRule="auto"/>
        <w:jc w:val="both"/>
        <w:rPr>
          <w:rFonts w:ascii="Palatino Linotype" w:eastAsia="Calibri" w:hAnsi="Palatino Linotype" w:cs="Arial"/>
          <w:sz w:val="24"/>
          <w:lang w:val="es-ES"/>
        </w:rPr>
      </w:pPr>
      <w:r w:rsidRPr="00624AAD">
        <w:rPr>
          <w:rFonts w:ascii="Palatino Linotype" w:hAnsi="Palatino Linotype"/>
          <w:b/>
          <w:sz w:val="24"/>
        </w:rPr>
        <w:t>Razones o Motivos de Inconformidad:</w:t>
      </w:r>
      <w:r w:rsidRPr="00624AAD">
        <w:rPr>
          <w:rStyle w:val="Ttulo2Car"/>
          <w:rFonts w:ascii="Palatino Linotype" w:hAnsi="Palatino Linotype"/>
          <w:b/>
          <w:i/>
          <w:sz w:val="24"/>
          <w:szCs w:val="24"/>
          <w:lang w:val="es-ES"/>
        </w:rPr>
        <w:t xml:space="preserve"> </w:t>
      </w:r>
      <w:r w:rsidRPr="00624AAD">
        <w:rPr>
          <w:rFonts w:ascii="Palatino Linotype" w:hAnsi="Palatino Linotype"/>
          <w:sz w:val="24"/>
        </w:rPr>
        <w:t>“</w:t>
      </w:r>
      <w:r w:rsidR="00211834" w:rsidRPr="00211834">
        <w:rPr>
          <w:rFonts w:ascii="Palatino Linotype" w:hAnsi="Palatino Linotype"/>
          <w:i/>
          <w:sz w:val="24"/>
        </w:rPr>
        <w:t>hay oficios de respuesats que no se entienden y no son visibles al contenido. solo me entregaron un organigrama, no viene el de la adminsitracion pública municipal ni del instituto del deporte. y hay archivos que no abren o estan dañados.</w:t>
      </w:r>
      <w:r w:rsidR="004E6A3B">
        <w:rPr>
          <w:rFonts w:ascii="Palatino Linotype" w:hAnsi="Palatino Linotype"/>
          <w:i/>
          <w:sz w:val="24"/>
        </w:rPr>
        <w:t>"</w:t>
      </w:r>
      <w:r w:rsidRPr="00624AAD">
        <w:rPr>
          <w:rFonts w:ascii="Palatino Linotype" w:eastAsia="Calibri" w:hAnsi="Palatino Linotype" w:cs="Arial"/>
          <w:sz w:val="24"/>
          <w:lang w:val="es-ES"/>
        </w:rPr>
        <w:t>(Sic)</w:t>
      </w:r>
    </w:p>
    <w:p w14:paraId="7501A9F9" w14:textId="77777777" w:rsidR="005000AA" w:rsidRDefault="005000AA" w:rsidP="005000AA">
      <w:pPr>
        <w:pStyle w:val="Prrafodelista"/>
        <w:spacing w:line="360" w:lineRule="auto"/>
        <w:jc w:val="both"/>
        <w:rPr>
          <w:rFonts w:ascii="Palatino Linotype" w:eastAsia="Calibri" w:hAnsi="Palatino Linotype" w:cs="Arial"/>
          <w:sz w:val="24"/>
          <w:lang w:val="es-ES"/>
        </w:rPr>
      </w:pPr>
    </w:p>
    <w:bookmarkEnd w:id="1"/>
    <w:bookmarkEnd w:id="2"/>
    <w:bookmarkEnd w:id="3"/>
    <w:p w14:paraId="5BE2AC11" w14:textId="7FD2F342"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624AAD">
        <w:rPr>
          <w:rFonts w:ascii="Palatino Linotype" w:hAnsi="Palatino Linotype" w:cs="Arial"/>
          <w:sz w:val="24"/>
          <w:lang w:val="es-ES"/>
        </w:rPr>
        <w:t xml:space="preserve">Se registró el recurso de revisión bajo el número de expediente </w:t>
      </w:r>
      <w:r w:rsidRPr="00624AAD">
        <w:rPr>
          <w:rFonts w:ascii="Palatino Linotype" w:hAnsi="Palatino Linotype" w:cs="Arial"/>
          <w:bCs/>
          <w:sz w:val="24"/>
        </w:rPr>
        <w:t xml:space="preserve">al rubro indicado, asimismo con fundamento en lo dispuesto por el </w:t>
      </w:r>
      <w:r w:rsidRPr="00624AAD">
        <w:rPr>
          <w:rFonts w:ascii="Palatino Linotype" w:eastAsia="Calibri" w:hAnsi="Palatino Linotype" w:cs="Arial"/>
          <w:sz w:val="24"/>
          <w:lang w:val="es-ES"/>
        </w:rPr>
        <w:t xml:space="preserve">artículo 185 fracción I de la </w:t>
      </w:r>
      <w:r w:rsidRPr="00624AAD">
        <w:rPr>
          <w:rFonts w:ascii="Palatino Linotype" w:eastAsia="Calibri" w:hAnsi="Palatino Linotype" w:cs="Arial"/>
          <w:b/>
          <w:sz w:val="24"/>
          <w:lang w:val="es-ES"/>
        </w:rPr>
        <w:t xml:space="preserve">Ley de Transparencia y Acceso a la Información Pública del Estado de México y Municipios </w:t>
      </w:r>
      <w:r w:rsidR="00D31521">
        <w:rPr>
          <w:rFonts w:ascii="Palatino Linotype" w:hAnsi="Palatino Linotype" w:cs="Arial"/>
          <w:sz w:val="24"/>
          <w:lang w:val="es-ES"/>
        </w:rPr>
        <w:t>se turnó a</w:t>
      </w:r>
      <w:r w:rsidR="00EF3087">
        <w:rPr>
          <w:rFonts w:ascii="Palatino Linotype" w:hAnsi="Palatino Linotype" w:cs="Arial"/>
          <w:sz w:val="24"/>
          <w:lang w:val="es-ES"/>
        </w:rPr>
        <w:t xml:space="preserve"> </w:t>
      </w:r>
      <w:r w:rsidRPr="00624AAD">
        <w:rPr>
          <w:rFonts w:ascii="Palatino Linotype" w:hAnsi="Palatino Linotype" w:cs="Arial"/>
          <w:sz w:val="24"/>
          <w:lang w:val="es-ES"/>
        </w:rPr>
        <w:t>l</w:t>
      </w:r>
      <w:r w:rsidR="00EF3087">
        <w:rPr>
          <w:rFonts w:ascii="Palatino Linotype" w:hAnsi="Palatino Linotype" w:cs="Arial"/>
          <w:sz w:val="24"/>
          <w:lang w:val="es-ES"/>
        </w:rPr>
        <w:t>a</w:t>
      </w:r>
      <w:r w:rsidRPr="00624AAD">
        <w:rPr>
          <w:rFonts w:ascii="Palatino Linotype" w:hAnsi="Palatino Linotype" w:cs="Arial"/>
          <w:sz w:val="24"/>
          <w:lang w:val="es-ES"/>
        </w:rPr>
        <w:t xml:space="preserve"> </w:t>
      </w:r>
      <w:r w:rsidR="00EF3087">
        <w:rPr>
          <w:rFonts w:ascii="Palatino Linotype" w:hAnsi="Palatino Linotype" w:cs="Arial"/>
          <w:b/>
          <w:sz w:val="24"/>
          <w:lang w:val="es-ES"/>
        </w:rPr>
        <w:t>Comisionada</w:t>
      </w:r>
      <w:r w:rsidRPr="00624AAD">
        <w:rPr>
          <w:rFonts w:ascii="Palatino Linotype" w:hAnsi="Palatino Linotype" w:cs="Arial"/>
          <w:b/>
          <w:sz w:val="24"/>
          <w:lang w:val="es-ES"/>
        </w:rPr>
        <w:t xml:space="preserve"> </w:t>
      </w:r>
      <w:r w:rsidR="00EF3087">
        <w:rPr>
          <w:rFonts w:ascii="Palatino Linotype" w:hAnsi="Palatino Linotype" w:cs="Arial"/>
          <w:b/>
          <w:sz w:val="24"/>
          <w:lang w:val="es-ES"/>
        </w:rPr>
        <w:t>María del Rosario Mejía Ayala</w:t>
      </w:r>
      <w:r w:rsidRPr="00624AAD">
        <w:rPr>
          <w:rFonts w:ascii="Palatino Linotype" w:hAnsi="Palatino Linotype" w:cs="Arial"/>
          <w:b/>
          <w:sz w:val="24"/>
          <w:lang w:val="es-ES"/>
        </w:rPr>
        <w:t xml:space="preserve">, </w:t>
      </w:r>
      <w:r w:rsidRPr="00624AAD">
        <w:rPr>
          <w:rFonts w:ascii="Palatino Linotype" w:hAnsi="Palatino Linotype" w:cs="Arial"/>
          <w:sz w:val="24"/>
          <w:lang w:val="es-ES"/>
        </w:rPr>
        <w:t xml:space="preserve">con el objeto de </w:t>
      </w:r>
      <w:r w:rsidRPr="00624AAD">
        <w:rPr>
          <w:rFonts w:ascii="Palatino Linotype" w:hAnsi="Palatino Linotype" w:cs="Arial"/>
          <w:sz w:val="24"/>
        </w:rPr>
        <w:t>su análisis.</w:t>
      </w:r>
    </w:p>
    <w:p w14:paraId="21EFF6B2" w14:textId="77777777" w:rsidR="005000AA" w:rsidRPr="00624AAD"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7C3856DC" w:rsidR="005000AA" w:rsidRPr="00624AAD" w:rsidRDefault="00F0129F"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Pr>
          <w:rFonts w:ascii="Palatino Linotype" w:eastAsia="Calibri" w:hAnsi="Palatino Linotype" w:cs="Arial"/>
          <w:sz w:val="24"/>
          <w:lang w:val="es-ES"/>
        </w:rPr>
        <w:t>La Comisionada</w:t>
      </w:r>
      <w:r w:rsidR="005000AA" w:rsidRPr="00624AAD">
        <w:rPr>
          <w:rFonts w:ascii="Palatino Linotype" w:eastAsia="Calibri" w:hAnsi="Palatino Linotype" w:cs="Arial"/>
          <w:sz w:val="24"/>
          <w:lang w:val="es-ES"/>
        </w:rPr>
        <w:t xml:space="preserve"> Ponente con fundamento en lo dispuesto por el artículo 185 fracción II de la ley de la materia, a través del acuerdo de admisión de fecha </w:t>
      </w:r>
      <w:r w:rsidR="00211834">
        <w:rPr>
          <w:rFonts w:ascii="Palatino Linotype" w:eastAsia="Calibri" w:hAnsi="Palatino Linotype" w:cs="Arial"/>
          <w:sz w:val="24"/>
          <w:lang w:val="es-ES"/>
        </w:rPr>
        <w:t>veinticuatro</w:t>
      </w:r>
      <w:r w:rsidR="005000AA" w:rsidRPr="00624AAD">
        <w:rPr>
          <w:rFonts w:ascii="Palatino Linotype" w:eastAsia="Calibri" w:hAnsi="Palatino Linotype" w:cs="Arial"/>
          <w:sz w:val="24"/>
          <w:lang w:val="es-ES"/>
        </w:rPr>
        <w:t xml:space="preserve"> </w:t>
      </w:r>
      <w:r w:rsidR="004E6A3B">
        <w:rPr>
          <w:rFonts w:ascii="Palatino Linotype" w:eastAsia="Calibri" w:hAnsi="Palatino Linotype" w:cs="Arial"/>
          <w:sz w:val="24"/>
          <w:lang w:val="es-ES"/>
        </w:rPr>
        <w:t>(</w:t>
      </w:r>
      <w:r w:rsidR="00211834">
        <w:rPr>
          <w:rFonts w:ascii="Palatino Linotype" w:eastAsia="Calibri" w:hAnsi="Palatino Linotype" w:cs="Arial"/>
          <w:sz w:val="24"/>
          <w:lang w:val="es-ES"/>
        </w:rPr>
        <w:t>24</w:t>
      </w:r>
      <w:r w:rsidR="004E6A3B">
        <w:rPr>
          <w:rFonts w:ascii="Palatino Linotype" w:eastAsia="Calibri" w:hAnsi="Palatino Linotype" w:cs="Arial"/>
          <w:sz w:val="24"/>
          <w:lang w:val="es-ES"/>
        </w:rPr>
        <w:t xml:space="preserve">) de </w:t>
      </w:r>
      <w:r w:rsidR="00081F3A">
        <w:rPr>
          <w:rFonts w:ascii="Palatino Linotype" w:eastAsia="Calibri" w:hAnsi="Palatino Linotype" w:cs="Arial"/>
          <w:sz w:val="24"/>
          <w:lang w:val="es-ES"/>
        </w:rPr>
        <w:t>septiembre</w:t>
      </w:r>
      <w:r w:rsidR="005000AA" w:rsidRPr="00624AAD">
        <w:rPr>
          <w:rFonts w:ascii="Palatino Linotype" w:eastAsia="Calibri" w:hAnsi="Palatino Linotype" w:cs="Arial"/>
          <w:sz w:val="24"/>
          <w:lang w:val="es-ES"/>
        </w:rPr>
        <w:t xml:space="preserve"> de dos mil veintiuno, puso a disposición de las partes el expediente electrónico </w:t>
      </w:r>
      <w:r w:rsidR="005000AA" w:rsidRPr="00624AAD">
        <w:rPr>
          <w:rFonts w:ascii="Palatino Linotype" w:eastAsia="Calibri" w:hAnsi="Palatino Linotype" w:cs="Arial"/>
          <w:sz w:val="24"/>
        </w:rPr>
        <w:t xml:space="preserve">vía </w:t>
      </w:r>
      <w:r w:rsidR="005000AA" w:rsidRPr="00624AAD">
        <w:rPr>
          <w:rFonts w:ascii="Palatino Linotype" w:eastAsia="Calibri" w:hAnsi="Palatino Linotype" w:cs="Arial"/>
          <w:b/>
          <w:sz w:val="24"/>
          <w:lang w:val="es-ES"/>
        </w:rPr>
        <w:t xml:space="preserve">SAIMEX </w:t>
      </w:r>
      <w:r w:rsidR="005000AA" w:rsidRPr="00624AAD">
        <w:rPr>
          <w:rFonts w:ascii="Palatino Linotype" w:eastAsia="Calibri" w:hAnsi="Palatino Linotype" w:cs="Arial"/>
          <w:sz w:val="24"/>
          <w:lang w:val="es-ES"/>
        </w:rPr>
        <w:t xml:space="preserve">a efecto de que en un plazo máximo de siete días manifestaran lo que a derecho convinieran, ofrecieran pruebas y alegatos según </w:t>
      </w:r>
      <w:r w:rsidR="005000AA" w:rsidRPr="00624AAD">
        <w:rPr>
          <w:rFonts w:ascii="Palatino Linotype" w:eastAsia="Calibri" w:hAnsi="Palatino Linotype" w:cs="Arial"/>
          <w:sz w:val="24"/>
          <w:lang w:val="es-ES"/>
        </w:rPr>
        <w:lastRenderedPageBreak/>
        <w:t xml:space="preserve">corresponda al caso concreto, de esta forma para que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lang w:val="es-ES"/>
        </w:rPr>
        <w:t xml:space="preserve"> presentara el informe justificado procedente.</w:t>
      </w:r>
    </w:p>
    <w:p w14:paraId="2DF01FD7" w14:textId="77777777" w:rsidR="005000AA" w:rsidRPr="00624AAD" w:rsidRDefault="005000AA" w:rsidP="005000AA">
      <w:pPr>
        <w:pStyle w:val="Prrafodelista"/>
        <w:rPr>
          <w:rFonts w:ascii="Palatino Linotype" w:hAnsi="Palatino Linotype"/>
          <w:i/>
          <w:color w:val="000000"/>
          <w:sz w:val="24"/>
        </w:rPr>
      </w:pPr>
    </w:p>
    <w:p w14:paraId="29FA0681" w14:textId="214719DB" w:rsidR="00211834" w:rsidRPr="00211834" w:rsidRDefault="00211834" w:rsidP="005000AA">
      <w:pPr>
        <w:pStyle w:val="Prrafodelista"/>
        <w:numPr>
          <w:ilvl w:val="0"/>
          <w:numId w:val="3"/>
        </w:numPr>
        <w:spacing w:before="240" w:after="240" w:line="360" w:lineRule="auto"/>
        <w:ind w:left="0" w:firstLine="0"/>
        <w:jc w:val="both"/>
        <w:rPr>
          <w:rFonts w:ascii="Palatino Linotype" w:hAnsi="Palatino Linotype"/>
          <w:i/>
          <w:color w:val="000000"/>
          <w:sz w:val="24"/>
        </w:rPr>
      </w:pPr>
      <w:r>
        <w:rPr>
          <w:rFonts w:ascii="Palatino Linotype" w:hAnsi="Palatino Linotype"/>
          <w:iCs/>
          <w:color w:val="000000"/>
          <w:sz w:val="24"/>
        </w:rPr>
        <w:t>El seis (6) de octubre de dos mil veintiuno, el Sujeto Obligado rindió su informe justificado a través de los documentos electrónicos siguientes:</w:t>
      </w:r>
    </w:p>
    <w:p w14:paraId="3FB7B203" w14:textId="77777777" w:rsidR="00211834" w:rsidRPr="00211834" w:rsidRDefault="00211834" w:rsidP="00211834">
      <w:pPr>
        <w:pStyle w:val="Prrafodelista"/>
        <w:rPr>
          <w:rFonts w:ascii="Palatino Linotype" w:hAnsi="Palatino Linotype"/>
          <w:i/>
          <w:color w:val="000000"/>
          <w:sz w:val="24"/>
        </w:rPr>
      </w:pPr>
    </w:p>
    <w:p w14:paraId="3E2CD633" w14:textId="73CD4F79" w:rsidR="00211834" w:rsidRDefault="00DB7ABD" w:rsidP="000E7C48">
      <w:pPr>
        <w:pStyle w:val="Prrafodelista"/>
        <w:numPr>
          <w:ilvl w:val="0"/>
          <w:numId w:val="13"/>
        </w:numPr>
        <w:spacing w:before="240" w:after="240" w:line="360" w:lineRule="auto"/>
        <w:jc w:val="both"/>
        <w:rPr>
          <w:rFonts w:ascii="Palatino Linotype" w:hAnsi="Palatino Linotype"/>
          <w:b/>
          <w:i/>
          <w:color w:val="000000"/>
          <w:sz w:val="24"/>
        </w:rPr>
      </w:pPr>
      <w:r>
        <w:rPr>
          <w:rFonts w:ascii="Palatino Linotype" w:hAnsi="Palatino Linotype"/>
          <w:b/>
          <w:i/>
          <w:color w:val="000000"/>
          <w:sz w:val="24"/>
        </w:rPr>
        <w:t xml:space="preserve">DIF.zip: </w:t>
      </w:r>
      <w:r w:rsidR="00211834" w:rsidRPr="00DB7ABD">
        <w:rPr>
          <w:rFonts w:ascii="Palatino Linotype" w:hAnsi="Palatino Linotype"/>
          <w:color w:val="000000"/>
          <w:sz w:val="24"/>
        </w:rPr>
        <w:t>Contiene, a su vez, cinco documentos electrónicos:</w:t>
      </w:r>
    </w:p>
    <w:p w14:paraId="1F3883EA" w14:textId="0E0E9AE1" w:rsidR="00211834" w:rsidRDefault="00211834" w:rsidP="000E7C48">
      <w:pPr>
        <w:pStyle w:val="Prrafodelista"/>
        <w:numPr>
          <w:ilvl w:val="2"/>
          <w:numId w:val="14"/>
        </w:numPr>
        <w:spacing w:before="240" w:after="240" w:line="360" w:lineRule="auto"/>
        <w:ind w:left="993"/>
        <w:jc w:val="both"/>
        <w:rPr>
          <w:rFonts w:ascii="Palatino Linotype" w:hAnsi="Palatino Linotype"/>
          <w:color w:val="000000"/>
          <w:sz w:val="24"/>
        </w:rPr>
      </w:pPr>
      <w:r>
        <w:rPr>
          <w:rFonts w:ascii="Palatino Linotype" w:hAnsi="Palatino Linotype"/>
          <w:b/>
          <w:i/>
          <w:color w:val="000000"/>
          <w:sz w:val="24"/>
        </w:rPr>
        <w:t xml:space="preserve">CV_DIF.pdf </w:t>
      </w:r>
      <w:r w:rsidRPr="00211834">
        <w:rPr>
          <w:rFonts w:ascii="Palatino Linotype" w:hAnsi="Palatino Linotype"/>
          <w:color w:val="000000"/>
          <w:sz w:val="24"/>
        </w:rPr>
        <w:t>Contiene currículums vitae de personal que labora en el DIF; sin embargo, dej</w:t>
      </w:r>
      <w:r>
        <w:rPr>
          <w:rFonts w:ascii="Palatino Linotype" w:hAnsi="Palatino Linotype"/>
          <w:color w:val="000000"/>
          <w:sz w:val="24"/>
        </w:rPr>
        <w:t>ó a la vista datos personales susceptibles de clasificarse como información confidencial,</w:t>
      </w:r>
      <w:r w:rsidRPr="00211834">
        <w:rPr>
          <w:rFonts w:ascii="Palatino Linotype" w:hAnsi="Palatino Linotype"/>
          <w:color w:val="000000"/>
          <w:sz w:val="24"/>
        </w:rPr>
        <w:t xml:space="preserve"> razón por la que no se puso a disposición del Recurrente.</w:t>
      </w:r>
    </w:p>
    <w:p w14:paraId="61586DB2" w14:textId="28BDDB87" w:rsidR="00211834" w:rsidRDefault="00211834" w:rsidP="000E7C48">
      <w:pPr>
        <w:pStyle w:val="Prrafodelista"/>
        <w:numPr>
          <w:ilvl w:val="2"/>
          <w:numId w:val="14"/>
        </w:numPr>
        <w:spacing w:before="240" w:after="240" w:line="360" w:lineRule="auto"/>
        <w:ind w:left="993"/>
        <w:jc w:val="both"/>
        <w:rPr>
          <w:rFonts w:ascii="Palatino Linotype" w:hAnsi="Palatino Linotype"/>
          <w:color w:val="000000"/>
          <w:sz w:val="24"/>
        </w:rPr>
      </w:pPr>
      <w:r>
        <w:rPr>
          <w:rFonts w:ascii="Palatino Linotype" w:hAnsi="Palatino Linotype"/>
          <w:b/>
          <w:i/>
          <w:color w:val="000000"/>
          <w:sz w:val="24"/>
        </w:rPr>
        <w:t>DIF RR</w:t>
      </w:r>
      <w:r w:rsidR="000E7C48">
        <w:rPr>
          <w:rFonts w:ascii="Palatino Linotype" w:hAnsi="Palatino Linotype"/>
          <w:b/>
          <w:i/>
          <w:color w:val="000000"/>
          <w:sz w:val="24"/>
        </w:rPr>
        <w:t xml:space="preserve">.pdf: </w:t>
      </w:r>
      <w:r w:rsidR="000E7C48" w:rsidRPr="000E7C48">
        <w:rPr>
          <w:rFonts w:ascii="Palatino Linotype" w:hAnsi="Palatino Linotype"/>
          <w:color w:val="000000"/>
          <w:sz w:val="24"/>
        </w:rPr>
        <w:t>Documento suscrito por el Responsable del área de Dirección del Sistema Municipal DIF, mediante el cual se refiere que se ingresó al sistema los procedimientos laborales, número de servidores públicos, organigrama y curriculum de cada uno de los titulares.</w:t>
      </w:r>
    </w:p>
    <w:p w14:paraId="001032A3" w14:textId="4C41403D" w:rsidR="000E7C48" w:rsidRDefault="000E7C48" w:rsidP="000E7C48">
      <w:pPr>
        <w:pStyle w:val="Prrafodelista"/>
        <w:numPr>
          <w:ilvl w:val="2"/>
          <w:numId w:val="14"/>
        </w:numPr>
        <w:spacing w:before="240" w:after="240" w:line="360" w:lineRule="auto"/>
        <w:ind w:left="993"/>
        <w:jc w:val="both"/>
        <w:rPr>
          <w:rFonts w:ascii="Palatino Linotype" w:hAnsi="Palatino Linotype"/>
          <w:color w:val="000000"/>
          <w:sz w:val="24"/>
        </w:rPr>
      </w:pPr>
      <w:r>
        <w:rPr>
          <w:rFonts w:ascii="Palatino Linotype" w:hAnsi="Palatino Linotype"/>
          <w:b/>
          <w:i/>
          <w:color w:val="000000"/>
          <w:sz w:val="24"/>
        </w:rPr>
        <w:t>Organigrama.</w:t>
      </w:r>
      <w:r>
        <w:rPr>
          <w:rFonts w:ascii="Palatino Linotype" w:hAnsi="Palatino Linotype"/>
          <w:color w:val="000000"/>
          <w:sz w:val="24"/>
        </w:rPr>
        <w:t>pdf: Contiene el organigrama del Sistema Municipal DIF.</w:t>
      </w:r>
    </w:p>
    <w:p w14:paraId="7E4A3CBE" w14:textId="21E97509" w:rsidR="000E7C48" w:rsidRPr="000E7C48" w:rsidRDefault="000E7C48" w:rsidP="000E7C48">
      <w:pPr>
        <w:pStyle w:val="Prrafodelista"/>
        <w:numPr>
          <w:ilvl w:val="2"/>
          <w:numId w:val="14"/>
        </w:numPr>
        <w:spacing w:before="240" w:after="240" w:line="360" w:lineRule="auto"/>
        <w:ind w:left="993"/>
        <w:jc w:val="both"/>
        <w:rPr>
          <w:rFonts w:ascii="Palatino Linotype" w:hAnsi="Palatino Linotype"/>
          <w:color w:val="000000"/>
          <w:sz w:val="24"/>
        </w:rPr>
      </w:pPr>
      <w:r>
        <w:rPr>
          <w:rFonts w:ascii="Palatino Linotype" w:hAnsi="Palatino Linotype"/>
          <w:b/>
          <w:i/>
          <w:color w:val="000000"/>
          <w:sz w:val="24"/>
        </w:rPr>
        <w:t>Procedimientos Laborales.</w:t>
      </w:r>
      <w:r>
        <w:rPr>
          <w:rFonts w:ascii="Palatino Linotype" w:hAnsi="Palatino Linotype"/>
          <w:color w:val="000000"/>
          <w:sz w:val="24"/>
        </w:rPr>
        <w:t xml:space="preserve">pdf: </w:t>
      </w:r>
      <w:r w:rsidRPr="00D76425">
        <w:rPr>
          <w:rFonts w:ascii="Palatino Linotype" w:eastAsia="Calibri" w:hAnsi="Palatino Linotype"/>
          <w:sz w:val="24"/>
          <w:lang w:val="es-ES"/>
        </w:rPr>
        <w:t xml:space="preserve">Contiene </w:t>
      </w:r>
      <w:r>
        <w:rPr>
          <w:rFonts w:ascii="Palatino Linotype" w:eastAsia="Calibri" w:hAnsi="Palatino Linotype"/>
          <w:sz w:val="24"/>
          <w:lang w:val="es-ES"/>
        </w:rPr>
        <w:t>un recuadro con un total de 4 procedimientos por laudos, contiene el número de expediente, el nombre y el estatus en el que se encuentra.</w:t>
      </w:r>
    </w:p>
    <w:p w14:paraId="5AACCB8A" w14:textId="6D9710A8" w:rsidR="000E7C48" w:rsidRDefault="000E7C48" w:rsidP="000E7C48">
      <w:pPr>
        <w:pStyle w:val="Prrafodelista"/>
        <w:numPr>
          <w:ilvl w:val="2"/>
          <w:numId w:val="14"/>
        </w:numPr>
        <w:spacing w:before="240" w:after="240" w:line="360" w:lineRule="auto"/>
        <w:ind w:left="993"/>
        <w:jc w:val="both"/>
        <w:rPr>
          <w:rFonts w:ascii="Palatino Linotype" w:hAnsi="Palatino Linotype"/>
          <w:color w:val="000000"/>
          <w:sz w:val="24"/>
        </w:rPr>
      </w:pPr>
      <w:r>
        <w:rPr>
          <w:rFonts w:ascii="Palatino Linotype" w:hAnsi="Palatino Linotype"/>
          <w:b/>
          <w:i/>
          <w:color w:val="000000"/>
          <w:sz w:val="24"/>
        </w:rPr>
        <w:t>Servidores Públicos.</w:t>
      </w:r>
      <w:r>
        <w:rPr>
          <w:rFonts w:ascii="Palatino Linotype" w:hAnsi="Palatino Linotype"/>
          <w:color w:val="000000"/>
          <w:sz w:val="24"/>
        </w:rPr>
        <w:t xml:space="preserve">pdf: </w:t>
      </w:r>
      <w:r w:rsidRPr="00D76425">
        <w:rPr>
          <w:rFonts w:ascii="Palatino Linotype" w:eastAsia="Calibri" w:hAnsi="Palatino Linotype"/>
          <w:sz w:val="24"/>
          <w:lang w:val="es-ES"/>
        </w:rPr>
        <w:t xml:space="preserve">Listado de cuarenta y seis servidores públicos del </w:t>
      </w:r>
      <w:r>
        <w:rPr>
          <w:rFonts w:ascii="Palatino Linotype" w:eastAsia="Calibri" w:hAnsi="Palatino Linotype"/>
          <w:sz w:val="24"/>
          <w:lang w:val="es-ES"/>
        </w:rPr>
        <w:t>SM</w:t>
      </w:r>
      <w:r w:rsidRPr="00D76425">
        <w:rPr>
          <w:rFonts w:ascii="Palatino Linotype" w:eastAsia="Calibri" w:hAnsi="Palatino Linotype"/>
          <w:sz w:val="24"/>
          <w:lang w:val="es-ES"/>
        </w:rPr>
        <w:t>DIF contiene el nombre, puesto funcional, fecha de ingreso, categoría, sueldo bruto y sueldo neto.</w:t>
      </w:r>
    </w:p>
    <w:p w14:paraId="169B95F3" w14:textId="77777777" w:rsidR="000E7C48" w:rsidRPr="00211834" w:rsidRDefault="000E7C48" w:rsidP="00211834">
      <w:pPr>
        <w:pStyle w:val="Prrafodelista"/>
        <w:spacing w:before="240" w:after="240" w:line="360" w:lineRule="auto"/>
        <w:ind w:left="1287"/>
        <w:jc w:val="both"/>
        <w:rPr>
          <w:rFonts w:ascii="Palatino Linotype" w:hAnsi="Palatino Linotype"/>
          <w:b/>
          <w:i/>
          <w:color w:val="000000"/>
          <w:sz w:val="24"/>
        </w:rPr>
      </w:pPr>
    </w:p>
    <w:p w14:paraId="5BD7753C" w14:textId="77777777" w:rsidR="00C47782" w:rsidRDefault="00211834" w:rsidP="000E7C48">
      <w:pPr>
        <w:pStyle w:val="Prrafodelista"/>
        <w:numPr>
          <w:ilvl w:val="0"/>
          <w:numId w:val="13"/>
        </w:numPr>
        <w:spacing w:before="240" w:after="240" w:line="360" w:lineRule="auto"/>
        <w:jc w:val="both"/>
        <w:rPr>
          <w:rFonts w:ascii="Palatino Linotype" w:hAnsi="Palatino Linotype"/>
          <w:b/>
          <w:i/>
          <w:color w:val="000000"/>
          <w:sz w:val="24"/>
        </w:rPr>
      </w:pPr>
      <w:r w:rsidRPr="00211834">
        <w:rPr>
          <w:rFonts w:ascii="Palatino Linotype" w:hAnsi="Palatino Linotype"/>
          <w:b/>
          <w:i/>
          <w:color w:val="000000"/>
          <w:sz w:val="24"/>
        </w:rPr>
        <w:lastRenderedPageBreak/>
        <w:t>SINDICATURA RR.pdf</w:t>
      </w:r>
      <w:r w:rsidR="00C47782">
        <w:rPr>
          <w:rFonts w:ascii="Palatino Linotype" w:hAnsi="Palatino Linotype"/>
          <w:b/>
          <w:i/>
          <w:color w:val="000000"/>
          <w:sz w:val="24"/>
        </w:rPr>
        <w:t xml:space="preserve">: </w:t>
      </w:r>
      <w:r w:rsidR="00C47782" w:rsidRPr="00C47782">
        <w:rPr>
          <w:rFonts w:ascii="Palatino Linotype" w:hAnsi="Palatino Linotype"/>
          <w:color w:val="000000"/>
          <w:sz w:val="24"/>
        </w:rPr>
        <w:t>Documento suscrito por el Síndico Municipal mediante el cual refiere que el litigio territorial que se mencionó en respuesta no cuenta con número progresivo por parte de la Comisión de Límites Territoriales de la Legislatura del Estado de México.</w:t>
      </w:r>
    </w:p>
    <w:p w14:paraId="562969B8" w14:textId="73B978A1" w:rsidR="00211834" w:rsidRPr="00211834" w:rsidRDefault="00211834" w:rsidP="00C47782">
      <w:pPr>
        <w:pStyle w:val="Prrafodelista"/>
        <w:spacing w:before="240" w:after="240" w:line="360" w:lineRule="auto"/>
        <w:jc w:val="both"/>
        <w:rPr>
          <w:rFonts w:ascii="Palatino Linotype" w:hAnsi="Palatino Linotype"/>
          <w:b/>
          <w:i/>
          <w:color w:val="000000"/>
          <w:sz w:val="24"/>
        </w:rPr>
      </w:pPr>
      <w:r w:rsidRPr="00211834">
        <w:rPr>
          <w:rFonts w:ascii="Palatino Linotype" w:hAnsi="Palatino Linotype"/>
          <w:b/>
          <w:i/>
          <w:color w:val="000000"/>
          <w:sz w:val="24"/>
        </w:rPr>
        <w:tab/>
      </w:r>
    </w:p>
    <w:p w14:paraId="0DC99D26" w14:textId="02E566AE" w:rsidR="00211834" w:rsidRDefault="00C47782" w:rsidP="000E7C48">
      <w:pPr>
        <w:pStyle w:val="Prrafodelista"/>
        <w:numPr>
          <w:ilvl w:val="0"/>
          <w:numId w:val="13"/>
        </w:numPr>
        <w:spacing w:before="240" w:after="240" w:line="360" w:lineRule="auto"/>
        <w:jc w:val="both"/>
        <w:rPr>
          <w:rFonts w:ascii="Palatino Linotype" w:hAnsi="Palatino Linotype"/>
          <w:b/>
          <w:i/>
          <w:color w:val="000000"/>
          <w:sz w:val="24"/>
        </w:rPr>
      </w:pPr>
      <w:r>
        <w:rPr>
          <w:rFonts w:ascii="Palatino Linotype" w:hAnsi="Palatino Linotype"/>
          <w:b/>
          <w:i/>
          <w:color w:val="000000"/>
          <w:sz w:val="24"/>
        </w:rPr>
        <w:t xml:space="preserve">OF_RR_04778.pdf: </w:t>
      </w:r>
      <w:r w:rsidRPr="00C47782">
        <w:rPr>
          <w:rFonts w:ascii="Palatino Linotype" w:hAnsi="Palatino Linotype"/>
          <w:color w:val="000000"/>
          <w:sz w:val="24"/>
        </w:rPr>
        <w:t>Contiene el oficio OCO/UTAI/728/2021 mediante el cual se refiere el número de procedimientos administrativos concluidos del 1ro de enero de 2019 a la fecha y los que se encuentran en curso.</w:t>
      </w:r>
    </w:p>
    <w:p w14:paraId="53DD797C" w14:textId="77777777" w:rsidR="00C47782" w:rsidRPr="00C47782" w:rsidRDefault="00C47782" w:rsidP="00C47782">
      <w:pPr>
        <w:pStyle w:val="Prrafodelista"/>
        <w:rPr>
          <w:rFonts w:ascii="Palatino Linotype" w:hAnsi="Palatino Linotype"/>
          <w:b/>
          <w:i/>
          <w:color w:val="000000"/>
          <w:sz w:val="24"/>
        </w:rPr>
      </w:pPr>
    </w:p>
    <w:p w14:paraId="0A9E8476" w14:textId="64070B42" w:rsidR="00211834" w:rsidRPr="00C47782" w:rsidRDefault="00C47782" w:rsidP="000E7C48">
      <w:pPr>
        <w:pStyle w:val="Prrafodelista"/>
        <w:numPr>
          <w:ilvl w:val="0"/>
          <w:numId w:val="13"/>
        </w:numPr>
        <w:spacing w:before="240" w:after="240" w:line="360" w:lineRule="auto"/>
        <w:jc w:val="both"/>
        <w:rPr>
          <w:rFonts w:ascii="Palatino Linotype" w:hAnsi="Palatino Linotype"/>
          <w:b/>
          <w:i/>
          <w:color w:val="000000"/>
          <w:sz w:val="24"/>
        </w:rPr>
      </w:pPr>
      <w:r>
        <w:rPr>
          <w:rFonts w:ascii="Palatino Linotype" w:hAnsi="Palatino Linotype"/>
          <w:b/>
          <w:i/>
          <w:color w:val="000000"/>
          <w:sz w:val="24"/>
        </w:rPr>
        <w:t xml:space="preserve">ADMINISTRACION RR.pdf: </w:t>
      </w:r>
      <w:r w:rsidRPr="00C47782">
        <w:rPr>
          <w:rFonts w:ascii="Palatino Linotype" w:hAnsi="Palatino Linotype"/>
          <w:color w:val="000000"/>
          <w:sz w:val="24"/>
        </w:rPr>
        <w:t>Oficio DGA/OCOY/684/2021 suscrito por el Encargado del Despacho de la Dirección general de Administración mediante el cual proporciona cuatro direcciones electrónicas en donde obra la información relativa a número de servidores públicos, cargo, área, sueldo, fecha de ingreso y tipo de contrato; curriculum vitae y organigrama.</w:t>
      </w:r>
    </w:p>
    <w:p w14:paraId="48D4F98A" w14:textId="77777777" w:rsidR="00C47782" w:rsidRPr="00C47782" w:rsidRDefault="00C47782" w:rsidP="00C47782">
      <w:pPr>
        <w:pStyle w:val="Prrafodelista"/>
        <w:rPr>
          <w:rFonts w:ascii="Palatino Linotype" w:hAnsi="Palatino Linotype"/>
          <w:b/>
          <w:i/>
          <w:color w:val="000000"/>
          <w:sz w:val="24"/>
        </w:rPr>
      </w:pPr>
    </w:p>
    <w:p w14:paraId="67ED9A58" w14:textId="5C397420" w:rsidR="00211834" w:rsidRPr="00211834" w:rsidRDefault="00211834" w:rsidP="000E7C48">
      <w:pPr>
        <w:pStyle w:val="Prrafodelista"/>
        <w:numPr>
          <w:ilvl w:val="0"/>
          <w:numId w:val="13"/>
        </w:numPr>
        <w:spacing w:before="240" w:after="240" w:line="360" w:lineRule="auto"/>
        <w:jc w:val="both"/>
        <w:rPr>
          <w:rFonts w:ascii="Palatino Linotype" w:hAnsi="Palatino Linotype"/>
          <w:b/>
          <w:i/>
          <w:color w:val="000000"/>
          <w:sz w:val="24"/>
        </w:rPr>
      </w:pPr>
      <w:r w:rsidRPr="00211834">
        <w:rPr>
          <w:rFonts w:ascii="Palatino Linotype" w:hAnsi="Palatino Linotype"/>
          <w:b/>
          <w:i/>
          <w:color w:val="000000"/>
          <w:sz w:val="24"/>
        </w:rPr>
        <w:t>RESP_IMCUFIDE.zip</w:t>
      </w:r>
      <w:r w:rsidR="00C47782">
        <w:rPr>
          <w:rFonts w:ascii="Palatino Linotype" w:hAnsi="Palatino Linotype"/>
          <w:b/>
          <w:i/>
          <w:color w:val="000000"/>
          <w:sz w:val="24"/>
        </w:rPr>
        <w:t xml:space="preserve"> </w:t>
      </w:r>
      <w:r w:rsidR="00C47782" w:rsidRPr="00DB7ABD">
        <w:rPr>
          <w:rFonts w:ascii="Palatino Linotype" w:hAnsi="Palatino Linotype"/>
          <w:color w:val="000000"/>
          <w:sz w:val="24"/>
        </w:rPr>
        <w:t>Contiene cuatro documentos electrónicos:</w:t>
      </w:r>
    </w:p>
    <w:p w14:paraId="42A59459" w14:textId="77777777" w:rsidR="00211834" w:rsidRPr="00211834" w:rsidRDefault="00211834" w:rsidP="00211834">
      <w:pPr>
        <w:pStyle w:val="Prrafodelista"/>
        <w:rPr>
          <w:rFonts w:ascii="Palatino Linotype" w:hAnsi="Palatino Linotype"/>
          <w:iCs/>
          <w:color w:val="000000"/>
          <w:sz w:val="24"/>
        </w:rPr>
      </w:pPr>
    </w:p>
    <w:p w14:paraId="11FAC677" w14:textId="736EEBB2" w:rsidR="00211834" w:rsidRDefault="00C47782" w:rsidP="00DB0A33">
      <w:pPr>
        <w:pStyle w:val="Prrafodelista"/>
        <w:numPr>
          <w:ilvl w:val="0"/>
          <w:numId w:val="15"/>
        </w:numPr>
        <w:spacing w:before="240" w:after="240" w:line="360" w:lineRule="auto"/>
        <w:ind w:left="1134"/>
        <w:jc w:val="both"/>
        <w:rPr>
          <w:rFonts w:ascii="Palatino Linotype" w:hAnsi="Palatino Linotype"/>
          <w:i/>
          <w:color w:val="000000"/>
          <w:sz w:val="24"/>
        </w:rPr>
      </w:pPr>
      <w:r w:rsidRPr="00DB0A33">
        <w:rPr>
          <w:rFonts w:ascii="Palatino Linotype" w:hAnsi="Palatino Linotype"/>
          <w:b/>
          <w:i/>
          <w:color w:val="000000"/>
          <w:sz w:val="24"/>
        </w:rPr>
        <w:t>CV DIRECTORA GENERAL_imcufide.pdf</w:t>
      </w:r>
      <w:r>
        <w:rPr>
          <w:rFonts w:ascii="Palatino Linotype" w:hAnsi="Palatino Linotype"/>
          <w:i/>
          <w:color w:val="000000"/>
          <w:sz w:val="24"/>
        </w:rPr>
        <w:t xml:space="preserve">: </w:t>
      </w:r>
      <w:r>
        <w:rPr>
          <w:rFonts w:ascii="Palatino Linotype" w:hAnsi="Palatino Linotype"/>
          <w:color w:val="000000"/>
          <w:sz w:val="24"/>
        </w:rPr>
        <w:t>Contiene un curriculum vitae en el cual se dejaron a la vista datos personales.</w:t>
      </w:r>
    </w:p>
    <w:p w14:paraId="34F681C5" w14:textId="2725FBEE" w:rsidR="00C47782" w:rsidRDefault="00C47782" w:rsidP="00DB0A33">
      <w:pPr>
        <w:pStyle w:val="Prrafodelista"/>
        <w:numPr>
          <w:ilvl w:val="0"/>
          <w:numId w:val="15"/>
        </w:numPr>
        <w:spacing w:before="240" w:after="240" w:line="360" w:lineRule="auto"/>
        <w:ind w:left="1134"/>
        <w:jc w:val="both"/>
        <w:rPr>
          <w:rFonts w:ascii="Palatino Linotype" w:hAnsi="Palatino Linotype"/>
          <w:i/>
          <w:color w:val="000000"/>
          <w:sz w:val="24"/>
        </w:rPr>
      </w:pPr>
      <w:r w:rsidRPr="00DB0A33">
        <w:rPr>
          <w:rFonts w:ascii="Palatino Linotype" w:hAnsi="Palatino Linotype"/>
          <w:b/>
          <w:i/>
          <w:color w:val="000000"/>
          <w:sz w:val="24"/>
        </w:rPr>
        <w:t>OF_RR_04778.pdf:</w:t>
      </w:r>
      <w:r w:rsidR="00DB0A33">
        <w:rPr>
          <w:rFonts w:ascii="Palatino Linotype" w:hAnsi="Palatino Linotype"/>
          <w:color w:val="000000"/>
          <w:sz w:val="24"/>
        </w:rPr>
        <w:t xml:space="preserve"> Documento suscrito por la Directora General mediante el cual refiere que remite la información relativa al número de servidores públicos, organigrama, currículum vitae del Titular.</w:t>
      </w:r>
    </w:p>
    <w:p w14:paraId="639C1341" w14:textId="1CBA0386" w:rsidR="00C47782" w:rsidRDefault="00C47782" w:rsidP="00DB0A33">
      <w:pPr>
        <w:pStyle w:val="Prrafodelista"/>
        <w:numPr>
          <w:ilvl w:val="0"/>
          <w:numId w:val="15"/>
        </w:numPr>
        <w:spacing w:before="240" w:after="240" w:line="360" w:lineRule="auto"/>
        <w:ind w:left="1134"/>
        <w:jc w:val="both"/>
        <w:rPr>
          <w:rFonts w:ascii="Palatino Linotype" w:hAnsi="Palatino Linotype"/>
          <w:i/>
          <w:color w:val="000000"/>
          <w:sz w:val="24"/>
        </w:rPr>
      </w:pPr>
      <w:r w:rsidRPr="00DB0A33">
        <w:rPr>
          <w:rFonts w:ascii="Palatino Linotype" w:hAnsi="Palatino Linotype"/>
          <w:b/>
          <w:i/>
          <w:color w:val="000000"/>
          <w:sz w:val="24"/>
        </w:rPr>
        <w:t>ORGANIGRAMA IMCUFIDE.pdf:</w:t>
      </w:r>
      <w:r w:rsidR="00DB0A33">
        <w:rPr>
          <w:rFonts w:ascii="Palatino Linotype" w:hAnsi="Palatino Linotype"/>
          <w:i/>
          <w:color w:val="000000"/>
          <w:sz w:val="24"/>
        </w:rPr>
        <w:t xml:space="preserve"> </w:t>
      </w:r>
      <w:r w:rsidR="00DB0A33" w:rsidRPr="00DB0A33">
        <w:rPr>
          <w:rFonts w:ascii="Palatino Linotype" w:hAnsi="Palatino Linotype"/>
          <w:color w:val="000000"/>
          <w:sz w:val="24"/>
        </w:rPr>
        <w:t>Organigrama del Instituto de Cultura Física y Deporte.</w:t>
      </w:r>
    </w:p>
    <w:p w14:paraId="483A2B2B" w14:textId="77777777" w:rsidR="00DB0A33" w:rsidRPr="0026256D" w:rsidRDefault="00C47782" w:rsidP="00DB0A33">
      <w:pPr>
        <w:pStyle w:val="Prrafodelista"/>
        <w:numPr>
          <w:ilvl w:val="0"/>
          <w:numId w:val="10"/>
        </w:numPr>
        <w:spacing w:before="240" w:after="240" w:line="360" w:lineRule="auto"/>
        <w:ind w:left="1134"/>
        <w:jc w:val="both"/>
        <w:rPr>
          <w:rFonts w:ascii="Palatino Linotype" w:eastAsia="Calibri" w:hAnsi="Palatino Linotype"/>
          <w:sz w:val="24"/>
          <w:lang w:val="es-ES"/>
        </w:rPr>
      </w:pPr>
      <w:r w:rsidRPr="00DB0A33">
        <w:rPr>
          <w:rFonts w:ascii="Palatino Linotype" w:hAnsi="Palatino Linotype"/>
          <w:b/>
          <w:i/>
          <w:color w:val="000000"/>
          <w:sz w:val="24"/>
        </w:rPr>
        <w:lastRenderedPageBreak/>
        <w:t>TRABAJADORES IMCUFIDE.pdf:</w:t>
      </w:r>
      <w:r w:rsidR="00DB0A33">
        <w:rPr>
          <w:rFonts w:ascii="Palatino Linotype" w:hAnsi="Palatino Linotype"/>
          <w:b/>
          <w:i/>
          <w:color w:val="000000"/>
          <w:sz w:val="24"/>
        </w:rPr>
        <w:t xml:space="preserve"> </w:t>
      </w:r>
      <w:r w:rsidR="00DB0A33" w:rsidRPr="0026256D">
        <w:rPr>
          <w:rFonts w:ascii="Palatino Linotype" w:eastAsia="Calibri" w:hAnsi="Palatino Linotype"/>
          <w:sz w:val="24"/>
          <w:lang w:val="es-ES"/>
        </w:rPr>
        <w:t xml:space="preserve">Contiene un listado de siete trabajadores del INCUFIDE, fecha de adscripción; nombre; categoría; área de adscripción; puesto; y sueldo. </w:t>
      </w:r>
    </w:p>
    <w:p w14:paraId="6A3D8F14" w14:textId="5151BFDC" w:rsidR="00C47782" w:rsidRPr="00DB0A33" w:rsidRDefault="00C47782" w:rsidP="00DB0A33">
      <w:pPr>
        <w:pStyle w:val="Prrafodelista"/>
        <w:spacing w:before="240" w:after="240" w:line="360" w:lineRule="auto"/>
        <w:ind w:left="1134"/>
        <w:jc w:val="both"/>
        <w:rPr>
          <w:rFonts w:ascii="Palatino Linotype" w:hAnsi="Palatino Linotype"/>
          <w:b/>
          <w:i/>
          <w:color w:val="000000"/>
          <w:sz w:val="24"/>
        </w:rPr>
      </w:pPr>
    </w:p>
    <w:p w14:paraId="33A1A904" w14:textId="0612101D" w:rsidR="00DB0A33" w:rsidRPr="00DB0A33" w:rsidRDefault="00DB0A33" w:rsidP="00DB0A33">
      <w:pPr>
        <w:pStyle w:val="Prrafodelista"/>
        <w:numPr>
          <w:ilvl w:val="0"/>
          <w:numId w:val="3"/>
        </w:numPr>
        <w:spacing w:line="360" w:lineRule="auto"/>
        <w:ind w:left="0" w:firstLine="0"/>
        <w:jc w:val="both"/>
        <w:rPr>
          <w:rFonts w:ascii="Palatino Linotype" w:hAnsi="Palatino Linotype" w:cs="Tahoma"/>
          <w:sz w:val="24"/>
        </w:rPr>
      </w:pPr>
      <w:r>
        <w:rPr>
          <w:rFonts w:ascii="Palatino Linotype" w:hAnsi="Palatino Linotype" w:cs="Tahoma"/>
          <w:sz w:val="24"/>
        </w:rPr>
        <w:t>De los anteriores documentos remitidos en informe justificado, en fecha vein</w:t>
      </w:r>
      <w:r w:rsidR="00DB7ABD">
        <w:rPr>
          <w:rFonts w:ascii="Palatino Linotype" w:hAnsi="Palatino Linotype" w:cs="Tahoma"/>
          <w:sz w:val="24"/>
        </w:rPr>
        <w:t>tisiete (28</w:t>
      </w:r>
      <w:r>
        <w:rPr>
          <w:rFonts w:ascii="Palatino Linotype" w:hAnsi="Palatino Linotype" w:cs="Tahoma"/>
          <w:sz w:val="24"/>
        </w:rPr>
        <w:t>) de octubre de dos mil veintiuno, se pusieron a la vista del Recurrente únicamente aquellos que no contenían datos personales susceptibles de clasificarse como confidenciales.</w:t>
      </w:r>
      <w:r w:rsidR="00DB7ABD">
        <w:rPr>
          <w:rFonts w:ascii="Palatino Linotype" w:hAnsi="Palatino Linotype" w:cs="Tahoma"/>
          <w:sz w:val="24"/>
        </w:rPr>
        <w:t xml:space="preserve"> </w:t>
      </w:r>
      <w:r w:rsidRPr="00DB0A33">
        <w:rPr>
          <w:rFonts w:ascii="Palatino Linotype" w:hAnsi="Palatino Linotype" w:cs="Tahoma"/>
          <w:sz w:val="24"/>
        </w:rPr>
        <w:t>Por su parte, el Recurrente fue omiso en realizar manifestaciones.</w:t>
      </w:r>
    </w:p>
    <w:p w14:paraId="5B449FAE" w14:textId="77777777" w:rsidR="00DB0A33" w:rsidRPr="00DB0A33" w:rsidRDefault="00DB0A33" w:rsidP="00DB0A33">
      <w:pPr>
        <w:pStyle w:val="Prrafodelista"/>
        <w:spacing w:line="360" w:lineRule="auto"/>
        <w:ind w:left="0"/>
        <w:jc w:val="both"/>
        <w:rPr>
          <w:rFonts w:ascii="Palatino Linotype" w:hAnsi="Palatino Linotype" w:cs="Tahoma"/>
          <w:sz w:val="24"/>
        </w:rPr>
      </w:pPr>
    </w:p>
    <w:p w14:paraId="402012E0" w14:textId="77777777" w:rsidR="00DB7ABD" w:rsidRPr="006E5273" w:rsidRDefault="00874535" w:rsidP="0032618F">
      <w:pPr>
        <w:pStyle w:val="Prrafodelista"/>
        <w:numPr>
          <w:ilvl w:val="0"/>
          <w:numId w:val="3"/>
        </w:numPr>
        <w:spacing w:line="360" w:lineRule="auto"/>
        <w:ind w:left="0" w:firstLine="0"/>
        <w:jc w:val="both"/>
        <w:rPr>
          <w:rFonts w:ascii="Palatino Linotype" w:hAnsi="Palatino Linotype" w:cs="Tahoma"/>
          <w:sz w:val="24"/>
        </w:rPr>
      </w:pPr>
      <w:r w:rsidRPr="006E5273">
        <w:rPr>
          <w:rFonts w:ascii="Palatino Linotype" w:eastAsia="Calibri" w:hAnsi="Palatino Linotype" w:cs="Arial"/>
          <w:sz w:val="24"/>
          <w:lang w:val="es-ES"/>
        </w:rPr>
        <w:t xml:space="preserve">El día </w:t>
      </w:r>
      <w:r w:rsidR="00DB7ABD" w:rsidRPr="006E5273">
        <w:rPr>
          <w:rFonts w:ascii="Palatino Linotype" w:eastAsia="Calibri" w:hAnsi="Palatino Linotype" w:cs="Arial"/>
          <w:sz w:val="24"/>
          <w:lang w:val="es-ES"/>
        </w:rPr>
        <w:t>veintiocho de octubre</w:t>
      </w:r>
      <w:r w:rsidR="005000AA" w:rsidRPr="006E5273">
        <w:rPr>
          <w:rFonts w:ascii="Palatino Linotype" w:eastAsia="Calibri" w:hAnsi="Palatino Linotype" w:cs="Arial"/>
          <w:sz w:val="24"/>
          <w:lang w:val="es-ES"/>
        </w:rPr>
        <w:t xml:space="preserve"> (</w:t>
      </w:r>
      <w:r w:rsidR="00DB7ABD" w:rsidRPr="006E5273">
        <w:rPr>
          <w:rFonts w:ascii="Palatino Linotype" w:eastAsia="Calibri" w:hAnsi="Palatino Linotype" w:cs="Arial"/>
          <w:sz w:val="24"/>
          <w:lang w:val="es-ES"/>
        </w:rPr>
        <w:t>28</w:t>
      </w:r>
      <w:r w:rsidR="005000AA" w:rsidRPr="006E5273">
        <w:rPr>
          <w:rFonts w:ascii="Palatino Linotype" w:eastAsia="Calibri" w:hAnsi="Palatino Linotype" w:cs="Arial"/>
          <w:sz w:val="24"/>
          <w:lang w:val="es-ES"/>
        </w:rPr>
        <w:t xml:space="preserve">) de </w:t>
      </w:r>
      <w:r w:rsidR="001407DB" w:rsidRPr="006E5273">
        <w:rPr>
          <w:rFonts w:ascii="Palatino Linotype" w:eastAsia="Calibri" w:hAnsi="Palatino Linotype" w:cs="Arial"/>
          <w:sz w:val="24"/>
          <w:lang w:val="es-ES"/>
        </w:rPr>
        <w:t>octubre</w:t>
      </w:r>
      <w:r w:rsidR="005000AA" w:rsidRPr="006E5273">
        <w:rPr>
          <w:rFonts w:ascii="Palatino Linotype" w:eastAsia="Calibri" w:hAnsi="Palatino Linotype" w:cs="Arial"/>
          <w:sz w:val="24"/>
          <w:lang w:val="es-ES"/>
        </w:rPr>
        <w:t xml:space="preserve"> de dos mil veintiuno, </w:t>
      </w:r>
      <w:r w:rsidR="001407DB" w:rsidRPr="006E5273">
        <w:rPr>
          <w:rFonts w:ascii="Palatino Linotype" w:eastAsia="Calibri" w:hAnsi="Palatino Linotype" w:cs="Arial"/>
          <w:sz w:val="24"/>
          <w:lang w:val="es-ES"/>
        </w:rPr>
        <w:t>se notificó el acuerdo mediante el cual se amplió el plazo para emitir resolución por un periodo de quince días hábiles.</w:t>
      </w:r>
      <w:r w:rsidR="0032618F" w:rsidRPr="006E5273">
        <w:rPr>
          <w:rFonts w:ascii="Palatino Linotype" w:eastAsia="Calibri" w:hAnsi="Palatino Linotype" w:cs="Arial"/>
          <w:sz w:val="24"/>
          <w:lang w:val="es-ES"/>
        </w:rPr>
        <w:t xml:space="preserve"> </w:t>
      </w:r>
    </w:p>
    <w:p w14:paraId="54ECF4E7" w14:textId="77777777" w:rsidR="00DB7ABD" w:rsidRPr="006E5273" w:rsidRDefault="00DB7ABD" w:rsidP="00DB7ABD">
      <w:pPr>
        <w:pStyle w:val="Prrafodelista"/>
        <w:rPr>
          <w:rFonts w:ascii="Palatino Linotype" w:eastAsia="Calibri" w:hAnsi="Palatino Linotype" w:cs="Arial"/>
          <w:sz w:val="24"/>
          <w:lang w:val="es-ES"/>
        </w:rPr>
      </w:pPr>
    </w:p>
    <w:p w14:paraId="1818EEE5" w14:textId="1069320B" w:rsidR="005000AA" w:rsidRPr="006E5273" w:rsidRDefault="000A2963" w:rsidP="0032618F">
      <w:pPr>
        <w:pStyle w:val="Prrafodelista"/>
        <w:numPr>
          <w:ilvl w:val="0"/>
          <w:numId w:val="3"/>
        </w:numPr>
        <w:spacing w:line="360" w:lineRule="auto"/>
        <w:ind w:left="0" w:firstLine="0"/>
        <w:jc w:val="both"/>
        <w:rPr>
          <w:rFonts w:ascii="Palatino Linotype" w:hAnsi="Palatino Linotype" w:cs="Tahoma"/>
          <w:sz w:val="24"/>
        </w:rPr>
      </w:pPr>
      <w:r w:rsidRPr="006E5273">
        <w:rPr>
          <w:rFonts w:ascii="Palatino Linotype" w:eastAsia="Calibri" w:hAnsi="Palatino Linotype" w:cs="Arial"/>
          <w:sz w:val="24"/>
          <w:lang w:val="es-ES"/>
        </w:rPr>
        <w:t>El cuatro</w:t>
      </w:r>
      <w:r w:rsidR="00DB7ABD" w:rsidRPr="006E5273">
        <w:rPr>
          <w:rFonts w:ascii="Palatino Linotype" w:eastAsia="Calibri" w:hAnsi="Palatino Linotype" w:cs="Arial"/>
          <w:sz w:val="24"/>
          <w:lang w:val="es-ES"/>
        </w:rPr>
        <w:t xml:space="preserve"> (</w:t>
      </w:r>
      <w:r w:rsidRPr="006E5273">
        <w:rPr>
          <w:rFonts w:ascii="Palatino Linotype" w:eastAsia="Calibri" w:hAnsi="Palatino Linotype" w:cs="Arial"/>
          <w:sz w:val="24"/>
          <w:lang w:val="es-ES"/>
        </w:rPr>
        <w:t>4</w:t>
      </w:r>
      <w:r w:rsidR="00DB7ABD" w:rsidRPr="006E5273">
        <w:rPr>
          <w:rFonts w:ascii="Palatino Linotype" w:eastAsia="Calibri" w:hAnsi="Palatino Linotype" w:cs="Arial"/>
          <w:sz w:val="24"/>
          <w:lang w:val="es-ES"/>
        </w:rPr>
        <w:t xml:space="preserve">) de noviembre de dos mil veintiuno, </w:t>
      </w:r>
      <w:r w:rsidR="00B626C1" w:rsidRPr="006E5273">
        <w:rPr>
          <w:rFonts w:ascii="Palatino Linotype" w:eastAsia="Calibri" w:hAnsi="Palatino Linotype" w:cs="Arial"/>
          <w:sz w:val="24"/>
          <w:lang w:val="es-ES"/>
        </w:rPr>
        <w:t>la Comisionada</w:t>
      </w:r>
      <w:r w:rsidR="001407DB" w:rsidRPr="006E5273">
        <w:rPr>
          <w:rFonts w:ascii="Palatino Linotype" w:eastAsia="Calibri" w:hAnsi="Palatino Linotype" w:cs="Arial"/>
          <w:sz w:val="24"/>
          <w:lang w:val="es-ES"/>
        </w:rPr>
        <w:t xml:space="preserve"> Ponente decretó el cierre de instrucción y procedió a emitir la resolución que </w:t>
      </w:r>
      <w:r w:rsidR="009616CE" w:rsidRPr="006E5273">
        <w:rPr>
          <w:rFonts w:ascii="Palatino Linotype" w:eastAsia="Calibri" w:hAnsi="Palatino Linotype" w:cs="Arial"/>
          <w:sz w:val="24"/>
          <w:lang w:val="es-ES"/>
        </w:rPr>
        <w:t>a continuación se pronuncia;</w:t>
      </w:r>
      <w:r w:rsidR="005000AA" w:rsidRPr="006E5273">
        <w:rPr>
          <w:rFonts w:ascii="Palatino Linotype" w:hAnsi="Palatino Linotype" w:cs="Arial"/>
          <w:color w:val="000000" w:themeColor="text1"/>
          <w:sz w:val="24"/>
        </w:rPr>
        <w:t xml:space="preserve"> y - - - - - - - - - - - </w:t>
      </w:r>
      <w:r w:rsidR="005000AA" w:rsidRPr="006E5273">
        <w:rPr>
          <w:rFonts w:ascii="Palatino Linotype" w:hAnsi="Palatino Linotype" w:cs="Arial"/>
          <w:sz w:val="24"/>
        </w:rPr>
        <w:t>- - -</w:t>
      </w:r>
      <w:r w:rsidR="00874535" w:rsidRPr="006E5273">
        <w:rPr>
          <w:rFonts w:ascii="Palatino Linotype" w:hAnsi="Palatino Linotype" w:cs="Arial"/>
          <w:sz w:val="24"/>
        </w:rPr>
        <w:t xml:space="preserve"> - </w:t>
      </w:r>
      <w:r w:rsidR="0032618F" w:rsidRPr="006E5273">
        <w:rPr>
          <w:rFonts w:ascii="Palatino Linotype" w:hAnsi="Palatino Linotype" w:cs="Arial"/>
          <w:sz w:val="24"/>
        </w:rPr>
        <w:t xml:space="preserve">- - - - - - - - - - - - - </w:t>
      </w:r>
      <w:r w:rsidR="00DB7ABD" w:rsidRPr="006E5273">
        <w:rPr>
          <w:rFonts w:ascii="Palatino Linotype" w:hAnsi="Palatino Linotype" w:cs="Arial"/>
          <w:sz w:val="24"/>
        </w:rPr>
        <w:t>- - - - - - - - - - - - - - - - - - - - - - - - - - -</w:t>
      </w:r>
    </w:p>
    <w:p w14:paraId="0F9176A0" w14:textId="77777777" w:rsidR="005000AA" w:rsidRPr="00624AAD" w:rsidRDefault="005000AA" w:rsidP="005000AA">
      <w:pPr>
        <w:pStyle w:val="Ttulo1"/>
        <w:jc w:val="center"/>
        <w:rPr>
          <w:rFonts w:ascii="Palatino Linotype" w:hAnsi="Palatino Linotype"/>
          <w:b/>
          <w:color w:val="auto"/>
          <w:sz w:val="24"/>
          <w:szCs w:val="24"/>
        </w:rPr>
      </w:pPr>
      <w:bookmarkStart w:id="4" w:name="_Toc86336753"/>
      <w:r w:rsidRPr="006E5273">
        <w:rPr>
          <w:rFonts w:ascii="Palatino Linotype" w:hAnsi="Palatino Linotype"/>
          <w:b/>
          <w:color w:val="auto"/>
          <w:sz w:val="24"/>
          <w:szCs w:val="24"/>
        </w:rPr>
        <w:t>CONSIDERANDO</w:t>
      </w:r>
      <w:bookmarkEnd w:id="4"/>
      <w:r w:rsidRPr="00624AAD">
        <w:rPr>
          <w:rFonts w:ascii="Palatino Linotype" w:hAnsi="Palatino Linotype"/>
          <w:b/>
          <w:color w:val="auto"/>
          <w:sz w:val="24"/>
          <w:szCs w:val="24"/>
        </w:rPr>
        <w:t xml:space="preserve"> </w:t>
      </w:r>
    </w:p>
    <w:p w14:paraId="5A808AC6" w14:textId="77777777" w:rsidR="005000AA" w:rsidRPr="00624AAD" w:rsidRDefault="005000AA" w:rsidP="005000AA">
      <w:pPr>
        <w:rPr>
          <w:rFonts w:ascii="Palatino Linotype" w:hAnsi="Palatino Linotype"/>
          <w:sz w:val="24"/>
          <w:szCs w:val="24"/>
          <w:lang w:eastAsia="en-US"/>
        </w:rPr>
      </w:pPr>
    </w:p>
    <w:p w14:paraId="1058C60B" w14:textId="77777777" w:rsidR="005000AA" w:rsidRPr="00624AAD" w:rsidRDefault="005000AA" w:rsidP="005000AA">
      <w:pPr>
        <w:pStyle w:val="Ttulo2"/>
        <w:rPr>
          <w:rFonts w:ascii="Palatino Linotype" w:hAnsi="Palatino Linotype"/>
          <w:b/>
          <w:bCs/>
          <w:color w:val="auto"/>
          <w:spacing w:val="60"/>
          <w:sz w:val="24"/>
          <w:szCs w:val="24"/>
          <w:lang w:eastAsia="en-US"/>
        </w:rPr>
      </w:pPr>
      <w:bookmarkStart w:id="5" w:name="_Toc86336754"/>
      <w:r w:rsidRPr="00624AAD">
        <w:rPr>
          <w:rFonts w:ascii="Palatino Linotype" w:hAnsi="Palatino Linotype"/>
          <w:b/>
          <w:color w:val="auto"/>
          <w:sz w:val="24"/>
          <w:szCs w:val="24"/>
        </w:rPr>
        <w:t>PRIMERO. De la competencia</w:t>
      </w:r>
      <w:bookmarkEnd w:id="5"/>
    </w:p>
    <w:p w14:paraId="38B24DFE" w14:textId="1FC32AAC" w:rsidR="005000AA"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AD">
        <w:rPr>
          <w:rFonts w:ascii="Palatino Linotype" w:eastAsia="Calibri" w:hAnsi="Palatino Linotype"/>
          <w:b/>
          <w:sz w:val="24"/>
          <w:lang w:val="es-ES"/>
        </w:rPr>
        <w:t>Constitución Política de los Estados Unidos Mexicanos</w:t>
      </w:r>
      <w:r w:rsidR="00434FBC">
        <w:rPr>
          <w:rFonts w:ascii="Palatino Linotype" w:eastAsia="Calibri" w:hAnsi="Palatino Linotype"/>
          <w:sz w:val="24"/>
          <w:lang w:val="es-ES"/>
        </w:rPr>
        <w:t>; 5, párrafos</w:t>
      </w:r>
      <w:r w:rsidRPr="00624AAD">
        <w:rPr>
          <w:rFonts w:ascii="Palatino Linotype" w:hAnsi="Palatino Linotype" w:cs="Arial"/>
          <w:bCs/>
          <w:color w:val="222222"/>
          <w:sz w:val="24"/>
          <w:lang w:val="es-ES"/>
        </w:rPr>
        <w:t xml:space="preserve"> trigésimo y trigésimo primero fracciones</w:t>
      </w:r>
      <w:r w:rsidRPr="00624AAD">
        <w:rPr>
          <w:rFonts w:ascii="Palatino Linotype" w:eastAsia="Calibri" w:hAnsi="Palatino Linotype"/>
          <w:sz w:val="24"/>
          <w:lang w:val="es-ES"/>
        </w:rPr>
        <w:t xml:space="preserve"> IV y V de la </w:t>
      </w:r>
      <w:r w:rsidRPr="00624AAD">
        <w:rPr>
          <w:rFonts w:ascii="Palatino Linotype" w:eastAsia="Calibri" w:hAnsi="Palatino Linotype"/>
          <w:b/>
          <w:sz w:val="24"/>
          <w:lang w:val="es-ES"/>
        </w:rPr>
        <w:t xml:space="preserve">Constitución Política del Estado Libre y </w:t>
      </w:r>
      <w:r w:rsidRPr="00624AAD">
        <w:rPr>
          <w:rFonts w:ascii="Palatino Linotype" w:eastAsia="Calibri" w:hAnsi="Palatino Linotype"/>
          <w:b/>
          <w:sz w:val="24"/>
          <w:lang w:val="es-ES"/>
        </w:rPr>
        <w:lastRenderedPageBreak/>
        <w:t>Soberano de México</w:t>
      </w:r>
      <w:r w:rsidRPr="00624AAD">
        <w:rPr>
          <w:rFonts w:ascii="Palatino Linotype" w:eastAsia="Calibri" w:hAnsi="Palatino Linotype"/>
          <w:sz w:val="24"/>
          <w:lang w:val="es-ES"/>
        </w:rPr>
        <w:t xml:space="preserve">; artículos 1, 2 fracción II, 13, 29, 36 fracciones I y II, 176, 178, 179, 181 párrafo tercero y 185 </w:t>
      </w:r>
      <w:r w:rsidRPr="00624AAD">
        <w:rPr>
          <w:rFonts w:ascii="Palatino Linotype" w:eastAsia="Calibri" w:hAnsi="Palatino Linotype" w:cs="Arial"/>
          <w:sz w:val="24"/>
          <w:lang w:val="es-ES"/>
        </w:rPr>
        <w:t xml:space="preserve">de la </w:t>
      </w:r>
      <w:r w:rsidRPr="00624AAD">
        <w:rPr>
          <w:rFonts w:ascii="Palatino Linotype" w:eastAsia="Calibri" w:hAnsi="Palatino Linotype" w:cs="Arial"/>
          <w:b/>
          <w:sz w:val="24"/>
          <w:lang w:val="es-ES"/>
        </w:rPr>
        <w:t>Ley de Transparencia y Acceso a la Información Pública del Estado de México y Municipios</w:t>
      </w:r>
      <w:r w:rsidRPr="00624AAD">
        <w:rPr>
          <w:rFonts w:ascii="Palatino Linotype" w:eastAsia="Calibri" w:hAnsi="Palatino Linotype" w:cs="Arial"/>
          <w:sz w:val="24"/>
          <w:lang w:val="es-ES"/>
        </w:rPr>
        <w:t xml:space="preserve">; y 7, 9 fracciones I y XXIV, y 11 del </w:t>
      </w:r>
      <w:r w:rsidRPr="00624AAD">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624AAD">
        <w:rPr>
          <w:rFonts w:ascii="Palatino Linotype" w:hAnsi="Palatino Linotype"/>
          <w:sz w:val="24"/>
        </w:rPr>
        <w:t>.</w:t>
      </w:r>
    </w:p>
    <w:p w14:paraId="2158F4E6" w14:textId="77777777" w:rsidR="0032618F" w:rsidRPr="00624AAD" w:rsidRDefault="0032618F" w:rsidP="0032618F">
      <w:pPr>
        <w:pStyle w:val="Prrafodelista"/>
        <w:spacing w:before="240" w:after="240" w:line="360" w:lineRule="auto"/>
        <w:ind w:left="0"/>
        <w:jc w:val="both"/>
        <w:rPr>
          <w:rFonts w:ascii="Palatino Linotype" w:hAnsi="Palatino Linotype"/>
          <w:sz w:val="24"/>
        </w:rPr>
      </w:pPr>
    </w:p>
    <w:p w14:paraId="22C7FC5E" w14:textId="77777777" w:rsidR="005000AA" w:rsidRPr="00624AA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cs="Arial"/>
          <w:sz w:val="24"/>
          <w:lang w:val="es-ES"/>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D296A9A" w14:textId="77777777" w:rsidR="005000AA" w:rsidRDefault="005000AA" w:rsidP="005000AA">
      <w:pPr>
        <w:pStyle w:val="Ttulo2"/>
        <w:rPr>
          <w:rFonts w:ascii="Palatino Linotype" w:hAnsi="Palatino Linotype"/>
          <w:b/>
          <w:color w:val="auto"/>
          <w:sz w:val="24"/>
          <w:szCs w:val="24"/>
        </w:rPr>
      </w:pPr>
      <w:bookmarkStart w:id="6" w:name="_Toc86336755"/>
      <w:r w:rsidRPr="00624AAD">
        <w:rPr>
          <w:rFonts w:ascii="Palatino Linotype" w:hAnsi="Palatino Linotype"/>
          <w:b/>
          <w:color w:val="auto"/>
          <w:sz w:val="24"/>
          <w:szCs w:val="24"/>
        </w:rPr>
        <w:t>SEGUNDO. De la oportunidad y procedencia.</w:t>
      </w:r>
      <w:bookmarkEnd w:id="6"/>
    </w:p>
    <w:p w14:paraId="2129CA4A" w14:textId="77777777" w:rsidR="0097456B" w:rsidRPr="0097456B" w:rsidRDefault="0097456B" w:rsidP="0097456B"/>
    <w:p w14:paraId="68EB8895" w14:textId="51FF81A5" w:rsidR="005000AA" w:rsidRPr="00DB0A33" w:rsidRDefault="005000AA" w:rsidP="00DB0A33">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 xml:space="preserve">El medio de impugnación fue presentado a través del </w:t>
      </w:r>
      <w:r w:rsidRPr="00624AAD">
        <w:rPr>
          <w:rFonts w:ascii="Palatino Linotype" w:eastAsia="Calibri" w:hAnsi="Palatino Linotype" w:cs="Arial"/>
          <w:b/>
          <w:sz w:val="24"/>
        </w:rPr>
        <w:t>SAIMEX,</w:t>
      </w:r>
      <w:r w:rsidRPr="00624AAD">
        <w:rPr>
          <w:rFonts w:ascii="Palatino Linotype" w:eastAsia="Calibri" w:hAnsi="Palatino Linotype" w:cs="Arial"/>
          <w:sz w:val="24"/>
        </w:rPr>
        <w:t xml:space="preserve"> en el formato previamente aprobado para tal efecto y dentro del plazo legal de quince días hábiles otorgados; siendo así que el </w:t>
      </w:r>
      <w:r w:rsidRPr="00624AAD">
        <w:rPr>
          <w:rFonts w:ascii="Palatino Linotype" w:eastAsia="Calibri" w:hAnsi="Palatino Linotype" w:cs="Arial"/>
          <w:b/>
          <w:sz w:val="24"/>
        </w:rPr>
        <w:t>SUJETO OBLIGADO</w:t>
      </w:r>
      <w:r w:rsidRPr="00624AAD">
        <w:rPr>
          <w:rFonts w:ascii="Palatino Linotype" w:eastAsia="Calibri" w:hAnsi="Palatino Linotype" w:cs="Arial"/>
          <w:sz w:val="24"/>
        </w:rPr>
        <w:t xml:space="preserve"> entregó respuesta a la solicitud el </w:t>
      </w:r>
      <w:r w:rsidR="00DB0A33">
        <w:rPr>
          <w:rFonts w:ascii="Palatino Linotype" w:eastAsia="Calibri" w:hAnsi="Palatino Linotype" w:cs="Arial"/>
          <w:sz w:val="24"/>
        </w:rPr>
        <w:t>uno</w:t>
      </w:r>
      <w:r w:rsidRPr="00DB0A33">
        <w:rPr>
          <w:rFonts w:ascii="Palatino Linotype" w:eastAsia="Calibri" w:hAnsi="Palatino Linotype" w:cs="Arial"/>
          <w:sz w:val="24"/>
        </w:rPr>
        <w:t xml:space="preserve"> (</w:t>
      </w:r>
      <w:r w:rsidR="00DB0A33">
        <w:rPr>
          <w:rFonts w:ascii="Palatino Linotype" w:eastAsia="Calibri" w:hAnsi="Palatino Linotype" w:cs="Arial"/>
          <w:sz w:val="24"/>
        </w:rPr>
        <w:t>1</w:t>
      </w:r>
      <w:r w:rsidRPr="00DB0A33">
        <w:rPr>
          <w:rFonts w:ascii="Palatino Linotype" w:eastAsia="Calibri" w:hAnsi="Palatino Linotype" w:cs="Arial"/>
          <w:sz w:val="24"/>
        </w:rPr>
        <w:t xml:space="preserve">) de </w:t>
      </w:r>
      <w:r w:rsidR="00DB0A33">
        <w:rPr>
          <w:rFonts w:ascii="Palatino Linotype" w:eastAsia="Calibri" w:hAnsi="Palatino Linotype" w:cs="Arial"/>
          <w:sz w:val="24"/>
        </w:rPr>
        <w:t xml:space="preserve">septiembre </w:t>
      </w:r>
      <w:r w:rsidR="009467E5" w:rsidRPr="00DB0A33">
        <w:rPr>
          <w:rFonts w:ascii="Palatino Linotype" w:eastAsia="Calibri" w:hAnsi="Palatino Linotype" w:cs="Arial"/>
          <w:sz w:val="24"/>
        </w:rPr>
        <w:t>agosto</w:t>
      </w:r>
      <w:r w:rsidRPr="00DB0A33">
        <w:rPr>
          <w:rFonts w:ascii="Palatino Linotype" w:eastAsia="Calibri" w:hAnsi="Palatino Linotype" w:cs="Arial"/>
          <w:sz w:val="24"/>
        </w:rPr>
        <w:t xml:space="preserve"> de dos mil veintiuno, </w:t>
      </w:r>
      <w:r w:rsidRPr="00DB0A33">
        <w:rPr>
          <w:rFonts w:ascii="Palatino Linotype" w:hAnsi="Palatino Linotype" w:cs="Arial"/>
          <w:sz w:val="24"/>
        </w:rPr>
        <w:t>de tal forma que el plazo para interponer el recur</w:t>
      </w:r>
      <w:r w:rsidR="00D31521" w:rsidRPr="00DB0A33">
        <w:rPr>
          <w:rFonts w:ascii="Palatino Linotype" w:hAnsi="Palatino Linotype" w:cs="Arial"/>
          <w:sz w:val="24"/>
        </w:rPr>
        <w:t xml:space="preserve">so de revisión transcurrió del </w:t>
      </w:r>
      <w:r w:rsidR="00DB0A33">
        <w:rPr>
          <w:rFonts w:ascii="Palatino Linotype" w:hAnsi="Palatino Linotype" w:cs="Arial"/>
          <w:sz w:val="24"/>
        </w:rPr>
        <w:t>dos</w:t>
      </w:r>
      <w:r w:rsidRPr="00DB0A33">
        <w:rPr>
          <w:rFonts w:ascii="Palatino Linotype" w:hAnsi="Palatino Linotype" w:cs="Arial"/>
          <w:sz w:val="24"/>
        </w:rPr>
        <w:t xml:space="preserve"> (</w:t>
      </w:r>
      <w:r w:rsidR="00DB0A33">
        <w:rPr>
          <w:rFonts w:ascii="Palatino Linotype" w:hAnsi="Palatino Linotype" w:cs="Arial"/>
          <w:sz w:val="24"/>
        </w:rPr>
        <w:t>2</w:t>
      </w:r>
      <w:r w:rsidRPr="00DB0A33">
        <w:rPr>
          <w:rFonts w:ascii="Palatino Linotype" w:hAnsi="Palatino Linotype" w:cs="Arial"/>
          <w:sz w:val="24"/>
        </w:rPr>
        <w:t xml:space="preserve">) </w:t>
      </w:r>
      <w:r w:rsidR="00DB0A33">
        <w:rPr>
          <w:rFonts w:ascii="Palatino Linotype" w:hAnsi="Palatino Linotype" w:cs="Arial"/>
          <w:sz w:val="24"/>
        </w:rPr>
        <w:t>al veintitrés</w:t>
      </w:r>
      <w:r w:rsidR="009616CE" w:rsidRPr="00DB0A33">
        <w:rPr>
          <w:rFonts w:ascii="Palatino Linotype" w:hAnsi="Palatino Linotype" w:cs="Arial"/>
          <w:sz w:val="24"/>
        </w:rPr>
        <w:t xml:space="preserve"> </w:t>
      </w:r>
      <w:r w:rsidRPr="00DB0A33">
        <w:rPr>
          <w:rFonts w:ascii="Palatino Linotype" w:hAnsi="Palatino Linotype" w:cs="Arial"/>
          <w:sz w:val="24"/>
        </w:rPr>
        <w:t>(</w:t>
      </w:r>
      <w:r w:rsidR="001407DB" w:rsidRPr="00DB0A33">
        <w:rPr>
          <w:rFonts w:ascii="Palatino Linotype" w:hAnsi="Palatino Linotype" w:cs="Arial"/>
          <w:sz w:val="24"/>
        </w:rPr>
        <w:t>2</w:t>
      </w:r>
      <w:r w:rsidR="00DB0A33">
        <w:rPr>
          <w:rFonts w:ascii="Palatino Linotype" w:hAnsi="Palatino Linotype" w:cs="Arial"/>
          <w:sz w:val="24"/>
        </w:rPr>
        <w:t>3</w:t>
      </w:r>
      <w:r w:rsidRPr="00DB0A33">
        <w:rPr>
          <w:rFonts w:ascii="Palatino Linotype" w:hAnsi="Palatino Linotype" w:cs="Arial"/>
          <w:sz w:val="24"/>
        </w:rPr>
        <w:t xml:space="preserve">) de </w:t>
      </w:r>
      <w:r w:rsidR="009467E5" w:rsidRPr="00DB0A33">
        <w:rPr>
          <w:rFonts w:ascii="Palatino Linotype" w:hAnsi="Palatino Linotype" w:cs="Arial"/>
          <w:sz w:val="24"/>
        </w:rPr>
        <w:t>septiembre</w:t>
      </w:r>
      <w:r w:rsidRPr="00DB0A33">
        <w:rPr>
          <w:rFonts w:ascii="Palatino Linotype" w:hAnsi="Palatino Linotype" w:cs="Arial"/>
          <w:sz w:val="24"/>
        </w:rPr>
        <w:t xml:space="preserve"> de dos mil veintiuno; en consecuencia, presentó su inconformidad el día </w:t>
      </w:r>
      <w:r w:rsidR="00DB0A33">
        <w:rPr>
          <w:rFonts w:ascii="Palatino Linotype" w:hAnsi="Palatino Linotype" w:cs="Arial"/>
          <w:sz w:val="24"/>
        </w:rPr>
        <w:t>veintidós</w:t>
      </w:r>
      <w:r w:rsidR="009467E5" w:rsidRPr="00DB0A33">
        <w:rPr>
          <w:rFonts w:ascii="Palatino Linotype" w:hAnsi="Palatino Linotype" w:cs="Arial"/>
          <w:sz w:val="24"/>
        </w:rPr>
        <w:t xml:space="preserve"> </w:t>
      </w:r>
      <w:r w:rsidRPr="00DB0A33">
        <w:rPr>
          <w:rFonts w:ascii="Palatino Linotype" w:eastAsia="Calibri" w:hAnsi="Palatino Linotype" w:cs="Arial"/>
          <w:sz w:val="24"/>
        </w:rPr>
        <w:t>(</w:t>
      </w:r>
      <w:r w:rsidR="00DB0A33">
        <w:rPr>
          <w:rFonts w:ascii="Palatino Linotype" w:eastAsia="Calibri" w:hAnsi="Palatino Linotype" w:cs="Arial"/>
          <w:sz w:val="24"/>
        </w:rPr>
        <w:t>22</w:t>
      </w:r>
      <w:r w:rsidRPr="00DB0A33">
        <w:rPr>
          <w:rFonts w:ascii="Palatino Linotype" w:eastAsia="Calibri" w:hAnsi="Palatino Linotype" w:cs="Arial"/>
          <w:sz w:val="24"/>
        </w:rPr>
        <w:t xml:space="preserve">) de </w:t>
      </w:r>
      <w:r w:rsidR="0032618F" w:rsidRPr="00DB0A33">
        <w:rPr>
          <w:rFonts w:ascii="Palatino Linotype" w:eastAsia="Calibri" w:hAnsi="Palatino Linotype" w:cs="Arial"/>
          <w:sz w:val="24"/>
        </w:rPr>
        <w:t>septiembre</w:t>
      </w:r>
      <w:r w:rsidRPr="00DB0A33">
        <w:rPr>
          <w:rFonts w:ascii="Palatino Linotype" w:eastAsia="Calibri" w:hAnsi="Palatino Linotype" w:cs="Arial"/>
          <w:sz w:val="24"/>
        </w:rPr>
        <w:t xml:space="preserve"> de dos mil veintiuno</w:t>
      </w:r>
      <w:r w:rsidRPr="00DB0A33">
        <w:rPr>
          <w:rFonts w:ascii="Palatino Linotype" w:hAnsi="Palatino Linotype" w:cs="Arial"/>
          <w:sz w:val="24"/>
        </w:rPr>
        <w:t xml:space="preserve">, por lo que se encuentra dentro de los </w:t>
      </w:r>
      <w:r w:rsidRPr="00DB0A33">
        <w:rPr>
          <w:rFonts w:ascii="Palatino Linotype" w:hAnsi="Palatino Linotype" w:cs="Arial"/>
          <w:sz w:val="24"/>
        </w:rPr>
        <w:lastRenderedPageBreak/>
        <w:t xml:space="preserve">márgenes temporales previstos en el artículo 178 de la </w:t>
      </w:r>
      <w:r w:rsidRPr="00DB0A33">
        <w:rPr>
          <w:rFonts w:ascii="Palatino Linotype" w:hAnsi="Palatino Linotype" w:cs="Arial"/>
          <w:b/>
          <w:sz w:val="24"/>
        </w:rPr>
        <w:t>Ley de Transparencia y Acceso a la Información Pública del Estado de México y Municipios vigente.</w:t>
      </w:r>
    </w:p>
    <w:p w14:paraId="0265DA0C" w14:textId="77777777" w:rsidR="00B918FA" w:rsidRPr="00624AAD" w:rsidRDefault="00B918FA" w:rsidP="00B918FA">
      <w:pPr>
        <w:pStyle w:val="Prrafodelista"/>
        <w:spacing w:before="240" w:after="240" w:line="360" w:lineRule="auto"/>
        <w:ind w:left="0" w:right="49"/>
        <w:jc w:val="both"/>
        <w:rPr>
          <w:rFonts w:ascii="Palatino Linotype" w:hAnsi="Palatino Linotype"/>
          <w:sz w:val="24"/>
        </w:rPr>
      </w:pPr>
    </w:p>
    <w:p w14:paraId="713E603D" w14:textId="77777777"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2851EBB" w14:textId="5D01F1D6" w:rsidR="005000AA" w:rsidRDefault="002A187D" w:rsidP="005000AA">
      <w:pPr>
        <w:pStyle w:val="Ttulo1"/>
        <w:rPr>
          <w:rFonts w:ascii="Palatino Linotype" w:hAnsi="Palatino Linotype"/>
          <w:b/>
          <w:color w:val="auto"/>
          <w:sz w:val="24"/>
          <w:szCs w:val="24"/>
        </w:rPr>
      </w:pPr>
      <w:bookmarkStart w:id="7" w:name="_Toc86336756"/>
      <w:r>
        <w:rPr>
          <w:rFonts w:ascii="Palatino Linotype" w:hAnsi="Palatino Linotype"/>
          <w:b/>
          <w:color w:val="auto"/>
          <w:sz w:val="24"/>
          <w:szCs w:val="24"/>
        </w:rPr>
        <w:t>TERCERO. De las causales del sobreseimiento</w:t>
      </w:r>
      <w:bookmarkEnd w:id="7"/>
      <w:r w:rsidR="005000AA" w:rsidRPr="00624AAD">
        <w:rPr>
          <w:rFonts w:ascii="Palatino Linotype" w:hAnsi="Palatino Linotype"/>
          <w:b/>
          <w:color w:val="auto"/>
          <w:sz w:val="24"/>
          <w:szCs w:val="24"/>
        </w:rPr>
        <w:t xml:space="preserve"> </w:t>
      </w:r>
    </w:p>
    <w:p w14:paraId="5B4249CE" w14:textId="77777777" w:rsidR="0097456B" w:rsidRPr="0097456B" w:rsidRDefault="0097456B" w:rsidP="0097456B">
      <w:pPr>
        <w:rPr>
          <w:rFonts w:eastAsia="MS Mincho"/>
        </w:rPr>
      </w:pPr>
    </w:p>
    <w:p w14:paraId="41CC9F27" w14:textId="78AC4F25" w:rsidR="002A187D" w:rsidRPr="002A187D" w:rsidRDefault="002A187D" w:rsidP="002A187D">
      <w:pPr>
        <w:pStyle w:val="Ttulo2"/>
        <w:numPr>
          <w:ilvl w:val="1"/>
          <w:numId w:val="3"/>
        </w:numPr>
        <w:ind w:left="567" w:firstLine="0"/>
        <w:rPr>
          <w:rFonts w:ascii="Palatino Linotype" w:hAnsi="Palatino Linotype"/>
          <w:b/>
          <w:color w:val="auto"/>
          <w:sz w:val="24"/>
          <w:lang w:eastAsia="es-MX"/>
        </w:rPr>
      </w:pPr>
      <w:bookmarkStart w:id="8" w:name="_Toc86336757"/>
      <w:r w:rsidRPr="002A187D">
        <w:rPr>
          <w:rFonts w:ascii="Palatino Linotype" w:hAnsi="Palatino Linotype"/>
          <w:b/>
          <w:color w:val="auto"/>
          <w:sz w:val="24"/>
          <w:lang w:eastAsia="es-MX"/>
        </w:rPr>
        <w:t>De las actuaciones de las partes.</w:t>
      </w:r>
      <w:bookmarkEnd w:id="8"/>
    </w:p>
    <w:p w14:paraId="05652A0B" w14:textId="77777777" w:rsidR="002A187D" w:rsidRPr="002A187D" w:rsidRDefault="002A187D" w:rsidP="002A187D">
      <w:pPr>
        <w:rPr>
          <w:lang w:eastAsia="es-MX"/>
        </w:rPr>
      </w:pPr>
    </w:p>
    <w:p w14:paraId="17F8B12C" w14:textId="5E4EF1D2"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624AAD">
        <w:rPr>
          <w:rFonts w:ascii="Palatino Linotype" w:hAnsi="Palatino Linotype"/>
          <w:bCs/>
          <w:sz w:val="24"/>
        </w:rPr>
        <w:t>El recurrente solicitó</w:t>
      </w:r>
      <w:r w:rsidR="007E3153">
        <w:rPr>
          <w:rFonts w:ascii="Palatino Linotype" w:hAnsi="Palatino Linotype"/>
          <w:bCs/>
          <w:sz w:val="24"/>
        </w:rPr>
        <w:t xml:space="preserve"> la siguiente información:</w:t>
      </w:r>
    </w:p>
    <w:p w14:paraId="3AB1922B" w14:textId="77777777" w:rsidR="005000AA" w:rsidRPr="00624AAD" w:rsidRDefault="005000AA" w:rsidP="005000AA">
      <w:pPr>
        <w:pStyle w:val="Prrafodelista"/>
        <w:spacing w:before="240" w:after="240" w:line="360" w:lineRule="auto"/>
        <w:ind w:left="0" w:right="49"/>
        <w:jc w:val="both"/>
        <w:rPr>
          <w:rFonts w:ascii="Palatino Linotype" w:hAnsi="Palatino Linotype"/>
          <w:i/>
          <w:sz w:val="24"/>
          <w:lang w:eastAsia="es-MX"/>
        </w:rPr>
      </w:pPr>
    </w:p>
    <w:p w14:paraId="7B43E744" w14:textId="3BC1C719" w:rsidR="00DB0A33" w:rsidRPr="00DB0A33" w:rsidRDefault="00DB0A33" w:rsidP="00DB0A33">
      <w:pPr>
        <w:pStyle w:val="Prrafodelista"/>
        <w:numPr>
          <w:ilvl w:val="0"/>
          <w:numId w:val="8"/>
        </w:numPr>
        <w:spacing w:line="360" w:lineRule="auto"/>
        <w:jc w:val="both"/>
        <w:rPr>
          <w:rFonts w:ascii="Palatino Linotype" w:hAnsi="Palatino Linotype"/>
          <w:sz w:val="44"/>
          <w:szCs w:val="14"/>
          <w:lang w:eastAsia="es-MX"/>
        </w:rPr>
      </w:pPr>
      <w:r w:rsidRPr="00DB0A33">
        <w:rPr>
          <w:rFonts w:ascii="Palatino Linotype" w:hAnsi="Palatino Linotype"/>
          <w:sz w:val="24"/>
          <w:szCs w:val="14"/>
          <w:lang w:eastAsia="es-MX"/>
        </w:rPr>
        <w:t>Número de procedimientos administrativos concluidos del 1ro de enero de 2019 a la fecha, y Cuánto</w:t>
      </w:r>
      <w:r>
        <w:rPr>
          <w:rFonts w:ascii="Palatino Linotype" w:hAnsi="Palatino Linotype"/>
          <w:sz w:val="24"/>
          <w:szCs w:val="14"/>
          <w:lang w:eastAsia="es-MX"/>
        </w:rPr>
        <w:t>s en curso en el mismo período;</w:t>
      </w:r>
    </w:p>
    <w:p w14:paraId="25CB4E23" w14:textId="59CF324E" w:rsidR="00DB0A33" w:rsidRPr="00DB0A33" w:rsidRDefault="00DB0A33" w:rsidP="00DB0A33">
      <w:pPr>
        <w:pStyle w:val="Prrafodelista"/>
        <w:numPr>
          <w:ilvl w:val="0"/>
          <w:numId w:val="8"/>
        </w:numPr>
        <w:spacing w:line="360" w:lineRule="auto"/>
        <w:jc w:val="both"/>
        <w:rPr>
          <w:rFonts w:ascii="Palatino Linotype" w:hAnsi="Palatino Linotype"/>
          <w:sz w:val="44"/>
          <w:szCs w:val="14"/>
          <w:lang w:eastAsia="es-MX"/>
        </w:rPr>
      </w:pPr>
      <w:r w:rsidRPr="00DB0A33">
        <w:rPr>
          <w:rFonts w:ascii="Palatino Linotype" w:hAnsi="Palatino Linotype"/>
          <w:sz w:val="24"/>
          <w:szCs w:val="14"/>
          <w:lang w:eastAsia="es-MX"/>
        </w:rPr>
        <w:t>Número de procedimientos laborales concluidos del 1ro de enero de 2019 a la fecha, y Cuánto</w:t>
      </w:r>
      <w:r>
        <w:rPr>
          <w:rFonts w:ascii="Palatino Linotype" w:hAnsi="Palatino Linotype"/>
          <w:sz w:val="24"/>
          <w:szCs w:val="14"/>
          <w:lang w:eastAsia="es-MX"/>
        </w:rPr>
        <w:t>s en curso en el mismo período;</w:t>
      </w:r>
    </w:p>
    <w:p w14:paraId="1547A89C" w14:textId="60543C8E" w:rsidR="00DB0A33" w:rsidRPr="00DB0A33" w:rsidRDefault="00DB0A33" w:rsidP="00DB0A33">
      <w:pPr>
        <w:pStyle w:val="Prrafodelista"/>
        <w:numPr>
          <w:ilvl w:val="0"/>
          <w:numId w:val="8"/>
        </w:numPr>
        <w:spacing w:line="360" w:lineRule="auto"/>
        <w:jc w:val="both"/>
        <w:rPr>
          <w:rFonts w:ascii="Palatino Linotype" w:hAnsi="Palatino Linotype"/>
          <w:sz w:val="44"/>
          <w:szCs w:val="14"/>
          <w:lang w:eastAsia="es-MX"/>
        </w:rPr>
      </w:pPr>
      <w:r w:rsidRPr="00DB0A33">
        <w:rPr>
          <w:rFonts w:ascii="Palatino Linotype" w:hAnsi="Palatino Linotype"/>
          <w:sz w:val="24"/>
          <w:szCs w:val="14"/>
          <w:lang w:eastAsia="es-MX"/>
        </w:rPr>
        <w:t>Número de servidores públicos en el Ayuntamiento, Dif e Imcufide. De ellos conocer todos los nombres al día de hoy, mostrando cargo, área a la que están adscritos, sueldo neto y bruto, fecha de ingreso, si e</w:t>
      </w:r>
      <w:r>
        <w:rPr>
          <w:rFonts w:ascii="Palatino Linotype" w:hAnsi="Palatino Linotype"/>
          <w:sz w:val="24"/>
          <w:szCs w:val="14"/>
          <w:lang w:eastAsia="es-MX"/>
        </w:rPr>
        <w:t>s de confianza o sindicalizado;</w:t>
      </w:r>
    </w:p>
    <w:p w14:paraId="46AFECA2" w14:textId="77777777" w:rsidR="00DB0A33" w:rsidRPr="00DB0A33" w:rsidRDefault="00DB0A33" w:rsidP="00DB0A33">
      <w:pPr>
        <w:pStyle w:val="Prrafodelista"/>
        <w:numPr>
          <w:ilvl w:val="0"/>
          <w:numId w:val="8"/>
        </w:numPr>
        <w:spacing w:line="360" w:lineRule="auto"/>
        <w:jc w:val="both"/>
        <w:rPr>
          <w:rFonts w:ascii="Palatino Linotype" w:hAnsi="Palatino Linotype"/>
          <w:sz w:val="44"/>
          <w:szCs w:val="14"/>
          <w:lang w:eastAsia="es-MX"/>
        </w:rPr>
      </w:pPr>
      <w:r w:rsidRPr="00DB0A33">
        <w:rPr>
          <w:rFonts w:ascii="Palatino Linotype" w:hAnsi="Palatino Linotype"/>
          <w:sz w:val="24"/>
          <w:szCs w:val="14"/>
          <w:lang w:eastAsia="es-MX"/>
        </w:rPr>
        <w:t>El organigrama actual;</w:t>
      </w:r>
    </w:p>
    <w:p w14:paraId="56F5977A" w14:textId="1E4B3B19" w:rsidR="00DB0A33" w:rsidRPr="00DB0A33" w:rsidRDefault="00DB0A33" w:rsidP="00DB0A33">
      <w:pPr>
        <w:pStyle w:val="Prrafodelista"/>
        <w:numPr>
          <w:ilvl w:val="0"/>
          <w:numId w:val="8"/>
        </w:numPr>
        <w:spacing w:line="360" w:lineRule="auto"/>
        <w:jc w:val="both"/>
        <w:rPr>
          <w:rFonts w:ascii="Palatino Linotype" w:hAnsi="Palatino Linotype"/>
          <w:sz w:val="44"/>
          <w:szCs w:val="14"/>
          <w:lang w:eastAsia="es-MX"/>
        </w:rPr>
      </w:pPr>
      <w:r w:rsidRPr="00DB0A33">
        <w:rPr>
          <w:rFonts w:ascii="Palatino Linotype" w:hAnsi="Palatino Linotype"/>
          <w:sz w:val="24"/>
          <w:szCs w:val="14"/>
          <w:lang w:eastAsia="es-MX"/>
        </w:rPr>
        <w:t>Curriculum vitae de cada uno de los titulares de los organismos públicos ce</w:t>
      </w:r>
      <w:r>
        <w:rPr>
          <w:rFonts w:ascii="Palatino Linotype" w:hAnsi="Palatino Linotype"/>
          <w:sz w:val="24"/>
          <w:szCs w:val="14"/>
          <w:lang w:eastAsia="es-MX"/>
        </w:rPr>
        <w:t>ntralizados y descentralizados;</w:t>
      </w:r>
    </w:p>
    <w:p w14:paraId="6F856435" w14:textId="049FF362" w:rsidR="00DB0A33" w:rsidRPr="00DB0A33" w:rsidRDefault="00DB0A33" w:rsidP="00DB0A33">
      <w:pPr>
        <w:pStyle w:val="Prrafodelista"/>
        <w:numPr>
          <w:ilvl w:val="0"/>
          <w:numId w:val="8"/>
        </w:numPr>
        <w:spacing w:line="360" w:lineRule="auto"/>
        <w:jc w:val="both"/>
        <w:rPr>
          <w:rFonts w:ascii="Palatino Linotype" w:hAnsi="Palatino Linotype"/>
          <w:sz w:val="44"/>
          <w:szCs w:val="14"/>
          <w:lang w:eastAsia="es-MX"/>
        </w:rPr>
      </w:pPr>
      <w:r w:rsidRPr="00DB0A33">
        <w:rPr>
          <w:rFonts w:ascii="Palatino Linotype" w:hAnsi="Palatino Linotype"/>
          <w:sz w:val="24"/>
          <w:szCs w:val="14"/>
          <w:lang w:eastAsia="es-MX"/>
        </w:rPr>
        <w:lastRenderedPageBreak/>
        <w:t>Conocer los conflictos territoriales (litigios) que existen c</w:t>
      </w:r>
      <w:r w:rsidR="00F86390">
        <w:rPr>
          <w:rFonts w:ascii="Palatino Linotype" w:hAnsi="Palatino Linotype"/>
          <w:sz w:val="24"/>
          <w:szCs w:val="14"/>
          <w:lang w:eastAsia="es-MX"/>
        </w:rPr>
        <w:t>on los municipios aledaños.</w:t>
      </w:r>
    </w:p>
    <w:p w14:paraId="6230A986" w14:textId="77777777" w:rsidR="00DB0A33" w:rsidRDefault="00DB0A33" w:rsidP="00DB0A33">
      <w:pPr>
        <w:pStyle w:val="Prrafodelista"/>
        <w:jc w:val="both"/>
        <w:rPr>
          <w:rFonts w:ascii="Palatino Linotype" w:hAnsi="Palatino Linotype"/>
          <w:i/>
          <w:sz w:val="24"/>
          <w:szCs w:val="14"/>
          <w:lang w:eastAsia="es-MX"/>
        </w:rPr>
      </w:pPr>
    </w:p>
    <w:p w14:paraId="7C7691F4" w14:textId="77777777" w:rsidR="009616CE" w:rsidRDefault="009616CE" w:rsidP="009616CE">
      <w:pPr>
        <w:pStyle w:val="Prrafodelista"/>
        <w:spacing w:before="100" w:beforeAutospacing="1" w:after="100" w:afterAutospacing="1" w:line="360" w:lineRule="auto"/>
        <w:jc w:val="both"/>
        <w:rPr>
          <w:rFonts w:ascii="Palatino Linotype" w:eastAsiaTheme="minorEastAsia" w:hAnsi="Palatino Linotype" w:cs="Arial"/>
          <w:b/>
          <w:sz w:val="24"/>
          <w:lang w:val="es-ES_tradnl"/>
        </w:rPr>
      </w:pPr>
    </w:p>
    <w:p w14:paraId="4F3F2222" w14:textId="53CB5F4F" w:rsidR="00724CC1" w:rsidRPr="00724CC1" w:rsidRDefault="009616CE" w:rsidP="00724CC1">
      <w:pPr>
        <w:pStyle w:val="Prrafodelista"/>
        <w:numPr>
          <w:ilvl w:val="0"/>
          <w:numId w:val="3"/>
        </w:numPr>
        <w:spacing w:before="240" w:after="240" w:line="360" w:lineRule="auto"/>
        <w:ind w:left="0" w:right="49" w:firstLine="0"/>
        <w:jc w:val="both"/>
        <w:rPr>
          <w:rFonts w:ascii="Palatino Linotype" w:eastAsiaTheme="minorEastAsia" w:hAnsi="Palatino Linotype" w:cstheme="minorBidi"/>
          <w:bCs/>
          <w:sz w:val="24"/>
          <w:lang w:val="es-ES_tradnl"/>
        </w:rPr>
      </w:pPr>
      <w:r>
        <w:rPr>
          <w:rFonts w:ascii="Palatino Linotype" w:hAnsi="Palatino Linotype"/>
          <w:bCs/>
          <w:sz w:val="24"/>
        </w:rPr>
        <w:t xml:space="preserve">El Sujeto Obligado </w:t>
      </w:r>
      <w:r w:rsidR="00F86390">
        <w:rPr>
          <w:rFonts w:ascii="Palatino Linotype" w:hAnsi="Palatino Linotype"/>
          <w:bCs/>
          <w:sz w:val="24"/>
        </w:rPr>
        <w:t>entregó información que se relaciona con lo requerido por el particular.</w:t>
      </w:r>
    </w:p>
    <w:p w14:paraId="113AF5CF" w14:textId="77777777" w:rsidR="00724CC1" w:rsidRDefault="00724CC1" w:rsidP="00724CC1">
      <w:pPr>
        <w:pStyle w:val="Prrafodelista"/>
        <w:spacing w:before="240" w:after="240" w:line="360" w:lineRule="auto"/>
        <w:ind w:left="0" w:right="49"/>
        <w:jc w:val="both"/>
        <w:rPr>
          <w:rFonts w:ascii="Palatino Linotype" w:hAnsi="Palatino Linotype"/>
          <w:bCs/>
          <w:sz w:val="24"/>
        </w:rPr>
      </w:pPr>
    </w:p>
    <w:p w14:paraId="7462CE1A" w14:textId="65AE82B0"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bCs/>
          <w:sz w:val="24"/>
        </w:rPr>
      </w:pPr>
      <w:r w:rsidRPr="00624AAD">
        <w:rPr>
          <w:rFonts w:ascii="Palatino Linotype" w:hAnsi="Palatino Linotype"/>
          <w:bCs/>
          <w:sz w:val="24"/>
        </w:rPr>
        <w:t>El recurrente se inconformó por</w:t>
      </w:r>
      <w:r w:rsidR="00724CC1">
        <w:rPr>
          <w:rFonts w:ascii="Palatino Linotype" w:hAnsi="Palatino Linotype"/>
          <w:bCs/>
          <w:sz w:val="24"/>
        </w:rPr>
        <w:t>que</w:t>
      </w:r>
      <w:r w:rsidR="00F86390">
        <w:rPr>
          <w:rFonts w:ascii="Palatino Linotype" w:hAnsi="Palatino Linotype"/>
          <w:bCs/>
          <w:sz w:val="24"/>
        </w:rPr>
        <w:t xml:space="preserve"> la información es ilegible, incompleta y se encuentran dañados los documentos.</w:t>
      </w:r>
    </w:p>
    <w:p w14:paraId="0D89BECC" w14:textId="77777777" w:rsidR="005000AA" w:rsidRPr="00624AAD" w:rsidRDefault="005000AA" w:rsidP="005000AA">
      <w:pPr>
        <w:pStyle w:val="Prrafodelista"/>
        <w:rPr>
          <w:rFonts w:ascii="Palatino Linotype" w:hAnsi="Palatino Linotype"/>
          <w:bCs/>
          <w:sz w:val="24"/>
        </w:rPr>
      </w:pPr>
    </w:p>
    <w:p w14:paraId="78695B9E" w14:textId="3227DF63" w:rsidR="005000AA"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hAnsi="Palatino Linotype"/>
          <w:sz w:val="24"/>
        </w:rPr>
        <w:t>Por lo anterior, en este recurso de revisión se analizará si se actualiza la causal de p</w:t>
      </w:r>
      <w:r w:rsidR="00AD5DA3">
        <w:rPr>
          <w:rFonts w:ascii="Palatino Linotype" w:hAnsi="Palatino Linotype"/>
          <w:sz w:val="24"/>
        </w:rPr>
        <w:t>rocedencia de</w:t>
      </w:r>
      <w:r w:rsidR="00874535">
        <w:rPr>
          <w:rFonts w:ascii="Palatino Linotype" w:hAnsi="Palatino Linotype"/>
          <w:sz w:val="24"/>
        </w:rPr>
        <w:t xml:space="preserve"> las fracciones </w:t>
      </w:r>
      <w:r w:rsidR="00724CC1">
        <w:rPr>
          <w:rFonts w:ascii="Palatino Linotype" w:hAnsi="Palatino Linotype"/>
          <w:sz w:val="24"/>
        </w:rPr>
        <w:t xml:space="preserve">V y </w:t>
      </w:r>
      <w:r w:rsidR="00F86390">
        <w:rPr>
          <w:rFonts w:ascii="Palatino Linotype" w:hAnsi="Palatino Linotype"/>
          <w:sz w:val="24"/>
        </w:rPr>
        <w:t>IX</w:t>
      </w:r>
      <w:r w:rsidR="00874535">
        <w:rPr>
          <w:rFonts w:ascii="Palatino Linotype" w:hAnsi="Palatino Linotype"/>
          <w:sz w:val="24"/>
        </w:rPr>
        <w:t xml:space="preserve"> </w:t>
      </w:r>
      <w:r w:rsidR="00724CC1">
        <w:rPr>
          <w:rFonts w:ascii="Palatino Linotype" w:hAnsi="Palatino Linotype"/>
          <w:sz w:val="24"/>
        </w:rPr>
        <w:t>d</w:t>
      </w:r>
      <w:r w:rsidRPr="00624AAD">
        <w:rPr>
          <w:rFonts w:ascii="Palatino Linotype" w:hAnsi="Palatino Linotype"/>
          <w:sz w:val="24"/>
        </w:rPr>
        <w:t>el artículo 179 de la Ley de Transparencia y Acceso a la Información Pública del Estado de Méxic</w:t>
      </w:r>
      <w:r w:rsidR="00724CC1">
        <w:rPr>
          <w:rFonts w:ascii="Palatino Linotype" w:hAnsi="Palatino Linotype"/>
          <w:sz w:val="24"/>
        </w:rPr>
        <w:t xml:space="preserve">o y Municipios, relativos a la entrega de la información incompleta y la entrega de información </w:t>
      </w:r>
      <w:r w:rsidR="00F86390">
        <w:rPr>
          <w:rFonts w:ascii="Palatino Linotype" w:hAnsi="Palatino Linotype"/>
          <w:sz w:val="24"/>
        </w:rPr>
        <w:t>en un formato inaccesible para el solicitante.</w:t>
      </w:r>
      <w:bookmarkStart w:id="9" w:name="_Toc486525253"/>
    </w:p>
    <w:p w14:paraId="21F06EA0" w14:textId="77777777" w:rsidR="00724CC1" w:rsidRPr="00724CC1" w:rsidRDefault="00724CC1" w:rsidP="00724CC1">
      <w:pPr>
        <w:pStyle w:val="Prrafodelista"/>
        <w:rPr>
          <w:rFonts w:ascii="Palatino Linotype" w:hAnsi="Palatino Linotype"/>
          <w:sz w:val="24"/>
        </w:rPr>
      </w:pPr>
    </w:p>
    <w:p w14:paraId="504EA127" w14:textId="330E5BDB" w:rsidR="00AD5DA3" w:rsidRPr="00A85DC0" w:rsidRDefault="00AD5DA3" w:rsidP="00DB7ABD">
      <w:pPr>
        <w:pStyle w:val="Ttulo2"/>
        <w:numPr>
          <w:ilvl w:val="0"/>
          <w:numId w:val="20"/>
        </w:numPr>
        <w:spacing w:line="259" w:lineRule="auto"/>
        <w:ind w:left="993"/>
        <w:rPr>
          <w:rFonts w:ascii="Palatino Linotype" w:hAnsi="Palatino Linotype"/>
          <w:b/>
          <w:color w:val="auto"/>
          <w:sz w:val="24"/>
        </w:rPr>
      </w:pPr>
      <w:bookmarkStart w:id="10" w:name="_Toc59195561"/>
      <w:bookmarkStart w:id="11" w:name="_Toc83830727"/>
      <w:bookmarkStart w:id="12" w:name="_Toc86336758"/>
      <w:bookmarkStart w:id="13" w:name="_Toc27141117"/>
      <w:bookmarkStart w:id="14" w:name="_Toc4061684"/>
      <w:bookmarkEnd w:id="9"/>
      <w:r w:rsidRPr="00A85DC0">
        <w:rPr>
          <w:rFonts w:ascii="Palatino Linotype" w:hAnsi="Palatino Linotype"/>
          <w:b/>
          <w:color w:val="auto"/>
          <w:sz w:val="24"/>
        </w:rPr>
        <w:t>De la fuente obligacional</w:t>
      </w:r>
      <w:bookmarkEnd w:id="10"/>
      <w:bookmarkEnd w:id="11"/>
      <w:bookmarkEnd w:id="12"/>
    </w:p>
    <w:bookmarkEnd w:id="13"/>
    <w:bookmarkEnd w:id="14"/>
    <w:p w14:paraId="73894435" w14:textId="77777777" w:rsidR="00AD5DA3" w:rsidRPr="00A85DC0" w:rsidRDefault="00AD5DA3" w:rsidP="00AD5DA3">
      <w:pPr>
        <w:rPr>
          <w:lang w:val="es-ES"/>
        </w:rPr>
      </w:pPr>
    </w:p>
    <w:p w14:paraId="740AACCC" w14:textId="77777777" w:rsidR="00AD5DA3" w:rsidRPr="00A85DC0" w:rsidRDefault="00AD5DA3" w:rsidP="00AD5DA3">
      <w:pPr>
        <w:numPr>
          <w:ilvl w:val="0"/>
          <w:numId w:val="2"/>
        </w:numPr>
        <w:spacing w:line="360" w:lineRule="auto"/>
        <w:ind w:left="0" w:right="34" w:firstLine="0"/>
        <w:contextualSpacing/>
        <w:jc w:val="both"/>
        <w:rPr>
          <w:rFonts w:ascii="Palatino Linotype" w:eastAsia="MS Mincho" w:hAnsi="Palatino Linotype" w:cs="Arial"/>
          <w:sz w:val="24"/>
        </w:rPr>
      </w:pPr>
      <w:r w:rsidRPr="00A85DC0">
        <w:rPr>
          <w:rFonts w:ascii="Palatino Linotype" w:hAnsi="Palatino Linotype" w:cs="Arial"/>
          <w:color w:val="000000"/>
          <w:sz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85DC0">
        <w:rPr>
          <w:rFonts w:ascii="Palatino Linotype" w:hAnsi="Palatino Linotype" w:cs="Arial"/>
          <w:color w:val="000000"/>
          <w:sz w:val="24"/>
        </w:rPr>
        <w:t xml:space="preserve"> </w:t>
      </w:r>
      <w:r w:rsidRPr="00A85DC0">
        <w:rPr>
          <w:rFonts w:ascii="Palatino Linotype" w:hAnsi="Palatino Linotype" w:cs="Arial"/>
          <w:b/>
          <w:color w:val="000000"/>
          <w:sz w:val="24"/>
        </w:rPr>
        <w:t>SUJETO OBLIGADO</w:t>
      </w:r>
      <w:r w:rsidRPr="00A85DC0">
        <w:rPr>
          <w:rFonts w:ascii="Palatino Linotype" w:hAnsi="Palatino Linotype" w:cs="Arial"/>
          <w:color w:val="000000"/>
          <w:sz w:val="24"/>
        </w:rPr>
        <w:t xml:space="preserve"> debe ser cuidadoso del debido cumplimiento de las obligaciones constitucionales que se le imponen, en consecuencia, a todas las autoridades, en el ámbito de su competencia, según lo dispone el tercer párrafo del artículo primero de </w:t>
      </w:r>
      <w:r w:rsidRPr="00A85DC0">
        <w:rPr>
          <w:rFonts w:ascii="Palatino Linotype" w:hAnsi="Palatino Linotype" w:cs="Arial"/>
          <w:color w:val="000000"/>
          <w:sz w:val="24"/>
        </w:rPr>
        <w:lastRenderedPageBreak/>
        <w:t xml:space="preserve">la </w:t>
      </w:r>
      <w:r w:rsidRPr="00A85DC0">
        <w:rPr>
          <w:rFonts w:ascii="Palatino Linotype" w:hAnsi="Palatino Linotype" w:cs="Arial"/>
          <w:b/>
          <w:color w:val="000000"/>
          <w:sz w:val="24"/>
        </w:rPr>
        <w:t xml:space="preserve">Constitución Política de los Estados Unidos Mexicanos </w:t>
      </w:r>
      <w:r w:rsidRPr="00A85DC0">
        <w:rPr>
          <w:rFonts w:ascii="Palatino Linotype" w:hAnsi="Palatino Linotype" w:cs="Arial"/>
          <w:color w:val="000000"/>
          <w:sz w:val="24"/>
        </w:rPr>
        <w:t xml:space="preserve">al señalar la obligación de “promover, </w:t>
      </w:r>
      <w:r w:rsidRPr="00A85DC0">
        <w:rPr>
          <w:rFonts w:ascii="Palatino Linotype" w:hAnsi="Palatino Linotype" w:cs="Arial"/>
          <w:b/>
          <w:color w:val="000000"/>
          <w:sz w:val="24"/>
        </w:rPr>
        <w:t>respetar</w:t>
      </w:r>
      <w:r w:rsidRPr="00A85DC0">
        <w:rPr>
          <w:rFonts w:ascii="Palatino Linotype" w:hAnsi="Palatino Linotype" w:cs="Arial"/>
          <w:color w:val="000000"/>
          <w:sz w:val="24"/>
        </w:rPr>
        <w:t xml:space="preserve">, proteger y </w:t>
      </w:r>
      <w:r w:rsidRPr="00A85DC0">
        <w:rPr>
          <w:rFonts w:ascii="Palatino Linotype" w:hAnsi="Palatino Linotype" w:cs="Arial"/>
          <w:b/>
          <w:color w:val="000000"/>
          <w:sz w:val="24"/>
        </w:rPr>
        <w:t>garantizar</w:t>
      </w:r>
      <w:r w:rsidRPr="00A85DC0">
        <w:rPr>
          <w:rFonts w:ascii="Palatino Linotype" w:hAnsi="Palatino Linotype" w:cs="Arial"/>
          <w:color w:val="000000"/>
          <w:sz w:val="24"/>
        </w:rPr>
        <w:t xml:space="preserve"> los derechos humanos”, entre los cuales se encuentra dicho derecho. </w:t>
      </w:r>
    </w:p>
    <w:p w14:paraId="5893FE93" w14:textId="77777777" w:rsidR="00AD5DA3" w:rsidRPr="00255189" w:rsidRDefault="00AD5DA3" w:rsidP="00AD5DA3">
      <w:pPr>
        <w:tabs>
          <w:tab w:val="left" w:pos="284"/>
        </w:tabs>
        <w:spacing w:before="240" w:after="240" w:line="360" w:lineRule="auto"/>
        <w:ind w:right="49"/>
        <w:contextualSpacing/>
        <w:jc w:val="both"/>
        <w:rPr>
          <w:rFonts w:ascii="Palatino Linotype" w:eastAsia="MS Mincho" w:hAnsi="Palatino Linotype"/>
          <w:color w:val="000000"/>
        </w:rPr>
      </w:pPr>
    </w:p>
    <w:p w14:paraId="409A3FF8" w14:textId="77777777" w:rsidR="00AD5DA3" w:rsidRPr="00255189"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rPr>
      </w:pPr>
      <w:r w:rsidRPr="00AD5DA3">
        <w:rPr>
          <w:rFonts w:ascii="Palatino Linotype" w:hAnsi="Palatino Linotype"/>
          <w:sz w:val="24"/>
        </w:rPr>
        <w:t>Definiendo el Derecho de Acceso a la Información Pública como</w:t>
      </w:r>
      <w:r w:rsidRPr="00255189">
        <w:rPr>
          <w:rFonts w:ascii="Palatino Linotype" w:hAnsi="Palatino Linotype"/>
        </w:rPr>
        <w:t xml:space="preserve">: </w:t>
      </w:r>
      <w:r w:rsidRPr="00AD5DA3">
        <w:rPr>
          <w:rFonts w:ascii="Palatino Linotype" w:hAnsi="Palatino Linotype"/>
          <w:i/>
          <w:color w:val="000000"/>
          <w:sz w:val="22"/>
        </w:rPr>
        <w:t>La igualdad de oportunidades para recibir, buscar e impartir información</w:t>
      </w:r>
      <w:r w:rsidRPr="00AD5DA3">
        <w:rPr>
          <w:rFonts w:ascii="Palatino Linotype" w:hAnsi="Palatino Linotype"/>
          <w:i/>
          <w:color w:val="000000"/>
          <w:sz w:val="22"/>
          <w:vertAlign w:val="superscript"/>
        </w:rPr>
        <w:footnoteReference w:id="1"/>
      </w:r>
      <w:r w:rsidRPr="00AD5DA3">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D5DA3">
        <w:rPr>
          <w:rFonts w:ascii="Palatino Linotype" w:hAnsi="Palatino Linotype"/>
          <w:i/>
          <w:color w:val="000000"/>
          <w:sz w:val="22"/>
          <w:vertAlign w:val="superscript"/>
        </w:rPr>
        <w:footnoteReference w:id="2"/>
      </w:r>
      <w:r w:rsidRPr="00AD5DA3">
        <w:rPr>
          <w:rFonts w:ascii="Palatino Linotype" w:hAnsi="Palatino Linotype"/>
          <w:color w:val="000000"/>
          <w:sz w:val="22"/>
        </w:rPr>
        <w:t>que se constituye como una herramienta fundamental para ejercer</w:t>
      </w:r>
      <w:r w:rsidRPr="00AD5DA3">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AD5DA3">
        <w:rPr>
          <w:rFonts w:ascii="Palatino Linotype" w:hAnsi="Palatino Linotype"/>
          <w:i/>
          <w:color w:val="000000"/>
          <w:sz w:val="22"/>
          <w:vertAlign w:val="superscript"/>
        </w:rPr>
        <w:footnoteReference w:id="3"/>
      </w:r>
      <w:r w:rsidRPr="00AD5DA3">
        <w:rPr>
          <w:rFonts w:ascii="Palatino Linotype" w:hAnsi="Palatino Linotype"/>
          <w:color w:val="000000"/>
          <w:sz w:val="22"/>
        </w:rPr>
        <w:t>fomentando</w:t>
      </w:r>
      <w:r w:rsidRPr="00AD5DA3">
        <w:rPr>
          <w:rFonts w:ascii="Palatino Linotype" w:hAnsi="Palatino Linotype"/>
          <w:i/>
          <w:color w:val="000000"/>
          <w:sz w:val="22"/>
        </w:rPr>
        <w:t xml:space="preserve"> la transparencia de las actividades estatales y </w:t>
      </w:r>
      <w:r w:rsidRPr="00AD5DA3">
        <w:rPr>
          <w:rFonts w:ascii="Palatino Linotype" w:hAnsi="Palatino Linotype"/>
          <w:color w:val="000000"/>
          <w:sz w:val="22"/>
        </w:rPr>
        <w:t>promoviendo</w:t>
      </w:r>
      <w:r w:rsidRPr="00AD5DA3">
        <w:rPr>
          <w:rFonts w:ascii="Palatino Linotype" w:hAnsi="Palatino Linotype"/>
          <w:i/>
          <w:color w:val="000000"/>
          <w:sz w:val="22"/>
        </w:rPr>
        <w:t xml:space="preserve"> la responsabilidad de los funcionarios sobre su gestión pública,</w:t>
      </w:r>
      <w:r w:rsidRPr="00AD5DA3">
        <w:rPr>
          <w:rFonts w:ascii="Palatino Linotype" w:hAnsi="Palatino Linotype"/>
          <w:i/>
          <w:color w:val="000000"/>
          <w:sz w:val="22"/>
          <w:vertAlign w:val="superscript"/>
        </w:rPr>
        <w:footnoteReference w:id="4"/>
      </w:r>
      <w:r w:rsidRPr="00AD5DA3">
        <w:rPr>
          <w:rFonts w:ascii="Palatino Linotype" w:hAnsi="Palatino Linotype"/>
          <w:color w:val="000000"/>
          <w:sz w:val="22"/>
        </w:rPr>
        <w:t>que permite</w:t>
      </w:r>
      <w:r w:rsidRPr="00AD5DA3">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7894DC84" w14:textId="77777777" w:rsidR="00AD5DA3" w:rsidRPr="00255189" w:rsidRDefault="00AD5DA3" w:rsidP="00AD5DA3">
      <w:pPr>
        <w:tabs>
          <w:tab w:val="left" w:pos="284"/>
        </w:tabs>
        <w:contextualSpacing/>
        <w:rPr>
          <w:rFonts w:ascii="Palatino Linotype" w:hAnsi="Palatino Linotype"/>
        </w:rPr>
      </w:pPr>
    </w:p>
    <w:p w14:paraId="01DCA27A" w14:textId="77777777" w:rsidR="00AD5DA3" w:rsidRPr="00AD5DA3"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i/>
          <w:sz w:val="24"/>
        </w:rPr>
      </w:pPr>
      <w:r w:rsidRPr="00AD5DA3">
        <w:rPr>
          <w:rFonts w:ascii="Palatino Linotype" w:hAnsi="Palatino Linotype"/>
          <w:sz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851D2CD" w14:textId="77777777" w:rsidR="00AD5DA3" w:rsidRPr="00255189" w:rsidRDefault="00AD5DA3" w:rsidP="00AD5DA3">
      <w:pPr>
        <w:tabs>
          <w:tab w:val="left" w:pos="284"/>
        </w:tabs>
        <w:spacing w:before="240" w:after="240" w:line="360" w:lineRule="auto"/>
        <w:contextualSpacing/>
        <w:jc w:val="both"/>
        <w:rPr>
          <w:rFonts w:ascii="Palatino Linotype" w:hAnsi="Palatino Linotype"/>
          <w:i/>
        </w:rPr>
      </w:pPr>
      <w:r w:rsidRPr="00255189">
        <w:rPr>
          <w:rFonts w:ascii="Palatino Linotype" w:hAnsi="Palatino Linotype"/>
          <w:i/>
        </w:rPr>
        <w:t xml:space="preserve"> </w:t>
      </w:r>
    </w:p>
    <w:p w14:paraId="718E7B1E" w14:textId="77777777" w:rsidR="00AD5DA3" w:rsidRPr="00D5606A" w:rsidRDefault="00AD5DA3" w:rsidP="00AD5DA3">
      <w:pPr>
        <w:numPr>
          <w:ilvl w:val="0"/>
          <w:numId w:val="2"/>
        </w:numPr>
        <w:tabs>
          <w:tab w:val="left" w:pos="284"/>
        </w:tabs>
        <w:spacing w:before="240" w:line="360" w:lineRule="auto"/>
        <w:ind w:left="0" w:firstLine="0"/>
        <w:contextualSpacing/>
        <w:jc w:val="both"/>
        <w:rPr>
          <w:rFonts w:ascii="Palatino Linotype" w:hAnsi="Palatino Linotype"/>
        </w:rPr>
      </w:pPr>
      <w:r w:rsidRPr="00AD5DA3">
        <w:rPr>
          <w:rFonts w:ascii="Palatino Linotype" w:hAnsi="Palatino Linotype" w:cs="Arial"/>
          <w:sz w:val="24"/>
        </w:rPr>
        <w:lastRenderedPageBreak/>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D5DA3">
        <w:rPr>
          <w:rFonts w:ascii="Palatino Linotype" w:hAnsi="Palatino Linotype" w:cs="Arial"/>
          <w:i/>
          <w:sz w:val="22"/>
        </w:rPr>
        <w:t>por los principios de simplicidad, rapidez gratuidad del procedimiento, auxilio y orientación a los particulares</w:t>
      </w:r>
      <w:r w:rsidRPr="00AD5DA3">
        <w:rPr>
          <w:rFonts w:ascii="Palatino Linotype" w:hAnsi="Palatino Linotype" w:cs="Arial"/>
          <w:sz w:val="22"/>
        </w:rPr>
        <w:t xml:space="preserve">, contemplando el derecho de las personas con discapacidad y hablantes de lengua indígena. </w:t>
      </w:r>
    </w:p>
    <w:p w14:paraId="02163047" w14:textId="77777777" w:rsidR="00AD5DA3" w:rsidRPr="0071317B" w:rsidRDefault="00AD5DA3" w:rsidP="00AD5DA3">
      <w:pPr>
        <w:tabs>
          <w:tab w:val="left" w:pos="284"/>
        </w:tabs>
        <w:spacing w:before="240" w:after="240" w:line="360" w:lineRule="auto"/>
        <w:contextualSpacing/>
        <w:jc w:val="both"/>
        <w:rPr>
          <w:rFonts w:ascii="Palatino Linotype" w:hAnsi="Palatino Linotype"/>
        </w:rPr>
      </w:pPr>
    </w:p>
    <w:p w14:paraId="2846C95E" w14:textId="77777777" w:rsidR="00AD5DA3" w:rsidRPr="0071317B"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rPr>
      </w:pPr>
      <w:r w:rsidRPr="00AD5DA3">
        <w:rPr>
          <w:rFonts w:ascii="Palatino Linotype" w:hAnsi="Palatino Linotype"/>
          <w:sz w:val="24"/>
        </w:rPr>
        <w:t xml:space="preserve">Es así que la </w:t>
      </w:r>
      <w:r w:rsidRPr="00AD5DA3">
        <w:rPr>
          <w:rFonts w:ascii="Palatino Linotype" w:hAnsi="Palatino Linotype"/>
          <w:b/>
          <w:sz w:val="24"/>
        </w:rPr>
        <w:t xml:space="preserve">Ley de Transparencia y Acceso a la Información Pública del Estado de México y Municipios, </w:t>
      </w:r>
      <w:r w:rsidRPr="00AD5DA3">
        <w:rPr>
          <w:rFonts w:ascii="Palatino Linotype" w:hAnsi="Palatino Linotype"/>
          <w:sz w:val="24"/>
        </w:rPr>
        <w:t>cuyo objeto es establecer principios, bases generales y procedimientos para tutelar y garantizar la transparencia y el derecho humano de acceso a la información pública en posesión de los sujetos obligados; en su artículo 176</w:t>
      </w:r>
      <w:r w:rsidRPr="00AD5DA3">
        <w:rPr>
          <w:rFonts w:ascii="Palatino Linotype" w:hAnsi="Palatino Linotype"/>
          <w:b/>
          <w:sz w:val="24"/>
        </w:rPr>
        <w:t xml:space="preserve"> </w:t>
      </w:r>
      <w:r w:rsidRPr="00AD5DA3">
        <w:rPr>
          <w:rFonts w:ascii="Palatino Linotype" w:hAnsi="Palatino Linotype"/>
          <w:sz w:val="24"/>
        </w:rPr>
        <w:t xml:space="preserve">establece que </w:t>
      </w:r>
      <w:r w:rsidRPr="00AD5DA3">
        <w:rPr>
          <w:rFonts w:ascii="Palatino Linotype" w:hAnsi="Palatino Linotype"/>
          <w:b/>
          <w:i/>
          <w:sz w:val="22"/>
          <w:u w:val="single"/>
        </w:rPr>
        <w:t>el recurso de revisión es la garantía secundaria</w:t>
      </w:r>
      <w:r w:rsidRPr="00AD5DA3">
        <w:rPr>
          <w:rFonts w:ascii="Palatino Linotype" w:hAnsi="Palatino Linotype"/>
          <w:b/>
          <w:i/>
          <w:sz w:val="22"/>
        </w:rPr>
        <w:t xml:space="preserve"> mediante la cual se pretende reparar cualquier posible afectación al derecho de acceso a la información pública</w:t>
      </w:r>
      <w:r w:rsidRPr="00AD5DA3">
        <w:rPr>
          <w:rFonts w:ascii="Palatino Linotype" w:hAnsi="Palatino Linotype"/>
          <w:b/>
          <w:sz w:val="22"/>
        </w:rPr>
        <w:t>, s</w:t>
      </w:r>
      <w:r w:rsidRPr="00AD5DA3">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EA7F01F" w14:textId="77777777" w:rsidR="00AD5DA3" w:rsidRPr="00255189" w:rsidRDefault="00AD5DA3" w:rsidP="00AD5DA3">
      <w:pPr>
        <w:tabs>
          <w:tab w:val="left" w:pos="284"/>
        </w:tabs>
        <w:rPr>
          <w:rFonts w:ascii="Palatino Linotype" w:eastAsia="MS Mincho" w:hAnsi="Palatino Linotype" w:cs="Arial"/>
        </w:rPr>
      </w:pPr>
    </w:p>
    <w:p w14:paraId="4BB39EFE" w14:textId="77777777" w:rsidR="00AD5DA3" w:rsidRPr="00AD5DA3" w:rsidRDefault="00AD5DA3" w:rsidP="00AD5DA3">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AD5DA3">
        <w:rPr>
          <w:rFonts w:ascii="Palatino Linotype" w:eastAsia="Calibri" w:hAnsi="Palatino Linotype"/>
          <w:sz w:val="24"/>
          <w:szCs w:val="24"/>
        </w:rPr>
        <w:t xml:space="preserve">Establecido lo anterior, resulta evidente que las razones o motivos de inconformidad hechos valer en el recurso de revisión resultan </w:t>
      </w:r>
      <w:r w:rsidRPr="00AD5DA3">
        <w:rPr>
          <w:rFonts w:ascii="Palatino Linotype" w:eastAsia="Calibri" w:hAnsi="Palatino Linotype"/>
          <w:b/>
          <w:sz w:val="24"/>
          <w:szCs w:val="24"/>
        </w:rPr>
        <w:t>fundadas y procedentes</w:t>
      </w:r>
      <w:r w:rsidRPr="00AD5DA3">
        <w:rPr>
          <w:rFonts w:ascii="Palatino Linotype" w:eastAsia="Calibri" w:hAnsi="Palatino Linotype"/>
          <w:sz w:val="24"/>
          <w:szCs w:val="24"/>
        </w:rPr>
        <w:t xml:space="preserve">, debido a que el </w:t>
      </w:r>
      <w:r w:rsidRPr="00AD5DA3">
        <w:rPr>
          <w:rFonts w:ascii="Palatino Linotype" w:eastAsia="Calibri" w:hAnsi="Palatino Linotype"/>
          <w:b/>
          <w:sz w:val="24"/>
          <w:szCs w:val="24"/>
        </w:rPr>
        <w:t>SUJETO OBLIGADO</w:t>
      </w:r>
      <w:r w:rsidRPr="00AD5DA3">
        <w:rPr>
          <w:rFonts w:ascii="Palatino Linotype" w:eastAsia="Calibri" w:hAnsi="Palatino Linotype"/>
          <w:sz w:val="24"/>
          <w:szCs w:val="24"/>
        </w:rPr>
        <w:t xml:space="preserve"> proporcionó información que no corresponde con lo solicitado.</w:t>
      </w:r>
    </w:p>
    <w:p w14:paraId="44E745EC" w14:textId="1724DF4B" w:rsidR="00AD5DA3" w:rsidRPr="00DB7ABD" w:rsidRDefault="00AD5DA3" w:rsidP="00DB7ABD">
      <w:pPr>
        <w:pStyle w:val="Prrafodelista"/>
        <w:numPr>
          <w:ilvl w:val="0"/>
          <w:numId w:val="2"/>
        </w:numPr>
        <w:spacing w:before="240" w:after="360" w:line="360" w:lineRule="auto"/>
        <w:ind w:left="0" w:firstLine="0"/>
        <w:jc w:val="both"/>
        <w:rPr>
          <w:rFonts w:ascii="Palatino Linotype" w:hAnsi="Palatino Linotype" w:cs="Arial"/>
          <w:i/>
          <w:color w:val="000000" w:themeColor="text1"/>
          <w:sz w:val="24"/>
        </w:rPr>
      </w:pPr>
      <w:r w:rsidRPr="00DB7ABD">
        <w:rPr>
          <w:rFonts w:ascii="Palatino Linotype" w:hAnsi="Palatino Linotype" w:cs="Arial"/>
          <w:sz w:val="24"/>
        </w:rPr>
        <w:t xml:space="preserve">Ahora bien para entender los alcances de la información pública se considera importante citar el criterio </w:t>
      </w:r>
      <w:r w:rsidRPr="00DB7ABD">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w:t>
      </w:r>
      <w:r w:rsidRPr="00DB7ABD">
        <w:rPr>
          <w:rFonts w:ascii="Palatino Linotype" w:hAnsi="Palatino Linotype" w:cs="Arial"/>
          <w:bCs/>
          <w:sz w:val="24"/>
          <w:lang w:eastAsia="es-MX"/>
        </w:rPr>
        <w:lastRenderedPageBreak/>
        <w:t xml:space="preserve">Oficial del Gobierno del Estado Libre y Soberano de México “Gaceta del Gobierno” el diecinueve de octubre de dos mil once, </w:t>
      </w:r>
      <w:r w:rsidRPr="00DB7ABD">
        <w:rPr>
          <w:rFonts w:ascii="Palatino Linotype" w:hAnsi="Palatino Linotype" w:cs="Arial"/>
          <w:sz w:val="24"/>
        </w:rPr>
        <w:t>cuyo rubro y texto dispone:</w:t>
      </w:r>
    </w:p>
    <w:p w14:paraId="77724BCB" w14:textId="77777777" w:rsidR="00AD5DA3" w:rsidRDefault="00AD5DA3" w:rsidP="00AD5DA3">
      <w:pPr>
        <w:pStyle w:val="Prrafodelista"/>
        <w:autoSpaceDE w:val="0"/>
        <w:autoSpaceDN w:val="0"/>
        <w:adjustRightInd w:val="0"/>
        <w:spacing w:line="360" w:lineRule="auto"/>
        <w:ind w:left="0"/>
        <w:jc w:val="both"/>
        <w:rPr>
          <w:rFonts w:ascii="Palatino Linotype" w:hAnsi="Palatino Linotype" w:cs="Arial"/>
        </w:rPr>
      </w:pPr>
    </w:p>
    <w:p w14:paraId="76D29B83" w14:textId="77777777" w:rsidR="00AD5DA3" w:rsidRDefault="00AD5DA3" w:rsidP="00AD5DA3">
      <w:pPr>
        <w:autoSpaceDE w:val="0"/>
        <w:autoSpaceDN w:val="0"/>
        <w:adjustRightInd w:val="0"/>
        <w:ind w:left="567" w:right="567"/>
        <w:jc w:val="both"/>
        <w:rPr>
          <w:rFonts w:ascii="Palatino Linotype" w:hAnsi="Palatino Linotype" w:cs="Arial"/>
          <w:b/>
          <w:i/>
          <w:sz w:val="22"/>
          <w:szCs w:val="22"/>
          <w:lang w:eastAsia="es-MX"/>
        </w:rPr>
      </w:pPr>
      <w:r>
        <w:rPr>
          <w:rFonts w:ascii="Palatino Linotype" w:hAnsi="Palatino Linotype" w:cs="Arial"/>
          <w:b/>
          <w:i/>
          <w:sz w:val="22"/>
          <w:szCs w:val="22"/>
          <w:lang w:eastAsia="es-MX"/>
        </w:rPr>
        <w:t>“CRITERIO 0002-11</w:t>
      </w:r>
    </w:p>
    <w:p w14:paraId="08A4D8AB"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4,11 Y 41.</w:t>
      </w:r>
      <w:r>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18D723"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14:paraId="4F022A56"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11F102B"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3FBBFCD1" w14:textId="77777777" w:rsidR="00AD5DA3" w:rsidRDefault="00AD5DA3" w:rsidP="00AD5DA3">
      <w:pPr>
        <w:ind w:left="567" w:right="567"/>
        <w:jc w:val="both"/>
        <w:rPr>
          <w:rFonts w:ascii="Palatino Linotype" w:hAnsi="Palatino Linotype" w:cs="Arial"/>
          <w:i/>
          <w:color w:val="000000" w:themeColor="text1"/>
          <w:sz w:val="22"/>
          <w:szCs w:val="22"/>
        </w:rPr>
      </w:pPr>
      <w:r>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29DEA46F" w14:textId="77777777" w:rsidR="00AD5DA3" w:rsidRDefault="00AD5DA3" w:rsidP="00AD5DA3">
      <w:pPr>
        <w:pStyle w:val="Prrafodelista"/>
        <w:tabs>
          <w:tab w:val="left" w:pos="851"/>
        </w:tabs>
        <w:spacing w:line="360" w:lineRule="auto"/>
        <w:ind w:left="0" w:right="49"/>
        <w:jc w:val="both"/>
        <w:rPr>
          <w:rFonts w:ascii="Palatino Linotype" w:hAnsi="Palatino Linotype"/>
          <w:lang w:val="es-ES"/>
        </w:rPr>
      </w:pPr>
    </w:p>
    <w:p w14:paraId="5D570D3D" w14:textId="77777777" w:rsidR="00AD5DA3" w:rsidRPr="0097456B" w:rsidRDefault="00AD5DA3" w:rsidP="00DB7ABD">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36"/>
          <w:lang w:val="es-ES"/>
        </w:rPr>
      </w:pPr>
      <w:r w:rsidRPr="00AD5DA3">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6FA3D1F9" w14:textId="77777777" w:rsidR="00AD5DA3" w:rsidRDefault="00AD5DA3" w:rsidP="00AD5DA3">
      <w:pPr>
        <w:autoSpaceDE w:val="0"/>
        <w:autoSpaceDN w:val="0"/>
        <w:adjustRightInd w:val="0"/>
        <w:ind w:left="567" w:right="567"/>
        <w:jc w:val="both"/>
        <w:rPr>
          <w:rFonts w:ascii="Palatino Linotype" w:hAnsi="Palatino Linotype"/>
          <w:i/>
          <w:sz w:val="28"/>
          <w:lang w:val="es-ES"/>
        </w:rPr>
      </w:pPr>
      <w:r>
        <w:rPr>
          <w:rFonts w:ascii="Palatino Linotype" w:eastAsiaTheme="minorHAnsi" w:hAnsi="Palatino Linotype" w:cs="Bookman Old Style,Bold"/>
          <w:b/>
          <w:bCs/>
          <w:i/>
          <w:sz w:val="22"/>
          <w:lang w:eastAsia="en-US"/>
        </w:rPr>
        <w:t xml:space="preserve">XI. Documento: </w:t>
      </w:r>
      <w:r>
        <w:rPr>
          <w:rFonts w:ascii="Palatino Linotype" w:eastAsiaTheme="minorHAnsi" w:hAnsi="Palatino Linotype" w:cs="Bookman Old Style"/>
          <w:i/>
          <w:sz w:val="22"/>
          <w:lang w:eastAsia="en-US"/>
        </w:rPr>
        <w:t xml:space="preserve">Los expedientes, reportes, estudios, actas, resoluciones, </w:t>
      </w:r>
      <w:r w:rsidRPr="00546190">
        <w:rPr>
          <w:rFonts w:ascii="Palatino Linotype" w:eastAsiaTheme="minorHAnsi" w:hAnsi="Palatino Linotype" w:cs="Bookman Old Style"/>
          <w:b/>
          <w:i/>
          <w:sz w:val="22"/>
          <w:lang w:eastAsia="en-US"/>
        </w:rPr>
        <w:t>oficios,</w:t>
      </w:r>
      <w:r>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Pr>
          <w:rFonts w:ascii="Palatino Linotype" w:eastAsiaTheme="minorHAnsi" w:hAnsi="Palatino Linotype" w:cs="Bookman Old Style"/>
          <w:b/>
          <w:i/>
          <w:sz w:val="22"/>
          <w:lang w:eastAsia="en-US"/>
        </w:rPr>
        <w:t>cualquier otro registro</w:t>
      </w:r>
      <w:r>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ABB1E1C" w14:textId="77777777" w:rsidR="00AD5DA3" w:rsidRDefault="00AD5DA3" w:rsidP="00AD5DA3">
      <w:pPr>
        <w:pStyle w:val="Prrafodelista"/>
        <w:tabs>
          <w:tab w:val="left" w:pos="851"/>
        </w:tabs>
        <w:spacing w:line="360" w:lineRule="auto"/>
        <w:ind w:left="0" w:right="49"/>
        <w:jc w:val="both"/>
        <w:rPr>
          <w:rFonts w:ascii="Palatino Linotype" w:hAnsi="Palatino Linotype"/>
          <w:lang w:val="es-ES"/>
        </w:rPr>
      </w:pPr>
    </w:p>
    <w:p w14:paraId="777F24A9" w14:textId="77777777" w:rsidR="00AD5DA3" w:rsidRPr="00AD5DA3" w:rsidRDefault="00AD5DA3" w:rsidP="00DB7ABD">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 xml:space="preserve">Es así que, todos los actos de autoridad que realicen los Sujetos Obligados deben estar documentados y, bajo el más alto estándar de transparencia deberán </w:t>
      </w:r>
      <w:r w:rsidRPr="00AD5DA3">
        <w:rPr>
          <w:rFonts w:ascii="Palatino Linotype" w:hAnsi="Palatino Linotype"/>
          <w:sz w:val="24"/>
          <w:lang w:val="es-ES"/>
        </w:rPr>
        <w:lastRenderedPageBreak/>
        <w:t>poner toda la información que se encuentre en su posesión, a disposición de los particulares que la soliciten.</w:t>
      </w:r>
    </w:p>
    <w:p w14:paraId="63AE5769" w14:textId="77777777" w:rsidR="00AD5DA3" w:rsidRPr="00AD5DA3" w:rsidRDefault="00AD5DA3" w:rsidP="00AD5DA3">
      <w:pPr>
        <w:pStyle w:val="Prrafodelista"/>
        <w:spacing w:line="360" w:lineRule="auto"/>
        <w:ind w:left="0"/>
        <w:jc w:val="both"/>
        <w:rPr>
          <w:rFonts w:ascii="Palatino Linotype" w:eastAsia="Calibri" w:hAnsi="Palatino Linotype" w:cs="Arial"/>
          <w:sz w:val="24"/>
        </w:rPr>
      </w:pPr>
    </w:p>
    <w:p w14:paraId="325C4644" w14:textId="77777777" w:rsidR="00AD5DA3" w:rsidRPr="00AD5DA3" w:rsidRDefault="00AD5DA3" w:rsidP="00DB7ABD">
      <w:pPr>
        <w:pStyle w:val="Prrafodelista"/>
        <w:numPr>
          <w:ilvl w:val="0"/>
          <w:numId w:val="2"/>
        </w:numPr>
        <w:spacing w:line="360" w:lineRule="auto"/>
        <w:ind w:left="0" w:firstLine="0"/>
        <w:jc w:val="both"/>
        <w:rPr>
          <w:rFonts w:ascii="Palatino Linotype" w:eastAsia="Calibri" w:hAnsi="Palatino Linotype" w:cs="Arial"/>
          <w:sz w:val="24"/>
        </w:rPr>
      </w:pPr>
      <w:r w:rsidRPr="00AD5DA3">
        <w:rPr>
          <w:rFonts w:ascii="Palatino Linotype" w:hAnsi="Palatino Linotype"/>
          <w:color w:val="000000" w:themeColor="text1"/>
          <w:sz w:val="24"/>
        </w:rPr>
        <w:t xml:space="preserve">Resulta necesario referir que, el </w:t>
      </w:r>
      <w:r w:rsidRPr="00AD5DA3">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D5DA3">
        <w:rPr>
          <w:rFonts w:ascii="Palatino Linotype" w:eastAsia="Calibri" w:hAnsi="Palatino Linotype" w:cs="Arial"/>
          <w:b/>
          <w:sz w:val="24"/>
        </w:rPr>
        <w:t>los Sujetos Obligados deberán documentar todo acto que se derive del ejercicio de sus facultades, competencias o funciones,</w:t>
      </w:r>
      <w:r w:rsidRPr="00AD5DA3">
        <w:rPr>
          <w:rFonts w:ascii="Palatino Linotype" w:eastAsia="Calibri" w:hAnsi="Palatino Linotype" w:cs="Arial"/>
          <w:sz w:val="24"/>
        </w:rPr>
        <w:t xml:space="preserve"> considerando desde su origen la eventual publicidad y reutilización de la información que generen, posean o administren.</w:t>
      </w:r>
    </w:p>
    <w:p w14:paraId="1900607E" w14:textId="77777777" w:rsidR="00AD5DA3" w:rsidRPr="00AD5DA3" w:rsidRDefault="00AD5DA3" w:rsidP="00AD5DA3">
      <w:pPr>
        <w:pStyle w:val="Prrafodelista"/>
        <w:rPr>
          <w:rFonts w:ascii="Palatino Linotype" w:eastAsia="Calibri" w:hAnsi="Palatino Linotype" w:cs="Arial"/>
          <w:sz w:val="24"/>
        </w:rPr>
      </w:pPr>
    </w:p>
    <w:p w14:paraId="3E8287AF" w14:textId="77777777" w:rsidR="00AD5DA3" w:rsidRPr="00AD5DA3" w:rsidRDefault="00AD5DA3" w:rsidP="00DB7ABD">
      <w:pPr>
        <w:pStyle w:val="Prrafodelista"/>
        <w:numPr>
          <w:ilvl w:val="0"/>
          <w:numId w:val="2"/>
        </w:numPr>
        <w:spacing w:line="360" w:lineRule="auto"/>
        <w:ind w:left="0" w:firstLine="0"/>
        <w:jc w:val="both"/>
        <w:rPr>
          <w:rFonts w:ascii="Palatino Linotype" w:eastAsia="Calibri" w:hAnsi="Palatino Linotype" w:cs="Arial"/>
          <w:sz w:val="24"/>
        </w:rPr>
      </w:pPr>
      <w:r w:rsidRPr="00AD5DA3">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309C0A1C" w14:textId="77777777" w:rsidR="00AD5DA3" w:rsidRDefault="00AD5DA3" w:rsidP="00AD5DA3">
      <w:pPr>
        <w:pStyle w:val="Prrafodelista"/>
        <w:spacing w:line="360" w:lineRule="auto"/>
        <w:rPr>
          <w:rFonts w:ascii="Palatino Linotype" w:hAnsi="Palatino Linotype" w:cs="Arial"/>
          <w:color w:val="000000"/>
        </w:rPr>
      </w:pPr>
    </w:p>
    <w:p w14:paraId="6D3C9D39"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4. </w:t>
      </w:r>
      <w:r>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496897BB"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4C91BCDF"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E078BFC"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5291F546"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447B5725" w14:textId="77777777" w:rsidR="00AD5DA3" w:rsidRDefault="00AD5DA3" w:rsidP="00AD5DA3">
      <w:pPr>
        <w:autoSpaceDE w:val="0"/>
        <w:autoSpaceDN w:val="0"/>
        <w:adjustRightInd w:val="0"/>
        <w:ind w:left="567" w:right="567"/>
        <w:jc w:val="both"/>
        <w:rPr>
          <w:rFonts w:ascii="Palatino Linotype" w:hAnsi="Palatino Linotype" w:cs="Arial"/>
          <w:i/>
          <w:color w:val="000000"/>
          <w:sz w:val="28"/>
        </w:rPr>
      </w:pPr>
    </w:p>
    <w:p w14:paraId="4ACB02AE"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12. </w:t>
      </w:r>
      <w:r>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693297B0"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54F229E8" w14:textId="77777777" w:rsidR="00AD5DA3" w:rsidRDefault="00AD5DA3" w:rsidP="00AD5DA3">
      <w:pPr>
        <w:autoSpaceDE w:val="0"/>
        <w:autoSpaceDN w:val="0"/>
        <w:adjustRightInd w:val="0"/>
        <w:ind w:left="567" w:right="567"/>
        <w:jc w:val="both"/>
        <w:rPr>
          <w:rFonts w:ascii="Palatino Linotype" w:hAnsi="Palatino Linotype" w:cs="Bookman Old Style"/>
          <w:b/>
          <w:i/>
          <w:sz w:val="22"/>
        </w:rPr>
      </w:pPr>
      <w:r>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93E837E" w14:textId="77777777" w:rsidR="00AD5DA3" w:rsidRDefault="00AD5DA3" w:rsidP="00AD5DA3">
      <w:pPr>
        <w:autoSpaceDE w:val="0"/>
        <w:autoSpaceDN w:val="0"/>
        <w:adjustRightInd w:val="0"/>
        <w:spacing w:line="360" w:lineRule="auto"/>
        <w:ind w:left="567" w:right="567"/>
        <w:jc w:val="both"/>
        <w:rPr>
          <w:rFonts w:ascii="Palatino Linotype" w:hAnsi="Palatino Linotype" w:cs="Bookman Old Style"/>
          <w:i/>
          <w:sz w:val="22"/>
        </w:rPr>
      </w:pPr>
    </w:p>
    <w:p w14:paraId="1E476D4A" w14:textId="77777777" w:rsidR="00AD5DA3" w:rsidRPr="00AD5DA3" w:rsidRDefault="00AD5DA3" w:rsidP="00DB7ABD">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D5DA3">
        <w:rPr>
          <w:rStyle w:val="Refdenotaalpie"/>
          <w:rFonts w:ascii="Palatino Linotype" w:hAnsi="Palatino Linotype"/>
          <w:sz w:val="24"/>
          <w:lang w:val="es-ES"/>
        </w:rPr>
        <w:footnoteReference w:id="5"/>
      </w:r>
      <w:r w:rsidRPr="00AD5DA3">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53874AB" w14:textId="77777777" w:rsidR="00AD5DA3" w:rsidRPr="00AD5DA3" w:rsidRDefault="00AD5DA3" w:rsidP="00AD5DA3">
      <w:pPr>
        <w:pStyle w:val="Prrafodelista"/>
        <w:tabs>
          <w:tab w:val="left" w:pos="851"/>
        </w:tabs>
        <w:spacing w:line="360" w:lineRule="auto"/>
        <w:ind w:left="0" w:right="49"/>
        <w:jc w:val="both"/>
        <w:rPr>
          <w:rFonts w:ascii="Palatino Linotype" w:hAnsi="Palatino Linotype"/>
          <w:sz w:val="24"/>
          <w:lang w:val="es-ES"/>
        </w:rPr>
      </w:pPr>
    </w:p>
    <w:p w14:paraId="51E09438" w14:textId="77777777" w:rsidR="00AD5DA3" w:rsidRPr="00AD5DA3" w:rsidRDefault="00AD5DA3" w:rsidP="00DB7ABD">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 xml:space="preserve">Robustece lo anterior la Tesis aislada identificada con la clave I.4º.A.40 A del Cuarto Tribunal colegiado en Materia Administrativa del Primer Circuito, publicada </w:t>
      </w:r>
      <w:r w:rsidRPr="00AD5DA3">
        <w:rPr>
          <w:rFonts w:ascii="Palatino Linotype" w:hAnsi="Palatino Linotype"/>
          <w:sz w:val="24"/>
          <w:lang w:val="es-ES"/>
        </w:rPr>
        <w:lastRenderedPageBreak/>
        <w:t>en el Seminario Judicial de la Federación y su Gaceta en el libro XVIII, Marzo 2013, Página 1899.</w:t>
      </w:r>
    </w:p>
    <w:p w14:paraId="2FA308DA" w14:textId="77777777" w:rsidR="00AD5DA3" w:rsidRDefault="00AD5DA3" w:rsidP="00AD5DA3">
      <w:pPr>
        <w:pStyle w:val="Prrafodelista"/>
        <w:spacing w:line="360" w:lineRule="auto"/>
        <w:rPr>
          <w:rFonts w:ascii="Palatino Linotype" w:hAnsi="Palatino Linotype"/>
          <w:lang w:val="es-ES"/>
        </w:rPr>
      </w:pPr>
    </w:p>
    <w:p w14:paraId="1C976B3D" w14:textId="77777777" w:rsidR="00AD5DA3" w:rsidRDefault="00AD5DA3" w:rsidP="00AD5DA3">
      <w:pPr>
        <w:pStyle w:val="Prrafodelista"/>
        <w:tabs>
          <w:tab w:val="left" w:pos="851"/>
        </w:tabs>
        <w:ind w:left="567" w:right="567"/>
        <w:jc w:val="both"/>
        <w:rPr>
          <w:rFonts w:ascii="Palatino Linotype" w:hAnsi="Palatino Linotype"/>
          <w:i/>
        </w:rPr>
      </w:pPr>
      <w:r>
        <w:rPr>
          <w:rFonts w:ascii="Palatino Linotype" w:hAnsi="Palatino Linotype"/>
          <w:b/>
          <w:i/>
        </w:rPr>
        <w:t>ACCESO A LA INFORMACIÓN. IMPLICACIÓN DEL PRINCIPIO DE MÁXIMA PUBLICIDAD EN EL DERECHO FUNDAMENTAL RELATIVO.</w:t>
      </w:r>
      <w:r>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7F9C70B" w14:textId="77777777" w:rsidR="00AD5DA3" w:rsidRDefault="00AD5DA3" w:rsidP="00AD5DA3">
      <w:pPr>
        <w:pStyle w:val="Prrafodelista"/>
        <w:tabs>
          <w:tab w:val="left" w:pos="851"/>
        </w:tabs>
        <w:ind w:left="567" w:right="567"/>
        <w:jc w:val="both"/>
        <w:rPr>
          <w:rFonts w:ascii="Palatino Linotype" w:hAnsi="Palatino Linotype"/>
          <w:i/>
        </w:rPr>
      </w:pPr>
    </w:p>
    <w:p w14:paraId="4455E090" w14:textId="77777777" w:rsidR="00AD5DA3" w:rsidRDefault="00AD5DA3" w:rsidP="00AD5DA3">
      <w:pPr>
        <w:pStyle w:val="Prrafodelista"/>
        <w:tabs>
          <w:tab w:val="left" w:pos="851"/>
        </w:tabs>
        <w:ind w:left="567" w:right="567"/>
        <w:jc w:val="both"/>
        <w:rPr>
          <w:rFonts w:ascii="Palatino Linotype" w:hAnsi="Palatino Linotype"/>
          <w:i/>
        </w:rPr>
      </w:pPr>
      <w:r>
        <w:rPr>
          <w:rFonts w:ascii="Palatino Linotype" w:hAnsi="Palatino Linotype"/>
          <w:i/>
        </w:rPr>
        <w:t xml:space="preserve">CUARTO TRIBUNAL COLEGIADO EN MATERIA ADMINISTRATIVA DEL PRIMER CIRCUITO. </w:t>
      </w:r>
    </w:p>
    <w:p w14:paraId="2D94DFFC" w14:textId="77777777" w:rsidR="00AD5DA3" w:rsidRDefault="00AD5DA3" w:rsidP="00AD5DA3">
      <w:pPr>
        <w:pStyle w:val="Prrafodelista"/>
        <w:tabs>
          <w:tab w:val="left" w:pos="851"/>
        </w:tabs>
        <w:ind w:left="567" w:right="567"/>
        <w:jc w:val="both"/>
        <w:rPr>
          <w:rFonts w:ascii="Palatino Linotype" w:hAnsi="Palatino Linotype"/>
          <w:i/>
        </w:rPr>
      </w:pPr>
    </w:p>
    <w:p w14:paraId="4361A10F" w14:textId="77777777" w:rsidR="00AD5DA3" w:rsidRDefault="00AD5DA3" w:rsidP="00AD5DA3">
      <w:pPr>
        <w:pStyle w:val="Prrafodelista"/>
        <w:tabs>
          <w:tab w:val="left" w:pos="851"/>
        </w:tabs>
        <w:ind w:left="567" w:right="567"/>
        <w:jc w:val="both"/>
        <w:rPr>
          <w:rFonts w:ascii="Palatino Linotype" w:hAnsi="Palatino Linotype"/>
          <w:i/>
        </w:rPr>
      </w:pPr>
      <w:r>
        <w:rPr>
          <w:rFonts w:ascii="Palatino Linotype" w:hAnsi="Palatino Linotype"/>
          <w:i/>
        </w:rPr>
        <w:t>Amparo en revisión 257/2012. Ruth Corona Muñoz. 6 de diciembre de 2012. Unanimidad de votos. Ponente: Jean Claude Tron Petit. Secretaria: Mayra Susana Martínez López.</w:t>
      </w:r>
    </w:p>
    <w:p w14:paraId="0645DC25" w14:textId="77777777" w:rsidR="0097456B" w:rsidRDefault="0097456B" w:rsidP="00AD5DA3">
      <w:pPr>
        <w:pStyle w:val="Prrafodelista"/>
        <w:tabs>
          <w:tab w:val="left" w:pos="851"/>
        </w:tabs>
        <w:ind w:left="567" w:right="567"/>
        <w:jc w:val="both"/>
        <w:rPr>
          <w:rFonts w:ascii="Palatino Linotype" w:hAnsi="Palatino Linotype"/>
          <w:i/>
          <w:lang w:val="es-ES"/>
        </w:rPr>
      </w:pPr>
    </w:p>
    <w:p w14:paraId="136CA67A" w14:textId="77777777" w:rsidR="00AD5DA3" w:rsidRDefault="00AD5DA3" w:rsidP="00AD5DA3">
      <w:pPr>
        <w:pStyle w:val="Prrafodelista"/>
        <w:spacing w:line="360" w:lineRule="auto"/>
        <w:rPr>
          <w:rFonts w:ascii="Palatino Linotype" w:hAnsi="Palatino Linotype"/>
          <w:lang w:val="es-ES"/>
        </w:rPr>
      </w:pPr>
    </w:p>
    <w:p w14:paraId="4A3B4A9F" w14:textId="77777777" w:rsidR="00AD5DA3" w:rsidRPr="00AD5DA3" w:rsidRDefault="00AD5DA3" w:rsidP="00DB7ABD">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lastRenderedPageBreak/>
        <w:t xml:space="preserve">Como se ha señalado, los Sujetos Obligados deberán proporcionar toda la información que se encuentre en su posesión bajo los estándares más altos de transparencia y máxima publicidad. </w:t>
      </w:r>
    </w:p>
    <w:p w14:paraId="5FAA875B" w14:textId="77777777" w:rsidR="00AD5DA3" w:rsidRPr="00AD5DA3" w:rsidRDefault="00AD5DA3" w:rsidP="00AD5DA3">
      <w:pPr>
        <w:tabs>
          <w:tab w:val="left" w:pos="851"/>
        </w:tabs>
        <w:spacing w:line="360" w:lineRule="auto"/>
        <w:ind w:right="49"/>
        <w:jc w:val="both"/>
        <w:rPr>
          <w:rFonts w:ascii="Palatino Linotype" w:hAnsi="Palatino Linotype"/>
          <w:sz w:val="24"/>
          <w:lang w:val="es-ES"/>
        </w:rPr>
      </w:pPr>
    </w:p>
    <w:p w14:paraId="2C17A6D8" w14:textId="77777777" w:rsidR="00AD5DA3" w:rsidRPr="00AD5DA3" w:rsidRDefault="00AD5DA3" w:rsidP="00AD5DA3">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AD5DA3">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22687ED1" w14:textId="77777777" w:rsidR="00AD5DA3" w:rsidRPr="00197E0B" w:rsidRDefault="00AD5DA3" w:rsidP="00AD5DA3">
      <w:pPr>
        <w:spacing w:line="360" w:lineRule="auto"/>
        <w:jc w:val="both"/>
        <w:rPr>
          <w:rFonts w:ascii="Palatino Linotype" w:hAnsi="Palatino Linotype" w:cs="Arial"/>
        </w:rPr>
      </w:pPr>
    </w:p>
    <w:p w14:paraId="1DD5E34E"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14:paraId="317DF6D6" w14:textId="77777777" w:rsidR="00AD5DA3" w:rsidRPr="00197E0B" w:rsidRDefault="00AD5DA3" w:rsidP="00AD5DA3">
      <w:pPr>
        <w:ind w:left="567" w:right="567"/>
        <w:jc w:val="both"/>
        <w:rPr>
          <w:rFonts w:ascii="Palatino Linotype" w:hAnsi="Palatino Linotype" w:cs="Arial"/>
          <w:i/>
          <w:sz w:val="22"/>
        </w:rPr>
      </w:pPr>
    </w:p>
    <w:p w14:paraId="48733EDE"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083F9D4C" w14:textId="77777777" w:rsidR="00AD5DA3" w:rsidRPr="00197E0B" w:rsidRDefault="00AD5DA3" w:rsidP="00AD5DA3">
      <w:pPr>
        <w:ind w:left="567" w:right="567"/>
        <w:jc w:val="both"/>
        <w:rPr>
          <w:rFonts w:ascii="Palatino Linotype" w:hAnsi="Palatino Linotype" w:cs="Arial"/>
          <w:i/>
          <w:sz w:val="22"/>
        </w:rPr>
      </w:pPr>
    </w:p>
    <w:p w14:paraId="0B822D80"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14:paraId="1C184684" w14:textId="77777777" w:rsidR="00AD5DA3" w:rsidRPr="00197E0B" w:rsidRDefault="00AD5DA3" w:rsidP="00AD5DA3">
      <w:pPr>
        <w:ind w:left="567" w:right="567"/>
        <w:jc w:val="both"/>
        <w:rPr>
          <w:rFonts w:ascii="Palatino Linotype" w:hAnsi="Palatino Linotype" w:cs="Arial"/>
          <w:i/>
          <w:sz w:val="22"/>
        </w:rPr>
      </w:pPr>
    </w:p>
    <w:p w14:paraId="6A560693"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01472054" w14:textId="77777777" w:rsidR="00AD5DA3" w:rsidRPr="00197E0B" w:rsidRDefault="00AD5DA3" w:rsidP="00AD5DA3">
      <w:pPr>
        <w:ind w:left="567" w:right="567"/>
        <w:jc w:val="both"/>
        <w:rPr>
          <w:rFonts w:ascii="Palatino Linotype" w:hAnsi="Palatino Linotype" w:cs="Arial"/>
          <w:b/>
          <w:i/>
          <w:sz w:val="22"/>
        </w:rPr>
      </w:pPr>
    </w:p>
    <w:p w14:paraId="20AFF1B6"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I. Toda la información en posesión de</w:t>
      </w:r>
      <w:r w:rsidRPr="00197E0B">
        <w:rPr>
          <w:rFonts w:ascii="Palatino Linotype" w:hAnsi="Palatino Linotype" w:cs="Arial"/>
          <w:i/>
          <w:sz w:val="22"/>
        </w:rPr>
        <w:t xml:space="preserve"> </w:t>
      </w:r>
      <w:r w:rsidRPr="00197E0B">
        <w:rPr>
          <w:rFonts w:ascii="Palatino Linotype" w:hAnsi="Palatino Linotype" w:cs="Arial"/>
          <w:b/>
          <w:i/>
          <w:sz w:val="22"/>
        </w:rPr>
        <w:t>cualquier autoridad</w:t>
      </w:r>
      <w:r w:rsidRPr="00197E0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97E0B">
        <w:rPr>
          <w:rFonts w:ascii="Palatino Linotype" w:hAnsi="Palatino Linotype" w:cs="Arial"/>
          <w:b/>
          <w:i/>
          <w:sz w:val="22"/>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97E0B">
        <w:rPr>
          <w:rFonts w:ascii="Palatino Linotype" w:hAnsi="Palatino Linotype" w:cs="Arial"/>
          <w:b/>
          <w:i/>
          <w:sz w:val="22"/>
        </w:rPr>
        <w:t>Los sujetos obligados deberán documentar todo acto que derive del ejercicio de sus 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14:paraId="18D899A1" w14:textId="77777777" w:rsidR="00AD5DA3" w:rsidRPr="00197E0B" w:rsidRDefault="00AD5DA3" w:rsidP="00AD5DA3">
      <w:pPr>
        <w:ind w:left="567" w:right="567"/>
        <w:jc w:val="both"/>
        <w:rPr>
          <w:rFonts w:ascii="Palatino Linotype" w:hAnsi="Palatino Linotype" w:cs="Arial"/>
          <w:i/>
          <w:sz w:val="22"/>
        </w:rPr>
      </w:pPr>
    </w:p>
    <w:p w14:paraId="488A718B"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II. La información que se refiere a la vida privada y los datos personales será protegida en los términos y con las excepciones que fijen las leyes.</w:t>
      </w:r>
    </w:p>
    <w:p w14:paraId="0232BE99" w14:textId="77777777" w:rsidR="00AD5DA3" w:rsidRPr="00197E0B" w:rsidRDefault="00AD5DA3" w:rsidP="00AD5DA3">
      <w:pPr>
        <w:ind w:left="567" w:right="567"/>
        <w:jc w:val="both"/>
        <w:rPr>
          <w:rFonts w:ascii="Palatino Linotype" w:hAnsi="Palatino Linotype" w:cs="Arial"/>
          <w:i/>
          <w:sz w:val="22"/>
        </w:rPr>
      </w:pPr>
    </w:p>
    <w:p w14:paraId="6FC6AE53"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1A8F94" w14:textId="77777777" w:rsidR="00AD5DA3" w:rsidRPr="00197E0B" w:rsidRDefault="00AD5DA3" w:rsidP="00AD5DA3">
      <w:pPr>
        <w:ind w:left="567" w:right="567"/>
        <w:jc w:val="both"/>
        <w:rPr>
          <w:rFonts w:ascii="Palatino Linotype" w:hAnsi="Palatino Linotype" w:cs="Arial"/>
          <w:i/>
          <w:sz w:val="22"/>
        </w:rPr>
      </w:pPr>
    </w:p>
    <w:p w14:paraId="7A03010C"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604C12DB" w14:textId="77777777" w:rsidR="00AD5DA3" w:rsidRPr="00197E0B" w:rsidRDefault="00AD5DA3" w:rsidP="00AD5DA3">
      <w:pPr>
        <w:ind w:left="567" w:right="567"/>
        <w:jc w:val="both"/>
        <w:rPr>
          <w:rFonts w:ascii="Palatino Linotype" w:hAnsi="Palatino Linotype" w:cs="Arial"/>
          <w:b/>
          <w:i/>
          <w:sz w:val="22"/>
        </w:rPr>
      </w:pPr>
    </w:p>
    <w:p w14:paraId="617C522B"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V. 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79692A10" w14:textId="77777777" w:rsidR="00AD5DA3" w:rsidRPr="00197E0B" w:rsidRDefault="00AD5DA3" w:rsidP="00AD5DA3">
      <w:pPr>
        <w:ind w:left="567" w:right="567"/>
        <w:jc w:val="both"/>
        <w:rPr>
          <w:rFonts w:ascii="Palatino Linotype" w:hAnsi="Palatino Linotype" w:cs="Arial"/>
          <w:i/>
          <w:sz w:val="22"/>
        </w:rPr>
      </w:pPr>
    </w:p>
    <w:p w14:paraId="527F9DF9"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04DC4489" w14:textId="77777777" w:rsidR="00AD5DA3" w:rsidRPr="00197E0B" w:rsidRDefault="00AD5DA3" w:rsidP="00AD5DA3">
      <w:pPr>
        <w:ind w:left="567" w:right="567"/>
        <w:jc w:val="both"/>
        <w:rPr>
          <w:rFonts w:ascii="Palatino Linotype" w:hAnsi="Palatino Linotype" w:cs="Arial"/>
          <w:i/>
          <w:sz w:val="22"/>
        </w:rPr>
      </w:pPr>
    </w:p>
    <w:p w14:paraId="113DDE8A"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VII. La inobservancia a las disposiciones en materia de acceso a la información pública será sancionada en los términos que dispongan las leyes.</w:t>
      </w:r>
    </w:p>
    <w:p w14:paraId="0D8F1267" w14:textId="77777777" w:rsidR="00AD5DA3" w:rsidRPr="00197E0B" w:rsidRDefault="00AD5DA3" w:rsidP="00AD5DA3">
      <w:pPr>
        <w:ind w:left="567" w:right="567"/>
        <w:jc w:val="both"/>
        <w:rPr>
          <w:rFonts w:ascii="Palatino Linotype" w:hAnsi="Palatino Linotype" w:cs="Arial"/>
          <w:i/>
          <w:sz w:val="22"/>
        </w:rPr>
      </w:pPr>
    </w:p>
    <w:p w14:paraId="44C1AAB9"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4BF429D"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w:t>
      </w:r>
    </w:p>
    <w:p w14:paraId="486B5ED8"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14:paraId="5A226E31" w14:textId="77777777" w:rsidR="00AD5DA3" w:rsidRPr="00197E0B" w:rsidRDefault="00AD5DA3" w:rsidP="00AD5DA3">
      <w:pPr>
        <w:ind w:left="567" w:right="567"/>
        <w:jc w:val="both"/>
        <w:rPr>
          <w:rFonts w:ascii="Palatino Linotype" w:hAnsi="Palatino Linotype"/>
          <w:i/>
          <w:sz w:val="22"/>
        </w:rPr>
      </w:pPr>
    </w:p>
    <w:p w14:paraId="75EA32F3"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(Énfasis añadido)</w:t>
      </w:r>
    </w:p>
    <w:p w14:paraId="34B19CB9" w14:textId="77777777" w:rsidR="00AD5DA3" w:rsidRPr="00197E0B" w:rsidRDefault="00AD5DA3" w:rsidP="00AD5DA3">
      <w:pPr>
        <w:spacing w:line="360" w:lineRule="auto"/>
        <w:ind w:left="709" w:right="757"/>
        <w:jc w:val="both"/>
        <w:rPr>
          <w:rFonts w:ascii="Palatino Linotype" w:hAnsi="Palatino Linotype"/>
        </w:rPr>
      </w:pPr>
    </w:p>
    <w:p w14:paraId="1CD63635" w14:textId="77777777" w:rsidR="00AD5DA3" w:rsidRPr="00AD5DA3" w:rsidRDefault="00AD5DA3" w:rsidP="00AD5DA3">
      <w:pPr>
        <w:pStyle w:val="Prrafodelista"/>
        <w:numPr>
          <w:ilvl w:val="0"/>
          <w:numId w:val="2"/>
        </w:numPr>
        <w:spacing w:line="360" w:lineRule="auto"/>
        <w:ind w:left="0" w:firstLine="0"/>
        <w:jc w:val="both"/>
        <w:rPr>
          <w:rFonts w:ascii="Palatino Linotype" w:hAnsi="Palatino Linotype" w:cs="Arial"/>
          <w:sz w:val="24"/>
        </w:rPr>
      </w:pPr>
      <w:r w:rsidRPr="00AD5DA3">
        <w:rPr>
          <w:rFonts w:ascii="Palatino Linotype" w:hAnsi="Palatino Linotype" w:cs="Arial"/>
          <w:sz w:val="24"/>
        </w:rPr>
        <w:t>Por su parte, la Constitución Política del Estado Libre y Soberano de México, en su artículo 5°, dispone en su parte conducente, lo siguiente:</w:t>
      </w:r>
    </w:p>
    <w:p w14:paraId="60EA504A" w14:textId="77777777" w:rsidR="00AD5DA3" w:rsidRPr="00197E0B" w:rsidRDefault="00AD5DA3" w:rsidP="00AD5DA3">
      <w:pPr>
        <w:spacing w:line="360" w:lineRule="auto"/>
        <w:ind w:left="709" w:right="757"/>
        <w:jc w:val="both"/>
        <w:rPr>
          <w:rFonts w:ascii="Palatino Linotype" w:hAnsi="Palatino Linotype" w:cs="Arial"/>
        </w:rPr>
      </w:pPr>
    </w:p>
    <w:p w14:paraId="18171A33" w14:textId="77777777" w:rsidR="00AD5DA3" w:rsidRPr="00197E0B" w:rsidRDefault="00AD5DA3" w:rsidP="00AD5DA3">
      <w:pPr>
        <w:ind w:left="567" w:right="567"/>
        <w:jc w:val="both"/>
        <w:rPr>
          <w:rFonts w:ascii="Palatino Linotype" w:hAnsi="Palatino Linotype" w:cs="Arial"/>
          <w:b/>
          <w:i/>
          <w:sz w:val="22"/>
        </w:rPr>
      </w:pPr>
      <w:r w:rsidRPr="00197E0B">
        <w:rPr>
          <w:rFonts w:ascii="Palatino Linotype" w:hAnsi="Palatino Linotype" w:cs="Arial"/>
          <w:b/>
          <w:i/>
          <w:sz w:val="22"/>
        </w:rPr>
        <w:t xml:space="preserve">“Artículo 5. … </w:t>
      </w:r>
    </w:p>
    <w:p w14:paraId="4954DEE8"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El derecho a la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14:paraId="57F855F4"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D064C27" w14:textId="77777777" w:rsidR="00AD5DA3" w:rsidRPr="00197E0B" w:rsidRDefault="00AD5DA3" w:rsidP="00AD5DA3">
      <w:pPr>
        <w:ind w:left="567" w:right="567"/>
        <w:jc w:val="both"/>
        <w:rPr>
          <w:rFonts w:ascii="Palatino Linotype" w:hAnsi="Palatino Linotype"/>
          <w:i/>
          <w:sz w:val="22"/>
        </w:rPr>
      </w:pPr>
    </w:p>
    <w:p w14:paraId="25A45E32"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14:paraId="2DBE588A" w14:textId="77777777" w:rsidR="00AD5DA3" w:rsidRPr="00197E0B" w:rsidRDefault="00AD5DA3" w:rsidP="00AD5DA3">
      <w:pPr>
        <w:ind w:left="567" w:right="567"/>
        <w:jc w:val="both"/>
        <w:rPr>
          <w:rFonts w:ascii="Palatino Linotype" w:hAnsi="Palatino Linotype"/>
          <w:b/>
          <w:i/>
          <w:sz w:val="22"/>
        </w:rPr>
      </w:pPr>
    </w:p>
    <w:p w14:paraId="7A577EB2"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 xml:space="preserve">I. Toda la información en posesión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97E0B">
        <w:rPr>
          <w:rFonts w:ascii="Palatino Linotype" w:hAnsi="Palatino Linotype"/>
          <w:b/>
          <w:i/>
          <w:sz w:val="22"/>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97E0B">
        <w:rPr>
          <w:rFonts w:ascii="Palatino Linotype" w:hAnsi="Palatino Linotype"/>
          <w:b/>
          <w:i/>
          <w:sz w:val="22"/>
        </w:rPr>
        <w:t>es pública</w:t>
      </w:r>
      <w:r w:rsidRPr="00197E0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9A46755" w14:textId="77777777" w:rsidR="00AD5DA3" w:rsidRPr="00197E0B" w:rsidRDefault="00AD5DA3" w:rsidP="00AD5DA3">
      <w:pPr>
        <w:ind w:left="567" w:right="567"/>
        <w:jc w:val="both"/>
        <w:rPr>
          <w:rFonts w:ascii="Palatino Linotype" w:hAnsi="Palatino Linotype"/>
          <w:i/>
          <w:sz w:val="22"/>
        </w:rPr>
      </w:pPr>
    </w:p>
    <w:p w14:paraId="031CD451"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0409CFE4" w14:textId="77777777" w:rsidR="00AD5DA3" w:rsidRPr="00197E0B" w:rsidRDefault="00AD5DA3" w:rsidP="00AD5DA3">
      <w:pPr>
        <w:ind w:left="567" w:right="567"/>
        <w:jc w:val="both"/>
        <w:rPr>
          <w:rFonts w:ascii="Palatino Linotype" w:hAnsi="Palatino Linotype"/>
          <w:i/>
          <w:sz w:val="22"/>
        </w:rPr>
      </w:pPr>
    </w:p>
    <w:p w14:paraId="0779149B"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4B184050" w14:textId="77777777" w:rsidR="00AD5DA3" w:rsidRPr="00197E0B" w:rsidRDefault="00AD5DA3" w:rsidP="00AD5DA3">
      <w:pPr>
        <w:ind w:left="567" w:right="567"/>
        <w:jc w:val="both"/>
        <w:rPr>
          <w:rFonts w:ascii="Palatino Linotype" w:hAnsi="Palatino Linotype"/>
          <w:i/>
          <w:sz w:val="22"/>
        </w:rPr>
      </w:pPr>
    </w:p>
    <w:p w14:paraId="7C68089D"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3E1F7A41" w14:textId="77777777" w:rsidR="00AD5DA3" w:rsidRPr="00197E0B" w:rsidRDefault="00AD5DA3" w:rsidP="00AD5DA3">
      <w:pPr>
        <w:ind w:left="567" w:right="567"/>
        <w:jc w:val="both"/>
        <w:rPr>
          <w:rFonts w:ascii="Palatino Linotype" w:hAnsi="Palatino Linotype"/>
          <w:i/>
          <w:sz w:val="22"/>
        </w:rPr>
      </w:pPr>
    </w:p>
    <w:p w14:paraId="58A1D5F8"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w:t>
      </w:r>
      <w:r w:rsidRPr="00197E0B">
        <w:rPr>
          <w:rFonts w:ascii="Palatino Linotype" w:hAnsi="Palatino Linotype"/>
          <w:i/>
          <w:sz w:val="22"/>
        </w:rPr>
        <w:lastRenderedPageBreak/>
        <w:t>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39A7A70" w14:textId="77777777" w:rsidR="00AD5DA3" w:rsidRPr="00197E0B" w:rsidRDefault="00AD5DA3" w:rsidP="00AD5DA3">
      <w:pPr>
        <w:ind w:left="567" w:right="567"/>
        <w:jc w:val="both"/>
        <w:rPr>
          <w:rFonts w:ascii="Palatino Linotype" w:hAnsi="Palatino Linotype"/>
          <w:b/>
          <w:i/>
          <w:sz w:val="22"/>
        </w:rPr>
      </w:pPr>
    </w:p>
    <w:p w14:paraId="6857F161"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14:paraId="10D3F626" w14:textId="77777777" w:rsidR="00AD5DA3" w:rsidRPr="00197E0B" w:rsidRDefault="00AD5DA3" w:rsidP="00AD5DA3">
      <w:pPr>
        <w:ind w:left="567" w:right="567"/>
        <w:jc w:val="both"/>
        <w:rPr>
          <w:rFonts w:ascii="Palatino Linotype" w:hAnsi="Palatino Linotype"/>
          <w:i/>
          <w:sz w:val="22"/>
        </w:rPr>
      </w:pPr>
    </w:p>
    <w:p w14:paraId="2E96D677"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6BAE51B8" w14:textId="77777777" w:rsidR="00AD5DA3" w:rsidRPr="00197E0B" w:rsidRDefault="00AD5DA3" w:rsidP="00AD5DA3">
      <w:pPr>
        <w:ind w:left="567" w:right="567"/>
        <w:jc w:val="both"/>
        <w:rPr>
          <w:rFonts w:ascii="Palatino Linotype" w:hAnsi="Palatino Linotype"/>
          <w:sz w:val="22"/>
        </w:rPr>
      </w:pPr>
    </w:p>
    <w:p w14:paraId="1981EC6B" w14:textId="77777777" w:rsidR="00AD5DA3" w:rsidRDefault="00AD5DA3" w:rsidP="00AD5DA3">
      <w:pPr>
        <w:ind w:left="567" w:right="567"/>
        <w:jc w:val="both"/>
        <w:rPr>
          <w:rFonts w:ascii="Palatino Linotype" w:hAnsi="Palatino Linotype"/>
          <w:sz w:val="22"/>
        </w:rPr>
      </w:pPr>
      <w:r w:rsidRPr="00197E0B">
        <w:rPr>
          <w:rFonts w:ascii="Palatino Linotype" w:hAnsi="Palatino Linotype"/>
          <w:sz w:val="22"/>
        </w:rPr>
        <w:t>(Énfasis añadido)</w:t>
      </w:r>
    </w:p>
    <w:p w14:paraId="28577FFE" w14:textId="77777777" w:rsidR="00AD5DA3" w:rsidRPr="00197E0B" w:rsidRDefault="00AD5DA3" w:rsidP="00AD5DA3">
      <w:pPr>
        <w:spacing w:line="360" w:lineRule="auto"/>
        <w:ind w:left="567" w:right="567"/>
        <w:jc w:val="both"/>
        <w:rPr>
          <w:rFonts w:ascii="Palatino Linotype" w:hAnsi="Palatino Linotype"/>
          <w:sz w:val="22"/>
        </w:rPr>
      </w:pPr>
    </w:p>
    <w:p w14:paraId="3FD5F2D0" w14:textId="6EBD0F27" w:rsidR="00AD5DA3" w:rsidRPr="00AD5DA3" w:rsidRDefault="00AD5DA3" w:rsidP="00AD5DA3">
      <w:pPr>
        <w:pStyle w:val="Prrafodelista"/>
        <w:numPr>
          <w:ilvl w:val="0"/>
          <w:numId w:val="2"/>
        </w:numPr>
        <w:spacing w:line="360" w:lineRule="auto"/>
        <w:ind w:left="0" w:firstLine="0"/>
        <w:jc w:val="both"/>
        <w:rPr>
          <w:rFonts w:ascii="Palatino Linotype" w:hAnsi="Palatino Linotype" w:cs="Arial"/>
          <w:sz w:val="24"/>
        </w:rPr>
      </w:pPr>
      <w:r w:rsidRPr="00AD5DA3">
        <w:rPr>
          <w:rFonts w:ascii="Palatino Linotype" w:hAnsi="Palatino Linotype" w:cs="Arial"/>
          <w:sz w:val="24"/>
        </w:rPr>
        <w:t xml:space="preserve">Adicional, tenemos que la Ley de Transparencia y Acceso a la Información Pública del Estado de México y Municipios, prevé en su artículo 23 fracción </w:t>
      </w:r>
      <w:r w:rsidR="00C55D86">
        <w:rPr>
          <w:rFonts w:ascii="Palatino Linotype" w:hAnsi="Palatino Linotype" w:cs="Arial"/>
          <w:sz w:val="24"/>
        </w:rPr>
        <w:t>IV</w:t>
      </w:r>
      <w:r w:rsidRPr="00AD5DA3">
        <w:rPr>
          <w:rFonts w:ascii="Palatino Linotype" w:hAnsi="Palatino Linotype" w:cs="Arial"/>
          <w:sz w:val="24"/>
        </w:rPr>
        <w:t>, lo siguiente:</w:t>
      </w:r>
    </w:p>
    <w:p w14:paraId="0DD0F09B" w14:textId="77777777" w:rsidR="00AD5DA3" w:rsidRPr="00197E0B" w:rsidRDefault="00AD5DA3" w:rsidP="00AD5DA3">
      <w:pPr>
        <w:spacing w:line="360" w:lineRule="auto"/>
        <w:jc w:val="both"/>
        <w:rPr>
          <w:rFonts w:ascii="Palatino Linotype" w:hAnsi="Palatino Linotype" w:cs="Arial"/>
        </w:rPr>
      </w:pPr>
    </w:p>
    <w:p w14:paraId="23AB1206" w14:textId="77777777" w:rsidR="00AD5DA3" w:rsidRPr="00467544" w:rsidRDefault="00AD5DA3" w:rsidP="00AD5DA3">
      <w:pPr>
        <w:ind w:left="567" w:right="822"/>
        <w:jc w:val="both"/>
        <w:rPr>
          <w:rFonts w:ascii="Palatino Linotype" w:eastAsia="MS Mincho" w:hAnsi="Palatino Linotype" w:cs="Arial"/>
          <w:i/>
          <w:sz w:val="22"/>
          <w:szCs w:val="22"/>
        </w:rPr>
      </w:pPr>
      <w:r w:rsidRPr="00467544">
        <w:rPr>
          <w:rFonts w:ascii="Palatino Linotype" w:eastAsia="MS Mincho" w:hAnsi="Palatino Linotype" w:cs="Arial"/>
          <w:b/>
          <w:i/>
          <w:sz w:val="22"/>
          <w:szCs w:val="22"/>
        </w:rPr>
        <w:t xml:space="preserve">“Artículo 23. Son sujetos obligados a transparentar y permitir el acceso a su información y </w:t>
      </w:r>
      <w:r w:rsidRPr="00467544">
        <w:rPr>
          <w:rFonts w:ascii="Palatino Linotype" w:eastAsia="MS Mincho" w:hAnsi="Palatino Linotype"/>
          <w:b/>
          <w:i/>
          <w:sz w:val="22"/>
          <w:szCs w:val="22"/>
        </w:rPr>
        <w:t>proteger</w:t>
      </w:r>
      <w:r w:rsidRPr="00467544">
        <w:rPr>
          <w:rFonts w:ascii="Palatino Linotype" w:eastAsia="MS Mincho" w:hAnsi="Palatino Linotype" w:cs="Arial"/>
          <w:b/>
          <w:i/>
          <w:sz w:val="22"/>
          <w:szCs w:val="22"/>
        </w:rPr>
        <w:t xml:space="preserve"> los datos personales que obren en su poder</w:t>
      </w:r>
      <w:r w:rsidRPr="00467544">
        <w:rPr>
          <w:rFonts w:ascii="Palatino Linotype" w:eastAsia="MS Mincho" w:hAnsi="Palatino Linotype" w:cs="Arial"/>
          <w:i/>
          <w:sz w:val="22"/>
          <w:szCs w:val="22"/>
        </w:rPr>
        <w:t>:</w:t>
      </w:r>
    </w:p>
    <w:p w14:paraId="071B4DA4" w14:textId="77777777" w:rsidR="00467544" w:rsidRPr="00467544" w:rsidRDefault="00467544" w:rsidP="00467544">
      <w:pPr>
        <w:ind w:left="567" w:right="822"/>
        <w:jc w:val="both"/>
        <w:rPr>
          <w:rFonts w:ascii="Palatino Linotype" w:eastAsia="MS Mincho" w:hAnsi="Palatino Linotype" w:cs="Arial"/>
          <w:i/>
          <w:sz w:val="22"/>
          <w:szCs w:val="22"/>
        </w:rPr>
      </w:pPr>
    </w:p>
    <w:p w14:paraId="6C78C000" w14:textId="77777777" w:rsidR="005771FC" w:rsidRPr="005771FC" w:rsidRDefault="005771FC" w:rsidP="00467544">
      <w:pPr>
        <w:ind w:left="567" w:right="822"/>
        <w:jc w:val="both"/>
        <w:rPr>
          <w:rFonts w:ascii="Palatino Linotype" w:hAnsi="Palatino Linotype"/>
          <w:i/>
          <w:sz w:val="22"/>
          <w:szCs w:val="22"/>
        </w:rPr>
      </w:pPr>
      <w:r w:rsidRPr="005771FC">
        <w:rPr>
          <w:rFonts w:ascii="Palatino Linotype" w:hAnsi="Palatino Linotype"/>
          <w:i/>
          <w:sz w:val="22"/>
          <w:szCs w:val="22"/>
        </w:rPr>
        <w:t>IV. Los ayuntamientos y las dependencias, organismos, órganos y entidades de la administración municipal;</w:t>
      </w:r>
    </w:p>
    <w:p w14:paraId="2AA7A8B1" w14:textId="6F6AA2AE" w:rsidR="00AD5DA3" w:rsidRPr="005771FC" w:rsidRDefault="00AD5DA3" w:rsidP="00467544">
      <w:pPr>
        <w:ind w:left="567" w:right="822"/>
        <w:jc w:val="both"/>
        <w:rPr>
          <w:rFonts w:ascii="Palatino Linotype" w:eastAsia="MS Mincho" w:hAnsi="Palatino Linotype" w:cs="Arial"/>
          <w:b/>
          <w:i/>
          <w:sz w:val="22"/>
          <w:szCs w:val="22"/>
        </w:rPr>
      </w:pPr>
      <w:r w:rsidRPr="005771FC">
        <w:rPr>
          <w:rFonts w:ascii="Palatino Linotype" w:eastAsia="MS Mincho" w:hAnsi="Palatino Linotype" w:cs="Arial"/>
          <w:b/>
          <w:i/>
          <w:sz w:val="22"/>
          <w:szCs w:val="22"/>
        </w:rPr>
        <w:t>…</w:t>
      </w:r>
    </w:p>
    <w:p w14:paraId="7CFF69DC" w14:textId="77777777" w:rsidR="00AD5DA3" w:rsidRDefault="00AD5DA3" w:rsidP="00AD5DA3">
      <w:pPr>
        <w:ind w:left="567" w:right="822"/>
        <w:jc w:val="both"/>
        <w:rPr>
          <w:rFonts w:ascii="Palatino Linotype" w:eastAsia="MS Mincho" w:hAnsi="Palatino Linotype"/>
          <w:b/>
          <w:i/>
          <w:sz w:val="22"/>
          <w:szCs w:val="22"/>
        </w:rPr>
      </w:pPr>
      <w:r w:rsidRPr="00467544">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467544">
        <w:rPr>
          <w:rFonts w:ascii="Palatino Linotype" w:eastAsia="MS Mincho" w:hAnsi="Palatino Linotype"/>
          <w:i/>
          <w:sz w:val="22"/>
          <w:szCs w:val="22"/>
        </w:rPr>
        <w:t xml:space="preserve">, </w:t>
      </w:r>
      <w:r w:rsidRPr="00467544">
        <w:rPr>
          <w:rFonts w:ascii="Palatino Linotype" w:eastAsia="MS Mincho" w:hAnsi="Palatino Linotype"/>
          <w:b/>
          <w:i/>
          <w:sz w:val="22"/>
          <w:szCs w:val="22"/>
        </w:rPr>
        <w:t>así como</w:t>
      </w:r>
      <w:r w:rsidRPr="00467544">
        <w:rPr>
          <w:rFonts w:ascii="Palatino Linotype" w:eastAsia="MS Mincho" w:hAnsi="Palatino Linotype"/>
          <w:i/>
          <w:sz w:val="22"/>
          <w:szCs w:val="22"/>
        </w:rPr>
        <w:t xml:space="preserve"> </w:t>
      </w:r>
      <w:r w:rsidRPr="00467544">
        <w:rPr>
          <w:rFonts w:ascii="Palatino Linotype" w:eastAsia="MS Mincho" w:hAnsi="Palatino Linotype"/>
          <w:b/>
          <w:i/>
          <w:sz w:val="22"/>
          <w:szCs w:val="22"/>
        </w:rPr>
        <w:t>los informes que dichas personas les entreguen sobre el uso y destino de dichos recursos.</w:t>
      </w:r>
    </w:p>
    <w:p w14:paraId="3D7E2F92" w14:textId="77777777" w:rsidR="00467544" w:rsidRPr="00467544" w:rsidRDefault="00467544" w:rsidP="00AD5DA3">
      <w:pPr>
        <w:ind w:left="567" w:right="822"/>
        <w:jc w:val="both"/>
        <w:rPr>
          <w:rFonts w:ascii="Palatino Linotype" w:eastAsia="MS Mincho" w:hAnsi="Palatino Linotype"/>
          <w:b/>
          <w:i/>
          <w:sz w:val="22"/>
          <w:szCs w:val="22"/>
        </w:rPr>
      </w:pPr>
    </w:p>
    <w:p w14:paraId="6D8D1BC6" w14:textId="77777777" w:rsidR="00AD5DA3" w:rsidRPr="00467544" w:rsidRDefault="00AD5DA3" w:rsidP="00AD5DA3">
      <w:pPr>
        <w:ind w:left="567" w:right="822"/>
        <w:jc w:val="both"/>
        <w:rPr>
          <w:rFonts w:ascii="Palatino Linotype" w:eastAsia="MS Mincho" w:hAnsi="Palatino Linotype" w:cs="Arial"/>
          <w:i/>
          <w:sz w:val="22"/>
          <w:szCs w:val="22"/>
        </w:rPr>
      </w:pPr>
      <w:r w:rsidRPr="00467544">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596F68B3" w14:textId="77777777" w:rsidR="00AD5DA3" w:rsidRPr="00467544" w:rsidRDefault="00AD5DA3" w:rsidP="00AD5DA3">
      <w:pPr>
        <w:ind w:left="567" w:right="822"/>
        <w:jc w:val="both"/>
        <w:rPr>
          <w:rFonts w:ascii="Palatino Linotype" w:eastAsia="MS Mincho" w:hAnsi="Palatino Linotype" w:cs="Arial"/>
          <w:i/>
          <w:sz w:val="22"/>
          <w:szCs w:val="22"/>
        </w:rPr>
      </w:pPr>
      <w:r w:rsidRPr="00467544">
        <w:rPr>
          <w:rFonts w:ascii="Palatino Linotype" w:eastAsia="MS Mincho" w:hAnsi="Palatino Linotype" w:cs="Arial"/>
          <w:i/>
          <w:sz w:val="22"/>
          <w:szCs w:val="22"/>
        </w:rPr>
        <w:t>(Énfasis añadido)</w:t>
      </w:r>
    </w:p>
    <w:p w14:paraId="221078EA" w14:textId="77777777" w:rsidR="00AD5DA3" w:rsidRPr="00197E0B" w:rsidRDefault="00AD5DA3" w:rsidP="00AD5DA3">
      <w:pPr>
        <w:spacing w:line="360" w:lineRule="auto"/>
        <w:jc w:val="both"/>
        <w:rPr>
          <w:rFonts w:ascii="Palatino Linotype" w:hAnsi="Palatino Linotype" w:cs="Arial"/>
        </w:rPr>
      </w:pPr>
    </w:p>
    <w:p w14:paraId="6CFB7356" w14:textId="77777777" w:rsidR="00AD5DA3" w:rsidRPr="00C55D86" w:rsidRDefault="00AD5DA3" w:rsidP="00AD5DA3">
      <w:pPr>
        <w:pStyle w:val="Prrafodelista"/>
        <w:numPr>
          <w:ilvl w:val="0"/>
          <w:numId w:val="2"/>
        </w:numPr>
        <w:spacing w:line="360" w:lineRule="auto"/>
        <w:ind w:left="0" w:firstLine="0"/>
        <w:jc w:val="both"/>
        <w:rPr>
          <w:rFonts w:ascii="Palatino Linotype" w:hAnsi="Palatino Linotype" w:cs="Arial"/>
          <w:sz w:val="24"/>
        </w:rPr>
      </w:pPr>
      <w:r w:rsidRPr="00C55D86">
        <w:rPr>
          <w:rFonts w:ascii="Palatino Linotype" w:hAnsi="Palatino Linotype" w:cs="Arial"/>
          <w:sz w:val="24"/>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5848B47" w14:textId="77777777" w:rsidR="00AD5DA3" w:rsidRDefault="00AD5DA3" w:rsidP="00AD5DA3">
      <w:pPr>
        <w:pStyle w:val="Prrafodelista"/>
        <w:spacing w:line="360" w:lineRule="auto"/>
        <w:ind w:left="0"/>
        <w:jc w:val="both"/>
        <w:rPr>
          <w:rFonts w:ascii="Palatino Linotype" w:hAnsi="Palatino Linotype" w:cs="Arial"/>
        </w:rPr>
      </w:pPr>
    </w:p>
    <w:p w14:paraId="48DFDEF6" w14:textId="27BCED7A" w:rsidR="00AD5DA3" w:rsidRDefault="00AD5DA3" w:rsidP="00AD5DA3">
      <w:pPr>
        <w:pStyle w:val="Prrafodelista"/>
        <w:numPr>
          <w:ilvl w:val="0"/>
          <w:numId w:val="2"/>
        </w:numPr>
        <w:spacing w:line="360" w:lineRule="auto"/>
        <w:ind w:left="0" w:firstLine="0"/>
        <w:jc w:val="both"/>
        <w:rPr>
          <w:rFonts w:ascii="Palatino Linotype" w:hAnsi="Palatino Linotype" w:cs="Arial"/>
        </w:rPr>
      </w:pPr>
      <w:r w:rsidRPr="00C55D86">
        <w:rPr>
          <w:rFonts w:ascii="Palatino Linotype" w:hAnsi="Palatino Linotype" w:cs="Arial"/>
          <w:sz w:val="24"/>
        </w:rPr>
        <w:t>Por lo anterior, es de referir que,</w:t>
      </w:r>
      <w:r w:rsidRPr="00C55D86">
        <w:rPr>
          <w:rFonts w:ascii="Palatino Linotype" w:hAnsi="Palatino Linotype"/>
          <w:b/>
          <w:bCs/>
          <w:sz w:val="24"/>
        </w:rPr>
        <w:t xml:space="preserve"> </w:t>
      </w:r>
      <w:r w:rsidR="005771FC">
        <w:rPr>
          <w:rFonts w:ascii="Palatino Linotype" w:hAnsi="Palatino Linotype"/>
          <w:b/>
          <w:bCs/>
          <w:sz w:val="24"/>
        </w:rPr>
        <w:t xml:space="preserve">el </w:t>
      </w:r>
      <w:r w:rsidR="00911913" w:rsidRPr="00911913">
        <w:rPr>
          <w:rFonts w:ascii="Palatino Linotype" w:eastAsia="Calibri" w:hAnsi="Palatino Linotype" w:cs="Tahoma"/>
          <w:b/>
          <w:sz w:val="24"/>
          <w:szCs w:val="22"/>
          <w:lang w:eastAsia="en-US"/>
        </w:rPr>
        <w:t>Ayuntamiento de Ocoyoacac</w:t>
      </w:r>
      <w:r w:rsidRPr="00C55D86">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r w:rsidRPr="00A82A4C">
        <w:rPr>
          <w:rFonts w:ascii="Palatino Linotype" w:hAnsi="Palatino Linotype" w:cs="Arial"/>
        </w:rPr>
        <w:t>.</w:t>
      </w:r>
    </w:p>
    <w:p w14:paraId="0FA2EC13" w14:textId="77777777" w:rsidR="00A97F20" w:rsidRPr="00A97F20" w:rsidRDefault="00A97F20" w:rsidP="00A97F20">
      <w:pPr>
        <w:pStyle w:val="Prrafodelista"/>
        <w:rPr>
          <w:rFonts w:ascii="Palatino Linotype" w:hAnsi="Palatino Linotype" w:cs="Arial"/>
        </w:rPr>
      </w:pPr>
    </w:p>
    <w:p w14:paraId="6DAB6257" w14:textId="1AC0B256" w:rsidR="00E63932" w:rsidRDefault="002A187D" w:rsidP="008637C4">
      <w:pPr>
        <w:pStyle w:val="Ttulo2"/>
        <w:spacing w:line="259" w:lineRule="auto"/>
        <w:rPr>
          <w:rFonts w:ascii="Palatino Linotype" w:eastAsia="MS Mincho" w:hAnsi="Palatino Linotype"/>
          <w:sz w:val="24"/>
        </w:rPr>
      </w:pPr>
      <w:bookmarkStart w:id="15" w:name="_Toc365138"/>
      <w:bookmarkStart w:id="16" w:name="_Toc51248071"/>
      <w:bookmarkStart w:id="17" w:name="_Toc54281503"/>
      <w:bookmarkStart w:id="18" w:name="_Toc82465796"/>
      <w:bookmarkStart w:id="19" w:name="_Toc86336759"/>
      <w:r>
        <w:rPr>
          <w:rFonts w:ascii="Palatino Linotype" w:eastAsia="MS Mincho" w:hAnsi="Palatino Linotype"/>
          <w:b/>
          <w:bCs/>
          <w:color w:val="auto"/>
          <w:sz w:val="24"/>
          <w:szCs w:val="24"/>
        </w:rPr>
        <w:t>I</w:t>
      </w:r>
      <w:r w:rsidR="001129E4">
        <w:rPr>
          <w:rFonts w:ascii="Palatino Linotype" w:eastAsia="MS Mincho" w:hAnsi="Palatino Linotype"/>
          <w:b/>
          <w:bCs/>
          <w:color w:val="auto"/>
          <w:sz w:val="24"/>
          <w:szCs w:val="24"/>
        </w:rPr>
        <w:t xml:space="preserve">II. </w:t>
      </w:r>
      <w:bookmarkEnd w:id="15"/>
      <w:bookmarkEnd w:id="16"/>
      <w:bookmarkEnd w:id="17"/>
      <w:bookmarkEnd w:id="18"/>
      <w:r w:rsidR="008637C4">
        <w:rPr>
          <w:rFonts w:ascii="Palatino Linotype" w:eastAsia="MS Mincho" w:hAnsi="Palatino Linotype"/>
          <w:b/>
          <w:bCs/>
          <w:color w:val="auto"/>
          <w:sz w:val="24"/>
          <w:szCs w:val="24"/>
        </w:rPr>
        <w:t>De la información proporcionada:</w:t>
      </w:r>
      <w:bookmarkEnd w:id="19"/>
    </w:p>
    <w:p w14:paraId="62E886BC" w14:textId="338014B5" w:rsidR="00E63932" w:rsidRDefault="00E63932" w:rsidP="008637C4">
      <w:pPr>
        <w:spacing w:line="360" w:lineRule="auto"/>
        <w:jc w:val="both"/>
        <w:rPr>
          <w:rFonts w:ascii="Palatino Linotype" w:eastAsia="MS Mincho" w:hAnsi="Palatino Linotype"/>
          <w:sz w:val="24"/>
        </w:rPr>
      </w:pPr>
    </w:p>
    <w:p w14:paraId="6A1F1848" w14:textId="77777777" w:rsidR="008637C4" w:rsidRDefault="008637C4" w:rsidP="00467544">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Para tener un mejor panorama de la información que fue proporcionada frente a la información que fue requerida, es necesario realizar el siguiente recuadro:</w:t>
      </w:r>
    </w:p>
    <w:tbl>
      <w:tblPr>
        <w:tblStyle w:val="Tablaconcuadrcula"/>
        <w:tblW w:w="9108" w:type="dxa"/>
        <w:tblLook w:val="04A0" w:firstRow="1" w:lastRow="0" w:firstColumn="1" w:lastColumn="0" w:noHBand="0" w:noVBand="1"/>
      </w:tblPr>
      <w:tblGrid>
        <w:gridCol w:w="610"/>
        <w:gridCol w:w="3781"/>
        <w:gridCol w:w="3117"/>
        <w:gridCol w:w="1600"/>
      </w:tblGrid>
      <w:tr w:rsidR="001F21BF" w14:paraId="2E8DC05A" w14:textId="77777777" w:rsidTr="008E1E37">
        <w:tc>
          <w:tcPr>
            <w:tcW w:w="610" w:type="dxa"/>
          </w:tcPr>
          <w:p w14:paraId="7821B86C" w14:textId="63AC0067" w:rsidR="001F21BF" w:rsidRPr="00C46E68" w:rsidRDefault="001F21BF" w:rsidP="001F21BF">
            <w:pPr>
              <w:pStyle w:val="Prrafodelista"/>
              <w:spacing w:line="360" w:lineRule="auto"/>
              <w:ind w:left="0"/>
              <w:jc w:val="center"/>
              <w:rPr>
                <w:rFonts w:ascii="Palatino Linotype" w:eastAsia="MS Mincho" w:hAnsi="Palatino Linotype"/>
                <w:b/>
                <w:sz w:val="20"/>
              </w:rPr>
            </w:pPr>
            <w:r w:rsidRPr="00C46E68">
              <w:rPr>
                <w:rFonts w:ascii="Palatino Linotype" w:eastAsia="MS Mincho" w:hAnsi="Palatino Linotype"/>
                <w:b/>
                <w:sz w:val="20"/>
              </w:rPr>
              <w:t>No.</w:t>
            </w:r>
          </w:p>
        </w:tc>
        <w:tc>
          <w:tcPr>
            <w:tcW w:w="3781" w:type="dxa"/>
          </w:tcPr>
          <w:p w14:paraId="40ACF48E" w14:textId="2EFD7B83" w:rsidR="001F21BF" w:rsidRPr="00C46E68" w:rsidRDefault="001F21BF" w:rsidP="001F21BF">
            <w:pPr>
              <w:pStyle w:val="Prrafodelista"/>
              <w:spacing w:line="360" w:lineRule="auto"/>
              <w:ind w:left="0"/>
              <w:jc w:val="center"/>
              <w:rPr>
                <w:rFonts w:ascii="Palatino Linotype" w:eastAsia="MS Mincho" w:hAnsi="Palatino Linotype"/>
                <w:b/>
                <w:sz w:val="20"/>
              </w:rPr>
            </w:pPr>
            <w:r w:rsidRPr="00C46E68">
              <w:rPr>
                <w:rFonts w:ascii="Palatino Linotype" w:eastAsia="MS Mincho" w:hAnsi="Palatino Linotype"/>
                <w:b/>
                <w:sz w:val="20"/>
              </w:rPr>
              <w:t>Información solicitada</w:t>
            </w:r>
          </w:p>
        </w:tc>
        <w:tc>
          <w:tcPr>
            <w:tcW w:w="3117" w:type="dxa"/>
          </w:tcPr>
          <w:p w14:paraId="462EC606" w14:textId="15E3D0EE" w:rsidR="001F21BF" w:rsidRPr="00C46E68" w:rsidRDefault="001F21BF" w:rsidP="001F21BF">
            <w:pPr>
              <w:pStyle w:val="Prrafodelista"/>
              <w:spacing w:line="360" w:lineRule="auto"/>
              <w:ind w:left="0"/>
              <w:jc w:val="center"/>
              <w:rPr>
                <w:rFonts w:ascii="Palatino Linotype" w:eastAsia="MS Mincho" w:hAnsi="Palatino Linotype"/>
                <w:b/>
                <w:sz w:val="20"/>
              </w:rPr>
            </w:pPr>
            <w:r w:rsidRPr="00C46E68">
              <w:rPr>
                <w:rFonts w:ascii="Palatino Linotype" w:eastAsia="MS Mincho" w:hAnsi="Palatino Linotype"/>
                <w:b/>
                <w:sz w:val="20"/>
              </w:rPr>
              <w:t>Información proporcionada</w:t>
            </w:r>
          </w:p>
        </w:tc>
        <w:tc>
          <w:tcPr>
            <w:tcW w:w="1600" w:type="dxa"/>
          </w:tcPr>
          <w:p w14:paraId="0B6FB73D" w14:textId="5FD2F055" w:rsidR="001F21BF" w:rsidRPr="00C46E68" w:rsidRDefault="001F21BF" w:rsidP="001F21BF">
            <w:pPr>
              <w:pStyle w:val="Prrafodelista"/>
              <w:spacing w:line="360" w:lineRule="auto"/>
              <w:ind w:left="512" w:hanging="512"/>
              <w:jc w:val="center"/>
              <w:rPr>
                <w:rFonts w:ascii="Palatino Linotype" w:eastAsia="MS Mincho" w:hAnsi="Palatino Linotype"/>
                <w:b/>
                <w:sz w:val="20"/>
              </w:rPr>
            </w:pPr>
            <w:r w:rsidRPr="00C46E68">
              <w:rPr>
                <w:rFonts w:ascii="Palatino Linotype" w:eastAsia="MS Mincho" w:hAnsi="Palatino Linotype"/>
                <w:b/>
                <w:sz w:val="20"/>
              </w:rPr>
              <w:t>¿Colma?</w:t>
            </w:r>
          </w:p>
        </w:tc>
      </w:tr>
      <w:tr w:rsidR="005771FC" w14:paraId="297AD6B4" w14:textId="77777777" w:rsidTr="008E1E37">
        <w:tc>
          <w:tcPr>
            <w:tcW w:w="610" w:type="dxa"/>
          </w:tcPr>
          <w:p w14:paraId="0F1912A4" w14:textId="46DFAF00" w:rsidR="005771FC" w:rsidRPr="00C46E68" w:rsidRDefault="005771FC" w:rsidP="005771FC">
            <w:pPr>
              <w:pStyle w:val="Prrafodelista"/>
              <w:spacing w:line="360" w:lineRule="auto"/>
              <w:ind w:left="0"/>
              <w:jc w:val="both"/>
              <w:rPr>
                <w:rFonts w:ascii="Palatino Linotype" w:eastAsia="MS Mincho" w:hAnsi="Palatino Linotype"/>
                <w:sz w:val="20"/>
              </w:rPr>
            </w:pPr>
            <w:r w:rsidRPr="00C46E68">
              <w:rPr>
                <w:rFonts w:ascii="Palatino Linotype" w:eastAsia="MS Mincho" w:hAnsi="Palatino Linotype"/>
                <w:sz w:val="20"/>
              </w:rPr>
              <w:t>1</w:t>
            </w:r>
          </w:p>
        </w:tc>
        <w:tc>
          <w:tcPr>
            <w:tcW w:w="3781" w:type="dxa"/>
          </w:tcPr>
          <w:p w14:paraId="4FECDE2A" w14:textId="3273781A" w:rsidR="005771FC" w:rsidRPr="00C46E68" w:rsidRDefault="005771FC" w:rsidP="005771FC">
            <w:pPr>
              <w:pStyle w:val="Prrafodelista"/>
              <w:spacing w:line="360" w:lineRule="auto"/>
              <w:ind w:left="0"/>
              <w:jc w:val="both"/>
              <w:rPr>
                <w:rFonts w:ascii="Palatino Linotype" w:eastAsia="MS Mincho" w:hAnsi="Palatino Linotype"/>
                <w:sz w:val="20"/>
              </w:rPr>
            </w:pPr>
            <w:r w:rsidRPr="00C46E68">
              <w:rPr>
                <w:rFonts w:ascii="Palatino Linotype" w:hAnsi="Palatino Linotype"/>
                <w:sz w:val="20"/>
                <w:szCs w:val="14"/>
                <w:lang w:eastAsia="es-MX"/>
              </w:rPr>
              <w:t>Número de procedimientos administrativos concluidos del 1ro de enero de 2019 a la fecha, y Cuántos en curso en el mismo período;</w:t>
            </w:r>
          </w:p>
        </w:tc>
        <w:tc>
          <w:tcPr>
            <w:tcW w:w="3117" w:type="dxa"/>
          </w:tcPr>
          <w:p w14:paraId="692B2526" w14:textId="77777777" w:rsidR="005771FC" w:rsidRPr="00C46E68" w:rsidRDefault="00A33CD7" w:rsidP="005771FC">
            <w:pPr>
              <w:pStyle w:val="Prrafodelista"/>
              <w:spacing w:line="360" w:lineRule="auto"/>
              <w:ind w:left="0"/>
              <w:jc w:val="both"/>
              <w:rPr>
                <w:rFonts w:ascii="Palatino Linotype" w:eastAsia="MS Mincho" w:hAnsi="Palatino Linotype"/>
                <w:sz w:val="20"/>
              </w:rPr>
            </w:pPr>
            <w:r w:rsidRPr="00C46E68">
              <w:rPr>
                <w:rFonts w:ascii="Palatino Linotype" w:eastAsia="MS Mincho" w:hAnsi="Palatino Linotype"/>
                <w:b/>
                <w:sz w:val="20"/>
              </w:rPr>
              <w:t>2019:</w:t>
            </w:r>
            <w:r w:rsidRPr="00C46E68">
              <w:rPr>
                <w:rFonts w:ascii="Palatino Linotype" w:eastAsia="MS Mincho" w:hAnsi="Palatino Linotype"/>
                <w:sz w:val="20"/>
              </w:rPr>
              <w:t xml:space="preserve"> 130 concluidos y 2 en proceso.</w:t>
            </w:r>
          </w:p>
          <w:p w14:paraId="373D0A22" w14:textId="4F6810EB" w:rsidR="00A33CD7" w:rsidRPr="00C46E68" w:rsidRDefault="00A33CD7" w:rsidP="005771FC">
            <w:pPr>
              <w:pStyle w:val="Prrafodelista"/>
              <w:spacing w:line="360" w:lineRule="auto"/>
              <w:ind w:left="0"/>
              <w:jc w:val="both"/>
              <w:rPr>
                <w:rFonts w:ascii="Palatino Linotype" w:eastAsia="MS Mincho" w:hAnsi="Palatino Linotype"/>
                <w:sz w:val="20"/>
              </w:rPr>
            </w:pPr>
            <w:r w:rsidRPr="00C46E68">
              <w:rPr>
                <w:rFonts w:ascii="Palatino Linotype" w:eastAsia="MS Mincho" w:hAnsi="Palatino Linotype"/>
                <w:b/>
                <w:sz w:val="20"/>
              </w:rPr>
              <w:t>2020:</w:t>
            </w:r>
            <w:r w:rsidRPr="00C46E68">
              <w:rPr>
                <w:rFonts w:ascii="Palatino Linotype" w:eastAsia="MS Mincho" w:hAnsi="Palatino Linotype"/>
                <w:sz w:val="20"/>
              </w:rPr>
              <w:t xml:space="preserve"> 77 concluidos y 37 en proceso.</w:t>
            </w:r>
          </w:p>
          <w:p w14:paraId="4B428A0D" w14:textId="77777777" w:rsidR="00A33CD7" w:rsidRDefault="00A33CD7" w:rsidP="005771FC">
            <w:pPr>
              <w:pStyle w:val="Prrafodelista"/>
              <w:spacing w:line="360" w:lineRule="auto"/>
              <w:ind w:left="0"/>
              <w:jc w:val="both"/>
              <w:rPr>
                <w:rFonts w:ascii="Palatino Linotype" w:eastAsia="MS Mincho" w:hAnsi="Palatino Linotype"/>
                <w:sz w:val="20"/>
              </w:rPr>
            </w:pPr>
            <w:r w:rsidRPr="00C46E68">
              <w:rPr>
                <w:rFonts w:ascii="Palatino Linotype" w:eastAsia="MS Mincho" w:hAnsi="Palatino Linotype"/>
                <w:b/>
                <w:sz w:val="20"/>
              </w:rPr>
              <w:t>2021:</w:t>
            </w:r>
            <w:r w:rsidRPr="00C46E68">
              <w:rPr>
                <w:rFonts w:ascii="Palatino Linotype" w:eastAsia="MS Mincho" w:hAnsi="Palatino Linotype"/>
                <w:sz w:val="20"/>
              </w:rPr>
              <w:t xml:space="preserve"> 148 concluidos y 98 en proceso.</w:t>
            </w:r>
          </w:p>
          <w:p w14:paraId="52B6E738" w14:textId="77777777" w:rsidR="00C46E68" w:rsidRDefault="00C46E68" w:rsidP="005771FC">
            <w:pPr>
              <w:pStyle w:val="Prrafodelista"/>
              <w:spacing w:line="360" w:lineRule="auto"/>
              <w:ind w:left="0"/>
              <w:jc w:val="both"/>
              <w:rPr>
                <w:rFonts w:ascii="Palatino Linotype" w:eastAsia="MS Mincho" w:hAnsi="Palatino Linotype"/>
                <w:sz w:val="20"/>
              </w:rPr>
            </w:pPr>
          </w:p>
          <w:p w14:paraId="4D13E120" w14:textId="3A6D681A" w:rsidR="00C46E68" w:rsidRPr="00C46E68" w:rsidRDefault="00C46E68" w:rsidP="005771FC">
            <w:pPr>
              <w:pStyle w:val="Prrafodelista"/>
              <w:spacing w:line="360" w:lineRule="auto"/>
              <w:ind w:left="0"/>
              <w:jc w:val="both"/>
              <w:rPr>
                <w:rFonts w:ascii="Palatino Linotype" w:eastAsia="MS Mincho" w:hAnsi="Palatino Linotype"/>
                <w:sz w:val="20"/>
              </w:rPr>
            </w:pPr>
          </w:p>
        </w:tc>
        <w:tc>
          <w:tcPr>
            <w:tcW w:w="1600" w:type="dxa"/>
          </w:tcPr>
          <w:p w14:paraId="576C4D6E" w14:textId="70E364A4" w:rsidR="00C46E68" w:rsidRPr="00C46E68" w:rsidRDefault="00C46E68" w:rsidP="00C46E68">
            <w:pPr>
              <w:pStyle w:val="Prrafodelista"/>
              <w:spacing w:line="360" w:lineRule="auto"/>
              <w:ind w:left="0"/>
              <w:jc w:val="center"/>
              <w:rPr>
                <w:rFonts w:ascii="Palatino Linotype" w:eastAsia="MS Mincho" w:hAnsi="Palatino Linotype"/>
                <w:b/>
                <w:sz w:val="20"/>
              </w:rPr>
            </w:pPr>
            <w:r w:rsidRPr="00C46E68">
              <w:rPr>
                <w:rFonts w:ascii="Palatino Linotype" w:eastAsia="MS Mincho" w:hAnsi="Palatino Linotype"/>
                <w:b/>
                <w:sz w:val="20"/>
              </w:rPr>
              <w:t>Si colma</w:t>
            </w:r>
          </w:p>
          <w:p w14:paraId="4DD128A8" w14:textId="77777777" w:rsidR="00C46E68" w:rsidRDefault="00C46E68" w:rsidP="005771FC">
            <w:pPr>
              <w:pStyle w:val="Prrafodelista"/>
              <w:spacing w:line="360" w:lineRule="auto"/>
              <w:ind w:left="0"/>
              <w:jc w:val="both"/>
              <w:rPr>
                <w:rFonts w:ascii="Palatino Linotype" w:eastAsia="MS Mincho" w:hAnsi="Palatino Linotype"/>
                <w:sz w:val="20"/>
              </w:rPr>
            </w:pPr>
            <w:r>
              <w:rPr>
                <w:rFonts w:ascii="Palatino Linotype" w:eastAsia="MS Mincho" w:hAnsi="Palatino Linotype"/>
                <w:sz w:val="20"/>
              </w:rPr>
              <w:t>En respuesta es parcialmente ilegible.</w:t>
            </w:r>
          </w:p>
          <w:p w14:paraId="7B99B08A" w14:textId="77777777" w:rsidR="00C46E68" w:rsidRDefault="00C46E68" w:rsidP="005771FC">
            <w:pPr>
              <w:pStyle w:val="Prrafodelista"/>
              <w:spacing w:line="360" w:lineRule="auto"/>
              <w:ind w:left="0"/>
              <w:jc w:val="both"/>
              <w:rPr>
                <w:rFonts w:ascii="Palatino Linotype" w:eastAsia="MS Mincho" w:hAnsi="Palatino Linotype"/>
                <w:sz w:val="20"/>
              </w:rPr>
            </w:pPr>
          </w:p>
          <w:p w14:paraId="0EB069BC" w14:textId="28517117" w:rsidR="00C46E68" w:rsidRPr="00C46E68" w:rsidRDefault="00C46E68" w:rsidP="005771FC">
            <w:pPr>
              <w:pStyle w:val="Prrafodelista"/>
              <w:spacing w:line="360" w:lineRule="auto"/>
              <w:ind w:left="0"/>
              <w:jc w:val="both"/>
              <w:rPr>
                <w:rFonts w:ascii="Palatino Linotype" w:eastAsia="MS Mincho" w:hAnsi="Palatino Linotype"/>
                <w:sz w:val="20"/>
              </w:rPr>
            </w:pPr>
            <w:r>
              <w:rPr>
                <w:rFonts w:ascii="Palatino Linotype" w:eastAsia="MS Mincho" w:hAnsi="Palatino Linotype"/>
                <w:sz w:val="20"/>
              </w:rPr>
              <w:t>En informe justificado lo entregó completamente legible.</w:t>
            </w:r>
          </w:p>
        </w:tc>
      </w:tr>
      <w:tr w:rsidR="005771FC" w14:paraId="6722CCA9" w14:textId="77777777" w:rsidTr="008E1E37">
        <w:tc>
          <w:tcPr>
            <w:tcW w:w="610" w:type="dxa"/>
          </w:tcPr>
          <w:p w14:paraId="0C4A06EC" w14:textId="50F378D3" w:rsidR="005771FC" w:rsidRPr="00C46E68" w:rsidRDefault="005771FC" w:rsidP="005771FC">
            <w:pPr>
              <w:pStyle w:val="Prrafodelista"/>
              <w:spacing w:line="360" w:lineRule="auto"/>
              <w:ind w:left="0"/>
              <w:jc w:val="both"/>
              <w:rPr>
                <w:rFonts w:ascii="Palatino Linotype" w:eastAsia="MS Mincho" w:hAnsi="Palatino Linotype"/>
                <w:sz w:val="20"/>
              </w:rPr>
            </w:pPr>
            <w:r w:rsidRPr="00C46E68">
              <w:rPr>
                <w:rFonts w:ascii="Palatino Linotype" w:eastAsia="MS Mincho" w:hAnsi="Palatino Linotype"/>
                <w:sz w:val="20"/>
              </w:rPr>
              <w:lastRenderedPageBreak/>
              <w:t>2</w:t>
            </w:r>
          </w:p>
        </w:tc>
        <w:tc>
          <w:tcPr>
            <w:tcW w:w="3781" w:type="dxa"/>
          </w:tcPr>
          <w:p w14:paraId="0EF843DC" w14:textId="12D35CE8" w:rsidR="005771FC" w:rsidRPr="00C46E68" w:rsidRDefault="005771FC" w:rsidP="005771FC">
            <w:pPr>
              <w:jc w:val="both"/>
              <w:rPr>
                <w:rFonts w:ascii="Palatino Linotype" w:hAnsi="Palatino Linotype"/>
                <w:szCs w:val="14"/>
                <w:lang w:eastAsia="es-MX"/>
              </w:rPr>
            </w:pPr>
            <w:r w:rsidRPr="00C46E68">
              <w:rPr>
                <w:rFonts w:ascii="Palatino Linotype" w:hAnsi="Palatino Linotype"/>
                <w:szCs w:val="14"/>
                <w:lang w:eastAsia="es-MX"/>
              </w:rPr>
              <w:t>Número de procedimientos laborales concluidos del 1ro de enero de 2019 a la fecha, y Cuántos en curso en el mismo período;</w:t>
            </w:r>
          </w:p>
        </w:tc>
        <w:tc>
          <w:tcPr>
            <w:tcW w:w="3117" w:type="dxa"/>
          </w:tcPr>
          <w:p w14:paraId="65500445" w14:textId="5E98CA7B" w:rsidR="005771FC" w:rsidRPr="00C46E68" w:rsidRDefault="00A33CD7" w:rsidP="00C46E68">
            <w:pPr>
              <w:spacing w:before="240" w:after="240" w:line="360" w:lineRule="auto"/>
              <w:jc w:val="both"/>
              <w:rPr>
                <w:rFonts w:ascii="Palatino Linotype" w:eastAsia="MS Mincho" w:hAnsi="Palatino Linotype"/>
              </w:rPr>
            </w:pPr>
            <w:r w:rsidRPr="00C46E68">
              <w:rPr>
                <w:rFonts w:ascii="Palatino Linotype" w:eastAsia="Calibri" w:hAnsi="Palatino Linotype"/>
              </w:rPr>
              <w:t>Contiene dos recuadros con un total de 8 procedimientos por laudos, contiene el número de expediente, el nombre y el estatus en el que se encuentra.</w:t>
            </w:r>
          </w:p>
        </w:tc>
        <w:tc>
          <w:tcPr>
            <w:tcW w:w="1600" w:type="dxa"/>
          </w:tcPr>
          <w:p w14:paraId="49C0B17E" w14:textId="5DC20FB3" w:rsidR="005771FC" w:rsidRPr="00C46E68" w:rsidRDefault="00A33CD7" w:rsidP="005771FC">
            <w:pPr>
              <w:pStyle w:val="Prrafodelista"/>
              <w:spacing w:line="360" w:lineRule="auto"/>
              <w:ind w:left="0"/>
              <w:jc w:val="both"/>
              <w:rPr>
                <w:rFonts w:ascii="Palatino Linotype" w:eastAsia="MS Mincho" w:hAnsi="Palatino Linotype"/>
                <w:sz w:val="20"/>
              </w:rPr>
            </w:pPr>
            <w:r w:rsidRPr="00C46E68">
              <w:rPr>
                <w:rFonts w:ascii="Palatino Linotype" w:eastAsia="MS Mincho" w:hAnsi="Palatino Linotype"/>
                <w:sz w:val="20"/>
              </w:rPr>
              <w:t>Si colma</w:t>
            </w:r>
            <w:r w:rsidR="00C46E68">
              <w:rPr>
                <w:rFonts w:ascii="Palatino Linotype" w:eastAsia="MS Mincho" w:hAnsi="Palatino Linotype"/>
                <w:sz w:val="20"/>
              </w:rPr>
              <w:t>.</w:t>
            </w:r>
          </w:p>
        </w:tc>
      </w:tr>
      <w:tr w:rsidR="005771FC" w14:paraId="1EAE71CA" w14:textId="77777777" w:rsidTr="008E1E37">
        <w:tc>
          <w:tcPr>
            <w:tcW w:w="610" w:type="dxa"/>
          </w:tcPr>
          <w:p w14:paraId="5F5A48E9" w14:textId="3B47BA9F" w:rsidR="005771FC" w:rsidRPr="00C46E68" w:rsidRDefault="005771FC" w:rsidP="005771FC">
            <w:pPr>
              <w:pStyle w:val="Prrafodelista"/>
              <w:spacing w:line="360" w:lineRule="auto"/>
              <w:ind w:left="0"/>
              <w:jc w:val="both"/>
              <w:rPr>
                <w:rFonts w:ascii="Palatino Linotype" w:eastAsia="MS Mincho" w:hAnsi="Palatino Linotype"/>
                <w:sz w:val="20"/>
              </w:rPr>
            </w:pPr>
            <w:r w:rsidRPr="00C46E68">
              <w:rPr>
                <w:rFonts w:ascii="Palatino Linotype" w:eastAsia="MS Mincho" w:hAnsi="Palatino Linotype"/>
                <w:sz w:val="20"/>
              </w:rPr>
              <w:t>3</w:t>
            </w:r>
          </w:p>
        </w:tc>
        <w:tc>
          <w:tcPr>
            <w:tcW w:w="3781" w:type="dxa"/>
          </w:tcPr>
          <w:p w14:paraId="25AC0297" w14:textId="004CFFFF" w:rsidR="005771FC" w:rsidRPr="00C46E68" w:rsidRDefault="005771FC" w:rsidP="005771FC">
            <w:pPr>
              <w:pStyle w:val="Prrafodelista"/>
              <w:spacing w:line="360" w:lineRule="auto"/>
              <w:ind w:left="0"/>
              <w:jc w:val="both"/>
              <w:rPr>
                <w:rFonts w:ascii="Palatino Linotype" w:eastAsia="MS Mincho" w:hAnsi="Palatino Linotype"/>
                <w:sz w:val="20"/>
              </w:rPr>
            </w:pPr>
            <w:r w:rsidRPr="00C46E68">
              <w:rPr>
                <w:rFonts w:ascii="Palatino Linotype" w:hAnsi="Palatino Linotype"/>
                <w:sz w:val="20"/>
                <w:szCs w:val="14"/>
                <w:lang w:eastAsia="es-MX"/>
              </w:rPr>
              <w:t>Número de servidores públicos en el Ayuntamiento, Dif e Imcufide. De ellos conocer todos los nombres al día de hoy, mostrando cargo, área a la que están adscritos, sueldo neto y bruto, fecha de ingreso, si es de confianza o sindicalizado;</w:t>
            </w:r>
          </w:p>
        </w:tc>
        <w:tc>
          <w:tcPr>
            <w:tcW w:w="3117" w:type="dxa"/>
          </w:tcPr>
          <w:p w14:paraId="22393A44" w14:textId="39E6932A" w:rsidR="005771FC" w:rsidRPr="00C46E68" w:rsidRDefault="005771FC" w:rsidP="00A33CD7">
            <w:pPr>
              <w:pStyle w:val="Prrafodelista"/>
              <w:numPr>
                <w:ilvl w:val="0"/>
                <w:numId w:val="18"/>
              </w:numPr>
              <w:spacing w:line="360" w:lineRule="auto"/>
              <w:ind w:left="318"/>
              <w:jc w:val="both"/>
              <w:rPr>
                <w:rFonts w:ascii="Palatino Linotype" w:eastAsia="MS Mincho" w:hAnsi="Palatino Linotype"/>
                <w:sz w:val="20"/>
              </w:rPr>
            </w:pPr>
            <w:r w:rsidRPr="00C46E68">
              <w:rPr>
                <w:rFonts w:ascii="Palatino Linotype" w:eastAsia="MS Mincho" w:hAnsi="Palatino Linotype"/>
                <w:sz w:val="20"/>
              </w:rPr>
              <w:t>Ayuntamiento: Se remitieron 98 recib</w:t>
            </w:r>
            <w:r w:rsidR="00B94D01" w:rsidRPr="00C46E68">
              <w:rPr>
                <w:rFonts w:ascii="Palatino Linotype" w:eastAsia="MS Mincho" w:hAnsi="Palatino Linotype"/>
                <w:sz w:val="20"/>
              </w:rPr>
              <w:t>os de nómina en versión pública.</w:t>
            </w:r>
          </w:p>
          <w:p w14:paraId="410485CB" w14:textId="77777777" w:rsidR="008010C5" w:rsidRPr="00C46E68" w:rsidRDefault="008010C5" w:rsidP="00A33CD7">
            <w:pPr>
              <w:pStyle w:val="Prrafodelista"/>
              <w:spacing w:line="360" w:lineRule="auto"/>
              <w:ind w:left="318"/>
              <w:jc w:val="both"/>
              <w:rPr>
                <w:rFonts w:ascii="Palatino Linotype" w:eastAsia="MS Mincho" w:hAnsi="Palatino Linotype"/>
                <w:sz w:val="20"/>
              </w:rPr>
            </w:pPr>
          </w:p>
          <w:p w14:paraId="6568B28D" w14:textId="73D7E1F3" w:rsidR="005771FC" w:rsidRPr="00C46E68" w:rsidRDefault="008010C5" w:rsidP="00A33CD7">
            <w:pPr>
              <w:pStyle w:val="Prrafodelista"/>
              <w:numPr>
                <w:ilvl w:val="0"/>
                <w:numId w:val="18"/>
              </w:numPr>
              <w:spacing w:line="360" w:lineRule="auto"/>
              <w:ind w:left="318"/>
              <w:jc w:val="both"/>
              <w:rPr>
                <w:rFonts w:ascii="Palatino Linotype" w:eastAsia="MS Mincho" w:hAnsi="Palatino Linotype"/>
                <w:sz w:val="20"/>
              </w:rPr>
            </w:pPr>
            <w:r w:rsidRPr="00C46E68">
              <w:rPr>
                <w:rFonts w:ascii="Palatino Linotype" w:eastAsia="MS Mincho" w:hAnsi="Palatino Linotype"/>
                <w:sz w:val="20"/>
              </w:rPr>
              <w:t xml:space="preserve">IMCUFIDE: Listado de siete trabajadores contiene </w:t>
            </w:r>
            <w:r w:rsidRPr="00C46E68">
              <w:rPr>
                <w:rFonts w:ascii="Palatino Linotype" w:eastAsia="Calibri" w:hAnsi="Palatino Linotype"/>
                <w:sz w:val="20"/>
              </w:rPr>
              <w:t xml:space="preserve">fecha de adscripción; nombre; categoría; área de adscripción; puesto; y sueldo. </w:t>
            </w:r>
            <w:r w:rsidRPr="00C46E68">
              <w:rPr>
                <w:rFonts w:ascii="Palatino Linotype" w:eastAsia="MS Mincho" w:hAnsi="Palatino Linotype"/>
                <w:sz w:val="20"/>
              </w:rPr>
              <w:t xml:space="preserve"> </w:t>
            </w:r>
          </w:p>
          <w:p w14:paraId="52EC1C91" w14:textId="4F3463E6" w:rsidR="005771FC" w:rsidRPr="00C46E68" w:rsidRDefault="008010C5" w:rsidP="00C46E68">
            <w:pPr>
              <w:pStyle w:val="Prrafodelista"/>
              <w:numPr>
                <w:ilvl w:val="0"/>
                <w:numId w:val="18"/>
              </w:numPr>
              <w:spacing w:line="360" w:lineRule="auto"/>
              <w:ind w:left="0"/>
              <w:jc w:val="both"/>
              <w:rPr>
                <w:rFonts w:ascii="Palatino Linotype" w:eastAsia="MS Mincho" w:hAnsi="Palatino Linotype"/>
                <w:sz w:val="20"/>
              </w:rPr>
            </w:pPr>
            <w:r w:rsidRPr="00C46E68">
              <w:rPr>
                <w:rFonts w:ascii="Palatino Linotype" w:eastAsia="MS Mincho" w:hAnsi="Palatino Linotype"/>
                <w:sz w:val="20"/>
              </w:rPr>
              <w:t xml:space="preserve">DIF: </w:t>
            </w:r>
            <w:r w:rsidRPr="00C46E68">
              <w:rPr>
                <w:rFonts w:ascii="Palatino Linotype" w:eastAsia="Calibri" w:hAnsi="Palatino Linotype"/>
                <w:sz w:val="20"/>
              </w:rPr>
              <w:t>Listado de cuarenta y seis servidores públicos del SMDIF contiene el nombre, puesto funcional, fecha de ingreso, categoría, sueldo bruto y sueldo neto.</w:t>
            </w:r>
          </w:p>
        </w:tc>
        <w:tc>
          <w:tcPr>
            <w:tcW w:w="1600" w:type="dxa"/>
          </w:tcPr>
          <w:p w14:paraId="07244380" w14:textId="77777777" w:rsidR="005771FC" w:rsidRDefault="00C46E68" w:rsidP="00C46E68">
            <w:pPr>
              <w:pStyle w:val="Prrafodelista"/>
              <w:spacing w:line="360" w:lineRule="auto"/>
              <w:ind w:left="0"/>
              <w:jc w:val="both"/>
              <w:rPr>
                <w:rFonts w:ascii="Palatino Linotype" w:eastAsia="MS Mincho" w:hAnsi="Palatino Linotype"/>
                <w:sz w:val="20"/>
              </w:rPr>
            </w:pPr>
            <w:r>
              <w:rPr>
                <w:rFonts w:ascii="Palatino Linotype" w:eastAsia="MS Mincho" w:hAnsi="Palatino Linotype"/>
                <w:sz w:val="20"/>
              </w:rPr>
              <w:t>Parcialmente.</w:t>
            </w:r>
          </w:p>
          <w:p w14:paraId="4710CBFB" w14:textId="153E29EB" w:rsidR="001F5A32" w:rsidRPr="00C46E68" w:rsidRDefault="001F5A32" w:rsidP="00C46E68">
            <w:pPr>
              <w:pStyle w:val="Prrafodelista"/>
              <w:spacing w:line="360" w:lineRule="auto"/>
              <w:ind w:left="0"/>
              <w:jc w:val="both"/>
              <w:rPr>
                <w:rFonts w:ascii="Palatino Linotype" w:eastAsia="MS Mincho" w:hAnsi="Palatino Linotype"/>
                <w:sz w:val="20"/>
              </w:rPr>
            </w:pPr>
            <w:r>
              <w:rPr>
                <w:rFonts w:ascii="Palatino Linotype" w:eastAsia="MS Mincho" w:hAnsi="Palatino Linotype"/>
                <w:sz w:val="20"/>
              </w:rPr>
              <w:t>(No hay inconformidad al respecto)</w:t>
            </w:r>
          </w:p>
        </w:tc>
      </w:tr>
      <w:tr w:rsidR="005771FC" w14:paraId="738B550B" w14:textId="77777777" w:rsidTr="008E1E37">
        <w:tc>
          <w:tcPr>
            <w:tcW w:w="610" w:type="dxa"/>
          </w:tcPr>
          <w:p w14:paraId="4EA6C9BD" w14:textId="7C96C73A" w:rsidR="005771FC" w:rsidRPr="00C46E68" w:rsidRDefault="005771FC" w:rsidP="005771FC">
            <w:pPr>
              <w:pStyle w:val="Prrafodelista"/>
              <w:spacing w:line="360" w:lineRule="auto"/>
              <w:ind w:left="0"/>
              <w:jc w:val="both"/>
              <w:rPr>
                <w:rFonts w:ascii="Palatino Linotype" w:eastAsia="MS Mincho" w:hAnsi="Palatino Linotype"/>
                <w:sz w:val="20"/>
              </w:rPr>
            </w:pPr>
            <w:r w:rsidRPr="00C46E68">
              <w:rPr>
                <w:rFonts w:ascii="Palatino Linotype" w:eastAsia="MS Mincho" w:hAnsi="Palatino Linotype"/>
                <w:sz w:val="20"/>
              </w:rPr>
              <w:t>4</w:t>
            </w:r>
          </w:p>
        </w:tc>
        <w:tc>
          <w:tcPr>
            <w:tcW w:w="3781" w:type="dxa"/>
          </w:tcPr>
          <w:p w14:paraId="6F9628CE" w14:textId="640DED9B" w:rsidR="005771FC" w:rsidRPr="00C46E68" w:rsidRDefault="005771FC" w:rsidP="005771FC">
            <w:pPr>
              <w:pStyle w:val="Prrafodelista"/>
              <w:spacing w:line="360" w:lineRule="auto"/>
              <w:ind w:left="0"/>
              <w:jc w:val="both"/>
              <w:rPr>
                <w:rFonts w:ascii="Palatino Linotype" w:eastAsia="MS Mincho" w:hAnsi="Palatino Linotype"/>
                <w:sz w:val="20"/>
              </w:rPr>
            </w:pPr>
            <w:r w:rsidRPr="00C46E68">
              <w:rPr>
                <w:rFonts w:ascii="Palatino Linotype" w:hAnsi="Palatino Linotype"/>
                <w:sz w:val="20"/>
                <w:szCs w:val="14"/>
                <w:lang w:eastAsia="es-MX"/>
              </w:rPr>
              <w:t>El organigrama actual del Ayuntamiento DIF e IMCUFIDE</w:t>
            </w:r>
          </w:p>
        </w:tc>
        <w:tc>
          <w:tcPr>
            <w:tcW w:w="3117" w:type="dxa"/>
          </w:tcPr>
          <w:p w14:paraId="3FF37375" w14:textId="77777777" w:rsidR="005771FC" w:rsidRPr="00C46E68" w:rsidRDefault="00CD7E01" w:rsidP="00A33CD7">
            <w:pPr>
              <w:pStyle w:val="Prrafodelista"/>
              <w:numPr>
                <w:ilvl w:val="0"/>
                <w:numId w:val="17"/>
              </w:numPr>
              <w:spacing w:line="360" w:lineRule="auto"/>
              <w:ind w:left="460"/>
              <w:jc w:val="both"/>
              <w:rPr>
                <w:rFonts w:ascii="Palatino Linotype" w:eastAsia="MS Mincho" w:hAnsi="Palatino Linotype"/>
                <w:sz w:val="20"/>
              </w:rPr>
            </w:pPr>
            <w:r w:rsidRPr="00C46E68">
              <w:rPr>
                <w:rFonts w:ascii="Palatino Linotype" w:eastAsia="MS Mincho" w:hAnsi="Palatino Linotype"/>
                <w:sz w:val="20"/>
              </w:rPr>
              <w:t>IMCUFIDE: SI</w:t>
            </w:r>
          </w:p>
          <w:p w14:paraId="28639581" w14:textId="77777777" w:rsidR="00CD7E01" w:rsidRPr="00C46E68" w:rsidRDefault="00CD7E01" w:rsidP="00A33CD7">
            <w:pPr>
              <w:pStyle w:val="Prrafodelista"/>
              <w:numPr>
                <w:ilvl w:val="0"/>
                <w:numId w:val="17"/>
              </w:numPr>
              <w:spacing w:line="360" w:lineRule="auto"/>
              <w:ind w:left="460"/>
              <w:jc w:val="both"/>
              <w:rPr>
                <w:rFonts w:ascii="Palatino Linotype" w:eastAsia="MS Mincho" w:hAnsi="Palatino Linotype"/>
                <w:sz w:val="20"/>
              </w:rPr>
            </w:pPr>
            <w:r w:rsidRPr="00C46E68">
              <w:rPr>
                <w:rFonts w:ascii="Palatino Linotype" w:eastAsia="MS Mincho" w:hAnsi="Palatino Linotype"/>
                <w:sz w:val="20"/>
              </w:rPr>
              <w:t>DIF: SI</w:t>
            </w:r>
          </w:p>
          <w:p w14:paraId="6EA85C2C" w14:textId="3A7CE885" w:rsidR="00CD7E01" w:rsidRPr="00C46E68" w:rsidRDefault="00CD7E01" w:rsidP="00A33CD7">
            <w:pPr>
              <w:pStyle w:val="Prrafodelista"/>
              <w:numPr>
                <w:ilvl w:val="0"/>
                <w:numId w:val="17"/>
              </w:numPr>
              <w:spacing w:line="360" w:lineRule="auto"/>
              <w:ind w:left="460"/>
              <w:jc w:val="both"/>
              <w:rPr>
                <w:rFonts w:ascii="Palatino Linotype" w:eastAsia="MS Mincho" w:hAnsi="Palatino Linotype"/>
                <w:sz w:val="20"/>
              </w:rPr>
            </w:pPr>
            <w:r w:rsidRPr="00C46E68">
              <w:rPr>
                <w:rFonts w:ascii="Palatino Linotype" w:eastAsia="MS Mincho" w:hAnsi="Palatino Linotype"/>
                <w:sz w:val="20"/>
              </w:rPr>
              <w:t>AYUNTAMIENTO:</w:t>
            </w:r>
            <w:r w:rsidR="00C46E68">
              <w:rPr>
                <w:rFonts w:ascii="Palatino Linotype" w:eastAsia="MS Mincho" w:hAnsi="Palatino Linotype"/>
                <w:sz w:val="20"/>
              </w:rPr>
              <w:t xml:space="preserve"> SI</w:t>
            </w:r>
          </w:p>
        </w:tc>
        <w:tc>
          <w:tcPr>
            <w:tcW w:w="1600" w:type="dxa"/>
          </w:tcPr>
          <w:p w14:paraId="4BE4EF35" w14:textId="59F9F778" w:rsidR="005771FC" w:rsidRPr="00C46E68" w:rsidRDefault="00C46E68" w:rsidP="005771FC">
            <w:pPr>
              <w:pStyle w:val="Prrafodelista"/>
              <w:spacing w:line="360" w:lineRule="auto"/>
              <w:ind w:left="0"/>
              <w:jc w:val="both"/>
              <w:rPr>
                <w:rFonts w:ascii="Palatino Linotype" w:eastAsia="MS Mincho" w:hAnsi="Palatino Linotype"/>
                <w:sz w:val="20"/>
              </w:rPr>
            </w:pPr>
            <w:r>
              <w:rPr>
                <w:rFonts w:ascii="Palatino Linotype" w:eastAsia="MS Mincho" w:hAnsi="Palatino Linotype"/>
                <w:sz w:val="20"/>
              </w:rPr>
              <w:t>SI COLMA</w:t>
            </w:r>
          </w:p>
        </w:tc>
      </w:tr>
      <w:tr w:rsidR="005771FC" w14:paraId="520B8F59" w14:textId="77777777" w:rsidTr="008E1E37">
        <w:tc>
          <w:tcPr>
            <w:tcW w:w="610" w:type="dxa"/>
          </w:tcPr>
          <w:p w14:paraId="4D1701EC" w14:textId="0F6B4D02" w:rsidR="005771FC" w:rsidRPr="00C46E68" w:rsidRDefault="005771FC" w:rsidP="005771FC">
            <w:pPr>
              <w:pStyle w:val="Prrafodelista"/>
              <w:spacing w:line="360" w:lineRule="auto"/>
              <w:ind w:left="0"/>
              <w:jc w:val="both"/>
              <w:rPr>
                <w:rFonts w:ascii="Palatino Linotype" w:eastAsia="MS Mincho" w:hAnsi="Palatino Linotype"/>
                <w:sz w:val="20"/>
              </w:rPr>
            </w:pPr>
            <w:r w:rsidRPr="00C46E68">
              <w:rPr>
                <w:rFonts w:ascii="Palatino Linotype" w:eastAsia="MS Mincho" w:hAnsi="Palatino Linotype"/>
                <w:sz w:val="20"/>
              </w:rPr>
              <w:t>5</w:t>
            </w:r>
          </w:p>
        </w:tc>
        <w:tc>
          <w:tcPr>
            <w:tcW w:w="3781" w:type="dxa"/>
          </w:tcPr>
          <w:p w14:paraId="06B19C38" w14:textId="4F8B1121" w:rsidR="005771FC" w:rsidRPr="00C46E68" w:rsidRDefault="005771FC" w:rsidP="005771FC">
            <w:pPr>
              <w:pStyle w:val="Prrafodelista"/>
              <w:spacing w:line="360" w:lineRule="auto"/>
              <w:ind w:left="0"/>
              <w:jc w:val="both"/>
              <w:rPr>
                <w:rFonts w:ascii="Palatino Linotype" w:eastAsia="MS Mincho" w:hAnsi="Palatino Linotype"/>
                <w:sz w:val="20"/>
              </w:rPr>
            </w:pPr>
            <w:r w:rsidRPr="00C46E68">
              <w:rPr>
                <w:rFonts w:ascii="Palatino Linotype" w:hAnsi="Palatino Linotype"/>
                <w:sz w:val="20"/>
                <w:szCs w:val="14"/>
                <w:lang w:eastAsia="es-MX"/>
              </w:rPr>
              <w:t>Curriculum vitae de cada uno de los titulares de los organismos públicos centralizados y descentralizados;</w:t>
            </w:r>
          </w:p>
        </w:tc>
        <w:tc>
          <w:tcPr>
            <w:tcW w:w="3117" w:type="dxa"/>
          </w:tcPr>
          <w:p w14:paraId="4924DC14" w14:textId="77777777" w:rsidR="005771FC" w:rsidRPr="00C46E68" w:rsidRDefault="008010C5" w:rsidP="00A33CD7">
            <w:pPr>
              <w:pStyle w:val="Prrafodelista"/>
              <w:numPr>
                <w:ilvl w:val="0"/>
                <w:numId w:val="16"/>
              </w:numPr>
              <w:spacing w:line="360" w:lineRule="auto"/>
              <w:ind w:left="318"/>
              <w:jc w:val="both"/>
              <w:rPr>
                <w:rFonts w:ascii="Palatino Linotype" w:eastAsia="MS Mincho" w:hAnsi="Palatino Linotype"/>
                <w:sz w:val="20"/>
              </w:rPr>
            </w:pPr>
            <w:r w:rsidRPr="00C46E68">
              <w:rPr>
                <w:rFonts w:ascii="Palatino Linotype" w:eastAsia="MS Mincho" w:hAnsi="Palatino Linotype"/>
                <w:sz w:val="20"/>
              </w:rPr>
              <w:t>IMCUFIDE: Currículum de la directora</w:t>
            </w:r>
          </w:p>
          <w:p w14:paraId="714763C4" w14:textId="77777777" w:rsidR="00A33CD7" w:rsidRPr="00C46E68" w:rsidRDefault="00A33CD7" w:rsidP="005771FC">
            <w:pPr>
              <w:pStyle w:val="Prrafodelista"/>
              <w:spacing w:line="360" w:lineRule="auto"/>
              <w:ind w:left="318"/>
              <w:jc w:val="both"/>
              <w:rPr>
                <w:rFonts w:ascii="Palatino Linotype" w:eastAsia="MS Mincho" w:hAnsi="Palatino Linotype"/>
                <w:sz w:val="20"/>
              </w:rPr>
            </w:pPr>
          </w:p>
          <w:p w14:paraId="2455731E" w14:textId="77777777" w:rsidR="00A33CD7" w:rsidRPr="00C46E68" w:rsidRDefault="00A33CD7" w:rsidP="00A33CD7">
            <w:pPr>
              <w:pStyle w:val="Prrafodelista"/>
              <w:numPr>
                <w:ilvl w:val="0"/>
                <w:numId w:val="16"/>
              </w:numPr>
              <w:spacing w:line="360" w:lineRule="auto"/>
              <w:ind w:left="318"/>
              <w:jc w:val="both"/>
              <w:rPr>
                <w:rFonts w:ascii="Palatino Linotype" w:eastAsia="MS Mincho" w:hAnsi="Palatino Linotype"/>
                <w:sz w:val="20"/>
              </w:rPr>
            </w:pPr>
            <w:r w:rsidRPr="00C46E68">
              <w:rPr>
                <w:rFonts w:ascii="Palatino Linotype" w:eastAsia="MS Mincho" w:hAnsi="Palatino Linotype"/>
                <w:sz w:val="20"/>
              </w:rPr>
              <w:lastRenderedPageBreak/>
              <w:t>DIF: Currículum del Presidente.</w:t>
            </w:r>
          </w:p>
          <w:p w14:paraId="7D2E04FC" w14:textId="77777777" w:rsidR="00B94D01" w:rsidRPr="00C46E68" w:rsidRDefault="00B94D01" w:rsidP="00B94D01">
            <w:pPr>
              <w:pStyle w:val="Prrafodelista"/>
              <w:rPr>
                <w:rFonts w:ascii="Palatino Linotype" w:eastAsia="MS Mincho" w:hAnsi="Palatino Linotype"/>
                <w:sz w:val="20"/>
              </w:rPr>
            </w:pPr>
          </w:p>
          <w:p w14:paraId="66C2CFE2" w14:textId="198E3845" w:rsidR="00B94D01" w:rsidRPr="00C46E68" w:rsidRDefault="00B94D01" w:rsidP="00A33CD7">
            <w:pPr>
              <w:pStyle w:val="Prrafodelista"/>
              <w:numPr>
                <w:ilvl w:val="0"/>
                <w:numId w:val="16"/>
              </w:numPr>
              <w:spacing w:line="360" w:lineRule="auto"/>
              <w:ind w:left="318"/>
              <w:jc w:val="both"/>
              <w:rPr>
                <w:rFonts w:ascii="Palatino Linotype" w:eastAsia="MS Mincho" w:hAnsi="Palatino Linotype"/>
                <w:sz w:val="20"/>
              </w:rPr>
            </w:pPr>
            <w:r w:rsidRPr="00C46E68">
              <w:rPr>
                <w:rFonts w:ascii="Palatino Linotype" w:eastAsia="MS Mincho" w:hAnsi="Palatino Linotype"/>
                <w:sz w:val="20"/>
              </w:rPr>
              <w:t>Ayuntamiento: NO</w:t>
            </w:r>
          </w:p>
        </w:tc>
        <w:tc>
          <w:tcPr>
            <w:tcW w:w="1600" w:type="dxa"/>
          </w:tcPr>
          <w:p w14:paraId="5AADEC23" w14:textId="395B198F" w:rsidR="005771FC" w:rsidRPr="00C46E68" w:rsidRDefault="008010C5" w:rsidP="005771FC">
            <w:pPr>
              <w:pStyle w:val="Prrafodelista"/>
              <w:spacing w:line="360" w:lineRule="auto"/>
              <w:ind w:left="0"/>
              <w:jc w:val="both"/>
              <w:rPr>
                <w:rFonts w:ascii="Palatino Linotype" w:eastAsia="MS Mincho" w:hAnsi="Palatino Linotype"/>
                <w:sz w:val="20"/>
              </w:rPr>
            </w:pPr>
            <w:r w:rsidRPr="00C46E68">
              <w:rPr>
                <w:rFonts w:ascii="Palatino Linotype" w:eastAsia="MS Mincho" w:hAnsi="Palatino Linotype"/>
                <w:sz w:val="20"/>
              </w:rPr>
              <w:lastRenderedPageBreak/>
              <w:t>Parcialmente</w:t>
            </w:r>
            <w:r w:rsidR="00C46E68">
              <w:rPr>
                <w:rFonts w:ascii="Palatino Linotype" w:eastAsia="MS Mincho" w:hAnsi="Palatino Linotype"/>
                <w:sz w:val="20"/>
              </w:rPr>
              <w:t xml:space="preserve"> (Pero no hay </w:t>
            </w:r>
            <w:r w:rsidR="00C46E68">
              <w:rPr>
                <w:rFonts w:ascii="Palatino Linotype" w:eastAsia="MS Mincho" w:hAnsi="Palatino Linotype"/>
                <w:sz w:val="20"/>
              </w:rPr>
              <w:lastRenderedPageBreak/>
              <w:t>inconformidad al respecto)</w:t>
            </w:r>
          </w:p>
        </w:tc>
      </w:tr>
      <w:tr w:rsidR="005771FC" w14:paraId="192C9B4F" w14:textId="77777777" w:rsidTr="008E1E37">
        <w:tc>
          <w:tcPr>
            <w:tcW w:w="610" w:type="dxa"/>
          </w:tcPr>
          <w:p w14:paraId="602B3B07" w14:textId="572FD165" w:rsidR="005771FC" w:rsidRPr="00C46E68" w:rsidRDefault="005771FC" w:rsidP="005771FC">
            <w:pPr>
              <w:pStyle w:val="Prrafodelista"/>
              <w:spacing w:line="360" w:lineRule="auto"/>
              <w:ind w:left="0"/>
              <w:jc w:val="both"/>
              <w:rPr>
                <w:rFonts w:ascii="Palatino Linotype" w:eastAsia="MS Mincho" w:hAnsi="Palatino Linotype"/>
                <w:sz w:val="20"/>
              </w:rPr>
            </w:pPr>
            <w:r w:rsidRPr="00C46E68">
              <w:rPr>
                <w:rFonts w:ascii="Palatino Linotype" w:eastAsia="MS Mincho" w:hAnsi="Palatino Linotype"/>
                <w:sz w:val="20"/>
              </w:rPr>
              <w:lastRenderedPageBreak/>
              <w:t>6</w:t>
            </w:r>
          </w:p>
        </w:tc>
        <w:tc>
          <w:tcPr>
            <w:tcW w:w="3781" w:type="dxa"/>
          </w:tcPr>
          <w:p w14:paraId="75845C0C" w14:textId="251CF1A3" w:rsidR="005771FC" w:rsidRPr="00C46E68" w:rsidRDefault="005771FC" w:rsidP="005771FC">
            <w:pPr>
              <w:pStyle w:val="Prrafodelista"/>
              <w:spacing w:line="360" w:lineRule="auto"/>
              <w:ind w:left="0"/>
              <w:jc w:val="both"/>
              <w:rPr>
                <w:rFonts w:ascii="Palatino Linotype" w:eastAsia="MS Mincho" w:hAnsi="Palatino Linotype"/>
                <w:sz w:val="20"/>
              </w:rPr>
            </w:pPr>
            <w:r w:rsidRPr="00C46E68">
              <w:rPr>
                <w:rFonts w:ascii="Palatino Linotype" w:hAnsi="Palatino Linotype"/>
                <w:sz w:val="20"/>
                <w:szCs w:val="14"/>
                <w:lang w:eastAsia="es-MX"/>
              </w:rPr>
              <w:t>Conocer los conflictos territoriales (litigios) que existen con los municipios aledaños.</w:t>
            </w:r>
          </w:p>
        </w:tc>
        <w:tc>
          <w:tcPr>
            <w:tcW w:w="3117" w:type="dxa"/>
          </w:tcPr>
          <w:p w14:paraId="71CC36C3" w14:textId="05614581" w:rsidR="005771FC" w:rsidRPr="00C46E68" w:rsidRDefault="005771FC" w:rsidP="005771FC">
            <w:pPr>
              <w:pStyle w:val="Prrafodelista"/>
              <w:spacing w:line="360" w:lineRule="auto"/>
              <w:ind w:left="0"/>
              <w:jc w:val="both"/>
              <w:rPr>
                <w:rFonts w:ascii="Palatino Linotype" w:eastAsia="MS Mincho" w:hAnsi="Palatino Linotype"/>
                <w:sz w:val="20"/>
              </w:rPr>
            </w:pPr>
            <w:r w:rsidRPr="00C46E68">
              <w:rPr>
                <w:rFonts w:ascii="Palatino Linotype" w:eastAsia="MS Mincho" w:hAnsi="Palatino Linotype"/>
                <w:sz w:val="20"/>
              </w:rPr>
              <w:t>Existe un procedimiento por conflicto territorial con el Municipio de Capulhuac</w:t>
            </w:r>
          </w:p>
        </w:tc>
        <w:tc>
          <w:tcPr>
            <w:tcW w:w="1600" w:type="dxa"/>
          </w:tcPr>
          <w:p w14:paraId="425DC12A" w14:textId="7FB41271" w:rsidR="005771FC" w:rsidRPr="00C46E68" w:rsidRDefault="005771FC" w:rsidP="005771FC">
            <w:pPr>
              <w:pStyle w:val="Prrafodelista"/>
              <w:spacing w:line="360" w:lineRule="auto"/>
              <w:ind w:left="0"/>
              <w:jc w:val="both"/>
              <w:rPr>
                <w:rFonts w:ascii="Palatino Linotype" w:eastAsia="MS Mincho" w:hAnsi="Palatino Linotype"/>
                <w:sz w:val="20"/>
              </w:rPr>
            </w:pPr>
            <w:r w:rsidRPr="00C46E68">
              <w:rPr>
                <w:rFonts w:ascii="Palatino Linotype" w:eastAsia="MS Mincho" w:hAnsi="Palatino Linotype"/>
                <w:sz w:val="20"/>
              </w:rPr>
              <w:t>Si colma</w:t>
            </w:r>
          </w:p>
        </w:tc>
      </w:tr>
    </w:tbl>
    <w:p w14:paraId="28AD9E0D" w14:textId="77777777" w:rsidR="008637C4" w:rsidRDefault="008637C4" w:rsidP="008637C4">
      <w:pPr>
        <w:pStyle w:val="Prrafodelista"/>
        <w:spacing w:line="360" w:lineRule="auto"/>
        <w:ind w:left="0"/>
        <w:jc w:val="both"/>
        <w:rPr>
          <w:rFonts w:ascii="Palatino Linotype" w:eastAsia="MS Mincho" w:hAnsi="Palatino Linotype"/>
          <w:sz w:val="24"/>
        </w:rPr>
      </w:pPr>
    </w:p>
    <w:p w14:paraId="725F020D" w14:textId="68B5769F" w:rsidR="008E1E37" w:rsidRDefault="002A187D" w:rsidP="00B94D01">
      <w:pPr>
        <w:pStyle w:val="Ttulo2"/>
        <w:rPr>
          <w:rFonts w:ascii="Palatino Linotype" w:hAnsi="Palatino Linotype"/>
          <w:b/>
          <w:i/>
          <w:color w:val="auto"/>
          <w:sz w:val="24"/>
        </w:rPr>
      </w:pPr>
      <w:bookmarkStart w:id="20" w:name="_Toc84332935"/>
      <w:bookmarkStart w:id="21" w:name="_Toc86336760"/>
      <w:r>
        <w:rPr>
          <w:rFonts w:ascii="Palatino Linotype" w:hAnsi="Palatino Linotype"/>
          <w:b/>
          <w:color w:val="auto"/>
          <w:sz w:val="24"/>
        </w:rPr>
        <w:t>IV</w:t>
      </w:r>
      <w:r w:rsidR="00B94D01" w:rsidRPr="00B94D01">
        <w:rPr>
          <w:rFonts w:ascii="Palatino Linotype" w:hAnsi="Palatino Linotype"/>
          <w:b/>
          <w:color w:val="auto"/>
          <w:sz w:val="24"/>
        </w:rPr>
        <w:t xml:space="preserve">. </w:t>
      </w:r>
      <w:bookmarkEnd w:id="20"/>
      <w:r w:rsidR="00B94D01">
        <w:rPr>
          <w:rFonts w:ascii="Palatino Linotype" w:hAnsi="Palatino Linotype"/>
          <w:b/>
          <w:color w:val="auto"/>
          <w:sz w:val="24"/>
        </w:rPr>
        <w:t>De los motivos o razones de inconformidad.</w:t>
      </w:r>
      <w:bookmarkEnd w:id="21"/>
      <w:r w:rsidR="008E1E37" w:rsidRPr="00B94D01">
        <w:rPr>
          <w:rFonts w:ascii="Palatino Linotype" w:hAnsi="Palatino Linotype"/>
          <w:b/>
          <w:i/>
          <w:color w:val="auto"/>
          <w:sz w:val="24"/>
        </w:rPr>
        <w:t xml:space="preserve"> </w:t>
      </w:r>
    </w:p>
    <w:p w14:paraId="0CDADA7D" w14:textId="77777777" w:rsidR="001F5A32" w:rsidRDefault="001F5A32" w:rsidP="001F5A32"/>
    <w:p w14:paraId="6D29FACD" w14:textId="24EF531E" w:rsidR="001F5A32" w:rsidRDefault="001F5A32" w:rsidP="001F5A32">
      <w:pPr>
        <w:pStyle w:val="Prrafodelista"/>
        <w:numPr>
          <w:ilvl w:val="0"/>
          <w:numId w:val="2"/>
        </w:numPr>
        <w:spacing w:line="360" w:lineRule="auto"/>
        <w:ind w:left="0" w:firstLine="0"/>
        <w:rPr>
          <w:rFonts w:ascii="Palatino Linotype" w:hAnsi="Palatino Linotype"/>
          <w:sz w:val="24"/>
        </w:rPr>
      </w:pPr>
      <w:r>
        <w:rPr>
          <w:rFonts w:ascii="Palatino Linotype" w:hAnsi="Palatino Linotype"/>
          <w:sz w:val="24"/>
        </w:rPr>
        <w:t>Es importante mencionar los motivos o razones de inconformidad que hizo valer el recurrente en su escrito recursal, siendo los siguientes:</w:t>
      </w:r>
    </w:p>
    <w:p w14:paraId="7F2C694B" w14:textId="77777777" w:rsidR="001F5A32" w:rsidRDefault="001F5A32" w:rsidP="001F5A32">
      <w:pPr>
        <w:pStyle w:val="Prrafodelista"/>
        <w:spacing w:line="360" w:lineRule="auto"/>
        <w:ind w:left="0"/>
        <w:rPr>
          <w:rFonts w:ascii="Palatino Linotype" w:hAnsi="Palatino Linotype"/>
          <w:sz w:val="24"/>
        </w:rPr>
      </w:pPr>
    </w:p>
    <w:p w14:paraId="1509305A" w14:textId="53209B36" w:rsidR="001F5A32" w:rsidRPr="001F5A32" w:rsidRDefault="001F5A32" w:rsidP="001F5A32">
      <w:pPr>
        <w:pStyle w:val="Prrafodelista"/>
        <w:spacing w:line="360" w:lineRule="auto"/>
        <w:ind w:left="567" w:right="822"/>
        <w:rPr>
          <w:rFonts w:ascii="Palatino Linotype" w:hAnsi="Palatino Linotype"/>
          <w:i/>
        </w:rPr>
      </w:pPr>
      <w:r>
        <w:rPr>
          <w:rFonts w:ascii="Palatino Linotype" w:hAnsi="Palatino Linotype"/>
          <w:i/>
        </w:rPr>
        <w:t>“</w:t>
      </w:r>
      <w:r w:rsidRPr="001F5A32">
        <w:rPr>
          <w:rFonts w:ascii="Palatino Linotype" w:hAnsi="Palatino Linotype"/>
          <w:i/>
        </w:rPr>
        <w:t>hay oficios de respuesats que no se entienden y no son visibles al contenido. solo me entregaron un organigrama, no viene el de la adminsitracion pública municipal ni del instituto del deporte. y hay archivos que no abren o estan dañados.</w:t>
      </w:r>
      <w:r>
        <w:rPr>
          <w:rFonts w:ascii="Palatino Linotype" w:hAnsi="Palatino Linotype"/>
          <w:i/>
        </w:rPr>
        <w:t>” (sic)</w:t>
      </w:r>
    </w:p>
    <w:p w14:paraId="2F5BD1FB" w14:textId="77777777" w:rsidR="001F5A32" w:rsidRPr="001F5A32" w:rsidRDefault="001F5A32" w:rsidP="001F5A32">
      <w:pPr>
        <w:pStyle w:val="Prrafodelista"/>
        <w:spacing w:line="360" w:lineRule="auto"/>
        <w:ind w:left="0"/>
        <w:rPr>
          <w:rFonts w:ascii="Palatino Linotype" w:hAnsi="Palatino Linotype"/>
          <w:sz w:val="24"/>
        </w:rPr>
      </w:pPr>
    </w:p>
    <w:p w14:paraId="4F047063" w14:textId="6664B9FA" w:rsidR="001F5A32" w:rsidRPr="001F5A32" w:rsidRDefault="001F5A32" w:rsidP="001F5A32">
      <w:pPr>
        <w:pStyle w:val="Prrafodelista"/>
        <w:numPr>
          <w:ilvl w:val="0"/>
          <w:numId w:val="2"/>
        </w:numPr>
        <w:spacing w:line="360" w:lineRule="auto"/>
        <w:ind w:left="0" w:firstLine="0"/>
        <w:jc w:val="both"/>
        <w:rPr>
          <w:rFonts w:ascii="Palatino Linotype" w:hAnsi="Palatino Linotype"/>
          <w:sz w:val="24"/>
        </w:rPr>
      </w:pPr>
      <w:r w:rsidRPr="001F5A32">
        <w:rPr>
          <w:rFonts w:ascii="Palatino Linotype" w:hAnsi="Palatino Linotype"/>
          <w:sz w:val="24"/>
        </w:rPr>
        <w:t xml:space="preserve">De lo anterior, se aprecia que el recurrente se encuentra parcialmente conforme con la respuesta emitida por el Sujeto Obligado, por lo que es necesario analizar únicamente los agravios manifestados por el particular, que es verificar los documentos que son ilegibles o no entendibles, el organigrama del IMCUFIDE y del Ayuntamiento y los documentos que no se pueda apreciar su contenido por encontrarse dañados. El resto de los requerimientos que no fueron recurridos, al no encontrarse un agravio en su contra deben estimarse atendidos. </w:t>
      </w:r>
      <w:r w:rsidRPr="001F5A32">
        <w:rPr>
          <w:rFonts w:ascii="Palatino Linotype" w:hAnsi="Palatino Linotype" w:cs="Arial"/>
          <w:sz w:val="24"/>
        </w:rPr>
        <w:t xml:space="preserve">Sirve de apoyo a lo anterior, por analogía, la Tesis Jurisprudencial Número 3ª./J.7/91, publicada en el </w:t>
      </w:r>
      <w:r w:rsidRPr="001F5A32">
        <w:rPr>
          <w:rFonts w:ascii="Palatino Linotype" w:hAnsi="Palatino Linotype" w:cs="Arial"/>
          <w:sz w:val="24"/>
        </w:rPr>
        <w:lastRenderedPageBreak/>
        <w:t>Semanario Judicial de la Federación y su Gaceta bajo el número de registro 174,177, que establece lo siguiente:</w:t>
      </w:r>
    </w:p>
    <w:p w14:paraId="785864AC" w14:textId="77777777" w:rsidR="001F5A32" w:rsidRDefault="001F5A32" w:rsidP="001F5A32">
      <w:pPr>
        <w:pStyle w:val="Prrafodelista"/>
        <w:tabs>
          <w:tab w:val="left" w:pos="426"/>
        </w:tabs>
        <w:spacing w:before="240" w:line="360" w:lineRule="auto"/>
        <w:ind w:left="0" w:right="51"/>
        <w:jc w:val="both"/>
        <w:rPr>
          <w:rFonts w:ascii="Palatino Linotype" w:hAnsi="Palatino Linotype"/>
          <w:color w:val="000000" w:themeColor="text1"/>
        </w:rPr>
      </w:pPr>
    </w:p>
    <w:p w14:paraId="721B0B19" w14:textId="77777777" w:rsidR="001F5A32" w:rsidRPr="00794C2B" w:rsidRDefault="001F5A32" w:rsidP="001F5A32">
      <w:pPr>
        <w:spacing w:line="276" w:lineRule="auto"/>
        <w:ind w:left="567" w:right="567"/>
        <w:jc w:val="both"/>
        <w:rPr>
          <w:rFonts w:ascii="Palatino Linotype" w:hAnsi="Palatino Linotype" w:cs="Arial"/>
          <w:i/>
          <w:sz w:val="22"/>
          <w:szCs w:val="22"/>
          <w:lang w:eastAsia="es-MX"/>
        </w:rPr>
      </w:pPr>
      <w:r w:rsidRPr="00794C2B">
        <w:rPr>
          <w:rFonts w:ascii="Palatino Linotype" w:hAnsi="Palatino Linotype" w:cs="Arial"/>
          <w:b/>
          <w:i/>
          <w:sz w:val="22"/>
          <w:szCs w:val="22"/>
          <w:lang w:eastAsia="es-MX"/>
        </w:rPr>
        <w:t>REVISIÓN EN AMPARO. LOS RESOLUTIVOS NO COMBATIDOS DEBEN DECLARARSE FIRMES</w:t>
      </w:r>
      <w:r w:rsidRPr="00794C2B">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285BE96" w14:textId="77777777" w:rsidR="001F5A32" w:rsidRDefault="001F5A32" w:rsidP="001F5A32">
      <w:pPr>
        <w:pStyle w:val="Prrafodelista"/>
        <w:tabs>
          <w:tab w:val="left" w:pos="426"/>
        </w:tabs>
        <w:spacing w:before="240" w:after="240" w:line="360" w:lineRule="auto"/>
        <w:ind w:left="0" w:right="51"/>
        <w:jc w:val="both"/>
        <w:rPr>
          <w:rFonts w:ascii="Palatino Linotype" w:hAnsi="Palatino Linotype"/>
          <w:color w:val="000000" w:themeColor="text1"/>
        </w:rPr>
      </w:pPr>
    </w:p>
    <w:p w14:paraId="2FED47C0" w14:textId="77777777" w:rsidR="001F5A32" w:rsidRPr="001F5A32" w:rsidRDefault="001F5A32" w:rsidP="001F5A32">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1F5A32">
        <w:rPr>
          <w:rFonts w:ascii="Palatino Linotype" w:hAnsi="Palatino Linotype"/>
          <w:color w:val="000000" w:themeColor="text1"/>
          <w:sz w:val="24"/>
        </w:rPr>
        <w:t xml:space="preserve">Luego entonces, </w:t>
      </w:r>
      <w:r w:rsidRPr="001F5A32">
        <w:rPr>
          <w:rFonts w:ascii="Palatino Linotype" w:hAnsi="Palatino Linotype" w:cs="Arial"/>
          <w:sz w:val="24"/>
        </w:rPr>
        <w:t xml:space="preserve">la parte de la solicitud sobre la que no se expresó inconformidad, debe declararse consentida por el hoy </w:t>
      </w:r>
      <w:r w:rsidRPr="001F5A32">
        <w:rPr>
          <w:rFonts w:ascii="Palatino Linotype" w:hAnsi="Palatino Linotype" w:cs="Arial"/>
          <w:b/>
          <w:sz w:val="24"/>
        </w:rPr>
        <w:t>RECURRENTE</w:t>
      </w:r>
      <w:r w:rsidRPr="001F5A32">
        <w:rPr>
          <w:rFonts w:ascii="Palatino Linotype" w:hAnsi="Palatino Linotype" w:cs="Arial"/>
          <w:sz w:val="24"/>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3CE660A0" w14:textId="77777777" w:rsidR="001F5A32" w:rsidRDefault="001F5A32" w:rsidP="001F5A32">
      <w:pPr>
        <w:pStyle w:val="Prrafodelista"/>
        <w:tabs>
          <w:tab w:val="left" w:pos="426"/>
        </w:tabs>
        <w:spacing w:before="240" w:line="360" w:lineRule="auto"/>
        <w:ind w:left="0" w:right="51"/>
        <w:jc w:val="both"/>
        <w:rPr>
          <w:rFonts w:ascii="Palatino Linotype" w:hAnsi="Palatino Linotype"/>
          <w:color w:val="000000" w:themeColor="text1"/>
        </w:rPr>
      </w:pPr>
    </w:p>
    <w:p w14:paraId="6D15A5BA" w14:textId="77777777" w:rsidR="001F5A32" w:rsidRPr="00794C2B" w:rsidRDefault="001F5A32" w:rsidP="001F5A32">
      <w:pPr>
        <w:spacing w:line="276" w:lineRule="auto"/>
        <w:ind w:left="567" w:right="567"/>
        <w:jc w:val="both"/>
        <w:rPr>
          <w:rFonts w:ascii="Palatino Linotype" w:hAnsi="Palatino Linotype" w:cs="Arial"/>
          <w:i/>
          <w:sz w:val="22"/>
          <w:szCs w:val="22"/>
          <w:lang w:eastAsia="es-MX"/>
        </w:rPr>
      </w:pPr>
      <w:r w:rsidRPr="00794C2B">
        <w:rPr>
          <w:rFonts w:ascii="Palatino Linotype" w:hAnsi="Palatino Linotype" w:cs="Arial"/>
          <w:b/>
          <w:i/>
          <w:sz w:val="22"/>
          <w:szCs w:val="22"/>
          <w:lang w:eastAsia="es-MX"/>
        </w:rPr>
        <w:t>ACTOS CONSENTIDOS. SON LOS QUE NO SE IMPUGNAN MEDIANTE EL RECURSO IDÓNEO</w:t>
      </w:r>
      <w:r w:rsidRPr="00794C2B">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283B4F9" w14:textId="77777777" w:rsidR="001F5A32" w:rsidRDefault="001F5A32" w:rsidP="001F5A32">
      <w:pPr>
        <w:pStyle w:val="Prrafodelista"/>
        <w:tabs>
          <w:tab w:val="left" w:pos="426"/>
        </w:tabs>
        <w:spacing w:before="240" w:after="240" w:line="360" w:lineRule="auto"/>
        <w:ind w:left="0" w:right="51"/>
        <w:jc w:val="both"/>
        <w:rPr>
          <w:rFonts w:ascii="Palatino Linotype" w:hAnsi="Palatino Linotype"/>
          <w:color w:val="000000" w:themeColor="text1"/>
        </w:rPr>
      </w:pPr>
    </w:p>
    <w:p w14:paraId="41C29D95" w14:textId="7AB95CAA" w:rsidR="001F5A32" w:rsidRDefault="001F5A32" w:rsidP="001F5A32">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Con </w:t>
      </w:r>
      <w:r w:rsidRPr="00794C2B">
        <w:rPr>
          <w:rFonts w:ascii="Palatino Linotype" w:hAnsi="Palatino Linotype"/>
          <w:color w:val="000000" w:themeColor="text1"/>
        </w:rPr>
        <w:t xml:space="preserve">base en lo anterior, se procede a analizar la legalidad de la respuesta otorgada por el </w:t>
      </w:r>
      <w:r w:rsidRPr="00794C2B">
        <w:rPr>
          <w:rFonts w:ascii="Palatino Linotype" w:hAnsi="Palatino Linotype"/>
          <w:b/>
          <w:bCs/>
          <w:color w:val="000000" w:themeColor="text1"/>
        </w:rPr>
        <w:t>SUJETO OBLIGADO</w:t>
      </w:r>
      <w:r w:rsidRPr="00794C2B">
        <w:rPr>
          <w:rFonts w:ascii="Palatino Linotype" w:hAnsi="Palatino Linotype"/>
          <w:color w:val="000000" w:themeColor="text1"/>
        </w:rPr>
        <w:t xml:space="preserve"> en relación con </w:t>
      </w:r>
      <w:r>
        <w:rPr>
          <w:rFonts w:ascii="Palatino Linotype" w:hAnsi="Palatino Linotype"/>
          <w:color w:val="000000" w:themeColor="text1"/>
        </w:rPr>
        <w:t xml:space="preserve">los </w:t>
      </w:r>
      <w:r w:rsidR="00A1750B">
        <w:rPr>
          <w:rFonts w:ascii="Palatino Linotype" w:hAnsi="Palatino Linotype"/>
          <w:color w:val="000000" w:themeColor="text1"/>
        </w:rPr>
        <w:t>agravios del recurrente.</w:t>
      </w:r>
    </w:p>
    <w:p w14:paraId="1B450A31" w14:textId="7CA75C30" w:rsidR="007D2108" w:rsidRDefault="007D2108" w:rsidP="007D2108">
      <w:pPr>
        <w:pStyle w:val="Ttulo3"/>
        <w:numPr>
          <w:ilvl w:val="4"/>
          <w:numId w:val="2"/>
        </w:numPr>
        <w:ind w:left="709"/>
        <w:rPr>
          <w:rFonts w:ascii="Palatino Linotype" w:hAnsi="Palatino Linotype"/>
          <w:b/>
          <w:color w:val="auto"/>
        </w:rPr>
      </w:pPr>
      <w:bookmarkStart w:id="22" w:name="_Toc86336761"/>
      <w:r w:rsidRPr="007D2108">
        <w:rPr>
          <w:rFonts w:ascii="Palatino Linotype" w:hAnsi="Palatino Linotype"/>
          <w:b/>
          <w:color w:val="auto"/>
        </w:rPr>
        <w:t>Documentos no entendibles, ilegibles y dañados</w:t>
      </w:r>
      <w:bookmarkEnd w:id="22"/>
    </w:p>
    <w:p w14:paraId="7CFB8696" w14:textId="77777777" w:rsidR="007D2108" w:rsidRPr="007D2108" w:rsidRDefault="007D2108" w:rsidP="007D2108">
      <w:pPr>
        <w:rPr>
          <w:lang w:val="es-ES_tradnl"/>
        </w:rPr>
      </w:pPr>
    </w:p>
    <w:p w14:paraId="3784CC88" w14:textId="77777777" w:rsidR="007D2108" w:rsidRPr="007D2108" w:rsidRDefault="007D2108" w:rsidP="007D2108">
      <w:pPr>
        <w:rPr>
          <w:rFonts w:eastAsia="MS Mincho"/>
          <w:lang w:val="es-ES_tradnl"/>
        </w:rPr>
      </w:pPr>
    </w:p>
    <w:p w14:paraId="2DB590E6" w14:textId="60AF3E3E" w:rsidR="00A1750B" w:rsidRDefault="00A1750B" w:rsidP="00A1750B">
      <w:pPr>
        <w:numPr>
          <w:ilvl w:val="0"/>
          <w:numId w:val="2"/>
        </w:numPr>
        <w:spacing w:line="360" w:lineRule="auto"/>
        <w:ind w:left="0" w:right="49" w:firstLine="0"/>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Para un mejor entendimiento, es necesario realizar un recuadro que permita analizar cada uno de los documentos remitidos en respuesta y verificar si coincide con los agravios del particular, en el sentido de que si su contenido es entendible, visible o se encuentra dañado.</w:t>
      </w:r>
    </w:p>
    <w:p w14:paraId="2341F20B" w14:textId="6E4FF302" w:rsidR="00B94D01" w:rsidRDefault="00B94D01" w:rsidP="00093211">
      <w:pPr>
        <w:spacing w:line="360" w:lineRule="auto"/>
        <w:ind w:right="49"/>
        <w:contextualSpacing/>
        <w:jc w:val="both"/>
        <w:rPr>
          <w:rFonts w:ascii="Palatino Linotype" w:eastAsia="MS Mincho" w:hAnsi="Palatino Linotype" w:cstheme="majorBidi"/>
          <w:sz w:val="24"/>
          <w:szCs w:val="24"/>
        </w:rPr>
      </w:pPr>
    </w:p>
    <w:tbl>
      <w:tblPr>
        <w:tblStyle w:val="Tablaconcuadrcula"/>
        <w:tblW w:w="8818" w:type="dxa"/>
        <w:tblLook w:val="04A0" w:firstRow="1" w:lastRow="0" w:firstColumn="1" w:lastColumn="0" w:noHBand="0" w:noVBand="1"/>
      </w:tblPr>
      <w:tblGrid>
        <w:gridCol w:w="659"/>
        <w:gridCol w:w="3597"/>
        <w:gridCol w:w="1332"/>
        <w:gridCol w:w="2208"/>
        <w:gridCol w:w="1185"/>
      </w:tblGrid>
      <w:tr w:rsidR="00FA66E4" w14:paraId="475A9AA1" w14:textId="77777777" w:rsidTr="00FA66E4">
        <w:tc>
          <w:tcPr>
            <w:tcW w:w="704" w:type="dxa"/>
          </w:tcPr>
          <w:p w14:paraId="64ED16C7" w14:textId="6EE3032B" w:rsidR="00FA66E4" w:rsidRPr="00A1750B" w:rsidRDefault="00FA66E4" w:rsidP="00FA66E4">
            <w:pPr>
              <w:spacing w:line="360" w:lineRule="auto"/>
              <w:ind w:right="49"/>
              <w:contextualSpacing/>
              <w:jc w:val="center"/>
              <w:rPr>
                <w:rFonts w:ascii="Palatino Linotype" w:eastAsia="MS Mincho" w:hAnsi="Palatino Linotype" w:cstheme="majorBidi"/>
                <w:b/>
                <w:sz w:val="24"/>
                <w:szCs w:val="24"/>
              </w:rPr>
            </w:pPr>
            <w:r w:rsidRPr="00A1750B">
              <w:rPr>
                <w:rFonts w:ascii="Palatino Linotype" w:eastAsia="MS Mincho" w:hAnsi="Palatino Linotype" w:cstheme="majorBidi"/>
                <w:b/>
                <w:sz w:val="24"/>
                <w:szCs w:val="24"/>
              </w:rPr>
              <w:t>No.</w:t>
            </w:r>
          </w:p>
        </w:tc>
        <w:tc>
          <w:tcPr>
            <w:tcW w:w="3597" w:type="dxa"/>
          </w:tcPr>
          <w:p w14:paraId="768FB8AA" w14:textId="4F9AEFB5" w:rsidR="00FA66E4" w:rsidRPr="00A1750B" w:rsidRDefault="00FA66E4" w:rsidP="00FA66E4">
            <w:pPr>
              <w:spacing w:line="360" w:lineRule="auto"/>
              <w:ind w:right="49"/>
              <w:contextualSpacing/>
              <w:jc w:val="center"/>
              <w:rPr>
                <w:rFonts w:ascii="Palatino Linotype" w:eastAsia="MS Mincho" w:hAnsi="Palatino Linotype" w:cstheme="majorBidi"/>
                <w:b/>
                <w:sz w:val="24"/>
                <w:szCs w:val="24"/>
              </w:rPr>
            </w:pPr>
            <w:r w:rsidRPr="00A1750B">
              <w:rPr>
                <w:rFonts w:ascii="Palatino Linotype" w:eastAsia="MS Mincho" w:hAnsi="Palatino Linotype" w:cstheme="majorBidi"/>
                <w:b/>
                <w:sz w:val="24"/>
                <w:szCs w:val="24"/>
              </w:rPr>
              <w:t>Documento</w:t>
            </w:r>
          </w:p>
        </w:tc>
        <w:tc>
          <w:tcPr>
            <w:tcW w:w="1506" w:type="dxa"/>
          </w:tcPr>
          <w:p w14:paraId="02AC52F0" w14:textId="338B7C86" w:rsidR="00FA66E4" w:rsidRPr="00A1750B" w:rsidRDefault="00FA66E4" w:rsidP="00FA66E4">
            <w:pPr>
              <w:spacing w:line="360" w:lineRule="auto"/>
              <w:ind w:right="49"/>
              <w:contextualSpacing/>
              <w:jc w:val="center"/>
              <w:rPr>
                <w:rFonts w:ascii="Palatino Linotype" w:eastAsia="MS Mincho" w:hAnsi="Palatino Linotype" w:cstheme="majorBidi"/>
                <w:b/>
                <w:sz w:val="24"/>
                <w:szCs w:val="24"/>
              </w:rPr>
            </w:pPr>
            <w:r w:rsidRPr="00A1750B">
              <w:rPr>
                <w:rFonts w:ascii="Palatino Linotype" w:eastAsia="MS Mincho" w:hAnsi="Palatino Linotype" w:cstheme="majorBidi"/>
                <w:b/>
                <w:sz w:val="24"/>
                <w:szCs w:val="24"/>
              </w:rPr>
              <w:t>¿Se entiende?</w:t>
            </w:r>
          </w:p>
        </w:tc>
        <w:tc>
          <w:tcPr>
            <w:tcW w:w="1505" w:type="dxa"/>
          </w:tcPr>
          <w:p w14:paraId="27F67A5C" w14:textId="6D596F70" w:rsidR="00FA66E4" w:rsidRPr="00A1750B" w:rsidRDefault="00FA66E4" w:rsidP="00FA66E4">
            <w:pPr>
              <w:spacing w:line="360" w:lineRule="auto"/>
              <w:ind w:right="49"/>
              <w:contextualSpacing/>
              <w:jc w:val="center"/>
              <w:rPr>
                <w:rFonts w:ascii="Palatino Linotype" w:eastAsia="MS Mincho" w:hAnsi="Palatino Linotype" w:cstheme="majorBidi"/>
                <w:b/>
                <w:sz w:val="24"/>
                <w:szCs w:val="24"/>
              </w:rPr>
            </w:pPr>
            <w:r w:rsidRPr="00A1750B">
              <w:rPr>
                <w:rFonts w:ascii="Palatino Linotype" w:eastAsia="MS Mincho" w:hAnsi="Palatino Linotype" w:cstheme="majorBidi"/>
                <w:b/>
                <w:sz w:val="24"/>
                <w:szCs w:val="24"/>
              </w:rPr>
              <w:t>¿Es visible?</w:t>
            </w:r>
          </w:p>
        </w:tc>
        <w:tc>
          <w:tcPr>
            <w:tcW w:w="1506" w:type="dxa"/>
          </w:tcPr>
          <w:p w14:paraId="35C0E59B" w14:textId="0FBCDAF7" w:rsidR="00FA66E4" w:rsidRPr="00A1750B" w:rsidRDefault="00FA66E4" w:rsidP="00FA66E4">
            <w:pPr>
              <w:spacing w:line="360" w:lineRule="auto"/>
              <w:ind w:right="49"/>
              <w:contextualSpacing/>
              <w:jc w:val="center"/>
              <w:rPr>
                <w:rFonts w:ascii="Palatino Linotype" w:eastAsia="MS Mincho" w:hAnsi="Palatino Linotype" w:cstheme="majorBidi"/>
                <w:b/>
                <w:sz w:val="24"/>
                <w:szCs w:val="24"/>
              </w:rPr>
            </w:pPr>
            <w:r w:rsidRPr="00A1750B">
              <w:rPr>
                <w:rFonts w:ascii="Palatino Linotype" w:eastAsia="MS Mincho" w:hAnsi="Palatino Linotype" w:cstheme="majorBidi"/>
                <w:b/>
                <w:sz w:val="24"/>
                <w:szCs w:val="24"/>
              </w:rPr>
              <w:t>¿Está dañado?</w:t>
            </w:r>
          </w:p>
        </w:tc>
      </w:tr>
      <w:tr w:rsidR="00FA66E4" w14:paraId="5DAD5A7B" w14:textId="77777777" w:rsidTr="00FA66E4">
        <w:tc>
          <w:tcPr>
            <w:tcW w:w="704" w:type="dxa"/>
          </w:tcPr>
          <w:p w14:paraId="79EADFF6" w14:textId="15FD7126"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1</w:t>
            </w:r>
          </w:p>
        </w:tc>
        <w:tc>
          <w:tcPr>
            <w:tcW w:w="3597" w:type="dxa"/>
          </w:tcPr>
          <w:p w14:paraId="429ED987" w14:textId="0596FDB3" w:rsidR="00FA66E4" w:rsidRPr="00FA66E4" w:rsidRDefault="00FA66E4" w:rsidP="00FA66E4">
            <w:pPr>
              <w:spacing w:line="360" w:lineRule="auto"/>
              <w:ind w:right="49"/>
              <w:contextualSpacing/>
              <w:jc w:val="both"/>
              <w:rPr>
                <w:rFonts w:ascii="Palatino Linotype" w:eastAsia="MS Mincho" w:hAnsi="Palatino Linotype" w:cstheme="majorBidi"/>
                <w:sz w:val="24"/>
                <w:szCs w:val="24"/>
              </w:rPr>
            </w:pPr>
            <w:r w:rsidRPr="00FA66E4">
              <w:rPr>
                <w:rFonts w:ascii="Palatino Linotype" w:eastAsia="Calibri" w:hAnsi="Palatino Linotype"/>
                <w:b/>
                <w:i/>
                <w:sz w:val="24"/>
              </w:rPr>
              <w:t>SOLICITUD 00319 OCOYOAC IP 2021.rar:</w:t>
            </w:r>
          </w:p>
        </w:tc>
        <w:tc>
          <w:tcPr>
            <w:tcW w:w="1506" w:type="dxa"/>
          </w:tcPr>
          <w:p w14:paraId="630BDEF1" w14:textId="4E1DB3EC" w:rsidR="00FA66E4" w:rsidRDefault="00FA66E4" w:rsidP="00FA66E4">
            <w:pPr>
              <w:spacing w:line="360" w:lineRule="auto"/>
              <w:ind w:right="49"/>
              <w:contextualSpacing/>
              <w:jc w:val="center"/>
              <w:rPr>
                <w:rFonts w:ascii="Palatino Linotype" w:eastAsia="MS Mincho" w:hAnsi="Palatino Linotype" w:cstheme="majorBidi"/>
                <w:sz w:val="24"/>
                <w:szCs w:val="24"/>
              </w:rPr>
            </w:pPr>
            <w:r>
              <w:rPr>
                <w:rFonts w:ascii="Palatino Linotype" w:eastAsia="MS Mincho" w:hAnsi="Palatino Linotype" w:cstheme="majorBidi"/>
                <w:sz w:val="24"/>
                <w:szCs w:val="24"/>
              </w:rPr>
              <w:t>SI</w:t>
            </w:r>
          </w:p>
        </w:tc>
        <w:tc>
          <w:tcPr>
            <w:tcW w:w="1505" w:type="dxa"/>
          </w:tcPr>
          <w:p w14:paraId="5974A7A7" w14:textId="648C4145" w:rsidR="00FA66E4" w:rsidRDefault="00FA66E4" w:rsidP="00FA66E4">
            <w:pPr>
              <w:spacing w:line="360" w:lineRule="auto"/>
              <w:ind w:right="49"/>
              <w:contextualSpacing/>
              <w:jc w:val="center"/>
              <w:rPr>
                <w:rFonts w:ascii="Palatino Linotype" w:eastAsia="MS Mincho" w:hAnsi="Palatino Linotype" w:cstheme="majorBidi"/>
                <w:sz w:val="24"/>
                <w:szCs w:val="24"/>
              </w:rPr>
            </w:pPr>
            <w:r>
              <w:rPr>
                <w:rFonts w:ascii="Palatino Linotype" w:eastAsia="MS Mincho" w:hAnsi="Palatino Linotype" w:cstheme="majorBidi"/>
                <w:sz w:val="24"/>
                <w:szCs w:val="24"/>
              </w:rPr>
              <w:t>SI</w:t>
            </w:r>
          </w:p>
        </w:tc>
        <w:tc>
          <w:tcPr>
            <w:tcW w:w="1506" w:type="dxa"/>
          </w:tcPr>
          <w:p w14:paraId="6B50A548" w14:textId="6C5763EE" w:rsidR="00FA66E4" w:rsidRDefault="00FA66E4" w:rsidP="00FA66E4">
            <w:pPr>
              <w:spacing w:line="360" w:lineRule="auto"/>
              <w:ind w:right="49"/>
              <w:contextualSpacing/>
              <w:jc w:val="center"/>
              <w:rPr>
                <w:rFonts w:ascii="Palatino Linotype" w:eastAsia="MS Mincho" w:hAnsi="Palatino Linotype" w:cstheme="majorBidi"/>
                <w:sz w:val="24"/>
                <w:szCs w:val="24"/>
              </w:rPr>
            </w:pPr>
            <w:r>
              <w:rPr>
                <w:rFonts w:ascii="Palatino Linotype" w:eastAsia="MS Mincho" w:hAnsi="Palatino Linotype" w:cstheme="majorBidi"/>
                <w:sz w:val="24"/>
                <w:szCs w:val="24"/>
              </w:rPr>
              <w:t>NO</w:t>
            </w:r>
          </w:p>
        </w:tc>
      </w:tr>
      <w:tr w:rsidR="00FA66E4" w14:paraId="424A38D6" w14:textId="77777777" w:rsidTr="00FA66E4">
        <w:tc>
          <w:tcPr>
            <w:tcW w:w="704" w:type="dxa"/>
          </w:tcPr>
          <w:p w14:paraId="5E750AA1" w14:textId="36EA8144"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2</w:t>
            </w:r>
          </w:p>
        </w:tc>
        <w:tc>
          <w:tcPr>
            <w:tcW w:w="3597" w:type="dxa"/>
          </w:tcPr>
          <w:p w14:paraId="4B25BC8C" w14:textId="36B530F7" w:rsidR="00FA66E4" w:rsidRPr="00FA66E4" w:rsidRDefault="00FA66E4" w:rsidP="00FA66E4">
            <w:pPr>
              <w:spacing w:line="360" w:lineRule="auto"/>
              <w:ind w:right="49"/>
              <w:contextualSpacing/>
              <w:jc w:val="both"/>
              <w:rPr>
                <w:rFonts w:ascii="Palatino Linotype" w:eastAsia="MS Mincho" w:hAnsi="Palatino Linotype" w:cstheme="majorBidi"/>
                <w:sz w:val="24"/>
                <w:szCs w:val="24"/>
              </w:rPr>
            </w:pPr>
            <w:r w:rsidRPr="00FA66E4">
              <w:rPr>
                <w:rFonts w:ascii="Palatino Linotype" w:eastAsia="Calibri" w:hAnsi="Palatino Linotype"/>
                <w:b/>
                <w:i/>
                <w:sz w:val="24"/>
              </w:rPr>
              <w:t>SOLICITUD 00325 OCOYOAC IP 2021 OK.rar:</w:t>
            </w:r>
          </w:p>
        </w:tc>
        <w:tc>
          <w:tcPr>
            <w:tcW w:w="1506" w:type="dxa"/>
          </w:tcPr>
          <w:p w14:paraId="01BF1C95" w14:textId="6FA183EA"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SI</w:t>
            </w:r>
          </w:p>
        </w:tc>
        <w:tc>
          <w:tcPr>
            <w:tcW w:w="1505" w:type="dxa"/>
          </w:tcPr>
          <w:p w14:paraId="1BB82BD1" w14:textId="224E9BED"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 xml:space="preserve">SI </w:t>
            </w:r>
          </w:p>
        </w:tc>
        <w:tc>
          <w:tcPr>
            <w:tcW w:w="1506" w:type="dxa"/>
          </w:tcPr>
          <w:p w14:paraId="0375A070" w14:textId="3CC08693"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NO</w:t>
            </w:r>
          </w:p>
        </w:tc>
      </w:tr>
      <w:tr w:rsidR="00FA66E4" w14:paraId="4FC5C172" w14:textId="77777777" w:rsidTr="00FA66E4">
        <w:tc>
          <w:tcPr>
            <w:tcW w:w="704" w:type="dxa"/>
          </w:tcPr>
          <w:p w14:paraId="34734B4D" w14:textId="5D6DEBF6"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3</w:t>
            </w:r>
          </w:p>
        </w:tc>
        <w:tc>
          <w:tcPr>
            <w:tcW w:w="3597" w:type="dxa"/>
          </w:tcPr>
          <w:p w14:paraId="461C8F7B" w14:textId="2848616A" w:rsidR="00FA66E4" w:rsidRPr="00FA66E4" w:rsidRDefault="00FA66E4" w:rsidP="00FA66E4">
            <w:pPr>
              <w:spacing w:line="360" w:lineRule="auto"/>
              <w:ind w:right="49"/>
              <w:contextualSpacing/>
              <w:jc w:val="both"/>
              <w:rPr>
                <w:rFonts w:ascii="Palatino Linotype" w:eastAsia="MS Mincho" w:hAnsi="Palatino Linotype" w:cstheme="majorBidi"/>
                <w:sz w:val="24"/>
                <w:szCs w:val="24"/>
              </w:rPr>
            </w:pPr>
            <w:r w:rsidRPr="00FA66E4">
              <w:rPr>
                <w:rFonts w:ascii="Palatino Linotype" w:eastAsia="Calibri" w:hAnsi="Palatino Linotype"/>
                <w:b/>
                <w:i/>
                <w:sz w:val="24"/>
              </w:rPr>
              <w:t>RESP_SINDICATURA_325.pdf</w:t>
            </w:r>
          </w:p>
        </w:tc>
        <w:tc>
          <w:tcPr>
            <w:tcW w:w="1506" w:type="dxa"/>
          </w:tcPr>
          <w:p w14:paraId="50B9389A" w14:textId="40F78713"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SI</w:t>
            </w:r>
          </w:p>
        </w:tc>
        <w:tc>
          <w:tcPr>
            <w:tcW w:w="1505" w:type="dxa"/>
          </w:tcPr>
          <w:p w14:paraId="6CBD3A65" w14:textId="7305BD4A"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SI</w:t>
            </w:r>
          </w:p>
        </w:tc>
        <w:tc>
          <w:tcPr>
            <w:tcW w:w="1506" w:type="dxa"/>
          </w:tcPr>
          <w:p w14:paraId="3276155A" w14:textId="3E3BB479"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NO</w:t>
            </w:r>
          </w:p>
        </w:tc>
      </w:tr>
      <w:tr w:rsidR="00FA66E4" w14:paraId="2B82D6FD" w14:textId="77777777" w:rsidTr="00FA66E4">
        <w:tc>
          <w:tcPr>
            <w:tcW w:w="704" w:type="dxa"/>
          </w:tcPr>
          <w:p w14:paraId="709B1AA3" w14:textId="5D022989"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4</w:t>
            </w:r>
          </w:p>
        </w:tc>
        <w:tc>
          <w:tcPr>
            <w:tcW w:w="3597" w:type="dxa"/>
          </w:tcPr>
          <w:p w14:paraId="0959D275" w14:textId="15700447" w:rsidR="00FA66E4" w:rsidRPr="00FA66E4" w:rsidRDefault="00FA66E4" w:rsidP="00FA66E4">
            <w:pPr>
              <w:spacing w:line="360" w:lineRule="auto"/>
              <w:ind w:right="49"/>
              <w:contextualSpacing/>
              <w:jc w:val="both"/>
              <w:rPr>
                <w:rFonts w:ascii="Palatino Linotype" w:eastAsia="MS Mincho" w:hAnsi="Palatino Linotype" w:cstheme="majorBidi"/>
                <w:sz w:val="24"/>
                <w:szCs w:val="24"/>
              </w:rPr>
            </w:pPr>
            <w:r w:rsidRPr="00FA66E4">
              <w:rPr>
                <w:rFonts w:ascii="Palatino Linotype" w:eastAsia="Calibri" w:hAnsi="Palatino Linotype"/>
                <w:b/>
                <w:i/>
                <w:sz w:val="24"/>
              </w:rPr>
              <w:t>Sol. Inf. 325 2021.pdf</w:t>
            </w:r>
          </w:p>
        </w:tc>
        <w:tc>
          <w:tcPr>
            <w:tcW w:w="1506" w:type="dxa"/>
          </w:tcPr>
          <w:p w14:paraId="55EB9411" w14:textId="16569C9B"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SI</w:t>
            </w:r>
          </w:p>
        </w:tc>
        <w:tc>
          <w:tcPr>
            <w:tcW w:w="1505" w:type="dxa"/>
          </w:tcPr>
          <w:p w14:paraId="499C278B" w14:textId="13C29478" w:rsidR="00FA66E4" w:rsidRDefault="00FA66E4" w:rsidP="00FA66E4">
            <w:pPr>
              <w:spacing w:line="360" w:lineRule="auto"/>
              <w:ind w:right="49"/>
              <w:contextualSpacing/>
              <w:jc w:val="both"/>
              <w:rPr>
                <w:rFonts w:ascii="Palatino Linotype" w:eastAsia="MS Mincho" w:hAnsi="Palatino Linotype" w:cstheme="majorBidi"/>
                <w:sz w:val="24"/>
                <w:szCs w:val="24"/>
              </w:rPr>
            </w:pPr>
            <w:r w:rsidRPr="007D2108">
              <w:rPr>
                <w:rFonts w:ascii="Palatino Linotype" w:eastAsia="MS Mincho" w:hAnsi="Palatino Linotype" w:cstheme="majorBidi"/>
                <w:sz w:val="24"/>
                <w:szCs w:val="24"/>
              </w:rPr>
              <w:t>SI</w:t>
            </w:r>
          </w:p>
        </w:tc>
        <w:tc>
          <w:tcPr>
            <w:tcW w:w="1506" w:type="dxa"/>
          </w:tcPr>
          <w:p w14:paraId="06A5D166" w14:textId="2AC66EE0"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NO</w:t>
            </w:r>
          </w:p>
        </w:tc>
      </w:tr>
      <w:tr w:rsidR="00FA66E4" w14:paraId="0A53D95A" w14:textId="77777777" w:rsidTr="00FA66E4">
        <w:tc>
          <w:tcPr>
            <w:tcW w:w="704" w:type="dxa"/>
          </w:tcPr>
          <w:p w14:paraId="557E74C9" w14:textId="37005F8F"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5</w:t>
            </w:r>
          </w:p>
        </w:tc>
        <w:tc>
          <w:tcPr>
            <w:tcW w:w="3597" w:type="dxa"/>
          </w:tcPr>
          <w:p w14:paraId="6F532ACB" w14:textId="6EB49A88" w:rsidR="00FA66E4" w:rsidRPr="00FA66E4" w:rsidRDefault="00FA66E4" w:rsidP="00FA66E4">
            <w:pPr>
              <w:spacing w:line="360" w:lineRule="auto"/>
              <w:ind w:right="49"/>
              <w:contextualSpacing/>
              <w:jc w:val="both"/>
              <w:rPr>
                <w:rFonts w:ascii="Palatino Linotype" w:eastAsia="MS Mincho" w:hAnsi="Palatino Linotype" w:cstheme="majorBidi"/>
                <w:sz w:val="24"/>
                <w:szCs w:val="24"/>
              </w:rPr>
            </w:pPr>
            <w:r w:rsidRPr="00FA66E4">
              <w:rPr>
                <w:rFonts w:ascii="Palatino Linotype" w:eastAsia="Calibri" w:hAnsi="Palatino Linotype"/>
                <w:b/>
                <w:i/>
                <w:sz w:val="24"/>
              </w:rPr>
              <w:t>curriculum vitae 1.pdf</w:t>
            </w:r>
          </w:p>
        </w:tc>
        <w:tc>
          <w:tcPr>
            <w:tcW w:w="1506" w:type="dxa"/>
          </w:tcPr>
          <w:p w14:paraId="649D9D8A" w14:textId="4E8879D7"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 xml:space="preserve">SI </w:t>
            </w:r>
          </w:p>
        </w:tc>
        <w:tc>
          <w:tcPr>
            <w:tcW w:w="1505" w:type="dxa"/>
          </w:tcPr>
          <w:p w14:paraId="0DB19146" w14:textId="64B71AE0"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 xml:space="preserve">SI </w:t>
            </w:r>
          </w:p>
        </w:tc>
        <w:tc>
          <w:tcPr>
            <w:tcW w:w="1506" w:type="dxa"/>
          </w:tcPr>
          <w:p w14:paraId="701EF19C" w14:textId="5F8EE12F"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NO</w:t>
            </w:r>
          </w:p>
        </w:tc>
      </w:tr>
      <w:tr w:rsidR="00FA66E4" w14:paraId="7CDDED10" w14:textId="77777777" w:rsidTr="00FA66E4">
        <w:tc>
          <w:tcPr>
            <w:tcW w:w="704" w:type="dxa"/>
          </w:tcPr>
          <w:p w14:paraId="4DC61667" w14:textId="245ED548"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6</w:t>
            </w:r>
          </w:p>
        </w:tc>
        <w:tc>
          <w:tcPr>
            <w:tcW w:w="3597" w:type="dxa"/>
          </w:tcPr>
          <w:p w14:paraId="43565CE9" w14:textId="1C57B29B" w:rsidR="00FA66E4" w:rsidRPr="00FA66E4" w:rsidRDefault="00FA66E4" w:rsidP="00FA66E4">
            <w:pPr>
              <w:spacing w:line="360" w:lineRule="auto"/>
              <w:ind w:right="49"/>
              <w:contextualSpacing/>
              <w:jc w:val="both"/>
              <w:rPr>
                <w:rFonts w:ascii="Palatino Linotype" w:eastAsia="MS Mincho" w:hAnsi="Palatino Linotype" w:cstheme="majorBidi"/>
                <w:sz w:val="24"/>
                <w:szCs w:val="24"/>
              </w:rPr>
            </w:pPr>
            <w:r w:rsidRPr="00FA66E4">
              <w:rPr>
                <w:rFonts w:ascii="Palatino Linotype" w:eastAsia="Calibri" w:hAnsi="Palatino Linotype"/>
                <w:b/>
                <w:i/>
                <w:sz w:val="24"/>
              </w:rPr>
              <w:t>Procedimientos Laborales.pdf</w:t>
            </w:r>
          </w:p>
        </w:tc>
        <w:tc>
          <w:tcPr>
            <w:tcW w:w="1506" w:type="dxa"/>
          </w:tcPr>
          <w:p w14:paraId="63373B45" w14:textId="0761B1CD"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 xml:space="preserve">SI </w:t>
            </w:r>
          </w:p>
        </w:tc>
        <w:tc>
          <w:tcPr>
            <w:tcW w:w="1505" w:type="dxa"/>
          </w:tcPr>
          <w:p w14:paraId="58E9C418" w14:textId="49EEC443"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 xml:space="preserve">SI </w:t>
            </w:r>
          </w:p>
        </w:tc>
        <w:tc>
          <w:tcPr>
            <w:tcW w:w="1506" w:type="dxa"/>
          </w:tcPr>
          <w:p w14:paraId="1B14BA7E" w14:textId="67EC206B"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NO</w:t>
            </w:r>
          </w:p>
        </w:tc>
      </w:tr>
      <w:tr w:rsidR="00FA66E4" w14:paraId="6E452D2D" w14:textId="77777777" w:rsidTr="00FA66E4">
        <w:tc>
          <w:tcPr>
            <w:tcW w:w="704" w:type="dxa"/>
          </w:tcPr>
          <w:p w14:paraId="68DC8A54" w14:textId="6528E6F2"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7</w:t>
            </w:r>
          </w:p>
        </w:tc>
        <w:tc>
          <w:tcPr>
            <w:tcW w:w="3597" w:type="dxa"/>
          </w:tcPr>
          <w:p w14:paraId="6FB39ABE" w14:textId="76F2E86E" w:rsidR="00FA66E4" w:rsidRPr="00FA66E4" w:rsidRDefault="00FA66E4" w:rsidP="00FA66E4">
            <w:pPr>
              <w:tabs>
                <w:tab w:val="left" w:pos="1103"/>
              </w:tabs>
              <w:spacing w:line="360" w:lineRule="auto"/>
              <w:ind w:right="49"/>
              <w:contextualSpacing/>
              <w:jc w:val="both"/>
              <w:rPr>
                <w:rFonts w:ascii="Palatino Linotype" w:eastAsia="MS Mincho" w:hAnsi="Palatino Linotype" w:cstheme="majorBidi"/>
                <w:sz w:val="24"/>
                <w:szCs w:val="24"/>
              </w:rPr>
            </w:pPr>
            <w:r w:rsidRPr="00FA66E4">
              <w:rPr>
                <w:rFonts w:ascii="Palatino Linotype" w:eastAsia="Calibri" w:hAnsi="Palatino Linotype"/>
                <w:b/>
                <w:i/>
                <w:sz w:val="24"/>
              </w:rPr>
              <w:t>Curriculum vitae.pdf</w:t>
            </w:r>
          </w:p>
        </w:tc>
        <w:tc>
          <w:tcPr>
            <w:tcW w:w="1506" w:type="dxa"/>
          </w:tcPr>
          <w:p w14:paraId="5844703F" w14:textId="68A4A028"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SI</w:t>
            </w:r>
          </w:p>
        </w:tc>
        <w:tc>
          <w:tcPr>
            <w:tcW w:w="1505" w:type="dxa"/>
          </w:tcPr>
          <w:p w14:paraId="5492F93A" w14:textId="0EA0FEF8"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SI</w:t>
            </w:r>
          </w:p>
        </w:tc>
        <w:tc>
          <w:tcPr>
            <w:tcW w:w="1506" w:type="dxa"/>
          </w:tcPr>
          <w:p w14:paraId="257005D5" w14:textId="51621ACD"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NO</w:t>
            </w:r>
          </w:p>
        </w:tc>
      </w:tr>
      <w:tr w:rsidR="00FA66E4" w14:paraId="4FF9D156" w14:textId="77777777" w:rsidTr="00FA66E4">
        <w:tc>
          <w:tcPr>
            <w:tcW w:w="704" w:type="dxa"/>
          </w:tcPr>
          <w:p w14:paraId="11CA692A" w14:textId="0159A610"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 xml:space="preserve">8 </w:t>
            </w:r>
          </w:p>
        </w:tc>
        <w:tc>
          <w:tcPr>
            <w:tcW w:w="3597" w:type="dxa"/>
          </w:tcPr>
          <w:p w14:paraId="1D311BDE" w14:textId="5B598E0D" w:rsidR="00FA66E4" w:rsidRPr="00FA66E4" w:rsidRDefault="00FA66E4" w:rsidP="00FA66E4">
            <w:pPr>
              <w:spacing w:line="360" w:lineRule="auto"/>
              <w:ind w:right="49"/>
              <w:contextualSpacing/>
              <w:jc w:val="both"/>
              <w:rPr>
                <w:rFonts w:ascii="Palatino Linotype" w:eastAsia="MS Mincho" w:hAnsi="Palatino Linotype" w:cstheme="majorBidi"/>
                <w:sz w:val="24"/>
                <w:szCs w:val="24"/>
              </w:rPr>
            </w:pPr>
            <w:r w:rsidRPr="00FA66E4">
              <w:rPr>
                <w:rFonts w:ascii="Palatino Linotype" w:eastAsia="Calibri" w:hAnsi="Palatino Linotype"/>
                <w:b/>
                <w:i/>
                <w:sz w:val="24"/>
              </w:rPr>
              <w:t>Servidores Públicos.pdf</w:t>
            </w:r>
          </w:p>
        </w:tc>
        <w:tc>
          <w:tcPr>
            <w:tcW w:w="1506" w:type="dxa"/>
          </w:tcPr>
          <w:p w14:paraId="0006E28D" w14:textId="3BAB18D8"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SI</w:t>
            </w:r>
          </w:p>
        </w:tc>
        <w:tc>
          <w:tcPr>
            <w:tcW w:w="1505" w:type="dxa"/>
          </w:tcPr>
          <w:p w14:paraId="232DF8F7" w14:textId="2DE4DF4D"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SI</w:t>
            </w:r>
          </w:p>
        </w:tc>
        <w:tc>
          <w:tcPr>
            <w:tcW w:w="1506" w:type="dxa"/>
          </w:tcPr>
          <w:p w14:paraId="35B4E8FC" w14:textId="405755BA"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NO</w:t>
            </w:r>
          </w:p>
        </w:tc>
      </w:tr>
      <w:tr w:rsidR="00FA66E4" w14:paraId="439566AF" w14:textId="77777777" w:rsidTr="00FA66E4">
        <w:tc>
          <w:tcPr>
            <w:tcW w:w="704" w:type="dxa"/>
          </w:tcPr>
          <w:p w14:paraId="5E3D2CA8" w14:textId="67446CC2"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9</w:t>
            </w:r>
          </w:p>
        </w:tc>
        <w:tc>
          <w:tcPr>
            <w:tcW w:w="3597" w:type="dxa"/>
          </w:tcPr>
          <w:p w14:paraId="6BE71381" w14:textId="79A5CDE7" w:rsidR="00FA66E4" w:rsidRPr="00FA66E4" w:rsidRDefault="00FA66E4" w:rsidP="00FA66E4">
            <w:pPr>
              <w:spacing w:line="360" w:lineRule="auto"/>
              <w:ind w:right="49"/>
              <w:contextualSpacing/>
              <w:jc w:val="both"/>
              <w:rPr>
                <w:rFonts w:ascii="Palatino Linotype" w:eastAsia="MS Mincho" w:hAnsi="Palatino Linotype" w:cstheme="majorBidi"/>
                <w:sz w:val="24"/>
                <w:szCs w:val="24"/>
              </w:rPr>
            </w:pPr>
            <w:r w:rsidRPr="00FA66E4">
              <w:rPr>
                <w:rFonts w:ascii="Palatino Linotype" w:eastAsia="Calibri" w:hAnsi="Palatino Linotype"/>
                <w:b/>
                <w:i/>
                <w:sz w:val="24"/>
              </w:rPr>
              <w:t>Organigrama.pdf</w:t>
            </w:r>
          </w:p>
        </w:tc>
        <w:tc>
          <w:tcPr>
            <w:tcW w:w="1506" w:type="dxa"/>
          </w:tcPr>
          <w:p w14:paraId="1AE419FA" w14:textId="7180A8B8"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SI</w:t>
            </w:r>
          </w:p>
        </w:tc>
        <w:tc>
          <w:tcPr>
            <w:tcW w:w="1505" w:type="dxa"/>
          </w:tcPr>
          <w:p w14:paraId="3BC544B1" w14:textId="6FD5871D"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SI</w:t>
            </w:r>
          </w:p>
        </w:tc>
        <w:tc>
          <w:tcPr>
            <w:tcW w:w="1506" w:type="dxa"/>
          </w:tcPr>
          <w:p w14:paraId="19E90EF9" w14:textId="6DAD4F81"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NO</w:t>
            </w:r>
          </w:p>
        </w:tc>
      </w:tr>
      <w:tr w:rsidR="00FA66E4" w14:paraId="73B42F9E" w14:textId="77777777" w:rsidTr="00FA66E4">
        <w:tc>
          <w:tcPr>
            <w:tcW w:w="704" w:type="dxa"/>
          </w:tcPr>
          <w:p w14:paraId="0B306D75" w14:textId="470D2A1D"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lastRenderedPageBreak/>
              <w:t>10</w:t>
            </w:r>
          </w:p>
        </w:tc>
        <w:tc>
          <w:tcPr>
            <w:tcW w:w="3597" w:type="dxa"/>
          </w:tcPr>
          <w:p w14:paraId="5BE3D32E" w14:textId="401CFFBE" w:rsidR="00FA66E4" w:rsidRPr="00FA66E4" w:rsidRDefault="00FA66E4" w:rsidP="00FA66E4">
            <w:pPr>
              <w:spacing w:line="360" w:lineRule="auto"/>
              <w:ind w:right="49"/>
              <w:contextualSpacing/>
              <w:jc w:val="both"/>
              <w:rPr>
                <w:rFonts w:ascii="Palatino Linotype" w:eastAsia="MS Mincho" w:hAnsi="Palatino Linotype" w:cstheme="majorBidi"/>
                <w:sz w:val="24"/>
                <w:szCs w:val="24"/>
              </w:rPr>
            </w:pPr>
            <w:r w:rsidRPr="00FA66E4">
              <w:rPr>
                <w:rFonts w:ascii="Palatino Linotype" w:eastAsia="Calibri" w:hAnsi="Palatino Linotype"/>
                <w:b/>
                <w:i/>
                <w:sz w:val="24"/>
              </w:rPr>
              <w:t>SOLICITUD 0325_OCOYOAC_2021.pdf</w:t>
            </w:r>
          </w:p>
        </w:tc>
        <w:tc>
          <w:tcPr>
            <w:tcW w:w="1506" w:type="dxa"/>
          </w:tcPr>
          <w:p w14:paraId="4E2975F5" w14:textId="2CCFFE54" w:rsidR="00FA66E4" w:rsidRPr="00532BDC" w:rsidRDefault="00FA66E4" w:rsidP="00FA66E4">
            <w:pPr>
              <w:spacing w:line="360" w:lineRule="auto"/>
              <w:ind w:right="49"/>
              <w:contextualSpacing/>
              <w:jc w:val="both"/>
              <w:rPr>
                <w:rFonts w:ascii="Palatino Linotype" w:eastAsia="MS Mincho" w:hAnsi="Palatino Linotype" w:cstheme="majorBidi"/>
                <w:sz w:val="24"/>
                <w:szCs w:val="24"/>
              </w:rPr>
            </w:pPr>
            <w:r w:rsidRPr="00532BDC">
              <w:rPr>
                <w:rFonts w:ascii="Palatino Linotype" w:eastAsia="MS Mincho" w:hAnsi="Palatino Linotype" w:cstheme="majorBidi"/>
                <w:sz w:val="24"/>
                <w:szCs w:val="24"/>
              </w:rPr>
              <w:t>SI</w:t>
            </w:r>
          </w:p>
        </w:tc>
        <w:tc>
          <w:tcPr>
            <w:tcW w:w="1505" w:type="dxa"/>
          </w:tcPr>
          <w:p w14:paraId="279F2793" w14:textId="516617A9" w:rsidR="00FA66E4" w:rsidRPr="00532BDC" w:rsidRDefault="007D2108" w:rsidP="00FA66E4">
            <w:pPr>
              <w:spacing w:line="360" w:lineRule="auto"/>
              <w:ind w:right="49"/>
              <w:contextualSpacing/>
              <w:jc w:val="both"/>
              <w:rPr>
                <w:rFonts w:ascii="Palatino Linotype" w:eastAsia="MS Mincho" w:hAnsi="Palatino Linotype" w:cstheme="majorBidi"/>
                <w:sz w:val="24"/>
                <w:szCs w:val="24"/>
              </w:rPr>
            </w:pPr>
            <w:r w:rsidRPr="00532BDC">
              <w:rPr>
                <w:rFonts w:ascii="Palatino Linotype" w:eastAsia="MS Mincho" w:hAnsi="Palatino Linotype" w:cstheme="majorBidi"/>
                <w:sz w:val="24"/>
                <w:szCs w:val="24"/>
              </w:rPr>
              <w:t>PARCIALMENTE</w:t>
            </w:r>
          </w:p>
        </w:tc>
        <w:tc>
          <w:tcPr>
            <w:tcW w:w="1506" w:type="dxa"/>
          </w:tcPr>
          <w:p w14:paraId="1FBDF7A3" w14:textId="750F894E"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NO</w:t>
            </w:r>
          </w:p>
        </w:tc>
      </w:tr>
      <w:tr w:rsidR="00FA66E4" w14:paraId="58D5137E" w14:textId="77777777" w:rsidTr="00FA66E4">
        <w:tc>
          <w:tcPr>
            <w:tcW w:w="704" w:type="dxa"/>
          </w:tcPr>
          <w:p w14:paraId="4BA2BB1E" w14:textId="5F158575" w:rsidR="00FA66E4" w:rsidRDefault="00FA66E4"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11</w:t>
            </w:r>
          </w:p>
        </w:tc>
        <w:tc>
          <w:tcPr>
            <w:tcW w:w="3597" w:type="dxa"/>
          </w:tcPr>
          <w:p w14:paraId="3CF14DBB" w14:textId="34C6C75D" w:rsidR="00FA66E4" w:rsidRPr="00FA66E4" w:rsidRDefault="00FA66E4" w:rsidP="00FA66E4">
            <w:pPr>
              <w:spacing w:line="360" w:lineRule="auto"/>
              <w:ind w:right="49"/>
              <w:contextualSpacing/>
              <w:jc w:val="both"/>
              <w:rPr>
                <w:rFonts w:ascii="Palatino Linotype" w:eastAsia="MS Mincho" w:hAnsi="Palatino Linotype" w:cstheme="majorBidi"/>
                <w:sz w:val="24"/>
                <w:szCs w:val="24"/>
              </w:rPr>
            </w:pPr>
            <w:r w:rsidRPr="00FA66E4">
              <w:rPr>
                <w:rFonts w:ascii="Palatino Linotype" w:eastAsia="Calibri" w:hAnsi="Palatino Linotype"/>
                <w:b/>
                <w:i/>
                <w:sz w:val="24"/>
              </w:rPr>
              <w:t>RESP´_UTAI_C_SOL_SI-00325.pdf</w:t>
            </w:r>
          </w:p>
        </w:tc>
        <w:tc>
          <w:tcPr>
            <w:tcW w:w="1506" w:type="dxa"/>
          </w:tcPr>
          <w:p w14:paraId="103FE4FD" w14:textId="616F9CF1" w:rsidR="00FA66E4" w:rsidRDefault="007D2108"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SI</w:t>
            </w:r>
          </w:p>
        </w:tc>
        <w:tc>
          <w:tcPr>
            <w:tcW w:w="1505" w:type="dxa"/>
          </w:tcPr>
          <w:p w14:paraId="7E408085" w14:textId="11E4B779" w:rsidR="00FA66E4" w:rsidRDefault="007D2108"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SI</w:t>
            </w:r>
          </w:p>
        </w:tc>
        <w:tc>
          <w:tcPr>
            <w:tcW w:w="1506" w:type="dxa"/>
          </w:tcPr>
          <w:p w14:paraId="0B8F5A84" w14:textId="0E5F6258" w:rsidR="00FA66E4" w:rsidRDefault="007D2108" w:rsidP="00FA66E4">
            <w:pPr>
              <w:spacing w:line="360" w:lineRule="auto"/>
              <w:ind w:right="49"/>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NO</w:t>
            </w:r>
          </w:p>
        </w:tc>
      </w:tr>
    </w:tbl>
    <w:p w14:paraId="5153192B" w14:textId="77777777" w:rsidR="00093211" w:rsidRDefault="00093211" w:rsidP="00093211">
      <w:pPr>
        <w:spacing w:line="360" w:lineRule="auto"/>
        <w:ind w:right="49"/>
        <w:contextualSpacing/>
        <w:jc w:val="both"/>
        <w:rPr>
          <w:rFonts w:ascii="Palatino Linotype" w:eastAsia="MS Mincho" w:hAnsi="Palatino Linotype" w:cstheme="majorBidi"/>
          <w:sz w:val="24"/>
          <w:szCs w:val="24"/>
        </w:rPr>
      </w:pPr>
    </w:p>
    <w:p w14:paraId="7BF964F4" w14:textId="77777777" w:rsidR="00093211" w:rsidRDefault="00093211" w:rsidP="00093211">
      <w:pPr>
        <w:spacing w:line="360" w:lineRule="auto"/>
        <w:ind w:right="49"/>
        <w:contextualSpacing/>
        <w:jc w:val="both"/>
        <w:rPr>
          <w:rFonts w:ascii="Palatino Linotype" w:eastAsia="MS Mincho" w:hAnsi="Palatino Linotype" w:cstheme="majorBidi"/>
          <w:sz w:val="24"/>
          <w:szCs w:val="24"/>
        </w:rPr>
      </w:pPr>
    </w:p>
    <w:p w14:paraId="7CDF8BEB" w14:textId="06751A38" w:rsidR="00B94D01" w:rsidRDefault="007D2108" w:rsidP="008E1E37">
      <w:pPr>
        <w:numPr>
          <w:ilvl w:val="0"/>
          <w:numId w:val="2"/>
        </w:numPr>
        <w:spacing w:line="360" w:lineRule="auto"/>
        <w:ind w:left="0" w:right="49" w:firstLine="0"/>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Del recuadro anterior, se aprecia que</w:t>
      </w:r>
      <w:r w:rsidR="00A1750B">
        <w:rPr>
          <w:rFonts w:ascii="Palatino Linotype" w:eastAsia="MS Mincho" w:hAnsi="Palatino Linotype" w:cstheme="majorBidi"/>
          <w:sz w:val="24"/>
          <w:szCs w:val="24"/>
        </w:rPr>
        <w:t>, la tot</w:t>
      </w:r>
      <w:r>
        <w:rPr>
          <w:rFonts w:ascii="Palatino Linotype" w:eastAsia="MS Mincho" w:hAnsi="Palatino Linotype" w:cstheme="majorBidi"/>
          <w:sz w:val="24"/>
          <w:szCs w:val="24"/>
        </w:rPr>
        <w:t>alidad de los documentos remitidos la información es entendible.</w:t>
      </w:r>
    </w:p>
    <w:p w14:paraId="2707B8F9" w14:textId="77777777" w:rsidR="00B94D01" w:rsidRDefault="00B94D01" w:rsidP="007D2108">
      <w:pPr>
        <w:spacing w:line="360" w:lineRule="auto"/>
        <w:ind w:right="49"/>
        <w:contextualSpacing/>
        <w:jc w:val="both"/>
        <w:rPr>
          <w:rFonts w:ascii="Palatino Linotype" w:eastAsia="MS Mincho" w:hAnsi="Palatino Linotype" w:cstheme="majorBidi"/>
          <w:sz w:val="24"/>
          <w:szCs w:val="24"/>
        </w:rPr>
      </w:pPr>
    </w:p>
    <w:p w14:paraId="03B67823" w14:textId="17DCFF0F" w:rsidR="007D2108" w:rsidRDefault="007D2108" w:rsidP="008E1E37">
      <w:pPr>
        <w:numPr>
          <w:ilvl w:val="0"/>
          <w:numId w:val="2"/>
        </w:numPr>
        <w:spacing w:line="360" w:lineRule="auto"/>
        <w:ind w:left="0" w:right="49" w:firstLine="0"/>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De todos los documentos remitidos en la respuesta del Sujeto Obligado, únicamente el identificado como S</w:t>
      </w:r>
      <w:r w:rsidRPr="00A1750B">
        <w:rPr>
          <w:rFonts w:ascii="Palatino Linotype" w:eastAsia="MS Mincho" w:hAnsi="Palatino Linotype" w:cstheme="majorBidi"/>
          <w:b/>
          <w:i/>
          <w:sz w:val="24"/>
          <w:szCs w:val="24"/>
        </w:rPr>
        <w:t>OLICITUD 0325_OCOYOAC_2021.pdf</w:t>
      </w:r>
      <w:r>
        <w:rPr>
          <w:rFonts w:ascii="Palatino Linotype" w:eastAsia="MS Mincho" w:hAnsi="Palatino Linotype" w:cstheme="majorBidi"/>
          <w:sz w:val="24"/>
          <w:szCs w:val="24"/>
        </w:rPr>
        <w:t xml:space="preserve"> resulta parcialmente ilegible; se inserta su contenido para mejor referencia.</w:t>
      </w:r>
    </w:p>
    <w:p w14:paraId="43A36880" w14:textId="01151B70" w:rsidR="007D2108" w:rsidRDefault="00A1750B" w:rsidP="007D2108">
      <w:pPr>
        <w:rPr>
          <w:rFonts w:ascii="Palatino Linotype" w:eastAsia="MS Mincho" w:hAnsi="Palatino Linotype" w:cstheme="majorBidi"/>
          <w:sz w:val="24"/>
        </w:rPr>
      </w:pPr>
      <w:r>
        <w:rPr>
          <w:rFonts w:ascii="Palatino Linotype" w:eastAsia="MS Mincho" w:hAnsi="Palatino Linotype" w:cstheme="majorBidi"/>
          <w:noProof/>
          <w:sz w:val="24"/>
          <w:lang w:eastAsia="es-MX"/>
        </w:rPr>
        <mc:AlternateContent>
          <mc:Choice Requires="wps">
            <w:drawing>
              <wp:anchor distT="0" distB="0" distL="114300" distR="114300" simplePos="0" relativeHeight="251660288" behindDoc="0" locked="0" layoutInCell="1" allowOverlap="1" wp14:anchorId="21CA4240" wp14:editId="0F6C835C">
                <wp:simplePos x="0" y="0"/>
                <wp:positionH relativeFrom="column">
                  <wp:posOffset>65045</wp:posOffset>
                </wp:positionH>
                <wp:positionV relativeFrom="paragraph">
                  <wp:posOffset>69381</wp:posOffset>
                </wp:positionV>
                <wp:extent cx="5613621" cy="3609892"/>
                <wp:effectExtent l="0" t="0" r="25400" b="29210"/>
                <wp:wrapNone/>
                <wp:docPr id="21" name="Conector recto 21"/>
                <wp:cNvGraphicFramePr/>
                <a:graphic xmlns:a="http://schemas.openxmlformats.org/drawingml/2006/main">
                  <a:graphicData uri="http://schemas.microsoft.com/office/word/2010/wordprocessingShape">
                    <wps:wsp>
                      <wps:cNvCnPr/>
                      <wps:spPr>
                        <a:xfrm>
                          <a:off x="0" y="0"/>
                          <a:ext cx="5613621" cy="36098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99EDC5" id="Conector recto 2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1pt,5.45pt" to="447.1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" strokecolor="#4472c4 [3204]" strokeweight=".5pt">
                <v:stroke joinstyle="miter"/>
              </v:line>
            </w:pict>
          </mc:Fallback>
        </mc:AlternateContent>
      </w:r>
    </w:p>
    <w:p w14:paraId="3DCC0BFE" w14:textId="5EE9AD51" w:rsidR="007D2108" w:rsidRPr="007D2108" w:rsidRDefault="007D2108" w:rsidP="007D2108">
      <w:pPr>
        <w:rPr>
          <w:rFonts w:ascii="Palatino Linotype" w:eastAsia="MS Mincho" w:hAnsi="Palatino Linotype" w:cstheme="majorBidi"/>
          <w:sz w:val="24"/>
        </w:rPr>
      </w:pPr>
      <w:r>
        <w:rPr>
          <w:noProof/>
          <w:lang w:eastAsia="es-MX"/>
        </w:rPr>
        <w:lastRenderedPageBreak/>
        <w:drawing>
          <wp:inline distT="0" distB="0" distL="0" distR="0" wp14:anchorId="45AAD704" wp14:editId="18A4B7D5">
            <wp:extent cx="5569527" cy="65565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639" t="16177" r="32176" b="8090"/>
                    <a:stretch/>
                  </pic:blipFill>
                  <pic:spPr bwMode="auto">
                    <a:xfrm>
                      <a:off x="0" y="0"/>
                      <a:ext cx="5579741" cy="6568565"/>
                    </a:xfrm>
                    <a:prstGeom prst="rect">
                      <a:avLst/>
                    </a:prstGeom>
                    <a:ln>
                      <a:noFill/>
                    </a:ln>
                    <a:extLst>
                      <a:ext uri="{53640926-AAD7-44D8-BBD7-CCE9431645EC}">
                        <a14:shadowObscured xmlns:a14="http://schemas.microsoft.com/office/drawing/2010/main"/>
                      </a:ext>
                    </a:extLst>
                  </pic:spPr>
                </pic:pic>
              </a:graphicData>
            </a:graphic>
          </wp:inline>
        </w:drawing>
      </w:r>
    </w:p>
    <w:p w14:paraId="022D3489" w14:textId="77777777" w:rsidR="007D2108" w:rsidRDefault="007D2108" w:rsidP="007D2108">
      <w:pPr>
        <w:spacing w:line="360" w:lineRule="auto"/>
        <w:ind w:right="49"/>
        <w:contextualSpacing/>
        <w:jc w:val="both"/>
        <w:rPr>
          <w:rFonts w:ascii="Palatino Linotype" w:eastAsia="MS Mincho" w:hAnsi="Palatino Linotype" w:cstheme="majorBidi"/>
          <w:sz w:val="24"/>
          <w:szCs w:val="24"/>
        </w:rPr>
      </w:pPr>
    </w:p>
    <w:p w14:paraId="6EECBDD4" w14:textId="36020B55" w:rsidR="007D2108" w:rsidRDefault="007D2108" w:rsidP="008E1E37">
      <w:pPr>
        <w:numPr>
          <w:ilvl w:val="0"/>
          <w:numId w:val="2"/>
        </w:numPr>
        <w:spacing w:line="360" w:lineRule="auto"/>
        <w:ind w:left="0" w:right="49" w:firstLine="0"/>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lastRenderedPageBreak/>
        <w:t>Ningún documento remitido en respuesta está dañado, por lo que se puede abrir y apreciar su contenido, tan es así que, en los antecedentes de la presente resolución se describe el contenido de cada uno de ellos.</w:t>
      </w:r>
    </w:p>
    <w:p w14:paraId="456338CE" w14:textId="77777777" w:rsidR="00DB7ABD" w:rsidRDefault="00DB7ABD" w:rsidP="00DB7ABD">
      <w:pPr>
        <w:spacing w:line="360" w:lineRule="auto"/>
        <w:ind w:right="49"/>
        <w:contextualSpacing/>
        <w:jc w:val="both"/>
        <w:rPr>
          <w:rFonts w:ascii="Palatino Linotype" w:eastAsia="MS Mincho" w:hAnsi="Palatino Linotype" w:cstheme="majorBidi"/>
          <w:sz w:val="24"/>
          <w:szCs w:val="24"/>
        </w:rPr>
      </w:pPr>
    </w:p>
    <w:p w14:paraId="265A4388" w14:textId="069CA479" w:rsidR="007D2108" w:rsidRDefault="007D2108" w:rsidP="007D2108">
      <w:pPr>
        <w:numPr>
          <w:ilvl w:val="0"/>
          <w:numId w:val="2"/>
        </w:numPr>
        <w:spacing w:line="360" w:lineRule="auto"/>
        <w:ind w:left="0" w:right="49" w:firstLine="0"/>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 xml:space="preserve">Es así que, el motivo de inconformidad hecho valer por el recurrente respecto de los documentos no entendibles, ilegibles o dañados resulta parcialmente fundados, toda vez que, únicamente un documento resulta parcialmente ilegible. No obstante, del informe justificado remitido por el Sujeto Obligado se encuentra el documento electrónico denominado </w:t>
      </w:r>
      <w:r w:rsidRPr="00A1750B">
        <w:rPr>
          <w:rFonts w:ascii="Palatino Linotype" w:eastAsia="MS Mincho" w:hAnsi="Palatino Linotype" w:cstheme="majorBidi"/>
          <w:b/>
          <w:i/>
          <w:sz w:val="24"/>
          <w:szCs w:val="24"/>
        </w:rPr>
        <w:t>OF_RR_04778.pdf</w:t>
      </w:r>
      <w:r>
        <w:rPr>
          <w:rFonts w:ascii="Palatino Linotype" w:eastAsia="MS Mincho" w:hAnsi="Palatino Linotype" w:cstheme="majorBidi"/>
          <w:sz w:val="24"/>
          <w:szCs w:val="24"/>
        </w:rPr>
        <w:t>, siendo su contenido íntegro el siguiente:</w:t>
      </w:r>
    </w:p>
    <w:p w14:paraId="3DA5FA7A" w14:textId="6EEF6582" w:rsidR="007D2108" w:rsidRPr="00DB7ABD" w:rsidRDefault="00DB7ABD" w:rsidP="00DB7ABD">
      <w:pPr>
        <w:rPr>
          <w:rFonts w:ascii="Palatino Linotype" w:eastAsia="MS Mincho" w:hAnsi="Palatino Linotype" w:cstheme="majorBidi"/>
          <w:sz w:val="24"/>
        </w:rPr>
      </w:pPr>
      <w:r>
        <w:rPr>
          <w:rFonts w:ascii="Palatino Linotype" w:eastAsia="MS Mincho" w:hAnsi="Palatino Linotype" w:cstheme="majorBidi"/>
          <w:noProof/>
          <w:sz w:val="24"/>
          <w:lang w:eastAsia="es-MX"/>
        </w:rPr>
        <mc:AlternateContent>
          <mc:Choice Requires="wps">
            <w:drawing>
              <wp:anchor distT="0" distB="0" distL="114300" distR="114300" simplePos="0" relativeHeight="251662336" behindDoc="0" locked="0" layoutInCell="1" allowOverlap="1" wp14:anchorId="71160FCE" wp14:editId="01A31184">
                <wp:simplePos x="0" y="0"/>
                <wp:positionH relativeFrom="column">
                  <wp:posOffset>67944</wp:posOffset>
                </wp:positionH>
                <wp:positionV relativeFrom="paragraph">
                  <wp:posOffset>158115</wp:posOffset>
                </wp:positionV>
                <wp:extent cx="5648325" cy="4400550"/>
                <wp:effectExtent l="0" t="0" r="28575" b="19050"/>
                <wp:wrapNone/>
                <wp:docPr id="23" name="Conector recto 23"/>
                <wp:cNvGraphicFramePr/>
                <a:graphic xmlns:a="http://schemas.openxmlformats.org/drawingml/2006/main">
                  <a:graphicData uri="http://schemas.microsoft.com/office/word/2010/wordprocessingShape">
                    <wps:wsp>
                      <wps:cNvCnPr/>
                      <wps:spPr>
                        <a:xfrm>
                          <a:off x="0" y="0"/>
                          <a:ext cx="5648325" cy="4400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6F5B82" id="Conector recto 2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35pt,12.45pt" to="450.1pt,3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" strokecolor="#4472c4 [3204]" strokeweight=".5pt">
                <v:stroke joinstyle="miter"/>
              </v:line>
            </w:pict>
          </mc:Fallback>
        </mc:AlternateContent>
      </w:r>
    </w:p>
    <w:p w14:paraId="425E7B1E" w14:textId="05773813" w:rsidR="007D2108" w:rsidRPr="007D2108" w:rsidRDefault="007D2108" w:rsidP="007D2108">
      <w:pPr>
        <w:spacing w:line="360" w:lineRule="auto"/>
        <w:ind w:right="49"/>
        <w:contextualSpacing/>
        <w:jc w:val="both"/>
        <w:rPr>
          <w:rFonts w:ascii="Palatino Linotype" w:eastAsia="MS Mincho" w:hAnsi="Palatino Linotype" w:cstheme="majorBidi"/>
          <w:sz w:val="24"/>
          <w:szCs w:val="24"/>
        </w:rPr>
      </w:pPr>
      <w:r>
        <w:rPr>
          <w:noProof/>
          <w:lang w:eastAsia="es-MX"/>
        </w:rPr>
        <w:lastRenderedPageBreak/>
        <w:drawing>
          <wp:inline distT="0" distB="0" distL="0" distR="0" wp14:anchorId="49AEF3D0" wp14:editId="7F838DC5">
            <wp:extent cx="5593278" cy="678263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09" t="20220" r="36105" b="14702"/>
                    <a:stretch/>
                  </pic:blipFill>
                  <pic:spPr bwMode="auto">
                    <a:xfrm>
                      <a:off x="0" y="0"/>
                      <a:ext cx="5604433" cy="6796159"/>
                    </a:xfrm>
                    <a:prstGeom prst="rect">
                      <a:avLst/>
                    </a:prstGeom>
                    <a:ln>
                      <a:noFill/>
                    </a:ln>
                    <a:extLst>
                      <a:ext uri="{53640926-AAD7-44D8-BBD7-CCE9431645EC}">
                        <a14:shadowObscured xmlns:a14="http://schemas.microsoft.com/office/drawing/2010/main"/>
                      </a:ext>
                    </a:extLst>
                  </pic:spPr>
                </pic:pic>
              </a:graphicData>
            </a:graphic>
          </wp:inline>
        </w:drawing>
      </w:r>
    </w:p>
    <w:p w14:paraId="0B3B6B39" w14:textId="77777777" w:rsidR="007D2108" w:rsidRDefault="007D2108" w:rsidP="007D2108">
      <w:pPr>
        <w:pStyle w:val="Prrafodelista"/>
        <w:rPr>
          <w:rFonts w:ascii="Palatino Linotype" w:eastAsia="MS Mincho" w:hAnsi="Palatino Linotype" w:cstheme="majorBidi"/>
          <w:sz w:val="24"/>
        </w:rPr>
      </w:pPr>
    </w:p>
    <w:p w14:paraId="0779823E" w14:textId="77777777" w:rsidR="007D2108" w:rsidRDefault="007D2108" w:rsidP="007D2108">
      <w:pPr>
        <w:spacing w:line="360" w:lineRule="auto"/>
        <w:ind w:right="49"/>
        <w:contextualSpacing/>
        <w:jc w:val="both"/>
        <w:rPr>
          <w:rFonts w:ascii="Palatino Linotype" w:eastAsia="MS Mincho" w:hAnsi="Palatino Linotype" w:cstheme="majorBidi"/>
          <w:sz w:val="24"/>
          <w:szCs w:val="24"/>
        </w:rPr>
      </w:pPr>
    </w:p>
    <w:p w14:paraId="1670711C" w14:textId="77777777" w:rsidR="0004332E" w:rsidRDefault="007D2108" w:rsidP="008E1E37">
      <w:pPr>
        <w:numPr>
          <w:ilvl w:val="0"/>
          <w:numId w:val="2"/>
        </w:numPr>
        <w:spacing w:line="360" w:lineRule="auto"/>
        <w:ind w:left="0" w:right="49" w:firstLine="0"/>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lastRenderedPageBreak/>
        <w:t xml:space="preserve">Es así que, el documento de referencia, modifica la respuesta, atendiendo el motivo de agravio del Recurrente, </w:t>
      </w:r>
      <w:r w:rsidR="0004332E">
        <w:rPr>
          <w:rFonts w:ascii="Palatino Linotype" w:eastAsia="MS Mincho" w:hAnsi="Palatino Linotype" w:cstheme="majorBidi"/>
          <w:sz w:val="24"/>
          <w:szCs w:val="24"/>
        </w:rPr>
        <w:t>colmando el requerimiento, al tiempo que atiende los motivos de inconformidad.</w:t>
      </w:r>
    </w:p>
    <w:p w14:paraId="67E39A0A" w14:textId="77777777" w:rsidR="00DB7ABD" w:rsidRDefault="00DB7ABD" w:rsidP="00DB7ABD">
      <w:pPr>
        <w:spacing w:line="360" w:lineRule="auto"/>
        <w:ind w:right="49"/>
        <w:contextualSpacing/>
        <w:jc w:val="both"/>
        <w:rPr>
          <w:rFonts w:ascii="Palatino Linotype" w:eastAsia="MS Mincho" w:hAnsi="Palatino Linotype" w:cstheme="majorBidi"/>
          <w:sz w:val="24"/>
          <w:szCs w:val="24"/>
        </w:rPr>
      </w:pPr>
    </w:p>
    <w:p w14:paraId="1405AD29" w14:textId="37CD0239" w:rsidR="0004332E" w:rsidRPr="0004332E" w:rsidRDefault="0004332E" w:rsidP="0004332E">
      <w:pPr>
        <w:pStyle w:val="Ttulo3"/>
        <w:rPr>
          <w:rFonts w:ascii="Palatino Linotype" w:hAnsi="Palatino Linotype"/>
          <w:b/>
          <w:color w:val="auto"/>
        </w:rPr>
      </w:pPr>
      <w:bookmarkStart w:id="23" w:name="_Toc86336762"/>
      <w:r w:rsidRPr="0004332E">
        <w:rPr>
          <w:rFonts w:ascii="Palatino Linotype" w:hAnsi="Palatino Linotype"/>
          <w:b/>
          <w:color w:val="auto"/>
        </w:rPr>
        <w:t>b. De los organigramas.</w:t>
      </w:r>
      <w:bookmarkEnd w:id="23"/>
    </w:p>
    <w:p w14:paraId="38D0A815" w14:textId="77777777" w:rsidR="0004332E" w:rsidRPr="00A40364" w:rsidRDefault="0004332E" w:rsidP="008E1E37">
      <w:pPr>
        <w:spacing w:line="360" w:lineRule="auto"/>
        <w:ind w:right="49"/>
        <w:contextualSpacing/>
        <w:jc w:val="both"/>
        <w:rPr>
          <w:rFonts w:ascii="Palatino Linotype" w:eastAsia="MS Mincho" w:hAnsi="Palatino Linotype" w:cstheme="majorBidi"/>
          <w:sz w:val="24"/>
          <w:szCs w:val="24"/>
        </w:rPr>
      </w:pPr>
    </w:p>
    <w:p w14:paraId="44709947" w14:textId="26BADAEF" w:rsidR="0004332E" w:rsidRDefault="0004332E" w:rsidP="008E1E37">
      <w:pPr>
        <w:numPr>
          <w:ilvl w:val="0"/>
          <w:numId w:val="2"/>
        </w:numPr>
        <w:spacing w:line="360" w:lineRule="auto"/>
        <w:ind w:left="0" w:right="49" w:firstLine="0"/>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El Sujeto Obligado mostró su inconformidad por el requerimiento relativo a los organigramas, argumentando que no se entregó el correspondiente a la administración pública municipal ni el del Instituto del Deporte.</w:t>
      </w:r>
    </w:p>
    <w:p w14:paraId="2EB50FB6" w14:textId="77777777" w:rsidR="0004332E" w:rsidRDefault="0004332E" w:rsidP="0004332E">
      <w:pPr>
        <w:spacing w:line="360" w:lineRule="auto"/>
        <w:ind w:right="49"/>
        <w:contextualSpacing/>
        <w:jc w:val="both"/>
        <w:rPr>
          <w:rFonts w:ascii="Palatino Linotype" w:eastAsia="MS Mincho" w:hAnsi="Palatino Linotype" w:cstheme="majorBidi"/>
          <w:sz w:val="24"/>
          <w:szCs w:val="24"/>
        </w:rPr>
      </w:pPr>
    </w:p>
    <w:p w14:paraId="73288790" w14:textId="121E079F" w:rsidR="0004332E" w:rsidRPr="0004332E" w:rsidRDefault="00A1750B" w:rsidP="008E1E37">
      <w:pPr>
        <w:numPr>
          <w:ilvl w:val="0"/>
          <w:numId w:val="2"/>
        </w:numPr>
        <w:spacing w:line="360" w:lineRule="auto"/>
        <w:ind w:left="0" w:right="49" w:firstLine="0"/>
        <w:contextualSpacing/>
        <w:jc w:val="both"/>
        <w:rPr>
          <w:rFonts w:ascii="Palatino Linotype" w:eastAsia="MS Mincho" w:hAnsi="Palatino Linotype" w:cstheme="majorBidi"/>
          <w:sz w:val="24"/>
          <w:szCs w:val="24"/>
        </w:rPr>
      </w:pPr>
      <w:r>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61312" behindDoc="0" locked="0" layoutInCell="1" allowOverlap="1" wp14:anchorId="25170B32" wp14:editId="5F91B673">
                <wp:simplePos x="0" y="0"/>
                <wp:positionH relativeFrom="column">
                  <wp:posOffset>49142</wp:posOffset>
                </wp:positionH>
                <wp:positionV relativeFrom="paragraph">
                  <wp:posOffset>909707</wp:posOffset>
                </wp:positionV>
                <wp:extent cx="5573865" cy="3474720"/>
                <wp:effectExtent l="0" t="0" r="27305" b="30480"/>
                <wp:wrapNone/>
                <wp:docPr id="22" name="Conector recto 22"/>
                <wp:cNvGraphicFramePr/>
                <a:graphic xmlns:a="http://schemas.openxmlformats.org/drawingml/2006/main">
                  <a:graphicData uri="http://schemas.microsoft.com/office/word/2010/wordprocessingShape">
                    <wps:wsp>
                      <wps:cNvCnPr/>
                      <wps:spPr>
                        <a:xfrm>
                          <a:off x="0" y="0"/>
                          <a:ext cx="5573865" cy="3474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1A4A6" id="Conector recto 2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85pt,71.65pt" to="442.7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" strokecolor="#4472c4 [3204]" strokeweight=".5pt">
                <v:stroke joinstyle="miter"/>
              </v:line>
            </w:pict>
          </mc:Fallback>
        </mc:AlternateContent>
      </w:r>
      <w:r w:rsidR="0004332E">
        <w:rPr>
          <w:rFonts w:ascii="Palatino Linotype" w:eastAsia="MS Mincho" w:hAnsi="Palatino Linotype" w:cstheme="majorBidi"/>
          <w:sz w:val="24"/>
          <w:szCs w:val="24"/>
        </w:rPr>
        <w:t xml:space="preserve">El Sujeto Obligado en su respuesta a través del documento electrónico denominado </w:t>
      </w:r>
      <w:r w:rsidR="0004332E" w:rsidRPr="0004332E">
        <w:rPr>
          <w:rFonts w:ascii="Palatino Linotype" w:eastAsia="MS Mincho" w:hAnsi="Palatino Linotype" w:cstheme="majorBidi"/>
          <w:b/>
          <w:i/>
          <w:sz w:val="24"/>
          <w:szCs w:val="24"/>
        </w:rPr>
        <w:t>SOLICITUD 00325 OCOYOAC IP 2021 OK.rar</w:t>
      </w:r>
      <w:r w:rsidR="0004332E">
        <w:rPr>
          <w:rFonts w:ascii="Palatino Linotype" w:eastAsia="MS Mincho" w:hAnsi="Palatino Linotype" w:cstheme="majorBidi"/>
          <w:sz w:val="24"/>
          <w:szCs w:val="24"/>
        </w:rPr>
        <w:t xml:space="preserve">, se contiene el diverso </w:t>
      </w:r>
      <w:r w:rsidR="0004332E" w:rsidRPr="0004332E">
        <w:rPr>
          <w:rFonts w:ascii="Palatino Linotype" w:eastAsia="MS Mincho" w:hAnsi="Palatino Linotype" w:cstheme="majorBidi"/>
          <w:b/>
          <w:i/>
          <w:sz w:val="24"/>
          <w:szCs w:val="24"/>
        </w:rPr>
        <w:t>ORGANIGRAMA IMCUFIDE.pdf</w:t>
      </w:r>
      <w:r w:rsidR="0004332E">
        <w:rPr>
          <w:rFonts w:ascii="Palatino Linotype" w:eastAsia="MS Mincho" w:hAnsi="Palatino Linotype" w:cstheme="majorBidi"/>
          <w:b/>
          <w:i/>
          <w:sz w:val="24"/>
          <w:szCs w:val="24"/>
        </w:rPr>
        <w:t xml:space="preserve">; </w:t>
      </w:r>
      <w:r w:rsidR="0004332E" w:rsidRPr="0004332E">
        <w:rPr>
          <w:rFonts w:ascii="Palatino Linotype" w:eastAsia="MS Mincho" w:hAnsi="Palatino Linotype" w:cstheme="majorBidi"/>
          <w:sz w:val="24"/>
          <w:szCs w:val="24"/>
        </w:rPr>
        <w:t>el cual contiene lo siguiente:</w:t>
      </w:r>
    </w:p>
    <w:p w14:paraId="6989AA1F" w14:textId="77777777" w:rsidR="0004332E" w:rsidRDefault="0004332E" w:rsidP="0004332E">
      <w:pPr>
        <w:pStyle w:val="Prrafodelista"/>
        <w:rPr>
          <w:rFonts w:ascii="Palatino Linotype" w:eastAsia="MS Mincho" w:hAnsi="Palatino Linotype" w:cstheme="majorBidi"/>
          <w:sz w:val="24"/>
        </w:rPr>
      </w:pPr>
    </w:p>
    <w:p w14:paraId="703160DA" w14:textId="08DE3105" w:rsidR="0004332E" w:rsidRDefault="0004332E" w:rsidP="0004332E">
      <w:pPr>
        <w:spacing w:line="360" w:lineRule="auto"/>
        <w:ind w:right="49"/>
        <w:contextualSpacing/>
        <w:jc w:val="both"/>
        <w:rPr>
          <w:rFonts w:ascii="Palatino Linotype" w:eastAsia="MS Mincho" w:hAnsi="Palatino Linotype" w:cstheme="majorBidi"/>
          <w:sz w:val="24"/>
          <w:szCs w:val="24"/>
        </w:rPr>
      </w:pPr>
      <w:r>
        <w:rPr>
          <w:noProof/>
          <w:lang w:eastAsia="es-MX"/>
        </w:rPr>
        <w:lastRenderedPageBreak/>
        <w:drawing>
          <wp:inline distT="0" distB="0" distL="0" distR="0" wp14:anchorId="0CE85578" wp14:editId="2B2E93BF">
            <wp:extent cx="5723898" cy="7386452"/>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51" t="14705" r="33210" b="5134"/>
                    <a:stretch/>
                  </pic:blipFill>
                  <pic:spPr bwMode="auto">
                    <a:xfrm>
                      <a:off x="0" y="0"/>
                      <a:ext cx="5723898" cy="7386452"/>
                    </a:xfrm>
                    <a:prstGeom prst="rect">
                      <a:avLst/>
                    </a:prstGeom>
                    <a:ln>
                      <a:noFill/>
                    </a:ln>
                    <a:extLst>
                      <a:ext uri="{53640926-AAD7-44D8-BBD7-CCE9431645EC}">
                        <a14:shadowObscured xmlns:a14="http://schemas.microsoft.com/office/drawing/2010/main"/>
                      </a:ext>
                    </a:extLst>
                  </pic:spPr>
                </pic:pic>
              </a:graphicData>
            </a:graphic>
          </wp:inline>
        </w:drawing>
      </w:r>
    </w:p>
    <w:p w14:paraId="653508AD" w14:textId="77777777" w:rsidR="006B283C" w:rsidRDefault="0004332E" w:rsidP="008E1E37">
      <w:pPr>
        <w:numPr>
          <w:ilvl w:val="0"/>
          <w:numId w:val="2"/>
        </w:numPr>
        <w:spacing w:line="360" w:lineRule="auto"/>
        <w:ind w:left="0" w:right="49" w:firstLine="0"/>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lastRenderedPageBreak/>
        <w:t xml:space="preserve">Es así que, el Sujeto Obligado en su respuesta proporcionó el organigrama del Instituto Municipal de Cultura Física y Deporte de Ocoyoacac, por lo que, los agravios hechos por el particular relativos a la falta de organigramas resulta parcialmente fundado, toda vez que, entregó tanto el del Sistema Municipal para el Desarrollo Integral de la Familia </w:t>
      </w:r>
      <w:r w:rsidR="00A62F54">
        <w:rPr>
          <w:rFonts w:ascii="Palatino Linotype" w:eastAsia="MS Mincho" w:hAnsi="Palatino Linotype" w:cstheme="majorBidi"/>
          <w:sz w:val="24"/>
          <w:szCs w:val="24"/>
        </w:rPr>
        <w:t>y del Instituto Municipal de Cultura F</w:t>
      </w:r>
      <w:r w:rsidR="006B283C">
        <w:rPr>
          <w:rFonts w:ascii="Palatino Linotype" w:eastAsia="MS Mincho" w:hAnsi="Palatino Linotype" w:cstheme="majorBidi"/>
          <w:sz w:val="24"/>
          <w:szCs w:val="24"/>
        </w:rPr>
        <w:t>ísica y Deporte de Ocoyoacac.</w:t>
      </w:r>
    </w:p>
    <w:p w14:paraId="4818CE6C" w14:textId="77777777" w:rsidR="006B283C" w:rsidRDefault="006B283C" w:rsidP="006B283C">
      <w:pPr>
        <w:spacing w:line="360" w:lineRule="auto"/>
        <w:ind w:right="49"/>
        <w:contextualSpacing/>
        <w:jc w:val="both"/>
        <w:rPr>
          <w:rFonts w:ascii="Palatino Linotype" w:eastAsia="MS Mincho" w:hAnsi="Palatino Linotype" w:cstheme="majorBidi"/>
          <w:sz w:val="24"/>
          <w:szCs w:val="24"/>
        </w:rPr>
      </w:pPr>
    </w:p>
    <w:p w14:paraId="117B12E0" w14:textId="6BF2ECF5" w:rsidR="00105335" w:rsidRPr="00420A0B" w:rsidRDefault="006B283C" w:rsidP="006B283C">
      <w:pPr>
        <w:pStyle w:val="Ttulo3"/>
        <w:ind w:left="360"/>
        <w:rPr>
          <w:rFonts w:ascii="Palatino Linotype" w:hAnsi="Palatino Linotype"/>
          <w:b/>
          <w:color w:val="auto"/>
        </w:rPr>
      </w:pPr>
      <w:bookmarkStart w:id="24" w:name="_Toc86336763"/>
      <w:r>
        <w:rPr>
          <w:rFonts w:ascii="Palatino Linotype" w:hAnsi="Palatino Linotype"/>
          <w:b/>
          <w:color w:val="auto"/>
        </w:rPr>
        <w:t xml:space="preserve">c. </w:t>
      </w:r>
      <w:r w:rsidR="00420A0B" w:rsidRPr="00420A0B">
        <w:rPr>
          <w:rFonts w:ascii="Palatino Linotype" w:hAnsi="Palatino Linotype"/>
          <w:b/>
          <w:color w:val="auto"/>
        </w:rPr>
        <w:t>De la información disponible en sitios electrónicos</w:t>
      </w:r>
      <w:bookmarkEnd w:id="24"/>
    </w:p>
    <w:p w14:paraId="0600BBEF" w14:textId="77777777" w:rsidR="00105335" w:rsidRPr="00105335" w:rsidRDefault="00105335" w:rsidP="00105335">
      <w:pPr>
        <w:pStyle w:val="Prrafodelista"/>
        <w:rPr>
          <w:rFonts w:ascii="Palatino Linotype" w:hAnsi="Palatino Linotype" w:cs="Arial"/>
        </w:rPr>
      </w:pPr>
    </w:p>
    <w:p w14:paraId="47B1DB4B" w14:textId="77777777" w:rsidR="00420A0B" w:rsidRPr="00A85DC0" w:rsidRDefault="00420A0B"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A85DC0">
        <w:rPr>
          <w:rFonts w:ascii="Palatino Linotype" w:hAnsi="Palatino Linotype"/>
          <w:sz w:val="24"/>
          <w:lang w:val="es-ES"/>
        </w:rPr>
        <w:t>El formato prediseñado para que los particulares formulen su solicitud de acceso a la información contiene opciones para seleccionar la modalidad de entrega de la información. En el presente asunto en particular, se solicitó la información a través del SAIMEX. En consecuencia, lo idóneo es que, los Sujetos Obligados proporcionen la información por el medio solicitado; no obstante, la Ley de Transparencia y Acceso</w:t>
      </w:r>
      <w:r w:rsidRPr="00A85DC0">
        <w:rPr>
          <w:rFonts w:ascii="Palatino Linotype" w:hAnsi="Palatino Linotype"/>
          <w:b/>
          <w:sz w:val="24"/>
          <w:lang w:val="es-ES"/>
        </w:rPr>
        <w:t xml:space="preserve"> </w:t>
      </w:r>
      <w:r w:rsidRPr="00A85DC0">
        <w:rPr>
          <w:rFonts w:ascii="Palatino Linotype" w:hAnsi="Palatino Linotype"/>
          <w:sz w:val="24"/>
          <w:lang w:val="es-ES"/>
        </w:rPr>
        <w:t>a la Información Pública del Estado de México y Municipios establece dos puntos importantes que impactan sobre la modalidad de entrega de la información.</w:t>
      </w:r>
    </w:p>
    <w:p w14:paraId="0D369514" w14:textId="77777777" w:rsidR="00420A0B" w:rsidRPr="00A85DC0" w:rsidRDefault="00420A0B" w:rsidP="00420A0B">
      <w:pPr>
        <w:pStyle w:val="Prrafodelista"/>
        <w:tabs>
          <w:tab w:val="left" w:pos="851"/>
        </w:tabs>
        <w:spacing w:before="240" w:after="240" w:line="360" w:lineRule="auto"/>
        <w:ind w:left="0" w:right="49"/>
        <w:jc w:val="both"/>
        <w:rPr>
          <w:rFonts w:ascii="Palatino Linotype" w:hAnsi="Palatino Linotype"/>
          <w:sz w:val="24"/>
          <w:lang w:val="es-ES"/>
        </w:rPr>
      </w:pPr>
    </w:p>
    <w:p w14:paraId="0201E906" w14:textId="77777777" w:rsidR="00420A0B" w:rsidRPr="00A85DC0" w:rsidRDefault="00420A0B"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A85DC0">
        <w:rPr>
          <w:rFonts w:ascii="Palatino Linotype" w:hAnsi="Palatino Linotype"/>
          <w:sz w:val="24"/>
          <w:lang w:val="es-ES"/>
        </w:rPr>
        <w:t xml:space="preserve">El primer punto a analizar es que la ley en materia contempla </w:t>
      </w:r>
      <w:r w:rsidRPr="00A85DC0">
        <w:rPr>
          <w:rFonts w:ascii="Palatino Linotype" w:hAnsi="Palatino Linotype"/>
          <w:b/>
          <w:sz w:val="24"/>
          <w:lang w:val="es-ES"/>
        </w:rPr>
        <w:t>información pública de oficio</w:t>
      </w:r>
      <w:r w:rsidRPr="00A85DC0">
        <w:rPr>
          <w:rFonts w:ascii="Palatino Linotype" w:hAnsi="Palatino Linotype"/>
          <w:sz w:val="24"/>
          <w:lang w:val="es-ES"/>
        </w:rPr>
        <w:t xml:space="preserve"> que los Sujetos Obligados deben poner a disposición del público de manera permanente y actualizada de forma sencilla, precisa y entendible, en los respectivos medios electrónicos la información pública que generen, administren o posean.</w:t>
      </w:r>
    </w:p>
    <w:p w14:paraId="1E554CF8" w14:textId="77777777" w:rsidR="00420A0B" w:rsidRPr="00A85DC0" w:rsidRDefault="00420A0B" w:rsidP="00420A0B">
      <w:pPr>
        <w:pStyle w:val="Prrafodelista"/>
        <w:tabs>
          <w:tab w:val="left" w:pos="851"/>
        </w:tabs>
        <w:spacing w:before="240" w:after="240" w:line="360" w:lineRule="auto"/>
        <w:ind w:left="0" w:right="49"/>
        <w:jc w:val="both"/>
        <w:rPr>
          <w:rFonts w:ascii="Palatino Linotype" w:hAnsi="Palatino Linotype"/>
          <w:sz w:val="24"/>
          <w:lang w:val="es-ES"/>
        </w:rPr>
      </w:pPr>
    </w:p>
    <w:p w14:paraId="49768C01" w14:textId="77777777" w:rsidR="00420A0B" w:rsidRPr="00A85DC0" w:rsidRDefault="00420A0B"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A85DC0">
        <w:rPr>
          <w:rFonts w:ascii="Palatino Linotype" w:hAnsi="Palatino Linotype"/>
          <w:sz w:val="24"/>
          <w:lang w:val="es-ES"/>
        </w:rPr>
        <w:lastRenderedPageBreak/>
        <w:t>El segundo punto a analizar y que guarda estricta relación con el punto anterior, se encuentra en el artículo 161 de la citada Ley de Transparencia Local:</w:t>
      </w:r>
    </w:p>
    <w:p w14:paraId="63E5DEE6" w14:textId="77777777" w:rsidR="00420A0B" w:rsidRPr="004E7C1F" w:rsidRDefault="00420A0B" w:rsidP="00420A0B">
      <w:pPr>
        <w:pStyle w:val="Prrafodelista"/>
        <w:rPr>
          <w:rFonts w:ascii="Palatino Linotype" w:hAnsi="Palatino Linotype"/>
          <w:lang w:val="es-ES"/>
        </w:rPr>
      </w:pPr>
    </w:p>
    <w:p w14:paraId="04A503E9" w14:textId="77777777" w:rsidR="00420A0B" w:rsidRPr="00C15943" w:rsidRDefault="00420A0B" w:rsidP="00420A0B">
      <w:pPr>
        <w:autoSpaceDE w:val="0"/>
        <w:autoSpaceDN w:val="0"/>
        <w:adjustRightInd w:val="0"/>
        <w:spacing w:line="360" w:lineRule="auto"/>
        <w:ind w:left="567" w:right="567"/>
        <w:jc w:val="both"/>
        <w:rPr>
          <w:rFonts w:ascii="Palatino Linotype" w:hAnsi="Palatino Linotype"/>
          <w:i/>
          <w:sz w:val="28"/>
          <w:lang w:val="es-ES"/>
        </w:rPr>
      </w:pPr>
      <w:r w:rsidRPr="00C15943">
        <w:rPr>
          <w:rFonts w:ascii="Palatino Linotype" w:hAnsi="Palatino Linotype" w:cs="Bookman Old Style,Bold"/>
          <w:b/>
          <w:bCs/>
          <w:i/>
          <w:sz w:val="22"/>
        </w:rPr>
        <w:t xml:space="preserve">Artículo 161. </w:t>
      </w:r>
      <w:r w:rsidRPr="00C15943">
        <w:rPr>
          <w:rFonts w:ascii="Palatino Linotype" w:hAnsi="Palatino Linotype" w:cs="Bookman Old Style"/>
          <w:i/>
          <w:sz w:val="22"/>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cs="Bookman Old Style"/>
          <w:i/>
          <w:sz w:val="22"/>
        </w:rPr>
        <w:t>.</w:t>
      </w:r>
    </w:p>
    <w:p w14:paraId="4993B9C4" w14:textId="77777777" w:rsidR="00420A0B" w:rsidRPr="00A85DC0" w:rsidRDefault="00420A0B"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i/>
          <w:sz w:val="36"/>
          <w:lang w:val="es-ES"/>
        </w:rPr>
      </w:pPr>
      <w:r w:rsidRPr="00A85DC0">
        <w:rPr>
          <w:rFonts w:ascii="Palatino Linotype" w:hAnsi="Palatino Linotype"/>
          <w:sz w:val="24"/>
          <w:lang w:val="es-ES"/>
        </w:rPr>
        <w:t>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434A6FEA" w14:textId="77777777" w:rsidR="00420A0B" w:rsidRPr="00420A0B" w:rsidRDefault="00420A0B" w:rsidP="00420A0B">
      <w:pPr>
        <w:pStyle w:val="Prrafodelista"/>
        <w:tabs>
          <w:tab w:val="left" w:pos="851"/>
        </w:tabs>
        <w:spacing w:before="240" w:after="240" w:line="360" w:lineRule="auto"/>
        <w:ind w:left="0" w:right="49"/>
        <w:jc w:val="both"/>
        <w:rPr>
          <w:rFonts w:ascii="Palatino Linotype" w:hAnsi="Palatino Linotype"/>
          <w:i/>
          <w:sz w:val="24"/>
          <w:lang w:val="es-ES"/>
        </w:rPr>
      </w:pPr>
    </w:p>
    <w:p w14:paraId="42594B73" w14:textId="0677395A" w:rsidR="00420A0B" w:rsidRPr="00353FF4" w:rsidRDefault="006B283C"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i/>
          <w:sz w:val="32"/>
          <w:lang w:val="es-ES"/>
        </w:rPr>
      </w:pPr>
      <w:r>
        <w:rPr>
          <w:rFonts w:ascii="Palatino Linotype" w:hAnsi="Palatino Linotype"/>
          <w:sz w:val="24"/>
          <w:lang w:val="es-ES"/>
        </w:rPr>
        <w:t>L</w:t>
      </w:r>
      <w:r w:rsidR="00420A0B">
        <w:rPr>
          <w:rFonts w:ascii="Palatino Linotype" w:hAnsi="Palatino Linotype"/>
          <w:sz w:val="24"/>
          <w:lang w:val="es-ES"/>
        </w:rPr>
        <w:t xml:space="preserve">a normatividad en materia establece que las direcciones electrónicas deben ser precisas, de tal modo que no implique </w:t>
      </w:r>
      <w:r w:rsidR="00353FF4">
        <w:rPr>
          <w:rFonts w:ascii="Palatino Linotype" w:hAnsi="Palatino Linotype"/>
          <w:sz w:val="24"/>
          <w:lang w:val="es-ES"/>
        </w:rPr>
        <w:t xml:space="preserve">que el Recurrente deba de realizar una </w:t>
      </w:r>
      <w:r w:rsidR="00420A0B">
        <w:rPr>
          <w:rFonts w:ascii="Palatino Linotype" w:hAnsi="Palatino Linotype"/>
          <w:sz w:val="24"/>
          <w:lang w:val="es-ES"/>
        </w:rPr>
        <w:t xml:space="preserve">búsqueda </w:t>
      </w:r>
      <w:r w:rsidR="00353FF4">
        <w:rPr>
          <w:rFonts w:ascii="Palatino Linotype" w:hAnsi="Palatino Linotype"/>
          <w:sz w:val="24"/>
          <w:lang w:val="es-ES"/>
        </w:rPr>
        <w:t>dentro de toda la información disponible.</w:t>
      </w:r>
    </w:p>
    <w:p w14:paraId="7ACBCDF4" w14:textId="77777777" w:rsidR="00353FF4" w:rsidRPr="00353FF4" w:rsidRDefault="00353FF4" w:rsidP="00353FF4">
      <w:pPr>
        <w:pStyle w:val="Prrafodelista"/>
        <w:rPr>
          <w:rFonts w:ascii="Palatino Linotype" w:hAnsi="Palatino Linotype"/>
          <w:i/>
          <w:sz w:val="24"/>
          <w:lang w:val="es-ES"/>
        </w:rPr>
      </w:pPr>
    </w:p>
    <w:p w14:paraId="742C3208" w14:textId="108AAE0A" w:rsidR="006B283C" w:rsidRPr="006B283C" w:rsidRDefault="006B283C" w:rsidP="00420A0B">
      <w:pPr>
        <w:pStyle w:val="Prrafodelista"/>
        <w:numPr>
          <w:ilvl w:val="0"/>
          <w:numId w:val="2"/>
        </w:numPr>
        <w:tabs>
          <w:tab w:val="left" w:pos="851"/>
        </w:tabs>
        <w:spacing w:before="240" w:after="240" w:line="360" w:lineRule="auto"/>
        <w:ind w:left="0" w:right="49" w:firstLine="0"/>
        <w:jc w:val="both"/>
        <w:rPr>
          <w:rStyle w:val="Hipervnculo"/>
          <w:rFonts w:ascii="Palatino Linotype" w:hAnsi="Palatino Linotype"/>
          <w:color w:val="auto"/>
          <w:sz w:val="24"/>
          <w:u w:val="none"/>
          <w:lang w:val="es-ES"/>
        </w:rPr>
      </w:pPr>
      <w:r>
        <w:rPr>
          <w:rFonts w:ascii="Palatino Linotype" w:hAnsi="Palatino Linotype"/>
          <w:sz w:val="24"/>
          <w:lang w:val="es-ES"/>
        </w:rPr>
        <w:lastRenderedPageBreak/>
        <w:t xml:space="preserve">Por lo que corresponde al organigrama de la administración central, el Sujeto Obligado señaló que debe ingresar a la dirección electrónica </w:t>
      </w:r>
      <w:hyperlink r:id="rId13" w:history="1">
        <w:r w:rsidRPr="0026256D">
          <w:rPr>
            <w:rStyle w:val="Hipervnculo"/>
            <w:rFonts w:ascii="Palatino Linotype" w:eastAsia="Calibri" w:hAnsi="Palatino Linotype"/>
            <w:sz w:val="24"/>
            <w:lang w:val="es-ES"/>
          </w:rPr>
          <w:t>www.ocoyoacac.gob.mx</w:t>
        </w:r>
      </w:hyperlink>
      <w:r>
        <w:rPr>
          <w:rStyle w:val="Hipervnculo"/>
          <w:rFonts w:ascii="Palatino Linotype" w:eastAsia="Calibri" w:hAnsi="Palatino Linotype"/>
          <w:sz w:val="24"/>
          <w:lang w:val="es-ES"/>
        </w:rPr>
        <w:t xml:space="preserve">, </w:t>
      </w:r>
      <w:r w:rsidRPr="006B283C">
        <w:rPr>
          <w:rStyle w:val="Hipervnculo"/>
          <w:rFonts w:ascii="Palatino Linotype" w:eastAsia="Calibri" w:hAnsi="Palatino Linotype"/>
          <w:color w:val="auto"/>
          <w:sz w:val="24"/>
          <w:u w:val="none"/>
          <w:lang w:val="es-ES"/>
        </w:rPr>
        <w:t>apartado de transparencia</w:t>
      </w:r>
      <w:r>
        <w:rPr>
          <w:rStyle w:val="Hipervnculo"/>
          <w:rFonts w:ascii="Palatino Linotype" w:eastAsia="Calibri" w:hAnsi="Palatino Linotype"/>
          <w:color w:val="auto"/>
          <w:sz w:val="24"/>
          <w:u w:val="none"/>
          <w:lang w:val="es-ES"/>
        </w:rPr>
        <w:t>.</w:t>
      </w:r>
    </w:p>
    <w:p w14:paraId="3B6F10FE" w14:textId="5D0CB0FB" w:rsidR="006B283C" w:rsidRDefault="006B283C" w:rsidP="006B283C">
      <w:pPr>
        <w:pStyle w:val="Prrafodelista"/>
        <w:tabs>
          <w:tab w:val="left" w:pos="851"/>
        </w:tabs>
        <w:spacing w:before="240" w:after="240" w:line="360" w:lineRule="auto"/>
        <w:ind w:left="0" w:right="49"/>
        <w:jc w:val="both"/>
        <w:rPr>
          <w:rFonts w:ascii="Palatino Linotype" w:hAnsi="Palatino Linotype"/>
          <w:sz w:val="24"/>
          <w:lang w:val="es-ES"/>
        </w:rPr>
      </w:pPr>
      <w:r>
        <w:rPr>
          <w:noProof/>
          <w:lang w:eastAsia="es-MX"/>
        </w:rPr>
        <w:drawing>
          <wp:inline distT="0" distB="0" distL="0" distR="0" wp14:anchorId="4AEE7DA7" wp14:editId="6FAAE404">
            <wp:extent cx="5296433" cy="2971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376" t="21339" r="12832" b="9121"/>
                    <a:stretch/>
                  </pic:blipFill>
                  <pic:spPr bwMode="auto">
                    <a:xfrm>
                      <a:off x="0" y="0"/>
                      <a:ext cx="5338598" cy="2995459"/>
                    </a:xfrm>
                    <a:prstGeom prst="rect">
                      <a:avLst/>
                    </a:prstGeom>
                    <a:ln>
                      <a:noFill/>
                    </a:ln>
                    <a:extLst>
                      <a:ext uri="{53640926-AAD7-44D8-BBD7-CCE9431645EC}">
                        <a14:shadowObscured xmlns:a14="http://schemas.microsoft.com/office/drawing/2010/main"/>
                      </a:ext>
                    </a:extLst>
                  </pic:spPr>
                </pic:pic>
              </a:graphicData>
            </a:graphic>
          </wp:inline>
        </w:drawing>
      </w:r>
    </w:p>
    <w:p w14:paraId="2E636433" w14:textId="77777777" w:rsidR="006B283C" w:rsidRPr="006B283C" w:rsidRDefault="006B283C" w:rsidP="006B283C">
      <w:pPr>
        <w:pStyle w:val="Prrafodelista"/>
        <w:rPr>
          <w:rFonts w:ascii="Palatino Linotype" w:hAnsi="Palatino Linotype"/>
          <w:sz w:val="24"/>
          <w:lang w:val="es-ES"/>
        </w:rPr>
      </w:pPr>
    </w:p>
    <w:p w14:paraId="4BB77361" w14:textId="74113ABB" w:rsidR="006B283C" w:rsidRDefault="00172BF9"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Posteriormente</w:t>
      </w:r>
      <w:r w:rsidR="00A1750B">
        <w:rPr>
          <w:rFonts w:ascii="Palatino Linotype" w:hAnsi="Palatino Linotype"/>
          <w:sz w:val="24"/>
          <w:lang w:val="es-ES"/>
        </w:rPr>
        <w:t>,</w:t>
      </w:r>
      <w:r>
        <w:rPr>
          <w:rFonts w:ascii="Palatino Linotype" w:hAnsi="Palatino Linotype"/>
          <w:sz w:val="24"/>
          <w:lang w:val="es-ES"/>
        </w:rPr>
        <w:t xml:space="preserve"> en el apartado “información pública de oficio”.</w:t>
      </w:r>
    </w:p>
    <w:p w14:paraId="4525ED6C" w14:textId="54A356B3" w:rsidR="00172BF9" w:rsidRDefault="00172BF9" w:rsidP="00172BF9">
      <w:pPr>
        <w:pStyle w:val="Prrafodelista"/>
        <w:tabs>
          <w:tab w:val="left" w:pos="851"/>
        </w:tabs>
        <w:spacing w:before="240" w:after="240" w:line="360" w:lineRule="auto"/>
        <w:ind w:left="0" w:right="49"/>
        <w:jc w:val="both"/>
        <w:rPr>
          <w:rFonts w:ascii="Palatino Linotype" w:hAnsi="Palatino Linotype"/>
          <w:sz w:val="24"/>
          <w:lang w:val="es-ES"/>
        </w:rPr>
      </w:pPr>
      <w:r>
        <w:rPr>
          <w:noProof/>
          <w:lang w:eastAsia="es-MX"/>
        </w:rPr>
        <w:drawing>
          <wp:inline distT="0" distB="0" distL="0" distR="0" wp14:anchorId="1941E480" wp14:editId="4829D694">
            <wp:extent cx="5457825" cy="28792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28" t="26344" r="17904" b="13755"/>
                    <a:stretch/>
                  </pic:blipFill>
                  <pic:spPr bwMode="auto">
                    <a:xfrm>
                      <a:off x="0" y="0"/>
                      <a:ext cx="5521719" cy="2912911"/>
                    </a:xfrm>
                    <a:prstGeom prst="rect">
                      <a:avLst/>
                    </a:prstGeom>
                    <a:ln>
                      <a:noFill/>
                    </a:ln>
                    <a:extLst>
                      <a:ext uri="{53640926-AAD7-44D8-BBD7-CCE9431645EC}">
                        <a14:shadowObscured xmlns:a14="http://schemas.microsoft.com/office/drawing/2010/main"/>
                      </a:ext>
                    </a:extLst>
                  </pic:spPr>
                </pic:pic>
              </a:graphicData>
            </a:graphic>
          </wp:inline>
        </w:drawing>
      </w:r>
    </w:p>
    <w:p w14:paraId="44C22A96" w14:textId="3F667BBD" w:rsidR="006B283C" w:rsidRDefault="00172BF9"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lastRenderedPageBreak/>
        <w:t>Por último en el artículo 92, fracción II “Organigrama”</w:t>
      </w:r>
      <w:r w:rsidR="006B283C">
        <w:rPr>
          <w:rFonts w:ascii="Palatino Linotype" w:hAnsi="Palatino Linotype"/>
          <w:sz w:val="24"/>
          <w:lang w:val="es-ES"/>
        </w:rPr>
        <w:t>:</w:t>
      </w:r>
    </w:p>
    <w:p w14:paraId="49F5EFE8" w14:textId="40BC7623" w:rsidR="002F4C83" w:rsidRDefault="002F4C83" w:rsidP="002F4C83">
      <w:pPr>
        <w:pStyle w:val="Prrafodelista"/>
        <w:tabs>
          <w:tab w:val="left" w:pos="851"/>
        </w:tabs>
        <w:spacing w:before="240" w:after="240" w:line="360" w:lineRule="auto"/>
        <w:ind w:left="0" w:right="49"/>
        <w:jc w:val="both"/>
        <w:rPr>
          <w:rFonts w:ascii="Palatino Linotype" w:hAnsi="Palatino Linotype"/>
          <w:sz w:val="24"/>
          <w:lang w:val="es-ES"/>
        </w:rPr>
      </w:pPr>
      <w:r>
        <w:rPr>
          <w:noProof/>
          <w:lang w:eastAsia="es-MX"/>
        </w:rPr>
        <w:drawing>
          <wp:inline distT="0" distB="0" distL="0" distR="0" wp14:anchorId="190CF6EE" wp14:editId="6FC0E02A">
            <wp:extent cx="5602682" cy="2170526"/>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200" t="33708" r="16800" b="20145"/>
                    <a:stretch/>
                  </pic:blipFill>
                  <pic:spPr bwMode="auto">
                    <a:xfrm>
                      <a:off x="0" y="0"/>
                      <a:ext cx="5616578" cy="2175909"/>
                    </a:xfrm>
                    <a:prstGeom prst="rect">
                      <a:avLst/>
                    </a:prstGeom>
                    <a:ln>
                      <a:noFill/>
                    </a:ln>
                    <a:extLst>
                      <a:ext uri="{53640926-AAD7-44D8-BBD7-CCE9431645EC}">
                        <a14:shadowObscured xmlns:a14="http://schemas.microsoft.com/office/drawing/2010/main"/>
                      </a:ext>
                    </a:extLst>
                  </pic:spPr>
                </pic:pic>
              </a:graphicData>
            </a:graphic>
          </wp:inline>
        </w:drawing>
      </w:r>
    </w:p>
    <w:p w14:paraId="7B01687E" w14:textId="77777777" w:rsidR="002F4C83" w:rsidRDefault="002F4C83" w:rsidP="002F4C83">
      <w:pPr>
        <w:pStyle w:val="Prrafodelista"/>
        <w:tabs>
          <w:tab w:val="left" w:pos="851"/>
        </w:tabs>
        <w:spacing w:before="240" w:after="240" w:line="360" w:lineRule="auto"/>
        <w:ind w:left="0" w:right="49"/>
        <w:jc w:val="both"/>
        <w:rPr>
          <w:rFonts w:ascii="Palatino Linotype" w:hAnsi="Palatino Linotype"/>
          <w:sz w:val="24"/>
          <w:lang w:val="es-ES"/>
        </w:rPr>
      </w:pPr>
    </w:p>
    <w:p w14:paraId="11B6A3C1" w14:textId="03B838C1" w:rsidR="002F4C83" w:rsidRDefault="002F4C83"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Al abrir el apartado “Organigrama” en la fracción II B del artículo 92, se encuentra precisamente el organigrama</w:t>
      </w:r>
      <w:r>
        <w:rPr>
          <w:rStyle w:val="Refdenotaalpie"/>
          <w:rFonts w:ascii="Palatino Linotype" w:hAnsi="Palatino Linotype"/>
          <w:sz w:val="24"/>
          <w:lang w:val="es-ES"/>
        </w:rPr>
        <w:footnoteReference w:id="6"/>
      </w:r>
      <w:r>
        <w:rPr>
          <w:rFonts w:ascii="Palatino Linotype" w:hAnsi="Palatino Linotype"/>
          <w:sz w:val="24"/>
          <w:lang w:val="es-ES"/>
        </w:rPr>
        <w:t xml:space="preserve"> del Sujeto Obligado, se inserta imagen de referencia.</w:t>
      </w:r>
    </w:p>
    <w:p w14:paraId="683CE8B4" w14:textId="2886C5B0" w:rsidR="002F4C83" w:rsidRDefault="002F4C83" w:rsidP="002F4C83">
      <w:pPr>
        <w:pStyle w:val="Prrafodelista"/>
        <w:tabs>
          <w:tab w:val="left" w:pos="851"/>
        </w:tabs>
        <w:spacing w:before="240" w:after="240" w:line="360" w:lineRule="auto"/>
        <w:ind w:left="0" w:right="49"/>
        <w:jc w:val="both"/>
        <w:rPr>
          <w:rFonts w:ascii="Palatino Linotype" w:hAnsi="Palatino Linotype"/>
          <w:sz w:val="24"/>
          <w:lang w:val="es-ES"/>
        </w:rPr>
      </w:pPr>
      <w:r>
        <w:rPr>
          <w:noProof/>
          <w:lang w:eastAsia="es-MX"/>
        </w:rPr>
        <w:drawing>
          <wp:inline distT="0" distB="0" distL="0" distR="0" wp14:anchorId="555AC3A8" wp14:editId="17C8E78D">
            <wp:extent cx="5650252" cy="210314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351" t="20453" r="8332" b="23088"/>
                    <a:stretch/>
                  </pic:blipFill>
                  <pic:spPr bwMode="auto">
                    <a:xfrm>
                      <a:off x="0" y="0"/>
                      <a:ext cx="5666331" cy="2109130"/>
                    </a:xfrm>
                    <a:prstGeom prst="rect">
                      <a:avLst/>
                    </a:prstGeom>
                    <a:ln>
                      <a:noFill/>
                    </a:ln>
                    <a:extLst>
                      <a:ext uri="{53640926-AAD7-44D8-BBD7-CCE9431645EC}">
                        <a14:shadowObscured xmlns:a14="http://schemas.microsoft.com/office/drawing/2010/main"/>
                      </a:ext>
                    </a:extLst>
                  </pic:spPr>
                </pic:pic>
              </a:graphicData>
            </a:graphic>
          </wp:inline>
        </w:drawing>
      </w:r>
    </w:p>
    <w:p w14:paraId="06172850" w14:textId="77777777" w:rsidR="002F4C83" w:rsidRDefault="002F4C83" w:rsidP="002F4C83">
      <w:pPr>
        <w:pStyle w:val="Prrafodelista"/>
        <w:tabs>
          <w:tab w:val="left" w:pos="851"/>
        </w:tabs>
        <w:spacing w:before="240" w:after="240" w:line="360" w:lineRule="auto"/>
        <w:ind w:left="0" w:right="49"/>
        <w:jc w:val="both"/>
        <w:rPr>
          <w:rFonts w:ascii="Palatino Linotype" w:hAnsi="Palatino Linotype"/>
          <w:sz w:val="24"/>
          <w:lang w:val="es-ES"/>
        </w:rPr>
      </w:pPr>
    </w:p>
    <w:p w14:paraId="05CCFDFF" w14:textId="07D3EA99" w:rsidR="002A187D" w:rsidRDefault="002A187D"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De la respuesta del Sujeto Obligado se aprecia que la dirección electrónica y el procedimiento para allegarse del organigrama resultaron correctos,</w:t>
      </w:r>
      <w:r w:rsidR="00A1750B">
        <w:rPr>
          <w:rFonts w:ascii="Palatino Linotype" w:hAnsi="Palatino Linotype"/>
          <w:sz w:val="24"/>
          <w:lang w:val="es-ES"/>
        </w:rPr>
        <w:t xml:space="preserve"> encontrándose </w:t>
      </w:r>
      <w:r w:rsidR="00A1750B">
        <w:rPr>
          <w:rFonts w:ascii="Palatino Linotype" w:hAnsi="Palatino Linotype"/>
          <w:sz w:val="24"/>
          <w:lang w:val="es-ES"/>
        </w:rPr>
        <w:lastRenderedPageBreak/>
        <w:t>en apego a lo que dispone el artículo 161 de la Ley de Transparencia antes citado,</w:t>
      </w:r>
      <w:r>
        <w:rPr>
          <w:rFonts w:ascii="Palatino Linotype" w:hAnsi="Palatino Linotype"/>
          <w:sz w:val="24"/>
          <w:lang w:val="es-ES"/>
        </w:rPr>
        <w:t xml:space="preserve"> por lo que se tiene que la respuesta emitida colma el requerimiento del particular.</w:t>
      </w:r>
    </w:p>
    <w:p w14:paraId="08251C58" w14:textId="0F300273" w:rsidR="00A1750B" w:rsidRPr="00DB7ABD" w:rsidRDefault="00A1750B" w:rsidP="00DB7ABD">
      <w:pPr>
        <w:pStyle w:val="Ttulo2"/>
        <w:rPr>
          <w:rFonts w:ascii="Palatino Linotype" w:hAnsi="Palatino Linotype"/>
          <w:b/>
          <w:color w:val="auto"/>
          <w:sz w:val="24"/>
        </w:rPr>
      </w:pPr>
      <w:bookmarkStart w:id="25" w:name="_Toc86336764"/>
      <w:r w:rsidRPr="00DB7ABD">
        <w:rPr>
          <w:rFonts w:ascii="Palatino Linotype" w:hAnsi="Palatino Linotype"/>
          <w:b/>
          <w:color w:val="auto"/>
          <w:sz w:val="24"/>
        </w:rPr>
        <w:t>V. Actualización del Sobreseimiento.</w:t>
      </w:r>
      <w:bookmarkEnd w:id="25"/>
    </w:p>
    <w:p w14:paraId="12BD15E4" w14:textId="77777777" w:rsidR="00A1750B" w:rsidRDefault="00A1750B" w:rsidP="00A1750B">
      <w:pPr>
        <w:pStyle w:val="Prrafodelista"/>
        <w:tabs>
          <w:tab w:val="left" w:pos="851"/>
        </w:tabs>
        <w:spacing w:before="240" w:after="240" w:line="360" w:lineRule="auto"/>
        <w:ind w:left="0" w:right="49"/>
        <w:jc w:val="both"/>
        <w:rPr>
          <w:rFonts w:ascii="Palatino Linotype" w:hAnsi="Palatino Linotype"/>
          <w:sz w:val="24"/>
          <w:lang w:val="es-ES"/>
        </w:rPr>
      </w:pPr>
    </w:p>
    <w:p w14:paraId="604F0386" w14:textId="77777777" w:rsidR="00A1750B" w:rsidRPr="00DB7ABD" w:rsidRDefault="00A1750B" w:rsidP="00A1750B">
      <w:pPr>
        <w:pStyle w:val="Prrafodelista"/>
        <w:numPr>
          <w:ilvl w:val="0"/>
          <w:numId w:val="2"/>
        </w:numPr>
        <w:spacing w:before="240" w:after="240" w:line="360" w:lineRule="auto"/>
        <w:ind w:left="0" w:firstLine="0"/>
        <w:jc w:val="both"/>
        <w:rPr>
          <w:rFonts w:ascii="Palatino Linotype" w:hAnsi="Palatino Linotype" w:cs="Arial"/>
          <w:sz w:val="24"/>
        </w:rPr>
      </w:pPr>
      <w:r w:rsidRPr="00DB7ABD">
        <w:rPr>
          <w:rFonts w:ascii="Palatino Linotype" w:hAnsi="Palatino Linotype" w:cs="Arial"/>
          <w:sz w:val="24"/>
        </w:rPr>
        <w:t>El presente asunto en particular actualiza el supuesto que contempla el artículo 192 fracción III de la Ley de Transparencia y Acceso a la Información Pública del Estado de México y Municipios, el cual refiere los siguiente:</w:t>
      </w:r>
    </w:p>
    <w:p w14:paraId="5247031F" w14:textId="77777777" w:rsidR="00A1750B" w:rsidRPr="00BE0511" w:rsidRDefault="00A1750B" w:rsidP="00A1750B">
      <w:pPr>
        <w:autoSpaceDE w:val="0"/>
        <w:autoSpaceDN w:val="0"/>
        <w:adjustRightInd w:val="0"/>
        <w:ind w:left="567" w:right="567"/>
        <w:jc w:val="both"/>
        <w:rPr>
          <w:rFonts w:ascii="Palatino Linotype" w:eastAsiaTheme="minorHAnsi" w:hAnsi="Palatino Linotype" w:cs="Bookman Old Style"/>
          <w:i/>
          <w:sz w:val="22"/>
          <w:lang w:eastAsia="en-US"/>
        </w:rPr>
      </w:pPr>
      <w:r w:rsidRPr="00BE0511">
        <w:rPr>
          <w:rFonts w:ascii="Palatino Linotype" w:eastAsiaTheme="minorHAnsi" w:hAnsi="Palatino Linotype" w:cs="Bookman Old Style,Bold"/>
          <w:b/>
          <w:bCs/>
          <w:i/>
          <w:sz w:val="22"/>
          <w:lang w:eastAsia="en-US"/>
        </w:rPr>
        <w:t xml:space="preserve">Artículo 192. </w:t>
      </w:r>
      <w:r w:rsidRPr="00BE0511">
        <w:rPr>
          <w:rFonts w:ascii="Palatino Linotype" w:eastAsiaTheme="minorHAnsi" w:hAnsi="Palatino Linotype" w:cs="Bookman Old Style"/>
          <w:i/>
          <w:sz w:val="22"/>
          <w:lang w:eastAsia="en-US"/>
        </w:rPr>
        <w:t>El recurso será sobreseído, en todo o en parte, cuando una vez admitido, se actualicen alguno de los siguientes supuestos:</w:t>
      </w:r>
    </w:p>
    <w:p w14:paraId="094F9521" w14:textId="77777777" w:rsidR="00A1750B" w:rsidRPr="00BE0511" w:rsidRDefault="00A1750B" w:rsidP="00A1750B">
      <w:pPr>
        <w:autoSpaceDE w:val="0"/>
        <w:autoSpaceDN w:val="0"/>
        <w:adjustRightInd w:val="0"/>
        <w:ind w:left="567" w:right="567"/>
        <w:jc w:val="both"/>
        <w:rPr>
          <w:rFonts w:ascii="Palatino Linotype" w:eastAsiaTheme="minorHAnsi" w:hAnsi="Palatino Linotype" w:cs="Bookman Old Style"/>
          <w:i/>
          <w:sz w:val="22"/>
          <w:lang w:eastAsia="en-US"/>
        </w:rPr>
      </w:pPr>
      <w:r w:rsidRPr="00BE0511">
        <w:rPr>
          <w:rFonts w:ascii="Palatino Linotype" w:eastAsiaTheme="minorHAnsi" w:hAnsi="Palatino Linotype" w:cs="Bookman Old Style"/>
          <w:i/>
          <w:sz w:val="22"/>
          <w:lang w:eastAsia="en-US"/>
        </w:rPr>
        <w:t>…</w:t>
      </w:r>
    </w:p>
    <w:p w14:paraId="4D18D6CC" w14:textId="77777777" w:rsidR="00A1750B" w:rsidRPr="00BE0511" w:rsidRDefault="00A1750B" w:rsidP="00A1750B">
      <w:pPr>
        <w:autoSpaceDE w:val="0"/>
        <w:autoSpaceDN w:val="0"/>
        <w:adjustRightInd w:val="0"/>
        <w:ind w:left="567" w:right="567"/>
        <w:jc w:val="both"/>
        <w:rPr>
          <w:rFonts w:ascii="Palatino Linotype" w:eastAsiaTheme="minorHAnsi" w:hAnsi="Palatino Linotype" w:cs="Bookman Old Style"/>
          <w:i/>
          <w:sz w:val="22"/>
          <w:lang w:eastAsia="en-US"/>
        </w:rPr>
      </w:pPr>
      <w:r w:rsidRPr="00BE0511">
        <w:rPr>
          <w:rFonts w:ascii="Palatino Linotype" w:eastAsiaTheme="minorHAnsi" w:hAnsi="Palatino Linotype" w:cs="Bookman Old Style,Bold"/>
          <w:b/>
          <w:bCs/>
          <w:i/>
          <w:sz w:val="22"/>
          <w:lang w:eastAsia="en-US"/>
        </w:rPr>
        <w:t xml:space="preserve">III. </w:t>
      </w:r>
      <w:r w:rsidRPr="00BE0511">
        <w:rPr>
          <w:rFonts w:ascii="Palatino Linotype" w:eastAsiaTheme="minorHAnsi" w:hAnsi="Palatino Linotype" w:cs="Bookman Old Style"/>
          <w:i/>
          <w:sz w:val="22"/>
          <w:lang w:eastAsia="en-US"/>
        </w:rPr>
        <w:t>El sujeto obligado responsable del acto lo modifique o revoque de tal manera que el recurso de revisión quede sin materia;</w:t>
      </w:r>
    </w:p>
    <w:p w14:paraId="4CF538B5" w14:textId="77777777" w:rsidR="00A1750B" w:rsidRPr="00DB7ABD" w:rsidRDefault="00A1750B" w:rsidP="00A1750B">
      <w:pPr>
        <w:pStyle w:val="Prrafodelista"/>
        <w:numPr>
          <w:ilvl w:val="0"/>
          <w:numId w:val="2"/>
        </w:numPr>
        <w:spacing w:before="240" w:after="240" w:line="360" w:lineRule="auto"/>
        <w:ind w:left="0" w:firstLine="0"/>
        <w:jc w:val="both"/>
        <w:rPr>
          <w:rFonts w:ascii="Palatino Linotype" w:eastAsia="Calibri" w:hAnsi="Palatino Linotype" w:cs="Arial"/>
          <w:sz w:val="24"/>
          <w:lang w:val="es-ES"/>
        </w:rPr>
      </w:pPr>
      <w:r w:rsidRPr="00DB7ABD">
        <w:rPr>
          <w:rFonts w:ascii="Palatino Linotype" w:hAnsi="Palatino Linotype" w:cs="Arial"/>
          <w:sz w:val="24"/>
        </w:rPr>
        <w:t xml:space="preserve">Para los efectos de esta resolución, es oportuno precisar los alcances jurídicos de la fracción III de la disposición legal transcrita. Así, procede el sobreseimiento del recurso de revisión cuando el </w:t>
      </w:r>
      <w:r w:rsidRPr="00DB7ABD">
        <w:rPr>
          <w:rFonts w:ascii="Palatino Linotype" w:hAnsi="Palatino Linotype" w:cs="Arial"/>
          <w:b/>
          <w:sz w:val="24"/>
        </w:rPr>
        <w:t>SUJETO OBLIGADO</w:t>
      </w:r>
      <w:r w:rsidRPr="00DB7ABD">
        <w:rPr>
          <w:rFonts w:ascii="Palatino Linotype" w:hAnsi="Palatino Linotype" w:cs="Arial"/>
          <w:sz w:val="24"/>
        </w:rPr>
        <w:t>:</w:t>
      </w:r>
    </w:p>
    <w:p w14:paraId="768D6778" w14:textId="77777777" w:rsidR="00A1750B" w:rsidRPr="00DB7ABD" w:rsidRDefault="00A1750B" w:rsidP="00A1750B">
      <w:pPr>
        <w:pStyle w:val="Prrafodelista"/>
        <w:spacing w:before="240" w:after="240" w:line="360" w:lineRule="auto"/>
        <w:ind w:left="0"/>
        <w:jc w:val="both"/>
        <w:rPr>
          <w:rFonts w:ascii="Palatino Linotype" w:eastAsia="Calibri" w:hAnsi="Palatino Linotype" w:cs="Arial"/>
          <w:sz w:val="24"/>
          <w:lang w:val="es-ES"/>
        </w:rPr>
      </w:pPr>
    </w:p>
    <w:p w14:paraId="29C76021" w14:textId="77777777" w:rsidR="00A1750B" w:rsidRPr="00DB7ABD" w:rsidRDefault="00A1750B" w:rsidP="00A1750B">
      <w:pPr>
        <w:pStyle w:val="Prrafodelista"/>
        <w:numPr>
          <w:ilvl w:val="0"/>
          <w:numId w:val="22"/>
        </w:numPr>
        <w:spacing w:before="240" w:after="240" w:line="360" w:lineRule="auto"/>
        <w:ind w:left="567" w:right="567" w:firstLine="0"/>
        <w:jc w:val="both"/>
        <w:rPr>
          <w:rFonts w:ascii="Palatino Linotype" w:hAnsi="Palatino Linotype" w:cs="Arial"/>
          <w:sz w:val="24"/>
        </w:rPr>
      </w:pPr>
      <w:r w:rsidRPr="00DB7ABD">
        <w:rPr>
          <w:rFonts w:ascii="Palatino Linotype" w:hAnsi="Palatino Linotype" w:cs="Arial"/>
          <w:b/>
          <w:sz w:val="24"/>
        </w:rPr>
        <w:t>Modifique el acto impugnado:</w:t>
      </w:r>
      <w:r w:rsidRPr="00DB7ABD">
        <w:rPr>
          <w:rFonts w:ascii="Palatino Linotype" w:hAnsi="Palatino Linotype" w:cs="Arial"/>
          <w:sz w:val="24"/>
        </w:rPr>
        <w:t xml:space="preserve"> Se actualiza cuando el </w:t>
      </w:r>
      <w:r w:rsidRPr="00DB7ABD">
        <w:rPr>
          <w:rFonts w:ascii="Palatino Linotype" w:hAnsi="Palatino Linotype" w:cs="Arial"/>
          <w:b/>
          <w:sz w:val="24"/>
        </w:rPr>
        <w:t>SUJETO OBLIGADO</w:t>
      </w:r>
      <w:r w:rsidRPr="00DB7ABD">
        <w:rPr>
          <w:rFonts w:ascii="Palatino Linotype" w:hAnsi="Palatino Linotype" w:cs="Arial"/>
          <w:sz w:val="24"/>
        </w:rPr>
        <w:t xml:space="preserve"> después de haber otorgado una respuesta y hasta antes de dictada la resolución del recurso de revisión, emite una diversa en la que subsane las deficiencias que hubiera tenido.</w:t>
      </w:r>
    </w:p>
    <w:p w14:paraId="60BF9D70" w14:textId="77777777" w:rsidR="00A1750B" w:rsidRPr="00DB7ABD" w:rsidRDefault="00A1750B" w:rsidP="00A1750B">
      <w:pPr>
        <w:pStyle w:val="Prrafodelista"/>
        <w:numPr>
          <w:ilvl w:val="0"/>
          <w:numId w:val="22"/>
        </w:numPr>
        <w:spacing w:before="240" w:after="240" w:line="360" w:lineRule="auto"/>
        <w:ind w:left="567" w:right="616" w:firstLine="0"/>
        <w:jc w:val="both"/>
        <w:rPr>
          <w:rFonts w:ascii="Palatino Linotype" w:hAnsi="Palatino Linotype" w:cs="Arial"/>
          <w:sz w:val="24"/>
        </w:rPr>
      </w:pPr>
      <w:r w:rsidRPr="00DB7ABD">
        <w:rPr>
          <w:rFonts w:ascii="Palatino Linotype" w:hAnsi="Palatino Linotype" w:cs="Arial"/>
          <w:b/>
          <w:sz w:val="24"/>
        </w:rPr>
        <w:t>Revoque el acto impugnado:</w:t>
      </w:r>
      <w:r w:rsidRPr="00DB7ABD">
        <w:rPr>
          <w:rFonts w:ascii="Palatino Linotype" w:hAnsi="Palatino Linotype" w:cs="Arial"/>
          <w:sz w:val="24"/>
        </w:rPr>
        <w:t xml:space="preserve"> En este supuesto, el </w:t>
      </w:r>
      <w:r w:rsidRPr="00DB7ABD">
        <w:rPr>
          <w:rFonts w:ascii="Palatino Linotype" w:hAnsi="Palatino Linotype" w:cs="Arial"/>
          <w:b/>
          <w:sz w:val="24"/>
        </w:rPr>
        <w:t>SUJETO OBLIGADO</w:t>
      </w:r>
      <w:r w:rsidRPr="00DB7ABD">
        <w:rPr>
          <w:rFonts w:ascii="Palatino Linotype" w:hAnsi="Palatino Linotype" w:cs="Arial"/>
          <w:sz w:val="24"/>
        </w:rPr>
        <w:t xml:space="preserve"> deja sin efectos la primera respuesta y en su lugar emite otra que satisfaga lo solicitado por el particular en un primer momento.</w:t>
      </w:r>
    </w:p>
    <w:p w14:paraId="3207CE85" w14:textId="77777777" w:rsidR="00A1750B" w:rsidRPr="00DB7ABD" w:rsidRDefault="00A1750B" w:rsidP="00A1750B">
      <w:pPr>
        <w:pStyle w:val="Prrafodelista"/>
        <w:spacing w:before="240" w:after="240" w:line="360" w:lineRule="auto"/>
        <w:ind w:left="567" w:right="616"/>
        <w:jc w:val="both"/>
        <w:rPr>
          <w:rFonts w:ascii="Palatino Linotype" w:hAnsi="Palatino Linotype" w:cs="Arial"/>
          <w:sz w:val="24"/>
        </w:rPr>
      </w:pPr>
    </w:p>
    <w:p w14:paraId="708A8F51"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cs="Arial"/>
          <w:sz w:val="24"/>
        </w:rPr>
        <w:lastRenderedPageBreak/>
        <w:t>Las consecuencias jurídicas de esta modificación o revocación es que el recurso de revisión interpuesto quede sin efectos o sin materia.</w:t>
      </w:r>
    </w:p>
    <w:p w14:paraId="0EA90FD0" w14:textId="77777777" w:rsidR="00A1750B" w:rsidRPr="00DB7ABD" w:rsidRDefault="00A1750B" w:rsidP="00A1750B">
      <w:pPr>
        <w:pStyle w:val="Prrafodelista"/>
        <w:spacing w:before="240" w:after="240" w:line="360" w:lineRule="auto"/>
        <w:ind w:left="0" w:right="49"/>
        <w:jc w:val="both"/>
        <w:rPr>
          <w:rFonts w:ascii="Palatino Linotype" w:hAnsi="Palatino Linotype"/>
          <w:sz w:val="24"/>
        </w:rPr>
      </w:pPr>
    </w:p>
    <w:p w14:paraId="06D05BEF"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cs="Arial"/>
          <w:sz w:val="24"/>
        </w:rPr>
        <w:t xml:space="preserve">En el presente asunto, con la información enviada a través del informe de justificación, </w:t>
      </w:r>
      <w:r w:rsidRPr="00DB7ABD">
        <w:rPr>
          <w:rFonts w:ascii="Palatino Linotype" w:hAnsi="Palatino Linotype" w:cs="Arial"/>
          <w:b/>
          <w:sz w:val="24"/>
        </w:rPr>
        <w:t>modificó</w:t>
      </w:r>
      <w:r w:rsidRPr="00DB7ABD">
        <w:rPr>
          <w:rFonts w:ascii="Palatino Linotype" w:hAnsi="Palatino Linotype" w:cs="Arial"/>
          <w:sz w:val="24"/>
        </w:rPr>
        <w:t xml:space="preserve"> el acto que le dio origen al recurso de revisión, lo que trae como consecuencia que el mismo quede sin materia, actualizándose de este modo, la hipótesis jurídica contenida en la fracción III del citado artículo.</w:t>
      </w:r>
    </w:p>
    <w:p w14:paraId="02638A3D" w14:textId="77777777" w:rsidR="00A1750B" w:rsidRPr="00DB7ABD" w:rsidRDefault="00A1750B" w:rsidP="00A1750B">
      <w:pPr>
        <w:pStyle w:val="Prrafodelista"/>
        <w:rPr>
          <w:rFonts w:ascii="Palatino Linotype" w:hAnsi="Palatino Linotype"/>
          <w:sz w:val="24"/>
        </w:rPr>
      </w:pPr>
    </w:p>
    <w:p w14:paraId="3330E8AE" w14:textId="418BD188"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sz w:val="24"/>
        </w:rPr>
        <w:t>Es decir, el recurrente se inconformó porque los documentos son ilegibles; lo cual resultó cierto parcialmente, toda vez que, del total de los documentos electrónicos, únicamente uno es parcialmente ilegible; sin embargo, mediante su informe justificado, el Sujeto Obligado modificó su actuar y entregó di</w:t>
      </w:r>
      <w:r w:rsidR="00DB7ABD" w:rsidRPr="00DB7ABD">
        <w:rPr>
          <w:rFonts w:ascii="Palatino Linotype" w:hAnsi="Palatino Linotype"/>
          <w:sz w:val="24"/>
        </w:rPr>
        <w:t>cho documento de manera legible atendiendo el agravio del particular.</w:t>
      </w:r>
    </w:p>
    <w:p w14:paraId="1FB0D7B4" w14:textId="77777777" w:rsidR="00A1750B" w:rsidRPr="00DB7ABD" w:rsidRDefault="00A1750B" w:rsidP="00A1750B">
      <w:pPr>
        <w:pStyle w:val="Prrafodelista"/>
        <w:rPr>
          <w:rFonts w:ascii="Palatino Linotype" w:hAnsi="Palatino Linotype"/>
          <w:sz w:val="24"/>
        </w:rPr>
      </w:pPr>
    </w:p>
    <w:p w14:paraId="22987293"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sz w:val="24"/>
        </w:rPr>
        <w:t>De lo anterior, se aprecia que el documento que remitió el Sujeto Obligado a través de su informe justificado, atiende los motivos o razones de inconformidad que hizo valer el recurrente en su recurso de revisión.</w:t>
      </w:r>
    </w:p>
    <w:p w14:paraId="4D703836" w14:textId="77777777" w:rsidR="00A1750B" w:rsidRPr="00DB7ABD" w:rsidRDefault="00A1750B" w:rsidP="00A1750B">
      <w:pPr>
        <w:pStyle w:val="Prrafodelista"/>
        <w:spacing w:before="240" w:after="240" w:line="360" w:lineRule="auto"/>
        <w:ind w:left="0" w:right="49"/>
        <w:jc w:val="both"/>
        <w:rPr>
          <w:rFonts w:ascii="Palatino Linotype" w:hAnsi="Palatino Linotype"/>
          <w:sz w:val="24"/>
        </w:rPr>
      </w:pPr>
    </w:p>
    <w:p w14:paraId="6529530C"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cs="Arial"/>
          <w:sz w:val="24"/>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DB7ABD">
        <w:rPr>
          <w:rFonts w:ascii="Palatino Linotype" w:hAnsi="Palatino Linotype" w:cs="Arial"/>
          <w:b/>
          <w:sz w:val="24"/>
        </w:rPr>
        <w:t>Sujetos Obligados</w:t>
      </w:r>
      <w:r w:rsidRPr="00DB7ABD">
        <w:rPr>
          <w:rFonts w:ascii="Palatino Linotype" w:hAnsi="Palatino Linotype" w:cs="Arial"/>
          <w:sz w:val="24"/>
        </w:rPr>
        <w:t xml:space="preserve"> o la negativa de entrega de la misma, derivada de la solicitud de información pública.</w:t>
      </w:r>
    </w:p>
    <w:p w14:paraId="7D63CE9E" w14:textId="77777777" w:rsidR="00A1750B" w:rsidRPr="00DB7ABD" w:rsidRDefault="00A1750B" w:rsidP="00A1750B">
      <w:pPr>
        <w:pStyle w:val="Prrafodelista"/>
        <w:spacing w:before="240" w:after="240" w:line="360" w:lineRule="auto"/>
        <w:ind w:left="0" w:right="49"/>
        <w:jc w:val="both"/>
        <w:rPr>
          <w:rFonts w:ascii="Palatino Linotype" w:hAnsi="Palatino Linotype"/>
          <w:sz w:val="24"/>
        </w:rPr>
      </w:pPr>
    </w:p>
    <w:p w14:paraId="78FA8CBD"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cs="Arial"/>
          <w:sz w:val="24"/>
        </w:rPr>
        <w:t>De este modo, p</w:t>
      </w:r>
      <w:r w:rsidRPr="00DB7ABD">
        <w:rPr>
          <w:rFonts w:ascii="Palatino Linotype" w:hAnsi="Palatino Linotype"/>
          <w:sz w:val="24"/>
        </w:rPr>
        <w:t xml:space="preserve">ara que se actualice el sobreseimiento de un recurso de revisión, el </w:t>
      </w:r>
      <w:r w:rsidRPr="00DB7ABD">
        <w:rPr>
          <w:rFonts w:ascii="Palatino Linotype" w:hAnsi="Palatino Linotype"/>
          <w:b/>
          <w:sz w:val="24"/>
        </w:rPr>
        <w:t>SUJETO OBLIGADO</w:t>
      </w:r>
      <w:r w:rsidRPr="00DB7ABD">
        <w:rPr>
          <w:rFonts w:ascii="Palatino Linotype" w:hAnsi="Palatino Linotype"/>
          <w:sz w:val="24"/>
        </w:rPr>
        <w:t xml:space="preserve"> puede entregar o completar la información al momento de rendir su informe justificado o dentro de los siete días previstos para manifestar lo que a su derecho convenga, con la finalidad de que se sea resarcido el derecho de acceso a la información pública de la persona y haciendo cesar toda controversia</w:t>
      </w:r>
    </w:p>
    <w:p w14:paraId="3EF62CEA" w14:textId="77777777" w:rsidR="00A1750B" w:rsidRPr="00DB7ABD" w:rsidRDefault="00A1750B" w:rsidP="00A1750B">
      <w:pPr>
        <w:pStyle w:val="Prrafodelista"/>
        <w:spacing w:before="240" w:after="240" w:line="360" w:lineRule="auto"/>
        <w:ind w:left="0" w:right="49"/>
        <w:jc w:val="both"/>
        <w:rPr>
          <w:rFonts w:ascii="Palatino Linotype" w:hAnsi="Palatino Linotype"/>
          <w:sz w:val="24"/>
        </w:rPr>
      </w:pPr>
    </w:p>
    <w:p w14:paraId="0525E966"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cs="Arial"/>
          <w:sz w:val="24"/>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1A77A01C" w14:textId="77777777" w:rsidR="00A1750B" w:rsidRPr="00BE0511" w:rsidRDefault="00A1750B" w:rsidP="00A1750B">
      <w:pPr>
        <w:spacing w:line="360" w:lineRule="auto"/>
        <w:ind w:left="567" w:right="567"/>
        <w:jc w:val="both"/>
        <w:rPr>
          <w:rFonts w:ascii="Palatino Linotype" w:hAnsi="Palatino Linotype" w:cs="Arial"/>
          <w:i/>
          <w:sz w:val="22"/>
          <w:szCs w:val="22"/>
        </w:rPr>
      </w:pPr>
      <w:r w:rsidRPr="00BE0511">
        <w:rPr>
          <w:rFonts w:ascii="Palatino Linotype" w:hAnsi="Palatino Linotype" w:cs="Arial"/>
          <w:b/>
          <w:i/>
          <w:sz w:val="22"/>
          <w:szCs w:val="22"/>
        </w:rPr>
        <w:t>SOBRESEIMIENTO EN EL JUICIO DE AMPARO DIRECTO. IMPIDE EL ESTUDIO DE LAS VIOLACIONES PROCESALES PLANTEADAS EN LOS CONCEPTOS DE VIOLACIÓN.</w:t>
      </w:r>
      <w:r w:rsidRPr="00BE0511">
        <w:rPr>
          <w:rFonts w:ascii="Palatino Linotype" w:hAnsi="Palatino Linotype" w:cs="Arial"/>
          <w:i/>
          <w:sz w:val="22"/>
          <w:szCs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7A461288" w14:textId="77777777" w:rsidR="00A1750B" w:rsidRPr="00BE0511" w:rsidRDefault="00A1750B" w:rsidP="00A1750B">
      <w:pPr>
        <w:spacing w:line="360" w:lineRule="auto"/>
        <w:ind w:left="567" w:right="567"/>
        <w:jc w:val="both"/>
        <w:rPr>
          <w:rFonts w:ascii="Palatino Linotype" w:hAnsi="Palatino Linotype" w:cs="Arial"/>
          <w:i/>
          <w:sz w:val="22"/>
          <w:szCs w:val="22"/>
        </w:rPr>
      </w:pPr>
      <w:r w:rsidRPr="00BE0511">
        <w:rPr>
          <w:rFonts w:ascii="Palatino Linotype" w:hAnsi="Palatino Linotype" w:cs="Arial"/>
          <w:i/>
          <w:sz w:val="22"/>
          <w:szCs w:val="22"/>
        </w:rPr>
        <w:t>SEPTIMO TRIBUNAL COLEGIADO EN MATERIA CIVIL DEL PRIMER CIRCUITO</w:t>
      </w:r>
    </w:p>
    <w:p w14:paraId="6D41ECBB" w14:textId="77777777" w:rsidR="00A1750B" w:rsidRPr="00BE0511" w:rsidRDefault="00A1750B" w:rsidP="00A1750B">
      <w:pPr>
        <w:spacing w:line="360" w:lineRule="auto"/>
        <w:ind w:left="567" w:right="567"/>
        <w:jc w:val="both"/>
        <w:rPr>
          <w:rFonts w:ascii="Palatino Linotype" w:hAnsi="Palatino Linotype" w:cs="Arial"/>
          <w:i/>
          <w:sz w:val="22"/>
          <w:szCs w:val="22"/>
        </w:rPr>
      </w:pPr>
      <w:r w:rsidRPr="00BE0511">
        <w:rPr>
          <w:rFonts w:ascii="Palatino Linotype" w:hAnsi="Palatino Linotype" w:cs="Arial"/>
          <w:i/>
          <w:sz w:val="22"/>
          <w:szCs w:val="22"/>
        </w:rPr>
        <w:lastRenderedPageBreak/>
        <w:t>Amparo directo 699/2008. Mariana Leticia González Steele. 13 de noviembre de 2008. Unanimidad de votos. Ponente: Sara Judith Montalvo Trejo. Secretario: Arnulfo Mateos García.”</w:t>
      </w:r>
    </w:p>
    <w:p w14:paraId="1523AF8E" w14:textId="77777777" w:rsidR="00A1750B" w:rsidRPr="00BE0511" w:rsidRDefault="00A1750B" w:rsidP="00A1750B">
      <w:pPr>
        <w:spacing w:line="360" w:lineRule="auto"/>
        <w:jc w:val="both"/>
        <w:rPr>
          <w:rFonts w:ascii="Palatino Linotype" w:hAnsi="Palatino Linotype" w:cs="Arial"/>
        </w:rPr>
      </w:pPr>
    </w:p>
    <w:p w14:paraId="1512AA8A" w14:textId="77777777" w:rsidR="00A1750B" w:rsidRPr="00DB7ABD" w:rsidRDefault="00A1750B" w:rsidP="00A1750B">
      <w:pPr>
        <w:pStyle w:val="Prrafodelista"/>
        <w:numPr>
          <w:ilvl w:val="0"/>
          <w:numId w:val="2"/>
        </w:numPr>
        <w:spacing w:line="360" w:lineRule="auto"/>
        <w:ind w:left="0" w:firstLine="0"/>
        <w:jc w:val="both"/>
        <w:rPr>
          <w:rFonts w:ascii="Palatino Linotype" w:hAnsi="Palatino Linotype" w:cs="Palatino Linotype"/>
          <w:sz w:val="24"/>
        </w:rPr>
      </w:pPr>
      <w:r w:rsidRPr="00DB7ABD">
        <w:rPr>
          <w:rFonts w:ascii="Palatino Linotype" w:hAnsi="Palatino Linotype" w:cs="Arial"/>
          <w:sz w:val="24"/>
        </w:rPr>
        <w:t xml:space="preserve">Bajo esas consideraciones, se afirma que en el recurso de revisión sujeto a estudio se actualiza la hipótesis jurídica citada, toda vez que quedó probado que el </w:t>
      </w:r>
      <w:r w:rsidRPr="00DB7ABD">
        <w:rPr>
          <w:rFonts w:ascii="Palatino Linotype" w:hAnsi="Palatino Linotype" w:cs="Arial"/>
          <w:b/>
          <w:sz w:val="24"/>
        </w:rPr>
        <w:t>SUJETO OBLIGADO</w:t>
      </w:r>
      <w:r w:rsidRPr="00DB7ABD">
        <w:rPr>
          <w:rFonts w:ascii="Palatino Linotype" w:hAnsi="Palatino Linotype" w:cs="Arial"/>
          <w:sz w:val="24"/>
        </w:rPr>
        <w:t xml:space="preserve"> mediante un acto posterior como lo es el Informe justificado proporcionó la información necesaria para dejar sin materia el recurso de revisión.</w:t>
      </w:r>
    </w:p>
    <w:p w14:paraId="2BF2143E" w14:textId="77777777" w:rsidR="00DB7ABD" w:rsidRPr="00D061B7" w:rsidRDefault="00DB7ABD" w:rsidP="00DB7ABD">
      <w:pPr>
        <w:pStyle w:val="Prrafodelista"/>
        <w:spacing w:line="360" w:lineRule="auto"/>
        <w:ind w:left="0"/>
        <w:jc w:val="both"/>
        <w:rPr>
          <w:rFonts w:ascii="Palatino Linotype" w:hAnsi="Palatino Linotype" w:cs="Palatino Linotype"/>
        </w:rPr>
      </w:pPr>
    </w:p>
    <w:p w14:paraId="316392BD" w14:textId="05AC3D61" w:rsidR="002A187D" w:rsidRDefault="002A187D" w:rsidP="002A187D">
      <w:pPr>
        <w:pStyle w:val="Ttulo2"/>
        <w:rPr>
          <w:rFonts w:ascii="Palatino Linotype" w:hAnsi="Palatino Linotype"/>
          <w:b/>
          <w:color w:val="auto"/>
          <w:sz w:val="24"/>
          <w:lang w:val="es-ES"/>
        </w:rPr>
      </w:pPr>
      <w:bookmarkStart w:id="26" w:name="_Toc86336765"/>
      <w:r w:rsidRPr="002A187D">
        <w:rPr>
          <w:rFonts w:ascii="Palatino Linotype" w:hAnsi="Palatino Linotype"/>
          <w:b/>
          <w:color w:val="auto"/>
          <w:sz w:val="24"/>
          <w:lang w:val="es-ES"/>
        </w:rPr>
        <w:t>V</w:t>
      </w:r>
      <w:r w:rsidR="00DB7ABD">
        <w:rPr>
          <w:rFonts w:ascii="Palatino Linotype" w:hAnsi="Palatino Linotype"/>
          <w:b/>
          <w:color w:val="auto"/>
          <w:sz w:val="24"/>
          <w:lang w:val="es-ES"/>
        </w:rPr>
        <w:t>I</w:t>
      </w:r>
      <w:r>
        <w:rPr>
          <w:rFonts w:ascii="Palatino Linotype" w:hAnsi="Palatino Linotype"/>
          <w:b/>
          <w:color w:val="auto"/>
          <w:sz w:val="24"/>
          <w:lang w:val="es-ES"/>
        </w:rPr>
        <w:t>. De la r</w:t>
      </w:r>
      <w:r w:rsidRPr="002A187D">
        <w:rPr>
          <w:rFonts w:ascii="Palatino Linotype" w:hAnsi="Palatino Linotype"/>
          <w:b/>
          <w:color w:val="auto"/>
          <w:sz w:val="24"/>
          <w:lang w:val="es-ES"/>
        </w:rPr>
        <w:t>esponsabilidad del particular</w:t>
      </w:r>
      <w:bookmarkEnd w:id="26"/>
    </w:p>
    <w:p w14:paraId="2C0C2F8A" w14:textId="77777777" w:rsidR="002B7F6C" w:rsidRPr="002B7F6C" w:rsidRDefault="002B7F6C" w:rsidP="002B7F6C">
      <w:pPr>
        <w:rPr>
          <w:lang w:val="es-ES"/>
        </w:rPr>
      </w:pPr>
    </w:p>
    <w:p w14:paraId="0CAC60F8" w14:textId="77777777" w:rsidR="002B7F6C" w:rsidRPr="00DB7ABD" w:rsidRDefault="002B7F6C" w:rsidP="002B7F6C">
      <w:pPr>
        <w:pStyle w:val="Prrafodelista"/>
        <w:numPr>
          <w:ilvl w:val="0"/>
          <w:numId w:val="2"/>
        </w:numPr>
        <w:spacing w:line="360" w:lineRule="auto"/>
        <w:ind w:left="0" w:right="49" w:firstLine="0"/>
        <w:jc w:val="both"/>
        <w:rPr>
          <w:rFonts w:ascii="Palatino Linotype" w:eastAsia="MS Mincho" w:hAnsi="Palatino Linotype" w:cs="Bookman Old Style"/>
          <w:sz w:val="24"/>
        </w:rPr>
      </w:pPr>
      <w:r w:rsidRPr="00DB7ABD">
        <w:rPr>
          <w:rFonts w:ascii="Palatino Linotype" w:eastAsia="MS Mincho" w:hAnsi="Palatino Linotype" w:cs="Bookman Old Style"/>
          <w:sz w:val="24"/>
        </w:rPr>
        <w:t xml:space="preserve">Por último y no menos importante, se debe enfatizar que, el Sujeto Obligado no realizó correctamente la versión pública de la información que entregó en respuesta a la solicitud y, en consecuencia, dejó a la vista datos personales concernientes a la vida privada de los servidores públicos; en consecuencia, es menester hacer del conocimiento de la persona que solicitó la información, que ahora se encuentra sujeto a la  </w:t>
      </w:r>
      <w:r w:rsidRPr="00DB7ABD">
        <w:rPr>
          <w:rFonts w:ascii="Palatino Linotype" w:eastAsia="MS Mincho" w:hAnsi="Palatino Linotype" w:cs="Bookman Old Style"/>
          <w:b/>
          <w:sz w:val="24"/>
        </w:rPr>
        <w:t xml:space="preserve">LEY FEDERAL DE PROTECCIÓN DE DATOS PERSONALES EN POSESIÓN DE LOS PARTICULARES, </w:t>
      </w:r>
      <w:r w:rsidRPr="00DB7ABD">
        <w:rPr>
          <w:rFonts w:ascii="Palatino Linotype" w:eastAsia="MS Mincho" w:hAnsi="Palatino Linotype" w:cs="Bookman Old Style"/>
          <w:sz w:val="24"/>
        </w:rPr>
        <w:t>la cual que señala puntualmente en su artículo 1, lo siguiente:</w:t>
      </w:r>
    </w:p>
    <w:p w14:paraId="4C10BD58" w14:textId="77777777" w:rsidR="002B7F6C" w:rsidRPr="002F61C8" w:rsidRDefault="002B7F6C" w:rsidP="002B7F6C">
      <w:pPr>
        <w:pStyle w:val="Prrafodelista"/>
        <w:rPr>
          <w:rFonts w:ascii="Palatino Linotype" w:eastAsia="MS Mincho" w:hAnsi="Palatino Linotype" w:cs="Bookman Old Style"/>
          <w:sz w:val="28"/>
        </w:rPr>
      </w:pPr>
    </w:p>
    <w:p w14:paraId="393CBC1A" w14:textId="77777777" w:rsidR="002B7F6C" w:rsidRPr="00F52722" w:rsidRDefault="002B7F6C" w:rsidP="002B7F6C">
      <w:pPr>
        <w:pStyle w:val="Prrafodelista"/>
        <w:spacing w:line="360" w:lineRule="auto"/>
        <w:ind w:left="567" w:right="567"/>
        <w:jc w:val="both"/>
        <w:rPr>
          <w:rFonts w:ascii="Palatino Linotype" w:eastAsia="MS Mincho" w:hAnsi="Palatino Linotype" w:cs="Bookman Old Style"/>
          <w:i/>
        </w:rPr>
      </w:pPr>
      <w:r w:rsidRPr="00F52722">
        <w:rPr>
          <w:rFonts w:ascii="Palatino Linotype" w:hAnsi="Palatino Linotype"/>
          <w:i/>
        </w:rPr>
        <w:t xml:space="preserve">Artículo 1.- La presente Ley es de orden público y de observancia general en toda la República y </w:t>
      </w:r>
      <w:r w:rsidRPr="00287E35">
        <w:rPr>
          <w:rFonts w:ascii="Palatino Linotype" w:hAnsi="Palatino Linotype"/>
          <w:b/>
          <w:i/>
        </w:rPr>
        <w:t>tiene por objeto la protección de los datos personales en posesión de los particulares</w:t>
      </w:r>
      <w:r w:rsidRPr="00F52722">
        <w:rPr>
          <w:rFonts w:ascii="Palatino Linotype" w:hAnsi="Palatino Linotype"/>
          <w:i/>
        </w:rPr>
        <w:t>, con la finalidad de regular su tratamiento legítimo, controlado e informado, a efecto de garantizar la privacidad y el derecho a la autodeterminación informativa de las personas.</w:t>
      </w:r>
    </w:p>
    <w:p w14:paraId="6A08F0D5" w14:textId="77777777" w:rsidR="002B7F6C" w:rsidRPr="00F52722" w:rsidRDefault="002B7F6C" w:rsidP="002B7F6C">
      <w:pPr>
        <w:spacing w:line="360" w:lineRule="auto"/>
        <w:ind w:right="49"/>
        <w:jc w:val="both"/>
        <w:rPr>
          <w:rFonts w:ascii="Palatino Linotype" w:eastAsia="MS Mincho" w:hAnsi="Palatino Linotype" w:cs="Bookman Old Style"/>
        </w:rPr>
      </w:pPr>
    </w:p>
    <w:p w14:paraId="402506C5" w14:textId="725068C8" w:rsidR="002A187D" w:rsidRPr="00DB7ABD" w:rsidRDefault="002B7F6C" w:rsidP="002B7F6C">
      <w:pPr>
        <w:pStyle w:val="Prrafodelista"/>
        <w:numPr>
          <w:ilvl w:val="0"/>
          <w:numId w:val="2"/>
        </w:numPr>
        <w:spacing w:line="360" w:lineRule="auto"/>
        <w:ind w:left="0" w:right="49" w:firstLine="0"/>
        <w:jc w:val="both"/>
        <w:rPr>
          <w:rFonts w:ascii="Palatino Linotype" w:eastAsia="MS Mincho" w:hAnsi="Palatino Linotype" w:cs="Bookman Old Style"/>
          <w:sz w:val="24"/>
        </w:rPr>
      </w:pPr>
      <w:r w:rsidRPr="00DB7ABD">
        <w:rPr>
          <w:rFonts w:ascii="Palatino Linotype" w:eastAsia="MS Mincho" w:hAnsi="Palatino Linotype" w:cs="Bookman Old Style"/>
          <w:sz w:val="24"/>
        </w:rPr>
        <w:lastRenderedPageBreak/>
        <w:t xml:space="preserve">El particular es responsable del buen uso que le dé a la información proporcionada tratándose de los datos personales que le fueron proporcionados por haber incurrido en una probable violación a la privacidad de las personas, tema que deberá de resolver y analizar el órgano de control interno de este órgano garante, bajo los fundamentos jurídicos  señalados en el </w:t>
      </w:r>
      <w:r w:rsidRPr="00DB7ABD">
        <w:rPr>
          <w:rFonts w:ascii="Palatino Linotype" w:eastAsia="MS Mincho" w:hAnsi="Palatino Linotype" w:cs="Bookman Old Style"/>
          <w:b/>
          <w:sz w:val="24"/>
        </w:rPr>
        <w:t>considerando CUARTO</w:t>
      </w:r>
      <w:r w:rsidRPr="00DB7ABD">
        <w:rPr>
          <w:rFonts w:ascii="Palatino Linotype" w:eastAsia="MS Mincho" w:hAnsi="Palatino Linotype" w:cs="Bookman Old Style"/>
          <w:sz w:val="24"/>
        </w:rPr>
        <w:t xml:space="preserve"> de la presente resolución.</w:t>
      </w:r>
    </w:p>
    <w:p w14:paraId="0C419365" w14:textId="58F36189" w:rsidR="002B7F6C" w:rsidRPr="002B7F6C" w:rsidRDefault="002B7F6C" w:rsidP="002B7F6C">
      <w:pPr>
        <w:pStyle w:val="Ttulo1"/>
        <w:rPr>
          <w:rFonts w:ascii="Palatino Linotype" w:hAnsi="Palatino Linotype"/>
          <w:b/>
          <w:color w:val="auto"/>
          <w:sz w:val="24"/>
        </w:rPr>
      </w:pPr>
      <w:bookmarkStart w:id="27" w:name="_Toc86336766"/>
      <w:r>
        <w:rPr>
          <w:rFonts w:ascii="Palatino Linotype" w:hAnsi="Palatino Linotype"/>
          <w:b/>
          <w:color w:val="auto"/>
          <w:sz w:val="24"/>
        </w:rPr>
        <w:t>CUARTO</w:t>
      </w:r>
      <w:r w:rsidRPr="002B7F6C">
        <w:rPr>
          <w:rFonts w:ascii="Palatino Linotype" w:hAnsi="Palatino Linotype"/>
          <w:b/>
          <w:color w:val="auto"/>
          <w:sz w:val="24"/>
        </w:rPr>
        <w:t>. De la vista al Órgano Interno de Control.</w:t>
      </w:r>
      <w:bookmarkEnd w:id="27"/>
    </w:p>
    <w:p w14:paraId="4AC02F01" w14:textId="77777777" w:rsidR="002B7F6C" w:rsidRPr="003F2FBB" w:rsidRDefault="002B7F6C" w:rsidP="002B7F6C">
      <w:pPr>
        <w:pStyle w:val="Prrafodelista"/>
        <w:rPr>
          <w:rFonts w:ascii="Palatino Linotype" w:eastAsia="Calibri" w:hAnsi="Palatino Linotype" w:cs="Arial"/>
          <w:sz w:val="24"/>
        </w:rPr>
      </w:pPr>
    </w:p>
    <w:p w14:paraId="49D824BC" w14:textId="77777777" w:rsidR="002B7F6C" w:rsidRPr="00DB7ABD" w:rsidRDefault="002B7F6C" w:rsidP="002B7F6C">
      <w:pPr>
        <w:pStyle w:val="Prrafodelista"/>
        <w:numPr>
          <w:ilvl w:val="0"/>
          <w:numId w:val="2"/>
        </w:numPr>
        <w:spacing w:before="240" w:after="240" w:line="360" w:lineRule="auto"/>
        <w:ind w:left="0" w:firstLine="0"/>
        <w:jc w:val="both"/>
        <w:rPr>
          <w:rFonts w:ascii="Palatino Linotype" w:hAnsi="Palatino Linotype"/>
          <w:sz w:val="24"/>
        </w:rPr>
      </w:pPr>
      <w:r w:rsidRPr="00DB7ABD">
        <w:rPr>
          <w:rFonts w:ascii="Palatino Linotype" w:hAnsi="Palatino Linotype"/>
          <w:sz w:val="24"/>
        </w:rPr>
        <w:t xml:space="preserve">Es necesario resaltar que el recurso de revisión previsto en la Ley de la materia no es el medio para investigar y en su caso, sancionar a servidores públicos por la omisión de la entrega de información pública o en la deficiencia en la atención a solicitudes de información se dará vista al área competente para que en ejercicio de sus atribuciones realice las investigaciones pertinentes por las omisiones detectadas atribuibles al </w:t>
      </w:r>
      <w:r w:rsidRPr="00DB7ABD">
        <w:rPr>
          <w:rFonts w:ascii="Palatino Linotype" w:hAnsi="Palatino Linotype"/>
          <w:b/>
          <w:sz w:val="24"/>
        </w:rPr>
        <w:t>SUJETO OBLIGADO</w:t>
      </w:r>
      <w:r w:rsidRPr="00DB7ABD">
        <w:rPr>
          <w:rFonts w:ascii="Palatino Linotype" w:hAnsi="Palatino Linotype"/>
          <w:sz w:val="24"/>
        </w:rPr>
        <w:t>.</w:t>
      </w:r>
    </w:p>
    <w:p w14:paraId="0406254E" w14:textId="77777777" w:rsidR="002B7F6C" w:rsidRPr="00DB7ABD" w:rsidRDefault="002B7F6C" w:rsidP="002B7F6C">
      <w:pPr>
        <w:pStyle w:val="Prrafodelista"/>
        <w:spacing w:line="360" w:lineRule="auto"/>
        <w:ind w:left="0"/>
        <w:rPr>
          <w:rFonts w:ascii="Palatino Linotype" w:hAnsi="Palatino Linotype"/>
          <w:sz w:val="24"/>
        </w:rPr>
      </w:pPr>
    </w:p>
    <w:p w14:paraId="7AD1CF1D" w14:textId="77777777" w:rsidR="002B7F6C" w:rsidRPr="00DB7ABD" w:rsidRDefault="002B7F6C" w:rsidP="002B7F6C">
      <w:pPr>
        <w:pStyle w:val="Prrafodelista"/>
        <w:numPr>
          <w:ilvl w:val="0"/>
          <w:numId w:val="2"/>
        </w:numPr>
        <w:spacing w:before="240" w:after="240" w:line="360" w:lineRule="auto"/>
        <w:ind w:left="0" w:firstLine="0"/>
        <w:jc w:val="both"/>
        <w:rPr>
          <w:rFonts w:ascii="Palatino Linotype" w:hAnsi="Palatino Linotype"/>
          <w:sz w:val="24"/>
        </w:rPr>
      </w:pPr>
      <w:r w:rsidRPr="00DB7ABD">
        <w:rPr>
          <w:rFonts w:ascii="Palatino Linotype" w:hAnsi="Palatino Linotype"/>
          <w:sz w:val="24"/>
        </w:rPr>
        <w:t>Por ello, es conveniente señalar la fracción X, del artículo 36, de la Ley de Transparencia y Acceso a la Información Pública del Estado de México y Municipios, que establece:</w:t>
      </w:r>
    </w:p>
    <w:p w14:paraId="5E038B10" w14:textId="77777777" w:rsidR="002B7F6C" w:rsidRPr="007D75A9" w:rsidRDefault="002B7F6C" w:rsidP="002B7F6C">
      <w:pPr>
        <w:spacing w:line="360" w:lineRule="auto"/>
        <w:ind w:left="567" w:right="567"/>
        <w:contextualSpacing/>
        <w:jc w:val="both"/>
        <w:rPr>
          <w:rFonts w:ascii="Palatino Linotype" w:hAnsi="Palatino Linotype"/>
          <w:i/>
          <w:sz w:val="22"/>
        </w:rPr>
      </w:pPr>
      <w:r w:rsidRPr="007D75A9">
        <w:rPr>
          <w:rFonts w:ascii="Palatino Linotype" w:hAnsi="Palatino Linotype"/>
          <w:i/>
          <w:sz w:val="22"/>
        </w:rPr>
        <w:t>Artículo 36. El Instituto tendrá, en el ámbito de su competencia, las siguientes atribuciones:</w:t>
      </w:r>
    </w:p>
    <w:p w14:paraId="48FAC4A5" w14:textId="77777777" w:rsidR="002B7F6C" w:rsidRPr="007D75A9" w:rsidRDefault="002B7F6C" w:rsidP="002B7F6C">
      <w:pPr>
        <w:spacing w:line="360" w:lineRule="auto"/>
        <w:ind w:left="567" w:right="567"/>
        <w:contextualSpacing/>
        <w:jc w:val="both"/>
        <w:rPr>
          <w:rFonts w:ascii="Palatino Linotype" w:hAnsi="Palatino Linotype"/>
          <w:i/>
          <w:sz w:val="22"/>
        </w:rPr>
      </w:pPr>
      <w:r w:rsidRPr="007D75A9">
        <w:rPr>
          <w:rFonts w:ascii="Palatino Linotype" w:hAnsi="Palatino Linotype"/>
          <w:i/>
          <w:sz w:val="22"/>
        </w:rPr>
        <w:t>(…)</w:t>
      </w:r>
    </w:p>
    <w:p w14:paraId="5756D3FE" w14:textId="77777777" w:rsidR="002B7F6C" w:rsidRPr="007D75A9" w:rsidRDefault="002B7F6C" w:rsidP="002B7F6C">
      <w:pPr>
        <w:spacing w:line="360" w:lineRule="auto"/>
        <w:ind w:left="567" w:right="567"/>
        <w:contextualSpacing/>
        <w:jc w:val="both"/>
        <w:rPr>
          <w:rFonts w:ascii="Palatino Linotype" w:hAnsi="Palatino Linotype"/>
          <w:i/>
          <w:sz w:val="22"/>
        </w:rPr>
      </w:pPr>
      <w:r w:rsidRPr="007D75A9">
        <w:rPr>
          <w:rFonts w:ascii="Palatino Linotype" w:hAnsi="Palatino Linotype"/>
          <w:i/>
          <w:sz w:val="22"/>
        </w:rPr>
        <w:t xml:space="preserve">X. Hacer del conocimiento del órgano de control interno o equivalente de cada Sujeto Obligado las infracciones a esta Ley; </w:t>
      </w:r>
    </w:p>
    <w:p w14:paraId="390FA040" w14:textId="77777777" w:rsidR="002B7F6C" w:rsidRPr="007D75A9" w:rsidRDefault="002B7F6C" w:rsidP="002B7F6C">
      <w:pPr>
        <w:spacing w:line="360" w:lineRule="auto"/>
        <w:ind w:left="567" w:right="567"/>
        <w:contextualSpacing/>
        <w:jc w:val="both"/>
        <w:rPr>
          <w:rFonts w:ascii="Palatino Linotype" w:hAnsi="Palatino Linotype"/>
          <w:i/>
          <w:sz w:val="22"/>
        </w:rPr>
      </w:pPr>
      <w:r w:rsidRPr="007D75A9">
        <w:rPr>
          <w:rFonts w:ascii="Palatino Linotype" w:hAnsi="Palatino Linotype"/>
          <w:i/>
          <w:sz w:val="22"/>
        </w:rPr>
        <w:t>(…)</w:t>
      </w:r>
    </w:p>
    <w:p w14:paraId="27837D16" w14:textId="77777777" w:rsidR="002B7F6C" w:rsidRPr="00DB7ABD" w:rsidRDefault="002B7F6C" w:rsidP="002B7F6C">
      <w:pPr>
        <w:pStyle w:val="Prrafodelista"/>
        <w:numPr>
          <w:ilvl w:val="0"/>
          <w:numId w:val="2"/>
        </w:numPr>
        <w:spacing w:before="240" w:after="240" w:line="360" w:lineRule="auto"/>
        <w:ind w:left="0" w:firstLine="0"/>
        <w:jc w:val="both"/>
        <w:rPr>
          <w:rFonts w:ascii="Palatino Linotype" w:eastAsia="MS Mincho" w:hAnsi="Palatino Linotype" w:cs="Arial"/>
          <w:sz w:val="24"/>
        </w:rPr>
      </w:pPr>
      <w:r w:rsidRPr="00DB7ABD">
        <w:rPr>
          <w:rFonts w:ascii="Palatino Linotype" w:hAnsi="Palatino Linotype"/>
          <w:sz w:val="24"/>
        </w:rPr>
        <w:lastRenderedPageBreak/>
        <w:t xml:space="preserve">Asimismo, este Pleno hará del conocimiento del órgano de control de este Instituto de las infracciones en que el </w:t>
      </w:r>
      <w:r w:rsidRPr="00DB7ABD">
        <w:rPr>
          <w:rFonts w:ascii="Palatino Linotype" w:hAnsi="Palatino Linotype"/>
          <w:b/>
          <w:sz w:val="24"/>
        </w:rPr>
        <w:t>SUJETO OBLIGADO</w:t>
      </w:r>
      <w:r w:rsidRPr="00DB7ABD">
        <w:rPr>
          <w:rFonts w:ascii="Palatino Linotype" w:hAnsi="Palatino Linotype"/>
          <w:sz w:val="24"/>
        </w:rPr>
        <w:t xml:space="preserve"> incurrió, toda vez que la naturaleza de investigar y sancionar corresponde a un ente distinto a éste a través de un procedimiento diferente al recurso de revisión, lo cual se encuentra previsto </w:t>
      </w:r>
      <w:r w:rsidRPr="00DB7ABD">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7A62738E" w14:textId="77777777" w:rsidR="002B7F6C" w:rsidRPr="00B92560" w:rsidRDefault="002B7F6C" w:rsidP="002B7F6C">
      <w:pPr>
        <w:spacing w:line="360" w:lineRule="auto"/>
        <w:ind w:left="567" w:right="567"/>
        <w:jc w:val="both"/>
        <w:rPr>
          <w:rFonts w:ascii="Palatino Linotype" w:hAnsi="Palatino Linotype"/>
          <w:i/>
          <w:sz w:val="22"/>
          <w:szCs w:val="22"/>
        </w:rPr>
      </w:pPr>
      <w:r w:rsidRPr="006B3D8E">
        <w:rPr>
          <w:rFonts w:ascii="Palatino Linotype" w:hAnsi="Palatino Linotype"/>
          <w:i/>
          <w:sz w:val="22"/>
          <w:szCs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E766310" w14:textId="77777777" w:rsidR="002B7F6C" w:rsidRPr="00B92560" w:rsidRDefault="002B7F6C" w:rsidP="002B7F6C">
      <w:pPr>
        <w:spacing w:line="360" w:lineRule="auto"/>
        <w:ind w:left="567" w:right="567"/>
        <w:contextualSpacing/>
        <w:jc w:val="both"/>
        <w:rPr>
          <w:rFonts w:ascii="Palatino Linotype" w:hAnsi="Palatino Linotype"/>
          <w:i/>
          <w:sz w:val="22"/>
        </w:rPr>
      </w:pPr>
      <w:r w:rsidRPr="00B92560">
        <w:rPr>
          <w:rFonts w:ascii="Palatino Linotype" w:hAnsi="Palatino Linotype"/>
          <w:i/>
          <w:sz w:val="22"/>
        </w:rPr>
        <w:t>Artículo 222. Son causas de responsabilidad administrativa de los servidores públicos de los sujetos obligados, por incumplimiento de las obligaciones establecidas en la materia de la presente Ley, las siguientes:</w:t>
      </w:r>
    </w:p>
    <w:p w14:paraId="3EC323B2" w14:textId="77777777" w:rsidR="002B7F6C" w:rsidRPr="00B92560" w:rsidRDefault="002B7F6C" w:rsidP="002B7F6C">
      <w:pPr>
        <w:spacing w:line="360" w:lineRule="auto"/>
        <w:ind w:left="567" w:right="567"/>
        <w:contextualSpacing/>
        <w:jc w:val="both"/>
        <w:rPr>
          <w:rFonts w:ascii="Palatino Linotype" w:hAnsi="Palatino Linotype"/>
          <w:i/>
          <w:sz w:val="22"/>
        </w:rPr>
      </w:pPr>
      <w:r w:rsidRPr="00B92560">
        <w:rPr>
          <w:rFonts w:ascii="Palatino Linotype" w:hAnsi="Palatino Linotype"/>
          <w:i/>
          <w:sz w:val="22"/>
        </w:rPr>
        <w:t>…</w:t>
      </w:r>
    </w:p>
    <w:p w14:paraId="5F3D370F" w14:textId="77777777" w:rsidR="002B7F6C" w:rsidRDefault="002B7F6C" w:rsidP="002B7F6C">
      <w:pPr>
        <w:spacing w:line="360" w:lineRule="auto"/>
        <w:ind w:left="567" w:right="567"/>
        <w:contextualSpacing/>
        <w:jc w:val="both"/>
        <w:rPr>
          <w:rFonts w:ascii="Palatino Linotype" w:hAnsi="Palatino Linotype"/>
          <w:i/>
          <w:sz w:val="22"/>
        </w:rPr>
      </w:pPr>
      <w:r w:rsidRPr="00B92560">
        <w:rPr>
          <w:rFonts w:ascii="Palatino Linotype" w:hAnsi="Palatino Linotype"/>
          <w:i/>
          <w:sz w:val="22"/>
        </w:rPr>
        <w:t>I. Cualquier acto u omisión que provoque la suspensión o deficiencia en la atención de las solicitudes de información;</w:t>
      </w:r>
    </w:p>
    <w:p w14:paraId="4A761AA8" w14:textId="77777777" w:rsidR="002B7F6C" w:rsidRPr="00B92560" w:rsidRDefault="002B7F6C" w:rsidP="002B7F6C">
      <w:pPr>
        <w:spacing w:line="360" w:lineRule="auto"/>
        <w:ind w:left="567" w:right="567"/>
        <w:contextualSpacing/>
        <w:jc w:val="both"/>
        <w:rPr>
          <w:rFonts w:ascii="Palatino Linotype" w:hAnsi="Palatino Linotype"/>
          <w:i/>
          <w:sz w:val="22"/>
        </w:rPr>
      </w:pPr>
    </w:p>
    <w:p w14:paraId="2FE98190" w14:textId="77777777" w:rsidR="002B7F6C" w:rsidRDefault="002B7F6C" w:rsidP="002B7F6C">
      <w:pPr>
        <w:spacing w:line="360" w:lineRule="auto"/>
        <w:ind w:left="567" w:right="567"/>
        <w:contextualSpacing/>
        <w:jc w:val="both"/>
        <w:rPr>
          <w:rFonts w:ascii="Palatino Linotype" w:hAnsi="Palatino Linotype"/>
          <w:i/>
          <w:sz w:val="22"/>
        </w:rPr>
      </w:pPr>
      <w:r w:rsidRPr="00B92560">
        <w:rPr>
          <w:rFonts w:ascii="Palatino Linotype" w:hAnsi="Palatino Linotype"/>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B8F937B" w14:textId="77777777" w:rsidR="00DB7ABD" w:rsidRDefault="00DB7ABD" w:rsidP="002B7F6C">
      <w:pPr>
        <w:spacing w:line="360" w:lineRule="auto"/>
        <w:ind w:left="567" w:right="567"/>
        <w:contextualSpacing/>
        <w:jc w:val="both"/>
        <w:rPr>
          <w:rFonts w:ascii="Palatino Linotype" w:hAnsi="Palatino Linotype"/>
          <w:i/>
          <w:sz w:val="22"/>
        </w:rPr>
      </w:pPr>
      <w:bookmarkStart w:id="28" w:name="_GoBack"/>
      <w:bookmarkEnd w:id="28"/>
    </w:p>
    <w:p w14:paraId="53AA1248" w14:textId="77777777" w:rsidR="002B7F6C" w:rsidRPr="00DB7ABD" w:rsidRDefault="002B7F6C" w:rsidP="002B7F6C">
      <w:pPr>
        <w:pStyle w:val="Prrafodelista"/>
        <w:numPr>
          <w:ilvl w:val="0"/>
          <w:numId w:val="2"/>
        </w:numPr>
        <w:spacing w:line="360" w:lineRule="auto"/>
        <w:ind w:left="0" w:firstLine="0"/>
        <w:jc w:val="both"/>
        <w:rPr>
          <w:rFonts w:ascii="Palatino Linotype" w:hAnsi="Palatino Linotype"/>
          <w:sz w:val="24"/>
          <w:lang w:val="es-ES"/>
        </w:rPr>
      </w:pPr>
      <w:r w:rsidRPr="00DB7ABD">
        <w:rPr>
          <w:rFonts w:ascii="Palatino Linotype" w:eastAsia="Calibri" w:hAnsi="Palatino Linotype" w:cs="Arial"/>
          <w:color w:val="000000"/>
          <w:sz w:val="24"/>
          <w:lang w:val="es-ES" w:eastAsia="es-MX"/>
        </w:rPr>
        <w:lastRenderedPageBreak/>
        <w:t xml:space="preserve">Lo anterior en razón que si bien es cierto el Sujeto Obligado proporcionó respuesta e informe justificado, mediante los cuales se atiende la solicitud de acceso a la información, también lo es, que dentro de la información vertida se encuentra información susceptible de clasificarse como confidencial, misma que debió ser protegida, situación que no ocurrió. Es así que se advierte que en los archivos denominados </w:t>
      </w:r>
      <w:r w:rsidRPr="00DB7ABD">
        <w:rPr>
          <w:rFonts w:ascii="Palatino Linotype" w:eastAsia="Calibri" w:hAnsi="Palatino Linotype"/>
          <w:b/>
          <w:i/>
          <w:sz w:val="24"/>
          <w:lang w:val="es-ES"/>
        </w:rPr>
        <w:t xml:space="preserve">SOLICITUD 00325 OCOYOAC IP 2021 OK.rar y curriculum vitae 1.pdf </w:t>
      </w:r>
      <w:r w:rsidRPr="00DB7ABD">
        <w:rPr>
          <w:rFonts w:ascii="Palatino Linotype" w:eastAsia="Calibri" w:hAnsi="Palatino Linotype"/>
          <w:sz w:val="24"/>
          <w:lang w:val="es-ES"/>
        </w:rPr>
        <w:t>se dejaron a la vista datos personales como edad, nacionalidad, estado civil, calificaciones; clave CURP; fecha de nacimiento, número telefónico; correo electrónico y domicilio.</w:t>
      </w:r>
      <w:r w:rsidRPr="00DB7ABD">
        <w:rPr>
          <w:rFonts w:ascii="Palatino Linotype" w:hAnsi="Palatino Linotype"/>
          <w:sz w:val="24"/>
          <w:lang w:val="es-ES"/>
        </w:rPr>
        <w:t xml:space="preserve"> </w:t>
      </w:r>
      <w:r w:rsidRPr="00DB7ABD">
        <w:rPr>
          <w:rFonts w:ascii="Palatino Linotype" w:eastAsia="Calibri" w:hAnsi="Palatino Linotype" w:cs="Arial"/>
          <w:color w:val="000000"/>
          <w:sz w:val="24"/>
          <w:lang w:val="es-ES" w:eastAsia="es-MX"/>
        </w:rPr>
        <w:t xml:space="preserve">Por lo que es menester dar vista al Órgano de Control Interno de este Instituto para que en ejercicio de sus atribuciones atienda las directivas marcadas en la propia Ley de la materia, con fundamento en el artículo 190 de la ley de la materia, el cual señala que  </w:t>
      </w:r>
      <w:r w:rsidRPr="00DB7ABD">
        <w:rPr>
          <w:rFonts w:ascii="Palatino Linotype" w:eastAsia="MS Mincho" w:hAnsi="Palatino Linotype" w:cs="Arial"/>
          <w:sz w:val="24"/>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CF73DC6" w14:textId="2E38EF2F" w:rsidR="005000AA" w:rsidRDefault="002B7F6C" w:rsidP="00DB2180">
      <w:pPr>
        <w:pStyle w:val="Ttulo1"/>
        <w:rPr>
          <w:rFonts w:ascii="Palatino Linotype" w:eastAsia="Calibri" w:hAnsi="Palatino Linotype"/>
          <w:b/>
          <w:color w:val="auto"/>
          <w:sz w:val="24"/>
          <w:szCs w:val="24"/>
        </w:rPr>
      </w:pPr>
      <w:bookmarkStart w:id="29" w:name="_Toc86336767"/>
      <w:bookmarkStart w:id="30" w:name="_Toc34911390"/>
      <w:r>
        <w:rPr>
          <w:rFonts w:ascii="Palatino Linotype" w:eastAsia="Calibri" w:hAnsi="Palatino Linotype"/>
          <w:b/>
          <w:color w:val="auto"/>
          <w:sz w:val="24"/>
          <w:szCs w:val="24"/>
        </w:rPr>
        <w:t>QUINTO</w:t>
      </w:r>
      <w:r w:rsidR="00CC4C0B" w:rsidRPr="0089668D">
        <w:rPr>
          <w:rFonts w:ascii="Palatino Linotype" w:eastAsia="Calibri" w:hAnsi="Palatino Linotype"/>
          <w:b/>
          <w:color w:val="auto"/>
          <w:sz w:val="24"/>
          <w:szCs w:val="24"/>
        </w:rPr>
        <w:t xml:space="preserve">. </w:t>
      </w:r>
      <w:r w:rsidR="005000AA" w:rsidRPr="0089668D">
        <w:rPr>
          <w:rFonts w:ascii="Palatino Linotype" w:eastAsia="Calibri" w:hAnsi="Palatino Linotype"/>
          <w:b/>
          <w:color w:val="auto"/>
          <w:sz w:val="24"/>
          <w:szCs w:val="24"/>
        </w:rPr>
        <w:t>DECISIÓN.</w:t>
      </w:r>
      <w:bookmarkEnd w:id="29"/>
    </w:p>
    <w:p w14:paraId="1D98679A" w14:textId="77777777" w:rsidR="00CF7A58" w:rsidRPr="00CF7A58" w:rsidRDefault="00CF7A58" w:rsidP="00CF7A58">
      <w:pPr>
        <w:rPr>
          <w:rFonts w:eastAsia="Calibri"/>
        </w:rPr>
      </w:pPr>
    </w:p>
    <w:p w14:paraId="1A1072E1" w14:textId="77777777" w:rsidR="002B7F6C" w:rsidRDefault="003F2FBB" w:rsidP="002B7F6C">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La respuesta que entregó el Sujeto Obligado atiende parcialmente lo</w:t>
      </w:r>
      <w:r w:rsidR="002B7F6C">
        <w:rPr>
          <w:rFonts w:ascii="Palatino Linotype" w:eastAsia="Calibri" w:hAnsi="Palatino Linotype" w:cs="Arial"/>
          <w:sz w:val="24"/>
        </w:rPr>
        <w:t xml:space="preserve">s requerimientos del particular; sin embargo, la inconformidad es únicamente sobre tres aspectos medulares que son, la ilegibilidad de los documentos, la falta del </w:t>
      </w:r>
      <w:r w:rsidR="002B7F6C">
        <w:rPr>
          <w:rFonts w:ascii="Palatino Linotype" w:eastAsia="Calibri" w:hAnsi="Palatino Linotype" w:cs="Arial"/>
          <w:sz w:val="24"/>
        </w:rPr>
        <w:lastRenderedPageBreak/>
        <w:t>organigrama del IMCUFIDE y del Ayuntamiento y, la existencia de documentos dañados.</w:t>
      </w:r>
    </w:p>
    <w:p w14:paraId="0AE40E41" w14:textId="77777777" w:rsidR="002B7F6C" w:rsidRDefault="002B7F6C" w:rsidP="002B7F6C">
      <w:pPr>
        <w:pStyle w:val="Prrafodelista"/>
        <w:tabs>
          <w:tab w:val="left" w:pos="567"/>
        </w:tabs>
        <w:spacing w:line="360" w:lineRule="auto"/>
        <w:ind w:left="0"/>
        <w:jc w:val="both"/>
        <w:rPr>
          <w:rFonts w:ascii="Palatino Linotype" w:eastAsia="Calibri" w:hAnsi="Palatino Linotype" w:cs="Arial"/>
          <w:sz w:val="24"/>
        </w:rPr>
      </w:pPr>
    </w:p>
    <w:p w14:paraId="1DAACEA9" w14:textId="6C23E234" w:rsidR="002B7F6C" w:rsidRDefault="002B7F6C" w:rsidP="002B7F6C">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Por lo que corresponde a los organigramas, se apreció que los mismos si fueron entregados, el del IMCUFIDE se encuentra en un documento remitido en respuesta, mientras que del Ayuntamiento, el Sujeto Obligado emitió una dirección electrónica y el procedimiento para acceder a dicho organigrama, por lo que no ha lugar al motivo de inconformidad. </w:t>
      </w:r>
    </w:p>
    <w:p w14:paraId="37A9D49C" w14:textId="77777777" w:rsidR="002B7F6C" w:rsidRPr="002B7F6C" w:rsidRDefault="002B7F6C" w:rsidP="002B7F6C">
      <w:pPr>
        <w:pStyle w:val="Prrafodelista"/>
        <w:rPr>
          <w:rFonts w:ascii="Palatino Linotype" w:eastAsia="Calibri" w:hAnsi="Palatino Linotype" w:cs="Arial"/>
          <w:sz w:val="24"/>
        </w:rPr>
      </w:pPr>
    </w:p>
    <w:p w14:paraId="6F88BF68" w14:textId="7F71715C" w:rsidR="002B7F6C" w:rsidRPr="002B7F6C" w:rsidRDefault="002B7F6C" w:rsidP="002B7F6C">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Del motivo de inconformidad relativo a documentos dañados, se realizó una verificación a cada uno de los documentos remitidos en respuesta, percatándose que ningún documento se encuentra dañado, es decir, de todos y cada uno se puede apreciar perfectamente su contenido.</w:t>
      </w:r>
    </w:p>
    <w:p w14:paraId="2C2233B4" w14:textId="77777777" w:rsidR="002B7F6C" w:rsidRPr="002B7F6C" w:rsidRDefault="002B7F6C" w:rsidP="002B7F6C">
      <w:pPr>
        <w:pStyle w:val="Prrafodelista"/>
        <w:rPr>
          <w:rFonts w:ascii="Palatino Linotype" w:eastAsia="Calibri" w:hAnsi="Palatino Linotype" w:cs="Arial"/>
          <w:sz w:val="24"/>
        </w:rPr>
      </w:pPr>
    </w:p>
    <w:p w14:paraId="4E7E3D93" w14:textId="36D35B6A" w:rsidR="002B7F6C" w:rsidRDefault="002B7F6C" w:rsidP="00155A69">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B7ABD">
        <w:rPr>
          <w:rFonts w:ascii="Palatino Linotype" w:eastAsia="Calibri" w:hAnsi="Palatino Linotype" w:cs="Arial"/>
          <w:sz w:val="24"/>
        </w:rPr>
        <w:t>Se analizó que, de la respuesta únicamente uno de los documentos se encuentra parcialmente ilegible; no obstante, el Sujeto Obligado lo envió nuevamente mediante su informe justificado, por lo que se ati</w:t>
      </w:r>
      <w:r w:rsidR="00C46E68" w:rsidRPr="00DB7ABD">
        <w:rPr>
          <w:rFonts w:ascii="Palatino Linotype" w:eastAsia="Calibri" w:hAnsi="Palatino Linotype" w:cs="Arial"/>
          <w:sz w:val="24"/>
        </w:rPr>
        <w:t xml:space="preserve">ende el motivo de inconformidad, en consecuencia, al modificar la respuesta y entregar la información requerida, se actualiza la causal de sobreseimiento contenida en el artículo 192 fracción III de la Ley de Transparencia y Acceso a la Información Pública del Estado de México y Municipios, por lo que, lo conducente fue </w:t>
      </w:r>
      <w:r w:rsidR="00AC42CB" w:rsidRPr="00DB7ABD">
        <w:rPr>
          <w:rFonts w:ascii="Palatino Linotype" w:eastAsia="Calibri" w:hAnsi="Palatino Linotype" w:cs="Arial"/>
          <w:sz w:val="24"/>
        </w:rPr>
        <w:t>sobreseer</w:t>
      </w:r>
      <w:r w:rsidR="00C46E68" w:rsidRPr="00DB7ABD">
        <w:rPr>
          <w:rFonts w:ascii="Palatino Linotype" w:eastAsia="Calibri" w:hAnsi="Palatino Linotype" w:cs="Arial"/>
          <w:sz w:val="24"/>
        </w:rPr>
        <w:t xml:space="preserve"> el recurso de revisión.</w:t>
      </w:r>
    </w:p>
    <w:p w14:paraId="46F0C558" w14:textId="77777777" w:rsidR="00DB7ABD" w:rsidRPr="00DB7ABD" w:rsidRDefault="00DB7ABD" w:rsidP="00DB7ABD">
      <w:pPr>
        <w:pStyle w:val="Prrafodelista"/>
        <w:rPr>
          <w:rFonts w:ascii="Palatino Linotype" w:eastAsia="Calibri" w:hAnsi="Palatino Linotype" w:cs="Arial"/>
          <w:sz w:val="24"/>
        </w:rPr>
      </w:pPr>
    </w:p>
    <w:bookmarkEnd w:id="30"/>
    <w:p w14:paraId="144E97B5" w14:textId="01CBE79F" w:rsidR="00A27E2A" w:rsidRPr="005D50F9" w:rsidRDefault="005000AA" w:rsidP="002B7F6C">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7B1BB7">
        <w:rPr>
          <w:rFonts w:ascii="Palatino Linotype" w:hAnsi="Palatino Linotype" w:cs="Arial"/>
          <w:color w:val="222222"/>
          <w:sz w:val="24"/>
          <w:lang w:eastAsia="es-MX"/>
        </w:rPr>
        <w:t xml:space="preserve">Por lo anteriormente expuesto y fundado, este </w:t>
      </w:r>
      <w:r w:rsidRPr="007B1BB7">
        <w:rPr>
          <w:rFonts w:ascii="Palatino Linotype" w:hAnsi="Palatino Linotype" w:cs="Arial"/>
          <w:b/>
          <w:bCs/>
          <w:color w:val="222222"/>
          <w:sz w:val="24"/>
          <w:lang w:eastAsia="es-MX"/>
        </w:rPr>
        <w:t>ÓRGANO GARANTE</w:t>
      </w:r>
      <w:r w:rsidRPr="007B1BB7">
        <w:rPr>
          <w:rFonts w:ascii="Palatino Linotype" w:hAnsi="Palatino Linotype" w:cs="Arial"/>
          <w:color w:val="222222"/>
          <w:sz w:val="24"/>
          <w:lang w:eastAsia="es-MX"/>
        </w:rPr>
        <w:t xml:space="preserve"> emite los siguientes:</w:t>
      </w:r>
      <w:bookmarkStart w:id="31" w:name="_Toc4061692"/>
      <w:bookmarkStart w:id="32" w:name="_Toc486525261"/>
      <w:bookmarkStart w:id="33" w:name="_Toc445745148"/>
      <w:bookmarkStart w:id="34" w:name="_Toc447699324"/>
    </w:p>
    <w:p w14:paraId="63A6DAD7" w14:textId="77777777" w:rsidR="00A27E2A" w:rsidRDefault="00A27E2A" w:rsidP="00A27E2A"/>
    <w:p w14:paraId="4927A96C" w14:textId="77777777" w:rsidR="00A27E2A" w:rsidRPr="00A27E2A" w:rsidRDefault="00A27E2A" w:rsidP="00A27E2A"/>
    <w:p w14:paraId="15F72B0A" w14:textId="77777777" w:rsidR="005000AA" w:rsidRDefault="005000AA" w:rsidP="00DB2180">
      <w:pPr>
        <w:pStyle w:val="Ttulo1"/>
        <w:jc w:val="center"/>
        <w:rPr>
          <w:rFonts w:ascii="Palatino Linotype" w:hAnsi="Palatino Linotype"/>
          <w:b/>
          <w:color w:val="auto"/>
          <w:sz w:val="24"/>
          <w:szCs w:val="24"/>
        </w:rPr>
      </w:pPr>
      <w:bookmarkStart w:id="35" w:name="_Toc86336768"/>
      <w:r w:rsidRPr="00624AAD">
        <w:rPr>
          <w:rFonts w:ascii="Palatino Linotype" w:hAnsi="Palatino Linotype"/>
          <w:b/>
          <w:color w:val="auto"/>
          <w:sz w:val="24"/>
          <w:szCs w:val="24"/>
        </w:rPr>
        <w:lastRenderedPageBreak/>
        <w:t>R E S O L U T I V O S</w:t>
      </w:r>
      <w:bookmarkEnd w:id="31"/>
      <w:bookmarkEnd w:id="32"/>
      <w:bookmarkEnd w:id="33"/>
      <w:bookmarkEnd w:id="34"/>
      <w:bookmarkEnd w:id="35"/>
    </w:p>
    <w:p w14:paraId="4E43BC18" w14:textId="77777777" w:rsidR="001129E4" w:rsidRPr="001129E4" w:rsidRDefault="001129E4" w:rsidP="001129E4"/>
    <w:p w14:paraId="466F2EC4" w14:textId="34848B59" w:rsidR="00C46E68" w:rsidRDefault="00C46E68" w:rsidP="00C46E68">
      <w:pPr>
        <w:spacing w:line="360" w:lineRule="auto"/>
        <w:jc w:val="both"/>
        <w:rPr>
          <w:rFonts w:ascii="Palatino Linotype" w:hAnsi="Palatino Linotype" w:cs="Arial"/>
          <w:bCs/>
          <w:sz w:val="24"/>
        </w:rPr>
      </w:pPr>
      <w:r w:rsidRPr="004B7E50">
        <w:rPr>
          <w:rFonts w:ascii="Palatino Linotype" w:hAnsi="Palatino Linotype" w:cs="Arial"/>
          <w:b/>
          <w:sz w:val="24"/>
        </w:rPr>
        <w:t xml:space="preserve">PRIMERO. </w:t>
      </w:r>
      <w:r w:rsidRPr="00CD61A4">
        <w:rPr>
          <w:rFonts w:ascii="Palatino Linotype" w:hAnsi="Palatino Linotype" w:cs="Arial"/>
          <w:sz w:val="24"/>
        </w:rPr>
        <w:t xml:space="preserve">Se </w:t>
      </w:r>
      <w:r>
        <w:rPr>
          <w:rFonts w:ascii="Palatino Linotype" w:hAnsi="Palatino Linotype" w:cs="Arial"/>
          <w:b/>
          <w:sz w:val="24"/>
        </w:rPr>
        <w:t xml:space="preserve">SOBRESEE </w:t>
      </w:r>
      <w:r w:rsidRPr="00CD61A4">
        <w:rPr>
          <w:rFonts w:ascii="Palatino Linotype" w:hAnsi="Palatino Linotype" w:cs="Arial"/>
          <w:sz w:val="24"/>
        </w:rPr>
        <w:t>el recurso de revisión número</w:t>
      </w:r>
      <w:r>
        <w:rPr>
          <w:rFonts w:ascii="Palatino Linotype" w:hAnsi="Palatino Linotype" w:cs="Arial"/>
          <w:b/>
          <w:sz w:val="24"/>
        </w:rPr>
        <w:t xml:space="preserve"> </w:t>
      </w:r>
      <w:r w:rsidRPr="00597563">
        <w:rPr>
          <w:rFonts w:ascii="Palatino Linotype" w:hAnsi="Palatino Linotype" w:cs="Arial"/>
          <w:b/>
          <w:bCs/>
          <w:sz w:val="24"/>
          <w:szCs w:val="24"/>
          <w:lang w:eastAsia="es-MX"/>
        </w:rPr>
        <w:t>047</w:t>
      </w:r>
      <w:r w:rsidR="00AC42CB">
        <w:rPr>
          <w:rFonts w:ascii="Palatino Linotype" w:hAnsi="Palatino Linotype" w:cs="Arial"/>
          <w:b/>
          <w:bCs/>
          <w:sz w:val="24"/>
          <w:szCs w:val="24"/>
          <w:lang w:eastAsia="es-MX"/>
        </w:rPr>
        <w:t>78</w:t>
      </w:r>
      <w:r w:rsidRPr="00597563">
        <w:rPr>
          <w:rFonts w:ascii="Palatino Linotype" w:hAnsi="Palatino Linotype" w:cs="Arial"/>
          <w:b/>
          <w:bCs/>
          <w:sz w:val="24"/>
          <w:szCs w:val="24"/>
          <w:lang w:eastAsia="es-MX"/>
        </w:rPr>
        <w:t>/INFOEM/IP/RR/2021</w:t>
      </w:r>
      <w:r>
        <w:rPr>
          <w:rFonts w:ascii="Palatino Linotype" w:hAnsi="Palatino Linotype" w:cs="Arial"/>
          <w:b/>
          <w:bCs/>
          <w:sz w:val="24"/>
          <w:szCs w:val="24"/>
          <w:lang w:eastAsia="es-MX"/>
        </w:rPr>
        <w:t xml:space="preserve"> </w:t>
      </w:r>
      <w:r w:rsidR="00DB7ABD">
        <w:rPr>
          <w:rFonts w:ascii="Palatino Linotype" w:hAnsi="Palatino Linotype" w:cs="Arial"/>
          <w:bCs/>
          <w:sz w:val="24"/>
          <w:szCs w:val="24"/>
          <w:lang w:eastAsia="es-MX"/>
        </w:rPr>
        <w:t>porque al modificar su actuar a través del recurso de revisión y atender lo solicitado</w:t>
      </w:r>
      <w:r w:rsidRPr="00C46E68">
        <w:rPr>
          <w:rFonts w:ascii="Palatino Linotype" w:hAnsi="Palatino Linotype" w:cs="Arial"/>
          <w:bCs/>
          <w:sz w:val="24"/>
          <w:szCs w:val="24"/>
          <w:lang w:eastAsia="es-MX"/>
        </w:rPr>
        <w:t>, el recurso de revisión quedó sin materia,</w:t>
      </w:r>
      <w:r w:rsidRPr="004B7E50">
        <w:rPr>
          <w:rFonts w:ascii="Palatino Linotype" w:hAnsi="Palatino Linotype" w:cs="Arial"/>
          <w:b/>
          <w:bCs/>
          <w:sz w:val="36"/>
          <w:lang w:eastAsia="es-MX"/>
        </w:rPr>
        <w:t xml:space="preserve"> </w:t>
      </w:r>
      <w:r w:rsidRPr="004B7E50">
        <w:rPr>
          <w:rFonts w:ascii="Palatino Linotype" w:hAnsi="Palatino Linotype" w:cs="Arial"/>
          <w:bCs/>
          <w:sz w:val="24"/>
        </w:rPr>
        <w:t xml:space="preserve">en términos del considerando </w:t>
      </w:r>
      <w:r w:rsidRPr="00CD61A4">
        <w:rPr>
          <w:rFonts w:ascii="Palatino Linotype" w:hAnsi="Palatino Linotype" w:cs="Arial"/>
          <w:b/>
          <w:bCs/>
          <w:sz w:val="24"/>
        </w:rPr>
        <w:t>TERCERO</w:t>
      </w:r>
      <w:r w:rsidRPr="004B7E50">
        <w:rPr>
          <w:rFonts w:ascii="Palatino Linotype" w:hAnsi="Palatino Linotype" w:cs="Arial"/>
          <w:b/>
          <w:bCs/>
          <w:sz w:val="24"/>
        </w:rPr>
        <w:t xml:space="preserve"> </w:t>
      </w:r>
      <w:r w:rsidRPr="004B7E50">
        <w:rPr>
          <w:rFonts w:ascii="Palatino Linotype" w:hAnsi="Palatino Linotype" w:cs="Arial"/>
          <w:bCs/>
          <w:sz w:val="24"/>
        </w:rPr>
        <w:t xml:space="preserve">de la presente resolución. </w:t>
      </w:r>
    </w:p>
    <w:p w14:paraId="3261E18E" w14:textId="77777777" w:rsidR="00C46E68" w:rsidRPr="004B7E50" w:rsidRDefault="00C46E68" w:rsidP="00C46E68">
      <w:pPr>
        <w:spacing w:line="360" w:lineRule="auto"/>
        <w:jc w:val="both"/>
        <w:rPr>
          <w:rFonts w:ascii="Palatino Linotype" w:hAnsi="Palatino Linotype"/>
          <w:sz w:val="24"/>
        </w:rPr>
      </w:pPr>
    </w:p>
    <w:p w14:paraId="7016E1F2" w14:textId="24130D13" w:rsidR="00C46E68" w:rsidRPr="004B7E50" w:rsidRDefault="00C46E68" w:rsidP="00C46E68">
      <w:pPr>
        <w:tabs>
          <w:tab w:val="left" w:pos="8080"/>
        </w:tabs>
        <w:spacing w:line="360" w:lineRule="auto"/>
        <w:ind w:right="49"/>
        <w:contextualSpacing/>
        <w:jc w:val="both"/>
        <w:rPr>
          <w:rFonts w:ascii="Palatino Linotype" w:eastAsia="Palatino Linotype" w:hAnsi="Palatino Linotype" w:cs="Palatino Linotype"/>
          <w:b/>
          <w:sz w:val="24"/>
        </w:rPr>
      </w:pPr>
      <w:r>
        <w:rPr>
          <w:rFonts w:ascii="Palatino Linotype" w:hAnsi="Palatino Linotype"/>
          <w:b/>
          <w:sz w:val="24"/>
        </w:rPr>
        <w:t>SEGUNDO</w:t>
      </w:r>
      <w:r w:rsidRPr="004B7E50">
        <w:rPr>
          <w:rFonts w:ascii="Palatino Linotype" w:eastAsia="Palatino Linotype" w:hAnsi="Palatino Linotype" w:cs="Palatino Linotype"/>
          <w:b/>
          <w:sz w:val="24"/>
        </w:rPr>
        <w:t xml:space="preserve">. REMÍTASE, </w:t>
      </w:r>
      <w:r w:rsidRPr="00CD61A4">
        <w:rPr>
          <w:rFonts w:ascii="Palatino Linotype" w:eastAsia="Palatino Linotype" w:hAnsi="Palatino Linotype" w:cs="Palatino Linotype"/>
          <w:sz w:val="24"/>
        </w:rPr>
        <w:t>al Titular de la Unidad de Transparencia del</w:t>
      </w:r>
      <w:r>
        <w:rPr>
          <w:rFonts w:ascii="Palatino Linotype" w:eastAsia="Palatino Linotype" w:hAnsi="Palatino Linotype" w:cs="Palatino Linotype"/>
          <w:b/>
          <w:sz w:val="24"/>
        </w:rPr>
        <w:t xml:space="preserve"> SUJETO OBLIGADO </w:t>
      </w:r>
      <w:r w:rsidRPr="00CD61A4">
        <w:rPr>
          <w:rFonts w:ascii="Palatino Linotype" w:eastAsia="Palatino Linotype" w:hAnsi="Palatino Linotype" w:cs="Palatino Linotype"/>
          <w:sz w:val="24"/>
        </w:rPr>
        <w:t>vía</w:t>
      </w:r>
      <w:r>
        <w:rPr>
          <w:rFonts w:ascii="Palatino Linotype" w:eastAsia="Palatino Linotype" w:hAnsi="Palatino Linotype" w:cs="Palatino Linotype"/>
          <w:b/>
          <w:sz w:val="24"/>
        </w:rPr>
        <w:t xml:space="preserve"> </w:t>
      </w:r>
      <w:r w:rsidRPr="004B7E50">
        <w:rPr>
          <w:rFonts w:ascii="Palatino Linotype" w:eastAsia="Palatino Linotype" w:hAnsi="Palatino Linotype" w:cs="Palatino Linotype"/>
          <w:sz w:val="24"/>
        </w:rPr>
        <w:t xml:space="preserve">Sistema de Acceso a la Información Mexiquense </w:t>
      </w:r>
      <w:r w:rsidRPr="004B7E50">
        <w:rPr>
          <w:rFonts w:ascii="Palatino Linotype" w:eastAsia="Palatino Linotype" w:hAnsi="Palatino Linotype" w:cs="Palatino Linotype"/>
          <w:b/>
          <w:sz w:val="24"/>
        </w:rPr>
        <w:t>(SAIMEX)</w:t>
      </w:r>
      <w:r w:rsidRPr="004B7E50">
        <w:rPr>
          <w:rFonts w:ascii="Palatino Linotype" w:eastAsia="Palatino Linotype" w:hAnsi="Palatino Linotype" w:cs="Palatino Linotype"/>
          <w:sz w:val="24"/>
        </w:rPr>
        <w:t>, la presente resolución</w:t>
      </w:r>
      <w:r>
        <w:rPr>
          <w:rFonts w:ascii="Palatino Linotype" w:eastAsia="Palatino Linotype" w:hAnsi="Palatino Linotype" w:cs="Palatino Linotype"/>
          <w:sz w:val="24"/>
        </w:rPr>
        <w:t>.</w:t>
      </w:r>
      <w:r w:rsidR="00F0129F">
        <w:rPr>
          <w:rFonts w:ascii="Palatino Linotype" w:eastAsia="Palatino Linotype" w:hAnsi="Palatino Linotype" w:cs="Palatino Linotype"/>
          <w:sz w:val="24"/>
        </w:rPr>
        <w:t xml:space="preserve"> </w:t>
      </w:r>
    </w:p>
    <w:p w14:paraId="38E6E731" w14:textId="77777777" w:rsidR="00C46E68" w:rsidRPr="004B7E50" w:rsidRDefault="00C46E68" w:rsidP="00C46E68">
      <w:pPr>
        <w:tabs>
          <w:tab w:val="left" w:pos="8080"/>
        </w:tabs>
        <w:spacing w:line="360" w:lineRule="auto"/>
        <w:ind w:right="49"/>
        <w:contextualSpacing/>
        <w:jc w:val="both"/>
        <w:rPr>
          <w:rFonts w:ascii="Palatino Linotype" w:eastAsia="Palatino Linotype" w:hAnsi="Palatino Linotype" w:cs="Palatino Linotype"/>
          <w:b/>
          <w:sz w:val="24"/>
        </w:rPr>
      </w:pPr>
    </w:p>
    <w:p w14:paraId="0D401A65" w14:textId="77777777" w:rsidR="00C46E68" w:rsidRPr="004B7E50" w:rsidRDefault="00C46E68" w:rsidP="00C46E68">
      <w:pPr>
        <w:shd w:val="clear" w:color="auto" w:fill="FFFFFF"/>
        <w:spacing w:line="360" w:lineRule="auto"/>
        <w:jc w:val="both"/>
        <w:rPr>
          <w:rFonts w:ascii="Palatino Linotype" w:hAnsi="Palatino Linotype"/>
          <w:color w:val="222222"/>
          <w:sz w:val="24"/>
          <w:lang w:val="es-ES" w:eastAsia="es-MX"/>
        </w:rPr>
      </w:pPr>
      <w:bookmarkStart w:id="36" w:name="_Toc462307694"/>
      <w:bookmarkStart w:id="37" w:name="_Toc473806819"/>
      <w:bookmarkStart w:id="38" w:name="_Toc477345211"/>
      <w:bookmarkStart w:id="39" w:name="_Toc480987181"/>
      <w:bookmarkStart w:id="40" w:name="_Toc480996314"/>
      <w:bookmarkStart w:id="41" w:name="_Toc485145214"/>
      <w:bookmarkStart w:id="42" w:name="_Toc490679149"/>
      <w:r>
        <w:rPr>
          <w:rFonts w:ascii="Palatino Linotype" w:hAnsi="Palatino Linotype"/>
          <w:b/>
          <w:sz w:val="24"/>
        </w:rPr>
        <w:t>TERCERO</w:t>
      </w:r>
      <w:r w:rsidRPr="004B7E50">
        <w:rPr>
          <w:rFonts w:ascii="Palatino Linotype" w:hAnsi="Palatino Linotype"/>
          <w:b/>
          <w:sz w:val="24"/>
        </w:rPr>
        <w:t>.</w:t>
      </w:r>
      <w:r w:rsidRPr="004B7E50">
        <w:rPr>
          <w:rStyle w:val="Ttulo2Car"/>
          <w:rFonts w:ascii="Palatino Linotype" w:hAnsi="Palatino Linotype"/>
          <w:b/>
          <w:sz w:val="32"/>
        </w:rPr>
        <w:t xml:space="preserve"> </w:t>
      </w:r>
      <w:r w:rsidRPr="004B7E50">
        <w:rPr>
          <w:rFonts w:ascii="Palatino Linotype" w:hAnsi="Palatino Linotype"/>
          <w:b/>
          <w:sz w:val="24"/>
        </w:rPr>
        <w:t>Notifíquese</w:t>
      </w:r>
      <w:r w:rsidRPr="004B7E50">
        <w:rPr>
          <w:rStyle w:val="Ttulo2Car"/>
          <w:rFonts w:ascii="Palatino Linotype" w:hAnsi="Palatino Linotype"/>
          <w:sz w:val="32"/>
        </w:rPr>
        <w:t xml:space="preserve"> </w:t>
      </w:r>
      <w:bookmarkEnd w:id="36"/>
      <w:bookmarkEnd w:id="37"/>
      <w:bookmarkEnd w:id="38"/>
      <w:bookmarkEnd w:id="39"/>
      <w:bookmarkEnd w:id="40"/>
      <w:bookmarkEnd w:id="41"/>
      <w:bookmarkEnd w:id="42"/>
      <w:r w:rsidRPr="004B7E50">
        <w:rPr>
          <w:rFonts w:ascii="Palatino Linotype" w:hAnsi="Palatino Linotype"/>
          <w:sz w:val="24"/>
        </w:rPr>
        <w:t>a</w:t>
      </w:r>
      <w:r>
        <w:rPr>
          <w:rFonts w:ascii="Palatino Linotype" w:hAnsi="Palatino Linotype"/>
          <w:sz w:val="24"/>
        </w:rPr>
        <w:t xml:space="preserve">l </w:t>
      </w:r>
      <w:r w:rsidRPr="00597563">
        <w:rPr>
          <w:rFonts w:ascii="Palatino Linotype" w:hAnsi="Palatino Linotype"/>
          <w:b/>
          <w:sz w:val="24"/>
        </w:rPr>
        <w:t>RECURRENTE</w:t>
      </w:r>
      <w:r w:rsidRPr="004B7E50">
        <w:rPr>
          <w:rFonts w:ascii="Palatino Linotype" w:hAnsi="Palatino Linotype"/>
          <w:b/>
          <w:sz w:val="24"/>
        </w:rPr>
        <w:t>,</w:t>
      </w:r>
      <w:r w:rsidRPr="004B7E50">
        <w:rPr>
          <w:rFonts w:ascii="Palatino Linotype" w:hAnsi="Palatino Linotype"/>
          <w:sz w:val="24"/>
        </w:rPr>
        <w:t xml:space="preserve"> la presente</w:t>
      </w:r>
      <w:r w:rsidRPr="004B7E50">
        <w:rPr>
          <w:rFonts w:ascii="Palatino Linotype" w:hAnsi="Palatino Linotype"/>
          <w:color w:val="222222"/>
          <w:sz w:val="24"/>
          <w:lang w:val="es-ES" w:eastAsia="es-MX"/>
        </w:rPr>
        <w:t xml:space="preserve"> resolución</w:t>
      </w:r>
      <w:r>
        <w:rPr>
          <w:rFonts w:ascii="Palatino Linotype" w:hAnsi="Palatino Linotype"/>
          <w:color w:val="222222"/>
          <w:sz w:val="24"/>
          <w:lang w:val="es-ES" w:eastAsia="es-MX"/>
        </w:rPr>
        <w:t xml:space="preserve"> vía Sistema de Acceso a la Información Mexiquense </w:t>
      </w:r>
      <w:r w:rsidRPr="008C1614">
        <w:rPr>
          <w:rFonts w:ascii="Palatino Linotype" w:hAnsi="Palatino Linotype"/>
          <w:b/>
          <w:color w:val="222222"/>
          <w:sz w:val="24"/>
          <w:lang w:val="es-ES" w:eastAsia="es-MX"/>
        </w:rPr>
        <w:t>(SAIMEX).</w:t>
      </w:r>
    </w:p>
    <w:p w14:paraId="6F415521" w14:textId="77777777" w:rsidR="00C46E68" w:rsidRDefault="00C46E68" w:rsidP="00C46E68">
      <w:pPr>
        <w:spacing w:before="240" w:after="240" w:line="360" w:lineRule="auto"/>
        <w:ind w:firstLine="1"/>
        <w:jc w:val="both"/>
        <w:rPr>
          <w:rFonts w:ascii="Palatino Linotype" w:hAnsi="Palatino Linotype"/>
          <w:sz w:val="24"/>
        </w:rPr>
      </w:pPr>
      <w:r>
        <w:rPr>
          <w:rFonts w:ascii="Palatino Linotype" w:hAnsi="Palatino Linotype"/>
          <w:b/>
          <w:color w:val="222222"/>
          <w:sz w:val="24"/>
          <w:lang w:val="es-ES" w:eastAsia="es-MX"/>
        </w:rPr>
        <w:t>CUARTO</w:t>
      </w:r>
      <w:r w:rsidRPr="004B7E50">
        <w:rPr>
          <w:rFonts w:ascii="Palatino Linotype" w:hAnsi="Palatino Linotype"/>
          <w:b/>
          <w:color w:val="222222"/>
          <w:sz w:val="24"/>
          <w:lang w:val="es-ES" w:eastAsia="es-MX"/>
        </w:rPr>
        <w:t xml:space="preserve">. </w:t>
      </w:r>
      <w:r w:rsidRPr="004B7E50">
        <w:rPr>
          <w:rFonts w:ascii="Palatino Linotype" w:hAnsi="Palatino Linotype"/>
          <w:color w:val="222222"/>
          <w:sz w:val="24"/>
          <w:lang w:val="es-ES" w:eastAsia="es-MX"/>
        </w:rPr>
        <w:t xml:space="preserve">Se hace del conocimiento del </w:t>
      </w:r>
      <w:r>
        <w:rPr>
          <w:rFonts w:ascii="Palatino Linotype" w:hAnsi="Palatino Linotype"/>
          <w:b/>
          <w:sz w:val="24"/>
          <w:szCs w:val="24"/>
        </w:rPr>
        <w:t>RECURRENTE</w:t>
      </w:r>
      <w:r w:rsidRPr="004B7E50">
        <w:rPr>
          <w:rFonts w:ascii="Palatino Linotype" w:hAnsi="Palatino Linotype"/>
          <w:b/>
          <w:sz w:val="24"/>
          <w:szCs w:val="22"/>
        </w:rPr>
        <w:t xml:space="preserve"> </w:t>
      </w:r>
      <w:r w:rsidRPr="004B7E50">
        <w:rPr>
          <w:rFonts w:ascii="Palatino Linotype" w:hAnsi="Palatino Linotype"/>
          <w:color w:val="222222"/>
          <w:sz w:val="24"/>
          <w:lang w:val="es-ES" w:eastAsia="es-MX"/>
        </w:rPr>
        <w:t>que, de conformidad con lo establecido en el artículo 196 de la Ley de Transparencia y Acceso a la Información Pública del Estado de México y Municipios,</w:t>
      </w:r>
      <w:r w:rsidRPr="004B7E50">
        <w:rPr>
          <w:rFonts w:ascii="Palatino Linotype" w:hAnsi="Palatino Linotype"/>
          <w:color w:val="000000"/>
          <w:sz w:val="24"/>
          <w:shd w:val="clear" w:color="auto" w:fill="FFFFFF"/>
        </w:rPr>
        <w:t xml:space="preserve"> en caso de que considere que la resolución le cause algún perjuicio podrá impugnarla vía </w:t>
      </w:r>
      <w:r w:rsidRPr="004B7E50">
        <w:rPr>
          <w:rFonts w:ascii="Palatino Linotype" w:hAnsi="Palatino Linotype"/>
          <w:color w:val="222222"/>
          <w:sz w:val="24"/>
          <w:shd w:val="clear" w:color="auto" w:fill="FFFFFF"/>
          <w:lang w:val="es-ES"/>
        </w:rPr>
        <w:t>juicio de amparo en los términos de las leyes aplicables.</w:t>
      </w:r>
      <w:r w:rsidRPr="004B7E50">
        <w:rPr>
          <w:rFonts w:ascii="Palatino Linotype" w:hAnsi="Palatino Linotype"/>
          <w:sz w:val="24"/>
        </w:rPr>
        <w:t xml:space="preserve"> </w:t>
      </w:r>
    </w:p>
    <w:p w14:paraId="6BC9073C" w14:textId="213F57E0" w:rsidR="00DB7ABD" w:rsidRPr="00DB7ABD" w:rsidRDefault="00DB7ABD" w:rsidP="00DB7ABD">
      <w:pPr>
        <w:shd w:val="clear" w:color="auto" w:fill="FFFFFF"/>
        <w:spacing w:line="360" w:lineRule="auto"/>
        <w:jc w:val="both"/>
        <w:rPr>
          <w:rFonts w:ascii="Palatino Linotype" w:hAnsi="Palatino Linotype"/>
          <w:color w:val="222222"/>
          <w:sz w:val="24"/>
          <w:lang w:val="es-ES" w:eastAsia="es-MX"/>
        </w:rPr>
      </w:pPr>
      <w:r w:rsidRPr="00DB7ABD">
        <w:rPr>
          <w:rFonts w:ascii="Palatino Linotype" w:hAnsi="Palatino Linotype"/>
          <w:b/>
          <w:bCs/>
          <w:color w:val="000000"/>
          <w:sz w:val="24"/>
          <w:shd w:val="clear" w:color="auto" w:fill="FFFFFF"/>
        </w:rPr>
        <w:t>QUINTO</w:t>
      </w:r>
      <w:r w:rsidRPr="00DB7ABD">
        <w:rPr>
          <w:rFonts w:ascii="Palatino Linotype" w:eastAsia="MS Mincho" w:hAnsi="Palatino Linotype"/>
          <w:b/>
          <w:sz w:val="24"/>
        </w:rPr>
        <w:t xml:space="preserve">. </w:t>
      </w:r>
      <w:r w:rsidRPr="00DB7ABD">
        <w:rPr>
          <w:rFonts w:ascii="Palatino Linotype" w:eastAsia="MS Mincho" w:hAnsi="Palatino Linotype"/>
          <w:sz w:val="24"/>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DB7ABD">
        <w:rPr>
          <w:rFonts w:ascii="Palatino Linotype" w:eastAsia="MS Mincho" w:hAnsi="Palatino Linotype"/>
          <w:b/>
          <w:sz w:val="24"/>
        </w:rPr>
        <w:t xml:space="preserve"> </w:t>
      </w:r>
      <w:r>
        <w:rPr>
          <w:rFonts w:ascii="Palatino Linotype" w:eastAsia="MS Mincho" w:hAnsi="Palatino Linotype"/>
          <w:b/>
          <w:sz w:val="24"/>
        </w:rPr>
        <w:t>CUARTO</w:t>
      </w:r>
      <w:r w:rsidRPr="00DB7ABD">
        <w:rPr>
          <w:rFonts w:ascii="Palatino Linotype" w:eastAsia="MS Mincho" w:hAnsi="Palatino Linotype"/>
          <w:sz w:val="24"/>
        </w:rPr>
        <w:t>.</w:t>
      </w:r>
    </w:p>
    <w:p w14:paraId="335C0AA3" w14:textId="4251C94F" w:rsidR="005000AA" w:rsidRPr="00624AAD" w:rsidRDefault="005000AA" w:rsidP="005000AA">
      <w:pPr>
        <w:spacing w:before="240" w:after="240" w:line="360" w:lineRule="auto"/>
        <w:ind w:firstLine="1"/>
        <w:jc w:val="both"/>
        <w:rPr>
          <w:rFonts w:ascii="Palatino Linotype" w:hAnsi="Palatino Linotype"/>
          <w:sz w:val="24"/>
          <w:szCs w:val="24"/>
        </w:rPr>
      </w:pPr>
      <w:r w:rsidRPr="00624AAD">
        <w:rPr>
          <w:rFonts w:ascii="Palatino Linotype" w:hAnsi="Palatino Linotype"/>
          <w:sz w:val="24"/>
          <w:szCs w:val="24"/>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A1769" w:rsidRPr="00C81979">
        <w:rPr>
          <w:rFonts w:ascii="Palatino Linotype" w:hAnsi="Palatino Linotype"/>
          <w:sz w:val="24"/>
          <w:szCs w:val="24"/>
        </w:rPr>
        <w:t>CUADRAGÉSIMA</w:t>
      </w:r>
      <w:r w:rsidR="00C81979" w:rsidRPr="00C81979">
        <w:rPr>
          <w:rFonts w:ascii="Palatino Linotype" w:hAnsi="Palatino Linotype"/>
          <w:sz w:val="24"/>
          <w:szCs w:val="24"/>
        </w:rPr>
        <w:t xml:space="preserve"> SESIÓN ORDINARIA CELEBRADA EL DIEZ DE NOVIEMBRE DE DOS MIL VEINTIUNO</w:t>
      </w:r>
      <w:r w:rsidRPr="00624AAD">
        <w:rPr>
          <w:rFonts w:ascii="Palatino Linotype" w:hAnsi="Palatino Linotype"/>
          <w:sz w:val="24"/>
          <w:szCs w:val="24"/>
        </w:rPr>
        <w:t xml:space="preserve">, ANTE EL SECRETARIO TÉCNICO DEL PLENO ALEXIS TAPIA RAMÍREZ </w:t>
      </w:r>
    </w:p>
    <w:p w14:paraId="6D10D57F" w14:textId="77777777" w:rsidR="005000AA"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4441D51F"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C99DBE8"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5961E5D"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B17896A" w14:textId="77777777" w:rsidR="00DF54E4" w:rsidRPr="00624AAD" w:rsidRDefault="00DF54E4" w:rsidP="005000AA">
      <w:pPr>
        <w:spacing w:before="240" w:after="360" w:line="360" w:lineRule="auto"/>
        <w:jc w:val="both"/>
        <w:rPr>
          <w:rFonts w:ascii="Palatino Linotype" w:hAnsi="Palatino Linotype"/>
          <w:color w:val="222222"/>
          <w:sz w:val="24"/>
          <w:szCs w:val="24"/>
          <w:lang w:val="es-ES" w:eastAsia="es-MX"/>
        </w:rPr>
      </w:pPr>
    </w:p>
    <w:p w14:paraId="56249395" w14:textId="77777777" w:rsidR="00871738" w:rsidRPr="00624AAD" w:rsidRDefault="00871738" w:rsidP="005000AA">
      <w:pPr>
        <w:rPr>
          <w:rFonts w:ascii="Palatino Linotype" w:eastAsia="Calibri" w:hAnsi="Palatino Linotype"/>
          <w:sz w:val="24"/>
          <w:szCs w:val="24"/>
        </w:rPr>
      </w:pPr>
    </w:p>
    <w:sectPr w:rsidR="00871738" w:rsidRPr="00624AAD">
      <w:headerReference w:type="even" r:id="rId18"/>
      <w:headerReference w:type="default" r:id="rId19"/>
      <w:footerReference w:type="default" r:id="rId20"/>
      <w:headerReference w:type="first" r:id="rId21"/>
      <w:footerReference w:type="first" r:id="rId22"/>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9C0B8" w14:textId="77777777" w:rsidR="00797C36" w:rsidRDefault="00797C36">
      <w:r>
        <w:separator/>
      </w:r>
    </w:p>
  </w:endnote>
  <w:endnote w:type="continuationSeparator" w:id="0">
    <w:p w14:paraId="05F8EB5F" w14:textId="77777777" w:rsidR="00797C36" w:rsidRDefault="00797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A1750B" w:rsidRDefault="00A1750B">
            <w:pPr>
              <w:pStyle w:val="Piedepgina"/>
              <w:jc w:val="right"/>
            </w:pPr>
          </w:p>
          <w:p w14:paraId="1F7A191C" w14:textId="2A69F491" w:rsidR="00A1750B" w:rsidRDefault="00A1750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D5A72">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D5A72">
              <w:rPr>
                <w:b/>
                <w:bCs/>
                <w:noProof/>
              </w:rPr>
              <w:t>47</w:t>
            </w:r>
            <w:r>
              <w:rPr>
                <w:b/>
                <w:bCs/>
                <w:sz w:val="24"/>
                <w:szCs w:val="24"/>
              </w:rPr>
              <w:fldChar w:fldCharType="end"/>
            </w:r>
          </w:p>
        </w:sdtContent>
      </w:sdt>
    </w:sdtContent>
  </w:sdt>
  <w:p w14:paraId="2A221972" w14:textId="77777777" w:rsidR="00A1750B" w:rsidRDefault="00A1750B">
    <w:pPr>
      <w:pStyle w:val="Piedepgina"/>
    </w:pPr>
  </w:p>
  <w:p w14:paraId="1D6FF208" w14:textId="77777777" w:rsidR="00A1750B" w:rsidRDefault="00A175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A1750B" w:rsidRDefault="00A1750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D5A7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D5A72">
              <w:rPr>
                <w:b/>
                <w:bCs/>
                <w:noProof/>
              </w:rPr>
              <w:t>47</w:t>
            </w:r>
            <w:r>
              <w:rPr>
                <w:b/>
                <w:bCs/>
                <w:sz w:val="24"/>
                <w:szCs w:val="24"/>
              </w:rPr>
              <w:fldChar w:fldCharType="end"/>
            </w:r>
          </w:p>
        </w:sdtContent>
      </w:sdt>
    </w:sdtContent>
  </w:sdt>
  <w:p w14:paraId="2D12AEB2" w14:textId="77777777" w:rsidR="00A1750B" w:rsidRDefault="00A1750B">
    <w:pPr>
      <w:pStyle w:val="Piedepgina"/>
    </w:pPr>
  </w:p>
  <w:p w14:paraId="54227169" w14:textId="77777777" w:rsidR="00A1750B" w:rsidRDefault="00A175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779D4" w14:textId="77777777" w:rsidR="00797C36" w:rsidRDefault="00797C36">
      <w:r>
        <w:separator/>
      </w:r>
    </w:p>
  </w:footnote>
  <w:footnote w:type="continuationSeparator" w:id="0">
    <w:p w14:paraId="7D8A2F96" w14:textId="77777777" w:rsidR="00797C36" w:rsidRDefault="00797C36">
      <w:r>
        <w:continuationSeparator/>
      </w:r>
    </w:p>
  </w:footnote>
  <w:footnote w:id="1">
    <w:p w14:paraId="4F7957BC" w14:textId="77777777" w:rsidR="00A1750B" w:rsidRDefault="00A1750B" w:rsidP="00AD5DA3">
      <w:pPr>
        <w:pStyle w:val="Textonotapie"/>
      </w:pPr>
      <w:r>
        <w:rPr>
          <w:rStyle w:val="Refdenotaalpie"/>
        </w:rPr>
        <w:footnoteRef/>
      </w:r>
      <w:r>
        <w:t xml:space="preserve"> Convención Americana sobre Derechos Humanos. Artículo 13.</w:t>
      </w:r>
    </w:p>
  </w:footnote>
  <w:footnote w:id="2">
    <w:p w14:paraId="7D27B55D" w14:textId="77777777" w:rsidR="00A1750B" w:rsidRDefault="00A1750B" w:rsidP="00AD5DA3">
      <w:pPr>
        <w:pStyle w:val="Textonotapie"/>
      </w:pPr>
      <w:r>
        <w:rPr>
          <w:rStyle w:val="Refdenotaalpie"/>
        </w:rPr>
        <w:footnoteRef/>
      </w:r>
      <w:r>
        <w:t xml:space="preserve"> Constitución Política de los Estados Unidos Mexicanos. Artículo sexto, sección A, fracción I.</w:t>
      </w:r>
    </w:p>
  </w:footnote>
  <w:footnote w:id="3">
    <w:p w14:paraId="7765AA77" w14:textId="77777777" w:rsidR="00A1750B" w:rsidRDefault="00A1750B" w:rsidP="00AD5DA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24996D6" w14:textId="77777777" w:rsidR="00A1750B" w:rsidRDefault="00A1750B" w:rsidP="00AD5DA3">
      <w:pPr>
        <w:pStyle w:val="Textonotapie"/>
      </w:pPr>
      <w:r>
        <w:rPr>
          <w:rStyle w:val="Refdenotaalpie"/>
        </w:rPr>
        <w:footnoteRef/>
      </w:r>
      <w:r>
        <w:t xml:space="preserve"> Ibídem. Parr. 87.</w:t>
      </w:r>
    </w:p>
  </w:footnote>
  <w:footnote w:id="5">
    <w:p w14:paraId="2C2C501B" w14:textId="77777777" w:rsidR="00A1750B" w:rsidRDefault="00A1750B" w:rsidP="00AD5DA3">
      <w:pPr>
        <w:pStyle w:val="Textonotapie"/>
      </w:pPr>
      <w:r>
        <w:rPr>
          <w:rStyle w:val="Refdenotaalpie"/>
        </w:rPr>
        <w:footnoteRef/>
      </w:r>
      <w:r>
        <w:t xml:space="preserve"> Ley de Transparencia y Acceso a la Información Pública del Estado de México y Municipios. Artículo 9. …</w:t>
      </w:r>
    </w:p>
    <w:p w14:paraId="3B09F6C6" w14:textId="77777777" w:rsidR="00A1750B" w:rsidRDefault="00A1750B" w:rsidP="00AD5DA3">
      <w:pPr>
        <w:pStyle w:val="Textonotapie"/>
      </w:pPr>
      <w:r>
        <w:t>II. Eficacia: Obligación del Instituto para tutelar, de manera efectiva, el derecho de acceso a la información;</w:t>
      </w:r>
    </w:p>
    <w:p w14:paraId="084CD10A" w14:textId="77777777" w:rsidR="00A1750B" w:rsidRDefault="00A1750B" w:rsidP="00AD5DA3">
      <w:pPr>
        <w:pStyle w:val="Textonotapie"/>
      </w:pPr>
      <w:r>
        <w:t xml:space="preserve">… </w:t>
      </w:r>
    </w:p>
  </w:footnote>
  <w:footnote w:id="6">
    <w:p w14:paraId="44C70C6E" w14:textId="6AE45797" w:rsidR="00A1750B" w:rsidRDefault="00A1750B">
      <w:pPr>
        <w:pStyle w:val="Textonotapie"/>
      </w:pPr>
      <w:r>
        <w:rPr>
          <w:rStyle w:val="Refdenotaalpie"/>
        </w:rPr>
        <w:footnoteRef/>
      </w:r>
      <w:r>
        <w:t xml:space="preserve"> </w:t>
      </w:r>
      <w:hyperlink r:id="rId1" w:history="1">
        <w:r w:rsidRPr="0034362B">
          <w:rPr>
            <w:rStyle w:val="Hipervnculo"/>
          </w:rPr>
          <w:t>https://transparencia-ocoyoacac.gob.mx/documentos/Administracion/Organigrama%202021%20Oc.pdf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A1750B" w:rsidRDefault="00797C36">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A1750B" w:rsidRDefault="00A175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A1750B" w14:paraId="6255E3A4" w14:textId="77777777" w:rsidTr="00814079">
      <w:trPr>
        <w:trHeight w:val="1435"/>
      </w:trPr>
      <w:tc>
        <w:tcPr>
          <w:tcW w:w="1843" w:type="dxa"/>
          <w:shd w:val="clear" w:color="auto" w:fill="auto"/>
        </w:tcPr>
        <w:p w14:paraId="3E05202F" w14:textId="4A7C9DF8" w:rsidR="00A1750B" w:rsidRDefault="00A1750B">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A1750B" w:rsidRDefault="00A1750B"/>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A1750B" w14:paraId="727F90BF" w14:textId="77777777" w:rsidTr="00483482">
            <w:trPr>
              <w:trHeight w:val="338"/>
            </w:trPr>
            <w:tc>
              <w:tcPr>
                <w:tcW w:w="2551" w:type="dxa"/>
              </w:tcPr>
              <w:p w14:paraId="23087CD5" w14:textId="77777777" w:rsidR="00A1750B" w:rsidRDefault="00A1750B">
                <w:pPr>
                  <w:tabs>
                    <w:tab w:val="right" w:pos="8838"/>
                  </w:tabs>
                  <w:ind w:right="-105"/>
                  <w:rPr>
                    <w:rFonts w:ascii="Palatino Linotype" w:eastAsia="Calibri" w:hAnsi="Palatino Linotype" w:cs="Tahoma"/>
                    <w:b/>
                    <w:sz w:val="22"/>
                    <w:szCs w:val="22"/>
                    <w:lang w:eastAsia="en-US"/>
                  </w:rPr>
                </w:pPr>
              </w:p>
              <w:p w14:paraId="410A3741" w14:textId="535C9D39" w:rsidR="00A1750B" w:rsidRDefault="00A1750B">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A1750B" w:rsidRDefault="00A1750B" w:rsidP="00427B6E">
                <w:pPr>
                  <w:tabs>
                    <w:tab w:val="right" w:pos="8838"/>
                  </w:tabs>
                  <w:ind w:right="-105" w:hanging="101"/>
                  <w:jc w:val="both"/>
                  <w:rPr>
                    <w:rFonts w:ascii="Palatino Linotype" w:eastAsia="Calibri" w:hAnsi="Palatino Linotype" w:cs="Tahoma"/>
                    <w:bCs/>
                    <w:sz w:val="22"/>
                    <w:szCs w:val="22"/>
                    <w:lang w:eastAsia="en-US"/>
                  </w:rPr>
                </w:pPr>
              </w:p>
              <w:p w14:paraId="3FF69A05" w14:textId="0E9B4F69" w:rsidR="00A1750B" w:rsidRPr="00045238" w:rsidRDefault="00A1750B" w:rsidP="00911913">
                <w:pPr>
                  <w:tabs>
                    <w:tab w:val="right" w:pos="8838"/>
                  </w:tabs>
                  <w:ind w:right="-105" w:hanging="101"/>
                  <w:jc w:val="both"/>
                  <w:rPr>
                    <w:rFonts w:ascii="Palatino Linotype" w:eastAsia="Calibri" w:hAnsi="Palatino Linotype" w:cs="Tahoma"/>
                    <w:bCs/>
                    <w:sz w:val="22"/>
                    <w:szCs w:val="22"/>
                    <w:lang w:eastAsia="en-US"/>
                  </w:rPr>
                </w:pPr>
                <w:r>
                  <w:rPr>
                    <w:rFonts w:ascii="Palatino Linotype" w:hAnsi="Palatino Linotype" w:cs="Arial"/>
                    <w:bCs/>
                    <w:sz w:val="22"/>
                    <w:szCs w:val="24"/>
                    <w:lang w:eastAsia="es-MX"/>
                  </w:rPr>
                  <w:t>04778</w:t>
                </w:r>
                <w:r w:rsidRPr="00045238">
                  <w:rPr>
                    <w:rFonts w:ascii="Palatino Linotype" w:hAnsi="Palatino Linotype" w:cs="Arial"/>
                    <w:bCs/>
                    <w:sz w:val="22"/>
                    <w:szCs w:val="24"/>
                    <w:lang w:eastAsia="es-MX"/>
                  </w:rPr>
                  <w:t>/INFOEM/IP/RR/2021</w:t>
                </w:r>
                <w:r w:rsidRPr="00045238">
                  <w:rPr>
                    <w:rFonts w:ascii="Palatino Linotype" w:eastAsia="Calibri" w:hAnsi="Palatino Linotype" w:cs="Tahoma"/>
                    <w:bCs/>
                    <w:szCs w:val="22"/>
                    <w:lang w:eastAsia="en-US"/>
                  </w:rPr>
                  <w:t xml:space="preserve"> </w:t>
                </w:r>
              </w:p>
            </w:tc>
          </w:tr>
          <w:tr w:rsidR="00A1750B" w14:paraId="1389436A" w14:textId="4EB800AC" w:rsidTr="00483482">
            <w:trPr>
              <w:trHeight w:val="283"/>
            </w:trPr>
            <w:tc>
              <w:tcPr>
                <w:tcW w:w="2551" w:type="dxa"/>
              </w:tcPr>
              <w:p w14:paraId="22E0F4E9" w14:textId="77777777" w:rsidR="00A1750B" w:rsidRDefault="00A1750B">
                <w:pPr>
                  <w:tabs>
                    <w:tab w:val="right" w:pos="8838"/>
                  </w:tabs>
                  <w:ind w:right="-105"/>
                  <w:rPr>
                    <w:rFonts w:ascii="Palatino Linotype" w:eastAsia="Calibri" w:hAnsi="Palatino Linotype" w:cs="Tahoma"/>
                    <w:b/>
                    <w:sz w:val="22"/>
                    <w:szCs w:val="22"/>
                    <w:lang w:eastAsia="en-US"/>
                  </w:rPr>
                </w:pPr>
                <w:bookmarkStart w:id="43" w:name="_Hlk33010189"/>
                <w:r>
                  <w:rPr>
                    <w:rFonts w:ascii="Palatino Linotype" w:eastAsia="Calibri" w:hAnsi="Palatino Linotype" w:cs="Tahoma"/>
                    <w:b/>
                    <w:sz w:val="22"/>
                    <w:szCs w:val="22"/>
                    <w:lang w:eastAsia="en-US"/>
                  </w:rPr>
                  <w:t>Sujeto Obligado:</w:t>
                </w:r>
              </w:p>
            </w:tc>
            <w:tc>
              <w:tcPr>
                <w:tcW w:w="4544" w:type="dxa"/>
              </w:tcPr>
              <w:p w14:paraId="2B205C7F" w14:textId="515F7957" w:rsidR="00A1750B" w:rsidRPr="00A83A7A" w:rsidRDefault="00A1750B" w:rsidP="00467544">
                <w:pPr>
                  <w:tabs>
                    <w:tab w:val="left" w:pos="2834"/>
                    <w:tab w:val="right" w:pos="8838"/>
                  </w:tabs>
                  <w:ind w:left="-113" w:right="1318"/>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Ayuntamiento de Ocoyoacac</w:t>
                </w:r>
              </w:p>
            </w:tc>
          </w:tr>
          <w:bookmarkEnd w:id="43"/>
          <w:tr w:rsidR="00A1750B" w14:paraId="28CCE4E5" w14:textId="77777777" w:rsidTr="00483482">
            <w:trPr>
              <w:trHeight w:val="283"/>
            </w:trPr>
            <w:tc>
              <w:tcPr>
                <w:tcW w:w="2551" w:type="dxa"/>
              </w:tcPr>
              <w:p w14:paraId="13EBF3BB" w14:textId="051A9DFF" w:rsidR="00A1750B" w:rsidRDefault="00A1750B">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544" w:type="dxa"/>
              </w:tcPr>
              <w:p w14:paraId="5DF20594" w14:textId="1A6CDEA4" w:rsidR="00A1750B" w:rsidRDefault="00A1750B"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A1750B" w:rsidRDefault="00A1750B">
          <w:pPr>
            <w:tabs>
              <w:tab w:val="right" w:pos="8838"/>
            </w:tabs>
            <w:ind w:left="-28"/>
            <w:jc w:val="both"/>
            <w:rPr>
              <w:rFonts w:ascii="Arial" w:eastAsia="Calibri" w:hAnsi="Arial" w:cs="Arial"/>
              <w:b/>
              <w:sz w:val="22"/>
              <w:szCs w:val="22"/>
              <w:lang w:eastAsia="en-US"/>
            </w:rPr>
          </w:pPr>
        </w:p>
      </w:tc>
    </w:tr>
  </w:tbl>
  <w:p w14:paraId="07EF2D29" w14:textId="1620A8B4" w:rsidR="00A1750B" w:rsidRDefault="00797C36"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A1750B" w:rsidRDefault="00A1750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A1750B" w14:paraId="61517A1D" w14:textId="77777777" w:rsidTr="003A6126">
      <w:trPr>
        <w:trHeight w:val="1435"/>
      </w:trPr>
      <w:tc>
        <w:tcPr>
          <w:tcW w:w="1560" w:type="dxa"/>
          <w:shd w:val="clear" w:color="auto" w:fill="auto"/>
        </w:tcPr>
        <w:p w14:paraId="4B74E846" w14:textId="1E0D62B9" w:rsidR="00A1750B" w:rsidRDefault="00A1750B">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A1750B" w14:paraId="7F59E1EF" w14:textId="77777777" w:rsidTr="00483482">
            <w:trPr>
              <w:trHeight w:val="144"/>
            </w:trPr>
            <w:tc>
              <w:tcPr>
                <w:tcW w:w="2444" w:type="dxa"/>
              </w:tcPr>
              <w:p w14:paraId="5EFF942E" w14:textId="77777777" w:rsidR="00A1750B" w:rsidRDefault="00A1750B" w:rsidP="000D485D">
                <w:pPr>
                  <w:tabs>
                    <w:tab w:val="right" w:pos="8838"/>
                  </w:tabs>
                  <w:ind w:left="-74" w:right="-105"/>
                  <w:rPr>
                    <w:rFonts w:ascii="Palatino Linotype" w:eastAsia="Calibri" w:hAnsi="Palatino Linotype" w:cs="Tahoma"/>
                    <w:b/>
                    <w:sz w:val="22"/>
                    <w:szCs w:val="22"/>
                    <w:lang w:eastAsia="en-US"/>
                  </w:rPr>
                </w:pPr>
                <w:bookmarkStart w:id="44" w:name="_Hlk12526980"/>
                <w:r>
                  <w:rPr>
                    <w:rFonts w:ascii="Palatino Linotype" w:eastAsia="Calibri" w:hAnsi="Palatino Linotype" w:cs="Tahoma"/>
                    <w:b/>
                    <w:sz w:val="22"/>
                    <w:szCs w:val="22"/>
                    <w:lang w:eastAsia="en-US"/>
                  </w:rPr>
                  <w:t>Recurso de Revisión:</w:t>
                </w:r>
              </w:p>
            </w:tc>
            <w:tc>
              <w:tcPr>
                <w:tcW w:w="4646" w:type="dxa"/>
              </w:tcPr>
              <w:p w14:paraId="0DE47EE2" w14:textId="545DC35E" w:rsidR="00A1750B" w:rsidRDefault="00A1750B" w:rsidP="00911913">
                <w:pPr>
                  <w:tabs>
                    <w:tab w:val="right" w:pos="8838"/>
                  </w:tabs>
                  <w:ind w:left="-3" w:right="-105"/>
                  <w:jc w:val="both"/>
                  <w:rPr>
                    <w:rFonts w:ascii="Palatino Linotype" w:eastAsia="Calibri" w:hAnsi="Palatino Linotype" w:cs="Tahoma"/>
                    <w:bCs/>
                    <w:sz w:val="22"/>
                    <w:szCs w:val="22"/>
                    <w:lang w:eastAsia="en-US"/>
                  </w:rPr>
                </w:pPr>
                <w:r>
                  <w:rPr>
                    <w:rFonts w:ascii="Palatino Linotype" w:hAnsi="Palatino Linotype" w:cs="Arial"/>
                    <w:bCs/>
                    <w:sz w:val="22"/>
                    <w:szCs w:val="24"/>
                    <w:lang w:eastAsia="es-MX"/>
                  </w:rPr>
                  <w:t>04778</w:t>
                </w:r>
                <w:r w:rsidRPr="00045238">
                  <w:rPr>
                    <w:rFonts w:ascii="Palatino Linotype" w:hAnsi="Palatino Linotype" w:cs="Arial"/>
                    <w:bCs/>
                    <w:sz w:val="22"/>
                    <w:szCs w:val="24"/>
                    <w:lang w:eastAsia="es-MX"/>
                  </w:rPr>
                  <w:t>/INFOEM/IP/RR/2021</w:t>
                </w:r>
              </w:p>
            </w:tc>
            <w:tc>
              <w:tcPr>
                <w:tcW w:w="3402" w:type="dxa"/>
              </w:tcPr>
              <w:p w14:paraId="11E4533C" w14:textId="3B21362A" w:rsidR="00A1750B" w:rsidRDefault="00A1750B">
                <w:pPr>
                  <w:tabs>
                    <w:tab w:val="right" w:pos="8838"/>
                  </w:tabs>
                  <w:ind w:left="-74" w:right="-105"/>
                  <w:jc w:val="both"/>
                  <w:rPr>
                    <w:rFonts w:ascii="Palatino Linotype" w:eastAsia="Calibri" w:hAnsi="Palatino Linotype" w:cs="Tahoma"/>
                    <w:bCs/>
                    <w:sz w:val="22"/>
                    <w:szCs w:val="22"/>
                    <w:lang w:eastAsia="en-US"/>
                  </w:rPr>
                </w:pPr>
              </w:p>
            </w:tc>
          </w:tr>
          <w:tr w:rsidR="00A1750B" w14:paraId="3FC4FA7D" w14:textId="77777777" w:rsidTr="00483482">
            <w:trPr>
              <w:trHeight w:val="144"/>
            </w:trPr>
            <w:tc>
              <w:tcPr>
                <w:tcW w:w="2444" w:type="dxa"/>
              </w:tcPr>
              <w:p w14:paraId="363D966B" w14:textId="77777777" w:rsidR="00A1750B" w:rsidRDefault="00A1750B" w:rsidP="000D485D">
                <w:pPr>
                  <w:tabs>
                    <w:tab w:val="right" w:pos="8838"/>
                  </w:tabs>
                  <w:ind w:left="-74" w:right="-105"/>
                  <w:rPr>
                    <w:rFonts w:ascii="Palatino Linotype" w:eastAsia="Calibri" w:hAnsi="Palatino Linotype" w:cs="Tahoma"/>
                    <w:b/>
                    <w:sz w:val="22"/>
                    <w:szCs w:val="22"/>
                    <w:lang w:eastAsia="en-US"/>
                  </w:rPr>
                </w:pPr>
                <w:bookmarkStart w:id="45" w:name="_Hlk10641523"/>
                <w:bookmarkEnd w:id="44"/>
                <w:r>
                  <w:rPr>
                    <w:rFonts w:ascii="Palatino Linotype" w:eastAsia="Calibri" w:hAnsi="Palatino Linotype" w:cs="Tahoma"/>
                    <w:b/>
                    <w:sz w:val="22"/>
                    <w:szCs w:val="22"/>
                    <w:lang w:eastAsia="en-US"/>
                  </w:rPr>
                  <w:t>Recurrente:</w:t>
                </w:r>
              </w:p>
            </w:tc>
            <w:tc>
              <w:tcPr>
                <w:tcW w:w="4646" w:type="dxa"/>
              </w:tcPr>
              <w:p w14:paraId="73C065CD" w14:textId="19659CA1" w:rsidR="00A1750B" w:rsidRPr="00911913" w:rsidRDefault="00AD5A72" w:rsidP="00AD5A72">
                <w:pPr>
                  <w:tabs>
                    <w:tab w:val="left" w:pos="3122"/>
                    <w:tab w:val="right" w:pos="8838"/>
                  </w:tabs>
                  <w:ind w:right="1457"/>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XXXXXXXXXXX XXXXXX</w:t>
                </w:r>
              </w:p>
            </w:tc>
            <w:tc>
              <w:tcPr>
                <w:tcW w:w="3402" w:type="dxa"/>
              </w:tcPr>
              <w:p w14:paraId="370E6EFF" w14:textId="3B7EABB6" w:rsidR="00A1750B" w:rsidRDefault="00A1750B" w:rsidP="003037E1">
                <w:pPr>
                  <w:tabs>
                    <w:tab w:val="left" w:pos="3122"/>
                    <w:tab w:val="right" w:pos="8838"/>
                  </w:tabs>
                  <w:ind w:right="-105"/>
                  <w:jc w:val="both"/>
                  <w:rPr>
                    <w:rFonts w:ascii="Palatino Linotype" w:eastAsia="Calibri" w:hAnsi="Palatino Linotype" w:cs="Tahoma"/>
                    <w:sz w:val="22"/>
                    <w:szCs w:val="22"/>
                    <w:lang w:eastAsia="en-US"/>
                  </w:rPr>
                </w:pPr>
              </w:p>
            </w:tc>
          </w:tr>
          <w:bookmarkEnd w:id="45"/>
          <w:tr w:rsidR="00A1750B" w14:paraId="4D832A43" w14:textId="77777777" w:rsidTr="00483482">
            <w:trPr>
              <w:trHeight w:val="283"/>
            </w:trPr>
            <w:tc>
              <w:tcPr>
                <w:tcW w:w="2444" w:type="dxa"/>
              </w:tcPr>
              <w:p w14:paraId="02CA5CB0" w14:textId="77777777" w:rsidR="00A1750B" w:rsidRDefault="00A1750B"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48297703" w:rsidR="00A1750B" w:rsidRPr="00310077" w:rsidRDefault="00A1750B" w:rsidP="0097456B">
                <w:pPr>
                  <w:tabs>
                    <w:tab w:val="left" w:pos="2834"/>
                    <w:tab w:val="right" w:pos="8838"/>
                  </w:tabs>
                  <w:ind w:left="-3" w:right="131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Ayuntamiento de Ocoyoacac</w:t>
                </w:r>
              </w:p>
            </w:tc>
            <w:tc>
              <w:tcPr>
                <w:tcW w:w="3402" w:type="dxa"/>
              </w:tcPr>
              <w:p w14:paraId="00F18B8C" w14:textId="77777777" w:rsidR="00A1750B" w:rsidRDefault="00A1750B">
                <w:pPr>
                  <w:tabs>
                    <w:tab w:val="left" w:pos="2834"/>
                    <w:tab w:val="right" w:pos="8838"/>
                  </w:tabs>
                  <w:ind w:left="-74" w:right="-105"/>
                  <w:jc w:val="both"/>
                  <w:rPr>
                    <w:rFonts w:ascii="Palatino Linotype" w:eastAsia="Calibri" w:hAnsi="Palatino Linotype" w:cs="Tahoma"/>
                    <w:sz w:val="22"/>
                    <w:szCs w:val="22"/>
                    <w:lang w:eastAsia="en-US"/>
                  </w:rPr>
                </w:pPr>
              </w:p>
            </w:tc>
          </w:tr>
          <w:tr w:rsidR="00A1750B" w14:paraId="7BC74D7A" w14:textId="77777777" w:rsidTr="00483482">
            <w:trPr>
              <w:trHeight w:val="283"/>
            </w:trPr>
            <w:tc>
              <w:tcPr>
                <w:tcW w:w="2444" w:type="dxa"/>
              </w:tcPr>
              <w:p w14:paraId="3BF93338" w14:textId="3D2A2914" w:rsidR="00A1750B" w:rsidRDefault="00A1750B"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646" w:type="dxa"/>
              </w:tcPr>
              <w:p w14:paraId="3589422E" w14:textId="64278750" w:rsidR="00A1750B" w:rsidRPr="003037E1" w:rsidRDefault="00A1750B"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A1750B" w:rsidRDefault="00A1750B">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A1750B" w:rsidRDefault="00A1750B">
          <w:pPr>
            <w:tabs>
              <w:tab w:val="right" w:pos="8838"/>
            </w:tabs>
            <w:ind w:left="-28"/>
            <w:jc w:val="both"/>
            <w:rPr>
              <w:rFonts w:ascii="Arial" w:eastAsia="Calibri" w:hAnsi="Arial" w:cs="Arial"/>
              <w:b/>
              <w:sz w:val="22"/>
              <w:szCs w:val="22"/>
              <w:lang w:eastAsia="en-US"/>
            </w:rPr>
          </w:pPr>
        </w:p>
      </w:tc>
    </w:tr>
  </w:tbl>
  <w:p w14:paraId="5F654A99" w14:textId="6CB7D4AE" w:rsidR="00A1750B" w:rsidRDefault="00797C36"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A15726"/>
    <w:multiLevelType w:val="hybridMultilevel"/>
    <w:tmpl w:val="39329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9C6DF4"/>
    <w:multiLevelType w:val="hybridMultilevel"/>
    <w:tmpl w:val="5CEAE1CA"/>
    <w:lvl w:ilvl="0" w:tplc="8FD8F6D8">
      <w:start w:val="1"/>
      <w:numFmt w:val="bullet"/>
      <w:lvlText w:val=""/>
      <w:lvlJc w:val="left"/>
      <w:pPr>
        <w:ind w:left="1287" w:hanging="360"/>
      </w:pPr>
      <w:rPr>
        <w:rFonts w:ascii="Palatino Linotype" w:hAnsi="Palatino Linotype" w:hint="default"/>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F01FA1"/>
    <w:multiLevelType w:val="hybridMultilevel"/>
    <w:tmpl w:val="5A526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E721F3"/>
    <w:multiLevelType w:val="hybridMultilevel"/>
    <w:tmpl w:val="2E70E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B">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274528"/>
    <w:multiLevelType w:val="hybridMultilevel"/>
    <w:tmpl w:val="A4E8E6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264DE1"/>
    <w:multiLevelType w:val="hybridMultilevel"/>
    <w:tmpl w:val="055612B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DBC0A0B"/>
    <w:multiLevelType w:val="hybridMultilevel"/>
    <w:tmpl w:val="1DF6C5EC"/>
    <w:lvl w:ilvl="0" w:tplc="675A5FCC">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3E53D4"/>
    <w:multiLevelType w:val="hybridMultilevel"/>
    <w:tmpl w:val="FFA4E6A6"/>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2">
    <w:nsid w:val="48A93477"/>
    <w:multiLevelType w:val="hybridMultilevel"/>
    <w:tmpl w:val="11E25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8E655F0"/>
    <w:multiLevelType w:val="hybridMultilevel"/>
    <w:tmpl w:val="CAFE0E48"/>
    <w:lvl w:ilvl="0" w:tplc="5448CC00">
      <w:start w:val="2"/>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4">
    <w:nsid w:val="4AD522EE"/>
    <w:multiLevelType w:val="hybridMultilevel"/>
    <w:tmpl w:val="96B044BE"/>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56245A7C"/>
    <w:multiLevelType w:val="hybridMultilevel"/>
    <w:tmpl w:val="FA5887F8"/>
    <w:lvl w:ilvl="0" w:tplc="DB5ACEA4">
      <w:start w:val="1"/>
      <w:numFmt w:val="decimal"/>
      <w:lvlText w:val="%1)"/>
      <w:lvlJc w:val="lef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FE6347F"/>
    <w:multiLevelType w:val="hybridMultilevel"/>
    <w:tmpl w:val="B59483F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613B6B00"/>
    <w:multiLevelType w:val="hybridMultilevel"/>
    <w:tmpl w:val="47F8583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643A430A"/>
    <w:multiLevelType w:val="hybridMultilevel"/>
    <w:tmpl w:val="4D286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9D30E7B"/>
    <w:multiLevelType w:val="hybridMultilevel"/>
    <w:tmpl w:val="4A2601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0"/>
  </w:num>
  <w:num w:numId="2">
    <w:abstractNumId w:val="7"/>
  </w:num>
  <w:num w:numId="3">
    <w:abstractNumId w:val="7"/>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1"/>
  </w:num>
  <w:num w:numId="6">
    <w:abstractNumId w:val="9"/>
  </w:num>
  <w:num w:numId="7">
    <w:abstractNumId w:val="18"/>
  </w:num>
  <w:num w:numId="8">
    <w:abstractNumId w:val="15"/>
  </w:num>
  <w:num w:numId="9">
    <w:abstractNumId w:val="10"/>
  </w:num>
  <w:num w:numId="10">
    <w:abstractNumId w:val="16"/>
  </w:num>
  <w:num w:numId="11">
    <w:abstractNumId w:val="14"/>
  </w:num>
  <w:num w:numId="12">
    <w:abstractNumId w:val="19"/>
  </w:num>
  <w:num w:numId="13">
    <w:abstractNumId w:val="4"/>
  </w:num>
  <w:num w:numId="14">
    <w:abstractNumId w:val="5"/>
  </w:num>
  <w:num w:numId="15">
    <w:abstractNumId w:val="8"/>
  </w:num>
  <w:num w:numId="16">
    <w:abstractNumId w:val="17"/>
  </w:num>
  <w:num w:numId="17">
    <w:abstractNumId w:val="12"/>
  </w:num>
  <w:num w:numId="18">
    <w:abstractNumId w:val="1"/>
  </w:num>
  <w:num w:numId="19">
    <w:abstractNumId w:val="2"/>
  </w:num>
  <w:num w:numId="20">
    <w:abstractNumId w:val="13"/>
  </w:num>
  <w:num w:numId="21">
    <w:abstractNumId w:val="6"/>
  </w:num>
  <w:num w:numId="22">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3350"/>
    <w:rsid w:val="0000485A"/>
    <w:rsid w:val="000048DD"/>
    <w:rsid w:val="00005D2B"/>
    <w:rsid w:val="00006543"/>
    <w:rsid w:val="00006EB8"/>
    <w:rsid w:val="000077E8"/>
    <w:rsid w:val="00012CD0"/>
    <w:rsid w:val="00013A19"/>
    <w:rsid w:val="00013DD9"/>
    <w:rsid w:val="000143FA"/>
    <w:rsid w:val="00014465"/>
    <w:rsid w:val="000159F0"/>
    <w:rsid w:val="00015A4E"/>
    <w:rsid w:val="00017348"/>
    <w:rsid w:val="00017858"/>
    <w:rsid w:val="00017BAA"/>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BCA"/>
    <w:rsid w:val="00033BE7"/>
    <w:rsid w:val="00034145"/>
    <w:rsid w:val="00034777"/>
    <w:rsid w:val="00034E9D"/>
    <w:rsid w:val="00035F9E"/>
    <w:rsid w:val="0003659E"/>
    <w:rsid w:val="00036BF8"/>
    <w:rsid w:val="000373BC"/>
    <w:rsid w:val="000378BC"/>
    <w:rsid w:val="00037B34"/>
    <w:rsid w:val="00037F4B"/>
    <w:rsid w:val="0004017A"/>
    <w:rsid w:val="00041201"/>
    <w:rsid w:val="000415F1"/>
    <w:rsid w:val="0004332E"/>
    <w:rsid w:val="00043C4B"/>
    <w:rsid w:val="000441A1"/>
    <w:rsid w:val="000441C4"/>
    <w:rsid w:val="000446B3"/>
    <w:rsid w:val="00045238"/>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20E1"/>
    <w:rsid w:val="00064855"/>
    <w:rsid w:val="00064EC4"/>
    <w:rsid w:val="00065B48"/>
    <w:rsid w:val="00066328"/>
    <w:rsid w:val="000663F6"/>
    <w:rsid w:val="00066AD8"/>
    <w:rsid w:val="000677C5"/>
    <w:rsid w:val="00071A4A"/>
    <w:rsid w:val="00071F02"/>
    <w:rsid w:val="00072BFF"/>
    <w:rsid w:val="000741E2"/>
    <w:rsid w:val="000758B2"/>
    <w:rsid w:val="00077870"/>
    <w:rsid w:val="0008033A"/>
    <w:rsid w:val="000813B0"/>
    <w:rsid w:val="0008148B"/>
    <w:rsid w:val="00081752"/>
    <w:rsid w:val="00081F3A"/>
    <w:rsid w:val="00082026"/>
    <w:rsid w:val="000827E1"/>
    <w:rsid w:val="00082B18"/>
    <w:rsid w:val="00084E6C"/>
    <w:rsid w:val="0009197A"/>
    <w:rsid w:val="00092475"/>
    <w:rsid w:val="00092518"/>
    <w:rsid w:val="00092BC8"/>
    <w:rsid w:val="00093211"/>
    <w:rsid w:val="00095E71"/>
    <w:rsid w:val="00097211"/>
    <w:rsid w:val="0009748A"/>
    <w:rsid w:val="000A0518"/>
    <w:rsid w:val="000A0861"/>
    <w:rsid w:val="000A0C91"/>
    <w:rsid w:val="000A2009"/>
    <w:rsid w:val="000A20A4"/>
    <w:rsid w:val="000A2577"/>
    <w:rsid w:val="000A2963"/>
    <w:rsid w:val="000A2DB6"/>
    <w:rsid w:val="000A4AC7"/>
    <w:rsid w:val="000A5058"/>
    <w:rsid w:val="000A5C6A"/>
    <w:rsid w:val="000A60ED"/>
    <w:rsid w:val="000A7211"/>
    <w:rsid w:val="000A77A3"/>
    <w:rsid w:val="000A7E5D"/>
    <w:rsid w:val="000B0EB7"/>
    <w:rsid w:val="000B12E2"/>
    <w:rsid w:val="000B1D37"/>
    <w:rsid w:val="000B2C93"/>
    <w:rsid w:val="000B36DD"/>
    <w:rsid w:val="000B5711"/>
    <w:rsid w:val="000B6020"/>
    <w:rsid w:val="000B6107"/>
    <w:rsid w:val="000B7F48"/>
    <w:rsid w:val="000C1986"/>
    <w:rsid w:val="000C2283"/>
    <w:rsid w:val="000C2347"/>
    <w:rsid w:val="000C27CA"/>
    <w:rsid w:val="000C2D70"/>
    <w:rsid w:val="000C469B"/>
    <w:rsid w:val="000C59CB"/>
    <w:rsid w:val="000C68F6"/>
    <w:rsid w:val="000D0B08"/>
    <w:rsid w:val="000D1A29"/>
    <w:rsid w:val="000D1DDF"/>
    <w:rsid w:val="000D2A27"/>
    <w:rsid w:val="000D3322"/>
    <w:rsid w:val="000D485D"/>
    <w:rsid w:val="000D5156"/>
    <w:rsid w:val="000D5383"/>
    <w:rsid w:val="000D60B0"/>
    <w:rsid w:val="000D6157"/>
    <w:rsid w:val="000D62EF"/>
    <w:rsid w:val="000D686E"/>
    <w:rsid w:val="000D68C7"/>
    <w:rsid w:val="000D6CF8"/>
    <w:rsid w:val="000D77A7"/>
    <w:rsid w:val="000E008A"/>
    <w:rsid w:val="000E0BEA"/>
    <w:rsid w:val="000E235D"/>
    <w:rsid w:val="000E36AB"/>
    <w:rsid w:val="000E5550"/>
    <w:rsid w:val="000E7C48"/>
    <w:rsid w:val="000F0A30"/>
    <w:rsid w:val="000F0C82"/>
    <w:rsid w:val="000F178F"/>
    <w:rsid w:val="000F24C8"/>
    <w:rsid w:val="000F2580"/>
    <w:rsid w:val="000F2EBF"/>
    <w:rsid w:val="000F3B47"/>
    <w:rsid w:val="000F3DA0"/>
    <w:rsid w:val="000F4183"/>
    <w:rsid w:val="000F4876"/>
    <w:rsid w:val="000F555D"/>
    <w:rsid w:val="000F58ED"/>
    <w:rsid w:val="000F5E32"/>
    <w:rsid w:val="000F60AE"/>
    <w:rsid w:val="000F6834"/>
    <w:rsid w:val="000F76AB"/>
    <w:rsid w:val="000F7A45"/>
    <w:rsid w:val="000F7FD8"/>
    <w:rsid w:val="001001AE"/>
    <w:rsid w:val="00100BAC"/>
    <w:rsid w:val="001011E4"/>
    <w:rsid w:val="001017B7"/>
    <w:rsid w:val="001024F2"/>
    <w:rsid w:val="001034C6"/>
    <w:rsid w:val="001036BF"/>
    <w:rsid w:val="0010415F"/>
    <w:rsid w:val="001049B0"/>
    <w:rsid w:val="00104ADB"/>
    <w:rsid w:val="00105335"/>
    <w:rsid w:val="001057BC"/>
    <w:rsid w:val="001058B8"/>
    <w:rsid w:val="0010687C"/>
    <w:rsid w:val="00106FD4"/>
    <w:rsid w:val="00107D2F"/>
    <w:rsid w:val="00107EB6"/>
    <w:rsid w:val="001112C9"/>
    <w:rsid w:val="001129E4"/>
    <w:rsid w:val="00112CAA"/>
    <w:rsid w:val="001133D5"/>
    <w:rsid w:val="001139FD"/>
    <w:rsid w:val="00114068"/>
    <w:rsid w:val="00114BD2"/>
    <w:rsid w:val="001150E9"/>
    <w:rsid w:val="001166C8"/>
    <w:rsid w:val="001171BD"/>
    <w:rsid w:val="001171D2"/>
    <w:rsid w:val="00117E18"/>
    <w:rsid w:val="001221B8"/>
    <w:rsid w:val="001237D5"/>
    <w:rsid w:val="00127757"/>
    <w:rsid w:val="001279BF"/>
    <w:rsid w:val="00127E43"/>
    <w:rsid w:val="00127FF6"/>
    <w:rsid w:val="001301F3"/>
    <w:rsid w:val="001313F8"/>
    <w:rsid w:val="00132573"/>
    <w:rsid w:val="00132A80"/>
    <w:rsid w:val="00132F95"/>
    <w:rsid w:val="00132FDD"/>
    <w:rsid w:val="00132FE8"/>
    <w:rsid w:val="00134409"/>
    <w:rsid w:val="0013647C"/>
    <w:rsid w:val="00137147"/>
    <w:rsid w:val="0013791C"/>
    <w:rsid w:val="00137AE3"/>
    <w:rsid w:val="00137B8F"/>
    <w:rsid w:val="001407DB"/>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5ED"/>
    <w:rsid w:val="0015381E"/>
    <w:rsid w:val="001548E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BF9"/>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61F"/>
    <w:rsid w:val="00184C8A"/>
    <w:rsid w:val="001851A6"/>
    <w:rsid w:val="001875A7"/>
    <w:rsid w:val="001879E1"/>
    <w:rsid w:val="00187E51"/>
    <w:rsid w:val="0019070D"/>
    <w:rsid w:val="0019151D"/>
    <w:rsid w:val="00192AE6"/>
    <w:rsid w:val="0019361B"/>
    <w:rsid w:val="0019389B"/>
    <w:rsid w:val="00194CDF"/>
    <w:rsid w:val="00195BA5"/>
    <w:rsid w:val="00196522"/>
    <w:rsid w:val="001A06C1"/>
    <w:rsid w:val="001A0C96"/>
    <w:rsid w:val="001A1B94"/>
    <w:rsid w:val="001A22F5"/>
    <w:rsid w:val="001A31A2"/>
    <w:rsid w:val="001A32CB"/>
    <w:rsid w:val="001A3EA6"/>
    <w:rsid w:val="001A4B83"/>
    <w:rsid w:val="001A7FD2"/>
    <w:rsid w:val="001B0041"/>
    <w:rsid w:val="001B01AD"/>
    <w:rsid w:val="001B107D"/>
    <w:rsid w:val="001B1108"/>
    <w:rsid w:val="001B1E95"/>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01E1"/>
    <w:rsid w:val="001D10E0"/>
    <w:rsid w:val="001D1280"/>
    <w:rsid w:val="001D230D"/>
    <w:rsid w:val="001D267F"/>
    <w:rsid w:val="001D43DB"/>
    <w:rsid w:val="001D4965"/>
    <w:rsid w:val="001D4A5C"/>
    <w:rsid w:val="001D51A3"/>
    <w:rsid w:val="001D67AC"/>
    <w:rsid w:val="001D7012"/>
    <w:rsid w:val="001D7BD2"/>
    <w:rsid w:val="001E0C62"/>
    <w:rsid w:val="001E29C4"/>
    <w:rsid w:val="001E2A4D"/>
    <w:rsid w:val="001E3C5B"/>
    <w:rsid w:val="001E53C2"/>
    <w:rsid w:val="001E57C1"/>
    <w:rsid w:val="001E6927"/>
    <w:rsid w:val="001E6FC5"/>
    <w:rsid w:val="001F0E9C"/>
    <w:rsid w:val="001F0EB8"/>
    <w:rsid w:val="001F14D3"/>
    <w:rsid w:val="001F1540"/>
    <w:rsid w:val="001F176D"/>
    <w:rsid w:val="001F21BF"/>
    <w:rsid w:val="001F2768"/>
    <w:rsid w:val="001F2C32"/>
    <w:rsid w:val="001F2DB2"/>
    <w:rsid w:val="001F2FF9"/>
    <w:rsid w:val="001F5A32"/>
    <w:rsid w:val="001F652C"/>
    <w:rsid w:val="001F67A1"/>
    <w:rsid w:val="001F7690"/>
    <w:rsid w:val="001F78D9"/>
    <w:rsid w:val="001F7BE2"/>
    <w:rsid w:val="0020044B"/>
    <w:rsid w:val="00201349"/>
    <w:rsid w:val="00202DB8"/>
    <w:rsid w:val="00204265"/>
    <w:rsid w:val="00205F0B"/>
    <w:rsid w:val="002060B4"/>
    <w:rsid w:val="0020681A"/>
    <w:rsid w:val="00207736"/>
    <w:rsid w:val="00207CD6"/>
    <w:rsid w:val="0021018B"/>
    <w:rsid w:val="00210A50"/>
    <w:rsid w:val="002114EC"/>
    <w:rsid w:val="00211834"/>
    <w:rsid w:val="002122CB"/>
    <w:rsid w:val="00212460"/>
    <w:rsid w:val="002127CA"/>
    <w:rsid w:val="002127E0"/>
    <w:rsid w:val="00215D0D"/>
    <w:rsid w:val="00215E41"/>
    <w:rsid w:val="00217551"/>
    <w:rsid w:val="00217AEF"/>
    <w:rsid w:val="00217ED8"/>
    <w:rsid w:val="00221B56"/>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5B86"/>
    <w:rsid w:val="00236863"/>
    <w:rsid w:val="00236B3F"/>
    <w:rsid w:val="00237C1F"/>
    <w:rsid w:val="00237D0D"/>
    <w:rsid w:val="00241116"/>
    <w:rsid w:val="002417D7"/>
    <w:rsid w:val="0024220C"/>
    <w:rsid w:val="00242711"/>
    <w:rsid w:val="002432D8"/>
    <w:rsid w:val="002433A4"/>
    <w:rsid w:val="002435DC"/>
    <w:rsid w:val="0024366B"/>
    <w:rsid w:val="00243EAA"/>
    <w:rsid w:val="00246501"/>
    <w:rsid w:val="00247B17"/>
    <w:rsid w:val="00250389"/>
    <w:rsid w:val="002510DF"/>
    <w:rsid w:val="00251FF7"/>
    <w:rsid w:val="00252669"/>
    <w:rsid w:val="00254209"/>
    <w:rsid w:val="00254288"/>
    <w:rsid w:val="0025469C"/>
    <w:rsid w:val="0025667F"/>
    <w:rsid w:val="002579CE"/>
    <w:rsid w:val="00260FC2"/>
    <w:rsid w:val="00260FEC"/>
    <w:rsid w:val="002613A0"/>
    <w:rsid w:val="00261DD6"/>
    <w:rsid w:val="0026256D"/>
    <w:rsid w:val="002657E2"/>
    <w:rsid w:val="00271D68"/>
    <w:rsid w:val="00271E0B"/>
    <w:rsid w:val="002727CC"/>
    <w:rsid w:val="00273679"/>
    <w:rsid w:val="00274A9D"/>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D7D"/>
    <w:rsid w:val="00297D9A"/>
    <w:rsid w:val="002A0FB8"/>
    <w:rsid w:val="002A187D"/>
    <w:rsid w:val="002A19D4"/>
    <w:rsid w:val="002A1B97"/>
    <w:rsid w:val="002A1FC1"/>
    <w:rsid w:val="002A3A25"/>
    <w:rsid w:val="002A42EA"/>
    <w:rsid w:val="002A5191"/>
    <w:rsid w:val="002A57D2"/>
    <w:rsid w:val="002A6193"/>
    <w:rsid w:val="002A66CD"/>
    <w:rsid w:val="002A7BD4"/>
    <w:rsid w:val="002A7F32"/>
    <w:rsid w:val="002B1648"/>
    <w:rsid w:val="002B20A1"/>
    <w:rsid w:val="002B226E"/>
    <w:rsid w:val="002B3E72"/>
    <w:rsid w:val="002B41E5"/>
    <w:rsid w:val="002B46D4"/>
    <w:rsid w:val="002B4D2B"/>
    <w:rsid w:val="002B531B"/>
    <w:rsid w:val="002B54CF"/>
    <w:rsid w:val="002B592B"/>
    <w:rsid w:val="002B61C0"/>
    <w:rsid w:val="002B6533"/>
    <w:rsid w:val="002B68BD"/>
    <w:rsid w:val="002B7F6C"/>
    <w:rsid w:val="002C02B9"/>
    <w:rsid w:val="002C0440"/>
    <w:rsid w:val="002C06E4"/>
    <w:rsid w:val="002C0DC2"/>
    <w:rsid w:val="002C255D"/>
    <w:rsid w:val="002C2EA7"/>
    <w:rsid w:val="002C33B4"/>
    <w:rsid w:val="002C4046"/>
    <w:rsid w:val="002C458A"/>
    <w:rsid w:val="002C51B6"/>
    <w:rsid w:val="002C5F2E"/>
    <w:rsid w:val="002C711A"/>
    <w:rsid w:val="002D0A20"/>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C1A"/>
    <w:rsid w:val="002F0CE9"/>
    <w:rsid w:val="002F0FC5"/>
    <w:rsid w:val="002F3BD0"/>
    <w:rsid w:val="002F3DBF"/>
    <w:rsid w:val="002F4C83"/>
    <w:rsid w:val="002F58D8"/>
    <w:rsid w:val="002F5FCB"/>
    <w:rsid w:val="002F69C1"/>
    <w:rsid w:val="002F6F44"/>
    <w:rsid w:val="002F77DA"/>
    <w:rsid w:val="0030032A"/>
    <w:rsid w:val="00300A0B"/>
    <w:rsid w:val="003014A1"/>
    <w:rsid w:val="00301F46"/>
    <w:rsid w:val="003026E8"/>
    <w:rsid w:val="00302AF8"/>
    <w:rsid w:val="003037E1"/>
    <w:rsid w:val="00303CAD"/>
    <w:rsid w:val="00303CD6"/>
    <w:rsid w:val="00303E71"/>
    <w:rsid w:val="00304E7C"/>
    <w:rsid w:val="00306418"/>
    <w:rsid w:val="003074B3"/>
    <w:rsid w:val="00310077"/>
    <w:rsid w:val="003100F3"/>
    <w:rsid w:val="003107D9"/>
    <w:rsid w:val="00310C11"/>
    <w:rsid w:val="00310C9D"/>
    <w:rsid w:val="00310FA6"/>
    <w:rsid w:val="00311D8B"/>
    <w:rsid w:val="00312456"/>
    <w:rsid w:val="00315604"/>
    <w:rsid w:val="00315651"/>
    <w:rsid w:val="00316600"/>
    <w:rsid w:val="0031664C"/>
    <w:rsid w:val="00316EEE"/>
    <w:rsid w:val="003172EC"/>
    <w:rsid w:val="00320F16"/>
    <w:rsid w:val="003215CA"/>
    <w:rsid w:val="0032170B"/>
    <w:rsid w:val="00321C43"/>
    <w:rsid w:val="003225B5"/>
    <w:rsid w:val="00322AF7"/>
    <w:rsid w:val="00323325"/>
    <w:rsid w:val="00323F56"/>
    <w:rsid w:val="00324372"/>
    <w:rsid w:val="003243B0"/>
    <w:rsid w:val="00325EC0"/>
    <w:rsid w:val="0032618F"/>
    <w:rsid w:val="0032692F"/>
    <w:rsid w:val="00326A39"/>
    <w:rsid w:val="00330729"/>
    <w:rsid w:val="00330DA7"/>
    <w:rsid w:val="0033104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BAE"/>
    <w:rsid w:val="003535F4"/>
    <w:rsid w:val="00353724"/>
    <w:rsid w:val="00353B6D"/>
    <w:rsid w:val="00353FF4"/>
    <w:rsid w:val="00354920"/>
    <w:rsid w:val="00355DC6"/>
    <w:rsid w:val="003560A0"/>
    <w:rsid w:val="00357700"/>
    <w:rsid w:val="003604D7"/>
    <w:rsid w:val="00360D94"/>
    <w:rsid w:val="00361176"/>
    <w:rsid w:val="0036154B"/>
    <w:rsid w:val="0036164E"/>
    <w:rsid w:val="0036194F"/>
    <w:rsid w:val="003627C6"/>
    <w:rsid w:val="0036351E"/>
    <w:rsid w:val="00363615"/>
    <w:rsid w:val="0036429B"/>
    <w:rsid w:val="00364521"/>
    <w:rsid w:val="00365026"/>
    <w:rsid w:val="0036506C"/>
    <w:rsid w:val="0036589F"/>
    <w:rsid w:val="00366353"/>
    <w:rsid w:val="00366D31"/>
    <w:rsid w:val="00367F82"/>
    <w:rsid w:val="00370CB0"/>
    <w:rsid w:val="00372798"/>
    <w:rsid w:val="00372803"/>
    <w:rsid w:val="00373387"/>
    <w:rsid w:val="003749EC"/>
    <w:rsid w:val="003756AF"/>
    <w:rsid w:val="00375815"/>
    <w:rsid w:val="003758FD"/>
    <w:rsid w:val="00375E9B"/>
    <w:rsid w:val="00377383"/>
    <w:rsid w:val="003778BD"/>
    <w:rsid w:val="00380441"/>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927"/>
    <w:rsid w:val="003A0E17"/>
    <w:rsid w:val="003A0EBA"/>
    <w:rsid w:val="003A24F5"/>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0C0"/>
    <w:rsid w:val="003C1B21"/>
    <w:rsid w:val="003C28B8"/>
    <w:rsid w:val="003C52A2"/>
    <w:rsid w:val="003C5327"/>
    <w:rsid w:val="003C5C01"/>
    <w:rsid w:val="003C6934"/>
    <w:rsid w:val="003C798E"/>
    <w:rsid w:val="003C7FD0"/>
    <w:rsid w:val="003D0268"/>
    <w:rsid w:val="003D118A"/>
    <w:rsid w:val="003D1A43"/>
    <w:rsid w:val="003D1A64"/>
    <w:rsid w:val="003D1BC2"/>
    <w:rsid w:val="003D1BFF"/>
    <w:rsid w:val="003D5FF4"/>
    <w:rsid w:val="003D624F"/>
    <w:rsid w:val="003D75E8"/>
    <w:rsid w:val="003D778F"/>
    <w:rsid w:val="003E1166"/>
    <w:rsid w:val="003E31E5"/>
    <w:rsid w:val="003E32ED"/>
    <w:rsid w:val="003E3644"/>
    <w:rsid w:val="003E37F0"/>
    <w:rsid w:val="003E3A39"/>
    <w:rsid w:val="003E58C9"/>
    <w:rsid w:val="003E5AD4"/>
    <w:rsid w:val="003E61DD"/>
    <w:rsid w:val="003E655E"/>
    <w:rsid w:val="003E68B5"/>
    <w:rsid w:val="003F0DFC"/>
    <w:rsid w:val="003F164F"/>
    <w:rsid w:val="003F1A16"/>
    <w:rsid w:val="003F2FBB"/>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A0B"/>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57A"/>
    <w:rsid w:val="00432FB6"/>
    <w:rsid w:val="00433645"/>
    <w:rsid w:val="004339FC"/>
    <w:rsid w:val="00433B88"/>
    <w:rsid w:val="00434202"/>
    <w:rsid w:val="004344E2"/>
    <w:rsid w:val="00434FBC"/>
    <w:rsid w:val="00435661"/>
    <w:rsid w:val="004356F7"/>
    <w:rsid w:val="00436FD3"/>
    <w:rsid w:val="00437789"/>
    <w:rsid w:val="004406CF"/>
    <w:rsid w:val="00441804"/>
    <w:rsid w:val="004435B4"/>
    <w:rsid w:val="00443A63"/>
    <w:rsid w:val="004448B0"/>
    <w:rsid w:val="00444B20"/>
    <w:rsid w:val="0044550A"/>
    <w:rsid w:val="00446B17"/>
    <w:rsid w:val="00447F7D"/>
    <w:rsid w:val="00451065"/>
    <w:rsid w:val="0045504F"/>
    <w:rsid w:val="00456223"/>
    <w:rsid w:val="00460032"/>
    <w:rsid w:val="0046048A"/>
    <w:rsid w:val="00460BA0"/>
    <w:rsid w:val="00463AE9"/>
    <w:rsid w:val="00463D81"/>
    <w:rsid w:val="004641EB"/>
    <w:rsid w:val="00465A87"/>
    <w:rsid w:val="00465C75"/>
    <w:rsid w:val="00466346"/>
    <w:rsid w:val="00466604"/>
    <w:rsid w:val="00467544"/>
    <w:rsid w:val="004702B0"/>
    <w:rsid w:val="004707D6"/>
    <w:rsid w:val="00472003"/>
    <w:rsid w:val="0047317B"/>
    <w:rsid w:val="004751D6"/>
    <w:rsid w:val="00475E6B"/>
    <w:rsid w:val="00476BA1"/>
    <w:rsid w:val="004777D3"/>
    <w:rsid w:val="00477DBA"/>
    <w:rsid w:val="00477E20"/>
    <w:rsid w:val="00480707"/>
    <w:rsid w:val="00480BB8"/>
    <w:rsid w:val="004817E0"/>
    <w:rsid w:val="00481D51"/>
    <w:rsid w:val="00483482"/>
    <w:rsid w:val="00483936"/>
    <w:rsid w:val="00483AAE"/>
    <w:rsid w:val="0048519E"/>
    <w:rsid w:val="004851D5"/>
    <w:rsid w:val="00485C4A"/>
    <w:rsid w:val="00485E3E"/>
    <w:rsid w:val="00485EC7"/>
    <w:rsid w:val="004860BD"/>
    <w:rsid w:val="00487430"/>
    <w:rsid w:val="004879C9"/>
    <w:rsid w:val="0049064D"/>
    <w:rsid w:val="00490CC6"/>
    <w:rsid w:val="00492B02"/>
    <w:rsid w:val="00492B6A"/>
    <w:rsid w:val="00496768"/>
    <w:rsid w:val="00497C24"/>
    <w:rsid w:val="004A071D"/>
    <w:rsid w:val="004A0A7B"/>
    <w:rsid w:val="004A0BB0"/>
    <w:rsid w:val="004A1646"/>
    <w:rsid w:val="004A260B"/>
    <w:rsid w:val="004A26CD"/>
    <w:rsid w:val="004A2C97"/>
    <w:rsid w:val="004A300B"/>
    <w:rsid w:val="004A3584"/>
    <w:rsid w:val="004A466C"/>
    <w:rsid w:val="004A4B23"/>
    <w:rsid w:val="004A5121"/>
    <w:rsid w:val="004A577A"/>
    <w:rsid w:val="004A5780"/>
    <w:rsid w:val="004A61D0"/>
    <w:rsid w:val="004A6ECB"/>
    <w:rsid w:val="004A76C5"/>
    <w:rsid w:val="004A7990"/>
    <w:rsid w:val="004B08D9"/>
    <w:rsid w:val="004B1796"/>
    <w:rsid w:val="004B1CC2"/>
    <w:rsid w:val="004B1DF4"/>
    <w:rsid w:val="004B372C"/>
    <w:rsid w:val="004B591D"/>
    <w:rsid w:val="004B7542"/>
    <w:rsid w:val="004B769A"/>
    <w:rsid w:val="004B7DB2"/>
    <w:rsid w:val="004C14AC"/>
    <w:rsid w:val="004C201C"/>
    <w:rsid w:val="004C3224"/>
    <w:rsid w:val="004C36E5"/>
    <w:rsid w:val="004C4ACC"/>
    <w:rsid w:val="004C5340"/>
    <w:rsid w:val="004C6B28"/>
    <w:rsid w:val="004C6F68"/>
    <w:rsid w:val="004C74C3"/>
    <w:rsid w:val="004C7AA9"/>
    <w:rsid w:val="004C7E83"/>
    <w:rsid w:val="004D0A3B"/>
    <w:rsid w:val="004D0A45"/>
    <w:rsid w:val="004D1C06"/>
    <w:rsid w:val="004D27F9"/>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59B8"/>
    <w:rsid w:val="004E5EAD"/>
    <w:rsid w:val="004E6A3B"/>
    <w:rsid w:val="004E6FC0"/>
    <w:rsid w:val="004E789B"/>
    <w:rsid w:val="004E7DB7"/>
    <w:rsid w:val="004F1A6A"/>
    <w:rsid w:val="004F2D88"/>
    <w:rsid w:val="004F3D21"/>
    <w:rsid w:val="004F583D"/>
    <w:rsid w:val="004F60EF"/>
    <w:rsid w:val="004F66B6"/>
    <w:rsid w:val="004F7345"/>
    <w:rsid w:val="004F7B6E"/>
    <w:rsid w:val="005000AA"/>
    <w:rsid w:val="00502B02"/>
    <w:rsid w:val="005034EE"/>
    <w:rsid w:val="00506429"/>
    <w:rsid w:val="00506E71"/>
    <w:rsid w:val="005070C3"/>
    <w:rsid w:val="00507A11"/>
    <w:rsid w:val="00507C00"/>
    <w:rsid w:val="0051276F"/>
    <w:rsid w:val="005130AC"/>
    <w:rsid w:val="005130CC"/>
    <w:rsid w:val="005178F8"/>
    <w:rsid w:val="00520212"/>
    <w:rsid w:val="005220BE"/>
    <w:rsid w:val="00522CC8"/>
    <w:rsid w:val="005244D0"/>
    <w:rsid w:val="005248FB"/>
    <w:rsid w:val="00526575"/>
    <w:rsid w:val="00531DFA"/>
    <w:rsid w:val="00532546"/>
    <w:rsid w:val="00532BDC"/>
    <w:rsid w:val="005334E8"/>
    <w:rsid w:val="00533B79"/>
    <w:rsid w:val="00533FD4"/>
    <w:rsid w:val="00534258"/>
    <w:rsid w:val="00534815"/>
    <w:rsid w:val="00536006"/>
    <w:rsid w:val="005411EA"/>
    <w:rsid w:val="00541AD6"/>
    <w:rsid w:val="00542B5F"/>
    <w:rsid w:val="00542D5F"/>
    <w:rsid w:val="005435DE"/>
    <w:rsid w:val="00543966"/>
    <w:rsid w:val="00543AD3"/>
    <w:rsid w:val="005441AD"/>
    <w:rsid w:val="00544916"/>
    <w:rsid w:val="00544C28"/>
    <w:rsid w:val="005452AA"/>
    <w:rsid w:val="0054589F"/>
    <w:rsid w:val="00546769"/>
    <w:rsid w:val="00546998"/>
    <w:rsid w:val="00546BAE"/>
    <w:rsid w:val="00546C4E"/>
    <w:rsid w:val="00547C2B"/>
    <w:rsid w:val="005502D2"/>
    <w:rsid w:val="005525C5"/>
    <w:rsid w:val="00552623"/>
    <w:rsid w:val="00552EBD"/>
    <w:rsid w:val="00553827"/>
    <w:rsid w:val="00553943"/>
    <w:rsid w:val="00553988"/>
    <w:rsid w:val="00554B85"/>
    <w:rsid w:val="00555F71"/>
    <w:rsid w:val="00563BEB"/>
    <w:rsid w:val="00566849"/>
    <w:rsid w:val="00566F49"/>
    <w:rsid w:val="00570981"/>
    <w:rsid w:val="00571CE1"/>
    <w:rsid w:val="00571D56"/>
    <w:rsid w:val="0057318B"/>
    <w:rsid w:val="005740F6"/>
    <w:rsid w:val="005743D2"/>
    <w:rsid w:val="00575905"/>
    <w:rsid w:val="00577102"/>
    <w:rsid w:val="005771FC"/>
    <w:rsid w:val="005774D1"/>
    <w:rsid w:val="005802BD"/>
    <w:rsid w:val="00580BBC"/>
    <w:rsid w:val="00581A10"/>
    <w:rsid w:val="00581ABD"/>
    <w:rsid w:val="00583D42"/>
    <w:rsid w:val="0058655A"/>
    <w:rsid w:val="00586586"/>
    <w:rsid w:val="00586FA8"/>
    <w:rsid w:val="00587A4C"/>
    <w:rsid w:val="00587F23"/>
    <w:rsid w:val="0059068D"/>
    <w:rsid w:val="00591E3A"/>
    <w:rsid w:val="00592977"/>
    <w:rsid w:val="00593CB4"/>
    <w:rsid w:val="00593E68"/>
    <w:rsid w:val="00594652"/>
    <w:rsid w:val="005948CA"/>
    <w:rsid w:val="0059552A"/>
    <w:rsid w:val="00597B3C"/>
    <w:rsid w:val="005A0362"/>
    <w:rsid w:val="005A11E2"/>
    <w:rsid w:val="005A237B"/>
    <w:rsid w:val="005A2EF9"/>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C"/>
    <w:rsid w:val="005C656A"/>
    <w:rsid w:val="005C7215"/>
    <w:rsid w:val="005C7FA3"/>
    <w:rsid w:val="005D120B"/>
    <w:rsid w:val="005D1427"/>
    <w:rsid w:val="005D2178"/>
    <w:rsid w:val="005D22D3"/>
    <w:rsid w:val="005D2411"/>
    <w:rsid w:val="005D457F"/>
    <w:rsid w:val="005D49C8"/>
    <w:rsid w:val="005D50F9"/>
    <w:rsid w:val="005D5607"/>
    <w:rsid w:val="005D5DA0"/>
    <w:rsid w:val="005D602C"/>
    <w:rsid w:val="005D63F4"/>
    <w:rsid w:val="005D6A2B"/>
    <w:rsid w:val="005D6AD9"/>
    <w:rsid w:val="005D72F9"/>
    <w:rsid w:val="005D7A98"/>
    <w:rsid w:val="005E1EE5"/>
    <w:rsid w:val="005E37E9"/>
    <w:rsid w:val="005E4B8C"/>
    <w:rsid w:val="005E50A8"/>
    <w:rsid w:val="005E6217"/>
    <w:rsid w:val="005E750A"/>
    <w:rsid w:val="005F001D"/>
    <w:rsid w:val="005F03DB"/>
    <w:rsid w:val="005F2C8A"/>
    <w:rsid w:val="005F3B37"/>
    <w:rsid w:val="005F48F1"/>
    <w:rsid w:val="005F605D"/>
    <w:rsid w:val="005F71AB"/>
    <w:rsid w:val="005F761F"/>
    <w:rsid w:val="0060008D"/>
    <w:rsid w:val="0060077A"/>
    <w:rsid w:val="00601011"/>
    <w:rsid w:val="00601E59"/>
    <w:rsid w:val="006034C1"/>
    <w:rsid w:val="00603A46"/>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4AAD"/>
    <w:rsid w:val="00625BD5"/>
    <w:rsid w:val="00625DFB"/>
    <w:rsid w:val="006277B7"/>
    <w:rsid w:val="00627A01"/>
    <w:rsid w:val="00630438"/>
    <w:rsid w:val="00632139"/>
    <w:rsid w:val="006325E4"/>
    <w:rsid w:val="006342A2"/>
    <w:rsid w:val="00634D1A"/>
    <w:rsid w:val="00637179"/>
    <w:rsid w:val="00637D3A"/>
    <w:rsid w:val="006407AA"/>
    <w:rsid w:val="00640BD8"/>
    <w:rsid w:val="00640EF8"/>
    <w:rsid w:val="00641804"/>
    <w:rsid w:val="006418ED"/>
    <w:rsid w:val="00642A9E"/>
    <w:rsid w:val="00642B13"/>
    <w:rsid w:val="006431FF"/>
    <w:rsid w:val="0064345F"/>
    <w:rsid w:val="00643C2B"/>
    <w:rsid w:val="0064501E"/>
    <w:rsid w:val="00645F7D"/>
    <w:rsid w:val="00646100"/>
    <w:rsid w:val="006476CA"/>
    <w:rsid w:val="006544EC"/>
    <w:rsid w:val="006552AE"/>
    <w:rsid w:val="00655773"/>
    <w:rsid w:val="00656364"/>
    <w:rsid w:val="006563CA"/>
    <w:rsid w:val="006578FC"/>
    <w:rsid w:val="00657AAB"/>
    <w:rsid w:val="006608AB"/>
    <w:rsid w:val="0066143F"/>
    <w:rsid w:val="006620DA"/>
    <w:rsid w:val="00662C42"/>
    <w:rsid w:val="0066370E"/>
    <w:rsid w:val="00664587"/>
    <w:rsid w:val="00666F25"/>
    <w:rsid w:val="00667C1C"/>
    <w:rsid w:val="0067001F"/>
    <w:rsid w:val="00670A43"/>
    <w:rsid w:val="006725FC"/>
    <w:rsid w:val="0067273A"/>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87C4D"/>
    <w:rsid w:val="006914DE"/>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B0298"/>
    <w:rsid w:val="006B0E83"/>
    <w:rsid w:val="006B283C"/>
    <w:rsid w:val="006B2A0C"/>
    <w:rsid w:val="006B38AD"/>
    <w:rsid w:val="006B490F"/>
    <w:rsid w:val="006B49BC"/>
    <w:rsid w:val="006B4CDA"/>
    <w:rsid w:val="006B5493"/>
    <w:rsid w:val="006B72E4"/>
    <w:rsid w:val="006B7584"/>
    <w:rsid w:val="006B77E2"/>
    <w:rsid w:val="006C10C0"/>
    <w:rsid w:val="006C1136"/>
    <w:rsid w:val="006C1B1D"/>
    <w:rsid w:val="006C32BB"/>
    <w:rsid w:val="006C3747"/>
    <w:rsid w:val="006C41A8"/>
    <w:rsid w:val="006C7015"/>
    <w:rsid w:val="006C7171"/>
    <w:rsid w:val="006C7760"/>
    <w:rsid w:val="006C7776"/>
    <w:rsid w:val="006C79C0"/>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5273"/>
    <w:rsid w:val="006E695D"/>
    <w:rsid w:val="006E716F"/>
    <w:rsid w:val="006E7D89"/>
    <w:rsid w:val="006E7DA9"/>
    <w:rsid w:val="006E7DEE"/>
    <w:rsid w:val="006F01E7"/>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4066"/>
    <w:rsid w:val="007147C2"/>
    <w:rsid w:val="00716894"/>
    <w:rsid w:val="007169A8"/>
    <w:rsid w:val="00717A74"/>
    <w:rsid w:val="00717FF3"/>
    <w:rsid w:val="00721648"/>
    <w:rsid w:val="007218DF"/>
    <w:rsid w:val="007229A1"/>
    <w:rsid w:val="00722F18"/>
    <w:rsid w:val="0072347B"/>
    <w:rsid w:val="007235AA"/>
    <w:rsid w:val="00724CC1"/>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4CAF"/>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07"/>
    <w:rsid w:val="0077724D"/>
    <w:rsid w:val="00777353"/>
    <w:rsid w:val="00777E9D"/>
    <w:rsid w:val="00780CD6"/>
    <w:rsid w:val="00781A64"/>
    <w:rsid w:val="00782EA4"/>
    <w:rsid w:val="00782F1B"/>
    <w:rsid w:val="00785461"/>
    <w:rsid w:val="00785985"/>
    <w:rsid w:val="00786FF3"/>
    <w:rsid w:val="007876CF"/>
    <w:rsid w:val="00787B77"/>
    <w:rsid w:val="00792298"/>
    <w:rsid w:val="00793090"/>
    <w:rsid w:val="00793273"/>
    <w:rsid w:val="00795BA7"/>
    <w:rsid w:val="00796C9B"/>
    <w:rsid w:val="00796F2A"/>
    <w:rsid w:val="0079788B"/>
    <w:rsid w:val="00797C36"/>
    <w:rsid w:val="007A0176"/>
    <w:rsid w:val="007A0314"/>
    <w:rsid w:val="007A0390"/>
    <w:rsid w:val="007A0F2A"/>
    <w:rsid w:val="007A25F6"/>
    <w:rsid w:val="007A2F67"/>
    <w:rsid w:val="007A323F"/>
    <w:rsid w:val="007A3918"/>
    <w:rsid w:val="007A5398"/>
    <w:rsid w:val="007A5B6E"/>
    <w:rsid w:val="007A5D0E"/>
    <w:rsid w:val="007A5D9B"/>
    <w:rsid w:val="007A5E69"/>
    <w:rsid w:val="007A75DF"/>
    <w:rsid w:val="007B0CD9"/>
    <w:rsid w:val="007B0E33"/>
    <w:rsid w:val="007B0E89"/>
    <w:rsid w:val="007B1BB7"/>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108"/>
    <w:rsid w:val="007D2F75"/>
    <w:rsid w:val="007D3839"/>
    <w:rsid w:val="007D3DAA"/>
    <w:rsid w:val="007D4C99"/>
    <w:rsid w:val="007D5424"/>
    <w:rsid w:val="007D710E"/>
    <w:rsid w:val="007D7952"/>
    <w:rsid w:val="007D7E3A"/>
    <w:rsid w:val="007E1177"/>
    <w:rsid w:val="007E1CCA"/>
    <w:rsid w:val="007E2145"/>
    <w:rsid w:val="007E21DA"/>
    <w:rsid w:val="007E22E7"/>
    <w:rsid w:val="007E2893"/>
    <w:rsid w:val="007E315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179"/>
    <w:rsid w:val="007F56C5"/>
    <w:rsid w:val="007F7004"/>
    <w:rsid w:val="007F7F5B"/>
    <w:rsid w:val="0080056E"/>
    <w:rsid w:val="008010C5"/>
    <w:rsid w:val="00801457"/>
    <w:rsid w:val="00801BCE"/>
    <w:rsid w:val="00801E7D"/>
    <w:rsid w:val="00802515"/>
    <w:rsid w:val="00803BFF"/>
    <w:rsid w:val="008051F8"/>
    <w:rsid w:val="008057BD"/>
    <w:rsid w:val="00805BE2"/>
    <w:rsid w:val="00806A8E"/>
    <w:rsid w:val="00806ABD"/>
    <w:rsid w:val="00807232"/>
    <w:rsid w:val="0080742A"/>
    <w:rsid w:val="008078A2"/>
    <w:rsid w:val="00810F06"/>
    <w:rsid w:val="008115EE"/>
    <w:rsid w:val="0081283F"/>
    <w:rsid w:val="00812C0C"/>
    <w:rsid w:val="00813194"/>
    <w:rsid w:val="00813257"/>
    <w:rsid w:val="0081347B"/>
    <w:rsid w:val="008139F1"/>
    <w:rsid w:val="00814079"/>
    <w:rsid w:val="0081480A"/>
    <w:rsid w:val="008169C5"/>
    <w:rsid w:val="00817774"/>
    <w:rsid w:val="008202EB"/>
    <w:rsid w:val="008205C0"/>
    <w:rsid w:val="00820F86"/>
    <w:rsid w:val="008233F6"/>
    <w:rsid w:val="008242C5"/>
    <w:rsid w:val="00824600"/>
    <w:rsid w:val="0082664E"/>
    <w:rsid w:val="00827F88"/>
    <w:rsid w:val="008315CE"/>
    <w:rsid w:val="008336A5"/>
    <w:rsid w:val="00833DE9"/>
    <w:rsid w:val="00835474"/>
    <w:rsid w:val="00835ECE"/>
    <w:rsid w:val="00836DF1"/>
    <w:rsid w:val="008373C0"/>
    <w:rsid w:val="0084105A"/>
    <w:rsid w:val="0084145F"/>
    <w:rsid w:val="00841DA2"/>
    <w:rsid w:val="00842B73"/>
    <w:rsid w:val="00843890"/>
    <w:rsid w:val="0084474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0B59"/>
    <w:rsid w:val="0086155C"/>
    <w:rsid w:val="00861AD3"/>
    <w:rsid w:val="00862771"/>
    <w:rsid w:val="008633B1"/>
    <w:rsid w:val="008637C4"/>
    <w:rsid w:val="00863A1C"/>
    <w:rsid w:val="0086682F"/>
    <w:rsid w:val="008675BF"/>
    <w:rsid w:val="00867687"/>
    <w:rsid w:val="008704DF"/>
    <w:rsid w:val="00870828"/>
    <w:rsid w:val="00870B07"/>
    <w:rsid w:val="00871738"/>
    <w:rsid w:val="00871E32"/>
    <w:rsid w:val="008721EF"/>
    <w:rsid w:val="00872370"/>
    <w:rsid w:val="0087247B"/>
    <w:rsid w:val="0087268B"/>
    <w:rsid w:val="00874175"/>
    <w:rsid w:val="00874535"/>
    <w:rsid w:val="00874748"/>
    <w:rsid w:val="00874894"/>
    <w:rsid w:val="00874EC5"/>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668D"/>
    <w:rsid w:val="00897444"/>
    <w:rsid w:val="008978CF"/>
    <w:rsid w:val="008A03A5"/>
    <w:rsid w:val="008A0DF3"/>
    <w:rsid w:val="008A12E2"/>
    <w:rsid w:val="008A15AA"/>
    <w:rsid w:val="008A1919"/>
    <w:rsid w:val="008A1B76"/>
    <w:rsid w:val="008A282C"/>
    <w:rsid w:val="008A3765"/>
    <w:rsid w:val="008A4138"/>
    <w:rsid w:val="008A44D6"/>
    <w:rsid w:val="008A4DB1"/>
    <w:rsid w:val="008A5D96"/>
    <w:rsid w:val="008A6E96"/>
    <w:rsid w:val="008A7BB5"/>
    <w:rsid w:val="008B0641"/>
    <w:rsid w:val="008B0922"/>
    <w:rsid w:val="008B1DF8"/>
    <w:rsid w:val="008B2357"/>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103"/>
    <w:rsid w:val="008D7C6E"/>
    <w:rsid w:val="008D7E0D"/>
    <w:rsid w:val="008D7EDB"/>
    <w:rsid w:val="008E019E"/>
    <w:rsid w:val="008E062F"/>
    <w:rsid w:val="008E0927"/>
    <w:rsid w:val="008E1829"/>
    <w:rsid w:val="008E1A61"/>
    <w:rsid w:val="008E1E37"/>
    <w:rsid w:val="008E2327"/>
    <w:rsid w:val="008E2D66"/>
    <w:rsid w:val="008E35D2"/>
    <w:rsid w:val="008E412A"/>
    <w:rsid w:val="008E48CE"/>
    <w:rsid w:val="008E4C9B"/>
    <w:rsid w:val="008E5077"/>
    <w:rsid w:val="008E54AD"/>
    <w:rsid w:val="008E554C"/>
    <w:rsid w:val="008E57B1"/>
    <w:rsid w:val="008E6432"/>
    <w:rsid w:val="008E64F0"/>
    <w:rsid w:val="008E69F1"/>
    <w:rsid w:val="008E6FF3"/>
    <w:rsid w:val="008E7278"/>
    <w:rsid w:val="008E799F"/>
    <w:rsid w:val="008E7B05"/>
    <w:rsid w:val="008E7EF3"/>
    <w:rsid w:val="008F0A29"/>
    <w:rsid w:val="008F18ED"/>
    <w:rsid w:val="008F23E5"/>
    <w:rsid w:val="008F35BB"/>
    <w:rsid w:val="008F46C2"/>
    <w:rsid w:val="008F5209"/>
    <w:rsid w:val="008F6F29"/>
    <w:rsid w:val="008F7068"/>
    <w:rsid w:val="009021B9"/>
    <w:rsid w:val="00902912"/>
    <w:rsid w:val="00902D00"/>
    <w:rsid w:val="0090360E"/>
    <w:rsid w:val="00903D37"/>
    <w:rsid w:val="00906F91"/>
    <w:rsid w:val="009079D1"/>
    <w:rsid w:val="0091055D"/>
    <w:rsid w:val="00911913"/>
    <w:rsid w:val="00911958"/>
    <w:rsid w:val="00912F1D"/>
    <w:rsid w:val="009141C6"/>
    <w:rsid w:val="0091468B"/>
    <w:rsid w:val="00914C61"/>
    <w:rsid w:val="00916923"/>
    <w:rsid w:val="00917B3F"/>
    <w:rsid w:val="00917D6F"/>
    <w:rsid w:val="0092007F"/>
    <w:rsid w:val="0092073B"/>
    <w:rsid w:val="00920E85"/>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985"/>
    <w:rsid w:val="00935ED9"/>
    <w:rsid w:val="00936574"/>
    <w:rsid w:val="00937EC5"/>
    <w:rsid w:val="00937EE1"/>
    <w:rsid w:val="00943BCE"/>
    <w:rsid w:val="00945DBE"/>
    <w:rsid w:val="00946038"/>
    <w:rsid w:val="009467E5"/>
    <w:rsid w:val="009508A0"/>
    <w:rsid w:val="00953EDC"/>
    <w:rsid w:val="00953FF0"/>
    <w:rsid w:val="00957C8A"/>
    <w:rsid w:val="00960346"/>
    <w:rsid w:val="009616CE"/>
    <w:rsid w:val="009617D3"/>
    <w:rsid w:val="009629BE"/>
    <w:rsid w:val="00962C63"/>
    <w:rsid w:val="00964061"/>
    <w:rsid w:val="0096463B"/>
    <w:rsid w:val="00964B90"/>
    <w:rsid w:val="00967869"/>
    <w:rsid w:val="0096796E"/>
    <w:rsid w:val="00967DA5"/>
    <w:rsid w:val="00971A46"/>
    <w:rsid w:val="00971BF7"/>
    <w:rsid w:val="00971F24"/>
    <w:rsid w:val="00971F54"/>
    <w:rsid w:val="009725C5"/>
    <w:rsid w:val="00972AEA"/>
    <w:rsid w:val="00972B4E"/>
    <w:rsid w:val="00973F40"/>
    <w:rsid w:val="0097456B"/>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4DC"/>
    <w:rsid w:val="00990B6C"/>
    <w:rsid w:val="00990C3A"/>
    <w:rsid w:val="00991FA0"/>
    <w:rsid w:val="009934CF"/>
    <w:rsid w:val="00994396"/>
    <w:rsid w:val="00994FB1"/>
    <w:rsid w:val="0099730E"/>
    <w:rsid w:val="009A0031"/>
    <w:rsid w:val="009A0D75"/>
    <w:rsid w:val="009A2459"/>
    <w:rsid w:val="009A306D"/>
    <w:rsid w:val="009A33E6"/>
    <w:rsid w:val="009A347A"/>
    <w:rsid w:val="009A3F45"/>
    <w:rsid w:val="009A54B4"/>
    <w:rsid w:val="009A620E"/>
    <w:rsid w:val="009A62AA"/>
    <w:rsid w:val="009A6606"/>
    <w:rsid w:val="009A6658"/>
    <w:rsid w:val="009B33A1"/>
    <w:rsid w:val="009B3DF9"/>
    <w:rsid w:val="009B610E"/>
    <w:rsid w:val="009B6452"/>
    <w:rsid w:val="009B6A6F"/>
    <w:rsid w:val="009C031C"/>
    <w:rsid w:val="009C0CAA"/>
    <w:rsid w:val="009C1AFE"/>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F30"/>
    <w:rsid w:val="00A07F71"/>
    <w:rsid w:val="00A10699"/>
    <w:rsid w:val="00A11CAD"/>
    <w:rsid w:val="00A1620D"/>
    <w:rsid w:val="00A16AC0"/>
    <w:rsid w:val="00A16DC1"/>
    <w:rsid w:val="00A1750B"/>
    <w:rsid w:val="00A2035C"/>
    <w:rsid w:val="00A2054B"/>
    <w:rsid w:val="00A228D6"/>
    <w:rsid w:val="00A23D31"/>
    <w:rsid w:val="00A24C9B"/>
    <w:rsid w:val="00A25083"/>
    <w:rsid w:val="00A26ECD"/>
    <w:rsid w:val="00A275DE"/>
    <w:rsid w:val="00A27D2B"/>
    <w:rsid w:val="00A27E2A"/>
    <w:rsid w:val="00A30176"/>
    <w:rsid w:val="00A301A7"/>
    <w:rsid w:val="00A30545"/>
    <w:rsid w:val="00A30C34"/>
    <w:rsid w:val="00A30FD3"/>
    <w:rsid w:val="00A32266"/>
    <w:rsid w:val="00A33434"/>
    <w:rsid w:val="00A33CD7"/>
    <w:rsid w:val="00A34223"/>
    <w:rsid w:val="00A344F1"/>
    <w:rsid w:val="00A349AA"/>
    <w:rsid w:val="00A34F11"/>
    <w:rsid w:val="00A35E2F"/>
    <w:rsid w:val="00A36013"/>
    <w:rsid w:val="00A36BE2"/>
    <w:rsid w:val="00A37891"/>
    <w:rsid w:val="00A37A88"/>
    <w:rsid w:val="00A40503"/>
    <w:rsid w:val="00A40A51"/>
    <w:rsid w:val="00A415BA"/>
    <w:rsid w:val="00A43816"/>
    <w:rsid w:val="00A43CD2"/>
    <w:rsid w:val="00A4594F"/>
    <w:rsid w:val="00A45A41"/>
    <w:rsid w:val="00A45A55"/>
    <w:rsid w:val="00A47054"/>
    <w:rsid w:val="00A47916"/>
    <w:rsid w:val="00A47B0A"/>
    <w:rsid w:val="00A5088B"/>
    <w:rsid w:val="00A53629"/>
    <w:rsid w:val="00A536DA"/>
    <w:rsid w:val="00A53E11"/>
    <w:rsid w:val="00A5406C"/>
    <w:rsid w:val="00A54720"/>
    <w:rsid w:val="00A54801"/>
    <w:rsid w:val="00A55271"/>
    <w:rsid w:val="00A5596D"/>
    <w:rsid w:val="00A56F39"/>
    <w:rsid w:val="00A571CD"/>
    <w:rsid w:val="00A57C3D"/>
    <w:rsid w:val="00A60A2E"/>
    <w:rsid w:val="00A62F54"/>
    <w:rsid w:val="00A64F18"/>
    <w:rsid w:val="00A66808"/>
    <w:rsid w:val="00A6697B"/>
    <w:rsid w:val="00A67022"/>
    <w:rsid w:val="00A6768A"/>
    <w:rsid w:val="00A67F68"/>
    <w:rsid w:val="00A719AA"/>
    <w:rsid w:val="00A73DE3"/>
    <w:rsid w:val="00A74C2D"/>
    <w:rsid w:val="00A74D33"/>
    <w:rsid w:val="00A7564A"/>
    <w:rsid w:val="00A76B34"/>
    <w:rsid w:val="00A8015B"/>
    <w:rsid w:val="00A83487"/>
    <w:rsid w:val="00A83A7A"/>
    <w:rsid w:val="00A84A8E"/>
    <w:rsid w:val="00A852AC"/>
    <w:rsid w:val="00A854FF"/>
    <w:rsid w:val="00A85DC0"/>
    <w:rsid w:val="00A86DF4"/>
    <w:rsid w:val="00A86E30"/>
    <w:rsid w:val="00A87035"/>
    <w:rsid w:val="00A8745D"/>
    <w:rsid w:val="00A90573"/>
    <w:rsid w:val="00A908DA"/>
    <w:rsid w:val="00A90F9B"/>
    <w:rsid w:val="00A918FA"/>
    <w:rsid w:val="00A92694"/>
    <w:rsid w:val="00A93072"/>
    <w:rsid w:val="00A94711"/>
    <w:rsid w:val="00A9629C"/>
    <w:rsid w:val="00A96514"/>
    <w:rsid w:val="00A966F6"/>
    <w:rsid w:val="00A96E80"/>
    <w:rsid w:val="00A97448"/>
    <w:rsid w:val="00A97F20"/>
    <w:rsid w:val="00AA2289"/>
    <w:rsid w:val="00AA2AFF"/>
    <w:rsid w:val="00AA2E00"/>
    <w:rsid w:val="00AA35D5"/>
    <w:rsid w:val="00AA417B"/>
    <w:rsid w:val="00AA533F"/>
    <w:rsid w:val="00AA5A86"/>
    <w:rsid w:val="00AA5D9F"/>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705"/>
    <w:rsid w:val="00AC1B50"/>
    <w:rsid w:val="00AC1B61"/>
    <w:rsid w:val="00AC213F"/>
    <w:rsid w:val="00AC2361"/>
    <w:rsid w:val="00AC2C6E"/>
    <w:rsid w:val="00AC3DB7"/>
    <w:rsid w:val="00AC42CB"/>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5A72"/>
    <w:rsid w:val="00AD5DA3"/>
    <w:rsid w:val="00AE0B4B"/>
    <w:rsid w:val="00AE0CDB"/>
    <w:rsid w:val="00AE2102"/>
    <w:rsid w:val="00AE3BE3"/>
    <w:rsid w:val="00AE47BF"/>
    <w:rsid w:val="00AE489D"/>
    <w:rsid w:val="00AE4BD1"/>
    <w:rsid w:val="00AE552E"/>
    <w:rsid w:val="00AF08DA"/>
    <w:rsid w:val="00AF0A77"/>
    <w:rsid w:val="00AF19F2"/>
    <w:rsid w:val="00AF28C8"/>
    <w:rsid w:val="00AF3B03"/>
    <w:rsid w:val="00AF4C29"/>
    <w:rsid w:val="00AF51A8"/>
    <w:rsid w:val="00AF6432"/>
    <w:rsid w:val="00AF6D3D"/>
    <w:rsid w:val="00AF6DED"/>
    <w:rsid w:val="00AF7502"/>
    <w:rsid w:val="00AF79BD"/>
    <w:rsid w:val="00AF7DB8"/>
    <w:rsid w:val="00B007F7"/>
    <w:rsid w:val="00B01191"/>
    <w:rsid w:val="00B01BB6"/>
    <w:rsid w:val="00B04CD6"/>
    <w:rsid w:val="00B067AE"/>
    <w:rsid w:val="00B06882"/>
    <w:rsid w:val="00B077ED"/>
    <w:rsid w:val="00B07F12"/>
    <w:rsid w:val="00B07FE3"/>
    <w:rsid w:val="00B103D7"/>
    <w:rsid w:val="00B10BAE"/>
    <w:rsid w:val="00B116CC"/>
    <w:rsid w:val="00B12CC8"/>
    <w:rsid w:val="00B1369F"/>
    <w:rsid w:val="00B14154"/>
    <w:rsid w:val="00B1415B"/>
    <w:rsid w:val="00B15278"/>
    <w:rsid w:val="00B16975"/>
    <w:rsid w:val="00B200CA"/>
    <w:rsid w:val="00B202BC"/>
    <w:rsid w:val="00B222A2"/>
    <w:rsid w:val="00B234EC"/>
    <w:rsid w:val="00B235FB"/>
    <w:rsid w:val="00B2564D"/>
    <w:rsid w:val="00B274AE"/>
    <w:rsid w:val="00B274BF"/>
    <w:rsid w:val="00B27BE1"/>
    <w:rsid w:val="00B31222"/>
    <w:rsid w:val="00B318C9"/>
    <w:rsid w:val="00B31FDB"/>
    <w:rsid w:val="00B330C9"/>
    <w:rsid w:val="00B36F58"/>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5679"/>
    <w:rsid w:val="00B568D8"/>
    <w:rsid w:val="00B56F24"/>
    <w:rsid w:val="00B577A3"/>
    <w:rsid w:val="00B5785F"/>
    <w:rsid w:val="00B60C10"/>
    <w:rsid w:val="00B6144B"/>
    <w:rsid w:val="00B6170F"/>
    <w:rsid w:val="00B626C1"/>
    <w:rsid w:val="00B643AF"/>
    <w:rsid w:val="00B64641"/>
    <w:rsid w:val="00B647DE"/>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18FA"/>
    <w:rsid w:val="00B91CE1"/>
    <w:rsid w:val="00B92EDF"/>
    <w:rsid w:val="00B9316E"/>
    <w:rsid w:val="00B93510"/>
    <w:rsid w:val="00B93640"/>
    <w:rsid w:val="00B93E33"/>
    <w:rsid w:val="00B93FFB"/>
    <w:rsid w:val="00B94957"/>
    <w:rsid w:val="00B94B67"/>
    <w:rsid w:val="00B94D01"/>
    <w:rsid w:val="00B954F3"/>
    <w:rsid w:val="00B95BCD"/>
    <w:rsid w:val="00B95CDC"/>
    <w:rsid w:val="00B95CE5"/>
    <w:rsid w:val="00B96107"/>
    <w:rsid w:val="00B9614C"/>
    <w:rsid w:val="00B96F60"/>
    <w:rsid w:val="00B97BD4"/>
    <w:rsid w:val="00BA0D0B"/>
    <w:rsid w:val="00BA1099"/>
    <w:rsid w:val="00BA10DC"/>
    <w:rsid w:val="00BA1732"/>
    <w:rsid w:val="00BA4CE5"/>
    <w:rsid w:val="00BA688A"/>
    <w:rsid w:val="00BB0C71"/>
    <w:rsid w:val="00BB0FC9"/>
    <w:rsid w:val="00BB18B8"/>
    <w:rsid w:val="00BB1B3C"/>
    <w:rsid w:val="00BB375D"/>
    <w:rsid w:val="00BB391B"/>
    <w:rsid w:val="00BB3D85"/>
    <w:rsid w:val="00BB49A0"/>
    <w:rsid w:val="00BB515F"/>
    <w:rsid w:val="00BB532B"/>
    <w:rsid w:val="00BB545D"/>
    <w:rsid w:val="00BB6A3A"/>
    <w:rsid w:val="00BC0924"/>
    <w:rsid w:val="00BC1FA5"/>
    <w:rsid w:val="00BC2592"/>
    <w:rsid w:val="00BC2C0C"/>
    <w:rsid w:val="00BC4DAC"/>
    <w:rsid w:val="00BC732A"/>
    <w:rsid w:val="00BC758B"/>
    <w:rsid w:val="00BD2EAC"/>
    <w:rsid w:val="00BD2F8E"/>
    <w:rsid w:val="00BD4059"/>
    <w:rsid w:val="00BD455F"/>
    <w:rsid w:val="00BD4617"/>
    <w:rsid w:val="00BD4BB3"/>
    <w:rsid w:val="00BD556F"/>
    <w:rsid w:val="00BD782A"/>
    <w:rsid w:val="00BD798E"/>
    <w:rsid w:val="00BE17C6"/>
    <w:rsid w:val="00BE2BD3"/>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76CE"/>
    <w:rsid w:val="00C10FCF"/>
    <w:rsid w:val="00C11DAE"/>
    <w:rsid w:val="00C12810"/>
    <w:rsid w:val="00C145CF"/>
    <w:rsid w:val="00C14B76"/>
    <w:rsid w:val="00C14EE1"/>
    <w:rsid w:val="00C15903"/>
    <w:rsid w:val="00C16B4B"/>
    <w:rsid w:val="00C16D1C"/>
    <w:rsid w:val="00C16E51"/>
    <w:rsid w:val="00C17427"/>
    <w:rsid w:val="00C20A16"/>
    <w:rsid w:val="00C20C00"/>
    <w:rsid w:val="00C210FD"/>
    <w:rsid w:val="00C22183"/>
    <w:rsid w:val="00C22901"/>
    <w:rsid w:val="00C25238"/>
    <w:rsid w:val="00C2734F"/>
    <w:rsid w:val="00C305F2"/>
    <w:rsid w:val="00C31AF4"/>
    <w:rsid w:val="00C3274C"/>
    <w:rsid w:val="00C32A89"/>
    <w:rsid w:val="00C3345C"/>
    <w:rsid w:val="00C3426A"/>
    <w:rsid w:val="00C34AA1"/>
    <w:rsid w:val="00C34B02"/>
    <w:rsid w:val="00C36BB3"/>
    <w:rsid w:val="00C40653"/>
    <w:rsid w:val="00C407E5"/>
    <w:rsid w:val="00C41F64"/>
    <w:rsid w:val="00C42351"/>
    <w:rsid w:val="00C42DAC"/>
    <w:rsid w:val="00C4342B"/>
    <w:rsid w:val="00C436E3"/>
    <w:rsid w:val="00C443B2"/>
    <w:rsid w:val="00C44666"/>
    <w:rsid w:val="00C44A1F"/>
    <w:rsid w:val="00C459A9"/>
    <w:rsid w:val="00C46E68"/>
    <w:rsid w:val="00C4752A"/>
    <w:rsid w:val="00C47782"/>
    <w:rsid w:val="00C477E7"/>
    <w:rsid w:val="00C502A5"/>
    <w:rsid w:val="00C521F7"/>
    <w:rsid w:val="00C53008"/>
    <w:rsid w:val="00C5413A"/>
    <w:rsid w:val="00C54600"/>
    <w:rsid w:val="00C5509C"/>
    <w:rsid w:val="00C55151"/>
    <w:rsid w:val="00C5575D"/>
    <w:rsid w:val="00C558FF"/>
    <w:rsid w:val="00C55D86"/>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6949"/>
    <w:rsid w:val="00C772A0"/>
    <w:rsid w:val="00C80751"/>
    <w:rsid w:val="00C81979"/>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C27"/>
    <w:rsid w:val="00C939E8"/>
    <w:rsid w:val="00C93F1B"/>
    <w:rsid w:val="00C94EF0"/>
    <w:rsid w:val="00C95093"/>
    <w:rsid w:val="00C95AB0"/>
    <w:rsid w:val="00C96DFE"/>
    <w:rsid w:val="00C976D1"/>
    <w:rsid w:val="00C97851"/>
    <w:rsid w:val="00CA123D"/>
    <w:rsid w:val="00CA2DFC"/>
    <w:rsid w:val="00CA308F"/>
    <w:rsid w:val="00CA6F0D"/>
    <w:rsid w:val="00CA71D4"/>
    <w:rsid w:val="00CA7CCC"/>
    <w:rsid w:val="00CA7D7D"/>
    <w:rsid w:val="00CB1A0D"/>
    <w:rsid w:val="00CB5D29"/>
    <w:rsid w:val="00CB675A"/>
    <w:rsid w:val="00CB6EC8"/>
    <w:rsid w:val="00CB782B"/>
    <w:rsid w:val="00CC082B"/>
    <w:rsid w:val="00CC0E77"/>
    <w:rsid w:val="00CC2092"/>
    <w:rsid w:val="00CC285C"/>
    <w:rsid w:val="00CC34C5"/>
    <w:rsid w:val="00CC4C0B"/>
    <w:rsid w:val="00CC5595"/>
    <w:rsid w:val="00CC5E76"/>
    <w:rsid w:val="00CC69E7"/>
    <w:rsid w:val="00CC6C08"/>
    <w:rsid w:val="00CC6F92"/>
    <w:rsid w:val="00CD049D"/>
    <w:rsid w:val="00CD1770"/>
    <w:rsid w:val="00CD3A5D"/>
    <w:rsid w:val="00CD51ED"/>
    <w:rsid w:val="00CD5FD4"/>
    <w:rsid w:val="00CD6A36"/>
    <w:rsid w:val="00CD7E01"/>
    <w:rsid w:val="00CE0A60"/>
    <w:rsid w:val="00CE0DCE"/>
    <w:rsid w:val="00CE1BC9"/>
    <w:rsid w:val="00CE2912"/>
    <w:rsid w:val="00CE321D"/>
    <w:rsid w:val="00CE33C1"/>
    <w:rsid w:val="00CE4DD6"/>
    <w:rsid w:val="00CE597A"/>
    <w:rsid w:val="00CE6763"/>
    <w:rsid w:val="00CE6A21"/>
    <w:rsid w:val="00CE76FF"/>
    <w:rsid w:val="00CF0BBF"/>
    <w:rsid w:val="00CF1CF7"/>
    <w:rsid w:val="00CF2954"/>
    <w:rsid w:val="00CF3BFD"/>
    <w:rsid w:val="00CF3C35"/>
    <w:rsid w:val="00CF4012"/>
    <w:rsid w:val="00CF43D5"/>
    <w:rsid w:val="00CF474E"/>
    <w:rsid w:val="00CF5EC7"/>
    <w:rsid w:val="00CF76A8"/>
    <w:rsid w:val="00CF7A58"/>
    <w:rsid w:val="00CF7D0F"/>
    <w:rsid w:val="00D016AD"/>
    <w:rsid w:val="00D01836"/>
    <w:rsid w:val="00D01F75"/>
    <w:rsid w:val="00D02BC6"/>
    <w:rsid w:val="00D02CFC"/>
    <w:rsid w:val="00D0310D"/>
    <w:rsid w:val="00D04099"/>
    <w:rsid w:val="00D041C8"/>
    <w:rsid w:val="00D0431A"/>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59"/>
    <w:rsid w:val="00D26C9C"/>
    <w:rsid w:val="00D30834"/>
    <w:rsid w:val="00D31521"/>
    <w:rsid w:val="00D31CD5"/>
    <w:rsid w:val="00D31DC6"/>
    <w:rsid w:val="00D32B96"/>
    <w:rsid w:val="00D32E24"/>
    <w:rsid w:val="00D3354D"/>
    <w:rsid w:val="00D340C6"/>
    <w:rsid w:val="00D34402"/>
    <w:rsid w:val="00D348F7"/>
    <w:rsid w:val="00D3564E"/>
    <w:rsid w:val="00D36EF4"/>
    <w:rsid w:val="00D371D0"/>
    <w:rsid w:val="00D4062A"/>
    <w:rsid w:val="00D407D3"/>
    <w:rsid w:val="00D40BC3"/>
    <w:rsid w:val="00D41A35"/>
    <w:rsid w:val="00D42F2E"/>
    <w:rsid w:val="00D434EC"/>
    <w:rsid w:val="00D43E69"/>
    <w:rsid w:val="00D44E9D"/>
    <w:rsid w:val="00D454A6"/>
    <w:rsid w:val="00D466D0"/>
    <w:rsid w:val="00D472A7"/>
    <w:rsid w:val="00D51515"/>
    <w:rsid w:val="00D538C7"/>
    <w:rsid w:val="00D54BD5"/>
    <w:rsid w:val="00D575F0"/>
    <w:rsid w:val="00D575F1"/>
    <w:rsid w:val="00D603BA"/>
    <w:rsid w:val="00D60578"/>
    <w:rsid w:val="00D61A0E"/>
    <w:rsid w:val="00D62B63"/>
    <w:rsid w:val="00D634BD"/>
    <w:rsid w:val="00D63FD4"/>
    <w:rsid w:val="00D71685"/>
    <w:rsid w:val="00D71CF9"/>
    <w:rsid w:val="00D72264"/>
    <w:rsid w:val="00D731A8"/>
    <w:rsid w:val="00D76425"/>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39D"/>
    <w:rsid w:val="00D90C9D"/>
    <w:rsid w:val="00D90E57"/>
    <w:rsid w:val="00D91910"/>
    <w:rsid w:val="00D91AA8"/>
    <w:rsid w:val="00D944A6"/>
    <w:rsid w:val="00D949A3"/>
    <w:rsid w:val="00D95B5F"/>
    <w:rsid w:val="00D96FC3"/>
    <w:rsid w:val="00DA0839"/>
    <w:rsid w:val="00DA12C3"/>
    <w:rsid w:val="00DA22B5"/>
    <w:rsid w:val="00DA267B"/>
    <w:rsid w:val="00DA495D"/>
    <w:rsid w:val="00DA4F15"/>
    <w:rsid w:val="00DA5DCA"/>
    <w:rsid w:val="00DA7095"/>
    <w:rsid w:val="00DA70B4"/>
    <w:rsid w:val="00DA7BA0"/>
    <w:rsid w:val="00DB0A33"/>
    <w:rsid w:val="00DB2180"/>
    <w:rsid w:val="00DB42F5"/>
    <w:rsid w:val="00DB469A"/>
    <w:rsid w:val="00DB4B8A"/>
    <w:rsid w:val="00DB52C3"/>
    <w:rsid w:val="00DB5454"/>
    <w:rsid w:val="00DB5DA3"/>
    <w:rsid w:val="00DB7ABD"/>
    <w:rsid w:val="00DB7E5F"/>
    <w:rsid w:val="00DC10B0"/>
    <w:rsid w:val="00DC1246"/>
    <w:rsid w:val="00DC1594"/>
    <w:rsid w:val="00DC1ACF"/>
    <w:rsid w:val="00DC2884"/>
    <w:rsid w:val="00DC4770"/>
    <w:rsid w:val="00DC4BCD"/>
    <w:rsid w:val="00DC6770"/>
    <w:rsid w:val="00DC68D6"/>
    <w:rsid w:val="00DC770A"/>
    <w:rsid w:val="00DC7ECE"/>
    <w:rsid w:val="00DD086D"/>
    <w:rsid w:val="00DD0FEA"/>
    <w:rsid w:val="00DD1107"/>
    <w:rsid w:val="00DD178F"/>
    <w:rsid w:val="00DD1A82"/>
    <w:rsid w:val="00DD1FE4"/>
    <w:rsid w:val="00DD2332"/>
    <w:rsid w:val="00DD30C6"/>
    <w:rsid w:val="00DD44DC"/>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46DC"/>
    <w:rsid w:val="00DF54E4"/>
    <w:rsid w:val="00DF6537"/>
    <w:rsid w:val="00DF6A00"/>
    <w:rsid w:val="00DF72D9"/>
    <w:rsid w:val="00DF7C06"/>
    <w:rsid w:val="00DF7DF3"/>
    <w:rsid w:val="00DF7EC8"/>
    <w:rsid w:val="00E00EC3"/>
    <w:rsid w:val="00E028ED"/>
    <w:rsid w:val="00E02A5D"/>
    <w:rsid w:val="00E0499F"/>
    <w:rsid w:val="00E05FDD"/>
    <w:rsid w:val="00E0682E"/>
    <w:rsid w:val="00E104F6"/>
    <w:rsid w:val="00E10748"/>
    <w:rsid w:val="00E109BD"/>
    <w:rsid w:val="00E11086"/>
    <w:rsid w:val="00E11282"/>
    <w:rsid w:val="00E123CC"/>
    <w:rsid w:val="00E12ED3"/>
    <w:rsid w:val="00E12F57"/>
    <w:rsid w:val="00E14282"/>
    <w:rsid w:val="00E155D8"/>
    <w:rsid w:val="00E156F2"/>
    <w:rsid w:val="00E17436"/>
    <w:rsid w:val="00E17728"/>
    <w:rsid w:val="00E17FA7"/>
    <w:rsid w:val="00E2250E"/>
    <w:rsid w:val="00E22FE4"/>
    <w:rsid w:val="00E24BF5"/>
    <w:rsid w:val="00E25494"/>
    <w:rsid w:val="00E256C4"/>
    <w:rsid w:val="00E25982"/>
    <w:rsid w:val="00E2674B"/>
    <w:rsid w:val="00E272DC"/>
    <w:rsid w:val="00E27DDF"/>
    <w:rsid w:val="00E27E01"/>
    <w:rsid w:val="00E30469"/>
    <w:rsid w:val="00E30A90"/>
    <w:rsid w:val="00E32DBA"/>
    <w:rsid w:val="00E349A9"/>
    <w:rsid w:val="00E34B25"/>
    <w:rsid w:val="00E3553C"/>
    <w:rsid w:val="00E35655"/>
    <w:rsid w:val="00E40B85"/>
    <w:rsid w:val="00E4236F"/>
    <w:rsid w:val="00E433BE"/>
    <w:rsid w:val="00E43469"/>
    <w:rsid w:val="00E4369C"/>
    <w:rsid w:val="00E43A0F"/>
    <w:rsid w:val="00E445DA"/>
    <w:rsid w:val="00E45379"/>
    <w:rsid w:val="00E465CB"/>
    <w:rsid w:val="00E47C0D"/>
    <w:rsid w:val="00E47D4C"/>
    <w:rsid w:val="00E50B22"/>
    <w:rsid w:val="00E51E18"/>
    <w:rsid w:val="00E5287B"/>
    <w:rsid w:val="00E52F9B"/>
    <w:rsid w:val="00E533BD"/>
    <w:rsid w:val="00E53706"/>
    <w:rsid w:val="00E5536C"/>
    <w:rsid w:val="00E56FE1"/>
    <w:rsid w:val="00E57CE2"/>
    <w:rsid w:val="00E606C3"/>
    <w:rsid w:val="00E60E5A"/>
    <w:rsid w:val="00E617BD"/>
    <w:rsid w:val="00E61CA8"/>
    <w:rsid w:val="00E61E05"/>
    <w:rsid w:val="00E63932"/>
    <w:rsid w:val="00E63C44"/>
    <w:rsid w:val="00E64BD9"/>
    <w:rsid w:val="00E6519C"/>
    <w:rsid w:val="00E652E4"/>
    <w:rsid w:val="00E660AA"/>
    <w:rsid w:val="00E661F3"/>
    <w:rsid w:val="00E67E50"/>
    <w:rsid w:val="00E705B4"/>
    <w:rsid w:val="00E71C8B"/>
    <w:rsid w:val="00E7233D"/>
    <w:rsid w:val="00E72967"/>
    <w:rsid w:val="00E75472"/>
    <w:rsid w:val="00E77E5E"/>
    <w:rsid w:val="00E8155D"/>
    <w:rsid w:val="00E82615"/>
    <w:rsid w:val="00E84132"/>
    <w:rsid w:val="00E84A66"/>
    <w:rsid w:val="00E84AD7"/>
    <w:rsid w:val="00E85CC0"/>
    <w:rsid w:val="00E85E9A"/>
    <w:rsid w:val="00E861B4"/>
    <w:rsid w:val="00E905B8"/>
    <w:rsid w:val="00E90627"/>
    <w:rsid w:val="00E9193D"/>
    <w:rsid w:val="00E91C49"/>
    <w:rsid w:val="00E958AD"/>
    <w:rsid w:val="00E96E1A"/>
    <w:rsid w:val="00E973AF"/>
    <w:rsid w:val="00EA0E04"/>
    <w:rsid w:val="00EA0EA7"/>
    <w:rsid w:val="00EA1769"/>
    <w:rsid w:val="00EA1A98"/>
    <w:rsid w:val="00EA200D"/>
    <w:rsid w:val="00EA220D"/>
    <w:rsid w:val="00EA3156"/>
    <w:rsid w:val="00EA34A1"/>
    <w:rsid w:val="00EA3E50"/>
    <w:rsid w:val="00EA40A2"/>
    <w:rsid w:val="00EA4CD5"/>
    <w:rsid w:val="00EA5D2C"/>
    <w:rsid w:val="00EA5D8E"/>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45F7"/>
    <w:rsid w:val="00EE5F2E"/>
    <w:rsid w:val="00EF07AB"/>
    <w:rsid w:val="00EF16DB"/>
    <w:rsid w:val="00EF1F54"/>
    <w:rsid w:val="00EF2C2D"/>
    <w:rsid w:val="00EF3087"/>
    <w:rsid w:val="00EF4537"/>
    <w:rsid w:val="00EF4A64"/>
    <w:rsid w:val="00EF4CD1"/>
    <w:rsid w:val="00EF4D52"/>
    <w:rsid w:val="00EF54EA"/>
    <w:rsid w:val="00F0129F"/>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4372"/>
    <w:rsid w:val="00F249E5"/>
    <w:rsid w:val="00F24CE9"/>
    <w:rsid w:val="00F251E7"/>
    <w:rsid w:val="00F25CFE"/>
    <w:rsid w:val="00F26CC2"/>
    <w:rsid w:val="00F302FE"/>
    <w:rsid w:val="00F31CC8"/>
    <w:rsid w:val="00F321B1"/>
    <w:rsid w:val="00F32976"/>
    <w:rsid w:val="00F33758"/>
    <w:rsid w:val="00F35243"/>
    <w:rsid w:val="00F36E1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2D5"/>
    <w:rsid w:val="00F779B0"/>
    <w:rsid w:val="00F80F33"/>
    <w:rsid w:val="00F84001"/>
    <w:rsid w:val="00F846D6"/>
    <w:rsid w:val="00F86059"/>
    <w:rsid w:val="00F86390"/>
    <w:rsid w:val="00F86997"/>
    <w:rsid w:val="00F86C20"/>
    <w:rsid w:val="00F871D7"/>
    <w:rsid w:val="00F879FF"/>
    <w:rsid w:val="00F902EF"/>
    <w:rsid w:val="00F9173A"/>
    <w:rsid w:val="00F91800"/>
    <w:rsid w:val="00F93469"/>
    <w:rsid w:val="00F93AF9"/>
    <w:rsid w:val="00F94E99"/>
    <w:rsid w:val="00F9540C"/>
    <w:rsid w:val="00F960D5"/>
    <w:rsid w:val="00F9650A"/>
    <w:rsid w:val="00F967C7"/>
    <w:rsid w:val="00FA0437"/>
    <w:rsid w:val="00FA206B"/>
    <w:rsid w:val="00FA233F"/>
    <w:rsid w:val="00FA2E05"/>
    <w:rsid w:val="00FA3DF0"/>
    <w:rsid w:val="00FA66E4"/>
    <w:rsid w:val="00FA7547"/>
    <w:rsid w:val="00FA7D57"/>
    <w:rsid w:val="00FB0008"/>
    <w:rsid w:val="00FB029E"/>
    <w:rsid w:val="00FB071C"/>
    <w:rsid w:val="00FB1030"/>
    <w:rsid w:val="00FB1ACE"/>
    <w:rsid w:val="00FB1B08"/>
    <w:rsid w:val="00FB2A36"/>
    <w:rsid w:val="00FB2B43"/>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5F94"/>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5498"/>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MAPAS,Evidencias"/>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MAPAS Car,Evidencias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paragraph" w:customStyle="1" w:styleId="Cuerpodeltexto6">
    <w:name w:val="Cuerpo del texto (6)"/>
    <w:basedOn w:val="Normal"/>
    <w:rsid w:val="002114EC"/>
    <w:pPr>
      <w:shd w:val="clear" w:color="auto" w:fill="FFFFFF"/>
      <w:spacing w:line="0" w:lineRule="atLeast"/>
    </w:pPr>
    <w:rPr>
      <w:sz w:val="17"/>
      <w:szCs w:val="17"/>
      <w:lang w:val="x-none" w:eastAsia="x-none"/>
    </w:rPr>
  </w:style>
  <w:style w:type="paragraph" w:customStyle="1" w:styleId="Estilo3">
    <w:name w:val="Estilo3"/>
    <w:basedOn w:val="Ttulo2"/>
    <w:qFormat/>
    <w:rsid w:val="002114EC"/>
    <w:pPr>
      <w:keepNext w:val="0"/>
      <w:keepLines w:val="0"/>
      <w:spacing w:before="120" w:after="120" w:line="276" w:lineRule="auto"/>
      <w:ind w:left="1418" w:hanging="454"/>
      <w:jc w:val="both"/>
    </w:pPr>
    <w:rPr>
      <w:rFonts w:ascii="Calibri" w:eastAsia="Calibri" w:hAnsi="Calibri" w:cs="Times New Roman"/>
      <w:bCs/>
      <w:color w:val="auto"/>
      <w:sz w:val="24"/>
      <w:lang w:val="x-none" w:eastAsia="en-US"/>
    </w:rPr>
  </w:style>
  <w:style w:type="character" w:customStyle="1" w:styleId="UnresolvedMention">
    <w:name w:val="Unresolved Mention"/>
    <w:basedOn w:val="Fuentedeprrafopredeter"/>
    <w:uiPriority w:val="99"/>
    <w:semiHidden/>
    <w:unhideWhenUsed/>
    <w:rsid w:val="00112C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89082652">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62153826">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407458354">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03613353">
      <w:bodyDiv w:val="1"/>
      <w:marLeft w:val="0"/>
      <w:marRight w:val="0"/>
      <w:marTop w:val="0"/>
      <w:marBottom w:val="0"/>
      <w:divBdr>
        <w:top w:val="none" w:sz="0" w:space="0" w:color="auto"/>
        <w:left w:val="none" w:sz="0" w:space="0" w:color="auto"/>
        <w:bottom w:val="none" w:sz="0" w:space="0" w:color="auto"/>
        <w:right w:val="none" w:sz="0" w:space="0" w:color="auto"/>
      </w:divBdr>
    </w:div>
    <w:div w:id="608006425">
      <w:bodyDiv w:val="1"/>
      <w:marLeft w:val="0"/>
      <w:marRight w:val="0"/>
      <w:marTop w:val="0"/>
      <w:marBottom w:val="0"/>
      <w:divBdr>
        <w:top w:val="none" w:sz="0" w:space="0" w:color="auto"/>
        <w:left w:val="none" w:sz="0" w:space="0" w:color="auto"/>
        <w:bottom w:val="none" w:sz="0" w:space="0" w:color="auto"/>
        <w:right w:val="none" w:sz="0" w:space="0" w:color="auto"/>
      </w:divBdr>
    </w:div>
    <w:div w:id="611592976">
      <w:bodyDiv w:val="1"/>
      <w:marLeft w:val="0"/>
      <w:marRight w:val="0"/>
      <w:marTop w:val="0"/>
      <w:marBottom w:val="0"/>
      <w:divBdr>
        <w:top w:val="none" w:sz="0" w:space="0" w:color="auto"/>
        <w:left w:val="none" w:sz="0" w:space="0" w:color="auto"/>
        <w:bottom w:val="none" w:sz="0" w:space="0" w:color="auto"/>
        <w:right w:val="none" w:sz="0" w:space="0" w:color="auto"/>
      </w:divBdr>
    </w:div>
    <w:div w:id="626011726">
      <w:bodyDiv w:val="1"/>
      <w:marLeft w:val="0"/>
      <w:marRight w:val="0"/>
      <w:marTop w:val="0"/>
      <w:marBottom w:val="0"/>
      <w:divBdr>
        <w:top w:val="none" w:sz="0" w:space="0" w:color="auto"/>
        <w:left w:val="none" w:sz="0" w:space="0" w:color="auto"/>
        <w:bottom w:val="none" w:sz="0" w:space="0" w:color="auto"/>
        <w:right w:val="none" w:sz="0" w:space="0" w:color="auto"/>
      </w:divBdr>
    </w:div>
    <w:div w:id="677076315">
      <w:bodyDiv w:val="1"/>
      <w:marLeft w:val="0"/>
      <w:marRight w:val="0"/>
      <w:marTop w:val="0"/>
      <w:marBottom w:val="0"/>
      <w:divBdr>
        <w:top w:val="none" w:sz="0" w:space="0" w:color="auto"/>
        <w:left w:val="none" w:sz="0" w:space="0" w:color="auto"/>
        <w:bottom w:val="none" w:sz="0" w:space="0" w:color="auto"/>
        <w:right w:val="none" w:sz="0" w:space="0" w:color="auto"/>
      </w:divBdr>
    </w:div>
    <w:div w:id="690304712">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01000523">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901645305">
      <w:bodyDiv w:val="1"/>
      <w:marLeft w:val="0"/>
      <w:marRight w:val="0"/>
      <w:marTop w:val="0"/>
      <w:marBottom w:val="0"/>
      <w:divBdr>
        <w:top w:val="none" w:sz="0" w:space="0" w:color="auto"/>
        <w:left w:val="none" w:sz="0" w:space="0" w:color="auto"/>
        <w:bottom w:val="none" w:sz="0" w:space="0" w:color="auto"/>
        <w:right w:val="none" w:sz="0" w:space="0" w:color="auto"/>
      </w:divBdr>
    </w:div>
    <w:div w:id="905262222">
      <w:bodyDiv w:val="1"/>
      <w:marLeft w:val="0"/>
      <w:marRight w:val="0"/>
      <w:marTop w:val="0"/>
      <w:marBottom w:val="0"/>
      <w:divBdr>
        <w:top w:val="none" w:sz="0" w:space="0" w:color="auto"/>
        <w:left w:val="none" w:sz="0" w:space="0" w:color="auto"/>
        <w:bottom w:val="none" w:sz="0" w:space="0" w:color="auto"/>
        <w:right w:val="none" w:sz="0" w:space="0" w:color="auto"/>
      </w:divBdr>
    </w:div>
    <w:div w:id="920140372">
      <w:bodyDiv w:val="1"/>
      <w:marLeft w:val="0"/>
      <w:marRight w:val="0"/>
      <w:marTop w:val="0"/>
      <w:marBottom w:val="0"/>
      <w:divBdr>
        <w:top w:val="none" w:sz="0" w:space="0" w:color="auto"/>
        <w:left w:val="none" w:sz="0" w:space="0" w:color="auto"/>
        <w:bottom w:val="none" w:sz="0" w:space="0" w:color="auto"/>
        <w:right w:val="none" w:sz="0" w:space="0" w:color="auto"/>
      </w:divBdr>
    </w:div>
    <w:div w:id="943195577">
      <w:bodyDiv w:val="1"/>
      <w:marLeft w:val="0"/>
      <w:marRight w:val="0"/>
      <w:marTop w:val="0"/>
      <w:marBottom w:val="0"/>
      <w:divBdr>
        <w:top w:val="none" w:sz="0" w:space="0" w:color="auto"/>
        <w:left w:val="none" w:sz="0" w:space="0" w:color="auto"/>
        <w:bottom w:val="none" w:sz="0" w:space="0" w:color="auto"/>
        <w:right w:val="none" w:sz="0" w:space="0" w:color="auto"/>
      </w:divBdr>
    </w:div>
    <w:div w:id="965693764">
      <w:bodyDiv w:val="1"/>
      <w:marLeft w:val="0"/>
      <w:marRight w:val="0"/>
      <w:marTop w:val="0"/>
      <w:marBottom w:val="0"/>
      <w:divBdr>
        <w:top w:val="none" w:sz="0" w:space="0" w:color="auto"/>
        <w:left w:val="none" w:sz="0" w:space="0" w:color="auto"/>
        <w:bottom w:val="none" w:sz="0" w:space="0" w:color="auto"/>
        <w:right w:val="none" w:sz="0" w:space="0" w:color="auto"/>
      </w:divBdr>
    </w:div>
    <w:div w:id="96620254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115753009">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5318398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0554204">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18146970">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0296740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68880017">
      <w:bodyDiv w:val="1"/>
      <w:marLeft w:val="0"/>
      <w:marRight w:val="0"/>
      <w:marTop w:val="0"/>
      <w:marBottom w:val="0"/>
      <w:divBdr>
        <w:top w:val="none" w:sz="0" w:space="0" w:color="auto"/>
        <w:left w:val="none" w:sz="0" w:space="0" w:color="auto"/>
        <w:bottom w:val="none" w:sz="0" w:space="0" w:color="auto"/>
        <w:right w:val="none" w:sz="0" w:space="0" w:color="auto"/>
      </w:divBdr>
    </w:div>
    <w:div w:id="1584997614">
      <w:bodyDiv w:val="1"/>
      <w:marLeft w:val="0"/>
      <w:marRight w:val="0"/>
      <w:marTop w:val="0"/>
      <w:marBottom w:val="0"/>
      <w:divBdr>
        <w:top w:val="none" w:sz="0" w:space="0" w:color="auto"/>
        <w:left w:val="none" w:sz="0" w:space="0" w:color="auto"/>
        <w:bottom w:val="none" w:sz="0" w:space="0" w:color="auto"/>
        <w:right w:val="none" w:sz="0" w:space="0" w:color="auto"/>
      </w:divBdr>
    </w:div>
    <w:div w:id="1589460812">
      <w:bodyDiv w:val="1"/>
      <w:marLeft w:val="0"/>
      <w:marRight w:val="0"/>
      <w:marTop w:val="0"/>
      <w:marBottom w:val="0"/>
      <w:divBdr>
        <w:top w:val="none" w:sz="0" w:space="0" w:color="auto"/>
        <w:left w:val="none" w:sz="0" w:space="0" w:color="auto"/>
        <w:bottom w:val="none" w:sz="0" w:space="0" w:color="auto"/>
        <w:right w:val="none" w:sz="0" w:space="0" w:color="auto"/>
      </w:divBdr>
    </w:div>
    <w:div w:id="1594707564">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4429396">
      <w:bodyDiv w:val="1"/>
      <w:marLeft w:val="0"/>
      <w:marRight w:val="0"/>
      <w:marTop w:val="0"/>
      <w:marBottom w:val="0"/>
      <w:divBdr>
        <w:top w:val="none" w:sz="0" w:space="0" w:color="auto"/>
        <w:left w:val="none" w:sz="0" w:space="0" w:color="auto"/>
        <w:bottom w:val="none" w:sz="0" w:space="0" w:color="auto"/>
        <w:right w:val="none" w:sz="0" w:space="0" w:color="auto"/>
      </w:divBdr>
    </w:div>
    <w:div w:id="1656226230">
      <w:bodyDiv w:val="1"/>
      <w:marLeft w:val="0"/>
      <w:marRight w:val="0"/>
      <w:marTop w:val="0"/>
      <w:marBottom w:val="0"/>
      <w:divBdr>
        <w:top w:val="none" w:sz="0" w:space="0" w:color="auto"/>
        <w:left w:val="none" w:sz="0" w:space="0" w:color="auto"/>
        <w:bottom w:val="none" w:sz="0" w:space="0" w:color="auto"/>
        <w:right w:val="none" w:sz="0" w:space="0" w:color="auto"/>
      </w:divBdr>
    </w:div>
    <w:div w:id="170204891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1460739">
      <w:bodyDiv w:val="1"/>
      <w:marLeft w:val="0"/>
      <w:marRight w:val="0"/>
      <w:marTop w:val="0"/>
      <w:marBottom w:val="0"/>
      <w:divBdr>
        <w:top w:val="none" w:sz="0" w:space="0" w:color="auto"/>
        <w:left w:val="none" w:sz="0" w:space="0" w:color="auto"/>
        <w:bottom w:val="none" w:sz="0" w:space="0" w:color="auto"/>
        <w:right w:val="none" w:sz="0" w:space="0" w:color="auto"/>
      </w:divBdr>
    </w:div>
    <w:div w:id="1842624475">
      <w:bodyDiv w:val="1"/>
      <w:marLeft w:val="0"/>
      <w:marRight w:val="0"/>
      <w:marTop w:val="0"/>
      <w:marBottom w:val="0"/>
      <w:divBdr>
        <w:top w:val="none" w:sz="0" w:space="0" w:color="auto"/>
        <w:left w:val="none" w:sz="0" w:space="0" w:color="auto"/>
        <w:bottom w:val="none" w:sz="0" w:space="0" w:color="auto"/>
        <w:right w:val="none" w:sz="0" w:space="0" w:color="auto"/>
      </w:divBdr>
    </w:div>
    <w:div w:id="1843741170">
      <w:bodyDiv w:val="1"/>
      <w:marLeft w:val="0"/>
      <w:marRight w:val="0"/>
      <w:marTop w:val="0"/>
      <w:marBottom w:val="0"/>
      <w:divBdr>
        <w:top w:val="none" w:sz="0" w:space="0" w:color="auto"/>
        <w:left w:val="none" w:sz="0" w:space="0" w:color="auto"/>
        <w:bottom w:val="none" w:sz="0" w:space="0" w:color="auto"/>
        <w:right w:val="none" w:sz="0" w:space="0" w:color="auto"/>
      </w:divBdr>
    </w:div>
    <w:div w:id="1889417609">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1478723">
      <w:bodyDiv w:val="1"/>
      <w:marLeft w:val="0"/>
      <w:marRight w:val="0"/>
      <w:marTop w:val="0"/>
      <w:marBottom w:val="0"/>
      <w:divBdr>
        <w:top w:val="none" w:sz="0" w:space="0" w:color="auto"/>
        <w:left w:val="none" w:sz="0" w:space="0" w:color="auto"/>
        <w:bottom w:val="none" w:sz="0" w:space="0" w:color="auto"/>
        <w:right w:val="none" w:sz="0" w:space="0" w:color="auto"/>
      </w:divBdr>
    </w:div>
    <w:div w:id="192730509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87735895">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139030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coyoacac.gob.mx"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ocoyoacac.gob.mx" TargetMode="External"/><Relationship Id="rId14" Type="http://schemas.openxmlformats.org/officeDocument/2006/relationships/image" Target="media/image4.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transparencia-ocoyoacac.gob.mx/documentos/Administracion/Organigrama%202021%20Oc.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57A883-8E65-419A-99CB-4D47A84BE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9329</Words>
  <Characters>51312</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2</cp:revision>
  <cp:lastPrinted>2021-10-26T22:45:00Z</cp:lastPrinted>
  <dcterms:created xsi:type="dcterms:W3CDTF">2021-11-19T20:53:00Z</dcterms:created>
  <dcterms:modified xsi:type="dcterms:W3CDTF">2021-11-19T20:53:00Z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