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47B78" w14:textId="292C8FB4" w:rsidR="005000AA" w:rsidRPr="00624AAD" w:rsidRDefault="005000AA" w:rsidP="005000AA">
      <w:pPr>
        <w:spacing w:before="240" w:after="240" w:line="360" w:lineRule="auto"/>
        <w:jc w:val="both"/>
        <w:rPr>
          <w:rFonts w:ascii="Palatino Linotype" w:hAnsi="Palatino Linotype"/>
          <w:sz w:val="24"/>
          <w:szCs w:val="24"/>
        </w:rPr>
      </w:pPr>
      <w:r w:rsidRPr="00624AAD">
        <w:rPr>
          <w:rFonts w:ascii="Palatino Linotype" w:hAnsi="Palatino Linotype"/>
          <w:sz w:val="24"/>
          <w:szCs w:val="24"/>
        </w:rPr>
        <w:t>Resolución del Pleno del Instituto de Transparencia, Acceso a la Información Pública y Protección de Datos Personales del Estado de México y Municipios, con domicilio e</w:t>
      </w:r>
      <w:r w:rsidR="006B745B">
        <w:rPr>
          <w:rFonts w:ascii="Palatino Linotype" w:hAnsi="Palatino Linotype"/>
          <w:sz w:val="24"/>
          <w:szCs w:val="24"/>
        </w:rPr>
        <w:t>n Metepec, Estado de México; del uno</w:t>
      </w:r>
      <w:r w:rsidRPr="00D00287">
        <w:rPr>
          <w:rFonts w:ascii="Palatino Linotype" w:hAnsi="Palatino Linotype"/>
          <w:sz w:val="24"/>
          <w:szCs w:val="24"/>
        </w:rPr>
        <w:t xml:space="preserve"> (</w:t>
      </w:r>
      <w:r w:rsidR="006B745B">
        <w:rPr>
          <w:rFonts w:ascii="Palatino Linotype" w:hAnsi="Palatino Linotype"/>
          <w:sz w:val="24"/>
          <w:szCs w:val="24"/>
        </w:rPr>
        <w:t>1</w:t>
      </w:r>
      <w:r w:rsidR="00BE6E79" w:rsidRPr="00D00287">
        <w:rPr>
          <w:rFonts w:ascii="Palatino Linotype" w:hAnsi="Palatino Linotype"/>
          <w:sz w:val="24"/>
          <w:szCs w:val="24"/>
        </w:rPr>
        <w:t xml:space="preserve">) de </w:t>
      </w:r>
      <w:r w:rsidR="006B745B">
        <w:rPr>
          <w:rFonts w:ascii="Palatino Linotype" w:hAnsi="Palatino Linotype"/>
          <w:sz w:val="24"/>
          <w:szCs w:val="24"/>
        </w:rPr>
        <w:t>diciembre</w:t>
      </w:r>
      <w:r w:rsidRPr="00D00287">
        <w:rPr>
          <w:rFonts w:ascii="Palatino Linotype" w:hAnsi="Palatino Linotype"/>
          <w:sz w:val="24"/>
          <w:szCs w:val="24"/>
        </w:rPr>
        <w:t xml:space="preserve"> de dos mil veintiuno.</w:t>
      </w:r>
    </w:p>
    <w:p w14:paraId="4C818016" w14:textId="274254CA" w:rsidR="005000AA" w:rsidRPr="00624AAD" w:rsidRDefault="005000AA" w:rsidP="005000AA">
      <w:pPr>
        <w:pStyle w:val="Encabezado"/>
        <w:spacing w:line="360" w:lineRule="auto"/>
        <w:jc w:val="both"/>
        <w:rPr>
          <w:rFonts w:ascii="Palatino Linotype" w:hAnsi="Palatino Linotype"/>
          <w:sz w:val="24"/>
          <w:szCs w:val="24"/>
        </w:rPr>
      </w:pPr>
      <w:r w:rsidRPr="00624AAD">
        <w:rPr>
          <w:rFonts w:ascii="Palatino Linotype" w:hAnsi="Palatino Linotype"/>
          <w:b/>
          <w:sz w:val="24"/>
          <w:szCs w:val="24"/>
        </w:rPr>
        <w:t>VISTO el</w:t>
      </w:r>
      <w:r w:rsidRPr="00624AAD">
        <w:rPr>
          <w:rFonts w:ascii="Palatino Linotype" w:hAnsi="Palatino Linotype"/>
          <w:sz w:val="24"/>
          <w:szCs w:val="24"/>
        </w:rPr>
        <w:t xml:space="preserve"> expediente electrónico formado con motivo del recurso de revisión </w:t>
      </w:r>
      <w:r w:rsidR="006B745B" w:rsidRPr="006B745B">
        <w:rPr>
          <w:rFonts w:ascii="Palatino Linotype" w:eastAsia="Calibri" w:hAnsi="Palatino Linotype" w:cs="Tahoma"/>
          <w:b/>
          <w:bCs/>
          <w:sz w:val="24"/>
          <w:szCs w:val="22"/>
          <w:lang w:eastAsia="en-US"/>
        </w:rPr>
        <w:t>05068/INFOEM/IP/RR/2021</w:t>
      </w:r>
      <w:r w:rsidRPr="00624AAD">
        <w:rPr>
          <w:rFonts w:ascii="Palatino Linotype" w:hAnsi="Palatino Linotype" w:cs="Arial"/>
          <w:b/>
          <w:bCs/>
          <w:sz w:val="24"/>
          <w:szCs w:val="24"/>
        </w:rPr>
        <w:t xml:space="preserve">, </w:t>
      </w:r>
      <w:r w:rsidRPr="00624AAD">
        <w:rPr>
          <w:rFonts w:ascii="Palatino Linotype" w:hAnsi="Palatino Linotype"/>
          <w:sz w:val="24"/>
          <w:szCs w:val="24"/>
        </w:rPr>
        <w:t xml:space="preserve">promovido </w:t>
      </w:r>
      <w:r w:rsidRPr="00D64F30">
        <w:rPr>
          <w:rFonts w:ascii="Palatino Linotype" w:hAnsi="Palatino Linotype"/>
          <w:sz w:val="24"/>
          <w:szCs w:val="24"/>
        </w:rPr>
        <w:t>por</w:t>
      </w:r>
      <w:r w:rsidRPr="006B745B">
        <w:rPr>
          <w:rFonts w:ascii="Palatino Linotype" w:hAnsi="Palatino Linotype"/>
          <w:b/>
          <w:sz w:val="24"/>
          <w:szCs w:val="24"/>
        </w:rPr>
        <w:t xml:space="preserve"> </w:t>
      </w:r>
      <w:r w:rsidR="000640FD">
        <w:rPr>
          <w:rFonts w:ascii="Palatino Linotype" w:eastAsia="Calibri" w:hAnsi="Palatino Linotype" w:cs="Tahoma"/>
          <w:b/>
          <w:sz w:val="22"/>
          <w:szCs w:val="22"/>
          <w:lang w:eastAsia="en-US"/>
        </w:rPr>
        <w:t>XXXXXX</w:t>
      </w:r>
      <w:r w:rsidR="006B745B" w:rsidRPr="006B745B">
        <w:rPr>
          <w:rFonts w:ascii="Palatino Linotype" w:eastAsia="Calibri" w:hAnsi="Palatino Linotype" w:cs="Tahoma"/>
          <w:b/>
          <w:sz w:val="22"/>
          <w:szCs w:val="22"/>
          <w:lang w:eastAsia="en-US"/>
        </w:rPr>
        <w:t xml:space="preserve"> </w:t>
      </w:r>
      <w:r w:rsidR="000640FD">
        <w:rPr>
          <w:rFonts w:ascii="Palatino Linotype" w:eastAsia="Calibri" w:hAnsi="Palatino Linotype" w:cs="Tahoma"/>
          <w:b/>
          <w:sz w:val="22"/>
          <w:szCs w:val="22"/>
          <w:lang w:eastAsia="en-US"/>
        </w:rPr>
        <w:t>XXXXX</w:t>
      </w:r>
      <w:r w:rsidR="006B745B" w:rsidRPr="006B745B">
        <w:rPr>
          <w:rFonts w:ascii="Palatino Linotype" w:eastAsia="Calibri" w:hAnsi="Palatino Linotype" w:cs="Tahoma"/>
          <w:b/>
          <w:sz w:val="22"/>
          <w:szCs w:val="22"/>
          <w:lang w:eastAsia="en-US"/>
        </w:rPr>
        <w:t xml:space="preserve"> </w:t>
      </w:r>
      <w:r w:rsidR="000640FD">
        <w:rPr>
          <w:rFonts w:ascii="Palatino Linotype" w:eastAsia="Calibri" w:hAnsi="Palatino Linotype" w:cs="Tahoma"/>
          <w:b/>
          <w:sz w:val="22"/>
          <w:szCs w:val="22"/>
          <w:lang w:eastAsia="en-US"/>
        </w:rPr>
        <w:t>XXXXXX</w:t>
      </w:r>
      <w:r w:rsidR="006B745B">
        <w:rPr>
          <w:rFonts w:ascii="Palatino Linotype" w:eastAsia="Calibri" w:hAnsi="Palatino Linotype" w:cs="Tahoma"/>
          <w:sz w:val="22"/>
          <w:szCs w:val="22"/>
          <w:lang w:eastAsia="en-US"/>
        </w:rPr>
        <w:t>,</w:t>
      </w:r>
      <w:r w:rsidR="00BE6E79">
        <w:rPr>
          <w:rFonts w:ascii="Palatino Linotype" w:hAnsi="Palatino Linotype"/>
          <w:sz w:val="24"/>
          <w:szCs w:val="24"/>
        </w:rPr>
        <w:t xml:space="preserve"> </w:t>
      </w:r>
      <w:r w:rsidRPr="00624AAD">
        <w:rPr>
          <w:rFonts w:ascii="Palatino Linotype" w:hAnsi="Palatino Linotype"/>
          <w:sz w:val="24"/>
          <w:szCs w:val="24"/>
        </w:rPr>
        <w:t xml:space="preserve">en su calidad de </w:t>
      </w:r>
      <w:r w:rsidRPr="00624AAD">
        <w:rPr>
          <w:rFonts w:ascii="Palatino Linotype" w:hAnsi="Palatino Linotype"/>
          <w:b/>
          <w:sz w:val="24"/>
          <w:szCs w:val="24"/>
        </w:rPr>
        <w:t>RECURRENTE</w:t>
      </w:r>
      <w:r w:rsidRPr="00624AAD">
        <w:rPr>
          <w:rFonts w:ascii="Palatino Linotype" w:hAnsi="Palatino Linotype" w:cs="Arial"/>
          <w:sz w:val="24"/>
          <w:szCs w:val="24"/>
        </w:rPr>
        <w:t xml:space="preserve">, en contra de la respuesta del </w:t>
      </w:r>
      <w:r w:rsidR="006B745B" w:rsidRPr="006B745B">
        <w:rPr>
          <w:rFonts w:ascii="Palatino Linotype" w:eastAsia="Calibri" w:hAnsi="Palatino Linotype" w:cs="Tahoma"/>
          <w:b/>
          <w:sz w:val="24"/>
          <w:szCs w:val="22"/>
          <w:lang w:eastAsia="en-US"/>
        </w:rPr>
        <w:t>Ayuntamiento de Lerma</w:t>
      </w:r>
      <w:r w:rsidRPr="00624AAD">
        <w:rPr>
          <w:rFonts w:ascii="Palatino Linotype" w:hAnsi="Palatino Linotype" w:cs="Arial"/>
          <w:sz w:val="24"/>
          <w:szCs w:val="24"/>
        </w:rPr>
        <w:t>,</w:t>
      </w:r>
      <w:r w:rsidRPr="00624AAD">
        <w:rPr>
          <w:rFonts w:ascii="Palatino Linotype" w:hAnsi="Palatino Linotype"/>
          <w:b/>
          <w:sz w:val="24"/>
          <w:szCs w:val="24"/>
        </w:rPr>
        <w:t xml:space="preserve"> </w:t>
      </w:r>
      <w:r w:rsidRPr="00624AAD">
        <w:rPr>
          <w:rFonts w:ascii="Palatino Linotype" w:hAnsi="Palatino Linotype"/>
          <w:sz w:val="24"/>
          <w:szCs w:val="24"/>
        </w:rPr>
        <w:t>en lo sucesivo el</w:t>
      </w:r>
      <w:r w:rsidRPr="00624AAD">
        <w:rPr>
          <w:rFonts w:ascii="Palatino Linotype" w:hAnsi="Palatino Linotype"/>
          <w:b/>
          <w:sz w:val="24"/>
          <w:szCs w:val="24"/>
        </w:rPr>
        <w:t xml:space="preserve"> SUJETO OBLIGADO, </w:t>
      </w:r>
      <w:r w:rsidRPr="00624AAD">
        <w:rPr>
          <w:rFonts w:ascii="Palatino Linotype" w:hAnsi="Palatino Linotype"/>
          <w:sz w:val="24"/>
          <w:szCs w:val="24"/>
        </w:rPr>
        <w:t>se procede a dictar la presente resolución, con base en los siguientes:</w:t>
      </w:r>
    </w:p>
    <w:p w14:paraId="1F1BAF80" w14:textId="77777777" w:rsidR="005000AA" w:rsidRPr="00624AAD" w:rsidRDefault="005000AA" w:rsidP="005000AA">
      <w:pPr>
        <w:pStyle w:val="Ttulo1"/>
        <w:jc w:val="center"/>
        <w:rPr>
          <w:rFonts w:ascii="Palatino Linotype" w:hAnsi="Palatino Linotype"/>
          <w:b/>
          <w:color w:val="auto"/>
          <w:sz w:val="24"/>
          <w:szCs w:val="24"/>
        </w:rPr>
      </w:pPr>
      <w:bookmarkStart w:id="0" w:name="_Toc88732834"/>
      <w:r w:rsidRPr="00624AAD">
        <w:rPr>
          <w:rFonts w:ascii="Palatino Linotype" w:hAnsi="Palatino Linotype"/>
          <w:b/>
          <w:color w:val="auto"/>
          <w:sz w:val="24"/>
          <w:szCs w:val="24"/>
        </w:rPr>
        <w:t>ANTECEDENTES</w:t>
      </w:r>
      <w:bookmarkEnd w:id="0"/>
    </w:p>
    <w:p w14:paraId="04287D5F" w14:textId="77777777" w:rsidR="005000AA" w:rsidRPr="00624AAD" w:rsidRDefault="005000AA" w:rsidP="005000AA">
      <w:pPr>
        <w:rPr>
          <w:rFonts w:ascii="Palatino Linotype" w:hAnsi="Palatino Linotype"/>
          <w:sz w:val="24"/>
          <w:szCs w:val="24"/>
          <w:lang w:eastAsia="en-US"/>
        </w:rPr>
      </w:pPr>
    </w:p>
    <w:p w14:paraId="205E5E03" w14:textId="6915766F" w:rsidR="005000AA" w:rsidRPr="00D00287" w:rsidRDefault="00A36BE2" w:rsidP="005000AA">
      <w:pPr>
        <w:pStyle w:val="Prrafodelista"/>
        <w:numPr>
          <w:ilvl w:val="0"/>
          <w:numId w:val="3"/>
        </w:numPr>
        <w:spacing w:line="360" w:lineRule="auto"/>
        <w:ind w:left="0" w:firstLine="0"/>
        <w:jc w:val="both"/>
        <w:rPr>
          <w:rFonts w:ascii="Palatino Linotype" w:hAnsi="Palatino Linotype" w:cs="Arial"/>
          <w:sz w:val="24"/>
          <w:lang w:val="es-ES"/>
        </w:rPr>
      </w:pPr>
      <w:r>
        <w:rPr>
          <w:rFonts w:ascii="Palatino Linotype" w:eastAsia="Calibri" w:hAnsi="Palatino Linotype" w:cs="Arial"/>
          <w:sz w:val="24"/>
          <w:lang w:val="es-ES"/>
        </w:rPr>
        <w:t xml:space="preserve">El día </w:t>
      </w:r>
      <w:r w:rsidR="006B745B">
        <w:rPr>
          <w:rFonts w:ascii="Palatino Linotype" w:eastAsia="Calibri" w:hAnsi="Palatino Linotype" w:cs="Arial"/>
          <w:sz w:val="24"/>
          <w:lang w:val="es-ES"/>
        </w:rPr>
        <w:t>trece</w:t>
      </w:r>
      <w:r w:rsidR="005000AA" w:rsidRPr="00624AAD">
        <w:rPr>
          <w:rFonts w:ascii="Palatino Linotype" w:eastAsia="Calibri" w:hAnsi="Palatino Linotype" w:cs="Arial"/>
          <w:sz w:val="24"/>
          <w:lang w:val="es-ES"/>
        </w:rPr>
        <w:t xml:space="preserve"> (</w:t>
      </w:r>
      <w:r w:rsidR="006B745B">
        <w:rPr>
          <w:rFonts w:ascii="Palatino Linotype" w:eastAsia="Calibri" w:hAnsi="Palatino Linotype" w:cs="Arial"/>
          <w:sz w:val="24"/>
          <w:lang w:val="es-ES"/>
        </w:rPr>
        <w:t>13</w:t>
      </w:r>
      <w:r w:rsidR="005000AA" w:rsidRPr="00624AAD">
        <w:rPr>
          <w:rFonts w:ascii="Palatino Linotype" w:eastAsia="Calibri" w:hAnsi="Palatino Linotype" w:cs="Arial"/>
          <w:sz w:val="24"/>
          <w:lang w:val="es-ES"/>
        </w:rPr>
        <w:t xml:space="preserve">) </w:t>
      </w:r>
      <w:r w:rsidR="005000AA" w:rsidRPr="00624AAD">
        <w:rPr>
          <w:rFonts w:ascii="Palatino Linotype" w:eastAsia="Calibri" w:hAnsi="Palatino Linotype"/>
          <w:sz w:val="24"/>
          <w:lang w:val="es-ES"/>
        </w:rPr>
        <w:t xml:space="preserve">de </w:t>
      </w:r>
      <w:r w:rsidR="006B745B">
        <w:rPr>
          <w:rFonts w:ascii="Palatino Linotype" w:eastAsia="Calibri" w:hAnsi="Palatino Linotype"/>
          <w:sz w:val="24"/>
          <w:lang w:val="es-ES"/>
        </w:rPr>
        <w:t>septiembre</w:t>
      </w:r>
      <w:r w:rsidR="005000AA" w:rsidRPr="00624AAD">
        <w:rPr>
          <w:rFonts w:ascii="Palatino Linotype" w:eastAsia="Calibri" w:hAnsi="Palatino Linotype"/>
          <w:sz w:val="24"/>
          <w:lang w:val="es-ES"/>
        </w:rPr>
        <w:t xml:space="preserve"> de dos mil veintiuno</w:t>
      </w:r>
      <w:r w:rsidR="005000AA" w:rsidRPr="00624AAD">
        <w:rPr>
          <w:rFonts w:ascii="Palatino Linotype" w:eastAsia="Calibri" w:hAnsi="Palatino Linotype" w:cs="Arial"/>
          <w:sz w:val="24"/>
          <w:lang w:val="es-ES"/>
        </w:rPr>
        <w:t>,</w:t>
      </w:r>
      <w:r w:rsidR="005000AA" w:rsidRPr="00624AAD">
        <w:rPr>
          <w:rFonts w:ascii="Palatino Linotype" w:eastAsia="Calibri" w:hAnsi="Palatino Linotype"/>
          <w:sz w:val="24"/>
          <w:lang w:val="es-ES"/>
        </w:rPr>
        <w:t xml:space="preserve"> </w:t>
      </w:r>
      <w:r w:rsidR="005000AA" w:rsidRPr="00624AAD">
        <w:rPr>
          <w:rFonts w:ascii="Palatino Linotype" w:eastAsia="Calibri" w:hAnsi="Palatino Linotype"/>
          <w:b/>
          <w:sz w:val="24"/>
          <w:lang w:val="es-ES"/>
        </w:rPr>
        <w:t xml:space="preserve">EL RECURRENTE </w:t>
      </w:r>
      <w:r w:rsidR="005000AA" w:rsidRPr="00624AAD">
        <w:rPr>
          <w:rFonts w:ascii="Palatino Linotype" w:eastAsia="Calibri" w:hAnsi="Palatino Linotype"/>
          <w:bCs/>
          <w:sz w:val="24"/>
          <w:lang w:val="es-ES"/>
        </w:rPr>
        <w:t>presentó</w:t>
      </w:r>
      <w:r w:rsidR="005000AA" w:rsidRPr="00624AAD">
        <w:rPr>
          <w:rFonts w:ascii="Palatino Linotype" w:hAnsi="Palatino Linotype"/>
          <w:b/>
          <w:sz w:val="24"/>
        </w:rPr>
        <w:t>,</w:t>
      </w:r>
      <w:r w:rsidR="005000AA" w:rsidRPr="00624AAD">
        <w:rPr>
          <w:rFonts w:ascii="Palatino Linotype" w:eastAsia="Calibri" w:hAnsi="Palatino Linotype" w:cs="Arial"/>
          <w:sz w:val="24"/>
          <w:lang w:val="es-ES"/>
        </w:rPr>
        <w:t xml:space="preserve"> ante el </w:t>
      </w:r>
      <w:r w:rsidR="005000AA" w:rsidRPr="00624AAD">
        <w:rPr>
          <w:rFonts w:ascii="Palatino Linotype" w:eastAsia="Calibri" w:hAnsi="Palatino Linotype" w:cs="Arial"/>
          <w:b/>
          <w:sz w:val="24"/>
          <w:lang w:val="es-ES"/>
        </w:rPr>
        <w:t>SUJETO OBLIGADO</w:t>
      </w:r>
      <w:r w:rsidR="005000AA" w:rsidRPr="00624AAD">
        <w:rPr>
          <w:rFonts w:ascii="Palatino Linotype" w:eastAsia="Calibri" w:hAnsi="Palatino Linotype" w:cs="Arial"/>
          <w:sz w:val="24"/>
        </w:rPr>
        <w:t xml:space="preserve"> vía </w:t>
      </w:r>
      <w:r w:rsidR="005000AA" w:rsidRPr="00624AAD">
        <w:rPr>
          <w:rFonts w:ascii="Palatino Linotype" w:eastAsia="Calibri" w:hAnsi="Palatino Linotype" w:cs="Arial"/>
          <w:sz w:val="24"/>
          <w:lang w:val="es-ES"/>
        </w:rPr>
        <w:t>Sistema de Acceso a la Información Mexiquense (</w:t>
      </w:r>
      <w:r w:rsidR="005000AA" w:rsidRPr="00624AAD">
        <w:rPr>
          <w:rFonts w:ascii="Palatino Linotype" w:eastAsia="Calibri" w:hAnsi="Palatino Linotype" w:cs="Arial"/>
          <w:b/>
          <w:sz w:val="24"/>
          <w:lang w:val="es-ES"/>
        </w:rPr>
        <w:t>SAIMEX)</w:t>
      </w:r>
      <w:r w:rsidR="005000AA" w:rsidRPr="00624AAD">
        <w:rPr>
          <w:rFonts w:ascii="Palatino Linotype" w:eastAsia="Calibri" w:hAnsi="Palatino Linotype" w:cs="Arial"/>
          <w:sz w:val="24"/>
          <w:lang w:val="es-ES"/>
        </w:rPr>
        <w:t xml:space="preserve">, la solicitud de información pública registrada con el número </w:t>
      </w:r>
      <w:r w:rsidR="00624AAD" w:rsidRPr="00624AAD">
        <w:rPr>
          <w:rFonts w:ascii="Palatino Linotype" w:eastAsia="Calibri" w:hAnsi="Palatino Linotype" w:cs="Arial"/>
          <w:b/>
          <w:sz w:val="24"/>
          <w:lang w:val="es-ES"/>
        </w:rPr>
        <w:t>00</w:t>
      </w:r>
      <w:r w:rsidR="006B745B">
        <w:rPr>
          <w:rFonts w:ascii="Palatino Linotype" w:eastAsia="Calibri" w:hAnsi="Palatino Linotype" w:cs="Arial"/>
          <w:b/>
          <w:sz w:val="24"/>
          <w:lang w:val="es-ES"/>
        </w:rPr>
        <w:t>157</w:t>
      </w:r>
      <w:r w:rsidR="00624AAD" w:rsidRPr="00624AAD">
        <w:rPr>
          <w:rFonts w:ascii="Palatino Linotype" w:eastAsia="Calibri" w:hAnsi="Palatino Linotype" w:cs="Arial"/>
          <w:b/>
          <w:sz w:val="24"/>
          <w:lang w:val="es-ES"/>
        </w:rPr>
        <w:t>/</w:t>
      </w:r>
      <w:r w:rsidR="006B745B">
        <w:rPr>
          <w:rFonts w:ascii="Palatino Linotype" w:eastAsia="Calibri" w:hAnsi="Palatino Linotype" w:cs="Arial"/>
          <w:b/>
          <w:sz w:val="24"/>
          <w:lang w:val="es-ES"/>
        </w:rPr>
        <w:t>LERMA</w:t>
      </w:r>
      <w:r w:rsidR="00624AAD" w:rsidRPr="00624AAD">
        <w:rPr>
          <w:rFonts w:ascii="Palatino Linotype" w:eastAsia="Calibri" w:hAnsi="Palatino Linotype" w:cs="Arial"/>
          <w:b/>
          <w:sz w:val="24"/>
          <w:lang w:val="es-ES"/>
        </w:rPr>
        <w:t>/IP/2021</w:t>
      </w:r>
      <w:r w:rsidR="005000AA" w:rsidRPr="00624AAD">
        <w:rPr>
          <w:rFonts w:ascii="Palatino Linotype" w:hAnsi="Palatino Linotype"/>
          <w:b/>
          <w:sz w:val="24"/>
          <w:lang w:val="es-ES"/>
        </w:rPr>
        <w:t xml:space="preserve"> </w:t>
      </w:r>
      <w:r w:rsidR="005000AA" w:rsidRPr="00624AAD">
        <w:rPr>
          <w:rFonts w:ascii="Palatino Linotype" w:eastAsia="Calibri" w:hAnsi="Palatino Linotype" w:cs="Arial"/>
          <w:sz w:val="24"/>
          <w:lang w:val="es-ES"/>
        </w:rPr>
        <w:t>mediante la cual solicitó lo siguiente:</w:t>
      </w:r>
    </w:p>
    <w:p w14:paraId="71B8EC3C" w14:textId="77777777" w:rsidR="00D00287" w:rsidRPr="00624AAD" w:rsidRDefault="00D00287" w:rsidP="00D00287">
      <w:pPr>
        <w:pStyle w:val="Prrafodelista"/>
        <w:spacing w:line="360" w:lineRule="auto"/>
        <w:ind w:left="0"/>
        <w:jc w:val="both"/>
        <w:rPr>
          <w:rFonts w:ascii="Palatino Linotype" w:hAnsi="Palatino Linotype" w:cs="Arial"/>
          <w:sz w:val="24"/>
          <w:lang w:val="es-ES"/>
        </w:rPr>
      </w:pPr>
    </w:p>
    <w:p w14:paraId="19CBEB32" w14:textId="0083E493" w:rsidR="005000AA" w:rsidRDefault="005000AA" w:rsidP="005000AA">
      <w:pPr>
        <w:ind w:left="567" w:right="567"/>
        <w:jc w:val="both"/>
        <w:rPr>
          <w:rFonts w:ascii="Palatino Linotype" w:eastAsia="Calibri" w:hAnsi="Palatino Linotype" w:cs="Arial"/>
          <w:i/>
          <w:sz w:val="24"/>
          <w:szCs w:val="24"/>
          <w:lang w:val="es-ES"/>
        </w:rPr>
      </w:pPr>
      <w:r w:rsidRPr="00624AAD">
        <w:rPr>
          <w:rFonts w:ascii="Palatino Linotype" w:eastAsia="Calibri" w:hAnsi="Palatino Linotype" w:cs="Arial"/>
          <w:i/>
          <w:sz w:val="24"/>
          <w:szCs w:val="24"/>
          <w:lang w:val="es-ES"/>
        </w:rPr>
        <w:t>“</w:t>
      </w:r>
      <w:r w:rsidR="006B745B" w:rsidRPr="006B745B">
        <w:rPr>
          <w:rFonts w:ascii="Palatino Linotype" w:hAnsi="Palatino Linotype"/>
          <w:i/>
          <w:sz w:val="24"/>
          <w:szCs w:val="24"/>
          <w:lang w:eastAsia="es-MX"/>
        </w:rPr>
        <w:t xml:space="preserve">Se solicita del H. Ayuntamiento de Lerma, México, expida copia simple de la información siguiente: 1. Copia simple del acta de cabildo por el cual se aprueba y autoriza toda la obra pública a ejecutarse en todo el municipio, todas sus poblaciones, colonias, jefaturas, durante el año fiscal 2021. 2. Se expida copia simple del acta de Cabildo por el cual se aprueba y autoriza la obra pública a ejecutarse en la comunidad de </w:t>
      </w:r>
      <w:proofErr w:type="spellStart"/>
      <w:r w:rsidR="006B745B" w:rsidRPr="006B745B">
        <w:rPr>
          <w:rFonts w:ascii="Palatino Linotype" w:hAnsi="Palatino Linotype"/>
          <w:i/>
          <w:sz w:val="24"/>
          <w:szCs w:val="24"/>
          <w:lang w:eastAsia="es-MX"/>
        </w:rPr>
        <w:t>Zacamulpa</w:t>
      </w:r>
      <w:proofErr w:type="spellEnd"/>
      <w:r w:rsidR="006B745B" w:rsidRPr="006B745B">
        <w:rPr>
          <w:rFonts w:ascii="Palatino Linotype" w:hAnsi="Palatino Linotype"/>
          <w:i/>
          <w:sz w:val="24"/>
          <w:szCs w:val="24"/>
          <w:lang w:eastAsia="es-MX"/>
        </w:rPr>
        <w:t xml:space="preserve"> </w:t>
      </w:r>
      <w:proofErr w:type="spellStart"/>
      <w:r w:rsidR="006B745B" w:rsidRPr="006B745B">
        <w:rPr>
          <w:rFonts w:ascii="Palatino Linotype" w:hAnsi="Palatino Linotype"/>
          <w:i/>
          <w:sz w:val="24"/>
          <w:szCs w:val="24"/>
          <w:lang w:eastAsia="es-MX"/>
        </w:rPr>
        <w:t>Tlalmimilolpan</w:t>
      </w:r>
      <w:proofErr w:type="spellEnd"/>
      <w:r w:rsidR="006B745B" w:rsidRPr="006B745B">
        <w:rPr>
          <w:rFonts w:ascii="Palatino Linotype" w:hAnsi="Palatino Linotype"/>
          <w:i/>
          <w:sz w:val="24"/>
          <w:szCs w:val="24"/>
          <w:lang w:eastAsia="es-MX"/>
        </w:rPr>
        <w:t xml:space="preserve">, Lerma, México, durante el año 2021 y con cargo al presupuesto de egresos del ejercicio fiscal 2021, sean bajo la modalidad de contratación o con participación social o administración del Ayuntamiento. 3. Informe de manera precisa y especifica los montos económicos aprobados y autorizados a aplicar en la ejecución de las obras públicas autorizadas </w:t>
      </w:r>
      <w:r w:rsidR="006B745B" w:rsidRPr="006B745B">
        <w:rPr>
          <w:rFonts w:ascii="Palatino Linotype" w:hAnsi="Palatino Linotype"/>
          <w:i/>
          <w:sz w:val="24"/>
          <w:szCs w:val="24"/>
          <w:lang w:eastAsia="es-MX"/>
        </w:rPr>
        <w:lastRenderedPageBreak/>
        <w:t xml:space="preserve">a ejecutarse en la comunidad de </w:t>
      </w:r>
      <w:proofErr w:type="spellStart"/>
      <w:r w:rsidR="006B745B" w:rsidRPr="006B745B">
        <w:rPr>
          <w:rFonts w:ascii="Palatino Linotype" w:hAnsi="Palatino Linotype"/>
          <w:i/>
          <w:sz w:val="24"/>
          <w:szCs w:val="24"/>
          <w:lang w:eastAsia="es-MX"/>
        </w:rPr>
        <w:t>Zacamulpa</w:t>
      </w:r>
      <w:proofErr w:type="spellEnd"/>
      <w:r w:rsidR="006B745B" w:rsidRPr="006B745B">
        <w:rPr>
          <w:rFonts w:ascii="Palatino Linotype" w:hAnsi="Palatino Linotype"/>
          <w:i/>
          <w:sz w:val="24"/>
          <w:szCs w:val="24"/>
          <w:lang w:eastAsia="es-MX"/>
        </w:rPr>
        <w:t xml:space="preserve"> </w:t>
      </w:r>
      <w:proofErr w:type="spellStart"/>
      <w:r w:rsidR="006B745B" w:rsidRPr="006B745B">
        <w:rPr>
          <w:rFonts w:ascii="Palatino Linotype" w:hAnsi="Palatino Linotype"/>
          <w:i/>
          <w:sz w:val="24"/>
          <w:szCs w:val="24"/>
          <w:lang w:eastAsia="es-MX"/>
        </w:rPr>
        <w:t>Tlalmimilolpan</w:t>
      </w:r>
      <w:proofErr w:type="spellEnd"/>
      <w:r w:rsidR="006B745B" w:rsidRPr="006B745B">
        <w:rPr>
          <w:rFonts w:ascii="Palatino Linotype" w:hAnsi="Palatino Linotype"/>
          <w:i/>
          <w:sz w:val="24"/>
          <w:szCs w:val="24"/>
          <w:lang w:eastAsia="es-MX"/>
        </w:rPr>
        <w:t xml:space="preserve">, durante el año 2021. 4. Precise el origen o fuente de los recursos económicos y partidas presupuestales que se destinan para la ejecución de la obra pública aprobada y autorizada a la comunidad de </w:t>
      </w:r>
      <w:proofErr w:type="spellStart"/>
      <w:r w:rsidR="006B745B" w:rsidRPr="006B745B">
        <w:rPr>
          <w:rFonts w:ascii="Palatino Linotype" w:hAnsi="Palatino Linotype"/>
          <w:i/>
          <w:sz w:val="24"/>
          <w:szCs w:val="24"/>
          <w:lang w:eastAsia="es-MX"/>
        </w:rPr>
        <w:t>Zacamulpa</w:t>
      </w:r>
      <w:proofErr w:type="spellEnd"/>
      <w:r w:rsidR="006B745B" w:rsidRPr="006B745B">
        <w:rPr>
          <w:rFonts w:ascii="Palatino Linotype" w:hAnsi="Palatino Linotype"/>
          <w:i/>
          <w:sz w:val="24"/>
          <w:szCs w:val="24"/>
          <w:lang w:eastAsia="es-MX"/>
        </w:rPr>
        <w:t xml:space="preserve"> </w:t>
      </w:r>
      <w:proofErr w:type="spellStart"/>
      <w:r w:rsidR="006B745B" w:rsidRPr="006B745B">
        <w:rPr>
          <w:rFonts w:ascii="Palatino Linotype" w:hAnsi="Palatino Linotype"/>
          <w:i/>
          <w:sz w:val="24"/>
          <w:szCs w:val="24"/>
          <w:lang w:eastAsia="es-MX"/>
        </w:rPr>
        <w:t>Tlalmimilolpan</w:t>
      </w:r>
      <w:proofErr w:type="spellEnd"/>
      <w:r w:rsidR="006B745B" w:rsidRPr="006B745B">
        <w:rPr>
          <w:rFonts w:ascii="Palatino Linotype" w:hAnsi="Palatino Linotype"/>
          <w:i/>
          <w:sz w:val="24"/>
          <w:szCs w:val="24"/>
          <w:lang w:eastAsia="es-MX"/>
        </w:rPr>
        <w:t xml:space="preserve">, durante el año 2021. 5. Informe el avance en la ejecución física que cada obra pública autorizada en el año 2021 a la comunidad de </w:t>
      </w:r>
      <w:proofErr w:type="spellStart"/>
      <w:r w:rsidR="006B745B" w:rsidRPr="006B745B">
        <w:rPr>
          <w:rFonts w:ascii="Palatino Linotype" w:hAnsi="Palatino Linotype"/>
          <w:i/>
          <w:sz w:val="24"/>
          <w:szCs w:val="24"/>
          <w:lang w:eastAsia="es-MX"/>
        </w:rPr>
        <w:t>Zacamulpa</w:t>
      </w:r>
      <w:proofErr w:type="spellEnd"/>
      <w:r w:rsidR="006B745B" w:rsidRPr="006B745B">
        <w:rPr>
          <w:rFonts w:ascii="Palatino Linotype" w:hAnsi="Palatino Linotype"/>
          <w:i/>
          <w:sz w:val="24"/>
          <w:szCs w:val="24"/>
          <w:lang w:eastAsia="es-MX"/>
        </w:rPr>
        <w:t xml:space="preserve"> </w:t>
      </w:r>
      <w:proofErr w:type="spellStart"/>
      <w:r w:rsidR="006B745B" w:rsidRPr="006B745B">
        <w:rPr>
          <w:rFonts w:ascii="Palatino Linotype" w:hAnsi="Palatino Linotype"/>
          <w:i/>
          <w:sz w:val="24"/>
          <w:szCs w:val="24"/>
          <w:lang w:eastAsia="es-MX"/>
        </w:rPr>
        <w:t>Tlalmimilolpan</w:t>
      </w:r>
      <w:proofErr w:type="spellEnd"/>
      <w:r w:rsidR="006B745B" w:rsidRPr="006B745B">
        <w:rPr>
          <w:rFonts w:ascii="Palatino Linotype" w:hAnsi="Palatino Linotype"/>
          <w:i/>
          <w:sz w:val="24"/>
          <w:szCs w:val="24"/>
          <w:lang w:eastAsia="es-MX"/>
        </w:rPr>
        <w:t xml:space="preserve">, tiene a la fecha de presentación de la solicitud de información en relación a las metas programadas en cada obra. 6. Informe cuál es el porcentaje de dineros aplicados en cada obra pública autorizada a la comunidad de </w:t>
      </w:r>
      <w:proofErr w:type="spellStart"/>
      <w:r w:rsidR="006B745B" w:rsidRPr="006B745B">
        <w:rPr>
          <w:rFonts w:ascii="Palatino Linotype" w:hAnsi="Palatino Linotype"/>
          <w:i/>
          <w:sz w:val="24"/>
          <w:szCs w:val="24"/>
          <w:lang w:eastAsia="es-MX"/>
        </w:rPr>
        <w:t>Zacamulpa</w:t>
      </w:r>
      <w:proofErr w:type="spellEnd"/>
      <w:r w:rsidR="006B745B" w:rsidRPr="006B745B">
        <w:rPr>
          <w:rFonts w:ascii="Palatino Linotype" w:hAnsi="Palatino Linotype"/>
          <w:i/>
          <w:sz w:val="24"/>
          <w:szCs w:val="24"/>
          <w:lang w:eastAsia="es-MX"/>
        </w:rPr>
        <w:t xml:space="preserve"> </w:t>
      </w:r>
      <w:proofErr w:type="spellStart"/>
      <w:r w:rsidR="006B745B" w:rsidRPr="006B745B">
        <w:rPr>
          <w:rFonts w:ascii="Palatino Linotype" w:hAnsi="Palatino Linotype"/>
          <w:i/>
          <w:sz w:val="24"/>
          <w:szCs w:val="24"/>
          <w:lang w:eastAsia="es-MX"/>
        </w:rPr>
        <w:t>Tlalmimilolpan</w:t>
      </w:r>
      <w:proofErr w:type="spellEnd"/>
      <w:r w:rsidR="006B745B" w:rsidRPr="006B745B">
        <w:rPr>
          <w:rFonts w:ascii="Palatino Linotype" w:hAnsi="Palatino Linotype"/>
          <w:i/>
          <w:sz w:val="24"/>
          <w:szCs w:val="24"/>
          <w:lang w:eastAsia="es-MX"/>
        </w:rPr>
        <w:t xml:space="preserve"> en el año 2021 en relación a los montos totales que le fueron aprobados y autorizados para cada obra pública. 7. Se solicita se expida copia simple de cada uno de los contratos que correspondan a cada obra pública autorizada para el año 2021 a la comunidad de </w:t>
      </w:r>
      <w:proofErr w:type="spellStart"/>
      <w:r w:rsidR="006B745B" w:rsidRPr="006B745B">
        <w:rPr>
          <w:rFonts w:ascii="Palatino Linotype" w:hAnsi="Palatino Linotype"/>
          <w:i/>
          <w:sz w:val="24"/>
          <w:szCs w:val="24"/>
          <w:lang w:eastAsia="es-MX"/>
        </w:rPr>
        <w:t>Zacamulpa</w:t>
      </w:r>
      <w:proofErr w:type="spellEnd"/>
      <w:r w:rsidR="006B745B" w:rsidRPr="006B745B">
        <w:rPr>
          <w:rFonts w:ascii="Palatino Linotype" w:hAnsi="Palatino Linotype"/>
          <w:i/>
          <w:sz w:val="24"/>
          <w:szCs w:val="24"/>
          <w:lang w:eastAsia="es-MX"/>
        </w:rPr>
        <w:t xml:space="preserve"> </w:t>
      </w:r>
      <w:proofErr w:type="spellStart"/>
      <w:r w:rsidR="006B745B" w:rsidRPr="006B745B">
        <w:rPr>
          <w:rFonts w:ascii="Palatino Linotype" w:hAnsi="Palatino Linotype"/>
          <w:i/>
          <w:sz w:val="24"/>
          <w:szCs w:val="24"/>
          <w:lang w:eastAsia="es-MX"/>
        </w:rPr>
        <w:t>Tlalmimilolpan</w:t>
      </w:r>
      <w:proofErr w:type="spellEnd"/>
      <w:r w:rsidR="006B745B" w:rsidRPr="006B745B">
        <w:rPr>
          <w:rFonts w:ascii="Palatino Linotype" w:hAnsi="Palatino Linotype"/>
          <w:i/>
          <w:sz w:val="24"/>
          <w:szCs w:val="24"/>
          <w:lang w:eastAsia="es-MX"/>
        </w:rPr>
        <w:t>, respecto de aquellas que fueron autorizadas bajo la modalidad de contrato.</w:t>
      </w:r>
      <w:r w:rsidRPr="00624AAD">
        <w:rPr>
          <w:rFonts w:ascii="Palatino Linotype" w:eastAsia="Calibri" w:hAnsi="Palatino Linotype" w:cs="Arial"/>
          <w:i/>
          <w:sz w:val="24"/>
          <w:szCs w:val="24"/>
          <w:lang w:val="es-ES"/>
        </w:rPr>
        <w:t>” (Sic)</w:t>
      </w:r>
    </w:p>
    <w:p w14:paraId="7690DF83" w14:textId="77777777" w:rsidR="00A36BE2" w:rsidRPr="00624AAD" w:rsidRDefault="00A36BE2" w:rsidP="005000AA">
      <w:pPr>
        <w:ind w:left="567" w:right="567"/>
        <w:jc w:val="both"/>
        <w:rPr>
          <w:rFonts w:ascii="Palatino Linotype" w:eastAsia="Calibri" w:hAnsi="Palatino Linotype" w:cs="Arial"/>
          <w:i/>
          <w:sz w:val="24"/>
          <w:szCs w:val="24"/>
          <w:lang w:val="es-ES"/>
        </w:rPr>
      </w:pPr>
    </w:p>
    <w:p w14:paraId="49C7A5F5" w14:textId="77777777" w:rsidR="005000AA" w:rsidRPr="00624AAD" w:rsidRDefault="005000AA" w:rsidP="005000AA">
      <w:pPr>
        <w:pStyle w:val="Prrafodelista"/>
        <w:numPr>
          <w:ilvl w:val="0"/>
          <w:numId w:val="3"/>
        </w:numPr>
        <w:spacing w:line="360" w:lineRule="auto"/>
        <w:ind w:left="0" w:firstLine="0"/>
        <w:jc w:val="both"/>
        <w:rPr>
          <w:rFonts w:ascii="Palatino Linotype" w:hAnsi="Palatino Linotype" w:cs="Arial"/>
          <w:sz w:val="24"/>
          <w:lang w:val="es-ES"/>
        </w:rPr>
      </w:pPr>
      <w:r w:rsidRPr="00624AAD">
        <w:rPr>
          <w:rFonts w:ascii="Palatino Linotype" w:hAnsi="Palatino Linotype" w:cs="Arial"/>
          <w:sz w:val="24"/>
          <w:lang w:val="es-ES"/>
        </w:rPr>
        <w:t xml:space="preserve">Señaló como modalidad de entrega de la información a través del </w:t>
      </w:r>
      <w:r w:rsidRPr="00624AAD">
        <w:rPr>
          <w:rFonts w:ascii="Palatino Linotype" w:hAnsi="Palatino Linotype" w:cs="Arial"/>
          <w:b/>
          <w:sz w:val="24"/>
          <w:lang w:val="es-ES"/>
        </w:rPr>
        <w:t>SAIMEX.</w:t>
      </w:r>
    </w:p>
    <w:p w14:paraId="0B36934E" w14:textId="77777777" w:rsidR="005000AA" w:rsidRPr="00624AAD" w:rsidRDefault="005000AA" w:rsidP="005000AA">
      <w:pPr>
        <w:pStyle w:val="Prrafodelista"/>
        <w:spacing w:line="360" w:lineRule="auto"/>
        <w:ind w:left="0"/>
        <w:jc w:val="both"/>
        <w:rPr>
          <w:rFonts w:ascii="Palatino Linotype" w:hAnsi="Palatino Linotype" w:cs="Arial"/>
          <w:sz w:val="24"/>
          <w:lang w:val="es-ES"/>
        </w:rPr>
      </w:pPr>
    </w:p>
    <w:p w14:paraId="47BDCF02" w14:textId="196A3C9E" w:rsidR="005000AA" w:rsidRPr="00624AAD" w:rsidRDefault="005000AA" w:rsidP="005000AA">
      <w:pPr>
        <w:pStyle w:val="Prrafodelista"/>
        <w:numPr>
          <w:ilvl w:val="0"/>
          <w:numId w:val="3"/>
        </w:numPr>
        <w:spacing w:before="240" w:after="240" w:line="360" w:lineRule="auto"/>
        <w:ind w:left="0" w:firstLine="0"/>
        <w:jc w:val="both"/>
        <w:rPr>
          <w:rFonts w:ascii="Palatino Linotype" w:eastAsia="Calibri" w:hAnsi="Palatino Linotype"/>
          <w:b/>
          <w:i/>
          <w:sz w:val="24"/>
          <w:lang w:val="es-ES"/>
        </w:rPr>
      </w:pPr>
      <w:r w:rsidRPr="00624AAD">
        <w:rPr>
          <w:rFonts w:ascii="Palatino Linotype" w:eastAsia="Calibri" w:hAnsi="Palatino Linotype"/>
          <w:sz w:val="24"/>
          <w:lang w:val="es-ES"/>
        </w:rPr>
        <w:t xml:space="preserve">El </w:t>
      </w:r>
      <w:r w:rsidR="006B745B">
        <w:rPr>
          <w:rFonts w:ascii="Palatino Linotype" w:eastAsia="Calibri" w:hAnsi="Palatino Linotype"/>
          <w:sz w:val="24"/>
          <w:lang w:val="es-ES"/>
        </w:rPr>
        <w:t>cinco</w:t>
      </w:r>
      <w:r w:rsidRPr="00624AAD">
        <w:rPr>
          <w:rFonts w:ascii="Palatino Linotype" w:eastAsia="Calibri" w:hAnsi="Palatino Linotype"/>
          <w:sz w:val="24"/>
          <w:lang w:val="es-ES"/>
        </w:rPr>
        <w:t xml:space="preserve"> </w:t>
      </w:r>
      <w:r w:rsidRPr="00624AAD">
        <w:rPr>
          <w:rFonts w:ascii="Palatino Linotype" w:eastAsia="Calibri" w:hAnsi="Palatino Linotype" w:cs="Arial"/>
          <w:sz w:val="24"/>
          <w:lang w:val="es-ES"/>
        </w:rPr>
        <w:t>(</w:t>
      </w:r>
      <w:r w:rsidR="006B745B">
        <w:rPr>
          <w:rFonts w:ascii="Palatino Linotype" w:eastAsia="Calibri" w:hAnsi="Palatino Linotype" w:cs="Arial"/>
          <w:sz w:val="24"/>
          <w:lang w:val="es-ES"/>
        </w:rPr>
        <w:t>5</w:t>
      </w:r>
      <w:r w:rsidRPr="00624AAD">
        <w:rPr>
          <w:rFonts w:ascii="Palatino Linotype" w:eastAsia="Calibri" w:hAnsi="Palatino Linotype" w:cs="Arial"/>
          <w:sz w:val="24"/>
          <w:lang w:val="es-ES"/>
        </w:rPr>
        <w:t xml:space="preserve">) </w:t>
      </w:r>
      <w:r w:rsidRPr="00624AAD">
        <w:rPr>
          <w:rFonts w:ascii="Palatino Linotype" w:eastAsia="Calibri" w:hAnsi="Palatino Linotype"/>
          <w:sz w:val="24"/>
          <w:lang w:val="es-ES"/>
        </w:rPr>
        <w:t xml:space="preserve">de </w:t>
      </w:r>
      <w:r w:rsidR="006B745B">
        <w:rPr>
          <w:rFonts w:ascii="Palatino Linotype" w:eastAsia="Calibri" w:hAnsi="Palatino Linotype"/>
          <w:sz w:val="24"/>
          <w:lang w:val="es-ES"/>
        </w:rPr>
        <w:t>octubre</w:t>
      </w:r>
      <w:r w:rsidRPr="00624AAD">
        <w:rPr>
          <w:rFonts w:ascii="Palatino Linotype" w:eastAsia="Calibri" w:hAnsi="Palatino Linotype"/>
          <w:sz w:val="24"/>
          <w:lang w:val="es-ES"/>
        </w:rPr>
        <w:t xml:space="preserve"> de dos mil veintiuno, el </w:t>
      </w:r>
      <w:r w:rsidRPr="00624AAD">
        <w:rPr>
          <w:rFonts w:ascii="Palatino Linotype" w:eastAsia="Calibri" w:hAnsi="Palatino Linotype" w:cs="Arial"/>
          <w:b/>
          <w:sz w:val="24"/>
          <w:lang w:val="es-AR"/>
        </w:rPr>
        <w:t>SUJETO OBLIGADO</w:t>
      </w:r>
      <w:r w:rsidRPr="00624AAD">
        <w:rPr>
          <w:rFonts w:ascii="Palatino Linotype" w:eastAsia="Calibri" w:hAnsi="Palatino Linotype" w:cs="Arial"/>
          <w:b/>
          <w:i/>
          <w:sz w:val="24"/>
          <w:lang w:val="es-AR"/>
        </w:rPr>
        <w:t xml:space="preserve"> </w:t>
      </w:r>
      <w:r w:rsidRPr="00624AAD">
        <w:rPr>
          <w:rFonts w:ascii="Palatino Linotype" w:hAnsi="Palatino Linotype" w:cs="Arial"/>
          <w:sz w:val="24"/>
          <w:lang w:val="es-ES"/>
        </w:rPr>
        <w:t>dio respuesta a la solicitud de información, en los siguientes términos:</w:t>
      </w:r>
    </w:p>
    <w:p w14:paraId="57BB57FE" w14:textId="77777777" w:rsidR="005000AA" w:rsidRPr="00624AAD" w:rsidRDefault="005000AA" w:rsidP="005000AA">
      <w:pPr>
        <w:pStyle w:val="Prrafodelista"/>
        <w:rPr>
          <w:rFonts w:ascii="Palatino Linotype" w:hAnsi="Palatino Linotype" w:cs="Arial"/>
          <w:sz w:val="24"/>
          <w:lang w:val="es-ES"/>
        </w:rPr>
      </w:pPr>
    </w:p>
    <w:p w14:paraId="5B6CA623" w14:textId="77777777" w:rsidR="006B745B" w:rsidRPr="006B745B" w:rsidRDefault="005000AA" w:rsidP="006B745B">
      <w:pPr>
        <w:pStyle w:val="Prrafodelista"/>
        <w:spacing w:before="240" w:after="240" w:line="360" w:lineRule="auto"/>
        <w:ind w:left="567" w:right="567"/>
        <w:jc w:val="both"/>
        <w:rPr>
          <w:rFonts w:ascii="Palatino Linotype" w:hAnsi="Palatino Linotype"/>
          <w:i/>
          <w:color w:val="000000"/>
        </w:rPr>
      </w:pPr>
      <w:r w:rsidRPr="00380BDB">
        <w:rPr>
          <w:rFonts w:ascii="Palatino Linotype" w:eastAsia="Calibri" w:hAnsi="Palatino Linotype"/>
          <w:i/>
          <w:lang w:val="es-ES"/>
        </w:rPr>
        <w:t>“</w:t>
      </w:r>
      <w:r w:rsidR="006B745B" w:rsidRPr="006B745B">
        <w:rPr>
          <w:rFonts w:ascii="Palatino Linotype" w:hAnsi="Palatino Linotype"/>
          <w:i/>
          <w:color w:val="000000"/>
        </w:rPr>
        <w:t>Lerma, México a 05 de Octubre de 2021</w:t>
      </w:r>
    </w:p>
    <w:p w14:paraId="722E65CD" w14:textId="002F3E01" w:rsidR="006B745B" w:rsidRPr="006B745B" w:rsidRDefault="006B745B" w:rsidP="006B745B">
      <w:pPr>
        <w:pStyle w:val="Prrafodelista"/>
        <w:spacing w:before="240" w:after="240" w:line="360" w:lineRule="auto"/>
        <w:ind w:left="567" w:right="567"/>
        <w:jc w:val="both"/>
        <w:rPr>
          <w:rFonts w:ascii="Palatino Linotype" w:hAnsi="Palatino Linotype"/>
          <w:i/>
          <w:color w:val="000000"/>
        </w:rPr>
      </w:pPr>
      <w:r w:rsidRPr="006B745B">
        <w:rPr>
          <w:rFonts w:ascii="Palatino Linotype" w:hAnsi="Palatino Linotype"/>
          <w:i/>
          <w:color w:val="000000"/>
        </w:rPr>
        <w:t xml:space="preserve">Nombre del solicitante: </w:t>
      </w:r>
      <w:r w:rsidR="000640FD">
        <w:rPr>
          <w:rFonts w:ascii="Palatino Linotype" w:eastAsia="Calibri" w:hAnsi="Palatino Linotype" w:cs="Tahoma"/>
          <w:b/>
          <w:szCs w:val="22"/>
          <w:lang w:eastAsia="en-US"/>
        </w:rPr>
        <w:t>XXXXXX</w:t>
      </w:r>
      <w:r w:rsidR="000640FD" w:rsidRPr="006B745B">
        <w:rPr>
          <w:rFonts w:ascii="Palatino Linotype" w:eastAsia="Calibri" w:hAnsi="Palatino Linotype" w:cs="Tahoma"/>
          <w:b/>
          <w:szCs w:val="22"/>
          <w:lang w:eastAsia="en-US"/>
        </w:rPr>
        <w:t xml:space="preserve"> </w:t>
      </w:r>
      <w:r w:rsidR="000640FD">
        <w:rPr>
          <w:rFonts w:ascii="Palatino Linotype" w:eastAsia="Calibri" w:hAnsi="Palatino Linotype" w:cs="Tahoma"/>
          <w:b/>
          <w:szCs w:val="22"/>
          <w:lang w:eastAsia="en-US"/>
        </w:rPr>
        <w:t>XXXXX</w:t>
      </w:r>
      <w:r w:rsidR="000640FD" w:rsidRPr="006B745B">
        <w:rPr>
          <w:rFonts w:ascii="Palatino Linotype" w:eastAsia="Calibri" w:hAnsi="Palatino Linotype" w:cs="Tahoma"/>
          <w:b/>
          <w:szCs w:val="22"/>
          <w:lang w:eastAsia="en-US"/>
        </w:rPr>
        <w:t xml:space="preserve"> </w:t>
      </w:r>
      <w:r w:rsidR="000640FD">
        <w:rPr>
          <w:rFonts w:ascii="Palatino Linotype" w:eastAsia="Calibri" w:hAnsi="Palatino Linotype" w:cs="Tahoma"/>
          <w:b/>
          <w:szCs w:val="22"/>
          <w:lang w:eastAsia="en-US"/>
        </w:rPr>
        <w:t>XXXXXX</w:t>
      </w:r>
    </w:p>
    <w:p w14:paraId="7904688C" w14:textId="77777777" w:rsidR="006B745B" w:rsidRPr="006B745B" w:rsidRDefault="006B745B" w:rsidP="006B745B">
      <w:pPr>
        <w:pStyle w:val="Prrafodelista"/>
        <w:spacing w:before="240" w:after="240" w:line="360" w:lineRule="auto"/>
        <w:ind w:left="567" w:right="567"/>
        <w:jc w:val="both"/>
        <w:rPr>
          <w:rFonts w:ascii="Palatino Linotype" w:hAnsi="Palatino Linotype"/>
          <w:i/>
          <w:color w:val="000000"/>
        </w:rPr>
      </w:pPr>
      <w:r w:rsidRPr="006B745B">
        <w:rPr>
          <w:rFonts w:ascii="Palatino Linotype" w:hAnsi="Palatino Linotype"/>
          <w:i/>
          <w:color w:val="000000"/>
        </w:rPr>
        <w:t>Folio de la solicitud: 00157/LERMA/IP/2021</w:t>
      </w:r>
    </w:p>
    <w:p w14:paraId="392BC576" w14:textId="77777777" w:rsidR="006B745B" w:rsidRPr="006B745B" w:rsidRDefault="006B745B" w:rsidP="006B745B">
      <w:pPr>
        <w:pStyle w:val="Prrafodelista"/>
        <w:spacing w:before="240" w:after="240" w:line="360" w:lineRule="auto"/>
        <w:ind w:left="567" w:right="567"/>
        <w:jc w:val="both"/>
        <w:rPr>
          <w:rFonts w:ascii="Palatino Linotype" w:hAnsi="Palatino Linotype"/>
          <w:i/>
          <w:color w:val="000000"/>
        </w:rPr>
      </w:pPr>
      <w:r w:rsidRPr="006B745B">
        <w:rPr>
          <w:rFonts w:ascii="Palatino Linotype" w:hAnsi="Palatino Linotype"/>
          <w:i/>
          <w:color w:val="000000"/>
        </w:rPr>
        <w:t xml:space="preserve">En atención y respuesta a su solicitud le informo que puede consultar la </w:t>
      </w:r>
      <w:proofErr w:type="spellStart"/>
      <w:r w:rsidRPr="006B745B">
        <w:rPr>
          <w:rFonts w:ascii="Palatino Linotype" w:hAnsi="Palatino Linotype"/>
          <w:i/>
          <w:color w:val="000000"/>
        </w:rPr>
        <w:t>pagina</w:t>
      </w:r>
      <w:proofErr w:type="spellEnd"/>
      <w:r w:rsidRPr="006B745B">
        <w:rPr>
          <w:rFonts w:ascii="Palatino Linotype" w:hAnsi="Palatino Linotype"/>
          <w:i/>
          <w:color w:val="000000"/>
        </w:rPr>
        <w:t xml:space="preserve"> del </w:t>
      </w:r>
      <w:proofErr w:type="spellStart"/>
      <w:r w:rsidRPr="006B745B">
        <w:rPr>
          <w:rFonts w:ascii="Palatino Linotype" w:hAnsi="Palatino Linotype"/>
          <w:i/>
          <w:color w:val="000000"/>
        </w:rPr>
        <w:t>Ipomex</w:t>
      </w:r>
      <w:proofErr w:type="spellEnd"/>
      <w:r w:rsidRPr="006B745B">
        <w:rPr>
          <w:rFonts w:ascii="Palatino Linotype" w:hAnsi="Palatino Linotype"/>
          <w:i/>
          <w:color w:val="000000"/>
        </w:rPr>
        <w:t>: https://www.ipomex.org.mx/ipo3/lgt/indice/</w:t>
      </w:r>
      <w:proofErr w:type="gramStart"/>
      <w:r w:rsidRPr="006B745B">
        <w:rPr>
          <w:rFonts w:ascii="Palatino Linotype" w:hAnsi="Palatino Linotype"/>
          <w:i/>
          <w:color w:val="000000"/>
        </w:rPr>
        <w:t>lerma.web ,</w:t>
      </w:r>
      <w:proofErr w:type="gramEnd"/>
      <w:r w:rsidRPr="006B745B">
        <w:rPr>
          <w:rFonts w:ascii="Palatino Linotype" w:hAnsi="Palatino Linotype"/>
          <w:i/>
          <w:color w:val="000000"/>
        </w:rPr>
        <w:t xml:space="preserve"> articulo 92 fracciones XXIXA y XXIX B en el siguiente link: https://www.ipomex.org.mx/ipo3/lgt/indice/LERMA/art_92_xxix_a.web.</w:t>
      </w:r>
    </w:p>
    <w:p w14:paraId="5F430A6B" w14:textId="77777777" w:rsidR="006B745B" w:rsidRPr="006B745B" w:rsidRDefault="006B745B" w:rsidP="006B745B">
      <w:pPr>
        <w:pStyle w:val="Prrafodelista"/>
        <w:spacing w:before="240" w:after="240" w:line="360" w:lineRule="auto"/>
        <w:ind w:left="567" w:right="567"/>
        <w:jc w:val="both"/>
        <w:rPr>
          <w:rFonts w:ascii="Palatino Linotype" w:hAnsi="Palatino Linotype"/>
          <w:i/>
          <w:color w:val="000000"/>
        </w:rPr>
      </w:pPr>
      <w:r w:rsidRPr="006B745B">
        <w:rPr>
          <w:rFonts w:ascii="Palatino Linotype" w:hAnsi="Palatino Linotype"/>
          <w:i/>
          <w:color w:val="000000"/>
        </w:rPr>
        <w:t>ATENTAMENTE</w:t>
      </w:r>
    </w:p>
    <w:p w14:paraId="362915EB" w14:textId="29F3A0CF" w:rsidR="005000AA" w:rsidRPr="00380BDB" w:rsidRDefault="006B745B" w:rsidP="006B745B">
      <w:pPr>
        <w:pStyle w:val="Prrafodelista"/>
        <w:spacing w:before="240" w:after="240" w:line="360" w:lineRule="auto"/>
        <w:ind w:left="567" w:right="567"/>
        <w:jc w:val="both"/>
        <w:rPr>
          <w:rFonts w:ascii="Palatino Linotype" w:hAnsi="Palatino Linotype"/>
          <w:i/>
          <w:color w:val="000000"/>
        </w:rPr>
      </w:pPr>
      <w:r w:rsidRPr="006B745B">
        <w:rPr>
          <w:rFonts w:ascii="Palatino Linotype" w:hAnsi="Palatino Linotype"/>
          <w:i/>
          <w:color w:val="000000"/>
        </w:rPr>
        <w:lastRenderedPageBreak/>
        <w:t>Lic. Brisa Valentina Ramos Franco</w:t>
      </w:r>
      <w:r w:rsidR="005000AA" w:rsidRPr="00380BDB">
        <w:rPr>
          <w:rFonts w:ascii="Palatino Linotype" w:hAnsi="Palatino Linotype"/>
          <w:i/>
          <w:color w:val="000000"/>
        </w:rPr>
        <w:t>” (sic)</w:t>
      </w:r>
    </w:p>
    <w:p w14:paraId="613A96EF" w14:textId="77777777" w:rsidR="005000AA" w:rsidRPr="00624AAD" w:rsidRDefault="005000AA" w:rsidP="005000AA">
      <w:pPr>
        <w:pStyle w:val="Prrafodelista"/>
        <w:spacing w:before="240" w:after="240" w:line="360" w:lineRule="auto"/>
        <w:ind w:left="567" w:right="567"/>
        <w:jc w:val="both"/>
        <w:rPr>
          <w:rFonts w:ascii="Palatino Linotype" w:hAnsi="Palatino Linotype"/>
          <w:i/>
          <w:color w:val="000000"/>
          <w:sz w:val="24"/>
        </w:rPr>
      </w:pPr>
    </w:p>
    <w:p w14:paraId="518CDCD9" w14:textId="22D1FC68" w:rsidR="005000AA" w:rsidRPr="00624AAD" w:rsidRDefault="006B745B" w:rsidP="005000AA">
      <w:pPr>
        <w:pStyle w:val="Prrafodelista"/>
        <w:numPr>
          <w:ilvl w:val="0"/>
          <w:numId w:val="3"/>
        </w:numPr>
        <w:spacing w:before="240" w:after="240" w:line="360" w:lineRule="auto"/>
        <w:ind w:left="0" w:firstLine="0"/>
        <w:jc w:val="both"/>
        <w:rPr>
          <w:rFonts w:ascii="Palatino Linotype" w:hAnsi="Palatino Linotype" w:cs="Arial"/>
          <w:i/>
          <w:sz w:val="24"/>
        </w:rPr>
      </w:pPr>
      <w:r>
        <w:rPr>
          <w:rFonts w:ascii="Palatino Linotype" w:eastAsia="Calibri" w:hAnsi="Palatino Linotype" w:cs="Arial"/>
          <w:sz w:val="24"/>
          <w:lang w:val="es-AR"/>
        </w:rPr>
        <w:t>El trece</w:t>
      </w:r>
      <w:r w:rsidR="005000AA" w:rsidRPr="00624AAD">
        <w:rPr>
          <w:rFonts w:ascii="Palatino Linotype" w:eastAsia="Calibri" w:hAnsi="Palatino Linotype" w:cs="Arial"/>
          <w:sz w:val="24"/>
          <w:lang w:val="es-AR"/>
        </w:rPr>
        <w:t xml:space="preserve"> (</w:t>
      </w:r>
      <w:r>
        <w:rPr>
          <w:rFonts w:ascii="Palatino Linotype" w:eastAsia="Calibri" w:hAnsi="Palatino Linotype" w:cs="Arial"/>
          <w:sz w:val="24"/>
          <w:lang w:val="es-AR"/>
        </w:rPr>
        <w:t>13</w:t>
      </w:r>
      <w:r w:rsidR="005000AA" w:rsidRPr="00624AAD">
        <w:rPr>
          <w:rFonts w:ascii="Palatino Linotype" w:eastAsia="Calibri" w:hAnsi="Palatino Linotype" w:cs="Arial"/>
          <w:sz w:val="24"/>
          <w:lang w:val="es-AR"/>
        </w:rPr>
        <w:t xml:space="preserve">) de </w:t>
      </w:r>
      <w:r>
        <w:rPr>
          <w:rFonts w:ascii="Palatino Linotype" w:eastAsia="Calibri" w:hAnsi="Palatino Linotype" w:cs="Arial"/>
          <w:sz w:val="24"/>
          <w:lang w:val="es-AR"/>
        </w:rPr>
        <w:t>octubre</w:t>
      </w:r>
      <w:r w:rsidR="004E6A3B">
        <w:rPr>
          <w:rFonts w:ascii="Palatino Linotype" w:eastAsia="Calibri" w:hAnsi="Palatino Linotype" w:cs="Arial"/>
          <w:sz w:val="24"/>
          <w:lang w:val="es-AR"/>
        </w:rPr>
        <w:t xml:space="preserve"> </w:t>
      </w:r>
      <w:r w:rsidR="005000AA" w:rsidRPr="00624AAD">
        <w:rPr>
          <w:rFonts w:ascii="Palatino Linotype" w:eastAsia="Calibri" w:hAnsi="Palatino Linotype" w:cs="Arial"/>
          <w:sz w:val="24"/>
          <w:lang w:val="es-AR"/>
        </w:rPr>
        <w:t>de</w:t>
      </w:r>
      <w:r w:rsidR="005000AA" w:rsidRPr="00624AAD">
        <w:rPr>
          <w:rFonts w:ascii="Palatino Linotype" w:hAnsi="Palatino Linotype" w:cs="Arial"/>
          <w:sz w:val="24"/>
          <w:lang w:val="es-ES"/>
        </w:rPr>
        <w:t xml:space="preserve"> dos mil veintiuno, </w:t>
      </w:r>
      <w:r w:rsidR="005000AA" w:rsidRPr="00624AAD">
        <w:rPr>
          <w:rFonts w:ascii="Palatino Linotype" w:hAnsi="Palatino Linotype"/>
          <w:b/>
          <w:sz w:val="24"/>
        </w:rPr>
        <w:t>EL RECURRENTE</w:t>
      </w:r>
      <w:r w:rsidR="005000AA" w:rsidRPr="00624AAD">
        <w:rPr>
          <w:rFonts w:ascii="Palatino Linotype" w:hAnsi="Palatino Linotype" w:cs="Arial"/>
          <w:sz w:val="24"/>
          <w:lang w:val="es-ES"/>
        </w:rPr>
        <w:t xml:space="preserve"> interpuso el recurso de revisión, en contra de la respuesta y, señaló como:</w:t>
      </w:r>
      <w:bookmarkStart w:id="1" w:name="_Toc462307683"/>
      <w:bookmarkStart w:id="2" w:name="_Toc472427085"/>
      <w:bookmarkStart w:id="3" w:name="_Toc472500652"/>
    </w:p>
    <w:p w14:paraId="24014C79" w14:textId="77777777" w:rsidR="005000AA" w:rsidRPr="00624AAD" w:rsidRDefault="005000AA" w:rsidP="005000AA">
      <w:pPr>
        <w:pStyle w:val="Prrafodelista"/>
        <w:rPr>
          <w:rFonts w:ascii="Palatino Linotype" w:hAnsi="Palatino Linotype" w:cs="Arial"/>
          <w:i/>
          <w:sz w:val="24"/>
        </w:rPr>
      </w:pPr>
    </w:p>
    <w:p w14:paraId="60DF770D" w14:textId="7151475C" w:rsidR="005000AA" w:rsidRPr="00624AAD" w:rsidRDefault="005000AA" w:rsidP="005000AA">
      <w:pPr>
        <w:pStyle w:val="Prrafodelista"/>
        <w:spacing w:line="360" w:lineRule="auto"/>
        <w:jc w:val="both"/>
        <w:rPr>
          <w:rFonts w:ascii="Palatino Linotype" w:hAnsi="Palatino Linotype" w:cstheme="minorBidi"/>
          <w:bCs/>
          <w:i/>
          <w:iCs/>
          <w:sz w:val="24"/>
        </w:rPr>
      </w:pPr>
      <w:r w:rsidRPr="00624AAD">
        <w:rPr>
          <w:rFonts w:ascii="Palatino Linotype" w:hAnsi="Palatino Linotype"/>
          <w:b/>
          <w:sz w:val="24"/>
        </w:rPr>
        <w:t xml:space="preserve">Acto impugnado: </w:t>
      </w:r>
      <w:r w:rsidRPr="00624AAD">
        <w:rPr>
          <w:rFonts w:ascii="Palatino Linotype" w:hAnsi="Palatino Linotype"/>
          <w:bCs/>
          <w:i/>
          <w:iCs/>
          <w:sz w:val="24"/>
        </w:rPr>
        <w:t>“</w:t>
      </w:r>
      <w:r w:rsidR="006B745B" w:rsidRPr="006B745B">
        <w:rPr>
          <w:rFonts w:ascii="Palatino Linotype" w:hAnsi="Palatino Linotype"/>
          <w:bCs/>
          <w:i/>
          <w:iCs/>
          <w:sz w:val="24"/>
        </w:rPr>
        <w:t>La respuesta emitida a la solicitud 00157/LERMA/IP/2021.</w:t>
      </w:r>
      <w:r w:rsidRPr="00624AAD">
        <w:rPr>
          <w:rFonts w:ascii="Palatino Linotype" w:hAnsi="Palatino Linotype"/>
          <w:bCs/>
          <w:i/>
          <w:iCs/>
          <w:sz w:val="24"/>
        </w:rPr>
        <w:t>” (</w:t>
      </w:r>
      <w:proofErr w:type="gramStart"/>
      <w:r w:rsidRPr="00624AAD">
        <w:rPr>
          <w:rFonts w:ascii="Palatino Linotype" w:hAnsi="Palatino Linotype"/>
          <w:bCs/>
          <w:i/>
          <w:iCs/>
          <w:sz w:val="24"/>
        </w:rPr>
        <w:t>sic</w:t>
      </w:r>
      <w:proofErr w:type="gramEnd"/>
      <w:r w:rsidRPr="00624AAD">
        <w:rPr>
          <w:rFonts w:ascii="Palatino Linotype" w:hAnsi="Palatino Linotype"/>
          <w:bCs/>
          <w:i/>
          <w:iCs/>
          <w:sz w:val="24"/>
        </w:rPr>
        <w:t>) y,</w:t>
      </w:r>
    </w:p>
    <w:p w14:paraId="77E7174B" w14:textId="77777777" w:rsidR="005000AA" w:rsidRPr="00624AAD" w:rsidRDefault="005000AA" w:rsidP="005000AA">
      <w:pPr>
        <w:pStyle w:val="Prrafodelista"/>
        <w:spacing w:line="360" w:lineRule="auto"/>
        <w:jc w:val="both"/>
        <w:rPr>
          <w:rFonts w:ascii="Palatino Linotype" w:hAnsi="Palatino Linotype"/>
          <w:b/>
          <w:sz w:val="24"/>
        </w:rPr>
      </w:pPr>
    </w:p>
    <w:p w14:paraId="777595D3" w14:textId="0505913B" w:rsidR="005000AA" w:rsidRPr="00624AAD" w:rsidRDefault="005000AA" w:rsidP="005000AA">
      <w:pPr>
        <w:pStyle w:val="Prrafodelista"/>
        <w:spacing w:line="360" w:lineRule="auto"/>
        <w:jc w:val="both"/>
        <w:rPr>
          <w:rFonts w:ascii="Palatino Linotype" w:eastAsia="Calibri" w:hAnsi="Palatino Linotype" w:cs="Arial"/>
          <w:sz w:val="24"/>
          <w:lang w:val="es-ES"/>
        </w:rPr>
      </w:pPr>
      <w:r w:rsidRPr="00624AAD">
        <w:rPr>
          <w:rFonts w:ascii="Palatino Linotype" w:hAnsi="Palatino Linotype"/>
          <w:b/>
          <w:sz w:val="24"/>
        </w:rPr>
        <w:t>Razones o Motivos de Inconformidad:</w:t>
      </w:r>
      <w:r w:rsidRPr="00624AAD">
        <w:rPr>
          <w:rStyle w:val="Ttulo2Car"/>
          <w:rFonts w:ascii="Palatino Linotype" w:hAnsi="Palatino Linotype"/>
          <w:b/>
          <w:i/>
          <w:sz w:val="24"/>
          <w:szCs w:val="24"/>
          <w:lang w:val="es-ES"/>
        </w:rPr>
        <w:t xml:space="preserve"> </w:t>
      </w:r>
      <w:r w:rsidRPr="00624AAD">
        <w:rPr>
          <w:rFonts w:ascii="Palatino Linotype" w:hAnsi="Palatino Linotype"/>
          <w:sz w:val="24"/>
        </w:rPr>
        <w:t>“</w:t>
      </w:r>
      <w:r w:rsidR="006B745B" w:rsidRPr="006B745B">
        <w:rPr>
          <w:rFonts w:ascii="Palatino Linotype" w:hAnsi="Palatino Linotype"/>
          <w:i/>
          <w:sz w:val="24"/>
        </w:rPr>
        <w:t xml:space="preserve">El órgano obligado, Ayuntamiento de Lerma, al momento de emitir respuesta a la solicitud formulada, proporciona de manera parcial la información requerida, ya que como puede advertirse del oficio por el cual emite respuesta, sólo refiere que la información puede ser consultada a través de la página IPOMEX en el apartado correspondiente al artículo 92, en sus fracciones que indica, siendo eso lo único que proporciona y al abrir los vínculos proporcionados la información de obra pública aprobada y autorizada a la comunidad de </w:t>
      </w:r>
      <w:proofErr w:type="spellStart"/>
      <w:r w:rsidR="006B745B" w:rsidRPr="006B745B">
        <w:rPr>
          <w:rFonts w:ascii="Palatino Linotype" w:hAnsi="Palatino Linotype"/>
          <w:i/>
          <w:sz w:val="24"/>
        </w:rPr>
        <w:t>Zacamulpa</w:t>
      </w:r>
      <w:proofErr w:type="spellEnd"/>
      <w:r w:rsidR="006B745B" w:rsidRPr="006B745B">
        <w:rPr>
          <w:rFonts w:ascii="Palatino Linotype" w:hAnsi="Palatino Linotype"/>
          <w:i/>
          <w:sz w:val="24"/>
        </w:rPr>
        <w:t xml:space="preserve"> </w:t>
      </w:r>
      <w:proofErr w:type="spellStart"/>
      <w:r w:rsidR="006B745B" w:rsidRPr="006B745B">
        <w:rPr>
          <w:rFonts w:ascii="Palatino Linotype" w:hAnsi="Palatino Linotype"/>
          <w:i/>
          <w:sz w:val="24"/>
        </w:rPr>
        <w:t>Tlalmimilolpan</w:t>
      </w:r>
      <w:proofErr w:type="spellEnd"/>
      <w:r w:rsidR="006B745B" w:rsidRPr="006B745B">
        <w:rPr>
          <w:rFonts w:ascii="Palatino Linotype" w:hAnsi="Palatino Linotype"/>
          <w:i/>
          <w:sz w:val="24"/>
        </w:rPr>
        <w:t xml:space="preserve"> en el ejercicio fiscal 2021, solo corresponde a las obras que se otorgaron mediante contrato y no así es indicativa de cuales otras fueron aprobadas y autorizadas y que se ejecutarían con participación social, aunado a que no proporciona los montos económicos autorizados y el porcentaje de avance en cada obra y los montos económicos que se hayan aplicado en relación a los montos totales autorizados; por otra parte al tratar de abrir los vínculos correspondientes no permite el sistema tener acceso a la información, aunado a lo anterior es omiso el obligado a proporcionar copia de los </w:t>
      </w:r>
      <w:r w:rsidR="006B745B" w:rsidRPr="006B745B">
        <w:rPr>
          <w:rFonts w:ascii="Palatino Linotype" w:hAnsi="Palatino Linotype"/>
          <w:i/>
          <w:sz w:val="24"/>
        </w:rPr>
        <w:lastRenderedPageBreak/>
        <w:t xml:space="preserve">contratos firmados con las empresas contratadas. De igual forma el obligado es omiso en proporcionar copia de las actas de cabildo por el cual se aprueba tota la obra pública a ejecutarse en el municipio de Lerma durante el año 2021 y del acta de cabildo donde se aprueba y autoriza la obra pública a </w:t>
      </w:r>
      <w:proofErr w:type="spellStart"/>
      <w:r w:rsidR="006B745B" w:rsidRPr="006B745B">
        <w:rPr>
          <w:rFonts w:ascii="Palatino Linotype" w:hAnsi="Palatino Linotype"/>
          <w:i/>
          <w:sz w:val="24"/>
        </w:rPr>
        <w:t>a</w:t>
      </w:r>
      <w:proofErr w:type="spellEnd"/>
      <w:r w:rsidR="006B745B" w:rsidRPr="006B745B">
        <w:rPr>
          <w:rFonts w:ascii="Palatino Linotype" w:hAnsi="Palatino Linotype"/>
          <w:i/>
          <w:sz w:val="24"/>
        </w:rPr>
        <w:t xml:space="preserve"> ejecutarse durante el año 2021 en la comunidad de </w:t>
      </w:r>
      <w:proofErr w:type="spellStart"/>
      <w:r w:rsidR="006B745B" w:rsidRPr="006B745B">
        <w:rPr>
          <w:rFonts w:ascii="Palatino Linotype" w:hAnsi="Palatino Linotype"/>
          <w:i/>
          <w:sz w:val="24"/>
        </w:rPr>
        <w:t>Zacamulpa</w:t>
      </w:r>
      <w:proofErr w:type="spellEnd"/>
      <w:r w:rsidR="006B745B" w:rsidRPr="006B745B">
        <w:rPr>
          <w:rFonts w:ascii="Palatino Linotype" w:hAnsi="Palatino Linotype"/>
          <w:i/>
          <w:sz w:val="24"/>
        </w:rPr>
        <w:t xml:space="preserve"> </w:t>
      </w:r>
      <w:proofErr w:type="spellStart"/>
      <w:r w:rsidR="006B745B" w:rsidRPr="006B745B">
        <w:rPr>
          <w:rFonts w:ascii="Palatino Linotype" w:hAnsi="Palatino Linotype"/>
          <w:i/>
          <w:sz w:val="24"/>
        </w:rPr>
        <w:t>Tlalmimilolpan</w:t>
      </w:r>
      <w:proofErr w:type="spellEnd"/>
      <w:r w:rsidR="006B745B" w:rsidRPr="006B745B">
        <w:rPr>
          <w:rFonts w:ascii="Palatino Linotype" w:hAnsi="Palatino Linotype"/>
          <w:i/>
          <w:sz w:val="24"/>
        </w:rPr>
        <w:t>, así como tampoco indica los montos autorizados para aplicarse en cada obra aprobada y autorizada para la indicada comunidad en el año 2021, no solo las que se ejecutaran por contrato sino también aquellas que se ejecuten con administración del municipio en forma directa y los que se realicen con participación social. Motivos suficientes para tener por proporcionada la información solo de forma parcial y por ello debe ser conminado el sujeto obligado a brindar en forma completa y total la información pública que le fuera solicitada a través de la petición que quedó registrada bajo el número de solicitud 00157/LERMA/IP/2021.</w:t>
      </w:r>
      <w:r w:rsidR="004E6A3B">
        <w:rPr>
          <w:rFonts w:ascii="Palatino Linotype" w:hAnsi="Palatino Linotype"/>
          <w:i/>
          <w:sz w:val="24"/>
        </w:rPr>
        <w:t>"</w:t>
      </w:r>
      <w:r w:rsidRPr="00624AAD">
        <w:rPr>
          <w:rFonts w:ascii="Palatino Linotype" w:eastAsia="Calibri" w:hAnsi="Palatino Linotype" w:cs="Arial"/>
          <w:sz w:val="24"/>
          <w:lang w:val="es-ES"/>
        </w:rPr>
        <w:t>(Sic)</w:t>
      </w:r>
    </w:p>
    <w:p w14:paraId="7501A9F9" w14:textId="77777777" w:rsidR="005000AA" w:rsidRPr="00624AAD" w:rsidRDefault="005000AA" w:rsidP="005000AA">
      <w:pPr>
        <w:pStyle w:val="Prrafodelista"/>
        <w:spacing w:line="360" w:lineRule="auto"/>
        <w:jc w:val="both"/>
        <w:rPr>
          <w:rFonts w:ascii="Palatino Linotype" w:eastAsia="Calibri" w:hAnsi="Palatino Linotype" w:cs="Arial"/>
          <w:sz w:val="24"/>
          <w:lang w:val="es-ES"/>
        </w:rPr>
      </w:pPr>
    </w:p>
    <w:bookmarkEnd w:id="1"/>
    <w:bookmarkEnd w:id="2"/>
    <w:bookmarkEnd w:id="3"/>
    <w:p w14:paraId="5BE2AC11" w14:textId="7CD22702" w:rsidR="005000AA" w:rsidRPr="00624AAD"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624AAD">
        <w:rPr>
          <w:rFonts w:ascii="Palatino Linotype" w:hAnsi="Palatino Linotype" w:cs="Arial"/>
          <w:sz w:val="24"/>
          <w:lang w:val="es-ES"/>
        </w:rPr>
        <w:t xml:space="preserve">Se registró el recurso de revisión bajo el número de expediente </w:t>
      </w:r>
      <w:r w:rsidRPr="00624AAD">
        <w:rPr>
          <w:rFonts w:ascii="Palatino Linotype" w:hAnsi="Palatino Linotype" w:cs="Arial"/>
          <w:bCs/>
          <w:sz w:val="24"/>
        </w:rPr>
        <w:t xml:space="preserve">al rubro indicado, asimismo con fundamento en lo dispuesto por el </w:t>
      </w:r>
      <w:r w:rsidRPr="00624AAD">
        <w:rPr>
          <w:rFonts w:ascii="Palatino Linotype" w:eastAsia="Calibri" w:hAnsi="Palatino Linotype" w:cs="Arial"/>
          <w:sz w:val="24"/>
          <w:lang w:val="es-ES"/>
        </w:rPr>
        <w:t xml:space="preserve">artículo 185 fracción I de la </w:t>
      </w:r>
      <w:r w:rsidRPr="00624AAD">
        <w:rPr>
          <w:rFonts w:ascii="Palatino Linotype" w:eastAsia="Calibri" w:hAnsi="Palatino Linotype" w:cs="Arial"/>
          <w:b/>
          <w:sz w:val="24"/>
          <w:lang w:val="es-ES"/>
        </w:rPr>
        <w:t xml:space="preserve">Ley de Transparencia y Acceso a la Información Pública del Estado de México y Municipios </w:t>
      </w:r>
      <w:r w:rsidR="00D31521">
        <w:rPr>
          <w:rFonts w:ascii="Palatino Linotype" w:hAnsi="Palatino Linotype" w:cs="Arial"/>
          <w:sz w:val="24"/>
          <w:lang w:val="es-ES"/>
        </w:rPr>
        <w:t>se turnó a</w:t>
      </w:r>
      <w:r w:rsidR="00F942BD">
        <w:rPr>
          <w:rFonts w:ascii="Palatino Linotype" w:hAnsi="Palatino Linotype" w:cs="Arial"/>
          <w:sz w:val="24"/>
          <w:lang w:val="es-ES"/>
        </w:rPr>
        <w:t xml:space="preserve"> </w:t>
      </w:r>
      <w:r w:rsidRPr="00624AAD">
        <w:rPr>
          <w:rFonts w:ascii="Palatino Linotype" w:hAnsi="Palatino Linotype" w:cs="Arial"/>
          <w:sz w:val="24"/>
          <w:lang w:val="es-ES"/>
        </w:rPr>
        <w:t>l</w:t>
      </w:r>
      <w:r w:rsidR="00F942BD">
        <w:rPr>
          <w:rFonts w:ascii="Palatino Linotype" w:hAnsi="Palatino Linotype" w:cs="Arial"/>
          <w:sz w:val="24"/>
          <w:lang w:val="es-ES"/>
        </w:rPr>
        <w:t>a</w:t>
      </w:r>
      <w:r w:rsidRPr="00624AAD">
        <w:rPr>
          <w:rFonts w:ascii="Palatino Linotype" w:hAnsi="Palatino Linotype" w:cs="Arial"/>
          <w:sz w:val="24"/>
          <w:lang w:val="es-ES"/>
        </w:rPr>
        <w:t xml:space="preserve"> </w:t>
      </w:r>
      <w:r w:rsidR="00F942BD">
        <w:rPr>
          <w:rFonts w:ascii="Palatino Linotype" w:hAnsi="Palatino Linotype" w:cs="Arial"/>
          <w:b/>
          <w:sz w:val="24"/>
          <w:lang w:val="es-ES"/>
        </w:rPr>
        <w:t>Comisionada</w:t>
      </w:r>
      <w:r w:rsidRPr="00624AAD">
        <w:rPr>
          <w:rFonts w:ascii="Palatino Linotype" w:hAnsi="Palatino Linotype" w:cs="Arial"/>
          <w:b/>
          <w:sz w:val="24"/>
          <w:lang w:val="es-ES"/>
        </w:rPr>
        <w:t xml:space="preserve"> </w:t>
      </w:r>
      <w:r w:rsidR="00F942BD">
        <w:rPr>
          <w:rFonts w:ascii="Palatino Linotype" w:hAnsi="Palatino Linotype" w:cs="Arial"/>
          <w:b/>
          <w:sz w:val="24"/>
          <w:lang w:val="es-ES"/>
        </w:rPr>
        <w:t>María del Rosario Mejía Ayala</w:t>
      </w:r>
      <w:r w:rsidRPr="00624AAD">
        <w:rPr>
          <w:rFonts w:ascii="Palatino Linotype" w:hAnsi="Palatino Linotype" w:cs="Arial"/>
          <w:b/>
          <w:sz w:val="24"/>
          <w:lang w:val="es-ES"/>
        </w:rPr>
        <w:t xml:space="preserve">, </w:t>
      </w:r>
      <w:r w:rsidRPr="00624AAD">
        <w:rPr>
          <w:rFonts w:ascii="Palatino Linotype" w:hAnsi="Palatino Linotype" w:cs="Arial"/>
          <w:sz w:val="24"/>
          <w:lang w:val="es-ES"/>
        </w:rPr>
        <w:t xml:space="preserve">con el objeto de </w:t>
      </w:r>
      <w:r w:rsidRPr="00624AAD">
        <w:rPr>
          <w:rFonts w:ascii="Palatino Linotype" w:hAnsi="Palatino Linotype" w:cs="Arial"/>
          <w:sz w:val="24"/>
        </w:rPr>
        <w:t>su análisis.</w:t>
      </w:r>
    </w:p>
    <w:p w14:paraId="21EFF6B2" w14:textId="77777777" w:rsidR="005000AA" w:rsidRPr="00624AAD" w:rsidRDefault="005000AA" w:rsidP="005000AA">
      <w:pPr>
        <w:pStyle w:val="Prrafodelista"/>
        <w:spacing w:before="240" w:after="240" w:line="360" w:lineRule="auto"/>
        <w:ind w:left="0"/>
        <w:jc w:val="both"/>
        <w:rPr>
          <w:rFonts w:ascii="Palatino Linotype" w:eastAsia="Calibri" w:hAnsi="Palatino Linotype" w:cs="Arial"/>
          <w:sz w:val="24"/>
          <w:lang w:val="es-AR"/>
        </w:rPr>
      </w:pPr>
    </w:p>
    <w:p w14:paraId="0DD7E16F" w14:textId="64C29B35" w:rsidR="005000AA" w:rsidRPr="00624AAD" w:rsidRDefault="00D73603" w:rsidP="005000AA">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Pr>
          <w:rFonts w:ascii="Palatino Linotype" w:eastAsia="Calibri" w:hAnsi="Palatino Linotype" w:cs="Arial"/>
          <w:sz w:val="24"/>
          <w:lang w:val="es-ES"/>
        </w:rPr>
        <w:t>La Comisionada</w:t>
      </w:r>
      <w:r w:rsidR="005000AA" w:rsidRPr="00624AAD">
        <w:rPr>
          <w:rFonts w:ascii="Palatino Linotype" w:eastAsia="Calibri" w:hAnsi="Palatino Linotype" w:cs="Arial"/>
          <w:sz w:val="24"/>
          <w:lang w:val="es-ES"/>
        </w:rPr>
        <w:t xml:space="preserve"> Ponente con fundamento en lo dispuesto por el artículo 185 fracción II de la ley de la materia, a través del acuerdo de admisión de fecha </w:t>
      </w:r>
      <w:r w:rsidR="006B745B">
        <w:rPr>
          <w:rFonts w:ascii="Palatino Linotype" w:eastAsia="Calibri" w:hAnsi="Palatino Linotype" w:cs="Arial"/>
          <w:sz w:val="24"/>
          <w:lang w:val="es-ES"/>
        </w:rPr>
        <w:t>veinte</w:t>
      </w:r>
      <w:r w:rsidR="005000AA" w:rsidRPr="00624AAD">
        <w:rPr>
          <w:rFonts w:ascii="Palatino Linotype" w:eastAsia="Calibri" w:hAnsi="Palatino Linotype" w:cs="Arial"/>
          <w:sz w:val="24"/>
          <w:lang w:val="es-ES"/>
        </w:rPr>
        <w:t xml:space="preserve"> </w:t>
      </w:r>
      <w:r w:rsidR="004E6A3B">
        <w:rPr>
          <w:rFonts w:ascii="Palatino Linotype" w:eastAsia="Calibri" w:hAnsi="Palatino Linotype" w:cs="Arial"/>
          <w:sz w:val="24"/>
          <w:lang w:val="es-ES"/>
        </w:rPr>
        <w:t>(</w:t>
      </w:r>
      <w:r w:rsidR="006B745B">
        <w:rPr>
          <w:rFonts w:ascii="Palatino Linotype" w:eastAsia="Calibri" w:hAnsi="Palatino Linotype" w:cs="Arial"/>
          <w:sz w:val="24"/>
          <w:lang w:val="es-ES"/>
        </w:rPr>
        <w:t>20</w:t>
      </w:r>
      <w:r w:rsidR="004E6A3B">
        <w:rPr>
          <w:rFonts w:ascii="Palatino Linotype" w:eastAsia="Calibri" w:hAnsi="Palatino Linotype" w:cs="Arial"/>
          <w:sz w:val="24"/>
          <w:lang w:val="es-ES"/>
        </w:rPr>
        <w:t xml:space="preserve">) de </w:t>
      </w:r>
      <w:r w:rsidR="006B745B">
        <w:rPr>
          <w:rFonts w:ascii="Palatino Linotype" w:eastAsia="Calibri" w:hAnsi="Palatino Linotype" w:cs="Arial"/>
          <w:sz w:val="24"/>
          <w:lang w:val="es-ES"/>
        </w:rPr>
        <w:t>octubre</w:t>
      </w:r>
      <w:r w:rsidR="005000AA" w:rsidRPr="00624AAD">
        <w:rPr>
          <w:rFonts w:ascii="Palatino Linotype" w:eastAsia="Calibri" w:hAnsi="Palatino Linotype" w:cs="Arial"/>
          <w:sz w:val="24"/>
          <w:lang w:val="es-ES"/>
        </w:rPr>
        <w:t xml:space="preserve"> de dos mil veintiuno, puso a disposición de las partes el expediente </w:t>
      </w:r>
      <w:r w:rsidR="005000AA" w:rsidRPr="00624AAD">
        <w:rPr>
          <w:rFonts w:ascii="Palatino Linotype" w:eastAsia="Calibri" w:hAnsi="Palatino Linotype" w:cs="Arial"/>
          <w:sz w:val="24"/>
          <w:lang w:val="es-ES"/>
        </w:rPr>
        <w:lastRenderedPageBreak/>
        <w:t xml:space="preserve">electrónico </w:t>
      </w:r>
      <w:r w:rsidR="005000AA" w:rsidRPr="00624AAD">
        <w:rPr>
          <w:rFonts w:ascii="Palatino Linotype" w:eastAsia="Calibri" w:hAnsi="Palatino Linotype" w:cs="Arial"/>
          <w:sz w:val="24"/>
        </w:rPr>
        <w:t xml:space="preserve">vía </w:t>
      </w:r>
      <w:r w:rsidR="005000AA" w:rsidRPr="00624AAD">
        <w:rPr>
          <w:rFonts w:ascii="Palatino Linotype" w:eastAsia="Calibri" w:hAnsi="Palatino Linotype" w:cs="Arial"/>
          <w:b/>
          <w:sz w:val="24"/>
          <w:lang w:val="es-ES"/>
        </w:rPr>
        <w:t xml:space="preserve">SAIMEX </w:t>
      </w:r>
      <w:r w:rsidR="005000AA" w:rsidRPr="00624AAD">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005000AA" w:rsidRPr="00624AAD">
        <w:rPr>
          <w:rFonts w:ascii="Palatino Linotype" w:eastAsia="Calibri" w:hAnsi="Palatino Linotype" w:cs="Arial"/>
          <w:b/>
          <w:sz w:val="24"/>
          <w:lang w:val="es-ES"/>
        </w:rPr>
        <w:t>SUJETO OBLIGADO</w:t>
      </w:r>
      <w:r w:rsidR="005000AA" w:rsidRPr="00624AAD">
        <w:rPr>
          <w:rFonts w:ascii="Palatino Linotype" w:eastAsia="Calibri" w:hAnsi="Palatino Linotype" w:cs="Arial"/>
          <w:sz w:val="24"/>
          <w:lang w:val="es-ES"/>
        </w:rPr>
        <w:t xml:space="preserve"> presentara el informe justificado procedente.</w:t>
      </w:r>
    </w:p>
    <w:p w14:paraId="2DF01FD7" w14:textId="77777777" w:rsidR="005000AA" w:rsidRPr="00624AAD" w:rsidRDefault="005000AA" w:rsidP="005000AA">
      <w:pPr>
        <w:pStyle w:val="Prrafodelista"/>
        <w:rPr>
          <w:rFonts w:ascii="Palatino Linotype" w:hAnsi="Palatino Linotype"/>
          <w:i/>
          <w:color w:val="000000"/>
          <w:sz w:val="24"/>
        </w:rPr>
      </w:pPr>
    </w:p>
    <w:p w14:paraId="67962C5B" w14:textId="491350A6" w:rsidR="00F942BD" w:rsidRPr="0032618F" w:rsidRDefault="00F942BD" w:rsidP="00F942BD">
      <w:pPr>
        <w:pStyle w:val="Prrafodelista"/>
        <w:numPr>
          <w:ilvl w:val="0"/>
          <w:numId w:val="3"/>
        </w:numPr>
        <w:spacing w:before="240" w:after="240" w:line="360" w:lineRule="auto"/>
        <w:ind w:left="0" w:firstLine="0"/>
        <w:jc w:val="both"/>
        <w:rPr>
          <w:rFonts w:ascii="Palatino Linotype" w:hAnsi="Palatino Linotype"/>
          <w:i/>
          <w:color w:val="000000"/>
          <w:sz w:val="24"/>
        </w:rPr>
      </w:pPr>
      <w:r w:rsidRPr="00624AAD">
        <w:rPr>
          <w:rFonts w:ascii="Palatino Linotype" w:hAnsi="Palatino Linotype"/>
          <w:iCs/>
          <w:color w:val="000000"/>
          <w:sz w:val="24"/>
        </w:rPr>
        <w:t>De las constancias que obran en el expediente electr</w:t>
      </w:r>
      <w:r>
        <w:rPr>
          <w:rFonts w:ascii="Palatino Linotype" w:hAnsi="Palatino Linotype"/>
          <w:iCs/>
          <w:color w:val="000000"/>
          <w:sz w:val="24"/>
        </w:rPr>
        <w:t xml:space="preserve">ónico del SAIMEX se aprecia que, tanto el Sujeto Obligado </w:t>
      </w:r>
      <w:r w:rsidR="006B745B">
        <w:rPr>
          <w:rFonts w:ascii="Palatino Linotype" w:hAnsi="Palatino Linotype"/>
          <w:iCs/>
          <w:color w:val="000000"/>
          <w:sz w:val="24"/>
        </w:rPr>
        <w:t xml:space="preserve">fue </w:t>
      </w:r>
      <w:r>
        <w:rPr>
          <w:rFonts w:ascii="Palatino Linotype" w:hAnsi="Palatino Linotype"/>
          <w:iCs/>
          <w:color w:val="000000"/>
          <w:sz w:val="24"/>
        </w:rPr>
        <w:t>omiso en presentar el informe justificado y realizar manifestaciones; se inserta imagen de referencia:</w:t>
      </w:r>
    </w:p>
    <w:p w14:paraId="16995A91" w14:textId="77777777" w:rsidR="00F942BD" w:rsidRDefault="00F942BD" w:rsidP="00F942BD">
      <w:pPr>
        <w:pStyle w:val="Prrafodelista"/>
        <w:spacing w:before="240" w:after="240" w:line="360" w:lineRule="auto"/>
        <w:ind w:left="0"/>
        <w:jc w:val="both"/>
        <w:rPr>
          <w:rFonts w:ascii="Palatino Linotype" w:hAnsi="Palatino Linotype"/>
          <w:i/>
          <w:color w:val="000000"/>
          <w:sz w:val="24"/>
        </w:rPr>
      </w:pPr>
    </w:p>
    <w:p w14:paraId="143424BA" w14:textId="54736224" w:rsidR="00F942BD" w:rsidRDefault="006B745B" w:rsidP="00F942BD">
      <w:pPr>
        <w:pStyle w:val="Prrafodelista"/>
        <w:spacing w:before="240" w:after="240" w:line="360" w:lineRule="auto"/>
        <w:ind w:left="0"/>
        <w:jc w:val="both"/>
        <w:rPr>
          <w:rFonts w:ascii="Palatino Linotype" w:hAnsi="Palatino Linotype"/>
          <w:i/>
          <w:color w:val="000000"/>
          <w:sz w:val="24"/>
        </w:rPr>
      </w:pPr>
      <w:r>
        <w:rPr>
          <w:noProof/>
          <w:lang w:eastAsia="es-MX"/>
        </w:rPr>
        <w:drawing>
          <wp:inline distT="0" distB="0" distL="0" distR="0" wp14:anchorId="6988E880" wp14:editId="01854D42">
            <wp:extent cx="5741916" cy="17049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37" t="48359" r="7287" b="5937"/>
                    <a:stretch/>
                  </pic:blipFill>
                  <pic:spPr bwMode="auto">
                    <a:xfrm>
                      <a:off x="0" y="0"/>
                      <a:ext cx="5747831" cy="1706731"/>
                    </a:xfrm>
                    <a:prstGeom prst="rect">
                      <a:avLst/>
                    </a:prstGeom>
                    <a:ln>
                      <a:noFill/>
                    </a:ln>
                    <a:extLst>
                      <a:ext uri="{53640926-AAD7-44D8-BBD7-CCE9431645EC}">
                        <a14:shadowObscured xmlns:a14="http://schemas.microsoft.com/office/drawing/2010/main"/>
                      </a:ext>
                    </a:extLst>
                  </pic:spPr>
                </pic:pic>
              </a:graphicData>
            </a:graphic>
          </wp:inline>
        </w:drawing>
      </w:r>
    </w:p>
    <w:p w14:paraId="2F71AF9C" w14:textId="77777777" w:rsidR="00F942BD" w:rsidRPr="00F942BD" w:rsidRDefault="00F942BD" w:rsidP="00F942BD">
      <w:pPr>
        <w:pStyle w:val="Prrafodelista"/>
        <w:spacing w:before="240" w:after="240" w:line="360" w:lineRule="auto"/>
        <w:ind w:left="0"/>
        <w:jc w:val="both"/>
        <w:rPr>
          <w:rFonts w:ascii="Palatino Linotype" w:hAnsi="Palatino Linotype"/>
          <w:i/>
          <w:color w:val="000000"/>
          <w:sz w:val="24"/>
        </w:rPr>
      </w:pPr>
    </w:p>
    <w:p w14:paraId="0498FBD5" w14:textId="77777777" w:rsidR="00F942BD" w:rsidRPr="00A34D56" w:rsidRDefault="00F942BD" w:rsidP="00F942BD">
      <w:pPr>
        <w:pStyle w:val="Prrafodelista"/>
        <w:numPr>
          <w:ilvl w:val="0"/>
          <w:numId w:val="2"/>
        </w:numPr>
        <w:spacing w:line="360" w:lineRule="auto"/>
        <w:ind w:left="0" w:firstLine="0"/>
        <w:jc w:val="both"/>
        <w:rPr>
          <w:rFonts w:ascii="Palatino Linotype" w:hAnsi="Palatino Linotype" w:cs="Arial"/>
          <w:sz w:val="24"/>
        </w:rPr>
      </w:pPr>
      <w:r w:rsidRPr="00A34D56">
        <w:rPr>
          <w:rFonts w:ascii="Palatino Linotype" w:hAnsi="Palatino Linotype" w:cs="Arial"/>
          <w:color w:val="222222"/>
          <w:sz w:val="24"/>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7C01BB45" w14:textId="77777777" w:rsidR="00F942BD" w:rsidRPr="002152A6" w:rsidRDefault="00F942BD" w:rsidP="00F942BD">
      <w:pPr>
        <w:pStyle w:val="Prrafodelista"/>
        <w:spacing w:line="360" w:lineRule="auto"/>
        <w:ind w:left="0"/>
        <w:jc w:val="both"/>
        <w:rPr>
          <w:rFonts w:ascii="Palatino Linotype" w:hAnsi="Palatino Linotype" w:cs="Arial"/>
        </w:rPr>
      </w:pPr>
    </w:p>
    <w:p w14:paraId="697A3C4D" w14:textId="77777777" w:rsidR="00F942BD" w:rsidRPr="002152A6" w:rsidRDefault="00F942BD" w:rsidP="00F942BD">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3614AE">
        <w:rPr>
          <w:rFonts w:ascii="Palatino Linotype" w:hAnsi="Palatino Linotype" w:cs="Arial"/>
          <w:b/>
          <w:bCs/>
          <w:i/>
          <w:iCs/>
          <w:color w:val="222222"/>
          <w:sz w:val="22"/>
          <w:lang w:val="es-ES_tradnl"/>
        </w:rPr>
        <w:lastRenderedPageBreak/>
        <w:t>QUEJA, RECURSO DE. LA OMISION DE RENDIR EL INFORME RESPECTIVO NO IMPIDE QUE SE RESUELV</w:t>
      </w:r>
      <w:r w:rsidRPr="003614AE">
        <w:rPr>
          <w:rFonts w:ascii="Palatino Linotype" w:hAnsi="Palatino Linotype" w:cs="Arial"/>
          <w:b/>
          <w:i/>
          <w:iCs/>
          <w:color w:val="222222"/>
          <w:sz w:val="22"/>
          <w:lang w:val="es-ES_tradnl"/>
        </w:rPr>
        <w:t>A.</w:t>
      </w:r>
      <w:r w:rsidRPr="002152A6">
        <w:rPr>
          <w:rFonts w:ascii="Palatino Linotype" w:hAnsi="Palatino Linotype" w:cs="Arial"/>
          <w:i/>
          <w:iCs/>
          <w:color w:val="222222"/>
          <w:sz w:val="22"/>
          <w:lang w:val="es-ES_tradnl"/>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2152A6">
        <w:rPr>
          <w:rFonts w:ascii="Palatino Linotype" w:hAnsi="Palatino Linotype" w:cs="Arial"/>
          <w:i/>
          <w:iCs/>
          <w:color w:val="222222"/>
          <w:lang w:val="es-ES_tradnl"/>
        </w:rPr>
        <w:t xml:space="preserve">  </w:t>
      </w:r>
    </w:p>
    <w:p w14:paraId="11684817" w14:textId="77777777" w:rsidR="00F942BD" w:rsidRPr="002152A6" w:rsidRDefault="00F942BD" w:rsidP="00F942BD">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14:paraId="68A26655" w14:textId="77777777" w:rsidR="00F942BD" w:rsidRPr="00384F20" w:rsidRDefault="00F942BD" w:rsidP="00F942BD">
      <w:pPr>
        <w:pStyle w:val="Prrafodelista"/>
        <w:numPr>
          <w:ilvl w:val="0"/>
          <w:numId w:val="2"/>
        </w:numPr>
        <w:spacing w:line="360" w:lineRule="auto"/>
        <w:ind w:left="0" w:firstLine="0"/>
        <w:jc w:val="both"/>
        <w:rPr>
          <w:rFonts w:ascii="Palatino Linotype" w:hAnsi="Palatino Linotype" w:cs="Arial"/>
          <w:b/>
          <w:sz w:val="24"/>
          <w:lang w:val="es-ES"/>
        </w:rPr>
      </w:pPr>
      <w:r w:rsidRPr="00A34D56">
        <w:rPr>
          <w:rFonts w:ascii="Palatino Linotype" w:hAnsi="Palatino Linotype" w:cs="Arial"/>
          <w:color w:val="222222"/>
          <w:sz w:val="24"/>
        </w:rPr>
        <w:t>Por lo cual se reitera, que la falta de informe justificado no impide que este Órgano Garante conozca y resuelva el recurso de revisión, solo propicia que el </w:t>
      </w:r>
      <w:r w:rsidRPr="00A34D56">
        <w:rPr>
          <w:rFonts w:ascii="Palatino Linotype" w:hAnsi="Palatino Linotype" w:cs="Arial"/>
          <w:b/>
          <w:bCs/>
          <w:color w:val="222222"/>
          <w:sz w:val="24"/>
        </w:rPr>
        <w:t>SUJETO OBLIGADO</w:t>
      </w:r>
      <w:r w:rsidRPr="00A34D56">
        <w:rPr>
          <w:rFonts w:ascii="Palatino Linotype" w:hAnsi="Palatino Linotype" w:cs="Arial"/>
          <w:color w:val="222222"/>
          <w:sz w:val="24"/>
        </w:rPr>
        <w:t> pierda la oportunidad de justificar su falta de respuesta y manifestar lo que a su derecho convenga.</w:t>
      </w:r>
    </w:p>
    <w:p w14:paraId="0AC96AD6" w14:textId="77777777" w:rsidR="00384F20" w:rsidRPr="00F75B11" w:rsidRDefault="00384F20" w:rsidP="00384F20">
      <w:pPr>
        <w:pStyle w:val="Prrafodelista"/>
        <w:spacing w:line="360" w:lineRule="auto"/>
        <w:ind w:left="0"/>
        <w:jc w:val="both"/>
        <w:rPr>
          <w:rFonts w:ascii="Palatino Linotype" w:hAnsi="Palatino Linotype" w:cs="Arial"/>
          <w:b/>
          <w:sz w:val="24"/>
          <w:lang w:val="es-ES"/>
        </w:rPr>
      </w:pPr>
    </w:p>
    <w:p w14:paraId="74991161" w14:textId="4649E3E3" w:rsidR="00F75B11" w:rsidRPr="00F75B11" w:rsidRDefault="00F75B11" w:rsidP="00F942BD">
      <w:pPr>
        <w:pStyle w:val="Prrafodelista"/>
        <w:numPr>
          <w:ilvl w:val="0"/>
          <w:numId w:val="2"/>
        </w:numPr>
        <w:spacing w:line="360" w:lineRule="auto"/>
        <w:ind w:left="0" w:firstLine="0"/>
        <w:jc w:val="both"/>
        <w:rPr>
          <w:rFonts w:ascii="Palatino Linotype" w:hAnsi="Palatino Linotype" w:cs="Arial"/>
          <w:b/>
          <w:sz w:val="24"/>
          <w:lang w:val="es-ES"/>
        </w:rPr>
      </w:pPr>
      <w:r>
        <w:rPr>
          <w:rFonts w:ascii="Palatino Linotype" w:hAnsi="Palatino Linotype" w:cs="Arial"/>
          <w:color w:val="222222"/>
          <w:sz w:val="24"/>
        </w:rPr>
        <w:t>Por su parte, el Recurrente, en fecha veintisiete (27) de octubre de dos mil veintiuno, remitió el documento electrónico denominado PRUEBAS Y APUNTES DE ALEGATOS EN INCONFORMIDAD.docx, el cual contiene lo siguiente:</w:t>
      </w:r>
    </w:p>
    <w:p w14:paraId="054F179F" w14:textId="77777777" w:rsidR="00F75B11" w:rsidRDefault="00F75B11" w:rsidP="00F75B11">
      <w:pPr>
        <w:pStyle w:val="Prrafodelista"/>
        <w:spacing w:line="360" w:lineRule="auto"/>
        <w:ind w:left="0"/>
        <w:jc w:val="both"/>
        <w:rPr>
          <w:rFonts w:ascii="Palatino Linotype" w:hAnsi="Palatino Linotype" w:cs="Arial"/>
          <w:color w:val="222222"/>
          <w:sz w:val="24"/>
        </w:rPr>
      </w:pPr>
    </w:p>
    <w:p w14:paraId="6C9F0F9D" w14:textId="1D43BA39" w:rsidR="00F75B11" w:rsidRPr="00F75B11" w:rsidRDefault="00F75B11" w:rsidP="00F75B11">
      <w:pPr>
        <w:ind w:left="567" w:right="822"/>
        <w:jc w:val="both"/>
        <w:rPr>
          <w:rFonts w:ascii="Palatino Linotype" w:hAnsi="Palatino Linotype"/>
          <w:i/>
          <w:sz w:val="22"/>
        </w:rPr>
      </w:pPr>
      <w:r w:rsidRPr="00F75B11">
        <w:rPr>
          <w:rFonts w:ascii="Palatino Linotype" w:hAnsi="Palatino Linotype"/>
          <w:i/>
          <w:sz w:val="22"/>
        </w:rPr>
        <w:t>“Se ofrece como medio de prueba para acreditar la procedencia del medio de impugnación hecho valer, todas y cada una de las constancias que integran la respuesta emitida por el sujeto obligado, de cuyo estudio se advertirá que únicamente proporcionó de manera parcial la información solicitada, siendo omisa en proporcionar las actas de cabildo que se requirieron como información y que es pública y por ello debe brindarla. Es menester señalar que las documentales que omitieron proporcionar, son  públicas, no tienen el carácter de reservada ni confidencial en términos de la legislación aplicable a la materia y por ello es imperativo que deban proporcionarla y el medio de inconformidad planteado se orienta a ese fin, porque no queda al arbitrio del sujeto obligado sino a lo que le impone la ley y en ese sentido debe ser conminado a proporcionar la información pública de la cual fue omiso.” (</w:t>
      </w:r>
      <w:proofErr w:type="gramStart"/>
      <w:r w:rsidRPr="00F75B11">
        <w:rPr>
          <w:rFonts w:ascii="Palatino Linotype" w:hAnsi="Palatino Linotype"/>
          <w:i/>
          <w:sz w:val="22"/>
        </w:rPr>
        <w:t>sic</w:t>
      </w:r>
      <w:proofErr w:type="gramEnd"/>
      <w:r w:rsidRPr="00F75B11">
        <w:rPr>
          <w:rFonts w:ascii="Palatino Linotype" w:hAnsi="Palatino Linotype"/>
          <w:i/>
          <w:sz w:val="22"/>
        </w:rPr>
        <w:t>)</w:t>
      </w:r>
    </w:p>
    <w:p w14:paraId="1BB84CFD" w14:textId="77777777" w:rsidR="00F75B11" w:rsidRPr="00F942BD" w:rsidRDefault="00F75B11" w:rsidP="00F75B11">
      <w:pPr>
        <w:pStyle w:val="Prrafodelista"/>
        <w:spacing w:line="360" w:lineRule="auto"/>
        <w:ind w:left="0"/>
        <w:jc w:val="both"/>
        <w:rPr>
          <w:rFonts w:ascii="Palatino Linotype" w:hAnsi="Palatino Linotype" w:cs="Arial"/>
          <w:b/>
          <w:sz w:val="24"/>
          <w:lang w:val="es-ES"/>
        </w:rPr>
      </w:pPr>
    </w:p>
    <w:p w14:paraId="3AA783A7" w14:textId="157DE073" w:rsidR="005000AA" w:rsidRPr="00384F20" w:rsidRDefault="00F942BD" w:rsidP="00F21E91">
      <w:pPr>
        <w:pStyle w:val="Prrafodelista"/>
        <w:numPr>
          <w:ilvl w:val="0"/>
          <w:numId w:val="3"/>
        </w:numPr>
        <w:spacing w:line="360" w:lineRule="auto"/>
        <w:ind w:left="0" w:firstLine="0"/>
        <w:jc w:val="both"/>
        <w:rPr>
          <w:rFonts w:ascii="Palatino Linotype" w:hAnsi="Palatino Linotype" w:cs="Tahoma"/>
          <w:sz w:val="24"/>
        </w:rPr>
      </w:pPr>
      <w:r w:rsidRPr="00384F20">
        <w:rPr>
          <w:rFonts w:ascii="Palatino Linotype" w:eastAsia="Calibri" w:hAnsi="Palatino Linotype" w:cs="Arial"/>
          <w:sz w:val="24"/>
          <w:lang w:val="es-ES"/>
        </w:rPr>
        <w:t xml:space="preserve">El día </w:t>
      </w:r>
      <w:r w:rsidR="00F75B11" w:rsidRPr="00384F20">
        <w:rPr>
          <w:rFonts w:ascii="Palatino Linotype" w:eastAsia="Calibri" w:hAnsi="Palatino Linotype" w:cs="Arial"/>
          <w:sz w:val="24"/>
          <w:lang w:val="es-ES"/>
        </w:rPr>
        <w:t>once</w:t>
      </w:r>
      <w:r w:rsidR="005000AA" w:rsidRPr="00384F20">
        <w:rPr>
          <w:rFonts w:ascii="Palatino Linotype" w:eastAsia="Calibri" w:hAnsi="Palatino Linotype" w:cs="Arial"/>
          <w:sz w:val="24"/>
          <w:lang w:val="es-ES"/>
        </w:rPr>
        <w:t xml:space="preserve"> (</w:t>
      </w:r>
      <w:r w:rsidR="00F75B11" w:rsidRPr="00384F20">
        <w:rPr>
          <w:rFonts w:ascii="Palatino Linotype" w:eastAsia="Calibri" w:hAnsi="Palatino Linotype" w:cs="Arial"/>
          <w:sz w:val="24"/>
          <w:lang w:val="es-ES"/>
        </w:rPr>
        <w:t>11</w:t>
      </w:r>
      <w:r w:rsidR="005000AA" w:rsidRPr="00384F20">
        <w:rPr>
          <w:rFonts w:ascii="Palatino Linotype" w:eastAsia="Calibri" w:hAnsi="Palatino Linotype" w:cs="Arial"/>
          <w:sz w:val="24"/>
          <w:lang w:val="es-ES"/>
        </w:rPr>
        <w:t xml:space="preserve">) de </w:t>
      </w:r>
      <w:r w:rsidR="00F75B11" w:rsidRPr="00384F20">
        <w:rPr>
          <w:rFonts w:ascii="Palatino Linotype" w:eastAsia="Calibri" w:hAnsi="Palatino Linotype" w:cs="Arial"/>
          <w:sz w:val="24"/>
          <w:lang w:val="es-ES"/>
        </w:rPr>
        <w:t>noviembre</w:t>
      </w:r>
      <w:r w:rsidR="00D73603" w:rsidRPr="00384F20">
        <w:rPr>
          <w:rFonts w:ascii="Palatino Linotype" w:eastAsia="Calibri" w:hAnsi="Palatino Linotype" w:cs="Arial"/>
          <w:sz w:val="24"/>
          <w:lang w:val="es-ES"/>
        </w:rPr>
        <w:t xml:space="preserve"> de dos mil veintiuno, la</w:t>
      </w:r>
      <w:r w:rsidR="005000AA" w:rsidRPr="00384F20">
        <w:rPr>
          <w:rFonts w:ascii="Palatino Linotype" w:hAnsi="Palatino Linotype"/>
          <w:sz w:val="24"/>
        </w:rPr>
        <w:t xml:space="preserve"> Comisionad</w:t>
      </w:r>
      <w:r w:rsidR="00D73603" w:rsidRPr="00384F20">
        <w:rPr>
          <w:rFonts w:ascii="Palatino Linotype" w:hAnsi="Palatino Linotype"/>
          <w:sz w:val="24"/>
        </w:rPr>
        <w:t>a</w:t>
      </w:r>
      <w:r w:rsidR="005000AA" w:rsidRPr="00384F20">
        <w:rPr>
          <w:rFonts w:ascii="Palatino Linotype" w:hAnsi="Palatino Linotype"/>
          <w:sz w:val="24"/>
        </w:rPr>
        <w:t xml:space="preserve"> Ponente decretó el cierre de instrucción</w:t>
      </w:r>
      <w:r w:rsidR="00F75B11" w:rsidRPr="00384F20">
        <w:rPr>
          <w:rFonts w:ascii="Palatino Linotype" w:hAnsi="Palatino Linotype"/>
          <w:sz w:val="24"/>
        </w:rPr>
        <w:t xml:space="preserve"> y procedió a</w:t>
      </w:r>
      <w:r w:rsidRPr="00384F20">
        <w:rPr>
          <w:rFonts w:ascii="Palatino Linotype" w:hAnsi="Palatino Linotype" w:cs="Tahoma"/>
          <w:sz w:val="24"/>
        </w:rPr>
        <w:t xml:space="preserve"> emitir resolución, misma que ahora se pronuncia</w:t>
      </w:r>
      <w:r w:rsidR="00384F20">
        <w:rPr>
          <w:rFonts w:ascii="Palatino Linotype" w:hAnsi="Palatino Linotype" w:cs="Tahoma"/>
          <w:sz w:val="24"/>
        </w:rPr>
        <w:t>.</w:t>
      </w:r>
    </w:p>
    <w:p w14:paraId="0F9176A0" w14:textId="77777777" w:rsidR="005000AA" w:rsidRPr="00624AAD" w:rsidRDefault="005000AA" w:rsidP="005000AA">
      <w:pPr>
        <w:pStyle w:val="Ttulo1"/>
        <w:jc w:val="center"/>
        <w:rPr>
          <w:rFonts w:ascii="Palatino Linotype" w:hAnsi="Palatino Linotype"/>
          <w:b/>
          <w:color w:val="auto"/>
          <w:sz w:val="24"/>
          <w:szCs w:val="24"/>
        </w:rPr>
      </w:pPr>
      <w:bookmarkStart w:id="4" w:name="_Toc88732835"/>
      <w:r w:rsidRPr="00624AAD">
        <w:rPr>
          <w:rFonts w:ascii="Palatino Linotype" w:hAnsi="Palatino Linotype"/>
          <w:b/>
          <w:color w:val="auto"/>
          <w:sz w:val="24"/>
          <w:szCs w:val="24"/>
        </w:rPr>
        <w:t>CONSIDERANDO</w:t>
      </w:r>
      <w:bookmarkEnd w:id="4"/>
      <w:r w:rsidRPr="00624AAD">
        <w:rPr>
          <w:rFonts w:ascii="Palatino Linotype" w:hAnsi="Palatino Linotype"/>
          <w:b/>
          <w:color w:val="auto"/>
          <w:sz w:val="24"/>
          <w:szCs w:val="24"/>
        </w:rPr>
        <w:t xml:space="preserve"> </w:t>
      </w:r>
    </w:p>
    <w:p w14:paraId="5A808AC6" w14:textId="77777777" w:rsidR="005000AA" w:rsidRPr="00624AAD" w:rsidRDefault="005000AA" w:rsidP="005000AA">
      <w:pPr>
        <w:rPr>
          <w:rFonts w:ascii="Palatino Linotype" w:hAnsi="Palatino Linotype"/>
          <w:sz w:val="24"/>
          <w:szCs w:val="24"/>
          <w:lang w:eastAsia="en-US"/>
        </w:rPr>
      </w:pPr>
    </w:p>
    <w:p w14:paraId="1058C60B" w14:textId="77777777" w:rsidR="005000AA" w:rsidRPr="00624AAD" w:rsidRDefault="005000AA" w:rsidP="005000AA">
      <w:pPr>
        <w:pStyle w:val="Ttulo2"/>
        <w:rPr>
          <w:rFonts w:ascii="Palatino Linotype" w:hAnsi="Palatino Linotype"/>
          <w:b/>
          <w:bCs/>
          <w:color w:val="auto"/>
          <w:spacing w:val="60"/>
          <w:sz w:val="24"/>
          <w:szCs w:val="24"/>
          <w:lang w:eastAsia="en-US"/>
        </w:rPr>
      </w:pPr>
      <w:bookmarkStart w:id="5" w:name="_Toc88732836"/>
      <w:r w:rsidRPr="00624AAD">
        <w:rPr>
          <w:rFonts w:ascii="Palatino Linotype" w:hAnsi="Palatino Linotype"/>
          <w:b/>
          <w:color w:val="auto"/>
          <w:sz w:val="24"/>
          <w:szCs w:val="24"/>
        </w:rPr>
        <w:t>PRIMERO. De la competencia</w:t>
      </w:r>
      <w:bookmarkEnd w:id="5"/>
    </w:p>
    <w:p w14:paraId="38B24DFE" w14:textId="3BFE7192" w:rsidR="005000AA" w:rsidRPr="00624AAD"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624AAD">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24AAD">
        <w:rPr>
          <w:rFonts w:ascii="Palatino Linotype" w:eastAsia="Calibri" w:hAnsi="Palatino Linotype"/>
          <w:b/>
          <w:sz w:val="24"/>
          <w:lang w:val="es-ES"/>
        </w:rPr>
        <w:t>Constitución Política de los Estados Unidos Mexicanos</w:t>
      </w:r>
      <w:r w:rsidRPr="00624AAD">
        <w:rPr>
          <w:rFonts w:ascii="Palatino Linotype" w:eastAsia="Calibri" w:hAnsi="Palatino Linotype"/>
          <w:sz w:val="24"/>
          <w:lang w:val="es-ES"/>
        </w:rPr>
        <w:t xml:space="preserve">; 5, párrafos </w:t>
      </w:r>
      <w:r w:rsidRPr="00624AAD">
        <w:rPr>
          <w:rFonts w:ascii="Palatino Linotype" w:hAnsi="Palatino Linotype" w:cs="Arial"/>
          <w:bCs/>
          <w:color w:val="222222"/>
          <w:sz w:val="24"/>
          <w:lang w:val="es-ES"/>
        </w:rPr>
        <w:t>trigésimo y trigésimo primero fracciones</w:t>
      </w:r>
      <w:r w:rsidRPr="00624AAD">
        <w:rPr>
          <w:rFonts w:ascii="Palatino Linotype" w:eastAsia="Calibri" w:hAnsi="Palatino Linotype"/>
          <w:sz w:val="24"/>
          <w:lang w:val="es-ES"/>
        </w:rPr>
        <w:t xml:space="preserve"> IV y V de la </w:t>
      </w:r>
      <w:r w:rsidRPr="00624AAD">
        <w:rPr>
          <w:rFonts w:ascii="Palatino Linotype" w:eastAsia="Calibri" w:hAnsi="Palatino Linotype"/>
          <w:b/>
          <w:sz w:val="24"/>
          <w:lang w:val="es-ES"/>
        </w:rPr>
        <w:t>Constitución Política del Estado Libre y Soberano de México</w:t>
      </w:r>
      <w:r w:rsidRPr="00624AAD">
        <w:rPr>
          <w:rFonts w:ascii="Palatino Linotype" w:eastAsia="Calibri" w:hAnsi="Palatino Linotype"/>
          <w:sz w:val="24"/>
          <w:lang w:val="es-ES"/>
        </w:rPr>
        <w:t xml:space="preserve">; artículos 1, 2 fracción II, 13, 29, 36 fracciones I y II, 176, 178, 179, 181 párrafo tercero y 185 </w:t>
      </w:r>
      <w:r w:rsidRPr="00624AAD">
        <w:rPr>
          <w:rFonts w:ascii="Palatino Linotype" w:eastAsia="Calibri" w:hAnsi="Palatino Linotype" w:cs="Arial"/>
          <w:sz w:val="24"/>
          <w:lang w:val="es-ES"/>
        </w:rPr>
        <w:t xml:space="preserve">de la </w:t>
      </w:r>
      <w:r w:rsidRPr="00624AAD">
        <w:rPr>
          <w:rFonts w:ascii="Palatino Linotype" w:eastAsia="Calibri" w:hAnsi="Palatino Linotype" w:cs="Arial"/>
          <w:b/>
          <w:sz w:val="24"/>
          <w:lang w:val="es-ES"/>
        </w:rPr>
        <w:t xml:space="preserve">Ley de Transparencia y Acceso a la Información </w:t>
      </w:r>
      <w:r w:rsidRPr="00624AAD">
        <w:rPr>
          <w:rFonts w:ascii="Palatino Linotype" w:eastAsia="Calibri" w:hAnsi="Palatino Linotype" w:cs="Arial"/>
          <w:b/>
          <w:sz w:val="24"/>
          <w:lang w:val="es-ES"/>
        </w:rPr>
        <w:lastRenderedPageBreak/>
        <w:t>Pública del Estado de México y Municipios</w:t>
      </w:r>
      <w:r w:rsidRPr="00624AAD">
        <w:rPr>
          <w:rFonts w:ascii="Palatino Linotype" w:eastAsia="Calibri" w:hAnsi="Palatino Linotype" w:cs="Arial"/>
          <w:sz w:val="24"/>
          <w:lang w:val="es-ES"/>
        </w:rPr>
        <w:t xml:space="preserve">; y 7, 9 fracciones I y XXIV, y 11 del </w:t>
      </w:r>
      <w:r w:rsidRPr="00624AAD">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624AAD">
        <w:rPr>
          <w:rFonts w:ascii="Palatino Linotype" w:hAnsi="Palatino Linotype"/>
          <w:sz w:val="24"/>
        </w:rPr>
        <w:t>.</w:t>
      </w:r>
    </w:p>
    <w:p w14:paraId="2B66D361" w14:textId="77777777" w:rsidR="005000AA" w:rsidRPr="00624AAD" w:rsidRDefault="005000AA" w:rsidP="005000AA">
      <w:pPr>
        <w:pStyle w:val="Prrafodelista"/>
        <w:spacing w:before="240" w:after="240" w:line="360" w:lineRule="auto"/>
        <w:ind w:left="0"/>
        <w:jc w:val="both"/>
        <w:rPr>
          <w:rFonts w:ascii="Palatino Linotype" w:hAnsi="Palatino Linotype"/>
          <w:sz w:val="24"/>
        </w:rPr>
      </w:pPr>
    </w:p>
    <w:p w14:paraId="6D296A9A" w14:textId="77777777" w:rsidR="005000AA" w:rsidRPr="00624AAD" w:rsidRDefault="005000AA" w:rsidP="005000AA">
      <w:pPr>
        <w:pStyle w:val="Ttulo2"/>
        <w:rPr>
          <w:rFonts w:ascii="Palatino Linotype" w:hAnsi="Palatino Linotype"/>
          <w:b/>
          <w:color w:val="auto"/>
          <w:sz w:val="24"/>
          <w:szCs w:val="24"/>
        </w:rPr>
      </w:pPr>
      <w:bookmarkStart w:id="6" w:name="_Toc88732837"/>
      <w:r w:rsidRPr="00624AAD">
        <w:rPr>
          <w:rFonts w:ascii="Palatino Linotype" w:hAnsi="Palatino Linotype"/>
          <w:b/>
          <w:color w:val="auto"/>
          <w:sz w:val="24"/>
          <w:szCs w:val="24"/>
        </w:rPr>
        <w:t>SEGUNDO. De la oportunidad y procedencia.</w:t>
      </w:r>
      <w:bookmarkEnd w:id="6"/>
    </w:p>
    <w:p w14:paraId="68EB8895" w14:textId="74EAEF62" w:rsidR="005000AA" w:rsidRPr="00495DAC"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eastAsia="Calibri" w:hAnsi="Palatino Linotype" w:cs="Arial"/>
          <w:sz w:val="24"/>
        </w:rPr>
        <w:t xml:space="preserve">El medio de impugnación fue presentado a través del </w:t>
      </w:r>
      <w:r w:rsidRPr="00624AAD">
        <w:rPr>
          <w:rFonts w:ascii="Palatino Linotype" w:eastAsia="Calibri" w:hAnsi="Palatino Linotype" w:cs="Arial"/>
          <w:b/>
          <w:sz w:val="24"/>
        </w:rPr>
        <w:t>SAIMEX,</w:t>
      </w:r>
      <w:r w:rsidRPr="00624AAD">
        <w:rPr>
          <w:rFonts w:ascii="Palatino Linotype" w:eastAsia="Calibri" w:hAnsi="Palatino Linotype" w:cs="Arial"/>
          <w:sz w:val="24"/>
        </w:rPr>
        <w:t xml:space="preserve"> en el formato previamente aprobado para tal efecto y dentro del plazo legal de quince días hábiles otorgados; siendo así que el </w:t>
      </w:r>
      <w:r w:rsidRPr="00624AAD">
        <w:rPr>
          <w:rFonts w:ascii="Palatino Linotype" w:eastAsia="Calibri" w:hAnsi="Palatino Linotype" w:cs="Arial"/>
          <w:b/>
          <w:sz w:val="24"/>
        </w:rPr>
        <w:t>SUJETO OBLIGADO</w:t>
      </w:r>
      <w:r w:rsidRPr="00624AAD">
        <w:rPr>
          <w:rFonts w:ascii="Palatino Linotype" w:eastAsia="Calibri" w:hAnsi="Palatino Linotype" w:cs="Arial"/>
          <w:sz w:val="24"/>
        </w:rPr>
        <w:t xml:space="preserve"> entregó respuesta a la solicitud el </w:t>
      </w:r>
      <w:r w:rsidR="00F75B11">
        <w:rPr>
          <w:rFonts w:ascii="Palatino Linotype" w:eastAsia="Calibri" w:hAnsi="Palatino Linotype" w:cs="Arial"/>
          <w:sz w:val="24"/>
        </w:rPr>
        <w:t>cinco</w:t>
      </w:r>
      <w:r w:rsidRPr="00624AAD">
        <w:rPr>
          <w:rFonts w:ascii="Palatino Linotype" w:eastAsia="Calibri" w:hAnsi="Palatino Linotype" w:cs="Arial"/>
          <w:sz w:val="24"/>
        </w:rPr>
        <w:t xml:space="preserve"> (</w:t>
      </w:r>
      <w:r w:rsidR="00F75B11">
        <w:rPr>
          <w:rFonts w:ascii="Palatino Linotype" w:eastAsia="Calibri" w:hAnsi="Palatino Linotype" w:cs="Arial"/>
          <w:sz w:val="24"/>
        </w:rPr>
        <w:t>5</w:t>
      </w:r>
      <w:r w:rsidRPr="00624AAD">
        <w:rPr>
          <w:rFonts w:ascii="Palatino Linotype" w:eastAsia="Calibri" w:hAnsi="Palatino Linotype" w:cs="Arial"/>
          <w:sz w:val="24"/>
        </w:rPr>
        <w:t xml:space="preserve">) de </w:t>
      </w:r>
      <w:r w:rsidR="00F75B11">
        <w:rPr>
          <w:rFonts w:ascii="Palatino Linotype" w:eastAsia="Calibri" w:hAnsi="Palatino Linotype" w:cs="Arial"/>
          <w:sz w:val="24"/>
        </w:rPr>
        <w:t>octubre</w:t>
      </w:r>
      <w:r w:rsidRPr="00624AAD">
        <w:rPr>
          <w:rFonts w:ascii="Palatino Linotype" w:eastAsia="Calibri" w:hAnsi="Palatino Linotype" w:cs="Arial"/>
          <w:sz w:val="24"/>
        </w:rPr>
        <w:t xml:space="preserve"> de dos mil veintiuno, </w:t>
      </w:r>
      <w:r w:rsidRPr="00624AAD">
        <w:rPr>
          <w:rFonts w:ascii="Palatino Linotype" w:hAnsi="Palatino Linotype" w:cs="Arial"/>
          <w:sz w:val="24"/>
        </w:rPr>
        <w:t>de tal forma que el plazo para interponer el recur</w:t>
      </w:r>
      <w:r w:rsidR="00D31521">
        <w:rPr>
          <w:rFonts w:ascii="Palatino Linotype" w:hAnsi="Palatino Linotype" w:cs="Arial"/>
          <w:sz w:val="24"/>
        </w:rPr>
        <w:t xml:space="preserve">so de revisión transcurrió del </w:t>
      </w:r>
      <w:r w:rsidR="00F75B11">
        <w:rPr>
          <w:rFonts w:ascii="Palatino Linotype" w:hAnsi="Palatino Linotype" w:cs="Arial"/>
          <w:sz w:val="24"/>
        </w:rPr>
        <w:t>seis</w:t>
      </w:r>
      <w:r w:rsidRPr="00624AAD">
        <w:rPr>
          <w:rFonts w:ascii="Palatino Linotype" w:hAnsi="Palatino Linotype" w:cs="Arial"/>
          <w:sz w:val="24"/>
        </w:rPr>
        <w:t xml:space="preserve"> (</w:t>
      </w:r>
      <w:r w:rsidR="00F75B11">
        <w:rPr>
          <w:rFonts w:ascii="Palatino Linotype" w:hAnsi="Palatino Linotype" w:cs="Arial"/>
          <w:sz w:val="24"/>
        </w:rPr>
        <w:t>6</w:t>
      </w:r>
      <w:r w:rsidRPr="00624AAD">
        <w:rPr>
          <w:rFonts w:ascii="Palatino Linotype" w:hAnsi="Palatino Linotype" w:cs="Arial"/>
          <w:sz w:val="24"/>
        </w:rPr>
        <w:t xml:space="preserve">) </w:t>
      </w:r>
      <w:r w:rsidR="00495DAC">
        <w:rPr>
          <w:rFonts w:ascii="Palatino Linotype" w:hAnsi="Palatino Linotype" w:cs="Arial"/>
          <w:sz w:val="24"/>
        </w:rPr>
        <w:t>al veinti</w:t>
      </w:r>
      <w:r w:rsidR="00F75B11">
        <w:rPr>
          <w:rFonts w:ascii="Palatino Linotype" w:hAnsi="Palatino Linotype" w:cs="Arial"/>
          <w:sz w:val="24"/>
        </w:rPr>
        <w:t>séis</w:t>
      </w:r>
      <w:r w:rsidR="00495DAC">
        <w:rPr>
          <w:rFonts w:ascii="Palatino Linotype" w:hAnsi="Palatino Linotype" w:cs="Arial"/>
          <w:sz w:val="24"/>
        </w:rPr>
        <w:t xml:space="preserve"> (</w:t>
      </w:r>
      <w:r w:rsidR="00F75B11">
        <w:rPr>
          <w:rFonts w:ascii="Palatino Linotype" w:hAnsi="Palatino Linotype" w:cs="Arial"/>
          <w:sz w:val="24"/>
        </w:rPr>
        <w:t>26</w:t>
      </w:r>
      <w:r w:rsidR="00495DAC">
        <w:rPr>
          <w:rFonts w:ascii="Palatino Linotype" w:hAnsi="Palatino Linotype" w:cs="Arial"/>
          <w:sz w:val="24"/>
        </w:rPr>
        <w:t xml:space="preserve">) </w:t>
      </w:r>
      <w:r w:rsidRPr="00624AAD">
        <w:rPr>
          <w:rFonts w:ascii="Palatino Linotype" w:hAnsi="Palatino Linotype" w:cs="Arial"/>
          <w:sz w:val="24"/>
        </w:rPr>
        <w:t xml:space="preserve">de </w:t>
      </w:r>
      <w:r w:rsidR="00F75B11">
        <w:rPr>
          <w:rFonts w:ascii="Palatino Linotype" w:hAnsi="Palatino Linotype" w:cs="Arial"/>
          <w:sz w:val="24"/>
        </w:rPr>
        <w:t>octubre</w:t>
      </w:r>
      <w:r w:rsidRPr="00624AAD">
        <w:rPr>
          <w:rFonts w:ascii="Palatino Linotype" w:hAnsi="Palatino Linotype" w:cs="Arial"/>
          <w:sz w:val="24"/>
        </w:rPr>
        <w:t xml:space="preserve"> de dos mil veintiuno; en consecuencia, presentó su inconformidad el día </w:t>
      </w:r>
      <w:r w:rsidR="00F75B11">
        <w:rPr>
          <w:rFonts w:ascii="Palatino Linotype" w:hAnsi="Palatino Linotype" w:cs="Arial"/>
          <w:sz w:val="24"/>
        </w:rPr>
        <w:t>trece</w:t>
      </w:r>
      <w:r w:rsidRPr="00624AAD">
        <w:rPr>
          <w:rFonts w:ascii="Palatino Linotype" w:hAnsi="Palatino Linotype" w:cs="Arial"/>
          <w:sz w:val="24"/>
        </w:rPr>
        <w:t xml:space="preserve"> </w:t>
      </w:r>
      <w:r w:rsidRPr="00624AAD">
        <w:rPr>
          <w:rFonts w:ascii="Palatino Linotype" w:eastAsia="Calibri" w:hAnsi="Palatino Linotype" w:cs="Arial"/>
          <w:sz w:val="24"/>
        </w:rPr>
        <w:t>(</w:t>
      </w:r>
      <w:r w:rsidR="00F75B11">
        <w:rPr>
          <w:rFonts w:ascii="Palatino Linotype" w:eastAsia="Calibri" w:hAnsi="Palatino Linotype" w:cs="Arial"/>
          <w:sz w:val="24"/>
        </w:rPr>
        <w:t>13</w:t>
      </w:r>
      <w:r w:rsidRPr="00624AAD">
        <w:rPr>
          <w:rFonts w:ascii="Palatino Linotype" w:eastAsia="Calibri" w:hAnsi="Palatino Linotype" w:cs="Arial"/>
          <w:sz w:val="24"/>
        </w:rPr>
        <w:t xml:space="preserve">) de </w:t>
      </w:r>
      <w:r w:rsidR="00F75B11">
        <w:rPr>
          <w:rFonts w:ascii="Palatino Linotype" w:eastAsia="Calibri" w:hAnsi="Palatino Linotype" w:cs="Arial"/>
          <w:sz w:val="24"/>
        </w:rPr>
        <w:t>octubre</w:t>
      </w:r>
      <w:r w:rsidRPr="00624AAD">
        <w:rPr>
          <w:rFonts w:ascii="Palatino Linotype" w:eastAsia="Calibri" w:hAnsi="Palatino Linotype" w:cs="Arial"/>
          <w:sz w:val="24"/>
        </w:rPr>
        <w:t xml:space="preserve"> de dos mil veintiuno</w:t>
      </w:r>
      <w:r w:rsidRPr="00624AAD">
        <w:rPr>
          <w:rFonts w:ascii="Palatino Linotype" w:hAnsi="Palatino Linotype" w:cs="Arial"/>
          <w:sz w:val="24"/>
        </w:rPr>
        <w:t xml:space="preserve">, por lo que se encuentra dentro de los márgenes temporales previstos en el artículo 178 de la </w:t>
      </w:r>
      <w:r w:rsidRPr="00624AAD">
        <w:rPr>
          <w:rFonts w:ascii="Palatino Linotype" w:hAnsi="Palatino Linotype" w:cs="Arial"/>
          <w:b/>
          <w:sz w:val="24"/>
        </w:rPr>
        <w:t>Ley de Transparencia y Acceso a la Información Pública del Estado de México y Municipios vigente.</w:t>
      </w:r>
    </w:p>
    <w:p w14:paraId="75D0067F" w14:textId="77777777" w:rsidR="00495DAC" w:rsidRDefault="00495DAC" w:rsidP="00495DAC">
      <w:pPr>
        <w:pStyle w:val="Prrafodelista"/>
        <w:spacing w:before="240" w:after="240" w:line="360" w:lineRule="auto"/>
        <w:ind w:left="0" w:right="49"/>
        <w:jc w:val="both"/>
        <w:rPr>
          <w:rFonts w:ascii="Palatino Linotype" w:hAnsi="Palatino Linotype" w:cs="Arial"/>
          <w:b/>
          <w:sz w:val="24"/>
        </w:rPr>
      </w:pPr>
    </w:p>
    <w:p w14:paraId="713E603D" w14:textId="77777777"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eastAsia="Calibri" w:hAnsi="Palatino Linotype" w:cs="Arial"/>
          <w:sz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2851EBB" w14:textId="415C1767" w:rsidR="005000AA" w:rsidRPr="00624AAD" w:rsidRDefault="005000AA" w:rsidP="005000AA">
      <w:pPr>
        <w:pStyle w:val="Ttulo1"/>
        <w:rPr>
          <w:rFonts w:ascii="Palatino Linotype" w:eastAsia="MS Mincho" w:hAnsi="Palatino Linotype" w:cs="Times New Roman"/>
          <w:b/>
          <w:color w:val="auto"/>
          <w:sz w:val="24"/>
          <w:szCs w:val="24"/>
        </w:rPr>
      </w:pPr>
      <w:bookmarkStart w:id="7" w:name="_Toc88732838"/>
      <w:r w:rsidRPr="00624AAD">
        <w:rPr>
          <w:rFonts w:ascii="Palatino Linotype" w:hAnsi="Palatino Linotype"/>
          <w:b/>
          <w:color w:val="auto"/>
          <w:sz w:val="24"/>
          <w:szCs w:val="24"/>
        </w:rPr>
        <w:t>TERCERO. Planteamiento de la Litis</w:t>
      </w:r>
      <w:bookmarkEnd w:id="7"/>
      <w:r w:rsidRPr="00624AAD">
        <w:rPr>
          <w:rFonts w:ascii="Palatino Linotype" w:hAnsi="Palatino Linotype"/>
          <w:b/>
          <w:color w:val="auto"/>
          <w:sz w:val="24"/>
          <w:szCs w:val="24"/>
        </w:rPr>
        <w:t xml:space="preserve"> </w:t>
      </w:r>
    </w:p>
    <w:p w14:paraId="7501CD4B" w14:textId="6F950C1E" w:rsidR="00495DAC" w:rsidRPr="00495DAC" w:rsidRDefault="005000AA" w:rsidP="005000AA">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624AAD">
        <w:rPr>
          <w:rFonts w:ascii="Palatino Linotype" w:hAnsi="Palatino Linotype"/>
          <w:bCs/>
          <w:sz w:val="24"/>
        </w:rPr>
        <w:t>El recurrente solicitó</w:t>
      </w:r>
      <w:r w:rsidR="00495DAC">
        <w:rPr>
          <w:rFonts w:ascii="Palatino Linotype" w:hAnsi="Palatino Linotype"/>
          <w:bCs/>
          <w:sz w:val="24"/>
        </w:rPr>
        <w:t xml:space="preserve"> lo siguiente:</w:t>
      </w:r>
      <w:r w:rsidR="00122A5A">
        <w:rPr>
          <w:rFonts w:ascii="Palatino Linotype" w:hAnsi="Palatino Linotype"/>
          <w:bCs/>
          <w:sz w:val="24"/>
        </w:rPr>
        <w:t xml:space="preserve"> </w:t>
      </w:r>
    </w:p>
    <w:p w14:paraId="2F560734" w14:textId="77777777" w:rsidR="00495DAC" w:rsidRPr="00495DAC" w:rsidRDefault="00495DAC" w:rsidP="00495DAC">
      <w:pPr>
        <w:pStyle w:val="Prrafodelista"/>
        <w:spacing w:before="240" w:after="240" w:line="360" w:lineRule="auto"/>
        <w:ind w:left="0" w:right="49"/>
        <w:jc w:val="both"/>
        <w:rPr>
          <w:rFonts w:ascii="Palatino Linotype" w:hAnsi="Palatino Linotype"/>
          <w:i/>
          <w:sz w:val="24"/>
          <w:lang w:eastAsia="es-MX"/>
        </w:rPr>
      </w:pPr>
    </w:p>
    <w:p w14:paraId="5EA3FD25" w14:textId="77777777" w:rsidR="00384F20" w:rsidRPr="0083238A" w:rsidRDefault="00384F20" w:rsidP="00384F20">
      <w:pPr>
        <w:pStyle w:val="Prrafodelista"/>
        <w:numPr>
          <w:ilvl w:val="0"/>
          <w:numId w:val="34"/>
        </w:numPr>
        <w:spacing w:before="240" w:after="240" w:line="360" w:lineRule="auto"/>
        <w:ind w:right="49"/>
        <w:jc w:val="both"/>
        <w:rPr>
          <w:rFonts w:ascii="Palatino Linotype" w:hAnsi="Palatino Linotype"/>
          <w:i/>
          <w:sz w:val="32"/>
          <w:lang w:eastAsia="es-MX"/>
        </w:rPr>
      </w:pPr>
      <w:r w:rsidRPr="0083238A">
        <w:rPr>
          <w:rFonts w:ascii="Palatino Linotype" w:hAnsi="Palatino Linotype"/>
          <w:i/>
          <w:szCs w:val="14"/>
          <w:lang w:eastAsia="es-MX"/>
        </w:rPr>
        <w:t xml:space="preserve">1. Copia simple del acta de cabildo por el cual se aprueba y autoriza toda la obra pública a ejecutarse en todo el municipio, todas sus poblaciones, colonias, jefaturas, durante el año fiscal 2021. </w:t>
      </w:r>
    </w:p>
    <w:p w14:paraId="4F12948B" w14:textId="77777777" w:rsidR="00384F20" w:rsidRPr="0083238A" w:rsidRDefault="00384F20" w:rsidP="00384F20">
      <w:pPr>
        <w:pStyle w:val="Prrafodelista"/>
        <w:numPr>
          <w:ilvl w:val="0"/>
          <w:numId w:val="34"/>
        </w:numPr>
        <w:spacing w:before="240" w:after="240" w:line="360" w:lineRule="auto"/>
        <w:ind w:right="49"/>
        <w:jc w:val="both"/>
        <w:rPr>
          <w:rFonts w:ascii="Palatino Linotype" w:hAnsi="Palatino Linotype"/>
          <w:i/>
          <w:sz w:val="32"/>
          <w:lang w:eastAsia="es-MX"/>
        </w:rPr>
      </w:pPr>
      <w:r w:rsidRPr="0083238A">
        <w:rPr>
          <w:rFonts w:ascii="Palatino Linotype" w:hAnsi="Palatino Linotype"/>
          <w:i/>
          <w:szCs w:val="14"/>
          <w:lang w:eastAsia="es-MX"/>
        </w:rPr>
        <w:t xml:space="preserve">2. Se expida copia simple del acta de Cabildo por el cual se aprueba y autoriza la obra pública a ejecutarse en la comunidad de </w:t>
      </w:r>
      <w:proofErr w:type="spellStart"/>
      <w:r w:rsidRPr="0083238A">
        <w:rPr>
          <w:rFonts w:ascii="Palatino Linotype" w:hAnsi="Palatino Linotype"/>
          <w:i/>
          <w:szCs w:val="14"/>
          <w:lang w:eastAsia="es-MX"/>
        </w:rPr>
        <w:t>Zacamulpa</w:t>
      </w:r>
      <w:proofErr w:type="spellEnd"/>
      <w:r w:rsidRPr="0083238A">
        <w:rPr>
          <w:rFonts w:ascii="Palatino Linotype" w:hAnsi="Palatino Linotype"/>
          <w:i/>
          <w:szCs w:val="14"/>
          <w:lang w:eastAsia="es-MX"/>
        </w:rPr>
        <w:t xml:space="preserve"> </w:t>
      </w:r>
      <w:proofErr w:type="spellStart"/>
      <w:r w:rsidRPr="0083238A">
        <w:rPr>
          <w:rFonts w:ascii="Palatino Linotype" w:hAnsi="Palatino Linotype"/>
          <w:i/>
          <w:szCs w:val="14"/>
          <w:lang w:eastAsia="es-MX"/>
        </w:rPr>
        <w:t>Tlalmimilolpan</w:t>
      </w:r>
      <w:proofErr w:type="spellEnd"/>
      <w:r w:rsidRPr="0083238A">
        <w:rPr>
          <w:rFonts w:ascii="Palatino Linotype" w:hAnsi="Palatino Linotype"/>
          <w:i/>
          <w:szCs w:val="14"/>
          <w:lang w:eastAsia="es-MX"/>
        </w:rPr>
        <w:t xml:space="preserve">, Lerma, México, durante el año 2021 y con cargo al presupuesto de egresos del ejercicio fiscal 2021, sean bajo la modalidad de contratación o con participación social o administración del Ayuntamiento. </w:t>
      </w:r>
    </w:p>
    <w:p w14:paraId="248484BB" w14:textId="1BC4E5F4" w:rsidR="00384F20" w:rsidRPr="0083238A" w:rsidRDefault="00384F20" w:rsidP="00384F20">
      <w:pPr>
        <w:pStyle w:val="Prrafodelista"/>
        <w:numPr>
          <w:ilvl w:val="0"/>
          <w:numId w:val="34"/>
        </w:numPr>
        <w:spacing w:before="240" w:after="240" w:line="360" w:lineRule="auto"/>
        <w:ind w:right="49"/>
        <w:jc w:val="both"/>
        <w:rPr>
          <w:rFonts w:ascii="Palatino Linotype" w:hAnsi="Palatino Linotype"/>
          <w:i/>
          <w:sz w:val="32"/>
          <w:lang w:eastAsia="es-MX"/>
        </w:rPr>
      </w:pPr>
      <w:r w:rsidRPr="0083238A">
        <w:rPr>
          <w:rFonts w:ascii="Palatino Linotype" w:hAnsi="Palatino Linotype"/>
          <w:i/>
          <w:szCs w:val="14"/>
          <w:lang w:eastAsia="es-MX"/>
        </w:rPr>
        <w:t xml:space="preserve">3. montos económicos aprobados y autorizados a aplicar en la ejecución de las obras públicas autorizadas a ejecutarse en la comunidad de </w:t>
      </w:r>
      <w:proofErr w:type="spellStart"/>
      <w:r w:rsidRPr="0083238A">
        <w:rPr>
          <w:rFonts w:ascii="Palatino Linotype" w:hAnsi="Palatino Linotype"/>
          <w:i/>
          <w:szCs w:val="14"/>
          <w:lang w:eastAsia="es-MX"/>
        </w:rPr>
        <w:t>Zacamulpa</w:t>
      </w:r>
      <w:proofErr w:type="spellEnd"/>
      <w:r w:rsidRPr="0083238A">
        <w:rPr>
          <w:rFonts w:ascii="Palatino Linotype" w:hAnsi="Palatino Linotype"/>
          <w:i/>
          <w:szCs w:val="14"/>
          <w:lang w:eastAsia="es-MX"/>
        </w:rPr>
        <w:t xml:space="preserve"> </w:t>
      </w:r>
      <w:proofErr w:type="spellStart"/>
      <w:r w:rsidRPr="0083238A">
        <w:rPr>
          <w:rFonts w:ascii="Palatino Linotype" w:hAnsi="Palatino Linotype"/>
          <w:i/>
          <w:szCs w:val="14"/>
          <w:lang w:eastAsia="es-MX"/>
        </w:rPr>
        <w:t>Tlalmimilolpan</w:t>
      </w:r>
      <w:proofErr w:type="spellEnd"/>
      <w:r w:rsidRPr="0083238A">
        <w:rPr>
          <w:rFonts w:ascii="Palatino Linotype" w:hAnsi="Palatino Linotype"/>
          <w:i/>
          <w:szCs w:val="14"/>
          <w:lang w:eastAsia="es-MX"/>
        </w:rPr>
        <w:t xml:space="preserve">, durante el año 2021. </w:t>
      </w:r>
    </w:p>
    <w:p w14:paraId="6BB687D9" w14:textId="77777777" w:rsidR="00384F20" w:rsidRPr="0083238A" w:rsidRDefault="00384F20" w:rsidP="00384F20">
      <w:pPr>
        <w:pStyle w:val="Prrafodelista"/>
        <w:numPr>
          <w:ilvl w:val="0"/>
          <w:numId w:val="34"/>
        </w:numPr>
        <w:spacing w:before="240" w:after="240" w:line="360" w:lineRule="auto"/>
        <w:ind w:right="49"/>
        <w:jc w:val="both"/>
        <w:rPr>
          <w:rFonts w:ascii="Palatino Linotype" w:hAnsi="Palatino Linotype"/>
          <w:i/>
          <w:sz w:val="32"/>
          <w:lang w:eastAsia="es-MX"/>
        </w:rPr>
      </w:pPr>
      <w:r w:rsidRPr="0083238A">
        <w:rPr>
          <w:rFonts w:ascii="Palatino Linotype" w:hAnsi="Palatino Linotype"/>
          <w:i/>
          <w:szCs w:val="14"/>
          <w:lang w:eastAsia="es-MX"/>
        </w:rPr>
        <w:t xml:space="preserve">4.  origen o fuente de los recursos económicos y partidas presupuestales que se destinan para la ejecución de la obra pública aprobada y autorizada a la comunidad de </w:t>
      </w:r>
      <w:proofErr w:type="spellStart"/>
      <w:r w:rsidRPr="0083238A">
        <w:rPr>
          <w:rFonts w:ascii="Palatino Linotype" w:hAnsi="Palatino Linotype"/>
          <w:i/>
          <w:szCs w:val="14"/>
          <w:lang w:eastAsia="es-MX"/>
        </w:rPr>
        <w:t>Zacamulpa</w:t>
      </w:r>
      <w:proofErr w:type="spellEnd"/>
      <w:r w:rsidRPr="0083238A">
        <w:rPr>
          <w:rFonts w:ascii="Palatino Linotype" w:hAnsi="Palatino Linotype"/>
          <w:i/>
          <w:szCs w:val="14"/>
          <w:lang w:eastAsia="es-MX"/>
        </w:rPr>
        <w:t xml:space="preserve"> </w:t>
      </w:r>
      <w:proofErr w:type="spellStart"/>
      <w:r w:rsidRPr="0083238A">
        <w:rPr>
          <w:rFonts w:ascii="Palatino Linotype" w:hAnsi="Palatino Linotype"/>
          <w:i/>
          <w:szCs w:val="14"/>
          <w:lang w:eastAsia="es-MX"/>
        </w:rPr>
        <w:t>Tlalmimilolpan</w:t>
      </w:r>
      <w:proofErr w:type="spellEnd"/>
      <w:r w:rsidRPr="0083238A">
        <w:rPr>
          <w:rFonts w:ascii="Palatino Linotype" w:hAnsi="Palatino Linotype"/>
          <w:i/>
          <w:szCs w:val="14"/>
          <w:lang w:eastAsia="es-MX"/>
        </w:rPr>
        <w:t xml:space="preserve">, durante el año 2021. </w:t>
      </w:r>
    </w:p>
    <w:p w14:paraId="753B5070" w14:textId="77777777" w:rsidR="00384F20" w:rsidRPr="0083238A" w:rsidRDefault="00384F20" w:rsidP="00384F20">
      <w:pPr>
        <w:pStyle w:val="Prrafodelista"/>
        <w:numPr>
          <w:ilvl w:val="0"/>
          <w:numId w:val="34"/>
        </w:numPr>
        <w:spacing w:before="240" w:after="240" w:line="360" w:lineRule="auto"/>
        <w:ind w:right="49"/>
        <w:jc w:val="both"/>
        <w:rPr>
          <w:rFonts w:ascii="Palatino Linotype" w:hAnsi="Palatino Linotype"/>
          <w:i/>
          <w:sz w:val="32"/>
          <w:lang w:eastAsia="es-MX"/>
        </w:rPr>
      </w:pPr>
      <w:r w:rsidRPr="0083238A">
        <w:rPr>
          <w:rFonts w:ascii="Palatino Linotype" w:hAnsi="Palatino Linotype"/>
          <w:i/>
          <w:szCs w:val="14"/>
          <w:lang w:eastAsia="es-MX"/>
        </w:rPr>
        <w:t xml:space="preserve">5. avance en la ejecución física que cada obra pública autorizada en el año 2021 a la comunidad de </w:t>
      </w:r>
      <w:proofErr w:type="spellStart"/>
      <w:r w:rsidRPr="0083238A">
        <w:rPr>
          <w:rFonts w:ascii="Palatino Linotype" w:hAnsi="Palatino Linotype"/>
          <w:i/>
          <w:szCs w:val="14"/>
          <w:lang w:eastAsia="es-MX"/>
        </w:rPr>
        <w:t>Zacamulpa</w:t>
      </w:r>
      <w:proofErr w:type="spellEnd"/>
      <w:r w:rsidRPr="0083238A">
        <w:rPr>
          <w:rFonts w:ascii="Palatino Linotype" w:hAnsi="Palatino Linotype"/>
          <w:i/>
          <w:szCs w:val="14"/>
          <w:lang w:eastAsia="es-MX"/>
        </w:rPr>
        <w:t xml:space="preserve"> </w:t>
      </w:r>
      <w:proofErr w:type="spellStart"/>
      <w:r w:rsidRPr="0083238A">
        <w:rPr>
          <w:rFonts w:ascii="Palatino Linotype" w:hAnsi="Palatino Linotype"/>
          <w:i/>
          <w:szCs w:val="14"/>
          <w:lang w:eastAsia="es-MX"/>
        </w:rPr>
        <w:t>Tlalmimilolpan</w:t>
      </w:r>
      <w:proofErr w:type="spellEnd"/>
      <w:r w:rsidRPr="0083238A">
        <w:rPr>
          <w:rFonts w:ascii="Palatino Linotype" w:hAnsi="Palatino Linotype"/>
          <w:i/>
          <w:szCs w:val="14"/>
          <w:lang w:eastAsia="es-MX"/>
        </w:rPr>
        <w:t xml:space="preserve">, tiene a la fecha de presentación de la solicitud de información en relación a las metas programadas en cada obra. </w:t>
      </w:r>
    </w:p>
    <w:p w14:paraId="62A67ECA" w14:textId="77777777" w:rsidR="00384F20" w:rsidRPr="0083238A" w:rsidRDefault="00384F20" w:rsidP="00384F20">
      <w:pPr>
        <w:pStyle w:val="Prrafodelista"/>
        <w:numPr>
          <w:ilvl w:val="0"/>
          <w:numId w:val="34"/>
        </w:numPr>
        <w:spacing w:before="240" w:after="240" w:line="360" w:lineRule="auto"/>
        <w:ind w:right="49"/>
        <w:jc w:val="both"/>
        <w:rPr>
          <w:rFonts w:ascii="Palatino Linotype" w:hAnsi="Palatino Linotype"/>
          <w:i/>
          <w:sz w:val="32"/>
          <w:lang w:eastAsia="es-MX"/>
        </w:rPr>
      </w:pPr>
      <w:r w:rsidRPr="0083238A">
        <w:rPr>
          <w:rFonts w:ascii="Palatino Linotype" w:hAnsi="Palatino Linotype"/>
          <w:i/>
          <w:szCs w:val="14"/>
          <w:lang w:eastAsia="es-MX"/>
        </w:rPr>
        <w:t xml:space="preserve">6. Informe cuál es el porcentaje de dineros aplicados en cada obra pública autorizada a la comunidad de </w:t>
      </w:r>
      <w:proofErr w:type="spellStart"/>
      <w:r w:rsidRPr="0083238A">
        <w:rPr>
          <w:rFonts w:ascii="Palatino Linotype" w:hAnsi="Palatino Linotype"/>
          <w:i/>
          <w:szCs w:val="14"/>
          <w:lang w:eastAsia="es-MX"/>
        </w:rPr>
        <w:t>Zacamulpa</w:t>
      </w:r>
      <w:proofErr w:type="spellEnd"/>
      <w:r w:rsidRPr="0083238A">
        <w:rPr>
          <w:rFonts w:ascii="Palatino Linotype" w:hAnsi="Palatino Linotype"/>
          <w:i/>
          <w:szCs w:val="14"/>
          <w:lang w:eastAsia="es-MX"/>
        </w:rPr>
        <w:t xml:space="preserve"> </w:t>
      </w:r>
      <w:proofErr w:type="spellStart"/>
      <w:r w:rsidRPr="0083238A">
        <w:rPr>
          <w:rFonts w:ascii="Palatino Linotype" w:hAnsi="Palatino Linotype"/>
          <w:i/>
          <w:szCs w:val="14"/>
          <w:lang w:eastAsia="es-MX"/>
        </w:rPr>
        <w:t>Tlalmimilolpan</w:t>
      </w:r>
      <w:proofErr w:type="spellEnd"/>
      <w:r w:rsidRPr="0083238A">
        <w:rPr>
          <w:rFonts w:ascii="Palatino Linotype" w:hAnsi="Palatino Linotype"/>
          <w:i/>
          <w:szCs w:val="14"/>
          <w:lang w:eastAsia="es-MX"/>
        </w:rPr>
        <w:t xml:space="preserve"> en el año 2021 en relación a los montos totales que le fueron aprobados y autorizados para cada obra pública. </w:t>
      </w:r>
    </w:p>
    <w:p w14:paraId="37E08FCD" w14:textId="285AE9B8" w:rsidR="00384F20" w:rsidRPr="0083238A" w:rsidRDefault="00384F20" w:rsidP="00384F20">
      <w:pPr>
        <w:pStyle w:val="Prrafodelista"/>
        <w:numPr>
          <w:ilvl w:val="0"/>
          <w:numId w:val="34"/>
        </w:numPr>
        <w:spacing w:before="240" w:after="240" w:line="360" w:lineRule="auto"/>
        <w:ind w:right="49"/>
        <w:jc w:val="both"/>
        <w:rPr>
          <w:rFonts w:ascii="Palatino Linotype" w:hAnsi="Palatino Linotype"/>
          <w:i/>
          <w:sz w:val="32"/>
          <w:lang w:eastAsia="es-MX"/>
        </w:rPr>
      </w:pPr>
      <w:r w:rsidRPr="0083238A">
        <w:rPr>
          <w:rFonts w:ascii="Palatino Linotype" w:hAnsi="Palatino Linotype"/>
          <w:i/>
          <w:szCs w:val="14"/>
          <w:lang w:eastAsia="es-MX"/>
        </w:rPr>
        <w:t xml:space="preserve">7. Se solicita se expida copia simple de cada uno de los contratos que correspondan a cada obra pública autorizada para el año 2021 a la comunidad de </w:t>
      </w:r>
      <w:proofErr w:type="spellStart"/>
      <w:r w:rsidRPr="0083238A">
        <w:rPr>
          <w:rFonts w:ascii="Palatino Linotype" w:hAnsi="Palatino Linotype"/>
          <w:i/>
          <w:szCs w:val="14"/>
          <w:lang w:eastAsia="es-MX"/>
        </w:rPr>
        <w:t>Zacamulpa</w:t>
      </w:r>
      <w:proofErr w:type="spellEnd"/>
      <w:r w:rsidRPr="0083238A">
        <w:rPr>
          <w:rFonts w:ascii="Palatino Linotype" w:hAnsi="Palatino Linotype"/>
          <w:i/>
          <w:szCs w:val="14"/>
          <w:lang w:eastAsia="es-MX"/>
        </w:rPr>
        <w:t xml:space="preserve"> </w:t>
      </w:r>
      <w:proofErr w:type="spellStart"/>
      <w:r w:rsidRPr="0083238A">
        <w:rPr>
          <w:rFonts w:ascii="Palatino Linotype" w:hAnsi="Palatino Linotype"/>
          <w:i/>
          <w:szCs w:val="14"/>
          <w:lang w:eastAsia="es-MX"/>
        </w:rPr>
        <w:t>Tlalmimilolpan</w:t>
      </w:r>
      <w:proofErr w:type="spellEnd"/>
      <w:r w:rsidRPr="0083238A">
        <w:rPr>
          <w:rFonts w:ascii="Palatino Linotype" w:hAnsi="Palatino Linotype"/>
          <w:i/>
          <w:szCs w:val="14"/>
          <w:lang w:eastAsia="es-MX"/>
        </w:rPr>
        <w:t>, respecto de aquellas que fueron autorizadas bajo la modalidad de contrato.</w:t>
      </w:r>
    </w:p>
    <w:p w14:paraId="42C5059F" w14:textId="77777777" w:rsidR="00384F20" w:rsidRPr="00384F20" w:rsidRDefault="00384F20" w:rsidP="00384F20">
      <w:pPr>
        <w:pStyle w:val="Prrafodelista"/>
        <w:spacing w:before="240" w:after="240" w:line="360" w:lineRule="auto"/>
        <w:ind w:left="0" w:right="49"/>
        <w:jc w:val="both"/>
        <w:rPr>
          <w:rFonts w:ascii="Palatino Linotype" w:eastAsiaTheme="minorEastAsia" w:hAnsi="Palatino Linotype" w:cstheme="minorBidi"/>
          <w:bCs/>
          <w:sz w:val="24"/>
          <w:lang w:val="es-ES_tradnl"/>
        </w:rPr>
      </w:pPr>
    </w:p>
    <w:p w14:paraId="56F914DF" w14:textId="4E15DB5F" w:rsidR="005000AA" w:rsidRPr="00624AAD" w:rsidRDefault="00D31521" w:rsidP="005000AA">
      <w:pPr>
        <w:pStyle w:val="Prrafodelista"/>
        <w:numPr>
          <w:ilvl w:val="0"/>
          <w:numId w:val="3"/>
        </w:numPr>
        <w:spacing w:before="240" w:after="240" w:line="360" w:lineRule="auto"/>
        <w:ind w:left="0" w:right="49" w:firstLine="0"/>
        <w:jc w:val="both"/>
        <w:rPr>
          <w:rFonts w:ascii="Palatino Linotype" w:eastAsiaTheme="minorEastAsia" w:hAnsi="Palatino Linotype" w:cstheme="minorBidi"/>
          <w:bCs/>
          <w:sz w:val="24"/>
          <w:lang w:val="es-ES_tradnl"/>
        </w:rPr>
      </w:pPr>
      <w:r>
        <w:rPr>
          <w:rFonts w:ascii="Palatino Linotype" w:hAnsi="Palatino Linotype"/>
          <w:bCs/>
          <w:sz w:val="24"/>
        </w:rPr>
        <w:t xml:space="preserve">El Sujeto Obligado </w:t>
      </w:r>
      <w:r w:rsidR="00495DAC">
        <w:rPr>
          <w:rFonts w:ascii="Palatino Linotype" w:hAnsi="Palatino Linotype"/>
          <w:bCs/>
          <w:sz w:val="24"/>
        </w:rPr>
        <w:t>entregó una dirección electrónica en donde supuestamente</w:t>
      </w:r>
      <w:r w:rsidR="00384F20">
        <w:rPr>
          <w:rFonts w:ascii="Palatino Linotype" w:hAnsi="Palatino Linotype"/>
          <w:bCs/>
          <w:sz w:val="24"/>
        </w:rPr>
        <w:t xml:space="preserve"> obra la información requerida.</w:t>
      </w:r>
    </w:p>
    <w:p w14:paraId="2CA2960A" w14:textId="77777777" w:rsidR="005000AA" w:rsidRPr="00624AAD" w:rsidRDefault="005000AA" w:rsidP="005000AA">
      <w:pPr>
        <w:pStyle w:val="Prrafodelista"/>
        <w:spacing w:before="240" w:after="240" w:line="360" w:lineRule="auto"/>
        <w:ind w:left="0" w:right="49"/>
        <w:jc w:val="both"/>
        <w:rPr>
          <w:rFonts w:ascii="Palatino Linotype" w:hAnsi="Palatino Linotype"/>
          <w:bCs/>
          <w:sz w:val="24"/>
        </w:rPr>
      </w:pPr>
    </w:p>
    <w:p w14:paraId="7462CE1A" w14:textId="61D35F3A"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bCs/>
          <w:sz w:val="24"/>
        </w:rPr>
      </w:pPr>
      <w:r w:rsidRPr="00624AAD">
        <w:rPr>
          <w:rFonts w:ascii="Palatino Linotype" w:hAnsi="Palatino Linotype"/>
          <w:bCs/>
          <w:sz w:val="24"/>
        </w:rPr>
        <w:t>El recurrente se inconformó por</w:t>
      </w:r>
      <w:r w:rsidR="00256ED9">
        <w:rPr>
          <w:rFonts w:ascii="Palatino Linotype" w:hAnsi="Palatino Linotype"/>
          <w:bCs/>
          <w:sz w:val="24"/>
        </w:rPr>
        <w:t xml:space="preserve">que </w:t>
      </w:r>
      <w:r w:rsidR="00DD5221">
        <w:rPr>
          <w:rFonts w:ascii="Palatino Linotype" w:hAnsi="Palatino Linotype"/>
          <w:bCs/>
          <w:sz w:val="24"/>
        </w:rPr>
        <w:t>le entregaron la información incompleta.</w:t>
      </w:r>
    </w:p>
    <w:p w14:paraId="0D89BECC" w14:textId="77777777" w:rsidR="005000AA" w:rsidRPr="00624AAD" w:rsidRDefault="005000AA" w:rsidP="005000AA">
      <w:pPr>
        <w:pStyle w:val="Prrafodelista"/>
        <w:rPr>
          <w:rFonts w:ascii="Palatino Linotype" w:hAnsi="Palatino Linotype"/>
          <w:bCs/>
          <w:sz w:val="24"/>
        </w:rPr>
      </w:pPr>
    </w:p>
    <w:p w14:paraId="78695B9E" w14:textId="592DC5B0" w:rsidR="005000AA"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hAnsi="Palatino Linotype"/>
          <w:sz w:val="24"/>
        </w:rPr>
        <w:t xml:space="preserve">Por lo anterior, en este recurso de revisión se analizará si se actualiza la causal de procedencia de las fracciones I y </w:t>
      </w:r>
      <w:r w:rsidR="00DD5221">
        <w:rPr>
          <w:rFonts w:ascii="Palatino Linotype" w:hAnsi="Palatino Linotype"/>
          <w:sz w:val="24"/>
        </w:rPr>
        <w:t>V</w:t>
      </w:r>
      <w:r w:rsidRPr="00624AAD">
        <w:rPr>
          <w:rFonts w:ascii="Palatino Linotype" w:hAnsi="Palatino Linotype"/>
          <w:sz w:val="24"/>
        </w:rPr>
        <w:t xml:space="preserve"> del artículo 179 de la Ley de Transparencia y Acceso a la Información Pública del Estado de México y Municipios, relativos a la negativa </w:t>
      </w:r>
      <w:r w:rsidR="00971F24">
        <w:rPr>
          <w:rFonts w:ascii="Palatino Linotype" w:hAnsi="Palatino Linotype"/>
          <w:sz w:val="24"/>
        </w:rPr>
        <w:t xml:space="preserve">de la información y la </w:t>
      </w:r>
      <w:r w:rsidR="00DD5221">
        <w:rPr>
          <w:rFonts w:ascii="Palatino Linotype" w:hAnsi="Palatino Linotype"/>
          <w:sz w:val="24"/>
        </w:rPr>
        <w:t>entrega de la información incompleta</w:t>
      </w:r>
      <w:r w:rsidR="00971F24">
        <w:rPr>
          <w:rFonts w:ascii="Palatino Linotype" w:hAnsi="Palatino Linotype"/>
          <w:sz w:val="24"/>
        </w:rPr>
        <w:t>.</w:t>
      </w:r>
      <w:bookmarkStart w:id="8" w:name="_Toc486525253"/>
    </w:p>
    <w:p w14:paraId="5E0E121E" w14:textId="77777777" w:rsidR="00256ED9" w:rsidRPr="00256ED9" w:rsidRDefault="00256ED9" w:rsidP="00256ED9">
      <w:pPr>
        <w:pStyle w:val="Prrafodelista"/>
        <w:rPr>
          <w:rFonts w:ascii="Palatino Linotype" w:hAnsi="Palatino Linotype"/>
          <w:sz w:val="24"/>
        </w:rPr>
      </w:pPr>
    </w:p>
    <w:p w14:paraId="1F152840" w14:textId="7AA5F624" w:rsidR="005000AA" w:rsidRPr="00624AAD" w:rsidRDefault="00DB2180" w:rsidP="005000AA">
      <w:pPr>
        <w:pStyle w:val="Ttulo1"/>
        <w:spacing w:before="0" w:line="360" w:lineRule="auto"/>
        <w:rPr>
          <w:rFonts w:ascii="Palatino Linotype" w:hAnsi="Palatino Linotype"/>
          <w:b/>
          <w:color w:val="auto"/>
          <w:sz w:val="24"/>
          <w:szCs w:val="24"/>
          <w:lang w:eastAsia="en-US"/>
        </w:rPr>
      </w:pPr>
      <w:bookmarkStart w:id="9" w:name="_Toc4061675"/>
      <w:bookmarkStart w:id="10" w:name="_Toc3372324"/>
      <w:bookmarkStart w:id="11" w:name="_Toc499201873"/>
      <w:bookmarkStart w:id="12" w:name="_Toc88732839"/>
      <w:bookmarkEnd w:id="8"/>
      <w:r w:rsidRPr="00624AAD">
        <w:rPr>
          <w:rFonts w:ascii="Palatino Linotype" w:hAnsi="Palatino Linotype"/>
          <w:b/>
          <w:color w:val="auto"/>
          <w:sz w:val="24"/>
          <w:szCs w:val="24"/>
        </w:rPr>
        <w:t>CUARTO</w:t>
      </w:r>
      <w:r w:rsidR="005000AA" w:rsidRPr="00624AAD">
        <w:rPr>
          <w:rFonts w:ascii="Palatino Linotype" w:hAnsi="Palatino Linotype"/>
          <w:b/>
          <w:color w:val="auto"/>
          <w:sz w:val="24"/>
          <w:szCs w:val="24"/>
        </w:rPr>
        <w:t>. Estudio y resolución del asunto</w:t>
      </w:r>
      <w:bookmarkEnd w:id="9"/>
      <w:bookmarkEnd w:id="10"/>
      <w:bookmarkEnd w:id="11"/>
      <w:bookmarkEnd w:id="12"/>
    </w:p>
    <w:p w14:paraId="09B5F100" w14:textId="77777777" w:rsidR="005000AA" w:rsidRDefault="005000AA" w:rsidP="005000AA">
      <w:pPr>
        <w:rPr>
          <w:rFonts w:ascii="Palatino Linotype" w:hAnsi="Palatino Linotype"/>
          <w:sz w:val="24"/>
          <w:szCs w:val="24"/>
          <w:lang w:eastAsia="en-US"/>
        </w:rPr>
      </w:pPr>
    </w:p>
    <w:p w14:paraId="67FF471A" w14:textId="77777777" w:rsidR="00671495" w:rsidRPr="00380BDB" w:rsidRDefault="00671495" w:rsidP="00671495">
      <w:pPr>
        <w:pStyle w:val="Ttulo2"/>
        <w:numPr>
          <w:ilvl w:val="0"/>
          <w:numId w:val="26"/>
        </w:numPr>
        <w:spacing w:line="360" w:lineRule="auto"/>
        <w:rPr>
          <w:rFonts w:ascii="Palatino Linotype" w:hAnsi="Palatino Linotype"/>
          <w:b/>
          <w:color w:val="auto"/>
          <w:sz w:val="24"/>
        </w:rPr>
      </w:pPr>
      <w:bookmarkStart w:id="13" w:name="_Toc23418068"/>
      <w:bookmarkStart w:id="14" w:name="_Toc25251825"/>
      <w:bookmarkStart w:id="15" w:name="_Toc29923834"/>
      <w:bookmarkStart w:id="16" w:name="_Toc34936175"/>
      <w:bookmarkStart w:id="17" w:name="_Toc88732840"/>
      <w:r w:rsidRPr="00380BDB">
        <w:rPr>
          <w:rFonts w:ascii="Palatino Linotype" w:hAnsi="Palatino Linotype"/>
          <w:b/>
          <w:color w:val="auto"/>
          <w:sz w:val="24"/>
        </w:rPr>
        <w:t>Fuente Obligacional.</w:t>
      </w:r>
      <w:bookmarkEnd w:id="13"/>
      <w:bookmarkEnd w:id="14"/>
      <w:bookmarkEnd w:id="15"/>
      <w:bookmarkEnd w:id="16"/>
      <w:bookmarkEnd w:id="17"/>
      <w:r w:rsidRPr="00380BDB">
        <w:rPr>
          <w:rFonts w:ascii="Palatino Linotype" w:hAnsi="Palatino Linotype"/>
          <w:b/>
          <w:color w:val="auto"/>
          <w:sz w:val="24"/>
        </w:rPr>
        <w:t xml:space="preserve"> </w:t>
      </w:r>
    </w:p>
    <w:p w14:paraId="47579F6A" w14:textId="77777777" w:rsidR="00671495" w:rsidRPr="00380BDB" w:rsidRDefault="00671495" w:rsidP="00671495">
      <w:pPr>
        <w:rPr>
          <w:lang w:eastAsia="en-US"/>
        </w:rPr>
      </w:pPr>
    </w:p>
    <w:p w14:paraId="078B7FBA" w14:textId="77777777" w:rsidR="00671495" w:rsidRPr="00380BDB" w:rsidRDefault="00671495" w:rsidP="00671495">
      <w:pPr>
        <w:pStyle w:val="Ttulo3"/>
        <w:numPr>
          <w:ilvl w:val="1"/>
          <w:numId w:val="2"/>
        </w:numPr>
        <w:rPr>
          <w:rFonts w:ascii="Palatino Linotype" w:hAnsi="Palatino Linotype"/>
          <w:b/>
          <w:color w:val="auto"/>
        </w:rPr>
      </w:pPr>
      <w:bookmarkStart w:id="18" w:name="_Toc23418069"/>
      <w:bookmarkStart w:id="19" w:name="_Toc25251826"/>
      <w:bookmarkStart w:id="20" w:name="_Toc29923835"/>
      <w:bookmarkStart w:id="21" w:name="_Toc34936176"/>
      <w:bookmarkStart w:id="22" w:name="_Toc88732841"/>
      <w:r w:rsidRPr="00380BDB">
        <w:rPr>
          <w:rFonts w:ascii="Palatino Linotype" w:hAnsi="Palatino Linotype"/>
          <w:b/>
          <w:color w:val="auto"/>
        </w:rPr>
        <w:t>De la obligación de transparencia.</w:t>
      </w:r>
      <w:bookmarkEnd w:id="18"/>
      <w:bookmarkEnd w:id="19"/>
      <w:bookmarkEnd w:id="20"/>
      <w:bookmarkEnd w:id="21"/>
      <w:bookmarkEnd w:id="22"/>
    </w:p>
    <w:p w14:paraId="0DAFAA5C" w14:textId="77777777" w:rsidR="00671495" w:rsidRPr="00671495" w:rsidRDefault="00671495" w:rsidP="00671495">
      <w:pPr>
        <w:rPr>
          <w:sz w:val="22"/>
        </w:rPr>
      </w:pPr>
    </w:p>
    <w:p w14:paraId="27275035" w14:textId="77777777" w:rsidR="00671495" w:rsidRPr="00671495" w:rsidRDefault="00671495" w:rsidP="00671495">
      <w:pPr>
        <w:rPr>
          <w:sz w:val="22"/>
        </w:rPr>
      </w:pPr>
    </w:p>
    <w:p w14:paraId="2A3CD15B" w14:textId="77777777" w:rsidR="00671495" w:rsidRPr="00671495" w:rsidRDefault="00671495" w:rsidP="00671495">
      <w:pPr>
        <w:pStyle w:val="Prrafodelista"/>
        <w:numPr>
          <w:ilvl w:val="0"/>
          <w:numId w:val="2"/>
        </w:numPr>
        <w:tabs>
          <w:tab w:val="left" w:pos="0"/>
        </w:tabs>
        <w:spacing w:line="360" w:lineRule="auto"/>
        <w:ind w:left="0" w:right="49" w:firstLine="0"/>
        <w:jc w:val="both"/>
        <w:rPr>
          <w:rFonts w:ascii="Palatino Linotype" w:hAnsi="Palatino Linotype" w:cs="Arial"/>
          <w:sz w:val="24"/>
          <w:lang w:eastAsia="es-MX"/>
        </w:rPr>
      </w:pPr>
      <w:r w:rsidRPr="00671495">
        <w:rPr>
          <w:rFonts w:ascii="Palatino Linotype" w:hAnsi="Palatino Linotype" w:cs="Arial"/>
          <w:sz w:val="24"/>
        </w:rPr>
        <w:t>Es pertinente enfatizar lo que respecto al derecho de acceso a la información pública, refiere el artículo 6° de la Constitución Política de los Estados Unidos Mexicanos, que en su parte conducente señala:</w:t>
      </w:r>
    </w:p>
    <w:p w14:paraId="7A384A33" w14:textId="77777777" w:rsidR="00671495" w:rsidRPr="00671495" w:rsidRDefault="00671495" w:rsidP="00671495">
      <w:pPr>
        <w:spacing w:line="360" w:lineRule="auto"/>
        <w:jc w:val="both"/>
        <w:rPr>
          <w:rFonts w:ascii="Palatino Linotype" w:hAnsi="Palatino Linotype" w:cs="Arial"/>
          <w:sz w:val="22"/>
        </w:rPr>
      </w:pPr>
    </w:p>
    <w:p w14:paraId="5C8384EE"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b/>
          <w:i/>
          <w:sz w:val="22"/>
        </w:rPr>
        <w:t>“Artículo 6o.</w:t>
      </w:r>
      <w:r w:rsidRPr="00671495">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w:t>
      </w:r>
      <w:r w:rsidRPr="00671495">
        <w:rPr>
          <w:rFonts w:ascii="Palatino Linotype" w:hAnsi="Palatino Linotype" w:cs="Arial"/>
          <w:i/>
          <w:sz w:val="22"/>
        </w:rPr>
        <w:lastRenderedPageBreak/>
        <w:t xml:space="preserve">ejercido en los términos dispuestos por la ley. </w:t>
      </w:r>
      <w:r w:rsidRPr="00671495">
        <w:rPr>
          <w:rFonts w:ascii="Palatino Linotype" w:hAnsi="Palatino Linotype" w:cs="Arial"/>
          <w:b/>
          <w:i/>
          <w:sz w:val="22"/>
        </w:rPr>
        <w:t>El derecho a la información será garantizado por el Estado.</w:t>
      </w:r>
      <w:r w:rsidRPr="00671495">
        <w:rPr>
          <w:rFonts w:ascii="Palatino Linotype" w:hAnsi="Palatino Linotype" w:cs="Arial"/>
          <w:i/>
          <w:sz w:val="22"/>
        </w:rPr>
        <w:t xml:space="preserve"> </w:t>
      </w:r>
    </w:p>
    <w:p w14:paraId="3C8F88C9" w14:textId="77777777" w:rsidR="00671495" w:rsidRPr="00671495" w:rsidRDefault="00671495" w:rsidP="00671495">
      <w:pPr>
        <w:spacing w:line="360" w:lineRule="auto"/>
        <w:ind w:left="567" w:right="567"/>
        <w:jc w:val="both"/>
        <w:rPr>
          <w:rFonts w:ascii="Palatino Linotype" w:hAnsi="Palatino Linotype" w:cs="Arial"/>
          <w:i/>
          <w:sz w:val="22"/>
        </w:rPr>
      </w:pPr>
    </w:p>
    <w:p w14:paraId="697F5731"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540DA47" w14:textId="77777777" w:rsidR="00671495" w:rsidRPr="00671495" w:rsidRDefault="00671495" w:rsidP="00671495">
      <w:pPr>
        <w:spacing w:line="360" w:lineRule="auto"/>
        <w:ind w:left="567" w:right="567"/>
        <w:jc w:val="both"/>
        <w:rPr>
          <w:rFonts w:ascii="Palatino Linotype" w:hAnsi="Palatino Linotype" w:cs="Arial"/>
          <w:i/>
          <w:sz w:val="22"/>
        </w:rPr>
      </w:pPr>
    </w:p>
    <w:p w14:paraId="3402A9B7"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Para efectos de lo dispuesto en el presente artículo se observará lo siguiente:</w:t>
      </w:r>
    </w:p>
    <w:p w14:paraId="653595BD" w14:textId="77777777" w:rsidR="00671495" w:rsidRPr="00671495" w:rsidRDefault="00671495" w:rsidP="00671495">
      <w:pPr>
        <w:spacing w:line="360" w:lineRule="auto"/>
        <w:ind w:left="567" w:right="567"/>
        <w:jc w:val="both"/>
        <w:rPr>
          <w:rFonts w:ascii="Palatino Linotype" w:hAnsi="Palatino Linotype" w:cs="Arial"/>
          <w:i/>
          <w:sz w:val="22"/>
        </w:rPr>
      </w:pPr>
    </w:p>
    <w:p w14:paraId="53BE5FB5"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496A79BF" w14:textId="77777777" w:rsidR="00671495" w:rsidRPr="00671495" w:rsidRDefault="00671495" w:rsidP="00671495">
      <w:pPr>
        <w:spacing w:line="360" w:lineRule="auto"/>
        <w:ind w:left="567" w:right="567"/>
        <w:jc w:val="both"/>
        <w:rPr>
          <w:rFonts w:ascii="Palatino Linotype" w:hAnsi="Palatino Linotype" w:cs="Arial"/>
          <w:b/>
          <w:i/>
          <w:sz w:val="22"/>
        </w:rPr>
      </w:pPr>
    </w:p>
    <w:p w14:paraId="14CD69CF"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b/>
          <w:i/>
          <w:sz w:val="22"/>
        </w:rPr>
        <w:t>I. Toda la información en posesión de</w:t>
      </w:r>
      <w:r w:rsidRPr="00671495">
        <w:rPr>
          <w:rFonts w:ascii="Palatino Linotype" w:hAnsi="Palatino Linotype" w:cs="Arial"/>
          <w:i/>
          <w:sz w:val="22"/>
        </w:rPr>
        <w:t xml:space="preserve"> </w:t>
      </w:r>
      <w:r w:rsidRPr="00671495">
        <w:rPr>
          <w:rFonts w:ascii="Palatino Linotype" w:hAnsi="Palatino Linotype" w:cs="Arial"/>
          <w:b/>
          <w:i/>
          <w:sz w:val="22"/>
        </w:rPr>
        <w:t>cualquier autoridad</w:t>
      </w:r>
      <w:r w:rsidRPr="00671495">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671495">
        <w:rPr>
          <w:rFonts w:ascii="Palatino Linotype" w:hAnsi="Palatino Linotype" w:cs="Arial"/>
          <w:b/>
          <w:i/>
          <w:sz w:val="22"/>
        </w:rPr>
        <w:t>es pública</w:t>
      </w:r>
      <w:r w:rsidRPr="00671495">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671495">
        <w:rPr>
          <w:rFonts w:ascii="Palatino Linotype" w:hAnsi="Palatino Linotype" w:cs="Arial"/>
          <w:b/>
          <w:i/>
          <w:sz w:val="22"/>
        </w:rPr>
        <w:t>Los sujetos obligados deberán documentar todo acto que derive del ejercicio de sus facultades, competencias o funciones</w:t>
      </w:r>
      <w:r w:rsidRPr="00671495">
        <w:rPr>
          <w:rFonts w:ascii="Palatino Linotype" w:hAnsi="Palatino Linotype" w:cs="Arial"/>
          <w:i/>
          <w:sz w:val="22"/>
        </w:rPr>
        <w:t>, la ley determinará los supuestos específicos bajo los cuales procederá la declaración de inexistencia de la información.</w:t>
      </w:r>
    </w:p>
    <w:p w14:paraId="2760E060" w14:textId="77777777" w:rsidR="00671495" w:rsidRPr="00671495" w:rsidRDefault="00671495" w:rsidP="00671495">
      <w:pPr>
        <w:spacing w:line="360" w:lineRule="auto"/>
        <w:ind w:left="567" w:right="567"/>
        <w:jc w:val="both"/>
        <w:rPr>
          <w:rFonts w:ascii="Palatino Linotype" w:hAnsi="Palatino Linotype" w:cs="Arial"/>
          <w:i/>
          <w:sz w:val="22"/>
        </w:rPr>
      </w:pPr>
    </w:p>
    <w:p w14:paraId="4A8C82DD"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lastRenderedPageBreak/>
        <w:t>II. La información que se refiere a la vida privada y los datos personales será protegida en los términos y con las excepciones que fijen las leyes.</w:t>
      </w:r>
    </w:p>
    <w:p w14:paraId="0B8536C6" w14:textId="77777777" w:rsidR="00671495" w:rsidRPr="00671495" w:rsidRDefault="00671495" w:rsidP="00671495">
      <w:pPr>
        <w:spacing w:line="360" w:lineRule="auto"/>
        <w:ind w:left="567" w:right="567"/>
        <w:jc w:val="both"/>
        <w:rPr>
          <w:rFonts w:ascii="Palatino Linotype" w:hAnsi="Palatino Linotype" w:cs="Arial"/>
          <w:i/>
          <w:sz w:val="22"/>
        </w:rPr>
      </w:pPr>
    </w:p>
    <w:p w14:paraId="1092FF48"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72582D38" w14:textId="77777777" w:rsidR="00671495" w:rsidRPr="00671495" w:rsidRDefault="00671495" w:rsidP="00671495">
      <w:pPr>
        <w:spacing w:line="360" w:lineRule="auto"/>
        <w:ind w:left="567" w:right="567"/>
        <w:jc w:val="both"/>
        <w:rPr>
          <w:rFonts w:ascii="Palatino Linotype" w:hAnsi="Palatino Linotype" w:cs="Arial"/>
          <w:i/>
          <w:sz w:val="22"/>
        </w:rPr>
      </w:pPr>
    </w:p>
    <w:p w14:paraId="3BCBA2CC"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0E3143DB" w14:textId="77777777" w:rsidR="00671495" w:rsidRPr="00671495" w:rsidRDefault="00671495" w:rsidP="00671495">
      <w:pPr>
        <w:spacing w:line="360" w:lineRule="auto"/>
        <w:ind w:left="567" w:right="567"/>
        <w:jc w:val="both"/>
        <w:rPr>
          <w:rFonts w:ascii="Palatino Linotype" w:hAnsi="Palatino Linotype" w:cs="Arial"/>
          <w:b/>
          <w:i/>
          <w:sz w:val="22"/>
        </w:rPr>
      </w:pPr>
    </w:p>
    <w:p w14:paraId="1304D093"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b/>
          <w:i/>
          <w:sz w:val="22"/>
        </w:rPr>
        <w:t>V. Los sujetos obligados deberán preservar sus documentos en archivos administrativos actualizados y publicarán, a través de los medios electrónicos disponibles</w:t>
      </w:r>
      <w:r w:rsidRPr="00671495">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3AC24ABB" w14:textId="77777777" w:rsidR="00671495" w:rsidRPr="00671495" w:rsidRDefault="00671495" w:rsidP="00671495">
      <w:pPr>
        <w:spacing w:line="360" w:lineRule="auto"/>
        <w:ind w:left="567" w:right="567"/>
        <w:jc w:val="both"/>
        <w:rPr>
          <w:rFonts w:ascii="Palatino Linotype" w:hAnsi="Palatino Linotype" w:cs="Arial"/>
          <w:i/>
          <w:sz w:val="22"/>
        </w:rPr>
      </w:pPr>
    </w:p>
    <w:p w14:paraId="4AB9ABAB"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4FFBA0C1" w14:textId="77777777" w:rsidR="00671495" w:rsidRPr="00671495" w:rsidRDefault="00671495" w:rsidP="00671495">
      <w:pPr>
        <w:spacing w:line="360" w:lineRule="auto"/>
        <w:ind w:left="567" w:right="567"/>
        <w:jc w:val="both"/>
        <w:rPr>
          <w:rFonts w:ascii="Palatino Linotype" w:hAnsi="Palatino Linotype" w:cs="Arial"/>
          <w:i/>
          <w:sz w:val="22"/>
        </w:rPr>
      </w:pPr>
    </w:p>
    <w:p w14:paraId="0352D998"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VII. La inobservancia a las disposiciones en materia de acceso a la información pública será sancionada en los términos que dispongan las leyes.</w:t>
      </w:r>
    </w:p>
    <w:p w14:paraId="1C7248A7" w14:textId="77777777" w:rsidR="00671495" w:rsidRPr="00671495" w:rsidRDefault="00671495" w:rsidP="00671495">
      <w:pPr>
        <w:spacing w:line="360" w:lineRule="auto"/>
        <w:ind w:left="567" w:right="567"/>
        <w:jc w:val="both"/>
        <w:rPr>
          <w:rFonts w:ascii="Palatino Linotype" w:hAnsi="Palatino Linotype" w:cs="Arial"/>
          <w:i/>
          <w:sz w:val="22"/>
        </w:rPr>
      </w:pPr>
    </w:p>
    <w:p w14:paraId="6759FD7E"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lastRenderedPageBreak/>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25EBEEB"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w:t>
      </w:r>
    </w:p>
    <w:p w14:paraId="07CEDF51"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La ley establecerá aquella información que se considere reservada o confidencial.”</w:t>
      </w:r>
    </w:p>
    <w:p w14:paraId="2659E4C5" w14:textId="77777777" w:rsidR="00671495" w:rsidRPr="00671495" w:rsidRDefault="00671495" w:rsidP="00671495">
      <w:pPr>
        <w:spacing w:line="360" w:lineRule="auto"/>
        <w:ind w:left="567" w:right="567"/>
        <w:jc w:val="both"/>
        <w:rPr>
          <w:rFonts w:ascii="Palatino Linotype" w:hAnsi="Palatino Linotype"/>
          <w:i/>
          <w:sz w:val="22"/>
        </w:rPr>
      </w:pPr>
    </w:p>
    <w:p w14:paraId="61AA28D4"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i/>
          <w:sz w:val="22"/>
        </w:rPr>
        <w:t>(Énfasis añadido)</w:t>
      </w:r>
    </w:p>
    <w:p w14:paraId="57ED44B6" w14:textId="77777777" w:rsidR="00671495" w:rsidRPr="00671495" w:rsidRDefault="00671495" w:rsidP="00671495">
      <w:pPr>
        <w:spacing w:line="360" w:lineRule="auto"/>
        <w:ind w:left="709" w:right="757"/>
        <w:jc w:val="both"/>
        <w:rPr>
          <w:rFonts w:ascii="Palatino Linotype" w:hAnsi="Palatino Linotype"/>
          <w:sz w:val="22"/>
        </w:rPr>
      </w:pPr>
    </w:p>
    <w:p w14:paraId="4471EDA8" w14:textId="77777777" w:rsidR="00671495" w:rsidRPr="00671495" w:rsidRDefault="00671495" w:rsidP="00671495">
      <w:pPr>
        <w:pStyle w:val="Prrafodelista"/>
        <w:numPr>
          <w:ilvl w:val="0"/>
          <w:numId w:val="2"/>
        </w:numPr>
        <w:spacing w:line="360" w:lineRule="auto"/>
        <w:ind w:left="0" w:firstLine="0"/>
        <w:jc w:val="both"/>
        <w:rPr>
          <w:rFonts w:ascii="Palatino Linotype" w:hAnsi="Palatino Linotype" w:cs="Arial"/>
          <w:sz w:val="24"/>
        </w:rPr>
      </w:pPr>
      <w:r w:rsidRPr="00671495">
        <w:rPr>
          <w:rFonts w:ascii="Palatino Linotype" w:hAnsi="Palatino Linotype" w:cs="Arial"/>
          <w:sz w:val="24"/>
        </w:rPr>
        <w:t>Por su parte, la Constitución Política del Estado Libre y Soberano de México, en su artículo 5°, dispone en su parte conducente, lo siguiente:</w:t>
      </w:r>
    </w:p>
    <w:p w14:paraId="49D2B9BC" w14:textId="77777777" w:rsidR="00671495" w:rsidRPr="00671495" w:rsidRDefault="00671495" w:rsidP="00671495">
      <w:pPr>
        <w:spacing w:line="360" w:lineRule="auto"/>
        <w:ind w:left="567" w:right="567"/>
        <w:jc w:val="both"/>
        <w:rPr>
          <w:rFonts w:ascii="Palatino Linotype" w:hAnsi="Palatino Linotype" w:cs="Arial"/>
          <w:b/>
          <w:i/>
          <w:sz w:val="22"/>
        </w:rPr>
      </w:pPr>
      <w:r w:rsidRPr="00671495">
        <w:rPr>
          <w:rFonts w:ascii="Palatino Linotype" w:hAnsi="Palatino Linotype" w:cs="Arial"/>
          <w:b/>
          <w:i/>
          <w:sz w:val="22"/>
        </w:rPr>
        <w:t xml:space="preserve">“Artículo 5. … </w:t>
      </w:r>
    </w:p>
    <w:p w14:paraId="342C3CEF"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b/>
          <w:i/>
          <w:sz w:val="22"/>
        </w:rPr>
        <w:t>El derecho a la información será garantizado por el Estado</w:t>
      </w:r>
      <w:r w:rsidRPr="00671495">
        <w:rPr>
          <w:rFonts w:ascii="Palatino Linotype" w:hAnsi="Palatino Linotype"/>
          <w:i/>
          <w:sz w:val="22"/>
        </w:rPr>
        <w:t xml:space="preserve">. La ley establecerá las previsiones que permitan asegurar la protección, el respeto y la difusión de este derecho. </w:t>
      </w:r>
    </w:p>
    <w:p w14:paraId="202A7C49"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8EEBFBC" w14:textId="77777777" w:rsidR="00671495" w:rsidRPr="00671495" w:rsidRDefault="00671495" w:rsidP="00671495">
      <w:pPr>
        <w:spacing w:line="360" w:lineRule="auto"/>
        <w:ind w:left="567" w:right="567"/>
        <w:jc w:val="both"/>
        <w:rPr>
          <w:rFonts w:ascii="Palatino Linotype" w:hAnsi="Palatino Linotype"/>
          <w:i/>
          <w:sz w:val="22"/>
        </w:rPr>
      </w:pPr>
    </w:p>
    <w:p w14:paraId="1A3E4027"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i/>
          <w:sz w:val="22"/>
        </w:rPr>
        <w:t>Este derecho se regirá por los principios y bases siguientes:</w:t>
      </w:r>
    </w:p>
    <w:p w14:paraId="612FDC20" w14:textId="77777777" w:rsidR="00671495" w:rsidRPr="00671495" w:rsidRDefault="00671495" w:rsidP="00671495">
      <w:pPr>
        <w:spacing w:line="360" w:lineRule="auto"/>
        <w:ind w:left="567" w:right="567"/>
        <w:jc w:val="both"/>
        <w:rPr>
          <w:rFonts w:ascii="Palatino Linotype" w:hAnsi="Palatino Linotype"/>
          <w:b/>
          <w:i/>
          <w:sz w:val="22"/>
        </w:rPr>
      </w:pPr>
    </w:p>
    <w:p w14:paraId="041CAE2A"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b/>
          <w:i/>
          <w:sz w:val="22"/>
        </w:rPr>
        <w:lastRenderedPageBreak/>
        <w:t xml:space="preserve">I. Toda la información en posesión </w:t>
      </w:r>
      <w:r w:rsidRPr="00671495">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671495">
        <w:rPr>
          <w:rFonts w:ascii="Palatino Linotype" w:hAnsi="Palatino Linotype"/>
          <w:b/>
          <w:i/>
          <w:sz w:val="22"/>
        </w:rPr>
        <w:t>del gobierno y de la administración pública municipal y sus organismos descentralizados</w:t>
      </w:r>
      <w:r w:rsidRPr="00671495">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671495">
        <w:rPr>
          <w:rFonts w:ascii="Palatino Linotype" w:hAnsi="Palatino Linotype"/>
          <w:b/>
          <w:i/>
          <w:sz w:val="22"/>
        </w:rPr>
        <w:t>es pública</w:t>
      </w:r>
      <w:r w:rsidRPr="00671495">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B52425F" w14:textId="77777777" w:rsidR="00671495" w:rsidRPr="00671495" w:rsidRDefault="00671495" w:rsidP="00671495">
      <w:pPr>
        <w:spacing w:line="360" w:lineRule="auto"/>
        <w:ind w:left="567" w:right="567"/>
        <w:jc w:val="both"/>
        <w:rPr>
          <w:rFonts w:ascii="Palatino Linotype" w:hAnsi="Palatino Linotype"/>
          <w:i/>
          <w:sz w:val="22"/>
        </w:rPr>
      </w:pPr>
    </w:p>
    <w:p w14:paraId="7DC90A6E"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24A20896" w14:textId="77777777" w:rsidR="00671495" w:rsidRPr="00671495" w:rsidRDefault="00671495" w:rsidP="00671495">
      <w:pPr>
        <w:spacing w:line="360" w:lineRule="auto"/>
        <w:ind w:left="567" w:right="567"/>
        <w:jc w:val="both"/>
        <w:rPr>
          <w:rFonts w:ascii="Palatino Linotype" w:hAnsi="Palatino Linotype"/>
          <w:i/>
          <w:sz w:val="22"/>
        </w:rPr>
      </w:pPr>
    </w:p>
    <w:p w14:paraId="7730283F"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0D84FD37" w14:textId="77777777" w:rsidR="00671495" w:rsidRPr="00671495" w:rsidRDefault="00671495" w:rsidP="00671495">
      <w:pPr>
        <w:spacing w:line="360" w:lineRule="auto"/>
        <w:ind w:left="567" w:right="567"/>
        <w:jc w:val="both"/>
        <w:rPr>
          <w:rFonts w:ascii="Palatino Linotype" w:hAnsi="Palatino Linotype"/>
          <w:i/>
          <w:sz w:val="22"/>
        </w:rPr>
      </w:pPr>
    </w:p>
    <w:p w14:paraId="41F2D210"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1B719AAA" w14:textId="77777777" w:rsidR="00671495" w:rsidRPr="00671495" w:rsidRDefault="00671495" w:rsidP="00671495">
      <w:pPr>
        <w:spacing w:line="360" w:lineRule="auto"/>
        <w:ind w:left="567" w:right="567"/>
        <w:jc w:val="both"/>
        <w:rPr>
          <w:rFonts w:ascii="Palatino Linotype" w:hAnsi="Palatino Linotype"/>
          <w:i/>
          <w:sz w:val="22"/>
        </w:rPr>
      </w:pPr>
    </w:p>
    <w:p w14:paraId="70471FFB"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73A2D12C" w14:textId="77777777" w:rsidR="00671495" w:rsidRPr="00671495" w:rsidRDefault="00671495" w:rsidP="00671495">
      <w:pPr>
        <w:spacing w:line="360" w:lineRule="auto"/>
        <w:ind w:left="567" w:right="567"/>
        <w:jc w:val="both"/>
        <w:rPr>
          <w:rFonts w:ascii="Palatino Linotype" w:hAnsi="Palatino Linotype"/>
          <w:b/>
          <w:i/>
          <w:sz w:val="22"/>
        </w:rPr>
      </w:pPr>
    </w:p>
    <w:p w14:paraId="483F81E4"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671495">
        <w:rPr>
          <w:rFonts w:ascii="Palatino Linotype" w:hAnsi="Palatino Linotype"/>
          <w:i/>
          <w:sz w:val="22"/>
        </w:rPr>
        <w:t xml:space="preserve"> y los indicadores que permitan rendir cuenta del cumplimiento de sus objetivos y los resultados obtenidos.</w:t>
      </w:r>
    </w:p>
    <w:p w14:paraId="4766D9E0" w14:textId="77777777" w:rsidR="00671495" w:rsidRPr="00671495" w:rsidRDefault="00671495" w:rsidP="00671495">
      <w:pPr>
        <w:spacing w:line="360" w:lineRule="auto"/>
        <w:ind w:left="567" w:right="567"/>
        <w:jc w:val="both"/>
        <w:rPr>
          <w:rFonts w:ascii="Palatino Linotype" w:hAnsi="Palatino Linotype"/>
          <w:i/>
          <w:sz w:val="22"/>
        </w:rPr>
      </w:pPr>
    </w:p>
    <w:p w14:paraId="4FC13C3E"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4330F682" w14:textId="77777777" w:rsidR="00671495" w:rsidRPr="00671495" w:rsidRDefault="00671495" w:rsidP="00671495">
      <w:pPr>
        <w:spacing w:line="360" w:lineRule="auto"/>
        <w:ind w:left="567" w:right="567"/>
        <w:jc w:val="both"/>
        <w:rPr>
          <w:rFonts w:ascii="Palatino Linotype" w:hAnsi="Palatino Linotype"/>
          <w:sz w:val="22"/>
        </w:rPr>
      </w:pPr>
    </w:p>
    <w:p w14:paraId="486DA6DA" w14:textId="77777777" w:rsidR="00671495" w:rsidRPr="00671495" w:rsidRDefault="00671495" w:rsidP="00671495">
      <w:pPr>
        <w:spacing w:line="360" w:lineRule="auto"/>
        <w:ind w:left="567" w:right="567"/>
        <w:jc w:val="both"/>
        <w:rPr>
          <w:rFonts w:ascii="Palatino Linotype" w:hAnsi="Palatino Linotype"/>
          <w:sz w:val="22"/>
        </w:rPr>
      </w:pPr>
      <w:r w:rsidRPr="00671495">
        <w:rPr>
          <w:rFonts w:ascii="Palatino Linotype" w:hAnsi="Palatino Linotype"/>
          <w:sz w:val="22"/>
        </w:rPr>
        <w:t>(Énfasis añadido)</w:t>
      </w:r>
    </w:p>
    <w:p w14:paraId="31A6D9EE" w14:textId="77777777" w:rsidR="00671495" w:rsidRPr="00671495" w:rsidRDefault="00671495" w:rsidP="00671495">
      <w:pPr>
        <w:spacing w:line="360" w:lineRule="auto"/>
        <w:ind w:left="567" w:right="567"/>
        <w:jc w:val="both"/>
        <w:rPr>
          <w:rFonts w:ascii="Palatino Linotype" w:hAnsi="Palatino Linotype"/>
          <w:sz w:val="24"/>
        </w:rPr>
      </w:pPr>
    </w:p>
    <w:p w14:paraId="6903460B" w14:textId="77777777" w:rsidR="00671495" w:rsidRPr="00671495" w:rsidRDefault="00671495" w:rsidP="00671495">
      <w:pPr>
        <w:pStyle w:val="Prrafodelista"/>
        <w:numPr>
          <w:ilvl w:val="0"/>
          <w:numId w:val="2"/>
        </w:numPr>
        <w:spacing w:line="360" w:lineRule="auto"/>
        <w:ind w:left="0" w:firstLine="0"/>
        <w:jc w:val="both"/>
        <w:rPr>
          <w:rFonts w:ascii="Palatino Linotype" w:hAnsi="Palatino Linotype" w:cs="Arial"/>
          <w:sz w:val="24"/>
        </w:rPr>
      </w:pPr>
      <w:r w:rsidRPr="00671495">
        <w:rPr>
          <w:rFonts w:ascii="Palatino Linotype" w:hAnsi="Palatino Linotype" w:cs="Arial"/>
          <w:sz w:val="24"/>
        </w:rPr>
        <w:t>Adicional, tenemos que la Ley de Transparencia y Acceso a la Información Pública del Estado de México y Municipios, prevé en su artículo 23 fracción IV, lo siguiente:</w:t>
      </w:r>
    </w:p>
    <w:p w14:paraId="3DA2F1E2" w14:textId="77777777" w:rsidR="00671495" w:rsidRPr="00671495" w:rsidRDefault="00671495" w:rsidP="00671495">
      <w:pPr>
        <w:spacing w:line="360" w:lineRule="auto"/>
        <w:jc w:val="both"/>
        <w:rPr>
          <w:rFonts w:ascii="Palatino Linotype" w:hAnsi="Palatino Linotype" w:cs="Arial"/>
        </w:rPr>
      </w:pPr>
    </w:p>
    <w:p w14:paraId="2F26356F"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b/>
          <w:i/>
          <w:sz w:val="22"/>
        </w:rPr>
        <w:lastRenderedPageBreak/>
        <w:t xml:space="preserve">“Artículo 23. Son sujetos obligados a transparentar y permitir el acceso a su información y </w:t>
      </w:r>
      <w:r w:rsidRPr="00671495">
        <w:rPr>
          <w:rFonts w:ascii="Palatino Linotype" w:hAnsi="Palatino Linotype"/>
          <w:b/>
          <w:i/>
          <w:sz w:val="22"/>
        </w:rPr>
        <w:t>proteger</w:t>
      </w:r>
      <w:r w:rsidRPr="00671495">
        <w:rPr>
          <w:rFonts w:ascii="Palatino Linotype" w:hAnsi="Palatino Linotype" w:cs="Arial"/>
          <w:b/>
          <w:i/>
          <w:sz w:val="22"/>
        </w:rPr>
        <w:t xml:space="preserve"> los datos personales que obren en su poder</w:t>
      </w:r>
      <w:r w:rsidRPr="00671495">
        <w:rPr>
          <w:rFonts w:ascii="Palatino Linotype" w:hAnsi="Palatino Linotype" w:cs="Arial"/>
          <w:i/>
          <w:sz w:val="22"/>
        </w:rPr>
        <w:t>:</w:t>
      </w:r>
    </w:p>
    <w:p w14:paraId="67DC9DFE"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w:t>
      </w:r>
    </w:p>
    <w:p w14:paraId="15A5FBBB" w14:textId="77777777" w:rsidR="00671495" w:rsidRPr="00671495" w:rsidRDefault="00671495" w:rsidP="00671495">
      <w:pPr>
        <w:spacing w:line="360" w:lineRule="auto"/>
        <w:ind w:left="567" w:right="567"/>
        <w:jc w:val="both"/>
        <w:rPr>
          <w:rFonts w:ascii="Palatino Linotype" w:hAnsi="Palatino Linotype" w:cs="Arial"/>
          <w:i/>
          <w:sz w:val="22"/>
        </w:rPr>
      </w:pPr>
    </w:p>
    <w:p w14:paraId="1BB70256" w14:textId="77777777" w:rsidR="00671495" w:rsidRPr="00671495" w:rsidRDefault="00671495" w:rsidP="00671495">
      <w:pPr>
        <w:spacing w:line="360" w:lineRule="auto"/>
        <w:ind w:left="567" w:right="567"/>
        <w:jc w:val="both"/>
        <w:rPr>
          <w:rFonts w:ascii="Palatino Linotype" w:hAnsi="Palatino Linotype" w:cs="Arial"/>
          <w:b/>
          <w:i/>
          <w:sz w:val="22"/>
          <w:szCs w:val="22"/>
        </w:rPr>
      </w:pPr>
      <w:r w:rsidRPr="00671495">
        <w:rPr>
          <w:rFonts w:ascii="Palatino Linotype" w:hAnsi="Palatino Linotype" w:cs="Arial"/>
          <w:b/>
          <w:i/>
          <w:sz w:val="22"/>
          <w:szCs w:val="22"/>
        </w:rPr>
        <w:t xml:space="preserve">IV. </w:t>
      </w:r>
      <w:r w:rsidRPr="00671495">
        <w:rPr>
          <w:rFonts w:ascii="Palatino Linotype" w:eastAsiaTheme="minorHAnsi" w:hAnsi="Palatino Linotype" w:cs="Bookman Old Style"/>
          <w:i/>
          <w:sz w:val="22"/>
          <w:szCs w:val="22"/>
          <w:lang w:eastAsia="en-US"/>
        </w:rPr>
        <w:t>Los ayuntamientos y las dependencias, organismos, órganos y entidades de la administración municipal;</w:t>
      </w:r>
    </w:p>
    <w:p w14:paraId="56E16912"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w:t>
      </w:r>
    </w:p>
    <w:p w14:paraId="360133CF"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72D6117" w14:textId="77777777" w:rsidR="00671495" w:rsidRPr="00671495" w:rsidRDefault="00671495" w:rsidP="00671495">
      <w:pPr>
        <w:spacing w:line="360" w:lineRule="auto"/>
        <w:ind w:left="567" w:right="567"/>
        <w:jc w:val="both"/>
        <w:rPr>
          <w:rFonts w:ascii="Palatino Linotype" w:hAnsi="Palatino Linotype" w:cs="Arial"/>
          <w:b/>
          <w:i/>
          <w:sz w:val="22"/>
        </w:rPr>
      </w:pPr>
    </w:p>
    <w:p w14:paraId="52F2A7D7"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b/>
          <w:i/>
          <w:sz w:val="22"/>
        </w:rPr>
        <w:t>Los servidores públicos deberán transparentar sus acciones así como garantizar y respetar el derecho de acceso a la información pública.”</w:t>
      </w:r>
    </w:p>
    <w:p w14:paraId="421DBFF1" w14:textId="77777777" w:rsidR="00671495" w:rsidRPr="00671495" w:rsidRDefault="00671495" w:rsidP="00671495">
      <w:pPr>
        <w:spacing w:line="360" w:lineRule="auto"/>
        <w:ind w:left="567" w:right="567"/>
        <w:jc w:val="both"/>
        <w:rPr>
          <w:rFonts w:ascii="Palatino Linotype" w:hAnsi="Palatino Linotype" w:cs="Arial"/>
          <w:sz w:val="22"/>
        </w:rPr>
      </w:pPr>
    </w:p>
    <w:p w14:paraId="0A595C6B" w14:textId="77777777" w:rsidR="00671495" w:rsidRPr="00671495" w:rsidRDefault="00671495" w:rsidP="00671495">
      <w:pPr>
        <w:spacing w:line="360" w:lineRule="auto"/>
        <w:ind w:left="567" w:right="567"/>
        <w:jc w:val="both"/>
        <w:rPr>
          <w:rFonts w:ascii="Palatino Linotype" w:hAnsi="Palatino Linotype" w:cs="Arial"/>
          <w:sz w:val="22"/>
        </w:rPr>
      </w:pPr>
      <w:r w:rsidRPr="00671495">
        <w:rPr>
          <w:rFonts w:ascii="Palatino Linotype" w:hAnsi="Palatino Linotype" w:cs="Arial"/>
          <w:sz w:val="22"/>
        </w:rPr>
        <w:t>(Énfasis añadido)</w:t>
      </w:r>
    </w:p>
    <w:p w14:paraId="213B1C83" w14:textId="77777777" w:rsidR="00671495" w:rsidRPr="00671495" w:rsidRDefault="00671495" w:rsidP="00671495">
      <w:pPr>
        <w:spacing w:line="360" w:lineRule="auto"/>
        <w:jc w:val="both"/>
        <w:rPr>
          <w:rFonts w:ascii="Palatino Linotype" w:hAnsi="Palatino Linotype" w:cs="Arial"/>
        </w:rPr>
      </w:pPr>
    </w:p>
    <w:p w14:paraId="73C1846F" w14:textId="77777777" w:rsidR="00671495" w:rsidRPr="00671495" w:rsidRDefault="00671495" w:rsidP="00671495">
      <w:pPr>
        <w:pStyle w:val="Prrafodelista"/>
        <w:numPr>
          <w:ilvl w:val="0"/>
          <w:numId w:val="2"/>
        </w:numPr>
        <w:spacing w:line="360" w:lineRule="auto"/>
        <w:ind w:left="0" w:firstLine="0"/>
        <w:jc w:val="both"/>
        <w:rPr>
          <w:rFonts w:ascii="Palatino Linotype" w:hAnsi="Palatino Linotype" w:cs="Arial"/>
          <w:sz w:val="24"/>
        </w:rPr>
      </w:pPr>
      <w:r w:rsidRPr="00671495">
        <w:rPr>
          <w:rFonts w:ascii="Palatino Linotype" w:hAnsi="Palatino Linotype" w:cs="Arial"/>
          <w:sz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2029507" w14:textId="77777777" w:rsidR="00671495" w:rsidRPr="00671495" w:rsidRDefault="00671495" w:rsidP="00671495">
      <w:pPr>
        <w:pStyle w:val="Prrafodelista"/>
        <w:spacing w:line="360" w:lineRule="auto"/>
        <w:ind w:left="0"/>
        <w:jc w:val="both"/>
        <w:rPr>
          <w:rFonts w:ascii="Palatino Linotype" w:hAnsi="Palatino Linotype" w:cs="Arial"/>
          <w:sz w:val="24"/>
        </w:rPr>
      </w:pPr>
    </w:p>
    <w:p w14:paraId="181C0D61" w14:textId="6ABEAD46" w:rsidR="00671495" w:rsidRPr="00671495" w:rsidRDefault="00671495" w:rsidP="00671495">
      <w:pPr>
        <w:pStyle w:val="Prrafodelista"/>
        <w:numPr>
          <w:ilvl w:val="0"/>
          <w:numId w:val="2"/>
        </w:numPr>
        <w:spacing w:line="360" w:lineRule="auto"/>
        <w:ind w:left="0" w:firstLine="0"/>
        <w:jc w:val="both"/>
        <w:rPr>
          <w:rFonts w:ascii="Palatino Linotype" w:hAnsi="Palatino Linotype" w:cs="Arial"/>
          <w:sz w:val="24"/>
        </w:rPr>
      </w:pPr>
      <w:r w:rsidRPr="00671495">
        <w:rPr>
          <w:rFonts w:ascii="Palatino Linotype" w:hAnsi="Palatino Linotype" w:cs="Arial"/>
          <w:sz w:val="24"/>
        </w:rPr>
        <w:lastRenderedPageBreak/>
        <w:t>Por lo anterior, es de referir que,</w:t>
      </w:r>
      <w:r w:rsidRPr="00671495">
        <w:rPr>
          <w:rFonts w:ascii="Palatino Linotype" w:hAnsi="Palatino Linotype" w:cs="Arial"/>
          <w:b/>
          <w:sz w:val="24"/>
        </w:rPr>
        <w:t xml:space="preserve"> el </w:t>
      </w:r>
      <w:r w:rsidR="006B745B" w:rsidRPr="006B745B">
        <w:rPr>
          <w:rFonts w:ascii="Palatino Linotype" w:eastAsia="Calibri" w:hAnsi="Palatino Linotype" w:cs="Tahoma"/>
          <w:b/>
          <w:sz w:val="24"/>
          <w:szCs w:val="22"/>
          <w:lang w:eastAsia="en-US"/>
        </w:rPr>
        <w:t>Ayuntamiento de Lerma</w:t>
      </w:r>
      <w:r w:rsidRPr="00671495">
        <w:rPr>
          <w:rFonts w:ascii="Palatino Linotype" w:hAnsi="Palatino Linotype" w:cs="Arial"/>
          <w:sz w:val="24"/>
        </w:rPr>
        <w:t>, al ser un Sujeto Obligado comprendido por la Legislación Local en materia de Transparencia, se encuentra obligado a hacer pública toda aquella información que genere, administre o posea.</w:t>
      </w:r>
    </w:p>
    <w:p w14:paraId="0EDB8230" w14:textId="77777777" w:rsidR="00671495" w:rsidRDefault="00671495" w:rsidP="005000AA">
      <w:pPr>
        <w:rPr>
          <w:rFonts w:ascii="Palatino Linotype" w:hAnsi="Palatino Linotype"/>
          <w:sz w:val="24"/>
          <w:szCs w:val="24"/>
          <w:lang w:eastAsia="en-US"/>
        </w:rPr>
      </w:pPr>
    </w:p>
    <w:p w14:paraId="6C784363" w14:textId="4A331986" w:rsidR="00DD0FEA" w:rsidRDefault="00671495" w:rsidP="00671495">
      <w:pPr>
        <w:pStyle w:val="Ttulo2"/>
        <w:numPr>
          <w:ilvl w:val="0"/>
          <w:numId w:val="26"/>
        </w:numPr>
        <w:spacing w:line="256" w:lineRule="auto"/>
        <w:rPr>
          <w:rFonts w:ascii="Palatino Linotype" w:hAnsi="Palatino Linotype"/>
          <w:b/>
          <w:color w:val="auto"/>
          <w:sz w:val="24"/>
          <w:szCs w:val="24"/>
          <w:lang w:eastAsia="en-US"/>
        </w:rPr>
      </w:pPr>
      <w:bookmarkStart w:id="23" w:name="_Toc88732842"/>
      <w:bookmarkStart w:id="24" w:name="_Toc34911390"/>
      <w:r>
        <w:rPr>
          <w:rFonts w:ascii="Palatino Linotype" w:hAnsi="Palatino Linotype"/>
          <w:b/>
          <w:color w:val="auto"/>
          <w:sz w:val="24"/>
          <w:szCs w:val="24"/>
        </w:rPr>
        <w:t>De</w:t>
      </w:r>
      <w:r w:rsidR="00DD5221">
        <w:rPr>
          <w:rFonts w:ascii="Palatino Linotype" w:hAnsi="Palatino Linotype"/>
          <w:b/>
          <w:color w:val="auto"/>
          <w:sz w:val="24"/>
          <w:szCs w:val="24"/>
        </w:rPr>
        <w:t xml:space="preserve"> la información disponible en sitios electrónicos.</w:t>
      </w:r>
      <w:bookmarkEnd w:id="23"/>
    </w:p>
    <w:p w14:paraId="140F6EBE" w14:textId="77777777" w:rsidR="005000AA" w:rsidRPr="00624AAD" w:rsidRDefault="005000AA" w:rsidP="005000AA">
      <w:pPr>
        <w:pStyle w:val="Prrafodelista"/>
        <w:rPr>
          <w:rFonts w:ascii="Palatino Linotype" w:hAnsi="Palatino Linotype"/>
          <w:sz w:val="24"/>
        </w:rPr>
      </w:pPr>
    </w:p>
    <w:p w14:paraId="443EE6D9" w14:textId="77777777" w:rsidR="00DD5221" w:rsidRPr="00DD5221" w:rsidRDefault="00DD5221" w:rsidP="00DD5221">
      <w:pPr>
        <w:pStyle w:val="Prrafodelista"/>
        <w:numPr>
          <w:ilvl w:val="0"/>
          <w:numId w:val="2"/>
        </w:numPr>
        <w:spacing w:line="360" w:lineRule="auto"/>
        <w:ind w:left="0" w:firstLine="0"/>
        <w:jc w:val="both"/>
        <w:rPr>
          <w:rFonts w:ascii="Palatino Linotype" w:eastAsia="MS Mincho" w:hAnsi="Palatino Linotype"/>
          <w:sz w:val="24"/>
        </w:rPr>
      </w:pPr>
      <w:r w:rsidRPr="00DD5221">
        <w:rPr>
          <w:rFonts w:ascii="Palatino Linotype" w:hAnsi="Palatino Linotype"/>
          <w:sz w:val="24"/>
          <w:lang w:val="es-ES"/>
        </w:rPr>
        <w:t>El formato prediseñado para que los particulares formulen su solicitud de acceso a la información contiene opciones para seleccionar la modalidad de entrega de la información. En el presente asunto en particular, se solicitó la información a través del SAIMEX. En consecuencia, lo idóneo es que, los Sujetos Obligados proporcionen la información por el medio solicitado; no obstante, la Ley de Transparencia y Acceso</w:t>
      </w:r>
      <w:r w:rsidRPr="00DD5221">
        <w:rPr>
          <w:rFonts w:ascii="Palatino Linotype" w:hAnsi="Palatino Linotype"/>
          <w:b/>
          <w:sz w:val="24"/>
          <w:lang w:val="es-ES"/>
        </w:rPr>
        <w:t xml:space="preserve"> </w:t>
      </w:r>
      <w:r w:rsidRPr="00DD5221">
        <w:rPr>
          <w:rFonts w:ascii="Palatino Linotype" w:hAnsi="Palatino Linotype"/>
          <w:sz w:val="24"/>
          <w:lang w:val="es-ES"/>
        </w:rPr>
        <w:t>a la Información Pública del Estado de México y Municipios establece dos puntos importantes que impactan sobre la modalidad de entrega de la información.</w:t>
      </w:r>
    </w:p>
    <w:p w14:paraId="3C2AF045" w14:textId="77777777" w:rsidR="00DD5221" w:rsidRPr="00A85DC0" w:rsidRDefault="00DD5221" w:rsidP="00DD5221">
      <w:pPr>
        <w:pStyle w:val="Prrafodelista"/>
        <w:tabs>
          <w:tab w:val="left" w:pos="851"/>
        </w:tabs>
        <w:spacing w:before="240" w:after="240" w:line="360" w:lineRule="auto"/>
        <w:ind w:left="0" w:right="49"/>
        <w:jc w:val="both"/>
        <w:rPr>
          <w:rFonts w:ascii="Palatino Linotype" w:hAnsi="Palatino Linotype"/>
          <w:sz w:val="24"/>
          <w:lang w:val="es-ES"/>
        </w:rPr>
      </w:pPr>
    </w:p>
    <w:p w14:paraId="56504DF3" w14:textId="77777777" w:rsidR="00DD5221" w:rsidRPr="00A85DC0" w:rsidRDefault="00DD5221" w:rsidP="00DD5221">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A85DC0">
        <w:rPr>
          <w:rFonts w:ascii="Palatino Linotype" w:hAnsi="Palatino Linotype"/>
          <w:sz w:val="24"/>
          <w:lang w:val="es-ES"/>
        </w:rPr>
        <w:t xml:space="preserve">El primer punto a analizar es que la ley en materia contempla </w:t>
      </w:r>
      <w:r w:rsidRPr="00A85DC0">
        <w:rPr>
          <w:rFonts w:ascii="Palatino Linotype" w:hAnsi="Palatino Linotype"/>
          <w:b/>
          <w:sz w:val="24"/>
          <w:lang w:val="es-ES"/>
        </w:rPr>
        <w:t>información pública de oficio</w:t>
      </w:r>
      <w:r w:rsidRPr="00A85DC0">
        <w:rPr>
          <w:rFonts w:ascii="Palatino Linotype" w:hAnsi="Palatino Linotype"/>
          <w:sz w:val="24"/>
          <w:lang w:val="es-ES"/>
        </w:rPr>
        <w:t xml:space="preserve"> que los Sujetos Obligados deben poner a disposición del público de manera permanente y actualizada de forma sencilla, precisa y entendible, en los respectivos medios electrónicos la información pública que generen, administren o posean.</w:t>
      </w:r>
    </w:p>
    <w:p w14:paraId="61CB36AC" w14:textId="77777777" w:rsidR="00DD5221" w:rsidRPr="00A85DC0" w:rsidRDefault="00DD5221" w:rsidP="00DD5221">
      <w:pPr>
        <w:pStyle w:val="Prrafodelista"/>
        <w:tabs>
          <w:tab w:val="left" w:pos="851"/>
        </w:tabs>
        <w:spacing w:before="240" w:after="240" w:line="360" w:lineRule="auto"/>
        <w:ind w:left="0" w:right="49"/>
        <w:jc w:val="both"/>
        <w:rPr>
          <w:rFonts w:ascii="Palatino Linotype" w:hAnsi="Palatino Linotype"/>
          <w:sz w:val="24"/>
          <w:lang w:val="es-ES"/>
        </w:rPr>
      </w:pPr>
    </w:p>
    <w:p w14:paraId="4BFD44B1" w14:textId="77777777" w:rsidR="00DD5221" w:rsidRPr="00A85DC0" w:rsidRDefault="00DD5221" w:rsidP="00DD5221">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A85DC0">
        <w:rPr>
          <w:rFonts w:ascii="Palatino Linotype" w:hAnsi="Palatino Linotype"/>
          <w:sz w:val="24"/>
          <w:lang w:val="es-ES"/>
        </w:rPr>
        <w:lastRenderedPageBreak/>
        <w:t>El segundo punto a analizar y que guarda estricta relación con el punto anterior, se encuentra en el artículo 161 de la citada Ley de Transparencia Local:</w:t>
      </w:r>
    </w:p>
    <w:p w14:paraId="4E411CD5" w14:textId="77777777" w:rsidR="00DD5221" w:rsidRPr="004E7C1F" w:rsidRDefault="00DD5221" w:rsidP="00DD5221">
      <w:pPr>
        <w:pStyle w:val="Prrafodelista"/>
        <w:rPr>
          <w:rFonts w:ascii="Palatino Linotype" w:hAnsi="Palatino Linotype"/>
          <w:lang w:val="es-ES"/>
        </w:rPr>
      </w:pPr>
    </w:p>
    <w:p w14:paraId="32FBEBC0" w14:textId="77777777" w:rsidR="00DD5221" w:rsidRPr="00C15943" w:rsidRDefault="00DD5221" w:rsidP="00DD5221">
      <w:pPr>
        <w:autoSpaceDE w:val="0"/>
        <w:autoSpaceDN w:val="0"/>
        <w:adjustRightInd w:val="0"/>
        <w:spacing w:line="360" w:lineRule="auto"/>
        <w:ind w:left="567" w:right="567"/>
        <w:jc w:val="both"/>
        <w:rPr>
          <w:rFonts w:ascii="Palatino Linotype" w:hAnsi="Palatino Linotype"/>
          <w:i/>
          <w:sz w:val="28"/>
          <w:lang w:val="es-ES"/>
        </w:rPr>
      </w:pPr>
      <w:r w:rsidRPr="00C15943">
        <w:rPr>
          <w:rFonts w:ascii="Palatino Linotype" w:hAnsi="Palatino Linotype" w:cs="Bookman Old Style,Bold"/>
          <w:b/>
          <w:bCs/>
          <w:i/>
          <w:sz w:val="22"/>
        </w:rPr>
        <w:t xml:space="preserve">Artículo 161. </w:t>
      </w:r>
      <w:r w:rsidRPr="00C15943">
        <w:rPr>
          <w:rFonts w:ascii="Palatino Linotype" w:hAnsi="Palatino Linotype" w:cs="Bookman Old Style"/>
          <w:i/>
          <w:sz w:val="22"/>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Pr>
          <w:rFonts w:ascii="Palatino Linotype" w:hAnsi="Palatino Linotype" w:cs="Bookman Old Style"/>
          <w:i/>
          <w:sz w:val="22"/>
        </w:rPr>
        <w:t>.</w:t>
      </w:r>
    </w:p>
    <w:p w14:paraId="058FEC76" w14:textId="30EDB674" w:rsidR="00DD5221" w:rsidRPr="00A85DC0" w:rsidRDefault="00DD5221" w:rsidP="00DD5221">
      <w:pPr>
        <w:pStyle w:val="Prrafodelista"/>
        <w:numPr>
          <w:ilvl w:val="0"/>
          <w:numId w:val="2"/>
        </w:numPr>
        <w:tabs>
          <w:tab w:val="left" w:pos="851"/>
        </w:tabs>
        <w:spacing w:before="240" w:after="240" w:line="360" w:lineRule="auto"/>
        <w:ind w:left="0" w:right="49" w:firstLine="0"/>
        <w:jc w:val="both"/>
        <w:rPr>
          <w:rFonts w:ascii="Palatino Linotype" w:hAnsi="Palatino Linotype"/>
          <w:i/>
          <w:sz w:val="36"/>
          <w:lang w:val="es-ES"/>
        </w:rPr>
      </w:pPr>
      <w:r w:rsidRPr="00A85DC0">
        <w:rPr>
          <w:rFonts w:ascii="Palatino Linotype" w:hAnsi="Palatino Linotype"/>
          <w:sz w:val="24"/>
          <w:lang w:val="es-ES"/>
        </w:rPr>
        <w:t>Es así que, toda aquella información que sea requerida por los particulares pero que, previamente se encuentre disponible en sitios electrónicos, como puede ser de manera enunciativa más no limitativa, el sitio oficial del Sujeto Obligado</w:t>
      </w:r>
      <w:r w:rsidR="000540BF">
        <w:rPr>
          <w:rFonts w:ascii="Palatino Linotype" w:hAnsi="Palatino Linotype"/>
          <w:sz w:val="24"/>
          <w:lang w:val="es-ES"/>
        </w:rPr>
        <w:t>,</w:t>
      </w:r>
      <w:r w:rsidRPr="00A85DC0">
        <w:rPr>
          <w:rFonts w:ascii="Palatino Linotype" w:hAnsi="Palatino Linotype"/>
          <w:sz w:val="24"/>
          <w:lang w:val="es-ES"/>
        </w:rPr>
        <w:t xml:space="preserve"> el portal IPOMEX o las páginas institucionales. Los Sujetos Obligado pueden indicar la dirección electrónica donde obra la información solicitada.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14:paraId="7D6F17D2" w14:textId="77777777" w:rsidR="00DD5221" w:rsidRPr="00420A0B" w:rsidRDefault="00DD5221" w:rsidP="00DD5221">
      <w:pPr>
        <w:pStyle w:val="Prrafodelista"/>
        <w:tabs>
          <w:tab w:val="left" w:pos="851"/>
        </w:tabs>
        <w:spacing w:before="240" w:after="240" w:line="360" w:lineRule="auto"/>
        <w:ind w:left="0" w:right="49"/>
        <w:jc w:val="both"/>
        <w:rPr>
          <w:rFonts w:ascii="Palatino Linotype" w:hAnsi="Palatino Linotype"/>
          <w:i/>
          <w:sz w:val="24"/>
          <w:lang w:val="es-ES"/>
        </w:rPr>
      </w:pPr>
    </w:p>
    <w:p w14:paraId="29F1D2E5" w14:textId="77777777" w:rsidR="00DD5221" w:rsidRPr="00420A0B" w:rsidRDefault="00DD5221" w:rsidP="00DD5221">
      <w:pPr>
        <w:pStyle w:val="Prrafodelista"/>
        <w:numPr>
          <w:ilvl w:val="0"/>
          <w:numId w:val="2"/>
        </w:numPr>
        <w:tabs>
          <w:tab w:val="left" w:pos="851"/>
        </w:tabs>
        <w:spacing w:before="240" w:after="240" w:line="360" w:lineRule="auto"/>
        <w:ind w:left="0" w:right="49" w:firstLine="0"/>
        <w:jc w:val="both"/>
        <w:rPr>
          <w:rFonts w:ascii="Palatino Linotype" w:hAnsi="Palatino Linotype"/>
          <w:i/>
          <w:sz w:val="32"/>
          <w:lang w:val="es-ES"/>
        </w:rPr>
      </w:pPr>
      <w:r w:rsidRPr="00DD5221">
        <w:rPr>
          <w:rFonts w:ascii="Palatino Linotype" w:hAnsi="Palatino Linotype"/>
          <w:b/>
          <w:sz w:val="24"/>
          <w:lang w:val="es-ES"/>
        </w:rPr>
        <w:t>La orientación</w:t>
      </w:r>
      <w:r>
        <w:rPr>
          <w:rFonts w:ascii="Palatino Linotype" w:hAnsi="Palatino Linotype"/>
          <w:sz w:val="24"/>
          <w:lang w:val="es-ES"/>
        </w:rPr>
        <w:t xml:space="preserve"> que realicen los Sujetos Obligados a los sitios electrónicos para la consulta de la información </w:t>
      </w:r>
      <w:r w:rsidRPr="00DD5221">
        <w:rPr>
          <w:rFonts w:ascii="Palatino Linotype" w:hAnsi="Palatino Linotype"/>
          <w:b/>
          <w:sz w:val="24"/>
          <w:lang w:val="es-ES"/>
        </w:rPr>
        <w:t>debe cumplir con las características de tiempo y forma.</w:t>
      </w:r>
    </w:p>
    <w:p w14:paraId="3D345B8E" w14:textId="77777777" w:rsidR="00DD5221" w:rsidRPr="00420A0B" w:rsidRDefault="00DD5221" w:rsidP="00DD5221">
      <w:pPr>
        <w:pStyle w:val="Prrafodelista"/>
        <w:rPr>
          <w:rFonts w:ascii="Palatino Linotype" w:hAnsi="Palatino Linotype"/>
          <w:sz w:val="24"/>
          <w:lang w:val="es-ES"/>
        </w:rPr>
      </w:pPr>
    </w:p>
    <w:p w14:paraId="1CA9318D" w14:textId="6A00C644" w:rsidR="00DD5221" w:rsidRPr="00420A0B" w:rsidRDefault="00DD5221" w:rsidP="00DD5221">
      <w:pPr>
        <w:pStyle w:val="Prrafodelista"/>
        <w:numPr>
          <w:ilvl w:val="0"/>
          <w:numId w:val="2"/>
        </w:numPr>
        <w:tabs>
          <w:tab w:val="left" w:pos="851"/>
        </w:tabs>
        <w:spacing w:before="240" w:after="240" w:line="360" w:lineRule="auto"/>
        <w:ind w:left="0" w:right="49" w:firstLine="0"/>
        <w:jc w:val="both"/>
        <w:rPr>
          <w:rFonts w:ascii="Palatino Linotype" w:hAnsi="Palatino Linotype"/>
          <w:i/>
          <w:sz w:val="32"/>
          <w:lang w:val="es-ES"/>
        </w:rPr>
      </w:pPr>
      <w:r>
        <w:rPr>
          <w:rFonts w:ascii="Palatino Linotype" w:hAnsi="Palatino Linotype"/>
          <w:sz w:val="24"/>
          <w:lang w:val="es-ES"/>
        </w:rPr>
        <w:t xml:space="preserve">Para que la orientación se encuentre en tiempo, debe realizarse en un plazo no mayor a cinco días hábiles. El Recurrente presentó su solicitud en fecha </w:t>
      </w:r>
      <w:r w:rsidR="000540BF">
        <w:rPr>
          <w:rFonts w:ascii="Palatino Linotype" w:hAnsi="Palatino Linotype"/>
          <w:sz w:val="24"/>
          <w:lang w:val="es-ES"/>
        </w:rPr>
        <w:t>trece</w:t>
      </w:r>
      <w:r>
        <w:rPr>
          <w:rFonts w:ascii="Palatino Linotype" w:hAnsi="Palatino Linotype"/>
          <w:sz w:val="24"/>
          <w:lang w:val="es-ES"/>
        </w:rPr>
        <w:t xml:space="preserve"> (</w:t>
      </w:r>
      <w:r w:rsidR="000540BF">
        <w:rPr>
          <w:rFonts w:ascii="Palatino Linotype" w:hAnsi="Palatino Linotype"/>
          <w:sz w:val="24"/>
          <w:lang w:val="es-ES"/>
        </w:rPr>
        <w:t>13</w:t>
      </w:r>
      <w:r>
        <w:rPr>
          <w:rFonts w:ascii="Palatino Linotype" w:hAnsi="Palatino Linotype"/>
          <w:sz w:val="24"/>
          <w:lang w:val="es-ES"/>
        </w:rPr>
        <w:t xml:space="preserve">) de </w:t>
      </w:r>
      <w:r w:rsidR="000540BF">
        <w:rPr>
          <w:rFonts w:ascii="Palatino Linotype" w:hAnsi="Palatino Linotype"/>
          <w:sz w:val="24"/>
          <w:lang w:val="es-ES"/>
        </w:rPr>
        <w:t>septiembre de dos mil vein</w:t>
      </w:r>
      <w:r>
        <w:rPr>
          <w:rFonts w:ascii="Palatino Linotype" w:hAnsi="Palatino Linotype"/>
          <w:sz w:val="24"/>
          <w:lang w:val="es-ES"/>
        </w:rPr>
        <w:t xml:space="preserve">tiuno, por lo que, el plazo de cinco días para señalar los sitios electrónicos en donde obra la información transcurrió del </w:t>
      </w:r>
      <w:r w:rsidR="000540BF">
        <w:rPr>
          <w:rFonts w:ascii="Palatino Linotype" w:hAnsi="Palatino Linotype"/>
          <w:sz w:val="24"/>
          <w:lang w:val="es-ES"/>
        </w:rPr>
        <w:t>catorce</w:t>
      </w:r>
      <w:r>
        <w:rPr>
          <w:rFonts w:ascii="Palatino Linotype" w:hAnsi="Palatino Linotype"/>
          <w:sz w:val="24"/>
          <w:lang w:val="es-ES"/>
        </w:rPr>
        <w:t xml:space="preserve"> (</w:t>
      </w:r>
      <w:r w:rsidR="000540BF">
        <w:rPr>
          <w:rFonts w:ascii="Palatino Linotype" w:hAnsi="Palatino Linotype"/>
          <w:sz w:val="24"/>
          <w:lang w:val="es-ES"/>
        </w:rPr>
        <w:t>14</w:t>
      </w:r>
      <w:r>
        <w:rPr>
          <w:rFonts w:ascii="Palatino Linotype" w:hAnsi="Palatino Linotype"/>
          <w:sz w:val="24"/>
          <w:lang w:val="es-ES"/>
        </w:rPr>
        <w:t>) al veinti</w:t>
      </w:r>
      <w:r w:rsidR="000540BF">
        <w:rPr>
          <w:rFonts w:ascii="Palatino Linotype" w:hAnsi="Palatino Linotype"/>
          <w:sz w:val="24"/>
          <w:lang w:val="es-ES"/>
        </w:rPr>
        <w:t>uno</w:t>
      </w:r>
      <w:r>
        <w:rPr>
          <w:rFonts w:ascii="Palatino Linotype" w:hAnsi="Palatino Linotype"/>
          <w:sz w:val="24"/>
          <w:lang w:val="es-ES"/>
        </w:rPr>
        <w:t xml:space="preserve"> (</w:t>
      </w:r>
      <w:r w:rsidR="000540BF">
        <w:rPr>
          <w:rFonts w:ascii="Palatino Linotype" w:hAnsi="Palatino Linotype"/>
          <w:sz w:val="24"/>
          <w:lang w:val="es-ES"/>
        </w:rPr>
        <w:t>21</w:t>
      </w:r>
      <w:r>
        <w:rPr>
          <w:rFonts w:ascii="Palatino Linotype" w:hAnsi="Palatino Linotype"/>
          <w:sz w:val="24"/>
          <w:lang w:val="es-ES"/>
        </w:rPr>
        <w:t xml:space="preserve">) de </w:t>
      </w:r>
      <w:r w:rsidR="000540BF">
        <w:rPr>
          <w:rFonts w:ascii="Palatino Linotype" w:hAnsi="Palatino Linotype"/>
          <w:sz w:val="24"/>
          <w:lang w:val="es-ES"/>
        </w:rPr>
        <w:t>septiembre</w:t>
      </w:r>
      <w:r>
        <w:rPr>
          <w:rFonts w:ascii="Palatino Linotype" w:hAnsi="Palatino Linotype"/>
          <w:sz w:val="24"/>
          <w:lang w:val="es-ES"/>
        </w:rPr>
        <w:t xml:space="preserve">; el Sujeto Obligado dio respuesta el </w:t>
      </w:r>
      <w:r w:rsidR="000540BF">
        <w:rPr>
          <w:rFonts w:ascii="Palatino Linotype" w:hAnsi="Palatino Linotype"/>
          <w:sz w:val="24"/>
          <w:lang w:val="es-ES"/>
        </w:rPr>
        <w:t>cinco</w:t>
      </w:r>
      <w:r>
        <w:rPr>
          <w:rFonts w:ascii="Palatino Linotype" w:hAnsi="Palatino Linotype"/>
          <w:sz w:val="24"/>
          <w:lang w:val="es-ES"/>
        </w:rPr>
        <w:t xml:space="preserve"> (</w:t>
      </w:r>
      <w:r w:rsidR="000540BF">
        <w:rPr>
          <w:rFonts w:ascii="Palatino Linotype" w:hAnsi="Palatino Linotype"/>
          <w:sz w:val="24"/>
          <w:lang w:val="es-ES"/>
        </w:rPr>
        <w:t>5</w:t>
      </w:r>
      <w:r>
        <w:rPr>
          <w:rFonts w:ascii="Palatino Linotype" w:hAnsi="Palatino Linotype"/>
          <w:sz w:val="24"/>
          <w:lang w:val="es-ES"/>
        </w:rPr>
        <w:t xml:space="preserve">) de </w:t>
      </w:r>
      <w:r w:rsidR="000540BF">
        <w:rPr>
          <w:rFonts w:ascii="Palatino Linotype" w:hAnsi="Palatino Linotype"/>
          <w:sz w:val="24"/>
          <w:lang w:val="es-ES"/>
        </w:rPr>
        <w:t>octubre</w:t>
      </w:r>
      <w:r>
        <w:rPr>
          <w:rFonts w:ascii="Palatino Linotype" w:hAnsi="Palatino Linotype"/>
          <w:sz w:val="24"/>
          <w:lang w:val="es-ES"/>
        </w:rPr>
        <w:t xml:space="preserve">, por lo que evidentemente se encuentra fuera del plazo que señala la normatividad en materia, lo que trae como consecuencia que </w:t>
      </w:r>
      <w:r w:rsidRPr="00DD5221">
        <w:rPr>
          <w:rFonts w:ascii="Palatino Linotype" w:hAnsi="Palatino Linotype"/>
          <w:b/>
          <w:sz w:val="24"/>
          <w:lang w:val="es-ES"/>
        </w:rPr>
        <w:t>la orientación no se encuentre en tiempo</w:t>
      </w:r>
      <w:r>
        <w:rPr>
          <w:rFonts w:ascii="Palatino Linotype" w:hAnsi="Palatino Linotype"/>
          <w:sz w:val="24"/>
          <w:lang w:val="es-ES"/>
        </w:rPr>
        <w:t>.</w:t>
      </w:r>
    </w:p>
    <w:p w14:paraId="21DEB555" w14:textId="77777777" w:rsidR="00DD5221" w:rsidRPr="00420A0B" w:rsidRDefault="00DD5221" w:rsidP="00DD5221">
      <w:pPr>
        <w:pStyle w:val="Prrafodelista"/>
        <w:rPr>
          <w:rFonts w:ascii="Palatino Linotype" w:hAnsi="Palatino Linotype"/>
          <w:sz w:val="24"/>
          <w:lang w:val="es-ES"/>
        </w:rPr>
      </w:pPr>
    </w:p>
    <w:p w14:paraId="77DF3FD0" w14:textId="77777777" w:rsidR="00DD5221" w:rsidRPr="00353FF4" w:rsidRDefault="00DD5221" w:rsidP="00DD5221">
      <w:pPr>
        <w:pStyle w:val="Prrafodelista"/>
        <w:numPr>
          <w:ilvl w:val="0"/>
          <w:numId w:val="2"/>
        </w:numPr>
        <w:tabs>
          <w:tab w:val="left" w:pos="851"/>
        </w:tabs>
        <w:spacing w:before="240" w:after="240" w:line="360" w:lineRule="auto"/>
        <w:ind w:left="0" w:right="49" w:firstLine="0"/>
        <w:jc w:val="both"/>
        <w:rPr>
          <w:rFonts w:ascii="Palatino Linotype" w:hAnsi="Palatino Linotype"/>
          <w:i/>
          <w:sz w:val="32"/>
          <w:lang w:val="es-ES"/>
        </w:rPr>
      </w:pPr>
      <w:r>
        <w:rPr>
          <w:rFonts w:ascii="Palatino Linotype" w:hAnsi="Palatino Linotype"/>
          <w:sz w:val="24"/>
          <w:lang w:val="es-ES"/>
        </w:rPr>
        <w:t>Ahora bien, la normatividad en materia establece que las direcciones electrónicas deben ser precisas, de tal modo que no implique que el Recurrente deba de realizar una búsqueda dentro de toda la información disponible.</w:t>
      </w:r>
    </w:p>
    <w:p w14:paraId="4AA008C5" w14:textId="77777777" w:rsidR="00DD5221" w:rsidRPr="00353FF4" w:rsidRDefault="00DD5221" w:rsidP="00DD5221">
      <w:pPr>
        <w:pStyle w:val="Prrafodelista"/>
        <w:rPr>
          <w:rFonts w:ascii="Palatino Linotype" w:hAnsi="Palatino Linotype"/>
          <w:i/>
          <w:sz w:val="24"/>
          <w:lang w:val="es-ES"/>
        </w:rPr>
      </w:pPr>
    </w:p>
    <w:p w14:paraId="186AAC50" w14:textId="77777777" w:rsidR="000540BF" w:rsidRDefault="00DD5221" w:rsidP="00DD5221">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353FF4">
        <w:rPr>
          <w:rFonts w:ascii="Palatino Linotype" w:hAnsi="Palatino Linotype"/>
          <w:sz w:val="24"/>
          <w:lang w:val="es-ES"/>
        </w:rPr>
        <w:t xml:space="preserve">El Sujeto Obligado señaló </w:t>
      </w:r>
      <w:r>
        <w:rPr>
          <w:rFonts w:ascii="Palatino Linotype" w:hAnsi="Palatino Linotype"/>
          <w:sz w:val="24"/>
          <w:lang w:val="es-ES"/>
        </w:rPr>
        <w:t xml:space="preserve">que la información </w:t>
      </w:r>
      <w:r w:rsidR="000540BF">
        <w:rPr>
          <w:rFonts w:ascii="Palatino Linotype" w:hAnsi="Palatino Linotype"/>
          <w:sz w:val="24"/>
          <w:lang w:val="es-ES"/>
        </w:rPr>
        <w:t>solicitada obra en la siguiente dirección electrónica.</w:t>
      </w:r>
    </w:p>
    <w:p w14:paraId="5DAE9F09" w14:textId="77777777" w:rsidR="000540BF" w:rsidRPr="000540BF" w:rsidRDefault="000540BF" w:rsidP="000540BF">
      <w:pPr>
        <w:pStyle w:val="Prrafodelista"/>
        <w:rPr>
          <w:rFonts w:ascii="Palatino Linotype" w:hAnsi="Palatino Linotype"/>
          <w:sz w:val="24"/>
          <w:lang w:val="es-ES"/>
        </w:rPr>
      </w:pPr>
    </w:p>
    <w:p w14:paraId="0F8168EF" w14:textId="01D7F447" w:rsidR="00E32C71" w:rsidRPr="000540BF" w:rsidRDefault="002754B4" w:rsidP="000540BF">
      <w:pPr>
        <w:pStyle w:val="Prrafodelista"/>
        <w:numPr>
          <w:ilvl w:val="0"/>
          <w:numId w:val="38"/>
        </w:numPr>
        <w:rPr>
          <w:rFonts w:ascii="Palatino Linotype" w:hAnsi="Palatino Linotype"/>
          <w:i/>
          <w:color w:val="000000"/>
          <w:szCs w:val="18"/>
        </w:rPr>
      </w:pPr>
      <w:hyperlink r:id="rId10" w:history="1">
        <w:r w:rsidR="000540BF" w:rsidRPr="000540BF">
          <w:rPr>
            <w:rStyle w:val="Hipervnculo"/>
            <w:rFonts w:ascii="Palatino Linotype" w:hAnsi="Palatino Linotype"/>
            <w:i/>
            <w:szCs w:val="18"/>
          </w:rPr>
          <w:t>https://www.ipomex.org.mx/ipo3/lgt/indice/lerma.web</w:t>
        </w:r>
      </w:hyperlink>
    </w:p>
    <w:p w14:paraId="6BCCEE5F" w14:textId="77777777" w:rsidR="000540BF" w:rsidRPr="000540BF" w:rsidRDefault="000540BF" w:rsidP="00E32C71">
      <w:pPr>
        <w:pStyle w:val="Prrafodelista"/>
        <w:rPr>
          <w:rFonts w:ascii="Palatino Linotype" w:hAnsi="Palatino Linotype"/>
          <w:i/>
          <w:color w:val="000000"/>
          <w:szCs w:val="18"/>
        </w:rPr>
      </w:pPr>
    </w:p>
    <w:p w14:paraId="459D7CF7" w14:textId="0FB3478F" w:rsidR="000540BF" w:rsidRPr="000540BF" w:rsidRDefault="002754B4" w:rsidP="000540BF">
      <w:pPr>
        <w:pStyle w:val="Prrafodelista"/>
        <w:numPr>
          <w:ilvl w:val="0"/>
          <w:numId w:val="38"/>
        </w:numPr>
        <w:rPr>
          <w:rFonts w:ascii="Palatino Linotype" w:hAnsi="Palatino Linotype"/>
          <w:i/>
          <w:color w:val="000000"/>
          <w:szCs w:val="18"/>
        </w:rPr>
      </w:pPr>
      <w:hyperlink r:id="rId11" w:history="1">
        <w:r w:rsidR="000540BF" w:rsidRPr="000540BF">
          <w:rPr>
            <w:rStyle w:val="Hipervnculo"/>
            <w:rFonts w:ascii="Palatino Linotype" w:hAnsi="Palatino Linotype"/>
            <w:i/>
            <w:szCs w:val="18"/>
          </w:rPr>
          <w:t>https://www.ipomex.org.mx/ipo3/lgt/indice/LERMA/art_92_xxix_a.web</w:t>
        </w:r>
      </w:hyperlink>
    </w:p>
    <w:p w14:paraId="51EC0AFC" w14:textId="77777777" w:rsidR="000540BF" w:rsidRDefault="000540BF" w:rsidP="00E32C71">
      <w:pPr>
        <w:pStyle w:val="Prrafodelista"/>
        <w:rPr>
          <w:rFonts w:ascii="Verdana" w:hAnsi="Verdana"/>
          <w:color w:val="000000"/>
          <w:sz w:val="18"/>
          <w:szCs w:val="18"/>
        </w:rPr>
      </w:pPr>
    </w:p>
    <w:p w14:paraId="2C4AD2C4" w14:textId="77777777" w:rsidR="000540BF" w:rsidRPr="00E32C71" w:rsidRDefault="000540BF" w:rsidP="00E32C71">
      <w:pPr>
        <w:pStyle w:val="Prrafodelista"/>
        <w:rPr>
          <w:rFonts w:ascii="Palatino Linotype" w:hAnsi="Palatino Linotype"/>
          <w:sz w:val="24"/>
          <w:lang w:val="es-ES"/>
        </w:rPr>
      </w:pPr>
    </w:p>
    <w:p w14:paraId="486D2D02" w14:textId="35A88C41" w:rsidR="000540BF" w:rsidRDefault="00E32C71" w:rsidP="00DD5221">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t>Al dirigirse a la</w:t>
      </w:r>
      <w:r w:rsidR="000540BF">
        <w:rPr>
          <w:rFonts w:ascii="Palatino Linotype" w:hAnsi="Palatino Linotype"/>
          <w:sz w:val="24"/>
          <w:lang w:val="es-ES"/>
        </w:rPr>
        <w:t xml:space="preserve">s direcciones electrónicas nos remite a la página IPOMEX del Sujeto Obligado en el apartado de Resultados de procedimientos de licitación pública e invitación restringida a cuando menos tres personas y resultados de procedimientos de adjudicación directa, no obstante, no contiene el procedimiento preciso para que </w:t>
      </w:r>
      <w:r w:rsidR="000540BF">
        <w:rPr>
          <w:rFonts w:ascii="Palatino Linotype" w:hAnsi="Palatino Linotype"/>
          <w:sz w:val="24"/>
          <w:lang w:val="es-ES"/>
        </w:rPr>
        <w:lastRenderedPageBreak/>
        <w:t>el Recurrente conozca de manera directa la información de interés, lo que implica que deba realizar una búsqueda dentro de toda la información que obra en el sitio electrónico.</w:t>
      </w:r>
    </w:p>
    <w:p w14:paraId="208D33E6" w14:textId="1E48D78F" w:rsidR="00E32C71" w:rsidRDefault="00E32C71" w:rsidP="00E32C71">
      <w:pPr>
        <w:pStyle w:val="Prrafodelista"/>
        <w:tabs>
          <w:tab w:val="left" w:pos="851"/>
        </w:tabs>
        <w:spacing w:before="240" w:after="240" w:line="360" w:lineRule="auto"/>
        <w:ind w:left="0" w:right="49"/>
        <w:jc w:val="both"/>
        <w:rPr>
          <w:rFonts w:ascii="Palatino Linotype" w:hAnsi="Palatino Linotype"/>
          <w:sz w:val="24"/>
          <w:lang w:val="es-ES"/>
        </w:rPr>
      </w:pPr>
    </w:p>
    <w:p w14:paraId="53130BCD" w14:textId="77777777" w:rsidR="005D260E" w:rsidRPr="003614AE" w:rsidRDefault="00E32C71" w:rsidP="00DD5221">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3614AE">
        <w:rPr>
          <w:rFonts w:ascii="Palatino Linotype" w:hAnsi="Palatino Linotype"/>
          <w:sz w:val="24"/>
          <w:lang w:val="es-ES"/>
        </w:rPr>
        <w:t xml:space="preserve">En consecuencia, </w:t>
      </w:r>
      <w:r w:rsidR="005D260E" w:rsidRPr="003614AE">
        <w:rPr>
          <w:rFonts w:ascii="Palatino Linotype" w:hAnsi="Palatino Linotype"/>
          <w:sz w:val="24"/>
          <w:lang w:val="es-ES"/>
        </w:rPr>
        <w:t>la orientación que realizó el Sujeto Obligado no se encuentra en tiempo ni en forma, por lo que no atiende en absoluto la solicitud del recurrente.</w:t>
      </w:r>
    </w:p>
    <w:p w14:paraId="6F5DDF39" w14:textId="77777777" w:rsidR="005D260E" w:rsidRPr="005D260E" w:rsidRDefault="005D260E" w:rsidP="005D260E">
      <w:pPr>
        <w:pStyle w:val="Prrafodelista"/>
        <w:rPr>
          <w:rFonts w:ascii="Palatino Linotype" w:hAnsi="Palatino Linotype"/>
          <w:sz w:val="24"/>
          <w:highlight w:val="yellow"/>
          <w:lang w:val="es-ES"/>
        </w:rPr>
      </w:pPr>
    </w:p>
    <w:p w14:paraId="27549CBF" w14:textId="6F587F23" w:rsidR="00DA57BE" w:rsidRPr="00DA57BE" w:rsidRDefault="005D260E" w:rsidP="00DA57BE">
      <w:pPr>
        <w:pStyle w:val="Ttulo2"/>
        <w:numPr>
          <w:ilvl w:val="0"/>
          <w:numId w:val="26"/>
        </w:numPr>
        <w:rPr>
          <w:rFonts w:ascii="Palatino Linotype" w:hAnsi="Palatino Linotype"/>
          <w:b/>
          <w:color w:val="auto"/>
          <w:sz w:val="24"/>
        </w:rPr>
      </w:pPr>
      <w:bookmarkStart w:id="25" w:name="_Toc88732843"/>
      <w:r>
        <w:rPr>
          <w:rFonts w:ascii="Palatino Linotype" w:hAnsi="Palatino Linotype"/>
          <w:b/>
          <w:color w:val="auto"/>
          <w:sz w:val="24"/>
        </w:rPr>
        <w:t>De Acta cabildo donde se aprobaron las obras a ejecutarse en el municipio en el ejercicio fiscal 2021.</w:t>
      </w:r>
      <w:bookmarkEnd w:id="25"/>
    </w:p>
    <w:p w14:paraId="41251FDF" w14:textId="77777777" w:rsidR="00C26B6F" w:rsidRDefault="00C26B6F" w:rsidP="00C26B6F">
      <w:pPr>
        <w:pStyle w:val="Prrafodelista"/>
        <w:spacing w:line="360" w:lineRule="auto"/>
        <w:ind w:left="0"/>
        <w:jc w:val="both"/>
        <w:rPr>
          <w:rFonts w:ascii="Palatino Linotype" w:eastAsia="MS Mincho" w:hAnsi="Palatino Linotype"/>
          <w:sz w:val="24"/>
        </w:rPr>
      </w:pPr>
    </w:p>
    <w:p w14:paraId="4BB2A7F8" w14:textId="689DE99B" w:rsidR="008E6326" w:rsidRDefault="005D260E" w:rsidP="008E6326">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El Código Financiero del Estado de México y Municipios</w:t>
      </w:r>
      <w:r w:rsidR="008E6326">
        <w:rPr>
          <w:rStyle w:val="Refdenotaalpie"/>
          <w:rFonts w:ascii="Palatino Linotype" w:eastAsia="MS Mincho" w:hAnsi="Palatino Linotype"/>
          <w:sz w:val="24"/>
        </w:rPr>
        <w:footnoteReference w:id="1"/>
      </w:r>
      <w:r>
        <w:rPr>
          <w:rFonts w:ascii="Palatino Linotype" w:eastAsia="MS Mincho" w:hAnsi="Palatino Linotype"/>
          <w:sz w:val="24"/>
        </w:rPr>
        <w:t xml:space="preserve"> establece en su artículo 285</w:t>
      </w:r>
      <w:r w:rsidR="008E6326">
        <w:rPr>
          <w:rFonts w:ascii="Palatino Linotype" w:eastAsia="MS Mincho" w:hAnsi="Palatino Linotype"/>
          <w:sz w:val="24"/>
        </w:rPr>
        <w:t xml:space="preserve">, tercer párrafo establece que los Ayuntamientos aprobarán el Presupuesto de Egresos del municipio, asimismo, </w:t>
      </w:r>
      <w:r w:rsidR="008E6326" w:rsidRPr="008E6326">
        <w:rPr>
          <w:rFonts w:ascii="Palatino Linotype" w:eastAsia="MS Mincho" w:hAnsi="Palatino Linotype"/>
          <w:sz w:val="24"/>
        </w:rPr>
        <w:t>La Ley Orgánica Municipal del Estado de México, en el artículo 31, fracción XIX menciona que los Ayuntamientos deben aprobar anualmente el Presupuesto de Egresos, con base en los ingresos presupuestados pa</w:t>
      </w:r>
      <w:r w:rsidR="008E6326">
        <w:rPr>
          <w:rFonts w:ascii="Palatino Linotype" w:eastAsia="MS Mincho" w:hAnsi="Palatino Linotype"/>
          <w:sz w:val="24"/>
        </w:rPr>
        <w:t>ra el ejercicio que corresponda.</w:t>
      </w:r>
    </w:p>
    <w:p w14:paraId="0D17D074" w14:textId="77777777" w:rsidR="008E6326" w:rsidRPr="008E6326" w:rsidRDefault="008E6326" w:rsidP="008E6326">
      <w:pPr>
        <w:pStyle w:val="Prrafodelista"/>
        <w:spacing w:line="360" w:lineRule="auto"/>
        <w:ind w:left="0"/>
        <w:jc w:val="both"/>
        <w:rPr>
          <w:rFonts w:ascii="Palatino Linotype" w:eastAsia="MS Mincho" w:hAnsi="Palatino Linotype"/>
          <w:sz w:val="24"/>
        </w:rPr>
      </w:pPr>
    </w:p>
    <w:p w14:paraId="29856338" w14:textId="52113055" w:rsidR="005D260E" w:rsidRDefault="008E6326" w:rsidP="00DD0FEA">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La Ley Orgánica en comento, refiere en sus artículos 100 y 101, fracción I, que el presupuesto se integrará, entre otros, de los programas en que se señalen los objetivos, metas y unidades responsables para su ejecución, así como la evaluación estimada del programa, tal y como se aprecia:</w:t>
      </w:r>
    </w:p>
    <w:p w14:paraId="1B5C7AD0" w14:textId="77777777" w:rsidR="008E6326" w:rsidRPr="008E6326" w:rsidRDefault="008E6326" w:rsidP="008E6326">
      <w:pPr>
        <w:pStyle w:val="Prrafodelista"/>
        <w:rPr>
          <w:rFonts w:ascii="Palatino Linotype" w:eastAsia="MS Mincho" w:hAnsi="Palatino Linotype"/>
          <w:sz w:val="24"/>
        </w:rPr>
      </w:pPr>
    </w:p>
    <w:p w14:paraId="5A5C6CF5" w14:textId="77777777" w:rsidR="008E6326" w:rsidRDefault="008E6326" w:rsidP="008E6326">
      <w:pPr>
        <w:pStyle w:val="Prrafodelista"/>
        <w:spacing w:line="360" w:lineRule="auto"/>
        <w:ind w:left="0"/>
        <w:jc w:val="both"/>
        <w:rPr>
          <w:rFonts w:ascii="Palatino Linotype" w:eastAsia="MS Mincho" w:hAnsi="Palatino Linotype"/>
          <w:sz w:val="24"/>
        </w:rPr>
      </w:pPr>
    </w:p>
    <w:p w14:paraId="39EE6259" w14:textId="77777777" w:rsidR="008E6326" w:rsidRPr="008E6326" w:rsidRDefault="008E6326" w:rsidP="008E6326">
      <w:pPr>
        <w:pStyle w:val="Prrafodelista"/>
        <w:spacing w:line="360" w:lineRule="auto"/>
        <w:ind w:left="567" w:right="822"/>
        <w:jc w:val="both"/>
        <w:rPr>
          <w:rFonts w:ascii="Palatino Linotype" w:hAnsi="Palatino Linotype"/>
          <w:i/>
        </w:rPr>
      </w:pPr>
      <w:r w:rsidRPr="008E6326">
        <w:rPr>
          <w:rFonts w:ascii="Palatino Linotype" w:hAnsi="Palatino Linotype"/>
          <w:i/>
        </w:rPr>
        <w:t xml:space="preserve">Artículo 100.- El presupuesto de egresos deberá contener las previsiones de gasto público que habrán de realizar los municipios. </w:t>
      </w:r>
    </w:p>
    <w:p w14:paraId="44B3E20E" w14:textId="77777777" w:rsidR="008E6326" w:rsidRPr="008E6326" w:rsidRDefault="008E6326" w:rsidP="008E6326">
      <w:pPr>
        <w:pStyle w:val="Prrafodelista"/>
        <w:spacing w:line="360" w:lineRule="auto"/>
        <w:ind w:left="567" w:right="822"/>
        <w:jc w:val="both"/>
        <w:rPr>
          <w:rFonts w:ascii="Palatino Linotype" w:hAnsi="Palatino Linotype"/>
          <w:i/>
        </w:rPr>
      </w:pPr>
      <w:r w:rsidRPr="008E6326">
        <w:rPr>
          <w:rFonts w:ascii="Palatino Linotype" w:hAnsi="Palatino Linotype"/>
          <w:i/>
        </w:rPr>
        <w:t xml:space="preserve">Artículo 101.- El proyecto del presupuesto de egresos se integrará básicamente con: </w:t>
      </w:r>
    </w:p>
    <w:p w14:paraId="0A2826D3" w14:textId="43F41DA2" w:rsidR="008E6326" w:rsidRPr="008E6326" w:rsidRDefault="008E6326" w:rsidP="008E6326">
      <w:pPr>
        <w:pStyle w:val="Prrafodelista"/>
        <w:spacing w:line="360" w:lineRule="auto"/>
        <w:ind w:left="567" w:right="822"/>
        <w:jc w:val="both"/>
        <w:rPr>
          <w:rFonts w:ascii="Palatino Linotype" w:eastAsia="MS Mincho" w:hAnsi="Palatino Linotype"/>
          <w:b/>
          <w:i/>
          <w:sz w:val="24"/>
        </w:rPr>
      </w:pPr>
      <w:r w:rsidRPr="008E6326">
        <w:rPr>
          <w:rFonts w:ascii="Palatino Linotype" w:hAnsi="Palatino Linotype"/>
          <w:b/>
          <w:i/>
        </w:rPr>
        <w:t>I. Los programas en que se señalen objetivos, metas y unidades responsables para su ejecución, así como la valuación estimada del programa;</w:t>
      </w:r>
    </w:p>
    <w:p w14:paraId="4166212D" w14:textId="77777777" w:rsidR="008E6326" w:rsidRDefault="008E6326" w:rsidP="008E6326">
      <w:pPr>
        <w:pStyle w:val="Prrafodelista"/>
        <w:spacing w:line="360" w:lineRule="auto"/>
        <w:ind w:left="0"/>
        <w:jc w:val="both"/>
        <w:rPr>
          <w:rFonts w:ascii="Palatino Linotype" w:eastAsia="MS Mincho" w:hAnsi="Palatino Linotype"/>
          <w:sz w:val="24"/>
        </w:rPr>
      </w:pPr>
    </w:p>
    <w:p w14:paraId="41BEEE79" w14:textId="69F4CA2C" w:rsidR="008E6326" w:rsidRPr="00A10C89" w:rsidRDefault="008E6326" w:rsidP="008E6326">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Resulta indispensable, traer a colación el Manual para la Planeación, Programación y Presupuesto de Egresos Municipal para el Ejercicio fiscal 2021</w:t>
      </w:r>
      <w:r>
        <w:rPr>
          <w:rStyle w:val="Refdenotaalpie"/>
          <w:rFonts w:ascii="Palatino Linotype" w:eastAsia="MS Mincho" w:hAnsi="Palatino Linotype"/>
          <w:sz w:val="24"/>
        </w:rPr>
        <w:footnoteReference w:id="2"/>
      </w:r>
      <w:r>
        <w:rPr>
          <w:rFonts w:ascii="Palatino Linotype" w:eastAsia="MS Mincho" w:hAnsi="Palatino Linotype"/>
          <w:sz w:val="24"/>
        </w:rPr>
        <w:t xml:space="preserve"> en el punto I.2 </w:t>
      </w:r>
      <w:r w:rsidR="00A10C89">
        <w:rPr>
          <w:rFonts w:ascii="Palatino Linotype" w:eastAsia="MS Mincho" w:hAnsi="Palatino Linotype"/>
          <w:sz w:val="24"/>
        </w:rPr>
        <w:t xml:space="preserve">establece que </w:t>
      </w:r>
      <w:r w:rsidRPr="00A10C89">
        <w:rPr>
          <w:rFonts w:ascii="Palatino Linotype" w:hAnsi="Palatino Linotype"/>
          <w:i/>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14:paraId="54CF6C40" w14:textId="77777777" w:rsidR="008E6326" w:rsidRDefault="008E6326" w:rsidP="008E6326">
      <w:pPr>
        <w:pStyle w:val="Prrafodelista"/>
        <w:spacing w:line="360" w:lineRule="auto"/>
        <w:ind w:left="0"/>
        <w:jc w:val="both"/>
        <w:rPr>
          <w:rFonts w:ascii="Palatino Linotype" w:eastAsia="MS Mincho" w:hAnsi="Palatino Linotype"/>
          <w:sz w:val="24"/>
        </w:rPr>
      </w:pPr>
    </w:p>
    <w:p w14:paraId="5F66A0AF" w14:textId="77777777" w:rsidR="00A10C89" w:rsidRPr="00A10C89" w:rsidRDefault="00A10C89" w:rsidP="00A10C89">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 xml:space="preserve">Por otra parte, dicho Manual, pero ahora en el punto III.3.2 contiene los Formatos que integran el Proyecto de Presupuesto de Egresos, entre los que destacan para el presente asunto en particular, </w:t>
      </w:r>
      <w:r w:rsidRPr="00A10C89">
        <w:rPr>
          <w:rFonts w:ascii="Palatino Linotype" w:hAnsi="Palatino Linotype"/>
          <w:sz w:val="24"/>
          <w:szCs w:val="22"/>
          <w:lang w:val="es-ES"/>
        </w:rPr>
        <w:t xml:space="preserve">los número </w:t>
      </w:r>
      <w:proofErr w:type="spellStart"/>
      <w:r w:rsidRPr="00A10C89">
        <w:rPr>
          <w:rFonts w:ascii="Palatino Linotype" w:hAnsi="Palatino Linotype"/>
          <w:sz w:val="24"/>
          <w:szCs w:val="22"/>
          <w:lang w:val="es-ES"/>
        </w:rPr>
        <w:t>PbRM</w:t>
      </w:r>
      <w:proofErr w:type="spellEnd"/>
      <w:r w:rsidRPr="00A10C89">
        <w:rPr>
          <w:rFonts w:ascii="Palatino Linotype" w:hAnsi="Palatino Linotype"/>
          <w:sz w:val="24"/>
          <w:szCs w:val="22"/>
          <w:lang w:val="es-ES"/>
        </w:rPr>
        <w:t xml:space="preserve"> E-07a y </w:t>
      </w:r>
      <w:proofErr w:type="spellStart"/>
      <w:r w:rsidRPr="00A10C89">
        <w:rPr>
          <w:rFonts w:ascii="Palatino Linotype" w:hAnsi="Palatino Linotype"/>
          <w:sz w:val="24"/>
          <w:szCs w:val="22"/>
          <w:lang w:val="es-ES"/>
        </w:rPr>
        <w:t>PbRM</w:t>
      </w:r>
      <w:proofErr w:type="spellEnd"/>
      <w:r w:rsidRPr="00A10C89">
        <w:rPr>
          <w:rFonts w:ascii="Palatino Linotype" w:hAnsi="Palatino Linotype"/>
          <w:sz w:val="24"/>
          <w:szCs w:val="22"/>
          <w:lang w:val="es-ES"/>
        </w:rPr>
        <w:t xml:space="preserve"> E-07b, que contienen el </w:t>
      </w:r>
      <w:r w:rsidRPr="00A10C89">
        <w:rPr>
          <w:rFonts w:ascii="Palatino Linotype" w:hAnsi="Palatino Linotype"/>
          <w:b/>
          <w:bCs/>
          <w:sz w:val="24"/>
          <w:szCs w:val="22"/>
          <w:lang w:val="es-ES"/>
        </w:rPr>
        <w:t>Programa Anual de Obra</w:t>
      </w:r>
      <w:r w:rsidRPr="00A10C89">
        <w:rPr>
          <w:rFonts w:ascii="Palatino Linotype" w:hAnsi="Palatino Linotype"/>
          <w:sz w:val="24"/>
          <w:szCs w:val="22"/>
          <w:lang w:val="es-ES"/>
        </w:rPr>
        <w:t xml:space="preserve">  y el </w:t>
      </w:r>
      <w:r w:rsidRPr="00A10C89">
        <w:rPr>
          <w:rFonts w:ascii="Palatino Linotype" w:hAnsi="Palatino Linotype"/>
          <w:b/>
          <w:bCs/>
          <w:sz w:val="24"/>
          <w:szCs w:val="22"/>
          <w:lang w:val="es-ES"/>
        </w:rPr>
        <w:t>Programa Anual de Obra (Reparaciones y Mantenimiento)</w:t>
      </w:r>
      <w:r w:rsidRPr="00A10C89">
        <w:rPr>
          <w:rFonts w:ascii="Palatino Linotype" w:hAnsi="Palatino Linotype"/>
          <w:sz w:val="24"/>
          <w:szCs w:val="22"/>
          <w:lang w:val="es-ES"/>
        </w:rPr>
        <w:t xml:space="preserve">, los cuales especifican de manera precisa el periodo de ejecución y presupuesto ejercido de la obra pública, que incluye las reparaciones y mantenimientos, de que se trate, así como la fuente de financiamiento; además, que </w:t>
      </w:r>
      <w:r w:rsidRPr="00A10C89">
        <w:rPr>
          <w:rFonts w:ascii="Palatino Linotype" w:hAnsi="Palatino Linotype"/>
          <w:sz w:val="24"/>
          <w:szCs w:val="22"/>
          <w:lang w:val="es-ES"/>
        </w:rPr>
        <w:lastRenderedPageBreak/>
        <w:t>estos, se recabará información respecto al tipo de ejecución (contrato, administración o mixta), la ubicación, la justificación, la población beneficiada y tipo de asignación (licitación pública, invitación restringida o adjudicación directa).</w:t>
      </w:r>
    </w:p>
    <w:p w14:paraId="504D2142" w14:textId="77777777" w:rsidR="00A10C89" w:rsidRPr="00A10C89" w:rsidRDefault="00A10C89" w:rsidP="00A10C89">
      <w:pPr>
        <w:pStyle w:val="Prrafodelista"/>
        <w:rPr>
          <w:rFonts w:ascii="Palatino Linotype" w:hAnsi="Palatino Linotype"/>
          <w:szCs w:val="22"/>
          <w:lang w:val="es-ES"/>
        </w:rPr>
      </w:pPr>
    </w:p>
    <w:p w14:paraId="51A2A347" w14:textId="0A3FD8A3" w:rsidR="008E6326" w:rsidRPr="009C055D" w:rsidRDefault="00A10C89" w:rsidP="009C055D">
      <w:pPr>
        <w:pStyle w:val="Prrafodelista"/>
        <w:numPr>
          <w:ilvl w:val="0"/>
          <w:numId w:val="2"/>
        </w:numPr>
        <w:spacing w:line="360" w:lineRule="auto"/>
        <w:ind w:left="0" w:firstLine="0"/>
        <w:jc w:val="both"/>
        <w:rPr>
          <w:rFonts w:ascii="Palatino Linotype" w:eastAsia="MS Mincho" w:hAnsi="Palatino Linotype"/>
          <w:sz w:val="28"/>
        </w:rPr>
      </w:pPr>
      <w:r w:rsidRPr="00A10C89">
        <w:rPr>
          <w:rFonts w:ascii="Palatino Linotype" w:hAnsi="Palatino Linotype"/>
          <w:sz w:val="24"/>
          <w:szCs w:val="22"/>
          <w:lang w:val="es-ES"/>
        </w:rPr>
        <w:t xml:space="preserve">En ese orden de ideas, se puede advertir que anualmente el Ayuntamiento de </w:t>
      </w:r>
      <w:r>
        <w:rPr>
          <w:rFonts w:ascii="Palatino Linotype" w:hAnsi="Palatino Linotype"/>
          <w:sz w:val="24"/>
          <w:szCs w:val="22"/>
          <w:lang w:val="es-ES"/>
        </w:rPr>
        <w:t>Lerma</w:t>
      </w:r>
      <w:r w:rsidRPr="00A10C89">
        <w:rPr>
          <w:rFonts w:ascii="Palatino Linotype" w:hAnsi="Palatino Linotype"/>
          <w:sz w:val="24"/>
          <w:szCs w:val="22"/>
          <w:lang w:val="es-ES"/>
        </w:rPr>
        <w:t xml:space="preserve">, lleva a cabo una planeación respecto a los trabajos que realizará, mismas que se deberán ver reflejados en la </w:t>
      </w:r>
      <w:r w:rsidRPr="00A10C89">
        <w:rPr>
          <w:rFonts w:ascii="Palatino Linotype" w:hAnsi="Palatino Linotype"/>
          <w:b/>
          <w:sz w:val="24"/>
          <w:szCs w:val="22"/>
          <w:lang w:val="es-ES"/>
        </w:rPr>
        <w:t>P</w:t>
      </w:r>
      <w:r w:rsidR="009C055D">
        <w:rPr>
          <w:rFonts w:ascii="Palatino Linotype" w:hAnsi="Palatino Linotype"/>
          <w:b/>
          <w:sz w:val="24"/>
          <w:szCs w:val="22"/>
          <w:lang w:val="es-ES"/>
        </w:rPr>
        <w:t>rograma</w:t>
      </w:r>
      <w:r w:rsidRPr="00A10C89">
        <w:rPr>
          <w:rFonts w:ascii="Palatino Linotype" w:hAnsi="Palatino Linotype"/>
          <w:b/>
          <w:sz w:val="24"/>
          <w:szCs w:val="22"/>
          <w:lang w:val="es-ES"/>
        </w:rPr>
        <w:t xml:space="preserve"> Anual de Obras</w:t>
      </w:r>
      <w:r w:rsidRPr="00A10C89">
        <w:rPr>
          <w:rFonts w:ascii="Palatino Linotype" w:hAnsi="Palatino Linotype"/>
          <w:sz w:val="24"/>
          <w:szCs w:val="22"/>
          <w:lang w:val="es-ES"/>
        </w:rPr>
        <w:t>, que forma parte del Presupuesto de Egresos Municipal, por lo que, el Sujeto Obligado tiene competenci</w:t>
      </w:r>
      <w:r w:rsidR="00CE6FF6">
        <w:rPr>
          <w:rFonts w:ascii="Palatino Linotype" w:hAnsi="Palatino Linotype"/>
          <w:sz w:val="24"/>
          <w:szCs w:val="22"/>
          <w:lang w:val="es-ES"/>
        </w:rPr>
        <w:t xml:space="preserve">a para conocer de lo solicitado, toda vez que, el documento que contiene las obras que habrán de ejecutarse </w:t>
      </w:r>
      <w:r w:rsidR="009C055D">
        <w:rPr>
          <w:rFonts w:ascii="Palatino Linotype" w:hAnsi="Palatino Linotype"/>
          <w:sz w:val="24"/>
          <w:szCs w:val="22"/>
          <w:lang w:val="es-ES"/>
        </w:rPr>
        <w:t>en el municipio, deben estar contenidas en el Programa Anual de Obras y, al están contemplado en el Presupuesto de Egresos, el cual debe ser aprobado por el Ayuntamiento, se entiende que debe existir el acta de sesión en donde se haya aprobado.</w:t>
      </w:r>
    </w:p>
    <w:p w14:paraId="675EA99E" w14:textId="77777777" w:rsidR="008E6326" w:rsidRPr="009C055D" w:rsidRDefault="008E6326" w:rsidP="009C055D">
      <w:pPr>
        <w:spacing w:line="360" w:lineRule="auto"/>
        <w:jc w:val="both"/>
        <w:rPr>
          <w:rFonts w:ascii="Palatino Linotype" w:eastAsia="MS Mincho" w:hAnsi="Palatino Linotype"/>
          <w:sz w:val="24"/>
        </w:rPr>
      </w:pPr>
    </w:p>
    <w:p w14:paraId="359DEF89" w14:textId="51D96C23" w:rsidR="008E6326" w:rsidRDefault="009C055D" w:rsidP="00DD0FEA">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Por su parte, el Bando Municipal</w:t>
      </w:r>
      <w:r>
        <w:rPr>
          <w:rStyle w:val="Refdenotaalpie"/>
          <w:rFonts w:ascii="Palatino Linotype" w:eastAsia="MS Mincho" w:hAnsi="Palatino Linotype"/>
          <w:sz w:val="24"/>
        </w:rPr>
        <w:footnoteReference w:id="3"/>
      </w:r>
      <w:r>
        <w:rPr>
          <w:rFonts w:ascii="Palatino Linotype" w:eastAsia="MS Mincho" w:hAnsi="Palatino Linotype"/>
          <w:sz w:val="24"/>
        </w:rPr>
        <w:t xml:space="preserve"> del Sujeto Obligado vigente para el año 2021 refiere lo siguiente:</w:t>
      </w:r>
    </w:p>
    <w:p w14:paraId="1D16571B" w14:textId="77777777" w:rsidR="009C055D" w:rsidRPr="009C055D" w:rsidRDefault="009C055D" w:rsidP="009C055D">
      <w:pPr>
        <w:pStyle w:val="Prrafodelista"/>
        <w:rPr>
          <w:rFonts w:ascii="Palatino Linotype" w:eastAsia="MS Mincho" w:hAnsi="Palatino Linotype"/>
          <w:sz w:val="24"/>
        </w:rPr>
      </w:pPr>
    </w:p>
    <w:p w14:paraId="694D3439" w14:textId="5DA5411C" w:rsidR="009C055D" w:rsidRPr="00F21E91" w:rsidRDefault="009C055D" w:rsidP="00F21E91">
      <w:pPr>
        <w:pStyle w:val="Prrafodelista"/>
        <w:spacing w:line="360" w:lineRule="auto"/>
        <w:ind w:left="567"/>
        <w:jc w:val="center"/>
        <w:rPr>
          <w:rFonts w:ascii="Palatino Linotype" w:hAnsi="Palatino Linotype"/>
          <w:b/>
          <w:i/>
        </w:rPr>
      </w:pPr>
      <w:r w:rsidRPr="00F21E91">
        <w:rPr>
          <w:rFonts w:ascii="Palatino Linotype" w:hAnsi="Palatino Linotype"/>
          <w:b/>
          <w:i/>
        </w:rPr>
        <w:t>CAPÍTULO VII</w:t>
      </w:r>
    </w:p>
    <w:p w14:paraId="27BFB4DA" w14:textId="0A99A087" w:rsidR="009C055D" w:rsidRPr="00F21E91" w:rsidRDefault="009C055D" w:rsidP="00F21E91">
      <w:pPr>
        <w:pStyle w:val="Prrafodelista"/>
        <w:spacing w:line="360" w:lineRule="auto"/>
        <w:ind w:left="567"/>
        <w:jc w:val="center"/>
        <w:rPr>
          <w:rFonts w:ascii="Palatino Linotype" w:hAnsi="Palatino Linotype"/>
          <w:b/>
          <w:i/>
        </w:rPr>
      </w:pPr>
      <w:r w:rsidRPr="00F21E91">
        <w:rPr>
          <w:rFonts w:ascii="Palatino Linotype" w:hAnsi="Palatino Linotype"/>
          <w:b/>
          <w:i/>
        </w:rPr>
        <w:t>DE LA OBRA PÚBLICA</w:t>
      </w:r>
    </w:p>
    <w:p w14:paraId="42B022D3" w14:textId="77777777" w:rsidR="009C055D" w:rsidRPr="00F21E91" w:rsidRDefault="009C055D" w:rsidP="00F21E91">
      <w:pPr>
        <w:pStyle w:val="Prrafodelista"/>
        <w:spacing w:line="360" w:lineRule="auto"/>
        <w:ind w:left="567"/>
        <w:jc w:val="both"/>
        <w:rPr>
          <w:rFonts w:ascii="Palatino Linotype" w:hAnsi="Palatino Linotype"/>
          <w:i/>
        </w:rPr>
      </w:pPr>
    </w:p>
    <w:p w14:paraId="7A34D2F0" w14:textId="0C958E6D" w:rsidR="009C055D" w:rsidRPr="00F21E91" w:rsidRDefault="009C055D" w:rsidP="00F21E91">
      <w:pPr>
        <w:pStyle w:val="Prrafodelista"/>
        <w:spacing w:line="360" w:lineRule="auto"/>
        <w:ind w:left="567"/>
        <w:jc w:val="both"/>
        <w:rPr>
          <w:rFonts w:ascii="Palatino Linotype" w:hAnsi="Palatino Linotype"/>
          <w:i/>
        </w:rPr>
      </w:pPr>
      <w:r w:rsidRPr="00F21E91">
        <w:rPr>
          <w:rFonts w:ascii="Palatino Linotype" w:hAnsi="Palatino Linotype"/>
          <w:i/>
        </w:rPr>
        <w:t xml:space="preserve">Artículo 144. La Administración Pública Municipal, a través de la unidad correspondiente </w:t>
      </w:r>
      <w:r w:rsidRPr="00F21E91">
        <w:rPr>
          <w:rFonts w:ascii="Palatino Linotype" w:hAnsi="Palatino Linotype"/>
          <w:b/>
          <w:i/>
        </w:rPr>
        <w:t>planeará, programará, presupuestará</w:t>
      </w:r>
      <w:r w:rsidRPr="00F21E91">
        <w:rPr>
          <w:rFonts w:ascii="Palatino Linotype" w:hAnsi="Palatino Linotype"/>
          <w:i/>
        </w:rPr>
        <w:t xml:space="preserve">, adjudicará, contratará, ejecutará </w:t>
      </w:r>
      <w:r w:rsidRPr="00F21E91">
        <w:rPr>
          <w:rFonts w:ascii="Palatino Linotype" w:hAnsi="Palatino Linotype"/>
          <w:b/>
          <w:i/>
        </w:rPr>
        <w:t xml:space="preserve">y controlará la </w:t>
      </w:r>
      <w:r w:rsidRPr="00F21E91">
        <w:rPr>
          <w:rFonts w:ascii="Palatino Linotype" w:hAnsi="Palatino Linotype"/>
          <w:b/>
          <w:i/>
        </w:rPr>
        <w:lastRenderedPageBreak/>
        <w:t>obra pública</w:t>
      </w:r>
      <w:r w:rsidRPr="00F21E91">
        <w:rPr>
          <w:rFonts w:ascii="Palatino Linotype" w:hAnsi="Palatino Linotype"/>
          <w:i/>
        </w:rPr>
        <w:t xml:space="preserve"> y los servicios relacionados con la misma que por sí o por conducto de terceros realice.</w:t>
      </w:r>
    </w:p>
    <w:p w14:paraId="0EBA5CBE" w14:textId="77777777" w:rsidR="009C055D" w:rsidRPr="00F21E91" w:rsidRDefault="009C055D" w:rsidP="00F21E91">
      <w:pPr>
        <w:pStyle w:val="Prrafodelista"/>
        <w:spacing w:line="360" w:lineRule="auto"/>
        <w:ind w:left="567"/>
        <w:jc w:val="both"/>
        <w:rPr>
          <w:rFonts w:ascii="Palatino Linotype" w:hAnsi="Palatino Linotype"/>
          <w:i/>
        </w:rPr>
      </w:pPr>
    </w:p>
    <w:p w14:paraId="4BA05F4D" w14:textId="77777777" w:rsidR="009C055D" w:rsidRPr="00F21E91" w:rsidRDefault="009C055D" w:rsidP="00F21E91">
      <w:pPr>
        <w:pStyle w:val="Prrafodelista"/>
        <w:spacing w:line="360" w:lineRule="auto"/>
        <w:ind w:left="567"/>
        <w:jc w:val="both"/>
        <w:rPr>
          <w:rFonts w:ascii="Palatino Linotype" w:hAnsi="Palatino Linotype"/>
          <w:i/>
        </w:rPr>
      </w:pPr>
      <w:r w:rsidRPr="00F21E91">
        <w:rPr>
          <w:rFonts w:ascii="Palatino Linotype" w:hAnsi="Palatino Linotype"/>
          <w:i/>
        </w:rPr>
        <w:t xml:space="preserve">Artículo 145. </w:t>
      </w:r>
      <w:r w:rsidRPr="00F21E91">
        <w:rPr>
          <w:rFonts w:ascii="Palatino Linotype" w:hAnsi="Palatino Linotype"/>
          <w:b/>
          <w:i/>
        </w:rPr>
        <w:t>En la planeación de la obra pública</w:t>
      </w:r>
      <w:r w:rsidRPr="00F21E91">
        <w:rPr>
          <w:rFonts w:ascii="Palatino Linotype" w:hAnsi="Palatino Linotype"/>
          <w:i/>
        </w:rPr>
        <w:t xml:space="preserve"> o de los servicios relacionados con la misma la dirección de obras públicas, </w:t>
      </w:r>
      <w:r w:rsidRPr="00F21E91">
        <w:rPr>
          <w:rFonts w:ascii="Palatino Linotype" w:hAnsi="Palatino Linotype"/>
          <w:b/>
          <w:i/>
        </w:rPr>
        <w:t>deberá</w:t>
      </w:r>
      <w:r w:rsidRPr="00F21E91">
        <w:rPr>
          <w:rFonts w:ascii="Palatino Linotype" w:hAnsi="Palatino Linotype"/>
          <w:i/>
        </w:rPr>
        <w:t xml:space="preserve">: </w:t>
      </w:r>
    </w:p>
    <w:p w14:paraId="26C5237F" w14:textId="77777777" w:rsidR="00F21E91" w:rsidRDefault="00F21E91" w:rsidP="00F21E91">
      <w:pPr>
        <w:pStyle w:val="Prrafodelista"/>
        <w:spacing w:line="360" w:lineRule="auto"/>
        <w:ind w:left="567"/>
        <w:jc w:val="both"/>
        <w:rPr>
          <w:rFonts w:ascii="Palatino Linotype" w:hAnsi="Palatino Linotype"/>
          <w:i/>
        </w:rPr>
      </w:pPr>
      <w:r>
        <w:rPr>
          <w:rFonts w:ascii="Palatino Linotype" w:hAnsi="Palatino Linotype"/>
          <w:i/>
        </w:rPr>
        <w:t>…</w:t>
      </w:r>
    </w:p>
    <w:p w14:paraId="601BAE52" w14:textId="73EF7B60" w:rsidR="009C055D" w:rsidRPr="00F21E91" w:rsidRDefault="009C055D" w:rsidP="00F21E91">
      <w:pPr>
        <w:pStyle w:val="Prrafodelista"/>
        <w:spacing w:line="360" w:lineRule="auto"/>
        <w:ind w:left="567"/>
        <w:jc w:val="both"/>
        <w:rPr>
          <w:rFonts w:ascii="Palatino Linotype" w:hAnsi="Palatino Linotype"/>
          <w:b/>
          <w:i/>
        </w:rPr>
      </w:pPr>
      <w:r w:rsidRPr="00F21E91">
        <w:rPr>
          <w:rFonts w:ascii="Palatino Linotype" w:hAnsi="Palatino Linotype"/>
          <w:b/>
          <w:i/>
        </w:rPr>
        <w:t xml:space="preserve">V. Al formular el programa de ejecución de la obra se considerarán; </w:t>
      </w:r>
    </w:p>
    <w:p w14:paraId="673F94EC" w14:textId="77777777" w:rsidR="009C055D" w:rsidRPr="00F21E91" w:rsidRDefault="009C055D" w:rsidP="00F21E91">
      <w:pPr>
        <w:pStyle w:val="Prrafodelista"/>
        <w:spacing w:line="360" w:lineRule="auto"/>
        <w:ind w:left="851"/>
        <w:jc w:val="both"/>
        <w:rPr>
          <w:rFonts w:ascii="Palatino Linotype" w:hAnsi="Palatino Linotype"/>
          <w:i/>
        </w:rPr>
      </w:pPr>
      <w:r w:rsidRPr="00F21E91">
        <w:rPr>
          <w:rFonts w:ascii="Palatino Linotype" w:hAnsi="Palatino Linotype"/>
          <w:i/>
        </w:rPr>
        <w:t xml:space="preserve">a). La determinación de las etapas de realización; </w:t>
      </w:r>
    </w:p>
    <w:p w14:paraId="15D6F056" w14:textId="77777777" w:rsidR="009C055D" w:rsidRPr="00F21E91" w:rsidRDefault="009C055D" w:rsidP="00F21E91">
      <w:pPr>
        <w:pStyle w:val="Prrafodelista"/>
        <w:spacing w:line="360" w:lineRule="auto"/>
        <w:ind w:left="851"/>
        <w:jc w:val="both"/>
        <w:rPr>
          <w:rFonts w:ascii="Palatino Linotype" w:hAnsi="Palatino Linotype"/>
          <w:i/>
        </w:rPr>
      </w:pPr>
      <w:r w:rsidRPr="00F21E91">
        <w:rPr>
          <w:rFonts w:ascii="Palatino Linotype" w:hAnsi="Palatino Linotype"/>
          <w:i/>
        </w:rPr>
        <w:t xml:space="preserve">b). La prioridad a la continuación de las obras en proceso; </w:t>
      </w:r>
    </w:p>
    <w:p w14:paraId="28A104DE" w14:textId="77777777" w:rsidR="009C055D" w:rsidRPr="00F21E91" w:rsidRDefault="009C055D" w:rsidP="00F21E91">
      <w:pPr>
        <w:pStyle w:val="Prrafodelista"/>
        <w:spacing w:line="360" w:lineRule="auto"/>
        <w:ind w:left="851"/>
        <w:jc w:val="both"/>
        <w:rPr>
          <w:rFonts w:ascii="Palatino Linotype" w:hAnsi="Palatino Linotype"/>
          <w:i/>
        </w:rPr>
      </w:pPr>
      <w:proofErr w:type="gramStart"/>
      <w:r w:rsidRPr="00F21E91">
        <w:rPr>
          <w:rFonts w:ascii="Palatino Linotype" w:hAnsi="Palatino Linotype"/>
          <w:i/>
        </w:rPr>
        <w:t>c)</w:t>
      </w:r>
      <w:proofErr w:type="gramEnd"/>
      <w:r w:rsidRPr="00F21E91">
        <w:rPr>
          <w:rFonts w:ascii="Palatino Linotype" w:hAnsi="Palatino Linotype"/>
          <w:i/>
        </w:rPr>
        <w:t xml:space="preserve">. La previsión necesaria cuando los trabajos rebasen el ejercicio presupuestal; y </w:t>
      </w:r>
    </w:p>
    <w:p w14:paraId="105C54A5" w14:textId="77777777" w:rsidR="009C055D" w:rsidRPr="00F21E91" w:rsidRDefault="009C055D" w:rsidP="00F21E91">
      <w:pPr>
        <w:pStyle w:val="Prrafodelista"/>
        <w:spacing w:line="360" w:lineRule="auto"/>
        <w:ind w:left="851"/>
        <w:jc w:val="both"/>
        <w:rPr>
          <w:rFonts w:ascii="Palatino Linotype" w:hAnsi="Palatino Linotype"/>
          <w:i/>
        </w:rPr>
      </w:pPr>
      <w:r w:rsidRPr="00F21E91">
        <w:rPr>
          <w:rFonts w:ascii="Palatino Linotype" w:hAnsi="Palatino Linotype"/>
          <w:i/>
        </w:rPr>
        <w:t xml:space="preserve">d). La propuesta del programa de obra; </w:t>
      </w:r>
    </w:p>
    <w:p w14:paraId="664FBE1B" w14:textId="77777777" w:rsidR="009C055D" w:rsidRPr="00F21E91" w:rsidRDefault="009C055D" w:rsidP="00F21E91">
      <w:pPr>
        <w:pStyle w:val="Prrafodelista"/>
        <w:spacing w:line="360" w:lineRule="auto"/>
        <w:ind w:left="567"/>
        <w:jc w:val="both"/>
        <w:rPr>
          <w:rFonts w:ascii="Palatino Linotype" w:hAnsi="Palatino Linotype"/>
          <w:i/>
        </w:rPr>
      </w:pPr>
      <w:r w:rsidRPr="00F21E91">
        <w:rPr>
          <w:rFonts w:ascii="Palatino Linotype" w:hAnsi="Palatino Linotype"/>
          <w:i/>
        </w:rPr>
        <w:t xml:space="preserve">VI. Considerar la disponibilidad de recursos financieros; </w:t>
      </w:r>
    </w:p>
    <w:p w14:paraId="69E69CEE" w14:textId="77777777" w:rsidR="009C055D" w:rsidRPr="00F21E91" w:rsidRDefault="009C055D" w:rsidP="00F21E91">
      <w:pPr>
        <w:pStyle w:val="Prrafodelista"/>
        <w:spacing w:line="360" w:lineRule="auto"/>
        <w:ind w:left="567"/>
        <w:jc w:val="both"/>
        <w:rPr>
          <w:rFonts w:ascii="Palatino Linotype" w:hAnsi="Palatino Linotype"/>
          <w:i/>
        </w:rPr>
      </w:pPr>
      <w:r w:rsidRPr="00F21E91">
        <w:rPr>
          <w:rFonts w:ascii="Palatino Linotype" w:hAnsi="Palatino Linotype"/>
          <w:i/>
        </w:rPr>
        <w:t xml:space="preserve">VII. Prever las obras principales, de infraestructura, complementarias y accesorias, así como las acciones necesarias para poner aquéllas en servicio, estableciendo las etapas que se requieran para su terminación; </w:t>
      </w:r>
    </w:p>
    <w:p w14:paraId="7C7E1545" w14:textId="77777777" w:rsidR="009C055D" w:rsidRPr="00F21E91" w:rsidRDefault="009C055D" w:rsidP="00F21E91">
      <w:pPr>
        <w:pStyle w:val="Prrafodelista"/>
        <w:spacing w:line="360" w:lineRule="auto"/>
        <w:ind w:left="567"/>
        <w:jc w:val="both"/>
        <w:rPr>
          <w:rFonts w:ascii="Palatino Linotype" w:hAnsi="Palatino Linotype"/>
          <w:i/>
        </w:rPr>
      </w:pPr>
      <w:r w:rsidRPr="00F21E91">
        <w:rPr>
          <w:rFonts w:ascii="Palatino Linotype" w:hAnsi="Palatino Linotype"/>
          <w:i/>
        </w:rPr>
        <w:t xml:space="preserve">VIII. Considerar la tecnología aplicable, en función de la naturaleza de las obras y la selección de materiales, productos, equipos y procedimientos de tecnología nacional preferentemente, que satisfagan los requerimientos técnicos y económicos del proyecto; </w:t>
      </w:r>
    </w:p>
    <w:p w14:paraId="658E8855" w14:textId="77777777" w:rsidR="009C055D" w:rsidRPr="00F21E91" w:rsidRDefault="009C055D" w:rsidP="00F21E91">
      <w:pPr>
        <w:pStyle w:val="Prrafodelista"/>
        <w:spacing w:line="360" w:lineRule="auto"/>
        <w:ind w:left="567"/>
        <w:jc w:val="both"/>
        <w:rPr>
          <w:rFonts w:ascii="Palatino Linotype" w:hAnsi="Palatino Linotype"/>
          <w:i/>
        </w:rPr>
      </w:pPr>
      <w:r w:rsidRPr="00F21E91">
        <w:rPr>
          <w:rFonts w:ascii="Palatino Linotype" w:hAnsi="Palatino Linotype"/>
          <w:i/>
        </w:rPr>
        <w:t xml:space="preserve">IX. Preferir el empleo de los recursos humanos y la utilización de los materiales propios de la región donde se ubiquen las obras; </w:t>
      </w:r>
    </w:p>
    <w:p w14:paraId="2FB242E3" w14:textId="77777777" w:rsidR="009C055D" w:rsidRPr="00F21E91" w:rsidRDefault="009C055D" w:rsidP="00F21E91">
      <w:pPr>
        <w:pStyle w:val="Prrafodelista"/>
        <w:spacing w:line="360" w:lineRule="auto"/>
        <w:ind w:left="567"/>
        <w:jc w:val="both"/>
        <w:rPr>
          <w:rFonts w:ascii="Palatino Linotype" w:hAnsi="Palatino Linotype"/>
          <w:i/>
        </w:rPr>
      </w:pPr>
      <w:r w:rsidRPr="00F21E91">
        <w:rPr>
          <w:rFonts w:ascii="Palatino Linotype" w:hAnsi="Palatino Linotype"/>
          <w:i/>
        </w:rPr>
        <w:t xml:space="preserve">X. Elaborar los estudios técnicos, sociales, regional y los proyectos ejecutivos de las obras públicas incluidas en los programas anuales; </w:t>
      </w:r>
    </w:p>
    <w:p w14:paraId="39C07128" w14:textId="77777777" w:rsidR="009C055D" w:rsidRPr="00F21E91" w:rsidRDefault="009C055D" w:rsidP="00F21E91">
      <w:pPr>
        <w:pStyle w:val="Prrafodelista"/>
        <w:spacing w:line="360" w:lineRule="auto"/>
        <w:ind w:left="567"/>
        <w:jc w:val="both"/>
        <w:rPr>
          <w:rFonts w:ascii="Palatino Linotype" w:hAnsi="Palatino Linotype"/>
          <w:i/>
        </w:rPr>
      </w:pPr>
      <w:r w:rsidRPr="00F21E91">
        <w:rPr>
          <w:rFonts w:ascii="Palatino Linotype" w:hAnsi="Palatino Linotype"/>
          <w:i/>
        </w:rPr>
        <w:lastRenderedPageBreak/>
        <w:t xml:space="preserve">XI. Licitar, concursar o asignar, según sea el caso, servicios de obras y las obras públicas aprobadas en los programas anuales, de conformidad con la normatividad de la fuente de recursos y los montos aprobados; </w:t>
      </w:r>
    </w:p>
    <w:p w14:paraId="78C850D3" w14:textId="77777777" w:rsidR="009C055D" w:rsidRPr="00F21E91" w:rsidRDefault="009C055D" w:rsidP="00F21E91">
      <w:pPr>
        <w:pStyle w:val="Prrafodelista"/>
        <w:spacing w:line="360" w:lineRule="auto"/>
        <w:ind w:left="567"/>
        <w:jc w:val="both"/>
        <w:rPr>
          <w:rFonts w:ascii="Palatino Linotype" w:hAnsi="Palatino Linotype"/>
          <w:i/>
        </w:rPr>
      </w:pPr>
      <w:r w:rsidRPr="00F21E91">
        <w:rPr>
          <w:rFonts w:ascii="Palatino Linotype" w:hAnsi="Palatino Linotype"/>
          <w:i/>
        </w:rPr>
        <w:t xml:space="preserve">XII. Elaborar los contratos de obra pública y gestionar el pago de anticipos; </w:t>
      </w:r>
    </w:p>
    <w:p w14:paraId="028CB4F7" w14:textId="77777777" w:rsidR="009C055D" w:rsidRPr="00F21E91" w:rsidRDefault="009C055D" w:rsidP="00F21E91">
      <w:pPr>
        <w:pStyle w:val="Prrafodelista"/>
        <w:spacing w:line="360" w:lineRule="auto"/>
        <w:ind w:left="567"/>
        <w:jc w:val="both"/>
        <w:rPr>
          <w:rFonts w:ascii="Palatino Linotype" w:hAnsi="Palatino Linotype"/>
          <w:b/>
          <w:i/>
        </w:rPr>
      </w:pPr>
      <w:r w:rsidRPr="00F21E91">
        <w:rPr>
          <w:rFonts w:ascii="Palatino Linotype" w:hAnsi="Palatino Linotype"/>
          <w:b/>
          <w:i/>
        </w:rPr>
        <w:t xml:space="preserve">XIII. Revisar las estimaciones de obra y gestionar los pagos correspondientes hasta el finiquito de las obras, así como aplicar las sanciones a que se hagan acreedores los contratistas por incumplimiento de los términos pactados. </w:t>
      </w:r>
    </w:p>
    <w:p w14:paraId="0D381493" w14:textId="77777777" w:rsidR="009C055D" w:rsidRPr="00F21E91" w:rsidRDefault="009C055D" w:rsidP="00F21E91">
      <w:pPr>
        <w:pStyle w:val="Prrafodelista"/>
        <w:spacing w:line="360" w:lineRule="auto"/>
        <w:ind w:left="567"/>
        <w:jc w:val="both"/>
        <w:rPr>
          <w:rFonts w:ascii="Palatino Linotype" w:hAnsi="Palatino Linotype"/>
          <w:i/>
        </w:rPr>
      </w:pPr>
      <w:r w:rsidRPr="00F21E91">
        <w:rPr>
          <w:rFonts w:ascii="Palatino Linotype" w:hAnsi="Palatino Linotype"/>
          <w:i/>
        </w:rPr>
        <w:t xml:space="preserve">XIV. Supervisar y ejecutar pruebas de control de calidad, a fin de </w:t>
      </w:r>
      <w:r w:rsidRPr="00F21E91">
        <w:rPr>
          <w:rFonts w:ascii="Palatino Linotype" w:hAnsi="Palatino Linotype"/>
          <w:b/>
          <w:i/>
        </w:rPr>
        <w:t>verificar que todas las obras del programa anual se ejecuten de conformidad con el proyecto</w:t>
      </w:r>
      <w:r w:rsidRPr="00F21E91">
        <w:rPr>
          <w:rFonts w:ascii="Palatino Linotype" w:hAnsi="Palatino Linotype"/>
          <w:i/>
        </w:rPr>
        <w:t xml:space="preserve"> y las especificaciones técnicas respectivas; </w:t>
      </w:r>
    </w:p>
    <w:p w14:paraId="535EC1F6" w14:textId="77777777" w:rsidR="009C055D" w:rsidRPr="00F21E91" w:rsidRDefault="009C055D" w:rsidP="00F21E91">
      <w:pPr>
        <w:pStyle w:val="Prrafodelista"/>
        <w:spacing w:line="360" w:lineRule="auto"/>
        <w:ind w:left="567"/>
        <w:jc w:val="both"/>
        <w:rPr>
          <w:rFonts w:ascii="Palatino Linotype" w:hAnsi="Palatino Linotype"/>
          <w:i/>
        </w:rPr>
      </w:pPr>
      <w:r w:rsidRPr="00F21E91">
        <w:rPr>
          <w:rFonts w:ascii="Palatino Linotype" w:hAnsi="Palatino Linotype"/>
          <w:i/>
        </w:rPr>
        <w:t xml:space="preserve">XV. Construir obras viales e instalar los equipos y el señalamiento necesario; </w:t>
      </w:r>
    </w:p>
    <w:p w14:paraId="45229315" w14:textId="77777777" w:rsidR="009C055D" w:rsidRPr="00F21E91" w:rsidRDefault="009C055D" w:rsidP="00F21E91">
      <w:pPr>
        <w:pStyle w:val="Prrafodelista"/>
        <w:spacing w:line="360" w:lineRule="auto"/>
        <w:ind w:left="567"/>
        <w:jc w:val="both"/>
        <w:rPr>
          <w:rFonts w:ascii="Palatino Linotype" w:hAnsi="Palatino Linotype"/>
          <w:b/>
          <w:i/>
        </w:rPr>
      </w:pPr>
      <w:r w:rsidRPr="00F21E91">
        <w:rPr>
          <w:rFonts w:ascii="Palatino Linotype" w:hAnsi="Palatino Linotype"/>
          <w:b/>
          <w:i/>
        </w:rPr>
        <w:t xml:space="preserve">XVI. Elaborar los informes de avance de las obras públicas que la normatividad de los distintos programas establece y entregarlos dentro de los plazos previstos a las instancias respectivas; </w:t>
      </w:r>
    </w:p>
    <w:p w14:paraId="4BF35593" w14:textId="77777777" w:rsidR="009C055D" w:rsidRPr="00F21E91" w:rsidRDefault="009C055D" w:rsidP="00F21E91">
      <w:pPr>
        <w:pStyle w:val="Prrafodelista"/>
        <w:spacing w:line="360" w:lineRule="auto"/>
        <w:ind w:left="567"/>
        <w:jc w:val="both"/>
        <w:rPr>
          <w:rFonts w:ascii="Palatino Linotype" w:hAnsi="Palatino Linotype"/>
          <w:i/>
        </w:rPr>
      </w:pPr>
      <w:r w:rsidRPr="00F21E91">
        <w:rPr>
          <w:rFonts w:ascii="Palatino Linotype" w:hAnsi="Palatino Linotype"/>
          <w:i/>
        </w:rPr>
        <w:t xml:space="preserve">XVII. Integrar y mantener actualizado el padrón de contratistas del Municipio; </w:t>
      </w:r>
    </w:p>
    <w:p w14:paraId="4A9DD8C0" w14:textId="77777777" w:rsidR="00F21E91" w:rsidRPr="00F21E91" w:rsidRDefault="009C055D" w:rsidP="00F21E91">
      <w:pPr>
        <w:pStyle w:val="Prrafodelista"/>
        <w:spacing w:line="360" w:lineRule="auto"/>
        <w:ind w:left="567"/>
        <w:jc w:val="both"/>
        <w:rPr>
          <w:rFonts w:ascii="Palatino Linotype" w:hAnsi="Palatino Linotype"/>
          <w:b/>
          <w:i/>
        </w:rPr>
      </w:pPr>
      <w:r w:rsidRPr="00F21E91">
        <w:rPr>
          <w:rFonts w:ascii="Palatino Linotype" w:hAnsi="Palatino Linotype"/>
          <w:b/>
          <w:i/>
        </w:rPr>
        <w:t xml:space="preserve">XVIII. Evaluar el cumplimiento de los programas anuales de obras públicas y el avance en la consecución de los objetivos del Plan de Desarrollo Municipal en la materia; y </w:t>
      </w:r>
    </w:p>
    <w:p w14:paraId="1E849FB2" w14:textId="24912228" w:rsidR="009C055D" w:rsidRPr="00F21E91" w:rsidRDefault="009C055D" w:rsidP="00F21E91">
      <w:pPr>
        <w:pStyle w:val="Prrafodelista"/>
        <w:spacing w:line="360" w:lineRule="auto"/>
        <w:ind w:left="567"/>
        <w:jc w:val="both"/>
        <w:rPr>
          <w:rFonts w:ascii="Palatino Linotype" w:hAnsi="Palatino Linotype"/>
          <w:i/>
        </w:rPr>
      </w:pPr>
      <w:r w:rsidRPr="00F21E91">
        <w:rPr>
          <w:rFonts w:ascii="Palatino Linotype" w:hAnsi="Palatino Linotype"/>
          <w:i/>
        </w:rPr>
        <w:t>XIX. Las demás que establezcan los ordenamientos legales aplicables.</w:t>
      </w:r>
    </w:p>
    <w:p w14:paraId="60859375" w14:textId="77777777" w:rsidR="009C055D" w:rsidRDefault="009C055D" w:rsidP="009C055D">
      <w:pPr>
        <w:pStyle w:val="Prrafodelista"/>
        <w:spacing w:line="360" w:lineRule="auto"/>
        <w:ind w:left="0"/>
        <w:jc w:val="both"/>
      </w:pPr>
    </w:p>
    <w:p w14:paraId="06FB2C25" w14:textId="1A0DD754" w:rsidR="008E6326" w:rsidRDefault="00F21E91" w:rsidP="00DD0FEA">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Es así que, el Sujeto Obligado tiene la obligación de elaborar el programa anual de obra pública de aquellas obras que vayan a realizarse dentro de los límites territoriales del Municipio de Lerma, mismo que debe ser aprobado por el Ayuntamiento, en consecuencia, se ordena su entrega.</w:t>
      </w:r>
    </w:p>
    <w:p w14:paraId="663749B6" w14:textId="77777777" w:rsidR="008E6326" w:rsidRDefault="008E6326" w:rsidP="00B07EAC">
      <w:pPr>
        <w:pStyle w:val="Prrafodelista"/>
        <w:spacing w:line="360" w:lineRule="auto"/>
        <w:ind w:left="0"/>
        <w:jc w:val="both"/>
        <w:rPr>
          <w:rFonts w:ascii="Palatino Linotype" w:eastAsia="MS Mincho" w:hAnsi="Palatino Linotype"/>
          <w:sz w:val="24"/>
        </w:rPr>
      </w:pPr>
    </w:p>
    <w:p w14:paraId="2BA83F39" w14:textId="77777777" w:rsidR="00B07EAC" w:rsidRPr="00B07EAC" w:rsidRDefault="00B07EAC" w:rsidP="00B07EAC">
      <w:pPr>
        <w:pStyle w:val="Prrafodelista"/>
        <w:numPr>
          <w:ilvl w:val="0"/>
          <w:numId w:val="2"/>
        </w:numPr>
        <w:spacing w:line="360" w:lineRule="auto"/>
        <w:ind w:left="0" w:firstLine="0"/>
        <w:jc w:val="both"/>
        <w:rPr>
          <w:rFonts w:ascii="Palatino Linotype" w:hAnsi="Palatino Linotype"/>
          <w:sz w:val="24"/>
          <w:lang w:val="es-ES"/>
        </w:rPr>
      </w:pPr>
      <w:r w:rsidRPr="00B07EAC">
        <w:rPr>
          <w:rFonts w:ascii="Palatino Linotype" w:hAnsi="Palatino Linotype"/>
          <w:sz w:val="24"/>
          <w:lang w:val="es-ES"/>
        </w:rPr>
        <w:lastRenderedPageBreak/>
        <w:t xml:space="preserve">Los Ayuntamientos tienen la facultad para </w:t>
      </w:r>
      <w:r w:rsidRPr="00B07EAC">
        <w:rPr>
          <w:rFonts w:ascii="Palatino Linotype" w:hAnsi="Palatino Linotype" w:cs="Segoe UI"/>
          <w:sz w:val="24"/>
        </w:rPr>
        <w:t>ejecutar obras mediante contrato con terceros o administración directa, cuando cuenten con los elementos propios necesarios para la realización, lo anterior conforme a lo establecido en el artículo 12.8 del Código Administrativo del Estado de México, que a la letra dice:</w:t>
      </w:r>
    </w:p>
    <w:p w14:paraId="708E363C" w14:textId="77777777" w:rsidR="00B07EAC" w:rsidRPr="00124CC5" w:rsidRDefault="00B07EAC" w:rsidP="00B07EAC">
      <w:pPr>
        <w:spacing w:before="100" w:beforeAutospacing="1" w:after="100" w:afterAutospacing="1" w:line="360" w:lineRule="auto"/>
        <w:ind w:left="851" w:right="851"/>
        <w:jc w:val="both"/>
        <w:rPr>
          <w:rFonts w:ascii="Palatino Linotype" w:hAnsi="Palatino Linotype" w:cs="Segoe UI"/>
          <w:i/>
          <w:sz w:val="22"/>
        </w:rPr>
      </w:pPr>
      <w:r w:rsidRPr="00124CC5">
        <w:rPr>
          <w:rFonts w:ascii="Palatino Linotype" w:hAnsi="Palatino Linotype" w:cs="Segoe UI"/>
          <w:i/>
          <w:sz w:val="22"/>
        </w:rPr>
        <w:t xml:space="preserve">Artículo 12.8.- Corresponde a la Secretaría del Ramo y a los ayuntamientos, en el ámbito de sus respectivas competencias, ejecutar la obra pública, mediante contrato con terceros o por administración directa. </w:t>
      </w:r>
    </w:p>
    <w:p w14:paraId="1AC39568" w14:textId="77777777" w:rsidR="00B07EAC" w:rsidRPr="00124CC5" w:rsidRDefault="00B07EAC" w:rsidP="00B07EAC">
      <w:pPr>
        <w:spacing w:before="100" w:beforeAutospacing="1" w:after="100" w:afterAutospacing="1" w:line="360" w:lineRule="auto"/>
        <w:ind w:left="851" w:right="851"/>
        <w:jc w:val="both"/>
        <w:rPr>
          <w:rFonts w:ascii="Palatino Linotype" w:hAnsi="Palatino Linotype" w:cs="Segoe UI"/>
          <w:i/>
          <w:sz w:val="22"/>
        </w:rPr>
      </w:pPr>
      <w:r w:rsidRPr="00124CC5">
        <w:rPr>
          <w:rFonts w:ascii="Palatino Linotype" w:hAnsi="Palatino Linotype" w:cs="Segoe UI"/>
          <w:i/>
          <w:sz w:val="22"/>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14:paraId="5C478920" w14:textId="77777777" w:rsidR="00B07EAC" w:rsidRPr="00124CC5" w:rsidRDefault="00B07EAC" w:rsidP="00B07EAC">
      <w:pPr>
        <w:spacing w:before="100" w:beforeAutospacing="1" w:after="100" w:afterAutospacing="1" w:line="360" w:lineRule="auto"/>
        <w:ind w:left="851" w:right="851"/>
        <w:jc w:val="both"/>
        <w:rPr>
          <w:rFonts w:ascii="Palatino Linotype" w:hAnsi="Palatino Linotype" w:cs="Segoe UI"/>
          <w:i/>
          <w:sz w:val="22"/>
        </w:rPr>
      </w:pPr>
      <w:r w:rsidRPr="00124CC5">
        <w:rPr>
          <w:rFonts w:ascii="Palatino Linotype" w:hAnsi="Palatino Linotype" w:cs="Segoe UI"/>
          <w:i/>
          <w:sz w:val="22"/>
        </w:rPr>
        <w:t xml:space="preserve">Lo dispuesto en el párrafo anterior será aplicable a los ayuntamientos, tratándose de la realización de obras con cargo a fondos estatales total o parcialmente. </w:t>
      </w:r>
    </w:p>
    <w:p w14:paraId="3F64825E" w14:textId="77777777" w:rsidR="00B07EAC" w:rsidRPr="00124CC5" w:rsidRDefault="00B07EAC" w:rsidP="00B07EAC">
      <w:pPr>
        <w:spacing w:before="100" w:beforeAutospacing="1" w:after="100" w:afterAutospacing="1" w:line="360" w:lineRule="auto"/>
        <w:ind w:left="851" w:right="851"/>
        <w:jc w:val="both"/>
        <w:rPr>
          <w:rFonts w:ascii="Palatino Linotype" w:hAnsi="Palatino Linotype" w:cs="Segoe UI"/>
          <w:i/>
          <w:sz w:val="22"/>
        </w:rPr>
      </w:pPr>
      <w:r w:rsidRPr="00124CC5">
        <w:rPr>
          <w:rFonts w:ascii="Palatino Linotype" w:hAnsi="Palatino Linotype" w:cs="Segoe UI"/>
          <w:i/>
          <w:sz w:val="22"/>
        </w:rPr>
        <w:t>Para la mejor planeación de la obra pública en el Estado, las dependencias, entidades y ayuntamientos que ejecuten obra, deberán dar aviso a la Secretaría del Ramo, de sus proyectos y programación de ejecución, independientemente del origen de los recursos.</w:t>
      </w:r>
    </w:p>
    <w:p w14:paraId="0DEA1FA7" w14:textId="77777777" w:rsidR="00B07EAC" w:rsidRPr="00B07EAC" w:rsidRDefault="00B07EAC" w:rsidP="00B07EAC">
      <w:pPr>
        <w:pStyle w:val="Prrafodelista"/>
        <w:numPr>
          <w:ilvl w:val="0"/>
          <w:numId w:val="2"/>
        </w:numPr>
        <w:spacing w:line="360" w:lineRule="auto"/>
        <w:ind w:left="0" w:firstLine="0"/>
        <w:jc w:val="both"/>
        <w:rPr>
          <w:rFonts w:ascii="Palatino Linotype" w:hAnsi="Palatino Linotype"/>
          <w:sz w:val="24"/>
          <w:lang w:val="es-ES"/>
        </w:rPr>
      </w:pPr>
      <w:r w:rsidRPr="00B07EAC">
        <w:rPr>
          <w:rFonts w:ascii="Palatino Linotype" w:hAnsi="Palatino Linotype"/>
          <w:sz w:val="24"/>
          <w:lang w:val="es-ES"/>
        </w:rPr>
        <w:t>Por obra pública debemos entender lo que establece el Código Administrativo del Estado de México en el artículo 12.4, siendo lo siguiente:</w:t>
      </w:r>
    </w:p>
    <w:p w14:paraId="69CCF26D" w14:textId="77777777" w:rsidR="00B07EAC" w:rsidRDefault="00B07EAC" w:rsidP="00B07EAC">
      <w:pPr>
        <w:pStyle w:val="Prrafodelista"/>
        <w:spacing w:line="360" w:lineRule="auto"/>
        <w:ind w:left="0"/>
        <w:jc w:val="both"/>
        <w:rPr>
          <w:rFonts w:ascii="Palatino Linotype" w:hAnsi="Palatino Linotype"/>
          <w:lang w:val="es-ES"/>
        </w:rPr>
      </w:pPr>
      <w:r>
        <w:rPr>
          <w:rFonts w:ascii="Palatino Linotype" w:hAnsi="Palatino Linotype"/>
          <w:lang w:val="es-ES"/>
        </w:rPr>
        <w:t xml:space="preserve"> </w:t>
      </w:r>
    </w:p>
    <w:p w14:paraId="767D389B" w14:textId="77777777" w:rsidR="00B07EAC" w:rsidRPr="00B73C5A" w:rsidRDefault="00B07EAC" w:rsidP="00B07EAC">
      <w:pPr>
        <w:pStyle w:val="Prrafodelista"/>
        <w:spacing w:line="360" w:lineRule="auto"/>
        <w:ind w:left="567"/>
        <w:jc w:val="both"/>
        <w:rPr>
          <w:rFonts w:ascii="Palatino Linotype" w:hAnsi="Palatino Linotype"/>
          <w:i/>
        </w:rPr>
      </w:pPr>
      <w:r w:rsidRPr="00B73C5A">
        <w:rPr>
          <w:rFonts w:ascii="Palatino Linotype" w:hAnsi="Palatino Linotype"/>
          <w:i/>
        </w:rPr>
        <w:lastRenderedPageBreak/>
        <w:t xml:space="preserve">Artículo 12.4.- Se considera obra pública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w:t>
      </w:r>
    </w:p>
    <w:p w14:paraId="3CF1798F" w14:textId="77777777" w:rsidR="00B07EAC" w:rsidRPr="00B73C5A" w:rsidRDefault="00B07EAC" w:rsidP="00B07EAC">
      <w:pPr>
        <w:pStyle w:val="Prrafodelista"/>
        <w:spacing w:line="360" w:lineRule="auto"/>
        <w:ind w:left="567"/>
        <w:jc w:val="both"/>
        <w:rPr>
          <w:rFonts w:ascii="Palatino Linotype" w:hAnsi="Palatino Linotype"/>
          <w:i/>
        </w:rPr>
      </w:pPr>
    </w:p>
    <w:p w14:paraId="16D1487B" w14:textId="77777777" w:rsidR="00B07EAC" w:rsidRDefault="00B07EAC" w:rsidP="00B07EAC">
      <w:pPr>
        <w:pStyle w:val="Prrafodelista"/>
        <w:spacing w:line="360" w:lineRule="auto"/>
        <w:ind w:left="567"/>
        <w:jc w:val="both"/>
        <w:rPr>
          <w:rFonts w:ascii="Palatino Linotype" w:hAnsi="Palatino Linotype"/>
          <w:i/>
        </w:rPr>
      </w:pPr>
      <w:r w:rsidRPr="00B73C5A">
        <w:rPr>
          <w:rFonts w:ascii="Palatino Linotype" w:hAnsi="Palatino Linotype"/>
          <w:i/>
        </w:rPr>
        <w:t xml:space="preserve">Quedan comprendidos dentro de la obra pública: </w:t>
      </w:r>
    </w:p>
    <w:p w14:paraId="75D64EE0" w14:textId="77777777" w:rsidR="00B07EAC" w:rsidRPr="00B73C5A" w:rsidRDefault="00B07EAC" w:rsidP="00B07EAC">
      <w:pPr>
        <w:pStyle w:val="Prrafodelista"/>
        <w:spacing w:line="360" w:lineRule="auto"/>
        <w:ind w:left="567"/>
        <w:jc w:val="both"/>
        <w:rPr>
          <w:rFonts w:ascii="Palatino Linotype" w:hAnsi="Palatino Linotype"/>
          <w:i/>
        </w:rPr>
      </w:pPr>
    </w:p>
    <w:p w14:paraId="399CF06B" w14:textId="77777777" w:rsidR="00B07EAC" w:rsidRPr="00B73C5A" w:rsidRDefault="00B07EAC" w:rsidP="00B07EAC">
      <w:pPr>
        <w:pStyle w:val="Prrafodelista"/>
        <w:numPr>
          <w:ilvl w:val="0"/>
          <w:numId w:val="40"/>
        </w:numPr>
        <w:spacing w:line="360" w:lineRule="auto"/>
        <w:ind w:left="851" w:hanging="425"/>
        <w:jc w:val="both"/>
        <w:rPr>
          <w:rFonts w:ascii="Palatino Linotype" w:hAnsi="Palatino Linotype"/>
          <w:i/>
        </w:rPr>
      </w:pPr>
      <w:r w:rsidRPr="00B73C5A">
        <w:rPr>
          <w:rFonts w:ascii="Palatino Linotype" w:hAnsi="Palatino Linotype"/>
          <w:i/>
        </w:rPr>
        <w:t xml:space="preserve">El mantenimiento, restauración, desmantelamiento o remoción de bienes muebles incorporados o adheridos a un inmueble; </w:t>
      </w:r>
    </w:p>
    <w:p w14:paraId="54C01B40" w14:textId="77777777" w:rsidR="00B07EAC" w:rsidRPr="00B73C5A" w:rsidRDefault="00B07EAC" w:rsidP="00B07EAC">
      <w:pPr>
        <w:pStyle w:val="Prrafodelista"/>
        <w:numPr>
          <w:ilvl w:val="0"/>
          <w:numId w:val="40"/>
        </w:numPr>
        <w:spacing w:line="360" w:lineRule="auto"/>
        <w:ind w:left="851" w:hanging="425"/>
        <w:jc w:val="both"/>
        <w:rPr>
          <w:rFonts w:ascii="Palatino Linotype" w:hAnsi="Palatino Linotype"/>
          <w:i/>
          <w:lang w:val="es-ES"/>
        </w:rPr>
      </w:pPr>
      <w:r w:rsidRPr="00B73C5A">
        <w:rPr>
          <w:rFonts w:ascii="Palatino Linotype" w:hAnsi="Palatino Linotype"/>
          <w:i/>
        </w:rPr>
        <w:t xml:space="preserve">Los proyectos integrales o comúnmente denominados llave en mano, en los cuales el contratista se obliga desde el diseño de la obra hasta su terminación total, incluyéndose, cuando se requiera, la transferencia de tecnología; </w:t>
      </w:r>
    </w:p>
    <w:p w14:paraId="68E2530B" w14:textId="77777777" w:rsidR="00B07EAC" w:rsidRPr="00B73C5A" w:rsidRDefault="00B07EAC" w:rsidP="00B07EAC">
      <w:pPr>
        <w:pStyle w:val="Prrafodelista"/>
        <w:spacing w:line="360" w:lineRule="auto"/>
        <w:ind w:left="851" w:hanging="425"/>
        <w:jc w:val="both"/>
        <w:rPr>
          <w:rFonts w:ascii="Palatino Linotype" w:hAnsi="Palatino Linotype"/>
          <w:i/>
          <w:lang w:val="es-ES"/>
        </w:rPr>
      </w:pPr>
    </w:p>
    <w:p w14:paraId="4D98C34F" w14:textId="77777777" w:rsidR="00B07EAC" w:rsidRPr="00B73C5A" w:rsidRDefault="00B07EAC" w:rsidP="00B07EAC">
      <w:pPr>
        <w:pStyle w:val="Prrafodelista"/>
        <w:numPr>
          <w:ilvl w:val="0"/>
          <w:numId w:val="40"/>
        </w:numPr>
        <w:spacing w:line="360" w:lineRule="auto"/>
        <w:ind w:left="851" w:hanging="425"/>
        <w:jc w:val="both"/>
        <w:rPr>
          <w:rFonts w:ascii="Palatino Linotype" w:hAnsi="Palatino Linotype"/>
          <w:i/>
          <w:lang w:val="es-ES"/>
        </w:rPr>
      </w:pPr>
      <w:r w:rsidRPr="00B73C5A">
        <w:rPr>
          <w:rFonts w:ascii="Palatino Linotype" w:hAnsi="Palatino Linotype"/>
          <w:i/>
        </w:rPr>
        <w:t xml:space="preserve">Los trabajos de exploración, localización y perforación; mejoramiento del suelo y/o subsuelo; desmontes y extracción y aquellos similares que tengan por objeto la explotación y desarrollo de los recursos naturales que se encuentran en el suelo y/o subsuelo; </w:t>
      </w:r>
    </w:p>
    <w:p w14:paraId="78898044" w14:textId="77777777" w:rsidR="00B07EAC" w:rsidRPr="00B73C5A" w:rsidRDefault="00B07EAC" w:rsidP="00B07EAC">
      <w:pPr>
        <w:pStyle w:val="Prrafodelista"/>
        <w:ind w:left="851" w:hanging="425"/>
        <w:rPr>
          <w:rFonts w:ascii="Palatino Linotype" w:hAnsi="Palatino Linotype"/>
          <w:i/>
        </w:rPr>
      </w:pPr>
    </w:p>
    <w:p w14:paraId="4E0AB759" w14:textId="77777777" w:rsidR="00B07EAC" w:rsidRPr="00B73C5A" w:rsidRDefault="00B07EAC" w:rsidP="00B07EAC">
      <w:pPr>
        <w:pStyle w:val="Prrafodelista"/>
        <w:numPr>
          <w:ilvl w:val="0"/>
          <w:numId w:val="40"/>
        </w:numPr>
        <w:spacing w:line="360" w:lineRule="auto"/>
        <w:ind w:left="851" w:hanging="425"/>
        <w:jc w:val="both"/>
        <w:rPr>
          <w:rFonts w:ascii="Palatino Linotype" w:hAnsi="Palatino Linotype"/>
          <w:i/>
          <w:lang w:val="es-ES"/>
        </w:rPr>
      </w:pPr>
      <w:r w:rsidRPr="00B73C5A">
        <w:rPr>
          <w:rFonts w:ascii="Palatino Linotype" w:hAnsi="Palatino Linotype"/>
          <w:i/>
        </w:rPr>
        <w:t xml:space="preserve">Los trabajos de infraestructura agropecuaria e </w:t>
      </w:r>
      <w:proofErr w:type="spellStart"/>
      <w:r w:rsidRPr="00B73C5A">
        <w:rPr>
          <w:rFonts w:ascii="Palatino Linotype" w:hAnsi="Palatino Linotype"/>
          <w:i/>
        </w:rPr>
        <w:t>hidroagrícola</w:t>
      </w:r>
      <w:proofErr w:type="spellEnd"/>
      <w:r w:rsidRPr="00B73C5A">
        <w:rPr>
          <w:rFonts w:ascii="Palatino Linotype" w:hAnsi="Palatino Linotype"/>
          <w:i/>
        </w:rPr>
        <w:t xml:space="preserve">: </w:t>
      </w:r>
    </w:p>
    <w:p w14:paraId="0C28BAE9" w14:textId="77777777" w:rsidR="00B07EAC" w:rsidRPr="00B73C5A" w:rsidRDefault="00B07EAC" w:rsidP="00B07EAC">
      <w:pPr>
        <w:pStyle w:val="Prrafodelista"/>
        <w:ind w:left="851" w:hanging="425"/>
        <w:rPr>
          <w:rFonts w:ascii="Palatino Linotype" w:hAnsi="Palatino Linotype"/>
          <w:i/>
        </w:rPr>
      </w:pPr>
    </w:p>
    <w:p w14:paraId="11972D80" w14:textId="77777777" w:rsidR="00B07EAC" w:rsidRPr="00B73C5A" w:rsidRDefault="00B07EAC" w:rsidP="00B07EAC">
      <w:pPr>
        <w:pStyle w:val="Prrafodelista"/>
        <w:numPr>
          <w:ilvl w:val="0"/>
          <w:numId w:val="40"/>
        </w:numPr>
        <w:spacing w:line="360" w:lineRule="auto"/>
        <w:ind w:left="851" w:hanging="425"/>
        <w:jc w:val="both"/>
        <w:rPr>
          <w:rFonts w:ascii="Palatino Linotype" w:hAnsi="Palatino Linotype"/>
          <w:i/>
          <w:lang w:val="es-ES"/>
        </w:rPr>
      </w:pPr>
      <w:r w:rsidRPr="00B73C5A">
        <w:rPr>
          <w:rFonts w:ascii="Palatino Linotype" w:hAnsi="Palatino Linotype"/>
          <w:i/>
        </w:rPr>
        <w:t xml:space="preserve">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6FB94B75" w14:textId="77777777" w:rsidR="00B07EAC" w:rsidRPr="00B73C5A" w:rsidRDefault="00B07EAC" w:rsidP="00B07EAC">
      <w:pPr>
        <w:pStyle w:val="Prrafodelista"/>
        <w:ind w:left="851" w:hanging="425"/>
        <w:rPr>
          <w:rFonts w:ascii="Palatino Linotype" w:hAnsi="Palatino Linotype"/>
          <w:i/>
        </w:rPr>
      </w:pPr>
    </w:p>
    <w:p w14:paraId="3290BE0B" w14:textId="77777777" w:rsidR="00B07EAC" w:rsidRPr="00B73C5A" w:rsidRDefault="00B07EAC" w:rsidP="00B07EAC">
      <w:pPr>
        <w:pStyle w:val="Prrafodelista"/>
        <w:numPr>
          <w:ilvl w:val="0"/>
          <w:numId w:val="40"/>
        </w:numPr>
        <w:spacing w:line="360" w:lineRule="auto"/>
        <w:ind w:left="851" w:hanging="425"/>
        <w:jc w:val="both"/>
        <w:rPr>
          <w:rFonts w:ascii="Palatino Linotype" w:hAnsi="Palatino Linotype"/>
          <w:i/>
          <w:lang w:val="es-ES"/>
        </w:rPr>
      </w:pPr>
      <w:r w:rsidRPr="00B73C5A">
        <w:rPr>
          <w:rFonts w:ascii="Palatino Linotype" w:hAnsi="Palatino Linotype"/>
          <w:i/>
        </w:rPr>
        <w:lastRenderedPageBreak/>
        <w:t>Los demás que tengan por objeto principal alguno de los conceptos a que se refiere el párrafo primero de este artículo, excluyéndose expresamente los trabajos regulados por el Libro Décimo Sexto de este Código.</w:t>
      </w:r>
    </w:p>
    <w:p w14:paraId="75D76D41" w14:textId="77777777" w:rsidR="00B07EAC" w:rsidRDefault="00B07EAC" w:rsidP="00B07EAC">
      <w:pPr>
        <w:pStyle w:val="Prrafodelista"/>
        <w:spacing w:line="360" w:lineRule="auto"/>
        <w:ind w:left="0"/>
        <w:jc w:val="both"/>
        <w:rPr>
          <w:rFonts w:ascii="Palatino Linotype" w:hAnsi="Palatino Linotype"/>
          <w:lang w:val="es-ES"/>
        </w:rPr>
      </w:pPr>
    </w:p>
    <w:p w14:paraId="64875ED5" w14:textId="77777777" w:rsidR="00B07EAC" w:rsidRPr="00B07EAC" w:rsidRDefault="00B07EAC" w:rsidP="00B07EAC">
      <w:pPr>
        <w:pStyle w:val="Prrafodelista"/>
        <w:numPr>
          <w:ilvl w:val="0"/>
          <w:numId w:val="2"/>
        </w:numPr>
        <w:spacing w:line="360" w:lineRule="auto"/>
        <w:ind w:left="0" w:firstLine="0"/>
        <w:jc w:val="both"/>
        <w:rPr>
          <w:rFonts w:ascii="Palatino Linotype" w:hAnsi="Palatino Linotype"/>
          <w:sz w:val="24"/>
        </w:rPr>
      </w:pPr>
      <w:r w:rsidRPr="00B07EAC">
        <w:rPr>
          <w:rFonts w:ascii="Palatino Linotype" w:hAnsi="Palatino Linotype"/>
          <w:sz w:val="24"/>
        </w:rPr>
        <w:t>Lo manifestado hasta éste punto, nos deja en claro que los Ayuntamientos tienen la facultad para celebrar contratos por concepto de obras públicas. Ahora bien, para llevar a cabo obras públicas, los Ayuntamientos, pueden ejercer recursos municipales, estatales o federales, siempre y cuando se sujeten a la normatividad correspondiente, tal como lo señala el artículo 12.7 del ordenamiento en cito, del cual se transcribe su contenido, siendo el siguiente:</w:t>
      </w:r>
    </w:p>
    <w:p w14:paraId="384DF3E9" w14:textId="77777777" w:rsidR="00B07EAC" w:rsidRPr="00857A31" w:rsidRDefault="00B07EAC" w:rsidP="00B07EAC">
      <w:pPr>
        <w:pStyle w:val="Prrafodelista"/>
        <w:spacing w:line="360" w:lineRule="auto"/>
        <w:ind w:left="0"/>
        <w:jc w:val="both"/>
        <w:rPr>
          <w:rFonts w:ascii="Palatino Linotype" w:hAnsi="Palatino Linotype"/>
        </w:rPr>
      </w:pPr>
    </w:p>
    <w:p w14:paraId="21930604" w14:textId="77777777" w:rsidR="00B07EAC" w:rsidRPr="00857A31" w:rsidRDefault="00B07EAC" w:rsidP="00B07EAC">
      <w:pPr>
        <w:pStyle w:val="Prrafodelista"/>
        <w:spacing w:line="360" w:lineRule="auto"/>
        <w:ind w:left="567" w:right="567"/>
        <w:jc w:val="both"/>
        <w:rPr>
          <w:rFonts w:ascii="Palatino Linotype" w:hAnsi="Palatino Linotype"/>
          <w:i/>
        </w:rPr>
      </w:pPr>
      <w:r w:rsidRPr="00857A31">
        <w:rPr>
          <w:rFonts w:ascii="Palatino Linotype" w:hAnsi="Palatino Linotype"/>
          <w:i/>
        </w:rPr>
        <w:t>Artículo 12.7.-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w:t>
      </w:r>
    </w:p>
    <w:p w14:paraId="205A8F29" w14:textId="77777777" w:rsidR="00B07EAC" w:rsidRDefault="00B07EAC" w:rsidP="00B07EAC">
      <w:pPr>
        <w:pStyle w:val="Prrafodelista"/>
        <w:spacing w:line="360" w:lineRule="auto"/>
        <w:ind w:left="0"/>
        <w:jc w:val="both"/>
      </w:pPr>
    </w:p>
    <w:p w14:paraId="4D32EB37" w14:textId="77777777" w:rsidR="00B07EAC" w:rsidRPr="00B07EAC" w:rsidRDefault="00B07EAC" w:rsidP="00B07EAC">
      <w:pPr>
        <w:pStyle w:val="Prrafodelista"/>
        <w:numPr>
          <w:ilvl w:val="0"/>
          <w:numId w:val="2"/>
        </w:numPr>
        <w:spacing w:line="360" w:lineRule="auto"/>
        <w:ind w:left="0" w:firstLine="0"/>
        <w:jc w:val="both"/>
        <w:rPr>
          <w:rFonts w:ascii="Palatino Linotype" w:hAnsi="Palatino Linotype"/>
          <w:sz w:val="24"/>
          <w:lang w:val="es-ES"/>
        </w:rPr>
      </w:pPr>
      <w:r w:rsidRPr="00B07EAC">
        <w:rPr>
          <w:rFonts w:ascii="Palatino Linotype" w:hAnsi="Palatino Linotype"/>
          <w:sz w:val="24"/>
          <w:lang w:val="es-ES"/>
        </w:rPr>
        <w:t xml:space="preserve">Por lo anterior, no pasa desapercibido que las obras públicas que realicen los Ayuntamientos deberán estar a lo dispuesto en el Libro Décimo Segundo Capítulo tercero del Código Administrativo del Estado de México, que corresponde a la planeación, programación y </w:t>
      </w:r>
      <w:proofErr w:type="spellStart"/>
      <w:r w:rsidRPr="00B07EAC">
        <w:rPr>
          <w:rFonts w:ascii="Palatino Linotype" w:hAnsi="Palatino Linotype"/>
          <w:sz w:val="24"/>
          <w:lang w:val="es-ES"/>
        </w:rPr>
        <w:t>presupuestación</w:t>
      </w:r>
      <w:proofErr w:type="spellEnd"/>
      <w:r w:rsidRPr="00B07EAC">
        <w:rPr>
          <w:rFonts w:ascii="Palatino Linotype" w:hAnsi="Palatino Linotype"/>
          <w:sz w:val="24"/>
          <w:lang w:val="es-ES"/>
        </w:rPr>
        <w:t xml:space="preserve"> de las mismas.</w:t>
      </w:r>
    </w:p>
    <w:p w14:paraId="35767639" w14:textId="77777777" w:rsidR="00B07EAC" w:rsidRPr="00B07EAC" w:rsidRDefault="00B07EAC" w:rsidP="00B07EAC">
      <w:pPr>
        <w:pStyle w:val="Prrafodelista"/>
        <w:spacing w:line="360" w:lineRule="auto"/>
        <w:ind w:left="0"/>
        <w:jc w:val="both"/>
        <w:rPr>
          <w:rFonts w:ascii="Palatino Linotype" w:hAnsi="Palatino Linotype"/>
          <w:sz w:val="24"/>
          <w:lang w:val="es-ES"/>
        </w:rPr>
      </w:pPr>
    </w:p>
    <w:p w14:paraId="1CA228FF" w14:textId="77777777" w:rsidR="00B07EAC" w:rsidRPr="00B07EAC" w:rsidRDefault="00B07EAC" w:rsidP="00B07EAC">
      <w:pPr>
        <w:pStyle w:val="Prrafodelista"/>
        <w:numPr>
          <w:ilvl w:val="0"/>
          <w:numId w:val="2"/>
        </w:numPr>
        <w:spacing w:line="360" w:lineRule="auto"/>
        <w:ind w:left="0" w:firstLine="0"/>
        <w:jc w:val="both"/>
        <w:rPr>
          <w:rFonts w:ascii="Palatino Linotype" w:hAnsi="Palatino Linotype"/>
          <w:sz w:val="24"/>
          <w:lang w:val="es-ES"/>
        </w:rPr>
      </w:pPr>
      <w:r w:rsidRPr="00B07EAC">
        <w:rPr>
          <w:rFonts w:ascii="Palatino Linotype" w:hAnsi="Palatino Linotype"/>
          <w:sz w:val="24"/>
          <w:lang w:val="es-ES"/>
        </w:rPr>
        <w:t>Para la planeación de obras públicas o servicios relacionados, las dependencias deberán:</w:t>
      </w:r>
    </w:p>
    <w:p w14:paraId="140B92A2" w14:textId="77777777" w:rsidR="00B07EAC" w:rsidRPr="00852818" w:rsidRDefault="00B07EAC" w:rsidP="00B07EAC">
      <w:pPr>
        <w:pStyle w:val="Prrafodelista"/>
        <w:rPr>
          <w:rFonts w:ascii="Palatino Linotype" w:hAnsi="Palatino Linotype"/>
          <w:lang w:val="es-ES"/>
        </w:rPr>
      </w:pPr>
    </w:p>
    <w:p w14:paraId="1B051C15" w14:textId="77777777" w:rsidR="00B07EAC" w:rsidRPr="00852818" w:rsidRDefault="00B07EAC" w:rsidP="00B07EAC">
      <w:pPr>
        <w:pStyle w:val="Prrafodelista"/>
        <w:numPr>
          <w:ilvl w:val="1"/>
          <w:numId w:val="2"/>
        </w:numPr>
        <w:spacing w:line="360" w:lineRule="auto"/>
        <w:ind w:left="851" w:hanging="567"/>
        <w:jc w:val="both"/>
        <w:rPr>
          <w:rFonts w:ascii="Palatino Linotype" w:hAnsi="Palatino Linotype"/>
          <w:i/>
        </w:rPr>
      </w:pPr>
      <w:r w:rsidRPr="00852818">
        <w:rPr>
          <w:rFonts w:ascii="Palatino Linotype" w:hAnsi="Palatino Linotype"/>
          <w:i/>
        </w:rPr>
        <w:t xml:space="preserve">Ajustarse a las políticas, objetivos y prioridades señalados en los planes de desarrollo estatal y municipal. Los programas de obra municipales serán congruentes con los programas estatales; </w:t>
      </w:r>
    </w:p>
    <w:p w14:paraId="2E131331" w14:textId="77777777" w:rsidR="00B07EAC" w:rsidRPr="00852818" w:rsidRDefault="00B07EAC" w:rsidP="00B07EAC">
      <w:pPr>
        <w:pStyle w:val="Prrafodelista"/>
        <w:numPr>
          <w:ilvl w:val="1"/>
          <w:numId w:val="2"/>
        </w:numPr>
        <w:spacing w:line="360" w:lineRule="auto"/>
        <w:ind w:left="851" w:hanging="567"/>
        <w:jc w:val="both"/>
        <w:rPr>
          <w:rFonts w:ascii="Palatino Linotype" w:hAnsi="Palatino Linotype"/>
          <w:i/>
          <w:lang w:val="es-ES"/>
        </w:rPr>
      </w:pPr>
      <w:r w:rsidRPr="00852818">
        <w:rPr>
          <w:rFonts w:ascii="Palatino Linotype" w:hAnsi="Palatino Linotype"/>
          <w:i/>
        </w:rPr>
        <w:t xml:space="preserve">Jerarquizar las obras públicas en función de las necesidades del Estado o del municipio, considerando el beneficia económico, social y ambiental que representen; </w:t>
      </w:r>
    </w:p>
    <w:p w14:paraId="2CD4162B" w14:textId="77777777" w:rsidR="00B07EAC" w:rsidRPr="00852818" w:rsidRDefault="00B07EAC" w:rsidP="00B07EAC">
      <w:pPr>
        <w:pStyle w:val="Prrafodelista"/>
        <w:numPr>
          <w:ilvl w:val="1"/>
          <w:numId w:val="2"/>
        </w:numPr>
        <w:spacing w:line="360" w:lineRule="auto"/>
        <w:ind w:left="851" w:hanging="567"/>
        <w:jc w:val="both"/>
        <w:rPr>
          <w:rFonts w:ascii="Palatino Linotype" w:hAnsi="Palatino Linotype"/>
          <w:i/>
          <w:lang w:val="es-ES"/>
        </w:rPr>
      </w:pPr>
      <w:r w:rsidRPr="00852818">
        <w:rPr>
          <w:rFonts w:ascii="Palatino Linotype" w:hAnsi="Palatino Linotype"/>
          <w:i/>
        </w:rPr>
        <w:t xml:space="preserve">Sujetarse a lo establecido por las disposiciones legales; </w:t>
      </w:r>
    </w:p>
    <w:p w14:paraId="5F634184" w14:textId="77777777" w:rsidR="00B07EAC" w:rsidRPr="00852818" w:rsidRDefault="00B07EAC" w:rsidP="00B07EAC">
      <w:pPr>
        <w:pStyle w:val="Prrafodelista"/>
        <w:numPr>
          <w:ilvl w:val="1"/>
          <w:numId w:val="2"/>
        </w:numPr>
        <w:spacing w:line="360" w:lineRule="auto"/>
        <w:ind w:left="851" w:hanging="567"/>
        <w:jc w:val="both"/>
        <w:rPr>
          <w:rFonts w:ascii="Palatino Linotype" w:hAnsi="Palatino Linotype"/>
          <w:i/>
          <w:lang w:val="es-ES"/>
        </w:rPr>
      </w:pPr>
      <w:r w:rsidRPr="00852818">
        <w:rPr>
          <w:rFonts w:ascii="Palatino Linotype" w:hAnsi="Palatino Linotype"/>
          <w:i/>
        </w:rPr>
        <w:t xml:space="preserve">Contar con inmuebles aptos para la obra pública que se pretenda ejecutar. Tratándose de obra con cargo a recursos estatales total o parcialmente, se requerirá dictamen de la Secretaría del Ramo; </w:t>
      </w:r>
    </w:p>
    <w:p w14:paraId="7DD5533E" w14:textId="77777777" w:rsidR="00B07EAC" w:rsidRPr="00852818" w:rsidRDefault="00B07EAC" w:rsidP="00B07EAC">
      <w:pPr>
        <w:pStyle w:val="Prrafodelista"/>
        <w:numPr>
          <w:ilvl w:val="1"/>
          <w:numId w:val="2"/>
        </w:numPr>
        <w:spacing w:line="360" w:lineRule="auto"/>
        <w:ind w:left="851" w:hanging="567"/>
        <w:jc w:val="both"/>
        <w:rPr>
          <w:rFonts w:ascii="Palatino Linotype" w:hAnsi="Palatino Linotype"/>
          <w:i/>
          <w:lang w:val="es-ES"/>
        </w:rPr>
      </w:pPr>
      <w:r w:rsidRPr="00852818">
        <w:rPr>
          <w:rFonts w:ascii="Palatino Linotype" w:hAnsi="Palatino Linotype"/>
          <w:i/>
        </w:rPr>
        <w:t xml:space="preserve">Considerar la disponibilidad de recursos financieros; </w:t>
      </w:r>
    </w:p>
    <w:p w14:paraId="7BE7801C" w14:textId="77777777" w:rsidR="00B07EAC" w:rsidRPr="00852818" w:rsidRDefault="00B07EAC" w:rsidP="00B07EAC">
      <w:pPr>
        <w:pStyle w:val="Prrafodelista"/>
        <w:numPr>
          <w:ilvl w:val="1"/>
          <w:numId w:val="2"/>
        </w:numPr>
        <w:spacing w:line="360" w:lineRule="auto"/>
        <w:ind w:left="851" w:hanging="567"/>
        <w:jc w:val="both"/>
        <w:rPr>
          <w:rFonts w:ascii="Palatino Linotype" w:hAnsi="Palatino Linotype"/>
          <w:i/>
          <w:lang w:val="es-ES"/>
        </w:rPr>
      </w:pPr>
      <w:r w:rsidRPr="00852818">
        <w:rPr>
          <w:rFonts w:ascii="Palatino Linotype" w:hAnsi="Palatino Linotype"/>
          <w:i/>
        </w:rPr>
        <w:t xml:space="preserve">Prever las obras principales, de infraestructura, complementarias y accesorias, así como las acciones necesarias para poner aquellas en servicio, estableciendo las etapas que se requieran para su terminación; </w:t>
      </w:r>
    </w:p>
    <w:p w14:paraId="7B2AA57C" w14:textId="77777777" w:rsidR="00B07EAC" w:rsidRPr="00852818" w:rsidRDefault="00B07EAC" w:rsidP="00B07EAC">
      <w:pPr>
        <w:pStyle w:val="Prrafodelista"/>
        <w:numPr>
          <w:ilvl w:val="1"/>
          <w:numId w:val="2"/>
        </w:numPr>
        <w:spacing w:line="360" w:lineRule="auto"/>
        <w:ind w:left="851" w:hanging="567"/>
        <w:jc w:val="both"/>
        <w:rPr>
          <w:rFonts w:ascii="Palatino Linotype" w:hAnsi="Palatino Linotype"/>
          <w:i/>
          <w:lang w:val="es-ES"/>
        </w:rPr>
      </w:pPr>
      <w:r w:rsidRPr="00852818">
        <w:rPr>
          <w:rFonts w:ascii="Palatino Linotype" w:hAnsi="Palatino Linotype"/>
          <w:i/>
        </w:rPr>
        <w:t xml:space="preserve">Considerar la tecnología aplicable, en función de la naturaleza de las obras y la selección de materiales, productos, equipos y procedimientos de tecnología nacional preferentemente, que satisfagan los requerimientos técnicos y económicos del proyecto; </w:t>
      </w:r>
    </w:p>
    <w:p w14:paraId="2E1B74DE" w14:textId="77777777" w:rsidR="00B07EAC" w:rsidRPr="00852818" w:rsidRDefault="00B07EAC" w:rsidP="00B07EAC">
      <w:pPr>
        <w:pStyle w:val="Prrafodelista"/>
        <w:numPr>
          <w:ilvl w:val="1"/>
          <w:numId w:val="2"/>
        </w:numPr>
        <w:spacing w:line="360" w:lineRule="auto"/>
        <w:ind w:left="851" w:hanging="567"/>
        <w:jc w:val="both"/>
        <w:rPr>
          <w:rFonts w:ascii="Palatino Linotype" w:hAnsi="Palatino Linotype"/>
          <w:i/>
          <w:lang w:val="es-ES"/>
        </w:rPr>
      </w:pPr>
      <w:r w:rsidRPr="00852818">
        <w:rPr>
          <w:rFonts w:ascii="Palatino Linotype" w:hAnsi="Palatino Linotype"/>
          <w:i/>
        </w:rPr>
        <w:t>Preferir el empleo de los recursos humanos y la utilización de los materiales propios de la región donde se ubiquen las obras; IX. Cuando así se requiera, ajustarse a lo establecido en el Dictamen Único de Factibilidad</w:t>
      </w:r>
    </w:p>
    <w:p w14:paraId="6E5F34FF" w14:textId="77777777" w:rsidR="00B07EAC" w:rsidRDefault="00B07EAC" w:rsidP="00B07EAC">
      <w:pPr>
        <w:pStyle w:val="Prrafodelista"/>
        <w:spacing w:line="360" w:lineRule="auto"/>
        <w:ind w:left="0"/>
        <w:jc w:val="both"/>
        <w:rPr>
          <w:rFonts w:ascii="Palatino Linotype" w:hAnsi="Palatino Linotype"/>
          <w:lang w:val="es-ES"/>
        </w:rPr>
      </w:pPr>
    </w:p>
    <w:p w14:paraId="5B50575F" w14:textId="77777777" w:rsidR="00B07EAC" w:rsidRDefault="00B07EAC" w:rsidP="00B07EAC">
      <w:pPr>
        <w:pStyle w:val="Prrafodelista"/>
        <w:numPr>
          <w:ilvl w:val="0"/>
          <w:numId w:val="2"/>
        </w:numPr>
        <w:spacing w:line="360" w:lineRule="auto"/>
        <w:ind w:left="0" w:firstLine="0"/>
        <w:jc w:val="both"/>
        <w:rPr>
          <w:rFonts w:ascii="Palatino Linotype" w:hAnsi="Palatino Linotype"/>
          <w:sz w:val="24"/>
          <w:lang w:val="es-ES"/>
        </w:rPr>
      </w:pPr>
      <w:r w:rsidRPr="00B07EAC">
        <w:rPr>
          <w:rFonts w:ascii="Palatino Linotype" w:eastAsia="Calibri" w:hAnsi="Palatino Linotype" w:cs="Arial"/>
          <w:sz w:val="24"/>
        </w:rPr>
        <w:t>Además, los Ayuntamientos deben formular programas de obra pública, mismos que serán remitidos a la Secretaría de Finanzas así como sus respectivos presupuestos con base en las políticas, objetivos y prioridades de la planeación del desarrollo del municipio.</w:t>
      </w:r>
    </w:p>
    <w:p w14:paraId="68A38BE7" w14:textId="77777777" w:rsidR="00B07EAC" w:rsidRDefault="00B07EAC" w:rsidP="00B07EAC">
      <w:pPr>
        <w:pStyle w:val="Prrafodelista"/>
        <w:spacing w:line="360" w:lineRule="auto"/>
        <w:ind w:left="0"/>
        <w:jc w:val="both"/>
        <w:rPr>
          <w:rFonts w:ascii="Palatino Linotype" w:hAnsi="Palatino Linotype"/>
          <w:sz w:val="24"/>
          <w:lang w:val="es-ES"/>
        </w:rPr>
      </w:pPr>
    </w:p>
    <w:p w14:paraId="557695D9" w14:textId="3434CCDA" w:rsidR="00B07EAC" w:rsidRPr="00B07EAC" w:rsidRDefault="00B07EAC" w:rsidP="00B07EAC">
      <w:pPr>
        <w:pStyle w:val="Prrafodelista"/>
        <w:numPr>
          <w:ilvl w:val="0"/>
          <w:numId w:val="2"/>
        </w:numPr>
        <w:spacing w:line="360" w:lineRule="auto"/>
        <w:ind w:left="0" w:firstLine="0"/>
        <w:jc w:val="both"/>
        <w:rPr>
          <w:rFonts w:ascii="Palatino Linotype" w:hAnsi="Palatino Linotype"/>
          <w:sz w:val="24"/>
          <w:lang w:val="es-ES"/>
        </w:rPr>
      </w:pPr>
      <w:r w:rsidRPr="00B07EAC">
        <w:rPr>
          <w:rFonts w:ascii="Palatino Linotype" w:eastAsia="Calibri" w:hAnsi="Palatino Linotype" w:cs="Arial"/>
          <w:sz w:val="24"/>
        </w:rPr>
        <w:t>Los contratos que deban realizarse por concepto de obras podrán ser:</w:t>
      </w:r>
    </w:p>
    <w:p w14:paraId="415F8B49" w14:textId="77777777" w:rsidR="00B07EAC" w:rsidRPr="00617983" w:rsidRDefault="00B07EAC" w:rsidP="00B07EAC">
      <w:pPr>
        <w:pStyle w:val="Prrafodelista"/>
        <w:spacing w:line="360" w:lineRule="auto"/>
        <w:ind w:left="0"/>
        <w:jc w:val="both"/>
        <w:rPr>
          <w:rFonts w:ascii="Palatino Linotype" w:hAnsi="Palatino Linotype"/>
          <w:lang w:val="es-ES"/>
        </w:rPr>
      </w:pPr>
    </w:p>
    <w:p w14:paraId="096F471D" w14:textId="77777777" w:rsidR="00B07EAC" w:rsidRPr="00B07EAC" w:rsidRDefault="00B07EAC" w:rsidP="00B07EAC">
      <w:pPr>
        <w:pStyle w:val="Prrafodelista"/>
        <w:numPr>
          <w:ilvl w:val="0"/>
          <w:numId w:val="41"/>
        </w:numPr>
        <w:spacing w:line="360" w:lineRule="auto"/>
        <w:ind w:left="851" w:hanging="283"/>
        <w:jc w:val="both"/>
        <w:rPr>
          <w:rFonts w:ascii="Palatino Linotype" w:eastAsia="Calibri" w:hAnsi="Palatino Linotype" w:cs="Arial"/>
          <w:sz w:val="24"/>
        </w:rPr>
      </w:pPr>
      <w:r w:rsidRPr="00B07EAC">
        <w:rPr>
          <w:rFonts w:ascii="Palatino Linotype" w:eastAsia="Calibri" w:hAnsi="Palatino Linotype" w:cs="Arial"/>
          <w:sz w:val="24"/>
        </w:rPr>
        <w:t>Licitación Pública;</w:t>
      </w:r>
    </w:p>
    <w:p w14:paraId="0D07E3FA" w14:textId="77777777" w:rsidR="00B07EAC" w:rsidRPr="00B07EAC" w:rsidRDefault="00B07EAC" w:rsidP="00B07EAC">
      <w:pPr>
        <w:pStyle w:val="Prrafodelista"/>
        <w:numPr>
          <w:ilvl w:val="0"/>
          <w:numId w:val="41"/>
        </w:numPr>
        <w:spacing w:line="360" w:lineRule="auto"/>
        <w:ind w:left="851" w:hanging="283"/>
        <w:jc w:val="both"/>
        <w:rPr>
          <w:rFonts w:ascii="Palatino Linotype" w:eastAsia="Calibri" w:hAnsi="Palatino Linotype" w:cs="Arial"/>
          <w:sz w:val="24"/>
        </w:rPr>
      </w:pPr>
      <w:r w:rsidRPr="00B07EAC">
        <w:rPr>
          <w:rFonts w:ascii="Palatino Linotype" w:eastAsia="Calibri" w:hAnsi="Palatino Linotype" w:cs="Arial"/>
          <w:sz w:val="24"/>
        </w:rPr>
        <w:t xml:space="preserve">Invitación restringida; y, </w:t>
      </w:r>
    </w:p>
    <w:p w14:paraId="02C1A964" w14:textId="77777777" w:rsidR="00B07EAC" w:rsidRPr="00B07EAC" w:rsidRDefault="00B07EAC" w:rsidP="00B07EAC">
      <w:pPr>
        <w:pStyle w:val="Prrafodelista"/>
        <w:numPr>
          <w:ilvl w:val="0"/>
          <w:numId w:val="41"/>
        </w:numPr>
        <w:spacing w:line="360" w:lineRule="auto"/>
        <w:ind w:left="851" w:hanging="283"/>
        <w:jc w:val="both"/>
        <w:rPr>
          <w:rFonts w:ascii="Palatino Linotype" w:hAnsi="Palatino Linotype"/>
          <w:sz w:val="24"/>
          <w:lang w:val="es-ES"/>
        </w:rPr>
      </w:pPr>
      <w:r w:rsidRPr="00B07EAC">
        <w:rPr>
          <w:rFonts w:ascii="Palatino Linotype" w:eastAsia="Calibri" w:hAnsi="Palatino Linotype" w:cs="Arial"/>
          <w:sz w:val="24"/>
        </w:rPr>
        <w:t>Adjudicación directa.</w:t>
      </w:r>
    </w:p>
    <w:p w14:paraId="5A8C2450" w14:textId="77777777" w:rsidR="00B07EAC" w:rsidRPr="00246FF7" w:rsidRDefault="00B07EAC" w:rsidP="00B07EAC">
      <w:pPr>
        <w:pStyle w:val="Prrafodelista"/>
        <w:spacing w:line="360" w:lineRule="auto"/>
        <w:ind w:left="0"/>
        <w:jc w:val="both"/>
        <w:rPr>
          <w:rFonts w:ascii="Palatino Linotype" w:hAnsi="Palatino Linotype"/>
          <w:lang w:val="es-ES"/>
        </w:rPr>
      </w:pPr>
    </w:p>
    <w:p w14:paraId="4D59F9BD" w14:textId="77777777" w:rsidR="00B07EAC" w:rsidRPr="00B07EAC" w:rsidRDefault="00B07EAC" w:rsidP="00B07EAC">
      <w:pPr>
        <w:pStyle w:val="Prrafodelista"/>
        <w:numPr>
          <w:ilvl w:val="0"/>
          <w:numId w:val="2"/>
        </w:numPr>
        <w:spacing w:line="360" w:lineRule="auto"/>
        <w:ind w:left="0" w:firstLine="0"/>
        <w:jc w:val="both"/>
        <w:rPr>
          <w:rFonts w:ascii="Palatino Linotype" w:hAnsi="Palatino Linotype"/>
          <w:sz w:val="24"/>
          <w:lang w:val="es-ES"/>
        </w:rPr>
      </w:pPr>
      <w:r w:rsidRPr="00B07EAC">
        <w:rPr>
          <w:rFonts w:ascii="Palatino Linotype" w:hAnsi="Palatino Linotype"/>
          <w:sz w:val="24"/>
          <w:lang w:val="es-ES"/>
        </w:rPr>
        <w:t>Las Licitaciones Públicas deberán establecer los mismos requisitos y condiciones para todos los participantes, debiendo los Ayuntamientos proporcionarles igual acceso a la información relacionada con dicho procedimiento a fin de evitar favorecer a algún participante, es decir, estarán abiertas a todas aquellas personas físicas o morales que tengan la capacidad para poder realizar las obras requeridas. Estas a su vez podrán ser Nacionales e Internacionales.</w:t>
      </w:r>
    </w:p>
    <w:p w14:paraId="0FCEAEFD" w14:textId="77777777" w:rsidR="00B07EAC" w:rsidRPr="00B07EAC" w:rsidRDefault="00B07EAC" w:rsidP="00B07EAC">
      <w:pPr>
        <w:pStyle w:val="Prrafodelista"/>
        <w:spacing w:line="360" w:lineRule="auto"/>
        <w:ind w:left="0"/>
        <w:jc w:val="both"/>
        <w:rPr>
          <w:rFonts w:ascii="Palatino Linotype" w:hAnsi="Palatino Linotype"/>
          <w:sz w:val="24"/>
          <w:lang w:val="es-ES"/>
        </w:rPr>
      </w:pPr>
    </w:p>
    <w:p w14:paraId="071BE5E6" w14:textId="77777777" w:rsidR="00B07EAC" w:rsidRPr="00B07EAC" w:rsidRDefault="00B07EAC" w:rsidP="00B07EAC">
      <w:pPr>
        <w:pStyle w:val="Prrafodelista"/>
        <w:numPr>
          <w:ilvl w:val="0"/>
          <w:numId w:val="2"/>
        </w:numPr>
        <w:spacing w:line="360" w:lineRule="auto"/>
        <w:ind w:left="0" w:firstLine="0"/>
        <w:jc w:val="both"/>
        <w:rPr>
          <w:rFonts w:ascii="Palatino Linotype" w:hAnsi="Palatino Linotype"/>
          <w:sz w:val="24"/>
          <w:lang w:val="es-ES"/>
        </w:rPr>
      </w:pPr>
      <w:r w:rsidRPr="00B07EAC">
        <w:rPr>
          <w:rFonts w:ascii="Palatino Linotype" w:hAnsi="Palatino Linotype"/>
          <w:sz w:val="24"/>
          <w:lang w:val="es-ES"/>
        </w:rPr>
        <w:t>Relativo a la invitación restringida, procederá cuando se declare desierto un procedimiento de licitación. Este tipo de Licitación se caracteriza, en el sentido de que comprende la invitación de tres personas cuando menos, que serán seleccionadas entre las que se inscriban en el catálogo de contratistas.</w:t>
      </w:r>
    </w:p>
    <w:p w14:paraId="544F4EB1" w14:textId="77777777" w:rsidR="00B07EAC" w:rsidRPr="00617983" w:rsidRDefault="00B07EAC" w:rsidP="00B07EAC">
      <w:pPr>
        <w:pStyle w:val="Prrafodelista"/>
        <w:rPr>
          <w:rFonts w:ascii="Palatino Linotype" w:hAnsi="Palatino Linotype"/>
          <w:lang w:val="es-ES"/>
        </w:rPr>
      </w:pPr>
    </w:p>
    <w:p w14:paraId="018AC79A" w14:textId="77777777" w:rsidR="00B07EAC" w:rsidRDefault="00B07EAC" w:rsidP="00B07EAC">
      <w:pPr>
        <w:pStyle w:val="Prrafodelista"/>
        <w:numPr>
          <w:ilvl w:val="0"/>
          <w:numId w:val="2"/>
        </w:numPr>
        <w:spacing w:line="360" w:lineRule="auto"/>
        <w:ind w:left="0" w:firstLine="0"/>
        <w:jc w:val="both"/>
        <w:rPr>
          <w:rFonts w:ascii="Palatino Linotype" w:hAnsi="Palatino Linotype"/>
          <w:lang w:val="es-ES"/>
        </w:rPr>
      </w:pPr>
      <w:r w:rsidRPr="00B07EAC">
        <w:rPr>
          <w:rFonts w:ascii="Palatino Linotype" w:hAnsi="Palatino Linotype"/>
          <w:sz w:val="24"/>
          <w:lang w:val="es-ES"/>
        </w:rPr>
        <w:t>Mientras que la Adjudicación directa, es un tipo de contratación mediante el cual, las obras, acciones o adquisiciones que por su naturaleza no puedan ser llevadas a cabo más que por una sola persona, entre los ejemplos de ello encuentran:</w:t>
      </w:r>
    </w:p>
    <w:p w14:paraId="4418169E" w14:textId="77777777" w:rsidR="00B07EAC" w:rsidRPr="0096539C" w:rsidRDefault="00B07EAC" w:rsidP="00B07EAC">
      <w:pPr>
        <w:pStyle w:val="Prrafodelista"/>
        <w:rPr>
          <w:rFonts w:ascii="Palatino Linotype" w:hAnsi="Palatino Linotype"/>
          <w:lang w:val="es-ES"/>
        </w:rPr>
      </w:pPr>
    </w:p>
    <w:p w14:paraId="6B2883AA" w14:textId="77777777" w:rsidR="00B07EAC" w:rsidRPr="00B07EAC" w:rsidRDefault="00B07EAC" w:rsidP="00B07EAC">
      <w:pPr>
        <w:pStyle w:val="Prrafodelista"/>
        <w:spacing w:line="360" w:lineRule="auto"/>
        <w:ind w:left="567" w:right="567"/>
        <w:jc w:val="both"/>
        <w:rPr>
          <w:rFonts w:ascii="Palatino Linotype" w:hAnsi="Palatino Linotype"/>
          <w:i/>
          <w:sz w:val="24"/>
          <w:lang w:val="es-ES"/>
        </w:rPr>
      </w:pPr>
      <w:r w:rsidRPr="00B07EAC">
        <w:rPr>
          <w:rFonts w:ascii="Palatino Linotype" w:hAnsi="Palatino Linotype"/>
          <w:i/>
          <w:sz w:val="24"/>
        </w:rPr>
        <w:lastRenderedPageBreak/>
        <w:t>I. Se trate de restauración de monumentos arqueológicos, artísticos e históricos;</w:t>
      </w:r>
    </w:p>
    <w:p w14:paraId="0C4FF504" w14:textId="77777777" w:rsidR="00B07EAC" w:rsidRPr="00B07EAC" w:rsidRDefault="00B07EAC" w:rsidP="00B07EAC">
      <w:pPr>
        <w:pStyle w:val="Prrafodelista"/>
        <w:spacing w:line="360" w:lineRule="auto"/>
        <w:ind w:left="567" w:right="567"/>
        <w:jc w:val="both"/>
        <w:rPr>
          <w:rFonts w:ascii="Palatino Linotype" w:hAnsi="Palatino Linotype"/>
          <w:i/>
          <w:sz w:val="24"/>
        </w:rPr>
      </w:pPr>
      <w:r w:rsidRPr="00B07EAC">
        <w:rPr>
          <w:rFonts w:ascii="Palatino Linotype" w:hAnsi="Palatino Linotype"/>
          <w:i/>
          <w:sz w:val="24"/>
        </w:rPr>
        <w:t xml:space="preserve">II. Para la ejecución de la obra o servicios se requiera contratar al titular de una patente, derechos de autor u otros derechos exclusivos; </w:t>
      </w:r>
    </w:p>
    <w:p w14:paraId="72774F6D" w14:textId="77777777" w:rsidR="00B07EAC" w:rsidRPr="00B07EAC" w:rsidRDefault="00B07EAC" w:rsidP="00B07EAC">
      <w:pPr>
        <w:pStyle w:val="Prrafodelista"/>
        <w:spacing w:line="360" w:lineRule="auto"/>
        <w:ind w:left="567" w:right="567"/>
        <w:jc w:val="both"/>
        <w:rPr>
          <w:rFonts w:ascii="Palatino Linotype" w:hAnsi="Palatino Linotype"/>
          <w:i/>
          <w:sz w:val="24"/>
          <w:lang w:val="es-ES"/>
        </w:rPr>
      </w:pPr>
      <w:r w:rsidRPr="00B07EAC">
        <w:rPr>
          <w:rFonts w:ascii="Palatino Linotype" w:hAnsi="Palatino Linotype"/>
          <w:i/>
          <w:sz w:val="24"/>
        </w:rPr>
        <w:t>III. Se requiera de experiencia, materiales, equipos o técnicas especiales;</w:t>
      </w:r>
    </w:p>
    <w:p w14:paraId="662EF28B" w14:textId="77777777" w:rsidR="00B07EAC" w:rsidRPr="00B07EAC" w:rsidRDefault="00B07EAC" w:rsidP="00B07EAC">
      <w:pPr>
        <w:pStyle w:val="Prrafodelista"/>
        <w:spacing w:line="360" w:lineRule="auto"/>
        <w:ind w:left="567" w:right="567"/>
        <w:jc w:val="both"/>
        <w:rPr>
          <w:rFonts w:ascii="Palatino Linotype" w:hAnsi="Palatino Linotype"/>
          <w:i/>
          <w:sz w:val="24"/>
          <w:lang w:val="es-ES"/>
        </w:rPr>
      </w:pPr>
      <w:r w:rsidRPr="00B07EAC">
        <w:rPr>
          <w:rFonts w:ascii="Palatino Linotype" w:hAnsi="Palatino Linotype"/>
          <w:i/>
          <w:sz w:val="24"/>
          <w:lang w:val="es-ES"/>
        </w:rPr>
        <w:t>…</w:t>
      </w:r>
    </w:p>
    <w:p w14:paraId="321BB8B5" w14:textId="77777777" w:rsidR="00B07EAC" w:rsidRPr="00617983" w:rsidRDefault="00B07EAC" w:rsidP="00B07EAC">
      <w:pPr>
        <w:pStyle w:val="Prrafodelista"/>
        <w:spacing w:line="360" w:lineRule="auto"/>
        <w:ind w:left="0"/>
        <w:jc w:val="both"/>
        <w:rPr>
          <w:rFonts w:ascii="Palatino Linotype" w:hAnsi="Palatino Linotype"/>
          <w:lang w:val="es-ES"/>
        </w:rPr>
      </w:pPr>
    </w:p>
    <w:p w14:paraId="6C89B50B" w14:textId="77777777" w:rsidR="00B07EAC" w:rsidRPr="0096539C" w:rsidRDefault="00B07EAC" w:rsidP="00B07EAC">
      <w:pPr>
        <w:pStyle w:val="Prrafodelista"/>
        <w:numPr>
          <w:ilvl w:val="0"/>
          <w:numId w:val="2"/>
        </w:numPr>
        <w:autoSpaceDE w:val="0"/>
        <w:autoSpaceDN w:val="0"/>
        <w:adjustRightInd w:val="0"/>
        <w:spacing w:line="360" w:lineRule="auto"/>
        <w:ind w:left="0" w:firstLine="0"/>
        <w:jc w:val="both"/>
        <w:rPr>
          <w:rFonts w:ascii="Palatino Linotype" w:hAnsi="Palatino Linotype"/>
          <w:lang w:val="es-ES"/>
        </w:rPr>
      </w:pPr>
      <w:r w:rsidRPr="00B07EAC">
        <w:rPr>
          <w:rFonts w:ascii="Palatino Linotype" w:hAnsi="Palatino Linotype"/>
          <w:sz w:val="24"/>
          <w:lang w:val="es-ES"/>
        </w:rPr>
        <w:t xml:space="preserve">Por otra parte, debemos traer a colación que la Ley de Transparencia y Acceso a la Información Pública del Estado de México y Municipios en el artículo 92 establece que </w:t>
      </w:r>
      <w:r w:rsidRPr="0096539C">
        <w:rPr>
          <w:rFonts w:ascii="Palatino Linotype" w:hAnsi="Palatino Linotype"/>
          <w:i/>
          <w:szCs w:val="22"/>
          <w:lang w:val="es-ES"/>
        </w:rPr>
        <w:t>l</w:t>
      </w:r>
      <w:r w:rsidRPr="0096539C">
        <w:rPr>
          <w:rFonts w:ascii="Palatino Linotype" w:hAnsi="Palatino Linotype" w:cs="Bookman Old Style"/>
          <w:i/>
          <w:szCs w:val="22"/>
        </w:rPr>
        <w:t>os sujetos obligados deberán poner a disposición del público de manera permanente y actualizada de forma sencilla, precisa y entendible, en los respectivos medios electrónicos, de acuerdo con sus facultades, atribuciones, funciones u objeto social, según corresponda,</w:t>
      </w:r>
      <w:r>
        <w:rPr>
          <w:rFonts w:ascii="Palatino Linotype" w:hAnsi="Palatino Linotype" w:cs="Bookman Old Style"/>
          <w:i/>
          <w:szCs w:val="22"/>
        </w:rPr>
        <w:t xml:space="preserve"> entre los que se encuentra lo siguiente:</w:t>
      </w:r>
    </w:p>
    <w:p w14:paraId="79F35729" w14:textId="77777777" w:rsidR="00B07EAC" w:rsidRDefault="00B07EAC" w:rsidP="00B07EAC">
      <w:pPr>
        <w:pStyle w:val="Prrafodelista"/>
        <w:spacing w:line="360" w:lineRule="auto"/>
        <w:ind w:left="0"/>
        <w:jc w:val="both"/>
        <w:rPr>
          <w:rFonts w:ascii="Palatino Linotype" w:hAnsi="Palatino Linotype"/>
          <w:lang w:val="es-ES"/>
        </w:rPr>
      </w:pPr>
    </w:p>
    <w:p w14:paraId="0763BCF4" w14:textId="77777777" w:rsidR="00B07EAC" w:rsidRPr="0096539C" w:rsidRDefault="00B07EAC" w:rsidP="00B07EAC">
      <w:pPr>
        <w:tabs>
          <w:tab w:val="left" w:pos="8364"/>
          <w:tab w:val="left" w:pos="8505"/>
        </w:tabs>
        <w:autoSpaceDE w:val="0"/>
        <w:autoSpaceDN w:val="0"/>
        <w:adjustRightInd w:val="0"/>
        <w:spacing w:line="360" w:lineRule="auto"/>
        <w:ind w:left="284" w:right="567"/>
        <w:jc w:val="both"/>
        <w:rPr>
          <w:rFonts w:ascii="Palatino Linotype" w:hAnsi="Palatino Linotype" w:cs="Bookman Old Style"/>
          <w:i/>
          <w:sz w:val="22"/>
        </w:rPr>
      </w:pPr>
      <w:r w:rsidRPr="0096539C">
        <w:rPr>
          <w:rFonts w:ascii="Palatino Linotype" w:hAnsi="Palatino Linotype" w:cs="Bookman Old Style,Bold"/>
          <w:b/>
          <w:bCs/>
          <w:i/>
          <w:sz w:val="22"/>
        </w:rPr>
        <w:t xml:space="preserve">XXIX. </w:t>
      </w:r>
      <w:r w:rsidRPr="0096539C">
        <w:rPr>
          <w:rFonts w:ascii="Palatino Linotype" w:hAnsi="Palatino Linotype" w:cs="Bookman Old Style"/>
          <w:i/>
          <w:sz w:val="22"/>
        </w:rPr>
        <w:t xml:space="preserve">La información sobre los procesos y resultados sobre procedimientos de adjudicación directa, invitación restringida y licitación de cualquier naturaleza, incluyendo la versión pública del expediente respectivo y de los </w:t>
      </w:r>
      <w:r w:rsidRPr="00CC4C2F">
        <w:rPr>
          <w:rFonts w:ascii="Palatino Linotype" w:hAnsi="Palatino Linotype" w:cs="Bookman Old Style"/>
          <w:b/>
          <w:i/>
          <w:sz w:val="22"/>
        </w:rPr>
        <w:t>contratos celebrados</w:t>
      </w:r>
      <w:r w:rsidRPr="0096539C">
        <w:rPr>
          <w:rFonts w:ascii="Palatino Linotype" w:hAnsi="Palatino Linotype" w:cs="Bookman Old Style"/>
          <w:i/>
          <w:sz w:val="22"/>
        </w:rPr>
        <w:t>, que deberán contener, por los menos, lo siguiente:</w:t>
      </w:r>
    </w:p>
    <w:p w14:paraId="18549643" w14:textId="77777777" w:rsidR="00B07EAC" w:rsidRPr="0096539C"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i/>
          <w:sz w:val="22"/>
        </w:rPr>
      </w:pPr>
    </w:p>
    <w:p w14:paraId="001555F8" w14:textId="77777777" w:rsidR="00B07EAC" w:rsidRPr="0096539C" w:rsidRDefault="00B07EAC" w:rsidP="00B07EAC">
      <w:pPr>
        <w:tabs>
          <w:tab w:val="left" w:pos="8364"/>
          <w:tab w:val="left" w:pos="8505"/>
        </w:tabs>
        <w:autoSpaceDE w:val="0"/>
        <w:autoSpaceDN w:val="0"/>
        <w:adjustRightInd w:val="0"/>
        <w:spacing w:line="360" w:lineRule="auto"/>
        <w:ind w:left="709" w:right="567" w:hanging="425"/>
        <w:jc w:val="both"/>
        <w:rPr>
          <w:rFonts w:ascii="Palatino Linotype" w:hAnsi="Palatino Linotype" w:cs="Bookman Old Style"/>
          <w:i/>
          <w:sz w:val="22"/>
        </w:rPr>
      </w:pPr>
      <w:r w:rsidRPr="0096539C">
        <w:rPr>
          <w:rFonts w:ascii="Palatino Linotype" w:hAnsi="Palatino Linotype" w:cs="Bookman Old Style,Bold"/>
          <w:b/>
          <w:bCs/>
          <w:i/>
          <w:sz w:val="22"/>
        </w:rPr>
        <w:t xml:space="preserve">a) </w:t>
      </w:r>
      <w:r w:rsidRPr="0096539C">
        <w:rPr>
          <w:rFonts w:ascii="Palatino Linotype" w:hAnsi="Palatino Linotype" w:cs="Bookman Old Style"/>
          <w:i/>
          <w:sz w:val="22"/>
        </w:rPr>
        <w:t>De licitaciones públicas o procedimientos de invitación restringida:</w:t>
      </w:r>
    </w:p>
    <w:p w14:paraId="4D8FC576" w14:textId="77777777" w:rsidR="00B07EAC" w:rsidRPr="0096539C"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i/>
          <w:sz w:val="22"/>
        </w:rPr>
      </w:pPr>
      <w:r w:rsidRPr="0096539C">
        <w:rPr>
          <w:rFonts w:ascii="Palatino Linotype" w:hAnsi="Palatino Linotype" w:cs="Bookman Old Style,Bold"/>
          <w:b/>
          <w:bCs/>
          <w:i/>
          <w:sz w:val="22"/>
        </w:rPr>
        <w:t xml:space="preserve">1) </w:t>
      </w:r>
      <w:r w:rsidRPr="0096539C">
        <w:rPr>
          <w:rFonts w:ascii="Palatino Linotype" w:hAnsi="Palatino Linotype" w:cs="Bookman Old Style"/>
          <w:i/>
          <w:sz w:val="22"/>
        </w:rPr>
        <w:t>La convocatoria o invitación emitida, así como los fundamentos legales aplicados para llevarla a cabo;</w:t>
      </w:r>
    </w:p>
    <w:p w14:paraId="1F972CD1" w14:textId="77777777" w:rsidR="00B07EAC" w:rsidRPr="0096539C"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i/>
          <w:sz w:val="22"/>
        </w:rPr>
      </w:pPr>
      <w:r w:rsidRPr="0096539C">
        <w:rPr>
          <w:rFonts w:ascii="Palatino Linotype" w:hAnsi="Palatino Linotype" w:cs="Bookman Old Style,Bold"/>
          <w:b/>
          <w:bCs/>
          <w:i/>
          <w:sz w:val="22"/>
        </w:rPr>
        <w:t xml:space="preserve">2) </w:t>
      </w:r>
      <w:r w:rsidRPr="0096539C">
        <w:rPr>
          <w:rFonts w:ascii="Palatino Linotype" w:hAnsi="Palatino Linotype" w:cs="Bookman Old Style"/>
          <w:i/>
          <w:sz w:val="22"/>
        </w:rPr>
        <w:t>Los nombres de los participantes o invitados;</w:t>
      </w:r>
    </w:p>
    <w:p w14:paraId="059F1317" w14:textId="77777777" w:rsidR="00B07EAC" w:rsidRPr="0096539C"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i/>
          <w:sz w:val="22"/>
        </w:rPr>
      </w:pPr>
      <w:r w:rsidRPr="0096539C">
        <w:rPr>
          <w:rFonts w:ascii="Palatino Linotype" w:hAnsi="Palatino Linotype" w:cs="Bookman Old Style,Bold"/>
          <w:b/>
          <w:bCs/>
          <w:i/>
          <w:sz w:val="22"/>
        </w:rPr>
        <w:t xml:space="preserve">3) </w:t>
      </w:r>
      <w:r w:rsidRPr="0096539C">
        <w:rPr>
          <w:rFonts w:ascii="Palatino Linotype" w:hAnsi="Palatino Linotype" w:cs="Bookman Old Style"/>
          <w:i/>
          <w:sz w:val="22"/>
        </w:rPr>
        <w:t>El nombre del ganador y las razones que lo justifican;</w:t>
      </w:r>
    </w:p>
    <w:p w14:paraId="42ABFF92" w14:textId="77777777" w:rsidR="00B07EAC" w:rsidRPr="0096539C"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i/>
          <w:sz w:val="22"/>
        </w:rPr>
      </w:pPr>
      <w:r w:rsidRPr="0096539C">
        <w:rPr>
          <w:rFonts w:ascii="Palatino Linotype" w:hAnsi="Palatino Linotype" w:cs="Bookman Old Style,Bold"/>
          <w:b/>
          <w:bCs/>
          <w:i/>
          <w:sz w:val="22"/>
        </w:rPr>
        <w:lastRenderedPageBreak/>
        <w:t xml:space="preserve">4) </w:t>
      </w:r>
      <w:r w:rsidRPr="0096539C">
        <w:rPr>
          <w:rFonts w:ascii="Palatino Linotype" w:hAnsi="Palatino Linotype" w:cs="Bookman Old Style"/>
          <w:i/>
          <w:sz w:val="22"/>
        </w:rPr>
        <w:t>El área solicitante y la responsable de su ejecución;</w:t>
      </w:r>
    </w:p>
    <w:p w14:paraId="5B784FF1" w14:textId="77777777" w:rsidR="00B07EAC" w:rsidRPr="0096539C"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i/>
          <w:sz w:val="22"/>
        </w:rPr>
      </w:pPr>
      <w:r w:rsidRPr="0096539C">
        <w:rPr>
          <w:rFonts w:ascii="Palatino Linotype" w:hAnsi="Palatino Linotype" w:cs="Bookman Old Style,Bold"/>
          <w:b/>
          <w:bCs/>
          <w:i/>
          <w:sz w:val="22"/>
        </w:rPr>
        <w:t xml:space="preserve">5) </w:t>
      </w:r>
      <w:r w:rsidRPr="0096539C">
        <w:rPr>
          <w:rFonts w:ascii="Palatino Linotype" w:hAnsi="Palatino Linotype" w:cs="Bookman Old Style"/>
          <w:i/>
          <w:sz w:val="22"/>
        </w:rPr>
        <w:t>Las convocatorias e invitaciones emitidas;</w:t>
      </w:r>
    </w:p>
    <w:p w14:paraId="319FAA77" w14:textId="77777777" w:rsidR="00B07EAC" w:rsidRPr="0096539C"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i/>
          <w:sz w:val="22"/>
        </w:rPr>
      </w:pPr>
      <w:r w:rsidRPr="0096539C">
        <w:rPr>
          <w:rFonts w:ascii="Palatino Linotype" w:hAnsi="Palatino Linotype" w:cs="Bookman Old Style,Bold"/>
          <w:b/>
          <w:bCs/>
          <w:i/>
          <w:sz w:val="22"/>
        </w:rPr>
        <w:t xml:space="preserve">6) </w:t>
      </w:r>
      <w:r w:rsidRPr="0096539C">
        <w:rPr>
          <w:rFonts w:ascii="Palatino Linotype" w:hAnsi="Palatino Linotype" w:cs="Bookman Old Style"/>
          <w:i/>
          <w:sz w:val="22"/>
        </w:rPr>
        <w:t>Los dictámenes y fallo de adjudicación;</w:t>
      </w:r>
    </w:p>
    <w:p w14:paraId="555B6FDF" w14:textId="77777777" w:rsidR="00B07EAC" w:rsidRPr="00CC4C2F"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b/>
          <w:i/>
          <w:sz w:val="22"/>
        </w:rPr>
      </w:pPr>
      <w:r w:rsidRPr="00CC4C2F">
        <w:rPr>
          <w:rFonts w:ascii="Palatino Linotype" w:hAnsi="Palatino Linotype" w:cs="Bookman Old Style,Bold"/>
          <w:b/>
          <w:bCs/>
          <w:i/>
          <w:sz w:val="22"/>
        </w:rPr>
        <w:t xml:space="preserve">7) </w:t>
      </w:r>
      <w:r w:rsidRPr="00CC4C2F">
        <w:rPr>
          <w:rFonts w:ascii="Palatino Linotype" w:hAnsi="Palatino Linotype" w:cs="Bookman Old Style"/>
          <w:b/>
          <w:i/>
          <w:sz w:val="22"/>
        </w:rPr>
        <w:t>El contrato y, en su caso, sus anexos;</w:t>
      </w:r>
    </w:p>
    <w:p w14:paraId="2FDF9348" w14:textId="77777777" w:rsidR="00B07EAC" w:rsidRPr="0096539C"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i/>
          <w:sz w:val="22"/>
        </w:rPr>
      </w:pPr>
      <w:r w:rsidRPr="0096539C">
        <w:rPr>
          <w:rFonts w:ascii="Palatino Linotype" w:hAnsi="Palatino Linotype" w:cs="Bookman Old Style,Bold"/>
          <w:b/>
          <w:bCs/>
          <w:i/>
          <w:sz w:val="22"/>
        </w:rPr>
        <w:t xml:space="preserve">8) </w:t>
      </w:r>
      <w:r w:rsidRPr="0096539C">
        <w:rPr>
          <w:rFonts w:ascii="Palatino Linotype" w:hAnsi="Palatino Linotype" w:cs="Bookman Old Style"/>
          <w:i/>
          <w:sz w:val="22"/>
        </w:rPr>
        <w:t>Los mecanismos de vigilancia y supervisión, incluyendo en su caso, los estudios de impacto urbano y ambiental, según corresponda;</w:t>
      </w:r>
    </w:p>
    <w:p w14:paraId="2F21FFC2" w14:textId="77777777" w:rsidR="00B07EAC" w:rsidRPr="00CC4C2F"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b/>
          <w:i/>
          <w:sz w:val="22"/>
        </w:rPr>
      </w:pPr>
      <w:r w:rsidRPr="00CC4C2F">
        <w:rPr>
          <w:rFonts w:ascii="Palatino Linotype" w:hAnsi="Palatino Linotype" w:cs="Bookman Old Style,Bold"/>
          <w:b/>
          <w:bCs/>
          <w:i/>
          <w:sz w:val="22"/>
        </w:rPr>
        <w:t xml:space="preserve">9) </w:t>
      </w:r>
      <w:r w:rsidRPr="00CC4C2F">
        <w:rPr>
          <w:rFonts w:ascii="Palatino Linotype" w:hAnsi="Palatino Linotype" w:cs="Bookman Old Style"/>
          <w:b/>
          <w:i/>
          <w:sz w:val="22"/>
        </w:rPr>
        <w:t>La partida presupuestal, de conformidad con el clasificador por objeto del gasto, en el caso de ser aplicable;</w:t>
      </w:r>
    </w:p>
    <w:p w14:paraId="465D7DB5" w14:textId="77777777" w:rsidR="00B07EAC" w:rsidRPr="00CC4C2F"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b/>
          <w:i/>
          <w:sz w:val="22"/>
        </w:rPr>
      </w:pPr>
      <w:r w:rsidRPr="00CC4C2F">
        <w:rPr>
          <w:rFonts w:ascii="Palatino Linotype" w:hAnsi="Palatino Linotype" w:cs="Bookman Old Style,Bold"/>
          <w:b/>
          <w:bCs/>
          <w:i/>
          <w:sz w:val="22"/>
        </w:rPr>
        <w:t xml:space="preserve">10) </w:t>
      </w:r>
      <w:r w:rsidRPr="00CC4C2F">
        <w:rPr>
          <w:rFonts w:ascii="Palatino Linotype" w:hAnsi="Palatino Linotype" w:cs="Bookman Old Style"/>
          <w:b/>
          <w:i/>
          <w:sz w:val="22"/>
        </w:rPr>
        <w:t>Origen de los recursos especificando si son federales, estatales o municipales, así como el tipo de fondo de participación o aportación respectiva;</w:t>
      </w:r>
    </w:p>
    <w:p w14:paraId="0BAC667E" w14:textId="77777777" w:rsidR="00B07EAC" w:rsidRPr="0096539C"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i/>
          <w:sz w:val="22"/>
        </w:rPr>
      </w:pPr>
      <w:r w:rsidRPr="0096539C">
        <w:rPr>
          <w:rFonts w:ascii="Palatino Linotype" w:hAnsi="Palatino Linotype" w:cs="Bookman Old Style,Bold"/>
          <w:b/>
          <w:bCs/>
          <w:i/>
          <w:sz w:val="22"/>
        </w:rPr>
        <w:t xml:space="preserve">11) </w:t>
      </w:r>
      <w:r w:rsidRPr="0096539C">
        <w:rPr>
          <w:rFonts w:ascii="Palatino Linotype" w:hAnsi="Palatino Linotype" w:cs="Bookman Old Style"/>
          <w:i/>
          <w:sz w:val="22"/>
        </w:rPr>
        <w:t>Los convenios modificatorios que, en su caso, sean firmados, precisando el objeto y la fecha de celebración;</w:t>
      </w:r>
    </w:p>
    <w:p w14:paraId="6FE4AC2A" w14:textId="77777777" w:rsidR="00B07EAC" w:rsidRPr="00CC4C2F"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b/>
          <w:i/>
          <w:sz w:val="22"/>
        </w:rPr>
      </w:pPr>
      <w:r w:rsidRPr="00CC4C2F">
        <w:rPr>
          <w:rFonts w:ascii="Palatino Linotype" w:hAnsi="Palatino Linotype" w:cs="Bookman Old Style,Bold"/>
          <w:b/>
          <w:bCs/>
          <w:i/>
          <w:sz w:val="22"/>
        </w:rPr>
        <w:t xml:space="preserve">12) </w:t>
      </w:r>
      <w:r w:rsidRPr="00CC4C2F">
        <w:rPr>
          <w:rFonts w:ascii="Palatino Linotype" w:hAnsi="Palatino Linotype" w:cs="Bookman Old Style"/>
          <w:b/>
          <w:i/>
          <w:sz w:val="22"/>
        </w:rPr>
        <w:t>Los informes de avance físico y financiero sobre las obras o servicios contratados;</w:t>
      </w:r>
    </w:p>
    <w:p w14:paraId="32ADB089" w14:textId="77777777" w:rsidR="00B07EAC" w:rsidRPr="0096539C"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i/>
          <w:sz w:val="22"/>
        </w:rPr>
      </w:pPr>
      <w:r w:rsidRPr="0096539C">
        <w:rPr>
          <w:rFonts w:ascii="Palatino Linotype" w:hAnsi="Palatino Linotype" w:cs="Bookman Old Style,Bold"/>
          <w:b/>
          <w:bCs/>
          <w:i/>
          <w:sz w:val="22"/>
        </w:rPr>
        <w:t xml:space="preserve">13) </w:t>
      </w:r>
      <w:r w:rsidRPr="0096539C">
        <w:rPr>
          <w:rFonts w:ascii="Palatino Linotype" w:hAnsi="Palatino Linotype" w:cs="Bookman Old Style"/>
          <w:i/>
          <w:sz w:val="22"/>
        </w:rPr>
        <w:t>El convenio de terminación; y</w:t>
      </w:r>
    </w:p>
    <w:p w14:paraId="4C5A3330" w14:textId="77777777" w:rsidR="00B07EAC"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i/>
          <w:sz w:val="22"/>
        </w:rPr>
      </w:pPr>
      <w:r w:rsidRPr="0096539C">
        <w:rPr>
          <w:rFonts w:ascii="Palatino Linotype" w:hAnsi="Palatino Linotype" w:cs="Bookman Old Style,Bold"/>
          <w:b/>
          <w:bCs/>
          <w:i/>
          <w:sz w:val="22"/>
        </w:rPr>
        <w:t xml:space="preserve">14) </w:t>
      </w:r>
      <w:r w:rsidRPr="0096539C">
        <w:rPr>
          <w:rFonts w:ascii="Palatino Linotype" w:hAnsi="Palatino Linotype" w:cs="Bookman Old Style"/>
          <w:i/>
          <w:sz w:val="22"/>
        </w:rPr>
        <w:t>El finiquito.</w:t>
      </w:r>
    </w:p>
    <w:p w14:paraId="3B6A93DA" w14:textId="77777777" w:rsidR="00B07EAC" w:rsidRPr="0096539C" w:rsidRDefault="00B07EAC" w:rsidP="00B07EAC">
      <w:pPr>
        <w:tabs>
          <w:tab w:val="left" w:pos="8364"/>
          <w:tab w:val="left" w:pos="8505"/>
        </w:tabs>
        <w:autoSpaceDE w:val="0"/>
        <w:autoSpaceDN w:val="0"/>
        <w:adjustRightInd w:val="0"/>
        <w:spacing w:line="360" w:lineRule="auto"/>
        <w:ind w:left="567" w:right="567" w:hanging="425"/>
        <w:jc w:val="both"/>
        <w:rPr>
          <w:rFonts w:ascii="Palatino Linotype" w:hAnsi="Palatino Linotype" w:cs="Bookman Old Style"/>
          <w:i/>
          <w:sz w:val="22"/>
        </w:rPr>
      </w:pPr>
    </w:p>
    <w:p w14:paraId="02B6DCC1" w14:textId="77777777" w:rsidR="00B07EAC" w:rsidRDefault="00B07EAC" w:rsidP="00B07EAC">
      <w:pPr>
        <w:tabs>
          <w:tab w:val="left" w:pos="8364"/>
          <w:tab w:val="left" w:pos="8505"/>
        </w:tabs>
        <w:autoSpaceDE w:val="0"/>
        <w:autoSpaceDN w:val="0"/>
        <w:adjustRightInd w:val="0"/>
        <w:spacing w:line="360" w:lineRule="auto"/>
        <w:ind w:left="709" w:right="567" w:hanging="425"/>
        <w:jc w:val="both"/>
        <w:rPr>
          <w:rFonts w:ascii="Palatino Linotype" w:hAnsi="Palatino Linotype" w:cs="Bookman Old Style"/>
          <w:i/>
          <w:sz w:val="22"/>
        </w:rPr>
      </w:pPr>
      <w:r w:rsidRPr="0096539C">
        <w:rPr>
          <w:rFonts w:ascii="Palatino Linotype" w:hAnsi="Palatino Linotype" w:cs="Bookman Old Style,Bold"/>
          <w:b/>
          <w:bCs/>
          <w:i/>
          <w:sz w:val="22"/>
        </w:rPr>
        <w:t xml:space="preserve">b) </w:t>
      </w:r>
      <w:r w:rsidRPr="0096539C">
        <w:rPr>
          <w:rFonts w:ascii="Palatino Linotype" w:hAnsi="Palatino Linotype" w:cs="Bookman Old Style"/>
          <w:i/>
          <w:sz w:val="22"/>
        </w:rPr>
        <w:t>De las adjudicaciones directas:</w:t>
      </w:r>
    </w:p>
    <w:p w14:paraId="3C3F8153" w14:textId="77777777" w:rsidR="00B07EAC" w:rsidRPr="0096539C" w:rsidRDefault="00B07EAC" w:rsidP="00B07EAC">
      <w:pPr>
        <w:tabs>
          <w:tab w:val="left" w:pos="8364"/>
          <w:tab w:val="left" w:pos="8505"/>
        </w:tabs>
        <w:autoSpaceDE w:val="0"/>
        <w:autoSpaceDN w:val="0"/>
        <w:adjustRightInd w:val="0"/>
        <w:spacing w:line="360" w:lineRule="auto"/>
        <w:ind w:left="709" w:right="567" w:hanging="425"/>
        <w:jc w:val="both"/>
        <w:rPr>
          <w:rFonts w:ascii="Palatino Linotype" w:hAnsi="Palatino Linotype" w:cs="Bookman Old Style"/>
          <w:i/>
          <w:sz w:val="22"/>
        </w:rPr>
      </w:pPr>
    </w:p>
    <w:p w14:paraId="6B51233F" w14:textId="77777777" w:rsidR="00B07EAC" w:rsidRPr="0096539C"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i/>
          <w:sz w:val="22"/>
        </w:rPr>
      </w:pPr>
      <w:r w:rsidRPr="0096539C">
        <w:rPr>
          <w:rFonts w:ascii="Palatino Linotype" w:hAnsi="Palatino Linotype" w:cs="Bookman Old Style,Bold"/>
          <w:b/>
          <w:bCs/>
          <w:i/>
          <w:sz w:val="22"/>
        </w:rPr>
        <w:t xml:space="preserve">1) </w:t>
      </w:r>
      <w:r w:rsidRPr="0096539C">
        <w:rPr>
          <w:rFonts w:ascii="Palatino Linotype" w:hAnsi="Palatino Linotype" w:cs="Bookman Old Style"/>
          <w:i/>
          <w:sz w:val="22"/>
        </w:rPr>
        <w:t>La propuesta enviada por el participante;</w:t>
      </w:r>
    </w:p>
    <w:p w14:paraId="22C20D6B" w14:textId="77777777" w:rsidR="00B07EAC" w:rsidRPr="0096539C"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i/>
          <w:sz w:val="22"/>
        </w:rPr>
      </w:pPr>
      <w:r w:rsidRPr="0096539C">
        <w:rPr>
          <w:rFonts w:ascii="Palatino Linotype" w:hAnsi="Palatino Linotype" w:cs="Bookman Old Style,Bold"/>
          <w:b/>
          <w:bCs/>
          <w:i/>
          <w:sz w:val="22"/>
        </w:rPr>
        <w:t xml:space="preserve">2) </w:t>
      </w:r>
      <w:r w:rsidRPr="0096539C">
        <w:rPr>
          <w:rFonts w:ascii="Palatino Linotype" w:hAnsi="Palatino Linotype" w:cs="Bookman Old Style"/>
          <w:i/>
          <w:sz w:val="22"/>
        </w:rPr>
        <w:t>Los motivos y fundamentos legales aplicados para llevarla a cabo;</w:t>
      </w:r>
    </w:p>
    <w:p w14:paraId="09897A25" w14:textId="77777777" w:rsidR="00B07EAC" w:rsidRPr="0096539C"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i/>
          <w:sz w:val="22"/>
        </w:rPr>
      </w:pPr>
      <w:r w:rsidRPr="0096539C">
        <w:rPr>
          <w:rFonts w:ascii="Palatino Linotype" w:hAnsi="Palatino Linotype" w:cs="Bookman Old Style,Bold"/>
          <w:b/>
          <w:bCs/>
          <w:i/>
          <w:sz w:val="22"/>
        </w:rPr>
        <w:t xml:space="preserve">3) </w:t>
      </w:r>
      <w:r w:rsidRPr="0096539C">
        <w:rPr>
          <w:rFonts w:ascii="Palatino Linotype" w:hAnsi="Palatino Linotype" w:cs="Bookman Old Style"/>
          <w:i/>
          <w:sz w:val="22"/>
        </w:rPr>
        <w:t>La autorización del ejercicio de la opción;</w:t>
      </w:r>
    </w:p>
    <w:p w14:paraId="7A1FA0B9" w14:textId="77777777" w:rsidR="00B07EAC" w:rsidRPr="0096539C"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i/>
          <w:sz w:val="22"/>
        </w:rPr>
      </w:pPr>
      <w:r w:rsidRPr="0096539C">
        <w:rPr>
          <w:rFonts w:ascii="Palatino Linotype" w:hAnsi="Palatino Linotype" w:cs="Bookman Old Style,Bold"/>
          <w:b/>
          <w:bCs/>
          <w:i/>
          <w:sz w:val="22"/>
        </w:rPr>
        <w:t xml:space="preserve">4) </w:t>
      </w:r>
      <w:r w:rsidRPr="0096539C">
        <w:rPr>
          <w:rFonts w:ascii="Palatino Linotype" w:hAnsi="Palatino Linotype" w:cs="Bookman Old Style"/>
          <w:i/>
          <w:sz w:val="22"/>
        </w:rPr>
        <w:t>En su caso, las cotizaciones consideradas, especificando los nombres de los proveedores y sus montos;</w:t>
      </w:r>
    </w:p>
    <w:p w14:paraId="2A65DDC2" w14:textId="77777777" w:rsidR="00B07EAC" w:rsidRPr="0096539C"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i/>
          <w:sz w:val="22"/>
        </w:rPr>
      </w:pPr>
      <w:r w:rsidRPr="0096539C">
        <w:rPr>
          <w:rFonts w:ascii="Palatino Linotype" w:hAnsi="Palatino Linotype" w:cs="Bookman Old Style,Bold"/>
          <w:b/>
          <w:bCs/>
          <w:i/>
          <w:sz w:val="22"/>
        </w:rPr>
        <w:lastRenderedPageBreak/>
        <w:t xml:space="preserve">5) </w:t>
      </w:r>
      <w:r w:rsidRPr="0096539C">
        <w:rPr>
          <w:rFonts w:ascii="Palatino Linotype" w:hAnsi="Palatino Linotype" w:cs="Bookman Old Style"/>
          <w:i/>
          <w:sz w:val="22"/>
        </w:rPr>
        <w:t>El nombre de la persona física o jurídica colectiva adjudicada;</w:t>
      </w:r>
    </w:p>
    <w:p w14:paraId="20F91B65" w14:textId="77777777" w:rsidR="00B07EAC" w:rsidRPr="0096539C"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i/>
          <w:sz w:val="22"/>
        </w:rPr>
      </w:pPr>
      <w:r w:rsidRPr="0096539C">
        <w:rPr>
          <w:rFonts w:ascii="Palatino Linotype" w:hAnsi="Palatino Linotype" w:cs="Bookman Old Style,Bold"/>
          <w:b/>
          <w:bCs/>
          <w:i/>
          <w:sz w:val="22"/>
        </w:rPr>
        <w:t xml:space="preserve">6) </w:t>
      </w:r>
      <w:r w:rsidRPr="0096539C">
        <w:rPr>
          <w:rFonts w:ascii="Palatino Linotype" w:hAnsi="Palatino Linotype" w:cs="Bookman Old Style"/>
          <w:i/>
          <w:sz w:val="22"/>
        </w:rPr>
        <w:t>La unidad administrativa solicitante y la responsable de su ejecución;</w:t>
      </w:r>
    </w:p>
    <w:p w14:paraId="0F9CA2D9" w14:textId="77777777" w:rsidR="00B07EAC" w:rsidRPr="0096539C"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i/>
          <w:sz w:val="22"/>
        </w:rPr>
      </w:pPr>
      <w:r w:rsidRPr="0096539C">
        <w:rPr>
          <w:rFonts w:ascii="Palatino Linotype" w:hAnsi="Palatino Linotype" w:cs="Bookman Old Style,Bold"/>
          <w:b/>
          <w:bCs/>
          <w:i/>
          <w:sz w:val="22"/>
        </w:rPr>
        <w:t xml:space="preserve">7) </w:t>
      </w:r>
      <w:r w:rsidRPr="0096539C">
        <w:rPr>
          <w:rFonts w:ascii="Palatino Linotype" w:hAnsi="Palatino Linotype" w:cs="Bookman Old Style"/>
          <w:i/>
          <w:sz w:val="22"/>
        </w:rPr>
        <w:t>El número, fecha, el monto del contrato y el plazo de entrega o de ejecución de los servicios u obra;</w:t>
      </w:r>
    </w:p>
    <w:p w14:paraId="0720184E" w14:textId="77777777" w:rsidR="00B07EAC" w:rsidRPr="0096539C"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i/>
          <w:sz w:val="22"/>
        </w:rPr>
      </w:pPr>
      <w:r w:rsidRPr="0096539C">
        <w:rPr>
          <w:rFonts w:ascii="Palatino Linotype" w:hAnsi="Palatino Linotype" w:cs="Bookman Old Style,Bold"/>
          <w:b/>
          <w:bCs/>
          <w:i/>
          <w:sz w:val="22"/>
        </w:rPr>
        <w:t xml:space="preserve">8) </w:t>
      </w:r>
      <w:r w:rsidRPr="0096539C">
        <w:rPr>
          <w:rFonts w:ascii="Palatino Linotype" w:hAnsi="Palatino Linotype" w:cs="Bookman Old Style"/>
          <w:i/>
          <w:sz w:val="22"/>
        </w:rPr>
        <w:t>Los mecanismos de vigilancia y supervisión, incluyendo, en su caso, los estudios de impacto urbano y ambiental, según corresponda;</w:t>
      </w:r>
    </w:p>
    <w:p w14:paraId="75512806" w14:textId="77777777" w:rsidR="00B07EAC" w:rsidRPr="0096539C"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i/>
          <w:sz w:val="22"/>
        </w:rPr>
      </w:pPr>
      <w:r w:rsidRPr="0096539C">
        <w:rPr>
          <w:rFonts w:ascii="Palatino Linotype" w:hAnsi="Palatino Linotype" w:cs="Bookman Old Style,Bold"/>
          <w:b/>
          <w:bCs/>
          <w:i/>
          <w:sz w:val="22"/>
        </w:rPr>
        <w:t xml:space="preserve">9) </w:t>
      </w:r>
      <w:r w:rsidRPr="0096539C">
        <w:rPr>
          <w:rFonts w:ascii="Palatino Linotype" w:hAnsi="Palatino Linotype" w:cs="Bookman Old Style"/>
          <w:i/>
          <w:sz w:val="22"/>
        </w:rPr>
        <w:t>Los informes de avance sobre las obras o servicios contratados;</w:t>
      </w:r>
    </w:p>
    <w:p w14:paraId="45795727" w14:textId="77777777" w:rsidR="00B07EAC" w:rsidRPr="0096539C" w:rsidRDefault="00B07EAC" w:rsidP="00B07EAC">
      <w:pPr>
        <w:tabs>
          <w:tab w:val="left" w:pos="8364"/>
          <w:tab w:val="left" w:pos="8505"/>
        </w:tabs>
        <w:autoSpaceDE w:val="0"/>
        <w:autoSpaceDN w:val="0"/>
        <w:adjustRightInd w:val="0"/>
        <w:spacing w:line="360" w:lineRule="auto"/>
        <w:ind w:left="567" w:right="567"/>
        <w:jc w:val="both"/>
        <w:rPr>
          <w:rFonts w:ascii="Palatino Linotype" w:hAnsi="Palatino Linotype" w:cs="Bookman Old Style"/>
          <w:i/>
          <w:sz w:val="22"/>
        </w:rPr>
      </w:pPr>
      <w:r w:rsidRPr="0096539C">
        <w:rPr>
          <w:rFonts w:ascii="Palatino Linotype" w:hAnsi="Palatino Linotype" w:cs="Bookman Old Style,Bold"/>
          <w:b/>
          <w:bCs/>
          <w:i/>
          <w:sz w:val="22"/>
        </w:rPr>
        <w:t xml:space="preserve">10) </w:t>
      </w:r>
      <w:r w:rsidRPr="0096539C">
        <w:rPr>
          <w:rFonts w:ascii="Palatino Linotype" w:hAnsi="Palatino Linotype" w:cs="Bookman Old Style"/>
          <w:i/>
          <w:sz w:val="22"/>
        </w:rPr>
        <w:t>El convenio de terminación; y</w:t>
      </w:r>
    </w:p>
    <w:p w14:paraId="5B115F70" w14:textId="77777777" w:rsidR="00B07EAC" w:rsidRPr="0096539C" w:rsidRDefault="00B07EAC" w:rsidP="00B07EAC">
      <w:pPr>
        <w:pStyle w:val="Prrafodelista"/>
        <w:tabs>
          <w:tab w:val="left" w:pos="8364"/>
          <w:tab w:val="left" w:pos="8505"/>
        </w:tabs>
        <w:spacing w:line="360" w:lineRule="auto"/>
        <w:ind w:left="567" w:right="567"/>
        <w:jc w:val="both"/>
        <w:rPr>
          <w:rFonts w:ascii="Palatino Linotype" w:hAnsi="Palatino Linotype"/>
          <w:i/>
          <w:sz w:val="28"/>
          <w:lang w:val="es-ES"/>
        </w:rPr>
      </w:pPr>
      <w:r w:rsidRPr="0096539C">
        <w:rPr>
          <w:rFonts w:ascii="Palatino Linotype" w:hAnsi="Palatino Linotype" w:cs="Bookman Old Style,Bold"/>
          <w:b/>
          <w:bCs/>
          <w:i/>
          <w:szCs w:val="20"/>
        </w:rPr>
        <w:t xml:space="preserve">11) </w:t>
      </w:r>
      <w:r w:rsidRPr="0096539C">
        <w:rPr>
          <w:rFonts w:ascii="Palatino Linotype" w:hAnsi="Palatino Linotype" w:cs="Bookman Old Style"/>
          <w:i/>
          <w:szCs w:val="20"/>
        </w:rPr>
        <w:t>El finiquito.</w:t>
      </w:r>
    </w:p>
    <w:p w14:paraId="44873796" w14:textId="77777777" w:rsidR="00B07EAC" w:rsidRPr="00617983" w:rsidRDefault="00B07EAC" w:rsidP="00B07EAC">
      <w:pPr>
        <w:pStyle w:val="Prrafodelista"/>
        <w:spacing w:line="360" w:lineRule="auto"/>
        <w:ind w:left="0"/>
        <w:jc w:val="both"/>
        <w:rPr>
          <w:rFonts w:ascii="Palatino Linotype" w:hAnsi="Palatino Linotype"/>
          <w:lang w:val="es-ES"/>
        </w:rPr>
      </w:pPr>
    </w:p>
    <w:p w14:paraId="126C3E8D" w14:textId="3B147CA5" w:rsidR="00B07EAC" w:rsidRPr="00C06523" w:rsidRDefault="00B07EAC" w:rsidP="00C06523">
      <w:pPr>
        <w:pStyle w:val="Prrafodelista"/>
        <w:numPr>
          <w:ilvl w:val="0"/>
          <w:numId w:val="2"/>
        </w:numPr>
        <w:spacing w:line="360" w:lineRule="auto"/>
        <w:ind w:left="0" w:firstLine="0"/>
        <w:jc w:val="both"/>
        <w:rPr>
          <w:rFonts w:ascii="Palatino Linotype" w:hAnsi="Palatino Linotype"/>
          <w:lang w:val="es-ES"/>
        </w:rPr>
      </w:pPr>
      <w:r>
        <w:rPr>
          <w:rFonts w:ascii="Palatino Linotype" w:eastAsia="Calibri" w:hAnsi="Palatino Linotype" w:cs="Arial"/>
        </w:rPr>
        <w:t>Por lo anterior, se tiene que existe fuente obligacional para contar con contratos por concepto de obra p</w:t>
      </w:r>
      <w:r w:rsidR="00C06523">
        <w:rPr>
          <w:rFonts w:ascii="Palatino Linotype" w:eastAsia="Calibri" w:hAnsi="Palatino Linotype" w:cs="Arial"/>
        </w:rPr>
        <w:t>ública, partida presupuestal, origen de los recursos, informes de avance físico y financiero</w:t>
      </w:r>
      <w:r w:rsidR="00C06523">
        <w:rPr>
          <w:rFonts w:ascii="Palatino Linotype" w:hAnsi="Palatino Linotype"/>
          <w:lang w:val="es-ES"/>
        </w:rPr>
        <w:t xml:space="preserve">. </w:t>
      </w:r>
      <w:r w:rsidRPr="00C06523">
        <w:rPr>
          <w:rFonts w:ascii="Palatino Linotype" w:eastAsia="Calibri" w:hAnsi="Palatino Linotype" w:cs="Arial"/>
        </w:rPr>
        <w:t xml:space="preserve">Aunado a ello, los Sujetos Obligados atendiendo el principio de máxima publicidad y en estricto apego al artículo 4 y 12, deberán hacer pública toda aquella información que obre en sus archivos y en el estado en que ésta se encuentre. Por lo tanto, se ORDENA </w:t>
      </w:r>
      <w:r w:rsidR="00C06523">
        <w:rPr>
          <w:rFonts w:ascii="Palatino Linotype" w:eastAsia="Calibri" w:hAnsi="Palatino Linotype" w:cs="Arial"/>
        </w:rPr>
        <w:t xml:space="preserve">entregar la siguiente información de las obras planeadas en la Comunidad </w:t>
      </w:r>
      <w:proofErr w:type="spellStart"/>
      <w:r w:rsidR="00C06523">
        <w:rPr>
          <w:rFonts w:ascii="Palatino Linotype" w:eastAsia="Calibri" w:hAnsi="Palatino Linotype" w:cs="Arial"/>
        </w:rPr>
        <w:t>Zacamulpa</w:t>
      </w:r>
      <w:proofErr w:type="spellEnd"/>
      <w:r w:rsidR="00C06523">
        <w:rPr>
          <w:rFonts w:ascii="Palatino Linotype" w:eastAsia="Calibri" w:hAnsi="Palatino Linotype" w:cs="Arial"/>
        </w:rPr>
        <w:t xml:space="preserve"> </w:t>
      </w:r>
      <w:proofErr w:type="spellStart"/>
      <w:r w:rsidR="00C06523">
        <w:rPr>
          <w:rFonts w:ascii="Palatino Linotype" w:eastAsia="Calibri" w:hAnsi="Palatino Linotype" w:cs="Arial"/>
        </w:rPr>
        <w:t>Tlalmimilolpan</w:t>
      </w:r>
      <w:proofErr w:type="spellEnd"/>
      <w:r w:rsidR="00C06523">
        <w:rPr>
          <w:rFonts w:ascii="Palatino Linotype" w:eastAsia="Calibri" w:hAnsi="Palatino Linotype" w:cs="Arial"/>
        </w:rPr>
        <w:t xml:space="preserve">, la cual, de acuerdo al Bando Municipal de Lerma, corresponde a la Región II </w:t>
      </w:r>
      <w:proofErr w:type="spellStart"/>
      <w:r w:rsidR="00C06523">
        <w:rPr>
          <w:rFonts w:ascii="Palatino Linotype" w:eastAsia="Calibri" w:hAnsi="Palatino Linotype" w:cs="Arial"/>
        </w:rPr>
        <w:t>Tlalmimilolpan</w:t>
      </w:r>
      <w:proofErr w:type="spellEnd"/>
      <w:r w:rsidR="00C06523">
        <w:rPr>
          <w:rFonts w:ascii="Palatino Linotype" w:eastAsia="Calibri" w:hAnsi="Palatino Linotype" w:cs="Arial"/>
        </w:rPr>
        <w:t>:</w:t>
      </w:r>
    </w:p>
    <w:p w14:paraId="3E9044B8" w14:textId="77777777" w:rsidR="00C06523" w:rsidRPr="00F57E26" w:rsidRDefault="00C06523" w:rsidP="00C06523">
      <w:pPr>
        <w:pStyle w:val="Prrafodelista"/>
        <w:spacing w:line="360" w:lineRule="auto"/>
        <w:ind w:left="0"/>
        <w:jc w:val="both"/>
        <w:rPr>
          <w:rFonts w:ascii="Palatino Linotype" w:hAnsi="Palatino Linotype"/>
          <w:lang w:val="es-ES"/>
        </w:rPr>
      </w:pPr>
    </w:p>
    <w:p w14:paraId="279B66F3" w14:textId="77777777" w:rsidR="00C06523" w:rsidRDefault="00C06523" w:rsidP="00C06523">
      <w:pPr>
        <w:pStyle w:val="Prrafodelista"/>
        <w:numPr>
          <w:ilvl w:val="0"/>
          <w:numId w:val="43"/>
        </w:numPr>
        <w:spacing w:before="240" w:after="240" w:line="276" w:lineRule="auto"/>
        <w:ind w:right="49" w:hanging="87"/>
        <w:jc w:val="both"/>
        <w:rPr>
          <w:rFonts w:ascii="Palatino Linotype" w:hAnsi="Palatino Linotype" w:cs="Arial"/>
          <w:b/>
          <w:bCs/>
          <w:sz w:val="24"/>
        </w:rPr>
      </w:pPr>
      <w:r>
        <w:rPr>
          <w:rFonts w:ascii="Palatino Linotype" w:hAnsi="Palatino Linotype" w:cs="Arial"/>
          <w:b/>
          <w:bCs/>
          <w:sz w:val="24"/>
        </w:rPr>
        <w:t>Presupuesto aprobado;</w:t>
      </w:r>
    </w:p>
    <w:p w14:paraId="0FC93DBD" w14:textId="77777777" w:rsidR="00C06523" w:rsidRDefault="00C06523" w:rsidP="00C06523">
      <w:pPr>
        <w:pStyle w:val="Prrafodelista"/>
        <w:numPr>
          <w:ilvl w:val="0"/>
          <w:numId w:val="43"/>
        </w:numPr>
        <w:spacing w:before="240" w:after="240" w:line="276" w:lineRule="auto"/>
        <w:ind w:right="49" w:hanging="87"/>
        <w:jc w:val="both"/>
        <w:rPr>
          <w:rFonts w:ascii="Palatino Linotype" w:hAnsi="Palatino Linotype" w:cs="Arial"/>
          <w:b/>
          <w:bCs/>
          <w:sz w:val="24"/>
        </w:rPr>
      </w:pPr>
      <w:r>
        <w:rPr>
          <w:rFonts w:ascii="Palatino Linotype" w:hAnsi="Palatino Linotype" w:cs="Arial"/>
          <w:b/>
          <w:bCs/>
          <w:sz w:val="24"/>
        </w:rPr>
        <w:t>Origen de los recursos;</w:t>
      </w:r>
    </w:p>
    <w:p w14:paraId="36523DBF" w14:textId="77777777" w:rsidR="00C06523" w:rsidRPr="00F21E91" w:rsidRDefault="00C06523" w:rsidP="00C06523">
      <w:pPr>
        <w:pStyle w:val="Prrafodelista"/>
        <w:numPr>
          <w:ilvl w:val="0"/>
          <w:numId w:val="43"/>
        </w:numPr>
        <w:spacing w:before="240" w:after="240" w:line="276" w:lineRule="auto"/>
        <w:ind w:right="49" w:hanging="87"/>
        <w:jc w:val="both"/>
        <w:rPr>
          <w:rFonts w:ascii="Palatino Linotype" w:hAnsi="Palatino Linotype" w:cs="Arial"/>
          <w:b/>
          <w:bCs/>
          <w:sz w:val="24"/>
        </w:rPr>
      </w:pPr>
      <w:r>
        <w:rPr>
          <w:rFonts w:ascii="Palatino Linotype" w:hAnsi="Palatino Linotype" w:cs="Arial"/>
          <w:b/>
          <w:bCs/>
          <w:sz w:val="24"/>
        </w:rPr>
        <w:t>Partida presupuestal;</w:t>
      </w:r>
    </w:p>
    <w:p w14:paraId="0C17AA2C" w14:textId="77777777" w:rsidR="00C06523" w:rsidRDefault="00C06523" w:rsidP="00C06523">
      <w:pPr>
        <w:pStyle w:val="Prrafodelista"/>
        <w:numPr>
          <w:ilvl w:val="0"/>
          <w:numId w:val="43"/>
        </w:numPr>
        <w:spacing w:before="240" w:after="240" w:line="276" w:lineRule="auto"/>
        <w:ind w:right="49" w:hanging="87"/>
        <w:jc w:val="both"/>
        <w:rPr>
          <w:rFonts w:ascii="Palatino Linotype" w:hAnsi="Palatino Linotype" w:cs="Arial"/>
          <w:b/>
          <w:bCs/>
          <w:sz w:val="24"/>
        </w:rPr>
      </w:pPr>
      <w:r>
        <w:rPr>
          <w:rFonts w:ascii="Palatino Linotype" w:hAnsi="Palatino Linotype" w:cs="Arial"/>
          <w:b/>
          <w:bCs/>
          <w:sz w:val="24"/>
        </w:rPr>
        <w:t>Avance físico de cada obra al trece (13) de septiembre de dos mil veintiuno;</w:t>
      </w:r>
    </w:p>
    <w:p w14:paraId="02E80F0A" w14:textId="77777777" w:rsidR="00C06523" w:rsidRDefault="00C06523" w:rsidP="00C06523">
      <w:pPr>
        <w:pStyle w:val="Prrafodelista"/>
        <w:numPr>
          <w:ilvl w:val="0"/>
          <w:numId w:val="43"/>
        </w:numPr>
        <w:spacing w:before="240" w:after="240" w:line="276" w:lineRule="auto"/>
        <w:ind w:right="49" w:hanging="87"/>
        <w:jc w:val="both"/>
        <w:rPr>
          <w:rFonts w:ascii="Palatino Linotype" w:hAnsi="Palatino Linotype" w:cs="Arial"/>
          <w:b/>
          <w:bCs/>
          <w:sz w:val="24"/>
        </w:rPr>
      </w:pPr>
      <w:r>
        <w:rPr>
          <w:rFonts w:ascii="Palatino Linotype" w:hAnsi="Palatino Linotype" w:cs="Arial"/>
          <w:b/>
          <w:bCs/>
          <w:sz w:val="24"/>
        </w:rPr>
        <w:lastRenderedPageBreak/>
        <w:t>Presupuesto ejercido de cada obra al trece (13) de septiembre de dos mil veintiuno; y,</w:t>
      </w:r>
    </w:p>
    <w:p w14:paraId="1B9596D3" w14:textId="77777777" w:rsidR="00C06523" w:rsidRDefault="00C06523" w:rsidP="00C06523">
      <w:pPr>
        <w:pStyle w:val="Prrafodelista"/>
        <w:numPr>
          <w:ilvl w:val="0"/>
          <w:numId w:val="43"/>
        </w:numPr>
        <w:spacing w:before="240" w:after="240" w:line="276" w:lineRule="auto"/>
        <w:ind w:right="49" w:hanging="87"/>
        <w:jc w:val="both"/>
        <w:rPr>
          <w:rFonts w:ascii="Palatino Linotype" w:hAnsi="Palatino Linotype" w:cs="Arial"/>
          <w:b/>
          <w:bCs/>
          <w:sz w:val="24"/>
        </w:rPr>
      </w:pPr>
      <w:r>
        <w:rPr>
          <w:rFonts w:ascii="Palatino Linotype" w:hAnsi="Palatino Linotype" w:cs="Arial"/>
          <w:b/>
          <w:bCs/>
          <w:sz w:val="24"/>
        </w:rPr>
        <w:t>Contratos celebrados al trece (13) de septiembre de dos mil veintiuno.</w:t>
      </w:r>
    </w:p>
    <w:p w14:paraId="063D5577" w14:textId="77777777" w:rsidR="00C06523" w:rsidRPr="00C06523" w:rsidRDefault="00C06523" w:rsidP="00C06523">
      <w:pPr>
        <w:pStyle w:val="Prrafodelista"/>
        <w:spacing w:line="360" w:lineRule="auto"/>
        <w:ind w:left="0"/>
        <w:jc w:val="both"/>
        <w:rPr>
          <w:rFonts w:ascii="Palatino Linotype" w:hAnsi="Palatino Linotype"/>
          <w:lang w:val="es-ES"/>
        </w:rPr>
      </w:pPr>
    </w:p>
    <w:p w14:paraId="631C5B58" w14:textId="69842280" w:rsidR="00B07EAC" w:rsidRPr="008E769D" w:rsidRDefault="00B07EAC" w:rsidP="00B07EAC">
      <w:pPr>
        <w:pStyle w:val="Prrafodelista"/>
        <w:numPr>
          <w:ilvl w:val="0"/>
          <w:numId w:val="2"/>
        </w:numPr>
        <w:spacing w:line="360" w:lineRule="auto"/>
        <w:ind w:left="0" w:firstLine="0"/>
        <w:jc w:val="both"/>
        <w:rPr>
          <w:rFonts w:ascii="Palatino Linotype" w:hAnsi="Palatino Linotype"/>
          <w:sz w:val="24"/>
          <w:lang w:val="es-ES"/>
        </w:rPr>
      </w:pPr>
      <w:r w:rsidRPr="00C06523">
        <w:rPr>
          <w:rFonts w:ascii="Palatino Linotype" w:eastAsia="Calibri" w:hAnsi="Palatino Linotype" w:cs="Arial"/>
          <w:sz w:val="24"/>
        </w:rPr>
        <w:t xml:space="preserve">Ahora bien, derivado de la naturaleza de la información que se ha ordenado hacer entrega, de ser el caso de que exista información susceptible de ser clasificada como confidencial, el Sujeto Obligado deberá estar a lo dispuesto en el Considerando </w:t>
      </w:r>
      <w:r w:rsidR="008E769D">
        <w:rPr>
          <w:rFonts w:ascii="Palatino Linotype" w:eastAsia="Calibri" w:hAnsi="Palatino Linotype" w:cs="Arial"/>
          <w:sz w:val="24"/>
        </w:rPr>
        <w:t>QUINTO de la presente resolución.</w:t>
      </w:r>
    </w:p>
    <w:p w14:paraId="3D2B88A4" w14:textId="77777777" w:rsidR="008E769D" w:rsidRDefault="008E769D" w:rsidP="008E769D">
      <w:pPr>
        <w:pStyle w:val="Prrafodelista"/>
        <w:spacing w:line="360" w:lineRule="auto"/>
        <w:ind w:left="0"/>
        <w:jc w:val="both"/>
        <w:rPr>
          <w:rFonts w:ascii="Palatino Linotype" w:eastAsia="Calibri" w:hAnsi="Palatino Linotype" w:cs="Arial"/>
          <w:sz w:val="24"/>
        </w:rPr>
      </w:pPr>
    </w:p>
    <w:p w14:paraId="2372BDCF" w14:textId="14F63DA0" w:rsidR="008E769D" w:rsidRPr="008E769D" w:rsidRDefault="008E769D" w:rsidP="008E769D">
      <w:pPr>
        <w:pStyle w:val="Ttulo2"/>
        <w:numPr>
          <w:ilvl w:val="0"/>
          <w:numId w:val="26"/>
        </w:numPr>
        <w:rPr>
          <w:rFonts w:ascii="Palatino Linotype" w:hAnsi="Palatino Linotype"/>
          <w:b/>
          <w:color w:val="auto"/>
          <w:sz w:val="24"/>
        </w:rPr>
      </w:pPr>
      <w:bookmarkStart w:id="26" w:name="_Toc88732844"/>
      <w:r w:rsidRPr="008E769D">
        <w:rPr>
          <w:rFonts w:ascii="Palatino Linotype" w:hAnsi="Palatino Linotype"/>
          <w:b/>
          <w:color w:val="auto"/>
          <w:sz w:val="24"/>
        </w:rPr>
        <w:t>De la modalidad de entrega de la información.</w:t>
      </w:r>
      <w:bookmarkEnd w:id="26"/>
    </w:p>
    <w:p w14:paraId="03E861FB" w14:textId="77777777" w:rsidR="008E769D" w:rsidRPr="008E769D" w:rsidRDefault="008E769D" w:rsidP="008E769D">
      <w:pPr>
        <w:pStyle w:val="Prrafodelista"/>
        <w:spacing w:line="360" w:lineRule="auto"/>
        <w:ind w:left="0"/>
        <w:jc w:val="both"/>
        <w:rPr>
          <w:rFonts w:ascii="Palatino Linotype" w:hAnsi="Palatino Linotype"/>
          <w:sz w:val="24"/>
          <w:lang w:val="es-ES"/>
        </w:rPr>
      </w:pPr>
    </w:p>
    <w:p w14:paraId="0C7D63AF" w14:textId="77777777" w:rsidR="00D35F0C" w:rsidRPr="00D35F0C" w:rsidRDefault="00D35F0C" w:rsidP="00D35F0C">
      <w:pPr>
        <w:pStyle w:val="Prrafodelista"/>
        <w:numPr>
          <w:ilvl w:val="0"/>
          <w:numId w:val="2"/>
        </w:numPr>
        <w:spacing w:line="360" w:lineRule="auto"/>
        <w:ind w:left="0" w:firstLine="0"/>
        <w:jc w:val="both"/>
        <w:rPr>
          <w:rFonts w:ascii="Palatino Linotype" w:eastAsia="Calibri" w:hAnsi="Palatino Linotype" w:cs="Arial"/>
          <w:sz w:val="24"/>
        </w:rPr>
      </w:pPr>
      <w:r w:rsidRPr="00D35F0C">
        <w:rPr>
          <w:rFonts w:ascii="Palatino Linotype" w:eastAsia="Calibri" w:hAnsi="Palatino Linotype" w:cs="Arial"/>
          <w:sz w:val="24"/>
        </w:rPr>
        <w:t>Si bien es cierto, los particulares tienen el derecho de realizar sus solicitudes de acceso a la información en distintas modalidades, entre las que se encuentran vía electrónica o por escrito, pero también es cierto, que un elemento indispensable para formular correctamente una solicitud, es que el particular señale la modalidad en que requiere acceder a la información, para el caso que hoy nos ocupa, se tiene que la solicitud fue ingresada de manera escrita, para lo cual la Ley de Transparencia y Acceso a la Información Pública del Estado de México y Municipios en el artículo 155 establece lo siguiente:</w:t>
      </w:r>
    </w:p>
    <w:p w14:paraId="4165EBB1" w14:textId="77777777" w:rsidR="00D35F0C" w:rsidRPr="00D35F0C" w:rsidRDefault="00D35F0C" w:rsidP="00D35F0C">
      <w:pPr>
        <w:pStyle w:val="Prrafodelista"/>
        <w:spacing w:line="360" w:lineRule="auto"/>
        <w:ind w:left="567" w:right="567"/>
        <w:jc w:val="both"/>
        <w:rPr>
          <w:rFonts w:ascii="Palatino Linotype" w:eastAsia="Calibri" w:hAnsi="Palatino Linotype" w:cs="Arial"/>
          <w:i/>
          <w:sz w:val="24"/>
        </w:rPr>
      </w:pPr>
    </w:p>
    <w:p w14:paraId="7E0FCB33" w14:textId="77777777" w:rsidR="00D35F0C" w:rsidRPr="001C75DA" w:rsidRDefault="00D35F0C" w:rsidP="00D35F0C">
      <w:pPr>
        <w:autoSpaceDE w:val="0"/>
        <w:autoSpaceDN w:val="0"/>
        <w:adjustRightInd w:val="0"/>
        <w:spacing w:line="360" w:lineRule="auto"/>
        <w:ind w:left="567" w:right="567"/>
        <w:jc w:val="both"/>
        <w:rPr>
          <w:rFonts w:ascii="Palatino Linotype" w:hAnsi="Palatino Linotype" w:cs="Bookman Old Style"/>
          <w:i/>
          <w:sz w:val="22"/>
        </w:rPr>
      </w:pPr>
      <w:r w:rsidRPr="001C75DA">
        <w:rPr>
          <w:rFonts w:ascii="Palatino Linotype" w:hAnsi="Palatino Linotype" w:cs="Bookman Old Style,Bold"/>
          <w:b/>
          <w:bCs/>
          <w:i/>
          <w:sz w:val="22"/>
        </w:rPr>
        <w:t xml:space="preserve">Artículo 155. </w:t>
      </w:r>
      <w:r w:rsidRPr="00262B03">
        <w:rPr>
          <w:rFonts w:ascii="Palatino Linotype" w:hAnsi="Palatino Linotype" w:cs="Bookman Old Style"/>
          <w:b/>
          <w:i/>
          <w:sz w:val="22"/>
        </w:rPr>
        <w:t>Para presentar una solicitud por escrito, no se podrán exigir mayores requisitos que los siguientes:</w:t>
      </w:r>
    </w:p>
    <w:p w14:paraId="3EF364EE" w14:textId="77777777" w:rsidR="00D35F0C" w:rsidRPr="001C75DA" w:rsidRDefault="00D35F0C" w:rsidP="00D35F0C">
      <w:pPr>
        <w:autoSpaceDE w:val="0"/>
        <w:autoSpaceDN w:val="0"/>
        <w:adjustRightInd w:val="0"/>
        <w:spacing w:line="360" w:lineRule="auto"/>
        <w:ind w:left="567" w:right="567"/>
        <w:jc w:val="both"/>
        <w:rPr>
          <w:rFonts w:ascii="Palatino Linotype" w:hAnsi="Palatino Linotype" w:cs="Bookman Old Style"/>
          <w:i/>
          <w:sz w:val="22"/>
        </w:rPr>
      </w:pPr>
    </w:p>
    <w:p w14:paraId="1A73CC9D" w14:textId="77777777" w:rsidR="00D35F0C" w:rsidRPr="001C75DA" w:rsidRDefault="00D35F0C" w:rsidP="00D35F0C">
      <w:pPr>
        <w:autoSpaceDE w:val="0"/>
        <w:autoSpaceDN w:val="0"/>
        <w:adjustRightInd w:val="0"/>
        <w:spacing w:line="360" w:lineRule="auto"/>
        <w:ind w:left="567" w:right="567"/>
        <w:jc w:val="both"/>
        <w:rPr>
          <w:rFonts w:ascii="Palatino Linotype" w:hAnsi="Palatino Linotype" w:cs="Bookman Old Style"/>
          <w:i/>
          <w:sz w:val="22"/>
        </w:rPr>
      </w:pPr>
      <w:r w:rsidRPr="001C75DA">
        <w:rPr>
          <w:rFonts w:ascii="Palatino Linotype" w:hAnsi="Palatino Linotype" w:cs="Bookman Old Style,Bold"/>
          <w:b/>
          <w:bCs/>
          <w:i/>
          <w:sz w:val="22"/>
        </w:rPr>
        <w:lastRenderedPageBreak/>
        <w:t xml:space="preserve">I. </w:t>
      </w:r>
      <w:r w:rsidRPr="001C75DA">
        <w:rPr>
          <w:rFonts w:ascii="Palatino Linotype" w:hAnsi="Palatino Linotype" w:cs="Bookman Old Style"/>
          <w:i/>
          <w:sz w:val="22"/>
        </w:rPr>
        <w:t>Nombre del solicitante, o en su caso, los datos generales de su representante;</w:t>
      </w:r>
    </w:p>
    <w:p w14:paraId="677D67D1" w14:textId="77777777" w:rsidR="00D35F0C" w:rsidRPr="001C75DA" w:rsidRDefault="00D35F0C" w:rsidP="00D35F0C">
      <w:pPr>
        <w:autoSpaceDE w:val="0"/>
        <w:autoSpaceDN w:val="0"/>
        <w:adjustRightInd w:val="0"/>
        <w:spacing w:line="360" w:lineRule="auto"/>
        <w:ind w:left="567" w:right="567"/>
        <w:jc w:val="both"/>
        <w:rPr>
          <w:rFonts w:ascii="Palatino Linotype" w:hAnsi="Palatino Linotype" w:cs="Bookman Old Style"/>
          <w:i/>
          <w:sz w:val="22"/>
        </w:rPr>
      </w:pPr>
      <w:r w:rsidRPr="001C75DA">
        <w:rPr>
          <w:rFonts w:ascii="Palatino Linotype" w:hAnsi="Palatino Linotype" w:cs="Bookman Old Style,Bold"/>
          <w:b/>
          <w:bCs/>
          <w:i/>
          <w:sz w:val="22"/>
        </w:rPr>
        <w:t xml:space="preserve">II. </w:t>
      </w:r>
      <w:r w:rsidRPr="001C75DA">
        <w:rPr>
          <w:rFonts w:ascii="Palatino Linotype" w:hAnsi="Palatino Linotype" w:cs="Bookman Old Style"/>
          <w:i/>
          <w:sz w:val="22"/>
        </w:rPr>
        <w:t>Domicilio o en su caso correo electrónico para recibir notificaciones;</w:t>
      </w:r>
    </w:p>
    <w:p w14:paraId="5104B363" w14:textId="77777777" w:rsidR="00D35F0C" w:rsidRPr="001C75DA" w:rsidRDefault="00D35F0C" w:rsidP="00D35F0C">
      <w:pPr>
        <w:autoSpaceDE w:val="0"/>
        <w:autoSpaceDN w:val="0"/>
        <w:adjustRightInd w:val="0"/>
        <w:spacing w:line="360" w:lineRule="auto"/>
        <w:ind w:left="567" w:right="567"/>
        <w:jc w:val="both"/>
        <w:rPr>
          <w:rFonts w:ascii="Palatino Linotype" w:hAnsi="Palatino Linotype" w:cs="Bookman Old Style"/>
          <w:i/>
          <w:sz w:val="22"/>
        </w:rPr>
      </w:pPr>
      <w:r w:rsidRPr="001C75DA">
        <w:rPr>
          <w:rFonts w:ascii="Palatino Linotype" w:hAnsi="Palatino Linotype" w:cs="Bookman Old Style,Bold"/>
          <w:b/>
          <w:bCs/>
          <w:i/>
          <w:sz w:val="22"/>
        </w:rPr>
        <w:t xml:space="preserve">III. </w:t>
      </w:r>
      <w:r w:rsidRPr="001C75DA">
        <w:rPr>
          <w:rFonts w:ascii="Palatino Linotype" w:hAnsi="Palatino Linotype" w:cs="Bookman Old Style"/>
          <w:i/>
          <w:sz w:val="22"/>
        </w:rPr>
        <w:t>La descripción de la información solicitada;</w:t>
      </w:r>
    </w:p>
    <w:p w14:paraId="3C62BD79" w14:textId="77777777" w:rsidR="00D35F0C" w:rsidRPr="001C75DA" w:rsidRDefault="00D35F0C" w:rsidP="00D35F0C">
      <w:pPr>
        <w:autoSpaceDE w:val="0"/>
        <w:autoSpaceDN w:val="0"/>
        <w:adjustRightInd w:val="0"/>
        <w:spacing w:line="360" w:lineRule="auto"/>
        <w:ind w:left="567" w:right="567"/>
        <w:jc w:val="both"/>
        <w:rPr>
          <w:rFonts w:ascii="Palatino Linotype" w:hAnsi="Palatino Linotype" w:cs="Bookman Old Style"/>
          <w:i/>
          <w:sz w:val="22"/>
        </w:rPr>
      </w:pPr>
      <w:r w:rsidRPr="001C75DA">
        <w:rPr>
          <w:rFonts w:ascii="Palatino Linotype" w:hAnsi="Palatino Linotype" w:cs="Bookman Old Style,Bold"/>
          <w:b/>
          <w:bCs/>
          <w:i/>
          <w:sz w:val="22"/>
        </w:rPr>
        <w:t xml:space="preserve">IV. </w:t>
      </w:r>
      <w:r w:rsidRPr="001C75DA">
        <w:rPr>
          <w:rFonts w:ascii="Palatino Linotype" w:hAnsi="Palatino Linotype" w:cs="Bookman Old Style"/>
          <w:i/>
          <w:sz w:val="22"/>
        </w:rPr>
        <w:t>Cualquier otro dato que facilite la búsqueda y eventual localización de la información; y</w:t>
      </w:r>
    </w:p>
    <w:p w14:paraId="330BA300" w14:textId="77777777" w:rsidR="00D35F0C" w:rsidRPr="001C75DA" w:rsidRDefault="00D35F0C" w:rsidP="00D35F0C">
      <w:pPr>
        <w:autoSpaceDE w:val="0"/>
        <w:autoSpaceDN w:val="0"/>
        <w:adjustRightInd w:val="0"/>
        <w:spacing w:line="360" w:lineRule="auto"/>
        <w:ind w:left="567" w:right="567"/>
        <w:jc w:val="both"/>
        <w:rPr>
          <w:rFonts w:ascii="Palatino Linotype" w:hAnsi="Palatino Linotype" w:cs="Bookman Old Style"/>
          <w:b/>
          <w:i/>
          <w:sz w:val="22"/>
        </w:rPr>
      </w:pPr>
      <w:r w:rsidRPr="001C75DA">
        <w:rPr>
          <w:rFonts w:ascii="Palatino Linotype" w:hAnsi="Palatino Linotype" w:cs="Bookman Old Style,Bold"/>
          <w:b/>
          <w:bCs/>
          <w:i/>
          <w:sz w:val="22"/>
        </w:rPr>
        <w:t xml:space="preserve">V. </w:t>
      </w:r>
      <w:r w:rsidRPr="001C75DA">
        <w:rPr>
          <w:rFonts w:ascii="Palatino Linotype" w:hAnsi="Palatino Linotype" w:cs="Bookman Old Style"/>
          <w:b/>
          <w:i/>
          <w:sz w:val="22"/>
        </w:rPr>
        <w:t>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6078FAE2" w14:textId="77777777" w:rsidR="00D35F0C" w:rsidRPr="001C75DA" w:rsidRDefault="00D35F0C" w:rsidP="00D35F0C">
      <w:pPr>
        <w:autoSpaceDE w:val="0"/>
        <w:autoSpaceDN w:val="0"/>
        <w:adjustRightInd w:val="0"/>
        <w:spacing w:line="360" w:lineRule="auto"/>
        <w:ind w:left="567" w:right="567"/>
        <w:jc w:val="both"/>
        <w:rPr>
          <w:rFonts w:ascii="Palatino Linotype" w:hAnsi="Palatino Linotype" w:cs="Bookman Old Style"/>
          <w:i/>
          <w:sz w:val="22"/>
        </w:rPr>
      </w:pPr>
    </w:p>
    <w:p w14:paraId="1C3D9FAC" w14:textId="77777777" w:rsidR="00D35F0C" w:rsidRPr="001C75DA" w:rsidRDefault="00D35F0C" w:rsidP="00D35F0C">
      <w:pPr>
        <w:autoSpaceDE w:val="0"/>
        <w:autoSpaceDN w:val="0"/>
        <w:adjustRightInd w:val="0"/>
        <w:spacing w:line="360" w:lineRule="auto"/>
        <w:ind w:left="567" w:right="567"/>
        <w:jc w:val="both"/>
        <w:rPr>
          <w:rFonts w:ascii="Palatino Linotype" w:hAnsi="Palatino Linotype" w:cs="Bookman Old Style"/>
          <w:i/>
          <w:sz w:val="22"/>
        </w:rPr>
      </w:pPr>
      <w:r w:rsidRPr="001C75DA">
        <w:rPr>
          <w:rFonts w:ascii="Palatino Linotype" w:hAnsi="Palatino Linotype" w:cs="Bookman Old Style"/>
          <w:i/>
          <w:sz w:val="22"/>
        </w:rPr>
        <w:t>Queda prohibido para los sujetos obligados recabar datos que den lugar a indagatorias sobre las motivaciones de la solicitud de información y su uso posterior.</w:t>
      </w:r>
    </w:p>
    <w:p w14:paraId="03234EB9" w14:textId="77777777" w:rsidR="00D35F0C" w:rsidRPr="001C75DA" w:rsidRDefault="00D35F0C" w:rsidP="00D35F0C">
      <w:pPr>
        <w:autoSpaceDE w:val="0"/>
        <w:autoSpaceDN w:val="0"/>
        <w:adjustRightInd w:val="0"/>
        <w:spacing w:line="360" w:lineRule="auto"/>
        <w:ind w:left="567" w:right="567"/>
        <w:jc w:val="both"/>
        <w:rPr>
          <w:rFonts w:ascii="Palatino Linotype" w:hAnsi="Palatino Linotype" w:cs="Bookman Old Style"/>
          <w:i/>
          <w:sz w:val="22"/>
        </w:rPr>
      </w:pPr>
    </w:p>
    <w:p w14:paraId="7C8FBC63" w14:textId="77777777" w:rsidR="00D35F0C" w:rsidRPr="001C75DA" w:rsidRDefault="00D35F0C" w:rsidP="00D35F0C">
      <w:pPr>
        <w:autoSpaceDE w:val="0"/>
        <w:autoSpaceDN w:val="0"/>
        <w:adjustRightInd w:val="0"/>
        <w:spacing w:line="360" w:lineRule="auto"/>
        <w:ind w:left="567" w:right="567"/>
        <w:jc w:val="both"/>
        <w:rPr>
          <w:rFonts w:ascii="Palatino Linotype" w:hAnsi="Palatino Linotype" w:cs="Bookman Old Style"/>
          <w:i/>
          <w:sz w:val="22"/>
        </w:rPr>
      </w:pPr>
      <w:r w:rsidRPr="001C75DA">
        <w:rPr>
          <w:rFonts w:ascii="Palatino Linotype" w:hAnsi="Palatino Linotype" w:cs="Bookman Old Styl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313B101D" w14:textId="77777777" w:rsidR="00D35F0C" w:rsidRPr="001C75DA" w:rsidRDefault="00D35F0C" w:rsidP="00D35F0C">
      <w:pPr>
        <w:autoSpaceDE w:val="0"/>
        <w:autoSpaceDN w:val="0"/>
        <w:adjustRightInd w:val="0"/>
        <w:spacing w:line="360" w:lineRule="auto"/>
        <w:ind w:left="567" w:right="567"/>
        <w:jc w:val="both"/>
        <w:rPr>
          <w:rFonts w:ascii="Palatino Linotype" w:hAnsi="Palatino Linotype" w:cs="Bookman Old Style"/>
          <w:i/>
          <w:sz w:val="22"/>
        </w:rPr>
      </w:pPr>
    </w:p>
    <w:p w14:paraId="41E5F38A" w14:textId="77777777" w:rsidR="00D35F0C" w:rsidRDefault="00D35F0C" w:rsidP="00D35F0C">
      <w:pPr>
        <w:autoSpaceDE w:val="0"/>
        <w:autoSpaceDN w:val="0"/>
        <w:adjustRightInd w:val="0"/>
        <w:spacing w:line="360" w:lineRule="auto"/>
        <w:ind w:left="567" w:right="567"/>
        <w:jc w:val="both"/>
        <w:rPr>
          <w:rFonts w:ascii="Palatino Linotype" w:hAnsi="Palatino Linotype" w:cs="Bookman Old Style"/>
          <w:b/>
          <w:i/>
          <w:sz w:val="22"/>
        </w:rPr>
      </w:pPr>
      <w:r w:rsidRPr="001C75DA">
        <w:rPr>
          <w:rFonts w:ascii="Palatino Linotype" w:hAnsi="Palatino Linotype" w:cs="Bookman Old Style"/>
          <w:b/>
          <w:i/>
          <w:sz w:val="22"/>
        </w:rPr>
        <w:t>La información de las fracciones I y IV será proporcionada por el solicitante de manera opcional y, en ningún caso, podrá ser un requisito indispensable para la procedencia de la solicitud.</w:t>
      </w:r>
    </w:p>
    <w:p w14:paraId="2DBCC828" w14:textId="77777777" w:rsidR="00D35F0C" w:rsidRDefault="00D35F0C" w:rsidP="00D35F0C">
      <w:pPr>
        <w:autoSpaceDE w:val="0"/>
        <w:autoSpaceDN w:val="0"/>
        <w:adjustRightInd w:val="0"/>
        <w:spacing w:line="360" w:lineRule="auto"/>
        <w:ind w:left="567" w:right="567"/>
        <w:jc w:val="both"/>
        <w:rPr>
          <w:rFonts w:ascii="Palatino Linotype" w:hAnsi="Palatino Linotype" w:cs="Bookman Old Style"/>
          <w:b/>
          <w:i/>
          <w:sz w:val="22"/>
        </w:rPr>
      </w:pPr>
      <w:r>
        <w:rPr>
          <w:rFonts w:ascii="Palatino Linotype" w:hAnsi="Palatino Linotype" w:cs="Bookman Old Style"/>
          <w:b/>
          <w:i/>
          <w:sz w:val="22"/>
        </w:rPr>
        <w:t>Énfasis añadido</w:t>
      </w:r>
    </w:p>
    <w:p w14:paraId="3E5763E6" w14:textId="77777777" w:rsidR="00D35F0C" w:rsidRPr="001C75DA" w:rsidRDefault="00D35F0C" w:rsidP="00D35F0C">
      <w:pPr>
        <w:autoSpaceDE w:val="0"/>
        <w:autoSpaceDN w:val="0"/>
        <w:adjustRightInd w:val="0"/>
        <w:spacing w:line="360" w:lineRule="auto"/>
        <w:ind w:left="567" w:right="567"/>
        <w:jc w:val="both"/>
        <w:rPr>
          <w:rFonts w:ascii="Palatino Linotype" w:eastAsia="Calibri" w:hAnsi="Palatino Linotype" w:cs="Arial"/>
          <w:b/>
          <w:i/>
          <w:sz w:val="28"/>
        </w:rPr>
      </w:pPr>
    </w:p>
    <w:p w14:paraId="39A03F54" w14:textId="77777777" w:rsidR="00D35F0C" w:rsidRDefault="00D35F0C" w:rsidP="00D35F0C">
      <w:pPr>
        <w:pStyle w:val="Prrafodelista"/>
        <w:numPr>
          <w:ilvl w:val="0"/>
          <w:numId w:val="2"/>
        </w:numPr>
        <w:spacing w:line="360" w:lineRule="auto"/>
        <w:ind w:left="0" w:firstLine="0"/>
        <w:jc w:val="both"/>
        <w:rPr>
          <w:rFonts w:ascii="Palatino Linotype" w:eastAsia="Calibri" w:hAnsi="Palatino Linotype" w:cs="Arial"/>
          <w:sz w:val="24"/>
        </w:rPr>
      </w:pPr>
      <w:r w:rsidRPr="00D35F0C">
        <w:rPr>
          <w:rFonts w:ascii="Palatino Linotype" w:eastAsia="Calibri" w:hAnsi="Palatino Linotype" w:cs="Arial"/>
          <w:sz w:val="24"/>
        </w:rPr>
        <w:t xml:space="preserve">El precepto legal en cito hace alusión a los elementos que debe tener una solicitud de acceso a la información cuando esta se realice por escrito, sin embargo, en </w:t>
      </w:r>
      <w:r w:rsidRPr="00D35F0C">
        <w:rPr>
          <w:rFonts w:ascii="Palatino Linotype" w:eastAsia="Calibri" w:hAnsi="Palatino Linotype" w:cs="Arial"/>
          <w:sz w:val="24"/>
        </w:rPr>
        <w:lastRenderedPageBreak/>
        <w:t>el último párrafo señala que solo la fracción I y IV serán proporcionadas de manera opcional, por lo que no figuran como requisito indispensable, lo que nos da a entender que las demás fracciones si son de carácter obligatorio, entre otras, la modalidad de entrega.</w:t>
      </w:r>
    </w:p>
    <w:p w14:paraId="4D923C96" w14:textId="77777777" w:rsidR="003972F5" w:rsidRDefault="003972F5" w:rsidP="003972F5">
      <w:pPr>
        <w:pStyle w:val="Prrafodelista"/>
        <w:spacing w:line="360" w:lineRule="auto"/>
        <w:ind w:left="0"/>
        <w:jc w:val="both"/>
        <w:rPr>
          <w:rFonts w:ascii="Palatino Linotype" w:eastAsia="Calibri" w:hAnsi="Palatino Linotype" w:cs="Arial"/>
          <w:sz w:val="24"/>
        </w:rPr>
      </w:pPr>
    </w:p>
    <w:p w14:paraId="6AB07310" w14:textId="0540C460" w:rsidR="00D35F0C" w:rsidRDefault="00D35F0C" w:rsidP="00D35F0C">
      <w:pPr>
        <w:pStyle w:val="Prrafodelista"/>
        <w:numPr>
          <w:ilvl w:val="0"/>
          <w:numId w:val="2"/>
        </w:numPr>
        <w:spacing w:line="360" w:lineRule="auto"/>
        <w:ind w:left="0" w:firstLine="0"/>
        <w:jc w:val="both"/>
        <w:rPr>
          <w:rFonts w:ascii="Palatino Linotype" w:eastAsia="Calibri" w:hAnsi="Palatino Linotype" w:cs="Arial"/>
          <w:sz w:val="24"/>
        </w:rPr>
      </w:pPr>
      <w:r w:rsidRPr="003972F5">
        <w:rPr>
          <w:rFonts w:ascii="Palatino Linotype" w:eastAsia="Calibri" w:hAnsi="Palatino Linotype" w:cs="Arial"/>
          <w:sz w:val="24"/>
        </w:rPr>
        <w:t xml:space="preserve">Una vez dicho lo anterior, debemos mencionar que la Ley en materia pero ahora en el artículo 164 menciona </w:t>
      </w:r>
      <w:r w:rsidRPr="003972F5">
        <w:rPr>
          <w:rFonts w:ascii="Palatino Linotype" w:eastAsia="Calibri" w:hAnsi="Palatino Linotype" w:cs="Arial"/>
          <w:i/>
          <w:sz w:val="24"/>
        </w:rPr>
        <w:t xml:space="preserve">que el acceso se dará en la modalidad de entrega y, en su caso, de envío elegidos por el solicitante. </w:t>
      </w:r>
      <w:r w:rsidRPr="003972F5">
        <w:rPr>
          <w:rFonts w:ascii="Palatino Linotype" w:eastAsia="Calibri" w:hAnsi="Palatino Linotype" w:cs="Arial"/>
          <w:sz w:val="24"/>
        </w:rPr>
        <w:t>Sobre este requisito indispensable, es de mencionarse que el particular refirió en su solicitud</w:t>
      </w:r>
      <w:r w:rsidR="003972F5">
        <w:rPr>
          <w:rFonts w:ascii="Palatino Linotype" w:eastAsia="Calibri" w:hAnsi="Palatino Linotype" w:cs="Arial"/>
          <w:sz w:val="24"/>
        </w:rPr>
        <w:t xml:space="preserve"> seleccionó como modalidad de entrega a través del SAIMEX, se inserta imagen de referencia:</w:t>
      </w:r>
    </w:p>
    <w:p w14:paraId="20ECBD6C" w14:textId="5E174B85" w:rsidR="003972F5" w:rsidRPr="003972F5" w:rsidRDefault="003972F5" w:rsidP="003972F5">
      <w:pPr>
        <w:pStyle w:val="Prrafodelista"/>
        <w:spacing w:line="360" w:lineRule="auto"/>
        <w:ind w:left="0"/>
        <w:jc w:val="both"/>
        <w:rPr>
          <w:rFonts w:ascii="Palatino Linotype" w:eastAsia="Calibri" w:hAnsi="Palatino Linotype" w:cs="Arial"/>
          <w:sz w:val="24"/>
        </w:rPr>
      </w:pPr>
      <w:r>
        <w:rPr>
          <w:noProof/>
          <w:lang w:eastAsia="es-MX"/>
        </w:rPr>
        <w:drawing>
          <wp:inline distT="0" distB="0" distL="0" distR="0" wp14:anchorId="3EB90894" wp14:editId="4F08AB81">
            <wp:extent cx="5569527" cy="8007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87" t="10836" r="-30" b="65074"/>
                    <a:stretch/>
                  </pic:blipFill>
                  <pic:spPr bwMode="auto">
                    <a:xfrm>
                      <a:off x="0" y="0"/>
                      <a:ext cx="5650110" cy="812330"/>
                    </a:xfrm>
                    <a:prstGeom prst="rect">
                      <a:avLst/>
                    </a:prstGeom>
                    <a:ln>
                      <a:noFill/>
                    </a:ln>
                    <a:extLst>
                      <a:ext uri="{53640926-AAD7-44D8-BBD7-CCE9431645EC}">
                        <a14:shadowObscured xmlns:a14="http://schemas.microsoft.com/office/drawing/2010/main"/>
                      </a:ext>
                    </a:extLst>
                  </pic:spPr>
                </pic:pic>
              </a:graphicData>
            </a:graphic>
          </wp:inline>
        </w:drawing>
      </w:r>
    </w:p>
    <w:p w14:paraId="0E3B1ABC" w14:textId="77777777" w:rsidR="00D35F0C" w:rsidRPr="008E769D" w:rsidRDefault="00D35F0C" w:rsidP="00D35F0C">
      <w:pPr>
        <w:pStyle w:val="Prrafodelista"/>
        <w:spacing w:line="360" w:lineRule="auto"/>
        <w:ind w:left="0"/>
        <w:jc w:val="both"/>
        <w:rPr>
          <w:rFonts w:ascii="Palatino Linotype" w:hAnsi="Palatino Linotype"/>
          <w:sz w:val="24"/>
          <w:lang w:val="es-ES"/>
        </w:rPr>
      </w:pPr>
    </w:p>
    <w:p w14:paraId="4C754B4F" w14:textId="77777777" w:rsidR="00561006" w:rsidRDefault="003972F5" w:rsidP="00561006">
      <w:pPr>
        <w:pStyle w:val="Prrafodelista"/>
        <w:numPr>
          <w:ilvl w:val="0"/>
          <w:numId w:val="2"/>
        </w:numPr>
        <w:spacing w:line="360" w:lineRule="auto"/>
        <w:ind w:left="0" w:firstLine="0"/>
        <w:jc w:val="both"/>
        <w:rPr>
          <w:rFonts w:ascii="Palatino Linotype" w:hAnsi="Palatino Linotype"/>
          <w:sz w:val="24"/>
          <w:lang w:val="es-ES"/>
        </w:rPr>
      </w:pPr>
      <w:r>
        <w:rPr>
          <w:rFonts w:ascii="Palatino Linotype" w:hAnsi="Palatino Linotype"/>
          <w:sz w:val="24"/>
          <w:lang w:val="es-ES"/>
        </w:rPr>
        <w:t>No obstante, al momento de formular los requerimientos, en todos señaló que requiere la información en copias simples. Ante la disyuntiva, a efecto de no vulnerar el derecho ejercido, es necesario que el Sujeto Obligado entregue la información requerida a través de las dos modalidades, es decir, vía SAIMEX y copias simples.</w:t>
      </w:r>
    </w:p>
    <w:p w14:paraId="328254E0" w14:textId="77777777" w:rsidR="00561006" w:rsidRDefault="00561006" w:rsidP="00561006">
      <w:pPr>
        <w:pStyle w:val="Prrafodelista"/>
        <w:spacing w:line="360" w:lineRule="auto"/>
        <w:ind w:left="0"/>
        <w:jc w:val="both"/>
        <w:rPr>
          <w:rFonts w:ascii="Palatino Linotype" w:hAnsi="Palatino Linotype"/>
          <w:sz w:val="24"/>
          <w:lang w:val="es-ES"/>
        </w:rPr>
      </w:pPr>
    </w:p>
    <w:p w14:paraId="242DBE8D" w14:textId="4AD6EE57" w:rsidR="00561006" w:rsidRPr="00561006" w:rsidRDefault="00561006" w:rsidP="00561006">
      <w:pPr>
        <w:pStyle w:val="Prrafodelista"/>
        <w:numPr>
          <w:ilvl w:val="0"/>
          <w:numId w:val="2"/>
        </w:numPr>
        <w:spacing w:line="360" w:lineRule="auto"/>
        <w:ind w:left="0" w:firstLine="0"/>
        <w:jc w:val="both"/>
        <w:rPr>
          <w:rFonts w:ascii="Palatino Linotype" w:hAnsi="Palatino Linotype"/>
          <w:sz w:val="28"/>
          <w:lang w:val="es-ES"/>
        </w:rPr>
      </w:pPr>
      <w:r w:rsidRPr="00561006">
        <w:rPr>
          <w:rFonts w:ascii="Palatino Linotype" w:eastAsia="MS Mincho" w:hAnsi="Palatino Linotype" w:cs="Tahoma"/>
          <w:sz w:val="24"/>
          <w:szCs w:val="22"/>
          <w:lang w:val="es-ES_tradnl" w:eastAsia="es-MX"/>
        </w:rPr>
        <w:t xml:space="preserve">En ese contexto, resulta necesario traer a colación, el artículo 174 de la Ley de Transparencia y Acceso a la Información Pública del Estado de México y Municipios, que establece que los costos de reproducción, deben cubrirse de manera previa a la </w:t>
      </w:r>
      <w:r w:rsidRPr="00561006">
        <w:rPr>
          <w:rFonts w:ascii="Palatino Linotype" w:eastAsia="MS Mincho" w:hAnsi="Palatino Linotype" w:cs="Tahoma"/>
          <w:sz w:val="24"/>
          <w:szCs w:val="22"/>
          <w:lang w:val="es-ES_tradnl" w:eastAsia="es-MX"/>
        </w:rPr>
        <w:lastRenderedPageBreak/>
        <w:t xml:space="preserve">entrega, los cuales no podrán ser superiores a la suma del monto de los materiales utilizados, envió y pago de certificación, los cuales deberán facilitar el ejercicio del derecho de acceso a la información, como a continuación se observa: </w:t>
      </w:r>
    </w:p>
    <w:p w14:paraId="09F3EFE8" w14:textId="77777777" w:rsidR="00561006" w:rsidRPr="00217580" w:rsidRDefault="00561006" w:rsidP="00561006">
      <w:pPr>
        <w:tabs>
          <w:tab w:val="left" w:pos="426"/>
        </w:tabs>
        <w:spacing w:line="360" w:lineRule="auto"/>
        <w:jc w:val="both"/>
        <w:rPr>
          <w:rFonts w:ascii="Palatino Linotype" w:eastAsia="MS Mincho" w:hAnsi="Palatino Linotype" w:cs="Tahoma"/>
          <w:szCs w:val="22"/>
          <w:lang w:val="es-ES_tradnl" w:eastAsia="es-MX"/>
        </w:rPr>
      </w:pPr>
    </w:p>
    <w:p w14:paraId="6E475219" w14:textId="77777777" w:rsidR="00561006" w:rsidRPr="00561006" w:rsidRDefault="00561006" w:rsidP="00561006">
      <w:pPr>
        <w:tabs>
          <w:tab w:val="left" w:pos="426"/>
        </w:tabs>
        <w:spacing w:line="360" w:lineRule="auto"/>
        <w:ind w:left="567" w:right="616"/>
        <w:contextualSpacing/>
        <w:jc w:val="both"/>
        <w:rPr>
          <w:rFonts w:ascii="Palatino Linotype" w:eastAsia="MS Mincho" w:hAnsi="Palatino Linotype"/>
          <w:i/>
          <w:sz w:val="22"/>
        </w:rPr>
      </w:pPr>
      <w:r w:rsidRPr="00561006">
        <w:rPr>
          <w:rFonts w:ascii="Palatino Linotype" w:eastAsia="MS Mincho" w:hAnsi="Palatino Linotype"/>
          <w:b/>
          <w:i/>
          <w:sz w:val="22"/>
        </w:rPr>
        <w:t>“Artículo 174.</w:t>
      </w:r>
      <w:r w:rsidRPr="00561006">
        <w:rPr>
          <w:rFonts w:ascii="Palatino Linotype" w:eastAsia="MS Mincho" w:hAnsi="Palatino Linotype"/>
          <w:i/>
          <w:sz w:val="22"/>
        </w:rPr>
        <w:t xml:space="preserve"> En caso de existir costos para obtener la información deberán cubrirse de manera previa a la entrega y no podrán ser superiores a la suma de: </w:t>
      </w:r>
    </w:p>
    <w:p w14:paraId="4125797A" w14:textId="77777777" w:rsidR="00561006" w:rsidRPr="00561006" w:rsidRDefault="00561006" w:rsidP="00561006">
      <w:pPr>
        <w:tabs>
          <w:tab w:val="left" w:pos="426"/>
        </w:tabs>
        <w:spacing w:line="360" w:lineRule="auto"/>
        <w:ind w:left="567" w:right="616"/>
        <w:contextualSpacing/>
        <w:jc w:val="both"/>
        <w:rPr>
          <w:rFonts w:ascii="Palatino Linotype" w:eastAsia="MS Mincho" w:hAnsi="Palatino Linotype"/>
          <w:i/>
          <w:sz w:val="22"/>
        </w:rPr>
      </w:pPr>
    </w:p>
    <w:p w14:paraId="55B2027A" w14:textId="77777777" w:rsidR="00561006" w:rsidRPr="00561006" w:rsidRDefault="00561006" w:rsidP="00561006">
      <w:pPr>
        <w:tabs>
          <w:tab w:val="left" w:pos="426"/>
        </w:tabs>
        <w:spacing w:line="360" w:lineRule="auto"/>
        <w:ind w:left="567" w:right="616"/>
        <w:contextualSpacing/>
        <w:jc w:val="both"/>
        <w:rPr>
          <w:rFonts w:ascii="Palatino Linotype" w:eastAsia="MS Mincho" w:hAnsi="Palatino Linotype"/>
          <w:i/>
          <w:sz w:val="22"/>
        </w:rPr>
      </w:pPr>
      <w:r w:rsidRPr="00561006">
        <w:rPr>
          <w:rFonts w:ascii="Palatino Linotype" w:eastAsia="MS Mincho" w:hAnsi="Palatino Linotype"/>
          <w:i/>
          <w:sz w:val="22"/>
        </w:rPr>
        <w:t xml:space="preserve">I. El costo de los materiales utilizados en la reproducción de la información; </w:t>
      </w:r>
    </w:p>
    <w:p w14:paraId="2915F543" w14:textId="77777777" w:rsidR="00561006" w:rsidRPr="00561006" w:rsidRDefault="00561006" w:rsidP="00561006">
      <w:pPr>
        <w:tabs>
          <w:tab w:val="left" w:pos="426"/>
        </w:tabs>
        <w:spacing w:line="360" w:lineRule="auto"/>
        <w:ind w:left="567" w:right="616"/>
        <w:contextualSpacing/>
        <w:jc w:val="both"/>
        <w:rPr>
          <w:rFonts w:ascii="Palatino Linotype" w:eastAsia="MS Mincho" w:hAnsi="Palatino Linotype"/>
          <w:i/>
          <w:sz w:val="22"/>
        </w:rPr>
      </w:pPr>
      <w:r w:rsidRPr="00561006">
        <w:rPr>
          <w:rFonts w:ascii="Palatino Linotype" w:eastAsia="MS Mincho" w:hAnsi="Palatino Linotype"/>
          <w:i/>
          <w:sz w:val="22"/>
        </w:rPr>
        <w:t>II. El costo de envío, en su caso; y</w:t>
      </w:r>
    </w:p>
    <w:p w14:paraId="4A6ED73E" w14:textId="77777777" w:rsidR="00561006" w:rsidRPr="00561006" w:rsidRDefault="00561006" w:rsidP="00561006">
      <w:pPr>
        <w:tabs>
          <w:tab w:val="left" w:pos="426"/>
        </w:tabs>
        <w:spacing w:line="360" w:lineRule="auto"/>
        <w:ind w:left="567" w:right="616"/>
        <w:contextualSpacing/>
        <w:jc w:val="both"/>
        <w:rPr>
          <w:rFonts w:ascii="Palatino Linotype" w:eastAsia="MS Mincho" w:hAnsi="Palatino Linotype"/>
          <w:i/>
          <w:sz w:val="22"/>
        </w:rPr>
      </w:pPr>
      <w:r w:rsidRPr="00561006">
        <w:rPr>
          <w:rFonts w:ascii="Palatino Linotype" w:eastAsia="MS Mincho" w:hAnsi="Palatino Linotype"/>
          <w:i/>
          <w:sz w:val="22"/>
        </w:rPr>
        <w:t xml:space="preserve">III. El pago de la certificación de los documentos, cuando proceda. </w:t>
      </w:r>
    </w:p>
    <w:p w14:paraId="19443F71" w14:textId="77777777" w:rsidR="00561006" w:rsidRPr="00561006" w:rsidRDefault="00561006" w:rsidP="00561006">
      <w:pPr>
        <w:tabs>
          <w:tab w:val="left" w:pos="426"/>
        </w:tabs>
        <w:spacing w:line="360" w:lineRule="auto"/>
        <w:ind w:left="567" w:right="616"/>
        <w:contextualSpacing/>
        <w:jc w:val="both"/>
        <w:rPr>
          <w:rFonts w:ascii="Palatino Linotype" w:eastAsia="MS Mincho" w:hAnsi="Palatino Linotype"/>
          <w:i/>
          <w:sz w:val="22"/>
        </w:rPr>
      </w:pPr>
      <w:r w:rsidRPr="00561006">
        <w:rPr>
          <w:rFonts w:ascii="Palatino Linotype" w:eastAsia="MS Mincho" w:hAnsi="Palatino Linotype"/>
          <w:i/>
          <w:sz w:val="22"/>
        </w:rPr>
        <w:t xml:space="preserve">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 </w:t>
      </w:r>
    </w:p>
    <w:p w14:paraId="6A428453" w14:textId="77777777" w:rsidR="00561006" w:rsidRPr="00561006" w:rsidRDefault="00561006" w:rsidP="00561006">
      <w:pPr>
        <w:tabs>
          <w:tab w:val="left" w:pos="426"/>
        </w:tabs>
        <w:spacing w:line="360" w:lineRule="auto"/>
        <w:ind w:left="567" w:right="616"/>
        <w:contextualSpacing/>
        <w:jc w:val="both"/>
        <w:rPr>
          <w:rFonts w:ascii="Palatino Linotype" w:eastAsia="MS Mincho" w:hAnsi="Palatino Linotype"/>
          <w:i/>
          <w:sz w:val="22"/>
        </w:rPr>
      </w:pPr>
    </w:p>
    <w:p w14:paraId="14DB5FC9" w14:textId="77777777" w:rsidR="00561006" w:rsidRPr="00561006" w:rsidRDefault="00561006" w:rsidP="00561006">
      <w:pPr>
        <w:tabs>
          <w:tab w:val="left" w:pos="426"/>
        </w:tabs>
        <w:spacing w:line="360" w:lineRule="auto"/>
        <w:ind w:left="567" w:right="616"/>
        <w:contextualSpacing/>
        <w:jc w:val="both"/>
        <w:rPr>
          <w:rFonts w:ascii="Palatino Linotype" w:eastAsia="MS Mincho" w:hAnsi="Palatino Linotype"/>
          <w:i/>
          <w:sz w:val="22"/>
        </w:rPr>
      </w:pPr>
      <w:r w:rsidRPr="00561006">
        <w:rPr>
          <w:rFonts w:ascii="Palatino Linotype" w:eastAsia="MS Mincho" w:hAnsi="Palatino Linotype"/>
          <w:i/>
          <w:sz w:val="22"/>
        </w:rPr>
        <w:t xml:space="preserve">Los sujetos obligados a los que no les sea aplicable el Código Financiero del Estado de México y Municipios deberán establecer cuotas que no sean mayores a las dispuestas en dicho ordenamiento. </w:t>
      </w:r>
    </w:p>
    <w:p w14:paraId="3EF6709F" w14:textId="77777777" w:rsidR="00561006" w:rsidRPr="00561006" w:rsidRDefault="00561006" w:rsidP="00561006">
      <w:pPr>
        <w:tabs>
          <w:tab w:val="left" w:pos="426"/>
        </w:tabs>
        <w:spacing w:line="360" w:lineRule="auto"/>
        <w:ind w:left="567" w:right="616"/>
        <w:contextualSpacing/>
        <w:jc w:val="both"/>
        <w:rPr>
          <w:rFonts w:ascii="Palatino Linotype" w:eastAsia="MS Mincho" w:hAnsi="Palatino Linotype"/>
          <w:i/>
          <w:sz w:val="22"/>
        </w:rPr>
      </w:pPr>
    </w:p>
    <w:p w14:paraId="0F4B4BFF" w14:textId="77777777" w:rsidR="00561006" w:rsidRPr="00561006" w:rsidRDefault="00561006" w:rsidP="00561006">
      <w:pPr>
        <w:tabs>
          <w:tab w:val="left" w:pos="426"/>
        </w:tabs>
        <w:spacing w:line="360" w:lineRule="auto"/>
        <w:ind w:left="567" w:right="616"/>
        <w:contextualSpacing/>
        <w:jc w:val="both"/>
        <w:rPr>
          <w:rFonts w:ascii="Palatino Linotype" w:eastAsia="MS Mincho" w:hAnsi="Palatino Linotype"/>
          <w:i/>
          <w:sz w:val="22"/>
        </w:rPr>
      </w:pPr>
      <w:r w:rsidRPr="00561006">
        <w:rPr>
          <w:rFonts w:ascii="Palatino Linotype" w:eastAsia="MS Mincho" w:hAnsi="Palatino Linotype"/>
          <w:i/>
          <w:sz w:val="22"/>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14:paraId="56AF2D02" w14:textId="77777777" w:rsidR="00561006" w:rsidRPr="00217580" w:rsidRDefault="00561006" w:rsidP="00561006">
      <w:pPr>
        <w:tabs>
          <w:tab w:val="left" w:pos="426"/>
        </w:tabs>
        <w:spacing w:line="360" w:lineRule="auto"/>
        <w:jc w:val="both"/>
        <w:rPr>
          <w:rFonts w:ascii="Palatino Linotype" w:eastAsia="MS Mincho" w:hAnsi="Palatino Linotype"/>
        </w:rPr>
      </w:pPr>
    </w:p>
    <w:p w14:paraId="195E887C" w14:textId="697CB60D" w:rsidR="00561006" w:rsidRPr="00561006" w:rsidRDefault="00561006" w:rsidP="00561006">
      <w:pPr>
        <w:pStyle w:val="Prrafodelista"/>
        <w:numPr>
          <w:ilvl w:val="0"/>
          <w:numId w:val="2"/>
        </w:numPr>
        <w:tabs>
          <w:tab w:val="left" w:pos="426"/>
        </w:tabs>
        <w:spacing w:line="360" w:lineRule="auto"/>
        <w:ind w:left="0" w:firstLine="0"/>
        <w:jc w:val="both"/>
        <w:rPr>
          <w:rFonts w:ascii="Palatino Linotype" w:eastAsia="MS Mincho" w:hAnsi="Palatino Linotype"/>
          <w:sz w:val="24"/>
        </w:rPr>
      </w:pPr>
      <w:r w:rsidRPr="00561006">
        <w:rPr>
          <w:rFonts w:ascii="Palatino Linotype" w:eastAsia="MS Mincho" w:hAnsi="Palatino Linotype" w:cs="Tahoma"/>
          <w:sz w:val="24"/>
          <w:szCs w:val="22"/>
          <w:lang w:eastAsia="es-MX"/>
        </w:rPr>
        <w:t xml:space="preserve">Así, el Código Financiero del Estado de México establece en su diverso 148 establece que para la expedición de documentos solicitados en el ejercicio del derecho de acceso a la información deberán considerar las siguientes cuotas: </w:t>
      </w:r>
    </w:p>
    <w:p w14:paraId="5AA6BFF5" w14:textId="77777777" w:rsidR="00561006" w:rsidRPr="00217580" w:rsidRDefault="00561006" w:rsidP="00561006">
      <w:pPr>
        <w:tabs>
          <w:tab w:val="left" w:pos="426"/>
        </w:tabs>
        <w:spacing w:line="360" w:lineRule="auto"/>
        <w:jc w:val="both"/>
        <w:rPr>
          <w:rFonts w:ascii="Palatino Linotype" w:eastAsia="MS Mincho" w:hAnsi="Palatino Linotype"/>
        </w:rPr>
      </w:pPr>
    </w:p>
    <w:p w14:paraId="4A1EFBB6" w14:textId="77777777" w:rsidR="00561006" w:rsidRPr="00217580" w:rsidRDefault="00561006" w:rsidP="00561006">
      <w:pPr>
        <w:tabs>
          <w:tab w:val="left" w:pos="426"/>
        </w:tabs>
        <w:spacing w:line="360" w:lineRule="auto"/>
        <w:jc w:val="center"/>
        <w:rPr>
          <w:rFonts w:ascii="Palatino Linotype" w:eastAsia="MS Mincho" w:hAnsi="Palatino Linotype"/>
        </w:rPr>
      </w:pPr>
      <w:r w:rsidRPr="00217580">
        <w:rPr>
          <w:noProof/>
          <w:lang w:eastAsia="es-MX"/>
        </w:rPr>
        <w:drawing>
          <wp:inline distT="0" distB="0" distL="0" distR="0" wp14:anchorId="492AA2FF" wp14:editId="03BBE9CE">
            <wp:extent cx="5848350" cy="32480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68230" t="27760" r="4492" b="45343"/>
                    <a:stretch>
                      <a:fillRect/>
                    </a:stretch>
                  </pic:blipFill>
                  <pic:spPr bwMode="auto">
                    <a:xfrm>
                      <a:off x="0" y="0"/>
                      <a:ext cx="5848350" cy="3248025"/>
                    </a:xfrm>
                    <a:prstGeom prst="rect">
                      <a:avLst/>
                    </a:prstGeom>
                    <a:noFill/>
                    <a:ln>
                      <a:noFill/>
                    </a:ln>
                  </pic:spPr>
                </pic:pic>
              </a:graphicData>
            </a:graphic>
          </wp:inline>
        </w:drawing>
      </w:r>
    </w:p>
    <w:p w14:paraId="21AB4990" w14:textId="77777777" w:rsidR="00561006" w:rsidRPr="00217580" w:rsidRDefault="00561006" w:rsidP="00561006">
      <w:pPr>
        <w:tabs>
          <w:tab w:val="left" w:pos="426"/>
        </w:tabs>
        <w:spacing w:line="360" w:lineRule="auto"/>
        <w:jc w:val="both"/>
        <w:rPr>
          <w:rFonts w:ascii="Palatino Linotype" w:eastAsia="MS Mincho" w:hAnsi="Palatino Linotype"/>
        </w:rPr>
      </w:pPr>
    </w:p>
    <w:p w14:paraId="4331E7FD" w14:textId="61FC171F" w:rsidR="00561006" w:rsidRPr="00561006" w:rsidRDefault="00561006" w:rsidP="00561006">
      <w:pPr>
        <w:numPr>
          <w:ilvl w:val="0"/>
          <w:numId w:val="2"/>
        </w:numPr>
        <w:tabs>
          <w:tab w:val="left" w:pos="426"/>
        </w:tabs>
        <w:spacing w:line="360" w:lineRule="auto"/>
        <w:ind w:left="0" w:firstLine="0"/>
        <w:contextualSpacing/>
        <w:jc w:val="both"/>
        <w:rPr>
          <w:rFonts w:ascii="Palatino Linotype" w:eastAsia="MS Mincho" w:hAnsi="Palatino Linotype"/>
          <w:color w:val="000000" w:themeColor="text1"/>
          <w:sz w:val="24"/>
          <w:lang w:val="es-ES_tradnl"/>
        </w:rPr>
      </w:pPr>
      <w:r w:rsidRPr="00217580">
        <w:rPr>
          <w:rFonts w:ascii="Palatino Linotype" w:eastAsia="MS Mincho" w:hAnsi="Palatino Linotype" w:cs="Tahoma"/>
          <w:szCs w:val="22"/>
          <w:lang w:eastAsia="es-MX"/>
        </w:rPr>
        <w:t xml:space="preserve"> </w:t>
      </w:r>
      <w:r w:rsidRPr="00561006">
        <w:rPr>
          <w:rFonts w:ascii="Palatino Linotype" w:eastAsia="MS Mincho" w:hAnsi="Palatino Linotype" w:cs="Tahoma"/>
          <w:sz w:val="24"/>
          <w:szCs w:val="22"/>
          <w:lang w:eastAsia="es-MX"/>
        </w:rPr>
        <w:t>En ese tenor, es solicitante deberá de cubrir los costos de reproducción en términos de la legislación aplicable , no</w:t>
      </w:r>
      <w:r w:rsidRPr="00561006">
        <w:rPr>
          <w:rFonts w:ascii="Palatino Linotype" w:eastAsia="MS Mincho" w:hAnsi="Palatino Linotype"/>
          <w:color w:val="000000" w:themeColor="text1"/>
          <w:sz w:val="24"/>
          <w:lang w:val="es-ES_tradnl"/>
        </w:rPr>
        <w:t xml:space="preserve"> obstante lo anterior, se deberá tomar en cuenta el </w:t>
      </w:r>
      <w:r w:rsidRPr="00561006">
        <w:rPr>
          <w:rFonts w:ascii="Palatino Linotype" w:eastAsia="MS Mincho" w:hAnsi="Palatino Linotype"/>
          <w:b/>
          <w:color w:val="000000" w:themeColor="text1"/>
          <w:sz w:val="24"/>
          <w:lang w:val="es-ES_tradnl"/>
        </w:rPr>
        <w:t>Criterio 02/18</w:t>
      </w:r>
      <w:r w:rsidRPr="00561006">
        <w:rPr>
          <w:rFonts w:ascii="Palatino Linotype" w:eastAsia="MS Mincho" w:hAnsi="Palatino Linotype"/>
          <w:color w:val="000000" w:themeColor="text1"/>
          <w:sz w:val="24"/>
          <w:lang w:val="es-ES_tradnl"/>
        </w:rPr>
        <w:t xml:space="preserve"> Gratuidad de las primeras veinte hojas simples, emitido por el Instituto Nacional de Transparencia, Acceso a la Información y Protección de Datos Personales (INAI), a saber:</w:t>
      </w:r>
    </w:p>
    <w:p w14:paraId="6C9DA41B" w14:textId="77777777" w:rsidR="00561006" w:rsidRPr="00217580" w:rsidRDefault="00561006" w:rsidP="00561006">
      <w:pPr>
        <w:tabs>
          <w:tab w:val="left" w:pos="426"/>
        </w:tabs>
        <w:spacing w:line="360" w:lineRule="auto"/>
        <w:ind w:right="49"/>
        <w:contextualSpacing/>
        <w:jc w:val="both"/>
        <w:rPr>
          <w:rFonts w:ascii="Palatino Linotype" w:eastAsia="MS Mincho" w:hAnsi="Palatino Linotype"/>
          <w:color w:val="000000" w:themeColor="text1"/>
          <w:lang w:val="es-ES_tradnl"/>
        </w:rPr>
      </w:pPr>
    </w:p>
    <w:p w14:paraId="76AD9FC8" w14:textId="77777777" w:rsidR="00561006" w:rsidRPr="00561006" w:rsidRDefault="00561006" w:rsidP="00561006">
      <w:pPr>
        <w:tabs>
          <w:tab w:val="left" w:pos="426"/>
        </w:tabs>
        <w:spacing w:line="360" w:lineRule="auto"/>
        <w:ind w:left="426" w:right="474"/>
        <w:contextualSpacing/>
        <w:jc w:val="both"/>
        <w:rPr>
          <w:rFonts w:ascii="Palatino Linotype" w:eastAsia="MS Mincho" w:hAnsi="Palatino Linotype"/>
          <w:i/>
          <w:color w:val="000000" w:themeColor="text1"/>
          <w:sz w:val="22"/>
          <w:lang w:val="es-ES_tradnl"/>
        </w:rPr>
      </w:pPr>
      <w:r w:rsidRPr="00561006">
        <w:rPr>
          <w:rFonts w:ascii="Palatino Linotype" w:eastAsia="MS Mincho" w:hAnsi="Palatino Linotype"/>
          <w:i/>
          <w:color w:val="000000" w:themeColor="text1"/>
          <w:sz w:val="22"/>
          <w:lang w:val="es-ES_tradnl"/>
        </w:rPr>
        <w:lastRenderedPageBreak/>
        <w:t>“</w:t>
      </w:r>
      <w:r w:rsidRPr="00561006">
        <w:rPr>
          <w:rFonts w:ascii="Palatino Linotype" w:eastAsia="MS Mincho" w:hAnsi="Palatino Linotype"/>
          <w:b/>
          <w:i/>
          <w:color w:val="000000" w:themeColor="text1"/>
          <w:sz w:val="22"/>
          <w:lang w:val="es-ES_tradnl"/>
        </w:rPr>
        <w:t>Gratuidad de las primeras veinte hojas simples o certificadas</w:t>
      </w:r>
      <w:r w:rsidRPr="00561006">
        <w:rPr>
          <w:rFonts w:ascii="Palatino Linotype" w:eastAsia="MS Mincho" w:hAnsi="Palatino Linotype"/>
          <w:i/>
          <w:color w:val="000000" w:themeColor="text1"/>
          <w:sz w:val="22"/>
          <w:lang w:val="es-ES_tradnl"/>
        </w:rPr>
        <w:t>. Cuando la entrega de los datos personales sea a través de copias simples o certificadas, las primeras veinte hojas serán sin costo. “</w:t>
      </w:r>
    </w:p>
    <w:p w14:paraId="7DD7C525" w14:textId="77777777" w:rsidR="00561006" w:rsidRPr="00217580" w:rsidRDefault="00561006" w:rsidP="00561006">
      <w:pPr>
        <w:tabs>
          <w:tab w:val="left" w:pos="426"/>
        </w:tabs>
        <w:spacing w:line="360" w:lineRule="auto"/>
        <w:ind w:left="426" w:right="474"/>
        <w:contextualSpacing/>
        <w:jc w:val="both"/>
        <w:rPr>
          <w:rFonts w:ascii="Palatino Linotype" w:eastAsia="MS Mincho" w:hAnsi="Palatino Linotype"/>
          <w:i/>
          <w:color w:val="000000" w:themeColor="text1"/>
          <w:lang w:val="es-ES_tradnl"/>
        </w:rPr>
      </w:pPr>
    </w:p>
    <w:p w14:paraId="59B328A2" w14:textId="77777777" w:rsidR="00561006" w:rsidRPr="00561006" w:rsidRDefault="00561006" w:rsidP="00561006">
      <w:pPr>
        <w:numPr>
          <w:ilvl w:val="0"/>
          <w:numId w:val="2"/>
        </w:numPr>
        <w:spacing w:line="360" w:lineRule="auto"/>
        <w:ind w:left="0" w:firstLine="0"/>
        <w:jc w:val="both"/>
        <w:rPr>
          <w:rFonts w:ascii="Palatino Linotype" w:eastAsia="Calibri" w:hAnsi="Palatino Linotype" w:cs="Arial"/>
          <w:b/>
          <w:sz w:val="24"/>
          <w:lang w:val="es-ES_tradnl"/>
        </w:rPr>
      </w:pPr>
      <w:r w:rsidRPr="00561006">
        <w:rPr>
          <w:rFonts w:ascii="Palatino Linotype" w:eastAsia="Calibri" w:hAnsi="Palatino Linotype" w:cs="Arial"/>
          <w:sz w:val="24"/>
          <w:lang w:val="es-ES_tradnl"/>
        </w:rPr>
        <w:t>Así,</w:t>
      </w:r>
      <w:r w:rsidRPr="00561006">
        <w:rPr>
          <w:rFonts w:ascii="Palatino Linotype" w:eastAsia="MS Mincho" w:hAnsi="Palatino Linotype" w:cs="Tahoma"/>
          <w:sz w:val="24"/>
          <w:szCs w:val="22"/>
          <w:lang w:eastAsia="es-MX"/>
        </w:rPr>
        <w:t xml:space="preserve"> el sujeto obligado </w:t>
      </w:r>
      <w:r w:rsidRPr="00561006">
        <w:rPr>
          <w:rFonts w:ascii="Palatino Linotype" w:eastAsia="Calibri" w:hAnsi="Palatino Linotype" w:cs="Arial"/>
          <w:iCs/>
          <w:sz w:val="24"/>
          <w:lang w:val="es-ES_tradnl" w:eastAsia="en-US"/>
        </w:rPr>
        <w:t xml:space="preserve">deberá hacer del conocimiento del </w:t>
      </w:r>
      <w:r w:rsidRPr="00561006">
        <w:rPr>
          <w:rFonts w:ascii="Palatino Linotype" w:eastAsia="Calibri" w:hAnsi="Palatino Linotype" w:cs="Arial"/>
          <w:b/>
          <w:bCs/>
          <w:iCs/>
          <w:sz w:val="24"/>
          <w:lang w:val="es-ES_tradnl" w:eastAsia="en-US"/>
        </w:rPr>
        <w:t>RECURRENTE</w:t>
      </w:r>
      <w:r w:rsidRPr="00561006">
        <w:rPr>
          <w:rFonts w:ascii="Palatino Linotype" w:eastAsia="Calibri" w:hAnsi="Palatino Linotype" w:cs="Arial"/>
          <w:iCs/>
          <w:sz w:val="24"/>
          <w:lang w:val="es-ES_tradnl" w:eastAsia="en-US"/>
        </w:rPr>
        <w:t xml:space="preserve">, vía </w:t>
      </w:r>
      <w:r w:rsidRPr="00561006">
        <w:rPr>
          <w:rFonts w:ascii="Palatino Linotype" w:eastAsia="Calibri" w:hAnsi="Palatino Linotype" w:cs="Arial"/>
          <w:b/>
          <w:iCs/>
          <w:sz w:val="24"/>
          <w:lang w:val="es-ES_tradnl" w:eastAsia="en-US"/>
        </w:rPr>
        <w:t>SAIMEX</w:t>
      </w:r>
      <w:r w:rsidRPr="00561006">
        <w:rPr>
          <w:rFonts w:ascii="Palatino Linotype" w:eastAsia="Calibri" w:hAnsi="Palatino Linotype" w:cs="Arial"/>
          <w:iCs/>
          <w:sz w:val="24"/>
          <w:lang w:val="es-ES_tradnl" w:eastAsia="en-US"/>
        </w:rPr>
        <w:t>, el procedimiento para la entrega de lo solicitado en el que se establezca: el nombre del o los servidores públicos que lo atenderán, el lugar a acudir para realizar el trámite, los días y horarios en los que podrá presentarse a recoger la información, así como el costo por la reproducción de la información de conformidad con lo dispuesto en el ya referido artículo 148 del Código Financiero del Estado de México y Municipios.</w:t>
      </w:r>
    </w:p>
    <w:p w14:paraId="5EAF379D" w14:textId="77777777" w:rsidR="00A07EDA" w:rsidRDefault="00A07EDA" w:rsidP="00A07EDA">
      <w:pPr>
        <w:pStyle w:val="Ttulo1"/>
        <w:rPr>
          <w:rFonts w:ascii="Palatino Linotype" w:eastAsia="Calibri" w:hAnsi="Palatino Linotype"/>
          <w:b/>
          <w:color w:val="auto"/>
          <w:sz w:val="24"/>
          <w:szCs w:val="24"/>
        </w:rPr>
      </w:pPr>
      <w:bookmarkStart w:id="27" w:name="_Toc82537187"/>
      <w:bookmarkStart w:id="28" w:name="_Toc83830734"/>
      <w:bookmarkStart w:id="29" w:name="_Toc85722946"/>
      <w:bookmarkStart w:id="30" w:name="_Toc88732845"/>
      <w:r w:rsidRPr="00EA0EA7">
        <w:rPr>
          <w:rFonts w:ascii="Palatino Linotype" w:eastAsia="Calibri" w:hAnsi="Palatino Linotype"/>
          <w:b/>
          <w:color w:val="auto"/>
          <w:sz w:val="24"/>
          <w:szCs w:val="24"/>
        </w:rPr>
        <w:t>QUINTO. VERSIÓN PÚBLICA.</w:t>
      </w:r>
      <w:bookmarkEnd w:id="27"/>
      <w:bookmarkEnd w:id="28"/>
      <w:bookmarkEnd w:id="29"/>
      <w:bookmarkEnd w:id="30"/>
    </w:p>
    <w:p w14:paraId="02F573EE" w14:textId="77777777" w:rsidR="00A07EDA" w:rsidRPr="00CF7A58" w:rsidRDefault="00A07EDA" w:rsidP="00A07EDA">
      <w:pPr>
        <w:rPr>
          <w:rFonts w:eastAsia="Calibri"/>
        </w:rPr>
      </w:pPr>
    </w:p>
    <w:p w14:paraId="1D6D2889" w14:textId="77777777" w:rsidR="00A07EDA" w:rsidRDefault="00A07EDA" w:rsidP="00A07EDA">
      <w:pPr>
        <w:rPr>
          <w:rFonts w:eastAsia="Calibri"/>
        </w:rPr>
      </w:pPr>
    </w:p>
    <w:p w14:paraId="7FB8D6A7" w14:textId="77777777" w:rsidR="00A07EDA" w:rsidRPr="00EA0EA7" w:rsidRDefault="00A07EDA" w:rsidP="00A07EDA">
      <w:pPr>
        <w:pStyle w:val="Ttulo1"/>
        <w:numPr>
          <w:ilvl w:val="0"/>
          <w:numId w:val="17"/>
        </w:numPr>
        <w:spacing w:before="0" w:line="360" w:lineRule="auto"/>
        <w:rPr>
          <w:rFonts w:ascii="Palatino Linotype" w:hAnsi="Palatino Linotype"/>
          <w:b/>
          <w:color w:val="000000" w:themeColor="text1"/>
          <w:sz w:val="24"/>
          <w:szCs w:val="24"/>
        </w:rPr>
      </w:pPr>
      <w:bookmarkStart w:id="31" w:name="_Toc48135362"/>
      <w:bookmarkStart w:id="32" w:name="_Toc82017070"/>
      <w:bookmarkStart w:id="33" w:name="_Toc82537188"/>
      <w:bookmarkStart w:id="34" w:name="_Toc83830735"/>
      <w:bookmarkStart w:id="35" w:name="_Toc85722947"/>
      <w:bookmarkStart w:id="36" w:name="_Toc88732846"/>
      <w:r w:rsidRPr="00EA0EA7">
        <w:rPr>
          <w:rFonts w:ascii="Palatino Linotype" w:hAnsi="Palatino Linotype" w:cs="Times New Roman"/>
          <w:b/>
          <w:color w:val="000000" w:themeColor="text1"/>
          <w:sz w:val="24"/>
          <w:szCs w:val="24"/>
          <w:lang w:eastAsia="es-ES_tradnl"/>
        </w:rPr>
        <w:t>Nociones generales.</w:t>
      </w:r>
      <w:bookmarkEnd w:id="31"/>
      <w:bookmarkEnd w:id="32"/>
      <w:bookmarkEnd w:id="33"/>
      <w:bookmarkEnd w:id="34"/>
      <w:bookmarkEnd w:id="35"/>
      <w:bookmarkEnd w:id="36"/>
      <w:r w:rsidRPr="00EA0EA7">
        <w:rPr>
          <w:rFonts w:ascii="Palatino Linotype" w:hAnsi="Palatino Linotype" w:cs="Times New Roman"/>
          <w:b/>
          <w:color w:val="000000" w:themeColor="text1"/>
          <w:sz w:val="24"/>
          <w:szCs w:val="24"/>
          <w:lang w:eastAsia="es-ES_tradnl"/>
        </w:rPr>
        <w:t xml:space="preserve"> </w:t>
      </w:r>
    </w:p>
    <w:p w14:paraId="710FAF10" w14:textId="77777777" w:rsidR="00A07EDA" w:rsidRPr="000D77A7" w:rsidRDefault="00A07EDA" w:rsidP="00A07EDA">
      <w:pPr>
        <w:pStyle w:val="Prrafodelista"/>
        <w:tabs>
          <w:tab w:val="left" w:pos="426"/>
        </w:tabs>
        <w:spacing w:line="360" w:lineRule="auto"/>
        <w:ind w:left="0"/>
        <w:jc w:val="both"/>
        <w:rPr>
          <w:rFonts w:ascii="Palatino Linotype" w:eastAsia="MS Mincho" w:hAnsi="Palatino Linotype" w:cs="Arial"/>
          <w:color w:val="000000" w:themeColor="text1"/>
        </w:rPr>
      </w:pPr>
    </w:p>
    <w:p w14:paraId="01BBF652" w14:textId="77777777" w:rsidR="00A07EDA" w:rsidRPr="00A07EDA" w:rsidRDefault="00A07EDA" w:rsidP="00A07EDA">
      <w:pPr>
        <w:pStyle w:val="Prrafodelista"/>
        <w:numPr>
          <w:ilvl w:val="0"/>
          <w:numId w:val="2"/>
        </w:numPr>
        <w:spacing w:line="360" w:lineRule="auto"/>
        <w:ind w:left="0" w:right="49" w:firstLine="0"/>
        <w:jc w:val="both"/>
        <w:rPr>
          <w:rFonts w:ascii="Palatino Linotype" w:hAnsi="Palatino Linotype" w:cs="Arial"/>
          <w:color w:val="000000"/>
          <w:sz w:val="24"/>
        </w:rPr>
      </w:pPr>
      <w:r w:rsidRPr="00A07EDA">
        <w:rPr>
          <w:rFonts w:ascii="Palatino Linotype" w:hAnsi="Palatino Linotype" w:cs="Arial"/>
          <w:color w:val="000000"/>
          <w:sz w:val="24"/>
        </w:rPr>
        <w:t>Debe destacarse que, debido a la naturaleza de la información solicitada</w:t>
      </w:r>
      <w:r w:rsidRPr="00A07EDA">
        <w:rPr>
          <w:rFonts w:ascii="Palatino Linotype" w:hAnsi="Palatino Linotype" w:cs="Arial"/>
          <w:b/>
          <w:color w:val="000000"/>
          <w:sz w:val="24"/>
        </w:rPr>
        <w:t xml:space="preserve">, </w:t>
      </w:r>
      <w:r w:rsidRPr="00A07EDA">
        <w:rPr>
          <w:rFonts w:ascii="Palatino Linotype" w:hAnsi="Palatino Linotype" w:cs="Arial"/>
          <w:color w:val="000000"/>
          <w:sz w:val="24"/>
        </w:rPr>
        <w:t xml:space="preserve">eventualmente pudiera obrar datos personales susceptibles de protegerse, el </w:t>
      </w:r>
      <w:r w:rsidRPr="00A07EDA">
        <w:rPr>
          <w:rFonts w:ascii="Palatino Linotype" w:hAnsi="Palatino Linotype" w:cs="Arial"/>
          <w:b/>
          <w:bCs/>
          <w:color w:val="000000"/>
          <w:sz w:val="24"/>
        </w:rPr>
        <w:t xml:space="preserve">Sujeto Obligado </w:t>
      </w:r>
      <w:r w:rsidRPr="00A07EDA">
        <w:rPr>
          <w:rFonts w:ascii="Palatino Linotype" w:hAnsi="Palatino Linotype" w:cs="Arial"/>
          <w:color w:val="000000"/>
          <w:sz w:val="24"/>
        </w:rPr>
        <w:t xml:space="preserve">deberá de hacer la adecuada versión pública, protegiendo los datos que no son susceptibles de ser proporcionados. </w:t>
      </w:r>
    </w:p>
    <w:p w14:paraId="22E564DC" w14:textId="77777777" w:rsidR="00A07EDA" w:rsidRPr="00A07EDA" w:rsidRDefault="00A07EDA" w:rsidP="00A07EDA">
      <w:pPr>
        <w:pStyle w:val="Prrafodelista"/>
        <w:spacing w:line="360" w:lineRule="auto"/>
        <w:ind w:left="0" w:right="49"/>
        <w:jc w:val="both"/>
        <w:rPr>
          <w:rFonts w:ascii="Palatino Linotype" w:hAnsi="Palatino Linotype" w:cs="Arial"/>
          <w:color w:val="000000"/>
          <w:sz w:val="24"/>
        </w:rPr>
      </w:pPr>
    </w:p>
    <w:p w14:paraId="555B00D3" w14:textId="77777777" w:rsidR="00A07EDA" w:rsidRPr="00A07EDA" w:rsidRDefault="00A07EDA" w:rsidP="00A07EDA">
      <w:pPr>
        <w:numPr>
          <w:ilvl w:val="0"/>
          <w:numId w:val="2"/>
        </w:numPr>
        <w:spacing w:line="360" w:lineRule="auto"/>
        <w:ind w:left="0" w:right="49" w:firstLine="0"/>
        <w:contextualSpacing/>
        <w:jc w:val="both"/>
        <w:rPr>
          <w:rFonts w:ascii="Palatino Linotype" w:hAnsi="Palatino Linotype" w:cs="Arial"/>
          <w:color w:val="000000"/>
          <w:sz w:val="24"/>
          <w:szCs w:val="24"/>
        </w:rPr>
      </w:pPr>
      <w:r w:rsidRPr="00A07EDA">
        <w:rPr>
          <w:rFonts w:ascii="Palatino Linotype" w:hAnsi="Palatino Linotype" w:cs="Arial"/>
          <w:color w:val="000000"/>
          <w:sz w:val="24"/>
          <w:szCs w:val="24"/>
        </w:rPr>
        <w:t xml:space="preserve">No pasa desapercibido para este Órgano Garante que los </w:t>
      </w:r>
      <w:r w:rsidRPr="00A07EDA">
        <w:rPr>
          <w:rFonts w:ascii="Palatino Linotype" w:hAnsi="Palatino Linotype" w:cs="Arial"/>
          <w:b/>
          <w:bCs/>
          <w:color w:val="000000"/>
          <w:sz w:val="24"/>
          <w:szCs w:val="24"/>
        </w:rPr>
        <w:t xml:space="preserve">Sujetos Obligados </w:t>
      </w:r>
      <w:r w:rsidRPr="00A07EDA">
        <w:rPr>
          <w:rFonts w:ascii="Palatino Linotype" w:hAnsi="Palatino Linotype" w:cs="Arial"/>
          <w:color w:val="000000"/>
          <w:sz w:val="24"/>
          <w:szCs w:val="24"/>
        </w:rPr>
        <w:t xml:space="preserve">serán responsables de los datos personales en su posesión y que, en caso de localizarse </w:t>
      </w:r>
      <w:r w:rsidRPr="00A07EDA">
        <w:rPr>
          <w:rFonts w:ascii="Palatino Linotype" w:hAnsi="Palatino Linotype" w:cs="Arial"/>
          <w:color w:val="000000"/>
          <w:sz w:val="24"/>
          <w:szCs w:val="24"/>
        </w:rPr>
        <w:lastRenderedPageBreak/>
        <w:t>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1F3B7246" w14:textId="77777777" w:rsidR="00A07EDA" w:rsidRPr="000D77A7" w:rsidRDefault="00A07EDA" w:rsidP="00A07EDA">
      <w:pPr>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8"/>
        <w:gridCol w:w="6990"/>
      </w:tblGrid>
      <w:tr w:rsidR="00A07EDA" w:rsidRPr="000D77A7" w14:paraId="2443DFBB" w14:textId="77777777" w:rsidTr="00A07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69BB62E" w14:textId="77777777" w:rsidR="00A07EDA" w:rsidRPr="008A44D6" w:rsidRDefault="00A07EDA" w:rsidP="00A07EDA">
            <w:pPr>
              <w:spacing w:line="360" w:lineRule="auto"/>
              <w:rPr>
                <w:rFonts w:ascii="Palatino Linotype" w:hAnsi="Palatino Linotype"/>
                <w:bCs w:val="0"/>
              </w:rPr>
            </w:pPr>
            <w:r w:rsidRPr="008A44D6">
              <w:rPr>
                <w:rFonts w:ascii="Palatino Linotype" w:hAnsi="Palatino Linotype" w:cstheme="majorBidi"/>
                <w:bCs w:val="0"/>
              </w:rPr>
              <w:t>a) Requisitos previos.</w:t>
            </w:r>
          </w:p>
        </w:tc>
        <w:tc>
          <w:tcPr>
            <w:tcW w:w="6990" w:type="dxa"/>
            <w:hideMark/>
          </w:tcPr>
          <w:p w14:paraId="5EA8D8E0" w14:textId="77777777" w:rsidR="00A07EDA" w:rsidRPr="008A44D6" w:rsidRDefault="00A07EDA" w:rsidP="00A07EDA">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E95053C" w14:textId="77777777" w:rsidR="00A07EDA" w:rsidRPr="008A44D6" w:rsidRDefault="00A07EDA" w:rsidP="00A07EDA">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t>Al hacerlo tienen que precisar de qué información se trata, señalando el supuesto de clasificación (confidencialidad o reserva).</w:t>
            </w:r>
          </w:p>
          <w:p w14:paraId="05F68BF1" w14:textId="77777777" w:rsidR="00A07EDA" w:rsidRPr="008A44D6" w:rsidRDefault="00A07EDA" w:rsidP="00A07EDA">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t>Además, se debe señalar el procedimiento, de los tres que establecen los artículos 132 y 106 de la Ley Estatal y General, respectivamente.</w:t>
            </w:r>
          </w:p>
          <w:p w14:paraId="5E63586B" w14:textId="77777777" w:rsidR="00A07EDA" w:rsidRPr="008A44D6" w:rsidRDefault="00A07EDA" w:rsidP="00A07EDA">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b w:val="0"/>
                <w:bCs w:val="0"/>
                <w:color w:val="000000"/>
              </w:rPr>
              <w:t xml:space="preserve">El último de estos requisitos previos consiste en que no se pueden emitir acuerdos de carácter general ni particular, esto es, </w:t>
            </w:r>
            <w:r w:rsidRPr="008A44D6">
              <w:rPr>
                <w:rFonts w:ascii="Palatino Linotype" w:hAnsi="Palatino Linotype" w:cs="Arial"/>
                <w:b w:val="0"/>
                <w:bCs w:val="0"/>
                <w:color w:val="000000"/>
                <w:u w:val="single"/>
              </w:rPr>
              <w:t>no se puede hacer un acuerdo para clasificar de manera general todos los documentos de un expediente o área, sin</w:t>
            </w:r>
            <w:r w:rsidRPr="008A44D6">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A07EDA" w:rsidRPr="000D77A7" w14:paraId="15457A1A" w14:textId="77777777" w:rsidTr="00A07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AEAE11F" w14:textId="77777777" w:rsidR="00A07EDA" w:rsidRPr="008A44D6" w:rsidRDefault="00A07EDA" w:rsidP="00A07EDA">
            <w:pPr>
              <w:spacing w:line="360" w:lineRule="auto"/>
              <w:rPr>
                <w:rFonts w:ascii="Palatino Linotype" w:hAnsi="Palatino Linotype"/>
                <w:bCs w:val="0"/>
              </w:rPr>
            </w:pPr>
            <w:r w:rsidRPr="008A44D6">
              <w:rPr>
                <w:rFonts w:ascii="Palatino Linotype" w:hAnsi="Palatino Linotype" w:cstheme="majorBidi"/>
                <w:bCs w:val="0"/>
              </w:rPr>
              <w:lastRenderedPageBreak/>
              <w:t>b) Supuestos de clasificación.</w:t>
            </w:r>
          </w:p>
        </w:tc>
        <w:tc>
          <w:tcPr>
            <w:tcW w:w="6990" w:type="dxa"/>
            <w:hideMark/>
          </w:tcPr>
          <w:p w14:paraId="7FCB5A71" w14:textId="77777777" w:rsidR="00A07EDA" w:rsidRPr="008A44D6" w:rsidRDefault="00A07EDA" w:rsidP="00A07ED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3759AEBE" w14:textId="77777777" w:rsidR="00A07EDA" w:rsidRPr="008A44D6" w:rsidRDefault="00A07EDA" w:rsidP="00A07ED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6917516" w14:textId="77777777" w:rsidR="00A07EDA" w:rsidRPr="008A44D6" w:rsidRDefault="00A07EDA" w:rsidP="00A07EDA">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t xml:space="preserve">El </w:t>
            </w:r>
            <w:r w:rsidRPr="008A44D6">
              <w:rPr>
                <w:rFonts w:ascii="Palatino Linotype" w:hAnsi="Palatino Linotype" w:cs="Arial"/>
                <w:b/>
                <w:color w:val="000000"/>
              </w:rPr>
              <w:t>Sujeto Obligado</w:t>
            </w:r>
            <w:r w:rsidRPr="008A44D6">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07EDA" w:rsidRPr="000D77A7" w14:paraId="58AAACFF" w14:textId="77777777" w:rsidTr="00A07EDA">
        <w:tc>
          <w:tcPr>
            <w:cnfStyle w:val="001000000000" w:firstRow="0" w:lastRow="0" w:firstColumn="1" w:lastColumn="0" w:oddVBand="0" w:evenVBand="0" w:oddHBand="0" w:evenHBand="0" w:firstRowFirstColumn="0" w:firstRowLastColumn="0" w:lastRowFirstColumn="0" w:lastRowLastColumn="0"/>
            <w:tcW w:w="1838" w:type="dxa"/>
            <w:hideMark/>
          </w:tcPr>
          <w:p w14:paraId="2569F843" w14:textId="77777777" w:rsidR="00A07EDA" w:rsidRPr="008A44D6" w:rsidRDefault="00A07EDA" w:rsidP="00A07EDA">
            <w:pPr>
              <w:spacing w:line="360" w:lineRule="auto"/>
              <w:rPr>
                <w:rFonts w:ascii="Palatino Linotype" w:hAnsi="Palatino Linotype"/>
                <w:bCs w:val="0"/>
              </w:rPr>
            </w:pPr>
            <w:r w:rsidRPr="008A44D6">
              <w:rPr>
                <w:rFonts w:ascii="Palatino Linotype" w:hAnsi="Palatino Linotype" w:cstheme="majorBidi"/>
                <w:bCs w:val="0"/>
              </w:rPr>
              <w:t>c) Formalidades para emitir el acuerdo de clasificación.</w:t>
            </w:r>
          </w:p>
        </w:tc>
        <w:tc>
          <w:tcPr>
            <w:tcW w:w="6990" w:type="dxa"/>
            <w:hideMark/>
          </w:tcPr>
          <w:p w14:paraId="6D65DA62" w14:textId="77777777" w:rsidR="00A07EDA" w:rsidRPr="008A44D6" w:rsidRDefault="00A07EDA" w:rsidP="00A07ED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7777DCB5" w14:textId="77777777" w:rsidR="00A07EDA" w:rsidRPr="008A44D6" w:rsidRDefault="00A07EDA" w:rsidP="00A07ED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Es necesario que </w:t>
            </w:r>
            <w:r w:rsidRPr="008A44D6">
              <w:rPr>
                <w:rFonts w:ascii="Palatino Linotype" w:hAnsi="Palatino Linotype" w:cs="Arial"/>
                <w:b/>
                <w:color w:val="000000"/>
                <w:u w:val="single"/>
              </w:rPr>
              <w:t>el acto reúna con los requisitos elementales</w:t>
            </w:r>
            <w:r w:rsidRPr="008A44D6">
              <w:rPr>
                <w:rFonts w:ascii="Palatino Linotype" w:hAnsi="Palatino Linotype" w:cs="Arial"/>
                <w:color w:val="000000"/>
              </w:rPr>
              <w:t>, entre ellos, que la autoridad que va a emitir el acto de autoridad sea la legalmente facultada para ello.</w:t>
            </w:r>
          </w:p>
          <w:p w14:paraId="4C5AF660" w14:textId="77777777" w:rsidR="00A07EDA" w:rsidRPr="008A44D6" w:rsidRDefault="00A07EDA" w:rsidP="00A07EDA">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t xml:space="preserve">La decisión de aprobar, modificar o revocar la clasificación deberá de asentarse en un documento que registre la determinación a la que se </w:t>
            </w:r>
            <w:r w:rsidRPr="008A44D6">
              <w:rPr>
                <w:rFonts w:ascii="Palatino Linotype" w:hAnsi="Palatino Linotype" w:cs="Arial"/>
                <w:color w:val="000000"/>
              </w:rPr>
              <w:lastRenderedPageBreak/>
              <w:t>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A07EDA" w:rsidRPr="000D77A7" w14:paraId="4F0A802F" w14:textId="77777777" w:rsidTr="00A07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6BB9099" w14:textId="77777777" w:rsidR="00A07EDA" w:rsidRPr="008A44D6" w:rsidRDefault="00A07EDA" w:rsidP="00A07EDA">
            <w:pPr>
              <w:spacing w:line="360" w:lineRule="auto"/>
              <w:rPr>
                <w:rFonts w:ascii="Palatino Linotype" w:hAnsi="Palatino Linotype"/>
                <w:b w:val="0"/>
              </w:rPr>
            </w:pPr>
          </w:p>
          <w:p w14:paraId="04A70EE2" w14:textId="77777777" w:rsidR="00A07EDA" w:rsidRPr="008A44D6" w:rsidRDefault="00A07EDA" w:rsidP="00A07EDA">
            <w:pPr>
              <w:spacing w:line="360" w:lineRule="auto"/>
              <w:jc w:val="both"/>
              <w:rPr>
                <w:rFonts w:ascii="Palatino Linotype" w:hAnsi="Palatino Linotype"/>
                <w:bCs w:val="0"/>
              </w:rPr>
            </w:pPr>
            <w:r w:rsidRPr="008A44D6">
              <w:rPr>
                <w:rFonts w:ascii="Palatino Linotype" w:hAnsi="Palatino Linotype" w:cs="Arial"/>
                <w:bCs w:val="0"/>
                <w:color w:val="000000"/>
              </w:rPr>
              <w:t xml:space="preserve">d) Requisitos de fondo del acuerdo de clasificación. </w:t>
            </w:r>
          </w:p>
        </w:tc>
        <w:tc>
          <w:tcPr>
            <w:tcW w:w="6990" w:type="dxa"/>
            <w:hideMark/>
          </w:tcPr>
          <w:p w14:paraId="17F2AAA7" w14:textId="77777777" w:rsidR="00A07EDA" w:rsidRPr="008A44D6" w:rsidRDefault="00A07EDA" w:rsidP="00A07ED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A44D6">
              <w:rPr>
                <w:rFonts w:ascii="Palatino Linotype" w:hAnsi="Palatino Linotype" w:cs="Arial"/>
                <w:b/>
                <w:color w:val="000000"/>
              </w:rPr>
              <w:t>Sujetos Obligados</w:t>
            </w:r>
            <w:r w:rsidRPr="008A44D6">
              <w:rPr>
                <w:rFonts w:ascii="Palatino Linotype" w:hAnsi="Palatino Linotype" w:cs="Arial"/>
                <w:color w:val="000000"/>
              </w:rPr>
              <w:t xml:space="preserve">, por lo que deberán fundar y motivar debidamente la clasificación. </w:t>
            </w:r>
          </w:p>
          <w:p w14:paraId="53898522" w14:textId="77777777" w:rsidR="00A07EDA" w:rsidRPr="008A44D6" w:rsidRDefault="00A07EDA" w:rsidP="00A07ED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De lo anterior, se desprende que para una correcta </w:t>
            </w:r>
            <w:r w:rsidRPr="008A44D6">
              <w:rPr>
                <w:rFonts w:ascii="Palatino Linotype" w:hAnsi="Palatino Linotype" w:cs="Arial"/>
                <w:b/>
                <w:color w:val="000000"/>
              </w:rPr>
              <w:t>clasificación total o parcial</w:t>
            </w:r>
            <w:r w:rsidRPr="008A44D6">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DC55998" w14:textId="77777777" w:rsidR="00A07EDA" w:rsidRPr="008A44D6" w:rsidRDefault="00A07EDA" w:rsidP="00A07ED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w:t>
            </w:r>
            <w:r w:rsidRPr="008A44D6">
              <w:rPr>
                <w:rFonts w:ascii="Palatino Linotype" w:hAnsi="Palatino Linotype" w:cs="Arial"/>
                <w:color w:val="000000"/>
              </w:rPr>
              <w:lastRenderedPageBreak/>
              <w:t>fundamentos de derecho. De este modo, la persona que se sienta afectada pueda impugnar la decisión, permitiéndole una real y auténtica defensa.</w:t>
            </w:r>
          </w:p>
          <w:p w14:paraId="770AF9CD" w14:textId="77777777" w:rsidR="00A07EDA" w:rsidRPr="008A44D6" w:rsidRDefault="00A07EDA" w:rsidP="00A07ED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7B1E28A7" w14:textId="77777777" w:rsidR="00A07EDA" w:rsidRPr="008A44D6" w:rsidRDefault="00A07EDA" w:rsidP="00A07ED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Ahora bien, </w:t>
            </w:r>
            <w:r w:rsidRPr="008A44D6">
              <w:rPr>
                <w:rFonts w:ascii="Palatino Linotype" w:hAnsi="Palatino Linotype" w:cs="Arial"/>
                <w:b/>
                <w:color w:val="000000"/>
                <w:u w:val="single"/>
              </w:rPr>
              <w:t>para cada caso además de fundar y motivar</w:t>
            </w:r>
            <w:r w:rsidRPr="008A44D6">
              <w:rPr>
                <w:rFonts w:ascii="Palatino Linotype" w:hAnsi="Palatino Linotype" w:cs="Arial"/>
                <w:color w:val="000000"/>
              </w:rPr>
              <w:t xml:space="preserve">, se debe identificar con claridad que datos contenidos en las documentales que son susceptibles de suprimirse, por ejemplo; </w:t>
            </w:r>
            <w:r w:rsidRPr="008A44D6">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07EDA" w:rsidRPr="000D77A7" w14:paraId="1DF59B2A" w14:textId="77777777" w:rsidTr="00A07EDA">
        <w:tc>
          <w:tcPr>
            <w:cnfStyle w:val="001000000000" w:firstRow="0" w:lastRow="0" w:firstColumn="1" w:lastColumn="0" w:oddVBand="0" w:evenVBand="0" w:oddHBand="0" w:evenHBand="0" w:firstRowFirstColumn="0" w:firstRowLastColumn="0" w:lastRowFirstColumn="0" w:lastRowLastColumn="0"/>
            <w:tcW w:w="1838" w:type="dxa"/>
          </w:tcPr>
          <w:p w14:paraId="60E46C1B" w14:textId="77777777" w:rsidR="00A07EDA" w:rsidRPr="008A44D6" w:rsidRDefault="00A07EDA" w:rsidP="00A07EDA">
            <w:pPr>
              <w:spacing w:line="360" w:lineRule="auto"/>
              <w:ind w:right="49"/>
              <w:jc w:val="both"/>
              <w:rPr>
                <w:rFonts w:ascii="Palatino Linotype" w:hAnsi="Palatino Linotype" w:cs="Arial"/>
                <w:bCs w:val="0"/>
              </w:rPr>
            </w:pPr>
            <w:r w:rsidRPr="008A44D6">
              <w:rPr>
                <w:rFonts w:ascii="Palatino Linotype" w:eastAsia="MS Gothic" w:hAnsi="Palatino Linotype" w:cs="Times New Roman"/>
                <w:b w:val="0"/>
              </w:rPr>
              <w:lastRenderedPageBreak/>
              <w:t>e</w:t>
            </w:r>
            <w:r w:rsidRPr="008A44D6">
              <w:rPr>
                <w:rFonts w:ascii="Palatino Linotype" w:eastAsia="MS Gothic" w:hAnsi="Palatino Linotype" w:cs="Times New Roman"/>
                <w:bCs w:val="0"/>
              </w:rPr>
              <w:t xml:space="preserve">) Condiciones especiales de la clasificación de la información como confidencial. </w:t>
            </w:r>
          </w:p>
        </w:tc>
        <w:tc>
          <w:tcPr>
            <w:tcW w:w="6990" w:type="dxa"/>
            <w:hideMark/>
          </w:tcPr>
          <w:p w14:paraId="36142A44" w14:textId="77777777" w:rsidR="00A07EDA" w:rsidRPr="008A44D6" w:rsidRDefault="00A07EDA" w:rsidP="00A07ED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3EA6401B" w14:textId="77777777" w:rsidR="00A07EDA" w:rsidRPr="008A44D6" w:rsidRDefault="00A07EDA" w:rsidP="00A07ED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AF617A4" w14:textId="77777777" w:rsidR="00A07EDA" w:rsidRPr="008A44D6" w:rsidRDefault="00A07EDA" w:rsidP="00A07EDA">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t xml:space="preserve">Pero si la información que se pretende clasificar como confidencial no se encuentra en los supuestos de los artículos señalados y es posible, </w:t>
            </w:r>
            <w:r w:rsidRPr="008A44D6">
              <w:rPr>
                <w:rFonts w:ascii="Palatino Linotype" w:hAnsi="Palatino Linotype" w:cs="Arial"/>
                <w:color w:val="000000"/>
              </w:rPr>
              <w:lastRenderedPageBreak/>
              <w:t>se deberá consultar al titular de los datos si permite o no el acceso. De no ser posible, la realización de la consulta, procede, fundando y motivando, la clasificación.</w:t>
            </w:r>
          </w:p>
        </w:tc>
      </w:tr>
    </w:tbl>
    <w:p w14:paraId="417911ED" w14:textId="77777777" w:rsidR="00A07EDA" w:rsidRDefault="00A07EDA" w:rsidP="00A07EDA">
      <w:pPr>
        <w:pStyle w:val="Prrafodelista"/>
        <w:numPr>
          <w:ilvl w:val="0"/>
          <w:numId w:val="2"/>
        </w:numPr>
        <w:shd w:val="clear" w:color="auto" w:fill="FFFFFF"/>
        <w:spacing w:after="200" w:line="360" w:lineRule="auto"/>
        <w:ind w:left="0" w:firstLine="0"/>
        <w:jc w:val="both"/>
        <w:rPr>
          <w:rFonts w:ascii="Palatino Linotype" w:hAnsi="Palatino Linotype" w:cs="Arial"/>
          <w:sz w:val="24"/>
        </w:rPr>
      </w:pPr>
      <w:r w:rsidRPr="00EF4CD1">
        <w:rPr>
          <w:rFonts w:ascii="Palatino Linotype" w:hAnsi="Palatino Linotype" w:cs="Arial"/>
          <w:sz w:val="24"/>
          <w:lang w:eastAsia="en-US"/>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1138376" w14:textId="44A737AF" w:rsidR="00DC2B02" w:rsidRDefault="00A07EDA" w:rsidP="00DC2B02">
      <w:pPr>
        <w:pStyle w:val="Ttulo1"/>
        <w:rPr>
          <w:rFonts w:ascii="Palatino Linotype" w:eastAsia="Calibri" w:hAnsi="Palatino Linotype"/>
          <w:b/>
          <w:color w:val="auto"/>
          <w:sz w:val="24"/>
          <w:szCs w:val="24"/>
        </w:rPr>
      </w:pPr>
      <w:bookmarkStart w:id="37" w:name="_Toc88732847"/>
      <w:r>
        <w:rPr>
          <w:rFonts w:ascii="Palatino Linotype" w:eastAsia="Calibri" w:hAnsi="Palatino Linotype"/>
          <w:b/>
          <w:color w:val="auto"/>
          <w:sz w:val="24"/>
          <w:szCs w:val="24"/>
        </w:rPr>
        <w:t>SEXTO</w:t>
      </w:r>
      <w:r w:rsidR="00CC4C0B">
        <w:rPr>
          <w:rFonts w:ascii="Palatino Linotype" w:eastAsia="Calibri" w:hAnsi="Palatino Linotype"/>
          <w:b/>
          <w:color w:val="auto"/>
          <w:sz w:val="24"/>
          <w:szCs w:val="24"/>
        </w:rPr>
        <w:t xml:space="preserve">. </w:t>
      </w:r>
      <w:r w:rsidR="005000AA" w:rsidRPr="00624AAD">
        <w:rPr>
          <w:rFonts w:ascii="Palatino Linotype" w:eastAsia="Calibri" w:hAnsi="Palatino Linotype"/>
          <w:b/>
          <w:color w:val="auto"/>
          <w:sz w:val="24"/>
          <w:szCs w:val="24"/>
        </w:rPr>
        <w:t>DECISIÓN.</w:t>
      </w:r>
      <w:bookmarkEnd w:id="37"/>
    </w:p>
    <w:p w14:paraId="5E100B0A" w14:textId="77777777" w:rsidR="00DC2B02" w:rsidRPr="00DC2B02" w:rsidRDefault="00DC2B02" w:rsidP="00DC2B02">
      <w:pPr>
        <w:rPr>
          <w:rFonts w:eastAsia="Calibri"/>
        </w:rPr>
      </w:pPr>
    </w:p>
    <w:p w14:paraId="24099BD0" w14:textId="77777777" w:rsidR="005000AA" w:rsidRPr="00624AAD" w:rsidRDefault="005000AA" w:rsidP="005000AA">
      <w:pPr>
        <w:pStyle w:val="Prrafodelista"/>
        <w:rPr>
          <w:rFonts w:ascii="Palatino Linotype" w:eastAsia="Calibri" w:hAnsi="Palatino Linotype" w:cs="Arial"/>
          <w:sz w:val="24"/>
        </w:rPr>
      </w:pPr>
    </w:p>
    <w:p w14:paraId="5CCABCB7" w14:textId="5153C464" w:rsidR="00C06523" w:rsidRDefault="00A07EDA" w:rsidP="00A07ED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 xml:space="preserve">La respuesta que emitió el Sujeto Obligado </w:t>
      </w:r>
      <w:r w:rsidR="00C06523">
        <w:rPr>
          <w:rFonts w:ascii="Palatino Linotype" w:eastAsia="Calibri" w:hAnsi="Palatino Linotype" w:cs="Arial"/>
          <w:sz w:val="24"/>
        </w:rPr>
        <w:t xml:space="preserve">no </w:t>
      </w:r>
      <w:r>
        <w:rPr>
          <w:rFonts w:ascii="Palatino Linotype" w:eastAsia="Calibri" w:hAnsi="Palatino Linotype" w:cs="Arial"/>
          <w:sz w:val="24"/>
        </w:rPr>
        <w:t xml:space="preserve">colmó </w:t>
      </w:r>
      <w:r w:rsidR="00C06523">
        <w:rPr>
          <w:rFonts w:ascii="Palatino Linotype" w:eastAsia="Calibri" w:hAnsi="Palatino Linotype" w:cs="Arial"/>
          <w:sz w:val="24"/>
        </w:rPr>
        <w:t xml:space="preserve">los requerimientos planteados por </w:t>
      </w:r>
      <w:r>
        <w:rPr>
          <w:rFonts w:ascii="Palatino Linotype" w:eastAsia="Calibri" w:hAnsi="Palatino Linotype" w:cs="Arial"/>
          <w:sz w:val="24"/>
        </w:rPr>
        <w:t>el particular, toda vez que, entregó la dirección electrónica donde</w:t>
      </w:r>
      <w:r w:rsidR="00C06523">
        <w:rPr>
          <w:rFonts w:ascii="Palatino Linotype" w:eastAsia="Calibri" w:hAnsi="Palatino Linotype" w:cs="Arial"/>
          <w:sz w:val="24"/>
        </w:rPr>
        <w:t xml:space="preserve"> supuestamente obra la información requerida por el particular; sin embargo, no se encuentra en estricto apego a lo que establece la normatividad en materia, es decir, se encuentra fuera del término establecido para tal efecto y, la fuente no es precisa, lo que implica que el Recurrente debe realizar una búsqueda exhaustiva dentro de toda la información ahí disponible.</w:t>
      </w:r>
    </w:p>
    <w:p w14:paraId="68616C59" w14:textId="77777777" w:rsidR="00C06523" w:rsidRDefault="00C06523" w:rsidP="00C06523">
      <w:pPr>
        <w:pStyle w:val="Prrafodelista"/>
        <w:tabs>
          <w:tab w:val="left" w:pos="567"/>
        </w:tabs>
        <w:spacing w:line="360" w:lineRule="auto"/>
        <w:ind w:left="0"/>
        <w:jc w:val="both"/>
        <w:rPr>
          <w:rFonts w:ascii="Palatino Linotype" w:eastAsia="Calibri" w:hAnsi="Palatino Linotype" w:cs="Arial"/>
          <w:sz w:val="24"/>
        </w:rPr>
      </w:pPr>
    </w:p>
    <w:p w14:paraId="7F532455" w14:textId="417EB391" w:rsidR="00C06523" w:rsidRPr="00C06523" w:rsidRDefault="00C06523" w:rsidP="00A07ED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Pr>
          <w:rFonts w:ascii="Palatino Linotype" w:hAnsi="Palatino Linotype"/>
          <w:sz w:val="24"/>
          <w:lang w:eastAsia="es-MX"/>
        </w:rPr>
        <w:t xml:space="preserve">Se determinó que el Sujeto Obligado cuenta con atribuciones para contar con la información relativa al acta de sesión donde se aprobaron las obras a ejecutarse dentro del municipio de Lerma en el año 2021, así como contar con la información relativa a los contratos, presupuesto, origen de los recursos, partida presupuestal y avance físico y financiero de las obras, en consecuencia, se determinaron parcialmente fundadas las </w:t>
      </w:r>
      <w:r>
        <w:rPr>
          <w:rFonts w:ascii="Palatino Linotype" w:hAnsi="Palatino Linotype"/>
          <w:sz w:val="24"/>
          <w:lang w:eastAsia="es-MX"/>
        </w:rPr>
        <w:lastRenderedPageBreak/>
        <w:t>razones o motivos de inconformidad hechos valer por el Recurrente y se ORDENÓ entregar la información solicitada.</w:t>
      </w:r>
    </w:p>
    <w:p w14:paraId="7D3B8E63" w14:textId="77777777" w:rsidR="00C06523" w:rsidRPr="00C06523" w:rsidRDefault="00C06523" w:rsidP="00C06523">
      <w:pPr>
        <w:pStyle w:val="Prrafodelista"/>
        <w:rPr>
          <w:rFonts w:ascii="Palatino Linotype" w:hAnsi="Palatino Linotype"/>
          <w:sz w:val="24"/>
          <w:lang w:eastAsia="es-MX"/>
        </w:rPr>
      </w:pPr>
    </w:p>
    <w:bookmarkEnd w:id="24"/>
    <w:p w14:paraId="18814E0F" w14:textId="77777777" w:rsidR="005000AA" w:rsidRPr="00624AAD" w:rsidRDefault="005000AA"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624AAD">
        <w:rPr>
          <w:rFonts w:ascii="Palatino Linotype" w:hAnsi="Palatino Linotype" w:cs="Arial"/>
          <w:color w:val="222222"/>
          <w:sz w:val="24"/>
          <w:lang w:eastAsia="es-MX"/>
        </w:rPr>
        <w:t xml:space="preserve">Por lo anteriormente expuesto y fundado, este </w:t>
      </w:r>
      <w:r w:rsidRPr="00624AAD">
        <w:rPr>
          <w:rFonts w:ascii="Palatino Linotype" w:hAnsi="Palatino Linotype" w:cs="Arial"/>
          <w:b/>
          <w:bCs/>
          <w:color w:val="222222"/>
          <w:sz w:val="24"/>
          <w:lang w:eastAsia="es-MX"/>
        </w:rPr>
        <w:t>ÓRGANO GARANTE</w:t>
      </w:r>
      <w:r w:rsidRPr="00624AAD">
        <w:rPr>
          <w:rFonts w:ascii="Palatino Linotype" w:hAnsi="Palatino Linotype" w:cs="Arial"/>
          <w:color w:val="222222"/>
          <w:sz w:val="24"/>
          <w:lang w:eastAsia="es-MX"/>
        </w:rPr>
        <w:t xml:space="preserve"> emite los siguientes:</w:t>
      </w:r>
    </w:p>
    <w:p w14:paraId="15F72B0A" w14:textId="77777777" w:rsidR="005000AA" w:rsidRPr="00624AAD" w:rsidRDefault="005000AA" w:rsidP="00DB2180">
      <w:pPr>
        <w:pStyle w:val="Ttulo1"/>
        <w:jc w:val="center"/>
        <w:rPr>
          <w:rFonts w:ascii="Palatino Linotype" w:hAnsi="Palatino Linotype"/>
          <w:b/>
          <w:color w:val="auto"/>
          <w:sz w:val="24"/>
          <w:szCs w:val="24"/>
        </w:rPr>
      </w:pPr>
      <w:bookmarkStart w:id="38" w:name="_Toc4061692"/>
      <w:bookmarkStart w:id="39" w:name="_Toc486525261"/>
      <w:bookmarkStart w:id="40" w:name="_Toc445745148"/>
      <w:bookmarkStart w:id="41" w:name="_Toc447699324"/>
      <w:bookmarkStart w:id="42" w:name="_Toc88732848"/>
      <w:r w:rsidRPr="00624AAD">
        <w:rPr>
          <w:rFonts w:ascii="Palatino Linotype" w:hAnsi="Palatino Linotype"/>
          <w:b/>
          <w:color w:val="auto"/>
          <w:sz w:val="24"/>
          <w:szCs w:val="24"/>
        </w:rPr>
        <w:t>R E S O L U T I V O S</w:t>
      </w:r>
      <w:bookmarkEnd w:id="38"/>
      <w:bookmarkEnd w:id="39"/>
      <w:bookmarkEnd w:id="40"/>
      <w:bookmarkEnd w:id="41"/>
      <w:bookmarkEnd w:id="42"/>
    </w:p>
    <w:p w14:paraId="463AEB82" w14:textId="77777777" w:rsidR="005000AA" w:rsidRPr="00624AAD" w:rsidRDefault="005000AA" w:rsidP="005000AA">
      <w:pPr>
        <w:keepNext/>
        <w:keepLines/>
        <w:spacing w:line="360" w:lineRule="auto"/>
        <w:jc w:val="center"/>
        <w:outlineLvl w:val="0"/>
        <w:rPr>
          <w:rFonts w:ascii="Palatino Linotype" w:hAnsi="Palatino Linotype" w:cstheme="majorBidi"/>
          <w:b/>
          <w:bCs/>
          <w:sz w:val="24"/>
          <w:szCs w:val="24"/>
        </w:rPr>
      </w:pPr>
    </w:p>
    <w:p w14:paraId="326A6824" w14:textId="648C9D0F" w:rsidR="00806ABD" w:rsidRPr="000D77A7" w:rsidRDefault="00806ABD" w:rsidP="00806ABD">
      <w:pPr>
        <w:spacing w:line="360" w:lineRule="auto"/>
        <w:jc w:val="both"/>
        <w:rPr>
          <w:rFonts w:ascii="Palatino Linotype" w:hAnsi="Palatino Linotype"/>
          <w:sz w:val="24"/>
          <w:szCs w:val="24"/>
        </w:rPr>
      </w:pPr>
      <w:r w:rsidRPr="000D77A7">
        <w:rPr>
          <w:rFonts w:ascii="Palatino Linotype" w:hAnsi="Palatino Linotype" w:cs="Arial"/>
          <w:b/>
          <w:sz w:val="24"/>
          <w:szCs w:val="24"/>
        </w:rPr>
        <w:t xml:space="preserve">PRIMERO. </w:t>
      </w:r>
      <w:r w:rsidRPr="000D77A7">
        <w:rPr>
          <w:rFonts w:ascii="Palatino Linotype" w:hAnsi="Palatino Linotype" w:cs="Arial"/>
          <w:sz w:val="24"/>
          <w:szCs w:val="24"/>
        </w:rPr>
        <w:t xml:space="preserve">Resultan </w:t>
      </w:r>
      <w:r w:rsidR="00CC6730">
        <w:rPr>
          <w:rFonts w:ascii="Palatino Linotype" w:hAnsi="Palatino Linotype" w:cs="Arial"/>
          <w:sz w:val="24"/>
          <w:szCs w:val="24"/>
        </w:rPr>
        <w:t xml:space="preserve">parcialmente </w:t>
      </w:r>
      <w:r w:rsidRPr="000D77A7">
        <w:rPr>
          <w:rFonts w:ascii="Palatino Linotype" w:hAnsi="Palatino Linotype" w:cs="Arial"/>
          <w:sz w:val="24"/>
          <w:szCs w:val="24"/>
        </w:rPr>
        <w:t>fundadas las</w:t>
      </w:r>
      <w:r w:rsidRPr="000D77A7">
        <w:rPr>
          <w:rFonts w:ascii="Palatino Linotype" w:hAnsi="Palatino Linotype" w:cs="Arial"/>
          <w:b/>
          <w:sz w:val="24"/>
          <w:szCs w:val="24"/>
        </w:rPr>
        <w:t xml:space="preserve"> </w:t>
      </w:r>
      <w:r w:rsidRPr="000D77A7">
        <w:rPr>
          <w:rFonts w:ascii="Palatino Linotype" w:hAnsi="Palatino Linotype" w:cs="Arial"/>
          <w:sz w:val="24"/>
          <w:szCs w:val="24"/>
          <w:lang w:val="es-ES"/>
        </w:rPr>
        <w:t xml:space="preserve">razones o motivos de inconformidad hechos valer </w:t>
      </w:r>
      <w:r w:rsidRPr="000D77A7">
        <w:rPr>
          <w:rFonts w:ascii="Palatino Linotype" w:eastAsia="Calibri" w:hAnsi="Palatino Linotype" w:cs="Arial"/>
          <w:sz w:val="24"/>
          <w:szCs w:val="24"/>
          <w:lang w:val="es-ES"/>
        </w:rPr>
        <w:t xml:space="preserve">en el recurso de revisión </w:t>
      </w:r>
      <w:r w:rsidR="006B745B" w:rsidRPr="006B745B">
        <w:rPr>
          <w:rFonts w:ascii="Palatino Linotype" w:eastAsia="Calibri" w:hAnsi="Palatino Linotype" w:cs="Tahoma"/>
          <w:b/>
          <w:bCs/>
          <w:sz w:val="24"/>
          <w:szCs w:val="22"/>
          <w:lang w:eastAsia="en-US"/>
        </w:rPr>
        <w:t>05068/INFOEM/IP/RR/2021</w:t>
      </w:r>
      <w:r w:rsidRPr="000D77A7">
        <w:rPr>
          <w:rFonts w:ascii="Palatino Linotype" w:hAnsi="Palatino Linotype" w:cs="Arial"/>
          <w:b/>
          <w:bCs/>
          <w:sz w:val="24"/>
          <w:szCs w:val="24"/>
        </w:rPr>
        <w:t xml:space="preserve">, </w:t>
      </w:r>
      <w:r w:rsidRPr="000D77A7">
        <w:rPr>
          <w:rFonts w:ascii="Palatino Linotype" w:hAnsi="Palatino Linotype" w:cs="Arial"/>
          <w:bCs/>
          <w:sz w:val="24"/>
          <w:szCs w:val="24"/>
        </w:rPr>
        <w:t>en términos de</w:t>
      </w:r>
      <w:r w:rsidR="00A36977">
        <w:rPr>
          <w:rFonts w:ascii="Palatino Linotype" w:hAnsi="Palatino Linotype" w:cs="Arial"/>
          <w:bCs/>
          <w:sz w:val="24"/>
          <w:szCs w:val="24"/>
        </w:rPr>
        <w:t xml:space="preserve"> </w:t>
      </w:r>
      <w:r w:rsidRPr="000D77A7">
        <w:rPr>
          <w:rFonts w:ascii="Palatino Linotype" w:hAnsi="Palatino Linotype" w:cs="Arial"/>
          <w:bCs/>
          <w:sz w:val="24"/>
          <w:szCs w:val="24"/>
        </w:rPr>
        <w:t>l</w:t>
      </w:r>
      <w:r w:rsidR="00A36977">
        <w:rPr>
          <w:rFonts w:ascii="Palatino Linotype" w:hAnsi="Palatino Linotype" w:cs="Arial"/>
          <w:bCs/>
          <w:sz w:val="24"/>
          <w:szCs w:val="24"/>
        </w:rPr>
        <w:t>os</w:t>
      </w:r>
      <w:r w:rsidRPr="000D77A7">
        <w:rPr>
          <w:rFonts w:ascii="Palatino Linotype" w:hAnsi="Palatino Linotype" w:cs="Arial"/>
          <w:bCs/>
          <w:sz w:val="24"/>
          <w:szCs w:val="24"/>
        </w:rPr>
        <w:t xml:space="preserve"> considerando</w:t>
      </w:r>
      <w:r w:rsidR="00A36977">
        <w:rPr>
          <w:rFonts w:ascii="Palatino Linotype" w:hAnsi="Palatino Linotype" w:cs="Arial"/>
          <w:bCs/>
          <w:sz w:val="24"/>
          <w:szCs w:val="24"/>
        </w:rPr>
        <w:t>s</w:t>
      </w:r>
      <w:r w:rsidRPr="000D77A7">
        <w:rPr>
          <w:rFonts w:ascii="Palatino Linotype" w:hAnsi="Palatino Linotype" w:cs="Arial"/>
          <w:bCs/>
          <w:sz w:val="24"/>
          <w:szCs w:val="24"/>
        </w:rPr>
        <w:t xml:space="preserve"> </w:t>
      </w:r>
      <w:r w:rsidRPr="000D77A7">
        <w:rPr>
          <w:rFonts w:ascii="Palatino Linotype" w:hAnsi="Palatino Linotype" w:cs="Arial"/>
          <w:b/>
          <w:bCs/>
          <w:sz w:val="24"/>
          <w:szCs w:val="24"/>
        </w:rPr>
        <w:t>CUARTO</w:t>
      </w:r>
      <w:r w:rsidR="00A36977">
        <w:rPr>
          <w:rFonts w:ascii="Palatino Linotype" w:hAnsi="Palatino Linotype" w:cs="Arial"/>
          <w:b/>
          <w:bCs/>
          <w:sz w:val="24"/>
          <w:szCs w:val="24"/>
        </w:rPr>
        <w:t xml:space="preserve"> y </w:t>
      </w:r>
      <w:r w:rsidR="00A36977" w:rsidRPr="00A36977">
        <w:rPr>
          <w:rFonts w:ascii="Palatino Linotype" w:hAnsi="Palatino Linotype" w:cs="Arial"/>
          <w:b/>
          <w:bCs/>
          <w:sz w:val="24"/>
          <w:szCs w:val="24"/>
        </w:rPr>
        <w:t>QUINTO</w:t>
      </w:r>
      <w:r w:rsidRPr="000D77A7">
        <w:rPr>
          <w:rFonts w:ascii="Palatino Linotype" w:hAnsi="Palatino Linotype" w:cs="Arial"/>
          <w:bCs/>
          <w:sz w:val="24"/>
          <w:szCs w:val="24"/>
        </w:rPr>
        <w:t xml:space="preserve"> de la presente resolución.</w:t>
      </w:r>
    </w:p>
    <w:p w14:paraId="372A0DBD" w14:textId="059DA3EB" w:rsidR="00806ABD" w:rsidRPr="000D77A7" w:rsidRDefault="00806ABD" w:rsidP="00806ABD">
      <w:pPr>
        <w:spacing w:before="240" w:after="240" w:line="360" w:lineRule="auto"/>
        <w:jc w:val="both"/>
        <w:rPr>
          <w:rFonts w:ascii="Palatino Linotype" w:hAnsi="Palatino Linotype" w:cs="Arial"/>
          <w:sz w:val="24"/>
          <w:szCs w:val="24"/>
          <w:lang w:val="es-ES"/>
        </w:rPr>
      </w:pPr>
      <w:r w:rsidRPr="000D77A7">
        <w:rPr>
          <w:rFonts w:ascii="Palatino Linotype" w:hAnsi="Palatino Linotype"/>
          <w:b/>
          <w:sz w:val="24"/>
          <w:szCs w:val="24"/>
        </w:rPr>
        <w:t>SEGUNDO.</w:t>
      </w:r>
      <w:r w:rsidRPr="000D77A7">
        <w:rPr>
          <w:rStyle w:val="Ttulo2Car"/>
          <w:rFonts w:ascii="Palatino Linotype" w:hAnsi="Palatino Linotype"/>
          <w:b/>
          <w:sz w:val="24"/>
          <w:szCs w:val="24"/>
        </w:rPr>
        <w:t xml:space="preserve"> </w:t>
      </w:r>
      <w:r w:rsidRPr="000D77A7">
        <w:rPr>
          <w:rFonts w:ascii="Palatino Linotype" w:eastAsia="Calibri" w:hAnsi="Palatino Linotype" w:cs="Arial"/>
          <w:sz w:val="24"/>
          <w:szCs w:val="24"/>
          <w:lang w:val="es-ES"/>
        </w:rPr>
        <w:t xml:space="preserve">Se </w:t>
      </w:r>
      <w:r w:rsidR="00CC6730" w:rsidRPr="00CC6730">
        <w:rPr>
          <w:rFonts w:ascii="Palatino Linotype" w:eastAsia="Calibri" w:hAnsi="Palatino Linotype" w:cs="Arial"/>
          <w:b/>
          <w:sz w:val="24"/>
          <w:szCs w:val="24"/>
          <w:lang w:val="es-ES"/>
        </w:rPr>
        <w:t>MODIFICA</w:t>
      </w:r>
      <w:r w:rsidR="00CC6730">
        <w:rPr>
          <w:rFonts w:ascii="Palatino Linotype" w:eastAsia="Calibri" w:hAnsi="Palatino Linotype" w:cs="Arial"/>
          <w:sz w:val="24"/>
          <w:szCs w:val="24"/>
          <w:lang w:val="es-ES"/>
        </w:rPr>
        <w:t xml:space="preserve"> </w:t>
      </w:r>
      <w:r w:rsidRPr="000D77A7">
        <w:rPr>
          <w:rFonts w:ascii="Palatino Linotype" w:eastAsia="Calibri" w:hAnsi="Palatino Linotype" w:cs="Arial"/>
          <w:sz w:val="24"/>
          <w:szCs w:val="24"/>
          <w:lang w:val="es-ES"/>
        </w:rPr>
        <w:t xml:space="preserve">la respuesta emitida por el </w:t>
      </w:r>
      <w:r w:rsidR="006B745B" w:rsidRPr="006B745B">
        <w:rPr>
          <w:rFonts w:ascii="Palatino Linotype" w:eastAsia="Calibri" w:hAnsi="Palatino Linotype" w:cs="Tahoma"/>
          <w:b/>
          <w:sz w:val="24"/>
          <w:szCs w:val="22"/>
          <w:lang w:eastAsia="en-US"/>
        </w:rPr>
        <w:t>Ayuntamiento de Lerma</w:t>
      </w:r>
      <w:r w:rsidRPr="00806ABD">
        <w:rPr>
          <w:rFonts w:ascii="Palatino Linotype" w:eastAsia="Calibri" w:hAnsi="Palatino Linotype" w:cs="Arial"/>
          <w:b/>
          <w:sz w:val="24"/>
          <w:szCs w:val="24"/>
          <w:lang w:val="es-ES"/>
        </w:rPr>
        <w:t xml:space="preserve"> </w:t>
      </w:r>
      <w:r w:rsidRPr="000D77A7">
        <w:rPr>
          <w:rFonts w:ascii="Palatino Linotype" w:eastAsia="Calibri" w:hAnsi="Palatino Linotype" w:cs="Arial"/>
          <w:sz w:val="24"/>
          <w:szCs w:val="24"/>
          <w:lang w:val="es-ES"/>
        </w:rPr>
        <w:t xml:space="preserve">y se </w:t>
      </w:r>
      <w:r w:rsidRPr="000D77A7">
        <w:rPr>
          <w:rFonts w:ascii="Palatino Linotype" w:eastAsia="Calibri" w:hAnsi="Palatino Linotype" w:cs="Arial"/>
          <w:b/>
          <w:bCs/>
          <w:sz w:val="24"/>
          <w:szCs w:val="24"/>
          <w:lang w:val="es-ES"/>
        </w:rPr>
        <w:t>ORDENA</w:t>
      </w:r>
      <w:r w:rsidRPr="000D77A7">
        <w:rPr>
          <w:rFonts w:ascii="Palatino Linotype" w:eastAsia="Calibri" w:hAnsi="Palatino Linotype" w:cs="Arial"/>
          <w:sz w:val="24"/>
          <w:szCs w:val="24"/>
          <w:lang w:val="es-ES"/>
        </w:rPr>
        <w:t xml:space="preserve"> entregar, vía </w:t>
      </w:r>
      <w:r w:rsidRPr="000D77A7">
        <w:rPr>
          <w:rFonts w:ascii="Palatino Linotype" w:hAnsi="Palatino Linotype" w:cs="Arial"/>
          <w:bCs/>
          <w:sz w:val="24"/>
          <w:szCs w:val="24"/>
          <w:lang w:val="es-ES"/>
        </w:rPr>
        <w:t>Sistema de Acceso a la Información Mexiquense</w:t>
      </w:r>
      <w:r w:rsidRPr="000D77A7">
        <w:rPr>
          <w:rFonts w:ascii="Palatino Linotype" w:hAnsi="Palatino Linotype" w:cs="Arial"/>
          <w:b/>
          <w:sz w:val="24"/>
          <w:szCs w:val="24"/>
          <w:lang w:val="es-ES"/>
        </w:rPr>
        <w:t xml:space="preserve"> (SAIMEX)</w:t>
      </w:r>
      <w:r w:rsidR="00445094">
        <w:rPr>
          <w:rFonts w:ascii="Palatino Linotype" w:hAnsi="Palatino Linotype" w:cs="Arial"/>
          <w:b/>
          <w:sz w:val="24"/>
          <w:szCs w:val="24"/>
          <w:lang w:val="es-ES"/>
        </w:rPr>
        <w:t xml:space="preserve"> y copias simples (con costo)</w:t>
      </w:r>
      <w:r w:rsidRPr="000D77A7">
        <w:rPr>
          <w:rFonts w:ascii="Palatino Linotype" w:hAnsi="Palatino Linotype" w:cs="Arial"/>
          <w:sz w:val="24"/>
          <w:szCs w:val="24"/>
          <w:lang w:val="es-ES"/>
        </w:rPr>
        <w:t xml:space="preserve">, </w:t>
      </w:r>
      <w:r w:rsidR="000F6966">
        <w:rPr>
          <w:rFonts w:ascii="Palatino Linotype" w:hAnsi="Palatino Linotype" w:cs="Arial"/>
          <w:sz w:val="24"/>
          <w:szCs w:val="24"/>
          <w:lang w:val="es-ES"/>
        </w:rPr>
        <w:t xml:space="preserve">el soporte documental en donde conste </w:t>
      </w:r>
      <w:r w:rsidR="00256ED9">
        <w:rPr>
          <w:rFonts w:ascii="Palatino Linotype" w:hAnsi="Palatino Linotype" w:cs="Arial"/>
          <w:sz w:val="24"/>
          <w:szCs w:val="24"/>
          <w:lang w:val="es-ES"/>
        </w:rPr>
        <w:t>lo</w:t>
      </w:r>
      <w:r w:rsidRPr="000D77A7">
        <w:rPr>
          <w:rFonts w:ascii="Palatino Linotype" w:hAnsi="Palatino Linotype" w:cs="Arial"/>
          <w:sz w:val="24"/>
          <w:szCs w:val="24"/>
          <w:lang w:val="es-ES"/>
        </w:rPr>
        <w:t xml:space="preserve"> siguiente:</w:t>
      </w:r>
    </w:p>
    <w:p w14:paraId="200A6AD7" w14:textId="1F2DD11A" w:rsidR="00F21E91" w:rsidRPr="00F21E91" w:rsidRDefault="00F21E91" w:rsidP="000F6966">
      <w:pPr>
        <w:pStyle w:val="Prrafodelista"/>
        <w:numPr>
          <w:ilvl w:val="0"/>
          <w:numId w:val="16"/>
        </w:numPr>
        <w:spacing w:before="240" w:after="240" w:line="360" w:lineRule="auto"/>
        <w:ind w:left="567" w:right="49" w:hanging="567"/>
        <w:jc w:val="both"/>
        <w:rPr>
          <w:rFonts w:ascii="Palatino Linotype" w:hAnsi="Palatino Linotype" w:cs="Arial"/>
          <w:b/>
          <w:bCs/>
          <w:sz w:val="24"/>
        </w:rPr>
      </w:pPr>
      <w:r>
        <w:rPr>
          <w:rFonts w:ascii="Palatino Linotype" w:hAnsi="Palatino Linotype" w:cs="Arial"/>
          <w:b/>
          <w:bCs/>
          <w:sz w:val="24"/>
        </w:rPr>
        <w:t>Acta de Sesión de Cabildo en la que se aprobó el Programa Anual de Obra del ejercicio fiscal 2021;</w:t>
      </w:r>
    </w:p>
    <w:p w14:paraId="4AB16BDC" w14:textId="3C34BE0C" w:rsidR="00F21E91" w:rsidRDefault="00F21E91" w:rsidP="000F6966">
      <w:pPr>
        <w:pStyle w:val="Prrafodelista"/>
        <w:numPr>
          <w:ilvl w:val="0"/>
          <w:numId w:val="16"/>
        </w:numPr>
        <w:spacing w:before="240" w:after="240" w:line="360" w:lineRule="auto"/>
        <w:ind w:left="567" w:right="49" w:hanging="567"/>
        <w:jc w:val="both"/>
        <w:rPr>
          <w:rFonts w:ascii="Palatino Linotype" w:hAnsi="Palatino Linotype" w:cs="Arial"/>
          <w:b/>
          <w:bCs/>
          <w:sz w:val="24"/>
        </w:rPr>
      </w:pPr>
      <w:r>
        <w:rPr>
          <w:rFonts w:ascii="Palatino Linotype" w:hAnsi="Palatino Linotype" w:cs="Arial"/>
          <w:b/>
          <w:bCs/>
          <w:sz w:val="24"/>
        </w:rPr>
        <w:t xml:space="preserve">De las obras planeadas para el ejercicio fiscal 2021 en la Comunidad de </w:t>
      </w:r>
      <w:proofErr w:type="spellStart"/>
      <w:r>
        <w:rPr>
          <w:rFonts w:ascii="Palatino Linotype" w:hAnsi="Palatino Linotype" w:cs="Arial"/>
          <w:b/>
          <w:bCs/>
          <w:sz w:val="24"/>
        </w:rPr>
        <w:t>Zacamulpa</w:t>
      </w:r>
      <w:proofErr w:type="spellEnd"/>
      <w:r>
        <w:rPr>
          <w:rFonts w:ascii="Palatino Linotype" w:hAnsi="Palatino Linotype" w:cs="Arial"/>
          <w:b/>
          <w:bCs/>
          <w:sz w:val="24"/>
        </w:rPr>
        <w:t xml:space="preserve"> </w:t>
      </w:r>
      <w:proofErr w:type="spellStart"/>
      <w:r>
        <w:rPr>
          <w:rFonts w:ascii="Palatino Linotype" w:hAnsi="Palatino Linotype" w:cs="Arial"/>
          <w:b/>
          <w:bCs/>
          <w:sz w:val="24"/>
        </w:rPr>
        <w:t>Tlalmimilolpan</w:t>
      </w:r>
      <w:proofErr w:type="spellEnd"/>
      <w:r>
        <w:rPr>
          <w:rFonts w:ascii="Palatino Linotype" w:hAnsi="Palatino Linotype" w:cs="Arial"/>
          <w:b/>
          <w:bCs/>
          <w:sz w:val="24"/>
        </w:rPr>
        <w:t>:</w:t>
      </w:r>
    </w:p>
    <w:p w14:paraId="4E6B9738" w14:textId="77777777" w:rsidR="00F21E91" w:rsidRDefault="00F21E91" w:rsidP="00011730">
      <w:pPr>
        <w:pStyle w:val="Prrafodelista"/>
        <w:numPr>
          <w:ilvl w:val="0"/>
          <w:numId w:val="39"/>
        </w:numPr>
        <w:spacing w:before="240" w:after="240" w:line="360" w:lineRule="auto"/>
        <w:ind w:right="49"/>
        <w:jc w:val="both"/>
        <w:rPr>
          <w:rFonts w:ascii="Palatino Linotype" w:hAnsi="Palatino Linotype" w:cs="Arial"/>
          <w:b/>
          <w:bCs/>
          <w:sz w:val="24"/>
        </w:rPr>
      </w:pPr>
      <w:r>
        <w:rPr>
          <w:rFonts w:ascii="Palatino Linotype" w:hAnsi="Palatino Linotype" w:cs="Arial"/>
          <w:b/>
          <w:bCs/>
          <w:sz w:val="24"/>
        </w:rPr>
        <w:t>Presupuesto aprobado;</w:t>
      </w:r>
    </w:p>
    <w:p w14:paraId="5938EF7E" w14:textId="2078DA05" w:rsidR="00F21E91" w:rsidRDefault="00F21E91" w:rsidP="00011730">
      <w:pPr>
        <w:pStyle w:val="Prrafodelista"/>
        <w:numPr>
          <w:ilvl w:val="0"/>
          <w:numId w:val="39"/>
        </w:numPr>
        <w:spacing w:before="240" w:after="240" w:line="360" w:lineRule="auto"/>
        <w:ind w:right="49"/>
        <w:jc w:val="both"/>
        <w:rPr>
          <w:rFonts w:ascii="Palatino Linotype" w:hAnsi="Palatino Linotype" w:cs="Arial"/>
          <w:b/>
          <w:bCs/>
          <w:sz w:val="24"/>
        </w:rPr>
      </w:pPr>
      <w:r>
        <w:rPr>
          <w:rFonts w:ascii="Palatino Linotype" w:hAnsi="Palatino Linotype" w:cs="Arial"/>
          <w:b/>
          <w:bCs/>
          <w:sz w:val="24"/>
        </w:rPr>
        <w:t>Origen de los recursos;</w:t>
      </w:r>
    </w:p>
    <w:p w14:paraId="3360B7D3" w14:textId="475D9C42" w:rsidR="00F21E91" w:rsidRPr="00F21E91" w:rsidRDefault="00F21E91" w:rsidP="00011730">
      <w:pPr>
        <w:pStyle w:val="Prrafodelista"/>
        <w:numPr>
          <w:ilvl w:val="0"/>
          <w:numId w:val="39"/>
        </w:numPr>
        <w:spacing w:before="240" w:after="240" w:line="360" w:lineRule="auto"/>
        <w:ind w:right="49"/>
        <w:jc w:val="both"/>
        <w:rPr>
          <w:rFonts w:ascii="Palatino Linotype" w:hAnsi="Palatino Linotype" w:cs="Arial"/>
          <w:b/>
          <w:bCs/>
          <w:sz w:val="24"/>
        </w:rPr>
      </w:pPr>
      <w:r>
        <w:rPr>
          <w:rFonts w:ascii="Palatino Linotype" w:hAnsi="Palatino Linotype" w:cs="Arial"/>
          <w:b/>
          <w:bCs/>
          <w:sz w:val="24"/>
        </w:rPr>
        <w:t>Partida presupuestal;</w:t>
      </w:r>
    </w:p>
    <w:p w14:paraId="1383A1C7" w14:textId="57F40481" w:rsidR="00F21E91" w:rsidRDefault="00F21E91" w:rsidP="00011730">
      <w:pPr>
        <w:pStyle w:val="Prrafodelista"/>
        <w:numPr>
          <w:ilvl w:val="0"/>
          <w:numId w:val="39"/>
        </w:numPr>
        <w:spacing w:before="240" w:after="240" w:line="360" w:lineRule="auto"/>
        <w:ind w:right="49"/>
        <w:jc w:val="both"/>
        <w:rPr>
          <w:rFonts w:ascii="Palatino Linotype" w:hAnsi="Palatino Linotype" w:cs="Arial"/>
          <w:b/>
          <w:bCs/>
          <w:sz w:val="24"/>
        </w:rPr>
      </w:pPr>
      <w:r>
        <w:rPr>
          <w:rFonts w:ascii="Palatino Linotype" w:hAnsi="Palatino Linotype" w:cs="Arial"/>
          <w:b/>
          <w:bCs/>
          <w:sz w:val="24"/>
        </w:rPr>
        <w:lastRenderedPageBreak/>
        <w:t>Avance físico de cada obra al trece (13) de septiembre de dos mil veintiuno;</w:t>
      </w:r>
    </w:p>
    <w:p w14:paraId="6D40702F" w14:textId="6A2BA90F" w:rsidR="00F21E91" w:rsidRDefault="00F21E91" w:rsidP="00011730">
      <w:pPr>
        <w:pStyle w:val="Prrafodelista"/>
        <w:numPr>
          <w:ilvl w:val="0"/>
          <w:numId w:val="39"/>
        </w:numPr>
        <w:spacing w:before="240" w:after="240" w:line="360" w:lineRule="auto"/>
        <w:ind w:right="49"/>
        <w:jc w:val="both"/>
        <w:rPr>
          <w:rFonts w:ascii="Palatino Linotype" w:hAnsi="Palatino Linotype" w:cs="Arial"/>
          <w:b/>
          <w:bCs/>
          <w:sz w:val="24"/>
        </w:rPr>
      </w:pPr>
      <w:r>
        <w:rPr>
          <w:rFonts w:ascii="Palatino Linotype" w:hAnsi="Palatino Linotype" w:cs="Arial"/>
          <w:b/>
          <w:bCs/>
          <w:sz w:val="24"/>
        </w:rPr>
        <w:t>Presupuesto ejercido de cada obra al trece (13) de septiembre de dos mil veintiuno</w:t>
      </w:r>
      <w:r w:rsidR="00011730">
        <w:rPr>
          <w:rFonts w:ascii="Palatino Linotype" w:hAnsi="Palatino Linotype" w:cs="Arial"/>
          <w:b/>
          <w:bCs/>
          <w:sz w:val="24"/>
        </w:rPr>
        <w:t>; y,</w:t>
      </w:r>
    </w:p>
    <w:p w14:paraId="46FB07EC" w14:textId="261D26AA" w:rsidR="00011730" w:rsidRDefault="00011730" w:rsidP="00011730">
      <w:pPr>
        <w:pStyle w:val="Prrafodelista"/>
        <w:numPr>
          <w:ilvl w:val="0"/>
          <w:numId w:val="39"/>
        </w:numPr>
        <w:spacing w:before="240" w:after="240" w:line="360" w:lineRule="auto"/>
        <w:ind w:right="49"/>
        <w:jc w:val="both"/>
        <w:rPr>
          <w:rFonts w:ascii="Palatino Linotype" w:hAnsi="Palatino Linotype" w:cs="Arial"/>
          <w:b/>
          <w:bCs/>
          <w:sz w:val="24"/>
        </w:rPr>
      </w:pPr>
      <w:r>
        <w:rPr>
          <w:rFonts w:ascii="Palatino Linotype" w:hAnsi="Palatino Linotype" w:cs="Arial"/>
          <w:b/>
          <w:bCs/>
          <w:sz w:val="24"/>
        </w:rPr>
        <w:t>Contratos</w:t>
      </w:r>
      <w:r w:rsidR="00B718C4">
        <w:rPr>
          <w:rFonts w:ascii="Palatino Linotype" w:hAnsi="Palatino Linotype" w:cs="Arial"/>
          <w:b/>
          <w:bCs/>
          <w:sz w:val="24"/>
        </w:rPr>
        <w:t xml:space="preserve"> celebrados al trece (13) de septiembre de dos mil veintiuno.</w:t>
      </w:r>
    </w:p>
    <w:p w14:paraId="3E6C446D" w14:textId="77777777" w:rsidR="000A2984" w:rsidRDefault="000A2984" w:rsidP="00561006">
      <w:pPr>
        <w:spacing w:line="360" w:lineRule="auto"/>
        <w:jc w:val="both"/>
        <w:rPr>
          <w:rFonts w:ascii="Palatino Linotype" w:eastAsia="Calibri" w:hAnsi="Palatino Linotype" w:cs="Arial"/>
          <w:sz w:val="24"/>
        </w:rPr>
      </w:pPr>
      <w:r w:rsidRPr="000A2984">
        <w:rPr>
          <w:rFonts w:ascii="Palatino Linotype" w:eastAsia="Calibri" w:hAnsi="Palatino Linotype" w:cs="Arial"/>
          <w:sz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7323ED56" w14:textId="77777777" w:rsidR="00561006" w:rsidRDefault="00561006" w:rsidP="000A2984">
      <w:pPr>
        <w:spacing w:line="360" w:lineRule="auto"/>
        <w:ind w:left="360"/>
        <w:jc w:val="both"/>
        <w:rPr>
          <w:rFonts w:ascii="Palatino Linotype" w:eastAsia="Calibri" w:hAnsi="Palatino Linotype" w:cs="Arial"/>
          <w:sz w:val="24"/>
        </w:rPr>
      </w:pPr>
    </w:p>
    <w:p w14:paraId="4C6CAD2F" w14:textId="77777777" w:rsidR="00561006" w:rsidRPr="00561006" w:rsidRDefault="00561006" w:rsidP="00561006">
      <w:pPr>
        <w:spacing w:after="160" w:line="360" w:lineRule="auto"/>
        <w:jc w:val="both"/>
        <w:rPr>
          <w:rFonts w:ascii="Palatino Linotype" w:eastAsia="Calibri" w:hAnsi="Palatino Linotype" w:cs="Arial"/>
          <w:b/>
          <w:bCs/>
          <w:iCs/>
          <w:sz w:val="24"/>
          <w:lang w:val="es-ES_tradnl" w:eastAsia="en-US"/>
        </w:rPr>
      </w:pPr>
      <w:r w:rsidRPr="00561006">
        <w:rPr>
          <w:rFonts w:ascii="Palatino Linotype" w:eastAsia="Calibri" w:hAnsi="Palatino Linotype" w:cs="Arial"/>
          <w:iCs/>
          <w:sz w:val="24"/>
          <w:lang w:eastAsia="en-US"/>
        </w:rPr>
        <w:t xml:space="preserve">Por otro lado, a </w:t>
      </w:r>
      <w:r w:rsidRPr="00561006">
        <w:rPr>
          <w:rFonts w:ascii="Palatino Linotype" w:eastAsia="Calibri" w:hAnsi="Palatino Linotype" w:cs="Arial"/>
          <w:iCs/>
          <w:sz w:val="24"/>
          <w:lang w:val="es-ES_tradnl" w:eastAsia="en-US"/>
        </w:rPr>
        <w:t xml:space="preserve">efecto de entregar la información que se ordena, en copias simples, </w:t>
      </w:r>
      <w:r w:rsidRPr="00561006">
        <w:rPr>
          <w:rFonts w:ascii="Palatino Linotype" w:eastAsia="Calibri" w:hAnsi="Palatino Linotype" w:cs="Arial"/>
          <w:b/>
          <w:bCs/>
          <w:iCs/>
          <w:sz w:val="24"/>
          <w:lang w:val="es-ES_tradnl" w:eastAsia="en-US"/>
        </w:rPr>
        <w:t xml:space="preserve">se deberá realizar entrega de las primeras 20 fojas sin costo, en términos del considerando CUARTO de la presente resolución, para lo cual </w:t>
      </w:r>
      <w:r w:rsidRPr="00561006">
        <w:rPr>
          <w:rFonts w:ascii="Palatino Linotype" w:eastAsia="Calibri" w:hAnsi="Palatino Linotype" w:cs="Arial"/>
          <w:iCs/>
          <w:sz w:val="24"/>
          <w:lang w:val="es-ES_tradnl" w:eastAsia="en-US"/>
        </w:rPr>
        <w:t xml:space="preserve">el </w:t>
      </w:r>
      <w:r w:rsidRPr="00561006">
        <w:rPr>
          <w:rFonts w:ascii="Palatino Linotype" w:eastAsia="Calibri" w:hAnsi="Palatino Linotype" w:cs="Arial"/>
          <w:b/>
          <w:bCs/>
          <w:iCs/>
          <w:sz w:val="24"/>
          <w:lang w:val="es-ES_tradnl" w:eastAsia="en-US"/>
        </w:rPr>
        <w:t>SUJETO OBLIGADO</w:t>
      </w:r>
      <w:r w:rsidRPr="00561006">
        <w:rPr>
          <w:rFonts w:ascii="Palatino Linotype" w:eastAsia="Calibri" w:hAnsi="Palatino Linotype" w:cs="Arial"/>
          <w:iCs/>
          <w:sz w:val="24"/>
          <w:lang w:val="es-ES_tradnl" w:eastAsia="en-US"/>
        </w:rPr>
        <w:t xml:space="preserve"> deberá hacer del conocimiento del </w:t>
      </w:r>
      <w:r w:rsidRPr="00561006">
        <w:rPr>
          <w:rFonts w:ascii="Palatino Linotype" w:eastAsia="Calibri" w:hAnsi="Palatino Linotype" w:cs="Arial"/>
          <w:b/>
          <w:bCs/>
          <w:iCs/>
          <w:sz w:val="24"/>
          <w:lang w:val="es-ES_tradnl" w:eastAsia="en-US"/>
        </w:rPr>
        <w:t xml:space="preserve">RECURRENTE </w:t>
      </w:r>
      <w:r w:rsidRPr="00561006">
        <w:rPr>
          <w:rFonts w:ascii="Palatino Linotype" w:eastAsia="Calibri" w:hAnsi="Palatino Linotype" w:cs="Arial"/>
          <w:iCs/>
          <w:sz w:val="24"/>
          <w:lang w:val="es-ES_tradnl" w:eastAsia="en-US"/>
        </w:rPr>
        <w:t xml:space="preserve">, vía </w:t>
      </w:r>
      <w:r w:rsidRPr="00561006">
        <w:rPr>
          <w:rFonts w:ascii="Palatino Linotype" w:eastAsia="Calibri" w:hAnsi="Palatino Linotype" w:cs="Arial"/>
          <w:b/>
          <w:iCs/>
          <w:sz w:val="24"/>
          <w:lang w:val="es-ES_tradnl" w:eastAsia="en-US"/>
        </w:rPr>
        <w:t>SAIMEX</w:t>
      </w:r>
      <w:r w:rsidRPr="00561006">
        <w:rPr>
          <w:rFonts w:ascii="Palatino Linotype" w:eastAsia="Calibri" w:hAnsi="Palatino Linotype" w:cs="Arial"/>
          <w:iCs/>
          <w:sz w:val="24"/>
          <w:lang w:val="es-ES_tradnl" w:eastAsia="en-US"/>
        </w:rPr>
        <w:t>, el procedimiento para la entrega de la información en el que se establezca: el nombre del o los servidores públicos que lo atenderán, el lugar a acudir para realizar el trámite, los días y horarios en los que podrá presentarse a recoger la información, así como el costo por la reproducción de la información de conformidad con lo dispuesto por el artículo 148 del Código Financiero del Estado de México y Municipios.</w:t>
      </w:r>
    </w:p>
    <w:p w14:paraId="69BB2AFA" w14:textId="77777777" w:rsidR="00561006" w:rsidRPr="000A2984" w:rsidRDefault="00561006" w:rsidP="000A2984">
      <w:pPr>
        <w:spacing w:line="360" w:lineRule="auto"/>
        <w:ind w:left="360"/>
        <w:jc w:val="both"/>
        <w:rPr>
          <w:rFonts w:ascii="Palatino Linotype" w:eastAsia="Calibri" w:hAnsi="Palatino Linotype" w:cs="Arial"/>
          <w:sz w:val="24"/>
        </w:rPr>
      </w:pPr>
    </w:p>
    <w:p w14:paraId="79E417A6" w14:textId="77777777" w:rsidR="000A2984" w:rsidRDefault="000A2984" w:rsidP="00806ABD">
      <w:pPr>
        <w:tabs>
          <w:tab w:val="left" w:pos="8080"/>
        </w:tabs>
        <w:spacing w:line="360" w:lineRule="auto"/>
        <w:ind w:right="49"/>
        <w:contextualSpacing/>
        <w:jc w:val="both"/>
        <w:rPr>
          <w:rFonts w:ascii="Palatino Linotype" w:eastAsia="Palatino Linotype" w:hAnsi="Palatino Linotype" w:cs="Palatino Linotype"/>
          <w:b/>
          <w:sz w:val="24"/>
          <w:szCs w:val="24"/>
        </w:rPr>
      </w:pPr>
    </w:p>
    <w:p w14:paraId="48791022" w14:textId="77777777" w:rsidR="00806ABD" w:rsidRPr="000D77A7" w:rsidRDefault="00806ABD" w:rsidP="00806ABD">
      <w:pPr>
        <w:tabs>
          <w:tab w:val="left" w:pos="8080"/>
        </w:tabs>
        <w:spacing w:line="360" w:lineRule="auto"/>
        <w:ind w:right="49"/>
        <w:contextualSpacing/>
        <w:jc w:val="both"/>
        <w:rPr>
          <w:rFonts w:ascii="Palatino Linotype" w:hAnsi="Palatino Linotype"/>
          <w:color w:val="222222"/>
          <w:sz w:val="24"/>
          <w:szCs w:val="24"/>
          <w:shd w:val="clear" w:color="auto" w:fill="FFFFFF"/>
        </w:rPr>
      </w:pPr>
      <w:r w:rsidRPr="000D77A7">
        <w:rPr>
          <w:rFonts w:ascii="Palatino Linotype" w:eastAsia="Palatino Linotype" w:hAnsi="Palatino Linotype" w:cs="Palatino Linotype"/>
          <w:b/>
          <w:sz w:val="24"/>
          <w:szCs w:val="24"/>
        </w:rPr>
        <w:t xml:space="preserve">TERCERO. Notifíquese </w:t>
      </w:r>
      <w:r w:rsidRPr="000D77A7">
        <w:rPr>
          <w:rFonts w:ascii="Palatino Linotype" w:eastAsia="Palatino Linotype" w:hAnsi="Palatino Linotype" w:cs="Palatino Linotype"/>
          <w:sz w:val="24"/>
          <w:szCs w:val="24"/>
        </w:rPr>
        <w:t xml:space="preserve">al Titular de la Unidad de Transparencia del </w:t>
      </w:r>
      <w:r w:rsidRPr="000D77A7">
        <w:rPr>
          <w:rFonts w:ascii="Palatino Linotype" w:eastAsia="Palatino Linotype" w:hAnsi="Palatino Linotype" w:cs="Palatino Linotype"/>
          <w:b/>
          <w:sz w:val="24"/>
          <w:szCs w:val="24"/>
        </w:rPr>
        <w:t>SUJETO OBLIGADO</w:t>
      </w:r>
      <w:r w:rsidRPr="000D77A7">
        <w:rPr>
          <w:rFonts w:ascii="Palatino Linotype" w:eastAsia="Palatino Linotype" w:hAnsi="Palatino Linotype" w:cs="Palatino Linotype"/>
          <w:sz w:val="24"/>
          <w:szCs w:val="24"/>
        </w:rPr>
        <w:t xml:space="preserve">, para que conforme a los artículos 186 último párrafo, 189 párrafo segundo y 199 de la Ley de Transparencia y Acceso a la Información Pública del Estado de México y Municipios, </w:t>
      </w:r>
      <w:r w:rsidRPr="000D77A7">
        <w:rPr>
          <w:rFonts w:ascii="Palatino Linotype" w:hAnsi="Palatino Linotype"/>
          <w:color w:val="222222"/>
          <w:sz w:val="24"/>
          <w:szCs w:val="24"/>
          <w:shd w:val="clear" w:color="auto" w:fill="FFFFFF"/>
        </w:rPr>
        <w:t>vigente, dé cumplimiento a lo ordenado dentro del plazo de diez días hábiles, debiendo rendir a este Instituto el informe de cumplimiento de la resolución en un plazo de tres días hábiles posteriores.</w:t>
      </w:r>
    </w:p>
    <w:p w14:paraId="676CB90C" w14:textId="77777777" w:rsidR="00806ABD" w:rsidRPr="000D77A7" w:rsidRDefault="00806ABD" w:rsidP="00806ABD">
      <w:pPr>
        <w:tabs>
          <w:tab w:val="left" w:pos="8080"/>
        </w:tabs>
        <w:spacing w:line="360" w:lineRule="auto"/>
        <w:ind w:right="49"/>
        <w:contextualSpacing/>
        <w:jc w:val="both"/>
        <w:rPr>
          <w:rFonts w:ascii="Palatino Linotype" w:hAnsi="Palatino Linotype"/>
          <w:color w:val="222222"/>
          <w:sz w:val="24"/>
          <w:szCs w:val="24"/>
          <w:shd w:val="clear" w:color="auto" w:fill="FFFFFF"/>
        </w:rPr>
      </w:pPr>
    </w:p>
    <w:p w14:paraId="5103F340" w14:textId="77777777" w:rsidR="00806ABD" w:rsidRPr="000D77A7" w:rsidRDefault="00806ABD" w:rsidP="00806ABD">
      <w:pPr>
        <w:spacing w:line="360" w:lineRule="auto"/>
        <w:jc w:val="both"/>
        <w:rPr>
          <w:rFonts w:ascii="Palatino Linotype" w:eastAsia="Calibri" w:hAnsi="Palatino Linotype" w:cs="Arial"/>
          <w:bCs/>
          <w:sz w:val="24"/>
          <w:szCs w:val="24"/>
        </w:rPr>
      </w:pPr>
      <w:r w:rsidRPr="000D77A7">
        <w:rPr>
          <w:rFonts w:ascii="Palatino Linotype" w:hAnsi="Palatino Linotype" w:cs="Arial"/>
          <w:b/>
          <w:sz w:val="24"/>
          <w:szCs w:val="24"/>
        </w:rPr>
        <w:t xml:space="preserve">CUARTO. </w:t>
      </w:r>
      <w:r w:rsidRPr="000D77A7">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F97BBB0" w14:textId="77777777" w:rsidR="00806ABD" w:rsidRPr="000D77A7" w:rsidRDefault="00806ABD" w:rsidP="00806ABD">
      <w:pPr>
        <w:tabs>
          <w:tab w:val="left" w:pos="8080"/>
        </w:tabs>
        <w:spacing w:line="360" w:lineRule="auto"/>
        <w:ind w:right="49"/>
        <w:contextualSpacing/>
        <w:jc w:val="both"/>
        <w:rPr>
          <w:rFonts w:ascii="Palatino Linotype" w:eastAsia="Palatino Linotype" w:hAnsi="Palatino Linotype" w:cs="Palatino Linotype"/>
          <w:b/>
          <w:sz w:val="24"/>
          <w:szCs w:val="24"/>
        </w:rPr>
      </w:pPr>
    </w:p>
    <w:p w14:paraId="1B0815D2" w14:textId="20AED87A" w:rsidR="00806ABD" w:rsidRPr="000D77A7" w:rsidRDefault="00806ABD" w:rsidP="00806ABD">
      <w:pPr>
        <w:shd w:val="clear" w:color="auto" w:fill="FFFFFF"/>
        <w:spacing w:line="360" w:lineRule="auto"/>
        <w:jc w:val="both"/>
        <w:rPr>
          <w:rFonts w:ascii="Palatino Linotype" w:hAnsi="Palatino Linotype"/>
          <w:sz w:val="24"/>
          <w:szCs w:val="24"/>
        </w:rPr>
      </w:pPr>
      <w:r w:rsidRPr="000D77A7">
        <w:rPr>
          <w:rFonts w:ascii="Palatino Linotype" w:hAnsi="Palatino Linotype" w:cs="Arial"/>
          <w:b/>
          <w:sz w:val="24"/>
          <w:szCs w:val="24"/>
        </w:rPr>
        <w:t xml:space="preserve">QUINTO. </w:t>
      </w:r>
      <w:r w:rsidRPr="000D77A7">
        <w:rPr>
          <w:rFonts w:ascii="Palatino Linotype" w:hAnsi="Palatino Linotype"/>
          <w:b/>
          <w:bCs/>
          <w:color w:val="222222"/>
          <w:sz w:val="24"/>
          <w:szCs w:val="24"/>
          <w:lang w:val="es-ES"/>
        </w:rPr>
        <w:t xml:space="preserve">Notifíquese </w:t>
      </w:r>
      <w:r w:rsidRPr="000D77A7">
        <w:rPr>
          <w:rFonts w:ascii="Palatino Linotype" w:hAnsi="Palatino Linotype"/>
          <w:color w:val="222222"/>
          <w:sz w:val="24"/>
          <w:szCs w:val="24"/>
          <w:lang w:val="es-ES"/>
        </w:rPr>
        <w:t>a</w:t>
      </w:r>
      <w:r>
        <w:rPr>
          <w:rFonts w:ascii="Palatino Linotype" w:hAnsi="Palatino Linotype"/>
          <w:color w:val="222222"/>
          <w:sz w:val="24"/>
          <w:szCs w:val="24"/>
          <w:lang w:val="es-ES"/>
        </w:rPr>
        <w:t xml:space="preserve"> </w:t>
      </w:r>
      <w:r w:rsidR="000640FD">
        <w:rPr>
          <w:rFonts w:ascii="Palatino Linotype" w:eastAsia="Calibri" w:hAnsi="Palatino Linotype" w:cs="Tahoma"/>
          <w:b/>
          <w:sz w:val="22"/>
          <w:szCs w:val="22"/>
          <w:lang w:eastAsia="en-US"/>
        </w:rPr>
        <w:t>XXXXXX</w:t>
      </w:r>
      <w:r w:rsidR="000640FD" w:rsidRPr="006B745B">
        <w:rPr>
          <w:rFonts w:ascii="Palatino Linotype" w:eastAsia="Calibri" w:hAnsi="Palatino Linotype" w:cs="Tahoma"/>
          <w:b/>
          <w:sz w:val="22"/>
          <w:szCs w:val="22"/>
          <w:lang w:eastAsia="en-US"/>
        </w:rPr>
        <w:t xml:space="preserve"> </w:t>
      </w:r>
      <w:r w:rsidR="000640FD">
        <w:rPr>
          <w:rFonts w:ascii="Palatino Linotype" w:eastAsia="Calibri" w:hAnsi="Palatino Linotype" w:cs="Tahoma"/>
          <w:b/>
          <w:sz w:val="22"/>
          <w:szCs w:val="22"/>
          <w:lang w:eastAsia="en-US"/>
        </w:rPr>
        <w:t>XXXXX</w:t>
      </w:r>
      <w:r w:rsidR="000640FD" w:rsidRPr="006B745B">
        <w:rPr>
          <w:rFonts w:ascii="Palatino Linotype" w:eastAsia="Calibri" w:hAnsi="Palatino Linotype" w:cs="Tahoma"/>
          <w:b/>
          <w:sz w:val="22"/>
          <w:szCs w:val="22"/>
          <w:lang w:eastAsia="en-US"/>
        </w:rPr>
        <w:t xml:space="preserve"> </w:t>
      </w:r>
      <w:r w:rsidR="000640FD">
        <w:rPr>
          <w:rFonts w:ascii="Palatino Linotype" w:eastAsia="Calibri" w:hAnsi="Palatino Linotype" w:cs="Tahoma"/>
          <w:b/>
          <w:sz w:val="22"/>
          <w:szCs w:val="22"/>
          <w:lang w:eastAsia="en-US"/>
        </w:rPr>
        <w:t>XXXXXX</w:t>
      </w:r>
      <w:r w:rsidR="006B745B">
        <w:rPr>
          <w:rFonts w:ascii="Palatino Linotype" w:hAnsi="Palatino Linotype"/>
          <w:sz w:val="24"/>
          <w:szCs w:val="24"/>
        </w:rPr>
        <w:t xml:space="preserve"> </w:t>
      </w:r>
      <w:r w:rsidR="003E47E0">
        <w:rPr>
          <w:rFonts w:ascii="Palatino Linotype" w:hAnsi="Palatino Linotype"/>
          <w:sz w:val="24"/>
          <w:szCs w:val="24"/>
        </w:rPr>
        <w:t xml:space="preserve">la presente resolución a través del Sistema de Acceso a la Información Mexiquense </w:t>
      </w:r>
      <w:r w:rsidR="003E47E0" w:rsidRPr="003E47E0">
        <w:rPr>
          <w:rFonts w:ascii="Palatino Linotype" w:hAnsi="Palatino Linotype"/>
          <w:b/>
          <w:sz w:val="24"/>
          <w:szCs w:val="24"/>
        </w:rPr>
        <w:t>(SAIMEX)</w:t>
      </w:r>
      <w:r w:rsidR="00445094">
        <w:rPr>
          <w:rFonts w:ascii="Palatino Linotype" w:hAnsi="Palatino Linotype"/>
          <w:b/>
          <w:sz w:val="24"/>
          <w:szCs w:val="24"/>
        </w:rPr>
        <w:t>.</w:t>
      </w:r>
    </w:p>
    <w:p w14:paraId="2039ECB0" w14:textId="77777777" w:rsidR="00806ABD" w:rsidRPr="000D77A7" w:rsidRDefault="00806ABD" w:rsidP="00806ABD">
      <w:pPr>
        <w:shd w:val="clear" w:color="auto" w:fill="FFFFFF"/>
        <w:spacing w:line="360" w:lineRule="auto"/>
        <w:jc w:val="both"/>
        <w:rPr>
          <w:rFonts w:ascii="Palatino Linotype" w:hAnsi="Palatino Linotype"/>
          <w:sz w:val="24"/>
          <w:szCs w:val="24"/>
        </w:rPr>
      </w:pPr>
    </w:p>
    <w:p w14:paraId="2B538C75" w14:textId="784B29CD" w:rsidR="002A5191" w:rsidRPr="002A5191" w:rsidRDefault="00806ABD" w:rsidP="002A5191">
      <w:pPr>
        <w:spacing w:line="360" w:lineRule="auto"/>
        <w:jc w:val="both"/>
        <w:rPr>
          <w:rFonts w:ascii="Palatino Linotype" w:eastAsia="MS Mincho" w:hAnsi="Palatino Linotype"/>
          <w:sz w:val="24"/>
          <w:szCs w:val="24"/>
          <w:lang w:val="es-ES"/>
        </w:rPr>
      </w:pPr>
      <w:r w:rsidRPr="000D77A7">
        <w:rPr>
          <w:rFonts w:ascii="Palatino Linotype" w:eastAsia="MS Mincho" w:hAnsi="Palatino Linotype"/>
          <w:b/>
          <w:sz w:val="24"/>
          <w:szCs w:val="24"/>
        </w:rPr>
        <w:t>SEXTO.</w:t>
      </w:r>
      <w:r w:rsidRPr="000D77A7">
        <w:rPr>
          <w:rFonts w:ascii="Palatino Linotype" w:eastAsia="MS Mincho" w:hAnsi="Palatino Linotype"/>
          <w:sz w:val="24"/>
          <w:szCs w:val="24"/>
        </w:rPr>
        <w:t xml:space="preserve"> </w:t>
      </w:r>
      <w:r w:rsidR="00A36977">
        <w:rPr>
          <w:rFonts w:ascii="Palatino Linotype" w:eastAsia="MS Mincho" w:hAnsi="Palatino Linotype"/>
          <w:sz w:val="24"/>
          <w:szCs w:val="24"/>
          <w:lang w:val="es-ES"/>
        </w:rPr>
        <w:t>Se hace del conocimiento de</w:t>
      </w:r>
      <w:r w:rsidRPr="002A5191">
        <w:rPr>
          <w:rFonts w:ascii="Palatino Linotype" w:eastAsia="MS Mincho" w:hAnsi="Palatino Linotype"/>
          <w:sz w:val="24"/>
          <w:szCs w:val="24"/>
          <w:lang w:val="es-ES"/>
        </w:rPr>
        <w:t xml:space="preserve"> </w:t>
      </w:r>
      <w:r w:rsidR="000640FD">
        <w:rPr>
          <w:rFonts w:ascii="Palatino Linotype" w:eastAsia="Calibri" w:hAnsi="Palatino Linotype" w:cs="Tahoma"/>
          <w:b/>
          <w:sz w:val="22"/>
          <w:szCs w:val="22"/>
          <w:lang w:eastAsia="en-US"/>
        </w:rPr>
        <w:t>XXXXXX</w:t>
      </w:r>
      <w:r w:rsidR="000640FD" w:rsidRPr="006B745B">
        <w:rPr>
          <w:rFonts w:ascii="Palatino Linotype" w:eastAsia="Calibri" w:hAnsi="Palatino Linotype" w:cs="Tahoma"/>
          <w:b/>
          <w:sz w:val="22"/>
          <w:szCs w:val="22"/>
          <w:lang w:eastAsia="en-US"/>
        </w:rPr>
        <w:t xml:space="preserve"> </w:t>
      </w:r>
      <w:r w:rsidR="000640FD">
        <w:rPr>
          <w:rFonts w:ascii="Palatino Linotype" w:eastAsia="Calibri" w:hAnsi="Palatino Linotype" w:cs="Tahoma"/>
          <w:b/>
          <w:sz w:val="22"/>
          <w:szCs w:val="22"/>
          <w:lang w:eastAsia="en-US"/>
        </w:rPr>
        <w:t>XXXXX</w:t>
      </w:r>
      <w:r w:rsidR="000640FD" w:rsidRPr="006B745B">
        <w:rPr>
          <w:rFonts w:ascii="Palatino Linotype" w:eastAsia="Calibri" w:hAnsi="Palatino Linotype" w:cs="Tahoma"/>
          <w:b/>
          <w:sz w:val="22"/>
          <w:szCs w:val="22"/>
          <w:lang w:eastAsia="en-US"/>
        </w:rPr>
        <w:t xml:space="preserve"> </w:t>
      </w:r>
      <w:r w:rsidR="000640FD">
        <w:rPr>
          <w:rFonts w:ascii="Palatino Linotype" w:eastAsia="Calibri" w:hAnsi="Palatino Linotype" w:cs="Tahoma"/>
          <w:b/>
          <w:sz w:val="22"/>
          <w:szCs w:val="22"/>
          <w:lang w:eastAsia="en-US"/>
        </w:rPr>
        <w:t>XXXXXX</w:t>
      </w:r>
      <w:r w:rsidR="006B745B" w:rsidRPr="002A5191">
        <w:rPr>
          <w:rFonts w:ascii="Palatino Linotype" w:eastAsia="MS Mincho" w:hAnsi="Palatino Linotype"/>
          <w:sz w:val="24"/>
          <w:szCs w:val="24"/>
          <w:lang w:val="es-ES"/>
        </w:rPr>
        <w:t xml:space="preserve"> </w:t>
      </w:r>
      <w:r w:rsidRPr="002A5191">
        <w:rPr>
          <w:rFonts w:ascii="Palatino Linotype" w:eastAsia="MS Mincho" w:hAnsi="Palatino Linotype"/>
          <w:sz w:val="24"/>
          <w:szCs w:val="24"/>
          <w:lang w:val="es-ES"/>
        </w:rPr>
        <w:t>que, de conformidad con lo establecido en el artículo 196 de la Ley de Transparencia y Acceso a la Información Pública del</w:t>
      </w:r>
      <w:r w:rsidR="002A5191" w:rsidRPr="002A5191">
        <w:rPr>
          <w:rFonts w:ascii="Palatino Linotype" w:eastAsia="MS Mincho" w:hAnsi="Palatino Linotype"/>
          <w:sz w:val="24"/>
          <w:szCs w:val="24"/>
          <w:lang w:val="es-ES"/>
        </w:rPr>
        <w:t xml:space="preserve"> Estado de México y Municipios</w:t>
      </w:r>
      <w:r w:rsidR="00DC2B02">
        <w:rPr>
          <w:rFonts w:ascii="Palatino Linotype" w:eastAsia="MS Mincho" w:hAnsi="Palatino Linotype"/>
          <w:sz w:val="24"/>
          <w:szCs w:val="24"/>
          <w:lang w:val="es-ES"/>
        </w:rPr>
        <w:t>,</w:t>
      </w:r>
      <w:r w:rsidR="002A5191" w:rsidRPr="00FC1EEB">
        <w:rPr>
          <w:rFonts w:ascii="Palatino Linotype" w:hAnsi="Palatino Linotype"/>
          <w:color w:val="000000"/>
          <w:sz w:val="24"/>
          <w:szCs w:val="24"/>
          <w:shd w:val="clear" w:color="auto" w:fill="FFFFFF"/>
        </w:rPr>
        <w:t xml:space="preserve"> en caso de que considere que la resolución le cause algún perjuicio podrá impugnarla vía </w:t>
      </w:r>
      <w:r w:rsidR="002A5191" w:rsidRPr="00FC1EEB">
        <w:rPr>
          <w:rFonts w:ascii="Palatino Linotype" w:hAnsi="Palatino Linotype"/>
          <w:color w:val="222222"/>
          <w:sz w:val="24"/>
          <w:szCs w:val="24"/>
          <w:shd w:val="clear" w:color="auto" w:fill="FFFFFF"/>
          <w:lang w:val="es-ES"/>
        </w:rPr>
        <w:t>juicio de amparo en los términos de las leyes aplicables.</w:t>
      </w:r>
    </w:p>
    <w:p w14:paraId="335C0AA3" w14:textId="356BEF20" w:rsidR="005000AA" w:rsidRPr="00380BDB" w:rsidRDefault="005000AA" w:rsidP="005000AA">
      <w:pPr>
        <w:spacing w:before="240" w:after="240" w:line="360" w:lineRule="auto"/>
        <w:ind w:firstLine="1"/>
        <w:jc w:val="both"/>
        <w:rPr>
          <w:rFonts w:ascii="Palatino Linotype" w:hAnsi="Palatino Linotype"/>
          <w:sz w:val="24"/>
          <w:szCs w:val="24"/>
        </w:rPr>
      </w:pPr>
      <w:r w:rsidRPr="00380BDB">
        <w:rPr>
          <w:rFonts w:ascii="Palatino Linotype" w:hAnsi="Palatino Linotype"/>
          <w:sz w:val="24"/>
          <w:szCs w:val="24"/>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06523">
        <w:rPr>
          <w:rFonts w:ascii="Palatino Linotype" w:hAnsi="Palatino Linotype"/>
          <w:sz w:val="24"/>
          <w:szCs w:val="24"/>
        </w:rPr>
        <w:t xml:space="preserve">CUADRAGÉSIMA </w:t>
      </w:r>
      <w:r w:rsidR="005B4EFA">
        <w:rPr>
          <w:rFonts w:ascii="Palatino Linotype" w:hAnsi="Palatino Linotype"/>
          <w:sz w:val="24"/>
          <w:szCs w:val="24"/>
        </w:rPr>
        <w:t>TERCERA</w:t>
      </w:r>
      <w:r w:rsidR="00DF54E4" w:rsidRPr="00380BDB">
        <w:rPr>
          <w:rFonts w:ascii="Palatino Linotype" w:hAnsi="Palatino Linotype"/>
          <w:sz w:val="24"/>
          <w:szCs w:val="24"/>
        </w:rPr>
        <w:t xml:space="preserve"> </w:t>
      </w:r>
      <w:r w:rsidRPr="00380BDB">
        <w:rPr>
          <w:rFonts w:ascii="Palatino Linotype" w:hAnsi="Palatino Linotype"/>
          <w:sz w:val="24"/>
          <w:szCs w:val="24"/>
        </w:rPr>
        <w:t xml:space="preserve">SESIÓN ORDINARIA CELEBRADA EL </w:t>
      </w:r>
      <w:r w:rsidR="00C06523">
        <w:rPr>
          <w:rFonts w:ascii="Palatino Linotype" w:hAnsi="Palatino Linotype"/>
          <w:sz w:val="24"/>
          <w:szCs w:val="24"/>
        </w:rPr>
        <w:t>UNO</w:t>
      </w:r>
      <w:r w:rsidRPr="00380BDB">
        <w:rPr>
          <w:rFonts w:ascii="Palatino Linotype" w:hAnsi="Palatino Linotype"/>
          <w:sz w:val="24"/>
          <w:szCs w:val="24"/>
        </w:rPr>
        <w:t xml:space="preserve"> DE </w:t>
      </w:r>
      <w:r w:rsidR="00C06523">
        <w:rPr>
          <w:rFonts w:ascii="Palatino Linotype" w:hAnsi="Palatino Linotype"/>
          <w:sz w:val="24"/>
          <w:szCs w:val="24"/>
        </w:rPr>
        <w:t>DICIEMBRE</w:t>
      </w:r>
      <w:r w:rsidRPr="00380BDB">
        <w:rPr>
          <w:rFonts w:ascii="Palatino Linotype" w:hAnsi="Palatino Linotype"/>
          <w:sz w:val="24"/>
          <w:szCs w:val="24"/>
        </w:rPr>
        <w:t xml:space="preserve"> DE DOS MIL VEINTIUNO, ANTE EL SECRETARIO TÉCNICO DEL PLENO ALEXIS TAPIA RAMÍREZ </w:t>
      </w:r>
    </w:p>
    <w:p w14:paraId="6D10D57F" w14:textId="77777777" w:rsidR="005000AA" w:rsidRDefault="005000AA" w:rsidP="005000AA">
      <w:pPr>
        <w:spacing w:before="240" w:after="360" w:line="360" w:lineRule="auto"/>
        <w:jc w:val="both"/>
        <w:rPr>
          <w:rFonts w:ascii="Palatino Linotype" w:hAnsi="Palatino Linotype"/>
          <w:color w:val="222222"/>
          <w:sz w:val="24"/>
          <w:szCs w:val="24"/>
          <w:lang w:val="es-ES" w:eastAsia="es-MX"/>
        </w:rPr>
      </w:pPr>
    </w:p>
    <w:p w14:paraId="613D5394"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4441D51F"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C99DBE8"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5961E5D"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B17896A" w14:textId="77777777" w:rsidR="00DF54E4" w:rsidRPr="00624AAD" w:rsidRDefault="00DF54E4" w:rsidP="005000AA">
      <w:pPr>
        <w:spacing w:before="240" w:after="360" w:line="360" w:lineRule="auto"/>
        <w:jc w:val="both"/>
        <w:rPr>
          <w:rFonts w:ascii="Palatino Linotype" w:hAnsi="Palatino Linotype"/>
          <w:color w:val="222222"/>
          <w:sz w:val="24"/>
          <w:szCs w:val="24"/>
          <w:lang w:val="es-ES" w:eastAsia="es-MX"/>
        </w:rPr>
      </w:pPr>
    </w:p>
    <w:p w14:paraId="56249395" w14:textId="77777777" w:rsidR="00871738" w:rsidRPr="00624AAD" w:rsidRDefault="00871738" w:rsidP="005000AA">
      <w:pPr>
        <w:rPr>
          <w:rFonts w:ascii="Palatino Linotype" w:eastAsia="Calibri" w:hAnsi="Palatino Linotype"/>
          <w:sz w:val="24"/>
          <w:szCs w:val="24"/>
        </w:rPr>
      </w:pPr>
    </w:p>
    <w:sectPr w:rsidR="00871738" w:rsidRPr="00624AAD">
      <w:headerReference w:type="even" r:id="rId14"/>
      <w:headerReference w:type="default" r:id="rId15"/>
      <w:footerReference w:type="even" r:id="rId16"/>
      <w:footerReference w:type="default" r:id="rId17"/>
      <w:headerReference w:type="first" r:id="rId18"/>
      <w:footerReference w:type="first" r:id="rId19"/>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5D33B7" w14:textId="77777777" w:rsidR="002754B4" w:rsidRDefault="002754B4">
      <w:r>
        <w:separator/>
      </w:r>
    </w:p>
  </w:endnote>
  <w:endnote w:type="continuationSeparator" w:id="0">
    <w:p w14:paraId="785D46B1" w14:textId="77777777" w:rsidR="002754B4" w:rsidRDefault="00275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等线 Light">
    <w:panose1 w:val="00000000000000000000"/>
    <w:charset w:val="8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0A23B" w14:textId="77777777" w:rsidR="000640FD" w:rsidRDefault="000640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D35F0C" w:rsidRDefault="00D35F0C">
            <w:pPr>
              <w:pStyle w:val="Piedepgina"/>
              <w:jc w:val="right"/>
            </w:pPr>
          </w:p>
          <w:p w14:paraId="1F7A191C" w14:textId="2A69F491" w:rsidR="00D35F0C" w:rsidRDefault="00D35F0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40D3D">
              <w:rPr>
                <w:b/>
                <w:bCs/>
                <w:noProof/>
              </w:rPr>
              <w:t>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40D3D">
              <w:rPr>
                <w:b/>
                <w:bCs/>
                <w:noProof/>
              </w:rPr>
              <w:t>48</w:t>
            </w:r>
            <w:r>
              <w:rPr>
                <w:b/>
                <w:bCs/>
                <w:sz w:val="24"/>
                <w:szCs w:val="24"/>
              </w:rPr>
              <w:fldChar w:fldCharType="end"/>
            </w:r>
          </w:p>
        </w:sdtContent>
      </w:sdt>
    </w:sdtContent>
  </w:sdt>
  <w:p w14:paraId="2A221972" w14:textId="77777777" w:rsidR="00D35F0C" w:rsidRDefault="00D35F0C">
    <w:pPr>
      <w:pStyle w:val="Piedepgina"/>
    </w:pPr>
  </w:p>
  <w:p w14:paraId="1D6FF208" w14:textId="77777777" w:rsidR="00D35F0C" w:rsidRDefault="00D35F0C"/>
  <w:p w14:paraId="70055CD7" w14:textId="77777777" w:rsidR="00D35F0C" w:rsidRDefault="00D35F0C"/>
  <w:p w14:paraId="5452645F" w14:textId="77777777" w:rsidR="00D35F0C" w:rsidRDefault="00D35F0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D35F0C" w:rsidRDefault="00D35F0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640F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640FD">
              <w:rPr>
                <w:b/>
                <w:bCs/>
                <w:noProof/>
              </w:rPr>
              <w:t>48</w:t>
            </w:r>
            <w:r>
              <w:rPr>
                <w:b/>
                <w:bCs/>
                <w:sz w:val="24"/>
                <w:szCs w:val="24"/>
              </w:rPr>
              <w:fldChar w:fldCharType="end"/>
            </w:r>
          </w:p>
        </w:sdtContent>
      </w:sdt>
    </w:sdtContent>
  </w:sdt>
  <w:p w14:paraId="2D12AEB2" w14:textId="77777777" w:rsidR="00D35F0C" w:rsidRDefault="00D35F0C">
    <w:pPr>
      <w:pStyle w:val="Piedepgina"/>
    </w:pPr>
  </w:p>
  <w:p w14:paraId="54227169" w14:textId="77777777" w:rsidR="00D35F0C" w:rsidRDefault="00D35F0C"/>
  <w:p w14:paraId="7DE40FB1" w14:textId="77777777" w:rsidR="00D35F0C" w:rsidRDefault="00D35F0C"/>
  <w:p w14:paraId="33755E87" w14:textId="77777777" w:rsidR="00D35F0C" w:rsidRDefault="00D35F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7020F9" w14:textId="77777777" w:rsidR="002754B4" w:rsidRDefault="002754B4">
      <w:r>
        <w:separator/>
      </w:r>
    </w:p>
  </w:footnote>
  <w:footnote w:type="continuationSeparator" w:id="0">
    <w:p w14:paraId="7858EA37" w14:textId="77777777" w:rsidR="002754B4" w:rsidRDefault="002754B4">
      <w:r>
        <w:continuationSeparator/>
      </w:r>
    </w:p>
  </w:footnote>
  <w:footnote w:id="1">
    <w:p w14:paraId="4C5343AB" w14:textId="32CBB384" w:rsidR="00D35F0C" w:rsidRDefault="00D35F0C">
      <w:pPr>
        <w:pStyle w:val="Textonotapie"/>
      </w:pPr>
      <w:r>
        <w:rPr>
          <w:rStyle w:val="Refdenotaalpie"/>
        </w:rPr>
        <w:footnoteRef/>
      </w:r>
      <w:r>
        <w:t xml:space="preserve"> </w:t>
      </w:r>
      <w:hyperlink r:id="rId1" w:history="1">
        <w:r w:rsidRPr="00242753">
          <w:rPr>
            <w:rStyle w:val="Hipervnculo"/>
          </w:rPr>
          <w:t>https://legislacion.edomex.gob.mx/sites/legislacion.edomex.gob.mx/files/files/pdf/cod/vig/codvig007.pdf</w:t>
        </w:r>
      </w:hyperlink>
    </w:p>
  </w:footnote>
  <w:footnote w:id="2">
    <w:p w14:paraId="5BC42ED9" w14:textId="53489D64" w:rsidR="00D35F0C" w:rsidRDefault="00D35F0C">
      <w:pPr>
        <w:pStyle w:val="Textonotapie"/>
      </w:pPr>
      <w:r>
        <w:rPr>
          <w:rStyle w:val="Refdenotaalpie"/>
        </w:rPr>
        <w:footnoteRef/>
      </w:r>
      <w:r>
        <w:t xml:space="preserve"> </w:t>
      </w:r>
      <w:hyperlink r:id="rId2" w:history="1">
        <w:r w:rsidRPr="00242753">
          <w:rPr>
            <w:rStyle w:val="Hipervnculo"/>
          </w:rPr>
          <w:t>https://legislacion.edomex.gob.mx/sites/legislacion.edomex.gob.mx/files/files/pdf/gct/2020/nov031.pdf</w:t>
        </w:r>
      </w:hyperlink>
    </w:p>
  </w:footnote>
  <w:footnote w:id="3">
    <w:p w14:paraId="721D449C" w14:textId="5F6CBAF5" w:rsidR="00D35F0C" w:rsidRDefault="00D35F0C">
      <w:pPr>
        <w:pStyle w:val="Textonotapie"/>
      </w:pPr>
      <w:r>
        <w:rPr>
          <w:rStyle w:val="Refdenotaalpie"/>
        </w:rPr>
        <w:footnoteRef/>
      </w:r>
      <w:hyperlink r:id="rId3" w:history="1">
        <w:r w:rsidRPr="00242753">
          <w:rPr>
            <w:rStyle w:val="Hipervnculo"/>
          </w:rPr>
          <w:t>https://legislacion.edomex.gob.mx/sites/legislacion.edomex.gob.mx/files/files/pdf/bdo/bdo2021/bdo053.pdf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D35F0C" w:rsidRDefault="002754B4">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D35F0C" w:rsidRDefault="00D35F0C"/>
  <w:p w14:paraId="77B719CE" w14:textId="77777777" w:rsidR="00D35F0C" w:rsidRDefault="00D35F0C"/>
  <w:p w14:paraId="50A3AAAA" w14:textId="77777777" w:rsidR="00D35F0C" w:rsidRDefault="00D35F0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D35F0C" w14:paraId="6255E3A4" w14:textId="77777777" w:rsidTr="00814079">
      <w:trPr>
        <w:trHeight w:val="1435"/>
      </w:trPr>
      <w:tc>
        <w:tcPr>
          <w:tcW w:w="1843" w:type="dxa"/>
          <w:shd w:val="clear" w:color="auto" w:fill="auto"/>
        </w:tcPr>
        <w:p w14:paraId="3E05202F" w14:textId="4A7C9DF8" w:rsidR="00D35F0C" w:rsidRDefault="00D35F0C">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D35F0C" w:rsidRDefault="00D35F0C"/>
        <w:tbl>
          <w:tblPr>
            <w:tblStyle w:val="Tablaconcuadrcula"/>
            <w:tblW w:w="7095"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44"/>
          </w:tblGrid>
          <w:tr w:rsidR="00D35F0C" w14:paraId="727F90BF" w14:textId="77777777" w:rsidTr="00483482">
            <w:trPr>
              <w:trHeight w:val="338"/>
            </w:trPr>
            <w:tc>
              <w:tcPr>
                <w:tcW w:w="2551" w:type="dxa"/>
              </w:tcPr>
              <w:p w14:paraId="23087CD5" w14:textId="77777777" w:rsidR="00D35F0C" w:rsidRDefault="00D35F0C">
                <w:pPr>
                  <w:tabs>
                    <w:tab w:val="right" w:pos="8838"/>
                  </w:tabs>
                  <w:ind w:right="-105"/>
                  <w:rPr>
                    <w:rFonts w:ascii="Palatino Linotype" w:eastAsia="Calibri" w:hAnsi="Palatino Linotype" w:cs="Tahoma"/>
                    <w:b/>
                    <w:sz w:val="22"/>
                    <w:szCs w:val="22"/>
                    <w:lang w:eastAsia="en-US"/>
                  </w:rPr>
                </w:pPr>
              </w:p>
              <w:p w14:paraId="410A3741" w14:textId="535C9D39" w:rsidR="00D35F0C" w:rsidRDefault="00D35F0C">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4544" w:type="dxa"/>
              </w:tcPr>
              <w:p w14:paraId="67E34D7D" w14:textId="77777777" w:rsidR="00D35F0C" w:rsidRDefault="00D35F0C" w:rsidP="00427B6E">
                <w:pPr>
                  <w:tabs>
                    <w:tab w:val="right" w:pos="8838"/>
                  </w:tabs>
                  <w:ind w:right="-105" w:hanging="101"/>
                  <w:jc w:val="both"/>
                  <w:rPr>
                    <w:rFonts w:ascii="Palatino Linotype" w:eastAsia="Calibri" w:hAnsi="Palatino Linotype" w:cs="Tahoma"/>
                    <w:bCs/>
                    <w:sz w:val="22"/>
                    <w:szCs w:val="22"/>
                    <w:lang w:eastAsia="en-US"/>
                  </w:rPr>
                </w:pPr>
              </w:p>
              <w:p w14:paraId="3FF69A05" w14:textId="5DD506BF" w:rsidR="00D35F0C" w:rsidRDefault="00D35F0C" w:rsidP="00BE6E79">
                <w:pPr>
                  <w:tabs>
                    <w:tab w:val="right" w:pos="8838"/>
                  </w:tabs>
                  <w:ind w:right="-105" w:hanging="10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05068/INFOEM/IP/RR/2021 </w:t>
                </w:r>
              </w:p>
            </w:tc>
          </w:tr>
          <w:tr w:rsidR="00D35F0C" w14:paraId="1389436A" w14:textId="4EB800AC" w:rsidTr="00483482">
            <w:trPr>
              <w:trHeight w:val="283"/>
            </w:trPr>
            <w:tc>
              <w:tcPr>
                <w:tcW w:w="2551" w:type="dxa"/>
              </w:tcPr>
              <w:p w14:paraId="22E0F4E9" w14:textId="77777777" w:rsidR="00D35F0C" w:rsidRDefault="00D35F0C">
                <w:pPr>
                  <w:tabs>
                    <w:tab w:val="right" w:pos="8838"/>
                  </w:tabs>
                  <w:ind w:right="-105"/>
                  <w:rPr>
                    <w:rFonts w:ascii="Palatino Linotype" w:eastAsia="Calibri" w:hAnsi="Palatino Linotype" w:cs="Tahoma"/>
                    <w:b/>
                    <w:sz w:val="22"/>
                    <w:szCs w:val="22"/>
                    <w:lang w:eastAsia="en-US"/>
                  </w:rPr>
                </w:pPr>
                <w:bookmarkStart w:id="43" w:name="_Hlk33010189"/>
                <w:r>
                  <w:rPr>
                    <w:rFonts w:ascii="Palatino Linotype" w:eastAsia="Calibri" w:hAnsi="Palatino Linotype" w:cs="Tahoma"/>
                    <w:b/>
                    <w:sz w:val="22"/>
                    <w:szCs w:val="22"/>
                    <w:lang w:eastAsia="en-US"/>
                  </w:rPr>
                  <w:t>Sujeto Obligado:</w:t>
                </w:r>
              </w:p>
            </w:tc>
            <w:tc>
              <w:tcPr>
                <w:tcW w:w="4544" w:type="dxa"/>
              </w:tcPr>
              <w:p w14:paraId="2B205C7F" w14:textId="555CDF41" w:rsidR="00D35F0C" w:rsidRPr="00A8015B" w:rsidRDefault="00D35F0C" w:rsidP="006B745B">
                <w:pPr>
                  <w:tabs>
                    <w:tab w:val="left" w:pos="2834"/>
                    <w:tab w:val="right" w:pos="8838"/>
                  </w:tabs>
                  <w:ind w:left="-113" w:right="1318"/>
                  <w:jc w:val="both"/>
                  <w:rPr>
                    <w:rFonts w:ascii="Palatino Linotype" w:eastAsia="Calibri" w:hAnsi="Palatino Linotype" w:cs="Tahoma"/>
                    <w:sz w:val="22"/>
                    <w:szCs w:val="22"/>
                    <w:lang w:eastAsia="en-US"/>
                  </w:rPr>
                </w:pPr>
                <w:r w:rsidRPr="00A36977">
                  <w:rPr>
                    <w:rFonts w:ascii="Palatino Linotype" w:eastAsia="Calibri" w:hAnsi="Palatino Linotype" w:cs="Tahoma"/>
                    <w:sz w:val="22"/>
                    <w:szCs w:val="22"/>
                    <w:lang w:eastAsia="en-US"/>
                  </w:rPr>
                  <w:t xml:space="preserve">Ayuntamiento de </w:t>
                </w:r>
                <w:r>
                  <w:rPr>
                    <w:rFonts w:ascii="Palatino Linotype" w:eastAsia="Calibri" w:hAnsi="Palatino Linotype" w:cs="Tahoma"/>
                    <w:sz w:val="22"/>
                    <w:szCs w:val="22"/>
                    <w:lang w:eastAsia="en-US"/>
                  </w:rPr>
                  <w:t>Lerma</w:t>
                </w:r>
              </w:p>
            </w:tc>
          </w:tr>
          <w:bookmarkEnd w:id="43"/>
          <w:tr w:rsidR="00D35F0C" w14:paraId="28CCE4E5" w14:textId="77777777" w:rsidTr="00483482">
            <w:trPr>
              <w:trHeight w:val="283"/>
            </w:trPr>
            <w:tc>
              <w:tcPr>
                <w:tcW w:w="2551" w:type="dxa"/>
              </w:tcPr>
              <w:p w14:paraId="13EBF3BB" w14:textId="6E4ECE4B" w:rsidR="00D35F0C" w:rsidRDefault="00D35F0C">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4544" w:type="dxa"/>
              </w:tcPr>
              <w:p w14:paraId="5DF20594" w14:textId="1A6CDEA4" w:rsidR="00D35F0C" w:rsidRDefault="00D35F0C"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D35F0C" w:rsidRDefault="00D35F0C">
          <w:pPr>
            <w:tabs>
              <w:tab w:val="right" w:pos="8838"/>
            </w:tabs>
            <w:ind w:left="-28"/>
            <w:jc w:val="both"/>
            <w:rPr>
              <w:rFonts w:ascii="Arial" w:eastAsia="Calibri" w:hAnsi="Arial" w:cs="Arial"/>
              <w:b/>
              <w:sz w:val="22"/>
              <w:szCs w:val="22"/>
              <w:lang w:eastAsia="en-US"/>
            </w:rPr>
          </w:pPr>
        </w:p>
      </w:tc>
    </w:tr>
  </w:tbl>
  <w:p w14:paraId="07EF2D29" w14:textId="1620A8B4" w:rsidR="00D35F0C" w:rsidRDefault="002754B4"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D35F0C" w:rsidRDefault="00D35F0C"/>
  <w:p w14:paraId="104386EF" w14:textId="77777777" w:rsidR="00D35F0C" w:rsidRDefault="00D35F0C"/>
  <w:p w14:paraId="60A3E393" w14:textId="77777777" w:rsidR="00D35F0C" w:rsidRDefault="00D35F0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D35F0C" w14:paraId="61517A1D" w14:textId="77777777" w:rsidTr="003A6126">
      <w:trPr>
        <w:trHeight w:val="1435"/>
      </w:trPr>
      <w:tc>
        <w:tcPr>
          <w:tcW w:w="1560" w:type="dxa"/>
          <w:shd w:val="clear" w:color="auto" w:fill="auto"/>
        </w:tcPr>
        <w:p w14:paraId="4B74E846" w14:textId="1E0D62B9" w:rsidR="00D35F0C" w:rsidRDefault="00D35F0C">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492"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4646"/>
            <w:gridCol w:w="3402"/>
          </w:tblGrid>
          <w:tr w:rsidR="00D35F0C" w14:paraId="7F59E1EF" w14:textId="77777777" w:rsidTr="00483482">
            <w:trPr>
              <w:trHeight w:val="144"/>
            </w:trPr>
            <w:tc>
              <w:tcPr>
                <w:tcW w:w="2444" w:type="dxa"/>
              </w:tcPr>
              <w:p w14:paraId="5EFF942E" w14:textId="77777777" w:rsidR="00D35F0C" w:rsidRDefault="00D35F0C" w:rsidP="000D485D">
                <w:pPr>
                  <w:tabs>
                    <w:tab w:val="right" w:pos="8838"/>
                  </w:tabs>
                  <w:ind w:left="-74" w:right="-105"/>
                  <w:rPr>
                    <w:rFonts w:ascii="Palatino Linotype" w:eastAsia="Calibri" w:hAnsi="Palatino Linotype" w:cs="Tahoma"/>
                    <w:b/>
                    <w:sz w:val="22"/>
                    <w:szCs w:val="22"/>
                    <w:lang w:eastAsia="en-US"/>
                  </w:rPr>
                </w:pPr>
                <w:bookmarkStart w:id="44" w:name="_Hlk12526980"/>
                <w:r>
                  <w:rPr>
                    <w:rFonts w:ascii="Palatino Linotype" w:eastAsia="Calibri" w:hAnsi="Palatino Linotype" w:cs="Tahoma"/>
                    <w:b/>
                    <w:sz w:val="22"/>
                    <w:szCs w:val="22"/>
                    <w:lang w:eastAsia="en-US"/>
                  </w:rPr>
                  <w:t>Recurso de Revisión:</w:t>
                </w:r>
              </w:p>
            </w:tc>
            <w:tc>
              <w:tcPr>
                <w:tcW w:w="4646" w:type="dxa"/>
              </w:tcPr>
              <w:p w14:paraId="0DE47EE2" w14:textId="55E01F5E" w:rsidR="00D35F0C" w:rsidRDefault="00D35F0C" w:rsidP="006B745B">
                <w:pPr>
                  <w:tabs>
                    <w:tab w:val="right" w:pos="8838"/>
                  </w:tabs>
                  <w:ind w:left="-3"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05068/INFOEM/IP/RR/2021</w:t>
                </w:r>
              </w:p>
            </w:tc>
            <w:tc>
              <w:tcPr>
                <w:tcW w:w="3402" w:type="dxa"/>
              </w:tcPr>
              <w:p w14:paraId="11E4533C" w14:textId="3B21362A" w:rsidR="00D35F0C" w:rsidRDefault="00D35F0C">
                <w:pPr>
                  <w:tabs>
                    <w:tab w:val="right" w:pos="8838"/>
                  </w:tabs>
                  <w:ind w:left="-74" w:right="-105"/>
                  <w:jc w:val="both"/>
                  <w:rPr>
                    <w:rFonts w:ascii="Palatino Linotype" w:eastAsia="Calibri" w:hAnsi="Palatino Linotype" w:cs="Tahoma"/>
                    <w:bCs/>
                    <w:sz w:val="22"/>
                    <w:szCs w:val="22"/>
                    <w:lang w:eastAsia="en-US"/>
                  </w:rPr>
                </w:pPr>
              </w:p>
            </w:tc>
          </w:tr>
          <w:tr w:rsidR="00D35F0C" w14:paraId="3FC4FA7D" w14:textId="77777777" w:rsidTr="00483482">
            <w:trPr>
              <w:trHeight w:val="144"/>
            </w:trPr>
            <w:tc>
              <w:tcPr>
                <w:tcW w:w="2444" w:type="dxa"/>
              </w:tcPr>
              <w:p w14:paraId="363D966B" w14:textId="77777777" w:rsidR="00D35F0C" w:rsidRDefault="00D35F0C" w:rsidP="000D485D">
                <w:pPr>
                  <w:tabs>
                    <w:tab w:val="right" w:pos="8838"/>
                  </w:tabs>
                  <w:ind w:left="-74" w:right="-105"/>
                  <w:rPr>
                    <w:rFonts w:ascii="Palatino Linotype" w:eastAsia="Calibri" w:hAnsi="Palatino Linotype" w:cs="Tahoma"/>
                    <w:b/>
                    <w:sz w:val="22"/>
                    <w:szCs w:val="22"/>
                    <w:lang w:eastAsia="en-US"/>
                  </w:rPr>
                </w:pPr>
                <w:bookmarkStart w:id="45" w:name="_Hlk10641523"/>
                <w:bookmarkEnd w:id="44"/>
                <w:r>
                  <w:rPr>
                    <w:rFonts w:ascii="Palatino Linotype" w:eastAsia="Calibri" w:hAnsi="Palatino Linotype" w:cs="Tahoma"/>
                    <w:b/>
                    <w:sz w:val="22"/>
                    <w:szCs w:val="22"/>
                    <w:lang w:eastAsia="en-US"/>
                  </w:rPr>
                  <w:t>Recurrente:</w:t>
                </w:r>
              </w:p>
            </w:tc>
            <w:tc>
              <w:tcPr>
                <w:tcW w:w="4646" w:type="dxa"/>
              </w:tcPr>
              <w:p w14:paraId="73C065CD" w14:textId="32A2380C" w:rsidR="00D35F0C" w:rsidRPr="000640FD" w:rsidRDefault="000640FD" w:rsidP="006B745B">
                <w:pPr>
                  <w:tabs>
                    <w:tab w:val="left" w:pos="3122"/>
                    <w:tab w:val="right" w:pos="8838"/>
                  </w:tabs>
                  <w:ind w:right="1457"/>
                  <w:jc w:val="both"/>
                  <w:rPr>
                    <w:rFonts w:ascii="Palatino Linotype" w:eastAsia="Calibri" w:hAnsi="Palatino Linotype" w:cs="Tahoma"/>
                    <w:sz w:val="22"/>
                    <w:szCs w:val="22"/>
                    <w:lang w:eastAsia="en-US"/>
                  </w:rPr>
                </w:pPr>
                <w:bookmarkStart w:id="46" w:name="_GoBack"/>
                <w:r w:rsidRPr="000640FD">
                  <w:rPr>
                    <w:rFonts w:ascii="Palatino Linotype" w:eastAsia="Calibri" w:hAnsi="Palatino Linotype" w:cs="Tahoma"/>
                    <w:sz w:val="22"/>
                    <w:szCs w:val="22"/>
                    <w:lang w:eastAsia="en-US"/>
                  </w:rPr>
                  <w:t>XXXXXX XXXXX XXXXXX</w:t>
                </w:r>
                <w:bookmarkEnd w:id="46"/>
              </w:p>
            </w:tc>
            <w:tc>
              <w:tcPr>
                <w:tcW w:w="3402" w:type="dxa"/>
              </w:tcPr>
              <w:p w14:paraId="370E6EFF" w14:textId="3B7EABB6" w:rsidR="00D35F0C" w:rsidRDefault="00D35F0C" w:rsidP="003037E1">
                <w:pPr>
                  <w:tabs>
                    <w:tab w:val="left" w:pos="3122"/>
                    <w:tab w:val="right" w:pos="8838"/>
                  </w:tabs>
                  <w:ind w:right="-105"/>
                  <w:jc w:val="both"/>
                  <w:rPr>
                    <w:rFonts w:ascii="Palatino Linotype" w:eastAsia="Calibri" w:hAnsi="Palatino Linotype" w:cs="Tahoma"/>
                    <w:sz w:val="22"/>
                    <w:szCs w:val="22"/>
                    <w:lang w:eastAsia="en-US"/>
                  </w:rPr>
                </w:pPr>
              </w:p>
            </w:tc>
          </w:tr>
          <w:bookmarkEnd w:id="45"/>
          <w:tr w:rsidR="00D35F0C" w14:paraId="4D832A43" w14:textId="77777777" w:rsidTr="00483482">
            <w:trPr>
              <w:trHeight w:val="283"/>
            </w:trPr>
            <w:tc>
              <w:tcPr>
                <w:tcW w:w="2444" w:type="dxa"/>
              </w:tcPr>
              <w:p w14:paraId="02CA5CB0" w14:textId="77777777" w:rsidR="00D35F0C" w:rsidRDefault="00D35F0C"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4646" w:type="dxa"/>
              </w:tcPr>
              <w:p w14:paraId="28528629" w14:textId="1BD0D04B" w:rsidR="00D35F0C" w:rsidRPr="00A36977" w:rsidRDefault="00D35F0C" w:rsidP="00DB2180">
                <w:pPr>
                  <w:tabs>
                    <w:tab w:val="left" w:pos="2834"/>
                    <w:tab w:val="right" w:pos="8838"/>
                  </w:tabs>
                  <w:ind w:left="-3" w:right="1315"/>
                  <w:jc w:val="both"/>
                  <w:rPr>
                    <w:rFonts w:ascii="Palatino Linotype" w:eastAsia="Calibri" w:hAnsi="Palatino Linotype" w:cs="Tahoma"/>
                    <w:sz w:val="22"/>
                    <w:szCs w:val="22"/>
                    <w:lang w:eastAsia="en-US"/>
                  </w:rPr>
                </w:pPr>
                <w:r w:rsidRPr="00A36977">
                  <w:rPr>
                    <w:rFonts w:ascii="Palatino Linotype" w:eastAsia="Calibri" w:hAnsi="Palatino Linotype" w:cs="Tahoma"/>
                    <w:sz w:val="22"/>
                    <w:szCs w:val="22"/>
                    <w:lang w:eastAsia="en-US"/>
                  </w:rPr>
                  <w:t xml:space="preserve">Ayuntamiento de </w:t>
                </w:r>
                <w:r>
                  <w:rPr>
                    <w:rFonts w:ascii="Palatino Linotype" w:eastAsia="Calibri" w:hAnsi="Palatino Linotype" w:cs="Tahoma"/>
                    <w:sz w:val="22"/>
                    <w:szCs w:val="22"/>
                    <w:lang w:eastAsia="en-US"/>
                  </w:rPr>
                  <w:t>Lerma</w:t>
                </w:r>
              </w:p>
            </w:tc>
            <w:tc>
              <w:tcPr>
                <w:tcW w:w="3402" w:type="dxa"/>
              </w:tcPr>
              <w:p w14:paraId="00F18B8C" w14:textId="77777777" w:rsidR="00D35F0C" w:rsidRDefault="00D35F0C">
                <w:pPr>
                  <w:tabs>
                    <w:tab w:val="left" w:pos="2834"/>
                    <w:tab w:val="right" w:pos="8838"/>
                  </w:tabs>
                  <w:ind w:left="-74" w:right="-105"/>
                  <w:jc w:val="both"/>
                  <w:rPr>
                    <w:rFonts w:ascii="Palatino Linotype" w:eastAsia="Calibri" w:hAnsi="Palatino Linotype" w:cs="Tahoma"/>
                    <w:sz w:val="22"/>
                    <w:szCs w:val="22"/>
                    <w:lang w:eastAsia="en-US"/>
                  </w:rPr>
                </w:pPr>
              </w:p>
            </w:tc>
          </w:tr>
          <w:tr w:rsidR="00D35F0C" w14:paraId="7BC74D7A" w14:textId="77777777" w:rsidTr="00483482">
            <w:trPr>
              <w:trHeight w:val="283"/>
            </w:trPr>
            <w:tc>
              <w:tcPr>
                <w:tcW w:w="2444" w:type="dxa"/>
              </w:tcPr>
              <w:p w14:paraId="3BF93338" w14:textId="01E84F2D" w:rsidR="00D35F0C" w:rsidRDefault="00D35F0C"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4646" w:type="dxa"/>
              </w:tcPr>
              <w:p w14:paraId="3589422E" w14:textId="64278750" w:rsidR="00D35F0C" w:rsidRPr="003037E1" w:rsidRDefault="00D35F0C"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D35F0C" w:rsidRDefault="00D35F0C">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D35F0C" w:rsidRDefault="00D35F0C">
          <w:pPr>
            <w:tabs>
              <w:tab w:val="right" w:pos="8838"/>
            </w:tabs>
            <w:ind w:left="-28"/>
            <w:jc w:val="both"/>
            <w:rPr>
              <w:rFonts w:ascii="Arial" w:eastAsia="Calibri" w:hAnsi="Arial" w:cs="Arial"/>
              <w:b/>
              <w:sz w:val="22"/>
              <w:szCs w:val="22"/>
              <w:lang w:eastAsia="en-US"/>
            </w:rPr>
          </w:pPr>
        </w:p>
      </w:tc>
    </w:tr>
  </w:tbl>
  <w:p w14:paraId="5F654A99" w14:textId="6CB7D4AE" w:rsidR="00D35F0C" w:rsidRDefault="002754B4"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p w14:paraId="673BC59D" w14:textId="77777777" w:rsidR="00D35F0C" w:rsidRDefault="00D35F0C"/>
  <w:p w14:paraId="69AC6122" w14:textId="77777777" w:rsidR="00D35F0C" w:rsidRDefault="00D35F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0859FD"/>
    <w:multiLevelType w:val="hybridMultilevel"/>
    <w:tmpl w:val="CB4490F8"/>
    <w:lvl w:ilvl="0" w:tplc="21088A32">
      <w:start w:val="1"/>
      <w:numFmt w:val="decimal"/>
      <w:lvlText w:val="%1."/>
      <w:lvlJc w:val="left"/>
      <w:pPr>
        <w:ind w:left="1080" w:hanging="720"/>
      </w:pPr>
      <w:rPr>
        <w:rFonts w:ascii="Palatino Linotype" w:eastAsia="Times New Roman" w:hAnsi="Palatino Linotype"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B23F49"/>
    <w:multiLevelType w:val="hybridMultilevel"/>
    <w:tmpl w:val="05C23B26"/>
    <w:lvl w:ilvl="0" w:tplc="AFE804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55F4D6F"/>
    <w:multiLevelType w:val="hybridMultilevel"/>
    <w:tmpl w:val="AED8149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8266D9"/>
    <w:multiLevelType w:val="hybridMultilevel"/>
    <w:tmpl w:val="C63C7D8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29B7756"/>
    <w:multiLevelType w:val="hybridMultilevel"/>
    <w:tmpl w:val="CA664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37A53E6"/>
    <w:multiLevelType w:val="multilevel"/>
    <w:tmpl w:val="F01E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844291F"/>
    <w:multiLevelType w:val="hybridMultilevel"/>
    <w:tmpl w:val="7D1E6D54"/>
    <w:lvl w:ilvl="0" w:tplc="080A0013">
      <w:start w:val="1"/>
      <w:numFmt w:val="upperRoman"/>
      <w:lvlText w:val="%1."/>
      <w:lvlJc w:val="right"/>
      <w:pPr>
        <w:ind w:left="1080" w:hanging="72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9671CD"/>
    <w:multiLevelType w:val="hybridMultilevel"/>
    <w:tmpl w:val="169CCF94"/>
    <w:lvl w:ilvl="0" w:tplc="88CA20FE">
      <w:start w:val="2"/>
      <w:numFmt w:val="bullet"/>
      <w:lvlText w:val="-"/>
      <w:lvlJc w:val="left"/>
      <w:pPr>
        <w:ind w:left="720" w:hanging="360"/>
      </w:pPr>
      <w:rPr>
        <w:rFonts w:ascii="Palatino Linotype" w:eastAsia="Calibr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3C61CF9"/>
    <w:multiLevelType w:val="hybridMultilevel"/>
    <w:tmpl w:val="40A69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9C596E"/>
    <w:multiLevelType w:val="hybridMultilevel"/>
    <w:tmpl w:val="9852044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7737FDF"/>
    <w:multiLevelType w:val="hybridMultilevel"/>
    <w:tmpl w:val="DE92151A"/>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E686DB2"/>
    <w:multiLevelType w:val="hybridMultilevel"/>
    <w:tmpl w:val="4FA4A7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nsid w:val="402229FD"/>
    <w:multiLevelType w:val="hybridMultilevel"/>
    <w:tmpl w:val="931C32B8"/>
    <w:lvl w:ilvl="0" w:tplc="2C40DCDC">
      <w:start w:val="1"/>
      <w:numFmt w:val="upperLetter"/>
      <w:lvlText w:val="%1."/>
      <w:lvlJc w:val="left"/>
      <w:pPr>
        <w:ind w:left="720" w:hanging="360"/>
      </w:pPr>
      <w:rPr>
        <w:rFonts w:hint="default"/>
        <w:b/>
        <w:bCs/>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0374064"/>
    <w:multiLevelType w:val="hybridMultilevel"/>
    <w:tmpl w:val="19FAE43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nsid w:val="403E53D4"/>
    <w:multiLevelType w:val="hybridMultilevel"/>
    <w:tmpl w:val="9FF059D0"/>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3">
    <w:nsid w:val="430F6334"/>
    <w:multiLevelType w:val="hybridMultilevel"/>
    <w:tmpl w:val="DD8251BE"/>
    <w:lvl w:ilvl="0" w:tplc="2334F8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879167B"/>
    <w:multiLevelType w:val="hybridMultilevel"/>
    <w:tmpl w:val="3CC490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F9B26C9"/>
    <w:multiLevelType w:val="hybridMultilevel"/>
    <w:tmpl w:val="65B07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nsid w:val="52CA5C14"/>
    <w:multiLevelType w:val="hybridMultilevel"/>
    <w:tmpl w:val="9F7039A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nsid w:val="55270159"/>
    <w:multiLevelType w:val="hybridMultilevel"/>
    <w:tmpl w:val="B2A61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0B556CB"/>
    <w:multiLevelType w:val="hybridMultilevel"/>
    <w:tmpl w:val="F4922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1">
    <w:nsid w:val="66D00C66"/>
    <w:multiLevelType w:val="hybridMultilevel"/>
    <w:tmpl w:val="986A9DA6"/>
    <w:lvl w:ilvl="0" w:tplc="080A0017">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87F14CE"/>
    <w:multiLevelType w:val="hybridMultilevel"/>
    <w:tmpl w:val="FEE8D14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nsid w:val="743204EE"/>
    <w:multiLevelType w:val="hybridMultilevel"/>
    <w:tmpl w:val="EDB618A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5DF4CA0"/>
    <w:multiLevelType w:val="hybridMultilevel"/>
    <w:tmpl w:val="D7B83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70136A0"/>
    <w:multiLevelType w:val="hybridMultilevel"/>
    <w:tmpl w:val="49522088"/>
    <w:lvl w:ilvl="0" w:tplc="080A000F">
      <w:start w:val="1"/>
      <w:numFmt w:val="decimal"/>
      <w:lvlText w:val="%1."/>
      <w:lvlJc w:val="left"/>
      <w:pPr>
        <w:ind w:left="9008"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86C1AD9"/>
    <w:multiLevelType w:val="hybridMultilevel"/>
    <w:tmpl w:val="A2088FD6"/>
    <w:lvl w:ilvl="0" w:tplc="71DA3FCE">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B5C56A3"/>
    <w:multiLevelType w:val="hybridMultilevel"/>
    <w:tmpl w:val="74F0A3C2"/>
    <w:lvl w:ilvl="0" w:tplc="73668F1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nsid w:val="7C981D22"/>
    <w:multiLevelType w:val="hybridMultilevel"/>
    <w:tmpl w:val="71962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CDA0965"/>
    <w:multiLevelType w:val="hybridMultilevel"/>
    <w:tmpl w:val="BCBAC0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7"/>
  </w:num>
  <w:num w:numId="3">
    <w:abstractNumId w:val="17"/>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6"/>
  </w:num>
  <w:num w:numId="6">
    <w:abstractNumId w:val="10"/>
  </w:num>
  <w:num w:numId="7">
    <w:abstractNumId w:val="1"/>
  </w:num>
  <w:num w:numId="8">
    <w:abstractNumId w:val="11"/>
  </w:num>
  <w:num w:numId="9">
    <w:abstractNumId w:val="25"/>
  </w:num>
  <w:num w:numId="10">
    <w:abstractNumId w:val="41"/>
  </w:num>
  <w:num w:numId="11">
    <w:abstractNumId w:val="39"/>
  </w:num>
  <w:num w:numId="12">
    <w:abstractNumId w:val="28"/>
  </w:num>
  <w:num w:numId="13">
    <w:abstractNumId w:val="12"/>
  </w:num>
  <w:num w:numId="14">
    <w:abstractNumId w:val="5"/>
  </w:num>
  <w:num w:numId="15">
    <w:abstractNumId w:val="24"/>
  </w:num>
  <w:num w:numId="16">
    <w:abstractNumId w:val="23"/>
  </w:num>
  <w:num w:numId="17">
    <w:abstractNumId w:val="6"/>
  </w:num>
  <w:num w:numId="18">
    <w:abstractNumId w:val="22"/>
  </w:num>
  <w:num w:numId="19">
    <w:abstractNumId w:val="19"/>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32"/>
  </w:num>
  <w:num w:numId="23">
    <w:abstractNumId w:val="40"/>
  </w:num>
  <w:num w:numId="24">
    <w:abstractNumId w:val="20"/>
  </w:num>
  <w:num w:numId="25">
    <w:abstractNumId w:val="8"/>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6"/>
  </w:num>
  <w:num w:numId="29">
    <w:abstractNumId w:val="9"/>
  </w:num>
  <w:num w:numId="30">
    <w:abstractNumId w:val="15"/>
  </w:num>
  <w:num w:numId="31">
    <w:abstractNumId w:val="33"/>
  </w:num>
  <w:num w:numId="32">
    <w:abstractNumId w:val="38"/>
  </w:num>
  <w:num w:numId="33">
    <w:abstractNumId w:val="3"/>
  </w:num>
  <w:num w:numId="34">
    <w:abstractNumId w:val="13"/>
  </w:num>
  <w:num w:numId="35">
    <w:abstractNumId w:val="35"/>
  </w:num>
  <w:num w:numId="36">
    <w:abstractNumId w:val="14"/>
  </w:num>
  <w:num w:numId="37">
    <w:abstractNumId w:val="36"/>
  </w:num>
  <w:num w:numId="38">
    <w:abstractNumId w:val="21"/>
  </w:num>
  <w:num w:numId="39">
    <w:abstractNumId w:val="31"/>
  </w:num>
  <w:num w:numId="40">
    <w:abstractNumId w:val="2"/>
  </w:num>
  <w:num w:numId="41">
    <w:abstractNumId w:val="29"/>
  </w:num>
  <w:num w:numId="42">
    <w:abstractNumId w:val="7"/>
  </w:num>
  <w:num w:numId="43">
    <w:abstractNumId w:val="18"/>
  </w:num>
  <w:num w:numId="44">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6AA"/>
    <w:rsid w:val="00001EA7"/>
    <w:rsid w:val="00002485"/>
    <w:rsid w:val="000027EB"/>
    <w:rsid w:val="00002B33"/>
    <w:rsid w:val="0000485A"/>
    <w:rsid w:val="000048DD"/>
    <w:rsid w:val="00006543"/>
    <w:rsid w:val="00006EB8"/>
    <w:rsid w:val="000077E8"/>
    <w:rsid w:val="00010B0D"/>
    <w:rsid w:val="00011730"/>
    <w:rsid w:val="00012CD0"/>
    <w:rsid w:val="00013075"/>
    <w:rsid w:val="00013A19"/>
    <w:rsid w:val="00013DD9"/>
    <w:rsid w:val="000143FA"/>
    <w:rsid w:val="00014465"/>
    <w:rsid w:val="000159F0"/>
    <w:rsid w:val="00015A4E"/>
    <w:rsid w:val="00017348"/>
    <w:rsid w:val="00017858"/>
    <w:rsid w:val="00017D26"/>
    <w:rsid w:val="00020818"/>
    <w:rsid w:val="00020CAE"/>
    <w:rsid w:val="000212E5"/>
    <w:rsid w:val="000217A4"/>
    <w:rsid w:val="00021C64"/>
    <w:rsid w:val="00024052"/>
    <w:rsid w:val="000241C5"/>
    <w:rsid w:val="00024D74"/>
    <w:rsid w:val="00025941"/>
    <w:rsid w:val="00025F1B"/>
    <w:rsid w:val="00025F5D"/>
    <w:rsid w:val="000313A7"/>
    <w:rsid w:val="000321C5"/>
    <w:rsid w:val="0003260C"/>
    <w:rsid w:val="00032F5B"/>
    <w:rsid w:val="00033079"/>
    <w:rsid w:val="00033881"/>
    <w:rsid w:val="00033BCA"/>
    <w:rsid w:val="00033BE7"/>
    <w:rsid w:val="00034777"/>
    <w:rsid w:val="00034E9D"/>
    <w:rsid w:val="00035F9E"/>
    <w:rsid w:val="0003659E"/>
    <w:rsid w:val="000373BC"/>
    <w:rsid w:val="000378BC"/>
    <w:rsid w:val="00037B34"/>
    <w:rsid w:val="00037F4B"/>
    <w:rsid w:val="0004017A"/>
    <w:rsid w:val="00041201"/>
    <w:rsid w:val="000415F1"/>
    <w:rsid w:val="00043C4B"/>
    <w:rsid w:val="000441A1"/>
    <w:rsid w:val="000441C4"/>
    <w:rsid w:val="000446B3"/>
    <w:rsid w:val="0004646B"/>
    <w:rsid w:val="00050224"/>
    <w:rsid w:val="000527B4"/>
    <w:rsid w:val="000528E6"/>
    <w:rsid w:val="00053EEF"/>
    <w:rsid w:val="000540BF"/>
    <w:rsid w:val="000542F8"/>
    <w:rsid w:val="0005574A"/>
    <w:rsid w:val="00057250"/>
    <w:rsid w:val="00057E50"/>
    <w:rsid w:val="0006017B"/>
    <w:rsid w:val="00060323"/>
    <w:rsid w:val="000605D1"/>
    <w:rsid w:val="00060855"/>
    <w:rsid w:val="00061502"/>
    <w:rsid w:val="000620E1"/>
    <w:rsid w:val="00062CA2"/>
    <w:rsid w:val="000640FD"/>
    <w:rsid w:val="00064855"/>
    <w:rsid w:val="00064EC4"/>
    <w:rsid w:val="00065B48"/>
    <w:rsid w:val="00066328"/>
    <w:rsid w:val="000663F6"/>
    <w:rsid w:val="00066AD8"/>
    <w:rsid w:val="000677C5"/>
    <w:rsid w:val="00071A4A"/>
    <w:rsid w:val="00071F02"/>
    <w:rsid w:val="00072BFF"/>
    <w:rsid w:val="000741E2"/>
    <w:rsid w:val="000758B2"/>
    <w:rsid w:val="0008033A"/>
    <w:rsid w:val="000813B0"/>
    <w:rsid w:val="0008148B"/>
    <w:rsid w:val="00082026"/>
    <w:rsid w:val="000827E1"/>
    <w:rsid w:val="00082B18"/>
    <w:rsid w:val="0008430F"/>
    <w:rsid w:val="00084E6C"/>
    <w:rsid w:val="0009197A"/>
    <w:rsid w:val="00092475"/>
    <w:rsid w:val="00092518"/>
    <w:rsid w:val="00095E71"/>
    <w:rsid w:val="00097211"/>
    <w:rsid w:val="0009748A"/>
    <w:rsid w:val="000A0518"/>
    <w:rsid w:val="000A0861"/>
    <w:rsid w:val="000A0C91"/>
    <w:rsid w:val="000A2009"/>
    <w:rsid w:val="000A20A4"/>
    <w:rsid w:val="000A2577"/>
    <w:rsid w:val="000A2984"/>
    <w:rsid w:val="000A2DB6"/>
    <w:rsid w:val="000A4AC7"/>
    <w:rsid w:val="000A5058"/>
    <w:rsid w:val="000A5C6A"/>
    <w:rsid w:val="000A60ED"/>
    <w:rsid w:val="000A7211"/>
    <w:rsid w:val="000A77A3"/>
    <w:rsid w:val="000A7E5D"/>
    <w:rsid w:val="000B12E2"/>
    <w:rsid w:val="000B1D37"/>
    <w:rsid w:val="000B2C93"/>
    <w:rsid w:val="000B36DD"/>
    <w:rsid w:val="000B5711"/>
    <w:rsid w:val="000B6020"/>
    <w:rsid w:val="000B6107"/>
    <w:rsid w:val="000B7F48"/>
    <w:rsid w:val="000C1986"/>
    <w:rsid w:val="000C2283"/>
    <w:rsid w:val="000C2347"/>
    <w:rsid w:val="000C27CA"/>
    <w:rsid w:val="000C2D70"/>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36AB"/>
    <w:rsid w:val="000E5550"/>
    <w:rsid w:val="000F0A30"/>
    <w:rsid w:val="000F0C82"/>
    <w:rsid w:val="000F178F"/>
    <w:rsid w:val="000F24C8"/>
    <w:rsid w:val="000F2580"/>
    <w:rsid w:val="000F2EBF"/>
    <w:rsid w:val="000F3DA0"/>
    <w:rsid w:val="000F4183"/>
    <w:rsid w:val="000F4876"/>
    <w:rsid w:val="000F555D"/>
    <w:rsid w:val="000F58ED"/>
    <w:rsid w:val="000F5E32"/>
    <w:rsid w:val="000F60AE"/>
    <w:rsid w:val="000F6834"/>
    <w:rsid w:val="000F6966"/>
    <w:rsid w:val="000F76AB"/>
    <w:rsid w:val="000F7A45"/>
    <w:rsid w:val="000F7FD8"/>
    <w:rsid w:val="00100BAC"/>
    <w:rsid w:val="001011E4"/>
    <w:rsid w:val="001017B7"/>
    <w:rsid w:val="001024F2"/>
    <w:rsid w:val="001028A2"/>
    <w:rsid w:val="001034C6"/>
    <w:rsid w:val="001036BF"/>
    <w:rsid w:val="0010415F"/>
    <w:rsid w:val="001049B0"/>
    <w:rsid w:val="00104ADB"/>
    <w:rsid w:val="001057BC"/>
    <w:rsid w:val="001058B8"/>
    <w:rsid w:val="0010687C"/>
    <w:rsid w:val="00106FD4"/>
    <w:rsid w:val="00107D2F"/>
    <w:rsid w:val="00107EB6"/>
    <w:rsid w:val="001112C9"/>
    <w:rsid w:val="001133D5"/>
    <w:rsid w:val="001139FD"/>
    <w:rsid w:val="00114068"/>
    <w:rsid w:val="00114BD2"/>
    <w:rsid w:val="001150E9"/>
    <w:rsid w:val="001166C8"/>
    <w:rsid w:val="001171BD"/>
    <w:rsid w:val="00117E18"/>
    <w:rsid w:val="001221B8"/>
    <w:rsid w:val="00122A5A"/>
    <w:rsid w:val="001237D5"/>
    <w:rsid w:val="00127757"/>
    <w:rsid w:val="001279BF"/>
    <w:rsid w:val="00127E43"/>
    <w:rsid w:val="00127FF6"/>
    <w:rsid w:val="001301F3"/>
    <w:rsid w:val="001313F8"/>
    <w:rsid w:val="00132573"/>
    <w:rsid w:val="00132A80"/>
    <w:rsid w:val="00132F95"/>
    <w:rsid w:val="00132FE8"/>
    <w:rsid w:val="00134409"/>
    <w:rsid w:val="0013647C"/>
    <w:rsid w:val="00137147"/>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65AD"/>
    <w:rsid w:val="001679B4"/>
    <w:rsid w:val="00170545"/>
    <w:rsid w:val="00171ADD"/>
    <w:rsid w:val="00172D4F"/>
    <w:rsid w:val="0017459B"/>
    <w:rsid w:val="00174A74"/>
    <w:rsid w:val="00175428"/>
    <w:rsid w:val="00175BB6"/>
    <w:rsid w:val="00175CEB"/>
    <w:rsid w:val="00176367"/>
    <w:rsid w:val="00176773"/>
    <w:rsid w:val="00176E8E"/>
    <w:rsid w:val="00180118"/>
    <w:rsid w:val="001807FF"/>
    <w:rsid w:val="0018081B"/>
    <w:rsid w:val="00182D6C"/>
    <w:rsid w:val="00182DCE"/>
    <w:rsid w:val="00182F0F"/>
    <w:rsid w:val="00183D24"/>
    <w:rsid w:val="00184C8A"/>
    <w:rsid w:val="001851A6"/>
    <w:rsid w:val="001875A7"/>
    <w:rsid w:val="001879E1"/>
    <w:rsid w:val="00187E51"/>
    <w:rsid w:val="0019070D"/>
    <w:rsid w:val="0019151D"/>
    <w:rsid w:val="00192AE6"/>
    <w:rsid w:val="0019361B"/>
    <w:rsid w:val="0019389B"/>
    <w:rsid w:val="00194CDF"/>
    <w:rsid w:val="00195BA5"/>
    <w:rsid w:val="00196522"/>
    <w:rsid w:val="001A0C96"/>
    <w:rsid w:val="001A1B94"/>
    <w:rsid w:val="001A22F5"/>
    <w:rsid w:val="001A32CB"/>
    <w:rsid w:val="001A3EA6"/>
    <w:rsid w:val="001A4B83"/>
    <w:rsid w:val="001A7FD2"/>
    <w:rsid w:val="001B0041"/>
    <w:rsid w:val="001B01AD"/>
    <w:rsid w:val="001B107D"/>
    <w:rsid w:val="001B1108"/>
    <w:rsid w:val="001B1E95"/>
    <w:rsid w:val="001B20A8"/>
    <w:rsid w:val="001B2CD9"/>
    <w:rsid w:val="001B38FF"/>
    <w:rsid w:val="001B39C2"/>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10E0"/>
    <w:rsid w:val="001D230D"/>
    <w:rsid w:val="001D43DB"/>
    <w:rsid w:val="001D4965"/>
    <w:rsid w:val="001D4A5C"/>
    <w:rsid w:val="001D51A3"/>
    <w:rsid w:val="001D67AC"/>
    <w:rsid w:val="001D7012"/>
    <w:rsid w:val="001D7BD2"/>
    <w:rsid w:val="001E0C62"/>
    <w:rsid w:val="001E2A4D"/>
    <w:rsid w:val="001E53C2"/>
    <w:rsid w:val="001E57C1"/>
    <w:rsid w:val="001E6927"/>
    <w:rsid w:val="001E6FC5"/>
    <w:rsid w:val="001F0E9C"/>
    <w:rsid w:val="001F0EB8"/>
    <w:rsid w:val="001F1540"/>
    <w:rsid w:val="001F176D"/>
    <w:rsid w:val="001F2768"/>
    <w:rsid w:val="001F2DB2"/>
    <w:rsid w:val="001F2FF9"/>
    <w:rsid w:val="001F652C"/>
    <w:rsid w:val="001F67A1"/>
    <w:rsid w:val="001F7690"/>
    <w:rsid w:val="001F78D9"/>
    <w:rsid w:val="0020044B"/>
    <w:rsid w:val="00201349"/>
    <w:rsid w:val="00202DB8"/>
    <w:rsid w:val="00204265"/>
    <w:rsid w:val="00205934"/>
    <w:rsid w:val="00205F0B"/>
    <w:rsid w:val="002060B4"/>
    <w:rsid w:val="0020681A"/>
    <w:rsid w:val="00206E74"/>
    <w:rsid w:val="00207736"/>
    <w:rsid w:val="00207CD6"/>
    <w:rsid w:val="00210A50"/>
    <w:rsid w:val="002122CB"/>
    <w:rsid w:val="00212460"/>
    <w:rsid w:val="002127CA"/>
    <w:rsid w:val="002127E0"/>
    <w:rsid w:val="00215D0D"/>
    <w:rsid w:val="00215E41"/>
    <w:rsid w:val="00217551"/>
    <w:rsid w:val="00217AEF"/>
    <w:rsid w:val="00217ED8"/>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6863"/>
    <w:rsid w:val="00236B3F"/>
    <w:rsid w:val="00237C1F"/>
    <w:rsid w:val="00237D0D"/>
    <w:rsid w:val="00241116"/>
    <w:rsid w:val="002417D7"/>
    <w:rsid w:val="00242711"/>
    <w:rsid w:val="002432D8"/>
    <w:rsid w:val="002433A4"/>
    <w:rsid w:val="002435DC"/>
    <w:rsid w:val="0024366B"/>
    <w:rsid w:val="00243EAA"/>
    <w:rsid w:val="00246501"/>
    <w:rsid w:val="002475C7"/>
    <w:rsid w:val="00247B17"/>
    <w:rsid w:val="00250389"/>
    <w:rsid w:val="00251FF7"/>
    <w:rsid w:val="00252669"/>
    <w:rsid w:val="00254209"/>
    <w:rsid w:val="00254288"/>
    <w:rsid w:val="0025469C"/>
    <w:rsid w:val="0025667F"/>
    <w:rsid w:val="00256ED9"/>
    <w:rsid w:val="002579CE"/>
    <w:rsid w:val="00260FEC"/>
    <w:rsid w:val="002613A0"/>
    <w:rsid w:val="00261DD6"/>
    <w:rsid w:val="002657E2"/>
    <w:rsid w:val="00267FAA"/>
    <w:rsid w:val="00271D68"/>
    <w:rsid w:val="00271E0B"/>
    <w:rsid w:val="002727CC"/>
    <w:rsid w:val="00273679"/>
    <w:rsid w:val="002754B4"/>
    <w:rsid w:val="00275CC4"/>
    <w:rsid w:val="002767EE"/>
    <w:rsid w:val="00281A35"/>
    <w:rsid w:val="00281AD9"/>
    <w:rsid w:val="00281DA5"/>
    <w:rsid w:val="00282956"/>
    <w:rsid w:val="00283568"/>
    <w:rsid w:val="00284486"/>
    <w:rsid w:val="00285118"/>
    <w:rsid w:val="00285644"/>
    <w:rsid w:val="0028581E"/>
    <w:rsid w:val="00287034"/>
    <w:rsid w:val="00287DB9"/>
    <w:rsid w:val="00291497"/>
    <w:rsid w:val="0029209D"/>
    <w:rsid w:val="00293491"/>
    <w:rsid w:val="002934DF"/>
    <w:rsid w:val="00294301"/>
    <w:rsid w:val="00295F53"/>
    <w:rsid w:val="00296AE5"/>
    <w:rsid w:val="00296D46"/>
    <w:rsid w:val="00297D7D"/>
    <w:rsid w:val="002A0FB8"/>
    <w:rsid w:val="002A19D4"/>
    <w:rsid w:val="002A1B97"/>
    <w:rsid w:val="002A1FC1"/>
    <w:rsid w:val="002A3A25"/>
    <w:rsid w:val="002A42EA"/>
    <w:rsid w:val="002A5191"/>
    <w:rsid w:val="002A57D2"/>
    <w:rsid w:val="002A6193"/>
    <w:rsid w:val="002A66CD"/>
    <w:rsid w:val="002A7BD4"/>
    <w:rsid w:val="002A7F32"/>
    <w:rsid w:val="002B1648"/>
    <w:rsid w:val="002B20A1"/>
    <w:rsid w:val="002B226E"/>
    <w:rsid w:val="002B3E72"/>
    <w:rsid w:val="002B41E5"/>
    <w:rsid w:val="002B46D4"/>
    <w:rsid w:val="002B531B"/>
    <w:rsid w:val="002B54CF"/>
    <w:rsid w:val="002B592B"/>
    <w:rsid w:val="002B61C0"/>
    <w:rsid w:val="002B6533"/>
    <w:rsid w:val="002B68BD"/>
    <w:rsid w:val="002C02B9"/>
    <w:rsid w:val="002C0440"/>
    <w:rsid w:val="002C06E4"/>
    <w:rsid w:val="002C0DC2"/>
    <w:rsid w:val="002C255D"/>
    <w:rsid w:val="002C2EA7"/>
    <w:rsid w:val="002C33B4"/>
    <w:rsid w:val="002C4046"/>
    <w:rsid w:val="002C458A"/>
    <w:rsid w:val="002C51B6"/>
    <w:rsid w:val="002C711A"/>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8B1"/>
    <w:rsid w:val="002E7ACF"/>
    <w:rsid w:val="002F0C1A"/>
    <w:rsid w:val="002F0CE9"/>
    <w:rsid w:val="002F0FC5"/>
    <w:rsid w:val="002F3BD0"/>
    <w:rsid w:val="002F3DBF"/>
    <w:rsid w:val="002F58D8"/>
    <w:rsid w:val="002F5FCB"/>
    <w:rsid w:val="002F69C1"/>
    <w:rsid w:val="002F6F44"/>
    <w:rsid w:val="002F77DA"/>
    <w:rsid w:val="0030032A"/>
    <w:rsid w:val="00300A0B"/>
    <w:rsid w:val="003014A1"/>
    <w:rsid w:val="00301F46"/>
    <w:rsid w:val="003026E8"/>
    <w:rsid w:val="003037E1"/>
    <w:rsid w:val="00303CAD"/>
    <w:rsid w:val="00303CD6"/>
    <w:rsid w:val="00303E71"/>
    <w:rsid w:val="00304E7C"/>
    <w:rsid w:val="00306418"/>
    <w:rsid w:val="003074B3"/>
    <w:rsid w:val="003100F3"/>
    <w:rsid w:val="00310320"/>
    <w:rsid w:val="003107D9"/>
    <w:rsid w:val="00310B76"/>
    <w:rsid w:val="00310C11"/>
    <w:rsid w:val="00310FA6"/>
    <w:rsid w:val="00311D8B"/>
    <w:rsid w:val="00312456"/>
    <w:rsid w:val="00315604"/>
    <w:rsid w:val="00315651"/>
    <w:rsid w:val="00316600"/>
    <w:rsid w:val="0031664C"/>
    <w:rsid w:val="00316EEE"/>
    <w:rsid w:val="003172EC"/>
    <w:rsid w:val="00320F16"/>
    <w:rsid w:val="0032170B"/>
    <w:rsid w:val="00321C43"/>
    <w:rsid w:val="003225B5"/>
    <w:rsid w:val="00322AF7"/>
    <w:rsid w:val="00323325"/>
    <w:rsid w:val="00323F56"/>
    <w:rsid w:val="00324372"/>
    <w:rsid w:val="003243B0"/>
    <w:rsid w:val="00325EC0"/>
    <w:rsid w:val="0032692F"/>
    <w:rsid w:val="00326A39"/>
    <w:rsid w:val="00330729"/>
    <w:rsid w:val="00330DA7"/>
    <w:rsid w:val="00332F55"/>
    <w:rsid w:val="00333116"/>
    <w:rsid w:val="003340EC"/>
    <w:rsid w:val="00334F60"/>
    <w:rsid w:val="003350FF"/>
    <w:rsid w:val="0033581B"/>
    <w:rsid w:val="00335E24"/>
    <w:rsid w:val="0034057C"/>
    <w:rsid w:val="003407FA"/>
    <w:rsid w:val="00341DA8"/>
    <w:rsid w:val="00342BF2"/>
    <w:rsid w:val="00343417"/>
    <w:rsid w:val="00345880"/>
    <w:rsid w:val="00346926"/>
    <w:rsid w:val="003472DE"/>
    <w:rsid w:val="00350142"/>
    <w:rsid w:val="00350D3D"/>
    <w:rsid w:val="00352BAE"/>
    <w:rsid w:val="003535F4"/>
    <w:rsid w:val="00353724"/>
    <w:rsid w:val="00353B6D"/>
    <w:rsid w:val="00354920"/>
    <w:rsid w:val="00355DC6"/>
    <w:rsid w:val="00357700"/>
    <w:rsid w:val="003604D7"/>
    <w:rsid w:val="00360D94"/>
    <w:rsid w:val="00361176"/>
    <w:rsid w:val="003614AE"/>
    <w:rsid w:val="0036164E"/>
    <w:rsid w:val="0036194F"/>
    <w:rsid w:val="003627C6"/>
    <w:rsid w:val="0036351E"/>
    <w:rsid w:val="00363615"/>
    <w:rsid w:val="00364521"/>
    <w:rsid w:val="00365026"/>
    <w:rsid w:val="0036506C"/>
    <w:rsid w:val="00366353"/>
    <w:rsid w:val="00367F82"/>
    <w:rsid w:val="00370CB0"/>
    <w:rsid w:val="003717CF"/>
    <w:rsid w:val="00372798"/>
    <w:rsid w:val="00372803"/>
    <w:rsid w:val="00373387"/>
    <w:rsid w:val="003749EC"/>
    <w:rsid w:val="003756AF"/>
    <w:rsid w:val="00375815"/>
    <w:rsid w:val="003758FD"/>
    <w:rsid w:val="00375E9B"/>
    <w:rsid w:val="00377383"/>
    <w:rsid w:val="003778BD"/>
    <w:rsid w:val="00380441"/>
    <w:rsid w:val="00380BDB"/>
    <w:rsid w:val="003811BA"/>
    <w:rsid w:val="00381447"/>
    <w:rsid w:val="00382696"/>
    <w:rsid w:val="00382E61"/>
    <w:rsid w:val="0038358D"/>
    <w:rsid w:val="00383D33"/>
    <w:rsid w:val="0038438A"/>
    <w:rsid w:val="00384F20"/>
    <w:rsid w:val="003864D2"/>
    <w:rsid w:val="00390249"/>
    <w:rsid w:val="00390BF8"/>
    <w:rsid w:val="00390D40"/>
    <w:rsid w:val="0039109D"/>
    <w:rsid w:val="00392877"/>
    <w:rsid w:val="00392E12"/>
    <w:rsid w:val="0039353B"/>
    <w:rsid w:val="003942BA"/>
    <w:rsid w:val="00394B72"/>
    <w:rsid w:val="00394D7E"/>
    <w:rsid w:val="003956E9"/>
    <w:rsid w:val="00395809"/>
    <w:rsid w:val="003963CA"/>
    <w:rsid w:val="003965EC"/>
    <w:rsid w:val="00396BA0"/>
    <w:rsid w:val="003972F5"/>
    <w:rsid w:val="00397543"/>
    <w:rsid w:val="00397BC9"/>
    <w:rsid w:val="003A0927"/>
    <w:rsid w:val="003A0E17"/>
    <w:rsid w:val="003A0EBA"/>
    <w:rsid w:val="003A24F5"/>
    <w:rsid w:val="003A357E"/>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B21"/>
    <w:rsid w:val="003C28B8"/>
    <w:rsid w:val="003C52A2"/>
    <w:rsid w:val="003C5327"/>
    <w:rsid w:val="003C5C01"/>
    <w:rsid w:val="003C6934"/>
    <w:rsid w:val="003C798E"/>
    <w:rsid w:val="003C7FD0"/>
    <w:rsid w:val="003D0268"/>
    <w:rsid w:val="003D118A"/>
    <w:rsid w:val="003D1A43"/>
    <w:rsid w:val="003D1A64"/>
    <w:rsid w:val="003D1BFF"/>
    <w:rsid w:val="003D5FF4"/>
    <w:rsid w:val="003D624F"/>
    <w:rsid w:val="003D75E8"/>
    <w:rsid w:val="003D778F"/>
    <w:rsid w:val="003E1166"/>
    <w:rsid w:val="003E31E5"/>
    <w:rsid w:val="003E32ED"/>
    <w:rsid w:val="003E3A39"/>
    <w:rsid w:val="003E47E0"/>
    <w:rsid w:val="003E58C9"/>
    <w:rsid w:val="003E5AD4"/>
    <w:rsid w:val="003E61DD"/>
    <w:rsid w:val="003E655E"/>
    <w:rsid w:val="003E68B5"/>
    <w:rsid w:val="003F0DFC"/>
    <w:rsid w:val="003F164F"/>
    <w:rsid w:val="003F1A16"/>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094"/>
    <w:rsid w:val="0044550A"/>
    <w:rsid w:val="00447F7D"/>
    <w:rsid w:val="00451065"/>
    <w:rsid w:val="0045504F"/>
    <w:rsid w:val="00456223"/>
    <w:rsid w:val="00460032"/>
    <w:rsid w:val="0046048A"/>
    <w:rsid w:val="00460BA0"/>
    <w:rsid w:val="00463AE9"/>
    <w:rsid w:val="00463D81"/>
    <w:rsid w:val="004641EB"/>
    <w:rsid w:val="00465C75"/>
    <w:rsid w:val="00466346"/>
    <w:rsid w:val="00466604"/>
    <w:rsid w:val="004702B0"/>
    <w:rsid w:val="00472003"/>
    <w:rsid w:val="0047317B"/>
    <w:rsid w:val="004751D6"/>
    <w:rsid w:val="00475E6B"/>
    <w:rsid w:val="00476BA1"/>
    <w:rsid w:val="00476E2C"/>
    <w:rsid w:val="004777D3"/>
    <w:rsid w:val="00477DBA"/>
    <w:rsid w:val="00477E20"/>
    <w:rsid w:val="00480707"/>
    <w:rsid w:val="00480BB8"/>
    <w:rsid w:val="00481D51"/>
    <w:rsid w:val="00483482"/>
    <w:rsid w:val="00483936"/>
    <w:rsid w:val="00483AAE"/>
    <w:rsid w:val="0048519E"/>
    <w:rsid w:val="004851D5"/>
    <w:rsid w:val="00485C4A"/>
    <w:rsid w:val="00485E3E"/>
    <w:rsid w:val="00485EC7"/>
    <w:rsid w:val="004860BD"/>
    <w:rsid w:val="00487430"/>
    <w:rsid w:val="00490CC6"/>
    <w:rsid w:val="00492B02"/>
    <w:rsid w:val="00492B6A"/>
    <w:rsid w:val="00493A5C"/>
    <w:rsid w:val="00495DAC"/>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CC2"/>
    <w:rsid w:val="004B1DF4"/>
    <w:rsid w:val="004B372C"/>
    <w:rsid w:val="004B591D"/>
    <w:rsid w:val="004B63BD"/>
    <w:rsid w:val="004B7542"/>
    <w:rsid w:val="004B769A"/>
    <w:rsid w:val="004B7DB2"/>
    <w:rsid w:val="004C14AC"/>
    <w:rsid w:val="004C201C"/>
    <w:rsid w:val="004C3224"/>
    <w:rsid w:val="004C36E5"/>
    <w:rsid w:val="004C4AC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E1DCE"/>
    <w:rsid w:val="004E2126"/>
    <w:rsid w:val="004E345F"/>
    <w:rsid w:val="004E3BBA"/>
    <w:rsid w:val="004E401B"/>
    <w:rsid w:val="004E41C7"/>
    <w:rsid w:val="004E4274"/>
    <w:rsid w:val="004E4726"/>
    <w:rsid w:val="004E59B8"/>
    <w:rsid w:val="004E5EAD"/>
    <w:rsid w:val="004E6A3B"/>
    <w:rsid w:val="004E7DB7"/>
    <w:rsid w:val="004F1A6A"/>
    <w:rsid w:val="004F2D88"/>
    <w:rsid w:val="004F3D21"/>
    <w:rsid w:val="004F583D"/>
    <w:rsid w:val="004F60EF"/>
    <w:rsid w:val="004F66B6"/>
    <w:rsid w:val="004F7B6E"/>
    <w:rsid w:val="005000AA"/>
    <w:rsid w:val="005034EE"/>
    <w:rsid w:val="00506429"/>
    <w:rsid w:val="00506E71"/>
    <w:rsid w:val="005070C3"/>
    <w:rsid w:val="00507A11"/>
    <w:rsid w:val="00507C00"/>
    <w:rsid w:val="0051276F"/>
    <w:rsid w:val="005130AC"/>
    <w:rsid w:val="005130CC"/>
    <w:rsid w:val="0051676E"/>
    <w:rsid w:val="005178F8"/>
    <w:rsid w:val="00520212"/>
    <w:rsid w:val="005220BE"/>
    <w:rsid w:val="00522CC8"/>
    <w:rsid w:val="005244D0"/>
    <w:rsid w:val="005248FB"/>
    <w:rsid w:val="00526575"/>
    <w:rsid w:val="00531DFA"/>
    <w:rsid w:val="00532546"/>
    <w:rsid w:val="005334E8"/>
    <w:rsid w:val="00533B79"/>
    <w:rsid w:val="00533FD4"/>
    <w:rsid w:val="00534258"/>
    <w:rsid w:val="00534815"/>
    <w:rsid w:val="00536006"/>
    <w:rsid w:val="005411EA"/>
    <w:rsid w:val="00541AD6"/>
    <w:rsid w:val="00542B5F"/>
    <w:rsid w:val="00542D5F"/>
    <w:rsid w:val="005435DE"/>
    <w:rsid w:val="00543AD3"/>
    <w:rsid w:val="005441AD"/>
    <w:rsid w:val="00544916"/>
    <w:rsid w:val="00544C28"/>
    <w:rsid w:val="005452AA"/>
    <w:rsid w:val="0054589F"/>
    <w:rsid w:val="00546769"/>
    <w:rsid w:val="00546998"/>
    <w:rsid w:val="00546BAE"/>
    <w:rsid w:val="00546C4E"/>
    <w:rsid w:val="00547375"/>
    <w:rsid w:val="00547C2B"/>
    <w:rsid w:val="005502D2"/>
    <w:rsid w:val="00550C2F"/>
    <w:rsid w:val="005525C5"/>
    <w:rsid w:val="00552623"/>
    <w:rsid w:val="00552EBD"/>
    <w:rsid w:val="00553108"/>
    <w:rsid w:val="00553827"/>
    <w:rsid w:val="00553943"/>
    <w:rsid w:val="00553988"/>
    <w:rsid w:val="00554B85"/>
    <w:rsid w:val="00555F71"/>
    <w:rsid w:val="00561006"/>
    <w:rsid w:val="00563BEB"/>
    <w:rsid w:val="00566849"/>
    <w:rsid w:val="00566F49"/>
    <w:rsid w:val="00570981"/>
    <w:rsid w:val="00571CE1"/>
    <w:rsid w:val="00571D56"/>
    <w:rsid w:val="0057318B"/>
    <w:rsid w:val="005740F6"/>
    <w:rsid w:val="005743D2"/>
    <w:rsid w:val="00575905"/>
    <w:rsid w:val="00577102"/>
    <w:rsid w:val="005774D1"/>
    <w:rsid w:val="005802BD"/>
    <w:rsid w:val="00580BBC"/>
    <w:rsid w:val="00581A10"/>
    <w:rsid w:val="00581ABD"/>
    <w:rsid w:val="00583D42"/>
    <w:rsid w:val="0058655A"/>
    <w:rsid w:val="00586586"/>
    <w:rsid w:val="00586FA8"/>
    <w:rsid w:val="00587A4C"/>
    <w:rsid w:val="00587F23"/>
    <w:rsid w:val="0059068D"/>
    <w:rsid w:val="00591E3A"/>
    <w:rsid w:val="00591E65"/>
    <w:rsid w:val="00592977"/>
    <w:rsid w:val="00593CB4"/>
    <w:rsid w:val="00593E68"/>
    <w:rsid w:val="00594652"/>
    <w:rsid w:val="005948CA"/>
    <w:rsid w:val="0059552A"/>
    <w:rsid w:val="00597B3C"/>
    <w:rsid w:val="005A0362"/>
    <w:rsid w:val="005A11E2"/>
    <w:rsid w:val="005A237B"/>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4EFA"/>
    <w:rsid w:val="005B5CB1"/>
    <w:rsid w:val="005B5CC4"/>
    <w:rsid w:val="005B6585"/>
    <w:rsid w:val="005B6854"/>
    <w:rsid w:val="005B7D18"/>
    <w:rsid w:val="005B7EA6"/>
    <w:rsid w:val="005C1943"/>
    <w:rsid w:val="005C2452"/>
    <w:rsid w:val="005C37A0"/>
    <w:rsid w:val="005C3851"/>
    <w:rsid w:val="005C4034"/>
    <w:rsid w:val="005C483A"/>
    <w:rsid w:val="005C5FED"/>
    <w:rsid w:val="005C651C"/>
    <w:rsid w:val="005C656A"/>
    <w:rsid w:val="005C7FA3"/>
    <w:rsid w:val="005D120B"/>
    <w:rsid w:val="005D1427"/>
    <w:rsid w:val="005D2178"/>
    <w:rsid w:val="005D22D3"/>
    <w:rsid w:val="005D2411"/>
    <w:rsid w:val="005D260E"/>
    <w:rsid w:val="005D457F"/>
    <w:rsid w:val="005D49C8"/>
    <w:rsid w:val="005D5607"/>
    <w:rsid w:val="005D5DA0"/>
    <w:rsid w:val="005D602C"/>
    <w:rsid w:val="005D63F4"/>
    <w:rsid w:val="005D6A2B"/>
    <w:rsid w:val="005D6AD9"/>
    <w:rsid w:val="005D72F9"/>
    <w:rsid w:val="005D7A98"/>
    <w:rsid w:val="005E1EE5"/>
    <w:rsid w:val="005E37E9"/>
    <w:rsid w:val="005E4B8C"/>
    <w:rsid w:val="005E50A8"/>
    <w:rsid w:val="005E750A"/>
    <w:rsid w:val="005F001D"/>
    <w:rsid w:val="005F03DB"/>
    <w:rsid w:val="005F2C8A"/>
    <w:rsid w:val="005F3B37"/>
    <w:rsid w:val="005F48F1"/>
    <w:rsid w:val="005F605D"/>
    <w:rsid w:val="005F71AB"/>
    <w:rsid w:val="005F761F"/>
    <w:rsid w:val="0060008D"/>
    <w:rsid w:val="0060077A"/>
    <w:rsid w:val="00601011"/>
    <w:rsid w:val="00601E59"/>
    <w:rsid w:val="006034C1"/>
    <w:rsid w:val="00603A46"/>
    <w:rsid w:val="00604E52"/>
    <w:rsid w:val="00606194"/>
    <w:rsid w:val="0061115C"/>
    <w:rsid w:val="00611550"/>
    <w:rsid w:val="00611A49"/>
    <w:rsid w:val="00613017"/>
    <w:rsid w:val="00613A54"/>
    <w:rsid w:val="00614EBF"/>
    <w:rsid w:val="00615C0E"/>
    <w:rsid w:val="00616189"/>
    <w:rsid w:val="006170EF"/>
    <w:rsid w:val="006172A0"/>
    <w:rsid w:val="006174B6"/>
    <w:rsid w:val="00617E7B"/>
    <w:rsid w:val="0062078C"/>
    <w:rsid w:val="00620868"/>
    <w:rsid w:val="00620C3E"/>
    <w:rsid w:val="00620E8F"/>
    <w:rsid w:val="00621760"/>
    <w:rsid w:val="006217BB"/>
    <w:rsid w:val="00623CC7"/>
    <w:rsid w:val="0062404F"/>
    <w:rsid w:val="00624AAD"/>
    <w:rsid w:val="00625BD5"/>
    <w:rsid w:val="00625DFB"/>
    <w:rsid w:val="006277B7"/>
    <w:rsid w:val="00627A01"/>
    <w:rsid w:val="00630438"/>
    <w:rsid w:val="00632139"/>
    <w:rsid w:val="006325E4"/>
    <w:rsid w:val="006342A2"/>
    <w:rsid w:val="00634D1A"/>
    <w:rsid w:val="00637179"/>
    <w:rsid w:val="00637D3A"/>
    <w:rsid w:val="006407AA"/>
    <w:rsid w:val="00640BD8"/>
    <w:rsid w:val="00640EF8"/>
    <w:rsid w:val="00641804"/>
    <w:rsid w:val="006418ED"/>
    <w:rsid w:val="00642A9E"/>
    <w:rsid w:val="00642B13"/>
    <w:rsid w:val="006431FF"/>
    <w:rsid w:val="0064345F"/>
    <w:rsid w:val="00643C2B"/>
    <w:rsid w:val="00645F7D"/>
    <w:rsid w:val="00646100"/>
    <w:rsid w:val="006476CA"/>
    <w:rsid w:val="006544EC"/>
    <w:rsid w:val="006552AE"/>
    <w:rsid w:val="00655773"/>
    <w:rsid w:val="00656364"/>
    <w:rsid w:val="006563CA"/>
    <w:rsid w:val="00656A7B"/>
    <w:rsid w:val="006578FC"/>
    <w:rsid w:val="00657AAB"/>
    <w:rsid w:val="006608AB"/>
    <w:rsid w:val="0066143F"/>
    <w:rsid w:val="006620DA"/>
    <w:rsid w:val="00662C42"/>
    <w:rsid w:val="0066370E"/>
    <w:rsid w:val="00664587"/>
    <w:rsid w:val="00666F25"/>
    <w:rsid w:val="00667C1C"/>
    <w:rsid w:val="0067001F"/>
    <w:rsid w:val="00670A43"/>
    <w:rsid w:val="00671495"/>
    <w:rsid w:val="006725FC"/>
    <w:rsid w:val="0067273A"/>
    <w:rsid w:val="00673510"/>
    <w:rsid w:val="00673A41"/>
    <w:rsid w:val="00673B95"/>
    <w:rsid w:val="00673DD4"/>
    <w:rsid w:val="00674AEB"/>
    <w:rsid w:val="0067655A"/>
    <w:rsid w:val="0067785F"/>
    <w:rsid w:val="006811F2"/>
    <w:rsid w:val="006828D8"/>
    <w:rsid w:val="00682AD1"/>
    <w:rsid w:val="0068455C"/>
    <w:rsid w:val="00684887"/>
    <w:rsid w:val="006850CE"/>
    <w:rsid w:val="006867FA"/>
    <w:rsid w:val="00687C4D"/>
    <w:rsid w:val="00691804"/>
    <w:rsid w:val="00691B69"/>
    <w:rsid w:val="00692778"/>
    <w:rsid w:val="00692F47"/>
    <w:rsid w:val="006932E6"/>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A7A69"/>
    <w:rsid w:val="006B0298"/>
    <w:rsid w:val="006B0E83"/>
    <w:rsid w:val="006B2A0C"/>
    <w:rsid w:val="006B490F"/>
    <w:rsid w:val="006B49BC"/>
    <w:rsid w:val="006B4CDA"/>
    <w:rsid w:val="006B5493"/>
    <w:rsid w:val="006B72E4"/>
    <w:rsid w:val="006B745B"/>
    <w:rsid w:val="006B7584"/>
    <w:rsid w:val="006B77E2"/>
    <w:rsid w:val="006C10C0"/>
    <w:rsid w:val="006C1136"/>
    <w:rsid w:val="006C1B1D"/>
    <w:rsid w:val="006C32BB"/>
    <w:rsid w:val="006C3747"/>
    <w:rsid w:val="006C41A8"/>
    <w:rsid w:val="006C6AD3"/>
    <w:rsid w:val="006C7015"/>
    <w:rsid w:val="006C7760"/>
    <w:rsid w:val="006C7776"/>
    <w:rsid w:val="006C79C0"/>
    <w:rsid w:val="006C7EEA"/>
    <w:rsid w:val="006D052F"/>
    <w:rsid w:val="006D07CA"/>
    <w:rsid w:val="006D1DEB"/>
    <w:rsid w:val="006D1F0C"/>
    <w:rsid w:val="006D233A"/>
    <w:rsid w:val="006D3563"/>
    <w:rsid w:val="006D522C"/>
    <w:rsid w:val="006D56AA"/>
    <w:rsid w:val="006D6D9B"/>
    <w:rsid w:val="006D7795"/>
    <w:rsid w:val="006D7ACB"/>
    <w:rsid w:val="006E00EF"/>
    <w:rsid w:val="006E06BB"/>
    <w:rsid w:val="006E190A"/>
    <w:rsid w:val="006E1A7A"/>
    <w:rsid w:val="006E4723"/>
    <w:rsid w:val="006E477D"/>
    <w:rsid w:val="006E695D"/>
    <w:rsid w:val="006E716F"/>
    <w:rsid w:val="006E7D89"/>
    <w:rsid w:val="006E7DA9"/>
    <w:rsid w:val="006E7DEE"/>
    <w:rsid w:val="006F01E7"/>
    <w:rsid w:val="006F07D9"/>
    <w:rsid w:val="006F13AA"/>
    <w:rsid w:val="006F1F3A"/>
    <w:rsid w:val="006F20CD"/>
    <w:rsid w:val="006F3C5E"/>
    <w:rsid w:val="006F70DE"/>
    <w:rsid w:val="006F785E"/>
    <w:rsid w:val="006F7EB8"/>
    <w:rsid w:val="007003A9"/>
    <w:rsid w:val="0070094A"/>
    <w:rsid w:val="00700AA4"/>
    <w:rsid w:val="00702DD7"/>
    <w:rsid w:val="007047D3"/>
    <w:rsid w:val="00705663"/>
    <w:rsid w:val="00705C40"/>
    <w:rsid w:val="007102EC"/>
    <w:rsid w:val="00710757"/>
    <w:rsid w:val="0071087E"/>
    <w:rsid w:val="00710E1B"/>
    <w:rsid w:val="00714066"/>
    <w:rsid w:val="007147C2"/>
    <w:rsid w:val="00716894"/>
    <w:rsid w:val="007169A8"/>
    <w:rsid w:val="00717A74"/>
    <w:rsid w:val="00720311"/>
    <w:rsid w:val="00721648"/>
    <w:rsid w:val="007218DF"/>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C8F"/>
    <w:rsid w:val="00735915"/>
    <w:rsid w:val="00735C21"/>
    <w:rsid w:val="0073614A"/>
    <w:rsid w:val="00736158"/>
    <w:rsid w:val="007365D5"/>
    <w:rsid w:val="00736E5B"/>
    <w:rsid w:val="00736FF2"/>
    <w:rsid w:val="00736FF9"/>
    <w:rsid w:val="007372A8"/>
    <w:rsid w:val="00740927"/>
    <w:rsid w:val="00740C8C"/>
    <w:rsid w:val="00740E16"/>
    <w:rsid w:val="00741683"/>
    <w:rsid w:val="00741AC4"/>
    <w:rsid w:val="007421DC"/>
    <w:rsid w:val="00742CA5"/>
    <w:rsid w:val="00744DE1"/>
    <w:rsid w:val="007460D7"/>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2D65"/>
    <w:rsid w:val="00763CE8"/>
    <w:rsid w:val="00765E5E"/>
    <w:rsid w:val="007705F9"/>
    <w:rsid w:val="00770792"/>
    <w:rsid w:val="007709DD"/>
    <w:rsid w:val="007737B5"/>
    <w:rsid w:val="00774FFE"/>
    <w:rsid w:val="00775638"/>
    <w:rsid w:val="00775677"/>
    <w:rsid w:val="0077599A"/>
    <w:rsid w:val="00776811"/>
    <w:rsid w:val="0077724D"/>
    <w:rsid w:val="00777353"/>
    <w:rsid w:val="00780CD6"/>
    <w:rsid w:val="00781A64"/>
    <w:rsid w:val="00782EA4"/>
    <w:rsid w:val="00782F1B"/>
    <w:rsid w:val="00785461"/>
    <w:rsid w:val="00785985"/>
    <w:rsid w:val="00786FF3"/>
    <w:rsid w:val="007876CF"/>
    <w:rsid w:val="00787B77"/>
    <w:rsid w:val="00791665"/>
    <w:rsid w:val="00792298"/>
    <w:rsid w:val="00793090"/>
    <w:rsid w:val="00795BA7"/>
    <w:rsid w:val="00796C9B"/>
    <w:rsid w:val="00796F2A"/>
    <w:rsid w:val="0079788B"/>
    <w:rsid w:val="007A0176"/>
    <w:rsid w:val="007A0314"/>
    <w:rsid w:val="007A0390"/>
    <w:rsid w:val="007A0F2A"/>
    <w:rsid w:val="007A2F67"/>
    <w:rsid w:val="007A323F"/>
    <w:rsid w:val="007A3918"/>
    <w:rsid w:val="007A5398"/>
    <w:rsid w:val="007A5B6E"/>
    <w:rsid w:val="007A5D0E"/>
    <w:rsid w:val="007A5D9B"/>
    <w:rsid w:val="007A5E69"/>
    <w:rsid w:val="007A75DF"/>
    <w:rsid w:val="007B0CD9"/>
    <w:rsid w:val="007B0E33"/>
    <w:rsid w:val="007B0E89"/>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D1E16"/>
    <w:rsid w:val="007D2F75"/>
    <w:rsid w:val="007D3839"/>
    <w:rsid w:val="007D3967"/>
    <w:rsid w:val="007D3DAA"/>
    <w:rsid w:val="007D5424"/>
    <w:rsid w:val="007D710E"/>
    <w:rsid w:val="007D7952"/>
    <w:rsid w:val="007D7E3A"/>
    <w:rsid w:val="007E1177"/>
    <w:rsid w:val="007E1CCA"/>
    <w:rsid w:val="007E21DA"/>
    <w:rsid w:val="007E22E7"/>
    <w:rsid w:val="007E2893"/>
    <w:rsid w:val="007E3507"/>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849"/>
    <w:rsid w:val="007F3EF1"/>
    <w:rsid w:val="007F5179"/>
    <w:rsid w:val="007F56C5"/>
    <w:rsid w:val="007F7004"/>
    <w:rsid w:val="0080056E"/>
    <w:rsid w:val="00801457"/>
    <w:rsid w:val="00801BCE"/>
    <w:rsid w:val="00801E7D"/>
    <w:rsid w:val="00802515"/>
    <w:rsid w:val="00803BFF"/>
    <w:rsid w:val="008051F8"/>
    <w:rsid w:val="008057BD"/>
    <w:rsid w:val="00805BE2"/>
    <w:rsid w:val="00806A8E"/>
    <w:rsid w:val="00806ABD"/>
    <w:rsid w:val="00807232"/>
    <w:rsid w:val="00810F06"/>
    <w:rsid w:val="008115EE"/>
    <w:rsid w:val="0081283F"/>
    <w:rsid w:val="00812C0C"/>
    <w:rsid w:val="00813194"/>
    <w:rsid w:val="00813257"/>
    <w:rsid w:val="0081347B"/>
    <w:rsid w:val="008139F1"/>
    <w:rsid w:val="00814079"/>
    <w:rsid w:val="0081480A"/>
    <w:rsid w:val="008169C5"/>
    <w:rsid w:val="00817774"/>
    <w:rsid w:val="008202EB"/>
    <w:rsid w:val="008205C0"/>
    <w:rsid w:val="00820F86"/>
    <w:rsid w:val="008233F6"/>
    <w:rsid w:val="008242C5"/>
    <w:rsid w:val="00824600"/>
    <w:rsid w:val="0082664E"/>
    <w:rsid w:val="00827F88"/>
    <w:rsid w:val="008315CE"/>
    <w:rsid w:val="0083238A"/>
    <w:rsid w:val="008336A5"/>
    <w:rsid w:val="00833DE9"/>
    <w:rsid w:val="00835474"/>
    <w:rsid w:val="00836DF1"/>
    <w:rsid w:val="008373C0"/>
    <w:rsid w:val="00840D3D"/>
    <w:rsid w:val="0084105A"/>
    <w:rsid w:val="0084145F"/>
    <w:rsid w:val="00841DA2"/>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55D"/>
    <w:rsid w:val="0085598D"/>
    <w:rsid w:val="00856919"/>
    <w:rsid w:val="00857E1C"/>
    <w:rsid w:val="00857FF2"/>
    <w:rsid w:val="00860941"/>
    <w:rsid w:val="00860B59"/>
    <w:rsid w:val="0086155C"/>
    <w:rsid w:val="00861AD3"/>
    <w:rsid w:val="00862771"/>
    <w:rsid w:val="008633B1"/>
    <w:rsid w:val="00863A1C"/>
    <w:rsid w:val="0086682F"/>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7444"/>
    <w:rsid w:val="008978CF"/>
    <w:rsid w:val="008A03A5"/>
    <w:rsid w:val="008A0DF3"/>
    <w:rsid w:val="008A12E2"/>
    <w:rsid w:val="008A1919"/>
    <w:rsid w:val="008A1B76"/>
    <w:rsid w:val="008A282C"/>
    <w:rsid w:val="008A3765"/>
    <w:rsid w:val="008A4138"/>
    <w:rsid w:val="008A44D6"/>
    <w:rsid w:val="008A4DB1"/>
    <w:rsid w:val="008A5D96"/>
    <w:rsid w:val="008A6E96"/>
    <w:rsid w:val="008A7BB5"/>
    <w:rsid w:val="008B0922"/>
    <w:rsid w:val="008B1DF8"/>
    <w:rsid w:val="008B2357"/>
    <w:rsid w:val="008B4826"/>
    <w:rsid w:val="008B5AB3"/>
    <w:rsid w:val="008B5CCB"/>
    <w:rsid w:val="008B666C"/>
    <w:rsid w:val="008B6765"/>
    <w:rsid w:val="008B6848"/>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C6E"/>
    <w:rsid w:val="008D7E0D"/>
    <w:rsid w:val="008D7EDB"/>
    <w:rsid w:val="008E019E"/>
    <w:rsid w:val="008E0927"/>
    <w:rsid w:val="008E1829"/>
    <w:rsid w:val="008E1A61"/>
    <w:rsid w:val="008E2327"/>
    <w:rsid w:val="008E2D66"/>
    <w:rsid w:val="008E35D2"/>
    <w:rsid w:val="008E412A"/>
    <w:rsid w:val="008E48CE"/>
    <w:rsid w:val="008E4C9B"/>
    <w:rsid w:val="008E5077"/>
    <w:rsid w:val="008E54AD"/>
    <w:rsid w:val="008E554C"/>
    <w:rsid w:val="008E57B1"/>
    <w:rsid w:val="008E6326"/>
    <w:rsid w:val="008E6432"/>
    <w:rsid w:val="008E64F0"/>
    <w:rsid w:val="008E69F1"/>
    <w:rsid w:val="008E6FF3"/>
    <w:rsid w:val="008E769D"/>
    <w:rsid w:val="008E799F"/>
    <w:rsid w:val="008E7B05"/>
    <w:rsid w:val="008E7EF3"/>
    <w:rsid w:val="008F0A29"/>
    <w:rsid w:val="008F18ED"/>
    <w:rsid w:val="008F23E5"/>
    <w:rsid w:val="008F35BB"/>
    <w:rsid w:val="008F46C2"/>
    <w:rsid w:val="008F5209"/>
    <w:rsid w:val="008F6F29"/>
    <w:rsid w:val="008F7068"/>
    <w:rsid w:val="009021B9"/>
    <w:rsid w:val="00902912"/>
    <w:rsid w:val="00902D00"/>
    <w:rsid w:val="0090360E"/>
    <w:rsid w:val="00903D37"/>
    <w:rsid w:val="00906F91"/>
    <w:rsid w:val="009079D1"/>
    <w:rsid w:val="0091055D"/>
    <w:rsid w:val="00911958"/>
    <w:rsid w:val="00912F1D"/>
    <w:rsid w:val="009141C6"/>
    <w:rsid w:val="0091468B"/>
    <w:rsid w:val="00914C61"/>
    <w:rsid w:val="00916923"/>
    <w:rsid w:val="00917B3F"/>
    <w:rsid w:val="00917D6F"/>
    <w:rsid w:val="0092007F"/>
    <w:rsid w:val="0092073B"/>
    <w:rsid w:val="00920E85"/>
    <w:rsid w:val="00921B1A"/>
    <w:rsid w:val="00921B7F"/>
    <w:rsid w:val="00921DDA"/>
    <w:rsid w:val="00921EBC"/>
    <w:rsid w:val="00922DE1"/>
    <w:rsid w:val="00923A73"/>
    <w:rsid w:val="00925941"/>
    <w:rsid w:val="0092600D"/>
    <w:rsid w:val="009264D6"/>
    <w:rsid w:val="009276AD"/>
    <w:rsid w:val="00930345"/>
    <w:rsid w:val="0093039D"/>
    <w:rsid w:val="00931E4F"/>
    <w:rsid w:val="0093364D"/>
    <w:rsid w:val="009337E6"/>
    <w:rsid w:val="009340E4"/>
    <w:rsid w:val="0093429F"/>
    <w:rsid w:val="009347EC"/>
    <w:rsid w:val="00935ED9"/>
    <w:rsid w:val="00936574"/>
    <w:rsid w:val="00937EC5"/>
    <w:rsid w:val="00937EE1"/>
    <w:rsid w:val="00943BCE"/>
    <w:rsid w:val="00945DBE"/>
    <w:rsid w:val="009508A0"/>
    <w:rsid w:val="00953EDC"/>
    <w:rsid w:val="00953FF0"/>
    <w:rsid w:val="00960346"/>
    <w:rsid w:val="009617D3"/>
    <w:rsid w:val="009629BE"/>
    <w:rsid w:val="00962C63"/>
    <w:rsid w:val="00964061"/>
    <w:rsid w:val="0096463B"/>
    <w:rsid w:val="00967869"/>
    <w:rsid w:val="0096796E"/>
    <w:rsid w:val="00967DA5"/>
    <w:rsid w:val="00971A46"/>
    <w:rsid w:val="00971BF7"/>
    <w:rsid w:val="00971F24"/>
    <w:rsid w:val="00971F54"/>
    <w:rsid w:val="009725C5"/>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6909"/>
    <w:rsid w:val="00986DB7"/>
    <w:rsid w:val="009870A5"/>
    <w:rsid w:val="00987252"/>
    <w:rsid w:val="00987465"/>
    <w:rsid w:val="00987917"/>
    <w:rsid w:val="00990B6C"/>
    <w:rsid w:val="00990C3A"/>
    <w:rsid w:val="00991FA0"/>
    <w:rsid w:val="009934CF"/>
    <w:rsid w:val="00994396"/>
    <w:rsid w:val="00994FB1"/>
    <w:rsid w:val="0099730E"/>
    <w:rsid w:val="009A0031"/>
    <w:rsid w:val="009A0D75"/>
    <w:rsid w:val="009A2459"/>
    <w:rsid w:val="009A306D"/>
    <w:rsid w:val="009A323E"/>
    <w:rsid w:val="009A33E6"/>
    <w:rsid w:val="009A347A"/>
    <w:rsid w:val="009A3F45"/>
    <w:rsid w:val="009A54B4"/>
    <w:rsid w:val="009A620E"/>
    <w:rsid w:val="009A6606"/>
    <w:rsid w:val="009A6658"/>
    <w:rsid w:val="009B33A1"/>
    <w:rsid w:val="009B3DF9"/>
    <w:rsid w:val="009B610E"/>
    <w:rsid w:val="009B6452"/>
    <w:rsid w:val="009B662C"/>
    <w:rsid w:val="009B6A6F"/>
    <w:rsid w:val="009C031C"/>
    <w:rsid w:val="009C055D"/>
    <w:rsid w:val="009C0CAA"/>
    <w:rsid w:val="009C1AFE"/>
    <w:rsid w:val="009C295D"/>
    <w:rsid w:val="009C3E33"/>
    <w:rsid w:val="009C5F24"/>
    <w:rsid w:val="009D00D2"/>
    <w:rsid w:val="009D047D"/>
    <w:rsid w:val="009D048B"/>
    <w:rsid w:val="009D1B5D"/>
    <w:rsid w:val="009D36A4"/>
    <w:rsid w:val="009D43FE"/>
    <w:rsid w:val="009D4856"/>
    <w:rsid w:val="009D4A04"/>
    <w:rsid w:val="009D5C33"/>
    <w:rsid w:val="009D6197"/>
    <w:rsid w:val="009D6634"/>
    <w:rsid w:val="009D69C6"/>
    <w:rsid w:val="009D6F70"/>
    <w:rsid w:val="009E10E1"/>
    <w:rsid w:val="009E110C"/>
    <w:rsid w:val="009E49AA"/>
    <w:rsid w:val="009E5419"/>
    <w:rsid w:val="009E5A6E"/>
    <w:rsid w:val="009E70E7"/>
    <w:rsid w:val="009F2492"/>
    <w:rsid w:val="009F25A8"/>
    <w:rsid w:val="009F3A6A"/>
    <w:rsid w:val="009F46DC"/>
    <w:rsid w:val="009F4C58"/>
    <w:rsid w:val="009F58BE"/>
    <w:rsid w:val="009F65AF"/>
    <w:rsid w:val="00A01666"/>
    <w:rsid w:val="00A01C00"/>
    <w:rsid w:val="00A02488"/>
    <w:rsid w:val="00A025B1"/>
    <w:rsid w:val="00A03A1B"/>
    <w:rsid w:val="00A05E6F"/>
    <w:rsid w:val="00A06A67"/>
    <w:rsid w:val="00A06CC5"/>
    <w:rsid w:val="00A07EDA"/>
    <w:rsid w:val="00A07F30"/>
    <w:rsid w:val="00A07F71"/>
    <w:rsid w:val="00A10699"/>
    <w:rsid w:val="00A10C89"/>
    <w:rsid w:val="00A11CAD"/>
    <w:rsid w:val="00A1620D"/>
    <w:rsid w:val="00A16AC0"/>
    <w:rsid w:val="00A16DC1"/>
    <w:rsid w:val="00A2035C"/>
    <w:rsid w:val="00A2054B"/>
    <w:rsid w:val="00A228D6"/>
    <w:rsid w:val="00A23D31"/>
    <w:rsid w:val="00A24C9B"/>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977"/>
    <w:rsid w:val="00A36BE2"/>
    <w:rsid w:val="00A37891"/>
    <w:rsid w:val="00A37A88"/>
    <w:rsid w:val="00A40503"/>
    <w:rsid w:val="00A40A51"/>
    <w:rsid w:val="00A415BA"/>
    <w:rsid w:val="00A43816"/>
    <w:rsid w:val="00A43CD2"/>
    <w:rsid w:val="00A4594F"/>
    <w:rsid w:val="00A47054"/>
    <w:rsid w:val="00A47916"/>
    <w:rsid w:val="00A47B0A"/>
    <w:rsid w:val="00A5088B"/>
    <w:rsid w:val="00A536DA"/>
    <w:rsid w:val="00A53E11"/>
    <w:rsid w:val="00A5406C"/>
    <w:rsid w:val="00A54720"/>
    <w:rsid w:val="00A54801"/>
    <w:rsid w:val="00A55271"/>
    <w:rsid w:val="00A5596D"/>
    <w:rsid w:val="00A56F39"/>
    <w:rsid w:val="00A571CD"/>
    <w:rsid w:val="00A57C3D"/>
    <w:rsid w:val="00A60A2E"/>
    <w:rsid w:val="00A64F18"/>
    <w:rsid w:val="00A66808"/>
    <w:rsid w:val="00A6697B"/>
    <w:rsid w:val="00A67022"/>
    <w:rsid w:val="00A67F68"/>
    <w:rsid w:val="00A719AA"/>
    <w:rsid w:val="00A73DE3"/>
    <w:rsid w:val="00A74C2D"/>
    <w:rsid w:val="00A74D33"/>
    <w:rsid w:val="00A7564A"/>
    <w:rsid w:val="00A76B34"/>
    <w:rsid w:val="00A8015B"/>
    <w:rsid w:val="00A83487"/>
    <w:rsid w:val="00A84A8E"/>
    <w:rsid w:val="00A852AC"/>
    <w:rsid w:val="00A854FF"/>
    <w:rsid w:val="00A86DF4"/>
    <w:rsid w:val="00A86E30"/>
    <w:rsid w:val="00A87035"/>
    <w:rsid w:val="00A8745D"/>
    <w:rsid w:val="00A90573"/>
    <w:rsid w:val="00A908DA"/>
    <w:rsid w:val="00A90F9B"/>
    <w:rsid w:val="00A918FA"/>
    <w:rsid w:val="00A92694"/>
    <w:rsid w:val="00A93072"/>
    <w:rsid w:val="00A9629C"/>
    <w:rsid w:val="00A96514"/>
    <w:rsid w:val="00A966F6"/>
    <w:rsid w:val="00A96E80"/>
    <w:rsid w:val="00A97448"/>
    <w:rsid w:val="00AA2289"/>
    <w:rsid w:val="00AA2AFF"/>
    <w:rsid w:val="00AA2E00"/>
    <w:rsid w:val="00AA35D5"/>
    <w:rsid w:val="00AA417B"/>
    <w:rsid w:val="00AA533F"/>
    <w:rsid w:val="00AA5A86"/>
    <w:rsid w:val="00AA6CCD"/>
    <w:rsid w:val="00AA7F48"/>
    <w:rsid w:val="00AB0073"/>
    <w:rsid w:val="00AB010D"/>
    <w:rsid w:val="00AB0749"/>
    <w:rsid w:val="00AB273B"/>
    <w:rsid w:val="00AB51B1"/>
    <w:rsid w:val="00AB5239"/>
    <w:rsid w:val="00AB61AD"/>
    <w:rsid w:val="00AB75E2"/>
    <w:rsid w:val="00AB76D8"/>
    <w:rsid w:val="00AB76F6"/>
    <w:rsid w:val="00AB7A1A"/>
    <w:rsid w:val="00AB7ABB"/>
    <w:rsid w:val="00AB7E6A"/>
    <w:rsid w:val="00AC1B50"/>
    <w:rsid w:val="00AC1B61"/>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E0B4B"/>
    <w:rsid w:val="00AE0CDB"/>
    <w:rsid w:val="00AE3BE3"/>
    <w:rsid w:val="00AE47BF"/>
    <w:rsid w:val="00AE489D"/>
    <w:rsid w:val="00AE4BD1"/>
    <w:rsid w:val="00AE552E"/>
    <w:rsid w:val="00AF08DA"/>
    <w:rsid w:val="00AF0A77"/>
    <w:rsid w:val="00AF19F2"/>
    <w:rsid w:val="00AF28C8"/>
    <w:rsid w:val="00AF3B03"/>
    <w:rsid w:val="00AF4C29"/>
    <w:rsid w:val="00AF51A8"/>
    <w:rsid w:val="00AF6432"/>
    <w:rsid w:val="00AF6D3D"/>
    <w:rsid w:val="00AF6DED"/>
    <w:rsid w:val="00AF7502"/>
    <w:rsid w:val="00AF79BD"/>
    <w:rsid w:val="00AF7DB8"/>
    <w:rsid w:val="00B007F7"/>
    <w:rsid w:val="00B01191"/>
    <w:rsid w:val="00B01BB6"/>
    <w:rsid w:val="00B04CD6"/>
    <w:rsid w:val="00B06882"/>
    <w:rsid w:val="00B077ED"/>
    <w:rsid w:val="00B07EAC"/>
    <w:rsid w:val="00B07F12"/>
    <w:rsid w:val="00B07FE3"/>
    <w:rsid w:val="00B103D7"/>
    <w:rsid w:val="00B10BAE"/>
    <w:rsid w:val="00B116CC"/>
    <w:rsid w:val="00B1369F"/>
    <w:rsid w:val="00B14154"/>
    <w:rsid w:val="00B1415B"/>
    <w:rsid w:val="00B15278"/>
    <w:rsid w:val="00B16975"/>
    <w:rsid w:val="00B200CA"/>
    <w:rsid w:val="00B222A2"/>
    <w:rsid w:val="00B234EC"/>
    <w:rsid w:val="00B235FB"/>
    <w:rsid w:val="00B24CD4"/>
    <w:rsid w:val="00B2564D"/>
    <w:rsid w:val="00B274AE"/>
    <w:rsid w:val="00B274BF"/>
    <w:rsid w:val="00B27BE1"/>
    <w:rsid w:val="00B31222"/>
    <w:rsid w:val="00B318C9"/>
    <w:rsid w:val="00B31FDB"/>
    <w:rsid w:val="00B330C9"/>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495A"/>
    <w:rsid w:val="00B54A9C"/>
    <w:rsid w:val="00B568D8"/>
    <w:rsid w:val="00B56994"/>
    <w:rsid w:val="00B56F24"/>
    <w:rsid w:val="00B577A3"/>
    <w:rsid w:val="00B5785F"/>
    <w:rsid w:val="00B60C10"/>
    <w:rsid w:val="00B6144B"/>
    <w:rsid w:val="00B6170F"/>
    <w:rsid w:val="00B643AF"/>
    <w:rsid w:val="00B64641"/>
    <w:rsid w:val="00B647DE"/>
    <w:rsid w:val="00B65BCE"/>
    <w:rsid w:val="00B718C4"/>
    <w:rsid w:val="00B7262F"/>
    <w:rsid w:val="00B727C5"/>
    <w:rsid w:val="00B73267"/>
    <w:rsid w:val="00B7364D"/>
    <w:rsid w:val="00B73FD4"/>
    <w:rsid w:val="00B74FC5"/>
    <w:rsid w:val="00B750FC"/>
    <w:rsid w:val="00B75A6C"/>
    <w:rsid w:val="00B7795B"/>
    <w:rsid w:val="00B80E90"/>
    <w:rsid w:val="00B82F2D"/>
    <w:rsid w:val="00B83E2A"/>
    <w:rsid w:val="00B83E38"/>
    <w:rsid w:val="00B8408A"/>
    <w:rsid w:val="00B84F85"/>
    <w:rsid w:val="00B85DF3"/>
    <w:rsid w:val="00B86C19"/>
    <w:rsid w:val="00B87167"/>
    <w:rsid w:val="00B9073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0D3C"/>
    <w:rsid w:val="00BA1099"/>
    <w:rsid w:val="00BA10DC"/>
    <w:rsid w:val="00BA1732"/>
    <w:rsid w:val="00BA4CE5"/>
    <w:rsid w:val="00BA688A"/>
    <w:rsid w:val="00BB18B8"/>
    <w:rsid w:val="00BB1B3C"/>
    <w:rsid w:val="00BB375D"/>
    <w:rsid w:val="00BB391B"/>
    <w:rsid w:val="00BB3D85"/>
    <w:rsid w:val="00BB49A0"/>
    <w:rsid w:val="00BB515F"/>
    <w:rsid w:val="00BB532B"/>
    <w:rsid w:val="00BB545D"/>
    <w:rsid w:val="00BC0924"/>
    <w:rsid w:val="00BC1FA5"/>
    <w:rsid w:val="00BC2592"/>
    <w:rsid w:val="00BC2C0C"/>
    <w:rsid w:val="00BC4DAC"/>
    <w:rsid w:val="00BC732A"/>
    <w:rsid w:val="00BC758B"/>
    <w:rsid w:val="00BD2EAC"/>
    <w:rsid w:val="00BD4059"/>
    <w:rsid w:val="00BD455F"/>
    <w:rsid w:val="00BD4617"/>
    <w:rsid w:val="00BD4BB3"/>
    <w:rsid w:val="00BD782A"/>
    <w:rsid w:val="00BD798E"/>
    <w:rsid w:val="00BE17C6"/>
    <w:rsid w:val="00BE183F"/>
    <w:rsid w:val="00BE2BD3"/>
    <w:rsid w:val="00BE4843"/>
    <w:rsid w:val="00BE4865"/>
    <w:rsid w:val="00BE5595"/>
    <w:rsid w:val="00BE5735"/>
    <w:rsid w:val="00BE69BF"/>
    <w:rsid w:val="00BE6E79"/>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6523"/>
    <w:rsid w:val="00C076CE"/>
    <w:rsid w:val="00C10FCF"/>
    <w:rsid w:val="00C12810"/>
    <w:rsid w:val="00C145CF"/>
    <w:rsid w:val="00C14B76"/>
    <w:rsid w:val="00C14EE1"/>
    <w:rsid w:val="00C15903"/>
    <w:rsid w:val="00C16B4B"/>
    <w:rsid w:val="00C16D1C"/>
    <w:rsid w:val="00C16E51"/>
    <w:rsid w:val="00C17427"/>
    <w:rsid w:val="00C20A16"/>
    <w:rsid w:val="00C20C00"/>
    <w:rsid w:val="00C210FD"/>
    <w:rsid w:val="00C22183"/>
    <w:rsid w:val="00C22901"/>
    <w:rsid w:val="00C25238"/>
    <w:rsid w:val="00C26B6F"/>
    <w:rsid w:val="00C2734F"/>
    <w:rsid w:val="00C305F2"/>
    <w:rsid w:val="00C31AF4"/>
    <w:rsid w:val="00C32A89"/>
    <w:rsid w:val="00C3345C"/>
    <w:rsid w:val="00C3426A"/>
    <w:rsid w:val="00C36BB3"/>
    <w:rsid w:val="00C40653"/>
    <w:rsid w:val="00C407E5"/>
    <w:rsid w:val="00C41F64"/>
    <w:rsid w:val="00C42DAC"/>
    <w:rsid w:val="00C4342B"/>
    <w:rsid w:val="00C436E3"/>
    <w:rsid w:val="00C443B2"/>
    <w:rsid w:val="00C44666"/>
    <w:rsid w:val="00C44A1F"/>
    <w:rsid w:val="00C459A9"/>
    <w:rsid w:val="00C4752A"/>
    <w:rsid w:val="00C477E7"/>
    <w:rsid w:val="00C502A5"/>
    <w:rsid w:val="00C511EF"/>
    <w:rsid w:val="00C521F7"/>
    <w:rsid w:val="00C53008"/>
    <w:rsid w:val="00C5413A"/>
    <w:rsid w:val="00C54600"/>
    <w:rsid w:val="00C5509C"/>
    <w:rsid w:val="00C55151"/>
    <w:rsid w:val="00C5575D"/>
    <w:rsid w:val="00C558FF"/>
    <w:rsid w:val="00C560FA"/>
    <w:rsid w:val="00C56772"/>
    <w:rsid w:val="00C57C74"/>
    <w:rsid w:val="00C57FF9"/>
    <w:rsid w:val="00C60B87"/>
    <w:rsid w:val="00C6187E"/>
    <w:rsid w:val="00C61D80"/>
    <w:rsid w:val="00C62694"/>
    <w:rsid w:val="00C64434"/>
    <w:rsid w:val="00C64A51"/>
    <w:rsid w:val="00C64B27"/>
    <w:rsid w:val="00C65C4D"/>
    <w:rsid w:val="00C66EEB"/>
    <w:rsid w:val="00C67AC2"/>
    <w:rsid w:val="00C700DA"/>
    <w:rsid w:val="00C7063C"/>
    <w:rsid w:val="00C714C9"/>
    <w:rsid w:val="00C71F4C"/>
    <w:rsid w:val="00C73C57"/>
    <w:rsid w:val="00C746D9"/>
    <w:rsid w:val="00C74D43"/>
    <w:rsid w:val="00C75CA7"/>
    <w:rsid w:val="00C7683D"/>
    <w:rsid w:val="00C772A0"/>
    <w:rsid w:val="00C80751"/>
    <w:rsid w:val="00C81EB6"/>
    <w:rsid w:val="00C8257A"/>
    <w:rsid w:val="00C83CDA"/>
    <w:rsid w:val="00C83F2A"/>
    <w:rsid w:val="00C8485E"/>
    <w:rsid w:val="00C84D57"/>
    <w:rsid w:val="00C860A8"/>
    <w:rsid w:val="00C86432"/>
    <w:rsid w:val="00C86478"/>
    <w:rsid w:val="00C86FC6"/>
    <w:rsid w:val="00C901BB"/>
    <w:rsid w:val="00C9024D"/>
    <w:rsid w:val="00C90CD3"/>
    <w:rsid w:val="00C9116A"/>
    <w:rsid w:val="00C92552"/>
    <w:rsid w:val="00C92C27"/>
    <w:rsid w:val="00C939E8"/>
    <w:rsid w:val="00C93F1B"/>
    <w:rsid w:val="00C94EF0"/>
    <w:rsid w:val="00C95093"/>
    <w:rsid w:val="00C95AB0"/>
    <w:rsid w:val="00C96DFE"/>
    <w:rsid w:val="00C976D1"/>
    <w:rsid w:val="00C97851"/>
    <w:rsid w:val="00CA123D"/>
    <w:rsid w:val="00CA2DFC"/>
    <w:rsid w:val="00CA308F"/>
    <w:rsid w:val="00CA6F0D"/>
    <w:rsid w:val="00CA71D4"/>
    <w:rsid w:val="00CA7CCC"/>
    <w:rsid w:val="00CA7D7D"/>
    <w:rsid w:val="00CB1A0D"/>
    <w:rsid w:val="00CB5D29"/>
    <w:rsid w:val="00CB675A"/>
    <w:rsid w:val="00CB6EC8"/>
    <w:rsid w:val="00CB782B"/>
    <w:rsid w:val="00CC082B"/>
    <w:rsid w:val="00CC0E77"/>
    <w:rsid w:val="00CC2092"/>
    <w:rsid w:val="00CC285C"/>
    <w:rsid w:val="00CC327E"/>
    <w:rsid w:val="00CC34C5"/>
    <w:rsid w:val="00CC4C0B"/>
    <w:rsid w:val="00CC5595"/>
    <w:rsid w:val="00CC5E76"/>
    <w:rsid w:val="00CC6730"/>
    <w:rsid w:val="00CC69E7"/>
    <w:rsid w:val="00CC6C08"/>
    <w:rsid w:val="00CD049D"/>
    <w:rsid w:val="00CD1770"/>
    <w:rsid w:val="00CD3A5D"/>
    <w:rsid w:val="00CD51ED"/>
    <w:rsid w:val="00CD5FD4"/>
    <w:rsid w:val="00CD6A36"/>
    <w:rsid w:val="00CE0A60"/>
    <w:rsid w:val="00CE0DCE"/>
    <w:rsid w:val="00CE1B6A"/>
    <w:rsid w:val="00CE1BC9"/>
    <w:rsid w:val="00CE321D"/>
    <w:rsid w:val="00CE33C1"/>
    <w:rsid w:val="00CE4DD6"/>
    <w:rsid w:val="00CE597A"/>
    <w:rsid w:val="00CE6763"/>
    <w:rsid w:val="00CE6FF6"/>
    <w:rsid w:val="00CE7442"/>
    <w:rsid w:val="00CE76FF"/>
    <w:rsid w:val="00CF1CF7"/>
    <w:rsid w:val="00CF2954"/>
    <w:rsid w:val="00CF3BFD"/>
    <w:rsid w:val="00CF3C35"/>
    <w:rsid w:val="00CF4012"/>
    <w:rsid w:val="00CF43D5"/>
    <w:rsid w:val="00CF474E"/>
    <w:rsid w:val="00CF5EC7"/>
    <w:rsid w:val="00CF76A8"/>
    <w:rsid w:val="00CF7D0F"/>
    <w:rsid w:val="00D00287"/>
    <w:rsid w:val="00D01836"/>
    <w:rsid w:val="00D01F75"/>
    <w:rsid w:val="00D02BC6"/>
    <w:rsid w:val="00D02CFC"/>
    <w:rsid w:val="00D0310D"/>
    <w:rsid w:val="00D04099"/>
    <w:rsid w:val="00D041C8"/>
    <w:rsid w:val="00D047A7"/>
    <w:rsid w:val="00D051FE"/>
    <w:rsid w:val="00D05803"/>
    <w:rsid w:val="00D05C7C"/>
    <w:rsid w:val="00D05CA7"/>
    <w:rsid w:val="00D06906"/>
    <w:rsid w:val="00D07742"/>
    <w:rsid w:val="00D10A0F"/>
    <w:rsid w:val="00D10F9D"/>
    <w:rsid w:val="00D1202D"/>
    <w:rsid w:val="00D1276A"/>
    <w:rsid w:val="00D131D5"/>
    <w:rsid w:val="00D14DB7"/>
    <w:rsid w:val="00D14F18"/>
    <w:rsid w:val="00D15ED5"/>
    <w:rsid w:val="00D15F1A"/>
    <w:rsid w:val="00D16656"/>
    <w:rsid w:val="00D172C9"/>
    <w:rsid w:val="00D200AB"/>
    <w:rsid w:val="00D20B81"/>
    <w:rsid w:val="00D21D78"/>
    <w:rsid w:val="00D22AD2"/>
    <w:rsid w:val="00D23ACA"/>
    <w:rsid w:val="00D244BD"/>
    <w:rsid w:val="00D2465A"/>
    <w:rsid w:val="00D24EFC"/>
    <w:rsid w:val="00D24F48"/>
    <w:rsid w:val="00D26C9C"/>
    <w:rsid w:val="00D30834"/>
    <w:rsid w:val="00D31521"/>
    <w:rsid w:val="00D31CD5"/>
    <w:rsid w:val="00D31DC6"/>
    <w:rsid w:val="00D32B96"/>
    <w:rsid w:val="00D32E24"/>
    <w:rsid w:val="00D3354D"/>
    <w:rsid w:val="00D340C6"/>
    <w:rsid w:val="00D34402"/>
    <w:rsid w:val="00D348F7"/>
    <w:rsid w:val="00D3564E"/>
    <w:rsid w:val="00D35F0C"/>
    <w:rsid w:val="00D36EF4"/>
    <w:rsid w:val="00D371D0"/>
    <w:rsid w:val="00D4062A"/>
    <w:rsid w:val="00D407D3"/>
    <w:rsid w:val="00D40BC3"/>
    <w:rsid w:val="00D41A35"/>
    <w:rsid w:val="00D42F2E"/>
    <w:rsid w:val="00D434EC"/>
    <w:rsid w:val="00D43E69"/>
    <w:rsid w:val="00D44E9D"/>
    <w:rsid w:val="00D454A6"/>
    <w:rsid w:val="00D466D0"/>
    <w:rsid w:val="00D472A7"/>
    <w:rsid w:val="00D51515"/>
    <w:rsid w:val="00D53731"/>
    <w:rsid w:val="00D538C7"/>
    <w:rsid w:val="00D54BD5"/>
    <w:rsid w:val="00D575F0"/>
    <w:rsid w:val="00D575F1"/>
    <w:rsid w:val="00D603BA"/>
    <w:rsid w:val="00D60578"/>
    <w:rsid w:val="00D61A0E"/>
    <w:rsid w:val="00D62B63"/>
    <w:rsid w:val="00D634BD"/>
    <w:rsid w:val="00D63FD4"/>
    <w:rsid w:val="00D64F30"/>
    <w:rsid w:val="00D71685"/>
    <w:rsid w:val="00D71CF9"/>
    <w:rsid w:val="00D72264"/>
    <w:rsid w:val="00D731A8"/>
    <w:rsid w:val="00D73603"/>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B5F"/>
    <w:rsid w:val="00D96FC3"/>
    <w:rsid w:val="00DA0839"/>
    <w:rsid w:val="00DA12C3"/>
    <w:rsid w:val="00DA22B5"/>
    <w:rsid w:val="00DA267B"/>
    <w:rsid w:val="00DA495D"/>
    <w:rsid w:val="00DA4E08"/>
    <w:rsid w:val="00DA4F15"/>
    <w:rsid w:val="00DA5512"/>
    <w:rsid w:val="00DA57BE"/>
    <w:rsid w:val="00DA5DCA"/>
    <w:rsid w:val="00DA7095"/>
    <w:rsid w:val="00DA70B4"/>
    <w:rsid w:val="00DA7BA0"/>
    <w:rsid w:val="00DB2180"/>
    <w:rsid w:val="00DB42F5"/>
    <w:rsid w:val="00DB469A"/>
    <w:rsid w:val="00DB4B8A"/>
    <w:rsid w:val="00DB52C3"/>
    <w:rsid w:val="00DB5454"/>
    <w:rsid w:val="00DB5DA3"/>
    <w:rsid w:val="00DB7E5F"/>
    <w:rsid w:val="00DC10B0"/>
    <w:rsid w:val="00DC1246"/>
    <w:rsid w:val="00DC1594"/>
    <w:rsid w:val="00DC2884"/>
    <w:rsid w:val="00DC2B02"/>
    <w:rsid w:val="00DC4770"/>
    <w:rsid w:val="00DC4BCD"/>
    <w:rsid w:val="00DC6770"/>
    <w:rsid w:val="00DC68D6"/>
    <w:rsid w:val="00DC770A"/>
    <w:rsid w:val="00DC7ECE"/>
    <w:rsid w:val="00DD086D"/>
    <w:rsid w:val="00DD0FEA"/>
    <w:rsid w:val="00DD1107"/>
    <w:rsid w:val="00DD178F"/>
    <w:rsid w:val="00DD1A82"/>
    <w:rsid w:val="00DD1FE4"/>
    <w:rsid w:val="00DD2332"/>
    <w:rsid w:val="00DD30C6"/>
    <w:rsid w:val="00DD5221"/>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54E4"/>
    <w:rsid w:val="00DF6537"/>
    <w:rsid w:val="00DF6A00"/>
    <w:rsid w:val="00DF72D9"/>
    <w:rsid w:val="00DF7C06"/>
    <w:rsid w:val="00DF7DF3"/>
    <w:rsid w:val="00DF7EC8"/>
    <w:rsid w:val="00E00EC3"/>
    <w:rsid w:val="00E028ED"/>
    <w:rsid w:val="00E02A5D"/>
    <w:rsid w:val="00E0499F"/>
    <w:rsid w:val="00E0682E"/>
    <w:rsid w:val="00E06E31"/>
    <w:rsid w:val="00E104F6"/>
    <w:rsid w:val="00E10748"/>
    <w:rsid w:val="00E109BD"/>
    <w:rsid w:val="00E11282"/>
    <w:rsid w:val="00E123CC"/>
    <w:rsid w:val="00E12ED3"/>
    <w:rsid w:val="00E12F57"/>
    <w:rsid w:val="00E14282"/>
    <w:rsid w:val="00E155D8"/>
    <w:rsid w:val="00E156F2"/>
    <w:rsid w:val="00E17436"/>
    <w:rsid w:val="00E17728"/>
    <w:rsid w:val="00E17D55"/>
    <w:rsid w:val="00E17FA7"/>
    <w:rsid w:val="00E2250E"/>
    <w:rsid w:val="00E22FE4"/>
    <w:rsid w:val="00E24BF5"/>
    <w:rsid w:val="00E25494"/>
    <w:rsid w:val="00E256C4"/>
    <w:rsid w:val="00E25982"/>
    <w:rsid w:val="00E2674B"/>
    <w:rsid w:val="00E272DC"/>
    <w:rsid w:val="00E27DDF"/>
    <w:rsid w:val="00E27E01"/>
    <w:rsid w:val="00E30469"/>
    <w:rsid w:val="00E30A90"/>
    <w:rsid w:val="00E32C71"/>
    <w:rsid w:val="00E32DBA"/>
    <w:rsid w:val="00E34B25"/>
    <w:rsid w:val="00E3553C"/>
    <w:rsid w:val="00E35655"/>
    <w:rsid w:val="00E40B85"/>
    <w:rsid w:val="00E4236F"/>
    <w:rsid w:val="00E433BE"/>
    <w:rsid w:val="00E43469"/>
    <w:rsid w:val="00E4369C"/>
    <w:rsid w:val="00E43A0F"/>
    <w:rsid w:val="00E445DA"/>
    <w:rsid w:val="00E45379"/>
    <w:rsid w:val="00E465CB"/>
    <w:rsid w:val="00E47C0D"/>
    <w:rsid w:val="00E47D4C"/>
    <w:rsid w:val="00E50B22"/>
    <w:rsid w:val="00E51263"/>
    <w:rsid w:val="00E51E18"/>
    <w:rsid w:val="00E5287B"/>
    <w:rsid w:val="00E52F9B"/>
    <w:rsid w:val="00E533BD"/>
    <w:rsid w:val="00E53706"/>
    <w:rsid w:val="00E56FE1"/>
    <w:rsid w:val="00E57CE2"/>
    <w:rsid w:val="00E60E5A"/>
    <w:rsid w:val="00E617BD"/>
    <w:rsid w:val="00E61CA8"/>
    <w:rsid w:val="00E61E05"/>
    <w:rsid w:val="00E64BD9"/>
    <w:rsid w:val="00E6519C"/>
    <w:rsid w:val="00E660AA"/>
    <w:rsid w:val="00E661F3"/>
    <w:rsid w:val="00E67E50"/>
    <w:rsid w:val="00E705B4"/>
    <w:rsid w:val="00E71C8B"/>
    <w:rsid w:val="00E7233D"/>
    <w:rsid w:val="00E72967"/>
    <w:rsid w:val="00E75472"/>
    <w:rsid w:val="00E77E5E"/>
    <w:rsid w:val="00E8155D"/>
    <w:rsid w:val="00E82615"/>
    <w:rsid w:val="00E84132"/>
    <w:rsid w:val="00E84A66"/>
    <w:rsid w:val="00E84AD7"/>
    <w:rsid w:val="00E85CC0"/>
    <w:rsid w:val="00E861B4"/>
    <w:rsid w:val="00E905B8"/>
    <w:rsid w:val="00E90627"/>
    <w:rsid w:val="00E9193D"/>
    <w:rsid w:val="00E958AD"/>
    <w:rsid w:val="00E96E1A"/>
    <w:rsid w:val="00EA0E04"/>
    <w:rsid w:val="00EA1A98"/>
    <w:rsid w:val="00EA200D"/>
    <w:rsid w:val="00EA220D"/>
    <w:rsid w:val="00EA3156"/>
    <w:rsid w:val="00EA34A1"/>
    <w:rsid w:val="00EA40A2"/>
    <w:rsid w:val="00EA4CD5"/>
    <w:rsid w:val="00EA5D2C"/>
    <w:rsid w:val="00EA5D8E"/>
    <w:rsid w:val="00EA7E07"/>
    <w:rsid w:val="00EB07CF"/>
    <w:rsid w:val="00EB0D0E"/>
    <w:rsid w:val="00EB1363"/>
    <w:rsid w:val="00EB266C"/>
    <w:rsid w:val="00EB3337"/>
    <w:rsid w:val="00EB36EC"/>
    <w:rsid w:val="00EB3B88"/>
    <w:rsid w:val="00EB3BB1"/>
    <w:rsid w:val="00EB4A02"/>
    <w:rsid w:val="00EC0928"/>
    <w:rsid w:val="00EC0C14"/>
    <w:rsid w:val="00EC2B42"/>
    <w:rsid w:val="00EC3B8F"/>
    <w:rsid w:val="00EC5CA0"/>
    <w:rsid w:val="00EC7372"/>
    <w:rsid w:val="00ED00D7"/>
    <w:rsid w:val="00ED0ADC"/>
    <w:rsid w:val="00ED107F"/>
    <w:rsid w:val="00ED19D1"/>
    <w:rsid w:val="00ED2AC0"/>
    <w:rsid w:val="00ED30E8"/>
    <w:rsid w:val="00ED36D0"/>
    <w:rsid w:val="00ED3B69"/>
    <w:rsid w:val="00ED3CF9"/>
    <w:rsid w:val="00ED3ECA"/>
    <w:rsid w:val="00ED3F39"/>
    <w:rsid w:val="00ED4492"/>
    <w:rsid w:val="00ED63AE"/>
    <w:rsid w:val="00ED646D"/>
    <w:rsid w:val="00ED6CD1"/>
    <w:rsid w:val="00ED76D1"/>
    <w:rsid w:val="00ED7A42"/>
    <w:rsid w:val="00EE0395"/>
    <w:rsid w:val="00EE1D80"/>
    <w:rsid w:val="00EE1EE0"/>
    <w:rsid w:val="00EE2BFB"/>
    <w:rsid w:val="00EE2EEA"/>
    <w:rsid w:val="00EE5F2E"/>
    <w:rsid w:val="00EF07AB"/>
    <w:rsid w:val="00EF16DB"/>
    <w:rsid w:val="00EF1F54"/>
    <w:rsid w:val="00EF2C2D"/>
    <w:rsid w:val="00EF4537"/>
    <w:rsid w:val="00EF4A64"/>
    <w:rsid w:val="00EF4D52"/>
    <w:rsid w:val="00EF54EA"/>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11AB3"/>
    <w:rsid w:val="00F11E70"/>
    <w:rsid w:val="00F1286E"/>
    <w:rsid w:val="00F12B32"/>
    <w:rsid w:val="00F14017"/>
    <w:rsid w:val="00F1608F"/>
    <w:rsid w:val="00F1684C"/>
    <w:rsid w:val="00F16DC0"/>
    <w:rsid w:val="00F16EA7"/>
    <w:rsid w:val="00F20633"/>
    <w:rsid w:val="00F21A93"/>
    <w:rsid w:val="00F21DD6"/>
    <w:rsid w:val="00F21E91"/>
    <w:rsid w:val="00F225C9"/>
    <w:rsid w:val="00F24372"/>
    <w:rsid w:val="00F249E5"/>
    <w:rsid w:val="00F24CE9"/>
    <w:rsid w:val="00F251E7"/>
    <w:rsid w:val="00F25CFE"/>
    <w:rsid w:val="00F26CC2"/>
    <w:rsid w:val="00F302FE"/>
    <w:rsid w:val="00F31CC8"/>
    <w:rsid w:val="00F321B1"/>
    <w:rsid w:val="00F33758"/>
    <w:rsid w:val="00F35243"/>
    <w:rsid w:val="00F36E9F"/>
    <w:rsid w:val="00F41B19"/>
    <w:rsid w:val="00F41BBB"/>
    <w:rsid w:val="00F41BDB"/>
    <w:rsid w:val="00F425D5"/>
    <w:rsid w:val="00F42AB5"/>
    <w:rsid w:val="00F42F01"/>
    <w:rsid w:val="00F43E6E"/>
    <w:rsid w:val="00F43EBF"/>
    <w:rsid w:val="00F44423"/>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689"/>
    <w:rsid w:val="00F57CD4"/>
    <w:rsid w:val="00F60105"/>
    <w:rsid w:val="00F60B07"/>
    <w:rsid w:val="00F60BC0"/>
    <w:rsid w:val="00F615A8"/>
    <w:rsid w:val="00F61670"/>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7E6"/>
    <w:rsid w:val="00F73751"/>
    <w:rsid w:val="00F73DC5"/>
    <w:rsid w:val="00F75B11"/>
    <w:rsid w:val="00F75EAD"/>
    <w:rsid w:val="00F76073"/>
    <w:rsid w:val="00F77154"/>
    <w:rsid w:val="00F772D5"/>
    <w:rsid w:val="00F779B0"/>
    <w:rsid w:val="00F80243"/>
    <w:rsid w:val="00F80F33"/>
    <w:rsid w:val="00F84001"/>
    <w:rsid w:val="00F846D6"/>
    <w:rsid w:val="00F86059"/>
    <w:rsid w:val="00F86997"/>
    <w:rsid w:val="00F86C20"/>
    <w:rsid w:val="00F871D7"/>
    <w:rsid w:val="00F9173A"/>
    <w:rsid w:val="00F91800"/>
    <w:rsid w:val="00F93469"/>
    <w:rsid w:val="00F93AF9"/>
    <w:rsid w:val="00F942BD"/>
    <w:rsid w:val="00F94E99"/>
    <w:rsid w:val="00F9540C"/>
    <w:rsid w:val="00F960D5"/>
    <w:rsid w:val="00F9650A"/>
    <w:rsid w:val="00F967C7"/>
    <w:rsid w:val="00FA0437"/>
    <w:rsid w:val="00FA206B"/>
    <w:rsid w:val="00FA233F"/>
    <w:rsid w:val="00FA2E05"/>
    <w:rsid w:val="00FA3DF0"/>
    <w:rsid w:val="00FA7547"/>
    <w:rsid w:val="00FA7D57"/>
    <w:rsid w:val="00FB0008"/>
    <w:rsid w:val="00FB029E"/>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30DE"/>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paragraph" w:customStyle="1" w:styleId="p">
    <w:name w:val="p"/>
    <w:basedOn w:val="Normal"/>
    <w:rsid w:val="00D35F0C"/>
    <w:pPr>
      <w:spacing w:before="100" w:beforeAutospacing="1" w:after="100" w:afterAutospacing="1"/>
    </w:pPr>
    <w:rPr>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10607579">
      <w:bodyDiv w:val="1"/>
      <w:marLeft w:val="0"/>
      <w:marRight w:val="0"/>
      <w:marTop w:val="0"/>
      <w:marBottom w:val="0"/>
      <w:divBdr>
        <w:top w:val="none" w:sz="0" w:space="0" w:color="auto"/>
        <w:left w:val="none" w:sz="0" w:space="0" w:color="auto"/>
        <w:bottom w:val="none" w:sz="0" w:space="0" w:color="auto"/>
        <w:right w:val="none" w:sz="0" w:space="0" w:color="auto"/>
      </w:divBdr>
    </w:div>
    <w:div w:id="511728888">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471336215">
          <w:marLeft w:val="0"/>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206570758">
          <w:marLeft w:val="864"/>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sChild>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92167173">
      <w:bodyDiv w:val="1"/>
      <w:marLeft w:val="0"/>
      <w:marRight w:val="0"/>
      <w:marTop w:val="0"/>
      <w:marBottom w:val="0"/>
      <w:divBdr>
        <w:top w:val="none" w:sz="0" w:space="0" w:color="auto"/>
        <w:left w:val="none" w:sz="0" w:space="0" w:color="auto"/>
        <w:bottom w:val="none" w:sz="0" w:space="0" w:color="auto"/>
        <w:right w:val="none" w:sz="0" w:space="0" w:color="auto"/>
      </w:divBdr>
    </w:div>
    <w:div w:id="1096637568">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1727905">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pomex.org.mx/ipo3/lgt/indice/LERMA/art_92_xxix_a.web"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www.ipomex.org.mx/ipo3/lgt/indice/lerma.web"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legislacion.edomex.gob.mx/sites/legislacion.edomex.gob.mx/files/files/pdf/bdo/bdo2021/bdo053.pdf" TargetMode="External"/><Relationship Id="rId2" Type="http://schemas.openxmlformats.org/officeDocument/2006/relationships/hyperlink" Target="https://legislacion.edomex.gob.mx/sites/legislacion.edomex.gob.mx/files/files/pdf/gct/2020/nov031.pdf" TargetMode="External"/><Relationship Id="rId1" Type="http://schemas.openxmlformats.org/officeDocument/2006/relationships/hyperlink" Target="https://legislacion.edomex.gob.mx/sites/legislacion.edomex.gob.mx/files/files/pdf/cod/vig/codvig00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77BFBD-9710-42D2-8658-4B5048A15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9741</Words>
  <Characters>53579</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USUARIO</cp:lastModifiedBy>
  <cp:revision>2</cp:revision>
  <cp:lastPrinted>2021-08-18T17:12:00Z</cp:lastPrinted>
  <dcterms:created xsi:type="dcterms:W3CDTF">2021-12-09T16:26:00Z</dcterms:created>
  <dcterms:modified xsi:type="dcterms:W3CDTF">2021-12-09T16:26:00Z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