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8839" w14:textId="7F463742" w:rsidR="00D06012" w:rsidRPr="00585EA7" w:rsidRDefault="00D06012" w:rsidP="005D0155">
      <w:pPr>
        <w:spacing w:after="0" w:line="360" w:lineRule="auto"/>
        <w:jc w:val="both"/>
        <w:rPr>
          <w:rFonts w:ascii="Palatino Linotype" w:hAnsi="Palatino Linotype" w:cs="Arial"/>
          <w:sz w:val="24"/>
        </w:rPr>
      </w:pPr>
      <w:r w:rsidRPr="00585EA7">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585EA7">
        <w:rPr>
          <w:rFonts w:ascii="Palatino Linotype" w:hAnsi="Palatino Linotype" w:cs="Arial"/>
          <w:sz w:val="24"/>
        </w:rPr>
        <w:t xml:space="preserve"> de México, de fecha </w:t>
      </w:r>
      <w:r w:rsidR="00195E76" w:rsidRPr="00585EA7">
        <w:rPr>
          <w:rFonts w:ascii="Palatino Linotype" w:hAnsi="Palatino Linotype" w:cs="Arial"/>
          <w:sz w:val="24"/>
        </w:rPr>
        <w:t>veintiocho de abril</w:t>
      </w:r>
      <w:r w:rsidR="003B7602" w:rsidRPr="00585EA7">
        <w:rPr>
          <w:rFonts w:ascii="Palatino Linotype" w:hAnsi="Palatino Linotype" w:cs="Arial"/>
          <w:sz w:val="24"/>
        </w:rPr>
        <w:t xml:space="preserve"> </w:t>
      </w:r>
      <w:r w:rsidR="00A558F2" w:rsidRPr="00585EA7">
        <w:rPr>
          <w:rFonts w:ascii="Palatino Linotype" w:hAnsi="Palatino Linotype" w:cs="Arial"/>
          <w:sz w:val="24"/>
        </w:rPr>
        <w:t>d</w:t>
      </w:r>
      <w:r w:rsidRPr="00585EA7">
        <w:rPr>
          <w:rFonts w:ascii="Palatino Linotype" w:hAnsi="Palatino Linotype" w:cs="Arial"/>
          <w:sz w:val="24"/>
        </w:rPr>
        <w:t xml:space="preserve">e dos mil </w:t>
      </w:r>
      <w:r w:rsidR="00046103" w:rsidRPr="00585EA7">
        <w:rPr>
          <w:rFonts w:ascii="Palatino Linotype" w:hAnsi="Palatino Linotype" w:cs="Arial"/>
          <w:sz w:val="24"/>
        </w:rPr>
        <w:t>veint</w:t>
      </w:r>
      <w:r w:rsidR="00AC0F00" w:rsidRPr="00585EA7">
        <w:rPr>
          <w:rFonts w:ascii="Palatino Linotype" w:hAnsi="Palatino Linotype" w:cs="Arial"/>
          <w:sz w:val="24"/>
        </w:rPr>
        <w:t>iuno</w:t>
      </w:r>
      <w:r w:rsidRPr="00585EA7">
        <w:rPr>
          <w:rFonts w:ascii="Palatino Linotype" w:hAnsi="Palatino Linotype" w:cs="Arial"/>
          <w:sz w:val="24"/>
        </w:rPr>
        <w:t>.</w:t>
      </w:r>
    </w:p>
    <w:p w14:paraId="01B9B22D" w14:textId="77777777" w:rsidR="00D06012" w:rsidRPr="00585EA7" w:rsidRDefault="00D06012" w:rsidP="005D0155">
      <w:pPr>
        <w:spacing w:after="0" w:line="360" w:lineRule="auto"/>
        <w:jc w:val="both"/>
        <w:rPr>
          <w:rFonts w:ascii="Palatino Linotype" w:hAnsi="Palatino Linotype" w:cs="Arial"/>
          <w:sz w:val="24"/>
        </w:rPr>
      </w:pPr>
    </w:p>
    <w:p w14:paraId="4BF5160E" w14:textId="078444A4" w:rsidR="001F1FCA" w:rsidRPr="00585EA7" w:rsidRDefault="001F1FCA" w:rsidP="005D0155">
      <w:pPr>
        <w:spacing w:after="0" w:line="360" w:lineRule="auto"/>
        <w:jc w:val="both"/>
        <w:rPr>
          <w:rFonts w:ascii="Palatino Linotype" w:hAnsi="Palatino Linotype" w:cs="Arial"/>
          <w:b/>
          <w:sz w:val="24"/>
        </w:rPr>
      </w:pPr>
      <w:r w:rsidRPr="00585EA7">
        <w:rPr>
          <w:rFonts w:ascii="Palatino Linotype" w:hAnsi="Palatino Linotype" w:cs="Arial"/>
          <w:b/>
          <w:bCs/>
          <w:sz w:val="28"/>
        </w:rPr>
        <w:t>VISTO</w:t>
      </w:r>
      <w:r w:rsidRPr="00585EA7">
        <w:rPr>
          <w:rFonts w:ascii="Palatino Linotype" w:hAnsi="Palatino Linotype" w:cs="Arial"/>
          <w:sz w:val="28"/>
        </w:rPr>
        <w:t xml:space="preserve"> </w:t>
      </w:r>
      <w:r w:rsidRPr="00585EA7">
        <w:rPr>
          <w:rFonts w:ascii="Palatino Linotype" w:hAnsi="Palatino Linotype" w:cs="Arial"/>
          <w:sz w:val="24"/>
        </w:rPr>
        <w:t xml:space="preserve">el expediente formado con motivo del recurso de revisión </w:t>
      </w:r>
      <w:r w:rsidR="00195E76" w:rsidRPr="00585EA7">
        <w:rPr>
          <w:rFonts w:ascii="Palatino Linotype" w:hAnsi="Palatino Linotype" w:cs="Arial"/>
          <w:b/>
          <w:bCs/>
          <w:sz w:val="24"/>
        </w:rPr>
        <w:t>00</w:t>
      </w:r>
      <w:r w:rsidR="00B24852" w:rsidRPr="00585EA7">
        <w:rPr>
          <w:rFonts w:ascii="Palatino Linotype" w:hAnsi="Palatino Linotype" w:cs="Arial"/>
          <w:b/>
          <w:bCs/>
          <w:sz w:val="24"/>
        </w:rPr>
        <w:t>852</w:t>
      </w:r>
      <w:r w:rsidR="00223B74" w:rsidRPr="00585EA7">
        <w:rPr>
          <w:rFonts w:ascii="Palatino Linotype" w:hAnsi="Palatino Linotype" w:cs="Arial"/>
          <w:b/>
          <w:bCs/>
          <w:sz w:val="24"/>
        </w:rPr>
        <w:t>/INFOEM/IP/RR/202</w:t>
      </w:r>
      <w:r w:rsidR="00195E76" w:rsidRPr="00585EA7">
        <w:rPr>
          <w:rFonts w:ascii="Palatino Linotype" w:hAnsi="Palatino Linotype" w:cs="Arial"/>
          <w:b/>
          <w:bCs/>
          <w:sz w:val="24"/>
        </w:rPr>
        <w:t>1</w:t>
      </w:r>
      <w:r w:rsidRPr="00585EA7">
        <w:rPr>
          <w:rFonts w:ascii="Palatino Linotype" w:hAnsi="Palatino Linotype" w:cs="Arial"/>
          <w:sz w:val="24"/>
        </w:rPr>
        <w:t>, promovido por</w:t>
      </w:r>
      <w:r w:rsidR="00195E76" w:rsidRPr="00585EA7">
        <w:rPr>
          <w:rFonts w:ascii="Palatino Linotype" w:hAnsi="Palatino Linotype" w:cs="Arial"/>
          <w:sz w:val="24"/>
        </w:rPr>
        <w:t xml:space="preserve"> </w:t>
      </w:r>
      <w:proofErr w:type="spellStart"/>
      <w:r w:rsidR="009E2BA0" w:rsidRPr="009E2BA0">
        <w:rPr>
          <w:rFonts w:ascii="Palatino Linotype" w:hAnsi="Palatino Linotype" w:cs="Arial"/>
          <w:b/>
          <w:sz w:val="24"/>
        </w:rPr>
        <w:t>Xxxxx</w:t>
      </w:r>
      <w:proofErr w:type="spellEnd"/>
      <w:r w:rsidR="009E2BA0" w:rsidRPr="009E2BA0">
        <w:rPr>
          <w:rFonts w:ascii="Palatino Linotype" w:hAnsi="Palatino Linotype" w:cs="Arial"/>
          <w:b/>
          <w:sz w:val="24"/>
        </w:rPr>
        <w:t xml:space="preserve"> </w:t>
      </w:r>
      <w:proofErr w:type="spellStart"/>
      <w:r w:rsidR="009E2BA0" w:rsidRPr="009E2BA0">
        <w:rPr>
          <w:rFonts w:ascii="Palatino Linotype" w:hAnsi="Palatino Linotype" w:cs="Arial"/>
          <w:b/>
          <w:sz w:val="24"/>
        </w:rPr>
        <w:t>Xxxxxx</w:t>
      </w:r>
      <w:proofErr w:type="spellEnd"/>
      <w:r w:rsidR="009E2BA0" w:rsidRPr="009E2BA0">
        <w:rPr>
          <w:rFonts w:ascii="Palatino Linotype" w:hAnsi="Palatino Linotype" w:cs="Arial"/>
          <w:b/>
          <w:sz w:val="24"/>
        </w:rPr>
        <w:t xml:space="preserve"> </w:t>
      </w:r>
      <w:proofErr w:type="spellStart"/>
      <w:r w:rsidR="009E2BA0" w:rsidRPr="009E2BA0">
        <w:rPr>
          <w:rFonts w:ascii="Palatino Linotype" w:hAnsi="Palatino Linotype" w:cs="Arial"/>
          <w:b/>
          <w:sz w:val="24"/>
        </w:rPr>
        <w:t>Xxxxxx</w:t>
      </w:r>
      <w:proofErr w:type="spellEnd"/>
      <w:r w:rsidR="00ED3698" w:rsidRPr="00585EA7">
        <w:rPr>
          <w:rFonts w:ascii="Palatino Linotype" w:hAnsi="Palatino Linotype" w:cs="Arial"/>
          <w:b/>
          <w:sz w:val="24"/>
        </w:rPr>
        <w:t>,</w:t>
      </w:r>
      <w:r w:rsidRPr="00585EA7">
        <w:rPr>
          <w:rFonts w:ascii="Palatino Linotype" w:hAnsi="Palatino Linotype" w:cs="Arial"/>
          <w:b/>
          <w:sz w:val="24"/>
        </w:rPr>
        <w:t xml:space="preserve"> </w:t>
      </w:r>
      <w:r w:rsidRPr="00585EA7">
        <w:rPr>
          <w:rFonts w:ascii="Palatino Linotype" w:hAnsi="Palatino Linotype" w:cs="Arial"/>
          <w:sz w:val="24"/>
        </w:rPr>
        <w:t>en lo sucesivo</w:t>
      </w:r>
      <w:r w:rsidRPr="00585EA7">
        <w:rPr>
          <w:rFonts w:ascii="Palatino Linotype" w:hAnsi="Palatino Linotype" w:cs="Arial"/>
          <w:b/>
          <w:sz w:val="24"/>
        </w:rPr>
        <w:t xml:space="preserve"> </w:t>
      </w:r>
      <w:r w:rsidR="00E86645" w:rsidRPr="00585EA7">
        <w:rPr>
          <w:rFonts w:ascii="Palatino Linotype" w:hAnsi="Palatino Linotype" w:cs="Arial"/>
          <w:b/>
          <w:sz w:val="24"/>
        </w:rPr>
        <w:t>EL</w:t>
      </w:r>
      <w:r w:rsidRPr="00585EA7">
        <w:rPr>
          <w:rFonts w:ascii="Palatino Linotype" w:hAnsi="Palatino Linotype" w:cs="Arial"/>
          <w:b/>
          <w:sz w:val="24"/>
        </w:rPr>
        <w:t xml:space="preserve"> RECURRENTE,</w:t>
      </w:r>
      <w:r w:rsidRPr="00585EA7">
        <w:rPr>
          <w:rFonts w:ascii="Palatino Linotype" w:hAnsi="Palatino Linotype" w:cs="Arial"/>
          <w:sz w:val="24"/>
        </w:rPr>
        <w:t xml:space="preserve"> en contra</w:t>
      </w:r>
      <w:r w:rsidR="0037267F" w:rsidRPr="00585EA7">
        <w:rPr>
          <w:rFonts w:ascii="Palatino Linotype" w:hAnsi="Palatino Linotype" w:cs="Arial"/>
          <w:sz w:val="24"/>
        </w:rPr>
        <w:t xml:space="preserve"> </w:t>
      </w:r>
      <w:r w:rsidR="008B7473" w:rsidRPr="00585EA7">
        <w:rPr>
          <w:rFonts w:ascii="Palatino Linotype" w:hAnsi="Palatino Linotype" w:cs="Arial"/>
          <w:sz w:val="24"/>
        </w:rPr>
        <w:t xml:space="preserve">de </w:t>
      </w:r>
      <w:r w:rsidR="0037267F" w:rsidRPr="00585EA7">
        <w:rPr>
          <w:rFonts w:ascii="Palatino Linotype" w:hAnsi="Palatino Linotype" w:cs="Arial"/>
          <w:sz w:val="24"/>
        </w:rPr>
        <w:t xml:space="preserve">la </w:t>
      </w:r>
      <w:r w:rsidRPr="00585EA7">
        <w:rPr>
          <w:rFonts w:ascii="Palatino Linotype" w:hAnsi="Palatino Linotype" w:cs="Arial"/>
          <w:sz w:val="24"/>
        </w:rPr>
        <w:t xml:space="preserve">respuesta </w:t>
      </w:r>
      <w:r w:rsidR="003D6F96" w:rsidRPr="00585EA7">
        <w:rPr>
          <w:rFonts w:ascii="Palatino Linotype" w:hAnsi="Palatino Linotype" w:cs="Arial"/>
          <w:sz w:val="24"/>
        </w:rPr>
        <w:t>d</w:t>
      </w:r>
      <w:r w:rsidR="00362295" w:rsidRPr="00585EA7">
        <w:rPr>
          <w:rFonts w:ascii="Palatino Linotype" w:hAnsi="Palatino Linotype" w:cs="Arial"/>
          <w:sz w:val="24"/>
        </w:rPr>
        <w:t>e</w:t>
      </w:r>
      <w:r w:rsidR="00CA1D7B" w:rsidRPr="00585EA7">
        <w:rPr>
          <w:rFonts w:ascii="Palatino Linotype" w:hAnsi="Palatino Linotype" w:cs="Arial"/>
          <w:sz w:val="24"/>
        </w:rPr>
        <w:t xml:space="preserve">l </w:t>
      </w:r>
      <w:r w:rsidR="00195E76" w:rsidRPr="00585EA7">
        <w:rPr>
          <w:rFonts w:ascii="Palatino Linotype" w:hAnsi="Palatino Linotype" w:cs="Arial"/>
          <w:b/>
          <w:bCs/>
          <w:sz w:val="24"/>
        </w:rPr>
        <w:t xml:space="preserve">Ayuntamiento de </w:t>
      </w:r>
      <w:proofErr w:type="spellStart"/>
      <w:r w:rsidR="00195E76" w:rsidRPr="00585EA7">
        <w:rPr>
          <w:rFonts w:ascii="Palatino Linotype" w:hAnsi="Palatino Linotype" w:cs="Arial"/>
          <w:b/>
          <w:bCs/>
          <w:sz w:val="24"/>
        </w:rPr>
        <w:t>Temoaya</w:t>
      </w:r>
      <w:proofErr w:type="spellEnd"/>
      <w:r w:rsidRPr="00585EA7">
        <w:rPr>
          <w:rFonts w:ascii="Palatino Linotype" w:hAnsi="Palatino Linotype" w:cs="Arial"/>
          <w:b/>
          <w:sz w:val="24"/>
        </w:rPr>
        <w:t xml:space="preserve">, </w:t>
      </w:r>
      <w:r w:rsidRPr="00585EA7">
        <w:rPr>
          <w:rFonts w:ascii="Palatino Linotype" w:hAnsi="Palatino Linotype" w:cs="Arial"/>
          <w:sz w:val="24"/>
        </w:rPr>
        <w:t xml:space="preserve">en lo sucesivo </w:t>
      </w:r>
      <w:r w:rsidRPr="00585EA7">
        <w:rPr>
          <w:rFonts w:ascii="Palatino Linotype" w:hAnsi="Palatino Linotype" w:cs="Arial"/>
          <w:b/>
          <w:sz w:val="24"/>
        </w:rPr>
        <w:t xml:space="preserve">EL SUJETO OBLIGADO, </w:t>
      </w:r>
      <w:r w:rsidRPr="00585EA7">
        <w:rPr>
          <w:rFonts w:ascii="Palatino Linotype" w:hAnsi="Palatino Linotype" w:cs="Arial"/>
          <w:sz w:val="24"/>
        </w:rPr>
        <w:t xml:space="preserve">se procede a dictar la presente resolución con </w:t>
      </w:r>
      <w:proofErr w:type="gramStart"/>
      <w:r w:rsidRPr="00585EA7">
        <w:rPr>
          <w:rFonts w:ascii="Palatino Linotype" w:hAnsi="Palatino Linotype" w:cs="Arial"/>
          <w:sz w:val="24"/>
        </w:rPr>
        <w:t>base</w:t>
      </w:r>
      <w:proofErr w:type="gramEnd"/>
      <w:r w:rsidRPr="00585EA7">
        <w:rPr>
          <w:rFonts w:ascii="Palatino Linotype" w:hAnsi="Palatino Linotype" w:cs="Arial"/>
          <w:sz w:val="24"/>
        </w:rPr>
        <w:t xml:space="preserve"> en lo siguiente: </w:t>
      </w:r>
    </w:p>
    <w:p w14:paraId="145BE94A" w14:textId="6B09D3B8" w:rsidR="001F1FCA" w:rsidRPr="00585EA7" w:rsidRDefault="00D331F4" w:rsidP="00D331F4">
      <w:pPr>
        <w:tabs>
          <w:tab w:val="left" w:pos="8310"/>
        </w:tabs>
        <w:spacing w:after="0" w:line="240" w:lineRule="auto"/>
        <w:jc w:val="both"/>
        <w:rPr>
          <w:rFonts w:ascii="Palatino Linotype" w:hAnsi="Palatino Linotype"/>
          <w:sz w:val="28"/>
        </w:rPr>
      </w:pPr>
      <w:r w:rsidRPr="00585EA7">
        <w:rPr>
          <w:rFonts w:ascii="Palatino Linotype" w:hAnsi="Palatino Linotype"/>
          <w:sz w:val="28"/>
        </w:rPr>
        <w:tab/>
      </w:r>
    </w:p>
    <w:p w14:paraId="251169F7" w14:textId="77777777" w:rsidR="00D06012" w:rsidRPr="00585EA7" w:rsidRDefault="00D06012" w:rsidP="005D0155">
      <w:pPr>
        <w:spacing w:after="0" w:line="240" w:lineRule="auto"/>
        <w:jc w:val="center"/>
        <w:rPr>
          <w:rFonts w:ascii="Palatino Linotype" w:hAnsi="Palatino Linotype" w:cs="Arial"/>
          <w:b/>
          <w:bCs/>
          <w:spacing w:val="60"/>
          <w:sz w:val="28"/>
          <w:szCs w:val="18"/>
        </w:rPr>
      </w:pPr>
      <w:r w:rsidRPr="00585EA7">
        <w:rPr>
          <w:rFonts w:ascii="Palatino Linotype" w:hAnsi="Palatino Linotype" w:cs="Arial"/>
          <w:b/>
          <w:bCs/>
          <w:spacing w:val="60"/>
          <w:sz w:val="28"/>
          <w:szCs w:val="18"/>
        </w:rPr>
        <w:t>RESULTANDO</w:t>
      </w:r>
    </w:p>
    <w:p w14:paraId="281AF768" w14:textId="3310224D" w:rsidR="00D06012" w:rsidRPr="00585EA7" w:rsidRDefault="00D06012" w:rsidP="005D0155">
      <w:pPr>
        <w:spacing w:after="0" w:line="240" w:lineRule="auto"/>
        <w:jc w:val="center"/>
        <w:rPr>
          <w:rFonts w:ascii="Palatino Linotype" w:hAnsi="Palatino Linotype" w:cs="Arial"/>
          <w:b/>
          <w:bCs/>
          <w:spacing w:val="60"/>
          <w:sz w:val="28"/>
        </w:rPr>
      </w:pPr>
    </w:p>
    <w:p w14:paraId="2D921FFB" w14:textId="011E94E4" w:rsidR="001F1FCA" w:rsidRPr="00585EA7" w:rsidRDefault="001F1FCA" w:rsidP="005D0155">
      <w:pPr>
        <w:spacing w:after="0" w:line="360" w:lineRule="auto"/>
        <w:jc w:val="both"/>
        <w:rPr>
          <w:rFonts w:ascii="Palatino Linotype" w:hAnsi="Palatino Linotype" w:cs="Arial"/>
          <w:b/>
          <w:bCs/>
          <w:sz w:val="24"/>
        </w:rPr>
      </w:pPr>
      <w:r w:rsidRPr="00585EA7">
        <w:rPr>
          <w:rFonts w:ascii="Palatino Linotype" w:hAnsi="Palatino Linotype" w:cs="Arial"/>
          <w:b/>
          <w:sz w:val="32"/>
          <w:szCs w:val="28"/>
        </w:rPr>
        <w:t>I.</w:t>
      </w:r>
      <w:r w:rsidRPr="00585EA7">
        <w:rPr>
          <w:rFonts w:ascii="Palatino Linotype" w:hAnsi="Palatino Linotype" w:cs="Arial"/>
          <w:b/>
        </w:rPr>
        <w:t xml:space="preserve"> </w:t>
      </w:r>
      <w:r w:rsidR="00E86645" w:rsidRPr="00585EA7">
        <w:rPr>
          <w:rFonts w:ascii="Palatino Linotype" w:hAnsi="Palatino Linotype" w:cs="Arial"/>
          <w:sz w:val="24"/>
        </w:rPr>
        <w:t xml:space="preserve">En fecha </w:t>
      </w:r>
      <w:r w:rsidR="00195E76" w:rsidRPr="00585EA7">
        <w:rPr>
          <w:rFonts w:ascii="Palatino Linotype" w:hAnsi="Palatino Linotype" w:cs="Arial"/>
          <w:sz w:val="24"/>
        </w:rPr>
        <w:t>nueve de febrero de dos mil veintiuno</w:t>
      </w:r>
      <w:r w:rsidR="00E86645" w:rsidRPr="00585EA7">
        <w:rPr>
          <w:rFonts w:ascii="Palatino Linotype" w:hAnsi="Palatino Linotype" w:cs="Arial"/>
          <w:sz w:val="24"/>
        </w:rPr>
        <w:t xml:space="preserve">, </w:t>
      </w:r>
      <w:r w:rsidR="00E86645" w:rsidRPr="00585EA7">
        <w:rPr>
          <w:rFonts w:ascii="Palatino Linotype" w:hAnsi="Palatino Linotype" w:cs="Arial"/>
          <w:b/>
          <w:sz w:val="24"/>
        </w:rPr>
        <w:t>EL RECURRENTE</w:t>
      </w:r>
      <w:r w:rsidR="00E86645" w:rsidRPr="00585EA7">
        <w:rPr>
          <w:rFonts w:ascii="Palatino Linotype" w:hAnsi="Palatino Linotype" w:cs="Arial"/>
          <w:sz w:val="24"/>
        </w:rPr>
        <w:t xml:space="preserve"> presentó a través del Sistema de Acceso a la Información Mexiquense, en lo subsecuente </w:t>
      </w:r>
      <w:r w:rsidR="00E86645" w:rsidRPr="00585EA7">
        <w:rPr>
          <w:rFonts w:ascii="Palatino Linotype" w:hAnsi="Palatino Linotype" w:cs="Arial"/>
          <w:b/>
          <w:sz w:val="24"/>
        </w:rPr>
        <w:t>EL SAIMEX</w:t>
      </w:r>
      <w:r w:rsidR="00E86645" w:rsidRPr="00585EA7">
        <w:rPr>
          <w:rFonts w:ascii="Palatino Linotype" w:hAnsi="Palatino Linotype" w:cs="Arial"/>
          <w:sz w:val="24"/>
        </w:rPr>
        <w:t xml:space="preserve"> ante </w:t>
      </w:r>
      <w:r w:rsidR="00E86645" w:rsidRPr="00585EA7">
        <w:rPr>
          <w:rFonts w:ascii="Palatino Linotype" w:hAnsi="Palatino Linotype" w:cs="Arial"/>
          <w:b/>
          <w:sz w:val="24"/>
        </w:rPr>
        <w:t>EL SUJETO OBLIGADO</w:t>
      </w:r>
      <w:r w:rsidR="00E86645" w:rsidRPr="00585EA7">
        <w:rPr>
          <w:rFonts w:ascii="Palatino Linotype" w:hAnsi="Palatino Linotype" w:cs="Arial"/>
          <w:sz w:val="24"/>
        </w:rPr>
        <w:t xml:space="preserve">, la solicitud de acceso a la información pública, a la que se le asignó el número de expediente </w:t>
      </w:r>
      <w:r w:rsidR="00195E76" w:rsidRPr="00585EA7">
        <w:rPr>
          <w:rFonts w:ascii="Palatino Linotype" w:hAnsi="Palatino Linotype" w:cs="Arial"/>
          <w:b/>
          <w:bCs/>
          <w:sz w:val="24"/>
        </w:rPr>
        <w:t>00021/TEMOAYA/IP/2021</w:t>
      </w:r>
      <w:r w:rsidR="00E86645" w:rsidRPr="00585EA7">
        <w:rPr>
          <w:rFonts w:ascii="Palatino Linotype" w:hAnsi="Palatino Linotype" w:cs="Arial"/>
          <w:sz w:val="24"/>
        </w:rPr>
        <w:t xml:space="preserve">, </w:t>
      </w:r>
      <w:r w:rsidR="00E86645" w:rsidRPr="00585EA7">
        <w:rPr>
          <w:rFonts w:ascii="Palatino Linotype" w:hAnsi="Palatino Linotype" w:cs="Arial"/>
          <w:bCs/>
          <w:sz w:val="24"/>
        </w:rPr>
        <w:t>por medio del cual requirió</w:t>
      </w:r>
      <w:r w:rsidRPr="00585EA7">
        <w:rPr>
          <w:rFonts w:ascii="Palatino Linotype" w:hAnsi="Palatino Linotype" w:cs="Arial"/>
          <w:sz w:val="24"/>
        </w:rPr>
        <w:t>:</w:t>
      </w:r>
    </w:p>
    <w:p w14:paraId="59E1B9CC" w14:textId="77777777" w:rsidR="001F1FCA" w:rsidRPr="00585EA7" w:rsidRDefault="001F1FCA" w:rsidP="005D0155">
      <w:pPr>
        <w:pStyle w:val="Prrafodelista"/>
        <w:spacing w:after="0" w:line="240" w:lineRule="auto"/>
        <w:ind w:left="0"/>
        <w:contextualSpacing w:val="0"/>
        <w:jc w:val="both"/>
        <w:rPr>
          <w:rFonts w:ascii="Palatino Linotype" w:hAnsi="Palatino Linotype" w:cs="Arial"/>
          <w:b/>
          <w:szCs w:val="28"/>
        </w:rPr>
      </w:pPr>
    </w:p>
    <w:p w14:paraId="43A1AA3D" w14:textId="790FF995" w:rsidR="00D06012" w:rsidRPr="00585EA7" w:rsidRDefault="00535903" w:rsidP="008B7473">
      <w:pPr>
        <w:spacing w:line="240" w:lineRule="auto"/>
        <w:ind w:left="850" w:right="901"/>
        <w:jc w:val="both"/>
        <w:rPr>
          <w:rFonts w:ascii="Palatino Linotype" w:hAnsi="Palatino Linotype" w:cs="Arial"/>
          <w:i/>
          <w:sz w:val="22"/>
          <w:szCs w:val="22"/>
        </w:rPr>
      </w:pPr>
      <w:r w:rsidRPr="00585EA7">
        <w:rPr>
          <w:rFonts w:ascii="Palatino Linotype" w:hAnsi="Palatino Linotype" w:cs="Arial"/>
          <w:i/>
          <w:sz w:val="22"/>
          <w:szCs w:val="22"/>
        </w:rPr>
        <w:t>“</w:t>
      </w:r>
      <w:r w:rsidR="0071430D">
        <w:rPr>
          <w:rFonts w:ascii="Palatino Linotype" w:hAnsi="Palatino Linotype" w:cs="Arial"/>
          <w:i/>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bookmarkStart w:id="0" w:name="_GoBack"/>
      <w:bookmarkEnd w:id="0"/>
      <w:r w:rsidR="00195E76" w:rsidRPr="00585EA7">
        <w:rPr>
          <w:rFonts w:ascii="Palatino Linotype" w:hAnsi="Palatino Linotype" w:cs="Arial"/>
          <w:i/>
          <w:sz w:val="22"/>
          <w:szCs w:val="22"/>
        </w:rPr>
        <w:t xml:space="preserve">. De cada una de las personas antes mencionadas quiero saber si trabajan en el H. Ayuntamiento de </w:t>
      </w:r>
      <w:proofErr w:type="spellStart"/>
      <w:r w:rsidR="00195E76" w:rsidRPr="00585EA7">
        <w:rPr>
          <w:rFonts w:ascii="Palatino Linotype" w:hAnsi="Palatino Linotype" w:cs="Arial"/>
          <w:i/>
          <w:sz w:val="22"/>
          <w:szCs w:val="22"/>
        </w:rPr>
        <w:t>Temoaya</w:t>
      </w:r>
      <w:proofErr w:type="spellEnd"/>
      <w:r w:rsidR="00195E76" w:rsidRPr="00585EA7">
        <w:rPr>
          <w:rFonts w:ascii="Palatino Linotype" w:hAnsi="Palatino Linotype" w:cs="Arial"/>
          <w:i/>
          <w:sz w:val="22"/>
          <w:szCs w:val="22"/>
        </w:rPr>
        <w:t>, sus Fusiones, Sueldo Mensual Neto y Bruto, Fecha de Ingreso al Ayuntamiento, Jefe Directo y Dependencia de Adscripción.</w:t>
      </w:r>
      <w:r w:rsidRPr="00585EA7">
        <w:rPr>
          <w:rFonts w:ascii="Palatino Linotype" w:hAnsi="Palatino Linotype" w:cs="Arial"/>
          <w:i/>
          <w:sz w:val="22"/>
          <w:szCs w:val="22"/>
        </w:rPr>
        <w:t>”</w:t>
      </w:r>
      <w:r w:rsidR="004C474B" w:rsidRPr="00585EA7">
        <w:rPr>
          <w:rFonts w:ascii="Palatino Linotype" w:hAnsi="Palatino Linotype" w:cs="Arial"/>
          <w:i/>
          <w:sz w:val="22"/>
          <w:szCs w:val="22"/>
        </w:rPr>
        <w:t xml:space="preserve"> </w:t>
      </w:r>
      <w:r w:rsidRPr="00585EA7">
        <w:rPr>
          <w:rFonts w:ascii="Palatino Linotype" w:hAnsi="Palatino Linotype" w:cs="Arial"/>
          <w:i/>
          <w:sz w:val="22"/>
          <w:szCs w:val="22"/>
        </w:rPr>
        <w:t>(</w:t>
      </w:r>
      <w:proofErr w:type="gramStart"/>
      <w:r w:rsidR="00E35A51" w:rsidRPr="00585EA7">
        <w:rPr>
          <w:rFonts w:ascii="Palatino Linotype" w:hAnsi="Palatino Linotype" w:cs="Arial"/>
          <w:i/>
          <w:sz w:val="22"/>
          <w:szCs w:val="22"/>
        </w:rPr>
        <w:t>sic</w:t>
      </w:r>
      <w:proofErr w:type="gramEnd"/>
      <w:r w:rsidRPr="00585EA7">
        <w:rPr>
          <w:rFonts w:ascii="Palatino Linotype" w:hAnsi="Palatino Linotype" w:cs="Arial"/>
          <w:i/>
          <w:sz w:val="22"/>
          <w:szCs w:val="22"/>
        </w:rPr>
        <w:t>)</w:t>
      </w:r>
    </w:p>
    <w:p w14:paraId="2C0CCBEA" w14:textId="77777777" w:rsidR="001945C4" w:rsidRPr="00585EA7" w:rsidRDefault="001945C4" w:rsidP="005D0155">
      <w:pPr>
        <w:tabs>
          <w:tab w:val="left" w:pos="851"/>
        </w:tabs>
        <w:spacing w:after="0" w:line="240" w:lineRule="auto"/>
        <w:ind w:left="851" w:right="901"/>
        <w:jc w:val="both"/>
        <w:rPr>
          <w:rFonts w:ascii="Palatino Linotype" w:hAnsi="Palatino Linotype" w:cs="Arial"/>
          <w:i/>
          <w:sz w:val="22"/>
          <w:szCs w:val="22"/>
        </w:rPr>
      </w:pPr>
    </w:p>
    <w:p w14:paraId="01F79D1D" w14:textId="44D0C855" w:rsidR="00E34E9F" w:rsidRPr="00585EA7" w:rsidRDefault="00362295" w:rsidP="005D0155">
      <w:pPr>
        <w:spacing w:after="0" w:line="360" w:lineRule="auto"/>
        <w:jc w:val="both"/>
        <w:rPr>
          <w:rFonts w:ascii="Palatino Linotype" w:hAnsi="Palatino Linotype" w:cs="Arial"/>
          <w:sz w:val="24"/>
        </w:rPr>
      </w:pPr>
      <w:r w:rsidRPr="00585EA7">
        <w:rPr>
          <w:rFonts w:ascii="Palatino Linotype" w:hAnsi="Palatino Linotype" w:cs="Arial"/>
          <w:b/>
          <w:sz w:val="24"/>
          <w:szCs w:val="24"/>
        </w:rPr>
        <w:lastRenderedPageBreak/>
        <w:t>MODALIDAD DE ENTREGA:</w:t>
      </w:r>
      <w:r w:rsidRPr="00585EA7">
        <w:rPr>
          <w:rFonts w:ascii="Palatino Linotype" w:hAnsi="Palatino Linotype" w:cs="Arial"/>
          <w:sz w:val="24"/>
          <w:szCs w:val="24"/>
        </w:rPr>
        <w:t xml:space="preserve"> </w:t>
      </w:r>
      <w:r w:rsidR="00E34E9F" w:rsidRPr="00585EA7">
        <w:rPr>
          <w:rFonts w:ascii="Palatino Linotype" w:hAnsi="Palatino Linotype" w:cs="Arial"/>
          <w:sz w:val="24"/>
        </w:rPr>
        <w:t xml:space="preserve">Vía </w:t>
      </w:r>
      <w:r w:rsidR="00E34E9F" w:rsidRPr="00585EA7">
        <w:rPr>
          <w:rFonts w:ascii="Palatino Linotype" w:hAnsi="Palatino Linotype" w:cs="Arial"/>
          <w:b/>
          <w:sz w:val="24"/>
        </w:rPr>
        <w:t>SAIMEX</w:t>
      </w:r>
      <w:r w:rsidR="00E34E9F" w:rsidRPr="00585EA7">
        <w:rPr>
          <w:rFonts w:ascii="Palatino Linotype" w:hAnsi="Palatino Linotype" w:cs="Arial"/>
          <w:sz w:val="24"/>
        </w:rPr>
        <w:t>.</w:t>
      </w:r>
    </w:p>
    <w:p w14:paraId="18A22C83" w14:textId="504A53E7" w:rsidR="00E5207D" w:rsidRPr="00585EA7" w:rsidRDefault="00E5207D" w:rsidP="005D0155">
      <w:pPr>
        <w:spacing w:after="0" w:line="360" w:lineRule="auto"/>
        <w:jc w:val="both"/>
        <w:rPr>
          <w:rFonts w:ascii="Palatino Linotype" w:hAnsi="Palatino Linotype" w:cs="Arial"/>
          <w:sz w:val="24"/>
        </w:rPr>
      </w:pPr>
    </w:p>
    <w:p w14:paraId="4E819B29" w14:textId="1B5220B1" w:rsidR="00E5207D" w:rsidRPr="00585EA7" w:rsidRDefault="00E5207D" w:rsidP="005D0155">
      <w:pPr>
        <w:spacing w:after="0" w:line="360" w:lineRule="auto"/>
        <w:jc w:val="both"/>
        <w:rPr>
          <w:rFonts w:ascii="Palatino Linotype" w:hAnsi="Palatino Linotype" w:cs="Arial"/>
          <w:sz w:val="24"/>
        </w:rPr>
      </w:pPr>
      <w:r w:rsidRPr="00585EA7">
        <w:rPr>
          <w:rFonts w:ascii="Palatino Linotype" w:hAnsi="Palatino Linotype" w:cs="Arial"/>
          <w:b/>
          <w:sz w:val="28"/>
          <w:szCs w:val="28"/>
        </w:rPr>
        <w:t>II.</w:t>
      </w:r>
      <w:r w:rsidRPr="00585EA7">
        <w:rPr>
          <w:rFonts w:ascii="Palatino Linotype" w:hAnsi="Palatino Linotype" w:cs="Arial"/>
          <w:sz w:val="24"/>
        </w:rPr>
        <w:t xml:space="preserve"> Con base en el detalle de seguimiento del SAIMEX, se advierte que en fecha </w:t>
      </w:r>
      <w:r w:rsidR="00195E76" w:rsidRPr="00585EA7">
        <w:rPr>
          <w:rFonts w:ascii="Palatino Linotype" w:hAnsi="Palatino Linotype" w:cs="Arial"/>
          <w:sz w:val="24"/>
        </w:rPr>
        <w:t xml:space="preserve">nueve de febrero </w:t>
      </w:r>
      <w:r w:rsidRPr="00585EA7">
        <w:rPr>
          <w:rFonts w:ascii="Palatino Linotype" w:hAnsi="Palatino Linotype" w:cs="Arial"/>
          <w:sz w:val="24"/>
        </w:rPr>
        <w:t xml:space="preserve">de la presente anualidad, la Unidad de Transparencia del </w:t>
      </w:r>
      <w:r w:rsidRPr="00585EA7">
        <w:rPr>
          <w:rFonts w:ascii="Palatino Linotype" w:hAnsi="Palatino Linotype" w:cs="Arial"/>
          <w:b/>
          <w:sz w:val="24"/>
        </w:rPr>
        <w:t>SUJETO OBLIGADO</w:t>
      </w:r>
      <w:r w:rsidRPr="00585EA7">
        <w:rPr>
          <w:rFonts w:ascii="Palatino Linotype" w:hAnsi="Palatino Linotype" w:cs="Arial"/>
          <w:sz w:val="24"/>
        </w:rPr>
        <w:t>, turnó mediante requerimientos, el contenido de la solicitud de información a</w:t>
      </w:r>
      <w:r w:rsidR="00195E76" w:rsidRPr="00585EA7">
        <w:rPr>
          <w:rFonts w:ascii="Palatino Linotype" w:hAnsi="Palatino Linotype" w:cs="Arial"/>
          <w:sz w:val="24"/>
        </w:rPr>
        <w:t xml:space="preserve"> </w:t>
      </w:r>
      <w:r w:rsidRPr="00585EA7">
        <w:rPr>
          <w:rFonts w:ascii="Palatino Linotype" w:hAnsi="Palatino Linotype" w:cs="Arial"/>
          <w:sz w:val="24"/>
        </w:rPr>
        <w:t>l</w:t>
      </w:r>
      <w:r w:rsidR="00195E76" w:rsidRPr="00585EA7">
        <w:rPr>
          <w:rFonts w:ascii="Palatino Linotype" w:hAnsi="Palatino Linotype" w:cs="Arial"/>
          <w:sz w:val="24"/>
        </w:rPr>
        <w:t>a</w:t>
      </w:r>
      <w:r w:rsidRPr="00585EA7">
        <w:rPr>
          <w:rFonts w:ascii="Palatino Linotype" w:hAnsi="Palatino Linotype" w:cs="Arial"/>
          <w:sz w:val="24"/>
        </w:rPr>
        <w:t xml:space="preserve"> Servidor Público Habilitado que consideró competente, tal y como se aprecia de las imágenes siguientes:</w:t>
      </w:r>
    </w:p>
    <w:p w14:paraId="60F78E26" w14:textId="530DE1D8" w:rsidR="00E5207D" w:rsidRPr="00585EA7" w:rsidRDefault="00195E76" w:rsidP="005D0155">
      <w:pPr>
        <w:spacing w:after="0" w:line="360" w:lineRule="auto"/>
        <w:jc w:val="both"/>
        <w:rPr>
          <w:rFonts w:ascii="Palatino Linotype" w:hAnsi="Palatino Linotype" w:cs="Arial"/>
          <w:sz w:val="24"/>
        </w:rPr>
      </w:pPr>
      <w:r w:rsidRPr="00585EA7">
        <w:rPr>
          <w:noProof/>
          <w:lang w:val="es-MX" w:eastAsia="es-MX"/>
        </w:rPr>
        <w:drawing>
          <wp:inline distT="0" distB="0" distL="0" distR="0" wp14:anchorId="569DF814" wp14:editId="18AF82A0">
            <wp:extent cx="5791835"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81050"/>
                    </a:xfrm>
                    <a:prstGeom prst="rect">
                      <a:avLst/>
                    </a:prstGeom>
                  </pic:spPr>
                </pic:pic>
              </a:graphicData>
            </a:graphic>
          </wp:inline>
        </w:drawing>
      </w:r>
    </w:p>
    <w:p w14:paraId="4A63E44F" w14:textId="5B25798A" w:rsidR="0037267F" w:rsidRPr="00585EA7" w:rsidRDefault="0037267F" w:rsidP="0037267F">
      <w:pPr>
        <w:tabs>
          <w:tab w:val="left" w:pos="426"/>
          <w:tab w:val="left" w:pos="567"/>
        </w:tabs>
        <w:spacing w:line="360" w:lineRule="auto"/>
        <w:jc w:val="both"/>
        <w:rPr>
          <w:rFonts w:ascii="Palatino Linotype" w:eastAsia="Times New Roman" w:hAnsi="Palatino Linotype" w:cs="Arial"/>
          <w:sz w:val="24"/>
          <w:szCs w:val="24"/>
          <w:lang w:val="es-MX"/>
        </w:rPr>
      </w:pPr>
      <w:r w:rsidRPr="00585EA7">
        <w:rPr>
          <w:rFonts w:ascii="Palatino Linotype" w:hAnsi="Palatino Linotype"/>
          <w:b/>
          <w:sz w:val="28"/>
          <w:szCs w:val="28"/>
        </w:rPr>
        <w:t>II</w:t>
      </w:r>
      <w:r w:rsidR="00E5207D" w:rsidRPr="00585EA7">
        <w:rPr>
          <w:rFonts w:ascii="Palatino Linotype" w:hAnsi="Palatino Linotype"/>
          <w:b/>
          <w:sz w:val="28"/>
          <w:szCs w:val="28"/>
        </w:rPr>
        <w:t>I</w:t>
      </w:r>
      <w:r w:rsidRPr="00585EA7">
        <w:rPr>
          <w:rFonts w:ascii="Palatino Linotype" w:hAnsi="Palatino Linotype"/>
          <w:b/>
          <w:sz w:val="28"/>
          <w:szCs w:val="28"/>
        </w:rPr>
        <w:t xml:space="preserve">. </w:t>
      </w:r>
      <w:r w:rsidRPr="00585EA7">
        <w:rPr>
          <w:rFonts w:ascii="Palatino Linotype" w:eastAsia="Times New Roman" w:hAnsi="Palatino Linotype" w:cs="Times New Roman"/>
          <w:sz w:val="24"/>
          <w:szCs w:val="24"/>
          <w:lang w:val="es-MX"/>
        </w:rPr>
        <w:t xml:space="preserve">En fecha </w:t>
      </w:r>
      <w:r w:rsidR="00195E76" w:rsidRPr="00585EA7">
        <w:rPr>
          <w:rFonts w:ascii="Palatino Linotype" w:eastAsia="Times New Roman" w:hAnsi="Palatino Linotype" w:cs="Times New Roman"/>
          <w:sz w:val="24"/>
          <w:szCs w:val="24"/>
          <w:lang w:val="es-MX"/>
        </w:rPr>
        <w:t>diecisiete de febrero de dos mil veintiuno</w:t>
      </w:r>
      <w:r w:rsidRPr="00585EA7">
        <w:rPr>
          <w:rFonts w:ascii="Palatino Linotype" w:eastAsia="Times New Roman" w:hAnsi="Palatino Linotype" w:cs="Times New Roman"/>
          <w:sz w:val="24"/>
          <w:szCs w:val="24"/>
          <w:lang w:val="es-MX"/>
        </w:rPr>
        <w:t xml:space="preserve">, </w:t>
      </w:r>
      <w:r w:rsidRPr="00585EA7">
        <w:rPr>
          <w:rFonts w:ascii="Palatino Linotype" w:eastAsia="Times New Roman" w:hAnsi="Palatino Linotype" w:cs="Times New Roman"/>
          <w:b/>
          <w:bCs/>
          <w:sz w:val="24"/>
          <w:szCs w:val="24"/>
          <w:lang w:val="es-MX"/>
        </w:rPr>
        <w:t>EL</w:t>
      </w:r>
      <w:r w:rsidRPr="00585EA7">
        <w:rPr>
          <w:rFonts w:ascii="Palatino Linotype" w:eastAsia="Times New Roman" w:hAnsi="Palatino Linotype" w:cs="Times New Roman"/>
          <w:sz w:val="24"/>
          <w:szCs w:val="24"/>
          <w:lang w:val="es-MX"/>
        </w:rPr>
        <w:t xml:space="preserve"> </w:t>
      </w:r>
      <w:r w:rsidRPr="00585EA7">
        <w:rPr>
          <w:rFonts w:ascii="Palatino Linotype" w:eastAsia="Times New Roman" w:hAnsi="Palatino Linotype" w:cs="Arial"/>
          <w:b/>
          <w:sz w:val="24"/>
          <w:szCs w:val="24"/>
          <w:lang w:val="es-MX"/>
        </w:rPr>
        <w:t>SUJETO OBLIGADO</w:t>
      </w:r>
      <w:r w:rsidRPr="00585EA7">
        <w:rPr>
          <w:rFonts w:ascii="Palatino Linotype" w:eastAsia="Times New Roman" w:hAnsi="Palatino Linotype" w:cs="Arial"/>
          <w:sz w:val="24"/>
          <w:szCs w:val="24"/>
          <w:lang w:val="es-MX"/>
        </w:rPr>
        <w:t xml:space="preserve"> dio respuesta a la solicitud de información, en los siguientes términos:</w:t>
      </w:r>
    </w:p>
    <w:p w14:paraId="4BF0E3CD" w14:textId="77777777" w:rsidR="00195E76" w:rsidRPr="00585EA7" w:rsidRDefault="0037267F" w:rsidP="00195E76">
      <w:pPr>
        <w:tabs>
          <w:tab w:val="left" w:pos="426"/>
          <w:tab w:val="left" w:pos="567"/>
        </w:tabs>
        <w:spacing w:line="240" w:lineRule="auto"/>
        <w:ind w:left="850" w:right="901"/>
        <w:jc w:val="right"/>
        <w:rPr>
          <w:rFonts w:ascii="Palatino Linotype" w:eastAsia="Times New Roman" w:hAnsi="Palatino Linotype" w:cs="Arial"/>
          <w:i/>
          <w:iCs/>
          <w:sz w:val="22"/>
          <w:szCs w:val="22"/>
          <w:lang w:val="es-MX"/>
        </w:rPr>
      </w:pPr>
      <w:r w:rsidRPr="00585EA7">
        <w:rPr>
          <w:rFonts w:ascii="Palatino Linotype" w:eastAsia="Times New Roman" w:hAnsi="Palatino Linotype" w:cs="Arial"/>
          <w:i/>
          <w:iCs/>
          <w:sz w:val="22"/>
          <w:szCs w:val="22"/>
          <w:lang w:val="es-MX"/>
        </w:rPr>
        <w:t>“</w:t>
      </w:r>
      <w:r w:rsidR="00195E76" w:rsidRPr="00585EA7">
        <w:rPr>
          <w:rFonts w:ascii="Palatino Linotype" w:eastAsia="Times New Roman" w:hAnsi="Palatino Linotype" w:cs="Arial"/>
          <w:i/>
          <w:iCs/>
          <w:sz w:val="22"/>
          <w:szCs w:val="22"/>
          <w:lang w:val="es-MX"/>
        </w:rPr>
        <w:t>Folio de la solicitud: 00021/TEMOAYA/IP/2021</w:t>
      </w:r>
    </w:p>
    <w:p w14:paraId="73601047" w14:textId="77777777" w:rsidR="00195E76" w:rsidRPr="00585EA7" w:rsidRDefault="00195E76" w:rsidP="00195E76">
      <w:pPr>
        <w:tabs>
          <w:tab w:val="left" w:pos="426"/>
          <w:tab w:val="left" w:pos="567"/>
        </w:tabs>
        <w:spacing w:line="240" w:lineRule="auto"/>
        <w:ind w:left="850" w:right="901"/>
        <w:jc w:val="both"/>
        <w:rPr>
          <w:rFonts w:ascii="Palatino Linotype" w:eastAsia="Times New Roman" w:hAnsi="Palatino Linotype" w:cs="Arial"/>
          <w:i/>
          <w:iCs/>
          <w:sz w:val="22"/>
          <w:szCs w:val="22"/>
          <w:lang w:val="es-MX"/>
        </w:rPr>
      </w:pPr>
      <w:r w:rsidRPr="00585EA7">
        <w:rPr>
          <w:rFonts w:ascii="Palatino Linotype" w:eastAsia="Times New Roman" w:hAnsi="Palatino Linotype" w:cs="Arial"/>
          <w:i/>
          <w:iCs/>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5D67B5" w14:textId="77777777" w:rsidR="00195E76" w:rsidRPr="00585EA7" w:rsidRDefault="00195E76" w:rsidP="00195E76">
      <w:pPr>
        <w:tabs>
          <w:tab w:val="left" w:pos="426"/>
          <w:tab w:val="left" w:pos="567"/>
        </w:tabs>
        <w:spacing w:line="240" w:lineRule="auto"/>
        <w:ind w:left="850" w:right="901"/>
        <w:jc w:val="both"/>
        <w:rPr>
          <w:rFonts w:ascii="Palatino Linotype" w:eastAsia="Times New Roman" w:hAnsi="Palatino Linotype" w:cs="Arial"/>
          <w:i/>
          <w:iCs/>
          <w:sz w:val="22"/>
          <w:szCs w:val="22"/>
          <w:lang w:val="es-MX"/>
        </w:rPr>
      </w:pPr>
      <w:r w:rsidRPr="00585EA7">
        <w:rPr>
          <w:rFonts w:ascii="Palatino Linotype" w:eastAsia="Times New Roman" w:hAnsi="Palatino Linotype" w:cs="Arial"/>
          <w:i/>
          <w:iCs/>
          <w:sz w:val="22"/>
          <w:szCs w:val="22"/>
          <w:lang w:val="es-MX"/>
        </w:rPr>
        <w:t xml:space="preserve">Se anexa en formatos </w:t>
      </w:r>
      <w:proofErr w:type="spellStart"/>
      <w:r w:rsidRPr="00585EA7">
        <w:rPr>
          <w:rFonts w:ascii="Palatino Linotype" w:eastAsia="Times New Roman" w:hAnsi="Palatino Linotype" w:cs="Arial"/>
          <w:i/>
          <w:iCs/>
          <w:sz w:val="22"/>
          <w:szCs w:val="22"/>
          <w:lang w:val="es-MX"/>
        </w:rPr>
        <w:t>pdf</w:t>
      </w:r>
      <w:proofErr w:type="spellEnd"/>
      <w:r w:rsidRPr="00585EA7">
        <w:rPr>
          <w:rFonts w:ascii="Palatino Linotype" w:eastAsia="Times New Roman" w:hAnsi="Palatino Linotype" w:cs="Arial"/>
          <w:i/>
          <w:iCs/>
          <w:sz w:val="22"/>
          <w:szCs w:val="22"/>
          <w:lang w:val="es-MX"/>
        </w:rPr>
        <w:t>, la respuesta a su solicitud de información registrada bajo el folio 00021/TEMOAYA/IP/2021</w:t>
      </w:r>
    </w:p>
    <w:p w14:paraId="65606497" w14:textId="77777777" w:rsidR="00195E76" w:rsidRPr="00585EA7" w:rsidRDefault="00195E76" w:rsidP="00195E76">
      <w:pPr>
        <w:tabs>
          <w:tab w:val="left" w:pos="426"/>
          <w:tab w:val="left" w:pos="567"/>
        </w:tabs>
        <w:spacing w:line="240" w:lineRule="auto"/>
        <w:ind w:left="850" w:right="901"/>
        <w:jc w:val="both"/>
        <w:rPr>
          <w:rFonts w:ascii="Palatino Linotype" w:eastAsia="Times New Roman" w:hAnsi="Palatino Linotype" w:cs="Arial"/>
          <w:i/>
          <w:iCs/>
          <w:sz w:val="22"/>
          <w:szCs w:val="22"/>
          <w:lang w:val="es-MX"/>
        </w:rPr>
      </w:pPr>
      <w:r w:rsidRPr="00585EA7">
        <w:rPr>
          <w:rFonts w:ascii="Palatino Linotype" w:eastAsia="Times New Roman" w:hAnsi="Palatino Linotype" w:cs="Arial"/>
          <w:i/>
          <w:iCs/>
          <w:sz w:val="22"/>
          <w:szCs w:val="22"/>
          <w:lang w:val="es-MX"/>
        </w:rPr>
        <w:t>ATENTAMENTE</w:t>
      </w:r>
    </w:p>
    <w:p w14:paraId="55D92963" w14:textId="3DFFECE4" w:rsidR="0037267F" w:rsidRPr="00585EA7" w:rsidRDefault="00195E76" w:rsidP="00195E76">
      <w:pPr>
        <w:tabs>
          <w:tab w:val="left" w:pos="426"/>
          <w:tab w:val="left" w:pos="567"/>
        </w:tabs>
        <w:spacing w:line="240" w:lineRule="auto"/>
        <w:ind w:left="850" w:right="901"/>
        <w:jc w:val="both"/>
        <w:rPr>
          <w:rFonts w:ascii="Palatino Linotype" w:eastAsia="Times New Roman" w:hAnsi="Palatino Linotype" w:cs="Arial"/>
          <w:i/>
          <w:iCs/>
          <w:sz w:val="22"/>
          <w:szCs w:val="22"/>
        </w:rPr>
      </w:pPr>
      <w:r w:rsidRPr="00585EA7">
        <w:rPr>
          <w:rFonts w:ascii="Palatino Linotype" w:eastAsia="Times New Roman" w:hAnsi="Palatino Linotype" w:cs="Arial"/>
          <w:i/>
          <w:iCs/>
          <w:sz w:val="22"/>
          <w:szCs w:val="22"/>
          <w:lang w:val="es-MX"/>
        </w:rPr>
        <w:t>CARLOS GONZALEZ SANDOVAL</w:t>
      </w:r>
      <w:r w:rsidR="0037267F" w:rsidRPr="00585EA7">
        <w:rPr>
          <w:rFonts w:ascii="Palatino Linotype" w:eastAsia="Times New Roman" w:hAnsi="Palatino Linotype" w:cs="Arial"/>
          <w:i/>
          <w:iCs/>
          <w:sz w:val="22"/>
          <w:szCs w:val="22"/>
        </w:rPr>
        <w:t>”</w:t>
      </w:r>
    </w:p>
    <w:p w14:paraId="3BE7C93B" w14:textId="77777777" w:rsidR="0037267F" w:rsidRPr="00585EA7" w:rsidRDefault="0037267F" w:rsidP="0037267F">
      <w:pPr>
        <w:tabs>
          <w:tab w:val="left" w:pos="426"/>
          <w:tab w:val="left" w:pos="567"/>
        </w:tabs>
        <w:spacing w:line="240" w:lineRule="auto"/>
        <w:ind w:left="850" w:right="901"/>
        <w:jc w:val="both"/>
        <w:rPr>
          <w:rFonts w:ascii="Palatino Linotype" w:eastAsia="Times New Roman" w:hAnsi="Palatino Linotype" w:cs="Arial"/>
          <w:i/>
          <w:iCs/>
          <w:sz w:val="22"/>
          <w:szCs w:val="22"/>
        </w:rPr>
      </w:pPr>
    </w:p>
    <w:p w14:paraId="4AB45A5A" w14:textId="55818A3D" w:rsidR="0037267F" w:rsidRPr="00585EA7" w:rsidRDefault="0037267F" w:rsidP="009377D2">
      <w:pPr>
        <w:spacing w:after="0" w:line="360" w:lineRule="auto"/>
        <w:jc w:val="both"/>
        <w:rPr>
          <w:rFonts w:ascii="Palatino Linotype" w:hAnsi="Palatino Linotype"/>
          <w:i/>
          <w:sz w:val="24"/>
          <w:szCs w:val="24"/>
        </w:rPr>
      </w:pPr>
      <w:r w:rsidRPr="00585EA7">
        <w:rPr>
          <w:rFonts w:ascii="Palatino Linotype" w:eastAsia="Times New Roman" w:hAnsi="Palatino Linotype" w:cs="Arial"/>
          <w:sz w:val="24"/>
          <w:szCs w:val="24"/>
          <w:lang w:val="es-MX"/>
        </w:rPr>
        <w:t>Adjunt</w:t>
      </w:r>
      <w:r w:rsidR="0018753C" w:rsidRPr="00585EA7">
        <w:rPr>
          <w:rFonts w:ascii="Palatino Linotype" w:eastAsia="Times New Roman" w:hAnsi="Palatino Linotype" w:cs="Arial"/>
          <w:sz w:val="24"/>
          <w:szCs w:val="24"/>
          <w:lang w:val="es-MX"/>
        </w:rPr>
        <w:t>ó</w:t>
      </w:r>
      <w:r w:rsidR="00195E76" w:rsidRPr="00585EA7">
        <w:rPr>
          <w:rFonts w:ascii="Palatino Linotype" w:eastAsia="Times New Roman" w:hAnsi="Palatino Linotype" w:cs="Arial"/>
          <w:sz w:val="24"/>
          <w:szCs w:val="24"/>
          <w:lang w:val="es-MX"/>
        </w:rPr>
        <w:t xml:space="preserve"> a su respuesta </w:t>
      </w:r>
      <w:r w:rsidRPr="00585EA7">
        <w:rPr>
          <w:rFonts w:ascii="Palatino Linotype" w:eastAsia="Times New Roman" w:hAnsi="Palatino Linotype" w:cs="Arial"/>
          <w:sz w:val="24"/>
          <w:szCs w:val="24"/>
          <w:lang w:val="es-MX"/>
        </w:rPr>
        <w:t>l</w:t>
      </w:r>
      <w:r w:rsidR="00195E76" w:rsidRPr="00585EA7">
        <w:rPr>
          <w:rFonts w:ascii="Palatino Linotype" w:eastAsia="Times New Roman" w:hAnsi="Palatino Linotype" w:cs="Arial"/>
          <w:sz w:val="24"/>
          <w:szCs w:val="24"/>
          <w:lang w:val="es-MX"/>
        </w:rPr>
        <w:t>os</w:t>
      </w:r>
      <w:r w:rsidRPr="00585EA7">
        <w:rPr>
          <w:rFonts w:ascii="Palatino Linotype" w:eastAsia="Times New Roman" w:hAnsi="Palatino Linotype" w:cs="Arial"/>
          <w:sz w:val="24"/>
          <w:szCs w:val="24"/>
          <w:lang w:val="es-MX"/>
        </w:rPr>
        <w:t xml:space="preserve"> archivo</w:t>
      </w:r>
      <w:r w:rsidR="00195E76" w:rsidRPr="00585EA7">
        <w:rPr>
          <w:rFonts w:ascii="Palatino Linotype" w:eastAsia="Times New Roman" w:hAnsi="Palatino Linotype" w:cs="Arial"/>
          <w:sz w:val="24"/>
          <w:szCs w:val="24"/>
          <w:lang w:val="es-MX"/>
        </w:rPr>
        <w:t>s</w:t>
      </w:r>
      <w:r w:rsidRPr="00585EA7">
        <w:rPr>
          <w:rFonts w:ascii="Palatino Linotype" w:eastAsia="Times New Roman" w:hAnsi="Palatino Linotype" w:cs="Arial"/>
          <w:sz w:val="24"/>
          <w:szCs w:val="24"/>
          <w:lang w:val="es-MX"/>
        </w:rPr>
        <w:t xml:space="preserve"> electrónico</w:t>
      </w:r>
      <w:r w:rsidR="00195E76" w:rsidRPr="00585EA7">
        <w:rPr>
          <w:rFonts w:ascii="Palatino Linotype" w:eastAsia="Times New Roman" w:hAnsi="Palatino Linotype" w:cs="Arial"/>
          <w:sz w:val="24"/>
          <w:szCs w:val="24"/>
          <w:lang w:val="es-MX"/>
        </w:rPr>
        <w:t>s</w:t>
      </w:r>
      <w:r w:rsidRPr="00585EA7">
        <w:rPr>
          <w:rFonts w:ascii="Palatino Linotype" w:eastAsia="Times New Roman" w:hAnsi="Palatino Linotype" w:cs="Arial"/>
          <w:sz w:val="24"/>
          <w:szCs w:val="24"/>
          <w:lang w:val="es-MX"/>
        </w:rPr>
        <w:t xml:space="preserve"> descrito</w:t>
      </w:r>
      <w:r w:rsidR="00195E76" w:rsidRPr="00585EA7">
        <w:rPr>
          <w:rFonts w:ascii="Palatino Linotype" w:eastAsia="Times New Roman" w:hAnsi="Palatino Linotype" w:cs="Arial"/>
          <w:sz w:val="24"/>
          <w:szCs w:val="24"/>
          <w:lang w:val="es-MX"/>
        </w:rPr>
        <w:t>s</w:t>
      </w:r>
      <w:r w:rsidRPr="00585EA7">
        <w:rPr>
          <w:rFonts w:ascii="Palatino Linotype" w:eastAsia="Times New Roman" w:hAnsi="Palatino Linotype" w:cs="Arial"/>
          <w:sz w:val="24"/>
          <w:szCs w:val="24"/>
          <w:lang w:val="es-MX"/>
        </w:rPr>
        <w:t xml:space="preserve"> como: “</w:t>
      </w:r>
      <w:r w:rsidR="00195E76" w:rsidRPr="00585EA7">
        <w:rPr>
          <w:rFonts w:ascii="Palatino Linotype" w:hAnsi="Palatino Linotype"/>
          <w:i/>
          <w:sz w:val="24"/>
          <w:szCs w:val="24"/>
        </w:rPr>
        <w:t>RESPUESTA DE LA U.T. 00021.pdf y 20210216155657220.pdf</w:t>
      </w:r>
      <w:r w:rsidR="009377D2" w:rsidRPr="00585EA7">
        <w:rPr>
          <w:rFonts w:ascii="Palatino Linotype" w:eastAsia="Times New Roman" w:hAnsi="Palatino Linotype" w:cs="Arial"/>
          <w:b/>
          <w:bCs/>
          <w:sz w:val="24"/>
          <w:szCs w:val="24"/>
          <w:lang w:val="es-MX"/>
        </w:rPr>
        <w:t xml:space="preserve">” </w:t>
      </w:r>
      <w:r w:rsidR="00D41F6A" w:rsidRPr="00585EA7">
        <w:rPr>
          <w:rFonts w:ascii="Palatino Linotype" w:eastAsia="Times New Roman" w:hAnsi="Palatino Linotype" w:cs="Arial"/>
          <w:sz w:val="24"/>
          <w:szCs w:val="24"/>
          <w:lang w:val="es-MX"/>
        </w:rPr>
        <w:t>los cuales se omite</w:t>
      </w:r>
      <w:r w:rsidRPr="00585EA7">
        <w:rPr>
          <w:rFonts w:ascii="Palatino Linotype" w:eastAsia="Times New Roman" w:hAnsi="Palatino Linotype" w:cs="Arial"/>
          <w:sz w:val="24"/>
          <w:szCs w:val="24"/>
          <w:lang w:val="es-MX"/>
        </w:rPr>
        <w:t xml:space="preserve"> su inserción por ser del conocimiento de las partes, aunado a que será materia de análisis en el considerando correspondiente</w:t>
      </w:r>
      <w:r w:rsidR="00A32B6E" w:rsidRPr="00585EA7">
        <w:rPr>
          <w:rFonts w:ascii="Palatino Linotype" w:eastAsia="Times New Roman" w:hAnsi="Palatino Linotype" w:cs="Arial"/>
          <w:sz w:val="24"/>
          <w:szCs w:val="24"/>
          <w:lang w:val="es-MX"/>
        </w:rPr>
        <w:t>.</w:t>
      </w:r>
      <w:r w:rsidR="00F501AF" w:rsidRPr="00585EA7">
        <w:rPr>
          <w:rFonts w:ascii="Palatino Linotype" w:eastAsia="Times New Roman" w:hAnsi="Palatino Linotype" w:cs="Arial"/>
          <w:sz w:val="24"/>
          <w:szCs w:val="24"/>
          <w:lang w:val="es-MX"/>
        </w:rPr>
        <w:t xml:space="preserve"> </w:t>
      </w:r>
    </w:p>
    <w:p w14:paraId="5BD70FF8" w14:textId="77777777" w:rsidR="00234306" w:rsidRPr="00585EA7" w:rsidRDefault="00234306" w:rsidP="00F501AF">
      <w:pPr>
        <w:spacing w:after="0" w:line="360" w:lineRule="auto"/>
        <w:jc w:val="center"/>
        <w:rPr>
          <w:rFonts w:ascii="Palatino Linotype" w:eastAsia="Times New Roman" w:hAnsi="Palatino Linotype" w:cs="Times New Roman"/>
          <w:sz w:val="24"/>
          <w:szCs w:val="24"/>
          <w:lang w:val="es-MX"/>
        </w:rPr>
      </w:pPr>
    </w:p>
    <w:p w14:paraId="7FEFD892" w14:textId="51CCDD9B" w:rsidR="003214B2" w:rsidRPr="00585EA7" w:rsidRDefault="000602FA" w:rsidP="005D0155">
      <w:pPr>
        <w:spacing w:after="0" w:line="360" w:lineRule="auto"/>
        <w:jc w:val="both"/>
        <w:rPr>
          <w:rFonts w:ascii="Palatino Linotype" w:eastAsia="Times New Roman" w:hAnsi="Palatino Linotype" w:cs="Arial"/>
          <w:sz w:val="24"/>
          <w:szCs w:val="24"/>
          <w:lang w:val="es-MX"/>
        </w:rPr>
      </w:pPr>
      <w:r w:rsidRPr="00585EA7">
        <w:rPr>
          <w:rFonts w:ascii="Palatino Linotype" w:hAnsi="Palatino Linotype"/>
          <w:b/>
          <w:sz w:val="28"/>
          <w:szCs w:val="28"/>
        </w:rPr>
        <w:t>I</w:t>
      </w:r>
      <w:r w:rsidR="005465A9" w:rsidRPr="00585EA7">
        <w:rPr>
          <w:rFonts w:ascii="Palatino Linotype" w:hAnsi="Palatino Linotype"/>
          <w:b/>
          <w:sz w:val="28"/>
          <w:szCs w:val="28"/>
        </w:rPr>
        <w:t>II</w:t>
      </w:r>
      <w:r w:rsidR="000C61D8" w:rsidRPr="00585EA7">
        <w:rPr>
          <w:rFonts w:ascii="Palatino Linotype" w:hAnsi="Palatino Linotype"/>
          <w:b/>
          <w:sz w:val="28"/>
          <w:szCs w:val="28"/>
        </w:rPr>
        <w:t>.</w:t>
      </w:r>
      <w:r w:rsidR="000C61D8" w:rsidRPr="00585EA7">
        <w:rPr>
          <w:rFonts w:ascii="Palatino Linotype" w:hAnsi="Palatino Linotype"/>
          <w:b/>
        </w:rPr>
        <w:t xml:space="preserve"> </w:t>
      </w:r>
      <w:r w:rsidR="00847A35" w:rsidRPr="00585EA7">
        <w:rPr>
          <w:rFonts w:ascii="Palatino Linotype" w:eastAsia="Times New Roman" w:hAnsi="Palatino Linotype" w:cs="Times New Roman"/>
          <w:sz w:val="24"/>
          <w:szCs w:val="24"/>
          <w:lang w:val="es-MX"/>
        </w:rPr>
        <w:t xml:space="preserve">Inconforme </w:t>
      </w:r>
      <w:r w:rsidR="0037267F" w:rsidRPr="00585EA7">
        <w:rPr>
          <w:rFonts w:ascii="Palatino Linotype" w:eastAsia="Times New Roman" w:hAnsi="Palatino Linotype" w:cs="Times New Roman"/>
          <w:sz w:val="24"/>
          <w:szCs w:val="24"/>
          <w:lang w:val="es-MX"/>
        </w:rPr>
        <w:t xml:space="preserve">con la </w:t>
      </w:r>
      <w:r w:rsidR="00847A35" w:rsidRPr="00585EA7">
        <w:rPr>
          <w:rFonts w:ascii="Palatino Linotype" w:eastAsia="Times New Roman" w:hAnsi="Palatino Linotype" w:cs="Arial"/>
          <w:sz w:val="24"/>
          <w:szCs w:val="24"/>
          <w:lang w:val="es-MX"/>
        </w:rPr>
        <w:t xml:space="preserve">respuesta, el </w:t>
      </w:r>
      <w:r w:rsidR="00195E76" w:rsidRPr="00585EA7">
        <w:rPr>
          <w:rFonts w:ascii="Palatino Linotype" w:eastAsia="Times New Roman" w:hAnsi="Palatino Linotype" w:cs="Arial"/>
          <w:sz w:val="24"/>
          <w:szCs w:val="24"/>
          <w:lang w:val="es-MX"/>
        </w:rPr>
        <w:t>cuatro de marzo de dos mil veintiuno</w:t>
      </w:r>
      <w:r w:rsidR="00847A35" w:rsidRPr="00585EA7">
        <w:rPr>
          <w:rFonts w:ascii="Palatino Linotype" w:eastAsia="Times New Roman" w:hAnsi="Palatino Linotype" w:cs="Arial"/>
          <w:sz w:val="24"/>
          <w:szCs w:val="24"/>
          <w:lang w:val="es-MX"/>
        </w:rPr>
        <w:t xml:space="preserve">, </w:t>
      </w:r>
      <w:r w:rsidR="000E6D32" w:rsidRPr="00585EA7">
        <w:rPr>
          <w:rFonts w:ascii="Palatino Linotype" w:eastAsia="Times New Roman" w:hAnsi="Palatino Linotype" w:cs="Times New Roman"/>
          <w:b/>
          <w:sz w:val="24"/>
          <w:szCs w:val="24"/>
          <w:lang w:val="es-MX"/>
        </w:rPr>
        <w:t>EL</w:t>
      </w:r>
      <w:r w:rsidR="00847A35" w:rsidRPr="00585EA7">
        <w:rPr>
          <w:rFonts w:ascii="Palatino Linotype" w:eastAsia="Times New Roman" w:hAnsi="Palatino Linotype" w:cs="Times New Roman"/>
          <w:b/>
          <w:sz w:val="24"/>
          <w:szCs w:val="24"/>
          <w:lang w:val="es-MX"/>
        </w:rPr>
        <w:t xml:space="preserve"> RECURRENTE</w:t>
      </w:r>
      <w:r w:rsidR="00847A35" w:rsidRPr="00585EA7">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585EA7">
        <w:rPr>
          <w:rFonts w:ascii="Palatino Linotype" w:eastAsia="Times New Roman" w:hAnsi="Palatino Linotype" w:cs="Times New Roman"/>
          <w:b/>
          <w:sz w:val="24"/>
          <w:szCs w:val="24"/>
          <w:lang w:val="es-MX"/>
        </w:rPr>
        <w:t xml:space="preserve">EL SAIMEX </w:t>
      </w:r>
      <w:r w:rsidR="00847A35" w:rsidRPr="00585EA7">
        <w:rPr>
          <w:rFonts w:ascii="Palatino Linotype" w:eastAsia="Times New Roman" w:hAnsi="Palatino Linotype" w:cs="Times New Roman"/>
          <w:sz w:val="24"/>
          <w:szCs w:val="24"/>
          <w:lang w:val="es-MX"/>
        </w:rPr>
        <w:t>y se le asignó el número de expediente</w:t>
      </w:r>
      <w:r w:rsidR="008D17F8" w:rsidRPr="00585EA7">
        <w:rPr>
          <w:rFonts w:ascii="Palatino Linotype" w:eastAsia="Times New Roman" w:hAnsi="Palatino Linotype" w:cs="Times New Roman"/>
          <w:sz w:val="24"/>
          <w:szCs w:val="24"/>
          <w:lang w:val="es-MX"/>
        </w:rPr>
        <w:t>:</w:t>
      </w:r>
      <w:r w:rsidR="00CD79A8" w:rsidRPr="00585EA7">
        <w:rPr>
          <w:rFonts w:ascii="Palatino Linotype" w:eastAsia="Times New Roman" w:hAnsi="Palatino Linotype" w:cs="Times New Roman"/>
          <w:sz w:val="24"/>
          <w:szCs w:val="24"/>
          <w:lang w:val="es-MX"/>
        </w:rPr>
        <w:t xml:space="preserve"> </w:t>
      </w:r>
      <w:r w:rsidR="00D331F4" w:rsidRPr="00585EA7">
        <w:rPr>
          <w:rFonts w:ascii="Palatino Linotype" w:eastAsia="Times New Roman" w:hAnsi="Palatino Linotype" w:cs="Arial"/>
          <w:b/>
          <w:bCs/>
          <w:sz w:val="24"/>
          <w:szCs w:val="24"/>
        </w:rPr>
        <w:t>0</w:t>
      </w:r>
      <w:r w:rsidR="00195E76" w:rsidRPr="00585EA7">
        <w:rPr>
          <w:rFonts w:ascii="Palatino Linotype" w:eastAsia="Times New Roman" w:hAnsi="Palatino Linotype" w:cs="Arial"/>
          <w:b/>
          <w:bCs/>
          <w:sz w:val="24"/>
          <w:szCs w:val="24"/>
        </w:rPr>
        <w:t>0</w:t>
      </w:r>
      <w:r w:rsidR="00D331F4" w:rsidRPr="00585EA7">
        <w:rPr>
          <w:rFonts w:ascii="Palatino Linotype" w:eastAsia="Times New Roman" w:hAnsi="Palatino Linotype" w:cs="Arial"/>
          <w:b/>
          <w:bCs/>
          <w:sz w:val="24"/>
          <w:szCs w:val="24"/>
        </w:rPr>
        <w:t>852</w:t>
      </w:r>
      <w:r w:rsidR="00195E76" w:rsidRPr="00585EA7">
        <w:rPr>
          <w:rFonts w:ascii="Palatino Linotype" w:eastAsia="Times New Roman" w:hAnsi="Palatino Linotype" w:cs="Arial"/>
          <w:b/>
          <w:bCs/>
          <w:sz w:val="24"/>
          <w:szCs w:val="24"/>
        </w:rPr>
        <w:t>/INFOEM/IP/RR/2021</w:t>
      </w:r>
      <w:r w:rsidR="00847A35" w:rsidRPr="00585EA7">
        <w:rPr>
          <w:rFonts w:ascii="Palatino Linotype" w:eastAsia="Times New Roman" w:hAnsi="Palatino Linotype" w:cs="Arial"/>
          <w:sz w:val="24"/>
          <w:szCs w:val="24"/>
          <w:lang w:val="es-MX"/>
        </w:rPr>
        <w:t xml:space="preserve">, en el que señaló </w:t>
      </w:r>
      <w:r w:rsidR="00234306" w:rsidRPr="00585EA7">
        <w:rPr>
          <w:rFonts w:ascii="Palatino Linotype" w:eastAsia="Times New Roman" w:hAnsi="Palatino Linotype" w:cs="Arial"/>
          <w:sz w:val="24"/>
          <w:szCs w:val="24"/>
          <w:lang w:val="es-MX"/>
        </w:rPr>
        <w:t>como</w:t>
      </w:r>
      <w:r w:rsidR="00A32B6E" w:rsidRPr="00585EA7">
        <w:rPr>
          <w:rFonts w:ascii="Palatino Linotype" w:eastAsia="Times New Roman" w:hAnsi="Palatino Linotype" w:cs="Arial"/>
          <w:sz w:val="24"/>
          <w:szCs w:val="24"/>
          <w:lang w:val="es-MX"/>
        </w:rPr>
        <w:t xml:space="preserve"> a</w:t>
      </w:r>
      <w:r w:rsidR="00847A35" w:rsidRPr="00585EA7">
        <w:rPr>
          <w:rFonts w:ascii="Palatino Linotype" w:eastAsia="Times New Roman" w:hAnsi="Palatino Linotype" w:cs="Arial"/>
          <w:sz w:val="24"/>
          <w:szCs w:val="24"/>
          <w:lang w:val="es-MX"/>
        </w:rPr>
        <w:t>cto impugnado</w:t>
      </w:r>
      <w:r w:rsidR="003214B2" w:rsidRPr="00585EA7">
        <w:rPr>
          <w:rFonts w:ascii="Palatino Linotype" w:eastAsia="Times New Roman" w:hAnsi="Palatino Linotype" w:cs="Arial"/>
          <w:sz w:val="24"/>
          <w:szCs w:val="24"/>
          <w:lang w:val="es-MX"/>
        </w:rPr>
        <w:t xml:space="preserve">: </w:t>
      </w:r>
    </w:p>
    <w:p w14:paraId="2F5442C4" w14:textId="77777777" w:rsidR="00406B42" w:rsidRPr="00585EA7" w:rsidRDefault="00406B42" w:rsidP="005D0155">
      <w:pPr>
        <w:spacing w:after="0" w:line="240" w:lineRule="auto"/>
        <w:jc w:val="both"/>
        <w:rPr>
          <w:rFonts w:ascii="Palatino Linotype" w:eastAsia="Times New Roman" w:hAnsi="Palatino Linotype" w:cs="Arial"/>
          <w:sz w:val="24"/>
          <w:szCs w:val="24"/>
          <w:lang w:val="es-MX"/>
        </w:rPr>
      </w:pPr>
    </w:p>
    <w:p w14:paraId="4E921811" w14:textId="301955CB" w:rsidR="003214B2" w:rsidRPr="00585EA7" w:rsidRDefault="003214B2" w:rsidP="005D0155">
      <w:pPr>
        <w:tabs>
          <w:tab w:val="left" w:pos="851"/>
        </w:tabs>
        <w:spacing w:after="0" w:line="240" w:lineRule="auto"/>
        <w:ind w:left="851" w:right="901"/>
        <w:jc w:val="both"/>
        <w:rPr>
          <w:rFonts w:ascii="Palatino Linotype" w:hAnsi="Palatino Linotype" w:cs="Arial"/>
          <w:i/>
          <w:sz w:val="22"/>
          <w:szCs w:val="22"/>
        </w:rPr>
      </w:pPr>
      <w:r w:rsidRPr="00585EA7">
        <w:rPr>
          <w:rFonts w:ascii="Palatino Linotype" w:hAnsi="Palatino Linotype" w:cs="Arial"/>
          <w:i/>
          <w:sz w:val="22"/>
          <w:szCs w:val="22"/>
        </w:rPr>
        <w:t>“</w:t>
      </w:r>
      <w:r w:rsidR="00195E76" w:rsidRPr="00585EA7">
        <w:rPr>
          <w:rFonts w:ascii="Palatino Linotype" w:hAnsi="Palatino Linotype" w:cs="Arial"/>
          <w:i/>
          <w:sz w:val="22"/>
          <w:szCs w:val="22"/>
        </w:rPr>
        <w:t xml:space="preserve">Información solicitada. Se anexa archivo en formato </w:t>
      </w:r>
      <w:proofErr w:type="spellStart"/>
      <w:r w:rsidR="00195E76" w:rsidRPr="00585EA7">
        <w:rPr>
          <w:rFonts w:ascii="Palatino Linotype" w:hAnsi="Palatino Linotype" w:cs="Arial"/>
          <w:i/>
          <w:sz w:val="22"/>
          <w:szCs w:val="22"/>
        </w:rPr>
        <w:t>pdf</w:t>
      </w:r>
      <w:proofErr w:type="spellEnd"/>
      <w:r w:rsidR="00195E76" w:rsidRPr="00585EA7">
        <w:rPr>
          <w:rFonts w:ascii="Palatino Linotype" w:hAnsi="Palatino Linotype" w:cs="Arial"/>
          <w:i/>
          <w:sz w:val="22"/>
          <w:szCs w:val="22"/>
        </w:rPr>
        <w:t xml:space="preserve"> con la lista del personal.</w:t>
      </w:r>
      <w:r w:rsidR="00CD79A8" w:rsidRPr="00585EA7">
        <w:rPr>
          <w:rFonts w:ascii="Palatino Linotype" w:hAnsi="Palatino Linotype" w:cs="Arial"/>
          <w:i/>
          <w:sz w:val="22"/>
          <w:szCs w:val="22"/>
        </w:rPr>
        <w:t xml:space="preserve">” </w:t>
      </w:r>
      <w:r w:rsidRPr="00585EA7">
        <w:rPr>
          <w:rFonts w:ascii="Palatino Linotype" w:hAnsi="Palatino Linotype" w:cs="Arial"/>
          <w:i/>
          <w:sz w:val="22"/>
          <w:szCs w:val="22"/>
        </w:rPr>
        <w:t>(</w:t>
      </w:r>
      <w:proofErr w:type="gramStart"/>
      <w:r w:rsidR="00722D52" w:rsidRPr="00585EA7">
        <w:rPr>
          <w:rFonts w:ascii="Palatino Linotype" w:hAnsi="Palatino Linotype" w:cs="Arial"/>
          <w:i/>
          <w:sz w:val="22"/>
          <w:szCs w:val="22"/>
        </w:rPr>
        <w:t>sic</w:t>
      </w:r>
      <w:proofErr w:type="gramEnd"/>
      <w:r w:rsidRPr="00585EA7">
        <w:rPr>
          <w:rFonts w:ascii="Palatino Linotype" w:hAnsi="Palatino Linotype" w:cs="Arial"/>
          <w:i/>
          <w:sz w:val="22"/>
          <w:szCs w:val="22"/>
        </w:rPr>
        <w:t>)</w:t>
      </w:r>
    </w:p>
    <w:p w14:paraId="55B22D39" w14:textId="77777777" w:rsidR="003214B2" w:rsidRPr="00585EA7" w:rsidRDefault="003214B2" w:rsidP="005D0155">
      <w:pPr>
        <w:spacing w:after="0" w:line="240" w:lineRule="auto"/>
        <w:jc w:val="both"/>
        <w:rPr>
          <w:rFonts w:ascii="Palatino Linotype" w:eastAsia="Times New Roman" w:hAnsi="Palatino Linotype" w:cs="Arial"/>
          <w:sz w:val="24"/>
          <w:szCs w:val="24"/>
          <w:lang w:val="es-MX"/>
        </w:rPr>
      </w:pPr>
    </w:p>
    <w:p w14:paraId="2F7DD6E0" w14:textId="264C8C11" w:rsidR="00406B42" w:rsidRPr="00585EA7" w:rsidRDefault="00CD79A8" w:rsidP="005D0155">
      <w:pPr>
        <w:spacing w:after="0" w:line="360" w:lineRule="auto"/>
        <w:jc w:val="both"/>
        <w:rPr>
          <w:rFonts w:ascii="Palatino Linotype" w:eastAsia="Times New Roman" w:hAnsi="Palatino Linotype" w:cs="Times New Roman"/>
          <w:sz w:val="24"/>
          <w:szCs w:val="24"/>
          <w:lang w:val="es-MX"/>
        </w:rPr>
      </w:pPr>
      <w:r w:rsidRPr="00585EA7">
        <w:rPr>
          <w:rFonts w:ascii="Palatino Linotype" w:eastAsia="Times New Roman" w:hAnsi="Palatino Linotype" w:cs="Times New Roman"/>
          <w:sz w:val="24"/>
          <w:szCs w:val="24"/>
          <w:lang w:val="es-MX"/>
        </w:rPr>
        <w:t>Así</w:t>
      </w:r>
      <w:r w:rsidR="002B2EDA" w:rsidRPr="00585EA7">
        <w:rPr>
          <w:rFonts w:ascii="Palatino Linotype" w:eastAsia="Times New Roman" w:hAnsi="Palatino Linotype" w:cs="Times New Roman"/>
          <w:sz w:val="24"/>
          <w:szCs w:val="24"/>
          <w:lang w:val="es-MX"/>
        </w:rPr>
        <w:t xml:space="preserve"> como, </w:t>
      </w:r>
      <w:r w:rsidRPr="00585EA7">
        <w:rPr>
          <w:rFonts w:ascii="Palatino Linotype" w:eastAsia="Times New Roman" w:hAnsi="Palatino Linotype" w:cs="Times New Roman"/>
          <w:sz w:val="24"/>
          <w:szCs w:val="24"/>
          <w:lang w:val="es-MX"/>
        </w:rPr>
        <w:t>las</w:t>
      </w:r>
      <w:r w:rsidR="00406B42" w:rsidRPr="00585EA7">
        <w:rPr>
          <w:rFonts w:ascii="Palatino Linotype" w:eastAsia="Times New Roman" w:hAnsi="Palatino Linotype" w:cs="Times New Roman"/>
          <w:sz w:val="24"/>
          <w:szCs w:val="24"/>
          <w:lang w:val="es-MX"/>
        </w:rPr>
        <w:t xml:space="preserve"> razones o motivos de inconformidad:  </w:t>
      </w:r>
    </w:p>
    <w:p w14:paraId="09A909D3" w14:textId="77777777" w:rsidR="00406B42" w:rsidRPr="00585EA7" w:rsidRDefault="00406B42" w:rsidP="005D0155">
      <w:pPr>
        <w:tabs>
          <w:tab w:val="left" w:pos="851"/>
        </w:tabs>
        <w:spacing w:after="0" w:line="240" w:lineRule="auto"/>
        <w:ind w:left="851" w:right="901"/>
        <w:jc w:val="both"/>
        <w:rPr>
          <w:rFonts w:ascii="Palatino Linotype" w:hAnsi="Palatino Linotype" w:cs="Arial"/>
          <w:i/>
          <w:sz w:val="22"/>
          <w:szCs w:val="22"/>
        </w:rPr>
      </w:pPr>
    </w:p>
    <w:p w14:paraId="27C42217" w14:textId="05FE7BCC" w:rsidR="005465A9" w:rsidRPr="00585EA7" w:rsidRDefault="00406B42" w:rsidP="00A32B6E">
      <w:pPr>
        <w:tabs>
          <w:tab w:val="left" w:pos="851"/>
        </w:tabs>
        <w:spacing w:after="0" w:line="240" w:lineRule="auto"/>
        <w:ind w:left="851" w:right="901"/>
        <w:jc w:val="both"/>
        <w:rPr>
          <w:rFonts w:ascii="Palatino Linotype" w:hAnsi="Palatino Linotype" w:cs="Arial"/>
          <w:i/>
          <w:sz w:val="22"/>
          <w:szCs w:val="22"/>
        </w:rPr>
      </w:pPr>
      <w:r w:rsidRPr="00585EA7">
        <w:rPr>
          <w:rFonts w:ascii="Palatino Linotype" w:hAnsi="Palatino Linotype" w:cs="Arial"/>
          <w:i/>
          <w:sz w:val="22"/>
          <w:szCs w:val="22"/>
        </w:rPr>
        <w:t>“</w:t>
      </w:r>
      <w:r w:rsidR="00195E76" w:rsidRPr="00585EA7">
        <w:rPr>
          <w:rFonts w:ascii="Palatino Linotype" w:hAnsi="Palatino Linotype" w:cs="Arial"/>
          <w:i/>
          <w:sz w:val="22"/>
          <w:szCs w:val="22"/>
        </w:rPr>
        <w:t xml:space="preserve">La lista del personal esta confusa. Se anexa archivo en formato </w:t>
      </w:r>
      <w:proofErr w:type="spellStart"/>
      <w:r w:rsidR="00195E76" w:rsidRPr="00585EA7">
        <w:rPr>
          <w:rFonts w:ascii="Palatino Linotype" w:hAnsi="Palatino Linotype" w:cs="Arial"/>
          <w:i/>
          <w:sz w:val="22"/>
          <w:szCs w:val="22"/>
        </w:rPr>
        <w:t>pdf</w:t>
      </w:r>
      <w:proofErr w:type="spellEnd"/>
      <w:r w:rsidR="00195E76" w:rsidRPr="00585EA7">
        <w:rPr>
          <w:rFonts w:ascii="Palatino Linotype" w:hAnsi="Palatino Linotype" w:cs="Arial"/>
          <w:i/>
          <w:sz w:val="22"/>
          <w:szCs w:val="22"/>
        </w:rPr>
        <w:t xml:space="preserve"> con la lista del personal.</w:t>
      </w:r>
      <w:r w:rsidR="002F23E8" w:rsidRPr="00585EA7">
        <w:rPr>
          <w:rFonts w:ascii="Palatino Linotype" w:hAnsi="Palatino Linotype" w:cs="Arial"/>
          <w:i/>
          <w:sz w:val="22"/>
          <w:szCs w:val="22"/>
        </w:rPr>
        <w:t>” (</w:t>
      </w:r>
      <w:proofErr w:type="gramStart"/>
      <w:r w:rsidRPr="00585EA7">
        <w:rPr>
          <w:rFonts w:ascii="Palatino Linotype" w:hAnsi="Palatino Linotype" w:cs="Arial"/>
          <w:i/>
          <w:sz w:val="22"/>
          <w:szCs w:val="22"/>
        </w:rPr>
        <w:t>sic</w:t>
      </w:r>
      <w:proofErr w:type="gramEnd"/>
      <w:r w:rsidRPr="00585EA7">
        <w:rPr>
          <w:rFonts w:ascii="Palatino Linotype" w:hAnsi="Palatino Linotype" w:cs="Arial"/>
          <w:i/>
          <w:sz w:val="22"/>
          <w:szCs w:val="22"/>
        </w:rPr>
        <w:t>)</w:t>
      </w:r>
    </w:p>
    <w:p w14:paraId="7F21CA8E" w14:textId="77777777" w:rsidR="00A32B6E" w:rsidRPr="00585EA7" w:rsidRDefault="00A32B6E" w:rsidP="00A32B6E">
      <w:pPr>
        <w:tabs>
          <w:tab w:val="left" w:pos="851"/>
        </w:tabs>
        <w:spacing w:after="0" w:line="240" w:lineRule="auto"/>
        <w:ind w:left="851" w:right="901"/>
        <w:jc w:val="both"/>
        <w:rPr>
          <w:rFonts w:ascii="Palatino Linotype" w:hAnsi="Palatino Linotype" w:cs="Arial"/>
          <w:i/>
          <w:sz w:val="22"/>
          <w:szCs w:val="22"/>
        </w:rPr>
      </w:pPr>
    </w:p>
    <w:p w14:paraId="551BBCB7" w14:textId="4296FA91" w:rsidR="000C61D8" w:rsidRPr="00585EA7" w:rsidRDefault="005465A9" w:rsidP="005D0155">
      <w:pPr>
        <w:pStyle w:val="Default"/>
        <w:spacing w:after="0" w:line="360" w:lineRule="auto"/>
        <w:ind w:right="49"/>
        <w:jc w:val="both"/>
        <w:rPr>
          <w:rFonts w:ascii="Palatino Linotype" w:hAnsi="Palatino Linotype"/>
          <w:sz w:val="24"/>
          <w:szCs w:val="24"/>
          <w:lang w:val="es-ES_tradnl"/>
        </w:rPr>
      </w:pPr>
      <w:r w:rsidRPr="00585EA7">
        <w:rPr>
          <w:rFonts w:ascii="Palatino Linotype" w:eastAsiaTheme="minorEastAsia" w:hAnsi="Palatino Linotype" w:cstheme="minorBidi"/>
          <w:b/>
          <w:color w:val="auto"/>
          <w:sz w:val="28"/>
          <w:szCs w:val="28"/>
          <w:lang w:val="es-ES_tradnl" w:eastAsia="es-ES"/>
        </w:rPr>
        <w:t>I</w:t>
      </w:r>
      <w:r w:rsidR="00C34353" w:rsidRPr="00585EA7">
        <w:rPr>
          <w:rFonts w:ascii="Palatino Linotype" w:eastAsiaTheme="minorEastAsia" w:hAnsi="Palatino Linotype" w:cstheme="minorBidi"/>
          <w:b/>
          <w:color w:val="auto"/>
          <w:sz w:val="28"/>
          <w:szCs w:val="28"/>
          <w:lang w:val="es-ES_tradnl" w:eastAsia="es-ES"/>
        </w:rPr>
        <w:t>V</w:t>
      </w:r>
      <w:r w:rsidR="000C61D8" w:rsidRPr="00585EA7">
        <w:rPr>
          <w:rFonts w:ascii="Palatino Linotype" w:eastAsiaTheme="minorEastAsia" w:hAnsi="Palatino Linotype" w:cstheme="minorBidi"/>
          <w:b/>
          <w:color w:val="auto"/>
          <w:sz w:val="28"/>
          <w:szCs w:val="28"/>
          <w:lang w:val="es-ES_tradnl" w:eastAsia="es-ES"/>
        </w:rPr>
        <w:t>.</w:t>
      </w:r>
      <w:r w:rsidR="000C61D8" w:rsidRPr="00585EA7">
        <w:rPr>
          <w:rFonts w:ascii="Palatino Linotype" w:hAnsi="Palatino Linotype"/>
          <w:b/>
          <w:sz w:val="28"/>
          <w:szCs w:val="28"/>
        </w:rPr>
        <w:t xml:space="preserve"> </w:t>
      </w:r>
      <w:r w:rsidR="000C61D8" w:rsidRPr="00585EA7">
        <w:rPr>
          <w:rFonts w:ascii="Palatino Linotype" w:hAnsi="Palatino Linotype"/>
          <w:sz w:val="24"/>
          <w:szCs w:val="24"/>
        </w:rPr>
        <w:t>El</w:t>
      </w:r>
      <w:r w:rsidR="000C61D8" w:rsidRPr="00585EA7">
        <w:rPr>
          <w:rFonts w:ascii="Palatino Linotype" w:hAnsi="Palatino Linotype"/>
          <w:b/>
          <w:sz w:val="24"/>
          <w:szCs w:val="24"/>
        </w:rPr>
        <w:t xml:space="preserve"> </w:t>
      </w:r>
      <w:r w:rsidR="00195E76" w:rsidRPr="00585EA7">
        <w:rPr>
          <w:rFonts w:ascii="Palatino Linotype" w:hAnsi="Palatino Linotype"/>
          <w:sz w:val="24"/>
          <w:szCs w:val="24"/>
          <w:lang w:val="es-ES_tradnl"/>
        </w:rPr>
        <w:t>cuatro de marzo de dos mil veintiuno</w:t>
      </w:r>
      <w:r w:rsidR="000C61D8" w:rsidRPr="00585EA7">
        <w:rPr>
          <w:rFonts w:ascii="Palatino Linotype" w:hAnsi="Palatino Linotype"/>
          <w:sz w:val="24"/>
          <w:szCs w:val="24"/>
        </w:rPr>
        <w:t xml:space="preserve">, el </w:t>
      </w:r>
      <w:r w:rsidR="000C61D8" w:rsidRPr="00585EA7">
        <w:rPr>
          <w:rFonts w:ascii="Palatino Linotype" w:hAnsi="Palatino Linotype"/>
          <w:sz w:val="24"/>
          <w:szCs w:val="24"/>
          <w:lang w:val="es-ES_tradnl"/>
        </w:rPr>
        <w:t>recurso de que</w:t>
      </w:r>
      <w:r w:rsidR="000C61D8" w:rsidRPr="00585EA7">
        <w:rPr>
          <w:rFonts w:ascii="Palatino Linotype" w:hAnsi="Palatino Linotype"/>
          <w:sz w:val="24"/>
          <w:szCs w:val="24"/>
        </w:rPr>
        <w:t xml:space="preserve"> se trata</w:t>
      </w:r>
      <w:r w:rsidR="000C61D8" w:rsidRPr="00585EA7">
        <w:rPr>
          <w:rFonts w:ascii="Palatino Linotype" w:hAnsi="Palatino Linotype"/>
          <w:sz w:val="24"/>
          <w:szCs w:val="24"/>
          <w:lang w:val="es-ES_tradnl"/>
        </w:rPr>
        <w:t xml:space="preserve"> se envió electrónicamente al Instituto de </w:t>
      </w:r>
      <w:r w:rsidR="000C61D8" w:rsidRPr="00585EA7">
        <w:rPr>
          <w:rFonts w:ascii="Palatino Linotype" w:eastAsia="Arial Unicode MS" w:hAnsi="Palatino Linotype"/>
          <w:sz w:val="24"/>
          <w:szCs w:val="24"/>
        </w:rPr>
        <w:t>Transparencia</w:t>
      </w:r>
      <w:r w:rsidR="000C61D8" w:rsidRPr="00585EA7">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585EA7">
        <w:rPr>
          <w:rFonts w:ascii="Palatino Linotype" w:hAnsi="Palatino Linotype"/>
          <w:sz w:val="24"/>
          <w:szCs w:val="24"/>
        </w:rPr>
        <w:t>Ley de Transparencia y Acceso a la Información Pública del Estado de México y Municipios</w:t>
      </w:r>
      <w:r w:rsidR="000C61D8" w:rsidRPr="00585EA7">
        <w:rPr>
          <w:rFonts w:ascii="Palatino Linotype" w:hAnsi="Palatino Linotype"/>
          <w:sz w:val="24"/>
          <w:szCs w:val="24"/>
          <w:lang w:val="es-ES_tradnl"/>
        </w:rPr>
        <w:t>, se turnó, a través del</w:t>
      </w:r>
      <w:r w:rsidR="000C61D8" w:rsidRPr="00585EA7">
        <w:rPr>
          <w:rFonts w:ascii="Palatino Linotype" w:eastAsia="Arial Unicode MS" w:hAnsi="Palatino Linotype"/>
          <w:sz w:val="24"/>
          <w:szCs w:val="24"/>
          <w:lang w:val="es-ES_tradnl"/>
        </w:rPr>
        <w:t xml:space="preserve"> </w:t>
      </w:r>
      <w:r w:rsidR="000C61D8" w:rsidRPr="00585EA7">
        <w:rPr>
          <w:rFonts w:ascii="Palatino Linotype" w:eastAsia="Arial Unicode MS" w:hAnsi="Palatino Linotype"/>
          <w:b/>
          <w:sz w:val="24"/>
          <w:szCs w:val="24"/>
          <w:lang w:val="es-ES_tradnl"/>
        </w:rPr>
        <w:t>SAIMEX</w:t>
      </w:r>
      <w:r w:rsidR="000C61D8" w:rsidRPr="00585EA7">
        <w:rPr>
          <w:rFonts w:ascii="Palatino Linotype" w:hAnsi="Palatino Linotype"/>
          <w:sz w:val="24"/>
          <w:szCs w:val="24"/>
        </w:rPr>
        <w:t xml:space="preserve">, a la </w:t>
      </w:r>
      <w:r w:rsidR="000C61D8" w:rsidRPr="00585EA7">
        <w:rPr>
          <w:rFonts w:ascii="Palatino Linotype" w:hAnsi="Palatino Linotype"/>
          <w:sz w:val="24"/>
          <w:szCs w:val="24"/>
          <w:lang w:val="es-ES_tradnl"/>
        </w:rPr>
        <w:t xml:space="preserve">Comisionada </w:t>
      </w:r>
      <w:r w:rsidR="000C61D8" w:rsidRPr="00585EA7">
        <w:rPr>
          <w:rFonts w:ascii="Palatino Linotype" w:hAnsi="Palatino Linotype"/>
          <w:b/>
          <w:sz w:val="24"/>
          <w:szCs w:val="24"/>
          <w:lang w:val="es-ES_tradnl"/>
        </w:rPr>
        <w:t>EVA ABAID YAPUR</w:t>
      </w:r>
      <w:r w:rsidR="000C61D8" w:rsidRPr="00585EA7">
        <w:rPr>
          <w:rFonts w:ascii="Palatino Linotype" w:hAnsi="Palatino Linotype"/>
          <w:sz w:val="24"/>
          <w:szCs w:val="24"/>
        </w:rPr>
        <w:t>,</w:t>
      </w:r>
      <w:r w:rsidR="000C61D8" w:rsidRPr="00585EA7">
        <w:rPr>
          <w:rFonts w:ascii="Palatino Linotype" w:hAnsi="Palatino Linotype"/>
          <w:sz w:val="24"/>
          <w:szCs w:val="24"/>
          <w:lang w:val="es-ES_tradnl"/>
        </w:rPr>
        <w:t xml:space="preserve"> a efecto de decretar su admisión o </w:t>
      </w:r>
      <w:proofErr w:type="spellStart"/>
      <w:r w:rsidR="000C61D8" w:rsidRPr="00585EA7">
        <w:rPr>
          <w:rFonts w:ascii="Palatino Linotype" w:hAnsi="Palatino Linotype"/>
          <w:sz w:val="24"/>
          <w:szCs w:val="24"/>
          <w:lang w:val="es-ES_tradnl"/>
        </w:rPr>
        <w:t>desechamiento</w:t>
      </w:r>
      <w:proofErr w:type="spellEnd"/>
      <w:r w:rsidR="000C61D8" w:rsidRPr="00585EA7">
        <w:rPr>
          <w:rFonts w:ascii="Palatino Linotype" w:hAnsi="Palatino Linotype"/>
          <w:sz w:val="24"/>
          <w:szCs w:val="24"/>
          <w:lang w:val="es-ES_tradnl"/>
        </w:rPr>
        <w:t>.</w:t>
      </w:r>
    </w:p>
    <w:p w14:paraId="242395FE" w14:textId="77777777" w:rsidR="000C61D8" w:rsidRPr="00585EA7" w:rsidRDefault="000C61D8" w:rsidP="005D0155">
      <w:pPr>
        <w:pStyle w:val="Default"/>
        <w:spacing w:after="0" w:line="360" w:lineRule="auto"/>
        <w:ind w:right="49"/>
        <w:jc w:val="both"/>
        <w:rPr>
          <w:rFonts w:ascii="Palatino Linotype" w:hAnsi="Palatino Linotype"/>
          <w:lang w:val="es-ES_tradnl"/>
        </w:rPr>
      </w:pPr>
    </w:p>
    <w:p w14:paraId="3A48A15C" w14:textId="5E0C8464" w:rsidR="00CD79A8" w:rsidRPr="00585EA7" w:rsidRDefault="000C61D8" w:rsidP="00234306">
      <w:pPr>
        <w:pStyle w:val="Piedepgina"/>
        <w:spacing w:after="0" w:line="360" w:lineRule="auto"/>
        <w:jc w:val="both"/>
        <w:rPr>
          <w:rFonts w:ascii="Palatino Linotype" w:hAnsi="Palatino Linotype" w:cs="Arial"/>
          <w:sz w:val="24"/>
          <w:szCs w:val="24"/>
        </w:rPr>
      </w:pPr>
      <w:r w:rsidRPr="00585EA7">
        <w:rPr>
          <w:rFonts w:ascii="Palatino Linotype" w:hAnsi="Palatino Linotype" w:cs="Arial"/>
          <w:b/>
          <w:sz w:val="28"/>
        </w:rPr>
        <w:t xml:space="preserve">V. </w:t>
      </w:r>
      <w:r w:rsidRPr="00585EA7">
        <w:rPr>
          <w:rFonts w:ascii="Palatino Linotype" w:hAnsi="Palatino Linotype" w:cs="Arial"/>
          <w:sz w:val="24"/>
          <w:szCs w:val="24"/>
        </w:rPr>
        <w:t>De las constancias del expediente electrónico del</w:t>
      </w:r>
      <w:r w:rsidRPr="00585EA7">
        <w:rPr>
          <w:rFonts w:ascii="Palatino Linotype" w:hAnsi="Palatino Linotype" w:cs="Arial"/>
          <w:b/>
          <w:sz w:val="24"/>
          <w:szCs w:val="24"/>
        </w:rPr>
        <w:t xml:space="preserve"> SAIMEX</w:t>
      </w:r>
      <w:r w:rsidRPr="00585EA7">
        <w:rPr>
          <w:rFonts w:ascii="Palatino Linotype" w:hAnsi="Palatino Linotype" w:cs="Arial"/>
          <w:sz w:val="24"/>
          <w:szCs w:val="24"/>
        </w:rPr>
        <w:t xml:space="preserve">, se advierte que en fecha </w:t>
      </w:r>
      <w:r w:rsidR="00195E76" w:rsidRPr="00585EA7">
        <w:rPr>
          <w:rFonts w:ascii="Palatino Linotype" w:hAnsi="Palatino Linotype" w:cs="Arial"/>
          <w:sz w:val="24"/>
          <w:szCs w:val="24"/>
        </w:rPr>
        <w:t>nueve de marzo de dos mil veintiuno</w:t>
      </w:r>
      <w:r w:rsidRPr="00585EA7">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585EA7">
        <w:rPr>
          <w:rFonts w:ascii="Palatino Linotype" w:hAnsi="Palatino Linotype" w:cs="Arial"/>
          <w:sz w:val="24"/>
          <w:szCs w:val="24"/>
        </w:rPr>
        <w:lastRenderedPageBreak/>
        <w:t xml:space="preserve">Acceso a la Información Pública del Estado de México y Municipios, manifestaran lo que a su derecho conviniera, a efecto de presentar pruebas y alegatos; así como para que </w:t>
      </w:r>
      <w:r w:rsidRPr="00585EA7">
        <w:rPr>
          <w:rFonts w:ascii="Palatino Linotype" w:hAnsi="Palatino Linotype" w:cs="Arial"/>
          <w:b/>
          <w:sz w:val="24"/>
          <w:szCs w:val="24"/>
        </w:rPr>
        <w:t xml:space="preserve">EL SUJETO OBLIGADO </w:t>
      </w:r>
      <w:r w:rsidRPr="00585EA7">
        <w:rPr>
          <w:rFonts w:ascii="Palatino Linotype" w:hAnsi="Palatino Linotype" w:cs="Arial"/>
          <w:sz w:val="24"/>
          <w:szCs w:val="24"/>
        </w:rPr>
        <w:t>rindiera su</w:t>
      </w:r>
      <w:r w:rsidRPr="00585EA7">
        <w:rPr>
          <w:rFonts w:ascii="Palatino Linotype" w:hAnsi="Palatino Linotype" w:cs="Arial"/>
          <w:b/>
          <w:sz w:val="24"/>
          <w:szCs w:val="24"/>
        </w:rPr>
        <w:t xml:space="preserve"> </w:t>
      </w:r>
      <w:r w:rsidRPr="00585EA7">
        <w:rPr>
          <w:rFonts w:ascii="Palatino Linotype" w:hAnsi="Palatino Linotype" w:cs="Arial"/>
          <w:sz w:val="24"/>
          <w:szCs w:val="24"/>
        </w:rPr>
        <w:t>Informe Justificado.</w:t>
      </w:r>
    </w:p>
    <w:p w14:paraId="46090533" w14:textId="77777777" w:rsidR="00234306" w:rsidRPr="00585EA7" w:rsidRDefault="00234306" w:rsidP="00234306">
      <w:pPr>
        <w:pStyle w:val="Piedepgina"/>
        <w:spacing w:after="0" w:line="360" w:lineRule="auto"/>
        <w:jc w:val="both"/>
        <w:rPr>
          <w:rStyle w:val="normaltextrun"/>
          <w:rFonts w:ascii="Palatino Linotype" w:hAnsi="Palatino Linotype" w:cs="Arial"/>
          <w:sz w:val="24"/>
          <w:szCs w:val="24"/>
        </w:rPr>
      </w:pPr>
    </w:p>
    <w:p w14:paraId="2469B566" w14:textId="0F48B965" w:rsidR="00B4784D" w:rsidRPr="00585EA7" w:rsidRDefault="005465A9" w:rsidP="005465A9">
      <w:pPr>
        <w:spacing w:after="0" w:line="360" w:lineRule="auto"/>
        <w:jc w:val="both"/>
        <w:rPr>
          <w:rFonts w:ascii="Palatino Linotype" w:eastAsia="Times New Roman" w:hAnsi="Palatino Linotype" w:cs="Arial"/>
          <w:sz w:val="24"/>
          <w:szCs w:val="24"/>
          <w:lang w:val="es-ES"/>
        </w:rPr>
      </w:pPr>
      <w:r w:rsidRPr="00585EA7">
        <w:rPr>
          <w:rFonts w:ascii="Palatino Linotype" w:eastAsia="Arial Unicode MS" w:hAnsi="Palatino Linotype" w:cs="Arial"/>
          <w:b/>
          <w:sz w:val="28"/>
          <w:szCs w:val="28"/>
          <w:lang w:val="es-MX"/>
        </w:rPr>
        <w:t>VI.</w:t>
      </w:r>
      <w:r w:rsidRPr="00585EA7">
        <w:rPr>
          <w:rFonts w:ascii="Palatino Linotype" w:eastAsia="Arial Unicode MS" w:hAnsi="Palatino Linotype" w:cs="Arial"/>
          <w:b/>
          <w:sz w:val="24"/>
          <w:szCs w:val="24"/>
          <w:lang w:val="es-MX"/>
        </w:rPr>
        <w:t xml:space="preserve"> </w:t>
      </w:r>
      <w:r w:rsidR="00B4784D" w:rsidRPr="00585EA7">
        <w:rPr>
          <w:rFonts w:ascii="Palatino Linotype" w:eastAsia="Times New Roman" w:hAnsi="Palatino Linotype" w:cs="Arial"/>
          <w:sz w:val="24"/>
          <w:szCs w:val="24"/>
          <w:lang w:val="es-ES"/>
        </w:rPr>
        <w:t xml:space="preserve">Conforme a las constancias del </w:t>
      </w:r>
      <w:r w:rsidR="00B4784D" w:rsidRPr="00585EA7">
        <w:rPr>
          <w:rFonts w:ascii="Palatino Linotype" w:eastAsia="Times New Roman" w:hAnsi="Palatino Linotype" w:cs="Arial"/>
          <w:b/>
          <w:sz w:val="24"/>
          <w:szCs w:val="24"/>
          <w:lang w:val="es-ES"/>
        </w:rPr>
        <w:t>SAIMEX</w:t>
      </w:r>
      <w:r w:rsidR="00B4784D" w:rsidRPr="00585EA7">
        <w:rPr>
          <w:rFonts w:ascii="Palatino Linotype" w:eastAsia="Times New Roman" w:hAnsi="Palatino Linotype" w:cs="Arial"/>
          <w:sz w:val="24"/>
          <w:szCs w:val="24"/>
          <w:lang w:val="es-ES"/>
        </w:rPr>
        <w:t xml:space="preserve"> se desprende que, dentro del término concedido a las partes, </w:t>
      </w:r>
      <w:r w:rsidR="00B4784D" w:rsidRPr="00585EA7">
        <w:rPr>
          <w:rFonts w:ascii="Palatino Linotype" w:eastAsia="Times New Roman" w:hAnsi="Palatino Linotype" w:cs="Arial"/>
          <w:b/>
          <w:sz w:val="24"/>
          <w:szCs w:val="24"/>
          <w:lang w:val="es-ES"/>
        </w:rPr>
        <w:t>EL RECURRENTE</w:t>
      </w:r>
      <w:r w:rsidR="00B4784D" w:rsidRPr="00585EA7">
        <w:rPr>
          <w:rFonts w:ascii="Palatino Linotype" w:eastAsia="Times New Roman" w:hAnsi="Palatino Linotype" w:cs="Arial"/>
          <w:sz w:val="24"/>
          <w:szCs w:val="24"/>
          <w:lang w:val="es-ES"/>
        </w:rPr>
        <w:t xml:space="preserve"> no realizó manifestaciones para expresar lo que a su derecho conviniera. De igual manera, </w:t>
      </w:r>
      <w:r w:rsidR="00B4784D" w:rsidRPr="00585EA7">
        <w:rPr>
          <w:rFonts w:ascii="Palatino Linotype" w:eastAsia="Times New Roman" w:hAnsi="Palatino Linotype" w:cs="Arial"/>
          <w:b/>
          <w:sz w:val="24"/>
          <w:szCs w:val="24"/>
          <w:lang w:val="es-ES"/>
        </w:rPr>
        <w:t>EL SUJETO OBLIGADO</w:t>
      </w:r>
      <w:r w:rsidR="00B4784D" w:rsidRPr="00585EA7">
        <w:rPr>
          <w:rFonts w:ascii="Palatino Linotype" w:eastAsia="Times New Roman" w:hAnsi="Palatino Linotype" w:cs="Arial"/>
          <w:sz w:val="24"/>
          <w:szCs w:val="24"/>
          <w:lang w:val="es-ES"/>
        </w:rPr>
        <w:t xml:space="preserve"> no rindió Informes Justificados, tal y como se observa en las siguientes imágenes, que obra en los expedientes electrónicos:</w:t>
      </w:r>
    </w:p>
    <w:p w14:paraId="28660DEB" w14:textId="2D7D2044" w:rsidR="0036648F" w:rsidRPr="00585EA7" w:rsidRDefault="00B4784D" w:rsidP="005465A9">
      <w:pPr>
        <w:spacing w:after="0" w:line="360" w:lineRule="auto"/>
        <w:jc w:val="center"/>
        <w:rPr>
          <w:rFonts w:ascii="Palatino Linotype" w:hAnsi="Palatino Linotype"/>
          <w:bCs/>
          <w:color w:val="000000"/>
          <w:sz w:val="24"/>
          <w:shd w:val="clear" w:color="auto" w:fill="FFFFFF"/>
          <w:lang w:val="es-MX"/>
        </w:rPr>
      </w:pPr>
      <w:r w:rsidRPr="00585EA7">
        <w:rPr>
          <w:noProof/>
          <w:lang w:val="es-MX" w:eastAsia="es-MX"/>
        </w:rPr>
        <w:drawing>
          <wp:inline distT="0" distB="0" distL="0" distR="0" wp14:anchorId="344B9770" wp14:editId="4861F016">
            <wp:extent cx="5791835" cy="14382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38275"/>
                    </a:xfrm>
                    <a:prstGeom prst="rect">
                      <a:avLst/>
                    </a:prstGeom>
                  </pic:spPr>
                </pic:pic>
              </a:graphicData>
            </a:graphic>
          </wp:inline>
        </w:drawing>
      </w:r>
    </w:p>
    <w:p w14:paraId="2EA8FA93" w14:textId="77777777" w:rsidR="00F501AF" w:rsidRPr="00585EA7" w:rsidRDefault="00F501AF" w:rsidP="005465A9">
      <w:pPr>
        <w:spacing w:after="0" w:line="360" w:lineRule="auto"/>
        <w:jc w:val="center"/>
        <w:rPr>
          <w:rFonts w:ascii="Palatino Linotype" w:hAnsi="Palatino Linotype"/>
          <w:bCs/>
          <w:color w:val="000000"/>
          <w:sz w:val="24"/>
          <w:shd w:val="clear" w:color="auto" w:fill="FFFFFF"/>
          <w:lang w:val="es-MX"/>
        </w:rPr>
      </w:pPr>
    </w:p>
    <w:p w14:paraId="048477F1" w14:textId="5F9FD915" w:rsidR="00234306" w:rsidRPr="00585EA7" w:rsidRDefault="0036648F" w:rsidP="00B4784D">
      <w:pPr>
        <w:spacing w:after="0" w:line="360" w:lineRule="auto"/>
        <w:jc w:val="both"/>
        <w:rPr>
          <w:rFonts w:ascii="Palatino Linotype" w:hAnsi="Palatino Linotype"/>
          <w:color w:val="000000"/>
          <w:sz w:val="24"/>
          <w:shd w:val="clear" w:color="auto" w:fill="FFFFFF"/>
        </w:rPr>
      </w:pPr>
      <w:r w:rsidRPr="00585EA7">
        <w:rPr>
          <w:rFonts w:ascii="Palatino Linotype" w:hAnsi="Palatino Linotype"/>
          <w:b/>
          <w:color w:val="000000"/>
          <w:sz w:val="28"/>
          <w:szCs w:val="22"/>
          <w:shd w:val="clear" w:color="auto" w:fill="FFFFFF"/>
        </w:rPr>
        <w:t xml:space="preserve">VII. </w:t>
      </w:r>
      <w:r w:rsidRPr="00585EA7">
        <w:rPr>
          <w:rFonts w:ascii="Palatino Linotype" w:hAnsi="Palatino Linotype"/>
          <w:color w:val="000000"/>
          <w:sz w:val="24"/>
          <w:shd w:val="clear" w:color="auto" w:fill="FFFFFF"/>
        </w:rPr>
        <w:t>Transcurrido el plazo señalado en el párrafo que antecede y, una vez analizado el estado procesal que guarda el expediente, el</w:t>
      </w:r>
      <w:r w:rsidR="005465A9" w:rsidRPr="00585EA7">
        <w:rPr>
          <w:rFonts w:ascii="Palatino Linotype" w:hAnsi="Palatino Linotype"/>
          <w:color w:val="000000"/>
          <w:sz w:val="24"/>
          <w:shd w:val="clear" w:color="auto" w:fill="FFFFFF"/>
        </w:rPr>
        <w:t xml:space="preserve"> </w:t>
      </w:r>
      <w:bookmarkStart w:id="1" w:name="_Hlk59469880"/>
      <w:r w:rsidR="00B4784D" w:rsidRPr="00585EA7">
        <w:rPr>
          <w:rFonts w:ascii="Palatino Linotype" w:hAnsi="Palatino Linotype"/>
          <w:color w:val="000000"/>
          <w:sz w:val="24"/>
          <w:shd w:val="clear" w:color="auto" w:fill="FFFFFF"/>
        </w:rPr>
        <w:t>veintidós de marzo</w:t>
      </w:r>
      <w:r w:rsidR="005465A9" w:rsidRPr="00585EA7">
        <w:rPr>
          <w:rFonts w:ascii="Palatino Linotype" w:hAnsi="Palatino Linotype"/>
          <w:color w:val="000000"/>
          <w:sz w:val="24"/>
          <w:shd w:val="clear" w:color="auto" w:fill="FFFFFF"/>
        </w:rPr>
        <w:t xml:space="preserve"> de dos mil veintiuno</w:t>
      </w:r>
      <w:bookmarkEnd w:id="1"/>
      <w:r w:rsidRPr="00585EA7">
        <w:rPr>
          <w:rFonts w:ascii="Palatino Linotype" w:hAnsi="Palatino Linotype"/>
          <w:color w:val="000000"/>
          <w:sz w:val="24"/>
          <w:shd w:val="clear" w:color="auto" w:fill="FFFFFF"/>
        </w:rPr>
        <w:t>, la Comisionada Ponente acordó el cierre de instrucción, así como la remisión del mismo a efecto de ser resuelto, de conformidad con lo establecido en el artículo 185, fracción VI y VIII de la Ley de Transparencia y Acceso a la Información Pública del Est</w:t>
      </w:r>
      <w:r w:rsidR="00B4784D" w:rsidRPr="00585EA7">
        <w:rPr>
          <w:rFonts w:ascii="Palatino Linotype" w:hAnsi="Palatino Linotype"/>
          <w:color w:val="000000"/>
          <w:sz w:val="24"/>
          <w:shd w:val="clear" w:color="auto" w:fill="FFFFFF"/>
        </w:rPr>
        <w:t>ado de México y Municipios</w:t>
      </w:r>
      <w:r w:rsidR="006A7699" w:rsidRPr="00585EA7">
        <w:rPr>
          <w:rFonts w:ascii="Palatino Linotype" w:hAnsi="Palatino Linotype"/>
          <w:color w:val="000000"/>
          <w:sz w:val="24"/>
          <w:szCs w:val="24"/>
        </w:rPr>
        <w:t>; y</w:t>
      </w:r>
    </w:p>
    <w:p w14:paraId="2D5754C5" w14:textId="4A870991" w:rsidR="00234306" w:rsidRPr="00585EA7" w:rsidRDefault="00D06012" w:rsidP="00234306">
      <w:pPr>
        <w:spacing w:after="0" w:line="240" w:lineRule="auto"/>
        <w:jc w:val="center"/>
        <w:rPr>
          <w:rFonts w:ascii="Palatino Linotype" w:hAnsi="Palatino Linotype" w:cs="Arial"/>
          <w:b/>
          <w:bCs/>
          <w:spacing w:val="60"/>
          <w:sz w:val="28"/>
          <w:szCs w:val="18"/>
        </w:rPr>
      </w:pPr>
      <w:r w:rsidRPr="00585EA7">
        <w:rPr>
          <w:rFonts w:ascii="Palatino Linotype" w:hAnsi="Palatino Linotype" w:cs="Arial"/>
          <w:b/>
          <w:bCs/>
          <w:spacing w:val="60"/>
          <w:sz w:val="28"/>
          <w:szCs w:val="18"/>
        </w:rPr>
        <w:t>CONSIDERANDO</w:t>
      </w:r>
    </w:p>
    <w:p w14:paraId="6910B2E5" w14:textId="77777777" w:rsidR="002F23E8" w:rsidRPr="00585EA7" w:rsidRDefault="002F23E8" w:rsidP="005D0155">
      <w:pPr>
        <w:spacing w:after="0" w:line="240" w:lineRule="auto"/>
        <w:ind w:right="50"/>
        <w:jc w:val="both"/>
        <w:rPr>
          <w:rFonts w:ascii="Palatino Linotype" w:hAnsi="Palatino Linotype"/>
          <w:b/>
          <w:sz w:val="28"/>
          <w:szCs w:val="28"/>
        </w:rPr>
      </w:pPr>
    </w:p>
    <w:p w14:paraId="2FF8FEF3" w14:textId="77777777" w:rsidR="00234592" w:rsidRPr="00585EA7" w:rsidRDefault="00931CB0" w:rsidP="00234592">
      <w:pPr>
        <w:spacing w:after="0" w:line="360" w:lineRule="auto"/>
        <w:ind w:right="50"/>
        <w:jc w:val="both"/>
        <w:rPr>
          <w:rFonts w:ascii="Palatino Linotype" w:hAnsi="Palatino Linotype"/>
          <w:sz w:val="24"/>
          <w:szCs w:val="24"/>
        </w:rPr>
      </w:pPr>
      <w:r w:rsidRPr="00585EA7">
        <w:rPr>
          <w:rFonts w:ascii="Palatino Linotype" w:hAnsi="Palatino Linotype"/>
          <w:b/>
          <w:sz w:val="28"/>
          <w:szCs w:val="24"/>
        </w:rPr>
        <w:lastRenderedPageBreak/>
        <w:t>PRIMERO</w:t>
      </w:r>
      <w:r w:rsidRPr="00585EA7">
        <w:rPr>
          <w:rFonts w:ascii="Palatino Linotype" w:hAnsi="Palatino Linotype"/>
          <w:b/>
        </w:rPr>
        <w:t>.</w:t>
      </w:r>
      <w:r w:rsidRPr="00585EA7">
        <w:rPr>
          <w:rFonts w:ascii="Palatino Linotype" w:hAnsi="Palatino Linotype"/>
        </w:rPr>
        <w:t xml:space="preserve"> </w:t>
      </w:r>
      <w:r w:rsidRPr="00585EA7">
        <w:rPr>
          <w:rFonts w:ascii="Palatino Linotype" w:hAnsi="Palatino Linotype"/>
          <w:b/>
          <w:sz w:val="24"/>
          <w:szCs w:val="24"/>
        </w:rPr>
        <w:t>Competencia</w:t>
      </w:r>
      <w:r w:rsidRPr="00585EA7">
        <w:rPr>
          <w:rFonts w:ascii="Palatino Linotype" w:hAnsi="Palatino Linotype"/>
          <w:sz w:val="24"/>
          <w:szCs w:val="24"/>
        </w:rPr>
        <w:t>.</w:t>
      </w:r>
      <w:r w:rsidRPr="00585EA7">
        <w:rPr>
          <w:rFonts w:ascii="Palatino Linotype" w:hAnsi="Palatino Linotype"/>
          <w:b/>
          <w:sz w:val="24"/>
          <w:szCs w:val="24"/>
        </w:rPr>
        <w:t xml:space="preserve"> </w:t>
      </w:r>
      <w:r w:rsidR="00234592" w:rsidRPr="00585EA7">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E597402" w14:textId="77777777" w:rsidR="00234592" w:rsidRPr="00585EA7" w:rsidRDefault="00234592" w:rsidP="00234592">
      <w:pPr>
        <w:spacing w:after="0" w:line="360" w:lineRule="auto"/>
        <w:ind w:right="50"/>
        <w:jc w:val="both"/>
        <w:rPr>
          <w:rFonts w:ascii="Palatino Linotype" w:hAnsi="Palatino Linotype"/>
          <w:sz w:val="24"/>
          <w:szCs w:val="24"/>
        </w:rPr>
      </w:pPr>
    </w:p>
    <w:p w14:paraId="2B7BB52D" w14:textId="48C478B9" w:rsidR="004D78A2" w:rsidRPr="00585EA7" w:rsidRDefault="00234592" w:rsidP="00234592">
      <w:pPr>
        <w:spacing w:after="0" w:line="360" w:lineRule="auto"/>
        <w:ind w:right="50"/>
        <w:jc w:val="both"/>
        <w:rPr>
          <w:rFonts w:ascii="Palatino Linotype" w:hAnsi="Palatino Linotype"/>
          <w:sz w:val="24"/>
          <w:szCs w:val="24"/>
        </w:rPr>
      </w:pPr>
      <w:r w:rsidRPr="00585EA7">
        <w:rPr>
          <w:rFonts w:ascii="Palatino Linotype" w:hAnsi="Palatino Linotype"/>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 Interés. El recurso de revisión fue interpuesto por parte legítima en atención a que fue presentado por </w:t>
      </w:r>
      <w:r w:rsidRPr="00585EA7">
        <w:rPr>
          <w:rFonts w:ascii="Palatino Linotype" w:hAnsi="Palatino Linotype"/>
          <w:b/>
          <w:sz w:val="24"/>
          <w:szCs w:val="24"/>
        </w:rPr>
        <w:t>EL RECURRENTE</w:t>
      </w:r>
      <w:r w:rsidRPr="00585EA7">
        <w:rPr>
          <w:rFonts w:ascii="Palatino Linotype" w:hAnsi="Palatino Linotype"/>
          <w:sz w:val="24"/>
          <w:szCs w:val="24"/>
        </w:rPr>
        <w:t>, quien formuló la solicitud de información pública número</w:t>
      </w:r>
    </w:p>
    <w:p w14:paraId="5D298F6E" w14:textId="77777777" w:rsidR="00535849" w:rsidRPr="00585EA7" w:rsidRDefault="00535849" w:rsidP="004D78A2">
      <w:pPr>
        <w:spacing w:after="0" w:line="360" w:lineRule="auto"/>
        <w:ind w:right="50"/>
        <w:jc w:val="both"/>
        <w:rPr>
          <w:rFonts w:ascii="Palatino Linotype" w:hAnsi="Palatino Linotype" w:cs="Arial"/>
          <w:sz w:val="24"/>
          <w:szCs w:val="24"/>
        </w:rPr>
      </w:pPr>
    </w:p>
    <w:p w14:paraId="23413365" w14:textId="2FB8C170" w:rsidR="00336356" w:rsidRPr="00585EA7" w:rsidRDefault="00336356" w:rsidP="00C43FD1">
      <w:pPr>
        <w:spacing w:after="0" w:line="360" w:lineRule="auto"/>
        <w:ind w:right="50"/>
        <w:jc w:val="both"/>
        <w:rPr>
          <w:rFonts w:ascii="Palatino Linotype" w:hAnsi="Palatino Linotype" w:cs="Arial"/>
          <w:b/>
          <w:snapToGrid w:val="0"/>
          <w:sz w:val="24"/>
          <w:szCs w:val="24"/>
        </w:rPr>
      </w:pPr>
      <w:r w:rsidRPr="00585EA7">
        <w:rPr>
          <w:rFonts w:ascii="Palatino Linotype" w:hAnsi="Palatino Linotype" w:cs="Arial"/>
          <w:b/>
          <w:sz w:val="28"/>
          <w:szCs w:val="18"/>
        </w:rPr>
        <w:lastRenderedPageBreak/>
        <w:t>SEGUNDO</w:t>
      </w:r>
      <w:r w:rsidRPr="00585EA7">
        <w:rPr>
          <w:rFonts w:ascii="Palatino Linotype" w:hAnsi="Palatino Linotype" w:cs="Arial"/>
          <w:b/>
          <w:lang w:val="es-MX"/>
        </w:rPr>
        <w:t xml:space="preserve">. </w:t>
      </w:r>
      <w:r w:rsidRPr="00585EA7">
        <w:rPr>
          <w:rFonts w:ascii="Palatino Linotype" w:hAnsi="Palatino Linotype" w:cs="Arial"/>
          <w:b/>
          <w:sz w:val="24"/>
          <w:szCs w:val="24"/>
        </w:rPr>
        <w:t xml:space="preserve">Interés. </w:t>
      </w:r>
      <w:r w:rsidR="00C73964" w:rsidRPr="00585EA7">
        <w:rPr>
          <w:rFonts w:ascii="Palatino Linotype" w:hAnsi="Palatino Linotype" w:cs="Arial"/>
          <w:bCs/>
          <w:sz w:val="24"/>
          <w:szCs w:val="24"/>
        </w:rPr>
        <w:t>El r</w:t>
      </w:r>
      <w:r w:rsidRPr="00585EA7">
        <w:rPr>
          <w:rFonts w:ascii="Palatino Linotype" w:hAnsi="Palatino Linotype" w:cs="Arial"/>
          <w:bCs/>
          <w:sz w:val="24"/>
          <w:szCs w:val="24"/>
        </w:rPr>
        <w:t xml:space="preserve">ecurso de </w:t>
      </w:r>
      <w:r w:rsidR="00C73964" w:rsidRPr="00585EA7">
        <w:rPr>
          <w:rFonts w:ascii="Palatino Linotype" w:hAnsi="Palatino Linotype" w:cs="Arial"/>
          <w:bCs/>
          <w:sz w:val="24"/>
          <w:szCs w:val="24"/>
        </w:rPr>
        <w:t>r</w:t>
      </w:r>
      <w:r w:rsidRPr="00585EA7">
        <w:rPr>
          <w:rFonts w:ascii="Palatino Linotype" w:hAnsi="Palatino Linotype" w:cs="Arial"/>
          <w:bCs/>
          <w:sz w:val="24"/>
          <w:szCs w:val="24"/>
        </w:rPr>
        <w:t xml:space="preserve">evisión fue interpuesto por parte legítima, en atención a que se presentó por </w:t>
      </w:r>
      <w:r w:rsidR="00862B71" w:rsidRPr="00585EA7">
        <w:rPr>
          <w:rFonts w:ascii="Palatino Linotype" w:hAnsi="Palatino Linotype" w:cs="Arial"/>
          <w:b/>
          <w:bCs/>
          <w:sz w:val="24"/>
          <w:szCs w:val="24"/>
        </w:rPr>
        <w:t>EL</w:t>
      </w:r>
      <w:r w:rsidRPr="00585EA7">
        <w:rPr>
          <w:rFonts w:ascii="Palatino Linotype" w:hAnsi="Palatino Linotype" w:cs="Arial"/>
          <w:b/>
          <w:bCs/>
          <w:sz w:val="24"/>
          <w:szCs w:val="24"/>
        </w:rPr>
        <w:t xml:space="preserve"> RECURRENTE,</w:t>
      </w:r>
      <w:r w:rsidRPr="00585EA7">
        <w:rPr>
          <w:rFonts w:ascii="Palatino Linotype" w:hAnsi="Palatino Linotype" w:cs="Arial"/>
          <w:bCs/>
          <w:sz w:val="24"/>
          <w:szCs w:val="24"/>
        </w:rPr>
        <w:t xml:space="preserve"> quien es la misma persona que formuló la solicitud de acceso a la información pública al </w:t>
      </w:r>
      <w:r w:rsidRPr="00585EA7">
        <w:rPr>
          <w:rFonts w:ascii="Palatino Linotype" w:hAnsi="Palatino Linotype" w:cs="Arial"/>
          <w:b/>
          <w:bCs/>
          <w:sz w:val="24"/>
          <w:szCs w:val="24"/>
        </w:rPr>
        <w:t>SUJETO OBLIGADO.</w:t>
      </w:r>
    </w:p>
    <w:p w14:paraId="0B0F628D" w14:textId="118BE799" w:rsidR="005465A9" w:rsidRPr="00585EA7" w:rsidRDefault="00705782" w:rsidP="005465A9">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Times New Roman" w:hAnsi="Palatino Linotype" w:cs="Arial"/>
          <w:sz w:val="24"/>
          <w:szCs w:val="24"/>
          <w:lang w:val="es-MX"/>
        </w:rPr>
      </w:pPr>
      <w:r w:rsidRPr="00585EA7">
        <w:rPr>
          <w:rFonts w:ascii="Palatino Linotype" w:hAnsi="Palatino Linotype" w:cs="Arial"/>
          <w:b/>
          <w:sz w:val="28"/>
          <w:szCs w:val="24"/>
        </w:rPr>
        <w:t>TERCERO</w:t>
      </w:r>
      <w:r w:rsidRPr="00585EA7">
        <w:rPr>
          <w:rFonts w:ascii="Palatino Linotype" w:hAnsi="Palatino Linotype" w:cs="Arial"/>
          <w:b/>
          <w:sz w:val="28"/>
          <w:szCs w:val="28"/>
        </w:rPr>
        <w:t xml:space="preserve">. </w:t>
      </w:r>
      <w:r w:rsidRPr="00585EA7">
        <w:rPr>
          <w:rFonts w:ascii="Palatino Linotype" w:hAnsi="Palatino Linotype" w:cs="Arial"/>
          <w:b/>
          <w:sz w:val="24"/>
          <w:szCs w:val="24"/>
        </w:rPr>
        <w:t xml:space="preserve">Oportunidad. </w:t>
      </w:r>
      <w:r w:rsidR="005465A9" w:rsidRPr="00585EA7">
        <w:rPr>
          <w:rFonts w:ascii="Palatino Linotype" w:eastAsia="Times New Roman" w:hAnsi="Palatino Linotype" w:cs="Arial"/>
          <w:sz w:val="24"/>
          <w:szCs w:val="24"/>
          <w:lang w:val="es-MX"/>
        </w:rPr>
        <w:t xml:space="preserve">El recurso de revisión fue interpuesto dentro del plazo de quince días hábiles, contados a partir del día siguiente al en que </w:t>
      </w:r>
      <w:r w:rsidR="00C558D6" w:rsidRPr="00585EA7">
        <w:rPr>
          <w:rFonts w:ascii="Palatino Linotype" w:eastAsia="Times New Roman" w:hAnsi="Palatino Linotype" w:cs="Arial"/>
          <w:b/>
          <w:sz w:val="24"/>
          <w:szCs w:val="24"/>
          <w:lang w:val="es-MX"/>
        </w:rPr>
        <w:t>EL</w:t>
      </w:r>
      <w:r w:rsidR="005465A9" w:rsidRPr="00585EA7">
        <w:rPr>
          <w:rFonts w:ascii="Palatino Linotype" w:eastAsia="Times New Roman" w:hAnsi="Palatino Linotype" w:cs="Arial"/>
          <w:b/>
          <w:sz w:val="24"/>
          <w:szCs w:val="24"/>
          <w:lang w:val="es-MX"/>
        </w:rPr>
        <w:t xml:space="preserve"> RECURRENTE </w:t>
      </w:r>
      <w:r w:rsidR="005465A9" w:rsidRPr="00585EA7">
        <w:rPr>
          <w:rFonts w:ascii="Palatino Linotype" w:eastAsia="Times New Roman" w:hAnsi="Palatino Linotype" w:cs="Arial"/>
          <w:sz w:val="24"/>
          <w:szCs w:val="24"/>
          <w:lang w:val="es-MX"/>
        </w:rPr>
        <w:t>tuvo conocimiento de la respuesta impugnada; tal y como, lo prevé el artículo 178 de la Ley de Transparencia y Acceso a la Información Pública del Estado de México y Municipios, que establece:</w:t>
      </w:r>
    </w:p>
    <w:p w14:paraId="68447F08" w14:textId="469D86F4" w:rsidR="005465A9" w:rsidRPr="00585EA7" w:rsidRDefault="005465A9" w:rsidP="00D365F9">
      <w:pPr>
        <w:spacing w:after="0" w:line="240" w:lineRule="auto"/>
        <w:ind w:left="850" w:right="901"/>
        <w:contextualSpacing/>
        <w:jc w:val="both"/>
        <w:rPr>
          <w:rFonts w:ascii="Palatino Linotype" w:eastAsia="Times New Roman" w:hAnsi="Palatino Linotype" w:cs="Arial"/>
          <w:i/>
          <w:sz w:val="22"/>
          <w:szCs w:val="24"/>
          <w:lang w:val="es-MX"/>
        </w:rPr>
      </w:pPr>
      <w:r w:rsidRPr="00585EA7">
        <w:rPr>
          <w:rFonts w:ascii="Palatino Linotype" w:eastAsia="Times New Roman" w:hAnsi="Palatino Linotype" w:cs="Arial"/>
          <w:i/>
          <w:sz w:val="22"/>
          <w:szCs w:val="24"/>
          <w:lang w:val="es-MX"/>
        </w:rPr>
        <w:t>“</w:t>
      </w:r>
      <w:r w:rsidRPr="00585EA7">
        <w:rPr>
          <w:rFonts w:ascii="Palatino Linotype" w:eastAsia="Times New Roman" w:hAnsi="Palatino Linotype" w:cs="Arial"/>
          <w:b/>
          <w:i/>
          <w:sz w:val="22"/>
          <w:szCs w:val="24"/>
          <w:lang w:val="es-MX"/>
        </w:rPr>
        <w:t>Artículo 178.</w:t>
      </w:r>
      <w:r w:rsidRPr="00585EA7">
        <w:rPr>
          <w:rFonts w:ascii="Palatino Linotype" w:eastAsia="Times New Roman" w:hAnsi="Palatino Linotype" w:cs="Arial"/>
          <w:i/>
          <w:sz w:val="22"/>
          <w:szCs w:val="24"/>
          <w:lang w:val="es-MX"/>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4F097F" w14:textId="77777777" w:rsidR="0010247B" w:rsidRPr="00585EA7" w:rsidRDefault="0010247B" w:rsidP="00D365F9">
      <w:pPr>
        <w:spacing w:after="0" w:line="240" w:lineRule="auto"/>
        <w:ind w:left="850" w:right="901"/>
        <w:contextualSpacing/>
        <w:jc w:val="both"/>
        <w:rPr>
          <w:rFonts w:ascii="Palatino Linotype" w:eastAsia="Times New Roman" w:hAnsi="Palatino Linotype" w:cs="Arial"/>
          <w:i/>
          <w:sz w:val="22"/>
          <w:szCs w:val="24"/>
          <w:lang w:val="es-MX"/>
        </w:rPr>
      </w:pPr>
    </w:p>
    <w:p w14:paraId="26CA3E82" w14:textId="072C1239" w:rsidR="005465A9" w:rsidRPr="00585EA7" w:rsidRDefault="005465A9" w:rsidP="00D365F9">
      <w:pPr>
        <w:spacing w:after="0" w:line="240" w:lineRule="auto"/>
        <w:ind w:left="850" w:right="901"/>
        <w:contextualSpacing/>
        <w:jc w:val="both"/>
        <w:rPr>
          <w:rFonts w:ascii="Palatino Linotype" w:eastAsia="Times New Roman" w:hAnsi="Palatino Linotype" w:cs="Arial"/>
          <w:i/>
          <w:sz w:val="22"/>
          <w:szCs w:val="24"/>
          <w:lang w:val="es-MX"/>
        </w:rPr>
      </w:pPr>
      <w:r w:rsidRPr="00585EA7">
        <w:rPr>
          <w:rFonts w:ascii="Palatino Linotype" w:eastAsia="Times New Roman" w:hAnsi="Palatino Linotype" w:cs="Arial"/>
          <w:i/>
          <w:sz w:val="22"/>
          <w:szCs w:val="24"/>
          <w:lang w:val="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0C3DA51" w14:textId="77777777" w:rsidR="0010247B" w:rsidRPr="00585EA7" w:rsidRDefault="0010247B" w:rsidP="00D365F9">
      <w:pPr>
        <w:spacing w:after="0" w:line="240" w:lineRule="auto"/>
        <w:ind w:left="850" w:right="901"/>
        <w:contextualSpacing/>
        <w:jc w:val="both"/>
        <w:rPr>
          <w:rFonts w:ascii="Palatino Linotype" w:eastAsia="Times New Roman" w:hAnsi="Palatino Linotype" w:cs="Arial"/>
          <w:i/>
          <w:sz w:val="22"/>
          <w:szCs w:val="24"/>
          <w:lang w:val="es-MX"/>
        </w:rPr>
      </w:pPr>
    </w:p>
    <w:p w14:paraId="3963655F" w14:textId="08544A70" w:rsidR="00C43FD1" w:rsidRPr="00585EA7" w:rsidRDefault="005465A9" w:rsidP="00D365F9">
      <w:pPr>
        <w:spacing w:after="0" w:line="240" w:lineRule="auto"/>
        <w:ind w:left="850" w:right="901"/>
        <w:jc w:val="both"/>
        <w:rPr>
          <w:rFonts w:ascii="Palatino Linotype" w:eastAsia="Times New Roman" w:hAnsi="Palatino Linotype" w:cs="Arial"/>
          <w:i/>
          <w:sz w:val="22"/>
          <w:szCs w:val="24"/>
          <w:lang w:val="es-MX"/>
        </w:rPr>
      </w:pPr>
      <w:r w:rsidRPr="00585EA7">
        <w:rPr>
          <w:rFonts w:ascii="Palatino Linotype" w:eastAsia="Times New Roman" w:hAnsi="Palatino Linotype" w:cs="Arial"/>
          <w:i/>
          <w:sz w:val="22"/>
          <w:szCs w:val="24"/>
          <w:lang w:val="es-MX"/>
        </w:rPr>
        <w:t xml:space="preserve">En el caso de que se interponga ante la Unidad de Transparencia, ésta deberá remitir el recurso de revisión al Instituto a más tardar al día </w:t>
      </w:r>
      <w:r w:rsidRPr="00585EA7">
        <w:rPr>
          <w:rFonts w:ascii="Palatino Linotype" w:eastAsia="Times New Roman" w:hAnsi="Palatino Linotype" w:cs="Arial"/>
          <w:i/>
          <w:sz w:val="22"/>
          <w:szCs w:val="24"/>
          <w:lang w:val="es-MX" w:eastAsia="es-MX"/>
        </w:rPr>
        <w:t>siguiente</w:t>
      </w:r>
      <w:r w:rsidRPr="00585EA7">
        <w:rPr>
          <w:rFonts w:ascii="Palatino Linotype" w:eastAsia="Times New Roman" w:hAnsi="Palatino Linotype" w:cs="Arial"/>
          <w:i/>
          <w:sz w:val="22"/>
          <w:szCs w:val="24"/>
          <w:lang w:val="es-MX"/>
        </w:rPr>
        <w:t xml:space="preserve"> de haberlo recibido.”</w:t>
      </w:r>
    </w:p>
    <w:p w14:paraId="4684894D" w14:textId="71D15145" w:rsidR="005465A9" w:rsidRPr="00585EA7" w:rsidRDefault="005465A9" w:rsidP="005465A9">
      <w:pPr>
        <w:spacing w:before="240" w:after="100" w:afterAutospacing="1" w:line="360" w:lineRule="auto"/>
        <w:jc w:val="both"/>
        <w:rPr>
          <w:rFonts w:ascii="Palatino Linotype" w:eastAsia="Times New Roman" w:hAnsi="Palatino Linotype" w:cs="Arial"/>
          <w:sz w:val="24"/>
          <w:szCs w:val="24"/>
          <w:lang w:val="es-MX"/>
        </w:rPr>
      </w:pPr>
      <w:r w:rsidRPr="00585EA7">
        <w:rPr>
          <w:rFonts w:ascii="Palatino Linotype" w:eastAsia="Times New Roman" w:hAnsi="Palatino Linotype" w:cs="Arial"/>
          <w:sz w:val="24"/>
          <w:szCs w:val="24"/>
          <w:lang w:val="es-MX"/>
        </w:rPr>
        <w:t xml:space="preserve">En esa tesitura, atendiendo a que </w:t>
      </w:r>
      <w:r w:rsidRPr="00585EA7">
        <w:rPr>
          <w:rFonts w:ascii="Palatino Linotype" w:eastAsia="Times New Roman" w:hAnsi="Palatino Linotype" w:cs="Arial"/>
          <w:b/>
          <w:sz w:val="24"/>
          <w:szCs w:val="24"/>
          <w:lang w:val="es-MX"/>
        </w:rPr>
        <w:t>EL SUJETO OBLIGADO</w:t>
      </w:r>
      <w:r w:rsidRPr="00585EA7">
        <w:rPr>
          <w:rFonts w:ascii="Palatino Linotype" w:eastAsia="Times New Roman" w:hAnsi="Palatino Linotype" w:cs="Arial"/>
          <w:sz w:val="24"/>
          <w:szCs w:val="24"/>
          <w:lang w:val="es-MX"/>
        </w:rPr>
        <w:t xml:space="preserve"> notificó la respuesta a la solicitud de acceso a la información pública el día</w:t>
      </w:r>
      <w:r w:rsidRPr="00585EA7">
        <w:rPr>
          <w:rFonts w:ascii="Palatino Linotype" w:eastAsia="Times New Roman" w:hAnsi="Palatino Linotype" w:cs="Arial"/>
          <w:b/>
          <w:sz w:val="24"/>
          <w:szCs w:val="24"/>
          <w:lang w:val="es-MX"/>
        </w:rPr>
        <w:t xml:space="preserve"> </w:t>
      </w:r>
      <w:r w:rsidR="00B4784D" w:rsidRPr="00585EA7">
        <w:rPr>
          <w:rFonts w:ascii="Palatino Linotype" w:eastAsia="Times New Roman" w:hAnsi="Palatino Linotype" w:cs="Arial"/>
          <w:b/>
          <w:sz w:val="24"/>
          <w:szCs w:val="24"/>
          <w:lang w:val="es-MX"/>
        </w:rPr>
        <w:t>diecisiete de febrero de dos mil veintiuno</w:t>
      </w:r>
      <w:r w:rsidRPr="00585EA7">
        <w:rPr>
          <w:rFonts w:ascii="Palatino Linotype" w:eastAsia="Times New Roman" w:hAnsi="Palatino Linotype" w:cs="Arial"/>
          <w:sz w:val="24"/>
          <w:szCs w:val="24"/>
          <w:lang w:val="es-MX"/>
        </w:rPr>
        <w:t xml:space="preserve">; así, el plazo de quince días hábiles que el artículo 178 de la Ley de la materia otorga a </w:t>
      </w:r>
      <w:r w:rsidR="00C558D6" w:rsidRPr="00585EA7">
        <w:rPr>
          <w:rFonts w:ascii="Palatino Linotype" w:eastAsia="Times New Roman" w:hAnsi="Palatino Linotype" w:cs="Arial"/>
          <w:b/>
          <w:bCs/>
          <w:sz w:val="24"/>
          <w:szCs w:val="24"/>
          <w:lang w:val="es-MX"/>
        </w:rPr>
        <w:t>EL</w:t>
      </w:r>
      <w:r w:rsidRPr="00585EA7">
        <w:rPr>
          <w:rFonts w:ascii="Palatino Linotype" w:eastAsia="Times New Roman" w:hAnsi="Palatino Linotype" w:cs="Arial"/>
          <w:b/>
          <w:bCs/>
          <w:sz w:val="24"/>
          <w:szCs w:val="24"/>
          <w:lang w:val="es-MX"/>
        </w:rPr>
        <w:t xml:space="preserve"> REC</w:t>
      </w:r>
      <w:r w:rsidRPr="00585EA7">
        <w:rPr>
          <w:rFonts w:ascii="Palatino Linotype" w:eastAsia="Times New Roman" w:hAnsi="Palatino Linotype" w:cs="Arial"/>
          <w:b/>
          <w:sz w:val="24"/>
          <w:szCs w:val="24"/>
          <w:lang w:val="es-MX"/>
        </w:rPr>
        <w:t>URRENTE</w:t>
      </w:r>
      <w:r w:rsidRPr="00585EA7">
        <w:rPr>
          <w:rFonts w:ascii="Palatino Linotype" w:eastAsia="Times New Roman" w:hAnsi="Palatino Linotype" w:cs="Arial"/>
          <w:sz w:val="24"/>
          <w:szCs w:val="24"/>
          <w:lang w:val="es-MX"/>
        </w:rPr>
        <w:t xml:space="preserve"> para presentar el respectivo recurso de revisión, transcurrió del </w:t>
      </w:r>
      <w:r w:rsidR="00B4784D" w:rsidRPr="00585EA7">
        <w:rPr>
          <w:rFonts w:ascii="Palatino Linotype" w:eastAsia="Times New Roman" w:hAnsi="Palatino Linotype" w:cs="Arial"/>
          <w:b/>
          <w:sz w:val="24"/>
          <w:szCs w:val="24"/>
          <w:lang w:val="es-MX"/>
        </w:rPr>
        <w:t>dieciocho de febrero al once de marzo de dos mil veintiuno</w:t>
      </w:r>
      <w:r w:rsidRPr="00585EA7">
        <w:rPr>
          <w:rFonts w:ascii="Palatino Linotype" w:eastAsia="Times New Roman" w:hAnsi="Palatino Linotype" w:cs="Arial"/>
          <w:sz w:val="24"/>
          <w:szCs w:val="24"/>
          <w:lang w:val="es-MX"/>
        </w:rPr>
        <w:t xml:space="preserve">, sin </w:t>
      </w:r>
      <w:r w:rsidRPr="00585EA7">
        <w:rPr>
          <w:rFonts w:ascii="Palatino Linotype" w:eastAsia="Times New Roman" w:hAnsi="Palatino Linotype" w:cs="Arial"/>
          <w:sz w:val="24"/>
          <w:szCs w:val="24"/>
          <w:lang w:val="es-MX"/>
        </w:rPr>
        <w:lastRenderedPageBreak/>
        <w:t xml:space="preserve">contemplar en el cómputo los días </w:t>
      </w:r>
      <w:r w:rsidR="00B4784D" w:rsidRPr="00585EA7">
        <w:rPr>
          <w:rFonts w:ascii="Palatino Linotype" w:eastAsia="Times New Roman" w:hAnsi="Palatino Linotype" w:cs="Arial"/>
          <w:sz w:val="24"/>
          <w:szCs w:val="24"/>
          <w:lang w:val="es-MX"/>
        </w:rPr>
        <w:t>veinte, veintiuno, veintisiete y veintiocho de febrero; y los días seis y siete de marzo de dos mil veintiuno</w:t>
      </w:r>
      <w:r w:rsidRPr="00585EA7">
        <w:rPr>
          <w:rFonts w:ascii="Palatino Linotype" w:eastAsia="Times New Roman" w:hAnsi="Palatino Linotype" w:cs="Arial"/>
          <w:sz w:val="24"/>
          <w:szCs w:val="24"/>
          <w:lang w:val="es-MX"/>
        </w:rPr>
        <w:t xml:space="preserve">, por corresponder a sábados y domingos, considerados como días inhábiles, en términos del artículo 3, fracción X de la Ley de Transparencia y Acceso a la Información Pública del Estado de México y Municipios; así como, </w:t>
      </w:r>
      <w:r w:rsidR="00B4784D" w:rsidRPr="00585EA7">
        <w:rPr>
          <w:rFonts w:ascii="Palatino Linotype" w:eastAsia="Times New Roman" w:hAnsi="Palatino Linotype" w:cs="Arial"/>
          <w:sz w:val="24"/>
          <w:szCs w:val="24"/>
          <w:lang w:val="es-MX"/>
        </w:rPr>
        <w:t>el día</w:t>
      </w:r>
      <w:r w:rsidRPr="00585EA7">
        <w:rPr>
          <w:rFonts w:ascii="Palatino Linotype" w:eastAsia="Times New Roman" w:hAnsi="Palatino Linotype" w:cs="Arial"/>
          <w:sz w:val="24"/>
          <w:szCs w:val="24"/>
          <w:lang w:val="es-MX"/>
        </w:rPr>
        <w:t xml:space="preserve"> </w:t>
      </w:r>
      <w:r w:rsidR="00B4784D" w:rsidRPr="00585EA7">
        <w:rPr>
          <w:rFonts w:ascii="Palatino Linotype" w:eastAsia="Times New Roman" w:hAnsi="Palatino Linotype" w:cs="Arial"/>
          <w:sz w:val="24"/>
          <w:szCs w:val="24"/>
          <w:lang w:val="es-MX"/>
        </w:rPr>
        <w:t>dos de marzo de dos mil veintiuno</w:t>
      </w:r>
      <w:r w:rsidRPr="00585EA7">
        <w:rPr>
          <w:rFonts w:ascii="Palatino Linotype" w:eastAsia="Times New Roman" w:hAnsi="Palatino Linotype" w:cs="Arial"/>
          <w:sz w:val="24"/>
          <w:szCs w:val="24"/>
          <w:lang w:val="es-MX"/>
        </w:rPr>
        <w:t>,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w:t>
      </w:r>
      <w:r w:rsidR="00B4784D" w:rsidRPr="00585EA7">
        <w:rPr>
          <w:rFonts w:ascii="Palatino Linotype" w:eastAsia="Times New Roman" w:hAnsi="Palatino Linotype" w:cs="Arial"/>
          <w:sz w:val="24"/>
          <w:szCs w:val="24"/>
          <w:lang w:val="es-MX"/>
        </w:rPr>
        <w:t xml:space="preserve">iuno </w:t>
      </w:r>
      <w:r w:rsidRPr="00585EA7">
        <w:rPr>
          <w:rFonts w:ascii="Palatino Linotype" w:eastAsia="Times New Roman" w:hAnsi="Palatino Linotype" w:cs="Arial"/>
          <w:sz w:val="24"/>
          <w:szCs w:val="24"/>
          <w:lang w:val="es-MX"/>
        </w:rPr>
        <w:t xml:space="preserve">y enero de dos mil </w:t>
      </w:r>
      <w:r w:rsidR="00B4784D" w:rsidRPr="00585EA7">
        <w:rPr>
          <w:rFonts w:ascii="Palatino Linotype" w:eastAsia="Times New Roman" w:hAnsi="Palatino Linotype" w:cs="Arial"/>
          <w:sz w:val="24"/>
          <w:szCs w:val="24"/>
          <w:lang w:val="es-MX"/>
        </w:rPr>
        <w:t xml:space="preserve">veintidós. </w:t>
      </w:r>
    </w:p>
    <w:p w14:paraId="73A7EA62" w14:textId="3EDADA3A" w:rsidR="000835DB" w:rsidRPr="00585EA7" w:rsidRDefault="005465A9" w:rsidP="00C558D6">
      <w:pPr>
        <w:spacing w:before="240" w:after="100" w:afterAutospacing="1" w:line="360" w:lineRule="auto"/>
        <w:jc w:val="both"/>
        <w:rPr>
          <w:rFonts w:ascii="Palatino Linotype" w:eastAsia="Times New Roman" w:hAnsi="Palatino Linotype" w:cs="Arial"/>
          <w:sz w:val="24"/>
          <w:szCs w:val="24"/>
          <w:lang w:val="es-ES"/>
        </w:rPr>
      </w:pPr>
      <w:r w:rsidRPr="00585EA7">
        <w:rPr>
          <w:rFonts w:ascii="Palatino Linotype" w:eastAsia="Times New Roman" w:hAnsi="Palatino Linotype" w:cs="Arial"/>
          <w:sz w:val="24"/>
          <w:szCs w:val="24"/>
          <w:lang w:val="es-MX"/>
        </w:rPr>
        <w:t>En ese tenor, si el recurso de revisión que nos ocupa, se interpuso el</w:t>
      </w:r>
      <w:r w:rsidRPr="00585EA7">
        <w:rPr>
          <w:rFonts w:ascii="Palatino Linotype" w:eastAsia="Times New Roman" w:hAnsi="Palatino Linotype" w:cs="Arial"/>
          <w:b/>
          <w:sz w:val="24"/>
          <w:szCs w:val="24"/>
          <w:lang w:val="es-MX"/>
        </w:rPr>
        <w:t xml:space="preserve"> </w:t>
      </w:r>
      <w:r w:rsidR="00B4784D" w:rsidRPr="00585EA7">
        <w:rPr>
          <w:rFonts w:ascii="Palatino Linotype" w:eastAsia="Times New Roman" w:hAnsi="Palatino Linotype" w:cs="Arial"/>
          <w:b/>
          <w:sz w:val="24"/>
          <w:szCs w:val="24"/>
          <w:lang w:val="es-MX"/>
        </w:rPr>
        <w:t>cuatro de marzo de dos mil veintiuno</w:t>
      </w:r>
      <w:r w:rsidRPr="00585EA7">
        <w:rPr>
          <w:rFonts w:ascii="Palatino Linotype" w:eastAsia="Times New Roman" w:hAnsi="Palatino Linotype" w:cs="Arial"/>
          <w:sz w:val="24"/>
          <w:szCs w:val="24"/>
          <w:lang w:val="es-MX"/>
        </w:rPr>
        <w:t>, éste se encuentra dentro de los márgenes temporales previstos en el precepto legal citado en el párrafo anterior y, por tanto, su interposición se considera oportuna.</w:t>
      </w:r>
    </w:p>
    <w:p w14:paraId="2BDF24E3" w14:textId="0236F12C" w:rsidR="00B4784D" w:rsidRPr="00585EA7" w:rsidRDefault="004274B9" w:rsidP="00073FC2">
      <w:pPr>
        <w:autoSpaceDE w:val="0"/>
        <w:autoSpaceDN w:val="0"/>
        <w:adjustRightInd w:val="0"/>
        <w:spacing w:line="360" w:lineRule="auto"/>
        <w:ind w:right="49"/>
        <w:jc w:val="both"/>
        <w:rPr>
          <w:rFonts w:ascii="Palatino Linotype" w:hAnsi="Palatino Linotype" w:cs="Arial"/>
          <w:sz w:val="24"/>
          <w:szCs w:val="24"/>
          <w:lang w:val="es-ES"/>
        </w:rPr>
      </w:pPr>
      <w:r w:rsidRPr="00585EA7">
        <w:rPr>
          <w:rFonts w:ascii="Palatino Linotype" w:hAnsi="Palatino Linotype"/>
          <w:b/>
          <w:sz w:val="28"/>
          <w:szCs w:val="18"/>
        </w:rPr>
        <w:t>CUARTO</w:t>
      </w:r>
      <w:r w:rsidRPr="00585EA7">
        <w:rPr>
          <w:rFonts w:ascii="Palatino Linotype" w:hAnsi="Palatino Linotype"/>
          <w:b/>
          <w:sz w:val="28"/>
        </w:rPr>
        <w:t xml:space="preserve">. </w:t>
      </w:r>
      <w:proofErr w:type="spellStart"/>
      <w:r w:rsidR="00CE5B0D" w:rsidRPr="00585EA7">
        <w:rPr>
          <w:rFonts w:ascii="Palatino Linotype" w:hAnsi="Palatino Linotype" w:cs="Arial"/>
          <w:b/>
          <w:iCs/>
          <w:sz w:val="24"/>
          <w:szCs w:val="24"/>
        </w:rPr>
        <w:t>Procedibilidad</w:t>
      </w:r>
      <w:proofErr w:type="spellEnd"/>
      <w:r w:rsidR="00CE5B0D" w:rsidRPr="00585EA7">
        <w:rPr>
          <w:rFonts w:ascii="Palatino Linotype" w:hAnsi="Palatino Linotype" w:cs="Arial"/>
          <w:b/>
          <w:sz w:val="24"/>
          <w:szCs w:val="24"/>
        </w:rPr>
        <w:t>.</w:t>
      </w:r>
      <w:r w:rsidR="00CE5B0D" w:rsidRPr="00585EA7">
        <w:rPr>
          <w:rFonts w:ascii="Palatino Linotype" w:hAnsi="Palatino Linotype"/>
          <w:b/>
          <w:sz w:val="24"/>
          <w:szCs w:val="24"/>
        </w:rPr>
        <w:t xml:space="preserve"> </w:t>
      </w:r>
      <w:r w:rsidR="00B4784D" w:rsidRPr="00585EA7">
        <w:rPr>
          <w:rFonts w:ascii="Palatino Linotype" w:hAnsi="Palatino Linotype" w:cs="Arial"/>
          <w:sz w:val="24"/>
          <w:szCs w:val="24"/>
          <w:lang w:val="es-ES"/>
        </w:rPr>
        <w:t xml:space="preserve">Del análisis efectuado, se advierte la </w:t>
      </w:r>
      <w:proofErr w:type="spellStart"/>
      <w:r w:rsidR="00B4784D" w:rsidRPr="00585EA7">
        <w:rPr>
          <w:rFonts w:ascii="Palatino Linotype" w:hAnsi="Palatino Linotype" w:cs="Arial"/>
          <w:sz w:val="24"/>
          <w:szCs w:val="24"/>
          <w:lang w:val="es-ES"/>
        </w:rPr>
        <w:t>procedibilidad</w:t>
      </w:r>
      <w:proofErr w:type="spellEnd"/>
      <w:r w:rsidR="00B4784D" w:rsidRPr="00585EA7">
        <w:rPr>
          <w:rFonts w:ascii="Palatino Linotype" w:hAnsi="Palatino Linotype" w:cs="Arial"/>
          <w:sz w:val="24"/>
          <w:szCs w:val="24"/>
          <w:lang w:val="es-ES"/>
        </w:rPr>
        <w:t xml:space="preserve">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B4784D" w:rsidRPr="00585EA7">
        <w:rPr>
          <w:rFonts w:ascii="Palatino Linotype" w:hAnsi="Palatino Linotype" w:cs="Arial"/>
          <w:b/>
          <w:sz w:val="24"/>
          <w:szCs w:val="24"/>
          <w:lang w:val="es-ES"/>
        </w:rPr>
        <w:t>SAIMEX</w:t>
      </w:r>
      <w:r w:rsidR="00B4784D" w:rsidRPr="00585EA7">
        <w:rPr>
          <w:rFonts w:ascii="Palatino Linotype" w:hAnsi="Palatino Linotype" w:cs="Arial"/>
          <w:sz w:val="24"/>
          <w:szCs w:val="24"/>
          <w:lang w:val="es-ES"/>
        </w:rPr>
        <w:t xml:space="preserve">. </w:t>
      </w:r>
    </w:p>
    <w:p w14:paraId="612CA925" w14:textId="77777777" w:rsidR="0010247B" w:rsidRPr="00585EA7" w:rsidRDefault="00705782" w:rsidP="0010247B">
      <w:pPr>
        <w:spacing w:line="360" w:lineRule="auto"/>
        <w:jc w:val="both"/>
        <w:rPr>
          <w:rFonts w:ascii="Palatino Linotype" w:eastAsia="Times New Roman" w:hAnsi="Palatino Linotype" w:cs="Arial"/>
          <w:color w:val="000000" w:themeColor="text1"/>
          <w:sz w:val="24"/>
          <w:szCs w:val="24"/>
          <w:lang w:val="es-MX"/>
        </w:rPr>
      </w:pPr>
      <w:r w:rsidRPr="00585EA7">
        <w:rPr>
          <w:rFonts w:ascii="Palatino Linotype" w:hAnsi="Palatino Linotype" w:cs="Arial"/>
          <w:b/>
          <w:sz w:val="28"/>
          <w:szCs w:val="24"/>
        </w:rPr>
        <w:t>QUINTO</w:t>
      </w:r>
      <w:r w:rsidRPr="00585EA7">
        <w:rPr>
          <w:rFonts w:ascii="Palatino Linotype" w:hAnsi="Palatino Linotype" w:cs="Arial"/>
          <w:b/>
        </w:rPr>
        <w:t xml:space="preserve">. </w:t>
      </w:r>
      <w:r w:rsidR="00CE5B0D" w:rsidRPr="00585EA7">
        <w:rPr>
          <w:rFonts w:ascii="Palatino Linotype" w:eastAsia="Times New Roman" w:hAnsi="Palatino Linotype" w:cs="Arial"/>
          <w:b/>
          <w:sz w:val="24"/>
          <w:szCs w:val="24"/>
          <w:lang w:val="es-ES"/>
        </w:rPr>
        <w:t>Estudio y resolución del asunto.</w:t>
      </w:r>
      <w:r w:rsidR="004C0B43" w:rsidRPr="00585EA7">
        <w:rPr>
          <w:rFonts w:ascii="Palatino Linotype" w:eastAsia="Times New Roman" w:hAnsi="Palatino Linotype" w:cs="Arial"/>
          <w:b/>
          <w:sz w:val="24"/>
          <w:szCs w:val="24"/>
          <w:lang w:val="es-ES"/>
        </w:rPr>
        <w:t xml:space="preserve"> </w:t>
      </w:r>
      <w:r w:rsidR="0010247B" w:rsidRPr="00585EA7">
        <w:rPr>
          <w:rFonts w:ascii="Palatino Linotype" w:eastAsia="Times New Roman" w:hAnsi="Palatino Linotype" w:cs="Arial"/>
          <w:color w:val="000000" w:themeColor="text1"/>
          <w:sz w:val="24"/>
          <w:szCs w:val="24"/>
          <w:lang w:val="es-MX"/>
        </w:rPr>
        <w:t xml:space="preserve">Una vez determinada la vía sobre la que versará el presente recurso, y previa revisión del expediente electrónico formado en </w:t>
      </w:r>
      <w:r w:rsidR="0010247B" w:rsidRPr="00585EA7">
        <w:rPr>
          <w:rFonts w:ascii="Palatino Linotype" w:eastAsia="Times New Roman" w:hAnsi="Palatino Linotype" w:cs="Arial"/>
          <w:b/>
          <w:color w:val="000000" w:themeColor="text1"/>
          <w:sz w:val="24"/>
          <w:szCs w:val="24"/>
          <w:lang w:val="es-MX"/>
        </w:rPr>
        <w:t>EL SAIMEX</w:t>
      </w:r>
      <w:r w:rsidR="0010247B" w:rsidRPr="00585EA7">
        <w:rPr>
          <w:rFonts w:ascii="Palatino Linotype" w:eastAsia="Times New Roman" w:hAnsi="Palatino Linotype" w:cs="Arial"/>
          <w:color w:val="000000" w:themeColor="text1"/>
          <w:sz w:val="24"/>
          <w:szCs w:val="24"/>
          <w:lang w:val="es-MX"/>
        </w:rPr>
        <w:t xml:space="preserve"> con motivo de la solicitud de información y del recurso a que da origen, es de señalar que el análisis del presente, se basará en el contenido íntegro de </w:t>
      </w:r>
      <w:r w:rsidR="0010247B" w:rsidRPr="00585EA7">
        <w:rPr>
          <w:rFonts w:ascii="Palatino Linotype" w:eastAsia="Times New Roman" w:hAnsi="Palatino Linotype" w:cs="Arial"/>
          <w:color w:val="000000" w:themeColor="text1"/>
          <w:sz w:val="24"/>
          <w:szCs w:val="24"/>
          <w:lang w:val="es-MX"/>
        </w:rPr>
        <w:lastRenderedPageBreak/>
        <w:t>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0961EB54" w14:textId="77777777" w:rsidR="0010247B" w:rsidRPr="00585EA7" w:rsidRDefault="0010247B" w:rsidP="0010247B">
      <w:pPr>
        <w:spacing w:after="0" w:line="360" w:lineRule="auto"/>
        <w:jc w:val="both"/>
        <w:rPr>
          <w:rFonts w:ascii="Palatino Linotype" w:eastAsia="Times New Roman" w:hAnsi="Palatino Linotype" w:cs="Arial"/>
          <w:color w:val="000000" w:themeColor="text1"/>
          <w:sz w:val="24"/>
          <w:szCs w:val="24"/>
          <w:lang w:val="es-MX"/>
        </w:rPr>
      </w:pPr>
    </w:p>
    <w:p w14:paraId="25726267" w14:textId="77777777" w:rsidR="00DE4A0B" w:rsidRPr="00585EA7" w:rsidRDefault="0010247B" w:rsidP="0010247B">
      <w:pPr>
        <w:spacing w:after="0" w:line="360" w:lineRule="auto"/>
        <w:jc w:val="both"/>
        <w:rPr>
          <w:rFonts w:ascii="Palatino Linotype" w:eastAsia="Times New Roman" w:hAnsi="Palatino Linotype" w:cs="Times New Roman"/>
          <w:sz w:val="24"/>
          <w:szCs w:val="14"/>
          <w:lang w:val="es-MX" w:eastAsia="es-MX"/>
        </w:rPr>
      </w:pPr>
      <w:r w:rsidRPr="00585EA7">
        <w:rPr>
          <w:rFonts w:ascii="Palatino Linotype" w:eastAsia="Times New Roman" w:hAnsi="Palatino Linotype" w:cs="Arial"/>
          <w:sz w:val="24"/>
          <w:szCs w:val="24"/>
          <w:lang w:val="es-MX"/>
        </w:rPr>
        <w:t xml:space="preserve">Atento a ello, </w:t>
      </w:r>
      <w:r w:rsidRPr="00585EA7">
        <w:rPr>
          <w:rFonts w:ascii="Palatino Linotype" w:eastAsia="Times New Roman" w:hAnsi="Palatino Linotype" w:cs="Times New Roman"/>
          <w:bCs/>
          <w:sz w:val="24"/>
          <w:szCs w:val="24"/>
          <w:lang w:val="es-ES"/>
        </w:rPr>
        <w:t xml:space="preserve">es conveniente recordar que el particular requirió </w:t>
      </w:r>
      <w:r w:rsidR="00B24852" w:rsidRPr="00585EA7">
        <w:rPr>
          <w:rFonts w:ascii="Palatino Linotype" w:eastAsia="Times New Roman" w:hAnsi="Palatino Linotype" w:cs="Times New Roman"/>
          <w:bCs/>
          <w:sz w:val="24"/>
          <w:szCs w:val="24"/>
          <w:lang w:val="es-ES"/>
        </w:rPr>
        <w:t xml:space="preserve">saber </w:t>
      </w:r>
      <w:r w:rsidRPr="00585EA7">
        <w:rPr>
          <w:rFonts w:ascii="Palatino Linotype" w:eastAsia="Times New Roman" w:hAnsi="Palatino Linotype" w:cs="Times New Roman"/>
          <w:bCs/>
          <w:sz w:val="24"/>
          <w:szCs w:val="24"/>
          <w:lang w:val="es-ES"/>
        </w:rPr>
        <w:t xml:space="preserve">del </w:t>
      </w:r>
      <w:r w:rsidRPr="00585EA7">
        <w:rPr>
          <w:rFonts w:ascii="Palatino Linotype" w:eastAsia="Times New Roman" w:hAnsi="Palatino Linotype" w:cs="Times New Roman"/>
          <w:b/>
          <w:bCs/>
          <w:sz w:val="24"/>
          <w:szCs w:val="24"/>
          <w:lang w:val="es-ES"/>
        </w:rPr>
        <w:t>SUJETO OBLIGADO</w:t>
      </w:r>
      <w:r w:rsidR="00B24852" w:rsidRPr="00585EA7">
        <w:rPr>
          <w:rFonts w:ascii="Palatino Linotype" w:eastAsia="Times New Roman" w:hAnsi="Palatino Linotype" w:cs="Times New Roman"/>
          <w:b/>
          <w:bCs/>
          <w:sz w:val="24"/>
          <w:szCs w:val="24"/>
          <w:lang w:val="es-ES"/>
        </w:rPr>
        <w:t xml:space="preserve"> </w:t>
      </w:r>
      <w:r w:rsidR="00686E05" w:rsidRPr="00585EA7">
        <w:rPr>
          <w:rFonts w:ascii="Palatino Linotype" w:eastAsia="Times New Roman" w:hAnsi="Palatino Linotype" w:cs="Times New Roman"/>
          <w:bCs/>
          <w:sz w:val="24"/>
          <w:szCs w:val="24"/>
          <w:lang w:val="es-ES"/>
        </w:rPr>
        <w:t xml:space="preserve">si </w:t>
      </w:r>
      <w:r w:rsidR="00B24852" w:rsidRPr="00585EA7">
        <w:rPr>
          <w:rFonts w:ascii="Palatino Linotype" w:eastAsia="Times New Roman" w:hAnsi="Palatino Linotype" w:cs="Times New Roman"/>
          <w:bCs/>
          <w:sz w:val="24"/>
          <w:szCs w:val="24"/>
          <w:lang w:val="es-ES"/>
        </w:rPr>
        <w:t>l</w:t>
      </w:r>
      <w:r w:rsidR="00686E05" w:rsidRPr="00585EA7">
        <w:rPr>
          <w:rFonts w:ascii="Palatino Linotype" w:eastAsia="Times New Roman" w:hAnsi="Palatino Linotype" w:cs="Times New Roman"/>
          <w:bCs/>
          <w:sz w:val="24"/>
          <w:szCs w:val="24"/>
          <w:lang w:val="es-ES"/>
        </w:rPr>
        <w:t>as personas señaladas en la solicitud se encontraban laborando en el Ayuntamiento; así como, sus funciones, sueldo mensual bruto y neto, fecha de ingreso, jefe directo y dependencia de adscripción</w:t>
      </w:r>
      <w:r w:rsidR="00DE4A0B" w:rsidRPr="00585EA7">
        <w:rPr>
          <w:rFonts w:ascii="Palatino Linotype" w:eastAsia="Times New Roman" w:hAnsi="Palatino Linotype" w:cs="Times New Roman"/>
          <w:sz w:val="24"/>
          <w:szCs w:val="14"/>
          <w:lang w:val="es-MX" w:eastAsia="es-MX"/>
        </w:rPr>
        <w:t xml:space="preserve">. </w:t>
      </w:r>
    </w:p>
    <w:p w14:paraId="3DA71360" w14:textId="77777777" w:rsidR="00DE4A0B" w:rsidRPr="00585EA7" w:rsidRDefault="00DE4A0B" w:rsidP="0010247B">
      <w:pPr>
        <w:spacing w:after="0" w:line="360" w:lineRule="auto"/>
        <w:jc w:val="both"/>
        <w:rPr>
          <w:rFonts w:ascii="Palatino Linotype" w:eastAsia="Times New Roman" w:hAnsi="Palatino Linotype" w:cs="Times New Roman"/>
          <w:sz w:val="24"/>
          <w:szCs w:val="14"/>
          <w:lang w:val="es-MX" w:eastAsia="es-MX"/>
        </w:rPr>
      </w:pPr>
    </w:p>
    <w:p w14:paraId="7036E836" w14:textId="4208C1D5" w:rsidR="00DE4A0B" w:rsidRPr="00585EA7" w:rsidRDefault="00DE4A0B" w:rsidP="00DE4A0B">
      <w:pPr>
        <w:spacing w:line="360" w:lineRule="auto"/>
        <w:jc w:val="both"/>
        <w:rPr>
          <w:rFonts w:ascii="Palatino Linotype" w:eastAsia="Arial Unicode MS" w:hAnsi="Palatino Linotype" w:cs="Arial"/>
          <w:sz w:val="24"/>
          <w:szCs w:val="24"/>
          <w:lang w:val="es-ES"/>
        </w:rPr>
      </w:pPr>
      <w:r w:rsidRPr="00585EA7">
        <w:rPr>
          <w:rFonts w:ascii="Palatino Linotype" w:hAnsi="Palatino Linotype" w:cs="Arial"/>
          <w:sz w:val="24"/>
          <w:szCs w:val="24"/>
        </w:rPr>
        <w:t xml:space="preserve">Ahora bien, </w:t>
      </w:r>
      <w:r w:rsidRPr="00585EA7">
        <w:rPr>
          <w:rFonts w:ascii="Palatino Linotype" w:eastAsia="Arial Unicode MS" w:hAnsi="Palatino Linotype" w:cs="Arial"/>
          <w:sz w:val="24"/>
          <w:szCs w:val="24"/>
        </w:rPr>
        <w:t xml:space="preserve">es importante destacar en el caso concreto que, a través de la solicitud de información pública, </w:t>
      </w:r>
      <w:r w:rsidRPr="00585EA7">
        <w:rPr>
          <w:rFonts w:ascii="Palatino Linotype" w:hAnsi="Palatino Linotype"/>
          <w:b/>
          <w:sz w:val="24"/>
          <w:szCs w:val="24"/>
        </w:rPr>
        <w:t>EL RECURRENTE</w:t>
      </w:r>
      <w:r w:rsidRPr="00585EA7">
        <w:rPr>
          <w:rFonts w:ascii="Palatino Linotype" w:eastAsia="Arial Unicode MS" w:hAnsi="Palatino Linotype" w:cs="Arial"/>
          <w:sz w:val="24"/>
          <w:szCs w:val="24"/>
        </w:rPr>
        <w:t xml:space="preserve"> formul</w:t>
      </w:r>
      <w:r w:rsidR="00D77851" w:rsidRPr="00585EA7">
        <w:rPr>
          <w:rFonts w:ascii="Palatino Linotype" w:eastAsia="Arial Unicode MS" w:hAnsi="Palatino Linotype" w:cs="Arial"/>
          <w:sz w:val="24"/>
          <w:szCs w:val="24"/>
        </w:rPr>
        <w:t>ó</w:t>
      </w:r>
      <w:r w:rsidRPr="00585EA7">
        <w:rPr>
          <w:rFonts w:ascii="Palatino Linotype" w:eastAsia="Arial Unicode MS" w:hAnsi="Palatino Linotype" w:cs="Arial"/>
          <w:sz w:val="24"/>
          <w:szCs w:val="24"/>
        </w:rPr>
        <w:t xml:space="preserve"> cuestionamiento al </w:t>
      </w:r>
      <w:r w:rsidRPr="00585EA7">
        <w:rPr>
          <w:rFonts w:ascii="Palatino Linotype" w:eastAsia="Arial Unicode MS" w:hAnsi="Palatino Linotype" w:cs="Arial"/>
          <w:b/>
          <w:sz w:val="24"/>
          <w:szCs w:val="24"/>
        </w:rPr>
        <w:t>SUJETO OBLIGADO</w:t>
      </w:r>
      <w:r w:rsidRPr="00585EA7">
        <w:rPr>
          <w:rFonts w:ascii="Palatino Linotype" w:eastAsia="Arial Unicode MS" w:hAnsi="Palatino Linotype" w:cs="Arial"/>
          <w:sz w:val="24"/>
          <w:szCs w:val="24"/>
        </w:rPr>
        <w:t>, lo cual en estricto sentido no es materia del ejercicio del derecho acceso a la información pública, sino del derecho de petición como se abordará en líneas que siguen.</w:t>
      </w:r>
    </w:p>
    <w:p w14:paraId="05776212" w14:textId="77777777" w:rsidR="00DE4A0B" w:rsidRPr="00585EA7" w:rsidRDefault="00DE4A0B" w:rsidP="00DE4A0B">
      <w:pPr>
        <w:autoSpaceDE w:val="0"/>
        <w:autoSpaceDN w:val="0"/>
        <w:adjustRightInd w:val="0"/>
        <w:spacing w:line="360" w:lineRule="auto"/>
        <w:jc w:val="both"/>
        <w:rPr>
          <w:rFonts w:ascii="Palatino Linotype" w:eastAsia="Arial Unicode MS" w:hAnsi="Palatino Linotype" w:cs="Arial"/>
          <w:sz w:val="24"/>
          <w:szCs w:val="24"/>
        </w:rPr>
      </w:pPr>
    </w:p>
    <w:p w14:paraId="4FFA0928" w14:textId="77777777" w:rsidR="00DE4A0B" w:rsidRPr="00585EA7" w:rsidRDefault="00DE4A0B" w:rsidP="00DE4A0B">
      <w:pPr>
        <w:autoSpaceDE w:val="0"/>
        <w:autoSpaceDN w:val="0"/>
        <w:adjustRightInd w:val="0"/>
        <w:spacing w:line="360" w:lineRule="auto"/>
        <w:jc w:val="both"/>
        <w:rPr>
          <w:rFonts w:ascii="Palatino Linotype" w:hAnsi="Palatino Linotype" w:cs="Arial"/>
          <w:sz w:val="24"/>
          <w:szCs w:val="24"/>
        </w:rPr>
      </w:pPr>
      <w:r w:rsidRPr="00585EA7">
        <w:rPr>
          <w:rFonts w:ascii="Palatino Linotype" w:eastAsia="Arial Unicode MS" w:hAnsi="Palatino Linotype" w:cs="Arial"/>
          <w:sz w:val="24"/>
          <w:szCs w:val="24"/>
        </w:rPr>
        <w:t xml:space="preserve">Es así que, la materia de este derecho lo constituye el soporte documental de donde se puede obtener la información que los particulares pretenden obtener; por lo tanto, es improcedente que a través del ejercicio de este derecho, se formulen cuestionamientos </w:t>
      </w:r>
      <w:r w:rsidRPr="00585EA7">
        <w:rPr>
          <w:rFonts w:ascii="Palatino Linotype" w:eastAsia="Arial Unicode MS" w:hAnsi="Palatino Linotype" w:cs="Arial"/>
          <w:sz w:val="24"/>
          <w:szCs w:val="24"/>
        </w:rPr>
        <w:lastRenderedPageBreak/>
        <w:t>a los Sujetos Obligados, toda vez que implica realizar procesamientos de datos; sin embargo, del análisis realizado a los cuestionamientos realizados por el particular, este Órgano Garante advierte que algunas se pueden atender, mediante la entrega de</w:t>
      </w:r>
      <w:r w:rsidRPr="00585EA7">
        <w:rPr>
          <w:rFonts w:ascii="Palatino Linotype" w:hAnsi="Palatino Linotype" w:cs="Arial"/>
          <w:sz w:val="24"/>
          <w:szCs w:val="24"/>
        </w:rPr>
        <w:t xml:space="preserve"> expresiones documentales. Lo anterior, tiene apoyo en el criterio 16/17 del Instituto Nacional de Transparencia, Acceso a la Información y Protección de Datos Personales, el cual menciona lo siguiente:</w:t>
      </w:r>
    </w:p>
    <w:p w14:paraId="463E1B59" w14:textId="77777777" w:rsidR="00DE4A0B" w:rsidRPr="00585EA7" w:rsidRDefault="00DE4A0B" w:rsidP="00DE4A0B">
      <w:pPr>
        <w:tabs>
          <w:tab w:val="left" w:pos="5049"/>
        </w:tabs>
        <w:autoSpaceDE w:val="0"/>
        <w:autoSpaceDN w:val="0"/>
        <w:adjustRightInd w:val="0"/>
        <w:jc w:val="both"/>
        <w:rPr>
          <w:rFonts w:ascii="Palatino Linotype" w:hAnsi="Palatino Linotype" w:cs="Arial"/>
        </w:rPr>
      </w:pPr>
      <w:r w:rsidRPr="00585EA7">
        <w:rPr>
          <w:rFonts w:ascii="Palatino Linotype" w:hAnsi="Palatino Linotype" w:cs="Arial"/>
        </w:rPr>
        <w:tab/>
      </w:r>
    </w:p>
    <w:p w14:paraId="57ABFAAD" w14:textId="77777777" w:rsidR="00DE4A0B" w:rsidRPr="00585EA7" w:rsidRDefault="00DE4A0B" w:rsidP="00DE4A0B">
      <w:pPr>
        <w:ind w:left="851" w:right="901"/>
        <w:jc w:val="both"/>
        <w:rPr>
          <w:rFonts w:ascii="Palatino Linotype" w:hAnsi="Palatino Linotype" w:cs="Arial"/>
          <w:i/>
          <w:sz w:val="22"/>
          <w:szCs w:val="22"/>
        </w:rPr>
      </w:pPr>
      <w:r w:rsidRPr="00585EA7">
        <w:rPr>
          <w:rFonts w:ascii="Palatino Linotype" w:hAnsi="Palatino Linotype" w:cs="Arial"/>
          <w:i/>
          <w:sz w:val="22"/>
          <w:szCs w:val="22"/>
        </w:rPr>
        <w:t>“</w:t>
      </w:r>
      <w:r w:rsidRPr="00585EA7">
        <w:rPr>
          <w:rFonts w:ascii="Palatino Linotype" w:hAnsi="Palatino Linotype" w:cs="Arial"/>
          <w:b/>
          <w:i/>
          <w:sz w:val="22"/>
          <w:szCs w:val="22"/>
        </w:rPr>
        <w:t>Expresión documental.</w:t>
      </w:r>
      <w:r w:rsidRPr="00585EA7">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BBC946A" w14:textId="77777777" w:rsidR="00DE4A0B" w:rsidRPr="00585EA7" w:rsidRDefault="00DE4A0B" w:rsidP="00DE4A0B">
      <w:pPr>
        <w:ind w:left="851" w:right="901"/>
        <w:jc w:val="both"/>
        <w:rPr>
          <w:rFonts w:ascii="Palatino Linotype" w:hAnsi="Palatino Linotype" w:cs="Arial"/>
          <w:i/>
          <w:sz w:val="22"/>
          <w:szCs w:val="22"/>
        </w:rPr>
      </w:pPr>
      <w:r w:rsidRPr="00585EA7">
        <w:rPr>
          <w:rFonts w:ascii="Palatino Linotype" w:hAnsi="Palatino Linotype" w:cs="Arial"/>
          <w:b/>
          <w:i/>
          <w:sz w:val="22"/>
          <w:szCs w:val="22"/>
        </w:rPr>
        <w:t>Resoluciones</w:t>
      </w:r>
      <w:r w:rsidRPr="00585EA7">
        <w:rPr>
          <w:rFonts w:ascii="Palatino Linotype" w:hAnsi="Palatino Linotype" w:cs="Arial"/>
          <w:i/>
          <w:sz w:val="22"/>
          <w:szCs w:val="22"/>
        </w:rPr>
        <w:t>:</w:t>
      </w:r>
    </w:p>
    <w:p w14:paraId="0C9690FC" w14:textId="77777777" w:rsidR="00DE4A0B" w:rsidRPr="00585EA7" w:rsidRDefault="00DE4A0B" w:rsidP="00DE4A0B">
      <w:pPr>
        <w:ind w:left="851" w:right="901"/>
        <w:jc w:val="both"/>
        <w:rPr>
          <w:rFonts w:ascii="Palatino Linotype" w:hAnsi="Palatino Linotype" w:cs="Arial"/>
          <w:i/>
          <w:sz w:val="22"/>
          <w:szCs w:val="22"/>
        </w:rPr>
      </w:pPr>
      <w:r w:rsidRPr="00585EA7">
        <w:rPr>
          <w:rFonts w:ascii="Palatino Linotype" w:hAnsi="Palatino Linotype" w:cs="Arial"/>
          <w:b/>
          <w:i/>
          <w:sz w:val="22"/>
          <w:szCs w:val="22"/>
        </w:rPr>
        <w:t>RRA 0774/16.</w:t>
      </w:r>
      <w:r w:rsidRPr="00585EA7">
        <w:rPr>
          <w:rFonts w:ascii="Palatino Linotype" w:hAnsi="Palatino Linotype" w:cs="Arial"/>
          <w:i/>
          <w:sz w:val="22"/>
          <w:szCs w:val="22"/>
        </w:rPr>
        <w:t xml:space="preserve"> Secretaría de Salud. 31 de agosto de 2016. Por unanimidad. Comisionada Ponente María Patricia </w:t>
      </w:r>
      <w:proofErr w:type="spellStart"/>
      <w:r w:rsidRPr="00585EA7">
        <w:rPr>
          <w:rFonts w:ascii="Palatino Linotype" w:hAnsi="Palatino Linotype" w:cs="Arial"/>
          <w:i/>
          <w:sz w:val="22"/>
          <w:szCs w:val="22"/>
        </w:rPr>
        <w:t>Kurczyn</w:t>
      </w:r>
      <w:proofErr w:type="spellEnd"/>
      <w:r w:rsidRPr="00585EA7">
        <w:rPr>
          <w:rFonts w:ascii="Palatino Linotype" w:hAnsi="Palatino Linotype" w:cs="Arial"/>
          <w:i/>
          <w:sz w:val="22"/>
          <w:szCs w:val="22"/>
        </w:rPr>
        <w:t xml:space="preserve"> Villalobos.</w:t>
      </w:r>
    </w:p>
    <w:p w14:paraId="0744CB5F" w14:textId="77777777" w:rsidR="00DE4A0B" w:rsidRPr="00585EA7" w:rsidRDefault="00DE4A0B" w:rsidP="00DE4A0B">
      <w:pPr>
        <w:ind w:left="851" w:right="901"/>
        <w:jc w:val="both"/>
        <w:rPr>
          <w:rFonts w:ascii="Palatino Linotype" w:hAnsi="Palatino Linotype" w:cs="Arial"/>
          <w:i/>
          <w:sz w:val="22"/>
          <w:szCs w:val="22"/>
        </w:rPr>
      </w:pPr>
      <w:r w:rsidRPr="00585EA7">
        <w:rPr>
          <w:rFonts w:ascii="Palatino Linotype" w:hAnsi="Palatino Linotype" w:cs="Arial"/>
          <w:b/>
          <w:i/>
          <w:sz w:val="22"/>
          <w:szCs w:val="22"/>
        </w:rPr>
        <w:t>RRA 0143/17</w:t>
      </w:r>
      <w:r w:rsidRPr="00585EA7">
        <w:rPr>
          <w:rFonts w:ascii="Palatino Linotype" w:hAnsi="Palatino Linotype" w:cs="Arial"/>
          <w:i/>
          <w:sz w:val="22"/>
          <w:szCs w:val="22"/>
        </w:rPr>
        <w:t xml:space="preserve">. Universidad Autónoma Agraria Antonio Narro. 22 de febrero de 2017. Por unanimidad. Comisionado Ponente Oscar Mauricio Guerra Ford. </w:t>
      </w:r>
    </w:p>
    <w:p w14:paraId="753ABB59" w14:textId="77777777" w:rsidR="00DE4A0B" w:rsidRPr="00585EA7" w:rsidRDefault="00DE4A0B" w:rsidP="00DE4A0B">
      <w:pPr>
        <w:ind w:left="851" w:right="901"/>
        <w:jc w:val="both"/>
        <w:rPr>
          <w:rFonts w:ascii="Palatino Linotype" w:hAnsi="Palatino Linotype" w:cs="Arial"/>
          <w:i/>
          <w:sz w:val="22"/>
          <w:szCs w:val="22"/>
        </w:rPr>
      </w:pPr>
      <w:r w:rsidRPr="00585EA7">
        <w:rPr>
          <w:rFonts w:ascii="Palatino Linotype" w:hAnsi="Palatino Linotype" w:cs="Arial"/>
          <w:b/>
          <w:i/>
          <w:sz w:val="22"/>
          <w:szCs w:val="22"/>
        </w:rPr>
        <w:t>RRA 0540/17.</w:t>
      </w:r>
      <w:r w:rsidRPr="00585EA7">
        <w:rPr>
          <w:rFonts w:ascii="Palatino Linotype" w:hAnsi="Palatino Linotype" w:cs="Arial"/>
          <w:i/>
          <w:sz w:val="22"/>
          <w:szCs w:val="22"/>
        </w:rPr>
        <w:t xml:space="preserve"> Secretaría de Economía. 08 de marzo del 2017. Por unanimidad. Comisionado Ponente Francisco Javier Acuña Llamas.” (</w:t>
      </w:r>
      <w:proofErr w:type="gramStart"/>
      <w:r w:rsidRPr="00585EA7">
        <w:rPr>
          <w:rFonts w:ascii="Palatino Linotype" w:hAnsi="Palatino Linotype" w:cs="Arial"/>
          <w:i/>
          <w:sz w:val="22"/>
          <w:szCs w:val="22"/>
        </w:rPr>
        <w:t>sic</w:t>
      </w:r>
      <w:proofErr w:type="gramEnd"/>
      <w:r w:rsidRPr="00585EA7">
        <w:rPr>
          <w:rFonts w:ascii="Palatino Linotype" w:hAnsi="Palatino Linotype" w:cs="Arial"/>
          <w:i/>
          <w:sz w:val="22"/>
          <w:szCs w:val="22"/>
        </w:rPr>
        <w:t>)</w:t>
      </w:r>
    </w:p>
    <w:p w14:paraId="69323C3E" w14:textId="77777777" w:rsidR="00DE4A0B" w:rsidRPr="00585EA7" w:rsidRDefault="00DE4A0B" w:rsidP="00DE4A0B">
      <w:pPr>
        <w:ind w:left="851" w:right="901"/>
        <w:jc w:val="both"/>
        <w:rPr>
          <w:rFonts w:ascii="Palatino Linotype" w:hAnsi="Palatino Linotype" w:cs="Arial"/>
          <w:sz w:val="22"/>
          <w:szCs w:val="22"/>
        </w:rPr>
      </w:pPr>
      <w:r w:rsidRPr="00585EA7">
        <w:rPr>
          <w:rFonts w:ascii="Palatino Linotype" w:hAnsi="Palatino Linotype" w:cs="Arial"/>
          <w:sz w:val="22"/>
          <w:szCs w:val="22"/>
        </w:rPr>
        <w:t>(Énfasis añadido)</w:t>
      </w:r>
    </w:p>
    <w:p w14:paraId="473DFA8D" w14:textId="77777777" w:rsidR="00DE4A0B" w:rsidRPr="00585EA7" w:rsidRDefault="00DE4A0B" w:rsidP="00DE4A0B">
      <w:pPr>
        <w:ind w:left="851" w:right="901"/>
        <w:jc w:val="both"/>
        <w:rPr>
          <w:rFonts w:ascii="Palatino Linotype" w:hAnsi="Palatino Linotype" w:cs="Arial"/>
          <w:szCs w:val="22"/>
        </w:rPr>
      </w:pPr>
    </w:p>
    <w:p w14:paraId="2FC1DFDF" w14:textId="77777777" w:rsidR="00DE4A0B" w:rsidRPr="00585EA7" w:rsidRDefault="00DE4A0B" w:rsidP="00DE4A0B">
      <w:pPr>
        <w:autoSpaceDE w:val="0"/>
        <w:autoSpaceDN w:val="0"/>
        <w:adjustRightInd w:val="0"/>
        <w:spacing w:line="360" w:lineRule="auto"/>
        <w:jc w:val="both"/>
        <w:rPr>
          <w:rFonts w:ascii="Palatino Linotype" w:hAnsi="Palatino Linotype"/>
          <w:sz w:val="24"/>
        </w:rPr>
      </w:pPr>
      <w:r w:rsidRPr="00585EA7">
        <w:rPr>
          <w:rFonts w:ascii="Palatino Linotype" w:hAnsi="Palatino Linotype" w:cs="Arial"/>
          <w:sz w:val="24"/>
        </w:rPr>
        <w:t xml:space="preserve">Ello es así, ya que </w:t>
      </w:r>
      <w:r w:rsidRPr="00585EA7">
        <w:rPr>
          <w:rFonts w:ascii="Palatino Linotype" w:hAnsi="Palatino Linotype"/>
          <w:color w:val="222222"/>
          <w:sz w:val="24"/>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585EA7">
        <w:rPr>
          <w:rFonts w:ascii="Palatino Linotype" w:eastAsia="Arial Unicode MS" w:hAnsi="Palatino Linotype" w:cs="Arial"/>
          <w:sz w:val="24"/>
        </w:rPr>
        <w:t>que</w:t>
      </w:r>
      <w:r w:rsidRPr="00585EA7">
        <w:rPr>
          <w:rFonts w:ascii="Palatino Linotype" w:hAnsi="Palatino Linotype"/>
          <w:color w:val="222222"/>
          <w:sz w:val="24"/>
          <w:shd w:val="clear" w:color="auto" w:fill="FFFFFF"/>
        </w:rPr>
        <w:t xml:space="preserve"> generen; ello, de conformidad con </w:t>
      </w:r>
      <w:r w:rsidRPr="00585EA7">
        <w:rPr>
          <w:rFonts w:ascii="Palatino Linotype" w:hAnsi="Palatino Linotype"/>
          <w:sz w:val="24"/>
        </w:rPr>
        <w:t xml:space="preserve">lo establecido en el artículo 18 de </w:t>
      </w:r>
      <w:r w:rsidRPr="00585EA7">
        <w:rPr>
          <w:rFonts w:ascii="Palatino Linotype" w:hAnsi="Palatino Linotype"/>
          <w:sz w:val="24"/>
        </w:rPr>
        <w:lastRenderedPageBreak/>
        <w:t>la Ley de Transparencia y Acceso a la Información Pública del Estado de México y Municipios.</w:t>
      </w:r>
    </w:p>
    <w:p w14:paraId="3BB63006" w14:textId="77777777" w:rsidR="00DE4A0B" w:rsidRPr="00585EA7" w:rsidRDefault="00DE4A0B" w:rsidP="00DE4A0B">
      <w:pPr>
        <w:autoSpaceDE w:val="0"/>
        <w:autoSpaceDN w:val="0"/>
        <w:adjustRightInd w:val="0"/>
        <w:spacing w:line="360" w:lineRule="auto"/>
        <w:jc w:val="both"/>
        <w:rPr>
          <w:rFonts w:ascii="Palatino Linotype" w:hAnsi="Palatino Linotype"/>
        </w:rPr>
      </w:pPr>
    </w:p>
    <w:p w14:paraId="575D30FE" w14:textId="77777777" w:rsidR="00DE4A0B" w:rsidRPr="00585EA7" w:rsidRDefault="00DE4A0B" w:rsidP="00DE4A0B">
      <w:pPr>
        <w:spacing w:line="360" w:lineRule="auto"/>
        <w:jc w:val="both"/>
        <w:rPr>
          <w:rFonts w:ascii="Palatino Linotype" w:hAnsi="Palatino Linotype" w:cs="Arial"/>
          <w:sz w:val="24"/>
          <w:szCs w:val="24"/>
          <w:lang w:val="es-ES"/>
        </w:rPr>
      </w:pPr>
      <w:r w:rsidRPr="00585EA7">
        <w:rPr>
          <w:rFonts w:ascii="Palatino Linotype" w:hAnsi="Palatino Linotype" w:cs="Arial"/>
          <w:sz w:val="24"/>
          <w:szCs w:val="24"/>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2D2D5FCF" w14:textId="77777777" w:rsidR="00DE4A0B" w:rsidRPr="00585EA7" w:rsidRDefault="00DE4A0B" w:rsidP="00DE4A0B">
      <w:pPr>
        <w:autoSpaceDE w:val="0"/>
        <w:autoSpaceDN w:val="0"/>
        <w:adjustRightInd w:val="0"/>
        <w:spacing w:line="360" w:lineRule="auto"/>
        <w:jc w:val="both"/>
        <w:rPr>
          <w:rFonts w:ascii="Palatino Linotype" w:hAnsi="Palatino Linotype"/>
          <w:sz w:val="24"/>
          <w:szCs w:val="24"/>
        </w:rPr>
      </w:pPr>
    </w:p>
    <w:p w14:paraId="40C15261" w14:textId="77777777" w:rsidR="00DE4A0B" w:rsidRPr="00585EA7" w:rsidRDefault="00DE4A0B" w:rsidP="00DE4A0B">
      <w:pPr>
        <w:spacing w:line="360" w:lineRule="auto"/>
        <w:jc w:val="both"/>
        <w:rPr>
          <w:rFonts w:ascii="Palatino Linotype" w:hAnsi="Palatino Linotype" w:cs="Arial"/>
          <w:lang w:eastAsia="es-MX"/>
        </w:rPr>
      </w:pPr>
      <w:r w:rsidRPr="00585EA7">
        <w:rPr>
          <w:rFonts w:ascii="Palatino Linotype" w:hAnsi="Palatino Linotype"/>
          <w:sz w:val="24"/>
          <w:szCs w:val="24"/>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w:t>
      </w:r>
      <w:r w:rsidRPr="00585EA7">
        <w:rPr>
          <w:rFonts w:ascii="Palatino Linotype" w:hAnsi="Palatino Linotype"/>
          <w:b/>
          <w:sz w:val="24"/>
          <w:szCs w:val="24"/>
        </w:rPr>
        <w:t xml:space="preserve">EL SUJETO OBLIGADO </w:t>
      </w:r>
      <w:r w:rsidRPr="00585EA7">
        <w:rPr>
          <w:rFonts w:ascii="Palatino Linotype" w:hAnsi="Palatino Linotype"/>
          <w:sz w:val="24"/>
          <w:szCs w:val="24"/>
        </w:rPr>
        <w:t xml:space="preserve">dio respuesta a dichos requerimientos, sirviendo de sustento lo establecido en el numeral </w:t>
      </w:r>
      <w:r w:rsidRPr="00585EA7">
        <w:rPr>
          <w:rFonts w:ascii="Palatino Linotype" w:hAnsi="Palatino Linotype" w:cs="Arial"/>
          <w:sz w:val="24"/>
          <w:szCs w:val="24"/>
          <w:lang w:eastAsia="es-MX"/>
        </w:rPr>
        <w:t>8 de la Ley de Transparencia y Acceso a la Información Pública del Estado de México y Municipios, que es del tenor literal siguiente:</w:t>
      </w:r>
    </w:p>
    <w:p w14:paraId="53822655" w14:textId="77777777" w:rsidR="00DE4A0B" w:rsidRPr="00585EA7" w:rsidRDefault="00DE4A0B" w:rsidP="00DE4A0B">
      <w:pPr>
        <w:jc w:val="both"/>
        <w:rPr>
          <w:rFonts w:ascii="Palatino Linotype" w:hAnsi="Palatino Linotype" w:cs="Arial"/>
          <w:lang w:eastAsia="es-MX"/>
        </w:rPr>
      </w:pPr>
    </w:p>
    <w:p w14:paraId="43057594" w14:textId="77777777" w:rsidR="00DE4A0B" w:rsidRPr="00585EA7" w:rsidRDefault="00DE4A0B" w:rsidP="00DE4A0B">
      <w:pPr>
        <w:ind w:left="851" w:right="901"/>
        <w:jc w:val="both"/>
        <w:rPr>
          <w:rFonts w:ascii="Palatino Linotype" w:hAnsi="Palatino Linotype" w:cs="Arial"/>
          <w:i/>
          <w:sz w:val="22"/>
          <w:lang w:eastAsia="es-MX"/>
        </w:rPr>
      </w:pPr>
      <w:r w:rsidRPr="00585EA7">
        <w:rPr>
          <w:rFonts w:ascii="Palatino Linotype" w:hAnsi="Palatino Linotype" w:cs="Arial"/>
          <w:i/>
          <w:sz w:val="22"/>
          <w:lang w:eastAsia="es-MX"/>
        </w:rPr>
        <w:t>“</w:t>
      </w:r>
      <w:r w:rsidRPr="00585EA7">
        <w:rPr>
          <w:rFonts w:ascii="Palatino Linotype" w:hAnsi="Palatino Linotype" w:cs="Arial"/>
          <w:b/>
          <w:i/>
          <w:sz w:val="22"/>
          <w:lang w:eastAsia="es-MX"/>
        </w:rPr>
        <w:t>Artículo 8</w:t>
      </w:r>
      <w:r w:rsidRPr="00585EA7">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37C7B6B" w14:textId="77777777" w:rsidR="00DE4A0B" w:rsidRPr="00585EA7" w:rsidRDefault="00DE4A0B" w:rsidP="00DE4A0B">
      <w:pPr>
        <w:ind w:left="851" w:right="901"/>
        <w:jc w:val="both"/>
        <w:rPr>
          <w:rFonts w:ascii="Palatino Linotype" w:hAnsi="Palatino Linotype" w:cs="Arial"/>
          <w:i/>
          <w:sz w:val="22"/>
          <w:lang w:eastAsia="es-MX"/>
        </w:rPr>
      </w:pPr>
      <w:r w:rsidRPr="00585EA7">
        <w:rPr>
          <w:rFonts w:ascii="Palatino Linotype" w:hAnsi="Palatino Linotype" w:cs="Arial"/>
          <w:i/>
          <w:sz w:val="22"/>
          <w:lang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w:t>
      </w:r>
      <w:r w:rsidRPr="00585EA7">
        <w:rPr>
          <w:rFonts w:ascii="Palatino Linotype" w:hAnsi="Palatino Linotype" w:cs="Arial"/>
          <w:i/>
          <w:sz w:val="22"/>
          <w:lang w:eastAsia="es-MX"/>
        </w:rPr>
        <w:lastRenderedPageBreak/>
        <w:t>emitan los órganos nacionales e internacionales especializados, favoreciendo en todo tiempo a las personas la protección más amplia, atendiendo al principio pro persona... “</w:t>
      </w:r>
    </w:p>
    <w:p w14:paraId="19978ABF" w14:textId="77777777" w:rsidR="00DE4A0B" w:rsidRPr="00585EA7" w:rsidRDefault="00DE4A0B" w:rsidP="00DE4A0B">
      <w:pPr>
        <w:spacing w:line="360" w:lineRule="auto"/>
        <w:jc w:val="both"/>
        <w:rPr>
          <w:rFonts w:ascii="Palatino Linotype" w:hAnsi="Palatino Linotype" w:cs="Arial"/>
          <w:lang w:eastAsia="es-MX"/>
        </w:rPr>
      </w:pPr>
    </w:p>
    <w:p w14:paraId="65B270D0" w14:textId="77777777" w:rsidR="00DE4A0B" w:rsidRPr="00585EA7" w:rsidRDefault="00DE4A0B" w:rsidP="00DE4A0B">
      <w:pPr>
        <w:spacing w:line="360" w:lineRule="auto"/>
        <w:jc w:val="both"/>
        <w:rPr>
          <w:rFonts w:ascii="Palatino Linotype" w:eastAsia="MS Mincho" w:hAnsi="Palatino Linotype"/>
          <w:sz w:val="24"/>
          <w:szCs w:val="24"/>
          <w:lang w:val="es-ES"/>
        </w:rPr>
      </w:pPr>
      <w:r w:rsidRPr="00585EA7">
        <w:rPr>
          <w:rFonts w:ascii="Palatino Linotype" w:hAnsi="Palatino Linotype" w:cs="Arial"/>
          <w:sz w:val="24"/>
          <w:szCs w:val="24"/>
          <w:lang w:eastAsia="es-MX"/>
        </w:rPr>
        <w:t xml:space="preserve">En este sentido, resulta aplicable el criterio jurisprudencial, emitido por la Primera Sala de la Suprema Corte de Justicia de la Nación, encontrado en el Libro 11, Tomo I, pagina 613, de octubre de 2014, </w:t>
      </w:r>
      <w:r w:rsidRPr="00585EA7">
        <w:rPr>
          <w:rFonts w:ascii="Palatino Linotype" w:eastAsia="MS Mincho" w:hAnsi="Palatino Linotype"/>
          <w:sz w:val="24"/>
          <w:szCs w:val="24"/>
          <w:lang w:val="es-ES"/>
        </w:rPr>
        <w:t xml:space="preserve">del Semanario Judicial de la Federación y su Gaceta, </w:t>
      </w:r>
      <w:r w:rsidRPr="00585EA7">
        <w:rPr>
          <w:rFonts w:ascii="Palatino Linotype" w:eastAsia="MS Mincho" w:hAnsi="Palatino Linotype"/>
          <w:sz w:val="24"/>
          <w:szCs w:val="24"/>
        </w:rPr>
        <w:t>Decima Época</w:t>
      </w:r>
      <w:r w:rsidRPr="00585EA7">
        <w:rPr>
          <w:rFonts w:ascii="Palatino Linotype" w:eastAsia="MS Mincho" w:hAnsi="Palatino Linotype"/>
          <w:sz w:val="24"/>
          <w:szCs w:val="24"/>
          <w:lang w:val="es-ES"/>
        </w:rPr>
        <w:t xml:space="preserve">, que dice: </w:t>
      </w:r>
    </w:p>
    <w:p w14:paraId="099EDAF2" w14:textId="77777777" w:rsidR="00DE4A0B" w:rsidRPr="00585EA7" w:rsidRDefault="00DE4A0B" w:rsidP="00DE4A0B">
      <w:pPr>
        <w:ind w:left="709" w:right="757"/>
        <w:jc w:val="both"/>
        <w:rPr>
          <w:rFonts w:ascii="Palatino Linotype" w:hAnsi="Palatino Linotype" w:cs="Arial"/>
          <w:i/>
          <w:sz w:val="22"/>
          <w:lang w:eastAsia="es-MX"/>
        </w:rPr>
      </w:pPr>
    </w:p>
    <w:p w14:paraId="2E42214D" w14:textId="77777777" w:rsidR="00DE4A0B" w:rsidRPr="00585EA7" w:rsidRDefault="00DE4A0B" w:rsidP="00DE4A0B">
      <w:pPr>
        <w:ind w:left="851" w:right="901"/>
        <w:jc w:val="both"/>
        <w:rPr>
          <w:rFonts w:ascii="Palatino Linotype" w:hAnsi="Palatino Linotype" w:cs="Arial"/>
          <w:b/>
          <w:i/>
          <w:sz w:val="22"/>
          <w:lang w:eastAsia="es-MX"/>
        </w:rPr>
      </w:pPr>
      <w:r w:rsidRPr="00585EA7">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585EA7">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w:t>
      </w:r>
      <w:r w:rsidRPr="00585EA7">
        <w:rPr>
          <w:rFonts w:ascii="Palatino Linotype" w:hAnsi="Palatino Linotype" w:cs="Arial"/>
          <w:i/>
          <w:sz w:val="22"/>
          <w:lang w:eastAsia="es-MX"/>
        </w:rPr>
        <w:lastRenderedPageBreak/>
        <w:t xml:space="preserve">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585EA7">
        <w:rPr>
          <w:rFonts w:ascii="Palatino Linotype" w:hAnsi="Palatino Linotype" w:cs="Arial"/>
          <w:i/>
          <w:sz w:val="22"/>
          <w:lang w:eastAsia="es-MX"/>
        </w:rPr>
        <w:t>pro</w:t>
      </w:r>
      <w:proofErr w:type="spellEnd"/>
      <w:r w:rsidRPr="00585EA7">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423D3D1" w14:textId="77777777" w:rsidR="00DE4A0B" w:rsidRPr="00585EA7" w:rsidRDefault="00DE4A0B" w:rsidP="00DE4A0B">
      <w:pPr>
        <w:spacing w:after="0" w:line="360" w:lineRule="auto"/>
        <w:jc w:val="both"/>
        <w:rPr>
          <w:rFonts w:ascii="Palatino Linotype" w:hAnsi="Palatino Linotype" w:cs="Arial"/>
          <w:sz w:val="24"/>
        </w:rPr>
      </w:pPr>
    </w:p>
    <w:p w14:paraId="50B438EF" w14:textId="3A375A1E" w:rsidR="00686E05" w:rsidRPr="00585EA7" w:rsidRDefault="00DE4A0B" w:rsidP="0010247B">
      <w:pPr>
        <w:spacing w:after="0" w:line="360" w:lineRule="auto"/>
        <w:jc w:val="both"/>
        <w:rPr>
          <w:rFonts w:ascii="Palatino Linotype" w:eastAsia="Times New Roman" w:hAnsi="Palatino Linotype" w:cs="Times New Roman"/>
          <w:sz w:val="24"/>
          <w:szCs w:val="24"/>
          <w:lang w:val="es-ES"/>
        </w:rPr>
      </w:pPr>
      <w:r w:rsidRPr="00585EA7">
        <w:rPr>
          <w:rFonts w:ascii="Palatino Linotype" w:hAnsi="Palatino Linotype" w:cs="Arial"/>
          <w:sz w:val="24"/>
        </w:rPr>
        <w:t>Atento a lo anterior,</w:t>
      </w:r>
      <w:r w:rsidRPr="00585EA7">
        <w:rPr>
          <w:rFonts w:ascii="Palatino Linotype" w:eastAsia="Arial Unicode MS" w:hAnsi="Palatino Linotype" w:cs="Arial"/>
          <w:sz w:val="24"/>
        </w:rPr>
        <w:t xml:space="preserve"> es de señalar que en aras de privilegiar el principio de máxima publicidad y con el objeto de satisfacer la pretensión del</w:t>
      </w:r>
      <w:r w:rsidRPr="00585EA7">
        <w:rPr>
          <w:rFonts w:ascii="Palatino Linotype" w:eastAsia="Arial Unicode MS" w:hAnsi="Palatino Linotype" w:cs="Arial"/>
          <w:b/>
          <w:color w:val="000000"/>
          <w:sz w:val="24"/>
        </w:rPr>
        <w:t xml:space="preserve"> </w:t>
      </w:r>
      <w:r w:rsidRPr="00585EA7">
        <w:rPr>
          <w:rFonts w:ascii="Palatino Linotype" w:eastAsia="Arial Unicode MS" w:hAnsi="Palatino Linotype" w:cs="Arial"/>
          <w:color w:val="000000"/>
          <w:sz w:val="24"/>
        </w:rPr>
        <w:t>particular,</w:t>
      </w:r>
      <w:r w:rsidRPr="00585EA7">
        <w:rPr>
          <w:rFonts w:ascii="Palatino Linotype" w:eastAsia="Arial Unicode MS" w:hAnsi="Palatino Linotype" w:cs="Arial"/>
          <w:sz w:val="24"/>
        </w:rPr>
        <w:t xml:space="preserve"> el Servidor Público Habilitado por </w:t>
      </w:r>
      <w:r w:rsidRPr="00585EA7">
        <w:rPr>
          <w:rFonts w:ascii="Palatino Linotype" w:eastAsia="Arial Unicode MS" w:hAnsi="Palatino Linotype" w:cs="Arial"/>
          <w:b/>
          <w:sz w:val="24"/>
        </w:rPr>
        <w:t>EL SUJETO OBLIGADO</w:t>
      </w:r>
      <w:r w:rsidRPr="00585EA7">
        <w:rPr>
          <w:rFonts w:ascii="Palatino Linotype" w:eastAsia="Arial Unicode MS" w:hAnsi="Palatino Linotype" w:cs="Arial"/>
          <w:sz w:val="24"/>
        </w:rPr>
        <w:t xml:space="preserve"> se pronunció respecto a la solicitud formulada por el particular, </w:t>
      </w:r>
      <w:r w:rsidR="00686E05" w:rsidRPr="00585EA7">
        <w:rPr>
          <w:rFonts w:ascii="Palatino Linotype" w:eastAsia="Times New Roman" w:hAnsi="Palatino Linotype" w:cs="Times New Roman"/>
          <w:sz w:val="24"/>
          <w:szCs w:val="24"/>
          <w:lang w:val="es-ES"/>
        </w:rPr>
        <w:t>adjunt</w:t>
      </w:r>
      <w:r w:rsidR="00D77851" w:rsidRPr="00585EA7">
        <w:rPr>
          <w:rFonts w:ascii="Palatino Linotype" w:eastAsia="Times New Roman" w:hAnsi="Palatino Linotype" w:cs="Times New Roman"/>
          <w:sz w:val="24"/>
          <w:szCs w:val="24"/>
          <w:lang w:val="es-ES"/>
        </w:rPr>
        <w:t>ó</w:t>
      </w:r>
      <w:r w:rsidR="00686E05" w:rsidRPr="00585EA7">
        <w:rPr>
          <w:rFonts w:ascii="Palatino Linotype" w:eastAsia="Times New Roman" w:hAnsi="Palatino Linotype" w:cs="Times New Roman"/>
          <w:sz w:val="24"/>
          <w:szCs w:val="24"/>
          <w:lang w:val="es-ES"/>
        </w:rPr>
        <w:t xml:space="preserve"> el oficio número JDRH/110/2021, de fecha quince de febrero </w:t>
      </w:r>
      <w:r w:rsidR="00D77851" w:rsidRPr="00585EA7">
        <w:rPr>
          <w:rFonts w:ascii="Palatino Linotype" w:eastAsia="Times New Roman" w:hAnsi="Palatino Linotype" w:cs="Times New Roman"/>
          <w:sz w:val="24"/>
          <w:szCs w:val="24"/>
          <w:lang w:val="es-ES"/>
        </w:rPr>
        <w:t xml:space="preserve">del año en curso, </w:t>
      </w:r>
      <w:r w:rsidR="00686E05" w:rsidRPr="00585EA7">
        <w:rPr>
          <w:rFonts w:ascii="Palatino Linotype" w:eastAsia="Times New Roman" w:hAnsi="Palatino Linotype" w:cs="Times New Roman"/>
          <w:sz w:val="24"/>
          <w:szCs w:val="24"/>
          <w:lang w:val="es-ES"/>
        </w:rPr>
        <w:t xml:space="preserve">mediante el cual la Jefa del Departamento de Recursos Humanos le informó que de la revisión hecha a la plantilla laboral del Ayuntamiento, ninguno de los nombres solicitados labora en el Ayuntamiento de </w:t>
      </w:r>
      <w:proofErr w:type="spellStart"/>
      <w:r w:rsidR="00686E05" w:rsidRPr="00585EA7">
        <w:rPr>
          <w:rFonts w:ascii="Palatino Linotype" w:eastAsia="Times New Roman" w:hAnsi="Palatino Linotype" w:cs="Times New Roman"/>
          <w:sz w:val="24"/>
          <w:szCs w:val="24"/>
          <w:lang w:val="es-ES"/>
        </w:rPr>
        <w:t>Temoaya</w:t>
      </w:r>
      <w:proofErr w:type="spellEnd"/>
      <w:r w:rsidR="00686E05" w:rsidRPr="00585EA7">
        <w:rPr>
          <w:rFonts w:ascii="Palatino Linotype" w:eastAsia="Times New Roman" w:hAnsi="Palatino Linotype" w:cs="Times New Roman"/>
          <w:sz w:val="24"/>
          <w:szCs w:val="24"/>
          <w:lang w:val="es-ES"/>
        </w:rPr>
        <w:t xml:space="preserve">. </w:t>
      </w:r>
    </w:p>
    <w:p w14:paraId="60670656" w14:textId="77777777" w:rsidR="0079544F" w:rsidRPr="00585EA7" w:rsidRDefault="0079544F" w:rsidP="0010247B">
      <w:pPr>
        <w:spacing w:after="0" w:line="360" w:lineRule="auto"/>
        <w:jc w:val="both"/>
        <w:rPr>
          <w:rFonts w:ascii="Palatino Linotype" w:eastAsia="Times New Roman" w:hAnsi="Palatino Linotype" w:cs="Times New Roman"/>
          <w:sz w:val="24"/>
          <w:szCs w:val="24"/>
          <w:lang w:val="es-ES"/>
        </w:rPr>
      </w:pPr>
    </w:p>
    <w:p w14:paraId="5A8A5B66" w14:textId="7EAD09FF" w:rsidR="0010247B" w:rsidRPr="00585EA7" w:rsidRDefault="0010247B" w:rsidP="0010247B">
      <w:pPr>
        <w:spacing w:after="0" w:line="360" w:lineRule="auto"/>
        <w:jc w:val="both"/>
        <w:rPr>
          <w:rFonts w:ascii="Palatino Linotype" w:eastAsia="Times New Roman" w:hAnsi="Palatino Linotype" w:cs="Times New Roman"/>
          <w:sz w:val="24"/>
          <w:szCs w:val="24"/>
          <w:lang w:val="es-ES"/>
        </w:rPr>
      </w:pPr>
      <w:r w:rsidRPr="00585EA7">
        <w:rPr>
          <w:rFonts w:ascii="Palatino Linotype" w:eastAsia="Times New Roman" w:hAnsi="Palatino Linotype" w:cs="Times New Roman"/>
          <w:sz w:val="24"/>
          <w:szCs w:val="24"/>
          <w:lang w:val="es-ES"/>
        </w:rPr>
        <w:t xml:space="preserve">Ante tal respuesta, el </w:t>
      </w:r>
      <w:r w:rsidR="0088021F" w:rsidRPr="00585EA7">
        <w:rPr>
          <w:rFonts w:ascii="Palatino Linotype" w:eastAsia="Times New Roman" w:hAnsi="Palatino Linotype" w:cs="Times New Roman"/>
          <w:sz w:val="24"/>
          <w:szCs w:val="24"/>
          <w:lang w:val="es-ES"/>
        </w:rPr>
        <w:t>particular expres</w:t>
      </w:r>
      <w:r w:rsidR="0018753C" w:rsidRPr="00585EA7">
        <w:rPr>
          <w:rFonts w:ascii="Palatino Linotype" w:eastAsia="Times New Roman" w:hAnsi="Palatino Linotype" w:cs="Times New Roman"/>
          <w:sz w:val="24"/>
          <w:szCs w:val="24"/>
          <w:lang w:val="es-ES"/>
        </w:rPr>
        <w:t>ó</w:t>
      </w:r>
      <w:r w:rsidR="0088021F" w:rsidRPr="00585EA7">
        <w:rPr>
          <w:rFonts w:ascii="Palatino Linotype" w:eastAsia="Times New Roman" w:hAnsi="Palatino Linotype" w:cs="Times New Roman"/>
          <w:sz w:val="24"/>
          <w:szCs w:val="24"/>
          <w:lang w:val="es-ES"/>
        </w:rPr>
        <w:t xml:space="preserve"> su inconformidad, interponiendo el presente recurso de revisión, </w:t>
      </w:r>
      <w:r w:rsidR="00D95505" w:rsidRPr="00585EA7">
        <w:rPr>
          <w:rFonts w:ascii="Palatino Linotype" w:eastAsia="Times New Roman" w:hAnsi="Palatino Linotype" w:cs="Times New Roman"/>
          <w:sz w:val="24"/>
          <w:szCs w:val="24"/>
          <w:lang w:val="es-ES"/>
        </w:rPr>
        <w:t>manifestando medularmente como razones y motivos de inconformidad</w:t>
      </w:r>
      <w:r w:rsidR="00B6319F" w:rsidRPr="00585EA7">
        <w:rPr>
          <w:rFonts w:ascii="Palatino Linotype" w:eastAsia="Times New Roman" w:hAnsi="Palatino Linotype" w:cs="Times New Roman"/>
          <w:sz w:val="24"/>
          <w:szCs w:val="24"/>
          <w:lang w:val="es-ES"/>
        </w:rPr>
        <w:t xml:space="preserve"> que no</w:t>
      </w:r>
      <w:r w:rsidR="00CF43CD" w:rsidRPr="00585EA7">
        <w:rPr>
          <w:rFonts w:ascii="Palatino Linotype" w:eastAsia="Times New Roman" w:hAnsi="Palatino Linotype" w:cs="Times New Roman"/>
          <w:sz w:val="24"/>
          <w:szCs w:val="24"/>
          <w:lang w:val="es-ES"/>
        </w:rPr>
        <w:t xml:space="preserve"> habían contestado la solicitud, anexando nuevamente en archivo electrónico los nombres de las personas de las cuales requería la información. </w:t>
      </w:r>
    </w:p>
    <w:p w14:paraId="041CF04A" w14:textId="3CF21B08" w:rsidR="00B6319F" w:rsidRPr="00585EA7" w:rsidRDefault="00B6319F" w:rsidP="0010247B">
      <w:pPr>
        <w:spacing w:after="0" w:line="360" w:lineRule="auto"/>
        <w:jc w:val="both"/>
        <w:rPr>
          <w:rFonts w:ascii="Palatino Linotype" w:eastAsia="Times New Roman" w:hAnsi="Palatino Linotype" w:cs="Times New Roman"/>
          <w:sz w:val="24"/>
          <w:szCs w:val="24"/>
          <w:lang w:val="es-ES"/>
        </w:rPr>
      </w:pPr>
    </w:p>
    <w:p w14:paraId="2F03D5D4" w14:textId="05F2B65D" w:rsidR="00B6319F" w:rsidRPr="00585EA7" w:rsidRDefault="00B6319F" w:rsidP="0010247B">
      <w:pPr>
        <w:spacing w:after="0" w:line="360" w:lineRule="auto"/>
        <w:jc w:val="both"/>
        <w:rPr>
          <w:rFonts w:ascii="Palatino Linotype" w:eastAsia="Times New Roman" w:hAnsi="Palatino Linotype" w:cs="Times New Roman"/>
          <w:sz w:val="24"/>
          <w:szCs w:val="24"/>
          <w:lang w:val="es-ES"/>
        </w:rPr>
      </w:pPr>
      <w:r w:rsidRPr="00585EA7">
        <w:rPr>
          <w:rFonts w:ascii="Palatino Linotype" w:eastAsia="Times New Roman" w:hAnsi="Palatino Linotype" w:cs="Times New Roman"/>
          <w:sz w:val="24"/>
          <w:szCs w:val="24"/>
          <w:lang w:val="es-ES"/>
        </w:rPr>
        <w:lastRenderedPageBreak/>
        <w:t xml:space="preserve">En un acto procesal posterior, podemos advertir que </w:t>
      </w:r>
      <w:r w:rsidRPr="00585EA7">
        <w:rPr>
          <w:rFonts w:ascii="Palatino Linotype" w:eastAsia="Times New Roman" w:hAnsi="Palatino Linotype" w:cs="Times New Roman"/>
          <w:b/>
          <w:sz w:val="24"/>
          <w:szCs w:val="24"/>
          <w:lang w:val="es-ES"/>
        </w:rPr>
        <w:t>EL SUJETO OBLIGADO</w:t>
      </w:r>
      <w:r w:rsidRPr="00585EA7">
        <w:rPr>
          <w:rFonts w:ascii="Palatino Linotype" w:eastAsia="Times New Roman" w:hAnsi="Palatino Linotype" w:cs="Times New Roman"/>
          <w:sz w:val="24"/>
          <w:szCs w:val="24"/>
          <w:lang w:val="es-ES"/>
        </w:rPr>
        <w:t>,</w:t>
      </w:r>
      <w:r w:rsidR="00CF43CD" w:rsidRPr="00585EA7">
        <w:rPr>
          <w:rFonts w:ascii="Palatino Linotype" w:eastAsia="Times New Roman" w:hAnsi="Palatino Linotype" w:cs="Times New Roman"/>
          <w:sz w:val="24"/>
          <w:szCs w:val="24"/>
          <w:lang w:val="es-ES"/>
        </w:rPr>
        <w:t xml:space="preserve"> fue omiso en</w:t>
      </w:r>
      <w:r w:rsidR="00CF43CD" w:rsidRPr="00585EA7">
        <w:rPr>
          <w:rFonts w:ascii="Palatino Linotype" w:eastAsia="Times New Roman" w:hAnsi="Palatino Linotype" w:cs="Times New Roman"/>
          <w:b/>
          <w:sz w:val="24"/>
          <w:szCs w:val="24"/>
          <w:lang w:val="es-ES"/>
        </w:rPr>
        <w:t xml:space="preserve"> </w:t>
      </w:r>
      <w:r w:rsidRPr="00585EA7">
        <w:rPr>
          <w:rFonts w:ascii="Palatino Linotype" w:eastAsia="Times New Roman" w:hAnsi="Palatino Linotype" w:cs="Times New Roman"/>
          <w:sz w:val="24"/>
          <w:szCs w:val="24"/>
          <w:lang w:val="es-ES"/>
        </w:rPr>
        <w:t>rindió su Informe Justificado</w:t>
      </w:r>
      <w:r w:rsidR="00D77851" w:rsidRPr="00585EA7">
        <w:rPr>
          <w:rFonts w:ascii="Palatino Linotype" w:eastAsia="Times New Roman" w:hAnsi="Palatino Linotype" w:cs="Times New Roman"/>
          <w:sz w:val="24"/>
          <w:szCs w:val="24"/>
          <w:lang w:val="es-ES"/>
        </w:rPr>
        <w:t xml:space="preserve">, así como, </w:t>
      </w:r>
      <w:r w:rsidR="00D77851" w:rsidRPr="00585EA7">
        <w:rPr>
          <w:rFonts w:ascii="Palatino Linotype" w:eastAsia="Times New Roman" w:hAnsi="Palatino Linotype" w:cs="Arial"/>
          <w:b/>
          <w:sz w:val="24"/>
          <w:szCs w:val="24"/>
          <w:lang w:val="es-ES"/>
        </w:rPr>
        <w:t>EL RECURRENTE</w:t>
      </w:r>
      <w:r w:rsidR="00D77851" w:rsidRPr="00585EA7">
        <w:rPr>
          <w:rFonts w:ascii="Palatino Linotype" w:eastAsia="Times New Roman" w:hAnsi="Palatino Linotype" w:cs="Arial"/>
          <w:sz w:val="24"/>
          <w:szCs w:val="24"/>
          <w:lang w:val="es-ES"/>
        </w:rPr>
        <w:t xml:space="preserve"> no realizó manifestaciones para expresar lo que a su derecho conviniera.</w:t>
      </w:r>
    </w:p>
    <w:p w14:paraId="3238D960" w14:textId="77777777" w:rsidR="0010247B" w:rsidRPr="00585EA7" w:rsidRDefault="0010247B" w:rsidP="0088021F">
      <w:pPr>
        <w:tabs>
          <w:tab w:val="left" w:pos="851"/>
        </w:tabs>
        <w:spacing w:after="0" w:line="240" w:lineRule="auto"/>
        <w:ind w:right="901"/>
        <w:jc w:val="both"/>
        <w:rPr>
          <w:rFonts w:ascii="Palatino Linotype" w:hAnsi="Palatino Linotype" w:cs="Arial"/>
          <w:i/>
          <w:color w:val="000000" w:themeColor="text1"/>
          <w:sz w:val="22"/>
          <w:szCs w:val="22"/>
        </w:rPr>
      </w:pPr>
    </w:p>
    <w:p w14:paraId="49F7F2FE" w14:textId="77777777" w:rsidR="0010247B" w:rsidRPr="00585EA7" w:rsidRDefault="0010247B" w:rsidP="0010247B">
      <w:pPr>
        <w:spacing w:after="0" w:line="360" w:lineRule="auto"/>
        <w:jc w:val="both"/>
        <w:rPr>
          <w:rFonts w:ascii="Palatino Linotype" w:eastAsia="Times New Roman" w:hAnsi="Palatino Linotype" w:cs="Times New Roman"/>
          <w:sz w:val="24"/>
          <w:szCs w:val="24"/>
          <w:lang w:val="es-ES"/>
        </w:rPr>
      </w:pPr>
      <w:r w:rsidRPr="00585EA7">
        <w:rPr>
          <w:rFonts w:ascii="Palatino Linotype" w:eastAsia="Times New Roman" w:hAnsi="Palatino Linotype" w:cs="Times New Roman"/>
          <w:sz w:val="24"/>
          <w:szCs w:val="24"/>
          <w:lang w:val="es-ES"/>
        </w:rPr>
        <w:t xml:space="preserve">De lo expuesto, se advierte que el </w:t>
      </w:r>
      <w:r w:rsidRPr="00585EA7">
        <w:rPr>
          <w:rFonts w:ascii="Palatino Linotype" w:eastAsia="Times New Roman" w:hAnsi="Palatino Linotype" w:cs="Times New Roman"/>
          <w:b/>
          <w:sz w:val="24"/>
          <w:szCs w:val="24"/>
          <w:lang w:val="es-ES"/>
        </w:rPr>
        <w:t>SUJETO OBLIGADO</w:t>
      </w:r>
      <w:r w:rsidRPr="00585EA7">
        <w:rPr>
          <w:rFonts w:ascii="Palatino Linotype" w:eastAsia="Times New Roman" w:hAnsi="Palatino Linotype" w:cs="Times New Roman"/>
          <w:sz w:val="24"/>
          <w:szCs w:val="24"/>
          <w:lang w:val="es-ES"/>
        </w:rPr>
        <w:t xml:space="preserve"> atendió y otorgó respuesta a la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4831E02D" w14:textId="77777777" w:rsidR="0010247B" w:rsidRPr="00585EA7" w:rsidRDefault="0010247B" w:rsidP="0010247B">
      <w:pPr>
        <w:spacing w:after="0" w:line="240" w:lineRule="auto"/>
        <w:jc w:val="both"/>
        <w:rPr>
          <w:rFonts w:ascii="Palatino Linotype" w:eastAsia="Times New Roman" w:hAnsi="Palatino Linotype" w:cs="Times New Roman"/>
          <w:sz w:val="24"/>
          <w:szCs w:val="24"/>
          <w:lang w:val="es-MX" w:eastAsia="es-MX"/>
        </w:rPr>
      </w:pPr>
    </w:p>
    <w:p w14:paraId="3C71F963" w14:textId="77777777" w:rsidR="0010247B" w:rsidRPr="00585EA7"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Bold"/>
          <w:b/>
          <w:bCs/>
          <w:i/>
          <w:sz w:val="22"/>
          <w:szCs w:val="22"/>
          <w:lang w:val="es-MX" w:eastAsia="es-MX"/>
        </w:rPr>
      </w:pPr>
      <w:r w:rsidRPr="00585EA7">
        <w:rPr>
          <w:rFonts w:ascii="Palatino Linotype" w:eastAsia="MS Mincho" w:hAnsi="Palatino Linotype" w:cs="Bookman Old Style,Bold"/>
          <w:bCs/>
          <w:i/>
          <w:sz w:val="22"/>
          <w:szCs w:val="22"/>
          <w:lang w:val="es-MX" w:eastAsia="es-MX"/>
        </w:rPr>
        <w:t>“</w:t>
      </w:r>
      <w:r w:rsidRPr="00585EA7">
        <w:rPr>
          <w:rFonts w:ascii="Palatino Linotype" w:eastAsia="MS Mincho" w:hAnsi="Palatino Linotype" w:cs="Bookman Old Style,Bold"/>
          <w:b/>
          <w:bCs/>
          <w:i/>
          <w:sz w:val="22"/>
          <w:szCs w:val="22"/>
          <w:lang w:val="es-MX" w:eastAsia="es-MX"/>
        </w:rPr>
        <w:t xml:space="preserve">Artículo 4. </w:t>
      </w:r>
      <w:r w:rsidRPr="00585EA7">
        <w:rPr>
          <w:rFonts w:ascii="Palatino Linotype" w:eastAsia="MS Mincho" w:hAnsi="Palatino Linotype" w:cs="Bookman Old Style,Bold"/>
          <w:bCs/>
          <w:i/>
          <w:sz w:val="22"/>
          <w:szCs w:val="22"/>
          <w:lang w:val="es-MX" w:eastAsia="es-MX"/>
        </w:rPr>
        <w:t>…</w:t>
      </w:r>
    </w:p>
    <w:p w14:paraId="7B791909" w14:textId="77777777" w:rsidR="0010247B" w:rsidRPr="00585EA7"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p>
    <w:p w14:paraId="6FC278CF" w14:textId="77777777" w:rsidR="0010247B" w:rsidRPr="00585EA7"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585EA7">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585EA7">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4B93BC" w14:textId="147A1583" w:rsidR="0010247B" w:rsidRPr="00585EA7"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585EA7">
        <w:rPr>
          <w:rFonts w:ascii="Palatino Linotype" w:eastAsia="MS Mincho" w:hAnsi="Palatino Linotype" w:cs="Bookman Old Style"/>
          <w:i/>
          <w:sz w:val="22"/>
          <w:szCs w:val="22"/>
          <w:lang w:val="es-MX" w:eastAsia="es-MX"/>
        </w:rPr>
        <w:t>…”</w:t>
      </w:r>
    </w:p>
    <w:p w14:paraId="006A0181" w14:textId="3392ECAA" w:rsidR="0010247B" w:rsidRPr="00585EA7"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585EA7">
        <w:rPr>
          <w:rFonts w:ascii="Palatino Linotype" w:eastAsia="MS Mincho" w:hAnsi="Palatino Linotype" w:cs="Bookman Old Style,Bold"/>
          <w:bCs/>
          <w:i/>
          <w:sz w:val="22"/>
          <w:szCs w:val="22"/>
          <w:lang w:val="es-MX" w:eastAsia="es-MX"/>
        </w:rPr>
        <w:t>“</w:t>
      </w:r>
      <w:r w:rsidRPr="00585EA7">
        <w:rPr>
          <w:rFonts w:ascii="Palatino Linotype" w:eastAsia="MS Mincho" w:hAnsi="Palatino Linotype" w:cs="Bookman Old Style,Bold"/>
          <w:b/>
          <w:bCs/>
          <w:i/>
          <w:sz w:val="22"/>
          <w:szCs w:val="22"/>
          <w:lang w:val="es-MX" w:eastAsia="es-MX"/>
        </w:rPr>
        <w:t xml:space="preserve">Artículo 12. </w:t>
      </w:r>
      <w:r w:rsidRPr="00585EA7">
        <w:rPr>
          <w:rFonts w:ascii="Palatino Linotype" w:eastAsia="MS Mincho" w:hAnsi="Palatino Linotype" w:cs="Bookman Old Style"/>
          <w:i/>
          <w:sz w:val="22"/>
          <w:szCs w:val="22"/>
          <w:lang w:val="es-MX" w:eastAsia="es-MX"/>
        </w:rPr>
        <w:t>(…)</w:t>
      </w:r>
    </w:p>
    <w:p w14:paraId="08A5D1A8" w14:textId="0C67EB6C" w:rsidR="0010247B" w:rsidRPr="00585EA7"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585EA7">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585EA7">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68DD3E" w14:textId="77777777" w:rsidR="0010247B" w:rsidRPr="00585EA7" w:rsidRDefault="0010247B" w:rsidP="00D365F9">
      <w:pPr>
        <w:autoSpaceDE w:val="0"/>
        <w:autoSpaceDN w:val="0"/>
        <w:adjustRightInd w:val="0"/>
        <w:spacing w:after="0" w:line="240" w:lineRule="auto"/>
        <w:ind w:left="851" w:right="900"/>
        <w:jc w:val="both"/>
        <w:rPr>
          <w:rFonts w:ascii="Palatino Linotype" w:eastAsia="MS Mincho" w:hAnsi="Palatino Linotype" w:cs="Bookman Old Style"/>
          <w:i/>
          <w:sz w:val="22"/>
          <w:szCs w:val="22"/>
          <w:lang w:val="es-MX" w:eastAsia="es-MX"/>
        </w:rPr>
      </w:pPr>
      <w:r w:rsidRPr="00585EA7">
        <w:rPr>
          <w:rFonts w:ascii="Palatino Linotype" w:eastAsia="MS Mincho" w:hAnsi="Palatino Linotype" w:cs="Bookman Old Style,Bold"/>
          <w:bCs/>
          <w:i/>
          <w:sz w:val="22"/>
          <w:szCs w:val="22"/>
          <w:lang w:val="es-MX" w:eastAsia="es-MX"/>
        </w:rPr>
        <w:t>“</w:t>
      </w:r>
      <w:r w:rsidRPr="00585EA7">
        <w:rPr>
          <w:rFonts w:ascii="Palatino Linotype" w:eastAsia="MS Mincho" w:hAnsi="Palatino Linotype" w:cs="Bookman Old Style,Bold"/>
          <w:b/>
          <w:bCs/>
          <w:i/>
          <w:sz w:val="22"/>
          <w:szCs w:val="22"/>
          <w:lang w:val="es-MX" w:eastAsia="es-MX"/>
        </w:rPr>
        <w:t xml:space="preserve">Artículo 163. </w:t>
      </w:r>
      <w:r w:rsidRPr="00585EA7">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585EA7">
        <w:rPr>
          <w:rFonts w:ascii="Palatino Linotype" w:eastAsia="MS Mincho" w:hAnsi="Palatino Linotype" w:cs="Bookman Old Style"/>
          <w:i/>
          <w:sz w:val="22"/>
          <w:szCs w:val="22"/>
          <w:lang w:val="es-MX" w:eastAsia="es-MX"/>
        </w:rPr>
        <w:t xml:space="preserve">, que </w:t>
      </w:r>
      <w:r w:rsidRPr="00585EA7">
        <w:rPr>
          <w:rFonts w:ascii="Palatino Linotype" w:eastAsia="MS Mincho" w:hAnsi="Palatino Linotype" w:cs="Bookman Old Style"/>
          <w:i/>
          <w:sz w:val="22"/>
          <w:szCs w:val="22"/>
          <w:u w:val="single"/>
          <w:lang w:val="es-MX" w:eastAsia="es-MX"/>
        </w:rPr>
        <w:t>no podrá exceder de quince días hábiles</w:t>
      </w:r>
      <w:r w:rsidRPr="00585EA7">
        <w:rPr>
          <w:rFonts w:ascii="Palatino Linotype" w:eastAsia="MS Mincho" w:hAnsi="Palatino Linotype" w:cs="Bookman Old Style"/>
          <w:i/>
          <w:sz w:val="22"/>
          <w:szCs w:val="22"/>
          <w:lang w:val="es-MX" w:eastAsia="es-MX"/>
        </w:rPr>
        <w:t>, contados a partir del día siguiente a la presentación de aquélla. “</w:t>
      </w:r>
    </w:p>
    <w:p w14:paraId="3DFC6ABE" w14:textId="77777777" w:rsidR="0010247B" w:rsidRPr="00585EA7" w:rsidRDefault="0010247B" w:rsidP="00D365F9">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585EA7">
        <w:rPr>
          <w:rFonts w:ascii="Palatino Linotype" w:eastAsia="Times New Roman" w:hAnsi="Palatino Linotype" w:cs="Times New Roman"/>
          <w:i/>
          <w:sz w:val="22"/>
          <w:szCs w:val="22"/>
          <w:lang w:val="es-ES"/>
        </w:rPr>
        <w:lastRenderedPageBreak/>
        <w:t>“</w:t>
      </w:r>
      <w:r w:rsidRPr="00585EA7">
        <w:rPr>
          <w:rFonts w:ascii="Palatino Linotype" w:eastAsia="Times New Roman" w:hAnsi="Palatino Linotype" w:cs="Times New Roman"/>
          <w:b/>
          <w:i/>
          <w:sz w:val="22"/>
          <w:szCs w:val="22"/>
          <w:lang w:val="es-ES"/>
        </w:rPr>
        <w:t>Artículo 166</w:t>
      </w:r>
      <w:r w:rsidRPr="00585EA7">
        <w:rPr>
          <w:rFonts w:ascii="Palatino Linotype" w:eastAsia="Times New Roman" w:hAnsi="Palatino Linotype" w:cs="Times New Roman"/>
          <w:i/>
          <w:sz w:val="22"/>
          <w:szCs w:val="22"/>
          <w:lang w:val="es-ES"/>
        </w:rPr>
        <w:t xml:space="preserve">. </w:t>
      </w:r>
      <w:r w:rsidRPr="00585EA7">
        <w:rPr>
          <w:rFonts w:ascii="Palatino Linotype" w:eastAsia="Times New Roman" w:hAnsi="Palatino Linotype" w:cs="Times New Roman"/>
          <w:i/>
          <w:sz w:val="22"/>
          <w:szCs w:val="22"/>
          <w:u w:val="single"/>
          <w:lang w:val="es-ES"/>
        </w:rPr>
        <w:t>La obligación de acceso a la información pública se tendrá por cumplida cuando el solicitante tenga a su disposición la información requerida</w:t>
      </w:r>
      <w:r w:rsidRPr="00585EA7">
        <w:rPr>
          <w:rFonts w:ascii="Palatino Linotype" w:eastAsia="Times New Roman" w:hAnsi="Palatino Linotype" w:cs="Times New Roman"/>
          <w:i/>
          <w:sz w:val="22"/>
          <w:szCs w:val="22"/>
          <w:lang w:val="es-ES"/>
        </w:rPr>
        <w:t>, o cuando realice la consulta de la misma en el lugar en el que ésta se localice.</w:t>
      </w:r>
    </w:p>
    <w:p w14:paraId="1797BEFC" w14:textId="77777777" w:rsidR="0010247B" w:rsidRPr="00585EA7" w:rsidRDefault="0010247B" w:rsidP="00D365F9">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585EA7">
        <w:rPr>
          <w:rFonts w:ascii="Palatino Linotype" w:eastAsia="Times New Roman" w:hAnsi="Palatino Linotype" w:cs="Times New Roman"/>
          <w:i/>
          <w:sz w:val="22"/>
          <w:szCs w:val="22"/>
          <w:lang w:val="es-ES"/>
        </w:rPr>
        <w:t>…”</w:t>
      </w:r>
    </w:p>
    <w:p w14:paraId="338699B9" w14:textId="77777777" w:rsidR="0010247B" w:rsidRPr="00585EA7" w:rsidRDefault="0010247B" w:rsidP="00D365F9">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585EA7">
        <w:rPr>
          <w:rFonts w:ascii="Palatino Linotype" w:eastAsia="Times New Roman" w:hAnsi="Palatino Linotype" w:cs="Times New Roman"/>
          <w:i/>
          <w:sz w:val="22"/>
          <w:szCs w:val="22"/>
          <w:lang w:val="es-ES"/>
        </w:rPr>
        <w:t>(Énfasis añadido)</w:t>
      </w:r>
    </w:p>
    <w:p w14:paraId="4DC40F52" w14:textId="77777777" w:rsidR="0010247B" w:rsidRPr="00585EA7" w:rsidRDefault="0010247B" w:rsidP="0010247B">
      <w:pPr>
        <w:autoSpaceDE w:val="0"/>
        <w:autoSpaceDN w:val="0"/>
        <w:adjustRightInd w:val="0"/>
        <w:spacing w:after="0" w:line="240" w:lineRule="auto"/>
        <w:ind w:right="49"/>
        <w:jc w:val="both"/>
        <w:rPr>
          <w:rFonts w:ascii="Palatino Linotype" w:eastAsia="Times New Roman" w:hAnsi="Palatino Linotype" w:cs="Times New Roman"/>
          <w:sz w:val="22"/>
          <w:szCs w:val="22"/>
          <w:lang w:val="es-ES"/>
        </w:rPr>
      </w:pPr>
    </w:p>
    <w:p w14:paraId="758C90B5" w14:textId="696D4D6C" w:rsidR="0010247B" w:rsidRPr="00585EA7" w:rsidRDefault="0010247B" w:rsidP="00D365F9">
      <w:pPr>
        <w:autoSpaceDE w:val="0"/>
        <w:autoSpaceDN w:val="0"/>
        <w:adjustRightInd w:val="0"/>
        <w:spacing w:after="0" w:line="360" w:lineRule="auto"/>
        <w:jc w:val="both"/>
        <w:rPr>
          <w:rFonts w:ascii="Palatino Linotype" w:eastAsia="MS Mincho" w:hAnsi="Palatino Linotype" w:cs="Bookman Old Style"/>
          <w:sz w:val="24"/>
          <w:szCs w:val="24"/>
          <w:lang w:val="es-MX" w:eastAsia="es-MX"/>
        </w:rPr>
      </w:pPr>
      <w:r w:rsidRPr="00585EA7">
        <w:rPr>
          <w:rFonts w:ascii="Palatino Linotype" w:eastAsia="Times New Roman" w:hAnsi="Palatino Linotype" w:cs="Times New Roman"/>
          <w:sz w:val="24"/>
          <w:szCs w:val="24"/>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siempre y cuando haya sido generada, obtenida, adquirida, transformada, administrada se encuentre en posesión de éstos, la cual es pública y accesible de manera permanente a cualquier persona, información que </w:t>
      </w:r>
      <w:r w:rsidRPr="00585EA7">
        <w:rPr>
          <w:rFonts w:ascii="Palatino Linotype" w:eastAsia="MS Mincho" w:hAnsi="Palatino Linotype" w:cs="Bookman Old Style"/>
          <w:sz w:val="24"/>
          <w:szCs w:val="24"/>
          <w:lang w:val="es-MX" w:eastAsia="es-MX"/>
        </w:rPr>
        <w:t>podrá ser clasificada excepcionalmente como reservada temporalmente por razones de interés público en</w:t>
      </w:r>
      <w:r w:rsidR="00D365F9" w:rsidRPr="00585EA7">
        <w:rPr>
          <w:rFonts w:ascii="Palatino Linotype" w:eastAsia="MS Mincho" w:hAnsi="Palatino Linotype" w:cs="Bookman Old Style"/>
          <w:sz w:val="24"/>
          <w:szCs w:val="24"/>
          <w:lang w:val="es-MX" w:eastAsia="es-MX"/>
        </w:rPr>
        <w:t xml:space="preserve"> </w:t>
      </w:r>
      <w:r w:rsidRPr="00585EA7">
        <w:rPr>
          <w:rFonts w:ascii="Palatino Linotype" w:eastAsia="MS Mincho" w:hAnsi="Palatino Linotype" w:cs="Bookman Old Style"/>
          <w:sz w:val="24"/>
          <w:szCs w:val="24"/>
          <w:lang w:val="es-MX" w:eastAsia="es-MX"/>
        </w:rPr>
        <w:t>los términos de las causas legítimas y estrictamente necesarias previstas por la Ley de Transparencia y Acceso a la Información Pública vigente en la entidad.</w:t>
      </w:r>
    </w:p>
    <w:p w14:paraId="31351AC5" w14:textId="77777777" w:rsidR="00CF43CD" w:rsidRPr="00585EA7" w:rsidRDefault="00CF43CD" w:rsidP="0010247B">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583B99D2" w14:textId="4294DB7D" w:rsidR="003A0467" w:rsidRPr="00585EA7" w:rsidRDefault="00586DDD" w:rsidP="003A0467">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r w:rsidRPr="00585EA7">
        <w:rPr>
          <w:rFonts w:ascii="Palatino Linotype" w:eastAsia="MS Mincho" w:hAnsi="Palatino Linotype" w:cs="Bookman Old Style"/>
          <w:sz w:val="24"/>
          <w:szCs w:val="24"/>
          <w:lang w:val="es-MX" w:eastAsia="es-MX"/>
        </w:rPr>
        <w:t xml:space="preserve">Ahora bien, </w:t>
      </w:r>
      <w:r w:rsidR="003A0467" w:rsidRPr="00585EA7">
        <w:rPr>
          <w:rFonts w:ascii="Palatino Linotype" w:eastAsia="MS Mincho" w:hAnsi="Palatino Linotype" w:cs="Bookman Old Style"/>
          <w:sz w:val="24"/>
          <w:szCs w:val="24"/>
          <w:lang w:val="es-MX" w:eastAsia="es-MX"/>
        </w:rPr>
        <w:t xml:space="preserve">para robustecer lo anterior y darle certeza al particular esta Ponencia </w:t>
      </w:r>
      <w:proofErr w:type="spellStart"/>
      <w:r w:rsidR="003A0467" w:rsidRPr="00585EA7">
        <w:rPr>
          <w:rFonts w:ascii="Palatino Linotype" w:eastAsia="MS Mincho" w:hAnsi="Palatino Linotype" w:cs="Bookman Old Style"/>
          <w:sz w:val="24"/>
          <w:szCs w:val="24"/>
          <w:lang w:val="es-MX" w:eastAsia="es-MX"/>
        </w:rPr>
        <w:t>Resolutora</w:t>
      </w:r>
      <w:proofErr w:type="spellEnd"/>
      <w:r w:rsidR="003A0467" w:rsidRPr="00585EA7">
        <w:rPr>
          <w:rFonts w:ascii="Palatino Linotype" w:eastAsia="MS Mincho" w:hAnsi="Palatino Linotype" w:cs="Bookman Old Style"/>
          <w:sz w:val="24"/>
          <w:szCs w:val="24"/>
          <w:lang w:val="es-MX" w:eastAsia="es-MX"/>
        </w:rPr>
        <w:t xml:space="preserve"> estima importante citar las atribuciones del área competente que dio respuesta a la solicitud de información, atendiendo a ello el artículo 48 del Bando Municipal del Ayuntamiento de </w:t>
      </w:r>
      <w:proofErr w:type="spellStart"/>
      <w:r w:rsidR="003A0467" w:rsidRPr="00585EA7">
        <w:rPr>
          <w:rFonts w:ascii="Palatino Linotype" w:eastAsia="MS Mincho" w:hAnsi="Palatino Linotype" w:cs="Bookman Old Style"/>
          <w:sz w:val="24"/>
          <w:szCs w:val="24"/>
          <w:lang w:val="es-MX" w:eastAsia="es-MX"/>
        </w:rPr>
        <w:t>Temoaya</w:t>
      </w:r>
      <w:proofErr w:type="spellEnd"/>
      <w:r w:rsidR="003A0467" w:rsidRPr="00585EA7">
        <w:rPr>
          <w:rFonts w:ascii="Palatino Linotype" w:eastAsia="MS Mincho" w:hAnsi="Palatino Linotype" w:cs="Bookman Old Style"/>
          <w:sz w:val="24"/>
          <w:szCs w:val="24"/>
          <w:lang w:val="es-MX" w:eastAsia="es-MX"/>
        </w:rPr>
        <w:t xml:space="preserve"> señala que la Administración Pública Municipal centralizada, es la que se integra por las siguientes dependencias y entidades:</w:t>
      </w:r>
    </w:p>
    <w:p w14:paraId="7CAA5673" w14:textId="77777777" w:rsidR="003A0467" w:rsidRPr="00585EA7" w:rsidRDefault="003A0467" w:rsidP="0010247B">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39CC98C0" w14:textId="415967D8"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w:t>
      </w:r>
      <w:r w:rsidRPr="00585EA7">
        <w:rPr>
          <w:rFonts w:ascii="Palatino Linotype" w:eastAsia="MS Mincho" w:hAnsi="Palatino Linotype" w:cs="Bookman Old Style"/>
          <w:b/>
          <w:i/>
          <w:sz w:val="22"/>
          <w:szCs w:val="24"/>
          <w:lang w:val="es-MX" w:eastAsia="es-MX"/>
        </w:rPr>
        <w:t>Artículo 48.-</w:t>
      </w:r>
      <w:r w:rsidRPr="00585EA7">
        <w:rPr>
          <w:rFonts w:ascii="Palatino Linotype" w:eastAsia="MS Mincho" w:hAnsi="Palatino Linotype" w:cs="Bookman Old Style"/>
          <w:i/>
          <w:sz w:val="22"/>
          <w:szCs w:val="24"/>
          <w:lang w:val="es-MX" w:eastAsia="es-MX"/>
        </w:rPr>
        <w:t xml:space="preserve"> </w:t>
      </w:r>
      <w:r w:rsidRPr="00585EA7">
        <w:rPr>
          <w:rFonts w:ascii="Palatino Linotype" w:eastAsia="MS Mincho" w:hAnsi="Palatino Linotype" w:cs="Bookman Old Style"/>
          <w:b/>
          <w:i/>
          <w:sz w:val="22"/>
          <w:szCs w:val="24"/>
          <w:lang w:val="es-MX" w:eastAsia="es-MX"/>
        </w:rPr>
        <w:t>La Administración Pública Municipal</w:t>
      </w:r>
      <w:r w:rsidRPr="00585EA7">
        <w:rPr>
          <w:rFonts w:ascii="Palatino Linotype" w:eastAsia="MS Mincho" w:hAnsi="Palatino Linotype" w:cs="Bookman Old Style"/>
          <w:i/>
          <w:sz w:val="22"/>
          <w:szCs w:val="24"/>
          <w:lang w:val="es-MX" w:eastAsia="es-MX"/>
        </w:rPr>
        <w:t xml:space="preserve"> centralizada, es la que </w:t>
      </w:r>
      <w:r w:rsidRPr="00585EA7">
        <w:rPr>
          <w:rFonts w:ascii="Palatino Linotype" w:eastAsia="MS Mincho" w:hAnsi="Palatino Linotype" w:cs="Bookman Old Style"/>
          <w:b/>
          <w:i/>
          <w:sz w:val="22"/>
          <w:szCs w:val="24"/>
          <w:lang w:val="es-MX" w:eastAsia="es-MX"/>
        </w:rPr>
        <w:t>se integra por las siguientes dependencias y entidades</w:t>
      </w:r>
      <w:r w:rsidRPr="00585EA7">
        <w:rPr>
          <w:rFonts w:ascii="Palatino Linotype" w:eastAsia="MS Mincho" w:hAnsi="Palatino Linotype" w:cs="Bookman Old Style"/>
          <w:i/>
          <w:sz w:val="22"/>
          <w:szCs w:val="24"/>
          <w:lang w:val="es-MX" w:eastAsia="es-MX"/>
        </w:rPr>
        <w:t>:</w:t>
      </w:r>
    </w:p>
    <w:p w14:paraId="790CD171"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1. Presidencia.</w:t>
      </w:r>
    </w:p>
    <w:p w14:paraId="7BCBE398"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2. Secretaría del Ayuntamiento.</w:t>
      </w:r>
    </w:p>
    <w:p w14:paraId="57E72EAF"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3. Tesorería Municipal.</w:t>
      </w:r>
    </w:p>
    <w:p w14:paraId="5AF6E223"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lastRenderedPageBreak/>
        <w:t>4. Contraloría Municipal.</w:t>
      </w:r>
    </w:p>
    <w:p w14:paraId="4C4E4E80"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5. Dirección de Obras Públicas.</w:t>
      </w:r>
    </w:p>
    <w:p w14:paraId="73267304"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6. Dirección de Desarrollo Económico.</w:t>
      </w:r>
    </w:p>
    <w:p w14:paraId="25175D96"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7. Dirección de Desarrollo Urbano.</w:t>
      </w:r>
    </w:p>
    <w:p w14:paraId="0C6E0429"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8. Dirección de Medio Ambiente y Forestal.</w:t>
      </w:r>
    </w:p>
    <w:p w14:paraId="73A24300"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b/>
          <w:i/>
          <w:sz w:val="22"/>
          <w:szCs w:val="24"/>
          <w:lang w:val="es-MX" w:eastAsia="es-MX"/>
        </w:rPr>
      </w:pPr>
      <w:r w:rsidRPr="00585EA7">
        <w:rPr>
          <w:rFonts w:ascii="Palatino Linotype" w:eastAsia="MS Mincho" w:hAnsi="Palatino Linotype" w:cs="Bookman Old Style"/>
          <w:b/>
          <w:i/>
          <w:sz w:val="22"/>
          <w:szCs w:val="24"/>
          <w:lang w:val="es-MX" w:eastAsia="es-MX"/>
        </w:rPr>
        <w:t>9. Dirección de Administración y Desarrollo de Personal.</w:t>
      </w:r>
    </w:p>
    <w:p w14:paraId="32F15A5A"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10. Dirección de Agua.</w:t>
      </w:r>
    </w:p>
    <w:p w14:paraId="7023F234"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11. Dirección de Turismo y Fomento Artesanal.</w:t>
      </w:r>
    </w:p>
    <w:p w14:paraId="2E0FA7FB"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12. Dirección de Gobernación.</w:t>
      </w:r>
    </w:p>
    <w:p w14:paraId="29AC2206"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13. Dirección de Movilidad.</w:t>
      </w:r>
    </w:p>
    <w:p w14:paraId="4BA211DA"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14. Dirección de Desarrollo Humano y Bienestar.</w:t>
      </w:r>
    </w:p>
    <w:p w14:paraId="2393B196" w14:textId="7777777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15. Dirección Agrícola, Acuícola y Pecuaria.</w:t>
      </w:r>
    </w:p>
    <w:p w14:paraId="63B5188F" w14:textId="741095B7"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sz w:val="24"/>
          <w:szCs w:val="24"/>
          <w:lang w:val="es-MX" w:eastAsia="es-MX"/>
        </w:rPr>
      </w:pPr>
      <w:r w:rsidRPr="00585EA7">
        <w:rPr>
          <w:rFonts w:ascii="Palatino Linotype" w:eastAsia="MS Mincho" w:hAnsi="Palatino Linotype" w:cs="Bookman Old Style"/>
          <w:i/>
          <w:sz w:val="22"/>
          <w:szCs w:val="24"/>
          <w:lang w:val="es-MX" w:eastAsia="es-MX"/>
        </w:rPr>
        <w:t>16. Dirección de Servicios Públicos</w:t>
      </w:r>
      <w:r w:rsidRPr="00585EA7">
        <w:rPr>
          <w:rFonts w:ascii="Palatino Linotype" w:eastAsia="MS Mincho" w:hAnsi="Palatino Linotype" w:cs="Bookman Old Style"/>
          <w:sz w:val="24"/>
          <w:szCs w:val="24"/>
          <w:lang w:val="es-MX" w:eastAsia="es-MX"/>
        </w:rPr>
        <w:t>.</w:t>
      </w:r>
    </w:p>
    <w:p w14:paraId="1DF18F9B" w14:textId="3756F618" w:rsidR="003A0467" w:rsidRPr="00585EA7" w:rsidRDefault="003A0467" w:rsidP="003A0467">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 (Sic)</w:t>
      </w:r>
    </w:p>
    <w:p w14:paraId="10336C31" w14:textId="77777777" w:rsidR="003A0467" w:rsidRPr="00585EA7" w:rsidRDefault="003A0467" w:rsidP="0010247B">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357C1119" w14:textId="03B87D8E" w:rsidR="003A0467" w:rsidRPr="00585EA7" w:rsidRDefault="003A0467" w:rsidP="003A0467">
      <w:pPr>
        <w:autoSpaceDE w:val="0"/>
        <w:autoSpaceDN w:val="0"/>
        <w:adjustRightInd w:val="0"/>
        <w:spacing w:after="0" w:line="360" w:lineRule="auto"/>
        <w:ind w:right="49"/>
        <w:jc w:val="both"/>
        <w:rPr>
          <w:rFonts w:ascii="Palatino Linotype" w:eastAsia="MS Mincho" w:hAnsi="Palatino Linotype" w:cs="Bookman Old Style"/>
          <w:b/>
          <w:sz w:val="24"/>
          <w:szCs w:val="24"/>
          <w:lang w:val="es-MX" w:eastAsia="es-MX"/>
        </w:rPr>
      </w:pPr>
      <w:r w:rsidRPr="00585EA7">
        <w:rPr>
          <w:rFonts w:ascii="Palatino Linotype" w:eastAsia="MS Mincho" w:hAnsi="Palatino Linotype" w:cs="Bookman Old Style"/>
          <w:sz w:val="24"/>
          <w:szCs w:val="24"/>
          <w:lang w:val="es-MX" w:eastAsia="es-MX"/>
        </w:rPr>
        <w:t xml:space="preserve">Asimismo, el Manual General de Organización de la Administración Pública Municipal de </w:t>
      </w:r>
      <w:proofErr w:type="spellStart"/>
      <w:r w:rsidRPr="00585EA7">
        <w:rPr>
          <w:rFonts w:ascii="Palatino Linotype" w:eastAsia="MS Mincho" w:hAnsi="Palatino Linotype" w:cs="Bookman Old Style"/>
          <w:sz w:val="24"/>
          <w:szCs w:val="24"/>
          <w:lang w:val="es-MX" w:eastAsia="es-MX"/>
        </w:rPr>
        <w:t>Temoaya</w:t>
      </w:r>
      <w:proofErr w:type="spellEnd"/>
      <w:r w:rsidRPr="00585EA7">
        <w:rPr>
          <w:rFonts w:ascii="Palatino Linotype" w:eastAsia="MS Mincho" w:hAnsi="Palatino Linotype" w:cs="Bookman Old Style"/>
          <w:sz w:val="24"/>
          <w:szCs w:val="24"/>
          <w:lang w:val="es-MX" w:eastAsia="es-MX"/>
        </w:rPr>
        <w:t xml:space="preserve"> 2019-2021, señala en su numeral 13 que el objetivo de la Dirección de Administración y Desarrollo de Personal </w:t>
      </w:r>
      <w:r w:rsidR="007D247D" w:rsidRPr="00585EA7">
        <w:rPr>
          <w:rFonts w:ascii="Palatino Linotype" w:eastAsia="MS Mincho" w:hAnsi="Palatino Linotype" w:cs="Bookman Old Style"/>
          <w:sz w:val="24"/>
          <w:szCs w:val="24"/>
          <w:lang w:val="es-MX" w:eastAsia="es-MX"/>
        </w:rPr>
        <w:t>está</w:t>
      </w:r>
      <w:r w:rsidRPr="00585EA7">
        <w:rPr>
          <w:rFonts w:ascii="Palatino Linotype" w:eastAsia="MS Mincho" w:hAnsi="Palatino Linotype" w:cs="Bookman Old Style"/>
          <w:sz w:val="24"/>
          <w:szCs w:val="24"/>
          <w:lang w:val="es-MX" w:eastAsia="es-MX"/>
        </w:rPr>
        <w:t xml:space="preserve"> </w:t>
      </w:r>
      <w:r w:rsidR="007D247D" w:rsidRPr="00585EA7">
        <w:rPr>
          <w:rFonts w:ascii="Palatino Linotype" w:eastAsia="MS Mincho" w:hAnsi="Palatino Linotype" w:cs="Bookman Old Style"/>
          <w:sz w:val="24"/>
          <w:szCs w:val="24"/>
          <w:lang w:val="es-MX" w:eastAsia="es-MX"/>
        </w:rPr>
        <w:t>el d</w:t>
      </w:r>
      <w:r w:rsidRPr="00585EA7">
        <w:rPr>
          <w:rFonts w:ascii="Palatino Linotype" w:eastAsia="MS Mincho" w:hAnsi="Palatino Linotype" w:cs="Bookman Old Style"/>
          <w:sz w:val="24"/>
          <w:szCs w:val="24"/>
          <w:lang w:val="es-MX" w:eastAsia="es-MX"/>
        </w:rPr>
        <w:t>irigir y controlar los recursos materiales, la prestación de bienes y servicios generales que</w:t>
      </w:r>
      <w:r w:rsidR="007D247D" w:rsidRPr="00585EA7">
        <w:rPr>
          <w:rFonts w:ascii="Palatino Linotype" w:eastAsia="MS Mincho" w:hAnsi="Palatino Linotype" w:cs="Bookman Old Style"/>
          <w:sz w:val="24"/>
          <w:szCs w:val="24"/>
          <w:lang w:val="es-MX" w:eastAsia="es-MX"/>
        </w:rPr>
        <w:t xml:space="preserve"> </w:t>
      </w:r>
      <w:r w:rsidRPr="00585EA7">
        <w:rPr>
          <w:rFonts w:ascii="Palatino Linotype" w:eastAsia="MS Mincho" w:hAnsi="Palatino Linotype" w:cs="Bookman Old Style"/>
          <w:sz w:val="24"/>
          <w:szCs w:val="24"/>
          <w:lang w:val="es-MX" w:eastAsia="es-MX"/>
        </w:rPr>
        <w:t>permitan el buen funcionamiento y desarrollo de las diferentes áreas del Ayuntamiento de</w:t>
      </w:r>
      <w:r w:rsidR="007D247D" w:rsidRPr="00585EA7">
        <w:rPr>
          <w:rFonts w:ascii="Palatino Linotype" w:eastAsia="MS Mincho" w:hAnsi="Palatino Linotype" w:cs="Bookman Old Style"/>
          <w:sz w:val="24"/>
          <w:szCs w:val="24"/>
          <w:lang w:val="es-MX" w:eastAsia="es-MX"/>
        </w:rPr>
        <w:t xml:space="preserve"> </w:t>
      </w:r>
      <w:proofErr w:type="spellStart"/>
      <w:r w:rsidRPr="00585EA7">
        <w:rPr>
          <w:rFonts w:ascii="Palatino Linotype" w:eastAsia="MS Mincho" w:hAnsi="Palatino Linotype" w:cs="Bookman Old Style"/>
          <w:sz w:val="24"/>
          <w:szCs w:val="24"/>
          <w:lang w:val="es-MX" w:eastAsia="es-MX"/>
        </w:rPr>
        <w:t>Temoaya</w:t>
      </w:r>
      <w:proofErr w:type="spellEnd"/>
      <w:r w:rsidRPr="00585EA7">
        <w:rPr>
          <w:rFonts w:ascii="Palatino Linotype" w:eastAsia="MS Mincho" w:hAnsi="Palatino Linotype" w:cs="Bookman Old Style"/>
          <w:sz w:val="24"/>
          <w:szCs w:val="24"/>
          <w:lang w:val="es-MX" w:eastAsia="es-MX"/>
        </w:rPr>
        <w:t xml:space="preserve">, así como </w:t>
      </w:r>
      <w:r w:rsidRPr="00585EA7">
        <w:rPr>
          <w:rFonts w:ascii="Palatino Linotype" w:eastAsia="MS Mincho" w:hAnsi="Palatino Linotype" w:cs="Bookman Old Style"/>
          <w:b/>
          <w:sz w:val="24"/>
          <w:szCs w:val="24"/>
          <w:lang w:val="es-MX" w:eastAsia="es-MX"/>
        </w:rPr>
        <w:t>supervisar el reclutamiento del personal, a fin de llevar un control</w:t>
      </w:r>
      <w:r w:rsidR="007D247D" w:rsidRPr="00585EA7">
        <w:rPr>
          <w:rFonts w:ascii="Palatino Linotype" w:eastAsia="MS Mincho" w:hAnsi="Palatino Linotype" w:cs="Bookman Old Style"/>
          <w:b/>
          <w:sz w:val="24"/>
          <w:szCs w:val="24"/>
          <w:lang w:val="es-MX" w:eastAsia="es-MX"/>
        </w:rPr>
        <w:t xml:space="preserve"> </w:t>
      </w:r>
      <w:r w:rsidRPr="00585EA7">
        <w:rPr>
          <w:rFonts w:ascii="Palatino Linotype" w:eastAsia="MS Mincho" w:hAnsi="Palatino Linotype" w:cs="Bookman Old Style"/>
          <w:b/>
          <w:sz w:val="24"/>
          <w:szCs w:val="24"/>
          <w:lang w:val="es-MX" w:eastAsia="es-MX"/>
        </w:rPr>
        <w:t>eficiente del manejo de la administración.</w:t>
      </w:r>
    </w:p>
    <w:p w14:paraId="73A8BC2D" w14:textId="77777777" w:rsidR="003A0467" w:rsidRPr="00585EA7" w:rsidRDefault="003A0467" w:rsidP="0010247B">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22432749" w14:textId="7E5B1F05" w:rsidR="007D247D" w:rsidRPr="00585EA7" w:rsidRDefault="007D247D" w:rsidP="007D247D">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r w:rsidRPr="00585EA7">
        <w:rPr>
          <w:rFonts w:ascii="Palatino Linotype" w:eastAsia="MS Mincho" w:hAnsi="Palatino Linotype" w:cs="Bookman Old Style"/>
          <w:sz w:val="24"/>
          <w:szCs w:val="24"/>
          <w:lang w:val="es-MX" w:eastAsia="es-MX"/>
        </w:rPr>
        <w:t xml:space="preserve">Por su parte el numeral 13.1 del mismo ordenamiento señala que una de las atribuciones que tiene la </w:t>
      </w:r>
      <w:r w:rsidRPr="00585EA7">
        <w:rPr>
          <w:rFonts w:ascii="Palatino Linotype" w:eastAsia="MS Mincho" w:hAnsi="Palatino Linotype" w:cs="Bookman Old Style"/>
          <w:b/>
          <w:sz w:val="24"/>
          <w:szCs w:val="24"/>
          <w:lang w:val="es-MX" w:eastAsia="es-MX"/>
        </w:rPr>
        <w:t>Jefatura de Recursos Humanos</w:t>
      </w:r>
      <w:r w:rsidRPr="00585EA7">
        <w:rPr>
          <w:rFonts w:ascii="Palatino Linotype" w:eastAsia="MS Mincho" w:hAnsi="Palatino Linotype" w:cs="Bookman Old Style"/>
          <w:sz w:val="24"/>
          <w:szCs w:val="24"/>
          <w:lang w:val="es-MX" w:eastAsia="es-MX"/>
        </w:rPr>
        <w:t xml:space="preserve"> es la recepción, depósito, resguardo, conservación, organización, clasificación y selección de documentos que integran los expedientes personales de los servidores públicos; así como, verificar y revisar el alta de personal con el propósito de realizar los trámites necesarios para establecer una relación laboral, tal y como se observa a continuación: </w:t>
      </w:r>
    </w:p>
    <w:p w14:paraId="094A318A" w14:textId="77777777" w:rsidR="007D247D" w:rsidRPr="00585EA7" w:rsidRDefault="007D247D" w:rsidP="007D247D">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5EDEA508" w14:textId="558D49F2"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b/>
          <w:i/>
          <w:sz w:val="22"/>
          <w:szCs w:val="24"/>
          <w:lang w:val="es-MX" w:eastAsia="es-MX"/>
        </w:rPr>
      </w:pPr>
      <w:r w:rsidRPr="00585EA7">
        <w:rPr>
          <w:rFonts w:ascii="Palatino Linotype" w:eastAsia="MS Mincho" w:hAnsi="Palatino Linotype" w:cs="Bookman Old Style"/>
          <w:i/>
          <w:sz w:val="22"/>
          <w:szCs w:val="24"/>
          <w:lang w:val="es-MX" w:eastAsia="es-MX"/>
        </w:rPr>
        <w:t>“</w:t>
      </w:r>
      <w:r w:rsidRPr="00585EA7">
        <w:rPr>
          <w:rFonts w:ascii="Palatino Linotype" w:eastAsia="MS Mincho" w:hAnsi="Palatino Linotype" w:cs="Bookman Old Style"/>
          <w:b/>
          <w:i/>
          <w:sz w:val="22"/>
          <w:szCs w:val="24"/>
          <w:lang w:val="es-MX" w:eastAsia="es-MX"/>
        </w:rPr>
        <w:t>13.1 JEFATURA DE RECURSOS HUMANOS</w:t>
      </w:r>
    </w:p>
    <w:p w14:paraId="7DBD84C6" w14:textId="1739905C"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I. Ejecutar las prestaciones celebradas en el convenio con el sindicato en tiempo y forma.</w:t>
      </w:r>
    </w:p>
    <w:p w14:paraId="22CF4ACF" w14:textId="0614F5D4"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II. Consolidar un sistema integral del recurso humano, llevando a cabo el reclutamiento, selección, inducción, control y evaluación del personal con el propósito de establecer una relación laboral.</w:t>
      </w:r>
    </w:p>
    <w:p w14:paraId="0D9E9ACC" w14:textId="1FBA1972"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III. Desarrollar análisis de puestos, que permitan contar con personal capacitado en cada Área de la Administración Municipal.</w:t>
      </w:r>
    </w:p>
    <w:p w14:paraId="244086EE" w14:textId="4EB2E835"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IV. Llevar a cabo las acciones para mejorar la calidad en la prestación de los servicios públicos contribuyendo al desarrollo y preparación de los servidores públicos.</w:t>
      </w:r>
    </w:p>
    <w:p w14:paraId="651ABBAD" w14:textId="25297845"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V. Capacitar y orientar al servidor público en el cumplimiento de su función de servir a la población, mejorar el desempeño en sus funciones y la integración del personal.</w:t>
      </w:r>
    </w:p>
    <w:p w14:paraId="60CEC304" w14:textId="349BB835"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VI. Tramitar ante el ISSEMYM la unificación de clave o las correcciones de los movimientos de personal.</w:t>
      </w:r>
    </w:p>
    <w:p w14:paraId="15FB92A9" w14:textId="13ADCEF9"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VII. Establecer y mantener una estructura de comunicación y coordinación interna que vele el buen funcionamiento institucional.</w:t>
      </w:r>
    </w:p>
    <w:p w14:paraId="6F360B2C" w14:textId="77777777"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VIII. Desarrollar herramientas que propicien un adecuado clima laboral.</w:t>
      </w:r>
    </w:p>
    <w:p w14:paraId="4635FF6C" w14:textId="60E445C7"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IX. Dirigir y participar en el desarrollo y pago de remuneraciones del personal del Ayuntamiento.</w:t>
      </w:r>
    </w:p>
    <w:p w14:paraId="08C2033F" w14:textId="09120974"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b/>
          <w:i/>
          <w:sz w:val="22"/>
          <w:szCs w:val="24"/>
          <w:lang w:val="es-MX" w:eastAsia="es-MX"/>
        </w:rPr>
      </w:pPr>
      <w:r w:rsidRPr="00585EA7">
        <w:rPr>
          <w:rFonts w:ascii="Palatino Linotype" w:eastAsia="MS Mincho" w:hAnsi="Palatino Linotype" w:cs="Bookman Old Style"/>
          <w:b/>
          <w:i/>
          <w:sz w:val="22"/>
          <w:szCs w:val="24"/>
          <w:lang w:val="es-MX" w:eastAsia="es-MX"/>
        </w:rPr>
        <w:t>X. Recepción, depósito, resguardo, conservación, organización, clasificación y selección de documentos que integran los expedientes personales de los servidores públicos.</w:t>
      </w:r>
    </w:p>
    <w:p w14:paraId="789DACDD" w14:textId="626586B6"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XI. Llevar acabo el registro de asistencia y permanencia, así como el de incidencias que correspondan a los servidores públicos que incurran en faltas u omisiones de las obligaciones establecidas en las disposiciones legales de acuerdo con la normatividad aplicable.</w:t>
      </w:r>
    </w:p>
    <w:p w14:paraId="060724CD" w14:textId="1F422B90"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XII. Atender los movimientos necesarios para solventar solicitudes de cambio o atender casos de disposición de personal y reubicar al personal sindicalizado verificando que se ajusten al perfil del puesto requerido.</w:t>
      </w:r>
    </w:p>
    <w:p w14:paraId="473C73A4" w14:textId="08AD501C"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XIII. Tramitar ante el ISSEMYM los movimientos de los servidores públicos por altas y bajas (afiliación, credencialización y/o jubilación).</w:t>
      </w:r>
    </w:p>
    <w:p w14:paraId="752D3B28" w14:textId="77777777"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t>XIV. Realizar el cálculo de las prestaciones por término de relación laboral.</w:t>
      </w:r>
    </w:p>
    <w:p w14:paraId="2D9BEE0C" w14:textId="64094E64"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b/>
          <w:i/>
          <w:sz w:val="22"/>
          <w:szCs w:val="24"/>
          <w:lang w:val="es-MX" w:eastAsia="es-MX"/>
        </w:rPr>
      </w:pPr>
      <w:r w:rsidRPr="00585EA7">
        <w:rPr>
          <w:rFonts w:ascii="Palatino Linotype" w:eastAsia="MS Mincho" w:hAnsi="Palatino Linotype" w:cs="Bookman Old Style"/>
          <w:b/>
          <w:i/>
          <w:sz w:val="22"/>
          <w:szCs w:val="24"/>
          <w:lang w:val="es-MX" w:eastAsia="es-MX"/>
        </w:rPr>
        <w:t>XV. Verificar y revisar el alta de personal con el propósito de realizar los trámites necesarios para establecer una relación laboral.</w:t>
      </w:r>
    </w:p>
    <w:p w14:paraId="19BEDE44" w14:textId="363F0C99"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i/>
          <w:sz w:val="22"/>
          <w:szCs w:val="24"/>
          <w:lang w:val="es-MX" w:eastAsia="es-MX"/>
        </w:rPr>
      </w:pPr>
      <w:r w:rsidRPr="00585EA7">
        <w:rPr>
          <w:rFonts w:ascii="Palatino Linotype" w:eastAsia="MS Mincho" w:hAnsi="Palatino Linotype" w:cs="Bookman Old Style"/>
          <w:i/>
          <w:sz w:val="22"/>
          <w:szCs w:val="24"/>
          <w:lang w:val="es-MX" w:eastAsia="es-MX"/>
        </w:rPr>
        <w:lastRenderedPageBreak/>
        <w:t>XVI. Verificar y revisar el movimiento de baja del personal con el propósito de realizar los trámites necesarios para finalizar la relación laboral.</w:t>
      </w:r>
    </w:p>
    <w:p w14:paraId="140155C0" w14:textId="74487372" w:rsidR="007D247D" w:rsidRPr="00585EA7" w:rsidRDefault="007D247D" w:rsidP="007D247D">
      <w:pPr>
        <w:autoSpaceDE w:val="0"/>
        <w:autoSpaceDN w:val="0"/>
        <w:adjustRightInd w:val="0"/>
        <w:spacing w:after="0" w:line="240" w:lineRule="auto"/>
        <w:ind w:left="851" w:right="899"/>
        <w:jc w:val="both"/>
        <w:rPr>
          <w:rFonts w:ascii="Palatino Linotype" w:eastAsia="MS Mincho" w:hAnsi="Palatino Linotype" w:cs="Bookman Old Style"/>
          <w:sz w:val="24"/>
          <w:szCs w:val="24"/>
          <w:lang w:val="es-MX" w:eastAsia="es-MX"/>
        </w:rPr>
      </w:pPr>
      <w:r w:rsidRPr="00585EA7">
        <w:rPr>
          <w:rFonts w:ascii="Palatino Linotype" w:eastAsia="MS Mincho" w:hAnsi="Palatino Linotype" w:cs="Bookman Old Style"/>
          <w:b/>
          <w:i/>
          <w:sz w:val="22"/>
          <w:szCs w:val="24"/>
          <w:lang w:val="es-MX" w:eastAsia="es-MX"/>
        </w:rPr>
        <w:t>XVII. Dar cuenta y reporte de las actividades y acciones efectuadas a la Dirección de Administración y Desarrollo de Personal.</w:t>
      </w:r>
    </w:p>
    <w:p w14:paraId="1243597B" w14:textId="77777777" w:rsidR="007D247D" w:rsidRPr="00585EA7" w:rsidRDefault="007D247D" w:rsidP="007D247D">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6BD000FF" w14:textId="22C0BB0F" w:rsidR="0010247B" w:rsidRPr="00585EA7" w:rsidRDefault="007D247D" w:rsidP="0010247B">
      <w:pPr>
        <w:autoSpaceDE w:val="0"/>
        <w:autoSpaceDN w:val="0"/>
        <w:adjustRightInd w:val="0"/>
        <w:spacing w:after="0" w:line="360" w:lineRule="auto"/>
        <w:ind w:right="49"/>
        <w:jc w:val="both"/>
        <w:rPr>
          <w:rFonts w:ascii="Palatino Linotype" w:eastAsia="MS Mincho" w:hAnsi="Palatino Linotype" w:cs="Bookman Old Style"/>
          <w:sz w:val="24"/>
          <w:szCs w:val="24"/>
          <w:lang w:val="es-ES" w:eastAsia="es-MX"/>
        </w:rPr>
      </w:pPr>
      <w:r w:rsidRPr="00585EA7">
        <w:rPr>
          <w:rFonts w:ascii="Palatino Linotype" w:eastAsia="MS Mincho" w:hAnsi="Palatino Linotype" w:cs="Bookman Old Style"/>
          <w:sz w:val="24"/>
          <w:szCs w:val="24"/>
          <w:lang w:val="es-MX" w:eastAsia="es-MX"/>
        </w:rPr>
        <w:t xml:space="preserve">Por otra parte, personal adscrito a esta Ponencia </w:t>
      </w:r>
      <w:r w:rsidR="00014C33" w:rsidRPr="00585EA7">
        <w:rPr>
          <w:rFonts w:ascii="Palatino Linotype" w:eastAsia="MS Mincho" w:hAnsi="Palatino Linotype" w:cs="Bookman Old Style"/>
          <w:sz w:val="24"/>
          <w:szCs w:val="24"/>
          <w:lang w:val="es-MX" w:eastAsia="es-MX"/>
        </w:rPr>
        <w:t>procedió a</w:t>
      </w:r>
      <w:r w:rsidRPr="00585EA7">
        <w:rPr>
          <w:rFonts w:ascii="Palatino Linotype" w:eastAsia="MS Mincho" w:hAnsi="Palatino Linotype" w:cs="Bookman Old Style"/>
          <w:sz w:val="24"/>
          <w:szCs w:val="24"/>
          <w:lang w:val="es-MX" w:eastAsia="es-MX"/>
        </w:rPr>
        <w:t xml:space="preserve"> </w:t>
      </w:r>
      <w:r w:rsidR="00D34C8F" w:rsidRPr="00585EA7">
        <w:rPr>
          <w:rFonts w:ascii="Palatino Linotype" w:eastAsia="MS Mincho" w:hAnsi="Palatino Linotype" w:cs="Bookman Old Style"/>
          <w:sz w:val="24"/>
          <w:szCs w:val="24"/>
          <w:lang w:val="es-MX" w:eastAsia="es-MX"/>
        </w:rPr>
        <w:t xml:space="preserve">inspeccionar </w:t>
      </w:r>
      <w:r w:rsidRPr="00585EA7">
        <w:rPr>
          <w:rFonts w:ascii="Palatino Linotype" w:eastAsia="MS Mincho" w:hAnsi="Palatino Linotype" w:cs="Bookman Old Style"/>
          <w:sz w:val="24"/>
          <w:szCs w:val="24"/>
          <w:lang w:val="es-MX" w:eastAsia="es-MX"/>
        </w:rPr>
        <w:t>si efectivamente las personas mencionadas por el particular no se encontraban registradas en el Po</w:t>
      </w:r>
      <w:r w:rsidR="00D34C8F" w:rsidRPr="00585EA7">
        <w:rPr>
          <w:rFonts w:ascii="Palatino Linotype" w:eastAsia="MS Mincho" w:hAnsi="Palatino Linotype" w:cs="Bookman Old Style"/>
          <w:sz w:val="24"/>
          <w:szCs w:val="24"/>
          <w:lang w:val="es-MX" w:eastAsia="es-MX"/>
        </w:rPr>
        <w:t>rtal de Información Pública de Oficio Mexiquense (IPOMEX) como servidores públicos adscritos alguna de las áreas; sin embargo, de est</w:t>
      </w:r>
      <w:r w:rsidR="00D77851" w:rsidRPr="00585EA7">
        <w:rPr>
          <w:rFonts w:ascii="Palatino Linotype" w:eastAsia="MS Mincho" w:hAnsi="Palatino Linotype" w:cs="Bookman Old Style"/>
          <w:sz w:val="24"/>
          <w:szCs w:val="24"/>
          <w:lang w:val="es-MX" w:eastAsia="es-MX"/>
        </w:rPr>
        <w:t>a</w:t>
      </w:r>
      <w:r w:rsidR="00D34C8F" w:rsidRPr="00585EA7">
        <w:rPr>
          <w:rFonts w:ascii="Palatino Linotype" w:eastAsia="MS Mincho" w:hAnsi="Palatino Linotype" w:cs="Bookman Old Style"/>
          <w:sz w:val="24"/>
          <w:szCs w:val="24"/>
          <w:lang w:val="es-MX" w:eastAsia="es-MX"/>
        </w:rPr>
        <w:t xml:space="preserve"> revisión no se encontró registro alguno</w:t>
      </w:r>
      <w:r w:rsidR="00014C33" w:rsidRPr="00585EA7">
        <w:rPr>
          <w:rFonts w:ascii="Palatino Linotype" w:eastAsia="MS Mincho" w:hAnsi="Palatino Linotype" w:cs="Bookman Old Style"/>
          <w:sz w:val="24"/>
          <w:szCs w:val="24"/>
          <w:lang w:val="es-MX" w:eastAsia="es-MX"/>
        </w:rPr>
        <w:t xml:space="preserve"> que coincida con el personal adjunto en la lista</w:t>
      </w:r>
      <w:r w:rsidR="00D34C8F" w:rsidRPr="00585EA7">
        <w:rPr>
          <w:rFonts w:ascii="Palatino Linotype" w:eastAsia="MS Mincho" w:hAnsi="Palatino Linotype" w:cs="Bookman Old Style"/>
          <w:sz w:val="24"/>
          <w:szCs w:val="24"/>
          <w:lang w:val="es-MX" w:eastAsia="es-MX"/>
        </w:rPr>
        <w:t xml:space="preserve">; por lo que, </w:t>
      </w:r>
      <w:r w:rsidR="0010247B" w:rsidRPr="00585EA7">
        <w:rPr>
          <w:rFonts w:ascii="Palatino Linotype" w:eastAsia="MS Mincho" w:hAnsi="Palatino Linotype" w:cs="Bookman Old Style"/>
          <w:b/>
          <w:sz w:val="24"/>
          <w:szCs w:val="24"/>
          <w:lang w:val="es-MX" w:eastAsia="es-MX"/>
        </w:rPr>
        <w:t>EL</w:t>
      </w:r>
      <w:r w:rsidR="0010247B" w:rsidRPr="00585EA7">
        <w:rPr>
          <w:rFonts w:ascii="Palatino Linotype" w:eastAsia="MS Mincho" w:hAnsi="Palatino Linotype" w:cs="Bookman Old Style"/>
          <w:sz w:val="24"/>
          <w:szCs w:val="24"/>
          <w:lang w:val="es-MX" w:eastAsia="es-MX"/>
        </w:rPr>
        <w:t xml:space="preserve"> </w:t>
      </w:r>
      <w:r w:rsidR="0010247B" w:rsidRPr="00585EA7">
        <w:rPr>
          <w:rFonts w:ascii="Palatino Linotype" w:eastAsia="MS Mincho" w:hAnsi="Palatino Linotype" w:cs="Bookman Old Style"/>
          <w:b/>
          <w:sz w:val="24"/>
          <w:szCs w:val="24"/>
          <w:lang w:val="es-MX" w:eastAsia="es-MX"/>
        </w:rPr>
        <w:t xml:space="preserve">SUJETO OBLIGADO </w:t>
      </w:r>
      <w:r w:rsidR="0010247B" w:rsidRPr="00585EA7">
        <w:rPr>
          <w:rFonts w:ascii="Palatino Linotype" w:eastAsia="MS Mincho" w:hAnsi="Palatino Linotype" w:cs="Bookman Old Style"/>
          <w:sz w:val="24"/>
          <w:szCs w:val="24"/>
          <w:lang w:val="es-MX" w:eastAsia="es-MX"/>
        </w:rPr>
        <w:t>otorgó respuesta a</w:t>
      </w:r>
      <w:r w:rsidR="00D34C8F" w:rsidRPr="00585EA7">
        <w:rPr>
          <w:rFonts w:ascii="Palatino Linotype" w:eastAsia="MS Mincho" w:hAnsi="Palatino Linotype" w:cs="Bookman Old Style"/>
          <w:sz w:val="24"/>
          <w:szCs w:val="24"/>
          <w:lang w:val="es-MX" w:eastAsia="es-MX"/>
        </w:rPr>
        <w:t xml:space="preserve">l particular, </w:t>
      </w:r>
      <w:r w:rsidR="001B0EB0" w:rsidRPr="00585EA7">
        <w:rPr>
          <w:rFonts w:ascii="Palatino Linotype" w:eastAsia="MS Mincho" w:hAnsi="Palatino Linotype" w:cs="Bookman Old Style"/>
          <w:sz w:val="24"/>
          <w:szCs w:val="24"/>
          <w:lang w:val="es-ES" w:eastAsia="es-MX"/>
        </w:rPr>
        <w:t xml:space="preserve">misma en la </w:t>
      </w:r>
      <w:r w:rsidR="00D34C8F" w:rsidRPr="00585EA7">
        <w:rPr>
          <w:rFonts w:ascii="Palatino Linotype" w:eastAsia="MS Mincho" w:hAnsi="Palatino Linotype" w:cs="Bookman Old Style"/>
          <w:sz w:val="24"/>
          <w:szCs w:val="24"/>
          <w:lang w:val="es-ES" w:eastAsia="es-MX"/>
        </w:rPr>
        <w:t xml:space="preserve">que </w:t>
      </w:r>
      <w:r w:rsidR="001B0EB0" w:rsidRPr="00585EA7">
        <w:rPr>
          <w:rFonts w:ascii="Palatino Linotype" w:eastAsia="MS Mincho" w:hAnsi="Palatino Linotype" w:cs="Bookman Old Style"/>
          <w:sz w:val="24"/>
          <w:szCs w:val="24"/>
          <w:lang w:val="es-ES" w:eastAsia="es-MX"/>
        </w:rPr>
        <w:t xml:space="preserve">refiere que </w:t>
      </w:r>
      <w:r w:rsidR="00B6319F" w:rsidRPr="00585EA7">
        <w:rPr>
          <w:rFonts w:ascii="Palatino Linotype" w:eastAsia="MS Mincho" w:hAnsi="Palatino Linotype" w:cs="Bookman Old Style"/>
          <w:sz w:val="24"/>
          <w:szCs w:val="24"/>
          <w:lang w:val="es-ES" w:eastAsia="es-MX"/>
        </w:rPr>
        <w:t>no exist</w:t>
      </w:r>
      <w:r w:rsidR="00D34C8F" w:rsidRPr="00585EA7">
        <w:rPr>
          <w:rFonts w:ascii="Palatino Linotype" w:eastAsia="MS Mincho" w:hAnsi="Palatino Linotype" w:cs="Bookman Old Style"/>
          <w:sz w:val="24"/>
          <w:szCs w:val="24"/>
          <w:lang w:val="es-ES" w:eastAsia="es-MX"/>
        </w:rPr>
        <w:t>en</w:t>
      </w:r>
      <w:r w:rsidR="00B6319F" w:rsidRPr="00585EA7">
        <w:rPr>
          <w:rFonts w:ascii="Palatino Linotype" w:eastAsia="MS Mincho" w:hAnsi="Palatino Linotype" w:cs="Bookman Old Style"/>
          <w:sz w:val="24"/>
          <w:szCs w:val="24"/>
          <w:lang w:val="es-ES" w:eastAsia="es-MX"/>
        </w:rPr>
        <w:t xml:space="preserve"> registros de </w:t>
      </w:r>
      <w:r w:rsidR="00586DDD" w:rsidRPr="00585EA7">
        <w:rPr>
          <w:rFonts w:ascii="Palatino Linotype" w:eastAsia="MS Mincho" w:hAnsi="Palatino Linotype" w:cs="Bookman Old Style"/>
          <w:sz w:val="24"/>
          <w:szCs w:val="24"/>
          <w:lang w:val="es-ES" w:eastAsia="es-MX"/>
        </w:rPr>
        <w:t>ninguna de las personas solicitada</w:t>
      </w:r>
      <w:r w:rsidR="00D34C8F" w:rsidRPr="00585EA7">
        <w:rPr>
          <w:rFonts w:ascii="Palatino Linotype" w:eastAsia="MS Mincho" w:hAnsi="Palatino Linotype" w:cs="Bookman Old Style"/>
          <w:sz w:val="24"/>
          <w:szCs w:val="24"/>
          <w:lang w:val="es-ES" w:eastAsia="es-MX"/>
        </w:rPr>
        <w:t xml:space="preserve">s </w:t>
      </w:r>
      <w:r w:rsidR="00586DDD" w:rsidRPr="00585EA7">
        <w:rPr>
          <w:rFonts w:ascii="Palatino Linotype" w:eastAsia="MS Mincho" w:hAnsi="Palatino Linotype" w:cs="Bookman Old Style"/>
          <w:sz w:val="24"/>
          <w:szCs w:val="24"/>
          <w:lang w:val="es-ES" w:eastAsia="es-MX"/>
        </w:rPr>
        <w:t xml:space="preserve">en el Ayuntamiento de </w:t>
      </w:r>
      <w:proofErr w:type="spellStart"/>
      <w:r w:rsidR="00586DDD" w:rsidRPr="00585EA7">
        <w:rPr>
          <w:rFonts w:ascii="Palatino Linotype" w:eastAsia="MS Mincho" w:hAnsi="Palatino Linotype" w:cs="Bookman Old Style"/>
          <w:sz w:val="24"/>
          <w:szCs w:val="24"/>
          <w:lang w:val="es-ES" w:eastAsia="es-MX"/>
        </w:rPr>
        <w:t>Temoaya</w:t>
      </w:r>
      <w:proofErr w:type="spellEnd"/>
      <w:r w:rsidR="00586DDD" w:rsidRPr="00585EA7">
        <w:rPr>
          <w:rFonts w:ascii="Palatino Linotype" w:eastAsia="MS Mincho" w:hAnsi="Palatino Linotype" w:cs="Bookman Old Style"/>
          <w:sz w:val="24"/>
          <w:szCs w:val="24"/>
          <w:lang w:val="es-ES" w:eastAsia="es-MX"/>
        </w:rPr>
        <w:t xml:space="preserve">. </w:t>
      </w:r>
    </w:p>
    <w:p w14:paraId="6B47753F" w14:textId="77777777" w:rsidR="00586DDD" w:rsidRPr="00585EA7" w:rsidRDefault="00586DDD" w:rsidP="0010247B">
      <w:pPr>
        <w:autoSpaceDE w:val="0"/>
        <w:autoSpaceDN w:val="0"/>
        <w:adjustRightInd w:val="0"/>
        <w:spacing w:after="0" w:line="360" w:lineRule="auto"/>
        <w:ind w:right="49"/>
        <w:jc w:val="both"/>
        <w:rPr>
          <w:rFonts w:ascii="Palatino Linotype" w:eastAsia="MS Mincho" w:hAnsi="Palatino Linotype" w:cs="Bookman Old Style"/>
          <w:sz w:val="24"/>
          <w:szCs w:val="24"/>
          <w:lang w:val="es-ES" w:eastAsia="es-MX"/>
        </w:rPr>
      </w:pPr>
    </w:p>
    <w:p w14:paraId="06F2FB1A" w14:textId="77777777" w:rsidR="009468B2" w:rsidRPr="00585EA7" w:rsidRDefault="009468B2" w:rsidP="00586DDD">
      <w:pPr>
        <w:spacing w:after="240" w:line="360" w:lineRule="auto"/>
        <w:jc w:val="both"/>
        <w:rPr>
          <w:rFonts w:ascii="Palatino Linotype" w:hAnsi="Palatino Linotype"/>
          <w:sz w:val="24"/>
          <w:szCs w:val="24"/>
        </w:rPr>
      </w:pPr>
      <w:r w:rsidRPr="00585EA7">
        <w:rPr>
          <w:rFonts w:ascii="Palatino Linotype" w:hAnsi="Palatino Linotype"/>
          <w:sz w:val="24"/>
          <w:szCs w:val="24"/>
        </w:rPr>
        <w:t>Asimismo, no se trata de un caso por el cual la negación del hecho implique la afirmación del mismo, simplemente se está ante una notoria y evidente inexistencia fáctica de la información solicitada.</w:t>
      </w:r>
    </w:p>
    <w:p w14:paraId="3297B989" w14:textId="3E18A52A" w:rsidR="009468B2" w:rsidRPr="00585EA7" w:rsidRDefault="009468B2" w:rsidP="009468B2">
      <w:pPr>
        <w:shd w:val="clear" w:color="auto" w:fill="FFFFFF"/>
        <w:spacing w:line="360" w:lineRule="auto"/>
        <w:jc w:val="both"/>
        <w:rPr>
          <w:rFonts w:ascii="Palatino Linotype" w:eastAsia="Times New Roman" w:hAnsi="Palatino Linotype" w:cs="Arial"/>
          <w:color w:val="222222"/>
          <w:sz w:val="24"/>
          <w:szCs w:val="24"/>
        </w:rPr>
      </w:pPr>
      <w:r w:rsidRPr="00585EA7">
        <w:rPr>
          <w:rFonts w:ascii="Palatino Linotype" w:eastAsia="Times New Roman" w:hAnsi="Palatino Linotype" w:cs="Arial"/>
          <w:sz w:val="24"/>
          <w:szCs w:val="24"/>
        </w:rPr>
        <w:t xml:space="preserve">Por ello, de conformidad con lo establecido en el artículo 12 de la Ley de Transparencia y Acceso a la Información Pública del Estado de México y Municipios </w:t>
      </w:r>
      <w:r w:rsidRPr="00585EA7">
        <w:rPr>
          <w:rFonts w:ascii="Palatino Linotype" w:eastAsia="Times New Roman" w:hAnsi="Palatino Linotype" w:cs="Arial"/>
          <w:b/>
          <w:sz w:val="24"/>
          <w:szCs w:val="24"/>
        </w:rPr>
        <w:t>EL SUJETO OBLIGADO</w:t>
      </w:r>
      <w:r w:rsidRPr="00585EA7">
        <w:rPr>
          <w:rFonts w:ascii="Palatino Linotype" w:eastAsia="Times New Roman" w:hAnsi="Palatino Linotype" w:cs="Arial"/>
          <w:sz w:val="24"/>
          <w:szCs w:val="24"/>
        </w:rPr>
        <w:t xml:space="preserve"> sólo proporcionará la información que se les requiera y que obre en sus archivos, lo que a </w:t>
      </w:r>
      <w:r w:rsidRPr="00585EA7">
        <w:rPr>
          <w:rFonts w:ascii="Palatino Linotype" w:eastAsia="Times New Roman" w:hAnsi="Palatino Linotype" w:cs="Arial"/>
          <w:i/>
          <w:sz w:val="24"/>
          <w:szCs w:val="24"/>
        </w:rPr>
        <w:t>contrario sensu</w:t>
      </w:r>
      <w:r w:rsidRPr="00585EA7">
        <w:rPr>
          <w:rFonts w:ascii="Palatino Linotype" w:eastAsia="Times New Roman" w:hAnsi="Palatino Linotype" w:cs="Arial"/>
          <w:sz w:val="24"/>
          <w:szCs w:val="24"/>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w:t>
      </w:r>
      <w:r w:rsidRPr="00585EA7">
        <w:rPr>
          <w:rFonts w:ascii="Palatino Linotype" w:eastAsia="Times New Roman" w:hAnsi="Palatino Linotype" w:cs="Arial"/>
          <w:sz w:val="24"/>
          <w:szCs w:val="24"/>
        </w:rPr>
        <w:lastRenderedPageBreak/>
        <w:t>169 y 170 de la Ley de la materia, y ante un hecho negativo resulta aplicable la siguiente tesis</w:t>
      </w:r>
      <w:r w:rsidRPr="00585EA7">
        <w:rPr>
          <w:rFonts w:ascii="Palatino Linotype" w:eastAsia="Times New Roman" w:hAnsi="Palatino Linotype" w:cs="Arial"/>
          <w:color w:val="222222"/>
          <w:sz w:val="24"/>
          <w:szCs w:val="24"/>
        </w:rPr>
        <w:t>:</w:t>
      </w:r>
    </w:p>
    <w:p w14:paraId="52850EAE" w14:textId="77777777" w:rsidR="009468B2" w:rsidRPr="00585EA7" w:rsidRDefault="009468B2" w:rsidP="009468B2">
      <w:pPr>
        <w:shd w:val="clear" w:color="auto" w:fill="FFFFFF"/>
        <w:spacing w:line="360" w:lineRule="auto"/>
        <w:jc w:val="both"/>
        <w:rPr>
          <w:rFonts w:ascii="Palatino Linotype" w:eastAsia="Times New Roman" w:hAnsi="Palatino Linotype" w:cs="Arial"/>
          <w:color w:val="222222"/>
          <w:sz w:val="24"/>
          <w:szCs w:val="24"/>
        </w:rPr>
      </w:pPr>
    </w:p>
    <w:p w14:paraId="01B5933E" w14:textId="77777777" w:rsidR="009468B2" w:rsidRPr="00585EA7" w:rsidRDefault="009468B2" w:rsidP="009468B2">
      <w:pPr>
        <w:shd w:val="clear" w:color="auto" w:fill="FFFFFF"/>
        <w:spacing w:after="0" w:line="240" w:lineRule="auto"/>
        <w:ind w:left="851"/>
        <w:jc w:val="both"/>
        <w:rPr>
          <w:rFonts w:ascii="Palatino Linotype" w:eastAsia="Times New Roman" w:hAnsi="Palatino Linotype" w:cs="Arial"/>
          <w:color w:val="222222"/>
          <w:sz w:val="24"/>
          <w:szCs w:val="24"/>
        </w:rPr>
      </w:pPr>
      <w:r w:rsidRPr="00585EA7">
        <w:rPr>
          <w:rFonts w:ascii="Palatino Linotype" w:eastAsia="Times New Roman" w:hAnsi="Palatino Linotype" w:cs="Arial"/>
          <w:b/>
          <w:bCs/>
          <w:i/>
          <w:iCs/>
          <w:color w:val="222222"/>
          <w:sz w:val="24"/>
          <w:szCs w:val="24"/>
        </w:rPr>
        <w:t>“HECHOS NEGATIVOS, NO SON SUSCEPTIBLES DE DEMOSTRACIÓN.</w:t>
      </w:r>
    </w:p>
    <w:p w14:paraId="2DDE562A" w14:textId="77777777" w:rsidR="009468B2" w:rsidRPr="00585EA7" w:rsidRDefault="009468B2" w:rsidP="009468B2">
      <w:pPr>
        <w:shd w:val="clear" w:color="auto" w:fill="FFFFFF"/>
        <w:spacing w:after="0" w:line="240" w:lineRule="auto"/>
        <w:ind w:left="851" w:right="899"/>
        <w:jc w:val="both"/>
        <w:rPr>
          <w:rFonts w:ascii="Palatino Linotype" w:eastAsia="Times New Roman" w:hAnsi="Palatino Linotype" w:cs="Arial"/>
          <w:color w:val="222222"/>
          <w:sz w:val="24"/>
          <w:szCs w:val="24"/>
        </w:rPr>
      </w:pPr>
      <w:r w:rsidRPr="00585EA7">
        <w:rPr>
          <w:rFonts w:ascii="Palatino Linotype" w:eastAsia="Times New Roman" w:hAnsi="Palatino Linotype" w:cs="Arial"/>
          <w:i/>
          <w:iCs/>
          <w:color w:val="222222"/>
          <w:sz w:val="24"/>
          <w:szCs w:val="24"/>
        </w:rPr>
        <w:t>Tratándose de un hecho negativo, el Juez no tiene por qué invocar prueba alguna de la que se desprenda, ya que es bien sabido que esta clase de hechos no son susceptibles de demostración.</w:t>
      </w:r>
    </w:p>
    <w:p w14:paraId="459C5C48" w14:textId="77777777" w:rsidR="009468B2" w:rsidRPr="00585EA7" w:rsidRDefault="009468B2" w:rsidP="009468B2">
      <w:pPr>
        <w:shd w:val="clear" w:color="auto" w:fill="FFFFFF"/>
        <w:spacing w:after="0" w:line="240" w:lineRule="auto"/>
        <w:ind w:left="851" w:right="899"/>
        <w:jc w:val="both"/>
        <w:rPr>
          <w:rFonts w:ascii="Palatino Linotype" w:eastAsia="Times New Roman" w:hAnsi="Palatino Linotype" w:cs="Arial"/>
          <w:i/>
          <w:iCs/>
          <w:color w:val="222222"/>
          <w:sz w:val="24"/>
          <w:szCs w:val="24"/>
        </w:rPr>
      </w:pPr>
      <w:r w:rsidRPr="00585EA7">
        <w:rPr>
          <w:rFonts w:ascii="Palatino Linotype" w:eastAsia="Times New Roman" w:hAnsi="Palatino Linotype" w:cs="Arial"/>
          <w:i/>
          <w:iCs/>
          <w:color w:val="222222"/>
          <w:sz w:val="24"/>
          <w:szCs w:val="24"/>
        </w:rPr>
        <w:t>Amparo en revisión 2022/61. José García Florín (Menor). 9 de octubre de 1961. Cinco votos. Ponente: José Rivera Pérez Campos.”</w:t>
      </w:r>
    </w:p>
    <w:p w14:paraId="2DE80C2B" w14:textId="77777777" w:rsidR="009468B2" w:rsidRPr="00585EA7" w:rsidRDefault="009468B2" w:rsidP="009468B2">
      <w:pPr>
        <w:shd w:val="clear" w:color="auto" w:fill="FFFFFF"/>
        <w:ind w:right="49"/>
        <w:jc w:val="both"/>
        <w:rPr>
          <w:rFonts w:ascii="Palatino Linotype" w:eastAsia="Times New Roman" w:hAnsi="Palatino Linotype" w:cs="Arial"/>
          <w:iCs/>
          <w:color w:val="222222"/>
          <w:sz w:val="24"/>
          <w:szCs w:val="24"/>
        </w:rPr>
      </w:pPr>
    </w:p>
    <w:p w14:paraId="1A8D0A87" w14:textId="5CEB5F80" w:rsidR="009468B2" w:rsidRPr="00585EA7" w:rsidRDefault="009468B2" w:rsidP="00586DDD">
      <w:pPr>
        <w:shd w:val="clear" w:color="auto" w:fill="FFFFFF"/>
        <w:spacing w:line="360" w:lineRule="auto"/>
        <w:ind w:right="49"/>
        <w:jc w:val="both"/>
        <w:rPr>
          <w:rFonts w:ascii="Palatino Linotype" w:eastAsia="Times New Roman" w:hAnsi="Palatino Linotype" w:cs="Arial"/>
          <w:iCs/>
          <w:color w:val="222222"/>
          <w:sz w:val="24"/>
          <w:szCs w:val="24"/>
        </w:rPr>
      </w:pPr>
      <w:r w:rsidRPr="00585EA7">
        <w:rPr>
          <w:rFonts w:ascii="Palatino Linotype" w:eastAsia="Times New Roman" w:hAnsi="Palatino Linotype" w:cs="Arial"/>
          <w:iCs/>
          <w:color w:val="222222"/>
          <w:sz w:val="24"/>
          <w:szCs w:val="24"/>
        </w:rPr>
        <w:t>De igual forma, es aplicable el criterio 7/2017, emitido en la Segunda Época por el Instituto Nacional de Transparencia, Acceso a la Información y Protección de Datos Personales (INAI), el cual señala lo siguiente:</w:t>
      </w:r>
    </w:p>
    <w:p w14:paraId="4CBB96BA" w14:textId="77777777" w:rsidR="009468B2" w:rsidRPr="00585EA7" w:rsidRDefault="009468B2" w:rsidP="009468B2">
      <w:pPr>
        <w:shd w:val="clear" w:color="auto" w:fill="FFFFFF"/>
        <w:ind w:right="49"/>
        <w:jc w:val="both"/>
        <w:rPr>
          <w:rFonts w:ascii="Palatino Linotype" w:eastAsia="Times New Roman" w:hAnsi="Palatino Linotype" w:cs="Arial"/>
          <w:iCs/>
          <w:color w:val="222222"/>
          <w:sz w:val="24"/>
          <w:szCs w:val="24"/>
        </w:rPr>
      </w:pPr>
    </w:p>
    <w:p w14:paraId="2FD9A4C0" w14:textId="77777777" w:rsidR="009468B2" w:rsidRPr="00585EA7" w:rsidRDefault="009468B2" w:rsidP="009468B2">
      <w:pPr>
        <w:shd w:val="clear" w:color="auto" w:fill="FFFFFF"/>
        <w:spacing w:after="0" w:line="240" w:lineRule="auto"/>
        <w:ind w:left="851" w:right="902"/>
        <w:jc w:val="both"/>
        <w:rPr>
          <w:rFonts w:ascii="Palatino Linotype" w:eastAsia="Times New Roman" w:hAnsi="Palatino Linotype" w:cs="Arial"/>
          <w:i/>
          <w:color w:val="222222"/>
          <w:sz w:val="22"/>
          <w:szCs w:val="24"/>
        </w:rPr>
      </w:pPr>
      <w:r w:rsidRPr="00585EA7">
        <w:rPr>
          <w:rFonts w:ascii="Palatino Linotype" w:eastAsia="Times New Roman" w:hAnsi="Palatino Linotype" w:cs="Arial"/>
          <w:i/>
          <w:color w:val="222222"/>
          <w:sz w:val="22"/>
          <w:szCs w:val="24"/>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585EA7">
        <w:rPr>
          <w:rFonts w:ascii="Palatino Linotype" w:eastAsia="Times New Roman" w:hAnsi="Palatino Linotype" w:cs="Arial"/>
          <w:b/>
          <w:i/>
          <w:color w:val="222222"/>
          <w:sz w:val="22"/>
          <w:szCs w:val="24"/>
        </w:rPr>
        <w:t>no será necesario que el Comité de Transparencia emita una resolución que confirme la inexistencia de la información</w:t>
      </w:r>
      <w:r w:rsidRPr="00585EA7">
        <w:rPr>
          <w:rFonts w:ascii="Palatino Linotype" w:eastAsia="Times New Roman" w:hAnsi="Palatino Linotype" w:cs="Arial"/>
          <w:i/>
          <w:color w:val="222222"/>
          <w:sz w:val="22"/>
          <w:szCs w:val="24"/>
        </w:rPr>
        <w:t xml:space="preserve">. </w:t>
      </w:r>
    </w:p>
    <w:p w14:paraId="4B922D12" w14:textId="77777777" w:rsidR="009468B2" w:rsidRPr="00585EA7" w:rsidRDefault="009468B2" w:rsidP="009468B2">
      <w:pPr>
        <w:shd w:val="clear" w:color="auto" w:fill="FFFFFF"/>
        <w:spacing w:after="0" w:line="240" w:lineRule="auto"/>
        <w:ind w:left="851" w:right="902"/>
        <w:jc w:val="both"/>
        <w:rPr>
          <w:rFonts w:ascii="Palatino Linotype" w:eastAsia="Times New Roman" w:hAnsi="Palatino Linotype" w:cs="Arial"/>
          <w:i/>
          <w:color w:val="222222"/>
          <w:sz w:val="22"/>
          <w:szCs w:val="24"/>
        </w:rPr>
      </w:pPr>
      <w:r w:rsidRPr="00585EA7">
        <w:rPr>
          <w:rFonts w:ascii="Palatino Linotype" w:eastAsia="Times New Roman" w:hAnsi="Palatino Linotype" w:cs="Arial"/>
          <w:i/>
          <w:color w:val="222222"/>
          <w:sz w:val="22"/>
          <w:szCs w:val="24"/>
        </w:rPr>
        <w:t>Resoluciones:</w:t>
      </w:r>
    </w:p>
    <w:p w14:paraId="41D7E4C7" w14:textId="77777777" w:rsidR="009468B2" w:rsidRPr="00585EA7" w:rsidRDefault="009468B2" w:rsidP="009468B2">
      <w:pPr>
        <w:shd w:val="clear" w:color="auto" w:fill="FFFFFF"/>
        <w:spacing w:after="0" w:line="240" w:lineRule="auto"/>
        <w:ind w:left="851" w:right="902"/>
        <w:jc w:val="both"/>
        <w:rPr>
          <w:rFonts w:ascii="Palatino Linotype" w:eastAsia="Times New Roman" w:hAnsi="Palatino Linotype" w:cs="Arial"/>
          <w:i/>
          <w:color w:val="222222"/>
          <w:sz w:val="22"/>
          <w:szCs w:val="24"/>
        </w:rPr>
      </w:pPr>
      <w:r w:rsidRPr="00585EA7">
        <w:rPr>
          <w:rFonts w:ascii="Palatino Linotype" w:eastAsia="Times New Roman" w:hAnsi="Palatino Linotype" w:cs="Arial"/>
          <w:i/>
          <w:color w:val="222222"/>
          <w:sz w:val="22"/>
          <w:szCs w:val="24"/>
        </w:rPr>
        <w:t>•</w:t>
      </w:r>
      <w:r w:rsidRPr="00585EA7">
        <w:rPr>
          <w:rFonts w:ascii="Palatino Linotype" w:eastAsia="Times New Roman" w:hAnsi="Palatino Linotype" w:cs="Arial"/>
          <w:i/>
          <w:color w:val="222222"/>
          <w:sz w:val="22"/>
          <w:szCs w:val="24"/>
        </w:rPr>
        <w:tab/>
        <w:t xml:space="preserve">RRA 2959/16. Secretaría de Gobernación. 23 de noviembre de 2016. Por unanimidad. Comisionado Ponente </w:t>
      </w:r>
      <w:proofErr w:type="spellStart"/>
      <w:r w:rsidRPr="00585EA7">
        <w:rPr>
          <w:rFonts w:ascii="Palatino Linotype" w:eastAsia="Times New Roman" w:hAnsi="Palatino Linotype" w:cs="Arial"/>
          <w:i/>
          <w:color w:val="222222"/>
          <w:sz w:val="22"/>
          <w:szCs w:val="24"/>
        </w:rPr>
        <w:t>Rosendoevgueni</w:t>
      </w:r>
      <w:proofErr w:type="spellEnd"/>
      <w:r w:rsidRPr="00585EA7">
        <w:rPr>
          <w:rFonts w:ascii="Palatino Linotype" w:eastAsia="Times New Roman" w:hAnsi="Palatino Linotype" w:cs="Arial"/>
          <w:i/>
          <w:color w:val="222222"/>
          <w:sz w:val="22"/>
          <w:szCs w:val="24"/>
        </w:rPr>
        <w:t xml:space="preserve"> Monterrey </w:t>
      </w:r>
      <w:proofErr w:type="spellStart"/>
      <w:r w:rsidRPr="00585EA7">
        <w:rPr>
          <w:rFonts w:ascii="Palatino Linotype" w:eastAsia="Times New Roman" w:hAnsi="Palatino Linotype" w:cs="Arial"/>
          <w:i/>
          <w:color w:val="222222"/>
          <w:sz w:val="22"/>
          <w:szCs w:val="24"/>
        </w:rPr>
        <w:t>Chepov</w:t>
      </w:r>
      <w:proofErr w:type="spellEnd"/>
      <w:r w:rsidRPr="00585EA7">
        <w:rPr>
          <w:rFonts w:ascii="Palatino Linotype" w:eastAsia="Times New Roman" w:hAnsi="Palatino Linotype" w:cs="Arial"/>
          <w:i/>
          <w:color w:val="222222"/>
          <w:sz w:val="22"/>
          <w:szCs w:val="24"/>
        </w:rPr>
        <w:t>.</w:t>
      </w:r>
    </w:p>
    <w:p w14:paraId="12708CF3" w14:textId="77777777" w:rsidR="009468B2" w:rsidRPr="00585EA7" w:rsidRDefault="009468B2" w:rsidP="009468B2">
      <w:pPr>
        <w:shd w:val="clear" w:color="auto" w:fill="FFFFFF"/>
        <w:spacing w:after="0" w:line="240" w:lineRule="auto"/>
        <w:ind w:left="851" w:right="902"/>
        <w:jc w:val="both"/>
        <w:rPr>
          <w:rFonts w:ascii="Palatino Linotype" w:eastAsia="Times New Roman" w:hAnsi="Palatino Linotype" w:cs="Arial"/>
          <w:i/>
          <w:color w:val="222222"/>
          <w:sz w:val="22"/>
          <w:szCs w:val="24"/>
        </w:rPr>
      </w:pPr>
      <w:r w:rsidRPr="00585EA7">
        <w:rPr>
          <w:rFonts w:ascii="Palatino Linotype" w:eastAsia="Times New Roman" w:hAnsi="Palatino Linotype" w:cs="Arial"/>
          <w:i/>
          <w:color w:val="222222"/>
          <w:sz w:val="22"/>
          <w:szCs w:val="24"/>
        </w:rPr>
        <w:t>•</w:t>
      </w:r>
      <w:r w:rsidRPr="00585EA7">
        <w:rPr>
          <w:rFonts w:ascii="Palatino Linotype" w:eastAsia="Times New Roman" w:hAnsi="Palatino Linotype" w:cs="Arial"/>
          <w:i/>
          <w:color w:val="222222"/>
          <w:sz w:val="22"/>
          <w:szCs w:val="24"/>
        </w:rPr>
        <w:tab/>
        <w:t>RRA 3186/16. Petróleos Mexicanos. 13 de diciembre de 2016. Por unanimidad. Comisionado Ponente Francisco Javier Acuña Llamas.</w:t>
      </w:r>
    </w:p>
    <w:p w14:paraId="02DBF3EA" w14:textId="77777777" w:rsidR="009468B2" w:rsidRPr="00585EA7" w:rsidRDefault="009468B2" w:rsidP="009468B2">
      <w:pPr>
        <w:shd w:val="clear" w:color="auto" w:fill="FFFFFF"/>
        <w:spacing w:after="0" w:line="240" w:lineRule="auto"/>
        <w:ind w:left="851" w:right="902"/>
        <w:jc w:val="both"/>
        <w:rPr>
          <w:rFonts w:ascii="Palatino Linotype" w:eastAsia="Times New Roman" w:hAnsi="Palatino Linotype" w:cs="Arial"/>
          <w:i/>
          <w:color w:val="222222"/>
          <w:sz w:val="24"/>
          <w:szCs w:val="24"/>
        </w:rPr>
      </w:pPr>
      <w:r w:rsidRPr="00585EA7">
        <w:rPr>
          <w:rFonts w:ascii="Palatino Linotype" w:eastAsia="Times New Roman" w:hAnsi="Palatino Linotype" w:cs="Arial"/>
          <w:i/>
          <w:color w:val="222222"/>
          <w:sz w:val="22"/>
          <w:szCs w:val="24"/>
        </w:rPr>
        <w:lastRenderedPageBreak/>
        <w:t>•</w:t>
      </w:r>
      <w:r w:rsidRPr="00585EA7">
        <w:rPr>
          <w:rFonts w:ascii="Palatino Linotype" w:eastAsia="Times New Roman" w:hAnsi="Palatino Linotype" w:cs="Arial"/>
          <w:i/>
          <w:color w:val="222222"/>
          <w:sz w:val="22"/>
          <w:szCs w:val="24"/>
        </w:rPr>
        <w:tab/>
        <w:t>RRA 4216/16. Cámara de Diputados. 05 de enero de 2017. Por unanimidad. Comisionada Ponente Areli Cano Guadiana</w:t>
      </w:r>
      <w:r w:rsidRPr="00585EA7">
        <w:rPr>
          <w:rFonts w:ascii="Palatino Linotype" w:eastAsia="Times New Roman" w:hAnsi="Palatino Linotype" w:cs="Arial"/>
          <w:i/>
          <w:color w:val="222222"/>
          <w:sz w:val="24"/>
          <w:szCs w:val="24"/>
        </w:rPr>
        <w:t>.”</w:t>
      </w:r>
    </w:p>
    <w:p w14:paraId="25C31499" w14:textId="77777777" w:rsidR="0010247B" w:rsidRPr="00585EA7" w:rsidRDefault="0010247B" w:rsidP="0010247B">
      <w:pPr>
        <w:autoSpaceDE w:val="0"/>
        <w:autoSpaceDN w:val="0"/>
        <w:adjustRightInd w:val="0"/>
        <w:spacing w:after="0" w:line="360" w:lineRule="auto"/>
        <w:ind w:right="49"/>
        <w:jc w:val="both"/>
        <w:rPr>
          <w:rFonts w:ascii="Palatino Linotype" w:eastAsia="Times New Roman" w:hAnsi="Palatino Linotype" w:cs="Times New Roman"/>
          <w:sz w:val="24"/>
          <w:szCs w:val="24"/>
          <w:lang w:val="es-ES"/>
        </w:rPr>
      </w:pPr>
    </w:p>
    <w:p w14:paraId="32E16022" w14:textId="235F9E15" w:rsidR="00D365F9" w:rsidRPr="00585EA7" w:rsidRDefault="0010247B" w:rsidP="00D365F9">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r w:rsidRPr="00585EA7">
        <w:rPr>
          <w:rFonts w:ascii="Palatino Linotype" w:eastAsia="MS Mincho" w:hAnsi="Palatino Linotype" w:cs="Bookman Old Style"/>
          <w:sz w:val="24"/>
          <w:szCs w:val="24"/>
          <w:lang w:val="es-MX" w:eastAsia="es-MX"/>
        </w:rPr>
        <w:t>Adicional a lo expuesto, se destaca que la respuesta aludida fue hecha del conocimiento de</w:t>
      </w:r>
      <w:r w:rsidR="00586DDD" w:rsidRPr="00585EA7">
        <w:rPr>
          <w:rFonts w:ascii="Palatino Linotype" w:eastAsia="MS Mincho" w:hAnsi="Palatino Linotype" w:cs="Bookman Old Style"/>
          <w:sz w:val="24"/>
          <w:szCs w:val="24"/>
          <w:lang w:val="es-MX" w:eastAsia="es-MX"/>
        </w:rPr>
        <w:t xml:space="preserve">l </w:t>
      </w:r>
      <w:r w:rsidRPr="00585EA7">
        <w:rPr>
          <w:rFonts w:ascii="Palatino Linotype" w:eastAsia="MS Mincho" w:hAnsi="Palatino Linotype" w:cs="Bookman Old Style"/>
          <w:sz w:val="24"/>
          <w:szCs w:val="24"/>
          <w:lang w:val="es-MX" w:eastAsia="es-MX"/>
        </w:rPr>
        <w:t>hoy inconforme, fue puesta a su disposición y finalmente fue recurrida a través del presente medio de impugnación materia del presente análisis</w:t>
      </w:r>
      <w:r w:rsidR="00271BDE" w:rsidRPr="00585EA7">
        <w:rPr>
          <w:rFonts w:ascii="Palatino Linotype" w:eastAsia="MS Mincho" w:hAnsi="Palatino Linotype" w:cs="Bookman Old Style"/>
          <w:sz w:val="24"/>
          <w:szCs w:val="24"/>
          <w:lang w:val="es-MX" w:eastAsia="es-MX"/>
        </w:rPr>
        <w:t>; impugnación de la que no se desprende el motivo en específico por el cual no se tiene por atendido el derecho humano accionado por el particular</w:t>
      </w:r>
      <w:r w:rsidRPr="00585EA7">
        <w:rPr>
          <w:rFonts w:ascii="Palatino Linotype" w:eastAsia="MS Mincho" w:hAnsi="Palatino Linotype" w:cs="Bookman Old Style"/>
          <w:sz w:val="24"/>
          <w:szCs w:val="24"/>
          <w:lang w:val="es-MX" w:eastAsia="es-MX"/>
        </w:rPr>
        <w:t>.</w:t>
      </w:r>
    </w:p>
    <w:p w14:paraId="0DB05DA3" w14:textId="77777777" w:rsidR="00D365F9" w:rsidRPr="00585EA7" w:rsidRDefault="00D365F9" w:rsidP="00D365F9">
      <w:pPr>
        <w:autoSpaceDE w:val="0"/>
        <w:autoSpaceDN w:val="0"/>
        <w:adjustRightInd w:val="0"/>
        <w:spacing w:after="0" w:line="360" w:lineRule="auto"/>
        <w:ind w:right="49"/>
        <w:jc w:val="both"/>
        <w:rPr>
          <w:rFonts w:ascii="Palatino Linotype" w:eastAsia="MS Mincho" w:hAnsi="Palatino Linotype" w:cs="Bookman Old Style"/>
          <w:sz w:val="24"/>
          <w:szCs w:val="24"/>
          <w:lang w:val="es-MX" w:eastAsia="es-MX"/>
        </w:rPr>
      </w:pPr>
    </w:p>
    <w:p w14:paraId="028DD47F" w14:textId="0DB3E6F5" w:rsidR="0010247B" w:rsidRPr="00585EA7" w:rsidRDefault="0010247B" w:rsidP="008B4A52">
      <w:pPr>
        <w:autoSpaceDE w:val="0"/>
        <w:autoSpaceDN w:val="0"/>
        <w:adjustRightInd w:val="0"/>
        <w:spacing w:after="0" w:line="360" w:lineRule="auto"/>
        <w:ind w:right="49"/>
        <w:jc w:val="both"/>
        <w:rPr>
          <w:rFonts w:ascii="Palatino Linotype" w:eastAsia="Times New Roman" w:hAnsi="Palatino Linotype" w:cs="Arial"/>
          <w:b/>
          <w:i/>
          <w:sz w:val="22"/>
          <w:szCs w:val="22"/>
          <w:lang w:val="es-ES"/>
        </w:rPr>
      </w:pPr>
      <w:r w:rsidRPr="00585EA7">
        <w:rPr>
          <w:rFonts w:ascii="Palatino Linotype" w:eastAsia="Times New Roman" w:hAnsi="Palatino Linotype" w:cs="Arial"/>
          <w:sz w:val="24"/>
          <w:szCs w:val="24"/>
          <w:lang w:val="es-ES"/>
        </w:rPr>
        <w:t xml:space="preserve">En ese tenor, se resalta que la respuesta </w:t>
      </w:r>
      <w:r w:rsidR="001B0EB0" w:rsidRPr="00585EA7">
        <w:rPr>
          <w:rFonts w:ascii="Palatino Linotype" w:eastAsia="Times New Roman" w:hAnsi="Palatino Linotype" w:cs="Arial"/>
          <w:sz w:val="24"/>
          <w:szCs w:val="24"/>
          <w:lang w:val="es-ES"/>
        </w:rPr>
        <w:t>satisfizo las interrogantes del particular mismas que consistían en saber</w:t>
      </w:r>
      <w:r w:rsidR="002B66B2" w:rsidRPr="00585EA7">
        <w:rPr>
          <w:rFonts w:ascii="Palatino Linotype" w:eastAsia="Times New Roman" w:hAnsi="Palatino Linotype" w:cs="Arial"/>
          <w:sz w:val="24"/>
          <w:szCs w:val="24"/>
          <w:lang w:val="es-ES"/>
        </w:rPr>
        <w:t xml:space="preserve"> si</w:t>
      </w:r>
      <w:r w:rsidR="001B0EB0" w:rsidRPr="00585EA7">
        <w:rPr>
          <w:rFonts w:ascii="Palatino Linotype" w:eastAsia="Times New Roman" w:hAnsi="Palatino Linotype" w:cs="Arial"/>
          <w:sz w:val="24"/>
          <w:szCs w:val="24"/>
          <w:lang w:val="es-ES"/>
        </w:rPr>
        <w:t xml:space="preserve"> </w:t>
      </w:r>
      <w:r w:rsidR="00586DDD" w:rsidRPr="00585EA7">
        <w:rPr>
          <w:rFonts w:ascii="Palatino Linotype" w:eastAsia="Times New Roman" w:hAnsi="Palatino Linotype" w:cs="Arial"/>
          <w:sz w:val="24"/>
          <w:szCs w:val="24"/>
          <w:lang w:val="es-ES"/>
        </w:rPr>
        <w:t xml:space="preserve">alguna de las personas señaladas se encontraba trabajando en el Ayuntamiento; </w:t>
      </w:r>
      <w:r w:rsidR="002B66B2" w:rsidRPr="00585EA7">
        <w:rPr>
          <w:rFonts w:ascii="Palatino Linotype" w:eastAsia="Times New Roman" w:hAnsi="Palatino Linotype" w:cs="Times New Roman"/>
          <w:bCs/>
          <w:sz w:val="24"/>
          <w:szCs w:val="24"/>
          <w:lang w:val="es-ES"/>
        </w:rPr>
        <w:t xml:space="preserve">así como, </w:t>
      </w:r>
      <w:r w:rsidR="00586DDD" w:rsidRPr="00585EA7">
        <w:rPr>
          <w:rFonts w:ascii="Palatino Linotype" w:eastAsia="Times New Roman" w:hAnsi="Palatino Linotype" w:cs="Times New Roman"/>
          <w:bCs/>
          <w:sz w:val="24"/>
          <w:szCs w:val="24"/>
          <w:lang w:val="es-ES"/>
        </w:rPr>
        <w:t>sus funciones, sueldo mensual bruto y neto, fecha de ingreso, jefe directo y dependencia de adscripción</w:t>
      </w:r>
      <w:r w:rsidR="002B66B2" w:rsidRPr="00585EA7">
        <w:rPr>
          <w:rFonts w:ascii="Palatino Linotype" w:eastAsia="Times New Roman" w:hAnsi="Palatino Linotype" w:cs="Times New Roman"/>
          <w:bCs/>
          <w:sz w:val="24"/>
          <w:szCs w:val="24"/>
          <w:lang w:val="es-ES"/>
        </w:rPr>
        <w:t>.</w:t>
      </w:r>
    </w:p>
    <w:p w14:paraId="161DC9E1" w14:textId="77777777" w:rsidR="0010247B" w:rsidRPr="00585EA7" w:rsidRDefault="0010247B" w:rsidP="0010247B">
      <w:pPr>
        <w:spacing w:after="0" w:line="240" w:lineRule="auto"/>
        <w:jc w:val="both"/>
        <w:rPr>
          <w:rFonts w:ascii="Palatino Linotype" w:eastAsia="Times New Roman" w:hAnsi="Palatino Linotype" w:cs="Arial"/>
          <w:bCs/>
          <w:sz w:val="24"/>
          <w:szCs w:val="22"/>
          <w:lang w:val="es-ES"/>
        </w:rPr>
      </w:pPr>
    </w:p>
    <w:p w14:paraId="0FD689FF" w14:textId="77777777" w:rsidR="0010247B" w:rsidRPr="00585EA7" w:rsidRDefault="0010247B" w:rsidP="0010247B">
      <w:pPr>
        <w:spacing w:after="0" w:line="360" w:lineRule="auto"/>
        <w:jc w:val="both"/>
        <w:rPr>
          <w:rFonts w:ascii="Palatino Linotype" w:eastAsia="Times New Roman" w:hAnsi="Palatino Linotype" w:cs="Arial"/>
          <w:bCs/>
          <w:sz w:val="24"/>
          <w:szCs w:val="22"/>
          <w:lang w:val="es-ES"/>
        </w:rPr>
      </w:pPr>
      <w:r w:rsidRPr="00585EA7">
        <w:rPr>
          <w:rFonts w:ascii="Palatino Linotype" w:eastAsia="Times New Roman" w:hAnsi="Palatino Linotype" w:cs="Arial"/>
          <w:bCs/>
          <w:sz w:val="24"/>
          <w:szCs w:val="22"/>
          <w:lang w:val="es-ES"/>
        </w:rPr>
        <w:t xml:space="preserve">Aunado a lo anterior, es importante señalar que este Instituto considera que al haber existido un pronunciamiento por parte del </w:t>
      </w:r>
      <w:r w:rsidRPr="00585EA7">
        <w:rPr>
          <w:rFonts w:ascii="Palatino Linotype" w:eastAsia="Times New Roman" w:hAnsi="Palatino Linotype" w:cs="Arial"/>
          <w:b/>
          <w:bCs/>
          <w:sz w:val="24"/>
          <w:szCs w:val="22"/>
          <w:lang w:val="es-ES"/>
        </w:rPr>
        <w:t>SUJETO OBLIGADO</w:t>
      </w:r>
      <w:r w:rsidRPr="00585EA7">
        <w:rPr>
          <w:rFonts w:ascii="Palatino Linotype" w:eastAsia="Times New Roman" w:hAnsi="Palatino Linotype" w:cs="Arial"/>
          <w:bCs/>
          <w:sz w:val="24"/>
          <w:szCs w:val="22"/>
          <w:lang w:val="es-ES"/>
        </w:rPr>
        <w:t xml:space="preserve">, </w:t>
      </w:r>
      <w:r w:rsidRPr="00585EA7">
        <w:rPr>
          <w:rFonts w:ascii="Palatino Linotype" w:eastAsia="Times New Roman" w:hAnsi="Palatino Linotype" w:cs="Times New Roman"/>
          <w:sz w:val="24"/>
          <w:szCs w:val="24"/>
          <w:lang w:val="es-MX"/>
        </w:rPr>
        <w:t>a fin de dar respuesta a la solicitud planteada,</w:t>
      </w:r>
      <w:r w:rsidRPr="00585EA7">
        <w:rPr>
          <w:rFonts w:ascii="Palatino Linotype" w:eastAsia="Times New Roman" w:hAnsi="Palatino Linotype" w:cs="Arial"/>
          <w:bCs/>
          <w:sz w:val="24"/>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478AA2B" w14:textId="77777777" w:rsidR="0010247B" w:rsidRPr="00585EA7" w:rsidRDefault="0010247B" w:rsidP="0010247B">
      <w:pPr>
        <w:spacing w:after="0" w:line="360" w:lineRule="auto"/>
        <w:jc w:val="both"/>
        <w:rPr>
          <w:rFonts w:ascii="Palatino Linotype" w:eastAsia="Times New Roman" w:hAnsi="Palatino Linotype" w:cs="Arial"/>
          <w:bCs/>
          <w:sz w:val="16"/>
          <w:szCs w:val="16"/>
          <w:lang w:val="es-ES"/>
        </w:rPr>
      </w:pPr>
    </w:p>
    <w:p w14:paraId="142505BF" w14:textId="77777777" w:rsidR="0010247B" w:rsidRPr="00585EA7" w:rsidRDefault="0010247B" w:rsidP="0010247B">
      <w:pPr>
        <w:spacing w:after="0" w:line="360" w:lineRule="auto"/>
        <w:jc w:val="both"/>
        <w:rPr>
          <w:rFonts w:ascii="Palatino Linotype" w:eastAsia="Times New Roman" w:hAnsi="Palatino Linotype" w:cs="Arial"/>
          <w:bCs/>
          <w:sz w:val="24"/>
          <w:szCs w:val="22"/>
          <w:lang w:val="es-ES"/>
        </w:rPr>
      </w:pPr>
      <w:r w:rsidRPr="00585EA7">
        <w:rPr>
          <w:rFonts w:ascii="Palatino Linotype" w:eastAsia="Times New Roman" w:hAnsi="Palatino Linotype" w:cs="Arial"/>
          <w:bCs/>
          <w:sz w:val="24"/>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6B5A26DB" w14:textId="77777777" w:rsidR="0010247B" w:rsidRPr="00585EA7" w:rsidRDefault="0010247B" w:rsidP="0010247B">
      <w:pPr>
        <w:tabs>
          <w:tab w:val="left" w:pos="1140"/>
        </w:tabs>
        <w:spacing w:after="0" w:line="240" w:lineRule="auto"/>
        <w:jc w:val="both"/>
        <w:rPr>
          <w:rFonts w:ascii="Palatino Linotype" w:eastAsia="Times New Roman" w:hAnsi="Palatino Linotype" w:cs="Arial"/>
          <w:bCs/>
          <w:sz w:val="24"/>
          <w:szCs w:val="22"/>
          <w:lang w:val="es-ES"/>
        </w:rPr>
      </w:pPr>
      <w:r w:rsidRPr="00585EA7">
        <w:rPr>
          <w:rFonts w:ascii="Palatino Linotype" w:eastAsia="Times New Roman" w:hAnsi="Palatino Linotype" w:cs="Arial"/>
          <w:bCs/>
          <w:sz w:val="24"/>
          <w:szCs w:val="22"/>
          <w:lang w:val="es-ES"/>
        </w:rPr>
        <w:tab/>
      </w:r>
    </w:p>
    <w:p w14:paraId="7C91A1C8" w14:textId="77777777" w:rsidR="0010247B" w:rsidRPr="00585EA7" w:rsidRDefault="0010247B" w:rsidP="0010247B">
      <w:pPr>
        <w:tabs>
          <w:tab w:val="left" w:pos="709"/>
        </w:tabs>
        <w:spacing w:after="0" w:line="240" w:lineRule="auto"/>
        <w:ind w:left="851" w:right="899"/>
        <w:jc w:val="both"/>
        <w:rPr>
          <w:rFonts w:ascii="Palatino Linotype" w:eastAsia="Times New Roman" w:hAnsi="Palatino Linotype" w:cs="Arial"/>
          <w:b/>
          <w:bCs/>
          <w:i/>
          <w:sz w:val="22"/>
          <w:szCs w:val="22"/>
          <w:lang w:val="es-ES"/>
        </w:rPr>
      </w:pPr>
      <w:r w:rsidRPr="00585EA7">
        <w:rPr>
          <w:rFonts w:ascii="Palatino Linotype" w:eastAsia="Times New Roman"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585EA7">
        <w:rPr>
          <w:rFonts w:ascii="Palatino Linotype" w:eastAsia="Times New Roman"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85EA7">
        <w:rPr>
          <w:rFonts w:ascii="Palatino Linotype" w:eastAsia="Times New Roman" w:hAnsi="Palatino Linotype" w:cs="Arial"/>
          <w:b/>
          <w:bCs/>
          <w:i/>
          <w:sz w:val="22"/>
          <w:szCs w:val="22"/>
          <w:lang w:val="es-ES"/>
        </w:rPr>
        <w:t>”</w:t>
      </w:r>
    </w:p>
    <w:p w14:paraId="112ADB9D" w14:textId="77777777" w:rsidR="0010247B" w:rsidRPr="00585EA7" w:rsidRDefault="0010247B" w:rsidP="0010247B">
      <w:pPr>
        <w:widowControl w:val="0"/>
        <w:autoSpaceDE w:val="0"/>
        <w:autoSpaceDN w:val="0"/>
        <w:adjustRightInd w:val="0"/>
        <w:spacing w:after="0" w:line="360" w:lineRule="auto"/>
        <w:ind w:right="49"/>
        <w:jc w:val="both"/>
        <w:rPr>
          <w:rFonts w:ascii="Palatino Linotype" w:eastAsia="Arial Unicode MS" w:hAnsi="Palatino Linotype" w:cs="Arial"/>
          <w:sz w:val="24"/>
          <w:szCs w:val="24"/>
          <w:lang w:val="es-ES"/>
        </w:rPr>
      </w:pPr>
    </w:p>
    <w:p w14:paraId="3437D307" w14:textId="62D4BAA9" w:rsidR="0010247B" w:rsidRPr="00585EA7" w:rsidRDefault="0010247B" w:rsidP="0010247B">
      <w:pPr>
        <w:spacing w:after="0" w:line="360" w:lineRule="auto"/>
        <w:jc w:val="both"/>
        <w:rPr>
          <w:rFonts w:ascii="Palatino Linotype" w:eastAsia="Calibri" w:hAnsi="Palatino Linotype" w:cs="Times New Roman"/>
          <w:b/>
          <w:sz w:val="24"/>
          <w:szCs w:val="24"/>
          <w:lang w:val="es-ES"/>
        </w:rPr>
      </w:pPr>
      <w:r w:rsidRPr="00585EA7">
        <w:rPr>
          <w:rFonts w:ascii="Palatino Linotype" w:eastAsia="Calibri" w:hAnsi="Palatino Linotype" w:cs="Times New Roman"/>
          <w:sz w:val="24"/>
          <w:szCs w:val="24"/>
          <w:lang w:val="es-ES"/>
        </w:rPr>
        <w:t xml:space="preserve">Por lo anterior, se considera que las </w:t>
      </w:r>
      <w:r w:rsidRPr="00585EA7">
        <w:rPr>
          <w:rFonts w:ascii="Palatino Linotype" w:eastAsia="Times New Roman" w:hAnsi="Palatino Linotype" w:cs="Arial"/>
          <w:sz w:val="24"/>
          <w:szCs w:val="24"/>
          <w:lang w:val="es-ES"/>
        </w:rPr>
        <w:t xml:space="preserve">razones o motivos de inconformidad planteadas por </w:t>
      </w:r>
      <w:r w:rsidRPr="00585EA7">
        <w:rPr>
          <w:rFonts w:ascii="Palatino Linotype" w:eastAsia="Times New Roman" w:hAnsi="Palatino Linotype" w:cs="Arial"/>
          <w:b/>
          <w:sz w:val="24"/>
          <w:szCs w:val="24"/>
          <w:lang w:val="es-ES"/>
        </w:rPr>
        <w:t>EL RECURRENTE,</w:t>
      </w:r>
      <w:r w:rsidRPr="00585EA7">
        <w:rPr>
          <w:rFonts w:ascii="Palatino Linotype" w:eastAsia="Times New Roman" w:hAnsi="Palatino Linotype" w:cs="Times New Roman"/>
          <w:b/>
          <w:sz w:val="24"/>
          <w:szCs w:val="24"/>
          <w:lang w:val="es-ES"/>
        </w:rPr>
        <w:t xml:space="preserve"> </w:t>
      </w:r>
      <w:r w:rsidRPr="00585EA7">
        <w:rPr>
          <w:rFonts w:ascii="Palatino Linotype" w:eastAsia="Times New Roman" w:hAnsi="Palatino Linotype" w:cs="Arial"/>
          <w:sz w:val="24"/>
          <w:szCs w:val="24"/>
          <w:lang w:val="es-ES"/>
        </w:rPr>
        <w:t>resultan infundadas;</w:t>
      </w:r>
      <w:r w:rsidRPr="00585EA7">
        <w:rPr>
          <w:rFonts w:ascii="Palatino Linotype" w:eastAsia="Calibri" w:hAnsi="Palatino Linotype" w:cs="Times New Roman"/>
          <w:sz w:val="24"/>
          <w:szCs w:val="24"/>
          <w:lang w:val="es-ES"/>
        </w:rPr>
        <w:t xml:space="preserve"> en </w:t>
      </w:r>
      <w:r w:rsidR="0088021F" w:rsidRPr="00585EA7">
        <w:rPr>
          <w:rFonts w:ascii="Palatino Linotype" w:eastAsia="Calibri" w:hAnsi="Palatino Linotype" w:cs="Times New Roman"/>
          <w:sz w:val="24"/>
          <w:szCs w:val="24"/>
          <w:lang w:val="es-ES"/>
        </w:rPr>
        <w:t>consecuencia,</w:t>
      </w:r>
      <w:r w:rsidRPr="00585EA7">
        <w:rPr>
          <w:rFonts w:ascii="Palatino Linotype" w:eastAsia="Calibri" w:hAnsi="Palatino Linotype" w:cs="Times New Roman"/>
          <w:sz w:val="24"/>
          <w:szCs w:val="24"/>
          <w:lang w:val="es-ES"/>
        </w:rPr>
        <w:t xml:space="preserve"> este Órgano Garante determina </w:t>
      </w:r>
      <w:r w:rsidRPr="00585EA7">
        <w:rPr>
          <w:rFonts w:ascii="Palatino Linotype" w:eastAsia="Calibri" w:hAnsi="Palatino Linotype" w:cs="Times New Roman"/>
          <w:b/>
          <w:sz w:val="24"/>
          <w:szCs w:val="24"/>
          <w:lang w:val="es-ES"/>
        </w:rPr>
        <w:t xml:space="preserve">CONFIRMAR </w:t>
      </w:r>
      <w:r w:rsidRPr="00585EA7">
        <w:rPr>
          <w:rFonts w:ascii="Palatino Linotype" w:eastAsia="Calibri" w:hAnsi="Palatino Linotype" w:cs="Times New Roman"/>
          <w:sz w:val="24"/>
          <w:szCs w:val="24"/>
          <w:lang w:val="es-ES"/>
        </w:rPr>
        <w:t xml:space="preserve">la respuesta otorgada por el </w:t>
      </w:r>
      <w:r w:rsidRPr="00585EA7">
        <w:rPr>
          <w:rFonts w:ascii="Palatino Linotype" w:eastAsia="Calibri" w:hAnsi="Palatino Linotype" w:cs="Times New Roman"/>
          <w:b/>
          <w:sz w:val="24"/>
          <w:szCs w:val="24"/>
          <w:lang w:val="es-ES"/>
        </w:rPr>
        <w:t xml:space="preserve">SUJETO OBLIGADO </w:t>
      </w:r>
      <w:r w:rsidRPr="00585EA7">
        <w:rPr>
          <w:rFonts w:ascii="Palatino Linotype" w:eastAsia="Calibri" w:hAnsi="Palatino Linotype" w:cs="Times New Roman"/>
          <w:sz w:val="24"/>
          <w:szCs w:val="24"/>
          <w:lang w:val="es-ES"/>
        </w:rPr>
        <w:t xml:space="preserve">en la solicitud </w:t>
      </w:r>
      <w:r w:rsidR="00586DDD" w:rsidRPr="00585EA7">
        <w:rPr>
          <w:rFonts w:ascii="Palatino Linotype" w:hAnsi="Palatino Linotype" w:cs="Arial"/>
          <w:b/>
          <w:bCs/>
          <w:sz w:val="24"/>
        </w:rPr>
        <w:t>00021/TEMOAYA/IP/2021</w:t>
      </w:r>
      <w:r w:rsidRPr="00585EA7">
        <w:rPr>
          <w:rFonts w:ascii="Palatino Linotype" w:eastAsia="Calibri" w:hAnsi="Palatino Linotype" w:cs="Times New Roman"/>
          <w:b/>
          <w:sz w:val="24"/>
          <w:szCs w:val="24"/>
          <w:lang w:val="es-ES"/>
        </w:rPr>
        <w:t>.</w:t>
      </w:r>
    </w:p>
    <w:p w14:paraId="5CA787D6" w14:textId="77777777" w:rsidR="0010247B" w:rsidRPr="00585EA7" w:rsidRDefault="0010247B" w:rsidP="0010247B">
      <w:pPr>
        <w:autoSpaceDE w:val="0"/>
        <w:autoSpaceDN w:val="0"/>
        <w:adjustRightInd w:val="0"/>
        <w:spacing w:after="0" w:line="360" w:lineRule="auto"/>
        <w:ind w:right="-91"/>
        <w:jc w:val="both"/>
        <w:rPr>
          <w:rFonts w:ascii="Palatino Linotype" w:eastAsia="Cambria" w:hAnsi="Palatino Linotype" w:cs="Arial"/>
          <w:color w:val="000000"/>
          <w:sz w:val="24"/>
          <w:szCs w:val="24"/>
          <w:lang w:val="es-ES" w:eastAsia="en-US"/>
        </w:rPr>
      </w:pPr>
    </w:p>
    <w:p w14:paraId="3D5A79A8" w14:textId="2E45CA5E" w:rsidR="0010247B" w:rsidRPr="00585EA7" w:rsidRDefault="0010247B" w:rsidP="00A32B6E">
      <w:pPr>
        <w:widowControl w:val="0"/>
        <w:autoSpaceDE w:val="0"/>
        <w:autoSpaceDN w:val="0"/>
        <w:adjustRightInd w:val="0"/>
        <w:spacing w:after="0" w:line="360" w:lineRule="auto"/>
        <w:jc w:val="both"/>
        <w:rPr>
          <w:rFonts w:ascii="Palatino Linotype" w:eastAsia="Times New Roman" w:hAnsi="Palatino Linotype" w:cs="Times New Roman"/>
          <w:b/>
          <w:bCs/>
          <w:color w:val="000000" w:themeColor="text1"/>
          <w:spacing w:val="40"/>
          <w:sz w:val="28"/>
          <w:szCs w:val="24"/>
          <w:lang w:val="es-MX"/>
        </w:rPr>
      </w:pPr>
      <w:r w:rsidRPr="00585EA7">
        <w:rPr>
          <w:rFonts w:ascii="Palatino Linotype" w:eastAsia="Calibri" w:hAnsi="Palatino Linotype" w:cs="Arial"/>
          <w:color w:val="000000" w:themeColor="text1"/>
          <w:sz w:val="24"/>
          <w:szCs w:val="24"/>
          <w:lang w:val="es-MX"/>
        </w:rPr>
        <w:t xml:space="preserve">Así, con </w:t>
      </w:r>
      <w:r w:rsidRPr="00585EA7">
        <w:rPr>
          <w:rFonts w:ascii="Palatino Linotype" w:eastAsia="Times New Roman" w:hAnsi="Palatino Linotype" w:cs="Arial"/>
          <w:color w:val="000000" w:themeColor="text1"/>
          <w:sz w:val="24"/>
          <w:szCs w:val="24"/>
          <w:lang w:val="es-MX"/>
        </w:rPr>
        <w:t>fundamento</w:t>
      </w:r>
      <w:r w:rsidRPr="00585EA7">
        <w:rPr>
          <w:rFonts w:ascii="Palatino Linotype" w:eastAsia="Calibri" w:hAnsi="Palatino Linotype" w:cs="Arial"/>
          <w:color w:val="000000" w:themeColor="text1"/>
          <w:sz w:val="24"/>
          <w:szCs w:val="24"/>
          <w:lang w:val="es-MX"/>
        </w:rPr>
        <w:t xml:space="preserve"> en lo prescrito en los artículos 5, párrafos </w:t>
      </w:r>
      <w:r w:rsidR="00586DDD" w:rsidRPr="00585EA7">
        <w:rPr>
          <w:rFonts w:ascii="Palatino Linotype" w:eastAsia="Times New Roman" w:hAnsi="Palatino Linotype" w:cs="Times New Roman"/>
          <w:color w:val="000000" w:themeColor="text1"/>
          <w:sz w:val="24"/>
          <w:szCs w:val="24"/>
          <w:lang w:val="es-MX"/>
        </w:rPr>
        <w:t>trigésimo</w:t>
      </w:r>
      <w:r w:rsidR="008B4A52" w:rsidRPr="00585EA7">
        <w:rPr>
          <w:rFonts w:ascii="Palatino Linotype" w:eastAsia="Times New Roman" w:hAnsi="Palatino Linotype" w:cs="Times New Roman"/>
          <w:color w:val="000000" w:themeColor="text1"/>
          <w:sz w:val="24"/>
          <w:szCs w:val="24"/>
          <w:lang w:val="es-MX"/>
        </w:rPr>
        <w:t xml:space="preserve">, trigésimo </w:t>
      </w:r>
      <w:r w:rsidR="00586DDD" w:rsidRPr="00585EA7">
        <w:rPr>
          <w:rFonts w:ascii="Palatino Linotype" w:eastAsia="Times New Roman" w:hAnsi="Palatino Linotype" w:cs="Times New Roman"/>
          <w:color w:val="000000" w:themeColor="text1"/>
          <w:sz w:val="24"/>
          <w:szCs w:val="24"/>
          <w:lang w:val="es-MX"/>
        </w:rPr>
        <w:t xml:space="preserve">primero </w:t>
      </w:r>
      <w:r w:rsidR="008B4A52" w:rsidRPr="00585EA7">
        <w:rPr>
          <w:rFonts w:ascii="Palatino Linotype" w:eastAsia="Times New Roman" w:hAnsi="Palatino Linotype" w:cs="Times New Roman"/>
          <w:color w:val="000000" w:themeColor="text1"/>
          <w:sz w:val="24"/>
          <w:szCs w:val="24"/>
          <w:lang w:val="es-MX"/>
        </w:rPr>
        <w:t xml:space="preserve">y trigésimo </w:t>
      </w:r>
      <w:r w:rsidR="00586DDD" w:rsidRPr="00585EA7">
        <w:rPr>
          <w:rFonts w:ascii="Palatino Linotype" w:eastAsia="Times New Roman" w:hAnsi="Palatino Linotype" w:cs="Times New Roman"/>
          <w:color w:val="000000" w:themeColor="text1"/>
          <w:sz w:val="24"/>
          <w:szCs w:val="24"/>
          <w:lang w:val="es-MX"/>
        </w:rPr>
        <w:t>segundo</w:t>
      </w:r>
      <w:r w:rsidRPr="00585EA7">
        <w:rPr>
          <w:rFonts w:ascii="Palatino Linotype" w:eastAsia="Times New Roman" w:hAnsi="Palatino Linotype" w:cs="Times New Roman"/>
          <w:color w:val="000000" w:themeColor="text1"/>
          <w:sz w:val="24"/>
          <w:szCs w:val="24"/>
          <w:lang w:val="es-MX"/>
        </w:rPr>
        <w:t>,</w:t>
      </w:r>
      <w:r w:rsidRPr="00585EA7">
        <w:rPr>
          <w:rFonts w:ascii="Palatino Linotype" w:eastAsia="Calibri" w:hAnsi="Palatino Linotype" w:cs="Arial"/>
          <w:color w:val="000000" w:themeColor="text1"/>
          <w:sz w:val="24"/>
          <w:szCs w:val="24"/>
          <w:lang w:val="es-MX"/>
        </w:rPr>
        <w:t xml:space="preserve"> de la Constitución Política del Estado Libre y Soberano de </w:t>
      </w:r>
      <w:r w:rsidRPr="00585EA7">
        <w:rPr>
          <w:rFonts w:ascii="Palatino Linotype" w:eastAsia="Times New Roman" w:hAnsi="Palatino Linotype" w:cs="Arial"/>
          <w:color w:val="000000" w:themeColor="text1"/>
          <w:sz w:val="24"/>
          <w:szCs w:val="24"/>
        </w:rPr>
        <w:t>México</w:t>
      </w:r>
      <w:r w:rsidRPr="00585EA7">
        <w:rPr>
          <w:rFonts w:ascii="Palatino Linotype" w:eastAsia="Calibri" w:hAnsi="Palatino Linotype" w:cs="Arial"/>
          <w:color w:val="000000" w:themeColor="text1"/>
          <w:sz w:val="24"/>
          <w:szCs w:val="24"/>
          <w:lang w:val="es-MX"/>
        </w:rPr>
        <w:t xml:space="preserve">, y los artículos </w:t>
      </w:r>
      <w:r w:rsidRPr="00585EA7">
        <w:rPr>
          <w:rFonts w:ascii="Palatino Linotype" w:eastAsia="Times New Roman" w:hAnsi="Palatino Linotype" w:cs="Times New Roman"/>
          <w:color w:val="000000" w:themeColor="text1"/>
          <w:sz w:val="24"/>
          <w:szCs w:val="24"/>
          <w:lang w:val="es-MX"/>
        </w:rPr>
        <w:t xml:space="preserve">2, </w:t>
      </w:r>
      <w:r w:rsidRPr="00585EA7">
        <w:rPr>
          <w:rFonts w:ascii="Palatino Linotype" w:eastAsia="Times New Roman" w:hAnsi="Palatino Linotype" w:cs="Arial"/>
          <w:color w:val="000000" w:themeColor="text1"/>
          <w:sz w:val="24"/>
          <w:szCs w:val="24"/>
          <w:lang w:val="es-MX"/>
        </w:rPr>
        <w:t>fracción</w:t>
      </w:r>
      <w:r w:rsidRPr="00585EA7">
        <w:rPr>
          <w:rFonts w:ascii="Palatino Linotype" w:eastAsia="Times New Roman" w:hAnsi="Palatino Linotype" w:cs="Times New Roman"/>
          <w:color w:val="000000" w:themeColor="text1"/>
          <w:sz w:val="24"/>
          <w:szCs w:val="24"/>
          <w:lang w:val="es-MX"/>
        </w:rPr>
        <w:t xml:space="preserve"> II, 9, </w:t>
      </w:r>
      <w:r w:rsidRPr="00585EA7">
        <w:rPr>
          <w:rFonts w:ascii="Palatino Linotype" w:eastAsia="Times New Roman" w:hAnsi="Palatino Linotype" w:cs="Arial"/>
          <w:color w:val="000000" w:themeColor="text1"/>
          <w:sz w:val="24"/>
          <w:szCs w:val="24"/>
        </w:rPr>
        <w:t>29</w:t>
      </w:r>
      <w:r w:rsidRPr="00585EA7">
        <w:rPr>
          <w:rFonts w:ascii="Palatino Linotype" w:eastAsia="Times New Roman" w:hAnsi="Palatino Linotype" w:cs="Times New Roman"/>
          <w:color w:val="000000" w:themeColor="text1"/>
          <w:sz w:val="24"/>
          <w:szCs w:val="24"/>
          <w:lang w:val="es-MX"/>
        </w:rPr>
        <w:t>, 36, fracciones I y II, 176, 178, 179, 181, 185, fracción I, 186 y 188,</w:t>
      </w:r>
      <w:r w:rsidRPr="00585EA7">
        <w:rPr>
          <w:rFonts w:ascii="Palatino Linotype" w:eastAsia="Calibri" w:hAnsi="Palatino Linotype" w:cs="Arial"/>
          <w:color w:val="000000" w:themeColor="text1"/>
          <w:sz w:val="24"/>
          <w:szCs w:val="24"/>
          <w:lang w:val="es-MX"/>
        </w:rPr>
        <w:t xml:space="preserve"> de la Ley de Transparencia y Acceso a la Información Pública del Estado de México y </w:t>
      </w:r>
      <w:r w:rsidRPr="00585EA7">
        <w:rPr>
          <w:rFonts w:ascii="Palatino Linotype" w:eastAsia="Times New Roman" w:hAnsi="Palatino Linotype" w:cs="Arial"/>
          <w:color w:val="000000" w:themeColor="text1"/>
          <w:sz w:val="24"/>
          <w:szCs w:val="24"/>
          <w:lang w:val="es-MX"/>
        </w:rPr>
        <w:t>Municipios</w:t>
      </w:r>
      <w:r w:rsidRPr="00585EA7">
        <w:rPr>
          <w:rFonts w:ascii="Palatino Linotype" w:eastAsia="Calibri" w:hAnsi="Palatino Linotype" w:cs="Arial"/>
          <w:color w:val="000000" w:themeColor="text1"/>
          <w:sz w:val="24"/>
          <w:szCs w:val="24"/>
          <w:lang w:val="es-MX"/>
        </w:rPr>
        <w:t xml:space="preserve">, </w:t>
      </w:r>
      <w:r w:rsidRPr="00585EA7">
        <w:rPr>
          <w:rFonts w:ascii="Palatino Linotype" w:eastAsia="Times New Roman" w:hAnsi="Palatino Linotype" w:cs="Times New Roman"/>
          <w:color w:val="000000" w:themeColor="text1"/>
          <w:sz w:val="24"/>
          <w:szCs w:val="24"/>
          <w:lang w:val="es-MX"/>
        </w:rPr>
        <w:t>este</w:t>
      </w:r>
      <w:r w:rsidRPr="00585EA7">
        <w:rPr>
          <w:rFonts w:ascii="Palatino Linotype" w:eastAsia="Calibri" w:hAnsi="Palatino Linotype" w:cs="Arial"/>
          <w:color w:val="000000" w:themeColor="text1"/>
          <w:sz w:val="24"/>
          <w:szCs w:val="24"/>
          <w:lang w:val="es-MX"/>
        </w:rPr>
        <w:t xml:space="preserve"> Pleno:</w:t>
      </w:r>
    </w:p>
    <w:p w14:paraId="52F9EB63" w14:textId="77777777" w:rsidR="0010247B" w:rsidRPr="00585EA7" w:rsidRDefault="0010247B" w:rsidP="0010247B">
      <w:pPr>
        <w:spacing w:after="0" w:line="240" w:lineRule="auto"/>
        <w:jc w:val="center"/>
        <w:rPr>
          <w:rFonts w:ascii="Palatino Linotype" w:eastAsia="Times New Roman" w:hAnsi="Palatino Linotype" w:cs="Times New Roman"/>
          <w:b/>
          <w:bCs/>
          <w:color w:val="000000" w:themeColor="text1"/>
          <w:spacing w:val="40"/>
          <w:sz w:val="28"/>
          <w:szCs w:val="24"/>
          <w:lang w:val="es-MX"/>
        </w:rPr>
      </w:pPr>
    </w:p>
    <w:p w14:paraId="58C80822" w14:textId="77777777" w:rsidR="0010247B" w:rsidRPr="00585EA7" w:rsidRDefault="0010247B" w:rsidP="0010247B">
      <w:pPr>
        <w:spacing w:after="0" w:line="240" w:lineRule="auto"/>
        <w:jc w:val="center"/>
        <w:rPr>
          <w:rFonts w:ascii="Palatino Linotype" w:eastAsia="Times New Roman" w:hAnsi="Palatino Linotype" w:cs="Times New Roman"/>
          <w:b/>
          <w:bCs/>
          <w:color w:val="000000" w:themeColor="text1"/>
          <w:spacing w:val="40"/>
          <w:sz w:val="28"/>
          <w:szCs w:val="24"/>
          <w:lang w:val="es-MX"/>
        </w:rPr>
      </w:pPr>
      <w:r w:rsidRPr="00585EA7">
        <w:rPr>
          <w:rFonts w:ascii="Palatino Linotype" w:eastAsia="Times New Roman" w:hAnsi="Palatino Linotype" w:cs="Times New Roman"/>
          <w:b/>
          <w:bCs/>
          <w:color w:val="000000" w:themeColor="text1"/>
          <w:spacing w:val="40"/>
          <w:sz w:val="28"/>
          <w:szCs w:val="24"/>
          <w:lang w:val="es-MX"/>
        </w:rPr>
        <w:t>RESUELVE</w:t>
      </w:r>
    </w:p>
    <w:p w14:paraId="0CECF205" w14:textId="77777777" w:rsidR="0010247B" w:rsidRPr="00585EA7" w:rsidRDefault="0010247B" w:rsidP="0010247B">
      <w:pPr>
        <w:spacing w:after="0" w:line="240" w:lineRule="auto"/>
        <w:jc w:val="center"/>
        <w:rPr>
          <w:rFonts w:ascii="Palatino Linotype" w:eastAsia="Times New Roman" w:hAnsi="Palatino Linotype" w:cs="Times New Roman"/>
          <w:b/>
          <w:bCs/>
          <w:color w:val="000000" w:themeColor="text1"/>
          <w:spacing w:val="40"/>
          <w:sz w:val="28"/>
          <w:szCs w:val="24"/>
          <w:lang w:val="es-MX"/>
        </w:rPr>
      </w:pPr>
    </w:p>
    <w:p w14:paraId="13E89395" w14:textId="21401AF4" w:rsidR="0010247B" w:rsidRPr="00585EA7" w:rsidRDefault="0010247B" w:rsidP="0010247B">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585EA7">
        <w:rPr>
          <w:rFonts w:ascii="Palatino Linotype" w:eastAsia="Times New Roman" w:hAnsi="Palatino Linotype" w:cs="Arial"/>
          <w:b/>
          <w:color w:val="000000" w:themeColor="text1"/>
          <w:sz w:val="28"/>
          <w:szCs w:val="28"/>
          <w:lang w:val="es-MX"/>
        </w:rPr>
        <w:t>PRIMERO.</w:t>
      </w:r>
      <w:r w:rsidRPr="00585EA7">
        <w:rPr>
          <w:rFonts w:ascii="Palatino Linotype" w:eastAsia="Times New Roman" w:hAnsi="Palatino Linotype" w:cs="Arial"/>
          <w:color w:val="000000" w:themeColor="text1"/>
          <w:sz w:val="24"/>
          <w:szCs w:val="24"/>
          <w:lang w:val="es-MX"/>
        </w:rPr>
        <w:t xml:space="preserve"> Resultan </w:t>
      </w:r>
      <w:r w:rsidRPr="00585EA7">
        <w:rPr>
          <w:rFonts w:ascii="Palatino Linotype" w:eastAsia="Times New Roman" w:hAnsi="Palatino Linotype" w:cs="Arial"/>
          <w:b/>
          <w:color w:val="000000" w:themeColor="text1"/>
          <w:sz w:val="24"/>
          <w:szCs w:val="24"/>
          <w:lang w:val="es-MX"/>
        </w:rPr>
        <w:t xml:space="preserve">infundadas </w:t>
      </w:r>
      <w:r w:rsidRPr="00585EA7">
        <w:rPr>
          <w:rFonts w:ascii="Palatino Linotype" w:eastAsia="Times New Roman" w:hAnsi="Palatino Linotype" w:cs="Arial"/>
          <w:color w:val="000000" w:themeColor="text1"/>
          <w:sz w:val="24"/>
          <w:szCs w:val="24"/>
          <w:lang w:val="es-MX"/>
        </w:rPr>
        <w:t xml:space="preserve">las razones o motivos de inconformidad planteadas por </w:t>
      </w:r>
      <w:r w:rsidRPr="00585EA7">
        <w:rPr>
          <w:rFonts w:ascii="Palatino Linotype" w:eastAsia="Times New Roman" w:hAnsi="Palatino Linotype" w:cs="Arial"/>
          <w:b/>
          <w:color w:val="000000" w:themeColor="text1"/>
          <w:sz w:val="24"/>
          <w:szCs w:val="24"/>
          <w:lang w:val="es-MX" w:eastAsia="es-MX"/>
        </w:rPr>
        <w:t>EL RECURRENTE</w:t>
      </w:r>
      <w:r w:rsidRPr="00585EA7">
        <w:rPr>
          <w:rFonts w:ascii="Palatino Linotype" w:eastAsia="Times New Roman" w:hAnsi="Palatino Linotype" w:cs="Arial"/>
          <w:color w:val="000000" w:themeColor="text1"/>
          <w:sz w:val="24"/>
          <w:szCs w:val="24"/>
          <w:lang w:val="es-MX"/>
        </w:rPr>
        <w:t xml:space="preserve"> y analizadas en el Considerando </w:t>
      </w:r>
      <w:r w:rsidRPr="00585EA7">
        <w:rPr>
          <w:rFonts w:ascii="Palatino Linotype" w:eastAsia="Times New Roman" w:hAnsi="Palatino Linotype" w:cs="Arial"/>
          <w:b/>
          <w:color w:val="000000" w:themeColor="text1"/>
          <w:sz w:val="24"/>
          <w:szCs w:val="24"/>
          <w:lang w:val="es-MX"/>
        </w:rPr>
        <w:t>QUINTO</w:t>
      </w:r>
      <w:r w:rsidRPr="00585EA7">
        <w:rPr>
          <w:rFonts w:ascii="Palatino Linotype" w:eastAsia="Times New Roman" w:hAnsi="Palatino Linotype" w:cs="Arial"/>
          <w:color w:val="000000" w:themeColor="text1"/>
          <w:sz w:val="24"/>
          <w:szCs w:val="24"/>
          <w:lang w:val="es-MX"/>
        </w:rPr>
        <w:t xml:space="preserve"> de esta </w:t>
      </w:r>
      <w:r w:rsidRPr="00585EA7">
        <w:rPr>
          <w:rFonts w:ascii="Palatino Linotype" w:eastAsia="Times New Roman" w:hAnsi="Palatino Linotype" w:cs="Arial"/>
          <w:color w:val="000000" w:themeColor="text1"/>
          <w:sz w:val="24"/>
          <w:szCs w:val="24"/>
          <w:lang w:val="es-MX"/>
        </w:rPr>
        <w:lastRenderedPageBreak/>
        <w:t>resolución.</w:t>
      </w:r>
    </w:p>
    <w:p w14:paraId="3356B9A4" w14:textId="77777777" w:rsidR="00D365F9" w:rsidRPr="00585EA7" w:rsidRDefault="00D365F9" w:rsidP="0010247B">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p>
    <w:p w14:paraId="2BEA8EEA" w14:textId="0240294F" w:rsidR="0010247B" w:rsidRPr="00585EA7" w:rsidRDefault="0010247B" w:rsidP="00D365F9">
      <w:pPr>
        <w:spacing w:after="0" w:line="360" w:lineRule="auto"/>
        <w:jc w:val="both"/>
        <w:rPr>
          <w:rFonts w:ascii="Palatino Linotype" w:eastAsia="Times New Roman" w:hAnsi="Palatino Linotype" w:cs="Arial"/>
          <w:color w:val="000000" w:themeColor="text1"/>
          <w:sz w:val="24"/>
          <w:szCs w:val="24"/>
          <w:lang w:val="es-MX"/>
        </w:rPr>
      </w:pPr>
      <w:r w:rsidRPr="00585EA7">
        <w:rPr>
          <w:rFonts w:ascii="Palatino Linotype" w:eastAsia="Times New Roman" w:hAnsi="Palatino Linotype" w:cs="Arial"/>
          <w:b/>
          <w:color w:val="000000" w:themeColor="text1"/>
          <w:sz w:val="28"/>
          <w:szCs w:val="28"/>
          <w:lang w:val="es-MX"/>
        </w:rPr>
        <w:t>SEGUNDO.</w:t>
      </w:r>
      <w:r w:rsidRPr="00585EA7">
        <w:rPr>
          <w:rFonts w:ascii="Palatino Linotype" w:eastAsia="Times New Roman" w:hAnsi="Palatino Linotype" w:cs="Arial"/>
          <w:color w:val="000000" w:themeColor="text1"/>
          <w:sz w:val="24"/>
          <w:szCs w:val="24"/>
          <w:lang w:val="es-MX"/>
        </w:rPr>
        <w:t xml:space="preserve"> Se </w:t>
      </w:r>
      <w:r w:rsidRPr="00585EA7">
        <w:rPr>
          <w:rFonts w:ascii="Palatino Linotype" w:eastAsia="Times New Roman" w:hAnsi="Palatino Linotype" w:cs="Arial"/>
          <w:b/>
          <w:color w:val="000000" w:themeColor="text1"/>
          <w:sz w:val="24"/>
          <w:szCs w:val="24"/>
          <w:lang w:val="es-MX"/>
        </w:rPr>
        <w:t>CONFIRMA</w:t>
      </w:r>
      <w:r w:rsidRPr="00585EA7">
        <w:rPr>
          <w:rFonts w:ascii="Palatino Linotype" w:eastAsia="Times New Roman" w:hAnsi="Palatino Linotype" w:cs="Arial"/>
          <w:color w:val="000000" w:themeColor="text1"/>
          <w:sz w:val="24"/>
          <w:szCs w:val="24"/>
          <w:lang w:val="es-MX"/>
        </w:rPr>
        <w:t xml:space="preserve"> la respuesta otorgada por </w:t>
      </w:r>
      <w:r w:rsidRPr="00585EA7">
        <w:rPr>
          <w:rFonts w:ascii="Palatino Linotype" w:eastAsia="Times New Roman" w:hAnsi="Palatino Linotype" w:cs="Arial"/>
          <w:b/>
          <w:color w:val="000000" w:themeColor="text1"/>
          <w:sz w:val="24"/>
          <w:szCs w:val="24"/>
          <w:lang w:val="es-MX"/>
        </w:rPr>
        <w:t xml:space="preserve">EL SUJETO OBLIGADO </w:t>
      </w:r>
      <w:r w:rsidRPr="00585EA7">
        <w:rPr>
          <w:rFonts w:ascii="Palatino Linotype" w:eastAsia="Times New Roman" w:hAnsi="Palatino Linotype" w:cs="Arial"/>
          <w:color w:val="000000" w:themeColor="text1"/>
          <w:sz w:val="24"/>
          <w:szCs w:val="24"/>
          <w:lang w:val="es-MX"/>
        </w:rPr>
        <w:t>a la</w:t>
      </w:r>
      <w:r w:rsidRPr="00585EA7">
        <w:rPr>
          <w:rFonts w:ascii="Palatino Linotype" w:eastAsia="Times New Roman" w:hAnsi="Palatino Linotype" w:cs="Arial"/>
          <w:b/>
          <w:color w:val="000000" w:themeColor="text1"/>
          <w:sz w:val="24"/>
          <w:szCs w:val="24"/>
          <w:lang w:val="es-MX"/>
        </w:rPr>
        <w:t xml:space="preserve"> </w:t>
      </w:r>
      <w:r w:rsidRPr="00585EA7">
        <w:rPr>
          <w:rFonts w:ascii="Palatino Linotype" w:eastAsia="Times New Roman" w:hAnsi="Palatino Linotype" w:cs="Arial"/>
          <w:color w:val="000000" w:themeColor="text1"/>
          <w:sz w:val="24"/>
          <w:szCs w:val="24"/>
          <w:lang w:val="es-MX"/>
        </w:rPr>
        <w:t xml:space="preserve">solicitud de información </w:t>
      </w:r>
      <w:r w:rsidR="00586DDD" w:rsidRPr="00585EA7">
        <w:rPr>
          <w:rFonts w:ascii="Palatino Linotype" w:hAnsi="Palatino Linotype" w:cs="Arial"/>
          <w:b/>
          <w:bCs/>
          <w:sz w:val="24"/>
        </w:rPr>
        <w:t>00021/TEMOAYA/IP/2021</w:t>
      </w:r>
      <w:r w:rsidRPr="00585EA7">
        <w:rPr>
          <w:rFonts w:ascii="Palatino Linotype" w:eastAsia="Times New Roman" w:hAnsi="Palatino Linotype" w:cs="Arial"/>
          <w:color w:val="000000" w:themeColor="text1"/>
          <w:sz w:val="24"/>
          <w:szCs w:val="24"/>
          <w:lang w:val="es-MX"/>
        </w:rPr>
        <w:t>.</w:t>
      </w:r>
    </w:p>
    <w:p w14:paraId="043CE527" w14:textId="77777777" w:rsidR="00856D04" w:rsidRPr="00585EA7" w:rsidRDefault="00856D04" w:rsidP="00D365F9">
      <w:pPr>
        <w:spacing w:after="0" w:line="360" w:lineRule="auto"/>
        <w:jc w:val="both"/>
        <w:rPr>
          <w:rFonts w:ascii="Palatino Linotype" w:eastAsia="Times New Roman" w:hAnsi="Palatino Linotype" w:cs="Arial"/>
          <w:color w:val="000000" w:themeColor="text1"/>
          <w:sz w:val="24"/>
          <w:szCs w:val="24"/>
          <w:lang w:val="es-MX"/>
        </w:rPr>
      </w:pPr>
    </w:p>
    <w:p w14:paraId="60797681" w14:textId="77777777" w:rsidR="0010247B" w:rsidRPr="00585EA7" w:rsidRDefault="0010247B" w:rsidP="0010247B">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4"/>
          <w:szCs w:val="24"/>
        </w:rPr>
      </w:pPr>
      <w:r w:rsidRPr="00585EA7">
        <w:rPr>
          <w:rFonts w:ascii="Palatino Linotype" w:eastAsia="Times New Roman" w:hAnsi="Palatino Linotype" w:cs="Arial"/>
          <w:b/>
          <w:color w:val="000000" w:themeColor="text1"/>
          <w:sz w:val="28"/>
          <w:szCs w:val="28"/>
          <w:lang w:val="es-MX"/>
        </w:rPr>
        <w:t xml:space="preserve">TERCERO. </w:t>
      </w:r>
      <w:r w:rsidRPr="00585EA7">
        <w:rPr>
          <w:rFonts w:ascii="Palatino Linotype" w:eastAsia="Times New Roman" w:hAnsi="Palatino Linotype" w:cs="Arial"/>
          <w:b/>
          <w:color w:val="000000" w:themeColor="text1"/>
          <w:sz w:val="24"/>
          <w:szCs w:val="24"/>
        </w:rPr>
        <w:t xml:space="preserve">Notifíquese </w:t>
      </w:r>
      <w:r w:rsidRPr="00585EA7">
        <w:rPr>
          <w:rFonts w:ascii="Palatino Linotype" w:eastAsia="Times New Roman" w:hAnsi="Palatino Linotype" w:cs="Arial"/>
          <w:color w:val="000000" w:themeColor="text1"/>
          <w:sz w:val="24"/>
          <w:szCs w:val="24"/>
        </w:rPr>
        <w:t xml:space="preserve">la presente resolución al Titular de la Unidad de Transparencia del </w:t>
      </w:r>
      <w:r w:rsidRPr="00585EA7">
        <w:rPr>
          <w:rFonts w:ascii="Palatino Linotype" w:eastAsia="Times New Roman" w:hAnsi="Palatino Linotype" w:cs="Arial"/>
          <w:b/>
          <w:color w:val="000000" w:themeColor="text1"/>
          <w:sz w:val="24"/>
          <w:szCs w:val="24"/>
        </w:rPr>
        <w:t>SUJETO OBLIGADO</w:t>
      </w:r>
      <w:r w:rsidRPr="00585EA7">
        <w:rPr>
          <w:rFonts w:ascii="Palatino Linotype" w:eastAsia="Times New Roman" w:hAnsi="Palatino Linotype" w:cs="Arial"/>
          <w:color w:val="000000" w:themeColor="text1"/>
          <w:sz w:val="24"/>
          <w:szCs w:val="24"/>
        </w:rPr>
        <w:t xml:space="preserve"> para su conocimiento</w:t>
      </w:r>
      <w:r w:rsidRPr="00585EA7">
        <w:rPr>
          <w:rFonts w:ascii="Palatino Linotype" w:eastAsia="Times New Roman" w:hAnsi="Palatino Linotype" w:cs="Arial"/>
          <w:b/>
          <w:color w:val="000000" w:themeColor="text1"/>
          <w:sz w:val="24"/>
          <w:szCs w:val="24"/>
        </w:rPr>
        <w:t>.</w:t>
      </w:r>
    </w:p>
    <w:p w14:paraId="2EC4285A" w14:textId="77777777" w:rsidR="0010247B" w:rsidRPr="00585EA7" w:rsidRDefault="0010247B" w:rsidP="0010247B">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8"/>
          <w:szCs w:val="28"/>
          <w:lang w:val="es-MX"/>
        </w:rPr>
      </w:pPr>
    </w:p>
    <w:p w14:paraId="364CD758" w14:textId="7E081458" w:rsidR="0010247B" w:rsidRPr="00585EA7" w:rsidRDefault="0010247B" w:rsidP="0010247B">
      <w:pPr>
        <w:spacing w:after="0" w:line="360" w:lineRule="auto"/>
        <w:jc w:val="both"/>
        <w:rPr>
          <w:rFonts w:ascii="Palatino Linotype" w:eastAsia="Times New Roman" w:hAnsi="Palatino Linotype" w:cs="Times New Roman"/>
          <w:color w:val="000000" w:themeColor="text1"/>
          <w:sz w:val="24"/>
          <w:szCs w:val="24"/>
          <w:lang w:val="es-MX"/>
        </w:rPr>
      </w:pPr>
      <w:r w:rsidRPr="00585EA7">
        <w:rPr>
          <w:rFonts w:ascii="Palatino Linotype" w:eastAsia="Times New Roman" w:hAnsi="Palatino Linotype" w:cs="Arial"/>
          <w:b/>
          <w:color w:val="000000" w:themeColor="text1"/>
          <w:sz w:val="28"/>
          <w:szCs w:val="28"/>
          <w:lang w:val="es-MX"/>
        </w:rPr>
        <w:t>CUARTO.</w:t>
      </w:r>
      <w:r w:rsidRPr="00585EA7">
        <w:rPr>
          <w:rFonts w:ascii="Palatino Linotype" w:hAnsi="Palatino Linotype" w:cs="Times New Roman"/>
          <w:b/>
          <w:color w:val="000000" w:themeColor="text1"/>
          <w:sz w:val="24"/>
          <w:szCs w:val="17"/>
          <w:lang w:val="es-MX" w:eastAsia="es-ES_tradnl"/>
        </w:rPr>
        <w:t xml:space="preserve"> Notifíquese</w:t>
      </w:r>
      <w:r w:rsidRPr="00585EA7">
        <w:rPr>
          <w:rFonts w:ascii="Palatino Linotype" w:hAnsi="Palatino Linotype" w:cs="Times New Roman"/>
          <w:color w:val="000000" w:themeColor="text1"/>
          <w:sz w:val="24"/>
          <w:szCs w:val="17"/>
          <w:lang w:val="es-MX" w:eastAsia="es-ES_tradnl"/>
        </w:rPr>
        <w:t xml:space="preserve"> al </w:t>
      </w:r>
      <w:r w:rsidRPr="00585EA7">
        <w:rPr>
          <w:rFonts w:ascii="Palatino Linotype" w:hAnsi="Palatino Linotype" w:cs="Times New Roman"/>
          <w:b/>
          <w:color w:val="000000" w:themeColor="text1"/>
          <w:sz w:val="24"/>
          <w:szCs w:val="17"/>
          <w:lang w:val="es-MX" w:eastAsia="es-ES_tradnl"/>
        </w:rPr>
        <w:t>RECURRENTE</w:t>
      </w:r>
      <w:r w:rsidRPr="00585EA7">
        <w:rPr>
          <w:rFonts w:ascii="Palatino Linotype" w:hAnsi="Palatino Linotype" w:cs="Times New Roman"/>
          <w:color w:val="000000" w:themeColor="text1"/>
          <w:sz w:val="24"/>
          <w:szCs w:val="17"/>
          <w:lang w:val="es-MX" w:eastAsia="es-ES_tradnl"/>
        </w:rPr>
        <w:t xml:space="preserve"> la presente resolución</w:t>
      </w:r>
      <w:r w:rsidR="00A32B6E" w:rsidRPr="00585EA7">
        <w:rPr>
          <w:rFonts w:ascii="Palatino Linotype" w:hAnsi="Palatino Linotype" w:cs="Times New Roman"/>
          <w:color w:val="000000" w:themeColor="text1"/>
          <w:sz w:val="24"/>
          <w:szCs w:val="17"/>
          <w:lang w:val="es-MX" w:eastAsia="es-ES_tradnl"/>
        </w:rPr>
        <w:t>.</w:t>
      </w:r>
    </w:p>
    <w:p w14:paraId="3CEE0BDB" w14:textId="77777777" w:rsidR="0010247B" w:rsidRPr="00585EA7" w:rsidRDefault="0010247B" w:rsidP="0010247B">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8"/>
          <w:szCs w:val="28"/>
          <w:lang w:val="es-MX"/>
        </w:rPr>
      </w:pPr>
    </w:p>
    <w:p w14:paraId="6E909066" w14:textId="36D06396" w:rsidR="001B5E8A" w:rsidRPr="00585EA7" w:rsidRDefault="0010247B" w:rsidP="00A32B6E">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24"/>
          <w:lang w:val="es-MX" w:eastAsia="es-ES_tradnl"/>
        </w:rPr>
      </w:pPr>
      <w:r w:rsidRPr="00585EA7">
        <w:rPr>
          <w:rFonts w:ascii="Palatino Linotype" w:eastAsia="Times New Roman" w:hAnsi="Palatino Linotype" w:cs="Arial"/>
          <w:b/>
          <w:color w:val="000000" w:themeColor="text1"/>
          <w:sz w:val="28"/>
          <w:szCs w:val="28"/>
          <w:lang w:val="es-MX"/>
        </w:rPr>
        <w:t xml:space="preserve">QUINTO. </w:t>
      </w:r>
      <w:r w:rsidRPr="00585EA7">
        <w:rPr>
          <w:rFonts w:ascii="Palatino Linotype" w:hAnsi="Palatino Linotype" w:cs="Times New Roman"/>
          <w:b/>
          <w:color w:val="000000" w:themeColor="text1"/>
          <w:sz w:val="24"/>
          <w:szCs w:val="17"/>
          <w:lang w:val="es-MX" w:eastAsia="es-ES_tradnl"/>
        </w:rPr>
        <w:t>Hágase del conocimiento</w:t>
      </w:r>
      <w:r w:rsidRPr="00585EA7">
        <w:rPr>
          <w:rFonts w:ascii="Palatino Linotype" w:hAnsi="Palatino Linotype" w:cs="Times New Roman"/>
          <w:color w:val="000000" w:themeColor="text1"/>
          <w:sz w:val="24"/>
          <w:szCs w:val="17"/>
          <w:lang w:val="es-MX" w:eastAsia="es-ES_tradnl"/>
        </w:rPr>
        <w:t xml:space="preserve"> del </w:t>
      </w:r>
      <w:r w:rsidRPr="00585EA7">
        <w:rPr>
          <w:rFonts w:ascii="Palatino Linotype" w:hAnsi="Palatino Linotype" w:cs="Times New Roman"/>
          <w:b/>
          <w:color w:val="000000" w:themeColor="text1"/>
          <w:sz w:val="24"/>
          <w:szCs w:val="17"/>
          <w:lang w:val="es-MX" w:eastAsia="es-ES_tradnl"/>
        </w:rPr>
        <w:t>RECURRENTE</w:t>
      </w:r>
      <w:r w:rsidRPr="00585EA7">
        <w:rPr>
          <w:rFonts w:ascii="Palatino Linotype" w:hAnsi="Palatino Linotype" w:cs="Times New Roman"/>
          <w:color w:val="000000" w:themeColor="text1"/>
          <w:sz w:val="24"/>
          <w:szCs w:val="17"/>
          <w:lang w:val="es-MX"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D545FD2" w14:textId="77777777" w:rsidR="001B5E8A" w:rsidRPr="00585EA7" w:rsidRDefault="001B5E8A" w:rsidP="00C1508F">
      <w:pPr>
        <w:spacing w:after="0" w:line="360" w:lineRule="auto"/>
        <w:jc w:val="both"/>
        <w:rPr>
          <w:rFonts w:ascii="Palatino Linotype" w:eastAsia="Times New Roman" w:hAnsi="Palatino Linotype" w:cs="Times New Roman"/>
          <w:color w:val="222222"/>
          <w:sz w:val="24"/>
          <w:szCs w:val="24"/>
          <w:lang w:val="es-MX" w:eastAsia="es-ES_tradnl"/>
        </w:rPr>
      </w:pPr>
    </w:p>
    <w:p w14:paraId="4C3F27B8" w14:textId="054794B0" w:rsidR="002034FE" w:rsidRPr="00585EA7" w:rsidRDefault="002034FE" w:rsidP="005D0155">
      <w:pPr>
        <w:spacing w:after="0" w:line="360" w:lineRule="auto"/>
        <w:jc w:val="both"/>
        <w:rPr>
          <w:rFonts w:ascii="Palatino Linotype" w:hAnsi="Palatino Linotype" w:cs="Arial"/>
          <w:sz w:val="24"/>
          <w:szCs w:val="24"/>
        </w:rPr>
      </w:pPr>
      <w:r w:rsidRPr="00585EA7">
        <w:rPr>
          <w:rFonts w:ascii="Palatino Linotype" w:hAnsi="Palatino Linotype" w:cs="Arial"/>
          <w:sz w:val="24"/>
          <w:szCs w:val="24"/>
        </w:rPr>
        <w:t>ASÍ LO RESUELVE, POR</w:t>
      </w:r>
      <w:r w:rsidR="005546CD" w:rsidRPr="00585EA7">
        <w:rPr>
          <w:rFonts w:ascii="Palatino Linotype" w:hAnsi="Palatino Linotype" w:cs="Arial"/>
          <w:sz w:val="24"/>
          <w:szCs w:val="24"/>
        </w:rPr>
        <w:t xml:space="preserve"> UNANIMIDAD</w:t>
      </w:r>
      <w:r w:rsidRPr="00585EA7">
        <w:rPr>
          <w:rFonts w:ascii="Palatino Linotype" w:hAnsi="Palatino Linotype" w:cs="Arial"/>
          <w:sz w:val="24"/>
          <w:szCs w:val="24"/>
        </w:rPr>
        <w:t xml:space="preserve"> DE VOTOS EL PLENO DEL</w:t>
      </w:r>
      <w:r w:rsidRPr="00585EA7">
        <w:rPr>
          <w:rFonts w:ascii="Palatino Linotype" w:eastAsia="Arial Unicode MS" w:hAnsi="Palatino Linotype" w:cs="Arial"/>
          <w:sz w:val="24"/>
          <w:szCs w:val="24"/>
        </w:rPr>
        <w:t xml:space="preserve"> INSTITUTO DE </w:t>
      </w:r>
      <w:r w:rsidRPr="00585EA7">
        <w:rPr>
          <w:rFonts w:ascii="Palatino Linotype" w:hAnsi="Palatino Linotype"/>
          <w:sz w:val="24"/>
          <w:szCs w:val="24"/>
          <w:lang w:eastAsia="en-US"/>
        </w:rPr>
        <w:t>TRANSPARENCIA</w:t>
      </w:r>
      <w:r w:rsidRPr="00585EA7">
        <w:rPr>
          <w:rFonts w:ascii="Palatino Linotype" w:eastAsia="Arial Unicode MS" w:hAnsi="Palatino Linotype" w:cs="Arial"/>
          <w:sz w:val="24"/>
          <w:szCs w:val="24"/>
        </w:rPr>
        <w:t>, ACCESO A LA INFORMACIÓN PÚBLICA Y PROTECCIÓN DE DATOS PERSONALES DEL ESTADO DE MÉXICO Y MUNICIPIOS</w:t>
      </w:r>
      <w:r w:rsidRPr="00585EA7">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585EA7">
        <w:rPr>
          <w:rFonts w:ascii="Palatino Linotype" w:hAnsi="Palatino Linotype" w:cs="Arial"/>
          <w:sz w:val="24"/>
          <w:szCs w:val="24"/>
          <w:shd w:val="clear" w:color="auto" w:fill="FFFFFF" w:themeFill="background1"/>
        </w:rPr>
        <w:t xml:space="preserve">EN LA </w:t>
      </w:r>
      <w:r w:rsidR="00586DDD" w:rsidRPr="00585EA7">
        <w:rPr>
          <w:rFonts w:ascii="Palatino Linotype" w:hAnsi="Palatino Linotype" w:cs="Arial"/>
          <w:sz w:val="24"/>
          <w:szCs w:val="24"/>
          <w:shd w:val="clear" w:color="auto" w:fill="FFFFFF" w:themeFill="background1"/>
        </w:rPr>
        <w:t xml:space="preserve">DÉCIMA CUARTA </w:t>
      </w:r>
      <w:r w:rsidRPr="00585EA7">
        <w:rPr>
          <w:rFonts w:ascii="Palatino Linotype" w:hAnsi="Palatino Linotype" w:cs="Arial"/>
          <w:sz w:val="24"/>
          <w:szCs w:val="24"/>
        </w:rPr>
        <w:t xml:space="preserve">SESIÓN ORDINARIA CELEBRADA EL </w:t>
      </w:r>
      <w:r w:rsidR="00E4348F" w:rsidRPr="00585EA7">
        <w:rPr>
          <w:rFonts w:ascii="Palatino Linotype" w:hAnsi="Palatino Linotype" w:cs="Arial"/>
          <w:sz w:val="24"/>
          <w:szCs w:val="24"/>
        </w:rPr>
        <w:t>VEINTI</w:t>
      </w:r>
      <w:r w:rsidR="00586DDD" w:rsidRPr="00585EA7">
        <w:rPr>
          <w:rFonts w:ascii="Palatino Linotype" w:hAnsi="Palatino Linotype" w:cs="Arial"/>
          <w:sz w:val="24"/>
          <w:szCs w:val="24"/>
        </w:rPr>
        <w:t>OCHO</w:t>
      </w:r>
      <w:r w:rsidR="00E4348F" w:rsidRPr="00585EA7">
        <w:rPr>
          <w:rFonts w:ascii="Palatino Linotype" w:hAnsi="Palatino Linotype" w:cs="Arial"/>
          <w:sz w:val="24"/>
          <w:szCs w:val="24"/>
        </w:rPr>
        <w:t xml:space="preserve"> DE </w:t>
      </w:r>
      <w:r w:rsidR="00586DDD" w:rsidRPr="00585EA7">
        <w:rPr>
          <w:rFonts w:ascii="Palatino Linotype" w:hAnsi="Palatino Linotype" w:cs="Arial"/>
          <w:sz w:val="24"/>
          <w:szCs w:val="24"/>
        </w:rPr>
        <w:t>ABRIL</w:t>
      </w:r>
      <w:r w:rsidR="00E4348F" w:rsidRPr="00585EA7">
        <w:rPr>
          <w:rFonts w:ascii="Palatino Linotype" w:hAnsi="Palatino Linotype" w:cs="Arial"/>
          <w:sz w:val="24"/>
          <w:szCs w:val="24"/>
        </w:rPr>
        <w:t xml:space="preserve"> DE DOS </w:t>
      </w:r>
      <w:r w:rsidR="00E4348F" w:rsidRPr="00585EA7">
        <w:rPr>
          <w:rFonts w:ascii="Palatino Linotype" w:hAnsi="Palatino Linotype" w:cs="Arial"/>
          <w:sz w:val="24"/>
          <w:szCs w:val="24"/>
        </w:rPr>
        <w:lastRenderedPageBreak/>
        <w:t>MIL VEINTIUNO</w:t>
      </w:r>
      <w:r w:rsidRPr="00585EA7">
        <w:rPr>
          <w:rFonts w:ascii="Palatino Linotype" w:hAnsi="Palatino Linotype" w:cs="Arial"/>
          <w:sz w:val="24"/>
          <w:szCs w:val="24"/>
        </w:rPr>
        <w:t xml:space="preserve">, ANTE EL SECRETARIO TÉCNICO DEL PLENO, </w:t>
      </w:r>
      <w:r w:rsidRPr="00585EA7">
        <w:rPr>
          <w:rFonts w:ascii="Palatino Linotype" w:eastAsia="Arial Unicode MS" w:hAnsi="Palatino Linotype" w:cs="Arial"/>
          <w:sz w:val="24"/>
          <w:szCs w:val="24"/>
        </w:rPr>
        <w:t>ALEXIS</w:t>
      </w:r>
      <w:r w:rsidRPr="00585EA7">
        <w:rPr>
          <w:rFonts w:ascii="Palatino Linotype" w:hAnsi="Palatino Linotype" w:cs="Arial"/>
          <w:sz w:val="24"/>
          <w:szCs w:val="24"/>
        </w:rPr>
        <w:t xml:space="preserve"> TAPIA RAMÍREZ.</w:t>
      </w:r>
    </w:p>
    <w:p w14:paraId="5817C055" w14:textId="3C5CFCC4" w:rsidR="00027DCB" w:rsidRPr="00833A36" w:rsidRDefault="00586DDD" w:rsidP="005D0155">
      <w:pPr>
        <w:pStyle w:val="Piedepgina"/>
        <w:spacing w:after="0" w:line="240" w:lineRule="auto"/>
        <w:rPr>
          <w:rFonts w:ascii="Palatino Linotype" w:hAnsi="Palatino Linotype" w:cs="Arial"/>
          <w:szCs w:val="22"/>
        </w:rPr>
      </w:pPr>
      <w:r w:rsidRPr="00585EA7">
        <w:rPr>
          <w:rFonts w:ascii="Palatino Linotype" w:hAnsi="Palatino Linotype" w:cs="Arial"/>
          <w:szCs w:val="22"/>
        </w:rPr>
        <w:t>YSM/IAHA</w:t>
      </w:r>
    </w:p>
    <w:p w14:paraId="0F33414E" w14:textId="5659C438" w:rsidR="00586DDD" w:rsidRDefault="00586DDD">
      <w:pPr>
        <w:rPr>
          <w:rFonts w:ascii="Palatino Linotype" w:hAnsi="Palatino Linotype" w:cs="Arial"/>
          <w:sz w:val="22"/>
          <w:szCs w:val="22"/>
        </w:rPr>
      </w:pPr>
      <w:r>
        <w:rPr>
          <w:rFonts w:ascii="Palatino Linotype" w:hAnsi="Palatino Linotype" w:cs="Arial"/>
          <w:sz w:val="22"/>
          <w:szCs w:val="22"/>
        </w:rPr>
        <w:br w:type="page"/>
      </w:r>
    </w:p>
    <w:p w14:paraId="4CC96A17" w14:textId="77777777" w:rsidR="00586DDD" w:rsidRPr="00FE05E6" w:rsidRDefault="00586DDD" w:rsidP="005D0155">
      <w:pPr>
        <w:pStyle w:val="Piedepgina"/>
        <w:spacing w:after="0" w:line="240" w:lineRule="auto"/>
        <w:rPr>
          <w:rFonts w:ascii="Palatino Linotype" w:hAnsi="Palatino Linotype" w:cs="Arial"/>
          <w:sz w:val="22"/>
          <w:szCs w:val="22"/>
        </w:rPr>
      </w:pPr>
    </w:p>
    <w:sectPr w:rsidR="00586DDD" w:rsidRPr="00FE05E6"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1019" w16cex:dateUtc="2021-04-22T20:09:00Z"/>
  <w16cex:commentExtensible w16cex:durableId="242C1065" w16cex:dateUtc="2021-04-22T20:10:00Z"/>
  <w16cex:commentExtensible w16cex:durableId="242C1076" w16cex:dateUtc="2021-04-22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C23D48" w16cid:durableId="242C1019"/>
  <w16cid:commentId w16cid:paraId="611075B3" w16cid:durableId="242C1065"/>
  <w16cid:commentId w16cid:paraId="531D5CB2" w16cid:durableId="242C10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F098E" w14:textId="77777777" w:rsidR="00C34DE3" w:rsidRDefault="00C34DE3" w:rsidP="00C80F8C">
      <w:r>
        <w:separator/>
      </w:r>
    </w:p>
  </w:endnote>
  <w:endnote w:type="continuationSeparator" w:id="0">
    <w:p w14:paraId="24EE99D3" w14:textId="77777777" w:rsidR="00C34DE3" w:rsidRDefault="00C34D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8C3D71" w:rsidRDefault="008C3D71" w:rsidP="0071355D">
    <w:pPr>
      <w:pStyle w:val="Piedepgina"/>
      <w:spacing w:after="0"/>
      <w:jc w:val="right"/>
      <w:rPr>
        <w:rFonts w:ascii="Palatino Linotype" w:hAnsi="Palatino Linotype" w:cs="Arial"/>
        <w:b/>
        <w:bCs/>
      </w:rPr>
    </w:pPr>
  </w:p>
  <w:p w14:paraId="01FA9427" w14:textId="0F5F979F" w:rsidR="008C3D71" w:rsidRPr="00F12350" w:rsidRDefault="008C3D71"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1430D">
      <w:rPr>
        <w:rFonts w:ascii="Palatino Linotype" w:hAnsi="Palatino Linotype" w:cs="Arial"/>
        <w:b/>
        <w:bCs/>
        <w:noProof/>
      </w:rPr>
      <w:t>20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1430D">
      <w:rPr>
        <w:rFonts w:ascii="Palatino Linotype" w:hAnsi="Palatino Linotype" w:cs="Arial"/>
        <w:b/>
        <w:bCs/>
        <w:noProof/>
      </w:rPr>
      <w:t>23</w:t>
    </w:r>
    <w:r w:rsidRPr="00F12350">
      <w:rPr>
        <w:rFonts w:ascii="Palatino Linotype" w:hAnsi="Palatino Linotype" w:cs="Arial"/>
        <w:b/>
        <w:bCs/>
      </w:rPr>
      <w:fldChar w:fldCharType="end"/>
    </w:r>
  </w:p>
  <w:p w14:paraId="05123A5E" w14:textId="77777777" w:rsidR="008C3D71" w:rsidRDefault="008C3D7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11EC9FE8" w:rsidR="008C3D71" w:rsidRPr="00F12350" w:rsidRDefault="008C3D71"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1430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1430D">
      <w:rPr>
        <w:rFonts w:ascii="Palatino Linotype" w:hAnsi="Palatino Linotype" w:cs="Arial"/>
        <w:b/>
        <w:bCs/>
        <w:noProof/>
      </w:rPr>
      <w:t>23</w:t>
    </w:r>
    <w:r w:rsidRPr="00F12350">
      <w:rPr>
        <w:rFonts w:ascii="Palatino Linotype" w:hAnsi="Palatino Linotype" w:cs="Arial"/>
        <w:b/>
        <w:bCs/>
      </w:rPr>
      <w:fldChar w:fldCharType="end"/>
    </w:r>
  </w:p>
  <w:p w14:paraId="03F7CAE1" w14:textId="77777777" w:rsidR="008C3D71" w:rsidRDefault="008C3D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5F287" w14:textId="77777777" w:rsidR="00C34DE3" w:rsidRDefault="00C34DE3" w:rsidP="00C80F8C">
      <w:r>
        <w:separator/>
      </w:r>
    </w:p>
  </w:footnote>
  <w:footnote w:type="continuationSeparator" w:id="0">
    <w:p w14:paraId="3456C93B" w14:textId="77777777" w:rsidR="00C34DE3" w:rsidRDefault="00C34DE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020BF47A" w:rsidR="008C3D71" w:rsidRDefault="008C3D71"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6192"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8C3D71" w:rsidRPr="005A5E02" w14:paraId="356A5D5A" w14:textId="77777777" w:rsidTr="00E86645">
      <w:tc>
        <w:tcPr>
          <w:tcW w:w="2552" w:type="dxa"/>
          <w:shd w:val="clear" w:color="auto" w:fill="auto"/>
          <w:vAlign w:val="center"/>
        </w:tcPr>
        <w:p w14:paraId="77C88B02" w14:textId="35FE90F6"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23FE470F" w:rsidR="008C3D71" w:rsidRPr="005A5E02" w:rsidRDefault="00195E76" w:rsidP="00051E96">
          <w:pPr>
            <w:spacing w:after="0" w:line="240" w:lineRule="auto"/>
            <w:ind w:right="-533"/>
            <w:rPr>
              <w:rFonts w:ascii="Palatino Linotype" w:hAnsi="Palatino Linotype"/>
              <w:b/>
              <w:sz w:val="22"/>
              <w:szCs w:val="22"/>
            </w:rPr>
          </w:pPr>
          <w:r>
            <w:rPr>
              <w:rFonts w:ascii="Palatino Linotype" w:hAnsi="Palatino Linotype"/>
              <w:b/>
              <w:bCs/>
              <w:sz w:val="22"/>
              <w:szCs w:val="22"/>
            </w:rPr>
            <w:t>00</w:t>
          </w:r>
          <w:r w:rsidR="00B50335">
            <w:rPr>
              <w:rFonts w:ascii="Palatino Linotype" w:hAnsi="Palatino Linotype"/>
              <w:b/>
              <w:bCs/>
              <w:sz w:val="22"/>
              <w:szCs w:val="22"/>
            </w:rPr>
            <w:t>852</w:t>
          </w:r>
          <w:r>
            <w:rPr>
              <w:rFonts w:ascii="Palatino Linotype" w:hAnsi="Palatino Linotype"/>
              <w:b/>
              <w:bCs/>
              <w:sz w:val="22"/>
              <w:szCs w:val="22"/>
            </w:rPr>
            <w:t>/INFOEM/IP/RR/2021</w:t>
          </w:r>
        </w:p>
      </w:tc>
    </w:tr>
    <w:tr w:rsidR="008C3D71" w:rsidRPr="005A5E02" w14:paraId="470EC4CA" w14:textId="77777777" w:rsidTr="00E86645">
      <w:tc>
        <w:tcPr>
          <w:tcW w:w="2552" w:type="dxa"/>
          <w:shd w:val="clear" w:color="auto" w:fill="auto"/>
          <w:vAlign w:val="center"/>
        </w:tcPr>
        <w:p w14:paraId="4C8C0D7A"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0ACC74BB" w:rsidR="008C3D71" w:rsidRPr="00927A01" w:rsidRDefault="00195E76" w:rsidP="007548C8">
          <w:pPr>
            <w:spacing w:after="0" w:line="240" w:lineRule="auto"/>
            <w:ind w:right="-44"/>
            <w:jc w:val="both"/>
            <w:rPr>
              <w:rFonts w:ascii="Palatino Linotype" w:hAnsi="Palatino Linotype"/>
              <w:b/>
              <w:sz w:val="22"/>
              <w:szCs w:val="22"/>
            </w:rPr>
          </w:pPr>
          <w:r w:rsidRPr="00195E76">
            <w:rPr>
              <w:rFonts w:ascii="Palatino Linotype" w:hAnsi="Palatino Linotype"/>
              <w:b/>
              <w:bCs/>
              <w:sz w:val="22"/>
              <w:szCs w:val="22"/>
            </w:rPr>
            <w:t xml:space="preserve">Ayuntamiento de </w:t>
          </w:r>
          <w:proofErr w:type="spellStart"/>
          <w:r w:rsidRPr="00195E76">
            <w:rPr>
              <w:rFonts w:ascii="Palatino Linotype" w:hAnsi="Palatino Linotype"/>
              <w:b/>
              <w:bCs/>
              <w:sz w:val="22"/>
              <w:szCs w:val="22"/>
            </w:rPr>
            <w:t>Temoaya</w:t>
          </w:r>
          <w:proofErr w:type="spellEnd"/>
        </w:p>
      </w:tc>
    </w:tr>
    <w:tr w:rsidR="008C3D71" w:rsidRPr="005A5E02" w14:paraId="3216C663" w14:textId="77777777" w:rsidTr="00E86645">
      <w:tc>
        <w:tcPr>
          <w:tcW w:w="2552" w:type="dxa"/>
          <w:shd w:val="clear" w:color="auto" w:fill="auto"/>
          <w:vAlign w:val="center"/>
        </w:tcPr>
        <w:p w14:paraId="1CA06069"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8C3D71" w:rsidRPr="005A5E02" w:rsidRDefault="008C3D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14:paraId="2EC58767" w14:textId="7EB87B26" w:rsidR="008C3D71" w:rsidRDefault="008C3D71" w:rsidP="00E86E4F">
    <w:pPr>
      <w:pStyle w:val="Encabezado"/>
      <w:tabs>
        <w:tab w:val="clear" w:pos="4252"/>
        <w:tab w:val="clear" w:pos="8504"/>
        <w:tab w:val="left" w:pos="2326"/>
      </w:tabs>
    </w:pPr>
    <w:r>
      <w:rPr>
        <w:noProof/>
        <w:lang w:val="es-MX" w:eastAsia="es-MX"/>
      </w:rPr>
      <w:drawing>
        <wp:anchor distT="0" distB="0" distL="114300" distR="114300" simplePos="0" relativeHeight="251657216"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8C3D71" w:rsidRPr="005A5E02" w14:paraId="37AC55CB" w14:textId="77777777" w:rsidTr="007548C8">
      <w:tc>
        <w:tcPr>
          <w:tcW w:w="2552" w:type="dxa"/>
          <w:shd w:val="clear" w:color="auto" w:fill="auto"/>
          <w:vAlign w:val="center"/>
        </w:tcPr>
        <w:p w14:paraId="24FF8479" w14:textId="76F83C8B" w:rsidR="008C3D71" w:rsidRPr="005A5E02" w:rsidRDefault="008C3D71"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58240"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Pr="005A5E02">
            <w:rPr>
              <w:rFonts w:ascii="Palatino Linotype" w:hAnsi="Palatino Linotype"/>
              <w:b/>
              <w:sz w:val="22"/>
              <w:szCs w:val="22"/>
            </w:rPr>
            <w:t>Recurso de Revisión:</w:t>
          </w:r>
        </w:p>
      </w:tc>
      <w:tc>
        <w:tcPr>
          <w:tcW w:w="3260" w:type="dxa"/>
          <w:shd w:val="clear" w:color="auto" w:fill="auto"/>
          <w:vAlign w:val="center"/>
        </w:tcPr>
        <w:p w14:paraId="7989D48E" w14:textId="2B456BA6" w:rsidR="008C3D71" w:rsidRPr="00A67C81" w:rsidRDefault="001831C1" w:rsidP="00195E76">
          <w:pPr>
            <w:spacing w:after="0" w:line="240" w:lineRule="auto"/>
            <w:rPr>
              <w:rFonts w:ascii="Palatino Linotype" w:hAnsi="Palatino Linotype"/>
              <w:b/>
              <w:sz w:val="22"/>
              <w:szCs w:val="18"/>
            </w:rPr>
          </w:pPr>
          <w:r w:rsidRPr="001831C1">
            <w:rPr>
              <w:rFonts w:ascii="Palatino Linotype" w:hAnsi="Palatino Linotype" w:cs="Arial"/>
              <w:b/>
              <w:bCs/>
              <w:sz w:val="22"/>
              <w:szCs w:val="18"/>
            </w:rPr>
            <w:t>0</w:t>
          </w:r>
          <w:r w:rsidR="00195E76">
            <w:rPr>
              <w:rFonts w:ascii="Palatino Linotype" w:hAnsi="Palatino Linotype" w:cs="Arial"/>
              <w:b/>
              <w:bCs/>
              <w:sz w:val="22"/>
              <w:szCs w:val="18"/>
            </w:rPr>
            <w:t>0</w:t>
          </w:r>
          <w:r w:rsidR="00AC50DD">
            <w:rPr>
              <w:rFonts w:ascii="Palatino Linotype" w:hAnsi="Palatino Linotype" w:cs="Arial"/>
              <w:b/>
              <w:bCs/>
              <w:sz w:val="22"/>
              <w:szCs w:val="18"/>
            </w:rPr>
            <w:t>852</w:t>
          </w:r>
          <w:r w:rsidRPr="001831C1">
            <w:rPr>
              <w:rFonts w:ascii="Palatino Linotype" w:hAnsi="Palatino Linotype" w:cs="Arial"/>
              <w:b/>
              <w:bCs/>
              <w:sz w:val="22"/>
              <w:szCs w:val="18"/>
            </w:rPr>
            <w:t>/INFOEM/IP/RR/202</w:t>
          </w:r>
          <w:r w:rsidR="00195E76">
            <w:rPr>
              <w:rFonts w:ascii="Palatino Linotype" w:hAnsi="Palatino Linotype" w:cs="Arial"/>
              <w:b/>
              <w:bCs/>
              <w:sz w:val="22"/>
              <w:szCs w:val="18"/>
            </w:rPr>
            <w:t>1</w:t>
          </w:r>
        </w:p>
      </w:tc>
    </w:tr>
    <w:tr w:rsidR="008C3D71" w:rsidRPr="005A5E02" w14:paraId="14F3F874" w14:textId="77777777" w:rsidTr="007548C8">
      <w:tc>
        <w:tcPr>
          <w:tcW w:w="2552" w:type="dxa"/>
          <w:shd w:val="clear" w:color="auto" w:fill="auto"/>
          <w:vAlign w:val="center"/>
        </w:tcPr>
        <w:p w14:paraId="696414E6"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5256B119" w:rsidR="008C3D71" w:rsidRPr="00927A01" w:rsidRDefault="009E2BA0" w:rsidP="009E2BA0">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195E76" w:rsidRPr="00195E76">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195E76" w:rsidRPr="00195E76">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8C3D71" w:rsidRPr="005A5E02" w14:paraId="0D182808" w14:textId="77777777" w:rsidTr="007548C8">
      <w:trPr>
        <w:trHeight w:val="228"/>
      </w:trPr>
      <w:tc>
        <w:tcPr>
          <w:tcW w:w="2552" w:type="dxa"/>
          <w:shd w:val="clear" w:color="auto" w:fill="auto"/>
          <w:vAlign w:val="center"/>
        </w:tcPr>
        <w:p w14:paraId="6E8F3CAD" w14:textId="77777777" w:rsidR="008C3D71" w:rsidRPr="005A5E02" w:rsidRDefault="008C3D71"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0C5E3791" w:rsidR="008C3D71" w:rsidRPr="00927A01" w:rsidRDefault="00195E76" w:rsidP="007548C8">
          <w:pPr>
            <w:spacing w:after="0" w:line="240" w:lineRule="auto"/>
            <w:jc w:val="both"/>
            <w:rPr>
              <w:rFonts w:ascii="Palatino Linotype" w:hAnsi="Palatino Linotype"/>
              <w:b/>
              <w:sz w:val="22"/>
              <w:szCs w:val="22"/>
            </w:rPr>
          </w:pPr>
          <w:r w:rsidRPr="00195E76">
            <w:rPr>
              <w:rFonts w:ascii="Palatino Linotype" w:hAnsi="Palatino Linotype"/>
              <w:b/>
              <w:bCs/>
              <w:sz w:val="22"/>
              <w:szCs w:val="22"/>
            </w:rPr>
            <w:t xml:space="preserve">Ayuntamiento de </w:t>
          </w:r>
          <w:proofErr w:type="spellStart"/>
          <w:r w:rsidRPr="00195E76">
            <w:rPr>
              <w:rFonts w:ascii="Palatino Linotype" w:hAnsi="Palatino Linotype"/>
              <w:b/>
              <w:bCs/>
              <w:sz w:val="22"/>
              <w:szCs w:val="22"/>
            </w:rPr>
            <w:t>Temoaya</w:t>
          </w:r>
          <w:proofErr w:type="spellEnd"/>
        </w:p>
      </w:tc>
    </w:tr>
    <w:tr w:rsidR="008C3D71" w:rsidRPr="005A5E02" w14:paraId="586410C0" w14:textId="77777777" w:rsidTr="007548C8">
      <w:tc>
        <w:tcPr>
          <w:tcW w:w="2552" w:type="dxa"/>
          <w:shd w:val="clear" w:color="auto" w:fill="auto"/>
          <w:vAlign w:val="center"/>
        </w:tcPr>
        <w:p w14:paraId="72C4684F" w14:textId="77777777" w:rsidR="008C3D71" w:rsidRPr="005A5E02" w:rsidRDefault="008C3D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8C3D71" w:rsidRPr="005A5E02" w:rsidRDefault="008C3D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14:paraId="11E3730A" w14:textId="061500B4" w:rsidR="008C3D71" w:rsidRDefault="0071430D">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8217C"/>
    <w:multiLevelType w:val="hybridMultilevel"/>
    <w:tmpl w:val="B436FDA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27E06BEA"/>
    <w:multiLevelType w:val="hybridMultilevel"/>
    <w:tmpl w:val="3E689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2D47C8F"/>
    <w:multiLevelType w:val="hybridMultilevel"/>
    <w:tmpl w:val="9F6681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9E74D78"/>
    <w:multiLevelType w:val="hybridMultilevel"/>
    <w:tmpl w:val="557CC8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5E471CC2"/>
    <w:multiLevelType w:val="hybridMultilevel"/>
    <w:tmpl w:val="76D0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807C31"/>
    <w:multiLevelType w:val="hybridMultilevel"/>
    <w:tmpl w:val="4E709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2461"/>
    <w:rsid w:val="00014425"/>
    <w:rsid w:val="00014C33"/>
    <w:rsid w:val="00014FD5"/>
    <w:rsid w:val="00015040"/>
    <w:rsid w:val="00015530"/>
    <w:rsid w:val="00015682"/>
    <w:rsid w:val="00015FC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4919"/>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3E2B"/>
    <w:rsid w:val="000455B2"/>
    <w:rsid w:val="00046103"/>
    <w:rsid w:val="000470FE"/>
    <w:rsid w:val="000471C6"/>
    <w:rsid w:val="00047E4B"/>
    <w:rsid w:val="0005040C"/>
    <w:rsid w:val="00050D63"/>
    <w:rsid w:val="00051E96"/>
    <w:rsid w:val="00052136"/>
    <w:rsid w:val="000528B6"/>
    <w:rsid w:val="00052C63"/>
    <w:rsid w:val="00053D22"/>
    <w:rsid w:val="000542CF"/>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083"/>
    <w:rsid w:val="0007343A"/>
    <w:rsid w:val="00073A4E"/>
    <w:rsid w:val="00073FC2"/>
    <w:rsid w:val="00074A40"/>
    <w:rsid w:val="00074E94"/>
    <w:rsid w:val="00074F54"/>
    <w:rsid w:val="00075972"/>
    <w:rsid w:val="00076612"/>
    <w:rsid w:val="00080AC5"/>
    <w:rsid w:val="00080C7D"/>
    <w:rsid w:val="00081FC7"/>
    <w:rsid w:val="00082AFC"/>
    <w:rsid w:val="000835DB"/>
    <w:rsid w:val="000839CE"/>
    <w:rsid w:val="00083D3F"/>
    <w:rsid w:val="00084E76"/>
    <w:rsid w:val="0008542A"/>
    <w:rsid w:val="00085610"/>
    <w:rsid w:val="00085D4A"/>
    <w:rsid w:val="00086C1F"/>
    <w:rsid w:val="000877D8"/>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D73"/>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6E4"/>
    <w:rsid w:val="000D11D5"/>
    <w:rsid w:val="000D12E5"/>
    <w:rsid w:val="000D13D0"/>
    <w:rsid w:val="000D1DCC"/>
    <w:rsid w:val="000D2CBD"/>
    <w:rsid w:val="000D2D89"/>
    <w:rsid w:val="000D4334"/>
    <w:rsid w:val="000D45A0"/>
    <w:rsid w:val="000D4A93"/>
    <w:rsid w:val="000D4F1A"/>
    <w:rsid w:val="000D5680"/>
    <w:rsid w:val="000D73F2"/>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08D7"/>
    <w:rsid w:val="001011FE"/>
    <w:rsid w:val="00101BDD"/>
    <w:rsid w:val="001022E6"/>
    <w:rsid w:val="0010247B"/>
    <w:rsid w:val="00103325"/>
    <w:rsid w:val="001033B8"/>
    <w:rsid w:val="00103C31"/>
    <w:rsid w:val="00104F06"/>
    <w:rsid w:val="001079F2"/>
    <w:rsid w:val="00107A65"/>
    <w:rsid w:val="00110B24"/>
    <w:rsid w:val="00111829"/>
    <w:rsid w:val="00112F90"/>
    <w:rsid w:val="00113472"/>
    <w:rsid w:val="00114283"/>
    <w:rsid w:val="001144A5"/>
    <w:rsid w:val="001154AD"/>
    <w:rsid w:val="00115916"/>
    <w:rsid w:val="001161BA"/>
    <w:rsid w:val="0011725B"/>
    <w:rsid w:val="00117947"/>
    <w:rsid w:val="001200BC"/>
    <w:rsid w:val="001205E4"/>
    <w:rsid w:val="00120609"/>
    <w:rsid w:val="00120B12"/>
    <w:rsid w:val="001213A0"/>
    <w:rsid w:val="00121B9D"/>
    <w:rsid w:val="00121BCC"/>
    <w:rsid w:val="00122101"/>
    <w:rsid w:val="00122978"/>
    <w:rsid w:val="0012346C"/>
    <w:rsid w:val="001235B1"/>
    <w:rsid w:val="0012430E"/>
    <w:rsid w:val="00124D28"/>
    <w:rsid w:val="00124D84"/>
    <w:rsid w:val="00124F5A"/>
    <w:rsid w:val="0012548E"/>
    <w:rsid w:val="00125557"/>
    <w:rsid w:val="00127157"/>
    <w:rsid w:val="001277EB"/>
    <w:rsid w:val="00130398"/>
    <w:rsid w:val="00131130"/>
    <w:rsid w:val="00131967"/>
    <w:rsid w:val="00131E41"/>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57EE1"/>
    <w:rsid w:val="00161384"/>
    <w:rsid w:val="0016146B"/>
    <w:rsid w:val="001616D9"/>
    <w:rsid w:val="0016187F"/>
    <w:rsid w:val="00161BCB"/>
    <w:rsid w:val="00161D7D"/>
    <w:rsid w:val="00162144"/>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31C1"/>
    <w:rsid w:val="00184220"/>
    <w:rsid w:val="00184236"/>
    <w:rsid w:val="00184A07"/>
    <w:rsid w:val="0018506C"/>
    <w:rsid w:val="00185967"/>
    <w:rsid w:val="0018624C"/>
    <w:rsid w:val="001866BA"/>
    <w:rsid w:val="0018724B"/>
    <w:rsid w:val="0018753C"/>
    <w:rsid w:val="0019069C"/>
    <w:rsid w:val="00190816"/>
    <w:rsid w:val="00190878"/>
    <w:rsid w:val="00191104"/>
    <w:rsid w:val="00191174"/>
    <w:rsid w:val="00191729"/>
    <w:rsid w:val="00191A57"/>
    <w:rsid w:val="00191CB2"/>
    <w:rsid w:val="00193749"/>
    <w:rsid w:val="001945C4"/>
    <w:rsid w:val="00194A12"/>
    <w:rsid w:val="00195E76"/>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0EB0"/>
    <w:rsid w:val="001B1E45"/>
    <w:rsid w:val="001B205E"/>
    <w:rsid w:val="001B2F54"/>
    <w:rsid w:val="001B2FB5"/>
    <w:rsid w:val="001B4402"/>
    <w:rsid w:val="001B53C0"/>
    <w:rsid w:val="001B5D20"/>
    <w:rsid w:val="001B5E8A"/>
    <w:rsid w:val="001B7FBD"/>
    <w:rsid w:val="001C075C"/>
    <w:rsid w:val="001C0E91"/>
    <w:rsid w:val="001C23B1"/>
    <w:rsid w:val="001C27D1"/>
    <w:rsid w:val="001C31A2"/>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5279"/>
    <w:rsid w:val="001D611D"/>
    <w:rsid w:val="001D6BCA"/>
    <w:rsid w:val="001D6FD8"/>
    <w:rsid w:val="001D72FD"/>
    <w:rsid w:val="001D7716"/>
    <w:rsid w:val="001D7CA7"/>
    <w:rsid w:val="001D7F15"/>
    <w:rsid w:val="001E0CED"/>
    <w:rsid w:val="001E17AE"/>
    <w:rsid w:val="001E19F2"/>
    <w:rsid w:val="001E25C5"/>
    <w:rsid w:val="001E2837"/>
    <w:rsid w:val="001E2D79"/>
    <w:rsid w:val="001E3A2C"/>
    <w:rsid w:val="001E4271"/>
    <w:rsid w:val="001E4731"/>
    <w:rsid w:val="001E4E0A"/>
    <w:rsid w:val="001E4FCF"/>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4A11"/>
    <w:rsid w:val="0020555A"/>
    <w:rsid w:val="00205FC0"/>
    <w:rsid w:val="00206351"/>
    <w:rsid w:val="00206B8C"/>
    <w:rsid w:val="00211553"/>
    <w:rsid w:val="00211554"/>
    <w:rsid w:val="00211EF7"/>
    <w:rsid w:val="002138D9"/>
    <w:rsid w:val="00213B6A"/>
    <w:rsid w:val="00214FBD"/>
    <w:rsid w:val="00216AB9"/>
    <w:rsid w:val="00216AF9"/>
    <w:rsid w:val="00216CE1"/>
    <w:rsid w:val="002171DA"/>
    <w:rsid w:val="00217358"/>
    <w:rsid w:val="00217FDD"/>
    <w:rsid w:val="002200C9"/>
    <w:rsid w:val="00220130"/>
    <w:rsid w:val="002205DA"/>
    <w:rsid w:val="002217A0"/>
    <w:rsid w:val="002219AC"/>
    <w:rsid w:val="00221A67"/>
    <w:rsid w:val="00221CFA"/>
    <w:rsid w:val="00222854"/>
    <w:rsid w:val="00223B74"/>
    <w:rsid w:val="00223D2D"/>
    <w:rsid w:val="00224027"/>
    <w:rsid w:val="00224C73"/>
    <w:rsid w:val="00224D76"/>
    <w:rsid w:val="00224DE7"/>
    <w:rsid w:val="00224E44"/>
    <w:rsid w:val="00224FBF"/>
    <w:rsid w:val="00225381"/>
    <w:rsid w:val="002259CA"/>
    <w:rsid w:val="002262E3"/>
    <w:rsid w:val="00226343"/>
    <w:rsid w:val="00226B9C"/>
    <w:rsid w:val="002275A5"/>
    <w:rsid w:val="00230224"/>
    <w:rsid w:val="00231234"/>
    <w:rsid w:val="002314A5"/>
    <w:rsid w:val="0023271C"/>
    <w:rsid w:val="00232C28"/>
    <w:rsid w:val="002336C9"/>
    <w:rsid w:val="00234306"/>
    <w:rsid w:val="00234592"/>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20"/>
    <w:rsid w:val="00251DFA"/>
    <w:rsid w:val="0025200A"/>
    <w:rsid w:val="00252BBB"/>
    <w:rsid w:val="00253BB3"/>
    <w:rsid w:val="00254AF4"/>
    <w:rsid w:val="00255380"/>
    <w:rsid w:val="0025594A"/>
    <w:rsid w:val="0025684D"/>
    <w:rsid w:val="00257425"/>
    <w:rsid w:val="00257651"/>
    <w:rsid w:val="00260429"/>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611"/>
    <w:rsid w:val="00271BDE"/>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01"/>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61CE"/>
    <w:rsid w:val="002A7C44"/>
    <w:rsid w:val="002B1153"/>
    <w:rsid w:val="002B1A16"/>
    <w:rsid w:val="002B28C8"/>
    <w:rsid w:val="002B2EDA"/>
    <w:rsid w:val="002B47A6"/>
    <w:rsid w:val="002B4BDD"/>
    <w:rsid w:val="002B5039"/>
    <w:rsid w:val="002B5166"/>
    <w:rsid w:val="002B636D"/>
    <w:rsid w:val="002B66B2"/>
    <w:rsid w:val="002B7575"/>
    <w:rsid w:val="002B7EB1"/>
    <w:rsid w:val="002C1088"/>
    <w:rsid w:val="002C1C54"/>
    <w:rsid w:val="002C26E5"/>
    <w:rsid w:val="002C3033"/>
    <w:rsid w:val="002C3E63"/>
    <w:rsid w:val="002C3F1F"/>
    <w:rsid w:val="002C4152"/>
    <w:rsid w:val="002C48A6"/>
    <w:rsid w:val="002C49CF"/>
    <w:rsid w:val="002C5102"/>
    <w:rsid w:val="002C69A6"/>
    <w:rsid w:val="002C6C17"/>
    <w:rsid w:val="002D0581"/>
    <w:rsid w:val="002D08B8"/>
    <w:rsid w:val="002D0C86"/>
    <w:rsid w:val="002D15DE"/>
    <w:rsid w:val="002D16E1"/>
    <w:rsid w:val="002D18E2"/>
    <w:rsid w:val="002D5647"/>
    <w:rsid w:val="002D706E"/>
    <w:rsid w:val="002D7413"/>
    <w:rsid w:val="002D7A22"/>
    <w:rsid w:val="002D7A44"/>
    <w:rsid w:val="002E0E06"/>
    <w:rsid w:val="002E0FA3"/>
    <w:rsid w:val="002E1174"/>
    <w:rsid w:val="002E4336"/>
    <w:rsid w:val="002E55FE"/>
    <w:rsid w:val="002E5760"/>
    <w:rsid w:val="002E5F1C"/>
    <w:rsid w:val="002E5F3B"/>
    <w:rsid w:val="002F2120"/>
    <w:rsid w:val="002F23E8"/>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079C"/>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306B1"/>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061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1E6"/>
    <w:rsid w:val="00361D60"/>
    <w:rsid w:val="00361F07"/>
    <w:rsid w:val="00362295"/>
    <w:rsid w:val="003628DE"/>
    <w:rsid w:val="00364FC0"/>
    <w:rsid w:val="003651F6"/>
    <w:rsid w:val="003661A8"/>
    <w:rsid w:val="0036648F"/>
    <w:rsid w:val="00366744"/>
    <w:rsid w:val="00366DB8"/>
    <w:rsid w:val="003677C2"/>
    <w:rsid w:val="0037054A"/>
    <w:rsid w:val="00370BE7"/>
    <w:rsid w:val="0037267F"/>
    <w:rsid w:val="0037468B"/>
    <w:rsid w:val="00374D05"/>
    <w:rsid w:val="00374F45"/>
    <w:rsid w:val="003803FB"/>
    <w:rsid w:val="00380A6A"/>
    <w:rsid w:val="00380BAD"/>
    <w:rsid w:val="0038239E"/>
    <w:rsid w:val="00383904"/>
    <w:rsid w:val="00383FF7"/>
    <w:rsid w:val="003843C8"/>
    <w:rsid w:val="00384411"/>
    <w:rsid w:val="0038463C"/>
    <w:rsid w:val="00384716"/>
    <w:rsid w:val="00384DA5"/>
    <w:rsid w:val="0038702F"/>
    <w:rsid w:val="003874C3"/>
    <w:rsid w:val="00391EAC"/>
    <w:rsid w:val="00391FE5"/>
    <w:rsid w:val="00392061"/>
    <w:rsid w:val="003920EA"/>
    <w:rsid w:val="00393CEF"/>
    <w:rsid w:val="00395254"/>
    <w:rsid w:val="00395CA3"/>
    <w:rsid w:val="00396014"/>
    <w:rsid w:val="00396E4D"/>
    <w:rsid w:val="00397901"/>
    <w:rsid w:val="00397E18"/>
    <w:rsid w:val="003A01DE"/>
    <w:rsid w:val="003A03F0"/>
    <w:rsid w:val="003A0467"/>
    <w:rsid w:val="003A0B9B"/>
    <w:rsid w:val="003A1EF4"/>
    <w:rsid w:val="003A210E"/>
    <w:rsid w:val="003A226A"/>
    <w:rsid w:val="003A243D"/>
    <w:rsid w:val="003A362B"/>
    <w:rsid w:val="003A3B82"/>
    <w:rsid w:val="003A3BFD"/>
    <w:rsid w:val="003A5252"/>
    <w:rsid w:val="003A5A29"/>
    <w:rsid w:val="003B00AC"/>
    <w:rsid w:val="003B1B5B"/>
    <w:rsid w:val="003B2036"/>
    <w:rsid w:val="003B2C85"/>
    <w:rsid w:val="003B4662"/>
    <w:rsid w:val="003B49C4"/>
    <w:rsid w:val="003B536A"/>
    <w:rsid w:val="003B573B"/>
    <w:rsid w:val="003B5F60"/>
    <w:rsid w:val="003B656C"/>
    <w:rsid w:val="003B71E8"/>
    <w:rsid w:val="003B7602"/>
    <w:rsid w:val="003C23B5"/>
    <w:rsid w:val="003C25A2"/>
    <w:rsid w:val="003C2683"/>
    <w:rsid w:val="003C38B6"/>
    <w:rsid w:val="003C3D34"/>
    <w:rsid w:val="003C3DF0"/>
    <w:rsid w:val="003C47C8"/>
    <w:rsid w:val="003C494C"/>
    <w:rsid w:val="003C4A77"/>
    <w:rsid w:val="003C7312"/>
    <w:rsid w:val="003C76DF"/>
    <w:rsid w:val="003D1B5F"/>
    <w:rsid w:val="003D2654"/>
    <w:rsid w:val="003D3738"/>
    <w:rsid w:val="003D4287"/>
    <w:rsid w:val="003D4EE5"/>
    <w:rsid w:val="003D568F"/>
    <w:rsid w:val="003D5EFE"/>
    <w:rsid w:val="003D5F3C"/>
    <w:rsid w:val="003D6167"/>
    <w:rsid w:val="003D69C6"/>
    <w:rsid w:val="003D6C68"/>
    <w:rsid w:val="003D6F07"/>
    <w:rsid w:val="003D6F96"/>
    <w:rsid w:val="003D7580"/>
    <w:rsid w:val="003E0111"/>
    <w:rsid w:val="003E05A4"/>
    <w:rsid w:val="003E2A69"/>
    <w:rsid w:val="003E3376"/>
    <w:rsid w:val="003E407D"/>
    <w:rsid w:val="003E48C3"/>
    <w:rsid w:val="003E4D59"/>
    <w:rsid w:val="003E5663"/>
    <w:rsid w:val="003E5798"/>
    <w:rsid w:val="003E5968"/>
    <w:rsid w:val="003E69C5"/>
    <w:rsid w:val="003E7059"/>
    <w:rsid w:val="003E7CED"/>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59"/>
    <w:rsid w:val="00400C89"/>
    <w:rsid w:val="00400F40"/>
    <w:rsid w:val="00402840"/>
    <w:rsid w:val="0040295D"/>
    <w:rsid w:val="004056F2"/>
    <w:rsid w:val="00406B42"/>
    <w:rsid w:val="00406C92"/>
    <w:rsid w:val="00407FE2"/>
    <w:rsid w:val="00410877"/>
    <w:rsid w:val="00410F2A"/>
    <w:rsid w:val="004114D7"/>
    <w:rsid w:val="00412450"/>
    <w:rsid w:val="00412B20"/>
    <w:rsid w:val="00413382"/>
    <w:rsid w:val="00413A91"/>
    <w:rsid w:val="00413E70"/>
    <w:rsid w:val="004141A4"/>
    <w:rsid w:val="0041435C"/>
    <w:rsid w:val="00414633"/>
    <w:rsid w:val="00414AC5"/>
    <w:rsid w:val="004158A8"/>
    <w:rsid w:val="00415A86"/>
    <w:rsid w:val="00416385"/>
    <w:rsid w:val="0041782E"/>
    <w:rsid w:val="00420019"/>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84C"/>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2A07"/>
    <w:rsid w:val="00463390"/>
    <w:rsid w:val="00464B80"/>
    <w:rsid w:val="004705F1"/>
    <w:rsid w:val="00470D81"/>
    <w:rsid w:val="00471253"/>
    <w:rsid w:val="0047181A"/>
    <w:rsid w:val="00472EB2"/>
    <w:rsid w:val="00474D09"/>
    <w:rsid w:val="0047646D"/>
    <w:rsid w:val="00476D82"/>
    <w:rsid w:val="00477100"/>
    <w:rsid w:val="004778CA"/>
    <w:rsid w:val="00477FAB"/>
    <w:rsid w:val="00480069"/>
    <w:rsid w:val="00480096"/>
    <w:rsid w:val="00480470"/>
    <w:rsid w:val="0048151C"/>
    <w:rsid w:val="00481717"/>
    <w:rsid w:val="004822BD"/>
    <w:rsid w:val="004836A1"/>
    <w:rsid w:val="00484B2C"/>
    <w:rsid w:val="00485083"/>
    <w:rsid w:val="0048543D"/>
    <w:rsid w:val="00485E4A"/>
    <w:rsid w:val="00487321"/>
    <w:rsid w:val="004902FA"/>
    <w:rsid w:val="004905BF"/>
    <w:rsid w:val="00490F33"/>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623"/>
    <w:rsid w:val="004C6ACC"/>
    <w:rsid w:val="004C7BC8"/>
    <w:rsid w:val="004D0803"/>
    <w:rsid w:val="004D0A26"/>
    <w:rsid w:val="004D0EC5"/>
    <w:rsid w:val="004D22F5"/>
    <w:rsid w:val="004D3B41"/>
    <w:rsid w:val="004D3B6D"/>
    <w:rsid w:val="004D3BCD"/>
    <w:rsid w:val="004D3F2D"/>
    <w:rsid w:val="004D4268"/>
    <w:rsid w:val="004D49C7"/>
    <w:rsid w:val="004D5FB7"/>
    <w:rsid w:val="004D78A2"/>
    <w:rsid w:val="004E0D48"/>
    <w:rsid w:val="004E1ECD"/>
    <w:rsid w:val="004E41D9"/>
    <w:rsid w:val="004E443E"/>
    <w:rsid w:val="004E5780"/>
    <w:rsid w:val="004E5EA1"/>
    <w:rsid w:val="004E6262"/>
    <w:rsid w:val="004E698D"/>
    <w:rsid w:val="004F0071"/>
    <w:rsid w:val="004F00BE"/>
    <w:rsid w:val="004F1236"/>
    <w:rsid w:val="004F1CF1"/>
    <w:rsid w:val="004F2033"/>
    <w:rsid w:val="004F2307"/>
    <w:rsid w:val="004F3686"/>
    <w:rsid w:val="004F3A21"/>
    <w:rsid w:val="004F3F08"/>
    <w:rsid w:val="004F4AF9"/>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383"/>
    <w:rsid w:val="005217FB"/>
    <w:rsid w:val="00522273"/>
    <w:rsid w:val="00523569"/>
    <w:rsid w:val="00523D2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B51"/>
    <w:rsid w:val="00536F75"/>
    <w:rsid w:val="00540928"/>
    <w:rsid w:val="005415DB"/>
    <w:rsid w:val="00541B18"/>
    <w:rsid w:val="005427E9"/>
    <w:rsid w:val="00542883"/>
    <w:rsid w:val="00542AB5"/>
    <w:rsid w:val="00543C55"/>
    <w:rsid w:val="005448A8"/>
    <w:rsid w:val="00545B91"/>
    <w:rsid w:val="005465A9"/>
    <w:rsid w:val="005473D5"/>
    <w:rsid w:val="005476AD"/>
    <w:rsid w:val="0054779F"/>
    <w:rsid w:val="00550CDB"/>
    <w:rsid w:val="00551BCD"/>
    <w:rsid w:val="005546CD"/>
    <w:rsid w:val="0055521E"/>
    <w:rsid w:val="00555859"/>
    <w:rsid w:val="00555AD9"/>
    <w:rsid w:val="00555B0C"/>
    <w:rsid w:val="00555BCC"/>
    <w:rsid w:val="00556668"/>
    <w:rsid w:val="00556730"/>
    <w:rsid w:val="00556910"/>
    <w:rsid w:val="00557BD8"/>
    <w:rsid w:val="00557F8A"/>
    <w:rsid w:val="0056016E"/>
    <w:rsid w:val="00560376"/>
    <w:rsid w:val="00560E5B"/>
    <w:rsid w:val="00561BA4"/>
    <w:rsid w:val="0056226A"/>
    <w:rsid w:val="0056268A"/>
    <w:rsid w:val="00563888"/>
    <w:rsid w:val="00564B6E"/>
    <w:rsid w:val="0056526A"/>
    <w:rsid w:val="00565307"/>
    <w:rsid w:val="005660BF"/>
    <w:rsid w:val="005669F2"/>
    <w:rsid w:val="00566B08"/>
    <w:rsid w:val="0057230F"/>
    <w:rsid w:val="00573582"/>
    <w:rsid w:val="005736A2"/>
    <w:rsid w:val="00574219"/>
    <w:rsid w:val="00574422"/>
    <w:rsid w:val="0057608D"/>
    <w:rsid w:val="00577125"/>
    <w:rsid w:val="00577587"/>
    <w:rsid w:val="00580D32"/>
    <w:rsid w:val="005824FD"/>
    <w:rsid w:val="00583A66"/>
    <w:rsid w:val="0058453F"/>
    <w:rsid w:val="0058480A"/>
    <w:rsid w:val="00584E95"/>
    <w:rsid w:val="005851C2"/>
    <w:rsid w:val="005854BA"/>
    <w:rsid w:val="00585EA7"/>
    <w:rsid w:val="00585FEF"/>
    <w:rsid w:val="005864D2"/>
    <w:rsid w:val="00586DDD"/>
    <w:rsid w:val="00587288"/>
    <w:rsid w:val="00587A9F"/>
    <w:rsid w:val="005900AA"/>
    <w:rsid w:val="005903FB"/>
    <w:rsid w:val="00593148"/>
    <w:rsid w:val="0059318D"/>
    <w:rsid w:val="00594440"/>
    <w:rsid w:val="0059636E"/>
    <w:rsid w:val="005965FD"/>
    <w:rsid w:val="00596B60"/>
    <w:rsid w:val="005970EF"/>
    <w:rsid w:val="00597ACE"/>
    <w:rsid w:val="00597CDC"/>
    <w:rsid w:val="005A0873"/>
    <w:rsid w:val="005A0A62"/>
    <w:rsid w:val="005A187A"/>
    <w:rsid w:val="005A1A4B"/>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1CE3"/>
    <w:rsid w:val="005B25F9"/>
    <w:rsid w:val="005B28C4"/>
    <w:rsid w:val="005B4407"/>
    <w:rsid w:val="005B4757"/>
    <w:rsid w:val="005B4CB5"/>
    <w:rsid w:val="005B5192"/>
    <w:rsid w:val="005B5C2F"/>
    <w:rsid w:val="005B6FFA"/>
    <w:rsid w:val="005C0C40"/>
    <w:rsid w:val="005C1031"/>
    <w:rsid w:val="005C16EA"/>
    <w:rsid w:val="005C26B3"/>
    <w:rsid w:val="005C2850"/>
    <w:rsid w:val="005C3EA1"/>
    <w:rsid w:val="005C633E"/>
    <w:rsid w:val="005C6997"/>
    <w:rsid w:val="005D0155"/>
    <w:rsid w:val="005D0E05"/>
    <w:rsid w:val="005D1175"/>
    <w:rsid w:val="005D176E"/>
    <w:rsid w:val="005D1B13"/>
    <w:rsid w:val="005D23D0"/>
    <w:rsid w:val="005D2AEA"/>
    <w:rsid w:val="005D36D2"/>
    <w:rsid w:val="005D429D"/>
    <w:rsid w:val="005D490E"/>
    <w:rsid w:val="005D4C26"/>
    <w:rsid w:val="005D737F"/>
    <w:rsid w:val="005D7EE9"/>
    <w:rsid w:val="005E154C"/>
    <w:rsid w:val="005E1B00"/>
    <w:rsid w:val="005E1E17"/>
    <w:rsid w:val="005E2AE8"/>
    <w:rsid w:val="005E2B99"/>
    <w:rsid w:val="005E3F8E"/>
    <w:rsid w:val="005E48FB"/>
    <w:rsid w:val="005E49D8"/>
    <w:rsid w:val="005E5A37"/>
    <w:rsid w:val="005E6D75"/>
    <w:rsid w:val="005E7998"/>
    <w:rsid w:val="005F2A82"/>
    <w:rsid w:val="005F3167"/>
    <w:rsid w:val="005F4709"/>
    <w:rsid w:val="005F625C"/>
    <w:rsid w:val="005F6C7E"/>
    <w:rsid w:val="005F6F58"/>
    <w:rsid w:val="005F7528"/>
    <w:rsid w:val="005F777E"/>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6DCD"/>
    <w:rsid w:val="006174F2"/>
    <w:rsid w:val="00617B86"/>
    <w:rsid w:val="006212DE"/>
    <w:rsid w:val="006214AA"/>
    <w:rsid w:val="00621502"/>
    <w:rsid w:val="00621DA0"/>
    <w:rsid w:val="00621EEF"/>
    <w:rsid w:val="00621EF0"/>
    <w:rsid w:val="0062248A"/>
    <w:rsid w:val="0062414D"/>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6F7B"/>
    <w:rsid w:val="0064739E"/>
    <w:rsid w:val="00647E63"/>
    <w:rsid w:val="00651F8F"/>
    <w:rsid w:val="00653182"/>
    <w:rsid w:val="006539BB"/>
    <w:rsid w:val="00653BCE"/>
    <w:rsid w:val="00653BEC"/>
    <w:rsid w:val="006546AE"/>
    <w:rsid w:val="0065494B"/>
    <w:rsid w:val="00655336"/>
    <w:rsid w:val="0065691E"/>
    <w:rsid w:val="00656F26"/>
    <w:rsid w:val="00657FAE"/>
    <w:rsid w:val="00661557"/>
    <w:rsid w:val="006615FA"/>
    <w:rsid w:val="00661A2B"/>
    <w:rsid w:val="00664699"/>
    <w:rsid w:val="00665004"/>
    <w:rsid w:val="006656D8"/>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423"/>
    <w:rsid w:val="006776BA"/>
    <w:rsid w:val="00677F18"/>
    <w:rsid w:val="0068112D"/>
    <w:rsid w:val="00682514"/>
    <w:rsid w:val="0068270C"/>
    <w:rsid w:val="00682A62"/>
    <w:rsid w:val="00682BE6"/>
    <w:rsid w:val="00684829"/>
    <w:rsid w:val="0068502D"/>
    <w:rsid w:val="00685380"/>
    <w:rsid w:val="0068606C"/>
    <w:rsid w:val="00686E05"/>
    <w:rsid w:val="00687862"/>
    <w:rsid w:val="006879EA"/>
    <w:rsid w:val="006907C4"/>
    <w:rsid w:val="00692EA8"/>
    <w:rsid w:val="006938CF"/>
    <w:rsid w:val="0069445E"/>
    <w:rsid w:val="00695E5C"/>
    <w:rsid w:val="006961C4"/>
    <w:rsid w:val="00696B90"/>
    <w:rsid w:val="0069752A"/>
    <w:rsid w:val="006A0565"/>
    <w:rsid w:val="006A0599"/>
    <w:rsid w:val="006A13CF"/>
    <w:rsid w:val="006A15B0"/>
    <w:rsid w:val="006A21EF"/>
    <w:rsid w:val="006A24CC"/>
    <w:rsid w:val="006A2AC6"/>
    <w:rsid w:val="006A2CFC"/>
    <w:rsid w:val="006A31BA"/>
    <w:rsid w:val="006A508D"/>
    <w:rsid w:val="006A5A7E"/>
    <w:rsid w:val="006A67AC"/>
    <w:rsid w:val="006A68BB"/>
    <w:rsid w:val="006A6B59"/>
    <w:rsid w:val="006A7699"/>
    <w:rsid w:val="006A7D91"/>
    <w:rsid w:val="006B000C"/>
    <w:rsid w:val="006B07A8"/>
    <w:rsid w:val="006B0C80"/>
    <w:rsid w:val="006B1FD9"/>
    <w:rsid w:val="006B2CBE"/>
    <w:rsid w:val="006B617F"/>
    <w:rsid w:val="006B62AB"/>
    <w:rsid w:val="006B6AD9"/>
    <w:rsid w:val="006B7D73"/>
    <w:rsid w:val="006B7F8B"/>
    <w:rsid w:val="006C0066"/>
    <w:rsid w:val="006C1311"/>
    <w:rsid w:val="006C17CA"/>
    <w:rsid w:val="006C17CF"/>
    <w:rsid w:val="006C1EAD"/>
    <w:rsid w:val="006C324A"/>
    <w:rsid w:val="006C4D1E"/>
    <w:rsid w:val="006D08F4"/>
    <w:rsid w:val="006D0A70"/>
    <w:rsid w:val="006D0B55"/>
    <w:rsid w:val="006D1C57"/>
    <w:rsid w:val="006D3A91"/>
    <w:rsid w:val="006D40B9"/>
    <w:rsid w:val="006D6077"/>
    <w:rsid w:val="006D60FE"/>
    <w:rsid w:val="006D74BB"/>
    <w:rsid w:val="006D7B05"/>
    <w:rsid w:val="006E0D87"/>
    <w:rsid w:val="006E3027"/>
    <w:rsid w:val="006E49A0"/>
    <w:rsid w:val="006E4F9A"/>
    <w:rsid w:val="006E6389"/>
    <w:rsid w:val="006E66C7"/>
    <w:rsid w:val="006E6A8B"/>
    <w:rsid w:val="006E6FE4"/>
    <w:rsid w:val="006E72CB"/>
    <w:rsid w:val="006F30F8"/>
    <w:rsid w:val="006F5047"/>
    <w:rsid w:val="006F59AC"/>
    <w:rsid w:val="006F5BB0"/>
    <w:rsid w:val="006F6D35"/>
    <w:rsid w:val="006F705B"/>
    <w:rsid w:val="006F7DDC"/>
    <w:rsid w:val="00700295"/>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41A"/>
    <w:rsid w:val="00707983"/>
    <w:rsid w:val="00710262"/>
    <w:rsid w:val="0071068D"/>
    <w:rsid w:val="00711B8B"/>
    <w:rsid w:val="00711E44"/>
    <w:rsid w:val="0071355D"/>
    <w:rsid w:val="00713691"/>
    <w:rsid w:val="00713CBA"/>
    <w:rsid w:val="0071430D"/>
    <w:rsid w:val="00714AE8"/>
    <w:rsid w:val="00715066"/>
    <w:rsid w:val="00715282"/>
    <w:rsid w:val="00715896"/>
    <w:rsid w:val="00715D68"/>
    <w:rsid w:val="0071685F"/>
    <w:rsid w:val="0071697C"/>
    <w:rsid w:val="00716A17"/>
    <w:rsid w:val="00716CFB"/>
    <w:rsid w:val="007174FB"/>
    <w:rsid w:val="00717A7B"/>
    <w:rsid w:val="00720150"/>
    <w:rsid w:val="00720468"/>
    <w:rsid w:val="00720559"/>
    <w:rsid w:val="007210D1"/>
    <w:rsid w:val="00722D52"/>
    <w:rsid w:val="00722D5F"/>
    <w:rsid w:val="00722DE3"/>
    <w:rsid w:val="0072323E"/>
    <w:rsid w:val="007246F0"/>
    <w:rsid w:val="007251A0"/>
    <w:rsid w:val="007261F3"/>
    <w:rsid w:val="00726D9B"/>
    <w:rsid w:val="00726FC2"/>
    <w:rsid w:val="007306DC"/>
    <w:rsid w:val="00732620"/>
    <w:rsid w:val="007336E7"/>
    <w:rsid w:val="00733911"/>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0A6F"/>
    <w:rsid w:val="00771274"/>
    <w:rsid w:val="00771A90"/>
    <w:rsid w:val="00772ECA"/>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87D88"/>
    <w:rsid w:val="007905FF"/>
    <w:rsid w:val="00791CE5"/>
    <w:rsid w:val="0079275A"/>
    <w:rsid w:val="00792EC1"/>
    <w:rsid w:val="00793662"/>
    <w:rsid w:val="00793962"/>
    <w:rsid w:val="00793CF8"/>
    <w:rsid w:val="007947A9"/>
    <w:rsid w:val="0079544F"/>
    <w:rsid w:val="007A0350"/>
    <w:rsid w:val="007A0A39"/>
    <w:rsid w:val="007A0D02"/>
    <w:rsid w:val="007A289D"/>
    <w:rsid w:val="007A3A10"/>
    <w:rsid w:val="007A3EC5"/>
    <w:rsid w:val="007A3EF4"/>
    <w:rsid w:val="007A48BE"/>
    <w:rsid w:val="007A4B5B"/>
    <w:rsid w:val="007A59C7"/>
    <w:rsid w:val="007A5B25"/>
    <w:rsid w:val="007A68FB"/>
    <w:rsid w:val="007A7700"/>
    <w:rsid w:val="007A7743"/>
    <w:rsid w:val="007A7F0A"/>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0B58"/>
    <w:rsid w:val="007C1115"/>
    <w:rsid w:val="007C342F"/>
    <w:rsid w:val="007C3CF4"/>
    <w:rsid w:val="007C550C"/>
    <w:rsid w:val="007C692C"/>
    <w:rsid w:val="007C6F72"/>
    <w:rsid w:val="007C7440"/>
    <w:rsid w:val="007D0974"/>
    <w:rsid w:val="007D103E"/>
    <w:rsid w:val="007D20E9"/>
    <w:rsid w:val="007D247D"/>
    <w:rsid w:val="007D42EC"/>
    <w:rsid w:val="007D437E"/>
    <w:rsid w:val="007D487E"/>
    <w:rsid w:val="007D4E07"/>
    <w:rsid w:val="007D5397"/>
    <w:rsid w:val="007D56DD"/>
    <w:rsid w:val="007D5F4A"/>
    <w:rsid w:val="007D6E65"/>
    <w:rsid w:val="007D7255"/>
    <w:rsid w:val="007E1FF4"/>
    <w:rsid w:val="007E4089"/>
    <w:rsid w:val="007E483F"/>
    <w:rsid w:val="007E629D"/>
    <w:rsid w:val="007E64B1"/>
    <w:rsid w:val="007E79BE"/>
    <w:rsid w:val="007E7A91"/>
    <w:rsid w:val="007E7F0D"/>
    <w:rsid w:val="007F0A42"/>
    <w:rsid w:val="007F3C0B"/>
    <w:rsid w:val="007F42AA"/>
    <w:rsid w:val="007F58C6"/>
    <w:rsid w:val="007F6E4A"/>
    <w:rsid w:val="007F70B9"/>
    <w:rsid w:val="00801C53"/>
    <w:rsid w:val="00803B0F"/>
    <w:rsid w:val="00803D94"/>
    <w:rsid w:val="00803DE8"/>
    <w:rsid w:val="008046B9"/>
    <w:rsid w:val="00806A68"/>
    <w:rsid w:val="00810912"/>
    <w:rsid w:val="00811078"/>
    <w:rsid w:val="008110D0"/>
    <w:rsid w:val="00816204"/>
    <w:rsid w:val="00816858"/>
    <w:rsid w:val="00816BD1"/>
    <w:rsid w:val="00820B59"/>
    <w:rsid w:val="00824E7B"/>
    <w:rsid w:val="00825EBE"/>
    <w:rsid w:val="0082624D"/>
    <w:rsid w:val="008272F2"/>
    <w:rsid w:val="00830651"/>
    <w:rsid w:val="008324F6"/>
    <w:rsid w:val="008336E9"/>
    <w:rsid w:val="00833825"/>
    <w:rsid w:val="00833A36"/>
    <w:rsid w:val="00834677"/>
    <w:rsid w:val="008355C8"/>
    <w:rsid w:val="00835770"/>
    <w:rsid w:val="00836D3E"/>
    <w:rsid w:val="008411F7"/>
    <w:rsid w:val="008413F4"/>
    <w:rsid w:val="008423F8"/>
    <w:rsid w:val="008433D4"/>
    <w:rsid w:val="008433FE"/>
    <w:rsid w:val="00843642"/>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D04"/>
    <w:rsid w:val="00856E58"/>
    <w:rsid w:val="008579D9"/>
    <w:rsid w:val="00857A7B"/>
    <w:rsid w:val="00857A82"/>
    <w:rsid w:val="0086058C"/>
    <w:rsid w:val="008608C0"/>
    <w:rsid w:val="00861D7D"/>
    <w:rsid w:val="00862B71"/>
    <w:rsid w:val="008631C7"/>
    <w:rsid w:val="00863601"/>
    <w:rsid w:val="00863D52"/>
    <w:rsid w:val="00864D0C"/>
    <w:rsid w:val="00865AEE"/>
    <w:rsid w:val="00865B75"/>
    <w:rsid w:val="008661C7"/>
    <w:rsid w:val="008663D1"/>
    <w:rsid w:val="00866EE9"/>
    <w:rsid w:val="008671ED"/>
    <w:rsid w:val="00867D1F"/>
    <w:rsid w:val="00870731"/>
    <w:rsid w:val="00870780"/>
    <w:rsid w:val="00870EDF"/>
    <w:rsid w:val="00870F90"/>
    <w:rsid w:val="008718F3"/>
    <w:rsid w:val="00871EC2"/>
    <w:rsid w:val="00872330"/>
    <w:rsid w:val="00872673"/>
    <w:rsid w:val="00872BAD"/>
    <w:rsid w:val="00873433"/>
    <w:rsid w:val="00877031"/>
    <w:rsid w:val="0087719B"/>
    <w:rsid w:val="00877682"/>
    <w:rsid w:val="0088021F"/>
    <w:rsid w:val="00881311"/>
    <w:rsid w:val="00881A56"/>
    <w:rsid w:val="00881D2E"/>
    <w:rsid w:val="00881E97"/>
    <w:rsid w:val="00881F03"/>
    <w:rsid w:val="00882706"/>
    <w:rsid w:val="00883690"/>
    <w:rsid w:val="00883753"/>
    <w:rsid w:val="00883C45"/>
    <w:rsid w:val="008846E7"/>
    <w:rsid w:val="00885816"/>
    <w:rsid w:val="00886107"/>
    <w:rsid w:val="008862F5"/>
    <w:rsid w:val="00886F1C"/>
    <w:rsid w:val="00886F62"/>
    <w:rsid w:val="00887017"/>
    <w:rsid w:val="00890193"/>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32DE"/>
    <w:rsid w:val="008B339A"/>
    <w:rsid w:val="008B455F"/>
    <w:rsid w:val="008B4A52"/>
    <w:rsid w:val="008B4DF2"/>
    <w:rsid w:val="008B5BE7"/>
    <w:rsid w:val="008B5C30"/>
    <w:rsid w:val="008B6FD0"/>
    <w:rsid w:val="008B7473"/>
    <w:rsid w:val="008C00A7"/>
    <w:rsid w:val="008C07A9"/>
    <w:rsid w:val="008C09BE"/>
    <w:rsid w:val="008C111A"/>
    <w:rsid w:val="008C2263"/>
    <w:rsid w:val="008C3D71"/>
    <w:rsid w:val="008C4DB0"/>
    <w:rsid w:val="008C5368"/>
    <w:rsid w:val="008C7A00"/>
    <w:rsid w:val="008D0A2B"/>
    <w:rsid w:val="008D0DCA"/>
    <w:rsid w:val="008D0EBC"/>
    <w:rsid w:val="008D13BE"/>
    <w:rsid w:val="008D1525"/>
    <w:rsid w:val="008D1526"/>
    <w:rsid w:val="008D17F8"/>
    <w:rsid w:val="008D19C4"/>
    <w:rsid w:val="008D1B22"/>
    <w:rsid w:val="008D2166"/>
    <w:rsid w:val="008D27A8"/>
    <w:rsid w:val="008D329B"/>
    <w:rsid w:val="008D3C96"/>
    <w:rsid w:val="008D4189"/>
    <w:rsid w:val="008D44A6"/>
    <w:rsid w:val="008D4E1F"/>
    <w:rsid w:val="008D5702"/>
    <w:rsid w:val="008D5F3A"/>
    <w:rsid w:val="008D601C"/>
    <w:rsid w:val="008D6D08"/>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483B"/>
    <w:rsid w:val="008F54D0"/>
    <w:rsid w:val="008F5D58"/>
    <w:rsid w:val="008F6B1C"/>
    <w:rsid w:val="008F7269"/>
    <w:rsid w:val="008F79F4"/>
    <w:rsid w:val="008F7AC9"/>
    <w:rsid w:val="00900261"/>
    <w:rsid w:val="00901C10"/>
    <w:rsid w:val="009033A8"/>
    <w:rsid w:val="00905DCD"/>
    <w:rsid w:val="00905E52"/>
    <w:rsid w:val="00906036"/>
    <w:rsid w:val="009072A8"/>
    <w:rsid w:val="00907650"/>
    <w:rsid w:val="00907A57"/>
    <w:rsid w:val="00907AC6"/>
    <w:rsid w:val="00907AED"/>
    <w:rsid w:val="0091053C"/>
    <w:rsid w:val="009111BD"/>
    <w:rsid w:val="0091158F"/>
    <w:rsid w:val="00912A39"/>
    <w:rsid w:val="009138A9"/>
    <w:rsid w:val="009140E5"/>
    <w:rsid w:val="00915BEB"/>
    <w:rsid w:val="00916849"/>
    <w:rsid w:val="00916E41"/>
    <w:rsid w:val="00920637"/>
    <w:rsid w:val="00920893"/>
    <w:rsid w:val="00920F9D"/>
    <w:rsid w:val="00921378"/>
    <w:rsid w:val="00921D03"/>
    <w:rsid w:val="009224FF"/>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576B"/>
    <w:rsid w:val="00936730"/>
    <w:rsid w:val="009377D2"/>
    <w:rsid w:val="00937C87"/>
    <w:rsid w:val="00940071"/>
    <w:rsid w:val="009407C1"/>
    <w:rsid w:val="00940813"/>
    <w:rsid w:val="00940C2F"/>
    <w:rsid w:val="00941312"/>
    <w:rsid w:val="00941D89"/>
    <w:rsid w:val="009424F4"/>
    <w:rsid w:val="00942F93"/>
    <w:rsid w:val="00943B51"/>
    <w:rsid w:val="00943BDB"/>
    <w:rsid w:val="00944466"/>
    <w:rsid w:val="0094474E"/>
    <w:rsid w:val="00944B64"/>
    <w:rsid w:val="00944EE8"/>
    <w:rsid w:val="0094579E"/>
    <w:rsid w:val="009457C0"/>
    <w:rsid w:val="00946022"/>
    <w:rsid w:val="00946550"/>
    <w:rsid w:val="009468B2"/>
    <w:rsid w:val="00950909"/>
    <w:rsid w:val="00952098"/>
    <w:rsid w:val="00952D91"/>
    <w:rsid w:val="009542F7"/>
    <w:rsid w:val="009548B0"/>
    <w:rsid w:val="00954B8D"/>
    <w:rsid w:val="00954E86"/>
    <w:rsid w:val="00955BD0"/>
    <w:rsid w:val="00955FBB"/>
    <w:rsid w:val="00957183"/>
    <w:rsid w:val="00961185"/>
    <w:rsid w:val="00961296"/>
    <w:rsid w:val="00961759"/>
    <w:rsid w:val="00961D80"/>
    <w:rsid w:val="009626EB"/>
    <w:rsid w:val="00963A3E"/>
    <w:rsid w:val="00963C74"/>
    <w:rsid w:val="00963DD4"/>
    <w:rsid w:val="0096486C"/>
    <w:rsid w:val="00964916"/>
    <w:rsid w:val="0096507D"/>
    <w:rsid w:val="009653CE"/>
    <w:rsid w:val="0096551A"/>
    <w:rsid w:val="00965A1C"/>
    <w:rsid w:val="00965F90"/>
    <w:rsid w:val="009678AC"/>
    <w:rsid w:val="00967C73"/>
    <w:rsid w:val="009709D0"/>
    <w:rsid w:val="009720D7"/>
    <w:rsid w:val="0097243C"/>
    <w:rsid w:val="0097339D"/>
    <w:rsid w:val="00973ECE"/>
    <w:rsid w:val="00974557"/>
    <w:rsid w:val="00975EB9"/>
    <w:rsid w:val="009760EC"/>
    <w:rsid w:val="009769F9"/>
    <w:rsid w:val="00977054"/>
    <w:rsid w:val="009810E4"/>
    <w:rsid w:val="009821F4"/>
    <w:rsid w:val="00983762"/>
    <w:rsid w:val="00985348"/>
    <w:rsid w:val="0098579C"/>
    <w:rsid w:val="00985C81"/>
    <w:rsid w:val="00985E67"/>
    <w:rsid w:val="00985E95"/>
    <w:rsid w:val="00987103"/>
    <w:rsid w:val="00987A89"/>
    <w:rsid w:val="00987CA8"/>
    <w:rsid w:val="00987DCE"/>
    <w:rsid w:val="009900CA"/>
    <w:rsid w:val="00990789"/>
    <w:rsid w:val="00991753"/>
    <w:rsid w:val="00991C32"/>
    <w:rsid w:val="00991D13"/>
    <w:rsid w:val="009925C7"/>
    <w:rsid w:val="00993B2B"/>
    <w:rsid w:val="00994EC2"/>
    <w:rsid w:val="009970C1"/>
    <w:rsid w:val="00997B3A"/>
    <w:rsid w:val="009A02C4"/>
    <w:rsid w:val="009A0491"/>
    <w:rsid w:val="009A0A7D"/>
    <w:rsid w:val="009A1820"/>
    <w:rsid w:val="009A1DD4"/>
    <w:rsid w:val="009A2B88"/>
    <w:rsid w:val="009A3690"/>
    <w:rsid w:val="009A3812"/>
    <w:rsid w:val="009A3EC9"/>
    <w:rsid w:val="009A4396"/>
    <w:rsid w:val="009A45F7"/>
    <w:rsid w:val="009A4D01"/>
    <w:rsid w:val="009A57EB"/>
    <w:rsid w:val="009A6804"/>
    <w:rsid w:val="009A7FA5"/>
    <w:rsid w:val="009B0F3F"/>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6BE3"/>
    <w:rsid w:val="009C731B"/>
    <w:rsid w:val="009C763C"/>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4AD"/>
    <w:rsid w:val="009E2644"/>
    <w:rsid w:val="009E2BA0"/>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1F9C"/>
    <w:rsid w:val="00A02BA2"/>
    <w:rsid w:val="00A03E24"/>
    <w:rsid w:val="00A06494"/>
    <w:rsid w:val="00A064FB"/>
    <w:rsid w:val="00A06845"/>
    <w:rsid w:val="00A06EFA"/>
    <w:rsid w:val="00A074AB"/>
    <w:rsid w:val="00A07874"/>
    <w:rsid w:val="00A10445"/>
    <w:rsid w:val="00A11A60"/>
    <w:rsid w:val="00A1354C"/>
    <w:rsid w:val="00A147A1"/>
    <w:rsid w:val="00A14B91"/>
    <w:rsid w:val="00A16314"/>
    <w:rsid w:val="00A16C69"/>
    <w:rsid w:val="00A17DB0"/>
    <w:rsid w:val="00A21B26"/>
    <w:rsid w:val="00A22843"/>
    <w:rsid w:val="00A23BCC"/>
    <w:rsid w:val="00A2541D"/>
    <w:rsid w:val="00A25E20"/>
    <w:rsid w:val="00A26A1A"/>
    <w:rsid w:val="00A26AEE"/>
    <w:rsid w:val="00A27094"/>
    <w:rsid w:val="00A27544"/>
    <w:rsid w:val="00A277AD"/>
    <w:rsid w:val="00A30320"/>
    <w:rsid w:val="00A3139C"/>
    <w:rsid w:val="00A31F58"/>
    <w:rsid w:val="00A32198"/>
    <w:rsid w:val="00A321AD"/>
    <w:rsid w:val="00A323F5"/>
    <w:rsid w:val="00A3255A"/>
    <w:rsid w:val="00A32B6E"/>
    <w:rsid w:val="00A32E07"/>
    <w:rsid w:val="00A3331B"/>
    <w:rsid w:val="00A33506"/>
    <w:rsid w:val="00A3401E"/>
    <w:rsid w:val="00A340A9"/>
    <w:rsid w:val="00A34687"/>
    <w:rsid w:val="00A34888"/>
    <w:rsid w:val="00A350B3"/>
    <w:rsid w:val="00A356DA"/>
    <w:rsid w:val="00A363CF"/>
    <w:rsid w:val="00A422F6"/>
    <w:rsid w:val="00A423CC"/>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67C81"/>
    <w:rsid w:val="00A7052C"/>
    <w:rsid w:val="00A71428"/>
    <w:rsid w:val="00A71D45"/>
    <w:rsid w:val="00A72576"/>
    <w:rsid w:val="00A72726"/>
    <w:rsid w:val="00A73921"/>
    <w:rsid w:val="00A73B31"/>
    <w:rsid w:val="00A74E1E"/>
    <w:rsid w:val="00A7562F"/>
    <w:rsid w:val="00A759D1"/>
    <w:rsid w:val="00A765E5"/>
    <w:rsid w:val="00A7662D"/>
    <w:rsid w:val="00A77004"/>
    <w:rsid w:val="00A77F20"/>
    <w:rsid w:val="00A77F9B"/>
    <w:rsid w:val="00A800A4"/>
    <w:rsid w:val="00A81140"/>
    <w:rsid w:val="00A822DD"/>
    <w:rsid w:val="00A824F2"/>
    <w:rsid w:val="00A8271D"/>
    <w:rsid w:val="00A8274C"/>
    <w:rsid w:val="00A82C86"/>
    <w:rsid w:val="00A8328A"/>
    <w:rsid w:val="00A83B72"/>
    <w:rsid w:val="00A85E67"/>
    <w:rsid w:val="00A8633B"/>
    <w:rsid w:val="00A8676A"/>
    <w:rsid w:val="00A86B2A"/>
    <w:rsid w:val="00A86BD5"/>
    <w:rsid w:val="00A878DD"/>
    <w:rsid w:val="00A90942"/>
    <w:rsid w:val="00A9123D"/>
    <w:rsid w:val="00A91C7A"/>
    <w:rsid w:val="00A920A0"/>
    <w:rsid w:val="00A920B5"/>
    <w:rsid w:val="00A926CC"/>
    <w:rsid w:val="00A932F7"/>
    <w:rsid w:val="00A93563"/>
    <w:rsid w:val="00A939AD"/>
    <w:rsid w:val="00A9492B"/>
    <w:rsid w:val="00A94A79"/>
    <w:rsid w:val="00A956D1"/>
    <w:rsid w:val="00A957D4"/>
    <w:rsid w:val="00A96462"/>
    <w:rsid w:val="00A96EF4"/>
    <w:rsid w:val="00A970CC"/>
    <w:rsid w:val="00A97E4C"/>
    <w:rsid w:val="00AA0B05"/>
    <w:rsid w:val="00AA1010"/>
    <w:rsid w:val="00AA1B5B"/>
    <w:rsid w:val="00AA1E51"/>
    <w:rsid w:val="00AA1E81"/>
    <w:rsid w:val="00AA2766"/>
    <w:rsid w:val="00AA326A"/>
    <w:rsid w:val="00AA3B48"/>
    <w:rsid w:val="00AA4B36"/>
    <w:rsid w:val="00AA5F73"/>
    <w:rsid w:val="00AA697E"/>
    <w:rsid w:val="00AB03C7"/>
    <w:rsid w:val="00AB0E9A"/>
    <w:rsid w:val="00AB140D"/>
    <w:rsid w:val="00AB15FF"/>
    <w:rsid w:val="00AB17EB"/>
    <w:rsid w:val="00AB1BC6"/>
    <w:rsid w:val="00AB1E3B"/>
    <w:rsid w:val="00AB229E"/>
    <w:rsid w:val="00AB2951"/>
    <w:rsid w:val="00AB2E6C"/>
    <w:rsid w:val="00AB3F85"/>
    <w:rsid w:val="00AB3FA7"/>
    <w:rsid w:val="00AB3FCA"/>
    <w:rsid w:val="00AB5049"/>
    <w:rsid w:val="00AB58A9"/>
    <w:rsid w:val="00AB5E2D"/>
    <w:rsid w:val="00AB607E"/>
    <w:rsid w:val="00AB66E3"/>
    <w:rsid w:val="00AC0268"/>
    <w:rsid w:val="00AC03F9"/>
    <w:rsid w:val="00AC0F00"/>
    <w:rsid w:val="00AC1CAD"/>
    <w:rsid w:val="00AC24EC"/>
    <w:rsid w:val="00AC2D20"/>
    <w:rsid w:val="00AC335E"/>
    <w:rsid w:val="00AC4697"/>
    <w:rsid w:val="00AC4A54"/>
    <w:rsid w:val="00AC4CF2"/>
    <w:rsid w:val="00AC50DD"/>
    <w:rsid w:val="00AC53F2"/>
    <w:rsid w:val="00AC5AF1"/>
    <w:rsid w:val="00AC78A6"/>
    <w:rsid w:val="00AC7BC6"/>
    <w:rsid w:val="00AD0C28"/>
    <w:rsid w:val="00AD0F0D"/>
    <w:rsid w:val="00AD10FF"/>
    <w:rsid w:val="00AD129B"/>
    <w:rsid w:val="00AD16B6"/>
    <w:rsid w:val="00AD16EB"/>
    <w:rsid w:val="00AD22C3"/>
    <w:rsid w:val="00AD2FA5"/>
    <w:rsid w:val="00AD396B"/>
    <w:rsid w:val="00AD48D0"/>
    <w:rsid w:val="00AD6803"/>
    <w:rsid w:val="00AD7325"/>
    <w:rsid w:val="00AE26E0"/>
    <w:rsid w:val="00AE3A3A"/>
    <w:rsid w:val="00AE3E74"/>
    <w:rsid w:val="00AE41F3"/>
    <w:rsid w:val="00AE4D95"/>
    <w:rsid w:val="00AE4E0E"/>
    <w:rsid w:val="00AF025E"/>
    <w:rsid w:val="00AF07E9"/>
    <w:rsid w:val="00AF1070"/>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5423"/>
    <w:rsid w:val="00B05F75"/>
    <w:rsid w:val="00B062FE"/>
    <w:rsid w:val="00B07498"/>
    <w:rsid w:val="00B074D3"/>
    <w:rsid w:val="00B07FCA"/>
    <w:rsid w:val="00B1434A"/>
    <w:rsid w:val="00B15B25"/>
    <w:rsid w:val="00B20D84"/>
    <w:rsid w:val="00B2103D"/>
    <w:rsid w:val="00B214A6"/>
    <w:rsid w:val="00B23080"/>
    <w:rsid w:val="00B23CE2"/>
    <w:rsid w:val="00B242A7"/>
    <w:rsid w:val="00B242D6"/>
    <w:rsid w:val="00B24811"/>
    <w:rsid w:val="00B24852"/>
    <w:rsid w:val="00B25011"/>
    <w:rsid w:val="00B25195"/>
    <w:rsid w:val="00B25677"/>
    <w:rsid w:val="00B25839"/>
    <w:rsid w:val="00B262D3"/>
    <w:rsid w:val="00B26B0B"/>
    <w:rsid w:val="00B2747E"/>
    <w:rsid w:val="00B2753F"/>
    <w:rsid w:val="00B31846"/>
    <w:rsid w:val="00B32071"/>
    <w:rsid w:val="00B32323"/>
    <w:rsid w:val="00B3455B"/>
    <w:rsid w:val="00B35864"/>
    <w:rsid w:val="00B365A7"/>
    <w:rsid w:val="00B40655"/>
    <w:rsid w:val="00B4072B"/>
    <w:rsid w:val="00B41007"/>
    <w:rsid w:val="00B41A48"/>
    <w:rsid w:val="00B42612"/>
    <w:rsid w:val="00B43761"/>
    <w:rsid w:val="00B44566"/>
    <w:rsid w:val="00B449B5"/>
    <w:rsid w:val="00B453E8"/>
    <w:rsid w:val="00B4586A"/>
    <w:rsid w:val="00B45BD6"/>
    <w:rsid w:val="00B465D5"/>
    <w:rsid w:val="00B4784D"/>
    <w:rsid w:val="00B47D9B"/>
    <w:rsid w:val="00B50335"/>
    <w:rsid w:val="00B5061B"/>
    <w:rsid w:val="00B50629"/>
    <w:rsid w:val="00B50BD5"/>
    <w:rsid w:val="00B51B3A"/>
    <w:rsid w:val="00B51D60"/>
    <w:rsid w:val="00B52D5C"/>
    <w:rsid w:val="00B538EB"/>
    <w:rsid w:val="00B54058"/>
    <w:rsid w:val="00B54505"/>
    <w:rsid w:val="00B546F1"/>
    <w:rsid w:val="00B5606C"/>
    <w:rsid w:val="00B5617D"/>
    <w:rsid w:val="00B62870"/>
    <w:rsid w:val="00B6319F"/>
    <w:rsid w:val="00B64826"/>
    <w:rsid w:val="00B6525D"/>
    <w:rsid w:val="00B65559"/>
    <w:rsid w:val="00B65780"/>
    <w:rsid w:val="00B65813"/>
    <w:rsid w:val="00B65BF6"/>
    <w:rsid w:val="00B662D7"/>
    <w:rsid w:val="00B66AA2"/>
    <w:rsid w:val="00B677EE"/>
    <w:rsid w:val="00B67A13"/>
    <w:rsid w:val="00B701A2"/>
    <w:rsid w:val="00B707C7"/>
    <w:rsid w:val="00B71332"/>
    <w:rsid w:val="00B71677"/>
    <w:rsid w:val="00B71965"/>
    <w:rsid w:val="00B72634"/>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2F1B"/>
    <w:rsid w:val="00B83812"/>
    <w:rsid w:val="00B83F61"/>
    <w:rsid w:val="00B84255"/>
    <w:rsid w:val="00B8514D"/>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0BA7"/>
    <w:rsid w:val="00BA14E7"/>
    <w:rsid w:val="00BA1D0B"/>
    <w:rsid w:val="00BA1F01"/>
    <w:rsid w:val="00BA2771"/>
    <w:rsid w:val="00BA2F9F"/>
    <w:rsid w:val="00BA3B46"/>
    <w:rsid w:val="00BA3B5B"/>
    <w:rsid w:val="00BA49B3"/>
    <w:rsid w:val="00BA5528"/>
    <w:rsid w:val="00BA5A6B"/>
    <w:rsid w:val="00BA7F6E"/>
    <w:rsid w:val="00BB1860"/>
    <w:rsid w:val="00BB18A3"/>
    <w:rsid w:val="00BB2805"/>
    <w:rsid w:val="00BB31ED"/>
    <w:rsid w:val="00BB3621"/>
    <w:rsid w:val="00BB3976"/>
    <w:rsid w:val="00BB3D9A"/>
    <w:rsid w:val="00BB3E63"/>
    <w:rsid w:val="00BB4832"/>
    <w:rsid w:val="00BB51FB"/>
    <w:rsid w:val="00BB77E6"/>
    <w:rsid w:val="00BC01C7"/>
    <w:rsid w:val="00BC04F0"/>
    <w:rsid w:val="00BC0FE4"/>
    <w:rsid w:val="00BC11BB"/>
    <w:rsid w:val="00BC19F4"/>
    <w:rsid w:val="00BC213E"/>
    <w:rsid w:val="00BC3424"/>
    <w:rsid w:val="00BC3B7A"/>
    <w:rsid w:val="00BC4597"/>
    <w:rsid w:val="00BC4D41"/>
    <w:rsid w:val="00BC59DC"/>
    <w:rsid w:val="00BC5FFC"/>
    <w:rsid w:val="00BC6440"/>
    <w:rsid w:val="00BC647F"/>
    <w:rsid w:val="00BC6A55"/>
    <w:rsid w:val="00BC73DB"/>
    <w:rsid w:val="00BC79E2"/>
    <w:rsid w:val="00BD07B5"/>
    <w:rsid w:val="00BD180F"/>
    <w:rsid w:val="00BD4B48"/>
    <w:rsid w:val="00BD56BC"/>
    <w:rsid w:val="00BD57E8"/>
    <w:rsid w:val="00BD58DA"/>
    <w:rsid w:val="00BD6BAE"/>
    <w:rsid w:val="00BD7483"/>
    <w:rsid w:val="00BD767C"/>
    <w:rsid w:val="00BE0A65"/>
    <w:rsid w:val="00BE235F"/>
    <w:rsid w:val="00BE2364"/>
    <w:rsid w:val="00BE27D0"/>
    <w:rsid w:val="00BE3D40"/>
    <w:rsid w:val="00BE441F"/>
    <w:rsid w:val="00BE4A2D"/>
    <w:rsid w:val="00BE5A67"/>
    <w:rsid w:val="00BE6418"/>
    <w:rsid w:val="00BE6632"/>
    <w:rsid w:val="00BE6815"/>
    <w:rsid w:val="00BE68D6"/>
    <w:rsid w:val="00BE7063"/>
    <w:rsid w:val="00BF04A3"/>
    <w:rsid w:val="00BF073B"/>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07F8A"/>
    <w:rsid w:val="00C12CB1"/>
    <w:rsid w:val="00C1427C"/>
    <w:rsid w:val="00C142A9"/>
    <w:rsid w:val="00C1508F"/>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298"/>
    <w:rsid w:val="00C309A9"/>
    <w:rsid w:val="00C333E1"/>
    <w:rsid w:val="00C342F5"/>
    <w:rsid w:val="00C34353"/>
    <w:rsid w:val="00C34DE3"/>
    <w:rsid w:val="00C34DFD"/>
    <w:rsid w:val="00C355CD"/>
    <w:rsid w:val="00C359E9"/>
    <w:rsid w:val="00C360C6"/>
    <w:rsid w:val="00C36658"/>
    <w:rsid w:val="00C368F2"/>
    <w:rsid w:val="00C36B0F"/>
    <w:rsid w:val="00C377C4"/>
    <w:rsid w:val="00C37BC3"/>
    <w:rsid w:val="00C37E07"/>
    <w:rsid w:val="00C37FC5"/>
    <w:rsid w:val="00C4040B"/>
    <w:rsid w:val="00C40566"/>
    <w:rsid w:val="00C40DE5"/>
    <w:rsid w:val="00C43D84"/>
    <w:rsid w:val="00C43FD1"/>
    <w:rsid w:val="00C446BE"/>
    <w:rsid w:val="00C45FBC"/>
    <w:rsid w:val="00C4690D"/>
    <w:rsid w:val="00C46D67"/>
    <w:rsid w:val="00C5026E"/>
    <w:rsid w:val="00C506CE"/>
    <w:rsid w:val="00C51892"/>
    <w:rsid w:val="00C53C57"/>
    <w:rsid w:val="00C553A2"/>
    <w:rsid w:val="00C55411"/>
    <w:rsid w:val="00C558D6"/>
    <w:rsid w:val="00C55D1F"/>
    <w:rsid w:val="00C5670C"/>
    <w:rsid w:val="00C56BCB"/>
    <w:rsid w:val="00C571F1"/>
    <w:rsid w:val="00C5742D"/>
    <w:rsid w:val="00C6017D"/>
    <w:rsid w:val="00C60DD2"/>
    <w:rsid w:val="00C613DA"/>
    <w:rsid w:val="00C62B2D"/>
    <w:rsid w:val="00C6313D"/>
    <w:rsid w:val="00C631D5"/>
    <w:rsid w:val="00C6492D"/>
    <w:rsid w:val="00C65F98"/>
    <w:rsid w:val="00C66072"/>
    <w:rsid w:val="00C662D5"/>
    <w:rsid w:val="00C66A96"/>
    <w:rsid w:val="00C66B65"/>
    <w:rsid w:val="00C6749F"/>
    <w:rsid w:val="00C67B1C"/>
    <w:rsid w:val="00C67C91"/>
    <w:rsid w:val="00C67D4D"/>
    <w:rsid w:val="00C7073C"/>
    <w:rsid w:val="00C70FA1"/>
    <w:rsid w:val="00C71030"/>
    <w:rsid w:val="00C710C2"/>
    <w:rsid w:val="00C7135C"/>
    <w:rsid w:val="00C713E4"/>
    <w:rsid w:val="00C7294D"/>
    <w:rsid w:val="00C72F27"/>
    <w:rsid w:val="00C73725"/>
    <w:rsid w:val="00C73964"/>
    <w:rsid w:val="00C73F2F"/>
    <w:rsid w:val="00C75017"/>
    <w:rsid w:val="00C75129"/>
    <w:rsid w:val="00C754B5"/>
    <w:rsid w:val="00C76D17"/>
    <w:rsid w:val="00C7727A"/>
    <w:rsid w:val="00C8052A"/>
    <w:rsid w:val="00C80DD6"/>
    <w:rsid w:val="00C80F8C"/>
    <w:rsid w:val="00C8127B"/>
    <w:rsid w:val="00C81779"/>
    <w:rsid w:val="00C81D77"/>
    <w:rsid w:val="00C82D7E"/>
    <w:rsid w:val="00C833D5"/>
    <w:rsid w:val="00C83AF2"/>
    <w:rsid w:val="00C84019"/>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41F"/>
    <w:rsid w:val="00C92A73"/>
    <w:rsid w:val="00C93FFA"/>
    <w:rsid w:val="00C942A1"/>
    <w:rsid w:val="00C950F2"/>
    <w:rsid w:val="00C9610F"/>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695E"/>
    <w:rsid w:val="00CA6B54"/>
    <w:rsid w:val="00CA7929"/>
    <w:rsid w:val="00CA7CFF"/>
    <w:rsid w:val="00CA7F20"/>
    <w:rsid w:val="00CB06FE"/>
    <w:rsid w:val="00CB0B82"/>
    <w:rsid w:val="00CB1CE3"/>
    <w:rsid w:val="00CB2467"/>
    <w:rsid w:val="00CB378E"/>
    <w:rsid w:val="00CB40AE"/>
    <w:rsid w:val="00CB47CF"/>
    <w:rsid w:val="00CB54AF"/>
    <w:rsid w:val="00CB620E"/>
    <w:rsid w:val="00CB6DFE"/>
    <w:rsid w:val="00CB77CC"/>
    <w:rsid w:val="00CC003A"/>
    <w:rsid w:val="00CC07F4"/>
    <w:rsid w:val="00CC0D72"/>
    <w:rsid w:val="00CC0E1D"/>
    <w:rsid w:val="00CC1118"/>
    <w:rsid w:val="00CC24D2"/>
    <w:rsid w:val="00CC2A29"/>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D79A8"/>
    <w:rsid w:val="00CE05EC"/>
    <w:rsid w:val="00CE0C7C"/>
    <w:rsid w:val="00CE182E"/>
    <w:rsid w:val="00CE2823"/>
    <w:rsid w:val="00CE357B"/>
    <w:rsid w:val="00CE4F6B"/>
    <w:rsid w:val="00CE527D"/>
    <w:rsid w:val="00CE576C"/>
    <w:rsid w:val="00CE58DE"/>
    <w:rsid w:val="00CE5B0D"/>
    <w:rsid w:val="00CE7F34"/>
    <w:rsid w:val="00CF1839"/>
    <w:rsid w:val="00CF2010"/>
    <w:rsid w:val="00CF2A4A"/>
    <w:rsid w:val="00CF2F51"/>
    <w:rsid w:val="00CF30E7"/>
    <w:rsid w:val="00CF35F6"/>
    <w:rsid w:val="00CF38C5"/>
    <w:rsid w:val="00CF3F05"/>
    <w:rsid w:val="00CF4238"/>
    <w:rsid w:val="00CF43CD"/>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22CA"/>
    <w:rsid w:val="00D134E8"/>
    <w:rsid w:val="00D1397D"/>
    <w:rsid w:val="00D14480"/>
    <w:rsid w:val="00D14C7B"/>
    <w:rsid w:val="00D14D80"/>
    <w:rsid w:val="00D1556D"/>
    <w:rsid w:val="00D15608"/>
    <w:rsid w:val="00D15870"/>
    <w:rsid w:val="00D17820"/>
    <w:rsid w:val="00D17BF0"/>
    <w:rsid w:val="00D20056"/>
    <w:rsid w:val="00D21234"/>
    <w:rsid w:val="00D220C5"/>
    <w:rsid w:val="00D22304"/>
    <w:rsid w:val="00D236AC"/>
    <w:rsid w:val="00D2435D"/>
    <w:rsid w:val="00D24A94"/>
    <w:rsid w:val="00D25F3A"/>
    <w:rsid w:val="00D26E2B"/>
    <w:rsid w:val="00D27C96"/>
    <w:rsid w:val="00D30ACB"/>
    <w:rsid w:val="00D30C55"/>
    <w:rsid w:val="00D31544"/>
    <w:rsid w:val="00D32B02"/>
    <w:rsid w:val="00D33112"/>
    <w:rsid w:val="00D331F4"/>
    <w:rsid w:val="00D33BDF"/>
    <w:rsid w:val="00D34C8F"/>
    <w:rsid w:val="00D352CE"/>
    <w:rsid w:val="00D35DCB"/>
    <w:rsid w:val="00D365F9"/>
    <w:rsid w:val="00D3673A"/>
    <w:rsid w:val="00D367F3"/>
    <w:rsid w:val="00D37807"/>
    <w:rsid w:val="00D3792E"/>
    <w:rsid w:val="00D40F3E"/>
    <w:rsid w:val="00D41B47"/>
    <w:rsid w:val="00D41F6A"/>
    <w:rsid w:val="00D424AD"/>
    <w:rsid w:val="00D43180"/>
    <w:rsid w:val="00D433F1"/>
    <w:rsid w:val="00D461DA"/>
    <w:rsid w:val="00D47B6D"/>
    <w:rsid w:val="00D47C6C"/>
    <w:rsid w:val="00D5049F"/>
    <w:rsid w:val="00D50F8C"/>
    <w:rsid w:val="00D519BE"/>
    <w:rsid w:val="00D527AA"/>
    <w:rsid w:val="00D52C37"/>
    <w:rsid w:val="00D52CB0"/>
    <w:rsid w:val="00D52F8F"/>
    <w:rsid w:val="00D535CA"/>
    <w:rsid w:val="00D53825"/>
    <w:rsid w:val="00D53BBF"/>
    <w:rsid w:val="00D53C6D"/>
    <w:rsid w:val="00D53E13"/>
    <w:rsid w:val="00D53FA6"/>
    <w:rsid w:val="00D54133"/>
    <w:rsid w:val="00D55350"/>
    <w:rsid w:val="00D55D36"/>
    <w:rsid w:val="00D56291"/>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227A"/>
    <w:rsid w:val="00D7321B"/>
    <w:rsid w:val="00D73B09"/>
    <w:rsid w:val="00D74E55"/>
    <w:rsid w:val="00D7516A"/>
    <w:rsid w:val="00D7543C"/>
    <w:rsid w:val="00D75442"/>
    <w:rsid w:val="00D757D3"/>
    <w:rsid w:val="00D762D0"/>
    <w:rsid w:val="00D7681F"/>
    <w:rsid w:val="00D77851"/>
    <w:rsid w:val="00D77BA2"/>
    <w:rsid w:val="00D81343"/>
    <w:rsid w:val="00D81B40"/>
    <w:rsid w:val="00D82F93"/>
    <w:rsid w:val="00D83EFB"/>
    <w:rsid w:val="00D843FE"/>
    <w:rsid w:val="00D8456D"/>
    <w:rsid w:val="00D84684"/>
    <w:rsid w:val="00D8474B"/>
    <w:rsid w:val="00D849D3"/>
    <w:rsid w:val="00D84FE9"/>
    <w:rsid w:val="00D85377"/>
    <w:rsid w:val="00D8755E"/>
    <w:rsid w:val="00D87D84"/>
    <w:rsid w:val="00D9176A"/>
    <w:rsid w:val="00D92145"/>
    <w:rsid w:val="00D92515"/>
    <w:rsid w:val="00D92D6B"/>
    <w:rsid w:val="00D931F9"/>
    <w:rsid w:val="00D9353B"/>
    <w:rsid w:val="00D937CA"/>
    <w:rsid w:val="00D942CA"/>
    <w:rsid w:val="00D94B47"/>
    <w:rsid w:val="00D95500"/>
    <w:rsid w:val="00D95505"/>
    <w:rsid w:val="00D96199"/>
    <w:rsid w:val="00D96291"/>
    <w:rsid w:val="00D964A5"/>
    <w:rsid w:val="00D97029"/>
    <w:rsid w:val="00D97C05"/>
    <w:rsid w:val="00DA091B"/>
    <w:rsid w:val="00DA11A2"/>
    <w:rsid w:val="00DA2ADB"/>
    <w:rsid w:val="00DA3152"/>
    <w:rsid w:val="00DA329A"/>
    <w:rsid w:val="00DA3E98"/>
    <w:rsid w:val="00DA402E"/>
    <w:rsid w:val="00DA4713"/>
    <w:rsid w:val="00DA4AB0"/>
    <w:rsid w:val="00DA5B03"/>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503"/>
    <w:rsid w:val="00DC7F3D"/>
    <w:rsid w:val="00DD0045"/>
    <w:rsid w:val="00DD0C12"/>
    <w:rsid w:val="00DD0F65"/>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4A0B"/>
    <w:rsid w:val="00DE52B0"/>
    <w:rsid w:val="00DE5C28"/>
    <w:rsid w:val="00DE702E"/>
    <w:rsid w:val="00DF0121"/>
    <w:rsid w:val="00DF05C4"/>
    <w:rsid w:val="00DF0E68"/>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07B48"/>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642"/>
    <w:rsid w:val="00E26DF8"/>
    <w:rsid w:val="00E2759E"/>
    <w:rsid w:val="00E279B5"/>
    <w:rsid w:val="00E30514"/>
    <w:rsid w:val="00E3171C"/>
    <w:rsid w:val="00E320E5"/>
    <w:rsid w:val="00E334D8"/>
    <w:rsid w:val="00E33A18"/>
    <w:rsid w:val="00E33B6D"/>
    <w:rsid w:val="00E34049"/>
    <w:rsid w:val="00E341EE"/>
    <w:rsid w:val="00E34650"/>
    <w:rsid w:val="00E34692"/>
    <w:rsid w:val="00E34E9F"/>
    <w:rsid w:val="00E35A27"/>
    <w:rsid w:val="00E35A51"/>
    <w:rsid w:val="00E35FFA"/>
    <w:rsid w:val="00E36EA6"/>
    <w:rsid w:val="00E374DE"/>
    <w:rsid w:val="00E37A3C"/>
    <w:rsid w:val="00E4054E"/>
    <w:rsid w:val="00E40CC3"/>
    <w:rsid w:val="00E4111C"/>
    <w:rsid w:val="00E417E5"/>
    <w:rsid w:val="00E41A2B"/>
    <w:rsid w:val="00E42E49"/>
    <w:rsid w:val="00E4348F"/>
    <w:rsid w:val="00E4411B"/>
    <w:rsid w:val="00E50AAD"/>
    <w:rsid w:val="00E51EC7"/>
    <w:rsid w:val="00E5207D"/>
    <w:rsid w:val="00E52F45"/>
    <w:rsid w:val="00E53561"/>
    <w:rsid w:val="00E55655"/>
    <w:rsid w:val="00E561ED"/>
    <w:rsid w:val="00E566A3"/>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4453"/>
    <w:rsid w:val="00E756DB"/>
    <w:rsid w:val="00E75DD5"/>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0B2"/>
    <w:rsid w:val="00EC16F9"/>
    <w:rsid w:val="00EC1EDE"/>
    <w:rsid w:val="00EC200E"/>
    <w:rsid w:val="00EC24F4"/>
    <w:rsid w:val="00EC3579"/>
    <w:rsid w:val="00EC3A5E"/>
    <w:rsid w:val="00EC3E73"/>
    <w:rsid w:val="00EC6202"/>
    <w:rsid w:val="00EC6D9E"/>
    <w:rsid w:val="00EC71CE"/>
    <w:rsid w:val="00ED0EB9"/>
    <w:rsid w:val="00ED126B"/>
    <w:rsid w:val="00ED20DC"/>
    <w:rsid w:val="00ED2F2B"/>
    <w:rsid w:val="00ED2F60"/>
    <w:rsid w:val="00ED3391"/>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3E0"/>
    <w:rsid w:val="00EF07CD"/>
    <w:rsid w:val="00EF0C22"/>
    <w:rsid w:val="00EF2061"/>
    <w:rsid w:val="00EF22EC"/>
    <w:rsid w:val="00EF2462"/>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10C"/>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5A92"/>
    <w:rsid w:val="00F46B72"/>
    <w:rsid w:val="00F47268"/>
    <w:rsid w:val="00F501AF"/>
    <w:rsid w:val="00F5050E"/>
    <w:rsid w:val="00F50EC3"/>
    <w:rsid w:val="00F51A24"/>
    <w:rsid w:val="00F51C08"/>
    <w:rsid w:val="00F524C4"/>
    <w:rsid w:val="00F5270A"/>
    <w:rsid w:val="00F53003"/>
    <w:rsid w:val="00F538FA"/>
    <w:rsid w:val="00F53E3D"/>
    <w:rsid w:val="00F546AE"/>
    <w:rsid w:val="00F554E4"/>
    <w:rsid w:val="00F56413"/>
    <w:rsid w:val="00F576F0"/>
    <w:rsid w:val="00F57CF7"/>
    <w:rsid w:val="00F607F2"/>
    <w:rsid w:val="00F61CB6"/>
    <w:rsid w:val="00F6229D"/>
    <w:rsid w:val="00F63FD7"/>
    <w:rsid w:val="00F640D3"/>
    <w:rsid w:val="00F648BA"/>
    <w:rsid w:val="00F650DE"/>
    <w:rsid w:val="00F66F7B"/>
    <w:rsid w:val="00F676BB"/>
    <w:rsid w:val="00F67C53"/>
    <w:rsid w:val="00F7013E"/>
    <w:rsid w:val="00F7039A"/>
    <w:rsid w:val="00F708A5"/>
    <w:rsid w:val="00F70969"/>
    <w:rsid w:val="00F7173C"/>
    <w:rsid w:val="00F7278D"/>
    <w:rsid w:val="00F7389C"/>
    <w:rsid w:val="00F73E9B"/>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0BC"/>
    <w:rsid w:val="00F9083A"/>
    <w:rsid w:val="00F9126D"/>
    <w:rsid w:val="00F915DC"/>
    <w:rsid w:val="00F9174B"/>
    <w:rsid w:val="00F91860"/>
    <w:rsid w:val="00F93D86"/>
    <w:rsid w:val="00F943AD"/>
    <w:rsid w:val="00F94551"/>
    <w:rsid w:val="00F95580"/>
    <w:rsid w:val="00F95663"/>
    <w:rsid w:val="00F9597B"/>
    <w:rsid w:val="00F95BDD"/>
    <w:rsid w:val="00F9657E"/>
    <w:rsid w:val="00F9679D"/>
    <w:rsid w:val="00F96CA4"/>
    <w:rsid w:val="00F9787D"/>
    <w:rsid w:val="00F97C05"/>
    <w:rsid w:val="00FA11EB"/>
    <w:rsid w:val="00FA33A5"/>
    <w:rsid w:val="00FA45D1"/>
    <w:rsid w:val="00FA5766"/>
    <w:rsid w:val="00FA5D2D"/>
    <w:rsid w:val="00FB07AD"/>
    <w:rsid w:val="00FB07BE"/>
    <w:rsid w:val="00FB0ED8"/>
    <w:rsid w:val="00FB1850"/>
    <w:rsid w:val="00FB1A8F"/>
    <w:rsid w:val="00FB24D0"/>
    <w:rsid w:val="00FB3EE3"/>
    <w:rsid w:val="00FB48D6"/>
    <w:rsid w:val="00FB5A95"/>
    <w:rsid w:val="00FB6024"/>
    <w:rsid w:val="00FB661E"/>
    <w:rsid w:val="00FB681B"/>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3E3"/>
    <w:rsid w:val="00FD46E1"/>
    <w:rsid w:val="00FD47F9"/>
    <w:rsid w:val="00FD4A9A"/>
    <w:rsid w:val="00FD4C4D"/>
    <w:rsid w:val="00FD4E90"/>
    <w:rsid w:val="00FD5FA4"/>
    <w:rsid w:val="00FD627A"/>
    <w:rsid w:val="00FD6714"/>
    <w:rsid w:val="00FD7589"/>
    <w:rsid w:val="00FD77AE"/>
    <w:rsid w:val="00FE016E"/>
    <w:rsid w:val="00FE031A"/>
    <w:rsid w:val="00FE05E6"/>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3477"/>
    <w:rsid w:val="00FF356C"/>
    <w:rsid w:val="00FF3E0A"/>
    <w:rsid w:val="00FF4919"/>
    <w:rsid w:val="00FF4A46"/>
    <w:rsid w:val="00FF4F9A"/>
    <w:rsid w:val="00FF4FA9"/>
    <w:rsid w:val="00FF5520"/>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AFC6AEC7-0FAB-44F3-BAA5-846654A1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87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 w:type="paragraph" w:customStyle="1" w:styleId="xmsonormal">
    <w:name w:val="x_msonormal"/>
    <w:basedOn w:val="Normal"/>
    <w:rsid w:val="00E35A5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D55D36"/>
  </w:style>
  <w:style w:type="character" w:customStyle="1" w:styleId="Mencinsinresolver1">
    <w:name w:val="Mención sin resolver1"/>
    <w:basedOn w:val="Fuentedeprrafopredeter"/>
    <w:uiPriority w:val="99"/>
    <w:semiHidden/>
    <w:unhideWhenUsed/>
    <w:rsid w:val="00F7389C"/>
    <w:rPr>
      <w:color w:val="605E5C"/>
      <w:shd w:val="clear" w:color="auto" w:fill="E1DFDD"/>
    </w:rPr>
  </w:style>
  <w:style w:type="character" w:customStyle="1" w:styleId="Mencinsinresolver2">
    <w:name w:val="Mención sin resolver2"/>
    <w:basedOn w:val="Fuentedeprrafopredeter"/>
    <w:uiPriority w:val="99"/>
    <w:semiHidden/>
    <w:unhideWhenUsed/>
    <w:rsid w:val="00372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4749577">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0910479">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7929566">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0257332">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1459860">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07830998">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508099">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0099321">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4947000">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20018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071608">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499423403">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7489624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390524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6108639">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1017444">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5062847">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82543-45D1-4A89-9E3D-08B50B58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5352</Words>
  <Characters>29438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2021-04-29T15:39:00Z</cp:lastPrinted>
  <dcterms:created xsi:type="dcterms:W3CDTF">2021-04-29T15:38:00Z</dcterms:created>
  <dcterms:modified xsi:type="dcterms:W3CDTF">2021-07-04T02:35:00Z</dcterms:modified>
</cp:coreProperties>
</file>