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409ED" w14:textId="77777777" w:rsidR="00635A9D" w:rsidRPr="00B476AA" w:rsidRDefault="00635A9D" w:rsidP="00B476AA">
      <w:pPr>
        <w:tabs>
          <w:tab w:val="left" w:pos="0"/>
          <w:tab w:val="center" w:pos="4419"/>
          <w:tab w:val="right" w:pos="8838"/>
        </w:tabs>
        <w:spacing w:after="0" w:line="360" w:lineRule="auto"/>
        <w:rPr>
          <w:rFonts w:ascii="Palatino Linotype" w:eastAsia="MS Mincho" w:hAnsi="Palatino Linotype" w:cs="Times New Roman"/>
          <w:b/>
          <w:sz w:val="24"/>
          <w:szCs w:val="24"/>
          <w:lang w:val="es-ES_tradnl" w:eastAsia="es-ES"/>
        </w:rPr>
      </w:pPr>
    </w:p>
    <w:p w14:paraId="2FEDB42C" w14:textId="77777777" w:rsidR="003F15B4" w:rsidRPr="00AD53E3" w:rsidRDefault="00BB4D25" w:rsidP="009140C1">
      <w:pPr>
        <w:tabs>
          <w:tab w:val="left" w:pos="0"/>
        </w:tabs>
        <w:spacing w:after="0" w:line="360" w:lineRule="auto"/>
        <w:jc w:val="both"/>
        <w:rPr>
          <w:rFonts w:ascii="Palatino Linotype" w:eastAsia="MS Mincho" w:hAnsi="Palatino Linotype" w:cs="Times New Roman"/>
          <w:sz w:val="24"/>
          <w:szCs w:val="24"/>
          <w:lang w:val="es-ES_tradnl" w:eastAsia="es-ES"/>
        </w:rPr>
      </w:pPr>
      <w:r w:rsidRPr="00AD53E3">
        <w:rPr>
          <w:rFonts w:ascii="Palatino Linotype" w:eastAsia="MS Mincho" w:hAnsi="Palatino Linotype" w:cs="Times New Roman"/>
          <w:sz w:val="24"/>
          <w:szCs w:val="24"/>
          <w:lang w:val="es-ES_tradnl" w:eastAsia="es-ES"/>
        </w:rPr>
        <w:t>Resolución del Pleno del Institu</w:t>
      </w:r>
      <w:r w:rsidR="00792776" w:rsidRPr="00AD53E3">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8809D1" w:rsidRPr="00AD53E3">
        <w:rPr>
          <w:rFonts w:ascii="Palatino Linotype" w:eastAsia="MS Mincho" w:hAnsi="Palatino Linotype" w:cs="Times New Roman"/>
          <w:sz w:val="24"/>
          <w:szCs w:val="24"/>
          <w:lang w:val="es-ES_tradnl" w:eastAsia="es-ES"/>
        </w:rPr>
        <w:t xml:space="preserve"> fecha</w:t>
      </w:r>
      <w:r w:rsidR="00B476AA" w:rsidRPr="00AD53E3">
        <w:rPr>
          <w:rFonts w:ascii="Palatino Linotype" w:eastAsia="MS Mincho" w:hAnsi="Palatino Linotype" w:cs="Times New Roman"/>
          <w:sz w:val="24"/>
          <w:szCs w:val="24"/>
          <w:lang w:val="es-ES_tradnl" w:eastAsia="es-ES"/>
        </w:rPr>
        <w:t xml:space="preserve"> veintitrés (23</w:t>
      </w:r>
      <w:r w:rsidR="00746B47" w:rsidRPr="00AD53E3">
        <w:rPr>
          <w:rFonts w:ascii="Palatino Linotype" w:eastAsia="MS Mincho" w:hAnsi="Palatino Linotype" w:cs="Times New Roman"/>
          <w:sz w:val="24"/>
          <w:szCs w:val="24"/>
          <w:lang w:val="es-ES_tradnl" w:eastAsia="es-ES"/>
        </w:rPr>
        <w:t>) de</w:t>
      </w:r>
      <w:r w:rsidR="00635A9D" w:rsidRPr="00AD53E3">
        <w:rPr>
          <w:rFonts w:ascii="Palatino Linotype" w:eastAsia="MS Mincho" w:hAnsi="Palatino Linotype" w:cs="Times New Roman"/>
          <w:sz w:val="24"/>
          <w:szCs w:val="24"/>
          <w:lang w:val="es-ES_tradnl" w:eastAsia="es-ES"/>
        </w:rPr>
        <w:t xml:space="preserve"> junio </w:t>
      </w:r>
      <w:r w:rsidR="009140C1" w:rsidRPr="00AD53E3">
        <w:rPr>
          <w:rFonts w:ascii="Palatino Linotype" w:eastAsia="MS Mincho" w:hAnsi="Palatino Linotype" w:cs="Times New Roman"/>
          <w:sz w:val="24"/>
          <w:szCs w:val="24"/>
          <w:lang w:val="es-ES_tradnl" w:eastAsia="es-ES"/>
        </w:rPr>
        <w:t>de 2021.</w:t>
      </w:r>
    </w:p>
    <w:p w14:paraId="4D25C51D" w14:textId="77777777" w:rsidR="009140C1" w:rsidRPr="00AD53E3" w:rsidRDefault="009140C1" w:rsidP="009140C1">
      <w:pPr>
        <w:tabs>
          <w:tab w:val="left" w:pos="0"/>
        </w:tabs>
        <w:spacing w:after="0" w:line="360" w:lineRule="auto"/>
        <w:jc w:val="both"/>
        <w:rPr>
          <w:rFonts w:ascii="Palatino Linotype" w:eastAsia="MS Mincho" w:hAnsi="Palatino Linotype" w:cs="Times New Roman"/>
          <w:sz w:val="24"/>
          <w:szCs w:val="24"/>
          <w:lang w:val="es-ES_tradnl" w:eastAsia="es-ES"/>
        </w:rPr>
      </w:pPr>
    </w:p>
    <w:p w14:paraId="3D07CE2A" w14:textId="0E0EE248" w:rsidR="003F15B4" w:rsidRPr="00AD53E3" w:rsidRDefault="003F15B4" w:rsidP="003F15B4">
      <w:pPr>
        <w:tabs>
          <w:tab w:val="left" w:pos="0"/>
        </w:tabs>
        <w:spacing w:after="0" w:line="360" w:lineRule="auto"/>
        <w:jc w:val="both"/>
        <w:rPr>
          <w:rFonts w:ascii="Palatino Linotype" w:eastAsia="MS Mincho" w:hAnsi="Palatino Linotype" w:cs="Times New Roman"/>
          <w:sz w:val="24"/>
          <w:szCs w:val="24"/>
          <w:lang w:val="es-ES_tradnl" w:eastAsia="es-ES"/>
        </w:rPr>
      </w:pPr>
      <w:r w:rsidRPr="00AD53E3">
        <w:rPr>
          <w:rFonts w:ascii="Palatino Linotype" w:eastAsia="MS Mincho" w:hAnsi="Palatino Linotype" w:cs="Times New Roman"/>
          <w:b/>
          <w:sz w:val="24"/>
          <w:szCs w:val="24"/>
          <w:lang w:val="es-ES_tradnl" w:eastAsia="es-ES"/>
        </w:rPr>
        <w:t>VISTO</w:t>
      </w:r>
      <w:r w:rsidRPr="00AD53E3">
        <w:rPr>
          <w:rFonts w:ascii="Palatino Linotype" w:eastAsia="MS Mincho" w:hAnsi="Palatino Linotype" w:cs="Times New Roman"/>
          <w:sz w:val="24"/>
          <w:szCs w:val="24"/>
          <w:lang w:val="es-ES_tradnl" w:eastAsia="es-ES"/>
        </w:rPr>
        <w:t xml:space="preserve"> el expediente electrónico formado con motivo del recurso de revisión </w:t>
      </w:r>
      <w:r w:rsidR="00CE2B25" w:rsidRPr="00AD53E3">
        <w:rPr>
          <w:rFonts w:ascii="Palatino Linotype" w:eastAsia="MS Mincho" w:hAnsi="Palatino Linotype" w:cs="Times New Roman"/>
          <w:b/>
          <w:bCs/>
          <w:sz w:val="24"/>
          <w:szCs w:val="24"/>
          <w:lang w:val="es-ES_tradnl" w:eastAsia="es-ES"/>
        </w:rPr>
        <w:t>01833</w:t>
      </w:r>
      <w:r w:rsidRPr="00AD53E3">
        <w:rPr>
          <w:rFonts w:ascii="Palatino Linotype" w:eastAsia="MS Mincho" w:hAnsi="Palatino Linotype" w:cs="Times New Roman"/>
          <w:b/>
          <w:bCs/>
          <w:sz w:val="24"/>
          <w:szCs w:val="24"/>
          <w:lang w:val="es-ES_tradnl" w:eastAsia="es-ES"/>
        </w:rPr>
        <w:t xml:space="preserve">/INFOEM/IP/RR/2021, </w:t>
      </w:r>
      <w:r w:rsidRPr="00AD53E3">
        <w:rPr>
          <w:rFonts w:ascii="Palatino Linotype" w:eastAsia="MS Mincho" w:hAnsi="Palatino Linotype" w:cs="Times New Roman"/>
          <w:sz w:val="24"/>
          <w:szCs w:val="24"/>
          <w:lang w:val="es-ES_tradnl" w:eastAsia="es-ES"/>
        </w:rPr>
        <w:t xml:space="preserve">promovido por </w:t>
      </w:r>
      <w:proofErr w:type="spellStart"/>
      <w:r w:rsidR="00580DA5">
        <w:rPr>
          <w:rFonts w:ascii="Palatino Linotype" w:eastAsia="MS Mincho" w:hAnsi="Palatino Linotype" w:cs="Times New Roman"/>
          <w:b/>
          <w:sz w:val="24"/>
          <w:szCs w:val="24"/>
          <w:lang w:val="es-ES_tradnl" w:eastAsia="es-ES"/>
        </w:rPr>
        <w:t>xxxxxxxxxxxxxxxx</w:t>
      </w:r>
      <w:proofErr w:type="spellEnd"/>
      <w:r w:rsidR="00D2142A" w:rsidRPr="00AD53E3">
        <w:rPr>
          <w:rFonts w:ascii="Palatino Linotype" w:eastAsia="MS Mincho" w:hAnsi="Palatino Linotype" w:cs="Times New Roman"/>
          <w:b/>
          <w:sz w:val="24"/>
          <w:szCs w:val="24"/>
          <w:lang w:val="es-ES_tradnl" w:eastAsia="es-ES"/>
        </w:rPr>
        <w:t xml:space="preserve"> </w:t>
      </w:r>
      <w:r w:rsidRPr="00AD53E3">
        <w:rPr>
          <w:rFonts w:ascii="Palatino Linotype" w:eastAsia="MS Mincho" w:hAnsi="Palatino Linotype" w:cs="Times New Roman"/>
          <w:sz w:val="24"/>
          <w:szCs w:val="24"/>
          <w:lang w:val="es-ES_tradnl" w:eastAsia="es-ES"/>
        </w:rPr>
        <w:t xml:space="preserve">en su calidad de </w:t>
      </w:r>
      <w:r w:rsidRPr="00AD53E3">
        <w:rPr>
          <w:rFonts w:ascii="Palatino Linotype" w:eastAsia="MS Mincho" w:hAnsi="Palatino Linotype" w:cs="Times New Roman"/>
          <w:b/>
          <w:sz w:val="24"/>
          <w:szCs w:val="24"/>
          <w:lang w:val="es-ES_tradnl" w:eastAsia="es-ES"/>
        </w:rPr>
        <w:t>RECURRENTE</w:t>
      </w:r>
      <w:r w:rsidRPr="00AD53E3">
        <w:rPr>
          <w:rFonts w:ascii="Palatino Linotype" w:eastAsia="MS Mincho" w:hAnsi="Palatino Linotype" w:cs="Times New Roman"/>
          <w:sz w:val="24"/>
          <w:szCs w:val="24"/>
          <w:lang w:val="es-ES_tradnl" w:eastAsia="es-ES"/>
        </w:rPr>
        <w:t xml:space="preserve">, en contra de la respuesta del </w:t>
      </w:r>
      <w:r w:rsidR="00CE2B25" w:rsidRPr="00AD53E3">
        <w:rPr>
          <w:rFonts w:ascii="Palatino Linotype" w:eastAsia="MS Mincho" w:hAnsi="Palatino Linotype" w:cs="Times New Roman"/>
          <w:b/>
          <w:sz w:val="24"/>
          <w:szCs w:val="24"/>
          <w:lang w:val="es-ES_tradnl" w:eastAsia="es-ES"/>
        </w:rPr>
        <w:t>Ayuntamiento de Zinacantepec</w:t>
      </w:r>
      <w:r w:rsidR="00D2142A" w:rsidRPr="00AD53E3">
        <w:rPr>
          <w:rFonts w:ascii="Palatino Linotype" w:eastAsia="MS Mincho" w:hAnsi="Palatino Linotype" w:cs="Times New Roman"/>
          <w:sz w:val="24"/>
          <w:szCs w:val="24"/>
          <w:lang w:val="es-ES_tradnl" w:eastAsia="es-ES"/>
        </w:rPr>
        <w:t xml:space="preserve"> </w:t>
      </w:r>
      <w:r w:rsidRPr="00AD53E3">
        <w:rPr>
          <w:rFonts w:ascii="Palatino Linotype" w:eastAsia="MS Mincho" w:hAnsi="Palatino Linotype" w:cs="Times New Roman"/>
          <w:sz w:val="24"/>
          <w:szCs w:val="24"/>
          <w:lang w:val="es-ES_tradnl" w:eastAsia="es-ES"/>
        </w:rPr>
        <w:t>en lo sucesivo el</w:t>
      </w:r>
      <w:r w:rsidRPr="00AD53E3">
        <w:rPr>
          <w:rFonts w:ascii="Palatino Linotype" w:eastAsia="MS Mincho" w:hAnsi="Palatino Linotype" w:cs="Times New Roman"/>
          <w:b/>
          <w:sz w:val="24"/>
          <w:szCs w:val="24"/>
          <w:lang w:val="es-ES_tradnl" w:eastAsia="es-ES"/>
        </w:rPr>
        <w:t xml:space="preserve"> SUJETO OBLIGADO, </w:t>
      </w:r>
      <w:r w:rsidRPr="00AD53E3">
        <w:rPr>
          <w:rFonts w:ascii="Palatino Linotype" w:eastAsia="MS Mincho" w:hAnsi="Palatino Linotype" w:cs="Times New Roman"/>
          <w:sz w:val="24"/>
          <w:szCs w:val="24"/>
          <w:lang w:val="es-ES_tradnl" w:eastAsia="es-ES"/>
        </w:rPr>
        <w:t xml:space="preserve">se procede a dictar la presente resolución, con base en los siguientes: </w:t>
      </w:r>
    </w:p>
    <w:p w14:paraId="6F7CF8EC" w14:textId="77777777" w:rsidR="003F15B4" w:rsidRPr="00AD53E3" w:rsidRDefault="003F15B4" w:rsidP="00DF32AA">
      <w:pPr>
        <w:keepNext/>
        <w:keepLines/>
        <w:tabs>
          <w:tab w:val="left" w:pos="0"/>
        </w:tabs>
        <w:spacing w:after="0" w:line="360" w:lineRule="auto"/>
        <w:jc w:val="center"/>
        <w:outlineLvl w:val="0"/>
        <w:rPr>
          <w:rFonts w:ascii="Palatino Linotype" w:eastAsia="Times New Roman" w:hAnsi="Palatino Linotype" w:cs="Times New Roman"/>
          <w:b/>
          <w:sz w:val="24"/>
          <w:szCs w:val="24"/>
          <w:lang w:val="es-ES_tradnl" w:eastAsia="es-ES"/>
        </w:rPr>
      </w:pPr>
    </w:p>
    <w:p w14:paraId="28666382" w14:textId="77777777" w:rsidR="00792776" w:rsidRPr="00AD53E3" w:rsidRDefault="00792776"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0" w:name="_Toc73712047"/>
      <w:r w:rsidRPr="00AD53E3">
        <w:rPr>
          <w:rFonts w:ascii="Palatino Linotype" w:eastAsia="MS Gothic" w:hAnsi="Palatino Linotype" w:cs="Times New Roman"/>
          <w:b/>
          <w:sz w:val="24"/>
          <w:szCs w:val="24"/>
        </w:rPr>
        <w:t>A N T E C E D E N T E S</w:t>
      </w:r>
      <w:bookmarkEnd w:id="0"/>
    </w:p>
    <w:p w14:paraId="7B0429BF" w14:textId="77777777" w:rsidR="00792776" w:rsidRPr="00AD53E3" w:rsidRDefault="00792776" w:rsidP="00DF32AA">
      <w:pPr>
        <w:tabs>
          <w:tab w:val="left" w:pos="0"/>
        </w:tabs>
        <w:spacing w:after="0" w:line="360" w:lineRule="auto"/>
        <w:rPr>
          <w:rFonts w:ascii="Palatino Linotype" w:hAnsi="Palatino Linotype"/>
          <w:sz w:val="24"/>
          <w:szCs w:val="24"/>
        </w:rPr>
      </w:pPr>
    </w:p>
    <w:p w14:paraId="69C27514" w14:textId="77777777" w:rsidR="00792776" w:rsidRPr="00AD53E3" w:rsidRDefault="00792776" w:rsidP="00837C63">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AD53E3">
        <w:rPr>
          <w:rFonts w:ascii="Palatino Linotype" w:eastAsia="Calibri" w:hAnsi="Palatino Linotype" w:cs="Arial"/>
          <w:sz w:val="24"/>
          <w:szCs w:val="24"/>
          <w:lang w:val="es-ES" w:eastAsia="es-ES"/>
        </w:rPr>
        <w:t>El día</w:t>
      </w:r>
      <w:r w:rsidR="00D430E5" w:rsidRPr="00AD53E3">
        <w:rPr>
          <w:rFonts w:ascii="Palatino Linotype" w:eastAsia="Calibri" w:hAnsi="Palatino Linotype" w:cs="Arial"/>
          <w:sz w:val="24"/>
          <w:szCs w:val="24"/>
          <w:lang w:val="es-ES" w:eastAsia="es-ES"/>
        </w:rPr>
        <w:t xml:space="preserve"> diecinueve (19</w:t>
      </w:r>
      <w:r w:rsidR="00273A03" w:rsidRPr="00AD53E3">
        <w:rPr>
          <w:rFonts w:ascii="Palatino Linotype" w:eastAsia="Times New Roman" w:hAnsi="Palatino Linotype" w:cs="Arial"/>
          <w:sz w:val="24"/>
          <w:szCs w:val="24"/>
          <w:lang w:val="es-ES" w:eastAsia="es-ES"/>
        </w:rPr>
        <w:t>) de</w:t>
      </w:r>
      <w:r w:rsidR="00D430E5" w:rsidRPr="00AD53E3">
        <w:rPr>
          <w:rFonts w:ascii="Palatino Linotype" w:eastAsia="Times New Roman" w:hAnsi="Palatino Linotype" w:cs="Arial"/>
          <w:sz w:val="24"/>
          <w:szCs w:val="24"/>
          <w:lang w:val="es-ES" w:eastAsia="es-ES"/>
        </w:rPr>
        <w:t xml:space="preserve"> marzo </w:t>
      </w:r>
      <w:r w:rsidR="00F14552" w:rsidRPr="00AD53E3">
        <w:rPr>
          <w:rFonts w:ascii="Palatino Linotype" w:eastAsia="Times New Roman" w:hAnsi="Palatino Linotype" w:cs="Arial"/>
          <w:sz w:val="24"/>
          <w:szCs w:val="24"/>
          <w:lang w:val="es-ES" w:eastAsia="es-ES"/>
        </w:rPr>
        <w:t>de dos mil</w:t>
      </w:r>
      <w:r w:rsidR="00076DE5" w:rsidRPr="00AD53E3">
        <w:rPr>
          <w:rFonts w:ascii="Palatino Linotype" w:eastAsia="Times New Roman" w:hAnsi="Palatino Linotype" w:cs="Arial"/>
          <w:sz w:val="24"/>
          <w:szCs w:val="24"/>
          <w:lang w:val="es-ES" w:eastAsia="es-ES"/>
        </w:rPr>
        <w:t xml:space="preserve"> veintiuno</w:t>
      </w:r>
      <w:r w:rsidRPr="00AD53E3">
        <w:rPr>
          <w:rFonts w:ascii="Palatino Linotype" w:eastAsia="Calibri" w:hAnsi="Palatino Linotype" w:cs="Arial"/>
          <w:sz w:val="24"/>
          <w:szCs w:val="24"/>
          <w:lang w:val="es-ES" w:eastAsia="es-ES"/>
        </w:rPr>
        <w:t>,</w:t>
      </w:r>
      <w:r w:rsidRPr="00AD53E3">
        <w:rPr>
          <w:rFonts w:ascii="Palatino Linotype" w:eastAsia="Calibri" w:hAnsi="Palatino Linotype" w:cs="Times New Roman"/>
          <w:sz w:val="24"/>
          <w:szCs w:val="24"/>
          <w:lang w:val="es-ES" w:eastAsia="es-ES"/>
        </w:rPr>
        <w:t xml:space="preserve"> se presentó </w:t>
      </w:r>
      <w:r w:rsidRPr="00AD53E3">
        <w:rPr>
          <w:rFonts w:ascii="Palatino Linotype" w:eastAsia="Calibri" w:hAnsi="Palatino Linotype" w:cs="Arial"/>
          <w:sz w:val="24"/>
          <w:szCs w:val="24"/>
          <w:lang w:val="es-ES" w:eastAsia="es-ES"/>
        </w:rPr>
        <w:t>ante el</w:t>
      </w:r>
      <w:r w:rsidR="00510293" w:rsidRPr="00AD53E3">
        <w:rPr>
          <w:rFonts w:ascii="Palatino Linotype" w:eastAsia="Calibri" w:hAnsi="Palatino Linotype" w:cs="Arial"/>
          <w:sz w:val="24"/>
          <w:szCs w:val="24"/>
          <w:lang w:val="es-ES" w:eastAsia="es-ES"/>
        </w:rPr>
        <w:t xml:space="preserve"> </w:t>
      </w:r>
      <w:r w:rsidR="00510293" w:rsidRPr="00AD53E3">
        <w:rPr>
          <w:rFonts w:ascii="Palatino Linotype" w:eastAsia="Calibri" w:hAnsi="Palatino Linotype" w:cs="Arial"/>
          <w:b/>
          <w:sz w:val="24"/>
          <w:szCs w:val="24"/>
          <w:lang w:val="es-ES" w:eastAsia="es-ES"/>
        </w:rPr>
        <w:t>SUJETO OBLIGADO</w:t>
      </w:r>
      <w:r w:rsidR="005A608C" w:rsidRPr="00AD53E3">
        <w:rPr>
          <w:rFonts w:ascii="Palatino Linotype" w:eastAsia="Calibri" w:hAnsi="Palatino Linotype" w:cs="Arial"/>
          <w:sz w:val="24"/>
          <w:szCs w:val="24"/>
          <w:lang w:val="es-ES_tradnl" w:eastAsia="es-ES"/>
        </w:rPr>
        <w:t xml:space="preserve"> </w:t>
      </w:r>
      <w:r w:rsidRPr="00AD53E3">
        <w:rPr>
          <w:rFonts w:ascii="Palatino Linotype" w:eastAsia="Calibri" w:hAnsi="Palatino Linotype" w:cs="Arial"/>
          <w:sz w:val="24"/>
          <w:szCs w:val="24"/>
          <w:lang w:val="es-ES_tradnl" w:eastAsia="es-ES"/>
        </w:rPr>
        <w:t xml:space="preserve">vía </w:t>
      </w:r>
      <w:r w:rsidRPr="00AD53E3">
        <w:rPr>
          <w:rFonts w:ascii="Palatino Linotype" w:eastAsia="Calibri" w:hAnsi="Palatino Linotype" w:cs="Arial"/>
          <w:sz w:val="24"/>
          <w:szCs w:val="24"/>
          <w:lang w:val="es-ES" w:eastAsia="es-ES"/>
        </w:rPr>
        <w:t xml:space="preserve">Sistema de Acceso a la Información Mexiquense </w:t>
      </w:r>
      <w:r w:rsidRPr="00AD53E3">
        <w:rPr>
          <w:rFonts w:ascii="Palatino Linotype" w:eastAsia="Calibri" w:hAnsi="Palatino Linotype" w:cs="Arial"/>
          <w:b/>
          <w:sz w:val="24"/>
          <w:szCs w:val="24"/>
          <w:lang w:val="es-ES" w:eastAsia="es-ES"/>
        </w:rPr>
        <w:t>SAIMEX</w:t>
      </w:r>
      <w:r w:rsidRPr="00AD53E3">
        <w:rPr>
          <w:rFonts w:ascii="Palatino Linotype" w:eastAsia="Calibri" w:hAnsi="Palatino Linotype" w:cs="Arial"/>
          <w:sz w:val="24"/>
          <w:szCs w:val="24"/>
          <w:lang w:val="es-ES" w:eastAsia="es-ES"/>
        </w:rPr>
        <w:t xml:space="preserve">, la solicitud de información pública registrada con </w:t>
      </w:r>
      <w:r w:rsidR="00D91B82" w:rsidRPr="00AD53E3">
        <w:rPr>
          <w:rFonts w:ascii="Palatino Linotype" w:eastAsia="Calibri" w:hAnsi="Palatino Linotype" w:cs="Arial"/>
          <w:sz w:val="24"/>
          <w:szCs w:val="24"/>
          <w:lang w:val="es-ES" w:eastAsia="es-ES"/>
        </w:rPr>
        <w:t>el</w:t>
      </w:r>
      <w:r w:rsidRPr="00AD53E3">
        <w:rPr>
          <w:rFonts w:ascii="Palatino Linotype" w:eastAsia="Calibri" w:hAnsi="Palatino Linotype" w:cs="Arial"/>
          <w:sz w:val="24"/>
          <w:szCs w:val="24"/>
          <w:lang w:val="es-ES" w:eastAsia="es-ES"/>
        </w:rPr>
        <w:t xml:space="preserve"> número</w:t>
      </w:r>
      <w:r w:rsidR="00D430E5" w:rsidRPr="00AD53E3">
        <w:rPr>
          <w:rFonts w:ascii="Palatino Linotype" w:eastAsia="Calibri" w:hAnsi="Palatino Linotype" w:cs="Arial"/>
          <w:sz w:val="24"/>
          <w:szCs w:val="24"/>
          <w:lang w:val="es-ES" w:eastAsia="es-ES"/>
        </w:rPr>
        <w:t xml:space="preserve"> </w:t>
      </w:r>
      <w:r w:rsidR="00D430E5" w:rsidRPr="00AD53E3">
        <w:rPr>
          <w:rFonts w:ascii="Palatino Linotype" w:eastAsia="Calibri" w:hAnsi="Palatino Linotype" w:cs="Arial"/>
          <w:b/>
          <w:bCs/>
          <w:sz w:val="24"/>
          <w:szCs w:val="24"/>
          <w:lang w:eastAsia="es-ES"/>
        </w:rPr>
        <w:t>00066/ZINACANT/IP/2021</w:t>
      </w:r>
      <w:r w:rsidR="00EE377F" w:rsidRPr="00AD53E3">
        <w:rPr>
          <w:rFonts w:ascii="Palatino Linotype" w:hAnsi="Palatino Linotype"/>
          <w:b/>
          <w:bCs/>
          <w:color w:val="FF0000"/>
          <w:sz w:val="24"/>
          <w:szCs w:val="24"/>
        </w:rPr>
        <w:t xml:space="preserve"> </w:t>
      </w:r>
      <w:r w:rsidRPr="00AD53E3">
        <w:rPr>
          <w:rFonts w:ascii="Palatino Linotype" w:eastAsia="Calibri" w:hAnsi="Palatino Linotype" w:cs="Arial"/>
          <w:sz w:val="24"/>
          <w:szCs w:val="24"/>
          <w:lang w:val="es-ES" w:eastAsia="es-ES"/>
        </w:rPr>
        <w:t>mediante la cual se solicitó:</w:t>
      </w:r>
    </w:p>
    <w:p w14:paraId="6412614C" w14:textId="77777777" w:rsidR="00273A03" w:rsidRPr="00AD53E3" w:rsidRDefault="00273A03" w:rsidP="00D91B82">
      <w:pPr>
        <w:tabs>
          <w:tab w:val="left" w:pos="142"/>
        </w:tabs>
        <w:spacing w:after="0" w:line="360" w:lineRule="auto"/>
        <w:ind w:left="567" w:right="616"/>
        <w:contextualSpacing/>
        <w:jc w:val="both"/>
        <w:rPr>
          <w:rFonts w:ascii="Palatino Linotype" w:eastAsia="Calibri" w:hAnsi="Palatino Linotype" w:cs="Arial"/>
          <w:sz w:val="24"/>
          <w:szCs w:val="24"/>
          <w:lang w:val="es-ES" w:eastAsia="es-ES"/>
        </w:rPr>
      </w:pPr>
    </w:p>
    <w:p w14:paraId="302B8311" w14:textId="77777777" w:rsidR="00264A3C" w:rsidRPr="00AD53E3" w:rsidRDefault="00D91B82" w:rsidP="008957CC">
      <w:pPr>
        <w:tabs>
          <w:tab w:val="left" w:pos="142"/>
        </w:tabs>
        <w:spacing w:after="0" w:line="360" w:lineRule="auto"/>
        <w:ind w:left="567" w:right="616"/>
        <w:contextualSpacing/>
        <w:jc w:val="both"/>
        <w:rPr>
          <w:rFonts w:ascii="Palatino Linotype" w:hAnsi="Palatino Linotype"/>
          <w:i/>
          <w:color w:val="000000"/>
          <w:sz w:val="24"/>
          <w:szCs w:val="24"/>
        </w:rPr>
      </w:pPr>
      <w:r w:rsidRPr="00AD53E3">
        <w:rPr>
          <w:rFonts w:ascii="Palatino Linotype" w:eastAsia="Calibri" w:hAnsi="Palatino Linotype" w:cs="Arial"/>
          <w:i/>
          <w:sz w:val="24"/>
          <w:szCs w:val="24"/>
          <w:lang w:val="es-ES" w:eastAsia="es-ES"/>
        </w:rPr>
        <w:t>“</w:t>
      </w:r>
      <w:r w:rsidR="00D430E5" w:rsidRPr="00AD53E3">
        <w:rPr>
          <w:rFonts w:ascii="Palatino Linotype" w:eastAsia="Calibri" w:hAnsi="Palatino Linotype" w:cs="Arial"/>
          <w:i/>
          <w:sz w:val="24"/>
          <w:szCs w:val="24"/>
          <w:lang w:val="es-ES" w:eastAsia="es-ES"/>
        </w:rPr>
        <w:t xml:space="preserve">Solicito el curriculum, el sueldo quincenal y los nombramientos de los titulares de las siguientes direcciones: Educación y Cultura Medio Ambiente Desarrollo económico Rastro Turismo Desarrollo metropolitano Movilidad Gobernación </w:t>
      </w:r>
      <w:proofErr w:type="spellStart"/>
      <w:r w:rsidR="00D430E5" w:rsidRPr="00AD53E3">
        <w:rPr>
          <w:rFonts w:ascii="Palatino Linotype" w:eastAsia="Calibri" w:hAnsi="Palatino Linotype" w:cs="Arial"/>
          <w:i/>
          <w:sz w:val="24"/>
          <w:szCs w:val="24"/>
          <w:lang w:val="es-ES" w:eastAsia="es-ES"/>
        </w:rPr>
        <w:t>Tambien</w:t>
      </w:r>
      <w:proofErr w:type="spellEnd"/>
      <w:r w:rsidR="00D430E5" w:rsidRPr="00AD53E3">
        <w:rPr>
          <w:rFonts w:ascii="Palatino Linotype" w:eastAsia="Calibri" w:hAnsi="Palatino Linotype" w:cs="Arial"/>
          <w:i/>
          <w:sz w:val="24"/>
          <w:szCs w:val="24"/>
          <w:lang w:val="es-ES" w:eastAsia="es-ES"/>
        </w:rPr>
        <w:t xml:space="preserve"> solicito la </w:t>
      </w:r>
      <w:proofErr w:type="spellStart"/>
      <w:r w:rsidR="00D430E5" w:rsidRPr="00AD53E3">
        <w:rPr>
          <w:rFonts w:ascii="Palatino Linotype" w:eastAsia="Calibri" w:hAnsi="Palatino Linotype" w:cs="Arial"/>
          <w:i/>
          <w:sz w:val="24"/>
          <w:szCs w:val="24"/>
          <w:lang w:val="es-ES" w:eastAsia="es-ES"/>
        </w:rPr>
        <w:t>nomina</w:t>
      </w:r>
      <w:proofErr w:type="spellEnd"/>
      <w:r w:rsidR="00D430E5" w:rsidRPr="00AD53E3">
        <w:rPr>
          <w:rFonts w:ascii="Palatino Linotype" w:eastAsia="Calibri" w:hAnsi="Palatino Linotype" w:cs="Arial"/>
          <w:i/>
          <w:sz w:val="24"/>
          <w:szCs w:val="24"/>
          <w:lang w:val="es-ES" w:eastAsia="es-ES"/>
        </w:rPr>
        <w:t xml:space="preserve"> de todo el personal adscritos a la presidencia </w:t>
      </w:r>
      <w:r w:rsidR="00D430E5" w:rsidRPr="00AD53E3">
        <w:rPr>
          <w:rFonts w:ascii="Palatino Linotype" w:eastAsia="Calibri" w:hAnsi="Palatino Linotype" w:cs="Arial"/>
          <w:i/>
          <w:sz w:val="24"/>
          <w:szCs w:val="24"/>
          <w:lang w:val="es-ES" w:eastAsia="es-ES"/>
        </w:rPr>
        <w:lastRenderedPageBreak/>
        <w:t xml:space="preserve">municipal con. Su nivel académico y sus actividades de cada uno El titular y el sueldo del secretario </w:t>
      </w:r>
      <w:proofErr w:type="spellStart"/>
      <w:r w:rsidR="00D430E5" w:rsidRPr="00AD53E3">
        <w:rPr>
          <w:rFonts w:ascii="Palatino Linotype" w:eastAsia="Calibri" w:hAnsi="Palatino Linotype" w:cs="Arial"/>
          <w:i/>
          <w:sz w:val="24"/>
          <w:szCs w:val="24"/>
          <w:lang w:val="es-ES" w:eastAsia="es-ES"/>
        </w:rPr>
        <w:t>tecnico</w:t>
      </w:r>
      <w:proofErr w:type="spellEnd"/>
      <w:r w:rsidR="00D430E5" w:rsidRPr="00AD53E3">
        <w:rPr>
          <w:rFonts w:ascii="Palatino Linotype" w:eastAsia="Calibri" w:hAnsi="Palatino Linotype" w:cs="Arial"/>
          <w:i/>
          <w:sz w:val="24"/>
          <w:szCs w:val="24"/>
          <w:lang w:val="es-ES" w:eastAsia="es-ES"/>
        </w:rPr>
        <w:t xml:space="preserve"> Solicito la </w:t>
      </w:r>
      <w:proofErr w:type="spellStart"/>
      <w:r w:rsidR="00D430E5" w:rsidRPr="00AD53E3">
        <w:rPr>
          <w:rFonts w:ascii="Palatino Linotype" w:eastAsia="Calibri" w:hAnsi="Palatino Linotype" w:cs="Arial"/>
          <w:i/>
          <w:sz w:val="24"/>
          <w:szCs w:val="24"/>
          <w:lang w:val="es-ES" w:eastAsia="es-ES"/>
        </w:rPr>
        <w:t>nomina</w:t>
      </w:r>
      <w:proofErr w:type="spellEnd"/>
      <w:r w:rsidR="00D430E5" w:rsidRPr="00AD53E3">
        <w:rPr>
          <w:rFonts w:ascii="Palatino Linotype" w:eastAsia="Calibri" w:hAnsi="Palatino Linotype" w:cs="Arial"/>
          <w:i/>
          <w:sz w:val="24"/>
          <w:szCs w:val="24"/>
          <w:lang w:val="es-ES" w:eastAsia="es-ES"/>
        </w:rPr>
        <w:t xml:space="preserve"> del DIF municipal y las a actividades </w:t>
      </w:r>
      <w:proofErr w:type="spellStart"/>
      <w:r w:rsidR="00D430E5" w:rsidRPr="00AD53E3">
        <w:rPr>
          <w:rFonts w:ascii="Palatino Linotype" w:eastAsia="Calibri" w:hAnsi="Palatino Linotype" w:cs="Arial"/>
          <w:i/>
          <w:sz w:val="24"/>
          <w:szCs w:val="24"/>
          <w:lang w:val="es-ES" w:eastAsia="es-ES"/>
        </w:rPr>
        <w:t>asi</w:t>
      </w:r>
      <w:proofErr w:type="spellEnd"/>
      <w:r w:rsidR="00D430E5" w:rsidRPr="00AD53E3">
        <w:rPr>
          <w:rFonts w:ascii="Palatino Linotype" w:eastAsia="Calibri" w:hAnsi="Palatino Linotype" w:cs="Arial"/>
          <w:i/>
          <w:sz w:val="24"/>
          <w:szCs w:val="24"/>
          <w:lang w:val="es-ES" w:eastAsia="es-ES"/>
        </w:rPr>
        <w:t xml:space="preserve"> como los curriculum de cada personal adscrito incluyendo la Presidenta y la dirección. La información requerida es del ayuntamiento de Zinacantepec</w:t>
      </w:r>
      <w:proofErr w:type="gramStart"/>
      <w:r w:rsidR="00D430E5" w:rsidRPr="00AD53E3">
        <w:rPr>
          <w:rFonts w:ascii="Palatino Linotype" w:eastAsia="Calibri" w:hAnsi="Palatino Linotype" w:cs="Arial"/>
          <w:i/>
          <w:sz w:val="24"/>
          <w:szCs w:val="24"/>
          <w:lang w:val="es-ES" w:eastAsia="es-ES"/>
        </w:rPr>
        <w:t>.</w:t>
      </w:r>
      <w:r w:rsidR="00EE377F" w:rsidRPr="00AD53E3">
        <w:rPr>
          <w:rFonts w:ascii="Palatino Linotype" w:eastAsia="Calibri" w:hAnsi="Palatino Linotype" w:cs="Arial"/>
          <w:i/>
          <w:sz w:val="24"/>
          <w:szCs w:val="24"/>
          <w:lang w:val="es-ES" w:eastAsia="es-ES"/>
        </w:rPr>
        <w:t>.</w:t>
      </w:r>
      <w:r w:rsidRPr="00AD53E3">
        <w:rPr>
          <w:rFonts w:ascii="Palatino Linotype" w:hAnsi="Palatino Linotype"/>
          <w:i/>
          <w:color w:val="000000"/>
          <w:sz w:val="24"/>
          <w:szCs w:val="24"/>
        </w:rPr>
        <w:t>”</w:t>
      </w:r>
      <w:proofErr w:type="gramEnd"/>
      <w:r w:rsidRPr="00AD53E3">
        <w:rPr>
          <w:rFonts w:ascii="Palatino Linotype" w:hAnsi="Palatino Linotype"/>
          <w:i/>
          <w:color w:val="000000"/>
          <w:sz w:val="24"/>
          <w:szCs w:val="24"/>
        </w:rPr>
        <w:t xml:space="preserve"> (Sic) </w:t>
      </w:r>
    </w:p>
    <w:p w14:paraId="104FF094" w14:textId="77777777" w:rsidR="008957CC" w:rsidRPr="00AD53E3" w:rsidRDefault="008957CC" w:rsidP="008957CC">
      <w:pPr>
        <w:tabs>
          <w:tab w:val="left" w:pos="142"/>
        </w:tabs>
        <w:spacing w:after="0" w:line="360" w:lineRule="auto"/>
        <w:ind w:left="567" w:right="616"/>
        <w:contextualSpacing/>
        <w:jc w:val="both"/>
        <w:rPr>
          <w:rFonts w:ascii="Palatino Linotype" w:hAnsi="Palatino Linotype"/>
          <w:i/>
          <w:color w:val="000000"/>
          <w:sz w:val="24"/>
          <w:szCs w:val="24"/>
        </w:rPr>
      </w:pPr>
    </w:p>
    <w:p w14:paraId="65CD2997" w14:textId="77777777" w:rsidR="00EA0847" w:rsidRPr="00AD53E3" w:rsidRDefault="00273A03" w:rsidP="00EA0847">
      <w:pPr>
        <w:numPr>
          <w:ilvl w:val="0"/>
          <w:numId w:val="1"/>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AD53E3">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AD53E3">
        <w:rPr>
          <w:rFonts w:ascii="Palatino Linotype" w:eastAsiaTheme="minorEastAsia" w:hAnsi="Palatino Linotype" w:cs="Arial"/>
          <w:b/>
          <w:sz w:val="24"/>
          <w:szCs w:val="24"/>
          <w:lang w:val="es-ES_tradnl" w:eastAsia="es-ES"/>
        </w:rPr>
        <w:t xml:space="preserve">(SAIMEX). </w:t>
      </w:r>
    </w:p>
    <w:p w14:paraId="0AC17F2B" w14:textId="77777777" w:rsidR="00EA0847" w:rsidRPr="00AD53E3" w:rsidRDefault="00EA0847" w:rsidP="00EA0847">
      <w:pPr>
        <w:spacing w:before="240" w:after="240" w:line="360" w:lineRule="auto"/>
        <w:contextualSpacing/>
        <w:jc w:val="both"/>
        <w:rPr>
          <w:rFonts w:ascii="Palatino Linotype" w:eastAsiaTheme="minorEastAsia" w:hAnsi="Palatino Linotype" w:cs="Arial"/>
          <w:i/>
          <w:sz w:val="24"/>
          <w:szCs w:val="24"/>
          <w:lang w:val="es-ES_tradnl" w:eastAsia="es-ES"/>
        </w:rPr>
      </w:pPr>
    </w:p>
    <w:p w14:paraId="3C384B05" w14:textId="77777777" w:rsidR="003234F4" w:rsidRPr="00AD53E3" w:rsidRDefault="00EE377F" w:rsidP="00BB6579">
      <w:pPr>
        <w:numPr>
          <w:ilvl w:val="0"/>
          <w:numId w:val="1"/>
        </w:numPr>
        <w:spacing w:before="240" w:after="240" w:line="360" w:lineRule="auto"/>
        <w:ind w:left="0" w:firstLine="0"/>
        <w:contextualSpacing/>
        <w:jc w:val="both"/>
        <w:rPr>
          <w:rFonts w:ascii="Palatino Linotype" w:eastAsia="Times New Roman" w:hAnsi="Palatino Linotype" w:cs="Arial"/>
          <w:sz w:val="24"/>
          <w:szCs w:val="24"/>
          <w:lang w:val="es-ES" w:eastAsia="es-ES"/>
        </w:rPr>
      </w:pPr>
      <w:r w:rsidRPr="00AD53E3">
        <w:rPr>
          <w:rFonts w:ascii="Palatino Linotype" w:eastAsia="Calibri" w:hAnsi="Palatino Linotype" w:cs="Arial"/>
          <w:sz w:val="24"/>
          <w:szCs w:val="24"/>
          <w:lang w:val="es-AR" w:eastAsia="es-ES"/>
        </w:rPr>
        <w:t>El</w:t>
      </w:r>
      <w:r w:rsidR="00B476AA" w:rsidRPr="00AD53E3">
        <w:rPr>
          <w:rFonts w:ascii="Palatino Linotype" w:eastAsia="Times New Roman" w:hAnsi="Palatino Linotype" w:cs="Arial"/>
          <w:sz w:val="24"/>
          <w:szCs w:val="24"/>
          <w:lang w:val="es-ES" w:eastAsia="es-ES"/>
        </w:rPr>
        <w:t xml:space="preserve"> dieciséis (16</w:t>
      </w:r>
      <w:r w:rsidR="00837C63" w:rsidRPr="00AD53E3">
        <w:rPr>
          <w:rFonts w:ascii="Palatino Linotype" w:eastAsia="Times New Roman" w:hAnsi="Palatino Linotype" w:cs="Arial"/>
          <w:sz w:val="24"/>
          <w:szCs w:val="24"/>
          <w:lang w:val="es-ES" w:eastAsia="es-ES"/>
        </w:rPr>
        <w:t>) de</w:t>
      </w:r>
      <w:r w:rsidR="008B6FD2" w:rsidRPr="00AD53E3">
        <w:rPr>
          <w:rFonts w:ascii="Palatino Linotype" w:eastAsia="Times New Roman" w:hAnsi="Palatino Linotype" w:cs="Arial"/>
          <w:sz w:val="24"/>
          <w:szCs w:val="24"/>
          <w:lang w:val="es-ES" w:eastAsia="es-ES"/>
        </w:rPr>
        <w:t xml:space="preserve"> abril </w:t>
      </w:r>
      <w:r w:rsidR="00EA0847" w:rsidRPr="00AD53E3">
        <w:rPr>
          <w:rFonts w:ascii="Palatino Linotype" w:eastAsia="Times New Roman" w:hAnsi="Palatino Linotype" w:cs="Arial"/>
          <w:sz w:val="24"/>
          <w:szCs w:val="24"/>
          <w:lang w:val="es-ES" w:eastAsia="es-ES"/>
        </w:rPr>
        <w:t>de dos mil veintiuno</w:t>
      </w:r>
      <w:r w:rsidR="00BB6579" w:rsidRPr="00AD53E3">
        <w:rPr>
          <w:rFonts w:ascii="Palatino Linotype" w:eastAsia="Times New Roman" w:hAnsi="Palatino Linotype" w:cs="Arial"/>
          <w:sz w:val="24"/>
          <w:szCs w:val="24"/>
          <w:lang w:val="es-ES" w:eastAsia="es-ES"/>
        </w:rPr>
        <w:t xml:space="preserve"> </w:t>
      </w:r>
      <w:r w:rsidR="003234F4" w:rsidRPr="00AD53E3">
        <w:rPr>
          <w:rFonts w:ascii="Palatino Linotype" w:eastAsia="Times New Roman" w:hAnsi="Palatino Linotype" w:cs="Arial"/>
          <w:sz w:val="24"/>
          <w:szCs w:val="24"/>
          <w:lang w:val="es-ES" w:eastAsia="es-ES"/>
        </w:rPr>
        <w:t xml:space="preserve">el </w:t>
      </w:r>
      <w:r w:rsidR="003234F4" w:rsidRPr="00AD53E3">
        <w:rPr>
          <w:rFonts w:ascii="Palatino Linotype" w:eastAsia="Times New Roman" w:hAnsi="Palatino Linotype" w:cs="Arial"/>
          <w:b/>
          <w:sz w:val="24"/>
          <w:szCs w:val="24"/>
          <w:lang w:val="es-ES" w:eastAsia="es-ES"/>
        </w:rPr>
        <w:t xml:space="preserve">SUJETO OBLIGADO </w:t>
      </w:r>
      <w:r w:rsidR="003234F4" w:rsidRPr="00AD53E3">
        <w:rPr>
          <w:rFonts w:ascii="Palatino Linotype" w:eastAsia="Times New Roman" w:hAnsi="Palatino Linotype" w:cs="Arial"/>
          <w:sz w:val="24"/>
          <w:szCs w:val="24"/>
          <w:lang w:val="es-ES" w:eastAsia="es-ES"/>
        </w:rPr>
        <w:t>realizó entrega de la información en los siguientes términos:</w:t>
      </w:r>
    </w:p>
    <w:p w14:paraId="56A2D3B6" w14:textId="77777777" w:rsidR="003234F4" w:rsidRPr="00AD53E3" w:rsidRDefault="003234F4" w:rsidP="003234F4">
      <w:pPr>
        <w:tabs>
          <w:tab w:val="left" w:pos="0"/>
        </w:tabs>
        <w:spacing w:after="0" w:line="360" w:lineRule="auto"/>
        <w:contextualSpacing/>
        <w:jc w:val="both"/>
        <w:rPr>
          <w:rFonts w:ascii="Palatino Linotype" w:eastAsia="MS Mincho" w:hAnsi="Palatino Linotype" w:cs="Arial"/>
          <w:i/>
          <w:sz w:val="24"/>
          <w:szCs w:val="24"/>
          <w:lang w:val="es-ES_tradnl" w:eastAsia="es-ES"/>
        </w:rPr>
      </w:pPr>
    </w:p>
    <w:p w14:paraId="3FA0BF3D" w14:textId="77777777" w:rsidR="008B6FD2" w:rsidRPr="00AD53E3" w:rsidRDefault="003234F4" w:rsidP="008B6FD2">
      <w:pPr>
        <w:tabs>
          <w:tab w:val="left" w:pos="567"/>
        </w:tabs>
        <w:spacing w:after="0" w:line="360" w:lineRule="auto"/>
        <w:ind w:left="567" w:right="474"/>
        <w:contextualSpacing/>
        <w:jc w:val="right"/>
        <w:rPr>
          <w:rFonts w:ascii="Palatino Linotype" w:eastAsia="MS Mincho" w:hAnsi="Palatino Linotype" w:cs="Arial"/>
          <w:i/>
          <w:sz w:val="24"/>
          <w:szCs w:val="24"/>
          <w:lang w:val="es-ES_tradnl" w:eastAsia="es-ES"/>
        </w:rPr>
      </w:pPr>
      <w:r w:rsidRPr="00AD53E3">
        <w:rPr>
          <w:rFonts w:ascii="Palatino Linotype" w:eastAsia="MS Mincho" w:hAnsi="Palatino Linotype" w:cs="Arial"/>
          <w:i/>
          <w:sz w:val="24"/>
          <w:szCs w:val="24"/>
          <w:lang w:val="es-ES_tradnl" w:eastAsia="es-ES"/>
        </w:rPr>
        <w:t>“</w:t>
      </w:r>
      <w:r w:rsidR="008B6FD2" w:rsidRPr="00AD53E3">
        <w:rPr>
          <w:rFonts w:ascii="Palatino Linotype" w:eastAsia="MS Mincho" w:hAnsi="Palatino Linotype" w:cs="Arial"/>
          <w:i/>
          <w:sz w:val="24"/>
          <w:szCs w:val="24"/>
          <w:lang w:val="es-ES_tradnl" w:eastAsia="es-ES"/>
        </w:rPr>
        <w:t>Zinacantepec, México a 16 de Abril de 2021</w:t>
      </w:r>
    </w:p>
    <w:p w14:paraId="14D56400" w14:textId="6DF39B98" w:rsidR="008B6FD2" w:rsidRPr="00AD53E3" w:rsidRDefault="008B6FD2" w:rsidP="008B6FD2">
      <w:pPr>
        <w:tabs>
          <w:tab w:val="left" w:pos="567"/>
        </w:tabs>
        <w:spacing w:after="0" w:line="360" w:lineRule="auto"/>
        <w:ind w:left="567" w:right="474"/>
        <w:contextualSpacing/>
        <w:jc w:val="right"/>
        <w:rPr>
          <w:rFonts w:ascii="Palatino Linotype" w:eastAsia="MS Mincho" w:hAnsi="Palatino Linotype" w:cs="Arial"/>
          <w:i/>
          <w:sz w:val="24"/>
          <w:szCs w:val="24"/>
          <w:lang w:val="es-ES_tradnl" w:eastAsia="es-ES"/>
        </w:rPr>
      </w:pPr>
      <w:r w:rsidRPr="00AD53E3">
        <w:rPr>
          <w:rFonts w:ascii="Palatino Linotype" w:eastAsia="MS Mincho" w:hAnsi="Palatino Linotype" w:cs="Arial"/>
          <w:i/>
          <w:sz w:val="24"/>
          <w:szCs w:val="24"/>
          <w:lang w:val="es-ES_tradnl" w:eastAsia="es-ES"/>
        </w:rPr>
        <w:t xml:space="preserve">Nombre del solicitante: </w:t>
      </w:r>
      <w:proofErr w:type="spellStart"/>
      <w:r w:rsidR="00580DA5">
        <w:rPr>
          <w:rFonts w:ascii="Palatino Linotype" w:eastAsia="MS Mincho" w:hAnsi="Palatino Linotype" w:cs="Arial"/>
          <w:i/>
          <w:sz w:val="24"/>
          <w:szCs w:val="24"/>
          <w:lang w:val="es-ES_tradnl" w:eastAsia="es-ES"/>
        </w:rPr>
        <w:t>xxxxxxxxxxxxxxxxxxxxxxxxx</w:t>
      </w:r>
      <w:proofErr w:type="spellEnd"/>
    </w:p>
    <w:p w14:paraId="596A097F" w14:textId="77777777" w:rsidR="008B6FD2" w:rsidRPr="00AD53E3" w:rsidRDefault="008B6FD2" w:rsidP="008B6FD2">
      <w:pPr>
        <w:tabs>
          <w:tab w:val="left" w:pos="567"/>
        </w:tabs>
        <w:spacing w:after="0" w:line="360" w:lineRule="auto"/>
        <w:ind w:left="567" w:right="474"/>
        <w:contextualSpacing/>
        <w:jc w:val="right"/>
        <w:rPr>
          <w:rFonts w:ascii="Palatino Linotype" w:eastAsia="MS Mincho" w:hAnsi="Palatino Linotype" w:cs="Arial"/>
          <w:i/>
          <w:sz w:val="24"/>
          <w:szCs w:val="24"/>
          <w:lang w:val="es-ES_tradnl" w:eastAsia="es-ES"/>
        </w:rPr>
      </w:pPr>
      <w:r w:rsidRPr="00AD53E3">
        <w:rPr>
          <w:rFonts w:ascii="Palatino Linotype" w:eastAsia="MS Mincho" w:hAnsi="Palatino Linotype" w:cs="Arial"/>
          <w:i/>
          <w:sz w:val="24"/>
          <w:szCs w:val="24"/>
          <w:lang w:val="es-ES_tradnl" w:eastAsia="es-ES"/>
        </w:rPr>
        <w:t>Folio de la solicitud: 00066/ZINACANT/IP/2021</w:t>
      </w:r>
    </w:p>
    <w:p w14:paraId="53FB4180" w14:textId="77777777" w:rsidR="008B6FD2" w:rsidRPr="00AD53E3" w:rsidRDefault="008B6FD2" w:rsidP="008B6FD2">
      <w:pPr>
        <w:tabs>
          <w:tab w:val="left" w:pos="567"/>
        </w:tabs>
        <w:spacing w:after="0" w:line="360" w:lineRule="auto"/>
        <w:ind w:left="567" w:right="474"/>
        <w:contextualSpacing/>
        <w:jc w:val="right"/>
        <w:rPr>
          <w:rFonts w:ascii="Palatino Linotype" w:eastAsia="MS Mincho" w:hAnsi="Palatino Linotype" w:cs="Arial"/>
          <w:i/>
          <w:sz w:val="24"/>
          <w:szCs w:val="24"/>
          <w:lang w:val="es-ES_tradnl" w:eastAsia="es-ES"/>
        </w:rPr>
      </w:pPr>
    </w:p>
    <w:p w14:paraId="690CA8B5" w14:textId="77777777" w:rsidR="008B6FD2" w:rsidRPr="00AD53E3" w:rsidRDefault="008B6FD2" w:rsidP="008B6FD2">
      <w:pPr>
        <w:tabs>
          <w:tab w:val="left" w:pos="567"/>
        </w:tabs>
        <w:spacing w:after="0" w:line="360" w:lineRule="auto"/>
        <w:ind w:left="567" w:right="474"/>
        <w:contextualSpacing/>
        <w:jc w:val="both"/>
        <w:rPr>
          <w:rFonts w:ascii="Palatino Linotype" w:eastAsia="MS Mincho" w:hAnsi="Palatino Linotype" w:cs="Arial"/>
          <w:i/>
          <w:sz w:val="24"/>
          <w:szCs w:val="24"/>
          <w:lang w:val="es-ES_tradnl" w:eastAsia="es-ES"/>
        </w:rPr>
      </w:pPr>
      <w:r w:rsidRPr="00AD53E3">
        <w:rPr>
          <w:rFonts w:ascii="Palatino Linotype" w:eastAsia="MS Mincho" w:hAnsi="Palatino Linotype" w:cs="Arial"/>
          <w:i/>
          <w:sz w:val="24"/>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B12676" w14:textId="77777777" w:rsidR="008B6FD2" w:rsidRPr="00AD53E3" w:rsidRDefault="008B6FD2" w:rsidP="008B6FD2">
      <w:pPr>
        <w:tabs>
          <w:tab w:val="left" w:pos="567"/>
        </w:tabs>
        <w:spacing w:after="0" w:line="360" w:lineRule="auto"/>
        <w:ind w:left="567" w:right="474"/>
        <w:contextualSpacing/>
        <w:jc w:val="both"/>
        <w:rPr>
          <w:rFonts w:ascii="Palatino Linotype" w:eastAsia="MS Mincho" w:hAnsi="Palatino Linotype" w:cs="Arial"/>
          <w:i/>
          <w:sz w:val="24"/>
          <w:szCs w:val="24"/>
          <w:lang w:val="es-ES_tradnl" w:eastAsia="es-ES"/>
        </w:rPr>
      </w:pPr>
      <w:r w:rsidRPr="00AD53E3">
        <w:rPr>
          <w:rFonts w:ascii="Palatino Linotype" w:eastAsia="MS Mincho" w:hAnsi="Palatino Linotype" w:cs="Arial"/>
          <w:i/>
          <w:sz w:val="24"/>
          <w:szCs w:val="24"/>
          <w:lang w:val="es-ES_tradnl" w:eastAsia="es-ES"/>
        </w:rPr>
        <w:lastRenderedPageBreak/>
        <w:t>Se da respuesta a su solicitud de información esperando le sea de utilidad, sin omitir señalar que tiene derecho a inconformarse en la forma y término indicado en el oficio de respuesta que se adjunta.</w:t>
      </w:r>
    </w:p>
    <w:p w14:paraId="181D3644" w14:textId="77777777" w:rsidR="008B6FD2" w:rsidRPr="00AD53E3" w:rsidRDefault="008B6FD2" w:rsidP="008B6FD2">
      <w:pPr>
        <w:tabs>
          <w:tab w:val="left" w:pos="567"/>
        </w:tabs>
        <w:spacing w:after="0" w:line="360" w:lineRule="auto"/>
        <w:ind w:left="567" w:right="474"/>
        <w:contextualSpacing/>
        <w:rPr>
          <w:rFonts w:ascii="Palatino Linotype" w:eastAsia="MS Mincho" w:hAnsi="Palatino Linotype" w:cs="Arial"/>
          <w:i/>
          <w:sz w:val="24"/>
          <w:szCs w:val="24"/>
          <w:lang w:val="es-ES_tradnl" w:eastAsia="es-ES"/>
        </w:rPr>
      </w:pPr>
      <w:r w:rsidRPr="00AD53E3">
        <w:rPr>
          <w:rFonts w:ascii="Palatino Linotype" w:eastAsia="MS Mincho" w:hAnsi="Palatino Linotype" w:cs="Arial"/>
          <w:i/>
          <w:sz w:val="24"/>
          <w:szCs w:val="24"/>
          <w:lang w:val="es-ES_tradnl" w:eastAsia="es-ES"/>
        </w:rPr>
        <w:t>ATENTAMENTE</w:t>
      </w:r>
    </w:p>
    <w:p w14:paraId="33B7876D" w14:textId="77777777" w:rsidR="003234F4" w:rsidRPr="00AD53E3" w:rsidRDefault="008B6FD2" w:rsidP="008B6FD2">
      <w:pPr>
        <w:tabs>
          <w:tab w:val="left" w:pos="567"/>
        </w:tabs>
        <w:spacing w:after="0" w:line="360" w:lineRule="auto"/>
        <w:ind w:left="567" w:right="474"/>
        <w:contextualSpacing/>
        <w:rPr>
          <w:rFonts w:ascii="Palatino Linotype" w:eastAsia="MS Mincho" w:hAnsi="Palatino Linotype" w:cs="Arial"/>
          <w:i/>
          <w:sz w:val="24"/>
          <w:szCs w:val="24"/>
          <w:lang w:val="es-ES_tradnl" w:eastAsia="es-ES"/>
        </w:rPr>
      </w:pPr>
      <w:r w:rsidRPr="00AD53E3">
        <w:rPr>
          <w:rFonts w:ascii="Palatino Linotype" w:eastAsia="MS Mincho" w:hAnsi="Palatino Linotype" w:cs="Arial"/>
          <w:i/>
          <w:sz w:val="24"/>
          <w:szCs w:val="24"/>
          <w:lang w:val="es-ES_tradnl" w:eastAsia="es-ES"/>
        </w:rPr>
        <w:t>P.L.E. GABRIELA BRIZZET BELLO ESPINOSA</w:t>
      </w:r>
      <w:r w:rsidR="003234F4" w:rsidRPr="00AD53E3">
        <w:rPr>
          <w:rFonts w:ascii="Palatino Linotype" w:eastAsia="MS Mincho" w:hAnsi="Palatino Linotype" w:cs="Arial"/>
          <w:i/>
          <w:sz w:val="24"/>
          <w:szCs w:val="24"/>
          <w:lang w:val="es-ES_tradnl" w:eastAsia="es-ES"/>
        </w:rPr>
        <w:t>”</w:t>
      </w:r>
      <w:r w:rsidR="007823AB" w:rsidRPr="00AD53E3">
        <w:rPr>
          <w:rFonts w:ascii="Palatino Linotype" w:eastAsia="MS Mincho" w:hAnsi="Palatino Linotype" w:cs="Arial"/>
          <w:i/>
          <w:sz w:val="24"/>
          <w:szCs w:val="24"/>
          <w:lang w:val="es-ES_tradnl" w:eastAsia="es-ES"/>
        </w:rPr>
        <w:t xml:space="preserve"> (Sic)</w:t>
      </w:r>
    </w:p>
    <w:p w14:paraId="22D32755" w14:textId="77777777" w:rsidR="008B6FD2" w:rsidRPr="00AD53E3" w:rsidRDefault="008B6FD2" w:rsidP="008B6FD2">
      <w:pPr>
        <w:tabs>
          <w:tab w:val="left" w:pos="567"/>
        </w:tabs>
        <w:spacing w:after="0" w:line="360" w:lineRule="auto"/>
        <w:ind w:left="567" w:right="474"/>
        <w:contextualSpacing/>
        <w:rPr>
          <w:rFonts w:ascii="Palatino Linotype" w:eastAsia="MS Mincho" w:hAnsi="Palatino Linotype" w:cs="Arial"/>
          <w:i/>
          <w:sz w:val="24"/>
          <w:szCs w:val="24"/>
          <w:lang w:val="es-ES_tradnl" w:eastAsia="es-ES"/>
        </w:rPr>
      </w:pPr>
    </w:p>
    <w:p w14:paraId="1998AD57" w14:textId="77777777" w:rsidR="008B6FD2" w:rsidRPr="00AD53E3" w:rsidRDefault="008B6FD2" w:rsidP="008B6FD2">
      <w:pPr>
        <w:pStyle w:val="Prrafodelista"/>
        <w:numPr>
          <w:ilvl w:val="0"/>
          <w:numId w:val="25"/>
        </w:numPr>
        <w:tabs>
          <w:tab w:val="left" w:pos="567"/>
        </w:tabs>
        <w:spacing w:after="0" w:line="360" w:lineRule="auto"/>
        <w:ind w:left="0" w:right="474" w:firstLine="0"/>
        <w:rPr>
          <w:rFonts w:ascii="Palatino Linotype" w:eastAsia="MS Mincho" w:hAnsi="Palatino Linotype" w:cs="Arial"/>
          <w:sz w:val="24"/>
          <w:szCs w:val="24"/>
          <w:lang w:val="es-ES_tradnl" w:eastAsia="es-ES"/>
        </w:rPr>
      </w:pPr>
      <w:r w:rsidRPr="00AD53E3">
        <w:rPr>
          <w:rFonts w:ascii="Palatino Linotype" w:eastAsia="MS Mincho" w:hAnsi="Palatino Linotype" w:cs="Arial"/>
          <w:sz w:val="24"/>
          <w:szCs w:val="24"/>
          <w:lang w:val="es-ES_tradnl" w:eastAsia="es-ES"/>
        </w:rPr>
        <w:t>A dicha respuesta se adjuntaron los siguientes documentos:</w:t>
      </w:r>
    </w:p>
    <w:p w14:paraId="113EA4B2" w14:textId="77777777" w:rsidR="008B6FD2" w:rsidRPr="00AD53E3" w:rsidRDefault="008B6FD2" w:rsidP="008B6FD2">
      <w:pPr>
        <w:tabs>
          <w:tab w:val="left" w:pos="567"/>
        </w:tabs>
        <w:spacing w:after="0" w:line="360" w:lineRule="auto"/>
        <w:ind w:right="474"/>
        <w:rPr>
          <w:rFonts w:ascii="Palatino Linotype" w:eastAsia="MS Mincho" w:hAnsi="Palatino Linotype" w:cs="Arial"/>
          <w:sz w:val="24"/>
          <w:szCs w:val="24"/>
          <w:lang w:val="es-ES_tradnl" w:eastAsia="es-ES"/>
        </w:rPr>
      </w:pPr>
    </w:p>
    <w:p w14:paraId="2B40FC15" w14:textId="77777777" w:rsidR="002B6990" w:rsidRPr="00AD53E3" w:rsidRDefault="0023684A" w:rsidP="002B6990">
      <w:pPr>
        <w:tabs>
          <w:tab w:val="left" w:pos="567"/>
        </w:tabs>
        <w:spacing w:after="0" w:line="360" w:lineRule="auto"/>
        <w:ind w:right="474"/>
        <w:jc w:val="both"/>
        <w:rPr>
          <w:rFonts w:ascii="Palatino Linotype" w:eastAsia="MS Mincho" w:hAnsi="Palatino Linotype" w:cs="Arial"/>
          <w:color w:val="000000" w:themeColor="text1"/>
          <w:sz w:val="24"/>
          <w:szCs w:val="24"/>
          <w:lang w:val="es-ES_tradnl" w:eastAsia="es-ES"/>
        </w:rPr>
      </w:pPr>
      <w:hyperlink r:id="rId8" w:tgtFrame="_blank" w:history="1">
        <w:r w:rsidR="008B6FD2" w:rsidRPr="00AD53E3">
          <w:rPr>
            <w:rStyle w:val="Hipervnculo"/>
            <w:rFonts w:ascii="Palatino Linotype" w:eastAsia="MS Mincho" w:hAnsi="Palatino Linotype" w:cs="Arial"/>
            <w:b/>
            <w:bCs/>
            <w:color w:val="000000" w:themeColor="text1"/>
            <w:sz w:val="24"/>
            <w:szCs w:val="24"/>
            <w:u w:val="none"/>
            <w:lang w:eastAsia="es-ES"/>
          </w:rPr>
          <w:t xml:space="preserve">Oficio Requerir </w:t>
        </w:r>
        <w:proofErr w:type="spellStart"/>
        <w:r w:rsidR="008B6FD2" w:rsidRPr="00AD53E3">
          <w:rPr>
            <w:rStyle w:val="Hipervnculo"/>
            <w:rFonts w:ascii="Palatino Linotype" w:eastAsia="MS Mincho" w:hAnsi="Palatino Linotype" w:cs="Arial"/>
            <w:b/>
            <w:bCs/>
            <w:color w:val="000000" w:themeColor="text1"/>
            <w:sz w:val="24"/>
            <w:szCs w:val="24"/>
            <w:u w:val="none"/>
            <w:lang w:eastAsia="es-ES"/>
          </w:rPr>
          <w:t>Inf</w:t>
        </w:r>
        <w:proofErr w:type="spellEnd"/>
        <w:proofErr w:type="gramStart"/>
        <w:r w:rsidR="008B6FD2" w:rsidRPr="00AD53E3">
          <w:rPr>
            <w:rStyle w:val="Hipervnculo"/>
            <w:rFonts w:ascii="Palatino Linotype" w:eastAsia="MS Mincho" w:hAnsi="Palatino Linotype" w:cs="Arial"/>
            <w:b/>
            <w:bCs/>
            <w:color w:val="000000" w:themeColor="text1"/>
            <w:sz w:val="24"/>
            <w:szCs w:val="24"/>
            <w:u w:val="none"/>
            <w:lang w:eastAsia="es-ES"/>
          </w:rPr>
          <w:t>..pdf</w:t>
        </w:r>
        <w:proofErr w:type="gramEnd"/>
      </w:hyperlink>
      <w:r w:rsidR="008B6FD2" w:rsidRPr="00AD53E3">
        <w:rPr>
          <w:rFonts w:ascii="Palatino Linotype" w:eastAsia="MS Mincho" w:hAnsi="Palatino Linotype" w:cs="Arial"/>
          <w:color w:val="000000" w:themeColor="text1"/>
          <w:sz w:val="24"/>
          <w:szCs w:val="24"/>
          <w:lang w:val="es-ES_tradnl" w:eastAsia="es-ES"/>
        </w:rPr>
        <w:t>: Documento electrónico que en dos hojas contiene el oficio PM/UT/181/2021 dirigido al Director de Administración y suscrito por el Titular de la Unidad de Tran</w:t>
      </w:r>
      <w:r w:rsidR="002B6990" w:rsidRPr="00AD53E3">
        <w:rPr>
          <w:rFonts w:ascii="Palatino Linotype" w:eastAsia="MS Mincho" w:hAnsi="Palatino Linotype" w:cs="Arial"/>
          <w:color w:val="000000" w:themeColor="text1"/>
          <w:sz w:val="24"/>
          <w:szCs w:val="24"/>
          <w:lang w:val="es-ES_tradnl" w:eastAsia="es-ES"/>
        </w:rPr>
        <w:t xml:space="preserve">sparencia mediante el cual turna la solicitud de información. </w:t>
      </w:r>
    </w:p>
    <w:p w14:paraId="77138D0A" w14:textId="77777777" w:rsidR="002B6990" w:rsidRPr="00AD53E3" w:rsidRDefault="002B6990" w:rsidP="002B6990">
      <w:pPr>
        <w:tabs>
          <w:tab w:val="left" w:pos="567"/>
        </w:tabs>
        <w:spacing w:after="0" w:line="360" w:lineRule="auto"/>
        <w:ind w:right="474"/>
        <w:jc w:val="both"/>
        <w:rPr>
          <w:rFonts w:ascii="Palatino Linotype" w:eastAsia="MS Mincho" w:hAnsi="Palatino Linotype" w:cs="Arial"/>
          <w:color w:val="000000" w:themeColor="text1"/>
          <w:sz w:val="24"/>
          <w:szCs w:val="24"/>
          <w:lang w:val="es-ES_tradnl" w:eastAsia="es-ES"/>
        </w:rPr>
      </w:pPr>
    </w:p>
    <w:p w14:paraId="4416A98D" w14:textId="646F84AA" w:rsidR="00E95081" w:rsidRPr="00AD53E3" w:rsidRDefault="0023684A" w:rsidP="002B6990">
      <w:pPr>
        <w:tabs>
          <w:tab w:val="left" w:pos="567"/>
        </w:tabs>
        <w:spacing w:after="0" w:line="360" w:lineRule="auto"/>
        <w:ind w:right="474"/>
        <w:jc w:val="both"/>
        <w:rPr>
          <w:rFonts w:ascii="Palatino Linotype" w:eastAsia="MS Mincho" w:hAnsi="Palatino Linotype" w:cs="Arial"/>
          <w:color w:val="000000" w:themeColor="text1"/>
          <w:sz w:val="24"/>
          <w:szCs w:val="24"/>
          <w:lang w:val="es-ES_tradnl" w:eastAsia="es-ES"/>
        </w:rPr>
      </w:pPr>
      <w:hyperlink r:id="rId9" w:tgtFrame="_blank" w:history="1">
        <w:r w:rsidR="002B6990" w:rsidRPr="00AD53E3">
          <w:rPr>
            <w:rStyle w:val="Hipervnculo"/>
            <w:rFonts w:ascii="Palatino Linotype" w:eastAsia="MS Mincho" w:hAnsi="Palatino Linotype" w:cs="Arial"/>
            <w:b/>
            <w:bCs/>
            <w:color w:val="000000" w:themeColor="text1"/>
            <w:sz w:val="24"/>
            <w:szCs w:val="24"/>
            <w:u w:val="none"/>
            <w:lang w:eastAsia="es-ES"/>
          </w:rPr>
          <w:t xml:space="preserve">Oficio Respuesta </w:t>
        </w:r>
        <w:proofErr w:type="spellStart"/>
        <w:proofErr w:type="gramStart"/>
        <w:r w:rsidR="002B6990" w:rsidRPr="00AD53E3">
          <w:rPr>
            <w:rStyle w:val="Hipervnculo"/>
            <w:rFonts w:ascii="Palatino Linotype" w:eastAsia="MS Mincho" w:hAnsi="Palatino Linotype" w:cs="Arial"/>
            <w:b/>
            <w:bCs/>
            <w:color w:val="000000" w:themeColor="text1"/>
            <w:sz w:val="24"/>
            <w:szCs w:val="24"/>
            <w:u w:val="none"/>
            <w:lang w:eastAsia="es-ES"/>
          </w:rPr>
          <w:t>U.T..</w:t>
        </w:r>
        <w:proofErr w:type="gramEnd"/>
        <w:r w:rsidR="002B6990" w:rsidRPr="00AD53E3">
          <w:rPr>
            <w:rStyle w:val="Hipervnculo"/>
            <w:rFonts w:ascii="Palatino Linotype" w:eastAsia="MS Mincho" w:hAnsi="Palatino Linotype" w:cs="Arial"/>
            <w:b/>
            <w:bCs/>
            <w:color w:val="000000" w:themeColor="text1"/>
            <w:sz w:val="24"/>
            <w:szCs w:val="24"/>
            <w:u w:val="none"/>
            <w:lang w:eastAsia="es-ES"/>
          </w:rPr>
          <w:t>pdf</w:t>
        </w:r>
        <w:proofErr w:type="spellEnd"/>
      </w:hyperlink>
      <w:r w:rsidR="002B6990" w:rsidRPr="00AD53E3">
        <w:rPr>
          <w:rFonts w:ascii="Palatino Linotype" w:eastAsia="MS Mincho" w:hAnsi="Palatino Linotype" w:cs="Arial"/>
          <w:color w:val="000000" w:themeColor="text1"/>
          <w:sz w:val="24"/>
          <w:szCs w:val="24"/>
          <w:lang w:val="es-ES_tradnl" w:eastAsia="es-ES"/>
        </w:rPr>
        <w:t xml:space="preserve">: Documento electrónico que en una hoja contiene el oficio de fecha dieciséis (16) de abril de dos mil veintiuno dirigido a la particular y suscrito por el Titular de la Unidad de Transparencia, mediante el </w:t>
      </w:r>
      <w:r w:rsidR="00B44283" w:rsidRPr="00AD53E3">
        <w:rPr>
          <w:rFonts w:ascii="Palatino Linotype" w:eastAsia="MS Mincho" w:hAnsi="Palatino Linotype" w:cs="Arial"/>
          <w:color w:val="000000" w:themeColor="text1"/>
          <w:sz w:val="24"/>
          <w:szCs w:val="24"/>
          <w:lang w:val="es-ES_tradnl" w:eastAsia="es-ES"/>
        </w:rPr>
        <w:t>cual se</w:t>
      </w:r>
      <w:r w:rsidR="002B6990" w:rsidRPr="00AD53E3">
        <w:rPr>
          <w:rFonts w:ascii="Palatino Linotype" w:eastAsia="MS Mincho" w:hAnsi="Palatino Linotype" w:cs="Arial"/>
          <w:color w:val="000000" w:themeColor="text1"/>
          <w:sz w:val="24"/>
          <w:szCs w:val="24"/>
          <w:lang w:val="es-ES_tradnl" w:eastAsia="es-ES"/>
        </w:rPr>
        <w:t xml:space="preserve"> refiere que se pone a disposición la información otorgada por la Servidora Pública Habilitada de la Dirección de Administración.  </w:t>
      </w:r>
    </w:p>
    <w:p w14:paraId="347355DF" w14:textId="77777777" w:rsidR="002B6990" w:rsidRPr="00AD53E3" w:rsidRDefault="002B6990" w:rsidP="002B6990">
      <w:pPr>
        <w:tabs>
          <w:tab w:val="left" w:pos="567"/>
        </w:tabs>
        <w:spacing w:after="0" w:line="360" w:lineRule="auto"/>
        <w:ind w:right="474"/>
        <w:jc w:val="both"/>
        <w:rPr>
          <w:rFonts w:ascii="Palatino Linotype" w:eastAsia="MS Mincho" w:hAnsi="Palatino Linotype" w:cs="Arial"/>
          <w:color w:val="000000" w:themeColor="text1"/>
          <w:sz w:val="24"/>
          <w:szCs w:val="24"/>
          <w:lang w:val="es-ES_tradnl" w:eastAsia="es-ES"/>
        </w:rPr>
      </w:pPr>
    </w:p>
    <w:p w14:paraId="47B22913" w14:textId="77777777" w:rsidR="00EF0EED" w:rsidRPr="00AD53E3" w:rsidRDefault="0023684A" w:rsidP="002B6990">
      <w:pPr>
        <w:tabs>
          <w:tab w:val="left" w:pos="567"/>
        </w:tabs>
        <w:spacing w:after="0" w:line="360" w:lineRule="auto"/>
        <w:ind w:right="474"/>
        <w:jc w:val="both"/>
        <w:rPr>
          <w:rFonts w:ascii="Palatino Linotype" w:eastAsia="MS Mincho" w:hAnsi="Palatino Linotype" w:cs="Arial"/>
          <w:color w:val="000000" w:themeColor="text1"/>
          <w:sz w:val="24"/>
          <w:szCs w:val="24"/>
          <w:lang w:val="es-ES_tradnl" w:eastAsia="es-ES"/>
        </w:rPr>
      </w:pPr>
      <w:hyperlink r:id="rId10" w:tgtFrame="_blank" w:history="1">
        <w:r w:rsidR="002B6990" w:rsidRPr="00AD53E3">
          <w:rPr>
            <w:rStyle w:val="Hipervnculo"/>
            <w:rFonts w:ascii="Palatino Linotype" w:eastAsia="MS Mincho" w:hAnsi="Palatino Linotype" w:cs="Arial"/>
            <w:b/>
            <w:bCs/>
            <w:color w:val="000000" w:themeColor="text1"/>
            <w:sz w:val="24"/>
            <w:szCs w:val="24"/>
            <w:u w:val="none"/>
            <w:lang w:eastAsia="es-ES"/>
          </w:rPr>
          <w:t xml:space="preserve">Oficio Respuesta </w:t>
        </w:r>
        <w:proofErr w:type="spellStart"/>
        <w:proofErr w:type="gramStart"/>
        <w:r w:rsidR="002B6990" w:rsidRPr="00AD53E3">
          <w:rPr>
            <w:rStyle w:val="Hipervnculo"/>
            <w:rFonts w:ascii="Palatino Linotype" w:eastAsia="MS Mincho" w:hAnsi="Palatino Linotype" w:cs="Arial"/>
            <w:b/>
            <w:bCs/>
            <w:color w:val="000000" w:themeColor="text1"/>
            <w:sz w:val="24"/>
            <w:szCs w:val="24"/>
            <w:u w:val="none"/>
            <w:lang w:eastAsia="es-ES"/>
          </w:rPr>
          <w:t>S.P.H..pdf</w:t>
        </w:r>
        <w:proofErr w:type="spellEnd"/>
        <w:proofErr w:type="gramEnd"/>
      </w:hyperlink>
      <w:hyperlink r:id="rId11" w:tgtFrame="_blank" w:history="1"/>
      <w:r w:rsidR="002B6990" w:rsidRPr="00AD53E3">
        <w:rPr>
          <w:rFonts w:ascii="Palatino Linotype" w:eastAsia="MS Mincho" w:hAnsi="Palatino Linotype" w:cs="Arial"/>
          <w:color w:val="000000" w:themeColor="text1"/>
          <w:sz w:val="24"/>
          <w:szCs w:val="24"/>
          <w:lang w:val="es-ES_tradnl" w:eastAsia="es-ES"/>
        </w:rPr>
        <w:t xml:space="preserve">: Documento electrónico que en </w:t>
      </w:r>
      <w:r w:rsidR="00EF0EED" w:rsidRPr="00AD53E3">
        <w:rPr>
          <w:rFonts w:ascii="Palatino Linotype" w:eastAsia="MS Mincho" w:hAnsi="Palatino Linotype" w:cs="Arial"/>
          <w:color w:val="000000" w:themeColor="text1"/>
          <w:sz w:val="24"/>
          <w:szCs w:val="24"/>
          <w:lang w:val="es-ES_tradnl" w:eastAsia="es-ES"/>
        </w:rPr>
        <w:t>dieciséis hojas contiene:</w:t>
      </w:r>
    </w:p>
    <w:p w14:paraId="18DE884F" w14:textId="77777777" w:rsidR="00F63736" w:rsidRPr="00AD53E3" w:rsidRDefault="00F63736" w:rsidP="002B6990">
      <w:pPr>
        <w:tabs>
          <w:tab w:val="left" w:pos="567"/>
        </w:tabs>
        <w:spacing w:after="0" w:line="360" w:lineRule="auto"/>
        <w:ind w:right="474"/>
        <w:jc w:val="both"/>
        <w:rPr>
          <w:rFonts w:ascii="Palatino Linotype" w:eastAsia="MS Mincho" w:hAnsi="Palatino Linotype" w:cs="Arial"/>
          <w:color w:val="000000" w:themeColor="text1"/>
          <w:sz w:val="24"/>
          <w:szCs w:val="24"/>
          <w:lang w:val="es-ES_tradnl" w:eastAsia="es-ES"/>
        </w:rPr>
      </w:pPr>
    </w:p>
    <w:p w14:paraId="2C200057" w14:textId="77777777" w:rsidR="00EF0EED" w:rsidRPr="00AD53E3" w:rsidRDefault="00EF0EED" w:rsidP="002B6990">
      <w:pPr>
        <w:tabs>
          <w:tab w:val="left" w:pos="567"/>
        </w:tabs>
        <w:spacing w:after="0" w:line="360" w:lineRule="auto"/>
        <w:ind w:right="474"/>
        <w:jc w:val="both"/>
        <w:rPr>
          <w:rFonts w:ascii="Palatino Linotype" w:eastAsia="MS Mincho" w:hAnsi="Palatino Linotype" w:cs="Arial"/>
          <w:color w:val="000000" w:themeColor="text1"/>
          <w:sz w:val="24"/>
          <w:szCs w:val="24"/>
          <w:lang w:val="es-ES_tradnl" w:eastAsia="es-ES"/>
        </w:rPr>
      </w:pPr>
      <w:r w:rsidRPr="00AD53E3">
        <w:rPr>
          <w:rFonts w:ascii="Palatino Linotype" w:eastAsia="MS Mincho" w:hAnsi="Palatino Linotype" w:cs="Arial"/>
          <w:color w:val="000000" w:themeColor="text1"/>
          <w:sz w:val="24"/>
          <w:szCs w:val="24"/>
          <w:lang w:val="es-ES_tradnl" w:eastAsia="es-ES"/>
        </w:rPr>
        <w:lastRenderedPageBreak/>
        <w:t xml:space="preserve">-Oficio ZIN/DA/07/17/2021 dirigido al Titular de la Unidad de Transparencia y suscrito por la Directora de Administración mediante el cual se refiere que: </w:t>
      </w:r>
    </w:p>
    <w:p w14:paraId="62B9C193" w14:textId="77777777" w:rsidR="00EF0EED" w:rsidRPr="00AD53E3" w:rsidRDefault="00EF0EED" w:rsidP="002B6990">
      <w:pPr>
        <w:tabs>
          <w:tab w:val="left" w:pos="567"/>
        </w:tabs>
        <w:spacing w:after="0" w:line="360" w:lineRule="auto"/>
        <w:ind w:right="474"/>
        <w:jc w:val="both"/>
        <w:rPr>
          <w:rFonts w:ascii="Palatino Linotype" w:eastAsia="MS Mincho" w:hAnsi="Palatino Linotype" w:cs="Arial"/>
          <w:color w:val="000000" w:themeColor="text1"/>
          <w:sz w:val="24"/>
          <w:szCs w:val="24"/>
          <w:lang w:val="es-ES_tradnl" w:eastAsia="es-ES"/>
        </w:rPr>
      </w:pPr>
    </w:p>
    <w:p w14:paraId="0B44188B" w14:textId="77777777" w:rsidR="00EF0EED" w:rsidRPr="00AD53E3" w:rsidRDefault="00EF0EED" w:rsidP="00F63736">
      <w:pPr>
        <w:tabs>
          <w:tab w:val="left" w:pos="567"/>
        </w:tabs>
        <w:spacing w:after="0" w:line="360" w:lineRule="auto"/>
        <w:ind w:left="567" w:right="616"/>
        <w:jc w:val="both"/>
        <w:rPr>
          <w:rFonts w:ascii="Palatino Linotype" w:eastAsia="MS Mincho" w:hAnsi="Palatino Linotype" w:cs="Arial"/>
          <w:i/>
          <w:color w:val="000000" w:themeColor="text1"/>
          <w:sz w:val="24"/>
          <w:szCs w:val="24"/>
          <w:lang w:eastAsia="es-ES"/>
        </w:rPr>
      </w:pPr>
      <w:r w:rsidRPr="00AD53E3">
        <w:rPr>
          <w:rFonts w:ascii="Palatino Linotype" w:eastAsia="MS Mincho" w:hAnsi="Palatino Linotype" w:cs="Arial"/>
          <w:i/>
          <w:color w:val="000000" w:themeColor="text1"/>
          <w:sz w:val="24"/>
          <w:szCs w:val="24"/>
          <w:lang w:val="es-ES_tradnl" w:eastAsia="es-ES"/>
        </w:rPr>
        <w:t>“</w:t>
      </w:r>
      <w:r w:rsidRPr="00AD53E3">
        <w:rPr>
          <w:rFonts w:ascii="Palatino Linotype" w:eastAsia="MS Mincho" w:hAnsi="Palatino Linotype" w:cs="Arial"/>
          <w:i/>
          <w:color w:val="000000" w:themeColor="text1"/>
          <w:sz w:val="24"/>
          <w:szCs w:val="24"/>
          <w:lang w:eastAsia="es-ES"/>
        </w:rPr>
        <w:t xml:space="preserve">Para dar atención o lo solicitud de información se remite el curriculum y nombramiento Titulares de los siguientes direcciones: </w:t>
      </w:r>
    </w:p>
    <w:p w14:paraId="4E6E54CD" w14:textId="77777777" w:rsidR="00EF0EED" w:rsidRPr="00AD53E3" w:rsidRDefault="00EF0EED" w:rsidP="00F63736">
      <w:pPr>
        <w:tabs>
          <w:tab w:val="left" w:pos="567"/>
        </w:tabs>
        <w:spacing w:after="0" w:line="360" w:lineRule="auto"/>
        <w:ind w:left="567" w:right="616"/>
        <w:jc w:val="both"/>
        <w:rPr>
          <w:rFonts w:ascii="Palatino Linotype" w:eastAsia="MS Mincho" w:hAnsi="Palatino Linotype" w:cs="Arial"/>
          <w:i/>
          <w:color w:val="000000" w:themeColor="text1"/>
          <w:sz w:val="24"/>
          <w:szCs w:val="24"/>
          <w:lang w:eastAsia="es-ES"/>
        </w:rPr>
      </w:pPr>
    </w:p>
    <w:p w14:paraId="79B8212C" w14:textId="77777777" w:rsidR="00EF0EED" w:rsidRPr="00AD53E3" w:rsidRDefault="00EF0EED" w:rsidP="00F63736">
      <w:pPr>
        <w:tabs>
          <w:tab w:val="left" w:pos="567"/>
        </w:tabs>
        <w:spacing w:after="0" w:line="360" w:lineRule="auto"/>
        <w:ind w:left="567" w:right="616"/>
        <w:jc w:val="both"/>
        <w:rPr>
          <w:rFonts w:ascii="Palatino Linotype" w:eastAsia="MS Mincho" w:hAnsi="Palatino Linotype" w:cs="Arial"/>
          <w:i/>
          <w:color w:val="000000" w:themeColor="text1"/>
          <w:sz w:val="24"/>
          <w:szCs w:val="24"/>
          <w:lang w:eastAsia="es-ES"/>
        </w:rPr>
      </w:pPr>
      <w:r w:rsidRPr="00AD53E3">
        <w:rPr>
          <w:rFonts w:ascii="Palatino Linotype" w:eastAsia="MS Mincho" w:hAnsi="Palatino Linotype" w:cs="Arial"/>
          <w:i/>
          <w:color w:val="000000" w:themeColor="text1"/>
          <w:sz w:val="24"/>
          <w:szCs w:val="24"/>
          <w:lang w:eastAsia="es-ES"/>
        </w:rPr>
        <w:t>… Directora de Educación y Cultura</w:t>
      </w:r>
      <w:proofErr w:type="gramStart"/>
      <w:r w:rsidRPr="00AD53E3">
        <w:rPr>
          <w:rFonts w:ascii="Palatino Linotype" w:eastAsia="MS Mincho" w:hAnsi="Palatino Linotype" w:cs="Arial"/>
          <w:i/>
          <w:color w:val="000000" w:themeColor="text1"/>
          <w:sz w:val="24"/>
          <w:szCs w:val="24"/>
          <w:lang w:eastAsia="es-ES"/>
        </w:rPr>
        <w:t>, …</w:t>
      </w:r>
      <w:proofErr w:type="gramEnd"/>
      <w:r w:rsidRPr="00AD53E3">
        <w:rPr>
          <w:rFonts w:ascii="Palatino Linotype" w:eastAsia="MS Mincho" w:hAnsi="Palatino Linotype" w:cs="Arial"/>
          <w:i/>
          <w:color w:val="000000" w:themeColor="text1"/>
          <w:sz w:val="24"/>
          <w:szCs w:val="24"/>
          <w:lang w:eastAsia="es-ES"/>
        </w:rPr>
        <w:t xml:space="preserve"> Directora de Medio Ambiente, …Directora de Desarrollo Económico, … Coordinador del Rastro Municipal, …Director de Turismo . </w:t>
      </w:r>
    </w:p>
    <w:p w14:paraId="27DD99FC" w14:textId="77777777" w:rsidR="00EF0EED" w:rsidRPr="00AD53E3" w:rsidRDefault="00EF0EED" w:rsidP="00F63736">
      <w:pPr>
        <w:tabs>
          <w:tab w:val="left" w:pos="567"/>
        </w:tabs>
        <w:spacing w:after="0" w:line="360" w:lineRule="auto"/>
        <w:ind w:left="567" w:right="616"/>
        <w:jc w:val="both"/>
        <w:rPr>
          <w:rFonts w:ascii="Palatino Linotype" w:eastAsia="MS Mincho" w:hAnsi="Palatino Linotype" w:cs="Arial"/>
          <w:i/>
          <w:color w:val="000000" w:themeColor="text1"/>
          <w:sz w:val="24"/>
          <w:szCs w:val="24"/>
          <w:lang w:eastAsia="es-ES"/>
        </w:rPr>
      </w:pPr>
    </w:p>
    <w:p w14:paraId="7B691BE7" w14:textId="77777777" w:rsidR="00EF0EED" w:rsidRPr="00AD53E3" w:rsidRDefault="00EF0EED" w:rsidP="00F63736">
      <w:pPr>
        <w:tabs>
          <w:tab w:val="left" w:pos="567"/>
        </w:tabs>
        <w:spacing w:after="0" w:line="360" w:lineRule="auto"/>
        <w:ind w:left="567" w:right="616"/>
        <w:jc w:val="both"/>
        <w:rPr>
          <w:rFonts w:ascii="Palatino Linotype" w:eastAsia="MS Mincho" w:hAnsi="Palatino Linotype" w:cs="Arial"/>
          <w:i/>
          <w:color w:val="000000" w:themeColor="text1"/>
          <w:sz w:val="24"/>
          <w:szCs w:val="24"/>
          <w:lang w:eastAsia="es-ES"/>
        </w:rPr>
      </w:pPr>
      <w:r w:rsidRPr="00AD53E3">
        <w:rPr>
          <w:rFonts w:ascii="Palatino Linotype" w:eastAsia="MS Mincho" w:hAnsi="Palatino Linotype" w:cs="Arial"/>
          <w:i/>
          <w:color w:val="000000" w:themeColor="text1"/>
          <w:sz w:val="24"/>
          <w:szCs w:val="24"/>
          <w:lang w:eastAsia="es-ES"/>
        </w:rPr>
        <w:t>En cuanto a la Dirección de Desarrollo Metropolitano, Movilidad y Gobernación, le informó que no existen direcciones con esta denominación dentro del Ayuntamiento de Zinacantepec.”</w:t>
      </w:r>
    </w:p>
    <w:p w14:paraId="0A607870" w14:textId="77777777" w:rsidR="00EF0EED" w:rsidRPr="00AD53E3" w:rsidRDefault="00EF0EED" w:rsidP="00F63736">
      <w:pPr>
        <w:tabs>
          <w:tab w:val="left" w:pos="567"/>
        </w:tabs>
        <w:spacing w:after="0" w:line="360" w:lineRule="auto"/>
        <w:ind w:left="567" w:right="616"/>
        <w:jc w:val="both"/>
        <w:rPr>
          <w:rFonts w:ascii="Palatino Linotype" w:eastAsia="MS Mincho" w:hAnsi="Palatino Linotype" w:cs="Arial"/>
          <w:color w:val="000000" w:themeColor="text1"/>
          <w:sz w:val="24"/>
          <w:szCs w:val="24"/>
          <w:lang w:eastAsia="es-ES"/>
        </w:rPr>
      </w:pPr>
    </w:p>
    <w:p w14:paraId="31F91C8E" w14:textId="77777777" w:rsidR="00EF0EED" w:rsidRPr="00AD53E3" w:rsidRDefault="00EF0EED" w:rsidP="00F63736">
      <w:pPr>
        <w:tabs>
          <w:tab w:val="left" w:pos="567"/>
        </w:tabs>
        <w:spacing w:after="0" w:line="360" w:lineRule="auto"/>
        <w:ind w:left="567" w:right="616"/>
        <w:jc w:val="both"/>
        <w:rPr>
          <w:rFonts w:ascii="Palatino Linotype" w:eastAsia="MS Mincho" w:hAnsi="Palatino Linotype" w:cs="Arial"/>
          <w:color w:val="000000" w:themeColor="text1"/>
          <w:sz w:val="24"/>
          <w:szCs w:val="24"/>
          <w:lang w:eastAsia="es-ES"/>
        </w:rPr>
      </w:pPr>
      <w:r w:rsidRPr="00AD53E3">
        <w:rPr>
          <w:rFonts w:ascii="Palatino Linotype" w:eastAsia="MS Mincho" w:hAnsi="Palatino Linotype" w:cs="Arial"/>
          <w:color w:val="000000" w:themeColor="text1"/>
          <w:sz w:val="24"/>
          <w:szCs w:val="24"/>
          <w:lang w:eastAsia="es-ES"/>
        </w:rPr>
        <w:t>“</w:t>
      </w:r>
      <w:r w:rsidR="00CF02E6" w:rsidRPr="00AD53E3">
        <w:rPr>
          <w:rFonts w:ascii="Palatino Linotype" w:eastAsia="MS Mincho" w:hAnsi="Palatino Linotype" w:cs="Arial"/>
          <w:color w:val="000000" w:themeColor="text1"/>
          <w:sz w:val="24"/>
          <w:szCs w:val="24"/>
          <w:lang w:eastAsia="es-ES"/>
        </w:rPr>
        <w:t>…</w:t>
      </w:r>
      <w:r w:rsidRPr="00AD53E3">
        <w:rPr>
          <w:rFonts w:ascii="Palatino Linotype" w:eastAsia="MS Mincho" w:hAnsi="Palatino Linotype" w:cs="Arial"/>
          <w:color w:val="000000" w:themeColor="text1"/>
          <w:sz w:val="24"/>
          <w:szCs w:val="24"/>
          <w:lang w:eastAsia="es-ES"/>
        </w:rPr>
        <w:t>Para atender la solicitud de información sobre la nómina y sueldos es importante señalar lo que establece el artículo 12 y 164, de la Ley de Transparencia y Acceso a la Información Pública del Estado de México y Municipios…</w:t>
      </w:r>
    </w:p>
    <w:p w14:paraId="3CC95272" w14:textId="77777777" w:rsidR="00EF0EED" w:rsidRPr="00AD53E3" w:rsidRDefault="00EF0EED" w:rsidP="00F63736">
      <w:pPr>
        <w:tabs>
          <w:tab w:val="left" w:pos="567"/>
        </w:tabs>
        <w:spacing w:after="0" w:line="360" w:lineRule="auto"/>
        <w:ind w:left="567" w:right="616"/>
        <w:jc w:val="both"/>
        <w:rPr>
          <w:rFonts w:ascii="Palatino Linotype" w:eastAsia="MS Mincho" w:hAnsi="Palatino Linotype" w:cs="Arial"/>
          <w:color w:val="000000" w:themeColor="text1"/>
          <w:sz w:val="24"/>
          <w:szCs w:val="24"/>
          <w:lang w:eastAsia="es-ES"/>
        </w:rPr>
      </w:pPr>
    </w:p>
    <w:p w14:paraId="126CB79C" w14:textId="486C70F6" w:rsidR="00CF02E6" w:rsidRPr="00AD53E3" w:rsidRDefault="00EF0EED" w:rsidP="00F63736">
      <w:pPr>
        <w:tabs>
          <w:tab w:val="left" w:pos="567"/>
        </w:tabs>
        <w:spacing w:after="0" w:line="360" w:lineRule="auto"/>
        <w:ind w:left="567" w:right="616"/>
        <w:jc w:val="both"/>
        <w:rPr>
          <w:rFonts w:ascii="Palatino Linotype" w:hAnsi="Palatino Linotype"/>
          <w:sz w:val="24"/>
          <w:szCs w:val="24"/>
        </w:rPr>
      </w:pPr>
      <w:r w:rsidRPr="00AD53E3">
        <w:rPr>
          <w:rFonts w:ascii="Palatino Linotype" w:eastAsia="MS Mincho" w:hAnsi="Palatino Linotype" w:cs="Arial"/>
          <w:color w:val="000000" w:themeColor="text1"/>
          <w:sz w:val="24"/>
          <w:szCs w:val="24"/>
          <w:lang w:eastAsia="es-ES"/>
        </w:rPr>
        <w:t xml:space="preserve"> </w:t>
      </w:r>
      <w:r w:rsidRPr="00AD53E3">
        <w:rPr>
          <w:rFonts w:ascii="Palatino Linotype" w:hAnsi="Palatino Linotype"/>
          <w:sz w:val="24"/>
          <w:szCs w:val="24"/>
        </w:rPr>
        <w:t>Por lo anterior, proporciono a Usted lo dirección electrónica para</w:t>
      </w:r>
      <w:r w:rsidR="00CF02E6" w:rsidRPr="00AD53E3">
        <w:rPr>
          <w:rFonts w:ascii="Palatino Linotype" w:hAnsi="Palatino Linotype"/>
          <w:sz w:val="24"/>
          <w:szCs w:val="24"/>
        </w:rPr>
        <w:t xml:space="preserve"> realizar consulta y la búsqueda</w:t>
      </w:r>
      <w:r w:rsidRPr="00AD53E3">
        <w:rPr>
          <w:rFonts w:ascii="Palatino Linotype" w:hAnsi="Palatino Linotype"/>
          <w:sz w:val="24"/>
          <w:szCs w:val="24"/>
        </w:rPr>
        <w:t xml:space="preserve"> de lo </w:t>
      </w:r>
      <w:r w:rsidR="00CF02E6" w:rsidRPr="00AD53E3">
        <w:rPr>
          <w:rFonts w:ascii="Palatino Linotype" w:hAnsi="Palatino Linotype"/>
          <w:sz w:val="24"/>
          <w:szCs w:val="24"/>
        </w:rPr>
        <w:t>información</w:t>
      </w:r>
      <w:r w:rsidRPr="00AD53E3">
        <w:rPr>
          <w:rFonts w:ascii="Palatino Linotype" w:hAnsi="Palatino Linotype"/>
          <w:sz w:val="24"/>
          <w:szCs w:val="24"/>
        </w:rPr>
        <w:t xml:space="preserve"> </w:t>
      </w:r>
      <w:r w:rsidR="00CF02E6" w:rsidRPr="00AD53E3">
        <w:rPr>
          <w:rFonts w:ascii="Palatino Linotype" w:hAnsi="Palatino Linotype"/>
          <w:sz w:val="24"/>
          <w:szCs w:val="24"/>
        </w:rPr>
        <w:t xml:space="preserve">solicitada, donde se </w:t>
      </w:r>
      <w:r w:rsidR="00CF02E6" w:rsidRPr="00AD53E3">
        <w:rPr>
          <w:rFonts w:ascii="Palatino Linotype" w:hAnsi="Palatino Linotype"/>
          <w:sz w:val="24"/>
          <w:szCs w:val="24"/>
        </w:rPr>
        <w:lastRenderedPageBreak/>
        <w:t>encuentra publicada la</w:t>
      </w:r>
      <w:r w:rsidRPr="00AD53E3">
        <w:rPr>
          <w:rFonts w:ascii="Palatino Linotype" w:hAnsi="Palatino Linotype"/>
          <w:sz w:val="24"/>
          <w:szCs w:val="24"/>
        </w:rPr>
        <w:t xml:space="preserve"> </w:t>
      </w:r>
      <w:r w:rsidR="00CF02E6" w:rsidRPr="00AD53E3">
        <w:rPr>
          <w:rFonts w:ascii="Palatino Linotype" w:hAnsi="Palatino Linotype"/>
          <w:sz w:val="24"/>
          <w:szCs w:val="24"/>
        </w:rPr>
        <w:t>información</w:t>
      </w:r>
      <w:r w:rsidRPr="00AD53E3">
        <w:rPr>
          <w:rFonts w:ascii="Palatino Linotype" w:hAnsi="Palatino Linotype"/>
          <w:sz w:val="24"/>
          <w:szCs w:val="24"/>
        </w:rPr>
        <w:t xml:space="preserve"> referente o </w:t>
      </w:r>
      <w:r w:rsidR="00B44283" w:rsidRPr="00AD53E3">
        <w:rPr>
          <w:rFonts w:ascii="Palatino Linotype" w:hAnsi="Palatino Linotype"/>
          <w:sz w:val="24"/>
          <w:szCs w:val="24"/>
        </w:rPr>
        <w:t>las percepciones</w:t>
      </w:r>
      <w:r w:rsidR="00CF02E6" w:rsidRPr="00AD53E3">
        <w:rPr>
          <w:rFonts w:ascii="Palatino Linotype" w:hAnsi="Palatino Linotype"/>
          <w:sz w:val="24"/>
          <w:szCs w:val="24"/>
        </w:rPr>
        <w:t xml:space="preserve"> de los servidores públicos.</w:t>
      </w:r>
    </w:p>
    <w:p w14:paraId="6FCC8721" w14:textId="77777777" w:rsidR="00CF02E6" w:rsidRPr="00AD53E3" w:rsidRDefault="00CF02E6" w:rsidP="00F63736">
      <w:pPr>
        <w:tabs>
          <w:tab w:val="left" w:pos="567"/>
        </w:tabs>
        <w:spacing w:after="0" w:line="360" w:lineRule="auto"/>
        <w:ind w:left="567" w:right="616"/>
        <w:jc w:val="both"/>
        <w:rPr>
          <w:rFonts w:ascii="Palatino Linotype" w:hAnsi="Palatino Linotype"/>
          <w:sz w:val="24"/>
          <w:szCs w:val="24"/>
        </w:rPr>
      </w:pPr>
    </w:p>
    <w:p w14:paraId="1468E451" w14:textId="77777777" w:rsidR="00CF02E6" w:rsidRPr="00AD53E3" w:rsidRDefault="00B6696A" w:rsidP="00F63736">
      <w:pPr>
        <w:tabs>
          <w:tab w:val="left" w:pos="567"/>
        </w:tabs>
        <w:spacing w:after="0" w:line="360" w:lineRule="auto"/>
        <w:ind w:left="567" w:right="616"/>
        <w:jc w:val="both"/>
        <w:rPr>
          <w:rFonts w:ascii="Palatino Linotype" w:hAnsi="Palatino Linotype"/>
          <w:color w:val="2E74B5" w:themeColor="accent1" w:themeShade="BF"/>
          <w:szCs w:val="24"/>
        </w:rPr>
      </w:pPr>
      <w:r w:rsidRPr="00AD53E3">
        <w:rPr>
          <w:rFonts w:ascii="Palatino Linotype" w:hAnsi="Palatino Linotype"/>
          <w:color w:val="2E74B5" w:themeColor="accent1" w:themeShade="BF"/>
          <w:szCs w:val="24"/>
        </w:rPr>
        <w:t>https://www.ipomex.org.mx/ipo3/lgt/indice/ZINACANTEPEC/art_92_</w:t>
      </w:r>
      <w:proofErr w:type="gramStart"/>
      <w:r w:rsidRPr="00AD53E3">
        <w:rPr>
          <w:rFonts w:ascii="Palatino Linotype" w:hAnsi="Palatino Linotype"/>
          <w:color w:val="2E74B5" w:themeColor="accent1" w:themeShade="BF"/>
          <w:szCs w:val="24"/>
        </w:rPr>
        <w:t xml:space="preserve">viii.web  </w:t>
      </w:r>
      <w:r w:rsidR="00CF02E6" w:rsidRPr="00AD53E3">
        <w:rPr>
          <w:rFonts w:ascii="Palatino Linotype" w:hAnsi="Palatino Linotype"/>
          <w:color w:val="2E74B5" w:themeColor="accent1" w:themeShade="BF"/>
          <w:szCs w:val="24"/>
        </w:rPr>
        <w:t>…“</w:t>
      </w:r>
      <w:proofErr w:type="gramEnd"/>
    </w:p>
    <w:p w14:paraId="170BBD7D" w14:textId="77777777" w:rsidR="00CF02E6" w:rsidRPr="00AD53E3" w:rsidRDefault="00CF02E6" w:rsidP="00F63736">
      <w:pPr>
        <w:tabs>
          <w:tab w:val="left" w:pos="567"/>
        </w:tabs>
        <w:spacing w:after="0" w:line="360" w:lineRule="auto"/>
        <w:ind w:left="567" w:right="616"/>
        <w:jc w:val="both"/>
        <w:rPr>
          <w:rFonts w:ascii="Palatino Linotype" w:hAnsi="Palatino Linotype"/>
          <w:color w:val="2E74B5" w:themeColor="accent1" w:themeShade="BF"/>
          <w:sz w:val="24"/>
          <w:szCs w:val="24"/>
        </w:rPr>
      </w:pPr>
    </w:p>
    <w:p w14:paraId="38711185" w14:textId="77777777" w:rsidR="00CF02E6" w:rsidRPr="00AD53E3" w:rsidRDefault="00CF02E6" w:rsidP="00F63736">
      <w:pPr>
        <w:tabs>
          <w:tab w:val="left" w:pos="567"/>
        </w:tabs>
        <w:spacing w:after="0" w:line="360" w:lineRule="auto"/>
        <w:ind w:left="567" w:right="616"/>
        <w:jc w:val="both"/>
        <w:rPr>
          <w:rFonts w:ascii="Palatino Linotype" w:eastAsia="MS Mincho" w:hAnsi="Palatino Linotype" w:cs="Arial"/>
          <w:color w:val="000000" w:themeColor="text1"/>
          <w:sz w:val="24"/>
          <w:szCs w:val="24"/>
          <w:lang w:eastAsia="es-ES"/>
        </w:rPr>
      </w:pPr>
      <w:r w:rsidRPr="00AD53E3">
        <w:rPr>
          <w:rFonts w:ascii="Palatino Linotype" w:hAnsi="Palatino Linotype"/>
          <w:color w:val="2E74B5" w:themeColor="accent1" w:themeShade="BF"/>
          <w:sz w:val="24"/>
          <w:szCs w:val="24"/>
        </w:rPr>
        <w:t xml:space="preserve">   </w:t>
      </w:r>
      <w:r w:rsidRPr="00AD53E3">
        <w:rPr>
          <w:rFonts w:ascii="Palatino Linotype" w:eastAsia="MS Mincho" w:hAnsi="Palatino Linotype" w:cs="Arial"/>
          <w:color w:val="000000" w:themeColor="text1"/>
          <w:sz w:val="24"/>
          <w:szCs w:val="24"/>
          <w:lang w:eastAsia="es-ES"/>
        </w:rPr>
        <w:t>“… Así mismo, en relación al personal adscrito a la presidencia municipal es necesario considerar lo que establece la Fracción XXI, del artículo 92 de la Ley de Transparencia y Acceso a la Información Pública del Estado de México y Municipios….</w:t>
      </w:r>
    </w:p>
    <w:p w14:paraId="64B9DC21" w14:textId="77777777" w:rsidR="00CF02E6" w:rsidRPr="00AD53E3" w:rsidRDefault="00CF02E6" w:rsidP="00F63736">
      <w:pPr>
        <w:tabs>
          <w:tab w:val="left" w:pos="567"/>
        </w:tabs>
        <w:spacing w:after="0" w:line="360" w:lineRule="auto"/>
        <w:ind w:left="567" w:right="616"/>
        <w:jc w:val="both"/>
        <w:rPr>
          <w:rFonts w:ascii="Palatino Linotype" w:eastAsia="MS Mincho" w:hAnsi="Palatino Linotype" w:cs="Arial"/>
          <w:color w:val="000000" w:themeColor="text1"/>
          <w:sz w:val="24"/>
          <w:szCs w:val="24"/>
          <w:lang w:eastAsia="es-ES"/>
        </w:rPr>
      </w:pPr>
    </w:p>
    <w:p w14:paraId="493EBC66" w14:textId="77777777" w:rsidR="00F63736" w:rsidRPr="00AD53E3" w:rsidRDefault="00CF02E6" w:rsidP="00F63736">
      <w:pPr>
        <w:tabs>
          <w:tab w:val="left" w:pos="567"/>
        </w:tabs>
        <w:spacing w:after="0" w:line="360" w:lineRule="auto"/>
        <w:ind w:left="567" w:right="616"/>
        <w:jc w:val="both"/>
        <w:rPr>
          <w:rFonts w:ascii="Palatino Linotype" w:eastAsia="MS Mincho" w:hAnsi="Palatino Linotype" w:cs="Arial"/>
          <w:color w:val="000000" w:themeColor="text1"/>
          <w:sz w:val="24"/>
          <w:szCs w:val="24"/>
          <w:lang w:eastAsia="es-ES"/>
        </w:rPr>
      </w:pPr>
      <w:r w:rsidRPr="00AD53E3">
        <w:rPr>
          <w:rFonts w:ascii="Palatino Linotype" w:eastAsia="MS Mincho" w:hAnsi="Palatino Linotype" w:cs="Arial"/>
          <w:color w:val="000000" w:themeColor="text1"/>
          <w:sz w:val="24"/>
          <w:szCs w:val="24"/>
          <w:lang w:eastAsia="es-ES"/>
        </w:rPr>
        <w:t>Por lo anterior proporciono a Usted la dirección electrónica para realizar consulta y la búsqueda</w:t>
      </w:r>
      <w:r w:rsidR="00F63736" w:rsidRPr="00AD53E3">
        <w:rPr>
          <w:rFonts w:ascii="Palatino Linotype" w:eastAsia="MS Mincho" w:hAnsi="Palatino Linotype" w:cs="Arial"/>
          <w:color w:val="000000" w:themeColor="text1"/>
          <w:sz w:val="24"/>
          <w:szCs w:val="24"/>
          <w:lang w:eastAsia="es-ES"/>
        </w:rPr>
        <w:t xml:space="preserve"> de la información solicitada:</w:t>
      </w:r>
    </w:p>
    <w:p w14:paraId="06CE69CD" w14:textId="77777777" w:rsidR="00CF02E6" w:rsidRPr="00AD53E3" w:rsidRDefault="00CF02E6" w:rsidP="00F63736">
      <w:pPr>
        <w:tabs>
          <w:tab w:val="left" w:pos="567"/>
        </w:tabs>
        <w:spacing w:after="0" w:line="360" w:lineRule="auto"/>
        <w:ind w:left="567" w:right="616"/>
        <w:jc w:val="both"/>
        <w:rPr>
          <w:rFonts w:ascii="Palatino Linotype" w:eastAsia="MS Mincho" w:hAnsi="Palatino Linotype" w:cs="Arial"/>
          <w:color w:val="000000" w:themeColor="text1"/>
          <w:sz w:val="24"/>
          <w:szCs w:val="24"/>
          <w:lang w:eastAsia="es-ES"/>
        </w:rPr>
      </w:pPr>
      <w:r w:rsidRPr="00AD53E3">
        <w:rPr>
          <w:rFonts w:ascii="Palatino Linotype" w:eastAsia="MS Mincho" w:hAnsi="Palatino Linotype" w:cs="Arial"/>
          <w:color w:val="000000" w:themeColor="text1"/>
          <w:sz w:val="24"/>
          <w:szCs w:val="24"/>
          <w:lang w:eastAsia="es-ES"/>
        </w:rPr>
        <w:t xml:space="preserve">  </w:t>
      </w:r>
      <w:hyperlink r:id="rId12" w:history="1">
        <w:r w:rsidR="00F63736" w:rsidRPr="00AD53E3">
          <w:rPr>
            <w:rStyle w:val="Hipervnculo"/>
            <w:rFonts w:ascii="Palatino Linotype" w:eastAsia="MS Mincho" w:hAnsi="Palatino Linotype" w:cs="Arial"/>
            <w:sz w:val="24"/>
            <w:szCs w:val="24"/>
            <w:lang w:eastAsia="es-ES"/>
          </w:rPr>
          <w:t>https://www.ipomex.org.mx/ipo3/lgt/indice/ZINACANTEPEC/art_92_xxi.web</w:t>
        </w:r>
      </w:hyperlink>
      <w:r w:rsidR="00F63736" w:rsidRPr="00AD53E3">
        <w:rPr>
          <w:rFonts w:ascii="Palatino Linotype" w:eastAsia="MS Mincho" w:hAnsi="Palatino Linotype" w:cs="Arial"/>
          <w:color w:val="000000" w:themeColor="text1"/>
          <w:sz w:val="24"/>
          <w:szCs w:val="24"/>
          <w:lang w:eastAsia="es-ES"/>
        </w:rPr>
        <w:t>”</w:t>
      </w:r>
    </w:p>
    <w:p w14:paraId="37BDA1A9" w14:textId="77777777" w:rsidR="00F63736" w:rsidRPr="00AD53E3" w:rsidRDefault="00F63736" w:rsidP="00F63736">
      <w:pPr>
        <w:tabs>
          <w:tab w:val="left" w:pos="567"/>
        </w:tabs>
        <w:spacing w:after="0" w:line="360" w:lineRule="auto"/>
        <w:ind w:left="567" w:right="616"/>
        <w:jc w:val="both"/>
        <w:rPr>
          <w:rFonts w:ascii="Palatino Linotype" w:eastAsia="MS Mincho" w:hAnsi="Palatino Linotype" w:cs="Arial"/>
          <w:color w:val="000000" w:themeColor="text1"/>
          <w:sz w:val="24"/>
          <w:szCs w:val="24"/>
          <w:lang w:eastAsia="es-ES"/>
        </w:rPr>
      </w:pPr>
    </w:p>
    <w:p w14:paraId="00EF8F1D" w14:textId="77777777" w:rsidR="00CF02E6" w:rsidRPr="00AD53E3" w:rsidRDefault="00F63736" w:rsidP="00F63736">
      <w:pPr>
        <w:pStyle w:val="Prrafodelista"/>
        <w:numPr>
          <w:ilvl w:val="0"/>
          <w:numId w:val="26"/>
        </w:numPr>
        <w:tabs>
          <w:tab w:val="left" w:pos="567"/>
        </w:tabs>
        <w:spacing w:after="0" w:line="360" w:lineRule="auto"/>
        <w:ind w:left="567" w:right="616" w:firstLine="0"/>
        <w:jc w:val="both"/>
        <w:rPr>
          <w:rFonts w:ascii="Palatino Linotype" w:hAnsi="Palatino Linotype"/>
          <w:color w:val="000000" w:themeColor="text1"/>
          <w:sz w:val="24"/>
          <w:szCs w:val="24"/>
        </w:rPr>
      </w:pPr>
      <w:r w:rsidRPr="00AD53E3">
        <w:rPr>
          <w:rFonts w:ascii="Palatino Linotype" w:hAnsi="Palatino Linotype"/>
          <w:color w:val="000000" w:themeColor="text1"/>
          <w:sz w:val="24"/>
          <w:szCs w:val="24"/>
        </w:rPr>
        <w:t xml:space="preserve">Diversos nombramientos y </w:t>
      </w:r>
      <w:proofErr w:type="spellStart"/>
      <w:r w:rsidRPr="00AD53E3">
        <w:rPr>
          <w:rFonts w:ascii="Palatino Linotype" w:hAnsi="Palatino Linotype"/>
          <w:color w:val="000000" w:themeColor="text1"/>
          <w:sz w:val="24"/>
          <w:szCs w:val="24"/>
        </w:rPr>
        <w:t>curriculums</w:t>
      </w:r>
      <w:proofErr w:type="spellEnd"/>
      <w:r w:rsidRPr="00AD53E3">
        <w:rPr>
          <w:rFonts w:ascii="Palatino Linotype" w:hAnsi="Palatino Linotype"/>
          <w:color w:val="000000" w:themeColor="text1"/>
          <w:sz w:val="24"/>
          <w:szCs w:val="24"/>
        </w:rPr>
        <w:t xml:space="preserve"> vitae. </w:t>
      </w:r>
    </w:p>
    <w:p w14:paraId="0152004A" w14:textId="77777777" w:rsidR="00F63736" w:rsidRPr="00AD53E3" w:rsidRDefault="00F63736" w:rsidP="002B6990">
      <w:pPr>
        <w:tabs>
          <w:tab w:val="left" w:pos="567"/>
        </w:tabs>
        <w:spacing w:after="0" w:line="360" w:lineRule="auto"/>
        <w:ind w:right="474"/>
        <w:rPr>
          <w:rFonts w:ascii="Palatino Linotype" w:eastAsia="MS Mincho" w:hAnsi="Palatino Linotype" w:cs="Arial"/>
          <w:color w:val="000000" w:themeColor="text1"/>
          <w:sz w:val="24"/>
          <w:szCs w:val="24"/>
          <w:lang w:val="es-ES_tradnl" w:eastAsia="es-ES"/>
        </w:rPr>
      </w:pPr>
    </w:p>
    <w:p w14:paraId="41E1C591" w14:textId="77777777" w:rsidR="00075791" w:rsidRPr="00AD53E3" w:rsidRDefault="003234F4" w:rsidP="003234F4">
      <w:pPr>
        <w:numPr>
          <w:ilvl w:val="0"/>
          <w:numId w:val="1"/>
        </w:numPr>
        <w:tabs>
          <w:tab w:val="left" w:pos="0"/>
        </w:tabs>
        <w:spacing w:after="0" w:line="360" w:lineRule="auto"/>
        <w:ind w:left="0" w:firstLine="0"/>
        <w:contextualSpacing/>
        <w:jc w:val="both"/>
        <w:rPr>
          <w:rFonts w:ascii="Palatino Linotype" w:eastAsia="MS Mincho" w:hAnsi="Palatino Linotype" w:cs="Arial"/>
          <w:i/>
          <w:sz w:val="24"/>
          <w:szCs w:val="24"/>
          <w:lang w:val="es-ES_tradnl" w:eastAsia="es-ES"/>
        </w:rPr>
      </w:pPr>
      <w:r w:rsidRPr="00AD53E3">
        <w:rPr>
          <w:rFonts w:ascii="Palatino Linotype" w:eastAsia="Times New Roman" w:hAnsi="Palatino Linotype" w:cs="Arial"/>
          <w:sz w:val="24"/>
          <w:szCs w:val="24"/>
          <w:lang w:val="es-ES" w:eastAsia="es-ES"/>
        </w:rPr>
        <w:t xml:space="preserve">Así las cosas, el </w:t>
      </w:r>
      <w:r w:rsidR="00F63736" w:rsidRPr="00AD53E3">
        <w:rPr>
          <w:rFonts w:ascii="Palatino Linotype" w:eastAsia="Times New Roman" w:hAnsi="Palatino Linotype" w:cs="Arial"/>
          <w:sz w:val="24"/>
          <w:szCs w:val="24"/>
          <w:lang w:val="es-ES" w:eastAsia="es-ES"/>
        </w:rPr>
        <w:t>dieciséis</w:t>
      </w:r>
      <w:r w:rsidR="0076682A" w:rsidRPr="00AD53E3">
        <w:rPr>
          <w:rFonts w:ascii="Palatino Linotype" w:eastAsia="Times New Roman" w:hAnsi="Palatino Linotype" w:cs="Arial"/>
          <w:sz w:val="24"/>
          <w:szCs w:val="24"/>
          <w:lang w:val="es-ES" w:eastAsia="es-ES"/>
        </w:rPr>
        <w:t xml:space="preserve"> </w:t>
      </w:r>
      <w:r w:rsidR="00166E0D" w:rsidRPr="00AD53E3">
        <w:rPr>
          <w:rFonts w:ascii="Palatino Linotype" w:eastAsia="Times New Roman" w:hAnsi="Palatino Linotype" w:cs="Arial"/>
          <w:sz w:val="24"/>
          <w:szCs w:val="24"/>
          <w:lang w:val="es-ES" w:eastAsia="es-ES"/>
        </w:rPr>
        <w:t>(</w:t>
      </w:r>
      <w:r w:rsidR="00F63736" w:rsidRPr="00AD53E3">
        <w:rPr>
          <w:rFonts w:ascii="Palatino Linotype" w:eastAsia="Times New Roman" w:hAnsi="Palatino Linotype" w:cs="Arial"/>
          <w:sz w:val="24"/>
          <w:szCs w:val="24"/>
          <w:lang w:val="es-ES" w:eastAsia="es-ES"/>
        </w:rPr>
        <w:t>16</w:t>
      </w:r>
      <w:r w:rsidR="00960D99" w:rsidRPr="00AD53E3">
        <w:rPr>
          <w:rFonts w:ascii="Palatino Linotype" w:eastAsia="Times New Roman" w:hAnsi="Palatino Linotype" w:cs="Arial"/>
          <w:sz w:val="24"/>
          <w:szCs w:val="24"/>
          <w:lang w:val="es-ES" w:eastAsia="es-ES"/>
        </w:rPr>
        <w:t>) de</w:t>
      </w:r>
      <w:r w:rsidR="004A6908" w:rsidRPr="00AD53E3">
        <w:rPr>
          <w:rFonts w:ascii="Palatino Linotype" w:eastAsia="Times New Roman" w:hAnsi="Palatino Linotype" w:cs="Arial"/>
          <w:sz w:val="24"/>
          <w:szCs w:val="24"/>
          <w:lang w:val="es-ES" w:eastAsia="es-ES"/>
        </w:rPr>
        <w:t xml:space="preserve"> abril </w:t>
      </w:r>
      <w:r w:rsidR="00F14552" w:rsidRPr="00AD53E3">
        <w:rPr>
          <w:rFonts w:ascii="Palatino Linotype" w:eastAsia="Times New Roman" w:hAnsi="Palatino Linotype" w:cs="Arial"/>
          <w:sz w:val="24"/>
          <w:szCs w:val="24"/>
          <w:lang w:val="es-ES" w:eastAsia="es-ES"/>
        </w:rPr>
        <w:t>de dos mil</w:t>
      </w:r>
      <w:r w:rsidR="00EA0847" w:rsidRPr="00AD53E3">
        <w:rPr>
          <w:rFonts w:ascii="Palatino Linotype" w:eastAsia="Times New Roman" w:hAnsi="Palatino Linotype" w:cs="Arial"/>
          <w:sz w:val="24"/>
          <w:szCs w:val="24"/>
          <w:lang w:val="es-ES" w:eastAsia="es-ES"/>
        </w:rPr>
        <w:t xml:space="preserve"> veintiuno</w:t>
      </w:r>
      <w:r w:rsidR="00792776" w:rsidRPr="00AD53E3">
        <w:rPr>
          <w:rFonts w:ascii="Palatino Linotype" w:eastAsia="Times New Roman" w:hAnsi="Palatino Linotype" w:cs="Arial"/>
          <w:sz w:val="24"/>
          <w:szCs w:val="24"/>
          <w:lang w:val="es-ES" w:eastAsia="es-ES"/>
        </w:rPr>
        <w:t xml:space="preserve">, </w:t>
      </w:r>
      <w:r w:rsidR="005D422A" w:rsidRPr="00AD53E3">
        <w:rPr>
          <w:rFonts w:ascii="Palatino Linotype" w:eastAsia="Times New Roman" w:hAnsi="Palatino Linotype" w:cs="Arial"/>
          <w:sz w:val="24"/>
          <w:szCs w:val="24"/>
          <w:lang w:val="es-ES" w:eastAsia="es-ES"/>
        </w:rPr>
        <w:t>el particular</w:t>
      </w:r>
      <w:r w:rsidR="00792776" w:rsidRPr="00AD53E3">
        <w:rPr>
          <w:rFonts w:ascii="Palatino Linotype" w:eastAsia="Times New Roman" w:hAnsi="Palatino Linotype" w:cs="Arial"/>
          <w:sz w:val="24"/>
          <w:szCs w:val="24"/>
          <w:lang w:val="es-ES" w:eastAsia="es-ES"/>
        </w:rPr>
        <w:t xml:space="preserve"> interpus</w:t>
      </w:r>
      <w:r w:rsidR="00D91B82" w:rsidRPr="00AD53E3">
        <w:rPr>
          <w:rFonts w:ascii="Palatino Linotype" w:eastAsia="Times New Roman" w:hAnsi="Palatino Linotype" w:cs="Arial"/>
          <w:sz w:val="24"/>
          <w:szCs w:val="24"/>
          <w:lang w:val="es-ES" w:eastAsia="es-ES"/>
        </w:rPr>
        <w:t>o</w:t>
      </w:r>
      <w:r w:rsidR="00792776" w:rsidRPr="00AD53E3">
        <w:rPr>
          <w:rFonts w:ascii="Palatino Linotype" w:eastAsia="Times New Roman" w:hAnsi="Palatino Linotype" w:cs="Arial"/>
          <w:sz w:val="24"/>
          <w:szCs w:val="24"/>
          <w:lang w:val="es-ES" w:eastAsia="es-ES"/>
        </w:rPr>
        <w:t xml:space="preserve"> </w:t>
      </w:r>
      <w:r w:rsidR="00D91B82" w:rsidRPr="00AD53E3">
        <w:rPr>
          <w:rFonts w:ascii="Palatino Linotype" w:eastAsia="Times New Roman" w:hAnsi="Palatino Linotype" w:cs="Arial"/>
          <w:sz w:val="24"/>
          <w:szCs w:val="24"/>
          <w:lang w:val="es-ES" w:eastAsia="es-ES"/>
        </w:rPr>
        <w:t>el</w:t>
      </w:r>
      <w:r w:rsidR="00792776" w:rsidRPr="00AD53E3">
        <w:rPr>
          <w:rFonts w:ascii="Palatino Linotype" w:eastAsia="Times New Roman" w:hAnsi="Palatino Linotype" w:cs="Arial"/>
          <w:sz w:val="24"/>
          <w:szCs w:val="24"/>
          <w:lang w:val="es-ES" w:eastAsia="es-ES"/>
        </w:rPr>
        <w:t xml:space="preserve"> rec</w:t>
      </w:r>
      <w:r w:rsidR="009777F9" w:rsidRPr="00AD53E3">
        <w:rPr>
          <w:rFonts w:ascii="Palatino Linotype" w:eastAsia="Times New Roman" w:hAnsi="Palatino Linotype" w:cs="Arial"/>
          <w:sz w:val="24"/>
          <w:szCs w:val="24"/>
          <w:lang w:val="es-ES" w:eastAsia="es-ES"/>
        </w:rPr>
        <w:t>urso de revisión</w:t>
      </w:r>
      <w:r w:rsidR="00792776" w:rsidRPr="00AD53E3">
        <w:rPr>
          <w:rFonts w:ascii="Palatino Linotype" w:eastAsia="Times New Roman" w:hAnsi="Palatino Linotype" w:cs="Arial"/>
          <w:sz w:val="24"/>
          <w:szCs w:val="24"/>
          <w:lang w:val="es-ES" w:eastAsia="es-ES"/>
        </w:rPr>
        <w:t>, en contra de</w:t>
      </w:r>
      <w:r w:rsidR="005D422A" w:rsidRPr="00AD53E3">
        <w:rPr>
          <w:rFonts w:ascii="Palatino Linotype" w:eastAsia="Times New Roman" w:hAnsi="Palatino Linotype" w:cs="Arial"/>
          <w:sz w:val="24"/>
          <w:szCs w:val="24"/>
          <w:lang w:val="es-ES" w:eastAsia="es-ES"/>
        </w:rPr>
        <w:t xml:space="preserve"> la</w:t>
      </w:r>
      <w:r w:rsidR="00792776" w:rsidRPr="00AD53E3">
        <w:rPr>
          <w:rFonts w:ascii="Palatino Linotype" w:eastAsia="Times New Roman" w:hAnsi="Palatino Linotype" w:cs="Arial"/>
          <w:sz w:val="24"/>
          <w:szCs w:val="24"/>
          <w:lang w:val="es-ES" w:eastAsia="es-ES"/>
        </w:rPr>
        <w:t xml:space="preserve"> respuesta</w:t>
      </w:r>
      <w:r w:rsidR="005D422A" w:rsidRPr="00AD53E3">
        <w:rPr>
          <w:rFonts w:ascii="Palatino Linotype" w:eastAsia="Times New Roman" w:hAnsi="Palatino Linotype" w:cs="Arial"/>
          <w:sz w:val="24"/>
          <w:szCs w:val="24"/>
          <w:lang w:val="es-ES" w:eastAsia="es-ES"/>
        </w:rPr>
        <w:t xml:space="preserve"> del </w:t>
      </w:r>
      <w:r w:rsidR="00005F4A" w:rsidRPr="00AD53E3">
        <w:rPr>
          <w:rFonts w:ascii="Palatino Linotype" w:eastAsia="Times New Roman" w:hAnsi="Palatino Linotype" w:cs="Arial"/>
          <w:b/>
          <w:bCs/>
          <w:sz w:val="24"/>
          <w:szCs w:val="24"/>
          <w:lang w:val="es-ES" w:eastAsia="es-ES"/>
        </w:rPr>
        <w:t>SUJETO OBLIGADO</w:t>
      </w:r>
      <w:r w:rsidR="00792776" w:rsidRPr="00AD53E3">
        <w:rPr>
          <w:rFonts w:ascii="Palatino Linotype" w:eastAsia="Times New Roman" w:hAnsi="Palatino Linotype" w:cs="Arial"/>
          <w:sz w:val="24"/>
          <w:szCs w:val="24"/>
          <w:lang w:val="es-ES" w:eastAsia="es-ES"/>
        </w:rPr>
        <w:t xml:space="preserve">, </w:t>
      </w:r>
      <w:r w:rsidR="004A6908" w:rsidRPr="00AD53E3">
        <w:rPr>
          <w:rFonts w:ascii="Palatino Linotype" w:eastAsia="Times New Roman" w:hAnsi="Palatino Linotype" w:cs="Arial"/>
          <w:sz w:val="24"/>
          <w:szCs w:val="24"/>
          <w:lang w:val="es-ES" w:eastAsia="es-ES"/>
        </w:rPr>
        <w:t>señalando</w:t>
      </w:r>
      <w:r w:rsidR="00792776" w:rsidRPr="00AD53E3">
        <w:rPr>
          <w:rFonts w:ascii="Palatino Linotype" w:eastAsia="Times New Roman" w:hAnsi="Palatino Linotype" w:cs="Arial"/>
          <w:sz w:val="24"/>
          <w:szCs w:val="24"/>
          <w:lang w:val="es-ES" w:eastAsia="es-ES"/>
        </w:rPr>
        <w:t xml:space="preserve"> lo siguiente:</w:t>
      </w:r>
    </w:p>
    <w:p w14:paraId="0D6510E0" w14:textId="77777777" w:rsidR="00D91B82" w:rsidRPr="00AD53E3" w:rsidRDefault="00D91B82" w:rsidP="005D422A">
      <w:pPr>
        <w:tabs>
          <w:tab w:val="left" w:pos="0"/>
        </w:tabs>
        <w:spacing w:after="0" w:line="360" w:lineRule="auto"/>
        <w:contextualSpacing/>
        <w:jc w:val="both"/>
        <w:rPr>
          <w:rFonts w:ascii="Palatino Linotype" w:eastAsia="MS Mincho" w:hAnsi="Palatino Linotype" w:cs="Arial"/>
          <w:b/>
          <w:bCs/>
          <w:sz w:val="24"/>
          <w:szCs w:val="24"/>
          <w:lang w:val="es-ES_tradnl" w:eastAsia="es-ES"/>
        </w:rPr>
      </w:pPr>
    </w:p>
    <w:p w14:paraId="79450749" w14:textId="77777777" w:rsidR="00792776" w:rsidRPr="00AD53E3" w:rsidRDefault="00792776" w:rsidP="002524E5">
      <w:pPr>
        <w:numPr>
          <w:ilvl w:val="0"/>
          <w:numId w:val="2"/>
        </w:numPr>
        <w:tabs>
          <w:tab w:val="left" w:pos="0"/>
        </w:tabs>
        <w:spacing w:after="0" w:line="360" w:lineRule="auto"/>
        <w:ind w:right="616"/>
        <w:contextualSpacing/>
        <w:jc w:val="both"/>
        <w:rPr>
          <w:rFonts w:ascii="Palatino Linotype" w:eastAsia="MS Mincho" w:hAnsi="Palatino Linotype" w:cs="Times New Roman"/>
          <w:sz w:val="24"/>
          <w:szCs w:val="24"/>
          <w:lang w:val="es-ES_tradnl" w:eastAsia="es-ES"/>
        </w:rPr>
      </w:pPr>
      <w:r w:rsidRPr="00AD53E3">
        <w:rPr>
          <w:rFonts w:ascii="Palatino Linotype" w:eastAsia="MS Gothic" w:hAnsi="Palatino Linotype" w:cs="Times New Roman"/>
          <w:b/>
          <w:sz w:val="24"/>
          <w:szCs w:val="24"/>
          <w:lang w:val="es-ES"/>
        </w:rPr>
        <w:t>Acto impugnado</w:t>
      </w:r>
      <w:r w:rsidR="000A7870" w:rsidRPr="00AD53E3">
        <w:rPr>
          <w:rFonts w:ascii="Palatino Linotype" w:eastAsia="MS Mincho" w:hAnsi="Palatino Linotype" w:cs="Times New Roman"/>
          <w:sz w:val="24"/>
          <w:szCs w:val="24"/>
          <w:lang w:val="es-ES_tradnl" w:eastAsia="es-ES"/>
        </w:rPr>
        <w:t xml:space="preserve">: </w:t>
      </w:r>
      <w:r w:rsidRPr="00AD53E3">
        <w:rPr>
          <w:rFonts w:ascii="Palatino Linotype" w:eastAsia="MS Mincho" w:hAnsi="Palatino Linotype" w:cs="Times New Roman"/>
          <w:i/>
          <w:sz w:val="24"/>
          <w:szCs w:val="24"/>
          <w:lang w:val="es-ES_tradnl" w:eastAsia="es-ES"/>
        </w:rPr>
        <w:t>“</w:t>
      </w:r>
      <w:r w:rsidR="002524E5" w:rsidRPr="00AD53E3">
        <w:rPr>
          <w:rFonts w:ascii="Palatino Linotype" w:eastAsia="MS Mincho" w:hAnsi="Palatino Linotype" w:cs="Times New Roman"/>
          <w:i/>
          <w:sz w:val="24"/>
          <w:szCs w:val="24"/>
          <w:lang w:val="es-ES_tradnl" w:eastAsia="es-ES"/>
        </w:rPr>
        <w:t>Información no proporcionada</w:t>
      </w:r>
      <w:r w:rsidR="00BA3C08" w:rsidRPr="00AD53E3">
        <w:rPr>
          <w:rFonts w:ascii="Palatino Linotype" w:eastAsia="MS Mincho" w:hAnsi="Palatino Linotype" w:cs="Times New Roman"/>
          <w:i/>
          <w:sz w:val="24"/>
          <w:szCs w:val="24"/>
          <w:lang w:val="es-ES_tradnl" w:eastAsia="es-ES"/>
        </w:rPr>
        <w:t>.</w:t>
      </w:r>
      <w:r w:rsidRPr="00AD53E3">
        <w:rPr>
          <w:rFonts w:ascii="Palatino Linotype" w:eastAsia="MS Mincho" w:hAnsi="Palatino Linotype" w:cs="Times New Roman"/>
          <w:i/>
          <w:sz w:val="24"/>
          <w:szCs w:val="24"/>
          <w:lang w:val="es-ES_tradnl" w:eastAsia="es-ES"/>
        </w:rPr>
        <w:t>”</w:t>
      </w:r>
      <w:r w:rsidR="007E6E9D" w:rsidRPr="00AD53E3">
        <w:rPr>
          <w:rFonts w:ascii="Palatino Linotype" w:eastAsia="MS Mincho" w:hAnsi="Palatino Linotype" w:cs="Times New Roman"/>
          <w:i/>
          <w:sz w:val="24"/>
          <w:szCs w:val="24"/>
          <w:lang w:val="es-ES_tradnl" w:eastAsia="es-ES"/>
        </w:rPr>
        <w:t xml:space="preserve"> </w:t>
      </w:r>
      <w:r w:rsidRPr="00AD53E3">
        <w:rPr>
          <w:rFonts w:ascii="Palatino Linotype" w:eastAsia="MS Mincho" w:hAnsi="Palatino Linotype" w:cs="Times New Roman"/>
          <w:i/>
          <w:sz w:val="24"/>
          <w:szCs w:val="24"/>
          <w:lang w:val="es-ES_tradnl" w:eastAsia="es-ES"/>
        </w:rPr>
        <w:t>(Sic)</w:t>
      </w:r>
      <w:r w:rsidR="008F40BF" w:rsidRPr="00AD53E3">
        <w:rPr>
          <w:rFonts w:ascii="Palatino Linotype" w:eastAsia="MS Mincho" w:hAnsi="Palatino Linotype" w:cs="Times New Roman"/>
          <w:i/>
          <w:sz w:val="24"/>
          <w:szCs w:val="24"/>
          <w:lang w:val="es-ES_tradnl" w:eastAsia="es-ES"/>
        </w:rPr>
        <w:t xml:space="preserve">; y </w:t>
      </w:r>
    </w:p>
    <w:p w14:paraId="68357846" w14:textId="77777777" w:rsidR="00A612C0" w:rsidRPr="00AD53E3" w:rsidRDefault="00A612C0" w:rsidP="00360728">
      <w:pPr>
        <w:tabs>
          <w:tab w:val="left" w:pos="0"/>
        </w:tabs>
        <w:spacing w:after="0" w:line="360" w:lineRule="auto"/>
        <w:ind w:left="1080" w:right="616"/>
        <w:contextualSpacing/>
        <w:jc w:val="both"/>
        <w:rPr>
          <w:rFonts w:ascii="Palatino Linotype" w:eastAsia="MS Mincho" w:hAnsi="Palatino Linotype" w:cs="Times New Roman"/>
          <w:sz w:val="24"/>
          <w:szCs w:val="24"/>
          <w:lang w:val="es-ES_tradnl" w:eastAsia="es-ES"/>
        </w:rPr>
      </w:pPr>
    </w:p>
    <w:p w14:paraId="6653FFE7" w14:textId="61F21590" w:rsidR="00075791" w:rsidRPr="00AD53E3" w:rsidRDefault="00792776" w:rsidP="002524E5">
      <w:pPr>
        <w:numPr>
          <w:ilvl w:val="0"/>
          <w:numId w:val="2"/>
        </w:numPr>
        <w:tabs>
          <w:tab w:val="left" w:pos="0"/>
        </w:tabs>
        <w:spacing w:after="0" w:line="360" w:lineRule="auto"/>
        <w:ind w:left="993" w:right="616" w:hanging="273"/>
        <w:contextualSpacing/>
        <w:jc w:val="both"/>
        <w:rPr>
          <w:rFonts w:ascii="Palatino Linotype" w:eastAsia="MS Mincho" w:hAnsi="Palatino Linotype" w:cs="Times New Roman"/>
          <w:i/>
          <w:sz w:val="24"/>
          <w:szCs w:val="24"/>
          <w:lang w:val="es-ES_tradnl" w:eastAsia="es-ES"/>
        </w:rPr>
      </w:pPr>
      <w:r w:rsidRPr="00AD53E3">
        <w:rPr>
          <w:rFonts w:ascii="Palatino Linotype" w:eastAsia="MS Gothic" w:hAnsi="Palatino Linotype" w:cs="Times New Roman"/>
          <w:b/>
          <w:sz w:val="24"/>
          <w:szCs w:val="24"/>
          <w:lang w:val="es-ES"/>
        </w:rPr>
        <w:t>Razones o Motivos de inconformidad</w:t>
      </w:r>
      <w:r w:rsidRPr="00AD53E3">
        <w:rPr>
          <w:rFonts w:ascii="Palatino Linotype" w:eastAsia="MS Mincho" w:hAnsi="Palatino Linotype" w:cs="Times New Roman"/>
          <w:sz w:val="24"/>
          <w:szCs w:val="24"/>
          <w:lang w:val="es-ES_tradnl" w:eastAsia="es-ES"/>
        </w:rPr>
        <w:t xml:space="preserve">: </w:t>
      </w:r>
      <w:r w:rsidRPr="00AD53E3">
        <w:rPr>
          <w:rFonts w:ascii="Palatino Linotype" w:eastAsia="MS Mincho" w:hAnsi="Palatino Linotype" w:cs="Times New Roman"/>
          <w:i/>
          <w:sz w:val="24"/>
          <w:szCs w:val="24"/>
          <w:lang w:val="es-ES_tradnl" w:eastAsia="es-ES"/>
        </w:rPr>
        <w:t>“</w:t>
      </w:r>
      <w:r w:rsidR="002524E5" w:rsidRPr="00AD53E3">
        <w:rPr>
          <w:rFonts w:ascii="Palatino Linotype" w:eastAsia="MS Mincho" w:hAnsi="Palatino Linotype" w:cs="Times New Roman"/>
          <w:i/>
          <w:sz w:val="24"/>
          <w:szCs w:val="24"/>
          <w:lang w:val="es-ES_tradnl" w:eastAsia="es-ES"/>
        </w:rPr>
        <w:t xml:space="preserve">Solicité qué me hicieran llegar la </w:t>
      </w:r>
      <w:proofErr w:type="spellStart"/>
      <w:r w:rsidR="002524E5" w:rsidRPr="00AD53E3">
        <w:rPr>
          <w:rFonts w:ascii="Palatino Linotype" w:eastAsia="MS Mincho" w:hAnsi="Palatino Linotype" w:cs="Times New Roman"/>
          <w:i/>
          <w:sz w:val="24"/>
          <w:szCs w:val="24"/>
          <w:lang w:val="es-ES_tradnl" w:eastAsia="es-ES"/>
        </w:rPr>
        <w:t>nomina</w:t>
      </w:r>
      <w:proofErr w:type="spellEnd"/>
      <w:r w:rsidR="002524E5" w:rsidRPr="00AD53E3">
        <w:rPr>
          <w:rFonts w:ascii="Palatino Linotype" w:eastAsia="MS Mincho" w:hAnsi="Palatino Linotype" w:cs="Times New Roman"/>
          <w:i/>
          <w:sz w:val="24"/>
          <w:szCs w:val="24"/>
          <w:lang w:val="es-ES_tradnl" w:eastAsia="es-ES"/>
        </w:rPr>
        <w:t xml:space="preserve"> del DIF </w:t>
      </w:r>
      <w:proofErr w:type="spellStart"/>
      <w:r w:rsidR="002524E5" w:rsidRPr="00AD53E3">
        <w:rPr>
          <w:rFonts w:ascii="Palatino Linotype" w:eastAsia="MS Mincho" w:hAnsi="Palatino Linotype" w:cs="Times New Roman"/>
          <w:i/>
          <w:sz w:val="24"/>
          <w:szCs w:val="24"/>
          <w:lang w:val="es-ES_tradnl" w:eastAsia="es-ES"/>
        </w:rPr>
        <w:t>Mpal</w:t>
      </w:r>
      <w:proofErr w:type="spellEnd"/>
      <w:r w:rsidR="002524E5" w:rsidRPr="00AD53E3">
        <w:rPr>
          <w:rFonts w:ascii="Palatino Linotype" w:eastAsia="MS Mincho" w:hAnsi="Palatino Linotype" w:cs="Times New Roman"/>
          <w:i/>
          <w:sz w:val="24"/>
          <w:szCs w:val="24"/>
          <w:lang w:val="es-ES_tradnl" w:eastAsia="es-ES"/>
        </w:rPr>
        <w:t xml:space="preserve"> la cual me fue negada. Solicite hicieran saber las actividades realizadas de las Direcciones mencionadas y tampoco me hicieron llegar esa información. Me enviaron una </w:t>
      </w:r>
      <w:proofErr w:type="gramStart"/>
      <w:r w:rsidR="002524E5" w:rsidRPr="00AD53E3">
        <w:rPr>
          <w:rFonts w:ascii="Palatino Linotype" w:eastAsia="MS Mincho" w:hAnsi="Palatino Linotype" w:cs="Times New Roman"/>
          <w:i/>
          <w:sz w:val="24"/>
          <w:szCs w:val="24"/>
          <w:lang w:val="es-ES_tradnl" w:eastAsia="es-ES"/>
        </w:rPr>
        <w:t>liga(</w:t>
      </w:r>
      <w:proofErr w:type="gramEnd"/>
      <w:r w:rsidR="002524E5" w:rsidRPr="00AD53E3">
        <w:rPr>
          <w:rFonts w:ascii="Palatino Linotype" w:eastAsia="MS Mincho" w:hAnsi="Palatino Linotype" w:cs="Times New Roman"/>
          <w:i/>
          <w:sz w:val="24"/>
          <w:szCs w:val="24"/>
          <w:lang w:val="es-ES_tradnl" w:eastAsia="es-ES"/>
        </w:rPr>
        <w:t xml:space="preserve">link) donde viene en documento </w:t>
      </w:r>
      <w:proofErr w:type="spellStart"/>
      <w:r w:rsidR="002524E5" w:rsidRPr="00AD53E3">
        <w:rPr>
          <w:rFonts w:ascii="Palatino Linotype" w:eastAsia="MS Mincho" w:hAnsi="Palatino Linotype" w:cs="Times New Roman"/>
          <w:i/>
          <w:sz w:val="24"/>
          <w:szCs w:val="24"/>
          <w:lang w:val="es-ES_tradnl" w:eastAsia="es-ES"/>
        </w:rPr>
        <w:t>excel</w:t>
      </w:r>
      <w:proofErr w:type="spellEnd"/>
      <w:r w:rsidR="002524E5" w:rsidRPr="00AD53E3">
        <w:rPr>
          <w:rFonts w:ascii="Palatino Linotype" w:eastAsia="MS Mincho" w:hAnsi="Palatino Linotype" w:cs="Times New Roman"/>
          <w:i/>
          <w:sz w:val="24"/>
          <w:szCs w:val="24"/>
          <w:lang w:val="es-ES_tradnl" w:eastAsia="es-ES"/>
        </w:rPr>
        <w:t xml:space="preserve"> la </w:t>
      </w:r>
      <w:proofErr w:type="spellStart"/>
      <w:r w:rsidR="002524E5" w:rsidRPr="00AD53E3">
        <w:rPr>
          <w:rFonts w:ascii="Palatino Linotype" w:eastAsia="MS Mincho" w:hAnsi="Palatino Linotype" w:cs="Times New Roman"/>
          <w:i/>
          <w:sz w:val="24"/>
          <w:szCs w:val="24"/>
          <w:lang w:val="es-ES_tradnl" w:eastAsia="es-ES"/>
        </w:rPr>
        <w:t>nomina</w:t>
      </w:r>
      <w:proofErr w:type="spellEnd"/>
      <w:r w:rsidR="002524E5" w:rsidRPr="00AD53E3">
        <w:rPr>
          <w:rFonts w:ascii="Palatino Linotype" w:eastAsia="MS Mincho" w:hAnsi="Palatino Linotype" w:cs="Times New Roman"/>
          <w:i/>
          <w:sz w:val="24"/>
          <w:szCs w:val="24"/>
          <w:lang w:val="es-ES_tradnl" w:eastAsia="es-ES"/>
        </w:rPr>
        <w:t xml:space="preserve"> no actualizada e incompleta supuestamente de los servidores públicos. A mi parecer y en pleno derecho que me otorga la ley de transparencia la negativa de información es un acto que se </w:t>
      </w:r>
      <w:proofErr w:type="spellStart"/>
      <w:r w:rsidR="002524E5" w:rsidRPr="00AD53E3">
        <w:rPr>
          <w:rFonts w:ascii="Palatino Linotype" w:eastAsia="MS Mincho" w:hAnsi="Palatino Linotype" w:cs="Times New Roman"/>
          <w:i/>
          <w:sz w:val="24"/>
          <w:szCs w:val="24"/>
          <w:lang w:val="es-ES_tradnl" w:eastAsia="es-ES"/>
        </w:rPr>
        <w:t>inpugna</w:t>
      </w:r>
      <w:proofErr w:type="spellEnd"/>
      <w:r w:rsidR="002524E5" w:rsidRPr="00AD53E3">
        <w:rPr>
          <w:rFonts w:ascii="Palatino Linotype" w:eastAsia="MS Mincho" w:hAnsi="Palatino Linotype" w:cs="Times New Roman"/>
          <w:i/>
          <w:sz w:val="24"/>
          <w:szCs w:val="24"/>
          <w:lang w:val="es-ES_tradnl" w:eastAsia="es-ES"/>
        </w:rPr>
        <w:t xml:space="preserve"> ojala los comisionados tomen cartas sobre el asunto. Atentamente </w:t>
      </w:r>
      <w:proofErr w:type="spellStart"/>
      <w:r w:rsidR="00580DA5">
        <w:rPr>
          <w:rFonts w:ascii="Palatino Linotype" w:eastAsia="MS Mincho" w:hAnsi="Palatino Linotype" w:cs="Times New Roman"/>
          <w:i/>
          <w:sz w:val="24"/>
          <w:szCs w:val="24"/>
          <w:lang w:val="es-ES_tradnl" w:eastAsia="es-ES"/>
        </w:rPr>
        <w:t>xxxxxxxxxx</w:t>
      </w:r>
      <w:proofErr w:type="spellEnd"/>
      <w:r w:rsidR="002524E5" w:rsidRPr="00AD53E3">
        <w:rPr>
          <w:rFonts w:ascii="Palatino Linotype" w:eastAsia="MS Mincho" w:hAnsi="Palatino Linotype" w:cs="Times New Roman"/>
          <w:i/>
          <w:sz w:val="24"/>
          <w:szCs w:val="24"/>
          <w:lang w:val="es-ES_tradnl" w:eastAsia="es-ES"/>
        </w:rPr>
        <w:t xml:space="preserve"> </w:t>
      </w:r>
      <w:proofErr w:type="spellStart"/>
      <w:r w:rsidR="00580DA5">
        <w:rPr>
          <w:rFonts w:ascii="Palatino Linotype" w:eastAsia="MS Mincho" w:hAnsi="Palatino Linotype" w:cs="Times New Roman"/>
          <w:i/>
          <w:sz w:val="24"/>
          <w:szCs w:val="24"/>
          <w:lang w:val="es-ES_tradnl" w:eastAsia="es-ES"/>
        </w:rPr>
        <w:t>xxxxxxxxxxxxxx</w:t>
      </w:r>
      <w:proofErr w:type="spellEnd"/>
      <w:r w:rsidR="0076682A" w:rsidRPr="00AD53E3">
        <w:rPr>
          <w:rFonts w:ascii="Palatino Linotype" w:eastAsia="MS Mincho" w:hAnsi="Palatino Linotype" w:cs="Times New Roman"/>
          <w:i/>
          <w:sz w:val="24"/>
          <w:szCs w:val="24"/>
          <w:lang w:val="es-ES_tradnl" w:eastAsia="es-ES"/>
        </w:rPr>
        <w:t>.</w:t>
      </w:r>
      <w:r w:rsidR="00CA20C8" w:rsidRPr="00AD53E3">
        <w:rPr>
          <w:rFonts w:ascii="Palatino Linotype" w:eastAsia="MS Mincho" w:hAnsi="Palatino Linotype" w:cs="Times New Roman"/>
          <w:i/>
          <w:sz w:val="24"/>
          <w:szCs w:val="24"/>
          <w:lang w:val="es-ES_tradnl" w:eastAsia="es-ES"/>
        </w:rPr>
        <w:t xml:space="preserve">” </w:t>
      </w:r>
      <w:r w:rsidRPr="00AD53E3">
        <w:rPr>
          <w:rFonts w:ascii="Palatino Linotype" w:eastAsia="MS Mincho" w:hAnsi="Palatino Linotype" w:cs="Times New Roman"/>
          <w:i/>
          <w:sz w:val="24"/>
          <w:szCs w:val="24"/>
          <w:lang w:val="es-ES_tradnl" w:eastAsia="es-ES"/>
        </w:rPr>
        <w:t>(Sic)</w:t>
      </w:r>
      <w:r w:rsidR="009C789B" w:rsidRPr="00AD53E3">
        <w:rPr>
          <w:rFonts w:ascii="Palatino Linotype" w:eastAsia="MS Mincho" w:hAnsi="Palatino Linotype" w:cs="Times New Roman"/>
          <w:i/>
          <w:sz w:val="24"/>
          <w:szCs w:val="24"/>
          <w:lang w:val="es-ES_tradnl" w:eastAsia="es-ES"/>
        </w:rPr>
        <w:t xml:space="preserve"> </w:t>
      </w:r>
    </w:p>
    <w:p w14:paraId="3F8D1F07" w14:textId="77777777" w:rsidR="00382E9E" w:rsidRPr="00AD53E3" w:rsidRDefault="00382E9E" w:rsidP="00382E9E">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14:paraId="23EC2EC7" w14:textId="77777777" w:rsidR="00792776" w:rsidRPr="00AD53E3" w:rsidRDefault="00792776" w:rsidP="00F75C19">
      <w:pPr>
        <w:numPr>
          <w:ilvl w:val="0"/>
          <w:numId w:val="1"/>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AD53E3">
        <w:rPr>
          <w:rFonts w:ascii="Palatino Linotype" w:eastAsia="Times New Roman" w:hAnsi="Palatino Linotype" w:cs="Arial"/>
          <w:sz w:val="24"/>
          <w:szCs w:val="24"/>
          <w:lang w:val="es-ES" w:eastAsia="es-ES"/>
        </w:rPr>
        <w:t>Se registr</w:t>
      </w:r>
      <w:r w:rsidR="007C28F5" w:rsidRPr="00AD53E3">
        <w:rPr>
          <w:rFonts w:ascii="Palatino Linotype" w:eastAsia="Times New Roman" w:hAnsi="Palatino Linotype" w:cs="Arial"/>
          <w:sz w:val="24"/>
          <w:szCs w:val="24"/>
          <w:lang w:val="es-ES" w:eastAsia="es-ES"/>
        </w:rPr>
        <w:t>ó</w:t>
      </w:r>
      <w:r w:rsidRPr="00AD53E3">
        <w:rPr>
          <w:rFonts w:ascii="Palatino Linotype" w:eastAsia="Times New Roman" w:hAnsi="Palatino Linotype" w:cs="Arial"/>
          <w:sz w:val="24"/>
          <w:szCs w:val="24"/>
          <w:lang w:val="es-ES" w:eastAsia="es-ES"/>
        </w:rPr>
        <w:t xml:space="preserve"> </w:t>
      </w:r>
      <w:r w:rsidR="007C28F5" w:rsidRPr="00AD53E3">
        <w:rPr>
          <w:rFonts w:ascii="Palatino Linotype" w:eastAsia="Times New Roman" w:hAnsi="Palatino Linotype" w:cs="Arial"/>
          <w:sz w:val="24"/>
          <w:szCs w:val="24"/>
          <w:lang w:val="es-ES" w:eastAsia="es-ES"/>
        </w:rPr>
        <w:t>el</w:t>
      </w:r>
      <w:r w:rsidRPr="00AD53E3">
        <w:rPr>
          <w:rFonts w:ascii="Palatino Linotype" w:eastAsia="Times New Roman" w:hAnsi="Palatino Linotype" w:cs="Arial"/>
          <w:sz w:val="24"/>
          <w:szCs w:val="24"/>
          <w:lang w:val="es-ES" w:eastAsia="es-ES"/>
        </w:rPr>
        <w:t xml:space="preserve"> recurso de revisión bajo </w:t>
      </w:r>
      <w:r w:rsidR="007C28F5" w:rsidRPr="00AD53E3">
        <w:rPr>
          <w:rFonts w:ascii="Palatino Linotype" w:eastAsia="Times New Roman" w:hAnsi="Palatino Linotype" w:cs="Arial"/>
          <w:sz w:val="24"/>
          <w:szCs w:val="24"/>
          <w:lang w:val="es-ES" w:eastAsia="es-ES"/>
        </w:rPr>
        <w:t>el</w:t>
      </w:r>
      <w:r w:rsidRPr="00AD53E3">
        <w:rPr>
          <w:rFonts w:ascii="Palatino Linotype" w:eastAsia="Times New Roman" w:hAnsi="Palatino Linotype" w:cs="Arial"/>
          <w:sz w:val="24"/>
          <w:szCs w:val="24"/>
          <w:lang w:val="es-ES" w:eastAsia="es-ES"/>
        </w:rPr>
        <w:t xml:space="preserve"> númer</w:t>
      </w:r>
      <w:r w:rsidR="007C28F5" w:rsidRPr="00AD53E3">
        <w:rPr>
          <w:rFonts w:ascii="Palatino Linotype" w:eastAsia="Times New Roman" w:hAnsi="Palatino Linotype" w:cs="Arial"/>
          <w:sz w:val="24"/>
          <w:szCs w:val="24"/>
          <w:lang w:val="es-ES" w:eastAsia="es-ES"/>
        </w:rPr>
        <w:t>o</w:t>
      </w:r>
      <w:r w:rsidRPr="00AD53E3">
        <w:rPr>
          <w:rFonts w:ascii="Palatino Linotype" w:eastAsia="Times New Roman" w:hAnsi="Palatino Linotype" w:cs="Arial"/>
          <w:sz w:val="24"/>
          <w:szCs w:val="24"/>
          <w:lang w:val="es-ES" w:eastAsia="es-ES"/>
        </w:rPr>
        <w:t xml:space="preserve"> de expediente al rubro indicado, </w:t>
      </w:r>
      <w:r w:rsidRPr="00AD53E3">
        <w:rPr>
          <w:rFonts w:ascii="Palatino Linotype" w:eastAsia="MS Mincho" w:hAnsi="Palatino Linotype" w:cs="Arial"/>
          <w:bCs/>
          <w:sz w:val="24"/>
          <w:szCs w:val="24"/>
          <w:lang w:val="es-ES_tradnl" w:eastAsia="es-ES"/>
        </w:rPr>
        <w:t xml:space="preserve">con fundamento en lo dispuesto por el </w:t>
      </w:r>
      <w:r w:rsidRPr="00AD53E3">
        <w:rPr>
          <w:rFonts w:ascii="Palatino Linotype" w:eastAsia="Calibri" w:hAnsi="Palatino Linotype" w:cs="Arial"/>
          <w:sz w:val="24"/>
          <w:szCs w:val="24"/>
          <w:lang w:val="es-ES" w:eastAsia="es-ES"/>
        </w:rPr>
        <w:t xml:space="preserve">artículo 185 fracción I de la </w:t>
      </w:r>
      <w:r w:rsidRPr="00AD53E3">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D53E3">
        <w:rPr>
          <w:rFonts w:ascii="Palatino Linotype" w:eastAsia="Times New Roman" w:hAnsi="Palatino Linotype" w:cs="Arial"/>
          <w:sz w:val="24"/>
          <w:szCs w:val="24"/>
          <w:lang w:val="es-ES" w:eastAsia="es-ES"/>
        </w:rPr>
        <w:t xml:space="preserve">se turnó al </w:t>
      </w:r>
      <w:r w:rsidRPr="00AD53E3">
        <w:rPr>
          <w:rFonts w:ascii="Palatino Linotype" w:eastAsia="Times New Roman" w:hAnsi="Palatino Linotype" w:cs="Arial"/>
          <w:b/>
          <w:sz w:val="24"/>
          <w:szCs w:val="24"/>
          <w:lang w:val="es-ES" w:eastAsia="es-ES"/>
        </w:rPr>
        <w:t xml:space="preserve">Comisionado José Guadalupe Luna Hernández, </w:t>
      </w:r>
      <w:r w:rsidRPr="00AD53E3">
        <w:rPr>
          <w:rFonts w:ascii="Palatino Linotype" w:eastAsia="Times New Roman" w:hAnsi="Palatino Linotype" w:cs="Arial"/>
          <w:sz w:val="24"/>
          <w:szCs w:val="24"/>
          <w:lang w:val="es-ES" w:eastAsia="es-ES"/>
        </w:rPr>
        <w:t xml:space="preserve">con el objeto de </w:t>
      </w:r>
      <w:r w:rsidRPr="00AD53E3">
        <w:rPr>
          <w:rFonts w:ascii="Palatino Linotype" w:eastAsia="Times New Roman" w:hAnsi="Palatino Linotype" w:cs="Arial"/>
          <w:sz w:val="24"/>
          <w:szCs w:val="24"/>
          <w:lang w:eastAsia="es-ES"/>
        </w:rPr>
        <w:t>su análisis</w:t>
      </w:r>
      <w:r w:rsidRPr="00AD53E3">
        <w:rPr>
          <w:rFonts w:ascii="Palatino Linotype" w:eastAsia="Times New Roman" w:hAnsi="Palatino Linotype" w:cs="Arial"/>
          <w:sz w:val="24"/>
          <w:szCs w:val="24"/>
        </w:rPr>
        <w:t xml:space="preserve">. </w:t>
      </w:r>
    </w:p>
    <w:p w14:paraId="36CB5CF6" w14:textId="77777777" w:rsidR="007C28F5" w:rsidRPr="00AD53E3" w:rsidRDefault="007C28F5" w:rsidP="007C28F5">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14:paraId="32BA2CF3" w14:textId="77777777" w:rsidR="00CE4E03" w:rsidRPr="00AD53E3" w:rsidRDefault="00792776" w:rsidP="0058299E">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AD53E3">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7C28F5" w:rsidRPr="00AD53E3">
        <w:rPr>
          <w:rFonts w:ascii="Palatino Linotype" w:eastAsia="Calibri" w:hAnsi="Palatino Linotype" w:cs="Arial"/>
          <w:sz w:val="24"/>
          <w:szCs w:val="24"/>
          <w:lang w:val="es-ES" w:eastAsia="es-ES"/>
        </w:rPr>
        <w:t xml:space="preserve">l </w:t>
      </w:r>
      <w:r w:rsidR="00800695" w:rsidRPr="00AD53E3">
        <w:rPr>
          <w:rFonts w:ascii="Palatino Linotype" w:eastAsia="Calibri" w:hAnsi="Palatino Linotype" w:cs="Arial"/>
          <w:sz w:val="24"/>
          <w:szCs w:val="24"/>
          <w:lang w:val="es-ES" w:eastAsia="es-ES"/>
        </w:rPr>
        <w:t>acuerd</w:t>
      </w:r>
      <w:r w:rsidR="0073791E" w:rsidRPr="00AD53E3">
        <w:rPr>
          <w:rFonts w:ascii="Palatino Linotype" w:eastAsia="Calibri" w:hAnsi="Palatino Linotype" w:cs="Arial"/>
          <w:sz w:val="24"/>
          <w:szCs w:val="24"/>
          <w:lang w:val="es-ES" w:eastAsia="es-ES"/>
        </w:rPr>
        <w:t>o</w:t>
      </w:r>
      <w:r w:rsidR="00DE1458" w:rsidRPr="00AD53E3">
        <w:rPr>
          <w:rFonts w:ascii="Palatino Linotype" w:eastAsia="Calibri" w:hAnsi="Palatino Linotype" w:cs="Arial"/>
          <w:sz w:val="24"/>
          <w:szCs w:val="24"/>
          <w:lang w:val="es-ES" w:eastAsia="es-ES"/>
        </w:rPr>
        <w:t xml:space="preserve"> d</w:t>
      </w:r>
      <w:r w:rsidR="00413E4A" w:rsidRPr="00AD53E3">
        <w:rPr>
          <w:rFonts w:ascii="Palatino Linotype" w:eastAsia="Calibri" w:hAnsi="Palatino Linotype" w:cs="Arial"/>
          <w:sz w:val="24"/>
          <w:szCs w:val="24"/>
          <w:lang w:val="es-ES" w:eastAsia="es-ES"/>
        </w:rPr>
        <w:t>e admisión de fecha veinte (20</w:t>
      </w:r>
      <w:r w:rsidR="00382E9E" w:rsidRPr="00AD53E3">
        <w:rPr>
          <w:rFonts w:ascii="Palatino Linotype" w:eastAsia="Calibri" w:hAnsi="Palatino Linotype" w:cs="Arial"/>
          <w:sz w:val="24"/>
          <w:szCs w:val="24"/>
          <w:lang w:val="es-ES" w:eastAsia="es-ES"/>
        </w:rPr>
        <w:t>)</w:t>
      </w:r>
      <w:r w:rsidR="003E0C4D" w:rsidRPr="00AD53E3">
        <w:rPr>
          <w:rFonts w:ascii="Palatino Linotype" w:eastAsia="Calibri" w:hAnsi="Palatino Linotype" w:cs="Arial"/>
          <w:sz w:val="24"/>
          <w:szCs w:val="24"/>
          <w:lang w:val="es-ES" w:eastAsia="es-ES"/>
        </w:rPr>
        <w:t xml:space="preserve"> de</w:t>
      </w:r>
      <w:r w:rsidR="004A6908" w:rsidRPr="00AD53E3">
        <w:rPr>
          <w:rFonts w:ascii="Palatino Linotype" w:eastAsia="Calibri" w:hAnsi="Palatino Linotype" w:cs="Arial"/>
          <w:sz w:val="24"/>
          <w:szCs w:val="24"/>
          <w:lang w:val="es-ES" w:eastAsia="es-ES"/>
        </w:rPr>
        <w:t xml:space="preserve"> abril </w:t>
      </w:r>
      <w:r w:rsidR="00EA0847" w:rsidRPr="00AD53E3">
        <w:rPr>
          <w:rFonts w:ascii="Palatino Linotype" w:eastAsia="Calibri" w:hAnsi="Palatino Linotype" w:cs="Arial"/>
          <w:sz w:val="24"/>
          <w:szCs w:val="24"/>
          <w:lang w:val="es-ES" w:eastAsia="es-ES"/>
        </w:rPr>
        <w:t>de dos mil veintiuno</w:t>
      </w:r>
      <w:r w:rsidR="00A93DF7" w:rsidRPr="00AD53E3">
        <w:rPr>
          <w:rFonts w:ascii="Palatino Linotype" w:eastAsia="Calibri" w:hAnsi="Palatino Linotype" w:cs="Arial"/>
          <w:sz w:val="24"/>
          <w:szCs w:val="24"/>
          <w:lang w:val="es-ES" w:eastAsia="es-ES"/>
        </w:rPr>
        <w:t>,</w:t>
      </w:r>
      <w:r w:rsidRPr="00AD53E3">
        <w:rPr>
          <w:rFonts w:ascii="Palatino Linotype" w:eastAsia="Calibri" w:hAnsi="Palatino Linotype" w:cs="Arial"/>
          <w:sz w:val="24"/>
          <w:szCs w:val="24"/>
          <w:lang w:val="es-ES" w:eastAsia="es-ES"/>
        </w:rPr>
        <w:t xml:space="preserve"> puso a disposición de las partes </w:t>
      </w:r>
      <w:r w:rsidR="007C28F5" w:rsidRPr="00AD53E3">
        <w:rPr>
          <w:rFonts w:ascii="Palatino Linotype" w:eastAsia="Calibri" w:hAnsi="Palatino Linotype" w:cs="Arial"/>
          <w:sz w:val="24"/>
          <w:szCs w:val="24"/>
          <w:lang w:val="es-ES" w:eastAsia="es-ES"/>
        </w:rPr>
        <w:t>el</w:t>
      </w:r>
      <w:r w:rsidRPr="00AD53E3">
        <w:rPr>
          <w:rFonts w:ascii="Palatino Linotype" w:eastAsia="Calibri" w:hAnsi="Palatino Linotype" w:cs="Arial"/>
          <w:sz w:val="24"/>
          <w:szCs w:val="24"/>
          <w:lang w:val="es-ES" w:eastAsia="es-ES"/>
        </w:rPr>
        <w:t xml:space="preserve"> expediente </w:t>
      </w:r>
      <w:r w:rsidRPr="00AD53E3">
        <w:rPr>
          <w:rFonts w:ascii="Palatino Linotype" w:eastAsia="Calibri" w:hAnsi="Palatino Linotype" w:cs="Arial"/>
          <w:sz w:val="24"/>
          <w:szCs w:val="24"/>
          <w:lang w:val="es-ES" w:eastAsia="es-ES"/>
        </w:rPr>
        <w:lastRenderedPageBreak/>
        <w:t xml:space="preserve">electrónico </w:t>
      </w:r>
      <w:r w:rsidRPr="00AD53E3">
        <w:rPr>
          <w:rFonts w:ascii="Palatino Linotype" w:eastAsia="Calibri" w:hAnsi="Palatino Linotype" w:cs="Arial"/>
          <w:sz w:val="24"/>
          <w:szCs w:val="24"/>
          <w:lang w:val="es-ES_tradnl" w:eastAsia="es-ES"/>
        </w:rPr>
        <w:t xml:space="preserve">vía </w:t>
      </w:r>
      <w:r w:rsidRPr="00AD53E3">
        <w:rPr>
          <w:rFonts w:ascii="Palatino Linotype" w:eastAsia="Calibri" w:hAnsi="Palatino Linotype" w:cs="Arial"/>
          <w:sz w:val="24"/>
          <w:szCs w:val="24"/>
          <w:lang w:val="es-ES" w:eastAsia="es-ES"/>
        </w:rPr>
        <w:t>Sistema de Acceso a la Información Mexiquense (</w:t>
      </w:r>
      <w:r w:rsidRPr="00AD53E3">
        <w:rPr>
          <w:rFonts w:ascii="Palatino Linotype" w:eastAsia="Calibri" w:hAnsi="Palatino Linotype" w:cs="Arial"/>
          <w:b/>
          <w:sz w:val="24"/>
          <w:szCs w:val="24"/>
          <w:lang w:val="es-ES" w:eastAsia="es-ES"/>
        </w:rPr>
        <w:t xml:space="preserve">SAIMEX) </w:t>
      </w:r>
      <w:r w:rsidRPr="00AD53E3">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AD53E3">
        <w:rPr>
          <w:rFonts w:ascii="Palatino Linotype" w:eastAsia="Calibri" w:hAnsi="Palatino Linotype" w:cs="Arial"/>
          <w:sz w:val="24"/>
          <w:szCs w:val="24"/>
          <w:lang w:val="es-ES" w:eastAsia="es-ES"/>
        </w:rPr>
        <w:t xml:space="preserve">, de esta forma para que el </w:t>
      </w:r>
      <w:r w:rsidR="00D84EEB" w:rsidRPr="00AD53E3">
        <w:rPr>
          <w:rFonts w:ascii="Palatino Linotype" w:eastAsia="Calibri" w:hAnsi="Palatino Linotype" w:cs="Arial"/>
          <w:b/>
          <w:sz w:val="24"/>
          <w:szCs w:val="24"/>
          <w:lang w:val="es-ES" w:eastAsia="es-ES"/>
        </w:rPr>
        <w:t>SUJETO OBLIGADO</w:t>
      </w:r>
      <w:r w:rsidR="00A93DF7" w:rsidRPr="00AD53E3">
        <w:rPr>
          <w:rFonts w:ascii="Palatino Linotype" w:eastAsia="Calibri" w:hAnsi="Palatino Linotype" w:cs="Arial"/>
          <w:sz w:val="24"/>
          <w:szCs w:val="24"/>
          <w:lang w:val="es-ES" w:eastAsia="es-ES"/>
        </w:rPr>
        <w:t xml:space="preserve"> </w:t>
      </w:r>
      <w:r w:rsidR="009C789B" w:rsidRPr="00AD53E3">
        <w:rPr>
          <w:rFonts w:ascii="Palatino Linotype" w:eastAsia="Calibri" w:hAnsi="Palatino Linotype" w:cs="Arial"/>
          <w:sz w:val="24"/>
          <w:szCs w:val="24"/>
          <w:lang w:val="es-ES" w:eastAsia="es-ES"/>
        </w:rPr>
        <w:t>presentara</w:t>
      </w:r>
      <w:r w:rsidR="00A56228" w:rsidRPr="00AD53E3">
        <w:rPr>
          <w:rFonts w:ascii="Palatino Linotype" w:eastAsia="Calibri" w:hAnsi="Palatino Linotype" w:cs="Arial"/>
          <w:sz w:val="24"/>
          <w:szCs w:val="24"/>
          <w:lang w:val="es-ES" w:eastAsia="es-ES"/>
        </w:rPr>
        <w:t xml:space="preserve"> el </w:t>
      </w:r>
      <w:r w:rsidR="00CE4E03" w:rsidRPr="00AD53E3">
        <w:rPr>
          <w:rFonts w:ascii="Palatino Linotype" w:eastAsia="Calibri" w:hAnsi="Palatino Linotype" w:cs="Arial"/>
          <w:sz w:val="24"/>
          <w:szCs w:val="24"/>
          <w:lang w:val="es-ES" w:eastAsia="es-ES"/>
        </w:rPr>
        <w:t>Informe Justificado procedente</w:t>
      </w:r>
    </w:p>
    <w:p w14:paraId="2B5B291D" w14:textId="77777777" w:rsidR="00CE4E03" w:rsidRPr="00AD53E3" w:rsidRDefault="00CE4E03" w:rsidP="00CE4E03">
      <w:pPr>
        <w:pStyle w:val="Prrafodelista"/>
        <w:rPr>
          <w:rFonts w:ascii="Palatino Linotype" w:eastAsia="Calibri" w:hAnsi="Palatino Linotype" w:cs="Arial"/>
          <w:sz w:val="24"/>
          <w:szCs w:val="24"/>
          <w:lang w:val="es-ES" w:eastAsia="es-ES"/>
        </w:rPr>
      </w:pPr>
    </w:p>
    <w:p w14:paraId="63451846" w14:textId="5AF998B7" w:rsidR="003D1371" w:rsidRPr="00AD53E3" w:rsidRDefault="00CE4E03" w:rsidP="0058299E">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AD53E3">
        <w:rPr>
          <w:rFonts w:ascii="Palatino Linotype" w:eastAsia="Calibri" w:hAnsi="Palatino Linotype" w:cs="Arial"/>
          <w:sz w:val="24"/>
          <w:szCs w:val="24"/>
          <w:lang w:val="es-ES" w:eastAsia="es-ES"/>
        </w:rPr>
        <w:t>En fecha veintinueve (29)</w:t>
      </w:r>
      <w:r w:rsidR="005041A9" w:rsidRPr="00AD53E3">
        <w:rPr>
          <w:rFonts w:ascii="Palatino Linotype" w:eastAsia="Calibri" w:hAnsi="Palatino Linotype" w:cs="Arial"/>
          <w:sz w:val="24"/>
          <w:szCs w:val="24"/>
          <w:lang w:val="es-ES" w:eastAsia="es-ES"/>
        </w:rPr>
        <w:t xml:space="preserve"> </w:t>
      </w:r>
      <w:r w:rsidRPr="00AD53E3">
        <w:rPr>
          <w:rFonts w:ascii="Palatino Linotype" w:eastAsia="Calibri" w:hAnsi="Palatino Linotype" w:cs="Arial"/>
          <w:sz w:val="24"/>
          <w:szCs w:val="24"/>
          <w:lang w:val="es-ES" w:eastAsia="es-ES"/>
        </w:rPr>
        <w:t xml:space="preserve">de abril de dos mil veintiuno, el Sujeto Obligado realizó entrega del informe justificado correspondiente, mismo que se puso a disposición del </w:t>
      </w:r>
      <w:r w:rsidR="00B44283" w:rsidRPr="00AD53E3">
        <w:rPr>
          <w:rFonts w:ascii="Palatino Linotype" w:eastAsia="Calibri" w:hAnsi="Palatino Linotype" w:cs="Arial"/>
          <w:sz w:val="24"/>
          <w:szCs w:val="24"/>
          <w:lang w:val="es-ES" w:eastAsia="es-ES"/>
        </w:rPr>
        <w:t>particular mediante</w:t>
      </w:r>
      <w:r w:rsidRPr="00AD53E3">
        <w:rPr>
          <w:rFonts w:ascii="Palatino Linotype" w:eastAsia="Calibri" w:hAnsi="Palatino Linotype" w:cs="Arial"/>
          <w:sz w:val="24"/>
          <w:szCs w:val="24"/>
          <w:lang w:val="es-ES" w:eastAsia="es-ES"/>
        </w:rPr>
        <w:t xml:space="preserve"> acuerdo de fecha nueve (09) de junio de dos mil veintiuno.  </w:t>
      </w:r>
    </w:p>
    <w:p w14:paraId="6CC10DFE" w14:textId="77777777" w:rsidR="00B476AA" w:rsidRPr="00AD53E3" w:rsidRDefault="00B476AA" w:rsidP="00324358">
      <w:pPr>
        <w:pStyle w:val="Prrafodelista"/>
        <w:spacing w:after="0" w:line="360" w:lineRule="auto"/>
        <w:ind w:left="0"/>
        <w:jc w:val="both"/>
        <w:rPr>
          <w:rFonts w:ascii="Palatino Linotype" w:eastAsia="MS Mincho" w:hAnsi="Palatino Linotype" w:cs="Times New Roman"/>
          <w:b/>
          <w:sz w:val="24"/>
          <w:szCs w:val="24"/>
          <w:lang w:val="es-ES_tradnl" w:eastAsia="es-ES"/>
        </w:rPr>
      </w:pPr>
    </w:p>
    <w:p w14:paraId="4542BDF0" w14:textId="77777777" w:rsidR="00413E4A" w:rsidRPr="00AD53E3" w:rsidRDefault="00413E4A" w:rsidP="00413E4A">
      <w:pPr>
        <w:pStyle w:val="Prrafodelista"/>
        <w:numPr>
          <w:ilvl w:val="0"/>
          <w:numId w:val="1"/>
        </w:numPr>
        <w:spacing w:after="0" w:line="360" w:lineRule="auto"/>
        <w:ind w:left="0" w:firstLine="0"/>
        <w:jc w:val="both"/>
        <w:rPr>
          <w:rFonts w:ascii="Palatino Linotype" w:eastAsia="MS Mincho" w:hAnsi="Palatino Linotype" w:cs="Times New Roman"/>
          <w:b/>
          <w:sz w:val="24"/>
          <w:szCs w:val="24"/>
          <w:lang w:val="es-ES_tradnl" w:eastAsia="es-ES"/>
        </w:rPr>
      </w:pPr>
      <w:r w:rsidRPr="00AD53E3">
        <w:rPr>
          <w:rFonts w:ascii="Palatino Linotype" w:eastAsia="Calibri" w:hAnsi="Palatino Linotype" w:cs="Arial"/>
          <w:sz w:val="24"/>
          <w:szCs w:val="24"/>
          <w:lang w:eastAsia="es-ES"/>
        </w:rPr>
        <w:t>El once (11</w:t>
      </w:r>
      <w:r w:rsidR="005041A9" w:rsidRPr="00AD53E3">
        <w:rPr>
          <w:rFonts w:ascii="Palatino Linotype" w:eastAsia="Calibri" w:hAnsi="Palatino Linotype" w:cs="Arial"/>
          <w:sz w:val="24"/>
          <w:szCs w:val="24"/>
          <w:lang w:eastAsia="es-ES"/>
        </w:rPr>
        <w:t>) de junio</w:t>
      </w:r>
      <w:r w:rsidR="00324358" w:rsidRPr="00AD53E3">
        <w:rPr>
          <w:rFonts w:ascii="Palatino Linotype" w:eastAsia="Calibri" w:hAnsi="Palatino Linotype" w:cs="Arial"/>
          <w:sz w:val="24"/>
          <w:szCs w:val="24"/>
          <w:lang w:eastAsia="es-ES"/>
        </w:rPr>
        <w:t xml:space="preserve"> de dos mil veintiuno, con fundamento en el artículo 181 tercer párrafo de la Ley de Transparencia y Acceso a la Información Pública del Estado de México y Municipios, se acordó el plazo de treinta (30) días para resolver el recurso de revisión, sería ampliado por un periodo de quince</w:t>
      </w:r>
      <w:r w:rsidRPr="00AD53E3">
        <w:rPr>
          <w:rFonts w:ascii="Palatino Linotype" w:eastAsia="Calibri" w:hAnsi="Palatino Linotype" w:cs="Arial"/>
          <w:sz w:val="24"/>
          <w:szCs w:val="24"/>
          <w:lang w:eastAsia="es-ES"/>
        </w:rPr>
        <w:t xml:space="preserve"> (15) días hábiles adicionales. </w:t>
      </w:r>
    </w:p>
    <w:p w14:paraId="2C7D72FC" w14:textId="77777777" w:rsidR="00B476AA" w:rsidRPr="00AD53E3" w:rsidRDefault="00B476AA" w:rsidP="00B476AA">
      <w:pPr>
        <w:pStyle w:val="Prrafodelista"/>
        <w:rPr>
          <w:rFonts w:ascii="Palatino Linotype" w:eastAsia="MS Mincho" w:hAnsi="Palatino Linotype" w:cs="Times New Roman"/>
          <w:b/>
          <w:sz w:val="24"/>
          <w:szCs w:val="24"/>
          <w:lang w:val="es-ES_tradnl" w:eastAsia="es-ES"/>
        </w:rPr>
      </w:pPr>
    </w:p>
    <w:p w14:paraId="63B0FC5F" w14:textId="77777777" w:rsidR="00B476AA" w:rsidRPr="00AD53E3" w:rsidRDefault="00B476AA" w:rsidP="00B476AA">
      <w:pPr>
        <w:pStyle w:val="Prrafodelista"/>
        <w:spacing w:after="0" w:line="360" w:lineRule="auto"/>
        <w:ind w:left="0"/>
        <w:jc w:val="both"/>
        <w:rPr>
          <w:rFonts w:ascii="Palatino Linotype" w:eastAsia="MS Mincho" w:hAnsi="Palatino Linotype" w:cs="Times New Roman"/>
          <w:b/>
          <w:sz w:val="24"/>
          <w:szCs w:val="24"/>
          <w:lang w:val="es-ES_tradnl" w:eastAsia="es-ES"/>
        </w:rPr>
      </w:pPr>
    </w:p>
    <w:p w14:paraId="17CEA5A6" w14:textId="77777777" w:rsidR="00B476AA" w:rsidRPr="00AD53E3" w:rsidRDefault="00413E4A" w:rsidP="00B476AA">
      <w:pPr>
        <w:pStyle w:val="Prrafodelista"/>
        <w:numPr>
          <w:ilvl w:val="0"/>
          <w:numId w:val="1"/>
        </w:numPr>
        <w:spacing w:after="0" w:line="360" w:lineRule="auto"/>
        <w:ind w:left="0" w:firstLine="0"/>
        <w:jc w:val="both"/>
        <w:rPr>
          <w:rFonts w:ascii="Palatino Linotype" w:eastAsia="MS Mincho" w:hAnsi="Palatino Linotype" w:cs="Times New Roman"/>
          <w:b/>
          <w:sz w:val="24"/>
          <w:szCs w:val="24"/>
          <w:lang w:val="es-ES_tradnl" w:eastAsia="es-ES"/>
        </w:rPr>
      </w:pPr>
      <w:r w:rsidRPr="00AD53E3">
        <w:rPr>
          <w:rFonts w:ascii="Palatino Linotype" w:eastAsia="MS Mincho" w:hAnsi="Palatino Linotype" w:cs="Times New Roman"/>
          <w:sz w:val="24"/>
          <w:szCs w:val="24"/>
          <w:lang w:val="es-ES_tradnl" w:eastAsia="es-ES"/>
        </w:rPr>
        <w:t>Así las cosas, el Comisionado Ponente decretó el cierre de instrucción</w:t>
      </w:r>
      <w:r w:rsidRPr="00AD53E3">
        <w:rPr>
          <w:rFonts w:ascii="Palatino Linotype" w:eastAsia="MS Mincho" w:hAnsi="Palatino Linotype" w:cs="Arial"/>
          <w:sz w:val="24"/>
          <w:szCs w:val="24"/>
          <w:lang w:val="es-ES_tradnl" w:eastAsia="es-ES"/>
        </w:rPr>
        <w:t xml:space="preserve"> </w:t>
      </w:r>
      <w:r w:rsidRPr="00AD53E3">
        <w:rPr>
          <w:rFonts w:ascii="Palatino Linotype" w:eastAsia="MS Mincho" w:hAnsi="Palatino Linotype" w:cs="Times New Roman"/>
          <w:sz w:val="24"/>
          <w:szCs w:val="24"/>
          <w:lang w:val="es-ES_tradnl" w:eastAsia="es-ES"/>
        </w:rPr>
        <w:t xml:space="preserve">mediante acuerdo de fecha quince (15) de junio de dos mil veintiuno, </w:t>
      </w:r>
      <w:r w:rsidRPr="00AD53E3">
        <w:rPr>
          <w:rFonts w:ascii="Palatino Linotype" w:eastAsia="MS Mincho" w:hAnsi="Palatino Linotype" w:cs="Arial"/>
          <w:sz w:val="24"/>
          <w:szCs w:val="24"/>
          <w:lang w:val="es-ES_tradnl" w:eastAsia="es-ES"/>
        </w:rPr>
        <w:t xml:space="preserve">por lo que ordenó turnar el expediente a resolución, misma que a continuación se pronuncia. </w:t>
      </w:r>
    </w:p>
    <w:p w14:paraId="6DB5A2AD" w14:textId="77777777" w:rsidR="00B476AA" w:rsidRPr="00AD53E3" w:rsidRDefault="00B476AA" w:rsidP="00B476AA">
      <w:pPr>
        <w:pStyle w:val="Prrafodelista"/>
        <w:spacing w:after="0" w:line="360" w:lineRule="auto"/>
        <w:ind w:left="0"/>
        <w:jc w:val="both"/>
        <w:rPr>
          <w:rFonts w:ascii="Palatino Linotype" w:eastAsia="MS Mincho" w:hAnsi="Palatino Linotype" w:cs="Times New Roman"/>
          <w:b/>
          <w:sz w:val="24"/>
          <w:szCs w:val="24"/>
          <w:lang w:val="es-ES_tradnl" w:eastAsia="es-ES"/>
        </w:rPr>
      </w:pPr>
    </w:p>
    <w:p w14:paraId="6C2EAABA" w14:textId="4699F1C9" w:rsidR="00B476AA" w:rsidRPr="00AD53E3" w:rsidRDefault="00B476AA" w:rsidP="00DD7B68">
      <w:pPr>
        <w:pStyle w:val="Prrafodelista"/>
        <w:numPr>
          <w:ilvl w:val="0"/>
          <w:numId w:val="1"/>
        </w:numPr>
        <w:spacing w:after="0" w:line="360" w:lineRule="auto"/>
        <w:ind w:left="0" w:firstLine="0"/>
        <w:jc w:val="both"/>
        <w:rPr>
          <w:rFonts w:ascii="Palatino Linotype" w:eastAsia="MS Mincho" w:hAnsi="Palatino Linotype" w:cs="Times New Roman"/>
          <w:b/>
          <w:sz w:val="24"/>
          <w:szCs w:val="24"/>
          <w:lang w:val="es-ES_tradnl" w:eastAsia="es-ES"/>
        </w:rPr>
      </w:pPr>
      <w:r w:rsidRPr="00AD53E3">
        <w:rPr>
          <w:rFonts w:ascii="Palatino Linotype" w:eastAsia="MS Mincho" w:hAnsi="Palatino Linotype" w:cs="Arial"/>
          <w:bCs/>
          <w:sz w:val="24"/>
          <w:szCs w:val="24"/>
          <w:lang w:val="es-ES_tradnl" w:eastAsia="es-ES"/>
        </w:rPr>
        <w:lastRenderedPageBreak/>
        <w:t xml:space="preserve">El </w:t>
      </w:r>
      <w:r w:rsidR="00B44283" w:rsidRPr="00AD53E3">
        <w:rPr>
          <w:rFonts w:ascii="Palatino Linotype" w:eastAsia="MS Mincho" w:hAnsi="Palatino Linotype" w:cs="Arial"/>
          <w:bCs/>
          <w:sz w:val="24"/>
          <w:szCs w:val="24"/>
          <w:lang w:val="es-ES_tradnl" w:eastAsia="es-ES"/>
        </w:rPr>
        <w:t>di</w:t>
      </w:r>
      <w:r w:rsidR="00B44283">
        <w:rPr>
          <w:rFonts w:ascii="Palatino Linotype" w:eastAsia="MS Mincho" w:hAnsi="Palatino Linotype" w:cs="Arial"/>
          <w:bCs/>
          <w:sz w:val="24"/>
          <w:szCs w:val="24"/>
          <w:lang w:val="es-ES_tradnl" w:eastAsia="es-ES"/>
        </w:rPr>
        <w:t>eciséis</w:t>
      </w:r>
      <w:r w:rsidRPr="00AD53E3">
        <w:rPr>
          <w:rFonts w:ascii="Palatino Linotype" w:eastAsia="MS Mincho" w:hAnsi="Palatino Linotype" w:cs="Arial"/>
          <w:bCs/>
          <w:sz w:val="24"/>
          <w:szCs w:val="24"/>
          <w:lang w:val="es-ES_tradnl" w:eastAsia="es-ES"/>
        </w:rPr>
        <w:t xml:space="preserve"> (16) de junio de dos mil veintiuno, en la </w:t>
      </w:r>
      <w:r w:rsidR="00DD7B68" w:rsidRPr="00AD53E3">
        <w:rPr>
          <w:rFonts w:ascii="Palatino Linotype" w:eastAsia="MS Mincho" w:hAnsi="Palatino Linotype" w:cs="Arial"/>
          <w:bCs/>
          <w:sz w:val="24"/>
          <w:szCs w:val="24"/>
          <w:lang w:val="es-ES_tradnl" w:eastAsia="es-ES"/>
        </w:rPr>
        <w:t>Vigésima</w:t>
      </w:r>
      <w:r w:rsidRPr="00AD53E3">
        <w:rPr>
          <w:rFonts w:ascii="Palatino Linotype" w:eastAsia="MS Mincho" w:hAnsi="Palatino Linotype" w:cs="Arial"/>
          <w:bCs/>
          <w:sz w:val="24"/>
          <w:szCs w:val="24"/>
          <w:lang w:val="es-ES_tradnl" w:eastAsia="es-ES"/>
        </w:rPr>
        <w:t xml:space="preserve"> Primera Sesión Ordinaria, </w:t>
      </w:r>
      <w:r w:rsidRPr="00AD53E3">
        <w:rPr>
          <w:rFonts w:ascii="Palatino Linotype" w:eastAsia="MS Mincho" w:hAnsi="Palatino Linotype" w:cs="Arial"/>
          <w:sz w:val="24"/>
          <w:szCs w:val="24"/>
          <w:lang w:val="es-ES_tradnl" w:eastAsia="es-ES"/>
        </w:rPr>
        <w:t>este del Instituto aprobó el returno del recurso de revisión indicado a la Ponencia de la Comisionada Zulema Martínez Sánchez</w:t>
      </w:r>
      <w:r w:rsidR="00DD7B68" w:rsidRPr="00AD53E3">
        <w:rPr>
          <w:rFonts w:ascii="Palatino Linotype" w:eastAsia="MS Mincho" w:hAnsi="Palatino Linotype" w:cs="Arial"/>
          <w:sz w:val="24"/>
          <w:szCs w:val="24"/>
          <w:lang w:val="es-ES_tradnl" w:eastAsia="es-ES"/>
        </w:rPr>
        <w:t xml:space="preserve"> para su estudio y resolución.  </w:t>
      </w:r>
      <w:r w:rsidRPr="00AD53E3">
        <w:rPr>
          <w:rFonts w:ascii="Palatino Linotype" w:eastAsia="MS Mincho" w:hAnsi="Palatino Linotype" w:cs="Arial"/>
          <w:sz w:val="24"/>
          <w:szCs w:val="24"/>
          <w:lang w:val="es-ES_tradnl" w:eastAsia="es-ES"/>
        </w:rPr>
        <w:t xml:space="preserve">  </w:t>
      </w:r>
    </w:p>
    <w:p w14:paraId="5558805B" w14:textId="77777777" w:rsidR="00324358" w:rsidRPr="00AD53E3" w:rsidRDefault="00324358" w:rsidP="00324358">
      <w:pPr>
        <w:pStyle w:val="Prrafodelista"/>
        <w:spacing w:after="0" w:line="360" w:lineRule="auto"/>
        <w:ind w:left="0"/>
        <w:jc w:val="both"/>
        <w:rPr>
          <w:rFonts w:ascii="Palatino Linotype" w:eastAsia="MS Mincho" w:hAnsi="Palatino Linotype" w:cs="Times New Roman"/>
          <w:b/>
          <w:sz w:val="24"/>
          <w:szCs w:val="24"/>
          <w:lang w:val="es-ES_tradnl" w:eastAsia="es-ES"/>
        </w:rPr>
      </w:pPr>
    </w:p>
    <w:p w14:paraId="3F40F45B" w14:textId="77777777" w:rsidR="00792776" w:rsidRPr="00AD53E3" w:rsidRDefault="00792776"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73712048"/>
      <w:r w:rsidRPr="00AD53E3">
        <w:rPr>
          <w:rFonts w:ascii="Palatino Linotype" w:eastAsia="MS Gothic" w:hAnsi="Palatino Linotype" w:cs="Times New Roman"/>
          <w:b/>
          <w:sz w:val="24"/>
          <w:szCs w:val="24"/>
        </w:rPr>
        <w:t>CONSIDERANDO</w:t>
      </w:r>
      <w:bookmarkEnd w:id="1"/>
    </w:p>
    <w:p w14:paraId="39EB23F8" w14:textId="77777777" w:rsidR="00C07697" w:rsidRPr="00AD53E3" w:rsidRDefault="00C07697"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p>
    <w:p w14:paraId="0CCFC3ED" w14:textId="77777777" w:rsidR="00792776" w:rsidRPr="00AD53E3" w:rsidRDefault="00792776" w:rsidP="00DF32AA">
      <w:pPr>
        <w:keepNext/>
        <w:keepLines/>
        <w:tabs>
          <w:tab w:val="left" w:pos="0"/>
        </w:tabs>
        <w:spacing w:after="0" w:line="360" w:lineRule="auto"/>
        <w:outlineLvl w:val="0"/>
        <w:rPr>
          <w:rFonts w:ascii="Palatino Linotype" w:eastAsia="MS Gothic" w:hAnsi="Palatino Linotype" w:cs="Times New Roman"/>
          <w:b/>
          <w:sz w:val="24"/>
          <w:szCs w:val="24"/>
        </w:rPr>
      </w:pPr>
      <w:bookmarkStart w:id="2" w:name="_Toc73712049"/>
      <w:r w:rsidRPr="00AD53E3">
        <w:rPr>
          <w:rFonts w:ascii="Palatino Linotype" w:eastAsia="MS Mincho" w:hAnsi="Palatino Linotype" w:cstheme="majorBidi"/>
          <w:b/>
          <w:sz w:val="24"/>
          <w:szCs w:val="24"/>
          <w:lang w:val="es-ES_tradnl" w:eastAsia="es-ES"/>
        </w:rPr>
        <w:t>PRIMERO</w:t>
      </w:r>
      <w:r w:rsidR="00EA0847" w:rsidRPr="00AD53E3">
        <w:rPr>
          <w:rFonts w:ascii="Palatino Linotype" w:eastAsia="MS Gothic" w:hAnsi="Palatino Linotype" w:cs="Times New Roman"/>
          <w:b/>
          <w:sz w:val="24"/>
          <w:szCs w:val="24"/>
        </w:rPr>
        <w:t xml:space="preserve">. De la </w:t>
      </w:r>
      <w:r w:rsidR="00971E90" w:rsidRPr="00AD53E3">
        <w:rPr>
          <w:rFonts w:ascii="Palatino Linotype" w:eastAsia="MS Gothic" w:hAnsi="Palatino Linotype" w:cs="Times New Roman"/>
          <w:b/>
          <w:sz w:val="24"/>
          <w:szCs w:val="24"/>
        </w:rPr>
        <w:t>c</w:t>
      </w:r>
      <w:r w:rsidRPr="00AD53E3">
        <w:rPr>
          <w:rFonts w:ascii="Palatino Linotype" w:eastAsia="MS Gothic" w:hAnsi="Palatino Linotype" w:cs="Times New Roman"/>
          <w:b/>
          <w:sz w:val="24"/>
          <w:szCs w:val="24"/>
        </w:rPr>
        <w:t>ompetencia.</w:t>
      </w:r>
      <w:bookmarkEnd w:id="2"/>
    </w:p>
    <w:p w14:paraId="199C24FB" w14:textId="77777777" w:rsidR="00792776" w:rsidRPr="00AD53E3" w:rsidRDefault="00792776" w:rsidP="00DF32AA">
      <w:pPr>
        <w:tabs>
          <w:tab w:val="left" w:pos="0"/>
        </w:tabs>
        <w:spacing w:after="0" w:line="360" w:lineRule="auto"/>
        <w:rPr>
          <w:rFonts w:ascii="Palatino Linotype" w:hAnsi="Palatino Linotype"/>
          <w:sz w:val="24"/>
          <w:szCs w:val="24"/>
        </w:rPr>
      </w:pPr>
    </w:p>
    <w:p w14:paraId="16436869" w14:textId="77777777" w:rsidR="00792776" w:rsidRPr="00AD53E3" w:rsidRDefault="00792776" w:rsidP="00430E13">
      <w:pPr>
        <w:numPr>
          <w:ilvl w:val="0"/>
          <w:numId w:val="1"/>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D53E3">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D53E3">
        <w:rPr>
          <w:rFonts w:ascii="Palatino Linotype" w:eastAsia="Calibri" w:hAnsi="Palatino Linotype" w:cs="Times New Roman"/>
          <w:b/>
          <w:sz w:val="24"/>
          <w:szCs w:val="24"/>
          <w:lang w:val="es-ES" w:eastAsia="es-ES"/>
        </w:rPr>
        <w:t>Constitución Política de los Estados Unidos Mexicanos</w:t>
      </w:r>
      <w:r w:rsidRPr="00AD53E3">
        <w:rPr>
          <w:rFonts w:ascii="Palatino Linotype" w:eastAsia="Calibri" w:hAnsi="Palatino Linotype" w:cs="Times New Roman"/>
          <w:sz w:val="24"/>
          <w:szCs w:val="24"/>
          <w:lang w:val="es-ES" w:eastAsia="es-ES"/>
        </w:rPr>
        <w:t xml:space="preserve">; </w:t>
      </w:r>
      <w:r w:rsidRPr="00AD53E3">
        <w:rPr>
          <w:rFonts w:ascii="Palatino Linotype" w:hAnsi="Palatino Linotype" w:cs="Arial"/>
          <w:bCs/>
          <w:color w:val="222222"/>
          <w:sz w:val="24"/>
          <w:szCs w:val="24"/>
          <w:shd w:val="clear" w:color="auto" w:fill="FFFFFF"/>
          <w:lang w:val="es-ES"/>
        </w:rPr>
        <w:t>5, párrafos </w:t>
      </w:r>
      <w:r w:rsidRPr="00AD53E3">
        <w:rPr>
          <w:rFonts w:ascii="Palatino Linotype" w:hAnsi="Palatino Linotype" w:cs="Arial"/>
          <w:bCs/>
          <w:color w:val="222222"/>
          <w:sz w:val="24"/>
          <w:szCs w:val="24"/>
          <w:lang w:val="es-ES"/>
        </w:rPr>
        <w:t>vigésimo</w:t>
      </w:r>
      <w:r w:rsidR="009618A3" w:rsidRPr="00AD53E3">
        <w:rPr>
          <w:rFonts w:ascii="Palatino Linotype" w:hAnsi="Palatino Linotype" w:cs="Arial"/>
          <w:bCs/>
          <w:color w:val="222222"/>
          <w:sz w:val="24"/>
          <w:szCs w:val="24"/>
          <w:lang w:val="es-ES"/>
        </w:rPr>
        <w:t xml:space="preserve"> noveno</w:t>
      </w:r>
      <w:r w:rsidRPr="00AD53E3">
        <w:rPr>
          <w:rFonts w:ascii="Palatino Linotype" w:hAnsi="Palatino Linotype" w:cs="Arial"/>
          <w:bCs/>
          <w:color w:val="222222"/>
          <w:sz w:val="24"/>
          <w:szCs w:val="24"/>
          <w:lang w:val="es-ES"/>
        </w:rPr>
        <w:t>,</w:t>
      </w:r>
      <w:r w:rsidR="009618A3" w:rsidRPr="00AD53E3">
        <w:rPr>
          <w:rFonts w:ascii="Palatino Linotype" w:hAnsi="Palatino Linotype" w:cs="Arial"/>
          <w:bCs/>
          <w:color w:val="222222"/>
          <w:sz w:val="24"/>
          <w:szCs w:val="24"/>
          <w:lang w:val="es-ES"/>
        </w:rPr>
        <w:t xml:space="preserve"> trigésimo y trigésimo primero</w:t>
      </w:r>
      <w:r w:rsidRPr="00AD53E3">
        <w:rPr>
          <w:rFonts w:ascii="Palatino Linotype" w:hAnsi="Palatino Linotype" w:cs="Arial"/>
          <w:bCs/>
          <w:color w:val="222222"/>
          <w:sz w:val="24"/>
          <w:szCs w:val="24"/>
          <w:shd w:val="clear" w:color="auto" w:fill="FFFFFF"/>
          <w:lang w:val="es-ES"/>
        </w:rPr>
        <w:t> fracciones IV y V </w:t>
      </w:r>
      <w:r w:rsidRPr="00AD53E3">
        <w:rPr>
          <w:rFonts w:ascii="Palatino Linotype" w:eastAsia="Calibri" w:hAnsi="Palatino Linotype" w:cs="Times New Roman"/>
          <w:sz w:val="24"/>
          <w:szCs w:val="24"/>
          <w:lang w:val="es-ES" w:eastAsia="es-ES"/>
        </w:rPr>
        <w:t xml:space="preserve">de la </w:t>
      </w:r>
      <w:r w:rsidRPr="00AD53E3">
        <w:rPr>
          <w:rFonts w:ascii="Palatino Linotype" w:eastAsia="Calibri" w:hAnsi="Palatino Linotype" w:cs="Times New Roman"/>
          <w:b/>
          <w:sz w:val="24"/>
          <w:szCs w:val="24"/>
          <w:lang w:val="es-ES" w:eastAsia="es-ES"/>
        </w:rPr>
        <w:t>Constitución Política del Estado Libre y Soberano de México</w:t>
      </w:r>
      <w:r w:rsidRPr="00AD53E3">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D53E3">
        <w:rPr>
          <w:rFonts w:ascii="Palatino Linotype" w:eastAsia="Calibri" w:hAnsi="Palatino Linotype" w:cs="Arial"/>
          <w:sz w:val="24"/>
          <w:szCs w:val="24"/>
          <w:lang w:val="es-ES" w:eastAsia="es-ES"/>
        </w:rPr>
        <w:t xml:space="preserve">de la </w:t>
      </w:r>
      <w:r w:rsidRPr="00AD53E3">
        <w:rPr>
          <w:rFonts w:ascii="Palatino Linotype" w:eastAsia="Calibri" w:hAnsi="Palatino Linotype" w:cs="Arial"/>
          <w:b/>
          <w:sz w:val="24"/>
          <w:szCs w:val="24"/>
          <w:lang w:val="es-ES" w:eastAsia="es-ES"/>
        </w:rPr>
        <w:t>Ley de Transparencia y Acceso a la Información Pública del Estado de México y Municipios</w:t>
      </w:r>
      <w:r w:rsidRPr="00AD53E3">
        <w:rPr>
          <w:rFonts w:ascii="Palatino Linotype" w:eastAsia="Calibri" w:hAnsi="Palatino Linotype" w:cs="Arial"/>
          <w:sz w:val="24"/>
          <w:szCs w:val="24"/>
          <w:lang w:val="es-ES" w:eastAsia="es-ES"/>
        </w:rPr>
        <w:t xml:space="preserve">; </w:t>
      </w:r>
      <w:r w:rsidRPr="00AD53E3">
        <w:rPr>
          <w:rFonts w:ascii="Palatino Linotype" w:eastAsia="Calibri" w:hAnsi="Palatino Linotype" w:cs="Arial"/>
          <w:b/>
          <w:sz w:val="24"/>
          <w:szCs w:val="24"/>
          <w:lang w:val="es-ES" w:eastAsia="es-ES"/>
        </w:rPr>
        <w:t>7, 9 fracciones I y XXIV, y 11</w:t>
      </w:r>
      <w:r w:rsidRPr="00AD53E3">
        <w:rPr>
          <w:rFonts w:ascii="Palatino Linotype" w:eastAsia="Calibri" w:hAnsi="Palatino Linotype" w:cs="Arial"/>
          <w:sz w:val="24"/>
          <w:szCs w:val="24"/>
          <w:lang w:val="es-ES" w:eastAsia="es-ES"/>
        </w:rPr>
        <w:t xml:space="preserve"> del </w:t>
      </w:r>
      <w:r w:rsidRPr="00AD53E3">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D53E3">
        <w:rPr>
          <w:rFonts w:ascii="Palatino Linotype" w:eastAsia="MS Mincho" w:hAnsi="Palatino Linotype" w:cs="Times New Roman"/>
          <w:sz w:val="24"/>
          <w:szCs w:val="24"/>
          <w:lang w:val="es-ES_tradnl" w:eastAsia="es-ES"/>
        </w:rPr>
        <w:t>.</w:t>
      </w:r>
    </w:p>
    <w:p w14:paraId="3309329A" w14:textId="77777777" w:rsidR="00324358" w:rsidRPr="00AD53E3" w:rsidRDefault="00324358" w:rsidP="00324358">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02E7091A" w14:textId="77777777" w:rsidR="00D52952" w:rsidRPr="00AD53E3" w:rsidRDefault="00792776" w:rsidP="00BB3646">
      <w:pPr>
        <w:keepNext/>
        <w:keepLines/>
        <w:tabs>
          <w:tab w:val="left" w:pos="0"/>
        </w:tabs>
        <w:spacing w:after="0" w:line="360" w:lineRule="auto"/>
        <w:outlineLvl w:val="0"/>
        <w:rPr>
          <w:rFonts w:ascii="Palatino Linotype" w:eastAsia="MS Gothic" w:hAnsi="Palatino Linotype" w:cs="Times New Roman"/>
          <w:b/>
          <w:sz w:val="24"/>
          <w:szCs w:val="24"/>
        </w:rPr>
      </w:pPr>
      <w:bookmarkStart w:id="3" w:name="_Toc73712050"/>
      <w:r w:rsidRPr="00AD53E3">
        <w:rPr>
          <w:rFonts w:ascii="Palatino Linotype" w:eastAsia="MS Mincho" w:hAnsi="Palatino Linotype" w:cstheme="majorBidi"/>
          <w:b/>
          <w:sz w:val="24"/>
          <w:szCs w:val="24"/>
          <w:lang w:val="es-ES_tradnl" w:eastAsia="es-ES"/>
        </w:rPr>
        <w:lastRenderedPageBreak/>
        <w:t>SEGUNDO</w:t>
      </w:r>
      <w:r w:rsidRPr="00AD53E3">
        <w:rPr>
          <w:rFonts w:ascii="Palatino Linotype" w:eastAsia="MS Gothic" w:hAnsi="Palatino Linotype" w:cs="Times New Roman"/>
          <w:b/>
          <w:sz w:val="24"/>
          <w:szCs w:val="24"/>
        </w:rPr>
        <w:t>.</w:t>
      </w:r>
      <w:r w:rsidR="0004167E" w:rsidRPr="00AD53E3">
        <w:rPr>
          <w:rFonts w:ascii="Palatino Linotype" w:eastAsia="MS Gothic" w:hAnsi="Palatino Linotype" w:cs="Times New Roman"/>
          <w:b/>
          <w:sz w:val="24"/>
          <w:szCs w:val="24"/>
        </w:rPr>
        <w:t xml:space="preserve"> De la oportunidad y procedibilidad del recurso de revisión</w:t>
      </w:r>
      <w:r w:rsidRPr="00AD53E3">
        <w:rPr>
          <w:rFonts w:ascii="Palatino Linotype" w:eastAsia="MS Gothic" w:hAnsi="Palatino Linotype" w:cs="Times New Roman"/>
          <w:b/>
          <w:sz w:val="24"/>
          <w:szCs w:val="24"/>
        </w:rPr>
        <w:t>.</w:t>
      </w:r>
      <w:bookmarkEnd w:id="3"/>
    </w:p>
    <w:p w14:paraId="7454E509" w14:textId="77777777" w:rsidR="00D52952" w:rsidRPr="00AD53E3" w:rsidRDefault="00D52952" w:rsidP="003758BB">
      <w:pPr>
        <w:pStyle w:val="Ttulo1"/>
        <w:rPr>
          <w:rFonts w:eastAsia="Times New Roman"/>
          <w:b/>
          <w:lang w:eastAsia="es-ES"/>
        </w:rPr>
      </w:pPr>
      <w:bookmarkStart w:id="4" w:name="_Toc67598500"/>
      <w:bookmarkStart w:id="5" w:name="_Toc73712051"/>
      <w:r w:rsidRPr="00AD53E3">
        <w:rPr>
          <w:rFonts w:eastAsia="Times New Roman"/>
          <w:b/>
          <w:lang w:eastAsia="es-ES"/>
        </w:rPr>
        <w:t>I. De la interposición del recurso.</w:t>
      </w:r>
      <w:bookmarkEnd w:id="4"/>
      <w:bookmarkEnd w:id="5"/>
      <w:r w:rsidRPr="00AD53E3">
        <w:rPr>
          <w:rFonts w:eastAsia="Times New Roman"/>
          <w:b/>
          <w:lang w:eastAsia="es-ES"/>
        </w:rPr>
        <w:t xml:space="preserve"> </w:t>
      </w:r>
    </w:p>
    <w:p w14:paraId="77E38C1F" w14:textId="77777777" w:rsidR="00AA5DB5" w:rsidRPr="00AD53E3" w:rsidRDefault="00AA5DB5" w:rsidP="00D52952">
      <w:pPr>
        <w:spacing w:after="0" w:line="360" w:lineRule="auto"/>
        <w:ind w:right="49"/>
        <w:jc w:val="both"/>
        <w:rPr>
          <w:rFonts w:ascii="Palatino Linotype" w:eastAsia="Times New Roman" w:hAnsi="Palatino Linotype" w:cs="Times New Roman"/>
          <w:b/>
          <w:sz w:val="24"/>
          <w:szCs w:val="24"/>
          <w:lang w:eastAsia="es-ES"/>
        </w:rPr>
      </w:pPr>
    </w:p>
    <w:p w14:paraId="6F8369C9" w14:textId="77777777" w:rsidR="00D52952" w:rsidRPr="00AD53E3" w:rsidRDefault="00D52952" w:rsidP="00DD7B68">
      <w:pPr>
        <w:numPr>
          <w:ilvl w:val="0"/>
          <w:numId w:val="1"/>
        </w:numPr>
        <w:spacing w:after="0" w:line="360" w:lineRule="auto"/>
        <w:ind w:left="0" w:right="49" w:firstLine="0"/>
        <w:jc w:val="both"/>
        <w:rPr>
          <w:rFonts w:ascii="Palatino Linotype" w:eastAsia="Times New Roman" w:hAnsi="Palatino Linotype" w:cs="Times New Roman"/>
          <w:sz w:val="24"/>
          <w:szCs w:val="24"/>
          <w:lang w:val="es-ES_tradnl" w:eastAsia="es-ES"/>
        </w:rPr>
      </w:pPr>
      <w:r w:rsidRPr="00AD53E3">
        <w:rPr>
          <w:rFonts w:ascii="Palatino Linotype" w:eastAsia="Times New Roman" w:hAnsi="Palatino Linotype" w:cs="Times New Roman"/>
          <w:sz w:val="24"/>
          <w:szCs w:val="24"/>
          <w:lang w:val="es-ES_tradnl" w:eastAsia="es-ES"/>
        </w:rPr>
        <w:t xml:space="preserve">El medio de impugnación fue presentado a través del </w:t>
      </w:r>
      <w:r w:rsidRPr="00AD53E3">
        <w:rPr>
          <w:rFonts w:ascii="Palatino Linotype" w:eastAsia="Times New Roman" w:hAnsi="Palatino Linotype" w:cs="Times New Roman"/>
          <w:b/>
          <w:sz w:val="24"/>
          <w:szCs w:val="24"/>
          <w:lang w:val="es-ES_tradnl" w:eastAsia="es-ES"/>
        </w:rPr>
        <w:t>SAIMEX,</w:t>
      </w:r>
      <w:r w:rsidRPr="00AD53E3">
        <w:rPr>
          <w:rFonts w:ascii="Palatino Linotype" w:eastAsia="Times New Roman" w:hAnsi="Palatino Linotype" w:cs="Times New Roman"/>
          <w:sz w:val="24"/>
          <w:szCs w:val="24"/>
          <w:lang w:val="es-ES_tradnl" w:eastAsia="es-ES"/>
        </w:rPr>
        <w:t xml:space="preserve"> en el formato previamente aprobado para tal efecto y dentro del plazo legal de quince días hábiles otorgados; para el caso en particular es de señalar que el </w:t>
      </w:r>
      <w:r w:rsidRPr="00AD53E3">
        <w:rPr>
          <w:rFonts w:ascii="Palatino Linotype" w:eastAsia="Times New Roman" w:hAnsi="Palatino Linotype" w:cs="Times New Roman"/>
          <w:b/>
          <w:sz w:val="24"/>
          <w:szCs w:val="24"/>
          <w:lang w:val="es-ES_tradnl" w:eastAsia="es-ES"/>
        </w:rPr>
        <w:t>SUJETO OBLIGADO</w:t>
      </w:r>
      <w:r w:rsidRPr="00AD53E3">
        <w:rPr>
          <w:rFonts w:ascii="Palatino Linotype" w:eastAsia="Times New Roman" w:hAnsi="Palatino Linotype" w:cs="Times New Roman"/>
          <w:sz w:val="24"/>
          <w:szCs w:val="24"/>
          <w:lang w:val="es-ES_tradnl" w:eastAsia="es-ES"/>
        </w:rPr>
        <w:t xml:space="preserve"> entr</w:t>
      </w:r>
      <w:r w:rsidR="00DD7B68" w:rsidRPr="00AD53E3">
        <w:rPr>
          <w:rFonts w:ascii="Palatino Linotype" w:eastAsia="Times New Roman" w:hAnsi="Palatino Linotype" w:cs="Times New Roman"/>
          <w:sz w:val="24"/>
          <w:szCs w:val="24"/>
          <w:lang w:val="es-ES_tradnl" w:eastAsia="es-ES"/>
        </w:rPr>
        <w:t>egó respuesta el día dieciséis (16</w:t>
      </w:r>
      <w:r w:rsidRPr="00AD53E3">
        <w:rPr>
          <w:rFonts w:ascii="Palatino Linotype" w:eastAsia="Times New Roman" w:hAnsi="Palatino Linotype" w:cs="Times New Roman"/>
          <w:sz w:val="24"/>
          <w:szCs w:val="24"/>
          <w:lang w:val="es-ES_tradnl" w:eastAsia="es-ES"/>
        </w:rPr>
        <w:t>) de</w:t>
      </w:r>
      <w:r w:rsidR="00DD7B68" w:rsidRPr="00AD53E3">
        <w:rPr>
          <w:rFonts w:ascii="Palatino Linotype" w:eastAsia="Times New Roman" w:hAnsi="Palatino Linotype" w:cs="Times New Roman"/>
          <w:sz w:val="24"/>
          <w:szCs w:val="24"/>
          <w:lang w:val="es-ES_tradnl" w:eastAsia="es-ES"/>
        </w:rPr>
        <w:t xml:space="preserve"> abril</w:t>
      </w:r>
      <w:r w:rsidRPr="00AD53E3">
        <w:rPr>
          <w:rFonts w:ascii="Palatino Linotype" w:eastAsia="Times New Roman" w:hAnsi="Palatino Linotype" w:cs="Times New Roman"/>
          <w:sz w:val="24"/>
          <w:szCs w:val="24"/>
          <w:lang w:val="es-ES_tradnl" w:eastAsia="es-ES"/>
        </w:rPr>
        <w:t xml:space="preserve"> de dos mil veintiuno</w:t>
      </w:r>
      <w:r w:rsidRPr="00AD53E3">
        <w:rPr>
          <w:rFonts w:ascii="Palatino Linotype" w:eastAsia="Times New Roman" w:hAnsi="Palatino Linotype" w:cs="Times New Roman"/>
          <w:sz w:val="24"/>
          <w:szCs w:val="24"/>
          <w:lang w:eastAsia="es-ES"/>
        </w:rPr>
        <w:t xml:space="preserve">, </w:t>
      </w:r>
      <w:r w:rsidR="00DD7B68" w:rsidRPr="00AD53E3">
        <w:rPr>
          <w:rFonts w:ascii="Palatino Linotype" w:eastAsia="Times New Roman" w:hAnsi="Palatino Linotype" w:cs="Times New Roman"/>
          <w:sz w:val="24"/>
          <w:szCs w:val="24"/>
          <w:lang w:eastAsia="es-ES"/>
        </w:rPr>
        <w:t xml:space="preserve">por lo que </w:t>
      </w:r>
      <w:r w:rsidRPr="00AD53E3">
        <w:rPr>
          <w:rFonts w:ascii="Palatino Linotype" w:eastAsia="Times New Roman" w:hAnsi="Palatino Linotype" w:cs="Times New Roman"/>
          <w:sz w:val="24"/>
          <w:szCs w:val="24"/>
          <w:lang w:eastAsia="es-ES"/>
        </w:rPr>
        <w:t>el plazo para interponer el recurso de re</w:t>
      </w:r>
      <w:r w:rsidR="00BC7548" w:rsidRPr="00AD53E3">
        <w:rPr>
          <w:rFonts w:ascii="Palatino Linotype" w:eastAsia="Times New Roman" w:hAnsi="Palatino Linotype" w:cs="Times New Roman"/>
          <w:sz w:val="24"/>
          <w:szCs w:val="24"/>
          <w:lang w:eastAsia="es-ES"/>
        </w:rPr>
        <w:t xml:space="preserve">visión trascurrió del </w:t>
      </w:r>
      <w:r w:rsidR="00DD7B68" w:rsidRPr="00AD53E3">
        <w:rPr>
          <w:rFonts w:ascii="Palatino Linotype" w:eastAsia="Times New Roman" w:hAnsi="Palatino Linotype" w:cs="Times New Roman"/>
          <w:sz w:val="24"/>
          <w:szCs w:val="24"/>
          <w:lang w:eastAsia="es-ES"/>
        </w:rPr>
        <w:t>diecinueve (19</w:t>
      </w:r>
      <w:r w:rsidRPr="00AD53E3">
        <w:rPr>
          <w:rFonts w:ascii="Palatino Linotype" w:eastAsia="Times New Roman" w:hAnsi="Palatino Linotype" w:cs="Times New Roman"/>
          <w:sz w:val="24"/>
          <w:szCs w:val="24"/>
          <w:lang w:eastAsia="es-ES"/>
        </w:rPr>
        <w:t>) de</w:t>
      </w:r>
      <w:r w:rsidR="00DD7B68" w:rsidRPr="00AD53E3">
        <w:rPr>
          <w:rFonts w:ascii="Palatino Linotype" w:eastAsia="Times New Roman" w:hAnsi="Palatino Linotype" w:cs="Times New Roman"/>
          <w:sz w:val="24"/>
          <w:szCs w:val="24"/>
          <w:lang w:eastAsia="es-ES"/>
        </w:rPr>
        <w:t xml:space="preserve"> abril</w:t>
      </w:r>
      <w:r w:rsidRPr="00AD53E3">
        <w:rPr>
          <w:rFonts w:ascii="Palatino Linotype" w:eastAsia="Times New Roman" w:hAnsi="Palatino Linotype" w:cs="Times New Roman"/>
          <w:sz w:val="24"/>
          <w:szCs w:val="24"/>
          <w:lang w:eastAsia="es-ES"/>
        </w:rPr>
        <w:t xml:space="preserve"> al</w:t>
      </w:r>
      <w:r w:rsidR="00DD7B68" w:rsidRPr="00AD53E3">
        <w:rPr>
          <w:rFonts w:ascii="Palatino Linotype" w:eastAsia="Times New Roman" w:hAnsi="Palatino Linotype" w:cs="Times New Roman"/>
          <w:sz w:val="24"/>
          <w:szCs w:val="24"/>
          <w:lang w:eastAsia="es-ES"/>
        </w:rPr>
        <w:t xml:space="preserve"> diez (10</w:t>
      </w:r>
      <w:r w:rsidRPr="00AD53E3">
        <w:rPr>
          <w:rFonts w:ascii="Palatino Linotype" w:eastAsia="Times New Roman" w:hAnsi="Palatino Linotype" w:cs="Times New Roman"/>
          <w:sz w:val="24"/>
          <w:szCs w:val="24"/>
          <w:lang w:eastAsia="es-ES"/>
        </w:rPr>
        <w:t>) de</w:t>
      </w:r>
      <w:r w:rsidR="00DD7B68" w:rsidRPr="00AD53E3">
        <w:rPr>
          <w:rFonts w:ascii="Palatino Linotype" w:eastAsia="Times New Roman" w:hAnsi="Palatino Linotype" w:cs="Times New Roman"/>
          <w:sz w:val="24"/>
          <w:szCs w:val="24"/>
          <w:lang w:eastAsia="es-ES"/>
        </w:rPr>
        <w:t xml:space="preserve"> marzo </w:t>
      </w:r>
      <w:r w:rsidRPr="00AD53E3">
        <w:rPr>
          <w:rFonts w:ascii="Palatino Linotype" w:eastAsia="Times New Roman" w:hAnsi="Palatino Linotype" w:cs="Times New Roman"/>
          <w:sz w:val="24"/>
          <w:szCs w:val="24"/>
          <w:lang w:eastAsia="es-ES"/>
        </w:rPr>
        <w:t>de dos mil veintiuno por lo que si el particular i</w:t>
      </w:r>
      <w:r w:rsidR="00BC7548" w:rsidRPr="00AD53E3">
        <w:rPr>
          <w:rFonts w:ascii="Palatino Linotype" w:eastAsia="Times New Roman" w:hAnsi="Palatino Linotype" w:cs="Times New Roman"/>
          <w:sz w:val="24"/>
          <w:szCs w:val="24"/>
          <w:lang w:eastAsia="es-ES"/>
        </w:rPr>
        <w:t>nterpuso recu</w:t>
      </w:r>
      <w:r w:rsidR="00BB3646" w:rsidRPr="00AD53E3">
        <w:rPr>
          <w:rFonts w:ascii="Palatino Linotype" w:eastAsia="Times New Roman" w:hAnsi="Palatino Linotype" w:cs="Times New Roman"/>
          <w:sz w:val="24"/>
          <w:szCs w:val="24"/>
          <w:lang w:eastAsia="es-ES"/>
        </w:rPr>
        <w:t xml:space="preserve">rso de revisión el </w:t>
      </w:r>
      <w:r w:rsidR="00DD7B68" w:rsidRPr="00AD53E3">
        <w:rPr>
          <w:rFonts w:ascii="Palatino Linotype" w:eastAsia="Times New Roman" w:hAnsi="Palatino Linotype" w:cs="Times New Roman"/>
          <w:sz w:val="24"/>
          <w:szCs w:val="24"/>
          <w:lang w:eastAsia="es-ES"/>
        </w:rPr>
        <w:t>dieciséis (16</w:t>
      </w:r>
      <w:r w:rsidRPr="00AD53E3">
        <w:rPr>
          <w:rFonts w:ascii="Palatino Linotype" w:eastAsia="Times New Roman" w:hAnsi="Palatino Linotype" w:cs="Times New Roman"/>
          <w:sz w:val="24"/>
          <w:szCs w:val="24"/>
          <w:lang w:eastAsia="es-ES"/>
        </w:rPr>
        <w:t>) de</w:t>
      </w:r>
      <w:r w:rsidR="00BB3646" w:rsidRPr="00AD53E3">
        <w:rPr>
          <w:rFonts w:ascii="Palatino Linotype" w:eastAsia="Times New Roman" w:hAnsi="Palatino Linotype" w:cs="Times New Roman"/>
          <w:sz w:val="24"/>
          <w:szCs w:val="24"/>
          <w:lang w:eastAsia="es-ES"/>
        </w:rPr>
        <w:t xml:space="preserve"> abril </w:t>
      </w:r>
      <w:r w:rsidRPr="00AD53E3">
        <w:rPr>
          <w:rFonts w:ascii="Palatino Linotype" w:eastAsia="Times New Roman" w:hAnsi="Palatino Linotype" w:cs="Times New Roman"/>
          <w:sz w:val="24"/>
          <w:szCs w:val="24"/>
          <w:lang w:eastAsia="es-ES"/>
        </w:rPr>
        <w:t xml:space="preserve">de dos mil veintiuno </w:t>
      </w:r>
      <w:r w:rsidRPr="00AD53E3">
        <w:rPr>
          <w:rFonts w:ascii="Palatino Linotype" w:eastAsia="Times New Roman" w:hAnsi="Palatino Linotype" w:cs="Times New Roman"/>
          <w:sz w:val="24"/>
          <w:szCs w:val="24"/>
          <w:lang w:val="es-ES_tradnl" w:eastAsia="es-ES"/>
        </w:rPr>
        <w:t xml:space="preserve">se encuentra dentro del periodo establecido por la Ley. </w:t>
      </w:r>
    </w:p>
    <w:p w14:paraId="1F7E2CD9" w14:textId="77777777" w:rsidR="006B02AD" w:rsidRPr="00AD53E3" w:rsidRDefault="006B02AD" w:rsidP="006B02AD">
      <w:pPr>
        <w:keepNext/>
        <w:keepLines/>
        <w:spacing w:before="240" w:after="0" w:line="360" w:lineRule="auto"/>
        <w:ind w:right="49"/>
        <w:jc w:val="both"/>
        <w:outlineLvl w:val="0"/>
        <w:rPr>
          <w:rFonts w:ascii="Palatino Linotype" w:eastAsia="Calibri" w:hAnsi="Palatino Linotype" w:cstheme="majorBidi"/>
          <w:b/>
          <w:sz w:val="24"/>
          <w:szCs w:val="32"/>
        </w:rPr>
      </w:pPr>
      <w:bookmarkStart w:id="6" w:name="_Toc68797211"/>
      <w:bookmarkStart w:id="7" w:name="_Toc69418344"/>
      <w:r w:rsidRPr="00AD53E3">
        <w:rPr>
          <w:rFonts w:ascii="Palatino Linotype" w:eastAsia="Calibri" w:hAnsi="Palatino Linotype" w:cstheme="majorBidi"/>
          <w:b/>
          <w:sz w:val="24"/>
          <w:szCs w:val="32"/>
        </w:rPr>
        <w:t>II. La interposición del recurso de revisión el mismo día que se tiene conocimiento de la respuesta otorgada,  no es determinante para su improcedencia.</w:t>
      </w:r>
      <w:bookmarkEnd w:id="6"/>
      <w:bookmarkEnd w:id="7"/>
      <w:r w:rsidRPr="00AD53E3">
        <w:rPr>
          <w:rFonts w:ascii="Palatino Linotype" w:eastAsia="Calibri" w:hAnsi="Palatino Linotype" w:cstheme="majorBidi"/>
          <w:b/>
          <w:sz w:val="24"/>
          <w:szCs w:val="32"/>
        </w:rPr>
        <w:t xml:space="preserve"> </w:t>
      </w:r>
    </w:p>
    <w:p w14:paraId="468B38CE" w14:textId="77777777" w:rsidR="006B02AD" w:rsidRPr="00AD53E3" w:rsidRDefault="006B02AD" w:rsidP="006B02AD">
      <w:pPr>
        <w:spacing w:after="0" w:line="360" w:lineRule="auto"/>
        <w:ind w:right="49"/>
        <w:contextualSpacing/>
        <w:jc w:val="both"/>
        <w:rPr>
          <w:rFonts w:ascii="Palatino Linotype" w:eastAsia="Calibri" w:hAnsi="Palatino Linotype" w:cs="Arial"/>
          <w:b/>
          <w:sz w:val="24"/>
          <w:szCs w:val="24"/>
        </w:rPr>
      </w:pPr>
    </w:p>
    <w:p w14:paraId="660F049C" w14:textId="77777777" w:rsidR="006B02AD" w:rsidRPr="00AD53E3" w:rsidRDefault="006B02AD" w:rsidP="006B02AD">
      <w:pPr>
        <w:numPr>
          <w:ilvl w:val="0"/>
          <w:numId w:val="1"/>
        </w:numPr>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AD53E3">
        <w:rPr>
          <w:rFonts w:ascii="Palatino Linotype" w:eastAsia="Calibri" w:hAnsi="Palatino Linotype" w:cs="Arial"/>
          <w:sz w:val="24"/>
          <w:szCs w:val="24"/>
          <w:lang w:val="es-ES_tradnl" w:eastAsia="es-ES"/>
        </w:rPr>
        <w:t xml:space="preserve">Como se observa, el particular presentó su inconformidad el mismo día en que tuvo conocimiento de la respuesta,  y un día antes de que iniciara el plazo de quince (15) días para la interposición del recurso,  así es de señalar que  dicha situación no es determinante para declarar el recurso interpuesto extemporáneo, toda vez que el tiempo concedido es para delimitar el término en que pueden </w:t>
      </w:r>
      <w:r w:rsidRPr="00AD53E3">
        <w:rPr>
          <w:rFonts w:ascii="Palatino Linotype" w:eastAsia="Calibri" w:hAnsi="Palatino Linotype" w:cs="Arial"/>
          <w:sz w:val="24"/>
          <w:szCs w:val="24"/>
          <w:lang w:val="es-ES_tradnl" w:eastAsia="es-ES"/>
        </w:rPr>
        <w:lastRenderedPageBreak/>
        <w:t>impugnarse las respuestas, lo cual no impide  que se presenten antes de iniciado el plazo previsto.</w:t>
      </w:r>
    </w:p>
    <w:p w14:paraId="6930C357" w14:textId="77777777" w:rsidR="006B02AD" w:rsidRPr="00AD53E3" w:rsidRDefault="006B02AD" w:rsidP="006B02AD">
      <w:pPr>
        <w:spacing w:after="0" w:line="360" w:lineRule="auto"/>
        <w:ind w:right="49"/>
        <w:contextualSpacing/>
        <w:jc w:val="both"/>
        <w:rPr>
          <w:rFonts w:ascii="Palatino Linotype" w:eastAsia="Times New Roman" w:hAnsi="Palatino Linotype" w:cs="Times New Roman"/>
          <w:sz w:val="24"/>
          <w:szCs w:val="24"/>
          <w:lang w:val="es-ES_tradnl" w:eastAsia="es-ES"/>
        </w:rPr>
      </w:pPr>
    </w:p>
    <w:p w14:paraId="0EC2C550" w14:textId="77777777" w:rsidR="006B02AD" w:rsidRPr="00AD53E3" w:rsidRDefault="006B02AD" w:rsidP="006B02AD">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AD53E3">
        <w:rPr>
          <w:rFonts w:ascii="Palatino Linotype" w:eastAsia="Calibri" w:hAnsi="Palatino Linotype" w:cs="Arial"/>
          <w:sz w:val="24"/>
          <w:szCs w:val="24"/>
          <w:lang w:val="es-ES" w:eastAsia="es-ES"/>
        </w:rPr>
        <w:t xml:space="preserve">Discernimiento </w:t>
      </w:r>
      <w:r w:rsidRPr="00AD53E3">
        <w:rPr>
          <w:rFonts w:ascii="Palatino Linotype" w:eastAsia="Calibri" w:hAnsi="Palatino Linotype" w:cs="Arial"/>
          <w:sz w:val="24"/>
          <w:szCs w:val="24"/>
          <w:lang w:val="es-ES_tradnl" w:eastAsia="es-ES"/>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61184655" w14:textId="77777777" w:rsidR="006B02AD" w:rsidRPr="00AD53E3" w:rsidRDefault="006B02AD" w:rsidP="006B02AD">
      <w:pPr>
        <w:spacing w:after="0" w:line="240" w:lineRule="auto"/>
        <w:contextualSpacing/>
        <w:rPr>
          <w:rFonts w:ascii="Palatino Linotype" w:eastAsia="Calibri" w:hAnsi="Palatino Linotype" w:cs="Arial"/>
          <w:i/>
          <w:sz w:val="24"/>
          <w:szCs w:val="24"/>
          <w:lang w:val="es-ES" w:eastAsia="es-ES"/>
        </w:rPr>
      </w:pPr>
    </w:p>
    <w:p w14:paraId="7B4F1486" w14:textId="77777777" w:rsidR="006B02AD" w:rsidRPr="00AD53E3" w:rsidRDefault="006B02AD" w:rsidP="006B02AD">
      <w:pPr>
        <w:spacing w:after="0" w:line="360" w:lineRule="auto"/>
        <w:ind w:left="567" w:right="616"/>
        <w:contextualSpacing/>
        <w:jc w:val="both"/>
        <w:rPr>
          <w:rFonts w:ascii="Palatino Linotype" w:eastAsia="Calibri" w:hAnsi="Palatino Linotype" w:cs="Arial"/>
          <w:sz w:val="24"/>
          <w:szCs w:val="24"/>
          <w:lang w:val="es-ES" w:eastAsia="es-ES"/>
        </w:rPr>
      </w:pPr>
      <w:r w:rsidRPr="00AD53E3">
        <w:rPr>
          <w:rFonts w:ascii="Palatino Linotype" w:eastAsia="Calibri" w:hAnsi="Palatino Linotype" w:cs="Arial"/>
          <w:b/>
          <w:i/>
          <w:sz w:val="24"/>
          <w:szCs w:val="24"/>
          <w:lang w:val="es-ES" w:eastAsia="es-ES"/>
        </w:rPr>
        <w:t>RECURSO DE RECLAMACIÓN. SU INTERPOSICIÓN NO ES EXTEMPORÁNEA SI SE REALIZA ANTES DE QUE INICIE EL PLAZO PARA HACERLO.</w:t>
      </w:r>
      <w:r w:rsidRPr="00AD53E3">
        <w:rPr>
          <w:rFonts w:ascii="Palatino Linotype" w:eastAsia="Calibri" w:hAnsi="Palatino Linotype" w:cs="Arial"/>
          <w:i/>
          <w:sz w:val="24"/>
          <w:szCs w:val="24"/>
          <w:lang w:val="es-ES" w:eastAsia="es-ES"/>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3D35D3B" w14:textId="77777777" w:rsidR="00D52952" w:rsidRPr="00AD53E3" w:rsidRDefault="00BA3A36" w:rsidP="00BB3646">
      <w:pPr>
        <w:pStyle w:val="Ttulo1"/>
        <w:spacing w:line="360" w:lineRule="auto"/>
        <w:jc w:val="both"/>
        <w:rPr>
          <w:b/>
        </w:rPr>
      </w:pPr>
      <w:bookmarkStart w:id="8" w:name="_Toc73712052"/>
      <w:r w:rsidRPr="00AD53E3">
        <w:rPr>
          <w:rFonts w:eastAsia="Times New Roman"/>
          <w:b/>
          <w:lang w:eastAsia="es-ES"/>
        </w:rPr>
        <w:t>II</w:t>
      </w:r>
      <w:r w:rsidR="006B02AD" w:rsidRPr="00AD53E3">
        <w:rPr>
          <w:rFonts w:eastAsia="Times New Roman"/>
          <w:b/>
          <w:lang w:eastAsia="es-ES"/>
        </w:rPr>
        <w:t>I</w:t>
      </w:r>
      <w:r w:rsidRPr="00AD53E3">
        <w:rPr>
          <w:rFonts w:eastAsia="Times New Roman"/>
          <w:b/>
          <w:lang w:eastAsia="es-ES"/>
        </w:rPr>
        <w:t xml:space="preserve">. </w:t>
      </w:r>
      <w:r w:rsidR="00122C76" w:rsidRPr="00AD53E3">
        <w:rPr>
          <w:rFonts w:eastAsia="Times New Roman"/>
          <w:b/>
          <w:lang w:val="es-ES" w:eastAsia="es-ES"/>
        </w:rPr>
        <w:t xml:space="preserve"> </w:t>
      </w:r>
      <w:bookmarkStart w:id="9" w:name="_Toc67598502"/>
      <w:r w:rsidR="00D52952" w:rsidRPr="00AD53E3">
        <w:rPr>
          <w:b/>
        </w:rPr>
        <w:t>De la determinación sobre la procedibilidad del recurso.</w:t>
      </w:r>
      <w:bookmarkEnd w:id="8"/>
      <w:bookmarkEnd w:id="9"/>
      <w:r w:rsidR="00D52952" w:rsidRPr="00AD53E3">
        <w:rPr>
          <w:b/>
        </w:rPr>
        <w:t xml:space="preserve"> </w:t>
      </w:r>
    </w:p>
    <w:p w14:paraId="7EAC6058" w14:textId="77777777" w:rsidR="00D52952" w:rsidRPr="00AD53E3" w:rsidRDefault="00D52952" w:rsidP="00D52952">
      <w:pPr>
        <w:spacing w:after="0" w:line="360" w:lineRule="auto"/>
        <w:ind w:right="49"/>
        <w:jc w:val="both"/>
        <w:rPr>
          <w:rFonts w:ascii="Palatino Linotype" w:eastAsia="Times New Roman" w:hAnsi="Palatino Linotype" w:cs="Times New Roman"/>
          <w:sz w:val="24"/>
          <w:szCs w:val="24"/>
          <w:lang w:val="es-ES_tradnl" w:eastAsia="es-ES"/>
        </w:rPr>
      </w:pPr>
    </w:p>
    <w:p w14:paraId="35F90DD9" w14:textId="77777777" w:rsidR="009618A3" w:rsidRPr="00AD53E3" w:rsidRDefault="00D52952" w:rsidP="00D52952">
      <w:pPr>
        <w:numPr>
          <w:ilvl w:val="0"/>
          <w:numId w:val="1"/>
        </w:numPr>
        <w:spacing w:after="0" w:line="360" w:lineRule="auto"/>
        <w:ind w:left="0" w:right="49" w:firstLine="0"/>
        <w:jc w:val="both"/>
        <w:rPr>
          <w:rFonts w:ascii="Palatino Linotype" w:eastAsia="Times New Roman" w:hAnsi="Palatino Linotype" w:cs="Times New Roman"/>
          <w:sz w:val="24"/>
          <w:szCs w:val="24"/>
          <w:lang w:val="es-ES_tradnl" w:eastAsia="es-ES"/>
        </w:rPr>
      </w:pPr>
      <w:r w:rsidRPr="00AD53E3">
        <w:rPr>
          <w:rFonts w:ascii="Palatino Linotype" w:eastAsia="Times New Roman" w:hAnsi="Palatino Linotype" w:cs="Times New Roman"/>
          <w:sz w:val="24"/>
          <w:szCs w:val="24"/>
          <w:lang w:val="es-ES_tradnl" w:eastAsia="es-ES"/>
        </w:rPr>
        <w:lastRenderedPageBreak/>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E951DAB" w14:textId="77777777" w:rsidR="0071085B" w:rsidRPr="00AD53E3" w:rsidRDefault="00B54F03" w:rsidP="0071085B">
      <w:pPr>
        <w:keepNext/>
        <w:keepLines/>
        <w:spacing w:before="240" w:line="360" w:lineRule="auto"/>
        <w:outlineLvl w:val="0"/>
        <w:rPr>
          <w:rFonts w:ascii="Palatino Linotype" w:eastAsia="MS Gothic" w:hAnsi="Palatino Linotype" w:cstheme="majorBidi"/>
          <w:b/>
          <w:sz w:val="24"/>
          <w:szCs w:val="24"/>
          <w:lang w:val="es-ES_tradnl" w:eastAsia="es-ES"/>
        </w:rPr>
      </w:pPr>
      <w:bookmarkStart w:id="10" w:name="_Toc73712053"/>
      <w:bookmarkStart w:id="11" w:name="_Toc455991148"/>
      <w:bookmarkStart w:id="12" w:name="_Toc450120669"/>
      <w:bookmarkStart w:id="13" w:name="_Toc461555896"/>
      <w:bookmarkStart w:id="14" w:name="_Toc462154385"/>
      <w:bookmarkStart w:id="15" w:name="_Toc462660376"/>
      <w:bookmarkStart w:id="16" w:name="_Toc462660687"/>
      <w:bookmarkStart w:id="17" w:name="_Toc462660766"/>
      <w:bookmarkStart w:id="18" w:name="_Toc465264624"/>
      <w:bookmarkStart w:id="19" w:name="_Toc465264870"/>
      <w:bookmarkStart w:id="20" w:name="_Toc465266520"/>
      <w:bookmarkStart w:id="21" w:name="_Toc466302258"/>
      <w:bookmarkStart w:id="22" w:name="_Toc466371866"/>
      <w:bookmarkStart w:id="23" w:name="_Toc466371925"/>
      <w:bookmarkStart w:id="24" w:name="_Toc466377654"/>
      <w:bookmarkStart w:id="25" w:name="_Toc478549736"/>
      <w:bookmarkStart w:id="26" w:name="_Toc478572850"/>
      <w:bookmarkStart w:id="27" w:name="_Toc479238537"/>
      <w:bookmarkStart w:id="28" w:name="_Toc461555893"/>
      <w:bookmarkStart w:id="29" w:name="_Toc458016386"/>
      <w:bookmarkStart w:id="30" w:name="_Toc455743517"/>
      <w:bookmarkStart w:id="31" w:name="_Toc454968928"/>
      <w:r w:rsidRPr="00AD53E3">
        <w:rPr>
          <w:rFonts w:ascii="Palatino Linotype" w:eastAsia="MS Mincho" w:hAnsi="Palatino Linotype"/>
          <w:b/>
          <w:sz w:val="24"/>
          <w:szCs w:val="24"/>
          <w:lang w:val="es-ES_tradnl" w:eastAsia="es-ES"/>
        </w:rPr>
        <w:t>TERCERO</w:t>
      </w:r>
      <w:r w:rsidRPr="00AD53E3">
        <w:rPr>
          <w:rFonts w:ascii="Palatino Linotype" w:eastAsia="MS Gothic" w:hAnsi="Palatino Linotype" w:cs="Times New Roman"/>
          <w:b/>
          <w:sz w:val="24"/>
          <w:szCs w:val="24"/>
        </w:rPr>
        <w:t xml:space="preserve">. </w:t>
      </w:r>
      <w:r w:rsidR="0071085B" w:rsidRPr="00AD53E3">
        <w:rPr>
          <w:rFonts w:ascii="Palatino Linotype" w:eastAsia="MS Gothic" w:hAnsi="Palatino Linotype" w:cstheme="majorBidi"/>
          <w:b/>
          <w:sz w:val="24"/>
          <w:szCs w:val="24"/>
          <w:lang w:val="es-ES_tradnl" w:eastAsia="es-ES"/>
        </w:rPr>
        <w:t>De previo y especial pronunciamiento.</w:t>
      </w:r>
      <w:bookmarkEnd w:id="10"/>
      <w:r w:rsidR="0071085B" w:rsidRPr="00AD53E3">
        <w:rPr>
          <w:rFonts w:ascii="Palatino Linotype" w:eastAsia="MS Gothic" w:hAnsi="Palatino Linotype" w:cstheme="majorBidi"/>
          <w:b/>
          <w:sz w:val="24"/>
          <w:szCs w:val="24"/>
          <w:lang w:val="es-ES_tradnl" w:eastAsia="es-ES"/>
        </w:rPr>
        <w:t xml:space="preserve"> </w:t>
      </w:r>
    </w:p>
    <w:p w14:paraId="299FE8D0" w14:textId="77777777" w:rsidR="0071085B" w:rsidRPr="00AD53E3" w:rsidRDefault="0071085B" w:rsidP="0071085B">
      <w:pPr>
        <w:keepNext/>
        <w:keepLines/>
        <w:spacing w:before="240" w:after="0"/>
        <w:outlineLvl w:val="0"/>
        <w:rPr>
          <w:rFonts w:ascii="Palatino Linotype" w:eastAsia="MS Gothic" w:hAnsi="Palatino Linotype" w:cstheme="majorBidi"/>
          <w:b/>
          <w:sz w:val="24"/>
          <w:szCs w:val="24"/>
          <w:lang w:val="es-ES_tradnl" w:eastAsia="es-ES"/>
        </w:rPr>
      </w:pPr>
      <w:bookmarkStart w:id="32" w:name="_Toc71901889"/>
      <w:bookmarkStart w:id="33" w:name="_Toc73712054"/>
      <w:r w:rsidRPr="00AD53E3">
        <w:rPr>
          <w:rFonts w:ascii="Palatino Linotype" w:eastAsia="MS Gothic" w:hAnsi="Palatino Linotype" w:cstheme="majorBidi"/>
          <w:b/>
          <w:sz w:val="24"/>
          <w:szCs w:val="24"/>
          <w:lang w:val="es-ES_tradnl" w:eastAsia="es-ES"/>
        </w:rPr>
        <w:t>I. De la contingencia sanitaria.</w:t>
      </w:r>
      <w:bookmarkEnd w:id="32"/>
      <w:bookmarkEnd w:id="33"/>
      <w:r w:rsidRPr="00AD53E3">
        <w:rPr>
          <w:rFonts w:ascii="Palatino Linotype" w:eastAsia="MS Gothic" w:hAnsi="Palatino Linotype" w:cstheme="majorBidi"/>
          <w:b/>
          <w:sz w:val="24"/>
          <w:szCs w:val="24"/>
          <w:lang w:val="es-ES_tradnl" w:eastAsia="es-ES"/>
        </w:rPr>
        <w:t xml:space="preserve">  </w:t>
      </w:r>
    </w:p>
    <w:p w14:paraId="76B3362C" w14:textId="77777777" w:rsidR="0071085B" w:rsidRPr="00AD53E3" w:rsidRDefault="0071085B" w:rsidP="0071085B">
      <w:pPr>
        <w:spacing w:after="0" w:line="240" w:lineRule="auto"/>
        <w:rPr>
          <w:rFonts w:ascii="Palatino Linotype" w:eastAsia="Times New Roman" w:hAnsi="Palatino Linotype" w:cs="Times New Roman"/>
          <w:sz w:val="24"/>
          <w:szCs w:val="24"/>
          <w:lang w:val="es-ES_tradnl" w:eastAsia="es-ES"/>
        </w:rPr>
      </w:pPr>
    </w:p>
    <w:p w14:paraId="5432222E" w14:textId="77777777" w:rsidR="0071085B" w:rsidRPr="00AD53E3"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AD53E3">
        <w:rPr>
          <w:rFonts w:ascii="Palatino Linotype" w:eastAsia="Times New Roman" w:hAnsi="Palatino Linotype" w:cs="Times New Roman"/>
          <w:sz w:val="24"/>
          <w:szCs w:val="24"/>
          <w:lang w:val="es-ES" w:eastAsia="es-ES_tradnl"/>
        </w:rPr>
        <w:t xml:space="preserve">Previo al estudio del presente asunto, es necesario señalar que desde que inició, a finales de 2019, la crisis generada por el virus </w:t>
      </w:r>
      <w:r w:rsidRPr="00AD53E3">
        <w:rPr>
          <w:rFonts w:ascii="Palatino Linotype" w:eastAsia="Times New Roman" w:hAnsi="Palatino Linotype" w:cs="Times New Roman"/>
          <w:b/>
          <w:sz w:val="24"/>
          <w:szCs w:val="24"/>
          <w:lang w:val="es-ES" w:eastAsia="es-ES_tradnl"/>
        </w:rPr>
        <w:t>SARS-Cov-2 -  COVID-19</w:t>
      </w:r>
      <w:r w:rsidRPr="00AD53E3">
        <w:rPr>
          <w:rFonts w:ascii="Palatino Linotype" w:eastAsia="Times New Roman" w:hAnsi="Palatino Linotype" w:cs="Times New Roman"/>
          <w:sz w:val="24"/>
          <w:szCs w:val="24"/>
          <w:lang w:val="es-ES" w:eastAsia="es-ES_tradnl"/>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225623A4" w14:textId="77777777" w:rsidR="0071085B" w:rsidRPr="00AD53E3" w:rsidRDefault="0071085B" w:rsidP="0071085B">
      <w:pPr>
        <w:spacing w:after="0" w:line="360" w:lineRule="auto"/>
        <w:contextualSpacing/>
        <w:jc w:val="both"/>
        <w:rPr>
          <w:rFonts w:ascii="Palatino Linotype" w:eastAsia="Times New Roman" w:hAnsi="Palatino Linotype" w:cs="Times New Roman"/>
          <w:sz w:val="24"/>
          <w:szCs w:val="24"/>
          <w:lang w:val="es-ES" w:eastAsia="es-ES_tradnl"/>
        </w:rPr>
      </w:pPr>
    </w:p>
    <w:p w14:paraId="5DA217C1" w14:textId="77777777" w:rsidR="0071085B" w:rsidRPr="00AD53E3"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AD53E3">
        <w:rPr>
          <w:rFonts w:ascii="Palatino Linotype" w:eastAsia="Times New Roman" w:hAnsi="Palatino Linotype" w:cs="Times New Roman"/>
          <w:sz w:val="24"/>
          <w:szCs w:val="24"/>
          <w:lang w:val="es-ES" w:eastAsia="es-ES_tradnl"/>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2E762467" w14:textId="77777777" w:rsidR="0071085B" w:rsidRPr="00AD53E3" w:rsidRDefault="0071085B" w:rsidP="0071085B">
      <w:pPr>
        <w:spacing w:after="0" w:line="360" w:lineRule="auto"/>
        <w:jc w:val="both"/>
        <w:rPr>
          <w:rFonts w:ascii="Palatino Linotype" w:eastAsia="Times New Roman" w:hAnsi="Palatino Linotype" w:cs="Times New Roman"/>
          <w:sz w:val="24"/>
          <w:szCs w:val="24"/>
          <w:lang w:val="es-ES" w:eastAsia="es-ES_tradnl"/>
        </w:rPr>
      </w:pPr>
    </w:p>
    <w:p w14:paraId="055F3C5E" w14:textId="77777777" w:rsidR="0071085B" w:rsidRPr="00AD53E3"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AD53E3">
        <w:rPr>
          <w:rFonts w:ascii="Palatino Linotype" w:eastAsia="Times New Roman" w:hAnsi="Palatino Linotype" w:cs="Times New Roman"/>
          <w:sz w:val="24"/>
          <w:szCs w:val="24"/>
          <w:lang w:val="es-ES" w:eastAsia="es-ES_tradnl"/>
        </w:rPr>
        <w:lastRenderedPageBreak/>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319B976C" w14:textId="77777777" w:rsidR="0071085B" w:rsidRPr="00AD53E3" w:rsidRDefault="0071085B" w:rsidP="0071085B">
      <w:pPr>
        <w:spacing w:after="0" w:line="360" w:lineRule="auto"/>
        <w:jc w:val="both"/>
        <w:rPr>
          <w:rFonts w:ascii="Palatino Linotype" w:eastAsia="Times New Roman" w:hAnsi="Palatino Linotype" w:cs="Times New Roman"/>
          <w:sz w:val="24"/>
          <w:szCs w:val="24"/>
          <w:lang w:val="es-ES" w:eastAsia="es-ES_tradnl"/>
        </w:rPr>
      </w:pPr>
    </w:p>
    <w:p w14:paraId="390CE9B2" w14:textId="77777777" w:rsidR="0071085B" w:rsidRPr="00AD53E3"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AD53E3">
        <w:rPr>
          <w:rFonts w:ascii="Palatino Linotype" w:eastAsia="Times New Roman" w:hAnsi="Palatino Linotype" w:cs="Times New Roman"/>
          <w:sz w:val="24"/>
          <w:szCs w:val="24"/>
          <w:lang w:val="es-ES" w:eastAsia="es-ES_tradnl"/>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3F6E14E0" w14:textId="77777777" w:rsidR="0071085B" w:rsidRPr="00AD53E3" w:rsidRDefault="0071085B" w:rsidP="0071085B">
      <w:pPr>
        <w:spacing w:after="0" w:line="360" w:lineRule="auto"/>
        <w:jc w:val="both"/>
        <w:rPr>
          <w:rFonts w:ascii="Palatino Linotype" w:eastAsia="Times New Roman" w:hAnsi="Palatino Linotype" w:cs="Times New Roman"/>
          <w:sz w:val="24"/>
          <w:szCs w:val="24"/>
          <w:lang w:val="es-ES" w:eastAsia="es-ES_tradnl"/>
        </w:rPr>
      </w:pPr>
    </w:p>
    <w:p w14:paraId="7D23AC97" w14:textId="77777777" w:rsidR="0071085B" w:rsidRPr="00AD53E3"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AD53E3">
        <w:rPr>
          <w:rFonts w:ascii="Palatino Linotype" w:eastAsia="Times New Roman" w:hAnsi="Palatino Linotype" w:cs="Times New Roman"/>
          <w:sz w:val="24"/>
          <w:szCs w:val="24"/>
          <w:lang w:val="es-ES" w:eastAsia="es-ES_tradnl"/>
        </w:rPr>
        <w:t xml:space="preserve">Sin embargo, también es necesario señalar que, a pesar de las condiciones de suspensión de actividades del año anterior, es evidente y claro que los sujetos </w:t>
      </w:r>
      <w:r w:rsidRPr="00AD53E3">
        <w:rPr>
          <w:rFonts w:ascii="Palatino Linotype" w:eastAsia="Times New Roman" w:hAnsi="Palatino Linotype" w:cs="Times New Roman"/>
          <w:sz w:val="24"/>
          <w:szCs w:val="24"/>
          <w:lang w:val="es-ES" w:eastAsia="es-ES_tradnl"/>
        </w:rPr>
        <w:lastRenderedPageBreak/>
        <w:t>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5CA1072D" w14:textId="77777777" w:rsidR="0071085B" w:rsidRPr="00AD53E3" w:rsidRDefault="0071085B" w:rsidP="0071085B">
      <w:pPr>
        <w:spacing w:after="0" w:line="360" w:lineRule="auto"/>
        <w:contextualSpacing/>
        <w:jc w:val="both"/>
        <w:rPr>
          <w:rFonts w:ascii="Palatino Linotype" w:eastAsia="Times New Roman" w:hAnsi="Palatino Linotype" w:cs="Times New Roman"/>
          <w:sz w:val="24"/>
          <w:szCs w:val="24"/>
          <w:lang w:val="es-ES" w:eastAsia="es-ES_tradnl"/>
        </w:rPr>
      </w:pPr>
    </w:p>
    <w:p w14:paraId="289D3FF6" w14:textId="77777777" w:rsidR="0071085B" w:rsidRPr="00AD53E3"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AD53E3">
        <w:rPr>
          <w:rFonts w:ascii="Palatino Linotype" w:eastAsia="Times New Roman" w:hAnsi="Palatino Linotype" w:cs="Times New Roman"/>
          <w:sz w:val="24"/>
          <w:szCs w:val="24"/>
          <w:lang w:val="es-ES" w:eastAsia="es-ES_tradnl"/>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33AB8873" w14:textId="77777777" w:rsidR="0071085B" w:rsidRPr="00AD53E3" w:rsidRDefault="0071085B" w:rsidP="0071085B">
      <w:pPr>
        <w:spacing w:after="0" w:line="360" w:lineRule="auto"/>
        <w:jc w:val="both"/>
        <w:rPr>
          <w:rFonts w:ascii="Palatino Linotype" w:eastAsia="Times New Roman" w:hAnsi="Palatino Linotype" w:cs="Times New Roman"/>
          <w:sz w:val="24"/>
          <w:szCs w:val="24"/>
          <w:lang w:val="es-ES" w:eastAsia="es-ES_tradnl"/>
        </w:rPr>
      </w:pPr>
    </w:p>
    <w:p w14:paraId="569E7393" w14:textId="77777777" w:rsidR="0071085B" w:rsidRPr="00AD53E3"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AD53E3">
        <w:rPr>
          <w:rFonts w:ascii="Palatino Linotype" w:eastAsia="Times New Roman" w:hAnsi="Palatino Linotype" w:cs="Times New Roman"/>
          <w:sz w:val="24"/>
          <w:szCs w:val="24"/>
          <w:lang w:val="es-ES" w:eastAsia="es-ES_tradnl"/>
        </w:rPr>
        <w:lastRenderedPageBreak/>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17C4B967" w14:textId="77777777" w:rsidR="0071085B" w:rsidRPr="00AD53E3" w:rsidRDefault="0071085B" w:rsidP="0071085B">
      <w:pPr>
        <w:spacing w:after="0" w:line="360" w:lineRule="auto"/>
        <w:jc w:val="both"/>
        <w:rPr>
          <w:rFonts w:ascii="Palatino Linotype" w:eastAsia="Times New Roman" w:hAnsi="Palatino Linotype" w:cs="Times New Roman"/>
          <w:sz w:val="24"/>
          <w:szCs w:val="24"/>
          <w:lang w:val="es-ES" w:eastAsia="es-ES_tradnl"/>
        </w:rPr>
      </w:pPr>
    </w:p>
    <w:p w14:paraId="71096694" w14:textId="77777777" w:rsidR="0071085B" w:rsidRPr="00AD53E3"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AD53E3">
        <w:rPr>
          <w:rFonts w:ascii="Palatino Linotype" w:eastAsia="Times New Roman" w:hAnsi="Palatino Linotype" w:cs="Times New Roman"/>
          <w:sz w:val="24"/>
          <w:szCs w:val="24"/>
          <w:lang w:val="es-ES" w:eastAsia="es-ES_tradnl"/>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10B12485" w14:textId="77777777" w:rsidR="0071085B" w:rsidRPr="00AD53E3" w:rsidRDefault="0071085B" w:rsidP="0071085B">
      <w:pPr>
        <w:spacing w:after="0" w:line="360" w:lineRule="auto"/>
        <w:contextualSpacing/>
        <w:jc w:val="both"/>
        <w:rPr>
          <w:rFonts w:ascii="Palatino Linotype" w:eastAsia="Times New Roman" w:hAnsi="Palatino Linotype" w:cs="Times New Roman"/>
          <w:sz w:val="24"/>
          <w:szCs w:val="24"/>
          <w:lang w:val="es-ES" w:eastAsia="es-ES_tradnl"/>
        </w:rPr>
      </w:pPr>
    </w:p>
    <w:p w14:paraId="76D2B364" w14:textId="77777777" w:rsidR="0071085B" w:rsidRPr="00AD53E3"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AD53E3">
        <w:rPr>
          <w:rFonts w:ascii="Palatino Linotype" w:eastAsia="Times New Roman" w:hAnsi="Palatino Linotype" w:cs="Times New Roman"/>
          <w:sz w:val="24"/>
          <w:szCs w:val="24"/>
          <w:lang w:val="es-ES" w:eastAsia="es-ES_tradnl"/>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0C39028F" w14:textId="77777777" w:rsidR="0071085B" w:rsidRPr="00AD53E3" w:rsidRDefault="0071085B" w:rsidP="0071085B">
      <w:pPr>
        <w:spacing w:after="0" w:line="360" w:lineRule="auto"/>
        <w:ind w:left="720"/>
        <w:contextualSpacing/>
        <w:rPr>
          <w:rFonts w:ascii="Palatino Linotype" w:eastAsia="Times New Roman" w:hAnsi="Palatino Linotype" w:cs="Times New Roman"/>
          <w:sz w:val="24"/>
          <w:szCs w:val="24"/>
          <w:lang w:val="es-ES" w:eastAsia="es-ES_tradnl"/>
        </w:rPr>
      </w:pPr>
    </w:p>
    <w:p w14:paraId="0223EBEA" w14:textId="77777777" w:rsidR="0071085B" w:rsidRPr="00AD53E3" w:rsidRDefault="0071085B" w:rsidP="0071085B">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AD53E3">
        <w:rPr>
          <w:rFonts w:ascii="Palatino Linotype" w:eastAsia="Times New Roman" w:hAnsi="Palatino Linotype" w:cs="Times New Roman"/>
          <w:sz w:val="24"/>
          <w:szCs w:val="24"/>
          <w:lang w:val="es-ES" w:eastAsia="es-ES_tradnl"/>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w:t>
      </w:r>
      <w:r w:rsidRPr="00AD53E3">
        <w:rPr>
          <w:rFonts w:ascii="Palatino Linotype" w:eastAsia="Times New Roman" w:hAnsi="Palatino Linotype" w:cs="Times New Roman"/>
          <w:sz w:val="24"/>
          <w:szCs w:val="24"/>
          <w:lang w:val="es-ES" w:eastAsia="es-ES_tradnl"/>
        </w:rPr>
        <w:lastRenderedPageBreak/>
        <w:t xml:space="preserve">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371E19D2" w14:textId="77777777" w:rsidR="0071085B" w:rsidRPr="00AD53E3" w:rsidRDefault="0071085B" w:rsidP="0071085B">
      <w:pPr>
        <w:spacing w:after="0" w:line="360" w:lineRule="auto"/>
        <w:ind w:left="720"/>
        <w:contextualSpacing/>
        <w:rPr>
          <w:rFonts w:ascii="Palatino Linotype" w:eastAsia="Times New Roman" w:hAnsi="Palatino Linotype" w:cs="Times New Roman"/>
          <w:sz w:val="24"/>
          <w:szCs w:val="24"/>
          <w:lang w:val="es-ES" w:eastAsia="es-ES_tradnl"/>
        </w:rPr>
      </w:pPr>
    </w:p>
    <w:p w14:paraId="18D14E68" w14:textId="77777777" w:rsidR="0071085B" w:rsidRPr="00AD53E3" w:rsidRDefault="0071085B" w:rsidP="00EC4510">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 w:eastAsia="es-ES_tradnl"/>
        </w:rPr>
      </w:pPr>
      <w:r w:rsidRPr="00AD53E3">
        <w:rPr>
          <w:rFonts w:ascii="Palatino Linotype" w:eastAsia="Times New Roman" w:hAnsi="Palatino Linotype" w:cs="Times New Roman"/>
          <w:sz w:val="24"/>
          <w:szCs w:val="24"/>
          <w:lang w:val="es-ES" w:eastAsia="es-ES_tradnl"/>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30B9B058" w14:textId="77777777" w:rsidR="0071085B" w:rsidRPr="00AD53E3" w:rsidRDefault="0071085B" w:rsidP="00EC4510">
      <w:pPr>
        <w:pStyle w:val="Ttulo1"/>
        <w:spacing w:line="360" w:lineRule="auto"/>
        <w:rPr>
          <w:rFonts w:eastAsia="MS Gothic" w:cs="Times New Roman"/>
          <w:b/>
          <w:i/>
          <w:color w:val="000000"/>
          <w:szCs w:val="24"/>
        </w:rPr>
      </w:pPr>
      <w:bookmarkStart w:id="34" w:name="_Toc71901890"/>
      <w:bookmarkStart w:id="35" w:name="_Toc73712055"/>
      <w:r w:rsidRPr="00AD53E3">
        <w:rPr>
          <w:rFonts w:eastAsia="MS Mincho"/>
          <w:b/>
          <w:szCs w:val="24"/>
          <w:lang w:val="es-ES_tradnl" w:eastAsia="es-ES"/>
        </w:rPr>
        <w:t>CUARTO</w:t>
      </w:r>
      <w:r w:rsidRPr="00AD53E3">
        <w:rPr>
          <w:rFonts w:eastAsia="MS Gothic" w:cs="Times New Roman"/>
          <w:b/>
          <w:szCs w:val="24"/>
        </w:rPr>
        <w:t xml:space="preserve">. </w:t>
      </w:r>
      <w:r w:rsidRPr="00AD53E3">
        <w:rPr>
          <w:rFonts w:eastAsia="MS Gothic" w:cs="Times New Roman"/>
          <w:b/>
          <w:color w:val="000000"/>
          <w:szCs w:val="24"/>
        </w:rPr>
        <w:t xml:space="preserve">Del planteamiento de la </w:t>
      </w:r>
      <w:r w:rsidRPr="00AD53E3">
        <w:rPr>
          <w:rFonts w:eastAsia="MS Gothic" w:cs="Times New Roman"/>
          <w:b/>
          <w:i/>
          <w:color w:val="000000"/>
          <w:szCs w:val="24"/>
        </w:rPr>
        <w:t>Litis.</w:t>
      </w:r>
      <w:bookmarkEnd w:id="34"/>
      <w:bookmarkEnd w:id="35"/>
    </w:p>
    <w:p w14:paraId="5EAEDB29" w14:textId="77777777" w:rsidR="0071085B" w:rsidRPr="00AD53E3" w:rsidRDefault="0071085B" w:rsidP="0071085B">
      <w:pPr>
        <w:numPr>
          <w:ilvl w:val="0"/>
          <w:numId w:val="1"/>
        </w:numPr>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AD53E3">
        <w:rPr>
          <w:rFonts w:ascii="Palatino Linotype" w:eastAsia="Times New Roman"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AD53E3">
        <w:rPr>
          <w:rFonts w:ascii="Palatino Linotype" w:eastAsia="Calibri" w:hAnsi="Palatino Linotype" w:cs="Arial"/>
          <w:b/>
          <w:sz w:val="24"/>
          <w:szCs w:val="24"/>
          <w:lang w:val="es-ES" w:eastAsia="es-ES"/>
        </w:rPr>
        <w:lastRenderedPageBreak/>
        <w:t>Ley de Transparencia y Acceso a la Información Pública del Estado de México y Municipios</w:t>
      </w:r>
      <w:r w:rsidRPr="00AD53E3">
        <w:rPr>
          <w:rFonts w:ascii="Palatino Linotype" w:eastAsia="Times New Roman" w:hAnsi="Palatino Linotype" w:cs="Arial"/>
          <w:sz w:val="24"/>
          <w:szCs w:val="24"/>
          <w:lang w:val="es-ES_tradnl" w:eastAsia="es-ES"/>
        </w:rPr>
        <w:t xml:space="preserve"> y determinar confirmar</w:t>
      </w:r>
      <w:r w:rsidRPr="00AD53E3">
        <w:rPr>
          <w:rFonts w:ascii="Palatino Linotype" w:eastAsia="Times New Roman" w:hAnsi="Palatino Linotype" w:cs="Arial"/>
          <w:strike/>
          <w:sz w:val="24"/>
          <w:szCs w:val="24"/>
          <w:lang w:val="es-ES_tradnl" w:eastAsia="es-ES"/>
        </w:rPr>
        <w:t>;</w:t>
      </w:r>
      <w:r w:rsidRPr="00AD53E3">
        <w:rPr>
          <w:rFonts w:ascii="Palatino Linotype" w:eastAsia="Times New Roman" w:hAnsi="Palatino Linotype" w:cs="Arial"/>
          <w:sz w:val="24"/>
          <w:szCs w:val="24"/>
          <w:lang w:val="es-ES_tradnl" w:eastAsia="es-ES"/>
        </w:rPr>
        <w:t xml:space="preserve"> revocar o modificar la respuesta entregada por el Sujeto Obligado; o, en su caso, desechar o sobreseer el recurso de revisión; y, de ser procedente, </w:t>
      </w:r>
      <w:r w:rsidRPr="00AD53E3">
        <w:rPr>
          <w:rFonts w:ascii="Palatino Linotype" w:eastAsia="Times New Roman" w:hAnsi="Palatino Linotype" w:cs="Arial"/>
          <w:b/>
          <w:sz w:val="24"/>
          <w:szCs w:val="24"/>
          <w:lang w:val="es-ES_tradnl" w:eastAsia="es-ES"/>
        </w:rPr>
        <w:t>ordenar la entrega de la información</w:t>
      </w:r>
      <w:r w:rsidRPr="00AD53E3">
        <w:rPr>
          <w:rFonts w:ascii="Palatino Linotype" w:eastAsia="Times New Roman" w:hAnsi="Palatino Linotype" w:cs="Arial"/>
          <w:b/>
          <w:strike/>
          <w:sz w:val="24"/>
          <w:szCs w:val="24"/>
          <w:lang w:val="es-ES_tradnl" w:eastAsia="es-ES"/>
        </w:rPr>
        <w:t>.</w:t>
      </w:r>
      <w:r w:rsidRPr="00AD53E3">
        <w:rPr>
          <w:rFonts w:ascii="Palatino Linotype" w:eastAsia="Times New Roman" w:hAnsi="Palatino Linotype" w:cs="Arial"/>
          <w:sz w:val="24"/>
          <w:szCs w:val="24"/>
          <w:lang w:val="es-ES_tradnl" w:eastAsia="es-ES"/>
        </w:rPr>
        <w:t xml:space="preserve"> </w:t>
      </w:r>
    </w:p>
    <w:p w14:paraId="751AA0C3" w14:textId="77777777" w:rsidR="0071085B" w:rsidRPr="00AD53E3" w:rsidRDefault="0071085B" w:rsidP="0071085B">
      <w:pPr>
        <w:spacing w:before="240" w:after="240" w:line="360" w:lineRule="auto"/>
        <w:contextualSpacing/>
        <w:jc w:val="both"/>
        <w:rPr>
          <w:rFonts w:ascii="Palatino Linotype" w:eastAsia="Times New Roman" w:hAnsi="Palatino Linotype" w:cs="Times New Roman"/>
          <w:i/>
          <w:sz w:val="24"/>
          <w:szCs w:val="24"/>
          <w:lang w:val="es-ES_tradnl" w:eastAsia="es-ES"/>
        </w:rPr>
      </w:pPr>
    </w:p>
    <w:p w14:paraId="1996561F" w14:textId="77777777" w:rsidR="0071085B" w:rsidRPr="00AD53E3" w:rsidRDefault="0071085B" w:rsidP="005D2EE1">
      <w:pPr>
        <w:numPr>
          <w:ilvl w:val="0"/>
          <w:numId w:val="1"/>
        </w:numPr>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AD53E3">
        <w:rPr>
          <w:rFonts w:ascii="Palatino Linotype" w:eastAsia="MS Mincho" w:hAnsi="Palatino Linotype" w:cs="Times New Roman"/>
          <w:sz w:val="24"/>
          <w:szCs w:val="24"/>
          <w:lang w:val="es-ES_tradnl" w:eastAsia="es-ES"/>
        </w:rPr>
        <w:t xml:space="preserve">Ya que el particular se inconformó e interpuso el presente recurso de revisión, argumentado como razones o motivos de inconformidad </w:t>
      </w:r>
      <w:r w:rsidR="005D2EE1" w:rsidRPr="00AD53E3">
        <w:rPr>
          <w:rFonts w:ascii="Palatino Linotype" w:eastAsia="Times New Roman" w:hAnsi="Palatino Linotype" w:cs="Times New Roman"/>
          <w:sz w:val="24"/>
          <w:szCs w:val="24"/>
          <w:lang w:val="es-ES_tradnl" w:eastAsia="es-ES"/>
        </w:rPr>
        <w:t>la</w:t>
      </w:r>
      <w:r w:rsidR="00A64766" w:rsidRPr="00AD53E3">
        <w:rPr>
          <w:rFonts w:ascii="Palatino Linotype" w:eastAsia="Times New Roman" w:hAnsi="Palatino Linotype" w:cs="Times New Roman"/>
          <w:sz w:val="24"/>
          <w:szCs w:val="24"/>
          <w:lang w:val="es-ES_tradnl" w:eastAsia="es-ES"/>
        </w:rPr>
        <w:t xml:space="preserve"> entrega de información que no corresponde con lo solicitado</w:t>
      </w:r>
      <w:r w:rsidRPr="00AD53E3">
        <w:rPr>
          <w:rFonts w:ascii="Palatino Linotype" w:eastAsia="MS Mincho" w:hAnsi="Palatino Linotype" w:cs="Times New Roman"/>
          <w:sz w:val="24"/>
          <w:szCs w:val="24"/>
          <w:lang w:val="es-ES_tradnl" w:eastAsia="es-ES"/>
        </w:rPr>
        <w:t xml:space="preserve">, el agravio del recurrente consiste en que la respuesta proporcionada por el </w:t>
      </w:r>
      <w:r w:rsidRPr="00AD53E3">
        <w:rPr>
          <w:rFonts w:ascii="Palatino Linotype" w:eastAsia="MS Mincho" w:hAnsi="Palatino Linotype" w:cs="Times New Roman"/>
          <w:b/>
          <w:sz w:val="24"/>
          <w:szCs w:val="24"/>
          <w:lang w:val="es-ES_tradnl" w:eastAsia="es-ES"/>
        </w:rPr>
        <w:t>SUJETO OBLIGADO</w:t>
      </w:r>
      <w:r w:rsidRPr="00AD53E3">
        <w:rPr>
          <w:rFonts w:ascii="Palatino Linotype" w:eastAsia="MS Mincho" w:hAnsi="Palatino Linotype" w:cs="Times New Roman"/>
          <w:sz w:val="24"/>
          <w:szCs w:val="24"/>
          <w:lang w:val="es-ES_tradnl" w:eastAsia="es-ES"/>
        </w:rPr>
        <w:t xml:space="preserve"> no observó el principio contenido en el artículo 11 de la Ley de Transparencia y Acceso a la Información Pública del Estado de México y Municipios, el cual señala que en la generación, publicación y entrega de información se deberá garantizar que sea </w:t>
      </w:r>
      <w:r w:rsidR="00D951C5" w:rsidRPr="00AD53E3">
        <w:rPr>
          <w:rFonts w:ascii="Palatino Linotype" w:eastAsia="MS Mincho" w:hAnsi="Palatino Linotype" w:cs="Times New Roman"/>
          <w:sz w:val="24"/>
          <w:szCs w:val="24"/>
          <w:lang w:val="es-ES_tradnl" w:eastAsia="es-ES"/>
        </w:rPr>
        <w:t xml:space="preserve">congruente. </w:t>
      </w:r>
    </w:p>
    <w:p w14:paraId="3772B1B6" w14:textId="77777777" w:rsidR="0071085B" w:rsidRPr="00AD53E3" w:rsidRDefault="0071085B" w:rsidP="0071085B">
      <w:pPr>
        <w:spacing w:line="360" w:lineRule="auto"/>
        <w:ind w:left="720"/>
        <w:contextualSpacing/>
        <w:rPr>
          <w:rFonts w:ascii="Palatino Linotype" w:eastAsia="MS Mincho" w:hAnsi="Palatino Linotype" w:cs="Times New Roman"/>
          <w:sz w:val="24"/>
          <w:szCs w:val="24"/>
          <w:lang w:val="es-ES_tradnl" w:eastAsia="es-ES"/>
        </w:rPr>
      </w:pPr>
    </w:p>
    <w:p w14:paraId="461873C6" w14:textId="77777777" w:rsidR="00A650AF" w:rsidRPr="00AD53E3" w:rsidRDefault="0071085B" w:rsidP="00A650AF">
      <w:pPr>
        <w:numPr>
          <w:ilvl w:val="0"/>
          <w:numId w:val="1"/>
        </w:numPr>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AD53E3">
        <w:rPr>
          <w:rFonts w:ascii="Palatino Linotype" w:eastAsia="MS Mincho" w:hAnsi="Palatino Linotype" w:cs="Times New Roman"/>
          <w:sz w:val="24"/>
          <w:szCs w:val="24"/>
          <w:lang w:val="es-ES_tradnl" w:eastAsia="es-ES"/>
        </w:rPr>
        <w:t xml:space="preserve">Por lo que, de este modo, el presente recurso de revisión se circunscribe a determinar si el </w:t>
      </w:r>
      <w:r w:rsidRPr="00AD53E3">
        <w:rPr>
          <w:rFonts w:ascii="Palatino Linotype" w:eastAsia="MS Mincho" w:hAnsi="Palatino Linotype" w:cs="Times New Roman"/>
          <w:b/>
          <w:sz w:val="24"/>
          <w:szCs w:val="24"/>
          <w:lang w:val="es-ES_tradnl" w:eastAsia="es-ES"/>
        </w:rPr>
        <w:t>SUJETO OBLIGADO</w:t>
      </w:r>
      <w:r w:rsidRPr="00AD53E3">
        <w:rPr>
          <w:rFonts w:ascii="Palatino Linotype" w:eastAsia="MS Mincho" w:hAnsi="Palatino Linotype" w:cs="Times New Roman"/>
          <w:sz w:val="24"/>
          <w:szCs w:val="24"/>
          <w:lang w:val="es-ES_tradnl" w:eastAsia="es-ES"/>
        </w:rPr>
        <w:t xml:space="preserve"> al referir </w:t>
      </w:r>
      <w:r w:rsidR="00A650AF" w:rsidRPr="00AD53E3">
        <w:rPr>
          <w:rFonts w:ascii="Palatino Linotype" w:eastAsia="MS Mincho" w:hAnsi="Palatino Linotype" w:cs="Times New Roman"/>
          <w:sz w:val="24"/>
          <w:szCs w:val="24"/>
          <w:lang w:val="es-ES_tradnl" w:eastAsia="es-ES"/>
        </w:rPr>
        <w:t xml:space="preserve">direcciones electrónicas, garantizó el derecho de acceso a la información accionado por el particular, por lo que se actualizan las causales de procedencia previstas en el artículo 179 fracción </w:t>
      </w:r>
      <w:r w:rsidR="00DD2AB8" w:rsidRPr="00AD53E3">
        <w:rPr>
          <w:rFonts w:ascii="Palatino Linotype" w:eastAsia="MS Mincho" w:hAnsi="Palatino Linotype" w:cs="Times New Roman"/>
          <w:sz w:val="24"/>
          <w:szCs w:val="24"/>
          <w:lang w:val="es-ES_tradnl" w:eastAsia="es-ES"/>
        </w:rPr>
        <w:t>I y</w:t>
      </w:r>
      <w:r w:rsidR="00A650AF" w:rsidRPr="00AD53E3">
        <w:rPr>
          <w:rFonts w:ascii="Palatino Linotype" w:eastAsia="MS Mincho" w:hAnsi="Palatino Linotype" w:cs="Times New Roman"/>
          <w:sz w:val="24"/>
          <w:szCs w:val="24"/>
          <w:lang w:val="es-ES_tradnl" w:eastAsia="es-ES"/>
        </w:rPr>
        <w:t xml:space="preserve"> VI de la Ley de Transparencia y Acceso a la Información del Estado de México y Municipios.</w:t>
      </w:r>
    </w:p>
    <w:p w14:paraId="331E58E9" w14:textId="77777777" w:rsidR="00A650AF" w:rsidRPr="00AD53E3" w:rsidRDefault="00A650AF" w:rsidP="00A650AF">
      <w:pPr>
        <w:spacing w:before="240" w:after="240" w:line="360" w:lineRule="auto"/>
        <w:contextualSpacing/>
        <w:jc w:val="both"/>
        <w:rPr>
          <w:rFonts w:ascii="Palatino Linotype" w:eastAsia="Times New Roman" w:hAnsi="Palatino Linotype" w:cs="Times New Roman"/>
          <w:i/>
          <w:sz w:val="24"/>
          <w:szCs w:val="24"/>
          <w:lang w:val="es-ES_tradnl" w:eastAsia="es-ES"/>
        </w:rPr>
      </w:pPr>
    </w:p>
    <w:p w14:paraId="2E459E4A" w14:textId="77777777" w:rsidR="00670D02" w:rsidRPr="00AD53E3" w:rsidRDefault="00DE44CE" w:rsidP="005E419C">
      <w:pPr>
        <w:keepNext/>
        <w:keepLines/>
        <w:spacing w:before="240" w:after="0" w:line="360" w:lineRule="auto"/>
        <w:ind w:right="49"/>
        <w:contextualSpacing/>
        <w:jc w:val="both"/>
        <w:outlineLvl w:val="0"/>
        <w:rPr>
          <w:rFonts w:ascii="Palatino Linotype" w:eastAsia="MS Gothic" w:hAnsi="Palatino Linotype" w:cstheme="majorBidi"/>
          <w:b/>
          <w:sz w:val="24"/>
          <w:szCs w:val="24"/>
          <w:lang w:val="es-ES_tradnl" w:eastAsia="es-ES"/>
        </w:rPr>
      </w:pPr>
      <w:bookmarkStart w:id="36" w:name="_Toc73712056"/>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AD53E3">
        <w:rPr>
          <w:rFonts w:ascii="Palatino Linotype" w:eastAsia="MS Gothic" w:hAnsi="Palatino Linotype" w:cstheme="majorBidi"/>
          <w:b/>
          <w:sz w:val="24"/>
          <w:szCs w:val="24"/>
          <w:lang w:val="es-ES_tradnl" w:eastAsia="es-ES"/>
        </w:rPr>
        <w:lastRenderedPageBreak/>
        <w:t>QUINTO</w:t>
      </w:r>
      <w:r w:rsidR="00792776" w:rsidRPr="00AD53E3">
        <w:rPr>
          <w:rFonts w:ascii="Palatino Linotype" w:eastAsia="MS Gothic" w:hAnsi="Palatino Linotype" w:cstheme="majorBidi"/>
          <w:b/>
          <w:sz w:val="24"/>
          <w:szCs w:val="24"/>
          <w:lang w:val="es-ES_tradnl" w:eastAsia="es-ES"/>
        </w:rPr>
        <w:t xml:space="preserve">. </w:t>
      </w:r>
      <w:r w:rsidR="005E419C" w:rsidRPr="00AD53E3">
        <w:rPr>
          <w:rFonts w:ascii="Palatino Linotype" w:eastAsia="MS Gothic" w:hAnsi="Palatino Linotype" w:cstheme="majorBidi"/>
          <w:b/>
          <w:sz w:val="24"/>
          <w:szCs w:val="24"/>
          <w:lang w:val="es-ES_tradnl" w:eastAsia="es-ES"/>
        </w:rPr>
        <w:t>De</w:t>
      </w:r>
      <w:r w:rsidR="008B13FD" w:rsidRPr="00AD53E3">
        <w:rPr>
          <w:rFonts w:ascii="Palatino Linotype" w:eastAsia="MS Gothic" w:hAnsi="Palatino Linotype" w:cstheme="majorBidi"/>
          <w:b/>
          <w:sz w:val="24"/>
          <w:szCs w:val="24"/>
          <w:lang w:val="es-ES_tradnl" w:eastAsia="es-ES"/>
        </w:rPr>
        <w:t>l estudio y resolución del a</w:t>
      </w:r>
      <w:r w:rsidR="003E52DA" w:rsidRPr="00AD53E3">
        <w:rPr>
          <w:rFonts w:ascii="Palatino Linotype" w:eastAsia="MS Gothic" w:hAnsi="Palatino Linotype" w:cstheme="majorBidi"/>
          <w:b/>
          <w:sz w:val="24"/>
          <w:szCs w:val="24"/>
          <w:lang w:val="es-ES_tradnl" w:eastAsia="es-ES"/>
        </w:rPr>
        <w:t>sunto.</w:t>
      </w:r>
      <w:bookmarkEnd w:id="36"/>
      <w:r w:rsidR="003E52DA" w:rsidRPr="00AD53E3">
        <w:rPr>
          <w:rFonts w:ascii="Palatino Linotype" w:eastAsia="MS Gothic" w:hAnsi="Palatino Linotype" w:cstheme="majorBidi"/>
          <w:b/>
          <w:sz w:val="24"/>
          <w:szCs w:val="24"/>
          <w:lang w:val="es-ES_tradnl" w:eastAsia="es-ES"/>
        </w:rPr>
        <w:t xml:space="preserve"> </w:t>
      </w:r>
      <w:bookmarkEnd w:id="28"/>
      <w:bookmarkEnd w:id="29"/>
      <w:bookmarkEnd w:id="30"/>
      <w:bookmarkEnd w:id="31"/>
    </w:p>
    <w:p w14:paraId="3FD646D6" w14:textId="77777777" w:rsidR="00E67643" w:rsidRPr="00AD53E3" w:rsidRDefault="008B13FD" w:rsidP="003A4DE4">
      <w:pPr>
        <w:pStyle w:val="Ttulo1"/>
        <w:numPr>
          <w:ilvl w:val="0"/>
          <w:numId w:val="3"/>
        </w:numPr>
        <w:ind w:left="0" w:firstLine="0"/>
        <w:rPr>
          <w:rFonts w:eastAsia="MS Gothic"/>
          <w:b/>
          <w:szCs w:val="24"/>
          <w:lang w:val="es-ES_tradnl" w:eastAsia="es-ES"/>
        </w:rPr>
      </w:pPr>
      <w:bookmarkStart w:id="37" w:name="_Toc73712057"/>
      <w:r w:rsidRPr="00AD53E3">
        <w:rPr>
          <w:rFonts w:eastAsia="MS Gothic"/>
          <w:b/>
          <w:szCs w:val="24"/>
          <w:lang w:val="es-ES_tradnl" w:eastAsia="es-ES"/>
        </w:rPr>
        <w:t>De la i</w:t>
      </w:r>
      <w:r w:rsidR="00E67643" w:rsidRPr="00AD53E3">
        <w:rPr>
          <w:rFonts w:eastAsia="MS Gothic"/>
          <w:b/>
          <w:szCs w:val="24"/>
          <w:lang w:val="es-ES_tradnl" w:eastAsia="es-ES"/>
        </w:rPr>
        <w:t>nformación solicitada.</w:t>
      </w:r>
      <w:bookmarkEnd w:id="37"/>
      <w:r w:rsidR="00E67643" w:rsidRPr="00AD53E3">
        <w:rPr>
          <w:rFonts w:eastAsia="MS Gothic"/>
          <w:b/>
          <w:szCs w:val="24"/>
          <w:lang w:val="es-ES_tradnl" w:eastAsia="es-ES"/>
        </w:rPr>
        <w:t xml:space="preserve"> </w:t>
      </w:r>
    </w:p>
    <w:p w14:paraId="1A68644C" w14:textId="77777777" w:rsidR="00FC7297" w:rsidRPr="00AD53E3" w:rsidRDefault="00FC7297" w:rsidP="00FC7297">
      <w:pPr>
        <w:rPr>
          <w:lang w:val="es-ES_tradnl" w:eastAsia="es-ES"/>
        </w:rPr>
      </w:pPr>
    </w:p>
    <w:p w14:paraId="31DC884F" w14:textId="77777777" w:rsidR="00FC7297" w:rsidRPr="00AD53E3" w:rsidRDefault="00FC7297" w:rsidP="00FC7297">
      <w:pPr>
        <w:pStyle w:val="Prrafodelista"/>
        <w:rPr>
          <w:lang w:val="es-ES_tradnl" w:eastAsia="es-ES"/>
        </w:rPr>
      </w:pPr>
    </w:p>
    <w:p w14:paraId="74660A39" w14:textId="77777777" w:rsidR="009629B8" w:rsidRPr="00AD53E3" w:rsidRDefault="00670D02" w:rsidP="009629B8">
      <w:pPr>
        <w:pStyle w:val="Prrafodelista"/>
        <w:numPr>
          <w:ilvl w:val="0"/>
          <w:numId w:val="1"/>
        </w:numPr>
        <w:spacing w:before="240" w:after="360" w:line="360" w:lineRule="auto"/>
        <w:ind w:left="0" w:firstLine="0"/>
        <w:jc w:val="both"/>
        <w:rPr>
          <w:rFonts w:ascii="Palatino Linotype" w:eastAsia="MS Mincho" w:hAnsi="Palatino Linotype" w:cs="Arial"/>
          <w:i/>
          <w:sz w:val="24"/>
          <w:szCs w:val="24"/>
          <w:lang w:eastAsia="es-ES"/>
        </w:rPr>
      </w:pPr>
      <w:r w:rsidRPr="00AD53E3">
        <w:rPr>
          <w:rFonts w:ascii="Palatino Linotype" w:eastAsia="Cambria" w:hAnsi="Palatino Linotype" w:cs="Arial"/>
          <w:sz w:val="24"/>
          <w:szCs w:val="24"/>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AD53E3">
        <w:rPr>
          <w:rFonts w:ascii="Palatino Linotype" w:eastAsia="Calibri" w:hAnsi="Palatino Linotype" w:cs="Arial"/>
          <w:b/>
          <w:sz w:val="24"/>
          <w:szCs w:val="24"/>
          <w:lang w:val="es-ES"/>
        </w:rPr>
        <w:t>Ley de Transparencia y Acceso a la Información Pública del Estado de México y Municipios</w:t>
      </w:r>
      <w:r w:rsidR="009629B8" w:rsidRPr="00AD53E3">
        <w:rPr>
          <w:rFonts w:ascii="Palatino Linotype" w:eastAsia="Times New Roman" w:hAnsi="Palatino Linotype" w:cs="Arial"/>
          <w:sz w:val="24"/>
          <w:szCs w:val="24"/>
          <w:lang w:val="es-ES" w:eastAsia="es-MX"/>
        </w:rPr>
        <w:t>.</w:t>
      </w:r>
    </w:p>
    <w:p w14:paraId="09A33082" w14:textId="77777777" w:rsidR="00FC7297" w:rsidRPr="00AD53E3" w:rsidRDefault="00FC7297" w:rsidP="00FC7297">
      <w:pPr>
        <w:pStyle w:val="Ttulo1"/>
        <w:rPr>
          <w:b/>
          <w:lang w:val="es-ES_tradnl" w:eastAsia="es-ES"/>
        </w:rPr>
      </w:pPr>
      <w:r w:rsidRPr="00AD53E3">
        <w:rPr>
          <w:b/>
          <w:lang w:val="es-ES_tradnl" w:eastAsia="es-ES"/>
        </w:rPr>
        <w:t>a) De la suplencia de la queja.</w:t>
      </w:r>
    </w:p>
    <w:p w14:paraId="5488B22F" w14:textId="77777777" w:rsidR="00FC7297" w:rsidRPr="00AD53E3" w:rsidRDefault="00FC7297" w:rsidP="00FC7297">
      <w:pPr>
        <w:rPr>
          <w:lang w:val="es-ES_tradnl" w:eastAsia="es-ES"/>
        </w:rPr>
      </w:pPr>
    </w:p>
    <w:p w14:paraId="1B288F71" w14:textId="77777777" w:rsidR="00FC7297" w:rsidRPr="00AD53E3" w:rsidRDefault="009629B8" w:rsidP="00544903">
      <w:pPr>
        <w:pStyle w:val="Prrafodelista"/>
        <w:numPr>
          <w:ilvl w:val="0"/>
          <w:numId w:val="1"/>
        </w:numPr>
        <w:spacing w:after="0" w:line="360" w:lineRule="auto"/>
        <w:ind w:left="0" w:firstLine="0"/>
        <w:jc w:val="both"/>
        <w:rPr>
          <w:rFonts w:ascii="Palatino Linotype" w:eastAsia="Times New Roman" w:hAnsi="Palatino Linotype" w:cs="Times New Roman"/>
          <w:sz w:val="24"/>
          <w:szCs w:val="24"/>
        </w:rPr>
      </w:pPr>
      <w:r w:rsidRPr="00AD53E3">
        <w:rPr>
          <w:rFonts w:ascii="Palatino Linotype" w:eastAsia="Times New Roman" w:hAnsi="Palatino Linotype" w:cs="Arial"/>
          <w:sz w:val="24"/>
          <w:szCs w:val="24"/>
          <w:lang w:val="es-ES" w:eastAsia="es-MX"/>
        </w:rPr>
        <w:t>P</w:t>
      </w:r>
      <w:r w:rsidR="00FC7297" w:rsidRPr="00AD53E3">
        <w:rPr>
          <w:rFonts w:ascii="Palatino Linotype" w:eastAsia="Times New Roman" w:hAnsi="Palatino Linotype" w:cs="Arial"/>
          <w:sz w:val="24"/>
          <w:szCs w:val="24"/>
          <w:lang w:val="es-ES" w:eastAsia="es-MX"/>
        </w:rPr>
        <w:t>revio al estudio de</w:t>
      </w:r>
      <w:r w:rsidRPr="00AD53E3">
        <w:rPr>
          <w:rFonts w:ascii="Palatino Linotype" w:eastAsia="Times New Roman" w:hAnsi="Palatino Linotype" w:cs="Arial"/>
          <w:sz w:val="24"/>
          <w:szCs w:val="24"/>
          <w:lang w:val="es-ES" w:eastAsia="es-MX"/>
        </w:rPr>
        <w:t xml:space="preserve"> la información solicitada es necesario señalar que </w:t>
      </w:r>
      <w:r w:rsidR="00544903" w:rsidRPr="00AD53E3">
        <w:rPr>
          <w:rFonts w:ascii="Palatino Linotype" w:hAnsi="Palatino Linotype" w:cs="Arial"/>
          <w:sz w:val="24"/>
          <w:szCs w:val="24"/>
        </w:rPr>
        <w:t>lo</w:t>
      </w:r>
      <w:r w:rsidR="00544903" w:rsidRPr="00AD53E3">
        <w:rPr>
          <w:rFonts w:ascii="Palatino Linotype" w:eastAsia="Times New Roman" w:hAnsi="Palatino Linotype" w:cs="Times New Roman"/>
          <w:sz w:val="24"/>
          <w:szCs w:val="24"/>
        </w:rPr>
        <w:t xml:space="preserve"> </w:t>
      </w:r>
      <w:r w:rsidR="00FC7297" w:rsidRPr="00AD53E3">
        <w:rPr>
          <w:rFonts w:ascii="Palatino Linotype" w:eastAsia="Times New Roman" w:hAnsi="Palatino Linotype" w:cs="Times New Roman"/>
          <w:sz w:val="24"/>
          <w:szCs w:val="24"/>
        </w:rPr>
        <w:t>que este Órgano Garante realice en materia de suplencia de la queja no afecta la igualdad de las partes sino procura el cumplimiento de los deberes de</w:t>
      </w:r>
      <w:r w:rsidR="00544903" w:rsidRPr="00AD53E3">
        <w:rPr>
          <w:rFonts w:ascii="Palatino Linotype" w:eastAsia="Times New Roman" w:hAnsi="Palatino Linotype" w:cs="Times New Roman"/>
          <w:sz w:val="24"/>
          <w:szCs w:val="24"/>
        </w:rPr>
        <w:t xml:space="preserve"> protección del derecho humano. </w:t>
      </w:r>
    </w:p>
    <w:p w14:paraId="7E1397C5" w14:textId="77777777" w:rsidR="00544903" w:rsidRPr="00AD53E3" w:rsidRDefault="00544903" w:rsidP="00544903">
      <w:pPr>
        <w:rPr>
          <w:rFonts w:ascii="Palatino Linotype" w:eastAsia="Times New Roman" w:hAnsi="Palatino Linotype" w:cs="Times New Roman"/>
          <w:sz w:val="24"/>
          <w:szCs w:val="24"/>
          <w:lang w:val="es-ES_tradnl" w:eastAsia="es-ES"/>
        </w:rPr>
      </w:pPr>
    </w:p>
    <w:p w14:paraId="50B269D6" w14:textId="77777777" w:rsidR="00544903" w:rsidRPr="00AD53E3" w:rsidRDefault="00544903" w:rsidP="00544903">
      <w:pPr>
        <w:numPr>
          <w:ilvl w:val="0"/>
          <w:numId w:val="1"/>
        </w:numPr>
        <w:tabs>
          <w:tab w:val="left" w:pos="426"/>
        </w:tabs>
        <w:spacing w:after="0" w:line="360" w:lineRule="auto"/>
        <w:ind w:left="0" w:firstLine="0"/>
        <w:contextualSpacing/>
        <w:jc w:val="both"/>
        <w:rPr>
          <w:rFonts w:ascii="Palatino Linotype" w:eastAsia="Times New Roman" w:hAnsi="Palatino Linotype" w:cs="Times New Roman"/>
          <w:sz w:val="24"/>
          <w:szCs w:val="24"/>
          <w:lang w:val="es-ES_tradnl" w:eastAsia="es-ES"/>
        </w:rPr>
      </w:pPr>
      <w:r w:rsidRPr="00AD53E3">
        <w:rPr>
          <w:rFonts w:ascii="Palatino Linotype" w:eastAsia="Times New Roman" w:hAnsi="Palatino Linotype" w:cs="Times New Roman"/>
          <w:sz w:val="24"/>
          <w:szCs w:val="24"/>
          <w:lang w:val="es-ES_tradnl" w:eastAsia="es-ES"/>
        </w:rPr>
        <w:t xml:space="preserve">Así, si bien el particular solicitó acceso a </w:t>
      </w:r>
      <w:r w:rsidRPr="00AD53E3">
        <w:rPr>
          <w:rFonts w:ascii="Palatino Linotype" w:eastAsia="Calibri" w:hAnsi="Palatino Linotype" w:cs="Arial"/>
          <w:i/>
          <w:sz w:val="24"/>
          <w:szCs w:val="24"/>
          <w:lang w:val="es-ES" w:eastAsia="es-ES"/>
        </w:rPr>
        <w:t xml:space="preserve">“Solicito el curriculum, el sueldo quincenal y los nombramientos de los titulares de las siguientes direcciones: Educación y Cultura Medio Ambiente Desarrollo económico Rastro Turismo Desarrollo metropolitano Movilidad Gobernación </w:t>
      </w:r>
      <w:proofErr w:type="spellStart"/>
      <w:r w:rsidRPr="00AD53E3">
        <w:rPr>
          <w:rFonts w:ascii="Palatino Linotype" w:eastAsia="Calibri" w:hAnsi="Palatino Linotype" w:cs="Arial"/>
          <w:i/>
          <w:sz w:val="24"/>
          <w:szCs w:val="24"/>
          <w:lang w:val="es-ES" w:eastAsia="es-ES"/>
        </w:rPr>
        <w:t>Tambien</w:t>
      </w:r>
      <w:proofErr w:type="spellEnd"/>
      <w:r w:rsidRPr="00AD53E3">
        <w:rPr>
          <w:rFonts w:ascii="Palatino Linotype" w:eastAsia="Calibri" w:hAnsi="Palatino Linotype" w:cs="Arial"/>
          <w:i/>
          <w:sz w:val="24"/>
          <w:szCs w:val="24"/>
          <w:lang w:val="es-ES" w:eastAsia="es-ES"/>
        </w:rPr>
        <w:t xml:space="preserve"> solicito la </w:t>
      </w:r>
      <w:proofErr w:type="spellStart"/>
      <w:r w:rsidRPr="00AD53E3">
        <w:rPr>
          <w:rFonts w:ascii="Palatino Linotype" w:eastAsia="Calibri" w:hAnsi="Palatino Linotype" w:cs="Arial"/>
          <w:i/>
          <w:sz w:val="24"/>
          <w:szCs w:val="24"/>
          <w:lang w:val="es-ES" w:eastAsia="es-ES"/>
        </w:rPr>
        <w:t>nomina</w:t>
      </w:r>
      <w:proofErr w:type="spellEnd"/>
      <w:r w:rsidRPr="00AD53E3">
        <w:rPr>
          <w:rFonts w:ascii="Palatino Linotype" w:eastAsia="Calibri" w:hAnsi="Palatino Linotype" w:cs="Arial"/>
          <w:i/>
          <w:sz w:val="24"/>
          <w:szCs w:val="24"/>
          <w:lang w:val="es-ES" w:eastAsia="es-ES"/>
        </w:rPr>
        <w:t xml:space="preserve"> de todo el personal adscritos a la presidencia </w:t>
      </w:r>
      <w:r w:rsidRPr="00AD53E3">
        <w:rPr>
          <w:rFonts w:ascii="Palatino Linotype" w:eastAsia="Calibri" w:hAnsi="Palatino Linotype" w:cs="Arial"/>
          <w:i/>
          <w:sz w:val="24"/>
          <w:szCs w:val="24"/>
          <w:lang w:val="es-ES" w:eastAsia="es-ES"/>
        </w:rPr>
        <w:lastRenderedPageBreak/>
        <w:t xml:space="preserve">municipal con. Su nivel académico y sus actividades de cada uno El titular y el sueldo del secretario </w:t>
      </w:r>
      <w:proofErr w:type="spellStart"/>
      <w:r w:rsidRPr="00AD53E3">
        <w:rPr>
          <w:rFonts w:ascii="Palatino Linotype" w:eastAsia="Calibri" w:hAnsi="Palatino Linotype" w:cs="Arial"/>
          <w:i/>
          <w:sz w:val="24"/>
          <w:szCs w:val="24"/>
          <w:lang w:val="es-ES" w:eastAsia="es-ES"/>
        </w:rPr>
        <w:t>tecnico</w:t>
      </w:r>
      <w:proofErr w:type="spellEnd"/>
      <w:r w:rsidRPr="00AD53E3">
        <w:rPr>
          <w:rFonts w:ascii="Palatino Linotype" w:eastAsia="Calibri" w:hAnsi="Palatino Linotype" w:cs="Arial"/>
          <w:i/>
          <w:sz w:val="24"/>
          <w:szCs w:val="24"/>
          <w:lang w:val="es-ES" w:eastAsia="es-ES"/>
        </w:rPr>
        <w:t xml:space="preserve"> Solicito la </w:t>
      </w:r>
      <w:proofErr w:type="spellStart"/>
      <w:r w:rsidRPr="00AD53E3">
        <w:rPr>
          <w:rFonts w:ascii="Palatino Linotype" w:eastAsia="Calibri" w:hAnsi="Palatino Linotype" w:cs="Arial"/>
          <w:i/>
          <w:sz w:val="24"/>
          <w:szCs w:val="24"/>
          <w:lang w:val="es-ES" w:eastAsia="es-ES"/>
        </w:rPr>
        <w:t>nomina</w:t>
      </w:r>
      <w:proofErr w:type="spellEnd"/>
      <w:r w:rsidRPr="00AD53E3">
        <w:rPr>
          <w:rFonts w:ascii="Palatino Linotype" w:eastAsia="Calibri" w:hAnsi="Palatino Linotype" w:cs="Arial"/>
          <w:i/>
          <w:sz w:val="24"/>
          <w:szCs w:val="24"/>
          <w:lang w:val="es-ES" w:eastAsia="es-ES"/>
        </w:rPr>
        <w:t xml:space="preserve"> del DIF municipal y las a actividades </w:t>
      </w:r>
      <w:proofErr w:type="spellStart"/>
      <w:r w:rsidRPr="00AD53E3">
        <w:rPr>
          <w:rFonts w:ascii="Palatino Linotype" w:eastAsia="Calibri" w:hAnsi="Palatino Linotype" w:cs="Arial"/>
          <w:i/>
          <w:sz w:val="24"/>
          <w:szCs w:val="24"/>
          <w:lang w:val="es-ES" w:eastAsia="es-ES"/>
        </w:rPr>
        <w:t>asi</w:t>
      </w:r>
      <w:proofErr w:type="spellEnd"/>
      <w:r w:rsidRPr="00AD53E3">
        <w:rPr>
          <w:rFonts w:ascii="Palatino Linotype" w:eastAsia="Calibri" w:hAnsi="Palatino Linotype" w:cs="Arial"/>
          <w:i/>
          <w:sz w:val="24"/>
          <w:szCs w:val="24"/>
          <w:lang w:val="es-ES" w:eastAsia="es-ES"/>
        </w:rPr>
        <w:t xml:space="preserve"> como los curriculum de cada personal adscrito incluyendo la Presidenta y la dirección. La información requerida es del ayuntamiento de Zinacantepec.</w:t>
      </w:r>
      <w:r w:rsidRPr="00AD53E3">
        <w:rPr>
          <w:rFonts w:ascii="Palatino Linotype" w:hAnsi="Palatino Linotype"/>
          <w:i/>
          <w:color w:val="000000"/>
          <w:sz w:val="24"/>
          <w:szCs w:val="24"/>
        </w:rPr>
        <w:t xml:space="preserve">” (Sic), </w:t>
      </w:r>
      <w:r w:rsidRPr="00AD53E3">
        <w:rPr>
          <w:rFonts w:ascii="Palatino Linotype" w:hAnsi="Palatino Linotype"/>
          <w:sz w:val="24"/>
          <w:szCs w:val="24"/>
        </w:rPr>
        <w:t>lo cierto es que se observa la realización de diversos requerimientos tendientes a obtener la misma información.</w:t>
      </w:r>
    </w:p>
    <w:p w14:paraId="67930796" w14:textId="77777777" w:rsidR="00544903" w:rsidRPr="00AD53E3" w:rsidRDefault="00544903" w:rsidP="00544903">
      <w:pPr>
        <w:pStyle w:val="Prrafodelista"/>
        <w:rPr>
          <w:rFonts w:ascii="Palatino Linotype" w:hAnsi="Palatino Linotype"/>
          <w:sz w:val="24"/>
          <w:szCs w:val="24"/>
        </w:rPr>
      </w:pPr>
    </w:p>
    <w:p w14:paraId="0E970553" w14:textId="77777777" w:rsidR="00544903" w:rsidRPr="00AD53E3" w:rsidRDefault="00544903" w:rsidP="00544903">
      <w:pPr>
        <w:numPr>
          <w:ilvl w:val="0"/>
          <w:numId w:val="1"/>
        </w:numPr>
        <w:tabs>
          <w:tab w:val="left" w:pos="0"/>
          <w:tab w:val="left" w:pos="426"/>
        </w:tabs>
        <w:spacing w:after="0" w:line="360" w:lineRule="auto"/>
        <w:ind w:left="0" w:right="49" w:firstLine="0"/>
        <w:contextualSpacing/>
        <w:jc w:val="both"/>
        <w:rPr>
          <w:rFonts w:ascii="Palatino Linotype" w:eastAsia="MS Mincho" w:hAnsi="Palatino Linotype" w:cs="Arial"/>
          <w:b/>
          <w:color w:val="000000" w:themeColor="text1"/>
          <w:sz w:val="24"/>
          <w:szCs w:val="24"/>
          <w:lang w:val="es-ES_tradnl" w:eastAsia="es-ES"/>
        </w:rPr>
      </w:pPr>
      <w:r w:rsidRPr="00AD53E3">
        <w:rPr>
          <w:rFonts w:ascii="Palatino Linotype" w:hAnsi="Palatino Linotype"/>
          <w:sz w:val="24"/>
          <w:szCs w:val="24"/>
        </w:rPr>
        <w:t xml:space="preserve">En ese sentido, </w:t>
      </w:r>
      <w:r w:rsidRPr="00AD53E3">
        <w:rPr>
          <w:rFonts w:ascii="Palatino Linotype" w:eastAsia="MS Mincho" w:hAnsi="Palatino Linotype" w:cs="Times New Roman"/>
          <w:color w:val="000000"/>
          <w:sz w:val="24"/>
          <w:szCs w:val="24"/>
          <w:lang w:val="es-ES_tradnl" w:eastAsia="es-ES"/>
        </w:rPr>
        <w:t xml:space="preserve">los particulares al no ser expertos en la materia, pudieran no identificar con precisión la información a la que desean acceder, por lo que </w:t>
      </w:r>
      <w:r w:rsidRPr="00AD53E3">
        <w:rPr>
          <w:rFonts w:ascii="Palatino Linotype" w:eastAsia="MS Mincho" w:hAnsi="Palatino Linotype" w:cs="Arial"/>
          <w:b/>
          <w:color w:val="000000" w:themeColor="text1"/>
          <w:sz w:val="24"/>
          <w:szCs w:val="24"/>
          <w:lang w:val="es-ES_tradnl" w:eastAsia="es-ES"/>
        </w:rPr>
        <w:t xml:space="preserve"> </w:t>
      </w:r>
      <w:r w:rsidRPr="00AD53E3">
        <w:rPr>
          <w:rFonts w:ascii="Palatino Linotype" w:eastAsia="MS Mincho" w:hAnsi="Palatino Linotype" w:cs="Times New Roman"/>
          <w:sz w:val="24"/>
          <w:szCs w:val="24"/>
          <w:lang w:val="es-ES_tradnl" w:eastAsia="es-MX"/>
        </w:rPr>
        <w:t xml:space="preserve">resulta procedente que </w:t>
      </w:r>
      <w:r w:rsidRPr="00AD53E3">
        <w:rPr>
          <w:rFonts w:ascii="Palatino Linotype" w:eastAsia="Times New Roman" w:hAnsi="Palatino Linotype" w:cs="Arial"/>
          <w:color w:val="000000"/>
          <w:sz w:val="24"/>
          <w:szCs w:val="24"/>
          <w:lang w:val="es-ES" w:eastAsia="es-ES"/>
        </w:rPr>
        <w:t xml:space="preserve">éste Instituto como Órgano Garante del Derecho de Acceso a la Información Pública </w:t>
      </w:r>
      <w:r w:rsidRPr="00AD53E3">
        <w:rPr>
          <w:rFonts w:ascii="Palatino Linotype" w:eastAsia="MS Mincho" w:hAnsi="Palatino Linotype" w:cs="Times New Roman"/>
          <w:sz w:val="24"/>
          <w:szCs w:val="24"/>
          <w:lang w:val="es-ES_tradnl" w:eastAsia="es-MX"/>
        </w:rPr>
        <w:t xml:space="preserve">supla la deficiencia de la solicitud en términos de la </w:t>
      </w:r>
      <w:r w:rsidRPr="00AD53E3">
        <w:rPr>
          <w:rFonts w:ascii="Palatino Linotype" w:eastAsia="MS Mincho" w:hAnsi="Palatino Linotype" w:cs="Times New Roman"/>
          <w:b/>
          <w:sz w:val="24"/>
          <w:szCs w:val="24"/>
          <w:lang w:val="es-ES_tradnl" w:eastAsia="es-MX"/>
        </w:rPr>
        <w:t>Ley de Transparencia y Acceso a la Información Pública del Estado de México y Municipios</w:t>
      </w:r>
      <w:r w:rsidRPr="00AD53E3">
        <w:rPr>
          <w:rFonts w:ascii="Palatino Linotype" w:eastAsia="MS Mincho" w:hAnsi="Palatino Linotype" w:cs="Times New Roman"/>
          <w:sz w:val="24"/>
          <w:szCs w:val="24"/>
          <w:lang w:val="es-ES_tradnl" w:eastAsia="es-MX"/>
        </w:rPr>
        <w:t>, concretamente en su artículo 13, donde se señala el deber de este Instituto de suplir cualquier deficiencia para garantizar el derecho de acceso a la información a favor de las personas sin cambiar los hechos expuestos; tal y como se lee a continuación:</w:t>
      </w:r>
    </w:p>
    <w:p w14:paraId="52B3EFFB" w14:textId="77777777" w:rsidR="00544903" w:rsidRPr="00AD53E3" w:rsidRDefault="00544903" w:rsidP="00544903">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5C0A5E2D" w14:textId="77777777" w:rsidR="00544903" w:rsidRPr="00AD53E3" w:rsidRDefault="00544903" w:rsidP="00544903">
      <w:pPr>
        <w:shd w:val="clear" w:color="auto" w:fill="FFFFFF"/>
        <w:spacing w:before="240" w:after="240" w:line="360" w:lineRule="auto"/>
        <w:ind w:left="567" w:right="567"/>
        <w:jc w:val="both"/>
        <w:rPr>
          <w:rFonts w:ascii="Palatino Linotype" w:eastAsia="MS Mincho" w:hAnsi="Palatino Linotype" w:cs="Times New Roman"/>
          <w:sz w:val="24"/>
          <w:szCs w:val="24"/>
          <w:lang w:eastAsia="es-MX"/>
        </w:rPr>
      </w:pPr>
      <w:r w:rsidRPr="00AD53E3">
        <w:rPr>
          <w:rFonts w:ascii="Palatino Linotype" w:eastAsia="MS Mincho" w:hAnsi="Palatino Linotype" w:cs="Times New Roman"/>
          <w:b/>
          <w:bCs/>
          <w:i/>
          <w:iCs/>
          <w:sz w:val="24"/>
          <w:szCs w:val="24"/>
          <w:lang w:val="es-ES_tradnl" w:eastAsia="es-MX"/>
        </w:rPr>
        <w:t>Artículo 13</w:t>
      </w:r>
      <w:r w:rsidRPr="00AD53E3">
        <w:rPr>
          <w:rFonts w:ascii="Palatino Linotype" w:eastAsia="MS Mincho" w:hAnsi="Palatino Linotype" w:cs="Times New Roman"/>
          <w:i/>
          <w:iCs/>
          <w:sz w:val="24"/>
          <w:szCs w:val="24"/>
          <w:lang w:val="es-ES_tradnl" w:eastAsia="es-MX"/>
        </w:rPr>
        <w:t>. El Instituto, en el ámbito de sus atribuciones, deberá suplir cualquier deficiencia para garantizar el ejercicio del derecho de acceso a la información.</w:t>
      </w:r>
    </w:p>
    <w:p w14:paraId="14CBD711" w14:textId="77777777" w:rsidR="00544903" w:rsidRPr="00AD53E3" w:rsidRDefault="00544903" w:rsidP="00544903">
      <w:pPr>
        <w:tabs>
          <w:tab w:val="left" w:pos="426"/>
        </w:tabs>
        <w:spacing w:after="0" w:line="360" w:lineRule="auto"/>
        <w:contextualSpacing/>
        <w:jc w:val="both"/>
        <w:rPr>
          <w:rFonts w:ascii="Palatino Linotype" w:eastAsia="Times New Roman" w:hAnsi="Palatino Linotype" w:cs="Times New Roman"/>
          <w:sz w:val="24"/>
          <w:szCs w:val="24"/>
          <w:lang w:val="es-ES_tradnl" w:eastAsia="es-ES"/>
        </w:rPr>
      </w:pPr>
    </w:p>
    <w:p w14:paraId="6B065E2C" w14:textId="77777777" w:rsidR="00544903" w:rsidRPr="00AD53E3" w:rsidRDefault="00544903" w:rsidP="00544903">
      <w:pPr>
        <w:numPr>
          <w:ilvl w:val="0"/>
          <w:numId w:val="1"/>
        </w:numPr>
        <w:spacing w:before="240" w:after="240" w:line="360" w:lineRule="auto"/>
        <w:ind w:left="0" w:right="49" w:firstLine="0"/>
        <w:contextualSpacing/>
        <w:jc w:val="both"/>
        <w:rPr>
          <w:rFonts w:ascii="Palatino Linotype" w:eastAsia="MS Mincho" w:hAnsi="Palatino Linotype" w:cs="Times New Roman"/>
          <w:sz w:val="24"/>
          <w:szCs w:val="24"/>
        </w:rPr>
      </w:pPr>
      <w:r w:rsidRPr="00AD53E3">
        <w:rPr>
          <w:rFonts w:ascii="Palatino Linotype" w:eastAsia="MS Mincho" w:hAnsi="Palatino Linotype" w:cs="Times New Roman"/>
          <w:sz w:val="24"/>
          <w:szCs w:val="24"/>
        </w:rPr>
        <w:lastRenderedPageBreak/>
        <w:t xml:space="preserve">Es así que en aras de tutelar la correcta aplicación de la ley, y términos de los artículos 13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AD53E3">
        <w:rPr>
          <w:rFonts w:ascii="Palatino Linotype" w:eastAsia="MS Mincho" w:hAnsi="Palatino Linotype" w:cs="Times New Roman"/>
          <w:sz w:val="24"/>
          <w:szCs w:val="24"/>
        </w:rPr>
        <w:t>refutantes</w:t>
      </w:r>
      <w:proofErr w:type="spellEnd"/>
      <w:r w:rsidRPr="00AD53E3">
        <w:rPr>
          <w:rFonts w:ascii="Palatino Linotype" w:eastAsia="MS Mincho" w:hAnsi="Palatino Linotype" w:cs="Times New Roman"/>
          <w:sz w:val="24"/>
          <w:szCs w:val="24"/>
        </w:rPr>
        <w:t xml:space="preserve"> que cubran los elementos mínimos requeridos de la </w:t>
      </w:r>
      <w:r w:rsidRPr="00AD53E3">
        <w:rPr>
          <w:rFonts w:ascii="Palatino Linotype" w:eastAsia="MS Mincho" w:hAnsi="Palatino Linotype" w:cs="Times New Roman"/>
          <w:i/>
          <w:sz w:val="24"/>
          <w:szCs w:val="24"/>
        </w:rPr>
        <w:t xml:space="preserve">causa </w:t>
      </w:r>
      <w:proofErr w:type="spellStart"/>
      <w:r w:rsidRPr="00AD53E3">
        <w:rPr>
          <w:rFonts w:ascii="Palatino Linotype" w:eastAsia="MS Mincho" w:hAnsi="Palatino Linotype" w:cs="Times New Roman"/>
          <w:i/>
          <w:sz w:val="24"/>
          <w:szCs w:val="24"/>
        </w:rPr>
        <w:t>petendi</w:t>
      </w:r>
      <w:proofErr w:type="spellEnd"/>
      <w:r w:rsidRPr="00AD53E3">
        <w:rPr>
          <w:rFonts w:ascii="Palatino Linotype" w:eastAsia="MS Mincho" w:hAnsi="Palatino Linotype" w:cs="Times New Roman"/>
          <w:i/>
          <w:sz w:val="24"/>
          <w:szCs w:val="24"/>
        </w:rPr>
        <w:t>, (</w:t>
      </w:r>
      <w:r w:rsidRPr="00AD53E3">
        <w:rPr>
          <w:rFonts w:ascii="Palatino Linotype" w:eastAsia="MS Mincho" w:hAnsi="Palatino Linotype" w:cs="Times New Roman"/>
          <w:sz w:val="24"/>
          <w:szCs w:val="24"/>
        </w:rPr>
        <w:t>causa de pedir</w:t>
      </w:r>
      <w:r w:rsidRPr="00AD53E3">
        <w:rPr>
          <w:rFonts w:ascii="Palatino Linotype" w:eastAsia="MS Mincho" w:hAnsi="Palatino Linotype" w:cs="Times New Roman"/>
          <w:i/>
          <w:sz w:val="24"/>
          <w:szCs w:val="24"/>
        </w:rPr>
        <w:t xml:space="preserve">) </w:t>
      </w:r>
      <w:r w:rsidRPr="00AD53E3">
        <w:rPr>
          <w:rFonts w:ascii="Palatino Linotype" w:eastAsia="MS Mincho" w:hAnsi="Palatino Linotype" w:cs="Times New Roman"/>
          <w:sz w:val="24"/>
          <w:szCs w:val="24"/>
        </w:rPr>
        <w:t>aunado a que existe jurisprudencia que no obliga a los particulares a cubrir tales parámetros en las materias que admitan la suplencia de la queja deficiente</w:t>
      </w:r>
      <w:r w:rsidRPr="00AD53E3">
        <w:rPr>
          <w:rFonts w:ascii="Palatino Linotype" w:hAnsi="Palatino Linotype"/>
          <w:sz w:val="24"/>
          <w:szCs w:val="24"/>
          <w:vertAlign w:val="superscript"/>
        </w:rPr>
        <w:footnoteReference w:id="1"/>
      </w:r>
      <w:r w:rsidRPr="00AD53E3">
        <w:rPr>
          <w:rFonts w:ascii="Palatino Linotype" w:eastAsia="MS Mincho" w:hAnsi="Palatino Linotype" w:cs="Times New Roman"/>
          <w:sz w:val="24"/>
          <w:szCs w:val="24"/>
        </w:rPr>
        <w:t xml:space="preserve">. </w:t>
      </w:r>
    </w:p>
    <w:p w14:paraId="6E57A442" w14:textId="77777777" w:rsidR="00544903" w:rsidRPr="00AD53E3" w:rsidRDefault="00544903" w:rsidP="00544903">
      <w:pPr>
        <w:spacing w:before="240" w:after="240" w:line="360" w:lineRule="auto"/>
        <w:ind w:right="49"/>
        <w:contextualSpacing/>
        <w:jc w:val="both"/>
        <w:rPr>
          <w:rFonts w:ascii="Palatino Linotype" w:eastAsia="MS Mincho" w:hAnsi="Palatino Linotype" w:cs="Times New Roman"/>
          <w:b/>
          <w:sz w:val="24"/>
          <w:szCs w:val="24"/>
          <w:lang w:val="es-ES_tradnl"/>
        </w:rPr>
      </w:pPr>
    </w:p>
    <w:p w14:paraId="334575EF" w14:textId="77777777" w:rsidR="00544903" w:rsidRPr="00AD53E3" w:rsidRDefault="00544903" w:rsidP="00A9208D">
      <w:pPr>
        <w:numPr>
          <w:ilvl w:val="0"/>
          <w:numId w:val="1"/>
        </w:numPr>
        <w:spacing w:before="240" w:after="240" w:line="360" w:lineRule="auto"/>
        <w:ind w:left="0" w:right="49" w:firstLine="0"/>
        <w:contextualSpacing/>
        <w:jc w:val="both"/>
        <w:rPr>
          <w:rFonts w:ascii="Palatino Linotype" w:eastAsia="MS Mincho" w:hAnsi="Palatino Linotype" w:cs="Times New Roman"/>
          <w:b/>
          <w:sz w:val="24"/>
          <w:szCs w:val="24"/>
          <w:lang w:val="es-ES_tradnl"/>
        </w:rPr>
      </w:pPr>
      <w:r w:rsidRPr="00AD53E3">
        <w:rPr>
          <w:rFonts w:ascii="Palatino Linotype" w:eastAsia="MS Mincho" w:hAnsi="Palatino Linotype" w:cs="Times New Roman"/>
          <w:sz w:val="24"/>
          <w:szCs w:val="24"/>
          <w:lang w:val="es-ES_tradnl" w:eastAsia="es-ES"/>
        </w:rPr>
        <w:t>En ese orden de ideas, de una interpretación sistemática de la solicitud, se puede establecer que el recurrente solicita información relativa a</w:t>
      </w:r>
      <w:r w:rsidR="00320580" w:rsidRPr="00AD53E3">
        <w:rPr>
          <w:rFonts w:ascii="Palatino Linotype" w:eastAsia="MS Mincho" w:hAnsi="Palatino Linotype" w:cs="Times New Roman"/>
          <w:i/>
          <w:sz w:val="24"/>
          <w:szCs w:val="24"/>
          <w:lang w:val="es-ES_tradnl" w:eastAsia="es-ES"/>
        </w:rPr>
        <w:t xml:space="preserve">: </w:t>
      </w:r>
      <w:r w:rsidR="00320580" w:rsidRPr="00AD53E3">
        <w:rPr>
          <w:rFonts w:ascii="Palatino Linotype" w:eastAsia="MS Mincho" w:hAnsi="Palatino Linotype" w:cs="Times New Roman"/>
          <w:b/>
          <w:sz w:val="24"/>
          <w:szCs w:val="24"/>
          <w:lang w:val="es-ES_tradnl" w:eastAsia="es-ES"/>
        </w:rPr>
        <w:t>a)</w:t>
      </w:r>
      <w:r w:rsidR="00320580" w:rsidRPr="00AD53E3">
        <w:rPr>
          <w:rFonts w:ascii="Palatino Linotype" w:eastAsia="MS Mincho" w:hAnsi="Palatino Linotype" w:cs="Times New Roman"/>
          <w:sz w:val="24"/>
          <w:szCs w:val="24"/>
          <w:lang w:val="es-ES_tradnl" w:eastAsia="es-ES"/>
        </w:rPr>
        <w:t xml:space="preserve"> </w:t>
      </w:r>
      <w:r w:rsidR="007576DD" w:rsidRPr="00AD53E3">
        <w:rPr>
          <w:rFonts w:ascii="Palatino Linotype" w:eastAsia="MS Mincho" w:hAnsi="Palatino Linotype" w:cs="Times New Roman"/>
          <w:sz w:val="24"/>
          <w:szCs w:val="24"/>
          <w:lang w:val="es-ES_tradnl" w:eastAsia="es-ES"/>
        </w:rPr>
        <w:t>N</w:t>
      </w:r>
      <w:r w:rsidR="00320580" w:rsidRPr="00AD53E3">
        <w:rPr>
          <w:rFonts w:ascii="Palatino Linotype" w:eastAsia="MS Mincho" w:hAnsi="Palatino Linotype" w:cs="Times New Roman"/>
          <w:sz w:val="24"/>
          <w:szCs w:val="24"/>
          <w:lang w:val="es-ES_tradnl" w:eastAsia="es-ES"/>
        </w:rPr>
        <w:t>ombramientos de los titulares de las Direcciones de Educación y Cultura, Medio Ambiente,  Desarrollo Económico, Dirección de Turismo, Dirección de Obras Públicas y Desarrollo Urbano, Dirección de Seguridad Pública y Tránsito,  Dirección de Gobierno y el</w:t>
      </w:r>
      <w:r w:rsidR="00A14FA8" w:rsidRPr="00AD53E3">
        <w:rPr>
          <w:rFonts w:ascii="Palatino Linotype" w:eastAsia="MS Mincho" w:hAnsi="Palatino Linotype" w:cs="Times New Roman"/>
          <w:sz w:val="24"/>
          <w:szCs w:val="24"/>
          <w:lang w:val="es-ES_tradnl" w:eastAsia="es-ES"/>
        </w:rPr>
        <w:t xml:space="preserve"> Coordinador de Rastro Municipal</w:t>
      </w:r>
      <w:r w:rsidR="00320580" w:rsidRPr="00AD53E3">
        <w:rPr>
          <w:rFonts w:ascii="Palatino Linotype" w:eastAsia="MS Mincho" w:hAnsi="Palatino Linotype" w:cs="Times New Roman"/>
          <w:sz w:val="24"/>
          <w:szCs w:val="24"/>
          <w:lang w:val="es-ES_tradnl" w:eastAsia="es-ES"/>
        </w:rPr>
        <w:t xml:space="preserve">; </w:t>
      </w:r>
      <w:r w:rsidR="00320580" w:rsidRPr="00AD53E3">
        <w:rPr>
          <w:rFonts w:ascii="Palatino Linotype" w:eastAsia="MS Mincho" w:hAnsi="Palatino Linotype" w:cs="Times New Roman"/>
          <w:b/>
          <w:sz w:val="24"/>
          <w:szCs w:val="24"/>
          <w:lang w:val="es-ES_tradnl" w:eastAsia="es-ES"/>
        </w:rPr>
        <w:t>b)</w:t>
      </w:r>
      <w:r w:rsidR="00320580" w:rsidRPr="00AD53E3">
        <w:rPr>
          <w:rFonts w:ascii="Palatino Linotype" w:eastAsia="MS Mincho" w:hAnsi="Palatino Linotype" w:cs="Times New Roman"/>
          <w:sz w:val="24"/>
          <w:szCs w:val="24"/>
          <w:lang w:val="es-ES_tradnl" w:eastAsia="es-ES"/>
        </w:rPr>
        <w:t xml:space="preserve"> Nómina de todo el personal adscrito a</w:t>
      </w:r>
      <w:r w:rsidR="003102D8" w:rsidRPr="00AD53E3">
        <w:rPr>
          <w:rFonts w:ascii="Palatino Linotype" w:eastAsia="MS Mincho" w:hAnsi="Palatino Linotype" w:cs="Times New Roman"/>
          <w:sz w:val="24"/>
          <w:szCs w:val="24"/>
          <w:lang w:val="es-ES_tradnl" w:eastAsia="es-ES"/>
        </w:rPr>
        <w:t xml:space="preserve">l Ayuntamiento de Zinacantepec </w:t>
      </w:r>
      <w:r w:rsidR="007576DD" w:rsidRPr="00AD53E3">
        <w:rPr>
          <w:rFonts w:ascii="Palatino Linotype" w:eastAsia="MS Mincho" w:hAnsi="Palatino Linotype" w:cs="Times New Roman"/>
          <w:sz w:val="24"/>
          <w:szCs w:val="24"/>
          <w:lang w:val="es-ES_tradnl" w:eastAsia="es-ES"/>
        </w:rPr>
        <w:t xml:space="preserve">; </w:t>
      </w:r>
      <w:r w:rsidR="007576DD" w:rsidRPr="00AD53E3">
        <w:rPr>
          <w:rFonts w:ascii="Palatino Linotype" w:eastAsia="MS Mincho" w:hAnsi="Palatino Linotype" w:cs="Times New Roman"/>
          <w:b/>
          <w:sz w:val="24"/>
          <w:szCs w:val="24"/>
          <w:lang w:val="es-ES_tradnl" w:eastAsia="es-ES"/>
        </w:rPr>
        <w:t>c)</w:t>
      </w:r>
      <w:r w:rsidR="007576DD" w:rsidRPr="00AD53E3">
        <w:rPr>
          <w:rFonts w:ascii="Palatino Linotype" w:eastAsia="MS Mincho" w:hAnsi="Palatino Linotype" w:cs="Times New Roman"/>
          <w:sz w:val="24"/>
          <w:szCs w:val="24"/>
          <w:lang w:val="es-ES_tradnl" w:eastAsia="es-ES"/>
        </w:rPr>
        <w:t xml:space="preserve"> Información cu</w:t>
      </w:r>
      <w:r w:rsidR="00A14FA8" w:rsidRPr="00AD53E3">
        <w:rPr>
          <w:rFonts w:ascii="Palatino Linotype" w:eastAsia="MS Mincho" w:hAnsi="Palatino Linotype" w:cs="Times New Roman"/>
          <w:sz w:val="24"/>
          <w:szCs w:val="24"/>
          <w:lang w:val="es-ES_tradnl" w:eastAsia="es-ES"/>
        </w:rPr>
        <w:t xml:space="preserve">rricular de todos los jefes de departamento </w:t>
      </w:r>
      <w:r w:rsidR="00A14FA8" w:rsidRPr="00AD53E3">
        <w:rPr>
          <w:rFonts w:ascii="Palatino Linotype" w:eastAsia="Times New Roman" w:hAnsi="Palatino Linotype" w:cs="Arial"/>
          <w:b/>
          <w:i/>
          <w:sz w:val="24"/>
          <w:szCs w:val="24"/>
        </w:rPr>
        <w:t xml:space="preserve">o </w:t>
      </w:r>
      <w:r w:rsidR="00A14FA8" w:rsidRPr="00AD53E3">
        <w:rPr>
          <w:rFonts w:ascii="Palatino Linotype" w:eastAsia="Times New Roman" w:hAnsi="Palatino Linotype" w:cs="Arial"/>
          <w:sz w:val="24"/>
          <w:szCs w:val="24"/>
        </w:rPr>
        <w:t>equivalentes, hasta el titular del sujeto obligado</w:t>
      </w:r>
      <w:r w:rsidR="007576DD" w:rsidRPr="00AD53E3">
        <w:rPr>
          <w:rFonts w:ascii="Palatino Linotype" w:eastAsia="MS Mincho" w:hAnsi="Palatino Linotype" w:cs="Times New Roman"/>
          <w:sz w:val="24"/>
          <w:szCs w:val="24"/>
          <w:lang w:val="es-ES_tradnl" w:eastAsia="es-ES"/>
        </w:rPr>
        <w:t xml:space="preserve">; </w:t>
      </w:r>
      <w:r w:rsidR="007576DD" w:rsidRPr="00AD53E3">
        <w:rPr>
          <w:rFonts w:ascii="Palatino Linotype" w:eastAsia="MS Mincho" w:hAnsi="Palatino Linotype" w:cs="Times New Roman"/>
          <w:b/>
          <w:sz w:val="24"/>
          <w:szCs w:val="24"/>
          <w:lang w:val="es-ES_tradnl" w:eastAsia="es-ES"/>
        </w:rPr>
        <w:t>d)</w:t>
      </w:r>
      <w:r w:rsidR="007576DD" w:rsidRPr="00AD53E3">
        <w:rPr>
          <w:rFonts w:ascii="Palatino Linotype" w:eastAsia="MS Mincho" w:hAnsi="Palatino Linotype" w:cs="Times New Roman"/>
          <w:sz w:val="24"/>
          <w:szCs w:val="24"/>
          <w:lang w:val="es-ES_tradnl" w:eastAsia="es-ES"/>
        </w:rPr>
        <w:t xml:space="preserve"> Actividades de todo el personal adscrito</w:t>
      </w:r>
      <w:r w:rsidR="003102D8" w:rsidRPr="00AD53E3">
        <w:rPr>
          <w:rFonts w:ascii="Palatino Linotype" w:eastAsia="MS Mincho" w:hAnsi="Palatino Linotype" w:cs="Times New Roman"/>
          <w:sz w:val="24"/>
          <w:szCs w:val="24"/>
          <w:lang w:val="es-ES_tradnl" w:eastAsia="es-ES"/>
        </w:rPr>
        <w:t xml:space="preserve"> al Ayuntamiento de Zinacantepec</w:t>
      </w:r>
      <w:r w:rsidR="007576DD" w:rsidRPr="00AD53E3">
        <w:rPr>
          <w:rFonts w:ascii="Palatino Linotype" w:eastAsia="MS Mincho" w:hAnsi="Palatino Linotype" w:cs="Times New Roman"/>
          <w:sz w:val="24"/>
          <w:szCs w:val="24"/>
          <w:lang w:val="es-ES_tradnl" w:eastAsia="es-ES"/>
        </w:rPr>
        <w:t xml:space="preserve">; y </w:t>
      </w:r>
      <w:r w:rsidR="007576DD" w:rsidRPr="00AD53E3">
        <w:rPr>
          <w:rFonts w:ascii="Palatino Linotype" w:eastAsia="MS Mincho" w:hAnsi="Palatino Linotype" w:cs="Times New Roman"/>
          <w:b/>
          <w:sz w:val="24"/>
          <w:szCs w:val="24"/>
          <w:lang w:val="es-ES_tradnl" w:eastAsia="es-ES"/>
        </w:rPr>
        <w:t>e)</w:t>
      </w:r>
      <w:r w:rsidR="007576DD" w:rsidRPr="00AD53E3">
        <w:rPr>
          <w:rFonts w:ascii="Palatino Linotype" w:eastAsia="MS Mincho" w:hAnsi="Palatino Linotype" w:cs="Times New Roman"/>
          <w:sz w:val="24"/>
          <w:szCs w:val="24"/>
          <w:lang w:val="es-ES_tradnl" w:eastAsia="es-ES"/>
        </w:rPr>
        <w:t xml:space="preserve"> </w:t>
      </w:r>
      <w:r w:rsidR="007576DD" w:rsidRPr="00AD53E3">
        <w:rPr>
          <w:rFonts w:ascii="Palatino Linotype" w:eastAsia="MS Mincho" w:hAnsi="Palatino Linotype" w:cs="Times New Roman"/>
          <w:sz w:val="24"/>
          <w:szCs w:val="24"/>
          <w:lang w:val="es-ES_tradnl" w:eastAsia="es-ES"/>
        </w:rPr>
        <w:lastRenderedPageBreak/>
        <w:t xml:space="preserve">Nómina e información curricular </w:t>
      </w:r>
      <w:r w:rsidR="00A343CD" w:rsidRPr="00AD53E3">
        <w:rPr>
          <w:rFonts w:ascii="Palatino Linotype" w:eastAsia="MS Mincho" w:hAnsi="Palatino Linotype" w:cs="Times New Roman"/>
          <w:sz w:val="24"/>
          <w:szCs w:val="24"/>
          <w:lang w:val="es-ES_tradnl" w:eastAsia="es-ES"/>
        </w:rPr>
        <w:t xml:space="preserve">de todos los jefes de departamento </w:t>
      </w:r>
      <w:r w:rsidR="00A343CD" w:rsidRPr="00AD53E3">
        <w:rPr>
          <w:rFonts w:ascii="Palatino Linotype" w:eastAsia="MS Mincho" w:hAnsi="Palatino Linotype" w:cs="Times New Roman"/>
          <w:b/>
          <w:i/>
          <w:sz w:val="24"/>
          <w:szCs w:val="24"/>
          <w:lang w:eastAsia="es-ES"/>
        </w:rPr>
        <w:t xml:space="preserve">o </w:t>
      </w:r>
      <w:r w:rsidR="00A343CD" w:rsidRPr="00AD53E3">
        <w:rPr>
          <w:rFonts w:ascii="Palatino Linotype" w:eastAsia="MS Mincho" w:hAnsi="Palatino Linotype" w:cs="Times New Roman"/>
          <w:sz w:val="24"/>
          <w:szCs w:val="24"/>
          <w:lang w:eastAsia="es-ES"/>
        </w:rPr>
        <w:t xml:space="preserve">equivalentes, hasta el titular del </w:t>
      </w:r>
      <w:r w:rsidR="007576DD" w:rsidRPr="00AD53E3">
        <w:rPr>
          <w:rFonts w:ascii="Palatino Linotype" w:hAnsi="Palatino Linotype"/>
          <w:color w:val="000000"/>
          <w:sz w:val="24"/>
          <w:szCs w:val="24"/>
        </w:rPr>
        <w:t xml:space="preserve">Sistema Municipal para el Desarrollo Integral de la Familia de Zinacantepec.  </w:t>
      </w:r>
    </w:p>
    <w:p w14:paraId="0ACA1257" w14:textId="77777777" w:rsidR="009629B8" w:rsidRPr="00AD53E3" w:rsidRDefault="00FC7297" w:rsidP="00FC7297">
      <w:pPr>
        <w:pStyle w:val="Ttulo1"/>
        <w:rPr>
          <w:rFonts w:eastAsia="MS Mincho"/>
          <w:b/>
          <w:lang w:eastAsia="es-ES"/>
        </w:rPr>
      </w:pPr>
      <w:r w:rsidRPr="00AD53E3">
        <w:rPr>
          <w:rFonts w:eastAsia="MS Mincho"/>
          <w:b/>
          <w:lang w:eastAsia="es-ES"/>
        </w:rPr>
        <w:t xml:space="preserve">b) De los requerimientos realizados. </w:t>
      </w:r>
    </w:p>
    <w:p w14:paraId="052E5625" w14:textId="77777777" w:rsidR="0062163E" w:rsidRPr="00AD53E3" w:rsidRDefault="00544903" w:rsidP="00170993">
      <w:pPr>
        <w:pStyle w:val="Prrafodelista"/>
        <w:numPr>
          <w:ilvl w:val="0"/>
          <w:numId w:val="1"/>
        </w:numPr>
        <w:spacing w:before="240" w:after="360" w:line="360" w:lineRule="auto"/>
        <w:ind w:left="0" w:firstLine="0"/>
        <w:jc w:val="both"/>
        <w:rPr>
          <w:rFonts w:ascii="Palatino Linotype" w:eastAsia="MS Mincho" w:hAnsi="Palatino Linotype" w:cs="Arial"/>
          <w:i/>
          <w:sz w:val="24"/>
          <w:szCs w:val="24"/>
          <w:lang w:eastAsia="es-ES"/>
        </w:rPr>
      </w:pPr>
      <w:r w:rsidRPr="00AD53E3">
        <w:rPr>
          <w:rFonts w:ascii="Palatino Linotype" w:eastAsia="Calibri" w:hAnsi="Palatino Linotype"/>
          <w:sz w:val="24"/>
          <w:szCs w:val="24"/>
          <w:lang w:val="es-ES_tradnl" w:eastAsia="es-ES"/>
        </w:rPr>
        <w:t>Precisado lo anterior</w:t>
      </w:r>
      <w:r w:rsidR="00170993" w:rsidRPr="00AD53E3">
        <w:rPr>
          <w:rFonts w:ascii="Palatino Linotype" w:eastAsia="Calibri" w:hAnsi="Palatino Linotype"/>
          <w:sz w:val="24"/>
          <w:szCs w:val="24"/>
          <w:lang w:val="es-ES_tradnl" w:eastAsia="es-ES"/>
        </w:rPr>
        <w:t xml:space="preserve">, </w:t>
      </w:r>
      <w:r w:rsidR="00170993" w:rsidRPr="00AD53E3">
        <w:rPr>
          <w:rFonts w:ascii="Palatino Linotype" w:eastAsia="Calibri" w:hAnsi="Palatino Linotype"/>
          <w:sz w:val="24"/>
          <w:szCs w:val="24"/>
          <w:lang w:val="es-ES"/>
        </w:rPr>
        <w:t xml:space="preserve">este Pleno considera necesario </w:t>
      </w:r>
      <w:r w:rsidR="00170993" w:rsidRPr="00AD53E3">
        <w:rPr>
          <w:rFonts w:ascii="Palatino Linotype" w:eastAsia="Calibri" w:hAnsi="Palatino Linotype" w:cs="Arial"/>
          <w:sz w:val="24"/>
          <w:szCs w:val="24"/>
          <w:lang w:val="es-ES"/>
        </w:rPr>
        <w:t xml:space="preserve">mencionar que, por cuestiones de claridad y transparencia en la decisión, </w:t>
      </w:r>
      <w:r w:rsidR="00170993" w:rsidRPr="00AD53E3">
        <w:rPr>
          <w:rFonts w:ascii="Palatino Linotype" w:eastAsia="Calibri" w:hAnsi="Palatino Linotype"/>
          <w:color w:val="000000"/>
          <w:sz w:val="24"/>
          <w:szCs w:val="24"/>
          <w:lang w:val="es-ES"/>
        </w:rPr>
        <w:t>se estima pertinente elaborar un cuadro de análisis, mismo que se inserta a continuación:</w:t>
      </w:r>
    </w:p>
    <w:tbl>
      <w:tblPr>
        <w:tblStyle w:val="Tablaconcuadrcula211"/>
        <w:tblW w:w="9356" w:type="dxa"/>
        <w:tblInd w:w="-266" w:type="dxa"/>
        <w:tblLayout w:type="fixed"/>
        <w:tblLook w:val="04A0" w:firstRow="1" w:lastRow="0" w:firstColumn="1" w:lastColumn="0" w:noHBand="0" w:noVBand="1"/>
      </w:tblPr>
      <w:tblGrid>
        <w:gridCol w:w="709"/>
        <w:gridCol w:w="1843"/>
        <w:gridCol w:w="2552"/>
        <w:gridCol w:w="2693"/>
        <w:gridCol w:w="1559"/>
      </w:tblGrid>
      <w:tr w:rsidR="00670D02" w:rsidRPr="00AD53E3" w14:paraId="131EE303" w14:textId="77777777" w:rsidTr="00636266">
        <w:trPr>
          <w:trHeight w:val="581"/>
        </w:trPr>
        <w:tc>
          <w:tcPr>
            <w:tcW w:w="9356" w:type="dxa"/>
            <w:gridSpan w:val="5"/>
          </w:tcPr>
          <w:p w14:paraId="5DAB884E" w14:textId="77777777" w:rsidR="00670D02" w:rsidRPr="00AD53E3" w:rsidRDefault="00670D02" w:rsidP="00A92DE6">
            <w:pPr>
              <w:jc w:val="center"/>
              <w:rPr>
                <w:rFonts w:ascii="Palatino Linotype" w:hAnsi="Palatino Linotype" w:cs="Times New Roman"/>
                <w:b/>
                <w:bCs/>
                <w:sz w:val="24"/>
                <w:szCs w:val="24"/>
                <w:lang w:val="es-ES_tradnl"/>
              </w:rPr>
            </w:pPr>
          </w:p>
          <w:p w14:paraId="18990163" w14:textId="77777777" w:rsidR="00670D02" w:rsidRPr="00AD53E3" w:rsidRDefault="00670D02" w:rsidP="0055594F">
            <w:pPr>
              <w:jc w:val="center"/>
              <w:rPr>
                <w:rFonts w:ascii="Palatino Linotype" w:hAnsi="Palatino Linotype" w:cs="Times New Roman"/>
                <w:b/>
                <w:bCs/>
                <w:sz w:val="24"/>
                <w:szCs w:val="24"/>
                <w:lang w:val="es-ES_tradnl"/>
              </w:rPr>
            </w:pPr>
            <w:r w:rsidRPr="00AD53E3">
              <w:rPr>
                <w:rFonts w:ascii="Palatino Linotype" w:hAnsi="Palatino Linotype" w:cs="Times New Roman"/>
                <w:b/>
                <w:bCs/>
                <w:sz w:val="24"/>
                <w:szCs w:val="24"/>
                <w:lang w:val="es-ES_tradnl"/>
              </w:rPr>
              <w:t>Solicitud</w:t>
            </w:r>
            <w:r w:rsidR="00DD2AB8" w:rsidRPr="00AD53E3">
              <w:rPr>
                <w:rFonts w:ascii="Verdana" w:eastAsiaTheme="minorHAnsi" w:hAnsi="Verdana"/>
                <w:b/>
                <w:bCs/>
                <w:color w:val="FF0000"/>
              </w:rPr>
              <w:t xml:space="preserve"> </w:t>
            </w:r>
            <w:r w:rsidR="0055594F" w:rsidRPr="00AD53E3">
              <w:rPr>
                <w:rFonts w:ascii="Palatino Linotype" w:hAnsi="Palatino Linotype"/>
                <w:b/>
                <w:bCs/>
                <w:color w:val="000000" w:themeColor="text1"/>
                <w:sz w:val="24"/>
                <w:szCs w:val="24"/>
              </w:rPr>
              <w:t>00066/ZINACANT/IP/2021</w:t>
            </w:r>
            <w:r w:rsidRPr="00AD53E3">
              <w:rPr>
                <w:rFonts w:ascii="Palatino Linotype" w:hAnsi="Palatino Linotype" w:cs="Times New Roman"/>
                <w:b/>
                <w:bCs/>
                <w:sz w:val="24"/>
                <w:szCs w:val="24"/>
                <w:lang w:val="es-ES_tradnl"/>
              </w:rPr>
              <w:t>:</w:t>
            </w:r>
          </w:p>
          <w:p w14:paraId="40D6FFC4" w14:textId="77777777" w:rsidR="00A14FA8" w:rsidRPr="00AD53E3" w:rsidRDefault="00A14FA8" w:rsidP="0055594F">
            <w:pPr>
              <w:jc w:val="center"/>
              <w:rPr>
                <w:rFonts w:ascii="Palatino Linotype" w:hAnsi="Palatino Linotype" w:cs="Times New Roman"/>
                <w:sz w:val="24"/>
                <w:szCs w:val="24"/>
              </w:rPr>
            </w:pPr>
          </w:p>
        </w:tc>
      </w:tr>
      <w:tr w:rsidR="00670D02" w:rsidRPr="00AD53E3" w14:paraId="3DA88C72" w14:textId="77777777" w:rsidTr="00636266">
        <w:trPr>
          <w:trHeight w:val="582"/>
        </w:trPr>
        <w:tc>
          <w:tcPr>
            <w:tcW w:w="709" w:type="dxa"/>
            <w:shd w:val="clear" w:color="auto" w:fill="DBDBDB"/>
          </w:tcPr>
          <w:p w14:paraId="22F7B7A5" w14:textId="77777777" w:rsidR="00670D02" w:rsidRPr="00AD53E3" w:rsidRDefault="00670D02" w:rsidP="00A92DE6">
            <w:pPr>
              <w:rPr>
                <w:rFonts w:ascii="Palatino Linotype" w:hAnsi="Palatino Linotype" w:cs="Times New Roman"/>
                <w:sz w:val="24"/>
                <w:szCs w:val="24"/>
              </w:rPr>
            </w:pPr>
          </w:p>
          <w:p w14:paraId="144CE858" w14:textId="77777777" w:rsidR="00670D02" w:rsidRPr="00AD53E3" w:rsidRDefault="00670D02" w:rsidP="00A92DE6">
            <w:pPr>
              <w:jc w:val="center"/>
              <w:rPr>
                <w:rFonts w:ascii="Palatino Linotype" w:hAnsi="Palatino Linotype" w:cs="Times New Roman"/>
                <w:sz w:val="24"/>
                <w:szCs w:val="24"/>
              </w:rPr>
            </w:pPr>
            <w:r w:rsidRPr="00AD53E3">
              <w:rPr>
                <w:rFonts w:ascii="Palatino Linotype" w:hAnsi="Palatino Linotype" w:cs="Times New Roman"/>
                <w:sz w:val="24"/>
                <w:szCs w:val="24"/>
              </w:rPr>
              <w:t>No.</w:t>
            </w:r>
          </w:p>
        </w:tc>
        <w:tc>
          <w:tcPr>
            <w:tcW w:w="1843" w:type="dxa"/>
            <w:shd w:val="clear" w:color="auto" w:fill="DBDBDB"/>
          </w:tcPr>
          <w:p w14:paraId="657A42AC" w14:textId="77777777" w:rsidR="00670D02" w:rsidRPr="00AD53E3" w:rsidRDefault="00670D02" w:rsidP="00A92DE6">
            <w:pPr>
              <w:jc w:val="center"/>
              <w:rPr>
                <w:rFonts w:ascii="Palatino Linotype" w:hAnsi="Palatino Linotype" w:cs="Times New Roman"/>
                <w:sz w:val="24"/>
                <w:szCs w:val="24"/>
              </w:rPr>
            </w:pPr>
          </w:p>
          <w:p w14:paraId="1E5C9DFF" w14:textId="77777777" w:rsidR="00670D02" w:rsidRPr="00AD53E3" w:rsidRDefault="00670D02" w:rsidP="00A92DE6">
            <w:pPr>
              <w:jc w:val="center"/>
              <w:rPr>
                <w:rFonts w:ascii="Palatino Linotype" w:hAnsi="Palatino Linotype" w:cs="Times New Roman"/>
                <w:sz w:val="24"/>
                <w:szCs w:val="24"/>
              </w:rPr>
            </w:pPr>
            <w:r w:rsidRPr="00AD53E3">
              <w:rPr>
                <w:rFonts w:ascii="Palatino Linotype" w:hAnsi="Palatino Linotype" w:cs="Times New Roman"/>
                <w:sz w:val="24"/>
                <w:szCs w:val="24"/>
              </w:rPr>
              <w:t>Información Requerida:</w:t>
            </w:r>
          </w:p>
        </w:tc>
        <w:tc>
          <w:tcPr>
            <w:tcW w:w="2552" w:type="dxa"/>
            <w:shd w:val="clear" w:color="auto" w:fill="DBDBDB"/>
          </w:tcPr>
          <w:p w14:paraId="62260D7C" w14:textId="77777777" w:rsidR="00670D02" w:rsidRPr="00AD53E3" w:rsidRDefault="00670D02" w:rsidP="00A92DE6">
            <w:pPr>
              <w:jc w:val="center"/>
              <w:rPr>
                <w:rFonts w:ascii="Palatino Linotype" w:hAnsi="Palatino Linotype" w:cs="Times New Roman"/>
                <w:sz w:val="24"/>
                <w:szCs w:val="24"/>
              </w:rPr>
            </w:pPr>
          </w:p>
          <w:p w14:paraId="68E043AF" w14:textId="77777777" w:rsidR="00670D02" w:rsidRPr="00AD53E3" w:rsidRDefault="00670D02" w:rsidP="00A92DE6">
            <w:pPr>
              <w:jc w:val="center"/>
              <w:rPr>
                <w:rFonts w:ascii="Palatino Linotype" w:hAnsi="Palatino Linotype" w:cs="Times New Roman"/>
                <w:sz w:val="24"/>
                <w:szCs w:val="24"/>
              </w:rPr>
            </w:pPr>
            <w:r w:rsidRPr="00AD53E3">
              <w:rPr>
                <w:rFonts w:ascii="Palatino Linotype" w:hAnsi="Palatino Linotype" w:cs="Times New Roman"/>
                <w:sz w:val="24"/>
                <w:szCs w:val="24"/>
              </w:rPr>
              <w:t>Información entregada en respuesta:</w:t>
            </w:r>
          </w:p>
        </w:tc>
        <w:tc>
          <w:tcPr>
            <w:tcW w:w="2693" w:type="dxa"/>
            <w:shd w:val="clear" w:color="auto" w:fill="DBDBDB"/>
          </w:tcPr>
          <w:p w14:paraId="7E917127" w14:textId="77777777" w:rsidR="00670D02" w:rsidRPr="00AD53E3" w:rsidRDefault="00670D02" w:rsidP="00A92DE6">
            <w:pPr>
              <w:jc w:val="center"/>
              <w:rPr>
                <w:rFonts w:ascii="Palatino Linotype" w:hAnsi="Palatino Linotype" w:cs="Times New Roman"/>
                <w:sz w:val="24"/>
                <w:szCs w:val="24"/>
              </w:rPr>
            </w:pPr>
          </w:p>
          <w:p w14:paraId="2CAEEA8B" w14:textId="77777777" w:rsidR="00670D02" w:rsidRPr="00AD53E3" w:rsidRDefault="00670D02" w:rsidP="00A92DE6">
            <w:pPr>
              <w:jc w:val="center"/>
              <w:rPr>
                <w:rFonts w:ascii="Palatino Linotype" w:hAnsi="Palatino Linotype" w:cs="Times New Roman"/>
                <w:sz w:val="24"/>
                <w:szCs w:val="24"/>
              </w:rPr>
            </w:pPr>
            <w:r w:rsidRPr="00AD53E3">
              <w:rPr>
                <w:rFonts w:ascii="Palatino Linotype" w:hAnsi="Palatino Linotype" w:cs="Times New Roman"/>
                <w:sz w:val="24"/>
                <w:szCs w:val="24"/>
              </w:rPr>
              <w:t xml:space="preserve">Información entregada en Informe Justificado: </w:t>
            </w:r>
          </w:p>
        </w:tc>
        <w:tc>
          <w:tcPr>
            <w:tcW w:w="1559" w:type="dxa"/>
            <w:shd w:val="clear" w:color="auto" w:fill="DBDBDB"/>
          </w:tcPr>
          <w:p w14:paraId="4D689642" w14:textId="77777777" w:rsidR="00670D02" w:rsidRPr="00AD53E3" w:rsidRDefault="00670D02" w:rsidP="00A92DE6">
            <w:pPr>
              <w:jc w:val="center"/>
              <w:rPr>
                <w:rFonts w:ascii="Palatino Linotype" w:hAnsi="Palatino Linotype" w:cs="Times New Roman"/>
                <w:sz w:val="24"/>
                <w:szCs w:val="24"/>
              </w:rPr>
            </w:pPr>
          </w:p>
          <w:p w14:paraId="405951EB" w14:textId="77777777" w:rsidR="00670D02" w:rsidRPr="00AD53E3" w:rsidRDefault="00670D02" w:rsidP="00A92DE6">
            <w:pPr>
              <w:jc w:val="center"/>
              <w:rPr>
                <w:rFonts w:ascii="Palatino Linotype" w:hAnsi="Palatino Linotype" w:cs="Times New Roman"/>
                <w:sz w:val="24"/>
                <w:szCs w:val="24"/>
              </w:rPr>
            </w:pPr>
            <w:r w:rsidRPr="00AD53E3">
              <w:rPr>
                <w:rFonts w:ascii="Palatino Linotype" w:hAnsi="Palatino Linotype" w:cs="Times New Roman"/>
                <w:sz w:val="24"/>
                <w:szCs w:val="24"/>
              </w:rPr>
              <w:t>¿Satisface la solicitud?</w:t>
            </w:r>
          </w:p>
        </w:tc>
      </w:tr>
      <w:tr w:rsidR="002770FC" w:rsidRPr="00AD53E3" w14:paraId="7F4A571D" w14:textId="77777777" w:rsidTr="00170993">
        <w:trPr>
          <w:trHeight w:val="582"/>
        </w:trPr>
        <w:tc>
          <w:tcPr>
            <w:tcW w:w="709" w:type="dxa"/>
            <w:shd w:val="clear" w:color="auto" w:fill="FFFFFF" w:themeFill="background1"/>
          </w:tcPr>
          <w:p w14:paraId="0620D6B9" w14:textId="77777777" w:rsidR="002770FC" w:rsidRPr="00AD53E3" w:rsidRDefault="002770FC" w:rsidP="00A92DE6">
            <w:pPr>
              <w:rPr>
                <w:rFonts w:ascii="Palatino Linotype" w:hAnsi="Palatino Linotype" w:cs="Times New Roman"/>
                <w:sz w:val="24"/>
                <w:szCs w:val="24"/>
              </w:rPr>
            </w:pPr>
            <w:r w:rsidRPr="00AD53E3">
              <w:rPr>
                <w:rFonts w:ascii="Palatino Linotype" w:hAnsi="Palatino Linotype" w:cs="Times New Roman"/>
                <w:sz w:val="24"/>
                <w:szCs w:val="24"/>
              </w:rPr>
              <w:t>1</w:t>
            </w:r>
          </w:p>
        </w:tc>
        <w:tc>
          <w:tcPr>
            <w:tcW w:w="1843" w:type="dxa"/>
            <w:shd w:val="clear" w:color="auto" w:fill="FFFFFF" w:themeFill="background1"/>
          </w:tcPr>
          <w:p w14:paraId="34DA1A80" w14:textId="1C8F6FE8" w:rsidR="002770FC" w:rsidRPr="00AD53E3" w:rsidRDefault="007576DD" w:rsidP="000D1BE9">
            <w:pPr>
              <w:jc w:val="both"/>
              <w:rPr>
                <w:rFonts w:ascii="Palatino Linotype" w:hAnsi="Palatino Linotype" w:cstheme="majorHAnsi"/>
                <w:i/>
                <w:sz w:val="24"/>
                <w:szCs w:val="24"/>
              </w:rPr>
            </w:pPr>
            <w:r w:rsidRPr="00AD53E3">
              <w:rPr>
                <w:rFonts w:ascii="Palatino Linotype" w:eastAsia="MS Mincho" w:hAnsi="Palatino Linotype" w:cs="Times New Roman"/>
                <w:i/>
                <w:sz w:val="24"/>
                <w:szCs w:val="24"/>
                <w:lang w:val="es-ES_tradnl" w:eastAsia="es-ES"/>
              </w:rPr>
              <w:t xml:space="preserve">“Nombramientos de los titulares de las Direcciones de </w:t>
            </w:r>
            <w:r w:rsidRPr="00AD53E3">
              <w:rPr>
                <w:rFonts w:ascii="Palatino Linotype" w:eastAsia="MS Mincho" w:hAnsi="Palatino Linotype" w:cs="Times New Roman"/>
                <w:b/>
                <w:i/>
                <w:sz w:val="24"/>
                <w:szCs w:val="24"/>
                <w:lang w:val="es-ES_tradnl" w:eastAsia="es-ES"/>
              </w:rPr>
              <w:t xml:space="preserve">Educación y Cultura, Medio </w:t>
            </w:r>
            <w:r w:rsidR="00140577" w:rsidRPr="00AD53E3">
              <w:rPr>
                <w:rFonts w:ascii="Palatino Linotype" w:eastAsia="MS Mincho" w:hAnsi="Palatino Linotype" w:cs="Times New Roman"/>
                <w:b/>
                <w:i/>
                <w:sz w:val="24"/>
                <w:szCs w:val="24"/>
                <w:lang w:val="es-ES_tradnl" w:eastAsia="es-ES"/>
              </w:rPr>
              <w:t>Ambiente,</w:t>
            </w:r>
            <w:r w:rsidR="00140577" w:rsidRPr="00AD53E3">
              <w:rPr>
                <w:rFonts w:ascii="Palatino Linotype" w:eastAsia="MS Mincho" w:hAnsi="Palatino Linotype" w:cs="Times New Roman"/>
                <w:i/>
                <w:sz w:val="24"/>
                <w:szCs w:val="24"/>
                <w:lang w:val="es-ES_tradnl" w:eastAsia="es-ES"/>
              </w:rPr>
              <w:t xml:space="preserve"> Desarrollo</w:t>
            </w:r>
            <w:r w:rsidRPr="00AD53E3">
              <w:rPr>
                <w:rFonts w:ascii="Palatino Linotype" w:eastAsia="MS Mincho" w:hAnsi="Palatino Linotype" w:cs="Times New Roman"/>
                <w:b/>
                <w:i/>
                <w:sz w:val="24"/>
                <w:szCs w:val="24"/>
                <w:lang w:val="es-ES_tradnl" w:eastAsia="es-ES"/>
              </w:rPr>
              <w:t xml:space="preserve"> Económico</w:t>
            </w:r>
            <w:r w:rsidRPr="00AD53E3">
              <w:rPr>
                <w:rFonts w:ascii="Palatino Linotype" w:eastAsia="MS Mincho" w:hAnsi="Palatino Linotype" w:cs="Times New Roman"/>
                <w:i/>
                <w:sz w:val="24"/>
                <w:szCs w:val="24"/>
                <w:lang w:val="es-ES_tradnl" w:eastAsia="es-ES"/>
              </w:rPr>
              <w:t xml:space="preserve">, </w:t>
            </w:r>
            <w:r w:rsidRPr="00AD53E3">
              <w:rPr>
                <w:rFonts w:ascii="Palatino Linotype" w:eastAsia="MS Mincho" w:hAnsi="Palatino Linotype" w:cs="Times New Roman"/>
                <w:b/>
                <w:i/>
                <w:sz w:val="24"/>
                <w:szCs w:val="24"/>
                <w:lang w:val="es-ES_tradnl" w:eastAsia="es-ES"/>
              </w:rPr>
              <w:t>Turismo,</w:t>
            </w:r>
            <w:r w:rsidRPr="00AD53E3">
              <w:rPr>
                <w:rFonts w:ascii="Palatino Linotype" w:eastAsia="MS Mincho" w:hAnsi="Palatino Linotype" w:cs="Times New Roman"/>
                <w:i/>
                <w:sz w:val="24"/>
                <w:szCs w:val="24"/>
                <w:lang w:val="es-ES_tradnl" w:eastAsia="es-ES"/>
              </w:rPr>
              <w:t xml:space="preserve"> Obras Públicas y Desarrollo Urbano, </w:t>
            </w:r>
            <w:r w:rsidRPr="00AD53E3">
              <w:rPr>
                <w:rFonts w:ascii="Palatino Linotype" w:eastAsia="MS Mincho" w:hAnsi="Palatino Linotype" w:cs="Times New Roman"/>
                <w:i/>
                <w:sz w:val="24"/>
                <w:szCs w:val="24"/>
                <w:lang w:val="es-ES_tradnl" w:eastAsia="es-ES"/>
              </w:rPr>
              <w:lastRenderedPageBreak/>
              <w:t xml:space="preserve">Seguridad Pública y </w:t>
            </w:r>
            <w:r w:rsidR="00140577" w:rsidRPr="00AD53E3">
              <w:rPr>
                <w:rFonts w:ascii="Palatino Linotype" w:eastAsia="MS Mincho" w:hAnsi="Palatino Linotype" w:cs="Times New Roman"/>
                <w:i/>
                <w:sz w:val="24"/>
                <w:szCs w:val="24"/>
                <w:lang w:val="es-ES_tradnl" w:eastAsia="es-ES"/>
              </w:rPr>
              <w:t>Tránsito, Dirección</w:t>
            </w:r>
            <w:r w:rsidRPr="00AD53E3">
              <w:rPr>
                <w:rFonts w:ascii="Palatino Linotype" w:eastAsia="MS Mincho" w:hAnsi="Palatino Linotype" w:cs="Times New Roman"/>
                <w:i/>
                <w:sz w:val="24"/>
                <w:szCs w:val="24"/>
                <w:lang w:val="es-ES_tradnl" w:eastAsia="es-ES"/>
              </w:rPr>
              <w:t xml:space="preserve"> de Gobierno y el</w:t>
            </w:r>
            <w:r w:rsidR="00FA38DD" w:rsidRPr="00AD53E3">
              <w:rPr>
                <w:rFonts w:ascii="Palatino Linotype" w:eastAsia="MS Mincho" w:hAnsi="Palatino Linotype" w:cs="Times New Roman"/>
                <w:i/>
                <w:sz w:val="24"/>
                <w:szCs w:val="24"/>
                <w:lang w:val="es-ES_tradnl" w:eastAsia="es-ES"/>
              </w:rPr>
              <w:t xml:space="preserve"> </w:t>
            </w:r>
            <w:r w:rsidR="00FA38DD" w:rsidRPr="00AD53E3">
              <w:rPr>
                <w:rFonts w:ascii="Palatino Linotype" w:eastAsia="MS Mincho" w:hAnsi="Palatino Linotype" w:cs="Times New Roman"/>
                <w:b/>
                <w:i/>
                <w:sz w:val="24"/>
                <w:szCs w:val="24"/>
                <w:lang w:val="es-ES_tradnl" w:eastAsia="es-ES"/>
              </w:rPr>
              <w:t>Coordinador del Rastro Municipal.</w:t>
            </w:r>
          </w:p>
        </w:tc>
        <w:tc>
          <w:tcPr>
            <w:tcW w:w="2552" w:type="dxa"/>
            <w:shd w:val="clear" w:color="auto" w:fill="FFFFFF" w:themeFill="background1"/>
          </w:tcPr>
          <w:p w14:paraId="2E37692F" w14:textId="77777777" w:rsidR="002770FC" w:rsidRPr="00AD53E3" w:rsidRDefault="00FA38DD" w:rsidP="002770FC">
            <w:pPr>
              <w:jc w:val="both"/>
              <w:rPr>
                <w:rFonts w:ascii="Palatino Linotype" w:hAnsi="Palatino Linotype" w:cs="Times New Roman"/>
                <w:sz w:val="24"/>
                <w:szCs w:val="24"/>
                <w:lang w:val="es-ES_tradnl"/>
              </w:rPr>
            </w:pPr>
            <w:r w:rsidRPr="00AD53E3">
              <w:rPr>
                <w:rFonts w:ascii="Palatino Linotype" w:hAnsi="Palatino Linotype" w:cs="Times New Roman"/>
                <w:i/>
                <w:sz w:val="24"/>
                <w:szCs w:val="24"/>
                <w:lang w:val="es-ES_tradnl"/>
              </w:rPr>
              <w:lastRenderedPageBreak/>
              <w:t>-</w:t>
            </w:r>
            <w:r w:rsidRPr="00AD53E3">
              <w:rPr>
                <w:rFonts w:ascii="Palatino Linotype" w:hAnsi="Palatino Linotype" w:cs="Times New Roman"/>
                <w:sz w:val="24"/>
                <w:szCs w:val="24"/>
                <w:lang w:val="es-ES_tradnl"/>
              </w:rPr>
              <w:t xml:space="preserve">Nombramiento y del director de turismo del ayuntamiento de Zinacantepec. </w:t>
            </w:r>
          </w:p>
          <w:p w14:paraId="1ECAEAE5" w14:textId="77777777" w:rsidR="00FA38DD" w:rsidRPr="00AD53E3" w:rsidRDefault="00FA38DD" w:rsidP="002770FC">
            <w:pPr>
              <w:jc w:val="both"/>
              <w:rPr>
                <w:rFonts w:ascii="Palatino Linotype" w:hAnsi="Palatino Linotype" w:cs="Times New Roman"/>
                <w:sz w:val="24"/>
                <w:szCs w:val="24"/>
                <w:lang w:val="es-ES_tradnl"/>
              </w:rPr>
            </w:pPr>
          </w:p>
          <w:p w14:paraId="69A21D38" w14:textId="77777777" w:rsidR="00FA38DD" w:rsidRPr="00AD53E3" w:rsidRDefault="00FA38DD" w:rsidP="002770FC">
            <w:pPr>
              <w:jc w:val="both"/>
              <w:rPr>
                <w:rFonts w:ascii="Palatino Linotype" w:hAnsi="Palatino Linotype" w:cs="Times New Roman"/>
                <w:sz w:val="24"/>
                <w:szCs w:val="24"/>
                <w:lang w:val="es-ES_tradnl"/>
              </w:rPr>
            </w:pPr>
            <w:r w:rsidRPr="00AD53E3">
              <w:rPr>
                <w:rFonts w:ascii="Palatino Linotype" w:hAnsi="Palatino Linotype" w:cs="Times New Roman"/>
                <w:sz w:val="24"/>
                <w:szCs w:val="24"/>
                <w:lang w:val="es-ES_tradnl"/>
              </w:rPr>
              <w:t xml:space="preserve">-Nombramiento del Coordinador del Rastro Municipal. </w:t>
            </w:r>
          </w:p>
          <w:p w14:paraId="0B47D8DF" w14:textId="77777777" w:rsidR="00FA38DD" w:rsidRPr="00AD53E3" w:rsidRDefault="00FA38DD" w:rsidP="002770FC">
            <w:pPr>
              <w:jc w:val="both"/>
              <w:rPr>
                <w:rFonts w:ascii="Palatino Linotype" w:hAnsi="Palatino Linotype" w:cs="Times New Roman"/>
                <w:sz w:val="24"/>
                <w:szCs w:val="24"/>
                <w:lang w:val="es-ES_tradnl"/>
              </w:rPr>
            </w:pPr>
          </w:p>
          <w:p w14:paraId="5E578939" w14:textId="77777777" w:rsidR="00FA38DD" w:rsidRPr="00AD53E3" w:rsidRDefault="00FA38DD" w:rsidP="002770FC">
            <w:pPr>
              <w:jc w:val="both"/>
              <w:rPr>
                <w:rFonts w:ascii="Palatino Linotype" w:hAnsi="Palatino Linotype" w:cs="Times New Roman"/>
                <w:sz w:val="24"/>
                <w:szCs w:val="24"/>
                <w:lang w:val="es-ES_tradnl"/>
              </w:rPr>
            </w:pPr>
            <w:r w:rsidRPr="00AD53E3">
              <w:rPr>
                <w:rFonts w:ascii="Palatino Linotype" w:hAnsi="Palatino Linotype" w:cs="Times New Roman"/>
                <w:sz w:val="24"/>
                <w:szCs w:val="24"/>
                <w:lang w:val="es-ES_tradnl"/>
              </w:rPr>
              <w:t xml:space="preserve">-Nombramiento de la Directora de Desarrollo Económico. </w:t>
            </w:r>
          </w:p>
          <w:p w14:paraId="5F3841F9" w14:textId="77777777" w:rsidR="00FA38DD" w:rsidRPr="00AD53E3" w:rsidRDefault="00FA38DD" w:rsidP="002770FC">
            <w:pPr>
              <w:jc w:val="both"/>
              <w:rPr>
                <w:rFonts w:ascii="Palatino Linotype" w:hAnsi="Palatino Linotype" w:cs="Times New Roman"/>
                <w:sz w:val="24"/>
                <w:szCs w:val="24"/>
                <w:lang w:val="es-ES_tradnl"/>
              </w:rPr>
            </w:pPr>
          </w:p>
          <w:p w14:paraId="0C47C760" w14:textId="77777777" w:rsidR="00FA38DD" w:rsidRPr="00AD53E3" w:rsidRDefault="00FA38DD" w:rsidP="002770FC">
            <w:pPr>
              <w:jc w:val="both"/>
              <w:rPr>
                <w:rFonts w:ascii="Palatino Linotype" w:hAnsi="Palatino Linotype" w:cs="Times New Roman"/>
                <w:sz w:val="24"/>
                <w:szCs w:val="24"/>
                <w:lang w:val="es-ES_tradnl"/>
              </w:rPr>
            </w:pPr>
            <w:r w:rsidRPr="00AD53E3">
              <w:rPr>
                <w:rFonts w:ascii="Palatino Linotype" w:hAnsi="Palatino Linotype" w:cs="Times New Roman"/>
                <w:sz w:val="24"/>
                <w:szCs w:val="24"/>
                <w:lang w:val="es-ES_tradnl"/>
              </w:rPr>
              <w:t xml:space="preserve">-Nombramiento de la Directora de Medio Ambiente. </w:t>
            </w:r>
          </w:p>
          <w:p w14:paraId="38B86027" w14:textId="77777777" w:rsidR="00FA38DD" w:rsidRPr="00AD53E3" w:rsidRDefault="00FA38DD" w:rsidP="002770FC">
            <w:pPr>
              <w:jc w:val="both"/>
              <w:rPr>
                <w:rFonts w:ascii="Palatino Linotype" w:hAnsi="Palatino Linotype" w:cs="Times New Roman"/>
                <w:sz w:val="24"/>
                <w:szCs w:val="24"/>
                <w:lang w:val="es-ES_tradnl"/>
              </w:rPr>
            </w:pPr>
          </w:p>
          <w:p w14:paraId="144D8D70" w14:textId="77777777" w:rsidR="00FA38DD" w:rsidRPr="00AD53E3" w:rsidRDefault="00FA38DD" w:rsidP="002770FC">
            <w:pPr>
              <w:jc w:val="both"/>
              <w:rPr>
                <w:rFonts w:ascii="Palatino Linotype" w:hAnsi="Palatino Linotype" w:cs="Times New Roman"/>
                <w:sz w:val="24"/>
                <w:szCs w:val="24"/>
                <w:lang w:val="es-ES_tradnl"/>
              </w:rPr>
            </w:pPr>
            <w:r w:rsidRPr="00AD53E3">
              <w:rPr>
                <w:rFonts w:ascii="Palatino Linotype" w:hAnsi="Palatino Linotype" w:cs="Times New Roman"/>
                <w:sz w:val="24"/>
                <w:szCs w:val="24"/>
                <w:lang w:val="es-ES_tradnl"/>
              </w:rPr>
              <w:t xml:space="preserve">-Nombramiento de la Directora de Educación y Cultura. </w:t>
            </w:r>
          </w:p>
          <w:p w14:paraId="7E37D049" w14:textId="77777777" w:rsidR="00FA38DD" w:rsidRPr="00AD53E3" w:rsidRDefault="00FA38DD" w:rsidP="002770FC">
            <w:pPr>
              <w:jc w:val="both"/>
              <w:rPr>
                <w:rFonts w:ascii="Palatino Linotype" w:hAnsi="Palatino Linotype" w:cs="Times New Roman"/>
                <w:sz w:val="24"/>
                <w:szCs w:val="24"/>
                <w:lang w:val="es-ES_tradnl"/>
              </w:rPr>
            </w:pPr>
          </w:p>
          <w:p w14:paraId="3E3E6F1D" w14:textId="77777777" w:rsidR="00FA38DD" w:rsidRPr="00AD53E3" w:rsidRDefault="00FA38DD" w:rsidP="002770FC">
            <w:pPr>
              <w:jc w:val="both"/>
              <w:rPr>
                <w:rFonts w:ascii="Palatino Linotype" w:hAnsi="Palatino Linotype" w:cs="Times New Roman"/>
                <w:sz w:val="24"/>
                <w:szCs w:val="24"/>
                <w:lang w:val="es-ES_tradnl"/>
              </w:rPr>
            </w:pPr>
          </w:p>
          <w:p w14:paraId="7C398944" w14:textId="77777777" w:rsidR="00FA38DD" w:rsidRPr="00AD53E3" w:rsidRDefault="00FA38DD" w:rsidP="002770FC">
            <w:pPr>
              <w:jc w:val="both"/>
              <w:rPr>
                <w:rFonts w:ascii="Palatino Linotype" w:hAnsi="Palatino Linotype" w:cs="Times New Roman"/>
                <w:i/>
                <w:sz w:val="24"/>
                <w:szCs w:val="24"/>
                <w:lang w:val="es-ES_tradnl"/>
              </w:rPr>
            </w:pPr>
          </w:p>
          <w:p w14:paraId="4653FED2" w14:textId="77777777" w:rsidR="00FA38DD" w:rsidRPr="00AD53E3" w:rsidRDefault="00FA38DD" w:rsidP="002770FC">
            <w:pPr>
              <w:jc w:val="both"/>
              <w:rPr>
                <w:rFonts w:ascii="Palatino Linotype" w:hAnsi="Palatino Linotype" w:cs="Times New Roman"/>
                <w:i/>
                <w:sz w:val="24"/>
                <w:szCs w:val="24"/>
                <w:lang w:val="es-ES_tradnl"/>
              </w:rPr>
            </w:pPr>
          </w:p>
          <w:p w14:paraId="1F63A7B7" w14:textId="77777777" w:rsidR="002770FC" w:rsidRPr="00AD53E3" w:rsidRDefault="002770FC" w:rsidP="001B60E8">
            <w:pPr>
              <w:rPr>
                <w:rFonts w:ascii="Palatino Linotype" w:hAnsi="Palatino Linotype" w:cs="Times New Roman"/>
                <w:sz w:val="24"/>
                <w:szCs w:val="24"/>
              </w:rPr>
            </w:pPr>
          </w:p>
        </w:tc>
        <w:tc>
          <w:tcPr>
            <w:tcW w:w="2693" w:type="dxa"/>
            <w:shd w:val="clear" w:color="auto" w:fill="FFFFFF" w:themeFill="background1"/>
          </w:tcPr>
          <w:p w14:paraId="4D25E0C3" w14:textId="77777777" w:rsidR="002770FC" w:rsidRPr="00AD53E3" w:rsidRDefault="002770FC" w:rsidP="003A6340">
            <w:pPr>
              <w:jc w:val="center"/>
              <w:rPr>
                <w:rFonts w:ascii="Palatino Linotype" w:hAnsi="Palatino Linotype" w:cs="Times New Roman"/>
                <w:sz w:val="24"/>
                <w:szCs w:val="24"/>
              </w:rPr>
            </w:pPr>
          </w:p>
          <w:p w14:paraId="412C650B" w14:textId="7054F502" w:rsidR="002770FC" w:rsidRPr="00AD53E3" w:rsidRDefault="00B6696A" w:rsidP="00B6696A">
            <w:pPr>
              <w:jc w:val="both"/>
              <w:rPr>
                <w:rFonts w:ascii="Palatino Linotype" w:hAnsi="Palatino Linotype" w:cs="Times New Roman"/>
                <w:sz w:val="24"/>
                <w:szCs w:val="24"/>
              </w:rPr>
            </w:pPr>
            <w:r w:rsidRPr="00AD53E3">
              <w:rPr>
                <w:rFonts w:ascii="Palatino Linotype" w:hAnsi="Palatino Linotype" w:cs="Times New Roman"/>
                <w:sz w:val="24"/>
                <w:szCs w:val="24"/>
              </w:rPr>
              <w:t xml:space="preserve">No se realizó manifestación con </w:t>
            </w:r>
            <w:r w:rsidR="00140577">
              <w:rPr>
                <w:rFonts w:ascii="Palatino Linotype" w:hAnsi="Palatino Linotype" w:cs="Times New Roman"/>
                <w:sz w:val="24"/>
                <w:szCs w:val="24"/>
              </w:rPr>
              <w:t xml:space="preserve">relación </w:t>
            </w:r>
            <w:r w:rsidR="00140577" w:rsidRPr="00AD53E3">
              <w:rPr>
                <w:rFonts w:ascii="Palatino Linotype" w:hAnsi="Palatino Linotype" w:cs="Times New Roman"/>
                <w:sz w:val="24"/>
                <w:szCs w:val="24"/>
              </w:rPr>
              <w:t>a este</w:t>
            </w:r>
            <w:r w:rsidRPr="00AD53E3">
              <w:rPr>
                <w:rFonts w:ascii="Palatino Linotype" w:hAnsi="Palatino Linotype" w:cs="Times New Roman"/>
                <w:sz w:val="24"/>
                <w:szCs w:val="24"/>
              </w:rPr>
              <w:t xml:space="preserve"> punto de la solicitud. </w:t>
            </w:r>
          </w:p>
        </w:tc>
        <w:tc>
          <w:tcPr>
            <w:tcW w:w="1559" w:type="dxa"/>
            <w:shd w:val="clear" w:color="auto" w:fill="FFFFFF" w:themeFill="background1"/>
          </w:tcPr>
          <w:p w14:paraId="5F2D266B" w14:textId="77777777" w:rsidR="002770FC" w:rsidRPr="00AD53E3" w:rsidRDefault="002770FC" w:rsidP="00A92DE6">
            <w:pPr>
              <w:jc w:val="center"/>
              <w:rPr>
                <w:rFonts w:ascii="Palatino Linotype" w:hAnsi="Palatino Linotype" w:cs="Times New Roman"/>
                <w:sz w:val="24"/>
                <w:szCs w:val="24"/>
              </w:rPr>
            </w:pPr>
          </w:p>
          <w:p w14:paraId="6227C563" w14:textId="77777777" w:rsidR="002770FC" w:rsidRPr="00AD53E3" w:rsidRDefault="00FA38DD" w:rsidP="00A92DE6">
            <w:pPr>
              <w:jc w:val="center"/>
              <w:rPr>
                <w:rFonts w:ascii="Palatino Linotype" w:hAnsi="Palatino Linotype" w:cs="Times New Roman"/>
                <w:szCs w:val="24"/>
              </w:rPr>
            </w:pPr>
            <w:r w:rsidRPr="00AD53E3">
              <w:rPr>
                <w:rFonts w:ascii="Palatino Linotype" w:hAnsi="Palatino Linotype" w:cs="Times New Roman"/>
                <w:szCs w:val="24"/>
              </w:rPr>
              <w:t>Parcialmente</w:t>
            </w:r>
          </w:p>
          <w:p w14:paraId="2ACC6419" w14:textId="77777777" w:rsidR="00FA38DD" w:rsidRPr="00AD53E3" w:rsidRDefault="00FA38DD" w:rsidP="004A34B9">
            <w:pPr>
              <w:jc w:val="both"/>
              <w:rPr>
                <w:rFonts w:ascii="Palatino Linotype" w:hAnsi="Palatino Linotype" w:cs="Times New Roman"/>
                <w:szCs w:val="24"/>
              </w:rPr>
            </w:pPr>
          </w:p>
          <w:p w14:paraId="7E28D398" w14:textId="01514A50" w:rsidR="00FA38DD" w:rsidRPr="00AD53E3" w:rsidRDefault="00FA38DD" w:rsidP="00B6696A">
            <w:pPr>
              <w:jc w:val="both"/>
              <w:rPr>
                <w:rFonts w:ascii="Palatino Linotype" w:hAnsi="Palatino Linotype" w:cs="Times New Roman"/>
                <w:szCs w:val="24"/>
              </w:rPr>
            </w:pPr>
            <w:r w:rsidRPr="00AD53E3">
              <w:rPr>
                <w:rFonts w:ascii="Palatino Linotype" w:hAnsi="Palatino Linotype" w:cs="Times New Roman"/>
                <w:szCs w:val="24"/>
              </w:rPr>
              <w:t>Se observa que no se realizó entrega de los nombramientos de los titulares de las direcciones</w:t>
            </w:r>
            <w:r w:rsidR="000D1BE9" w:rsidRPr="00AD53E3">
              <w:rPr>
                <w:rFonts w:ascii="Palatino Linotype" w:hAnsi="Palatino Linotype" w:cs="Times New Roman"/>
                <w:szCs w:val="24"/>
              </w:rPr>
              <w:t xml:space="preserve"> de</w:t>
            </w:r>
            <w:r w:rsidRPr="00AD53E3">
              <w:rPr>
                <w:rFonts w:ascii="Palatino Linotype" w:hAnsi="Palatino Linotype" w:cs="Times New Roman"/>
                <w:szCs w:val="24"/>
              </w:rPr>
              <w:t xml:space="preserve"> </w:t>
            </w:r>
            <w:r w:rsidR="000D1BE9" w:rsidRPr="00AD53E3">
              <w:rPr>
                <w:rFonts w:ascii="Palatino Linotype" w:eastAsia="MS Mincho" w:hAnsi="Palatino Linotype" w:cs="Times New Roman"/>
                <w:sz w:val="24"/>
                <w:szCs w:val="24"/>
                <w:lang w:val="es-ES_tradnl" w:eastAsia="es-ES"/>
              </w:rPr>
              <w:t xml:space="preserve">Obras Públicas y </w:t>
            </w:r>
            <w:r w:rsidR="000D1BE9" w:rsidRPr="00AD53E3">
              <w:rPr>
                <w:rFonts w:ascii="Palatino Linotype" w:eastAsia="MS Mincho" w:hAnsi="Palatino Linotype" w:cs="Times New Roman"/>
                <w:sz w:val="24"/>
                <w:szCs w:val="24"/>
                <w:lang w:val="es-ES_tradnl" w:eastAsia="es-ES"/>
              </w:rPr>
              <w:lastRenderedPageBreak/>
              <w:t xml:space="preserve">Desarrollo Urbano, Seguridad Pública y </w:t>
            </w:r>
            <w:r w:rsidR="00140577" w:rsidRPr="00AD53E3">
              <w:rPr>
                <w:rFonts w:ascii="Palatino Linotype" w:eastAsia="MS Mincho" w:hAnsi="Palatino Linotype" w:cs="Times New Roman"/>
                <w:sz w:val="24"/>
                <w:szCs w:val="24"/>
                <w:lang w:val="es-ES_tradnl" w:eastAsia="es-ES"/>
              </w:rPr>
              <w:t>Tránsito, Dirección</w:t>
            </w:r>
            <w:r w:rsidR="000D1BE9" w:rsidRPr="00AD53E3">
              <w:rPr>
                <w:rFonts w:ascii="Palatino Linotype" w:eastAsia="MS Mincho" w:hAnsi="Palatino Linotype" w:cs="Times New Roman"/>
                <w:sz w:val="24"/>
                <w:szCs w:val="24"/>
                <w:lang w:val="es-ES_tradnl" w:eastAsia="es-ES"/>
              </w:rPr>
              <w:t xml:space="preserve"> de Gobierno</w:t>
            </w:r>
            <w:r w:rsidR="000D1BE9" w:rsidRPr="00AD53E3">
              <w:rPr>
                <w:rFonts w:ascii="Palatino Linotype" w:hAnsi="Palatino Linotype" w:cs="Times New Roman"/>
                <w:szCs w:val="24"/>
                <w:lang w:val="es-ES_tradnl"/>
              </w:rPr>
              <w:t>.</w:t>
            </w:r>
          </w:p>
        </w:tc>
      </w:tr>
      <w:tr w:rsidR="002C5EA6" w:rsidRPr="00AD53E3" w14:paraId="263D63AD" w14:textId="77777777" w:rsidTr="00170993">
        <w:trPr>
          <w:trHeight w:val="582"/>
        </w:trPr>
        <w:tc>
          <w:tcPr>
            <w:tcW w:w="709" w:type="dxa"/>
            <w:shd w:val="clear" w:color="auto" w:fill="FFFFFF" w:themeFill="background1"/>
          </w:tcPr>
          <w:p w14:paraId="61FCFF20" w14:textId="77777777" w:rsidR="002C5EA6" w:rsidRPr="00AD53E3" w:rsidRDefault="002C5EA6" w:rsidP="00A92DE6">
            <w:pPr>
              <w:rPr>
                <w:rFonts w:ascii="Palatino Linotype" w:hAnsi="Palatino Linotype" w:cs="Times New Roman"/>
                <w:sz w:val="24"/>
                <w:szCs w:val="24"/>
              </w:rPr>
            </w:pPr>
            <w:r w:rsidRPr="00AD53E3">
              <w:rPr>
                <w:rFonts w:ascii="Palatino Linotype" w:hAnsi="Palatino Linotype" w:cs="Times New Roman"/>
                <w:sz w:val="24"/>
                <w:szCs w:val="24"/>
              </w:rPr>
              <w:lastRenderedPageBreak/>
              <w:t>2</w:t>
            </w:r>
          </w:p>
        </w:tc>
        <w:tc>
          <w:tcPr>
            <w:tcW w:w="1843" w:type="dxa"/>
            <w:shd w:val="clear" w:color="auto" w:fill="FFFFFF" w:themeFill="background1"/>
          </w:tcPr>
          <w:p w14:paraId="41D457C0" w14:textId="77777777" w:rsidR="002C5EA6" w:rsidRPr="00AD53E3" w:rsidRDefault="002C5EA6" w:rsidP="003102D8">
            <w:pPr>
              <w:jc w:val="both"/>
              <w:rPr>
                <w:rFonts w:ascii="Palatino Linotype" w:eastAsia="MS Mincho" w:hAnsi="Palatino Linotype" w:cs="Times New Roman"/>
                <w:i/>
                <w:sz w:val="24"/>
                <w:szCs w:val="24"/>
                <w:lang w:val="es-ES_tradnl" w:eastAsia="es-ES"/>
              </w:rPr>
            </w:pPr>
            <w:r w:rsidRPr="00AD53E3">
              <w:rPr>
                <w:rFonts w:ascii="Palatino Linotype" w:eastAsia="MS Mincho" w:hAnsi="Palatino Linotype" w:cs="Times New Roman"/>
                <w:i/>
                <w:sz w:val="24"/>
                <w:szCs w:val="24"/>
                <w:lang w:val="es-ES_tradnl" w:eastAsia="es-ES"/>
              </w:rPr>
              <w:t>“Nómina de todo el personal adscrito</w:t>
            </w:r>
            <w:r w:rsidR="003102D8" w:rsidRPr="00AD53E3">
              <w:rPr>
                <w:rFonts w:ascii="Palatino Linotype" w:eastAsia="MS Mincho" w:hAnsi="Palatino Linotype" w:cs="Times New Roman"/>
                <w:sz w:val="24"/>
                <w:szCs w:val="24"/>
                <w:lang w:val="es-ES_tradnl" w:eastAsia="es-ES"/>
              </w:rPr>
              <w:t xml:space="preserve"> </w:t>
            </w:r>
            <w:r w:rsidR="003102D8" w:rsidRPr="00AD53E3">
              <w:rPr>
                <w:rFonts w:ascii="Palatino Linotype" w:eastAsia="MS Mincho" w:hAnsi="Palatino Linotype" w:cs="Times New Roman"/>
                <w:i/>
                <w:sz w:val="24"/>
                <w:szCs w:val="24"/>
                <w:lang w:val="es-ES_tradnl" w:eastAsia="es-ES"/>
              </w:rPr>
              <w:t>al Ayuntamiento de Zinacantepec</w:t>
            </w:r>
            <w:r w:rsidRPr="00AD53E3">
              <w:rPr>
                <w:rFonts w:ascii="Palatino Linotype" w:eastAsia="MS Mincho" w:hAnsi="Palatino Linotype" w:cs="Times New Roman"/>
                <w:i/>
                <w:sz w:val="24"/>
                <w:szCs w:val="24"/>
                <w:lang w:val="es-ES_tradnl" w:eastAsia="es-ES"/>
              </w:rPr>
              <w:t>”</w:t>
            </w:r>
          </w:p>
        </w:tc>
        <w:tc>
          <w:tcPr>
            <w:tcW w:w="2552" w:type="dxa"/>
            <w:shd w:val="clear" w:color="auto" w:fill="FFFFFF" w:themeFill="background1"/>
          </w:tcPr>
          <w:p w14:paraId="0A373486" w14:textId="77777777" w:rsidR="002C5EA6" w:rsidRPr="00AD53E3" w:rsidRDefault="00B6696A" w:rsidP="002770FC">
            <w:pPr>
              <w:jc w:val="both"/>
              <w:rPr>
                <w:rFonts w:ascii="Palatino Linotype" w:hAnsi="Palatino Linotype" w:cs="Times New Roman"/>
                <w:sz w:val="24"/>
                <w:szCs w:val="24"/>
              </w:rPr>
            </w:pPr>
            <w:r w:rsidRPr="00AD53E3">
              <w:rPr>
                <w:rFonts w:ascii="Palatino Linotype" w:hAnsi="Palatino Linotype" w:cs="Times New Roman"/>
                <w:sz w:val="24"/>
                <w:szCs w:val="24"/>
              </w:rPr>
              <w:t>“</w:t>
            </w:r>
            <w:r w:rsidRPr="00AD53E3">
              <w:rPr>
                <w:rFonts w:ascii="Palatino Linotype" w:hAnsi="Palatino Linotype" w:cs="Times New Roman"/>
                <w:i/>
                <w:sz w:val="24"/>
                <w:szCs w:val="24"/>
              </w:rPr>
              <w:t xml:space="preserve">Se realiza entrega de la siguiente dirección electrónica: </w:t>
            </w:r>
            <w:hyperlink r:id="rId13" w:history="1">
              <w:r w:rsidRPr="00AD53E3">
                <w:rPr>
                  <w:rStyle w:val="Hipervnculo"/>
                  <w:rFonts w:ascii="Palatino Linotype" w:hAnsi="Palatino Linotype" w:cs="Times New Roman"/>
                  <w:i/>
                  <w:sz w:val="24"/>
                  <w:szCs w:val="24"/>
                </w:rPr>
                <w:t>https://www.ipomex.org.mx/ipo3/lgt/indice/ZINACANTEPEC/art_92_viii.web</w:t>
              </w:r>
            </w:hyperlink>
            <w:r w:rsidRPr="00AD53E3">
              <w:rPr>
                <w:rFonts w:ascii="Palatino Linotype" w:hAnsi="Palatino Linotype" w:cs="Times New Roman"/>
                <w:i/>
                <w:sz w:val="24"/>
                <w:szCs w:val="24"/>
              </w:rPr>
              <w:t xml:space="preserve"> “</w:t>
            </w:r>
          </w:p>
        </w:tc>
        <w:tc>
          <w:tcPr>
            <w:tcW w:w="2693" w:type="dxa"/>
            <w:shd w:val="clear" w:color="auto" w:fill="FFFFFF" w:themeFill="background1"/>
          </w:tcPr>
          <w:p w14:paraId="02E6AF02" w14:textId="2EA9F216" w:rsidR="002C5EA6" w:rsidRPr="00AD53E3" w:rsidRDefault="00B6696A" w:rsidP="00B6696A">
            <w:pPr>
              <w:jc w:val="both"/>
              <w:rPr>
                <w:rFonts w:ascii="Palatino Linotype" w:hAnsi="Palatino Linotype" w:cs="Times New Roman"/>
                <w:sz w:val="24"/>
                <w:szCs w:val="24"/>
              </w:rPr>
            </w:pPr>
            <w:r w:rsidRPr="00AD53E3">
              <w:rPr>
                <w:rFonts w:ascii="Palatino Linotype" w:hAnsi="Palatino Linotype" w:cs="Times New Roman"/>
                <w:sz w:val="24"/>
                <w:szCs w:val="24"/>
              </w:rPr>
              <w:t xml:space="preserve">No se realizó manifestación con </w:t>
            </w:r>
            <w:r w:rsidR="00140577">
              <w:rPr>
                <w:rFonts w:ascii="Palatino Linotype" w:hAnsi="Palatino Linotype" w:cs="Times New Roman"/>
                <w:sz w:val="24"/>
                <w:szCs w:val="24"/>
              </w:rPr>
              <w:t xml:space="preserve">relación </w:t>
            </w:r>
            <w:r w:rsidRPr="00AD53E3">
              <w:rPr>
                <w:rFonts w:ascii="Palatino Linotype" w:hAnsi="Palatino Linotype" w:cs="Times New Roman"/>
                <w:sz w:val="24"/>
                <w:szCs w:val="24"/>
              </w:rPr>
              <w:t>a  este punto de la solicitud.</w:t>
            </w:r>
          </w:p>
        </w:tc>
        <w:tc>
          <w:tcPr>
            <w:tcW w:w="1559" w:type="dxa"/>
            <w:shd w:val="clear" w:color="auto" w:fill="FFFFFF" w:themeFill="background1"/>
          </w:tcPr>
          <w:p w14:paraId="66D48749" w14:textId="77777777" w:rsidR="002C5EA6" w:rsidRPr="00AD53E3" w:rsidRDefault="00B6696A" w:rsidP="00B6696A">
            <w:pPr>
              <w:tabs>
                <w:tab w:val="left" w:pos="330"/>
                <w:tab w:val="center" w:pos="671"/>
              </w:tabs>
              <w:rPr>
                <w:rFonts w:ascii="Palatino Linotype" w:hAnsi="Palatino Linotype" w:cs="Times New Roman"/>
                <w:sz w:val="24"/>
                <w:szCs w:val="24"/>
              </w:rPr>
            </w:pPr>
            <w:r w:rsidRPr="00AD53E3">
              <w:rPr>
                <w:rFonts w:ascii="Palatino Linotype" w:hAnsi="Palatino Linotype" w:cs="Times New Roman"/>
                <w:sz w:val="24"/>
                <w:szCs w:val="24"/>
              </w:rPr>
              <w:tab/>
            </w:r>
            <w:r w:rsidRPr="00AD53E3">
              <w:rPr>
                <w:rFonts w:ascii="Palatino Linotype" w:hAnsi="Palatino Linotype" w:cs="Times New Roman"/>
                <w:sz w:val="24"/>
                <w:szCs w:val="24"/>
              </w:rPr>
              <w:tab/>
              <w:t>No</w:t>
            </w:r>
          </w:p>
          <w:p w14:paraId="0256F822" w14:textId="77777777" w:rsidR="00B6696A" w:rsidRPr="00AD53E3" w:rsidRDefault="00B6696A" w:rsidP="00A92DE6">
            <w:pPr>
              <w:jc w:val="center"/>
              <w:rPr>
                <w:rFonts w:ascii="Palatino Linotype" w:hAnsi="Palatino Linotype" w:cs="Times New Roman"/>
                <w:sz w:val="24"/>
                <w:szCs w:val="24"/>
              </w:rPr>
            </w:pPr>
          </w:p>
          <w:p w14:paraId="5D79D717" w14:textId="77777777" w:rsidR="00B6696A" w:rsidRPr="00AD53E3" w:rsidRDefault="00B6696A" w:rsidP="00B6696A">
            <w:pPr>
              <w:jc w:val="both"/>
              <w:rPr>
                <w:rFonts w:ascii="Palatino Linotype" w:hAnsi="Palatino Linotype" w:cs="Times New Roman"/>
                <w:sz w:val="24"/>
                <w:szCs w:val="24"/>
              </w:rPr>
            </w:pPr>
            <w:r w:rsidRPr="00AD53E3">
              <w:rPr>
                <w:rFonts w:ascii="Palatino Linotype" w:hAnsi="Palatino Linotype" w:cs="Times New Roman"/>
                <w:sz w:val="24"/>
                <w:szCs w:val="24"/>
              </w:rPr>
              <w:t xml:space="preserve">Se observa que no se realiza entrega de la información en términos del artículo 161 de la Ley de Transparencia Estatal. </w:t>
            </w:r>
          </w:p>
        </w:tc>
      </w:tr>
      <w:tr w:rsidR="002C5EA6" w:rsidRPr="00AD53E3" w14:paraId="1F67DDB3" w14:textId="77777777" w:rsidTr="00170993">
        <w:trPr>
          <w:trHeight w:val="582"/>
        </w:trPr>
        <w:tc>
          <w:tcPr>
            <w:tcW w:w="709" w:type="dxa"/>
            <w:shd w:val="clear" w:color="auto" w:fill="FFFFFF" w:themeFill="background1"/>
          </w:tcPr>
          <w:p w14:paraId="1C25B7EB" w14:textId="77777777" w:rsidR="002C5EA6" w:rsidRPr="00AD53E3" w:rsidRDefault="002C5EA6" w:rsidP="00A92DE6">
            <w:pPr>
              <w:rPr>
                <w:rFonts w:ascii="Palatino Linotype" w:hAnsi="Palatino Linotype" w:cs="Times New Roman"/>
                <w:sz w:val="24"/>
                <w:szCs w:val="24"/>
              </w:rPr>
            </w:pPr>
            <w:r w:rsidRPr="00AD53E3">
              <w:rPr>
                <w:rFonts w:ascii="Palatino Linotype" w:hAnsi="Palatino Linotype" w:cs="Times New Roman"/>
                <w:sz w:val="24"/>
                <w:szCs w:val="24"/>
              </w:rPr>
              <w:t>3</w:t>
            </w:r>
          </w:p>
        </w:tc>
        <w:tc>
          <w:tcPr>
            <w:tcW w:w="1843" w:type="dxa"/>
            <w:shd w:val="clear" w:color="auto" w:fill="FFFFFF" w:themeFill="background1"/>
          </w:tcPr>
          <w:p w14:paraId="6E0D8491" w14:textId="77777777" w:rsidR="002C5EA6" w:rsidRPr="00AD53E3" w:rsidRDefault="002C5EA6" w:rsidP="00A343CD">
            <w:pPr>
              <w:jc w:val="both"/>
              <w:rPr>
                <w:rFonts w:ascii="Palatino Linotype" w:eastAsia="MS Mincho" w:hAnsi="Palatino Linotype" w:cs="Times New Roman"/>
                <w:i/>
                <w:sz w:val="24"/>
                <w:szCs w:val="24"/>
                <w:lang w:val="es-ES_tradnl" w:eastAsia="es-ES"/>
              </w:rPr>
            </w:pPr>
            <w:r w:rsidRPr="00AD53E3">
              <w:rPr>
                <w:rFonts w:ascii="Palatino Linotype" w:eastAsia="MS Mincho" w:hAnsi="Palatino Linotype" w:cs="Times New Roman"/>
                <w:i/>
                <w:sz w:val="24"/>
                <w:szCs w:val="24"/>
                <w:lang w:val="es-ES_tradnl" w:eastAsia="es-ES"/>
              </w:rPr>
              <w:t>“</w:t>
            </w:r>
            <w:r w:rsidR="00A343CD" w:rsidRPr="00AD53E3">
              <w:rPr>
                <w:rFonts w:ascii="Palatino Linotype" w:eastAsia="MS Mincho" w:hAnsi="Palatino Linotype" w:cs="Times New Roman"/>
                <w:i/>
                <w:sz w:val="24"/>
                <w:szCs w:val="24"/>
                <w:lang w:val="es-ES_tradnl" w:eastAsia="es-ES"/>
              </w:rPr>
              <w:t xml:space="preserve">Información curricular de todos los jefes de departamento o equivalentes, hasta el titular </w:t>
            </w:r>
            <w:r w:rsidR="00A343CD" w:rsidRPr="00AD53E3">
              <w:rPr>
                <w:rFonts w:ascii="Palatino Linotype" w:eastAsia="MS Mincho" w:hAnsi="Palatino Linotype" w:cs="Times New Roman"/>
                <w:i/>
                <w:sz w:val="24"/>
                <w:szCs w:val="24"/>
                <w:lang w:val="es-ES_tradnl" w:eastAsia="es-ES"/>
              </w:rPr>
              <w:lastRenderedPageBreak/>
              <w:t>del sujeto obligado</w:t>
            </w:r>
            <w:r w:rsidRPr="00AD53E3">
              <w:rPr>
                <w:rFonts w:ascii="Palatino Linotype" w:eastAsia="MS Mincho" w:hAnsi="Palatino Linotype" w:cs="Times New Roman"/>
                <w:i/>
                <w:sz w:val="24"/>
                <w:szCs w:val="24"/>
                <w:lang w:val="es-ES_tradnl" w:eastAsia="es-ES"/>
              </w:rPr>
              <w:t>”</w:t>
            </w:r>
          </w:p>
        </w:tc>
        <w:tc>
          <w:tcPr>
            <w:tcW w:w="2552" w:type="dxa"/>
            <w:shd w:val="clear" w:color="auto" w:fill="FFFFFF" w:themeFill="background1"/>
          </w:tcPr>
          <w:p w14:paraId="17A3927C" w14:textId="77777777" w:rsidR="002C5EA6" w:rsidRPr="00AD53E3" w:rsidRDefault="00B6696A" w:rsidP="00B6696A">
            <w:pPr>
              <w:jc w:val="both"/>
              <w:rPr>
                <w:rFonts w:ascii="Palatino Linotype" w:hAnsi="Palatino Linotype" w:cs="Times New Roman"/>
                <w:sz w:val="24"/>
                <w:szCs w:val="24"/>
              </w:rPr>
            </w:pPr>
            <w:r w:rsidRPr="00AD53E3">
              <w:rPr>
                <w:rFonts w:ascii="Palatino Linotype" w:hAnsi="Palatino Linotype" w:cs="Times New Roman"/>
                <w:sz w:val="24"/>
                <w:szCs w:val="24"/>
              </w:rPr>
              <w:lastRenderedPageBreak/>
              <w:t>“</w:t>
            </w:r>
            <w:r w:rsidRPr="00AD53E3">
              <w:rPr>
                <w:rFonts w:ascii="Palatino Linotype" w:hAnsi="Palatino Linotype" w:cs="Times New Roman"/>
                <w:i/>
                <w:sz w:val="24"/>
                <w:szCs w:val="24"/>
              </w:rPr>
              <w:t>Se realiza entrega de la siguiente dirección electrónica:</w:t>
            </w:r>
            <w:r w:rsidRPr="00AD53E3">
              <w:t xml:space="preserve"> </w:t>
            </w:r>
            <w:hyperlink r:id="rId14" w:history="1">
              <w:r w:rsidRPr="00AD53E3">
                <w:rPr>
                  <w:rStyle w:val="Hipervnculo"/>
                  <w:rFonts w:ascii="Palatino Linotype" w:hAnsi="Palatino Linotype" w:cs="Times New Roman"/>
                  <w:i/>
                  <w:sz w:val="24"/>
                  <w:szCs w:val="24"/>
                </w:rPr>
                <w:t>https://www.ipomex.org.mx/ipo3/lgt/indice/ZINACANTEPEC/art_92_xxi.web</w:t>
              </w:r>
            </w:hyperlink>
            <w:r w:rsidRPr="00AD53E3">
              <w:rPr>
                <w:rFonts w:ascii="Palatino Linotype" w:hAnsi="Palatino Linotype" w:cs="Times New Roman"/>
                <w:i/>
                <w:sz w:val="24"/>
                <w:szCs w:val="24"/>
              </w:rPr>
              <w:t xml:space="preserve">  “</w:t>
            </w:r>
          </w:p>
        </w:tc>
        <w:tc>
          <w:tcPr>
            <w:tcW w:w="2693" w:type="dxa"/>
            <w:shd w:val="clear" w:color="auto" w:fill="FFFFFF" w:themeFill="background1"/>
          </w:tcPr>
          <w:p w14:paraId="7937506C" w14:textId="204A9B86" w:rsidR="002C5EA6" w:rsidRPr="00AD53E3" w:rsidRDefault="00B6696A" w:rsidP="00B6696A">
            <w:pPr>
              <w:jc w:val="both"/>
              <w:rPr>
                <w:rFonts w:ascii="Palatino Linotype" w:hAnsi="Palatino Linotype" w:cs="Times New Roman"/>
                <w:sz w:val="24"/>
                <w:szCs w:val="24"/>
              </w:rPr>
            </w:pPr>
            <w:r w:rsidRPr="00AD53E3">
              <w:rPr>
                <w:rFonts w:ascii="Palatino Linotype" w:hAnsi="Palatino Linotype" w:cs="Times New Roman"/>
                <w:sz w:val="24"/>
                <w:szCs w:val="24"/>
              </w:rPr>
              <w:t xml:space="preserve">No se realizó manifestación con </w:t>
            </w:r>
            <w:r w:rsidR="00140577">
              <w:rPr>
                <w:rFonts w:ascii="Palatino Linotype" w:hAnsi="Palatino Linotype" w:cs="Times New Roman"/>
                <w:sz w:val="24"/>
                <w:szCs w:val="24"/>
              </w:rPr>
              <w:t xml:space="preserve">relación </w:t>
            </w:r>
            <w:r w:rsidRPr="00AD53E3">
              <w:rPr>
                <w:rFonts w:ascii="Palatino Linotype" w:hAnsi="Palatino Linotype" w:cs="Times New Roman"/>
                <w:sz w:val="24"/>
                <w:szCs w:val="24"/>
              </w:rPr>
              <w:t>a  este punto de la solicitud.</w:t>
            </w:r>
          </w:p>
        </w:tc>
        <w:tc>
          <w:tcPr>
            <w:tcW w:w="1559" w:type="dxa"/>
            <w:shd w:val="clear" w:color="auto" w:fill="FFFFFF" w:themeFill="background1"/>
          </w:tcPr>
          <w:p w14:paraId="5A1533F9" w14:textId="77777777" w:rsidR="00B6696A" w:rsidRPr="00AD53E3" w:rsidRDefault="00B6696A" w:rsidP="00B6696A">
            <w:pPr>
              <w:tabs>
                <w:tab w:val="left" w:pos="330"/>
                <w:tab w:val="center" w:pos="671"/>
              </w:tabs>
              <w:rPr>
                <w:rFonts w:ascii="Palatino Linotype" w:hAnsi="Palatino Linotype" w:cs="Times New Roman"/>
                <w:sz w:val="24"/>
                <w:szCs w:val="24"/>
              </w:rPr>
            </w:pPr>
            <w:r w:rsidRPr="00AD53E3">
              <w:rPr>
                <w:rFonts w:ascii="Palatino Linotype" w:hAnsi="Palatino Linotype" w:cs="Times New Roman"/>
                <w:sz w:val="24"/>
                <w:szCs w:val="24"/>
              </w:rPr>
              <w:tab/>
              <w:t>No</w:t>
            </w:r>
          </w:p>
          <w:p w14:paraId="7A77B14B" w14:textId="77777777" w:rsidR="00B6696A" w:rsidRPr="00AD53E3" w:rsidRDefault="00B6696A" w:rsidP="00B6696A">
            <w:pPr>
              <w:jc w:val="center"/>
              <w:rPr>
                <w:rFonts w:ascii="Palatino Linotype" w:hAnsi="Palatino Linotype" w:cs="Times New Roman"/>
                <w:sz w:val="24"/>
                <w:szCs w:val="24"/>
              </w:rPr>
            </w:pPr>
          </w:p>
          <w:p w14:paraId="5CD98248" w14:textId="77777777" w:rsidR="002C5EA6" w:rsidRPr="00AD53E3" w:rsidRDefault="00B6696A" w:rsidP="00B6696A">
            <w:pPr>
              <w:jc w:val="both"/>
              <w:rPr>
                <w:rFonts w:ascii="Palatino Linotype" w:hAnsi="Palatino Linotype" w:cs="Times New Roman"/>
                <w:sz w:val="24"/>
                <w:szCs w:val="24"/>
              </w:rPr>
            </w:pPr>
            <w:r w:rsidRPr="00AD53E3">
              <w:rPr>
                <w:rFonts w:ascii="Palatino Linotype" w:hAnsi="Palatino Linotype" w:cs="Times New Roman"/>
                <w:sz w:val="24"/>
                <w:szCs w:val="24"/>
              </w:rPr>
              <w:t xml:space="preserve">Se observa que no se realiza entrega de la información </w:t>
            </w:r>
            <w:r w:rsidRPr="00AD53E3">
              <w:rPr>
                <w:rFonts w:ascii="Palatino Linotype" w:hAnsi="Palatino Linotype" w:cs="Times New Roman"/>
                <w:sz w:val="24"/>
                <w:szCs w:val="24"/>
              </w:rPr>
              <w:lastRenderedPageBreak/>
              <w:t>en términos del artículo 161 de la Ley de Transparencia Estatal.</w:t>
            </w:r>
          </w:p>
        </w:tc>
      </w:tr>
      <w:tr w:rsidR="002C5EA6" w:rsidRPr="00AD53E3" w14:paraId="41CB35BC" w14:textId="77777777" w:rsidTr="00170993">
        <w:trPr>
          <w:trHeight w:val="582"/>
        </w:trPr>
        <w:tc>
          <w:tcPr>
            <w:tcW w:w="709" w:type="dxa"/>
            <w:shd w:val="clear" w:color="auto" w:fill="FFFFFF" w:themeFill="background1"/>
          </w:tcPr>
          <w:p w14:paraId="6EB0D1D3" w14:textId="77777777" w:rsidR="002C5EA6" w:rsidRPr="00AD53E3" w:rsidRDefault="002C5EA6" w:rsidP="00A92DE6">
            <w:pPr>
              <w:rPr>
                <w:rFonts w:ascii="Palatino Linotype" w:hAnsi="Palatino Linotype" w:cs="Times New Roman"/>
                <w:sz w:val="24"/>
                <w:szCs w:val="24"/>
              </w:rPr>
            </w:pPr>
            <w:r w:rsidRPr="00AD53E3">
              <w:rPr>
                <w:rFonts w:ascii="Palatino Linotype" w:hAnsi="Palatino Linotype" w:cs="Times New Roman"/>
                <w:sz w:val="24"/>
                <w:szCs w:val="24"/>
              </w:rPr>
              <w:lastRenderedPageBreak/>
              <w:t>4</w:t>
            </w:r>
          </w:p>
        </w:tc>
        <w:tc>
          <w:tcPr>
            <w:tcW w:w="1843" w:type="dxa"/>
            <w:shd w:val="clear" w:color="auto" w:fill="FFFFFF" w:themeFill="background1"/>
          </w:tcPr>
          <w:p w14:paraId="106E7587" w14:textId="684F23F5" w:rsidR="002C5EA6" w:rsidRPr="00AD53E3" w:rsidRDefault="002C5EA6" w:rsidP="003102D8">
            <w:pPr>
              <w:jc w:val="both"/>
              <w:rPr>
                <w:rFonts w:ascii="Palatino Linotype" w:eastAsia="MS Mincho" w:hAnsi="Palatino Linotype" w:cs="Times New Roman"/>
                <w:i/>
                <w:sz w:val="24"/>
                <w:szCs w:val="24"/>
                <w:lang w:val="es-ES_tradnl" w:eastAsia="es-ES"/>
              </w:rPr>
            </w:pPr>
            <w:r w:rsidRPr="00AD53E3">
              <w:rPr>
                <w:rFonts w:ascii="Palatino Linotype" w:eastAsia="MS Mincho" w:hAnsi="Palatino Linotype" w:cs="Times New Roman"/>
                <w:i/>
                <w:sz w:val="24"/>
                <w:szCs w:val="24"/>
                <w:lang w:val="es-ES_tradnl" w:eastAsia="es-ES"/>
              </w:rPr>
              <w:t xml:space="preserve">“Actividades de todo el personal adscrito </w:t>
            </w:r>
            <w:r w:rsidR="003102D8" w:rsidRPr="00AD53E3">
              <w:rPr>
                <w:rFonts w:ascii="Palatino Linotype" w:eastAsia="MS Mincho" w:hAnsi="Palatino Linotype" w:cs="Times New Roman"/>
                <w:i/>
                <w:sz w:val="24"/>
                <w:szCs w:val="24"/>
                <w:lang w:val="es-ES_tradnl" w:eastAsia="es-ES"/>
              </w:rPr>
              <w:t xml:space="preserve">al Ayuntamiento de </w:t>
            </w:r>
            <w:r w:rsidR="00140577" w:rsidRPr="00AD53E3">
              <w:rPr>
                <w:rFonts w:ascii="Palatino Linotype" w:eastAsia="MS Mincho" w:hAnsi="Palatino Linotype" w:cs="Times New Roman"/>
                <w:i/>
                <w:sz w:val="24"/>
                <w:szCs w:val="24"/>
                <w:lang w:val="es-ES_tradnl" w:eastAsia="es-ES"/>
              </w:rPr>
              <w:t>Zinacantepec</w:t>
            </w:r>
            <w:r w:rsidRPr="00AD53E3">
              <w:rPr>
                <w:rFonts w:ascii="Palatino Linotype" w:eastAsia="MS Mincho" w:hAnsi="Palatino Linotype" w:cs="Times New Roman"/>
                <w:i/>
                <w:sz w:val="24"/>
                <w:szCs w:val="24"/>
                <w:lang w:val="es-ES_tradnl" w:eastAsia="es-ES"/>
              </w:rPr>
              <w:t>.”</w:t>
            </w:r>
          </w:p>
        </w:tc>
        <w:tc>
          <w:tcPr>
            <w:tcW w:w="2552" w:type="dxa"/>
            <w:shd w:val="clear" w:color="auto" w:fill="FFFFFF" w:themeFill="background1"/>
          </w:tcPr>
          <w:p w14:paraId="789F88D7" w14:textId="77777777" w:rsidR="002C5EA6" w:rsidRPr="00AD53E3" w:rsidRDefault="00EE7C76" w:rsidP="002770FC">
            <w:pPr>
              <w:jc w:val="both"/>
              <w:rPr>
                <w:rFonts w:ascii="Palatino Linotype" w:hAnsi="Palatino Linotype" w:cs="Times New Roman"/>
                <w:sz w:val="24"/>
                <w:szCs w:val="24"/>
              </w:rPr>
            </w:pPr>
            <w:r w:rsidRPr="00AD53E3">
              <w:rPr>
                <w:rFonts w:ascii="Palatino Linotype" w:hAnsi="Palatino Linotype" w:cs="Times New Roman"/>
                <w:sz w:val="24"/>
                <w:szCs w:val="24"/>
              </w:rPr>
              <w:t xml:space="preserve">No se realizó pronunciamiento al respecto. </w:t>
            </w:r>
          </w:p>
        </w:tc>
        <w:tc>
          <w:tcPr>
            <w:tcW w:w="2693" w:type="dxa"/>
            <w:shd w:val="clear" w:color="auto" w:fill="FFFFFF" w:themeFill="background1"/>
          </w:tcPr>
          <w:p w14:paraId="1B51A747" w14:textId="77777777" w:rsidR="002C5EA6" w:rsidRPr="00AD53E3" w:rsidRDefault="00EE7C76" w:rsidP="00EE7C76">
            <w:pPr>
              <w:jc w:val="both"/>
              <w:rPr>
                <w:rFonts w:ascii="Palatino Linotype" w:hAnsi="Palatino Linotype" w:cs="Times New Roman"/>
                <w:sz w:val="24"/>
                <w:szCs w:val="24"/>
              </w:rPr>
            </w:pPr>
            <w:r w:rsidRPr="00AD53E3">
              <w:rPr>
                <w:rFonts w:ascii="Palatino Linotype" w:hAnsi="Palatino Linotype" w:cs="Times New Roman"/>
                <w:sz w:val="24"/>
                <w:szCs w:val="24"/>
              </w:rPr>
              <w:t>No se realizó pronunciamiento al respecto.</w:t>
            </w:r>
          </w:p>
        </w:tc>
        <w:tc>
          <w:tcPr>
            <w:tcW w:w="1559" w:type="dxa"/>
            <w:shd w:val="clear" w:color="auto" w:fill="FFFFFF" w:themeFill="background1"/>
          </w:tcPr>
          <w:p w14:paraId="268B1C58" w14:textId="77777777" w:rsidR="002C5EA6" w:rsidRPr="00AD53E3" w:rsidRDefault="00EE7C76" w:rsidP="00A92DE6">
            <w:pPr>
              <w:jc w:val="center"/>
              <w:rPr>
                <w:rFonts w:ascii="Palatino Linotype" w:hAnsi="Palatino Linotype" w:cs="Times New Roman"/>
                <w:sz w:val="24"/>
                <w:szCs w:val="24"/>
              </w:rPr>
            </w:pPr>
            <w:r w:rsidRPr="00AD53E3">
              <w:rPr>
                <w:rFonts w:ascii="Palatino Linotype" w:hAnsi="Palatino Linotype" w:cs="Times New Roman"/>
                <w:sz w:val="24"/>
                <w:szCs w:val="24"/>
              </w:rPr>
              <w:t xml:space="preserve">No </w:t>
            </w:r>
          </w:p>
        </w:tc>
      </w:tr>
      <w:tr w:rsidR="007576DD" w:rsidRPr="00AD53E3" w14:paraId="21DF790D" w14:textId="77777777" w:rsidTr="00170993">
        <w:trPr>
          <w:trHeight w:val="582"/>
        </w:trPr>
        <w:tc>
          <w:tcPr>
            <w:tcW w:w="709" w:type="dxa"/>
            <w:shd w:val="clear" w:color="auto" w:fill="FFFFFF" w:themeFill="background1"/>
          </w:tcPr>
          <w:p w14:paraId="2BD93800" w14:textId="77777777" w:rsidR="007576DD" w:rsidRPr="00AD53E3" w:rsidRDefault="007576DD" w:rsidP="00A92DE6">
            <w:pPr>
              <w:rPr>
                <w:rFonts w:ascii="Palatino Linotype" w:hAnsi="Palatino Linotype" w:cs="Times New Roman"/>
                <w:sz w:val="24"/>
                <w:szCs w:val="24"/>
              </w:rPr>
            </w:pPr>
            <w:r w:rsidRPr="00AD53E3">
              <w:rPr>
                <w:rFonts w:ascii="Palatino Linotype" w:hAnsi="Palatino Linotype" w:cs="Times New Roman"/>
                <w:sz w:val="24"/>
                <w:szCs w:val="24"/>
              </w:rPr>
              <w:t>5</w:t>
            </w:r>
          </w:p>
        </w:tc>
        <w:tc>
          <w:tcPr>
            <w:tcW w:w="1843" w:type="dxa"/>
            <w:shd w:val="clear" w:color="auto" w:fill="FFFFFF" w:themeFill="background1"/>
          </w:tcPr>
          <w:p w14:paraId="47463583" w14:textId="77777777" w:rsidR="007576DD" w:rsidRPr="00AD53E3" w:rsidRDefault="007576DD" w:rsidP="009629B8">
            <w:pPr>
              <w:jc w:val="both"/>
              <w:rPr>
                <w:rFonts w:ascii="Palatino Linotype" w:hAnsi="Palatino Linotype" w:cstheme="majorHAnsi"/>
                <w:i/>
                <w:sz w:val="24"/>
                <w:szCs w:val="24"/>
              </w:rPr>
            </w:pPr>
            <w:r w:rsidRPr="00AD53E3">
              <w:rPr>
                <w:rFonts w:ascii="Palatino Linotype" w:eastAsia="MS Mincho" w:hAnsi="Palatino Linotype" w:cs="Times New Roman"/>
                <w:sz w:val="24"/>
                <w:szCs w:val="24"/>
                <w:lang w:val="es-ES_tradnl" w:eastAsia="es-ES"/>
              </w:rPr>
              <w:t xml:space="preserve">“Nómina e información curricular de todo el personal adscrito al </w:t>
            </w:r>
            <w:r w:rsidRPr="00AD53E3">
              <w:rPr>
                <w:rFonts w:ascii="Palatino Linotype" w:hAnsi="Palatino Linotype"/>
                <w:color w:val="000000"/>
                <w:sz w:val="24"/>
                <w:szCs w:val="24"/>
              </w:rPr>
              <w:t>Sistema Municipal para el Desarrollo Integral de la Familia de Zinacantepec”</w:t>
            </w:r>
          </w:p>
        </w:tc>
        <w:tc>
          <w:tcPr>
            <w:tcW w:w="2552" w:type="dxa"/>
            <w:shd w:val="clear" w:color="auto" w:fill="FFFFFF" w:themeFill="background1"/>
          </w:tcPr>
          <w:p w14:paraId="6B7FB070" w14:textId="77777777" w:rsidR="007576DD" w:rsidRPr="00AD53E3" w:rsidRDefault="00EE7C76" w:rsidP="002770FC">
            <w:pPr>
              <w:jc w:val="both"/>
              <w:rPr>
                <w:rFonts w:ascii="Palatino Linotype" w:hAnsi="Palatino Linotype" w:cs="Times New Roman"/>
                <w:sz w:val="24"/>
                <w:szCs w:val="24"/>
              </w:rPr>
            </w:pPr>
            <w:r w:rsidRPr="00AD53E3">
              <w:rPr>
                <w:rFonts w:ascii="Palatino Linotype" w:hAnsi="Palatino Linotype" w:cs="Times New Roman"/>
                <w:sz w:val="24"/>
                <w:szCs w:val="24"/>
              </w:rPr>
              <w:t xml:space="preserve">Se refiere que: </w:t>
            </w:r>
            <w:r w:rsidRPr="00AD53E3">
              <w:rPr>
                <w:rFonts w:ascii="Palatino Linotype" w:hAnsi="Palatino Linotype" w:cs="Times New Roman"/>
                <w:i/>
                <w:sz w:val="24"/>
                <w:szCs w:val="24"/>
              </w:rPr>
              <w:t>“Por lo que respecta o la información del solicitante sobre el DIF municipal, le informo que no se cuenta dentro de lo Dirección de Administración toda vez que el DIF es un Órgano Descentralizado”</w:t>
            </w:r>
          </w:p>
        </w:tc>
        <w:tc>
          <w:tcPr>
            <w:tcW w:w="2693" w:type="dxa"/>
            <w:shd w:val="clear" w:color="auto" w:fill="FFFFFF" w:themeFill="background1"/>
          </w:tcPr>
          <w:p w14:paraId="1CA0AE54" w14:textId="77777777" w:rsidR="007576DD" w:rsidRPr="00AD53E3" w:rsidRDefault="00EE7C76" w:rsidP="00A92DE6">
            <w:pPr>
              <w:jc w:val="center"/>
              <w:rPr>
                <w:rFonts w:ascii="Palatino Linotype" w:hAnsi="Palatino Linotype" w:cs="Times New Roman"/>
                <w:sz w:val="24"/>
                <w:szCs w:val="24"/>
              </w:rPr>
            </w:pPr>
            <w:r w:rsidRPr="00AD53E3">
              <w:rPr>
                <w:rFonts w:ascii="Palatino Linotype" w:hAnsi="Palatino Linotype" w:cs="Times New Roman"/>
                <w:sz w:val="24"/>
                <w:szCs w:val="24"/>
              </w:rPr>
              <w:t xml:space="preserve">Se refiere que: “La información requerida sobre el DIF Municipal no fue negada, por el motivo de que este ayuntamiento no tiene lo información solicitada puesto que no es competencia de este Ayuntamiento de igual formo por porte de lo Dirección de Administración, sirvo lo fundado de apoyo” </w:t>
            </w:r>
          </w:p>
        </w:tc>
        <w:tc>
          <w:tcPr>
            <w:tcW w:w="1559" w:type="dxa"/>
            <w:shd w:val="clear" w:color="auto" w:fill="FFFFFF" w:themeFill="background1"/>
          </w:tcPr>
          <w:p w14:paraId="5B4C86E2" w14:textId="77777777" w:rsidR="007576DD" w:rsidRPr="00AD53E3" w:rsidRDefault="00EE7C76" w:rsidP="00A92DE6">
            <w:pPr>
              <w:jc w:val="center"/>
              <w:rPr>
                <w:rFonts w:ascii="Palatino Linotype" w:hAnsi="Palatino Linotype" w:cs="Times New Roman"/>
                <w:sz w:val="24"/>
                <w:szCs w:val="24"/>
              </w:rPr>
            </w:pPr>
            <w:r w:rsidRPr="00AD53E3">
              <w:rPr>
                <w:rFonts w:ascii="Palatino Linotype" w:hAnsi="Palatino Linotype" w:cs="Times New Roman"/>
                <w:sz w:val="24"/>
                <w:szCs w:val="24"/>
              </w:rPr>
              <w:t xml:space="preserve">SÍ </w:t>
            </w:r>
          </w:p>
        </w:tc>
      </w:tr>
    </w:tbl>
    <w:p w14:paraId="15339F3F" w14:textId="77777777" w:rsidR="002770FC" w:rsidRPr="00AD53E3" w:rsidRDefault="002770FC" w:rsidP="002770FC">
      <w:pPr>
        <w:keepNext/>
        <w:keepLines/>
        <w:spacing w:before="240" w:after="0" w:line="360" w:lineRule="auto"/>
        <w:outlineLvl w:val="0"/>
        <w:rPr>
          <w:rFonts w:ascii="Palatino Linotype" w:eastAsiaTheme="majorEastAsia" w:hAnsi="Palatino Linotype" w:cstheme="majorBidi"/>
          <w:b/>
          <w:sz w:val="24"/>
          <w:szCs w:val="24"/>
        </w:rPr>
      </w:pPr>
      <w:bookmarkStart w:id="38" w:name="_Toc70072771"/>
    </w:p>
    <w:p w14:paraId="7870FE36" w14:textId="77777777" w:rsidR="00A26C04" w:rsidRPr="00AD53E3" w:rsidRDefault="00A26C04" w:rsidP="003A4DE4">
      <w:pPr>
        <w:keepNext/>
        <w:keepLines/>
        <w:numPr>
          <w:ilvl w:val="0"/>
          <w:numId w:val="3"/>
        </w:numPr>
        <w:spacing w:before="240" w:after="0" w:line="360" w:lineRule="auto"/>
        <w:ind w:left="0" w:firstLine="0"/>
        <w:outlineLvl w:val="0"/>
        <w:rPr>
          <w:rFonts w:ascii="Palatino Linotype" w:eastAsiaTheme="majorEastAsia" w:hAnsi="Palatino Linotype" w:cstheme="majorBidi"/>
          <w:b/>
          <w:sz w:val="24"/>
          <w:szCs w:val="24"/>
        </w:rPr>
      </w:pPr>
      <w:bookmarkStart w:id="39" w:name="_Toc73712058"/>
      <w:r w:rsidRPr="00AD53E3">
        <w:rPr>
          <w:rFonts w:ascii="Palatino Linotype" w:eastAsiaTheme="majorEastAsia" w:hAnsi="Palatino Linotype" w:cstheme="majorBidi"/>
          <w:b/>
          <w:sz w:val="24"/>
          <w:szCs w:val="24"/>
        </w:rPr>
        <w:t>De la naturaleza de la información solicitada</w:t>
      </w:r>
      <w:bookmarkEnd w:id="38"/>
      <w:r w:rsidR="00F528D1" w:rsidRPr="00AD53E3">
        <w:rPr>
          <w:rFonts w:ascii="Palatino Linotype" w:eastAsiaTheme="majorEastAsia" w:hAnsi="Palatino Linotype" w:cstheme="majorBidi"/>
          <w:b/>
          <w:sz w:val="24"/>
          <w:szCs w:val="24"/>
        </w:rPr>
        <w:t>.</w:t>
      </w:r>
      <w:bookmarkEnd w:id="39"/>
    </w:p>
    <w:p w14:paraId="21D56504" w14:textId="77777777" w:rsidR="00A26C04" w:rsidRPr="00AD53E3" w:rsidRDefault="00A26C04" w:rsidP="00A26C04">
      <w:pPr>
        <w:spacing w:line="360" w:lineRule="auto"/>
      </w:pPr>
    </w:p>
    <w:p w14:paraId="129106A0" w14:textId="77777777" w:rsidR="00A26C04" w:rsidRPr="00AD53E3" w:rsidRDefault="00A26C04" w:rsidP="00A26C04">
      <w:pPr>
        <w:numPr>
          <w:ilvl w:val="0"/>
          <w:numId w:val="1"/>
        </w:numPr>
        <w:spacing w:line="360" w:lineRule="auto"/>
        <w:ind w:left="0" w:firstLine="0"/>
        <w:contextualSpacing/>
        <w:jc w:val="both"/>
        <w:rPr>
          <w:rFonts w:ascii="Palatino Linotype" w:eastAsia="Times New Roman" w:hAnsi="Palatino Linotype" w:cs="Arial"/>
          <w:sz w:val="24"/>
          <w:szCs w:val="24"/>
          <w:lang w:val="es-ES"/>
        </w:rPr>
      </w:pPr>
      <w:r w:rsidRPr="00AD53E3">
        <w:rPr>
          <w:rFonts w:ascii="Palatino Linotype" w:eastAsia="MS Mincho" w:hAnsi="Palatino Linotype" w:cs="Times New Roman"/>
          <w:sz w:val="24"/>
          <w:szCs w:val="24"/>
        </w:rPr>
        <w:lastRenderedPageBreak/>
        <w:t xml:space="preserve">Establecido lo anterior, es necesario señalar que </w:t>
      </w:r>
      <w:r w:rsidRPr="00AD53E3">
        <w:rPr>
          <w:rFonts w:ascii="Palatino Linotype" w:hAnsi="Palatino Linotype" w:cs="Palatino Linotype"/>
          <w:sz w:val="24"/>
          <w:szCs w:val="24"/>
        </w:rPr>
        <w:t>el estudio de la naturaleza jurídica de la información pública solicitada, tiene por objeto determinar si el Sujeto Obligado la genera, posee o administra, así</w:t>
      </w:r>
      <w:r w:rsidRPr="00AD53E3">
        <w:rPr>
          <w:rFonts w:ascii="Palatino Linotype" w:eastAsia="Times New Roman" w:hAnsi="Palatino Linotype" w:cs="Arial"/>
          <w:sz w:val="24"/>
          <w:szCs w:val="24"/>
          <w:lang w:val="es-ES"/>
        </w:rPr>
        <w:t>, resulta imprescindible observar lo señalado por el</w:t>
      </w:r>
      <w:r w:rsidRPr="00AD53E3">
        <w:rPr>
          <w:rFonts w:ascii="Palatino Linotype" w:eastAsia="MS Mincho" w:hAnsi="Palatino Linotype" w:cs="Times New Roman"/>
          <w:sz w:val="24"/>
          <w:szCs w:val="24"/>
        </w:rPr>
        <w:t xml:space="preserve">, </w:t>
      </w:r>
      <w:r w:rsidRPr="00AD53E3">
        <w:rPr>
          <w:rFonts w:ascii="Palatino Linotype" w:hAnsi="Palatino Linotype" w:cs="Arial"/>
          <w:color w:val="000000" w:themeColor="text1"/>
          <w:sz w:val="24"/>
          <w:szCs w:val="24"/>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0B7D621" w14:textId="77777777" w:rsidR="00A26C04" w:rsidRPr="00AD53E3" w:rsidRDefault="00A26C04" w:rsidP="00A26C04">
      <w:pPr>
        <w:widowControl w:val="0"/>
        <w:autoSpaceDE w:val="0"/>
        <w:autoSpaceDN w:val="0"/>
        <w:adjustRightInd w:val="0"/>
        <w:spacing w:before="240" w:after="240" w:line="360" w:lineRule="auto"/>
        <w:contextualSpacing/>
        <w:jc w:val="both"/>
        <w:rPr>
          <w:rFonts w:ascii="Palatino Linotype" w:hAnsi="Palatino Linotype" w:cs="Times New Roman"/>
          <w:sz w:val="24"/>
          <w:szCs w:val="24"/>
          <w:lang w:eastAsia="es-ES_tradnl"/>
        </w:rPr>
      </w:pPr>
    </w:p>
    <w:p w14:paraId="079E9E10" w14:textId="77777777" w:rsidR="00A26C04" w:rsidRPr="00AD53E3" w:rsidRDefault="00A26C04" w:rsidP="00A26C04">
      <w:pPr>
        <w:widowControl w:val="0"/>
        <w:autoSpaceDE w:val="0"/>
        <w:autoSpaceDN w:val="0"/>
        <w:adjustRightInd w:val="0"/>
        <w:spacing w:before="240" w:after="240" w:line="360" w:lineRule="auto"/>
        <w:ind w:left="567" w:right="567"/>
        <w:jc w:val="both"/>
        <w:rPr>
          <w:rFonts w:ascii="Palatino Linotype" w:hAnsi="Palatino Linotype" w:cs="Times New Roman"/>
          <w:i/>
          <w:sz w:val="24"/>
          <w:szCs w:val="24"/>
          <w:lang w:eastAsia="es-ES_tradnl"/>
        </w:rPr>
      </w:pPr>
      <w:r w:rsidRPr="00AD53E3">
        <w:rPr>
          <w:rFonts w:ascii="Palatino Linotype" w:hAnsi="Palatino Linotype" w:cs="Times New Roman"/>
          <w:b/>
          <w:i/>
          <w:sz w:val="24"/>
          <w:szCs w:val="24"/>
          <w:lang w:eastAsia="es-ES_tradnl"/>
        </w:rPr>
        <w:t>Artículo 18.</w:t>
      </w:r>
      <w:r w:rsidRPr="00AD53E3">
        <w:rPr>
          <w:rFonts w:ascii="Palatino Linotype" w:hAnsi="Palatino Linotype" w:cs="Times New Roman"/>
          <w:i/>
          <w:sz w:val="24"/>
          <w:szCs w:val="24"/>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6B2278C4" w14:textId="77777777" w:rsidR="00A26C04" w:rsidRPr="00AD53E3" w:rsidRDefault="00A26C04" w:rsidP="00A26C04">
      <w:pPr>
        <w:numPr>
          <w:ilvl w:val="0"/>
          <w:numId w:val="1"/>
        </w:numPr>
        <w:spacing w:before="240" w:after="240" w:line="360" w:lineRule="auto"/>
        <w:ind w:left="0" w:right="49" w:firstLine="0"/>
        <w:contextualSpacing/>
        <w:jc w:val="both"/>
        <w:rPr>
          <w:rFonts w:ascii="Palatino Linotype" w:hAnsi="Palatino Linotype" w:cs="Arial"/>
          <w:sz w:val="24"/>
          <w:szCs w:val="24"/>
        </w:rPr>
      </w:pPr>
      <w:r w:rsidRPr="00AD53E3">
        <w:rPr>
          <w:rFonts w:ascii="Palatino Linotype" w:hAnsi="Palatino Linotype" w:cs="Arial"/>
          <w:sz w:val="24"/>
          <w:szCs w:val="24"/>
        </w:rPr>
        <w:t xml:space="preserve">Por otro lado, </w:t>
      </w:r>
      <w:r w:rsidRPr="00AD53E3">
        <w:rPr>
          <w:rFonts w:ascii="Palatino Linotype" w:eastAsia="Times New Roman" w:hAnsi="Palatino Linotype" w:cs="Times New Roman"/>
          <w:sz w:val="24"/>
          <w:szCs w:val="24"/>
          <w:lang w:eastAsia="es-MX"/>
        </w:rPr>
        <w:t xml:space="preserve">de acuerdo con la multicitada Ley de Transparencia vigente en la entidad, se entiende que la información pública es toda aquella que sea generada, obtenida, adquirida, transformada, administrada o en posesión de los </w:t>
      </w:r>
      <w:r w:rsidRPr="00AD53E3">
        <w:rPr>
          <w:rFonts w:ascii="Palatino Linotype" w:eastAsia="Times New Roman" w:hAnsi="Palatino Linotype" w:cs="Times New Roman"/>
          <w:b/>
          <w:sz w:val="24"/>
          <w:szCs w:val="24"/>
          <w:lang w:eastAsia="es-MX"/>
        </w:rPr>
        <w:t>SUJETOS OBLIGADOS</w:t>
      </w:r>
      <w:r w:rsidRPr="00AD53E3">
        <w:rPr>
          <w:rFonts w:ascii="Palatino Linotype" w:eastAsia="Times New Roman" w:hAnsi="Palatino Linotype" w:cs="Times New Roman"/>
          <w:sz w:val="24"/>
          <w:szCs w:val="24"/>
          <w:lang w:eastAsia="es-MX"/>
        </w:rPr>
        <w:t>, misma que debe ser accesible de manera permanente a cualquier persona, siempre privilegiando el principio de máxima publicidad, como se prevé su artículo 4, segundo párrafo:</w:t>
      </w:r>
    </w:p>
    <w:p w14:paraId="247FF6CF" w14:textId="77777777" w:rsidR="00A26C04" w:rsidRPr="00AD53E3" w:rsidRDefault="00A26C04" w:rsidP="00A26C04">
      <w:pPr>
        <w:spacing w:before="240" w:after="240" w:line="360" w:lineRule="auto"/>
        <w:ind w:right="49"/>
        <w:contextualSpacing/>
        <w:jc w:val="both"/>
        <w:rPr>
          <w:rFonts w:ascii="Palatino Linotype" w:hAnsi="Palatino Linotype" w:cs="Arial"/>
          <w:sz w:val="24"/>
          <w:szCs w:val="24"/>
        </w:rPr>
      </w:pPr>
    </w:p>
    <w:p w14:paraId="5C2C2390" w14:textId="77777777" w:rsidR="00A26C04" w:rsidRPr="00AD53E3" w:rsidRDefault="00A26C04" w:rsidP="00A26C04">
      <w:pPr>
        <w:spacing w:line="360" w:lineRule="auto"/>
        <w:ind w:left="567" w:right="567"/>
        <w:jc w:val="both"/>
        <w:rPr>
          <w:rFonts w:ascii="Palatino Linotype" w:eastAsia="Times New Roman" w:hAnsi="Palatino Linotype" w:cs="Times New Roman"/>
          <w:i/>
          <w:sz w:val="24"/>
          <w:szCs w:val="24"/>
          <w:lang w:val="es-ES"/>
        </w:rPr>
      </w:pPr>
      <w:r w:rsidRPr="00AD53E3">
        <w:rPr>
          <w:rFonts w:ascii="Palatino Linotype" w:eastAsia="Times New Roman" w:hAnsi="Palatino Linotype" w:cs="Times New Roman"/>
          <w:i/>
          <w:sz w:val="24"/>
          <w:szCs w:val="24"/>
          <w:lang w:val="es-ES"/>
        </w:rPr>
        <w:t>“</w:t>
      </w:r>
      <w:r w:rsidRPr="00AD53E3">
        <w:rPr>
          <w:rFonts w:ascii="Palatino Linotype" w:eastAsia="Times New Roman" w:hAnsi="Palatino Linotype" w:cs="Times New Roman"/>
          <w:b/>
          <w:i/>
          <w:sz w:val="24"/>
          <w:szCs w:val="24"/>
          <w:lang w:val="es-ES"/>
        </w:rPr>
        <w:t>Artículo 4.</w:t>
      </w:r>
      <w:r w:rsidRPr="00AD53E3">
        <w:rPr>
          <w:rFonts w:ascii="Palatino Linotype" w:eastAsia="Times New Roman" w:hAnsi="Palatino Linotype" w:cs="Times New Roman"/>
          <w:i/>
          <w:sz w:val="24"/>
          <w:szCs w:val="24"/>
          <w:lang w:val="es-ES"/>
        </w:rPr>
        <w:t xml:space="preserve"> </w:t>
      </w:r>
    </w:p>
    <w:p w14:paraId="245D2647" w14:textId="77777777" w:rsidR="00A26C04" w:rsidRPr="00AD53E3" w:rsidRDefault="00A26C04" w:rsidP="00A26C04">
      <w:pPr>
        <w:spacing w:line="360" w:lineRule="auto"/>
        <w:ind w:left="567" w:right="567"/>
        <w:jc w:val="both"/>
        <w:rPr>
          <w:rFonts w:ascii="Palatino Linotype" w:eastAsia="Times New Roman" w:hAnsi="Palatino Linotype" w:cs="Times New Roman"/>
          <w:i/>
          <w:sz w:val="24"/>
          <w:szCs w:val="24"/>
          <w:lang w:val="es-ES"/>
        </w:rPr>
      </w:pPr>
      <w:r w:rsidRPr="00AD53E3">
        <w:rPr>
          <w:rFonts w:ascii="Palatino Linotype" w:eastAsia="Times New Roman" w:hAnsi="Palatino Linotype" w:cs="Times New Roman"/>
          <w:i/>
          <w:sz w:val="24"/>
          <w:szCs w:val="24"/>
          <w:lang w:val="es-ES"/>
        </w:rPr>
        <w:t>(…)</w:t>
      </w:r>
    </w:p>
    <w:p w14:paraId="249238E7" w14:textId="77777777" w:rsidR="00A26C04" w:rsidRPr="00AD53E3" w:rsidRDefault="00A26C04" w:rsidP="00A26C04">
      <w:pPr>
        <w:spacing w:line="360" w:lineRule="auto"/>
        <w:ind w:left="567" w:right="567"/>
        <w:jc w:val="both"/>
        <w:rPr>
          <w:rFonts w:ascii="Palatino Linotype" w:eastAsia="Times New Roman" w:hAnsi="Palatino Linotype" w:cs="Times New Roman"/>
          <w:i/>
          <w:sz w:val="24"/>
          <w:szCs w:val="24"/>
          <w:lang w:val="es-ES"/>
        </w:rPr>
      </w:pPr>
      <w:r w:rsidRPr="00AD53E3">
        <w:rPr>
          <w:rFonts w:ascii="Palatino Linotype" w:eastAsia="Times New Roman" w:hAnsi="Palatino Linotype" w:cs="Times New Roman"/>
          <w:b/>
          <w:i/>
          <w:sz w:val="24"/>
          <w:szCs w:val="24"/>
          <w:lang w:val="es-ES"/>
        </w:rPr>
        <w:lastRenderedPageBreak/>
        <w:t>Toda la información generada, obtenida, adquirida, transformada, administrada o en posesión de los sujetos obligados es pública y accesible de manera permanente a cualquier persona,</w:t>
      </w:r>
      <w:r w:rsidRPr="00AD53E3">
        <w:rPr>
          <w:rFonts w:ascii="Palatino Linotype" w:eastAsia="Times New Roman" w:hAnsi="Palatino Linotype" w:cs="Times New Roman"/>
          <w:i/>
          <w:sz w:val="24"/>
          <w:szCs w:val="24"/>
          <w:lang w:val="es-ES"/>
        </w:rPr>
        <w:t xml:space="preserve"> en los términos y condiciones que se establezcan en los tratados internacionales de los que el Estado mexicano sea parte, en la Ley General, la presente Ley y demás disposiciones de la materia, privilegiando el </w:t>
      </w:r>
      <w:r w:rsidRPr="00AD53E3">
        <w:rPr>
          <w:rFonts w:ascii="Palatino Linotype" w:eastAsia="Times New Roman" w:hAnsi="Palatino Linotype" w:cs="Times New Roman"/>
          <w:b/>
          <w:i/>
          <w:sz w:val="24"/>
          <w:szCs w:val="24"/>
          <w:lang w:val="es-ES"/>
        </w:rPr>
        <w:t>principio de máxima publicidad</w:t>
      </w:r>
      <w:r w:rsidRPr="00AD53E3">
        <w:rPr>
          <w:rFonts w:ascii="Palatino Linotype" w:eastAsia="Times New Roman" w:hAnsi="Palatino Linotype" w:cs="Times New Roman"/>
          <w:i/>
          <w:sz w:val="24"/>
          <w:szCs w:val="24"/>
          <w:lang w:val="es-ES"/>
        </w:rPr>
        <w:t xml:space="preserve"> de la información. Solo podrá ser clasificada excepcionalmente como reservada temporalmente por razones de interés público, en los términos de las causas legítimas y estrictamente necesarias previstas por esta Ley.”</w:t>
      </w:r>
    </w:p>
    <w:p w14:paraId="189DB7DC" w14:textId="77777777" w:rsidR="00A26C04" w:rsidRPr="00AD53E3" w:rsidRDefault="00A26C04" w:rsidP="00A26C04">
      <w:pPr>
        <w:spacing w:line="360" w:lineRule="auto"/>
        <w:ind w:left="567" w:right="567"/>
        <w:jc w:val="both"/>
        <w:rPr>
          <w:rFonts w:ascii="Palatino Linotype" w:eastAsia="Times New Roman" w:hAnsi="Palatino Linotype" w:cs="Times New Roman"/>
          <w:i/>
          <w:sz w:val="24"/>
          <w:szCs w:val="24"/>
          <w:lang w:val="es-ES"/>
        </w:rPr>
      </w:pPr>
      <w:r w:rsidRPr="00AD53E3">
        <w:rPr>
          <w:rFonts w:ascii="Palatino Linotype" w:eastAsia="Times New Roman" w:hAnsi="Palatino Linotype" w:cs="Times New Roman"/>
          <w:i/>
          <w:sz w:val="24"/>
          <w:szCs w:val="24"/>
          <w:lang w:val="es-ES"/>
        </w:rPr>
        <w:t>(…)</w:t>
      </w:r>
    </w:p>
    <w:p w14:paraId="75A32067" w14:textId="77777777" w:rsidR="00A26C04" w:rsidRPr="00AD53E3" w:rsidRDefault="00A26C04" w:rsidP="00A26C04">
      <w:pPr>
        <w:spacing w:line="360" w:lineRule="auto"/>
        <w:ind w:right="567"/>
        <w:jc w:val="both"/>
        <w:rPr>
          <w:rFonts w:ascii="Palatino Linotype" w:eastAsia="Times New Roman" w:hAnsi="Palatino Linotype" w:cs="Times New Roman"/>
          <w:sz w:val="24"/>
          <w:szCs w:val="24"/>
          <w:lang w:val="es-ES"/>
        </w:rPr>
      </w:pPr>
    </w:p>
    <w:p w14:paraId="0E1EF313" w14:textId="77777777" w:rsidR="00A26C04" w:rsidRPr="00AD53E3" w:rsidRDefault="00A26C04" w:rsidP="00A26C04">
      <w:pPr>
        <w:spacing w:line="360" w:lineRule="auto"/>
        <w:ind w:left="567" w:right="567"/>
        <w:jc w:val="both"/>
        <w:rPr>
          <w:rFonts w:ascii="Palatino Linotype" w:eastAsia="Times New Roman" w:hAnsi="Palatino Linotype" w:cs="Times New Roman"/>
          <w:i/>
          <w:sz w:val="24"/>
          <w:szCs w:val="24"/>
          <w:lang w:val="es-ES"/>
        </w:rPr>
      </w:pPr>
      <w:r w:rsidRPr="00AD53E3">
        <w:rPr>
          <w:rFonts w:ascii="Palatino Linotype" w:eastAsia="Times New Roman" w:hAnsi="Palatino Linotype" w:cs="Times New Roman"/>
          <w:i/>
          <w:sz w:val="24"/>
          <w:szCs w:val="24"/>
          <w:lang w:val="es-ES"/>
        </w:rPr>
        <w:t>(Énfasis añadido)</w:t>
      </w:r>
    </w:p>
    <w:p w14:paraId="545FE9DB" w14:textId="77777777" w:rsidR="00A26C04" w:rsidRPr="00AD53E3" w:rsidRDefault="00A26C04" w:rsidP="00A26C04">
      <w:pPr>
        <w:spacing w:line="360" w:lineRule="auto"/>
        <w:ind w:right="567"/>
        <w:jc w:val="both"/>
        <w:rPr>
          <w:rFonts w:ascii="Palatino Linotype" w:eastAsia="Times New Roman" w:hAnsi="Palatino Linotype" w:cs="Times New Roman"/>
          <w:i/>
          <w:sz w:val="24"/>
          <w:szCs w:val="24"/>
          <w:lang w:val="es-ES"/>
        </w:rPr>
      </w:pPr>
    </w:p>
    <w:p w14:paraId="7E9B5B1C" w14:textId="77777777" w:rsidR="00A26C04" w:rsidRPr="00AD53E3" w:rsidRDefault="00A26C04" w:rsidP="00A26C04">
      <w:pPr>
        <w:numPr>
          <w:ilvl w:val="0"/>
          <w:numId w:val="1"/>
        </w:numPr>
        <w:spacing w:before="240" w:after="240" w:line="360" w:lineRule="auto"/>
        <w:ind w:left="0" w:right="49" w:firstLine="0"/>
        <w:contextualSpacing/>
        <w:jc w:val="both"/>
        <w:rPr>
          <w:rFonts w:ascii="Palatino Linotype" w:hAnsi="Palatino Linotype" w:cs="Arial"/>
          <w:sz w:val="24"/>
          <w:szCs w:val="24"/>
        </w:rPr>
      </w:pPr>
      <w:r w:rsidRPr="00AD53E3">
        <w:rPr>
          <w:rFonts w:ascii="Palatino Linotype" w:hAnsi="Palatino Linotype" w:cs="Arial"/>
          <w:sz w:val="24"/>
          <w:szCs w:val="24"/>
        </w:rPr>
        <w:t xml:space="preserve">En ese sentido, no debe de pasar de vista para el </w:t>
      </w:r>
      <w:r w:rsidRPr="00AD53E3">
        <w:rPr>
          <w:rFonts w:ascii="Palatino Linotype" w:hAnsi="Palatino Linotype" w:cs="Arial"/>
          <w:b/>
          <w:sz w:val="24"/>
          <w:szCs w:val="24"/>
        </w:rPr>
        <w:t>SUJETO OBLIGADO</w:t>
      </w:r>
      <w:r w:rsidRPr="00AD53E3">
        <w:rPr>
          <w:rFonts w:ascii="Palatino Linotype" w:hAnsi="Palatino Linotype" w:cs="Arial"/>
          <w:sz w:val="24"/>
          <w:szCs w:val="24"/>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w:t>
      </w:r>
      <w:r w:rsidRPr="00AD53E3">
        <w:rPr>
          <w:rFonts w:ascii="Palatino Linotype" w:hAnsi="Palatino Linotype" w:cs="Arial"/>
          <w:sz w:val="24"/>
          <w:szCs w:val="24"/>
        </w:rPr>
        <w:lastRenderedPageBreak/>
        <w:t>Transparencia y Acceso a la Información Pública del Estado de México y Municipios:</w:t>
      </w:r>
    </w:p>
    <w:p w14:paraId="2903383C" w14:textId="77777777" w:rsidR="00A26C04" w:rsidRPr="00AD53E3" w:rsidRDefault="00A26C04" w:rsidP="00A26C04">
      <w:pPr>
        <w:spacing w:before="240" w:after="240" w:line="360" w:lineRule="auto"/>
        <w:ind w:left="426" w:right="49"/>
        <w:contextualSpacing/>
        <w:jc w:val="both"/>
        <w:rPr>
          <w:rFonts w:ascii="Palatino Linotype" w:hAnsi="Palatino Linotype" w:cs="Arial"/>
          <w:sz w:val="24"/>
          <w:szCs w:val="24"/>
        </w:rPr>
      </w:pPr>
    </w:p>
    <w:p w14:paraId="7B912165" w14:textId="77777777" w:rsidR="00A26C04" w:rsidRPr="00AD53E3" w:rsidRDefault="00A26C04" w:rsidP="00A26C04">
      <w:pPr>
        <w:spacing w:line="360" w:lineRule="auto"/>
        <w:ind w:left="567" w:right="567"/>
        <w:jc w:val="both"/>
        <w:rPr>
          <w:rFonts w:ascii="Palatino Linotype" w:hAnsi="Palatino Linotype"/>
          <w:i/>
          <w:sz w:val="24"/>
          <w:szCs w:val="24"/>
        </w:rPr>
      </w:pPr>
      <w:r w:rsidRPr="00AD53E3">
        <w:rPr>
          <w:rFonts w:ascii="Palatino Linotype" w:hAnsi="Palatino Linotype"/>
          <w:i/>
          <w:sz w:val="24"/>
          <w:szCs w:val="24"/>
        </w:rPr>
        <w:t>“</w:t>
      </w:r>
      <w:r w:rsidRPr="00AD53E3">
        <w:rPr>
          <w:rFonts w:ascii="Palatino Linotype" w:hAnsi="Palatino Linotype"/>
          <w:b/>
          <w:i/>
          <w:sz w:val="24"/>
          <w:szCs w:val="24"/>
        </w:rPr>
        <w:t>Artículo 8.</w:t>
      </w:r>
      <w:r w:rsidRPr="00AD53E3">
        <w:rPr>
          <w:rFonts w:ascii="Palatino Linotype" w:hAnsi="Palatino Linotype"/>
          <w:i/>
          <w:sz w:val="24"/>
          <w:szCs w:val="24"/>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9BB2A76" w14:textId="77777777" w:rsidR="00A26C04" w:rsidRPr="00AD53E3" w:rsidRDefault="00A26C04" w:rsidP="00A26C04">
      <w:pPr>
        <w:spacing w:line="360" w:lineRule="auto"/>
        <w:ind w:left="567" w:right="567"/>
        <w:jc w:val="both"/>
        <w:rPr>
          <w:rFonts w:ascii="Palatino Linotype" w:hAnsi="Palatino Linotype"/>
          <w:i/>
          <w:sz w:val="24"/>
          <w:szCs w:val="24"/>
        </w:rPr>
      </w:pPr>
    </w:p>
    <w:p w14:paraId="6C58B3A0" w14:textId="77777777" w:rsidR="00A26C04" w:rsidRPr="00AD53E3" w:rsidRDefault="00A26C04" w:rsidP="00A26C04">
      <w:pPr>
        <w:spacing w:line="360" w:lineRule="auto"/>
        <w:ind w:left="567" w:right="567"/>
        <w:jc w:val="both"/>
        <w:rPr>
          <w:rFonts w:ascii="Palatino Linotype" w:hAnsi="Palatino Linotype"/>
          <w:i/>
          <w:sz w:val="24"/>
          <w:szCs w:val="24"/>
        </w:rPr>
      </w:pPr>
      <w:r w:rsidRPr="00AD53E3">
        <w:rPr>
          <w:rFonts w:ascii="Palatino Linotype" w:hAnsi="Palatino Linotype"/>
          <w:b/>
          <w:i/>
          <w:sz w:val="24"/>
          <w:szCs w:val="24"/>
        </w:rPr>
        <w:t>En la aplicación e interpretación de la presente Ley deberá prevalecer el principio de máxima publicidad,</w:t>
      </w:r>
      <w:r w:rsidRPr="00AD53E3">
        <w:rPr>
          <w:rFonts w:ascii="Palatino Linotype" w:hAnsi="Palatino Linotype"/>
          <w:i/>
          <w:sz w:val="24"/>
          <w:szCs w:val="24"/>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AD53E3">
        <w:rPr>
          <w:rFonts w:ascii="Palatino Linotype" w:hAnsi="Palatino Linotype"/>
          <w:i/>
          <w:sz w:val="24"/>
          <w:szCs w:val="24"/>
        </w:rPr>
        <w:t>pro</w:t>
      </w:r>
      <w:proofErr w:type="spellEnd"/>
      <w:r w:rsidRPr="00AD53E3">
        <w:rPr>
          <w:rFonts w:ascii="Palatino Linotype" w:hAnsi="Palatino Linotype"/>
          <w:i/>
          <w:sz w:val="24"/>
          <w:szCs w:val="24"/>
        </w:rPr>
        <w:t xml:space="preserve"> persona.</w:t>
      </w:r>
    </w:p>
    <w:p w14:paraId="21EFFB43" w14:textId="77777777" w:rsidR="00A26C04" w:rsidRPr="00AD53E3" w:rsidRDefault="00A26C04" w:rsidP="00A26C04">
      <w:pPr>
        <w:spacing w:line="360" w:lineRule="auto"/>
        <w:ind w:left="567" w:right="567"/>
        <w:jc w:val="both"/>
        <w:rPr>
          <w:rFonts w:ascii="Palatino Linotype" w:hAnsi="Palatino Linotype"/>
          <w:i/>
          <w:sz w:val="24"/>
          <w:szCs w:val="24"/>
        </w:rPr>
      </w:pPr>
    </w:p>
    <w:p w14:paraId="0E86EFD1" w14:textId="77777777" w:rsidR="00A26C04" w:rsidRPr="00AD53E3" w:rsidRDefault="00A26C04" w:rsidP="00A26C04">
      <w:pPr>
        <w:spacing w:line="360" w:lineRule="auto"/>
        <w:ind w:left="567" w:right="567"/>
        <w:jc w:val="both"/>
        <w:rPr>
          <w:rFonts w:ascii="Palatino Linotype" w:hAnsi="Palatino Linotype"/>
          <w:i/>
          <w:sz w:val="24"/>
          <w:szCs w:val="24"/>
        </w:rPr>
      </w:pPr>
      <w:r w:rsidRPr="00AD53E3">
        <w:rPr>
          <w:rFonts w:ascii="Palatino Linotype" w:hAnsi="Palatino Linotype"/>
          <w:i/>
          <w:sz w:val="24"/>
          <w:szCs w:val="24"/>
        </w:rPr>
        <w:t>Para el caso de la interpretación se podrá tomar en cuenta los criterios, determinaciones y opiniones de los organismos nacionales e internacionales, en materia de transparencia y el derecho de acceso a la información.</w:t>
      </w:r>
    </w:p>
    <w:p w14:paraId="69AADA6C" w14:textId="77777777" w:rsidR="00A26C04" w:rsidRPr="00AD53E3" w:rsidRDefault="00A26C04" w:rsidP="00A26C04">
      <w:pPr>
        <w:spacing w:line="360" w:lineRule="auto"/>
        <w:ind w:left="567" w:right="567"/>
        <w:jc w:val="both"/>
        <w:rPr>
          <w:rFonts w:ascii="Palatino Linotype" w:hAnsi="Palatino Linotype"/>
          <w:i/>
          <w:sz w:val="24"/>
          <w:szCs w:val="24"/>
        </w:rPr>
      </w:pPr>
      <w:r w:rsidRPr="00AD53E3">
        <w:rPr>
          <w:rFonts w:ascii="Palatino Linotype" w:hAnsi="Palatino Linotype"/>
          <w:i/>
          <w:sz w:val="24"/>
          <w:szCs w:val="24"/>
        </w:rPr>
        <w:t>(Énfasis añadido)</w:t>
      </w:r>
    </w:p>
    <w:p w14:paraId="5A8A5599" w14:textId="77777777" w:rsidR="00A26C04" w:rsidRPr="00AD53E3" w:rsidRDefault="00A26C04" w:rsidP="00A26C04">
      <w:pPr>
        <w:spacing w:line="360" w:lineRule="auto"/>
        <w:ind w:right="567"/>
        <w:jc w:val="both"/>
        <w:rPr>
          <w:rFonts w:ascii="Palatino Linotype" w:hAnsi="Palatino Linotype"/>
          <w:i/>
          <w:sz w:val="24"/>
          <w:szCs w:val="24"/>
        </w:rPr>
      </w:pPr>
    </w:p>
    <w:p w14:paraId="0802ABCC" w14:textId="77777777" w:rsidR="00A26C04" w:rsidRPr="00AD53E3" w:rsidRDefault="00A26C04" w:rsidP="00A26C04">
      <w:pPr>
        <w:numPr>
          <w:ilvl w:val="0"/>
          <w:numId w:val="1"/>
        </w:numPr>
        <w:spacing w:before="240" w:after="240" w:line="360" w:lineRule="auto"/>
        <w:ind w:left="0" w:right="49" w:firstLine="0"/>
        <w:contextualSpacing/>
        <w:jc w:val="both"/>
        <w:rPr>
          <w:rFonts w:ascii="Palatino Linotype" w:eastAsia="MS Mincho" w:hAnsi="Palatino Linotype" w:cs="Arial"/>
          <w:sz w:val="24"/>
          <w:szCs w:val="24"/>
        </w:rPr>
      </w:pPr>
      <w:r w:rsidRPr="00AD53E3">
        <w:rPr>
          <w:rFonts w:ascii="Palatino Linotype" w:eastAsia="MS Mincho" w:hAnsi="Palatino Linotype" w:cs="Times New Roman"/>
          <w:sz w:val="24"/>
          <w:szCs w:val="24"/>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14:paraId="69856316" w14:textId="77777777" w:rsidR="00A26C04" w:rsidRPr="00AD53E3" w:rsidRDefault="00A26C04" w:rsidP="00A26C04">
      <w:pPr>
        <w:spacing w:before="240" w:after="240" w:line="360" w:lineRule="auto"/>
        <w:ind w:right="49"/>
        <w:contextualSpacing/>
        <w:jc w:val="both"/>
        <w:rPr>
          <w:rFonts w:ascii="Palatino Linotype" w:eastAsia="MS Mincho" w:hAnsi="Palatino Linotype" w:cs="Arial"/>
          <w:sz w:val="24"/>
          <w:szCs w:val="24"/>
        </w:rPr>
      </w:pPr>
    </w:p>
    <w:p w14:paraId="3D3722C0" w14:textId="77777777" w:rsidR="00A26C04" w:rsidRPr="00AD53E3" w:rsidRDefault="00A26C04" w:rsidP="00A26C04">
      <w:pPr>
        <w:spacing w:before="240" w:after="240" w:line="360" w:lineRule="auto"/>
        <w:ind w:left="567" w:right="616"/>
        <w:contextualSpacing/>
        <w:jc w:val="both"/>
        <w:rPr>
          <w:rFonts w:ascii="Palatino Linotype" w:hAnsi="Palatino Linotype"/>
          <w:i/>
          <w:sz w:val="24"/>
          <w:szCs w:val="24"/>
        </w:rPr>
      </w:pPr>
      <w:r w:rsidRPr="00AD53E3">
        <w:rPr>
          <w:rFonts w:ascii="Palatino Linotype" w:hAnsi="Palatino Linotype"/>
          <w:i/>
          <w:sz w:val="24"/>
          <w:szCs w:val="24"/>
        </w:rPr>
        <w:t>“</w:t>
      </w:r>
      <w:r w:rsidRPr="00AD53E3">
        <w:rPr>
          <w:rFonts w:ascii="Palatino Linotype" w:hAnsi="Palatino Linotype"/>
          <w:b/>
          <w:i/>
          <w:sz w:val="24"/>
          <w:szCs w:val="24"/>
        </w:rPr>
        <w:t>Artículo 12.</w:t>
      </w:r>
      <w:r w:rsidRPr="00AD53E3">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073CFED6" w14:textId="77777777" w:rsidR="00A26C04" w:rsidRPr="00AD53E3" w:rsidRDefault="00A26C04" w:rsidP="00A26C04">
      <w:pPr>
        <w:spacing w:before="240" w:after="240" w:line="360" w:lineRule="auto"/>
        <w:ind w:left="567" w:right="616"/>
        <w:contextualSpacing/>
        <w:jc w:val="both"/>
        <w:rPr>
          <w:rFonts w:ascii="Palatino Linotype" w:hAnsi="Palatino Linotype"/>
          <w:i/>
          <w:sz w:val="24"/>
          <w:szCs w:val="24"/>
        </w:rPr>
      </w:pPr>
    </w:p>
    <w:p w14:paraId="4A091E79" w14:textId="77777777" w:rsidR="00A26C04" w:rsidRPr="00AD53E3" w:rsidRDefault="00A26C04" w:rsidP="00A26C04">
      <w:pPr>
        <w:spacing w:before="240" w:after="240" w:line="360" w:lineRule="auto"/>
        <w:ind w:left="567" w:right="616"/>
        <w:contextualSpacing/>
        <w:jc w:val="both"/>
        <w:rPr>
          <w:rFonts w:ascii="Palatino Linotype" w:eastAsia="Times New Roman" w:hAnsi="Palatino Linotype" w:cs="Arial"/>
          <w:i/>
          <w:sz w:val="24"/>
          <w:szCs w:val="24"/>
          <w:lang w:eastAsia="es-MX"/>
        </w:rPr>
      </w:pPr>
      <w:r w:rsidRPr="00AD53E3">
        <w:rPr>
          <w:rFonts w:ascii="Palatino Linotype" w:hAnsi="Palatino Linotype"/>
          <w:i/>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AE2F3C7" w14:textId="77777777" w:rsidR="00A26C04" w:rsidRPr="00AD53E3" w:rsidRDefault="00A26C04" w:rsidP="00A26C04">
      <w:pPr>
        <w:spacing w:line="360" w:lineRule="auto"/>
        <w:ind w:left="851" w:right="616"/>
        <w:contextualSpacing/>
        <w:jc w:val="both"/>
        <w:rPr>
          <w:rFonts w:ascii="Palatino Linotype" w:eastAsia="Times New Roman" w:hAnsi="Palatino Linotype" w:cs="Arial"/>
          <w:i/>
          <w:sz w:val="24"/>
          <w:szCs w:val="24"/>
          <w:lang w:eastAsia="gl-ES"/>
        </w:rPr>
      </w:pPr>
    </w:p>
    <w:p w14:paraId="4FAF01BE" w14:textId="77777777" w:rsidR="00A26C04" w:rsidRPr="00AD53E3" w:rsidRDefault="00A26C04" w:rsidP="00A26C04">
      <w:pPr>
        <w:numPr>
          <w:ilvl w:val="0"/>
          <w:numId w:val="1"/>
        </w:numPr>
        <w:spacing w:line="360" w:lineRule="auto"/>
        <w:ind w:left="0" w:firstLine="0"/>
        <w:contextualSpacing/>
        <w:jc w:val="both"/>
        <w:rPr>
          <w:rFonts w:ascii="Palatino Linotype" w:eastAsia="MS Mincho" w:hAnsi="Palatino Linotype" w:cs="Times New Roman"/>
          <w:sz w:val="24"/>
          <w:szCs w:val="24"/>
        </w:rPr>
      </w:pPr>
      <w:r w:rsidRPr="00AD53E3">
        <w:rPr>
          <w:rFonts w:ascii="Palatino Linotype" w:eastAsia="Calibri" w:hAnsi="Palatino Linotype" w:cs="Arial"/>
          <w:bCs/>
          <w:sz w:val="24"/>
          <w:szCs w:val="24"/>
        </w:rPr>
        <w:t xml:space="preserve">Además, </w:t>
      </w:r>
      <w:r w:rsidRPr="00AD53E3">
        <w:rPr>
          <w:rFonts w:ascii="Palatino Linotype" w:eastAsia="Times New Roman" w:hAnsi="Palatino Linotype" w:cs="Arial"/>
          <w:sz w:val="24"/>
          <w:szCs w:val="24"/>
        </w:rPr>
        <w:t>a Ley de Transparencia y Acceso a la Información Pública del Estado de México y Municipios, prevé en su artículo 23 fracción I</w:t>
      </w:r>
      <w:r w:rsidR="00954DB7" w:rsidRPr="00AD53E3">
        <w:rPr>
          <w:rFonts w:ascii="Palatino Linotype" w:eastAsia="Times New Roman" w:hAnsi="Palatino Linotype" w:cs="Arial"/>
          <w:sz w:val="24"/>
          <w:szCs w:val="24"/>
        </w:rPr>
        <w:t>V</w:t>
      </w:r>
      <w:r w:rsidRPr="00AD53E3">
        <w:rPr>
          <w:rFonts w:ascii="Palatino Linotype" w:eastAsia="Times New Roman" w:hAnsi="Palatino Linotype" w:cs="Arial"/>
          <w:sz w:val="24"/>
          <w:szCs w:val="24"/>
        </w:rPr>
        <w:t xml:space="preserve"> que son Sujetos Obligados a Transparentar y permitir el acceso a su información y proteger los datos que obren en su poder:</w:t>
      </w:r>
    </w:p>
    <w:p w14:paraId="07E2B7CF" w14:textId="77777777" w:rsidR="00A26C04" w:rsidRPr="00AD53E3" w:rsidRDefault="00A26C04" w:rsidP="00A26C04">
      <w:pPr>
        <w:spacing w:before="240" w:after="240" w:line="360" w:lineRule="auto"/>
        <w:ind w:left="567" w:right="616"/>
        <w:contextualSpacing/>
        <w:jc w:val="both"/>
        <w:rPr>
          <w:rFonts w:ascii="Palatino Linotype" w:eastAsia="MS Mincho" w:hAnsi="Palatino Linotype" w:cs="Arial"/>
          <w:b/>
          <w:sz w:val="24"/>
          <w:szCs w:val="24"/>
          <w:lang w:eastAsia="es-ES"/>
        </w:rPr>
      </w:pPr>
    </w:p>
    <w:p w14:paraId="1FB23540" w14:textId="77777777" w:rsidR="00A26C04" w:rsidRPr="00AD53E3" w:rsidRDefault="00954DB7" w:rsidP="00A14FA8">
      <w:pPr>
        <w:spacing w:before="240" w:after="240" w:line="360" w:lineRule="auto"/>
        <w:ind w:left="567" w:right="616"/>
        <w:contextualSpacing/>
        <w:jc w:val="both"/>
        <w:rPr>
          <w:rFonts w:ascii="Palatino Linotype" w:eastAsia="MS Mincho" w:hAnsi="Palatino Linotype" w:cs="Arial"/>
          <w:b/>
          <w:i/>
          <w:sz w:val="24"/>
          <w:szCs w:val="24"/>
          <w:lang w:eastAsia="es-ES"/>
        </w:rPr>
      </w:pPr>
      <w:r w:rsidRPr="00AD53E3">
        <w:rPr>
          <w:rFonts w:ascii="Palatino Linotype" w:eastAsia="MS Mincho" w:hAnsi="Palatino Linotype" w:cs="Arial"/>
          <w:b/>
          <w:i/>
          <w:sz w:val="24"/>
          <w:szCs w:val="24"/>
          <w:lang w:eastAsia="es-ES"/>
        </w:rPr>
        <w:lastRenderedPageBreak/>
        <w:t>“IV. Los ayuntamientos y las dependencias, organismos, órganos y</w:t>
      </w:r>
      <w:r w:rsidR="00A14FA8" w:rsidRPr="00AD53E3">
        <w:rPr>
          <w:rFonts w:ascii="Palatino Linotype" w:eastAsia="MS Mincho" w:hAnsi="Palatino Linotype" w:cs="Arial"/>
          <w:b/>
          <w:i/>
          <w:sz w:val="24"/>
          <w:szCs w:val="24"/>
          <w:lang w:eastAsia="es-ES"/>
        </w:rPr>
        <w:t xml:space="preserve"> entidades de la </w:t>
      </w:r>
      <w:r w:rsidR="00887A87" w:rsidRPr="00AD53E3">
        <w:rPr>
          <w:rFonts w:ascii="Palatino Linotype" w:eastAsia="MS Mincho" w:hAnsi="Palatino Linotype" w:cs="Arial"/>
          <w:b/>
          <w:i/>
          <w:sz w:val="24"/>
          <w:szCs w:val="24"/>
          <w:lang w:eastAsia="es-ES"/>
        </w:rPr>
        <w:t>administración municipal</w:t>
      </w:r>
      <w:r w:rsidRPr="00AD53E3">
        <w:rPr>
          <w:rFonts w:ascii="Palatino Linotype" w:eastAsia="MS Mincho" w:hAnsi="Palatino Linotype" w:cs="Arial"/>
          <w:b/>
          <w:i/>
          <w:sz w:val="24"/>
          <w:szCs w:val="24"/>
          <w:lang w:eastAsia="es-ES"/>
        </w:rPr>
        <w:t>"</w:t>
      </w:r>
    </w:p>
    <w:p w14:paraId="12B1A2CF" w14:textId="77777777" w:rsidR="00A26C04" w:rsidRPr="00AD53E3" w:rsidRDefault="00A26C04" w:rsidP="00A26C04">
      <w:pPr>
        <w:tabs>
          <w:tab w:val="left" w:pos="851"/>
        </w:tabs>
        <w:spacing w:after="0" w:line="360" w:lineRule="auto"/>
        <w:ind w:right="49"/>
        <w:contextualSpacing/>
        <w:jc w:val="both"/>
        <w:rPr>
          <w:rFonts w:ascii="Palatino Linotype" w:eastAsia="Times New Roman" w:hAnsi="Palatino Linotype" w:cs="Arial"/>
          <w:i/>
          <w:sz w:val="24"/>
          <w:szCs w:val="24"/>
        </w:rPr>
      </w:pPr>
    </w:p>
    <w:p w14:paraId="43BF8869" w14:textId="69ECD3CD" w:rsidR="00954DB7" w:rsidRPr="00AD53E3" w:rsidRDefault="00A26C04" w:rsidP="00A26C04">
      <w:pPr>
        <w:numPr>
          <w:ilvl w:val="0"/>
          <w:numId w:val="1"/>
        </w:numPr>
        <w:tabs>
          <w:tab w:val="left" w:pos="851"/>
        </w:tabs>
        <w:spacing w:after="0" w:line="360" w:lineRule="auto"/>
        <w:ind w:left="0" w:right="49" w:firstLine="0"/>
        <w:contextualSpacing/>
        <w:jc w:val="both"/>
        <w:rPr>
          <w:rFonts w:ascii="Palatino Linotype" w:eastAsia="Times New Roman" w:hAnsi="Palatino Linotype" w:cs="Arial"/>
          <w:i/>
          <w:sz w:val="24"/>
          <w:szCs w:val="24"/>
        </w:rPr>
      </w:pPr>
      <w:r w:rsidRPr="00AD53E3">
        <w:rPr>
          <w:rFonts w:ascii="Palatino Linotype" w:eastAsia="MS Mincho" w:hAnsi="Palatino Linotype" w:cs="Times New Roman"/>
          <w:sz w:val="24"/>
          <w:szCs w:val="24"/>
        </w:rPr>
        <w:t xml:space="preserve">Ahora </w:t>
      </w:r>
      <w:r w:rsidR="00140577" w:rsidRPr="00AD53E3">
        <w:rPr>
          <w:rFonts w:ascii="Palatino Linotype" w:eastAsia="MS Mincho" w:hAnsi="Palatino Linotype" w:cs="Times New Roman"/>
          <w:sz w:val="24"/>
          <w:szCs w:val="24"/>
        </w:rPr>
        <w:t>bien, es</w:t>
      </w:r>
      <w:r w:rsidR="00F07AEE" w:rsidRPr="00AD53E3">
        <w:rPr>
          <w:rFonts w:ascii="Palatino Linotype" w:eastAsia="MS Mincho" w:hAnsi="Palatino Linotype" w:cs="Times New Roman"/>
          <w:sz w:val="24"/>
          <w:szCs w:val="24"/>
        </w:rPr>
        <w:t xml:space="preserve"> necesario precisar que </w:t>
      </w:r>
      <w:r w:rsidR="00835DC0" w:rsidRPr="00AD53E3">
        <w:rPr>
          <w:rFonts w:ascii="Palatino Linotype" w:eastAsia="MS Mincho" w:hAnsi="Palatino Linotype" w:cs="Times New Roman"/>
          <w:sz w:val="24"/>
          <w:szCs w:val="24"/>
        </w:rPr>
        <w:t>la Ley de</w:t>
      </w:r>
      <w:r w:rsidR="00954DB7" w:rsidRPr="00AD53E3">
        <w:rPr>
          <w:rFonts w:ascii="Palatino Linotype" w:eastAsia="MS Mincho" w:hAnsi="Palatino Linotype" w:cs="Times New Roman"/>
          <w:sz w:val="24"/>
          <w:szCs w:val="24"/>
        </w:rPr>
        <w:t xml:space="preserve"> Transparencia </w:t>
      </w:r>
      <w:r w:rsidR="00140577" w:rsidRPr="00AD53E3">
        <w:rPr>
          <w:rFonts w:ascii="Palatino Linotype" w:eastAsia="MS Mincho" w:hAnsi="Palatino Linotype" w:cs="Times New Roman"/>
          <w:sz w:val="24"/>
          <w:szCs w:val="24"/>
        </w:rPr>
        <w:t>Estatal en</w:t>
      </w:r>
      <w:r w:rsidR="00954DB7" w:rsidRPr="00AD53E3">
        <w:rPr>
          <w:rFonts w:ascii="Palatino Linotype" w:eastAsia="MS Mincho" w:hAnsi="Palatino Linotype" w:cs="Times New Roman"/>
          <w:sz w:val="24"/>
          <w:szCs w:val="24"/>
        </w:rPr>
        <w:t xml:space="preserve"> su artículo 92 impone a los Sujetos Obligados la necesidad de poner a disposición del público la información relacionada con la cuenta pública y las remuneraciones de los servidores públicos, como a continuación se observa: </w:t>
      </w:r>
    </w:p>
    <w:p w14:paraId="25E0FA3D" w14:textId="77777777" w:rsidR="00954DB7" w:rsidRPr="00AD53E3" w:rsidRDefault="00954DB7" w:rsidP="00954DB7">
      <w:pPr>
        <w:tabs>
          <w:tab w:val="left" w:pos="851"/>
        </w:tabs>
        <w:spacing w:after="0" w:line="360" w:lineRule="auto"/>
        <w:ind w:right="49"/>
        <w:contextualSpacing/>
        <w:jc w:val="both"/>
        <w:rPr>
          <w:rFonts w:ascii="Palatino Linotype" w:eastAsia="Times New Roman" w:hAnsi="Palatino Linotype" w:cs="Arial"/>
          <w:i/>
          <w:sz w:val="24"/>
          <w:szCs w:val="24"/>
        </w:rPr>
      </w:pPr>
    </w:p>
    <w:p w14:paraId="42ECC4AF" w14:textId="77777777" w:rsidR="00F865DB" w:rsidRPr="00AD53E3" w:rsidRDefault="00F865DB" w:rsidP="00F865DB">
      <w:pPr>
        <w:tabs>
          <w:tab w:val="left" w:pos="851"/>
        </w:tabs>
        <w:spacing w:after="0" w:line="360" w:lineRule="auto"/>
        <w:ind w:left="567" w:right="616"/>
        <w:contextualSpacing/>
        <w:jc w:val="both"/>
        <w:rPr>
          <w:rFonts w:ascii="Palatino Linotype" w:eastAsia="Times New Roman" w:hAnsi="Palatino Linotype" w:cs="Arial"/>
          <w:i/>
          <w:sz w:val="24"/>
          <w:szCs w:val="24"/>
        </w:rPr>
      </w:pPr>
      <w:r w:rsidRPr="00AD53E3">
        <w:rPr>
          <w:rFonts w:ascii="Palatino Linotype" w:eastAsia="Times New Roman" w:hAnsi="Palatino Linotype" w:cs="Arial"/>
          <w:b/>
          <w:i/>
          <w:sz w:val="24"/>
          <w:szCs w:val="24"/>
        </w:rPr>
        <w:t>“</w:t>
      </w:r>
      <w:r w:rsidR="00954DB7" w:rsidRPr="00AD53E3">
        <w:rPr>
          <w:rFonts w:ascii="Palatino Linotype" w:eastAsia="Times New Roman" w:hAnsi="Palatino Linotype" w:cs="Arial"/>
          <w:b/>
          <w:i/>
          <w:sz w:val="24"/>
          <w:szCs w:val="24"/>
        </w:rPr>
        <w:t>Artículo 92.</w:t>
      </w:r>
      <w:r w:rsidR="00954DB7" w:rsidRPr="00AD53E3">
        <w:rPr>
          <w:rFonts w:ascii="Palatino Linotype" w:eastAsia="Times New Roman" w:hAnsi="Palatino Linotype" w:cs="Arial"/>
          <w:i/>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0425534" w14:textId="77777777" w:rsidR="00887A87" w:rsidRPr="00AD53E3" w:rsidRDefault="00887A87" w:rsidP="00F865DB">
      <w:pPr>
        <w:tabs>
          <w:tab w:val="left" w:pos="851"/>
        </w:tabs>
        <w:spacing w:after="0" w:line="360" w:lineRule="auto"/>
        <w:ind w:left="567" w:right="616"/>
        <w:contextualSpacing/>
        <w:jc w:val="both"/>
        <w:rPr>
          <w:rFonts w:ascii="Palatino Linotype" w:eastAsia="Times New Roman" w:hAnsi="Palatino Linotype" w:cs="Arial"/>
          <w:i/>
          <w:sz w:val="24"/>
          <w:szCs w:val="24"/>
        </w:rPr>
      </w:pPr>
    </w:p>
    <w:p w14:paraId="5BCB6762" w14:textId="77777777" w:rsidR="00887A87" w:rsidRPr="00AD53E3" w:rsidRDefault="00887A87" w:rsidP="00F865DB">
      <w:pPr>
        <w:tabs>
          <w:tab w:val="left" w:pos="851"/>
        </w:tabs>
        <w:spacing w:after="0" w:line="360" w:lineRule="auto"/>
        <w:ind w:left="567" w:right="616"/>
        <w:contextualSpacing/>
        <w:jc w:val="both"/>
        <w:rPr>
          <w:rFonts w:ascii="Palatino Linotype" w:hAnsi="Palatino Linotype"/>
          <w:b/>
          <w:i/>
          <w:sz w:val="24"/>
          <w:szCs w:val="24"/>
        </w:rPr>
      </w:pPr>
      <w:r w:rsidRPr="00AD53E3">
        <w:rPr>
          <w:rFonts w:ascii="Palatino Linotype" w:hAnsi="Palatino Linotype"/>
          <w:b/>
          <w:i/>
          <w:sz w:val="24"/>
          <w:szCs w:val="24"/>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549FCFC" w14:textId="77777777" w:rsidR="00887A87" w:rsidRPr="00AD53E3" w:rsidRDefault="00887A87" w:rsidP="00F865DB">
      <w:pPr>
        <w:tabs>
          <w:tab w:val="left" w:pos="851"/>
        </w:tabs>
        <w:spacing w:after="0" w:line="360" w:lineRule="auto"/>
        <w:ind w:left="567" w:right="616"/>
        <w:contextualSpacing/>
        <w:jc w:val="both"/>
        <w:rPr>
          <w:rFonts w:ascii="Palatino Linotype" w:eastAsia="Times New Roman" w:hAnsi="Palatino Linotype" w:cs="Arial"/>
          <w:b/>
          <w:i/>
          <w:sz w:val="24"/>
          <w:szCs w:val="24"/>
        </w:rPr>
      </w:pPr>
    </w:p>
    <w:p w14:paraId="227B15FB" w14:textId="77777777" w:rsidR="00F865DB" w:rsidRPr="00AD53E3" w:rsidRDefault="00F865DB" w:rsidP="00F865DB">
      <w:pPr>
        <w:tabs>
          <w:tab w:val="left" w:pos="851"/>
        </w:tabs>
        <w:spacing w:after="0" w:line="360" w:lineRule="auto"/>
        <w:ind w:left="567" w:right="616"/>
        <w:contextualSpacing/>
        <w:jc w:val="both"/>
        <w:rPr>
          <w:rFonts w:ascii="Palatino Linotype" w:eastAsia="Times New Roman" w:hAnsi="Palatino Linotype" w:cs="Arial"/>
          <w:i/>
          <w:sz w:val="24"/>
          <w:szCs w:val="24"/>
        </w:rPr>
      </w:pPr>
      <w:r w:rsidRPr="00AD53E3">
        <w:rPr>
          <w:rFonts w:ascii="Palatino Linotype" w:eastAsia="Times New Roman" w:hAnsi="Palatino Linotype" w:cs="Arial"/>
          <w:i/>
          <w:sz w:val="24"/>
          <w:szCs w:val="24"/>
        </w:rPr>
        <w:t>(…)</w:t>
      </w:r>
    </w:p>
    <w:p w14:paraId="67070E21" w14:textId="77777777" w:rsidR="00887A87" w:rsidRPr="00AD53E3" w:rsidRDefault="00887A87" w:rsidP="00F865DB">
      <w:pPr>
        <w:tabs>
          <w:tab w:val="left" w:pos="851"/>
        </w:tabs>
        <w:spacing w:after="0" w:line="360" w:lineRule="auto"/>
        <w:ind w:left="567" w:right="616"/>
        <w:contextualSpacing/>
        <w:jc w:val="both"/>
        <w:rPr>
          <w:rFonts w:ascii="Palatino Linotype" w:eastAsia="Times New Roman" w:hAnsi="Palatino Linotype" w:cs="Arial"/>
          <w:i/>
          <w:sz w:val="24"/>
          <w:szCs w:val="24"/>
        </w:rPr>
      </w:pPr>
    </w:p>
    <w:p w14:paraId="14B600ED" w14:textId="77777777" w:rsidR="00F865DB" w:rsidRPr="00AD53E3" w:rsidRDefault="00954DB7" w:rsidP="00F865DB">
      <w:pPr>
        <w:tabs>
          <w:tab w:val="left" w:pos="851"/>
        </w:tabs>
        <w:spacing w:after="0" w:line="360" w:lineRule="auto"/>
        <w:ind w:left="567" w:right="616"/>
        <w:contextualSpacing/>
        <w:jc w:val="both"/>
        <w:rPr>
          <w:rFonts w:ascii="Palatino Linotype" w:eastAsia="Times New Roman" w:hAnsi="Palatino Linotype" w:cs="Arial"/>
          <w:b/>
          <w:i/>
          <w:sz w:val="24"/>
          <w:szCs w:val="24"/>
        </w:rPr>
      </w:pPr>
      <w:r w:rsidRPr="00AD53E3">
        <w:rPr>
          <w:rFonts w:ascii="Palatino Linotype" w:eastAsia="Times New Roman" w:hAnsi="Palatino Linotype" w:cs="Arial"/>
          <w:b/>
          <w:i/>
          <w:sz w:val="24"/>
          <w:szCs w:val="24"/>
        </w:rPr>
        <w:lastRenderedPageBreak/>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54E3E05" w14:textId="77777777" w:rsidR="00F865DB" w:rsidRPr="00AD53E3" w:rsidRDefault="00F865DB" w:rsidP="00F865DB">
      <w:pPr>
        <w:tabs>
          <w:tab w:val="left" w:pos="851"/>
        </w:tabs>
        <w:spacing w:after="0" w:line="360" w:lineRule="auto"/>
        <w:ind w:left="567" w:right="616"/>
        <w:contextualSpacing/>
        <w:jc w:val="both"/>
        <w:rPr>
          <w:rFonts w:ascii="Palatino Linotype" w:eastAsia="Times New Roman" w:hAnsi="Palatino Linotype" w:cs="Arial"/>
          <w:i/>
          <w:sz w:val="24"/>
          <w:szCs w:val="24"/>
        </w:rPr>
      </w:pPr>
      <w:r w:rsidRPr="00AD53E3">
        <w:rPr>
          <w:rFonts w:ascii="Palatino Linotype" w:eastAsia="Times New Roman" w:hAnsi="Palatino Linotype" w:cs="Arial"/>
          <w:i/>
          <w:sz w:val="24"/>
          <w:szCs w:val="24"/>
        </w:rPr>
        <w:t>(…)</w:t>
      </w:r>
    </w:p>
    <w:p w14:paraId="45AE08F4" w14:textId="77777777" w:rsidR="00F865DB" w:rsidRPr="00AD53E3" w:rsidRDefault="00A14FA8" w:rsidP="00A14FA8">
      <w:pPr>
        <w:tabs>
          <w:tab w:val="left" w:pos="851"/>
        </w:tabs>
        <w:spacing w:after="0" w:line="360" w:lineRule="auto"/>
        <w:ind w:left="567" w:right="616"/>
        <w:contextualSpacing/>
        <w:jc w:val="both"/>
        <w:rPr>
          <w:rFonts w:ascii="Palatino Linotype" w:eastAsia="Times New Roman" w:hAnsi="Palatino Linotype" w:cs="Arial"/>
          <w:b/>
          <w:i/>
          <w:sz w:val="24"/>
          <w:szCs w:val="24"/>
        </w:rPr>
      </w:pPr>
      <w:r w:rsidRPr="00AD53E3">
        <w:rPr>
          <w:rFonts w:ascii="Palatino Linotype" w:eastAsia="Times New Roman" w:hAnsi="Palatino Linotype" w:cs="Arial"/>
          <w:b/>
          <w:i/>
          <w:sz w:val="24"/>
          <w:szCs w:val="24"/>
        </w:rPr>
        <w:t>XXI. La información curricular, desde el nivel de jefe de departamento o equivalente, hasta el titular del sujeto obligado, así como, en su caso, las sanciones administrativas de que haya sido objeto</w:t>
      </w:r>
      <w:r w:rsidR="00F865DB" w:rsidRPr="00AD53E3">
        <w:rPr>
          <w:rFonts w:ascii="Palatino Linotype" w:eastAsia="Times New Roman" w:hAnsi="Palatino Linotype" w:cs="Arial"/>
          <w:b/>
          <w:i/>
          <w:sz w:val="24"/>
          <w:szCs w:val="24"/>
        </w:rPr>
        <w:t>;</w:t>
      </w:r>
    </w:p>
    <w:p w14:paraId="409A48E4" w14:textId="77777777" w:rsidR="00F865DB" w:rsidRPr="00AD53E3" w:rsidRDefault="00F865DB" w:rsidP="00F865DB">
      <w:pPr>
        <w:tabs>
          <w:tab w:val="left" w:pos="851"/>
        </w:tabs>
        <w:spacing w:after="0" w:line="360" w:lineRule="auto"/>
        <w:ind w:left="567" w:right="616"/>
        <w:contextualSpacing/>
        <w:jc w:val="both"/>
        <w:rPr>
          <w:rFonts w:ascii="Palatino Linotype" w:eastAsia="Times New Roman" w:hAnsi="Palatino Linotype" w:cs="Arial"/>
          <w:i/>
          <w:sz w:val="24"/>
          <w:szCs w:val="24"/>
        </w:rPr>
      </w:pPr>
      <w:r w:rsidRPr="00AD53E3">
        <w:rPr>
          <w:rFonts w:ascii="Palatino Linotype" w:eastAsia="Times New Roman" w:hAnsi="Palatino Linotype" w:cs="Arial"/>
          <w:i/>
          <w:sz w:val="24"/>
          <w:szCs w:val="24"/>
        </w:rPr>
        <w:t>(…)”</w:t>
      </w:r>
    </w:p>
    <w:p w14:paraId="79EB1AE8" w14:textId="77777777" w:rsidR="00814C38" w:rsidRPr="00AD53E3" w:rsidRDefault="00814C38" w:rsidP="00814C38">
      <w:pPr>
        <w:pStyle w:val="Prrafodelista"/>
        <w:rPr>
          <w:rFonts w:ascii="Palatino Linotype" w:eastAsia="Times New Roman" w:hAnsi="Palatino Linotype" w:cs="Arial"/>
          <w:sz w:val="24"/>
          <w:szCs w:val="24"/>
        </w:rPr>
      </w:pPr>
    </w:p>
    <w:p w14:paraId="4B742C71" w14:textId="77777777" w:rsidR="006F6ABF" w:rsidRPr="00AD53E3" w:rsidRDefault="00A26C04" w:rsidP="006F6ABF">
      <w:pPr>
        <w:numPr>
          <w:ilvl w:val="0"/>
          <w:numId w:val="1"/>
        </w:numPr>
        <w:tabs>
          <w:tab w:val="left" w:pos="426"/>
        </w:tabs>
        <w:spacing w:after="0" w:line="360" w:lineRule="auto"/>
        <w:ind w:left="0" w:firstLine="0"/>
        <w:contextualSpacing/>
        <w:jc w:val="both"/>
        <w:rPr>
          <w:rFonts w:ascii="Palatino Linotype" w:eastAsia="Times New Roman" w:hAnsi="Palatino Linotype" w:cs="Arial"/>
          <w:b/>
          <w:sz w:val="24"/>
          <w:szCs w:val="24"/>
        </w:rPr>
      </w:pPr>
      <w:r w:rsidRPr="00AD53E3">
        <w:rPr>
          <w:rFonts w:ascii="Palatino Linotype" w:eastAsia="Times New Roman" w:hAnsi="Palatino Linotype" w:cs="Arial"/>
          <w:sz w:val="24"/>
          <w:szCs w:val="24"/>
        </w:rPr>
        <w:t>De lo anterior</w:t>
      </w:r>
      <w:r w:rsidR="00417F2E" w:rsidRPr="00AD53E3">
        <w:rPr>
          <w:rFonts w:ascii="Palatino Linotype" w:eastAsia="Times New Roman" w:hAnsi="Palatino Linotype" w:cs="Arial"/>
          <w:sz w:val="24"/>
          <w:szCs w:val="24"/>
        </w:rPr>
        <w:t xml:space="preserve">, se puede establecer que el </w:t>
      </w:r>
      <w:r w:rsidR="00417F2E" w:rsidRPr="00AD53E3">
        <w:rPr>
          <w:rFonts w:ascii="Palatino Linotype" w:eastAsia="Times New Roman" w:hAnsi="Palatino Linotype" w:cs="Arial"/>
          <w:b/>
          <w:sz w:val="24"/>
          <w:szCs w:val="24"/>
        </w:rPr>
        <w:t>SUEJETO OBLIGADO</w:t>
      </w:r>
      <w:r w:rsidR="007E28E5" w:rsidRPr="00AD53E3">
        <w:rPr>
          <w:rFonts w:ascii="Palatino Linotype" w:eastAsia="Times New Roman" w:hAnsi="Palatino Linotype" w:cs="Arial"/>
          <w:sz w:val="24"/>
          <w:szCs w:val="24"/>
        </w:rPr>
        <w:t xml:space="preserve"> cuanta con facultades para contar con la información solicitada. </w:t>
      </w:r>
    </w:p>
    <w:p w14:paraId="42D9D620" w14:textId="77777777" w:rsidR="006F6ABF" w:rsidRPr="00AD53E3" w:rsidRDefault="00D001E0" w:rsidP="00DF6702">
      <w:pPr>
        <w:pStyle w:val="Ttulo1"/>
        <w:numPr>
          <w:ilvl w:val="0"/>
          <w:numId w:val="21"/>
        </w:numPr>
        <w:ind w:left="0" w:firstLine="0"/>
        <w:rPr>
          <w:rFonts w:eastAsia="Times New Roman"/>
          <w:b/>
        </w:rPr>
      </w:pPr>
      <w:bookmarkStart w:id="40" w:name="_Toc73712059"/>
      <w:r w:rsidRPr="00AD53E3">
        <w:rPr>
          <w:rFonts w:eastAsia="Times New Roman"/>
          <w:b/>
        </w:rPr>
        <w:t>De los nombramientos</w:t>
      </w:r>
      <w:r w:rsidR="00DF6702" w:rsidRPr="00AD53E3">
        <w:rPr>
          <w:rFonts w:eastAsia="Times New Roman"/>
          <w:b/>
        </w:rPr>
        <w:t>.</w:t>
      </w:r>
      <w:bookmarkEnd w:id="40"/>
      <w:r w:rsidR="00DF6702" w:rsidRPr="00AD53E3">
        <w:rPr>
          <w:rFonts w:eastAsia="Times New Roman"/>
          <w:b/>
        </w:rPr>
        <w:t xml:space="preserve"> </w:t>
      </w:r>
    </w:p>
    <w:p w14:paraId="39F852C1" w14:textId="77777777" w:rsidR="00DF6702" w:rsidRPr="00AD53E3" w:rsidRDefault="00DF6702" w:rsidP="00DF6702"/>
    <w:p w14:paraId="068B9ABF" w14:textId="77777777" w:rsidR="00D001E0" w:rsidRPr="00AD53E3" w:rsidRDefault="00DF6702" w:rsidP="00DF6702">
      <w:pPr>
        <w:numPr>
          <w:ilvl w:val="0"/>
          <w:numId w:val="1"/>
        </w:numPr>
        <w:spacing w:before="240" w:after="240" w:line="360" w:lineRule="auto"/>
        <w:ind w:left="0" w:right="49" w:firstLine="0"/>
        <w:contextualSpacing/>
        <w:jc w:val="both"/>
        <w:rPr>
          <w:rFonts w:ascii="Palatino Linotype" w:eastAsia="MS Mincho" w:hAnsi="Palatino Linotype" w:cs="Arial"/>
          <w:sz w:val="24"/>
          <w:szCs w:val="24"/>
          <w:lang w:eastAsia="es-ES"/>
        </w:rPr>
      </w:pPr>
      <w:r w:rsidRPr="00AD53E3">
        <w:rPr>
          <w:rFonts w:ascii="Palatino Linotype" w:eastAsia="MS Mincho" w:hAnsi="Palatino Linotype"/>
          <w:sz w:val="24"/>
          <w:szCs w:val="24"/>
          <w:lang w:val="es-ES_tradnl" w:eastAsia="es-ES"/>
        </w:rPr>
        <w:t>Precisado lo anterior</w:t>
      </w:r>
      <w:r w:rsidR="007E28E5" w:rsidRPr="00AD53E3">
        <w:rPr>
          <w:rFonts w:ascii="Palatino Linotype" w:eastAsia="MS Mincho" w:hAnsi="Palatino Linotype" w:cs="Arial"/>
          <w:sz w:val="24"/>
          <w:szCs w:val="24"/>
          <w:lang w:eastAsia="es-ES"/>
        </w:rPr>
        <w:t xml:space="preserve">, </w:t>
      </w:r>
      <w:r w:rsidR="00D001E0" w:rsidRPr="00AD53E3">
        <w:rPr>
          <w:rFonts w:ascii="Palatino Linotype" w:eastAsia="MS Mincho" w:hAnsi="Palatino Linotype" w:cs="Arial"/>
          <w:sz w:val="24"/>
          <w:szCs w:val="24"/>
          <w:lang w:eastAsia="es-ES"/>
        </w:rPr>
        <w:t xml:space="preserve">por cuanto hace al requerimiento </w:t>
      </w:r>
      <w:r w:rsidR="00A9208D" w:rsidRPr="00AD53E3">
        <w:rPr>
          <w:rFonts w:ascii="Palatino Linotype" w:eastAsia="MS Mincho" w:hAnsi="Palatino Linotype" w:cs="Arial"/>
          <w:sz w:val="24"/>
          <w:szCs w:val="24"/>
          <w:lang w:eastAsia="es-ES"/>
        </w:rPr>
        <w:t xml:space="preserve">marcado con el punto número 1 del cuadro de análisis antes mencionado consistente en el </w:t>
      </w:r>
      <w:r w:rsidR="00A9208D" w:rsidRPr="00AD53E3">
        <w:rPr>
          <w:rFonts w:ascii="Palatino Linotype" w:eastAsia="MS Mincho" w:hAnsi="Palatino Linotype" w:cs="Times New Roman"/>
          <w:i/>
          <w:sz w:val="24"/>
          <w:szCs w:val="24"/>
          <w:lang w:val="es-ES_tradnl" w:eastAsia="es-ES"/>
        </w:rPr>
        <w:t>“Nombramientos de los titulares de las Direcciones de Educación y Cultura, Medio Ambiente,  Desarrollo Económico, Turismo, Obras Públicas y Desarrollo Urbano, Seguridad Pública y Tránsito,  Dirección de Gobierno y el Coordinador del Rastro Municipal</w:t>
      </w:r>
      <w:r w:rsidR="00A9208D" w:rsidRPr="00AD53E3">
        <w:rPr>
          <w:rFonts w:ascii="Palatino Linotype" w:eastAsia="MS Mincho" w:hAnsi="Palatino Linotype" w:cs="Times New Roman"/>
          <w:b/>
          <w:i/>
          <w:sz w:val="24"/>
          <w:szCs w:val="24"/>
          <w:lang w:val="es-ES_tradnl" w:eastAsia="es-ES"/>
        </w:rPr>
        <w:t xml:space="preserve">”, </w:t>
      </w:r>
      <w:r w:rsidR="00A9208D" w:rsidRPr="00AD53E3">
        <w:rPr>
          <w:rFonts w:ascii="Palatino Linotype" w:eastAsia="MS Mincho" w:hAnsi="Palatino Linotype" w:cs="Times New Roman"/>
          <w:sz w:val="24"/>
          <w:szCs w:val="24"/>
          <w:lang w:val="es-ES_tradnl" w:eastAsia="es-ES"/>
        </w:rPr>
        <w:t xml:space="preserve">es necesario señalar que el Sujeto Obligado realizó entrega parcial de la información solicitada, ya que no </w:t>
      </w:r>
      <w:r w:rsidR="00A9208D" w:rsidRPr="00AD53E3">
        <w:rPr>
          <w:rFonts w:ascii="Palatino Linotype" w:eastAsia="MS Mincho" w:hAnsi="Palatino Linotype" w:cs="Times New Roman"/>
          <w:sz w:val="24"/>
          <w:szCs w:val="24"/>
          <w:lang w:val="es-ES_tradnl" w:eastAsia="es-ES"/>
        </w:rPr>
        <w:lastRenderedPageBreak/>
        <w:t xml:space="preserve">emitió los nombramientos </w:t>
      </w:r>
      <w:r w:rsidR="00A9208D" w:rsidRPr="00AD53E3">
        <w:rPr>
          <w:rFonts w:ascii="Palatino Linotype" w:hAnsi="Palatino Linotype" w:cs="Times New Roman"/>
          <w:szCs w:val="24"/>
        </w:rPr>
        <w:t xml:space="preserve">de los titulares de las direcciones de </w:t>
      </w:r>
      <w:r w:rsidR="00A9208D" w:rsidRPr="00AD53E3">
        <w:rPr>
          <w:rFonts w:ascii="Palatino Linotype" w:eastAsia="MS Mincho" w:hAnsi="Palatino Linotype" w:cs="Times New Roman"/>
          <w:sz w:val="24"/>
          <w:szCs w:val="24"/>
          <w:lang w:val="es-ES_tradnl" w:eastAsia="es-ES"/>
        </w:rPr>
        <w:t>Obras Públicas y Desarrollo Urbano, Seguridad Pública y Tránsito y la  Dirección de Gobierno</w:t>
      </w:r>
      <w:r w:rsidR="00A9208D" w:rsidRPr="00AD53E3">
        <w:rPr>
          <w:rFonts w:ascii="Palatino Linotype" w:hAnsi="Palatino Linotype" w:cs="Times New Roman"/>
          <w:szCs w:val="24"/>
          <w:lang w:val="es-ES_tradnl"/>
        </w:rPr>
        <w:t>.</w:t>
      </w:r>
    </w:p>
    <w:p w14:paraId="34BC42B1" w14:textId="77777777" w:rsidR="00D001E0" w:rsidRPr="00AD53E3" w:rsidRDefault="00D001E0" w:rsidP="00A9208D">
      <w:pPr>
        <w:spacing w:before="240" w:after="240" w:line="360" w:lineRule="auto"/>
        <w:ind w:right="49"/>
        <w:contextualSpacing/>
        <w:jc w:val="both"/>
        <w:rPr>
          <w:rFonts w:ascii="Palatino Linotype" w:eastAsia="MS Mincho" w:hAnsi="Palatino Linotype" w:cs="Arial"/>
          <w:sz w:val="24"/>
          <w:szCs w:val="24"/>
          <w:lang w:eastAsia="es-ES"/>
        </w:rPr>
      </w:pPr>
    </w:p>
    <w:p w14:paraId="355747B5" w14:textId="77777777" w:rsidR="00D001E0" w:rsidRPr="00AD53E3" w:rsidRDefault="00A9208D" w:rsidP="00DF6702">
      <w:pPr>
        <w:numPr>
          <w:ilvl w:val="0"/>
          <w:numId w:val="1"/>
        </w:numPr>
        <w:spacing w:before="240" w:after="240" w:line="360" w:lineRule="auto"/>
        <w:ind w:left="0" w:right="49" w:firstLine="0"/>
        <w:contextualSpacing/>
        <w:jc w:val="both"/>
        <w:rPr>
          <w:rFonts w:ascii="Palatino Linotype" w:eastAsia="MS Mincho" w:hAnsi="Palatino Linotype" w:cs="Arial"/>
          <w:sz w:val="24"/>
          <w:szCs w:val="24"/>
          <w:lang w:eastAsia="es-ES"/>
        </w:rPr>
      </w:pPr>
      <w:r w:rsidRPr="00AD53E3">
        <w:rPr>
          <w:rFonts w:ascii="Palatino Linotype" w:eastAsia="MS Mincho" w:hAnsi="Palatino Linotype" w:cs="Arial"/>
          <w:sz w:val="24"/>
          <w:szCs w:val="24"/>
          <w:lang w:eastAsia="es-ES"/>
        </w:rPr>
        <w:t xml:space="preserve">En ese sentido, es necesario señalar que el artículo 11 de la Ley de Transparencia y Acceso a la Información del Estado de México y Municipios establece que en la entrega de la información de deberá garantizar que esta sea completa, como a continuación se observa: </w:t>
      </w:r>
    </w:p>
    <w:p w14:paraId="7066C890" w14:textId="77777777" w:rsidR="00A9208D" w:rsidRPr="00AD53E3" w:rsidRDefault="00A9208D" w:rsidP="00A9208D">
      <w:pPr>
        <w:pStyle w:val="Prrafodelista"/>
        <w:rPr>
          <w:rFonts w:ascii="Palatino Linotype" w:eastAsia="MS Mincho" w:hAnsi="Palatino Linotype" w:cs="Arial"/>
          <w:i/>
          <w:sz w:val="24"/>
          <w:szCs w:val="24"/>
          <w:lang w:eastAsia="es-ES"/>
        </w:rPr>
      </w:pPr>
    </w:p>
    <w:p w14:paraId="3229260A" w14:textId="77777777" w:rsidR="00A9208D" w:rsidRPr="00AD53E3" w:rsidRDefault="00A9208D" w:rsidP="00A9208D">
      <w:pPr>
        <w:spacing w:before="240" w:after="240" w:line="360" w:lineRule="auto"/>
        <w:ind w:left="567" w:right="616"/>
        <w:contextualSpacing/>
        <w:jc w:val="both"/>
        <w:rPr>
          <w:rFonts w:ascii="Palatino Linotype" w:eastAsia="MS Mincho" w:hAnsi="Palatino Linotype" w:cs="Arial"/>
          <w:i/>
          <w:sz w:val="24"/>
          <w:szCs w:val="24"/>
          <w:lang w:eastAsia="es-ES"/>
        </w:rPr>
      </w:pPr>
      <w:r w:rsidRPr="00AD53E3">
        <w:rPr>
          <w:rFonts w:ascii="Palatino Linotype" w:eastAsia="MS Mincho" w:hAnsi="Palatino Linotype" w:cs="Arial"/>
          <w:b/>
          <w:i/>
          <w:sz w:val="24"/>
          <w:szCs w:val="24"/>
          <w:lang w:eastAsia="es-ES"/>
        </w:rPr>
        <w:t>“Artículo 11.</w:t>
      </w:r>
      <w:r w:rsidRPr="00AD53E3">
        <w:rPr>
          <w:rFonts w:ascii="Palatino Linotype" w:eastAsia="MS Mincho" w:hAnsi="Palatino Linotype" w:cs="Arial"/>
          <w:i/>
          <w:sz w:val="24"/>
          <w:szCs w:val="24"/>
          <w:lang w:eastAsia="es-ES"/>
        </w:rPr>
        <w:t xml:space="preserve"> </w:t>
      </w:r>
      <w:r w:rsidRPr="00AD53E3">
        <w:rPr>
          <w:rFonts w:ascii="Palatino Linotype" w:eastAsia="MS Mincho" w:hAnsi="Palatino Linotype" w:cs="Arial"/>
          <w:b/>
          <w:i/>
          <w:sz w:val="24"/>
          <w:szCs w:val="24"/>
          <w:lang w:eastAsia="es-ES"/>
        </w:rPr>
        <w:t>En la generación, publicación y entrega de información se deberá garantizar que ésta sea</w:t>
      </w:r>
      <w:r w:rsidRPr="00AD53E3">
        <w:rPr>
          <w:rFonts w:ascii="Palatino Linotype" w:eastAsia="MS Mincho" w:hAnsi="Palatino Linotype" w:cs="Arial"/>
          <w:i/>
          <w:sz w:val="24"/>
          <w:szCs w:val="24"/>
          <w:lang w:eastAsia="es-ES"/>
        </w:rPr>
        <w:t xml:space="preserve"> accesible, actualizada, </w:t>
      </w:r>
      <w:r w:rsidRPr="00AD53E3">
        <w:rPr>
          <w:rFonts w:ascii="Palatino Linotype" w:eastAsia="MS Mincho" w:hAnsi="Palatino Linotype" w:cs="Arial"/>
          <w:b/>
          <w:i/>
          <w:sz w:val="24"/>
          <w:szCs w:val="24"/>
          <w:lang w:eastAsia="es-ES"/>
        </w:rPr>
        <w:t>completa</w:t>
      </w:r>
      <w:r w:rsidRPr="00AD53E3">
        <w:rPr>
          <w:rFonts w:ascii="Palatino Linotype" w:eastAsia="MS Mincho" w:hAnsi="Palatino Linotype" w:cs="Arial"/>
          <w:i/>
          <w:sz w:val="24"/>
          <w:szCs w:val="24"/>
          <w:lang w:eastAsia="es-ES"/>
        </w:rPr>
        <w:t xml:space="preserve">, congruente, confiable, verificable, veraz, integral, oportuna y expedita, sujeta a un claro régimen de excepciones que deberá estar definido y ser además legítima y estrictamente necesaria en una sociedad democrática, </w:t>
      </w:r>
      <w:r w:rsidRPr="00AD53E3">
        <w:rPr>
          <w:rFonts w:ascii="Palatino Linotype" w:eastAsia="MS Mincho" w:hAnsi="Palatino Linotype" w:cs="Arial"/>
          <w:b/>
          <w:i/>
          <w:sz w:val="24"/>
          <w:szCs w:val="24"/>
          <w:lang w:eastAsia="es-ES"/>
        </w:rPr>
        <w:t>por lo que atenderá las necesidades del derecho de acceso a la información de toda persona.</w:t>
      </w:r>
      <w:r w:rsidRPr="00AD53E3">
        <w:rPr>
          <w:rFonts w:ascii="Palatino Linotype" w:eastAsia="MS Mincho" w:hAnsi="Palatino Linotype" w:cs="Arial"/>
          <w:i/>
          <w:sz w:val="24"/>
          <w:szCs w:val="24"/>
          <w:lang w:eastAsia="es-ES"/>
        </w:rPr>
        <w:t xml:space="preserve"> </w:t>
      </w:r>
    </w:p>
    <w:p w14:paraId="6FA50C7F" w14:textId="77777777" w:rsidR="00A9208D" w:rsidRPr="00AD53E3" w:rsidRDefault="00A9208D" w:rsidP="00A9208D">
      <w:pPr>
        <w:spacing w:before="240" w:after="240" w:line="360" w:lineRule="auto"/>
        <w:ind w:left="567" w:right="616"/>
        <w:contextualSpacing/>
        <w:jc w:val="both"/>
        <w:rPr>
          <w:rFonts w:ascii="Palatino Linotype" w:eastAsia="MS Mincho" w:hAnsi="Palatino Linotype" w:cs="Arial"/>
          <w:i/>
          <w:sz w:val="24"/>
          <w:szCs w:val="24"/>
          <w:lang w:eastAsia="es-ES"/>
        </w:rPr>
      </w:pPr>
    </w:p>
    <w:p w14:paraId="29DD4D30" w14:textId="77777777" w:rsidR="00A9208D" w:rsidRPr="00AD53E3" w:rsidRDefault="00A9208D" w:rsidP="00A9208D">
      <w:pPr>
        <w:spacing w:before="240" w:after="240" w:line="360" w:lineRule="auto"/>
        <w:ind w:left="567" w:right="616"/>
        <w:contextualSpacing/>
        <w:jc w:val="both"/>
        <w:rPr>
          <w:rFonts w:ascii="Palatino Linotype" w:eastAsia="MS Mincho" w:hAnsi="Palatino Linotype" w:cs="Arial"/>
          <w:i/>
          <w:sz w:val="24"/>
          <w:szCs w:val="24"/>
          <w:lang w:eastAsia="es-ES"/>
        </w:rPr>
      </w:pPr>
      <w:r w:rsidRPr="00AD53E3">
        <w:rPr>
          <w:rFonts w:ascii="Palatino Linotype" w:eastAsia="MS Mincho" w:hAnsi="Palatino Linotype" w:cs="Arial"/>
          <w:i/>
          <w:sz w:val="24"/>
          <w:szCs w:val="24"/>
          <w:lang w:eastAsia="es-ES"/>
        </w:rPr>
        <w:t>Los sujetos obligados buscarán en todo momento que la información generada tenga un lenguaje sencillo para cualquier persona y se procurará, en la medida de lo posible, traducción a lenguas indígenas, principalmente de aquellas con que se cuenta en el Estado de México.” (Sic)</w:t>
      </w:r>
    </w:p>
    <w:p w14:paraId="29E6F764" w14:textId="77777777" w:rsidR="00A9208D" w:rsidRPr="00AD53E3" w:rsidRDefault="00A9208D" w:rsidP="00A9208D">
      <w:pPr>
        <w:spacing w:before="240" w:after="240" w:line="360" w:lineRule="auto"/>
        <w:ind w:left="567" w:right="616"/>
        <w:contextualSpacing/>
        <w:jc w:val="both"/>
        <w:rPr>
          <w:rFonts w:ascii="Palatino Linotype" w:eastAsia="MS Mincho" w:hAnsi="Palatino Linotype" w:cs="Arial"/>
          <w:i/>
          <w:sz w:val="24"/>
          <w:szCs w:val="24"/>
          <w:lang w:eastAsia="es-ES"/>
        </w:rPr>
      </w:pPr>
    </w:p>
    <w:p w14:paraId="1CAD7FB6" w14:textId="77777777" w:rsidR="00A9208D" w:rsidRPr="00AD53E3" w:rsidRDefault="00A9208D" w:rsidP="00A9208D">
      <w:pPr>
        <w:spacing w:before="240" w:after="240" w:line="360" w:lineRule="auto"/>
        <w:ind w:left="567" w:right="616"/>
        <w:contextualSpacing/>
        <w:jc w:val="both"/>
        <w:rPr>
          <w:rFonts w:ascii="Palatino Linotype" w:eastAsia="MS Mincho" w:hAnsi="Palatino Linotype" w:cs="Arial"/>
          <w:b/>
          <w:i/>
          <w:sz w:val="24"/>
          <w:szCs w:val="24"/>
          <w:lang w:eastAsia="es-ES"/>
        </w:rPr>
      </w:pPr>
      <w:r w:rsidRPr="00AD53E3">
        <w:rPr>
          <w:rFonts w:ascii="Palatino Linotype" w:eastAsia="MS Mincho" w:hAnsi="Palatino Linotype" w:cs="Arial"/>
          <w:b/>
          <w:i/>
          <w:sz w:val="24"/>
          <w:szCs w:val="24"/>
          <w:lang w:eastAsia="es-ES"/>
        </w:rPr>
        <w:t>(Énfasis añadido)</w:t>
      </w:r>
    </w:p>
    <w:p w14:paraId="47092E6D" w14:textId="77777777" w:rsidR="00A9208D" w:rsidRPr="00AD53E3" w:rsidRDefault="00A9208D" w:rsidP="00A9208D">
      <w:pPr>
        <w:spacing w:before="240" w:after="240" w:line="360" w:lineRule="auto"/>
        <w:ind w:right="49"/>
        <w:contextualSpacing/>
        <w:jc w:val="both"/>
        <w:rPr>
          <w:rFonts w:ascii="Palatino Linotype" w:eastAsia="MS Mincho" w:hAnsi="Palatino Linotype" w:cs="Arial"/>
          <w:sz w:val="24"/>
          <w:szCs w:val="24"/>
          <w:lang w:eastAsia="es-ES"/>
        </w:rPr>
      </w:pPr>
    </w:p>
    <w:p w14:paraId="4646E61C" w14:textId="77777777" w:rsidR="009D4AD0" w:rsidRPr="00AD53E3" w:rsidRDefault="00A9208D" w:rsidP="009D4AD0">
      <w:pPr>
        <w:numPr>
          <w:ilvl w:val="0"/>
          <w:numId w:val="1"/>
        </w:numPr>
        <w:spacing w:before="240" w:after="240" w:line="360" w:lineRule="auto"/>
        <w:ind w:left="0" w:right="49" w:firstLine="0"/>
        <w:contextualSpacing/>
        <w:jc w:val="both"/>
        <w:rPr>
          <w:rFonts w:ascii="Palatino Linotype" w:eastAsia="MS Mincho" w:hAnsi="Palatino Linotype" w:cs="Arial"/>
          <w:sz w:val="24"/>
          <w:szCs w:val="24"/>
          <w:lang w:eastAsia="es-ES"/>
        </w:rPr>
      </w:pPr>
      <w:r w:rsidRPr="00AD53E3">
        <w:rPr>
          <w:rFonts w:ascii="Palatino Linotype" w:eastAsia="MS Mincho" w:hAnsi="Palatino Linotype" w:cs="Arial"/>
          <w:sz w:val="24"/>
          <w:szCs w:val="24"/>
          <w:lang w:eastAsia="es-ES"/>
        </w:rPr>
        <w:t xml:space="preserve">Es en razón de lo anterior que se advierte que el Sujeto Obligado no realizó entrega de la totalidad de la información solicitada, y si bien el particular no refirió de forma precisa las direcciones de las cuales requería la información, toda vez que el Ayuntamiento de Zinacantepec, cuenta con una Unidad de Transparencia dotada de personal capacitado  en materia de Transparencia , debió suplir la deficiencia del particular y entregar la expresión documental de la información relacionada con lo solicitado, esto es </w:t>
      </w:r>
      <w:r w:rsidRPr="00AD53E3">
        <w:rPr>
          <w:rFonts w:ascii="Palatino Linotype" w:eastAsia="MS Mincho" w:hAnsi="Palatino Linotype" w:cs="Times New Roman"/>
          <w:sz w:val="24"/>
          <w:szCs w:val="24"/>
          <w:lang w:val="es-ES_tradnl" w:eastAsia="es-ES"/>
        </w:rPr>
        <w:t xml:space="preserve">los nombramientos </w:t>
      </w:r>
      <w:r w:rsidRPr="00AD53E3">
        <w:rPr>
          <w:rFonts w:ascii="Palatino Linotype" w:hAnsi="Palatino Linotype" w:cs="Times New Roman"/>
          <w:szCs w:val="24"/>
        </w:rPr>
        <w:t xml:space="preserve">de los titulares de las direcciones de </w:t>
      </w:r>
      <w:r w:rsidRPr="00AD53E3">
        <w:rPr>
          <w:rFonts w:ascii="Palatino Linotype" w:eastAsia="MS Mincho" w:hAnsi="Palatino Linotype" w:cs="Times New Roman"/>
          <w:sz w:val="24"/>
          <w:szCs w:val="24"/>
          <w:lang w:val="es-ES_tradnl" w:eastAsia="es-ES"/>
        </w:rPr>
        <w:t>Obras Públicas y Desarrollo Urbano, Seguridad Pública y Tránsito y la  Dirección de Gobierno</w:t>
      </w:r>
      <w:r w:rsidRPr="00AD53E3">
        <w:rPr>
          <w:rFonts w:ascii="Palatino Linotype" w:hAnsi="Palatino Linotype" w:cs="Times New Roman"/>
          <w:szCs w:val="24"/>
          <w:lang w:val="es-ES_tradnl"/>
        </w:rPr>
        <w:t xml:space="preserve">. </w:t>
      </w:r>
    </w:p>
    <w:p w14:paraId="28F6AA32" w14:textId="77777777" w:rsidR="009D4AD0" w:rsidRPr="00AD53E3" w:rsidRDefault="009D4AD0" w:rsidP="009D4AD0">
      <w:pPr>
        <w:spacing w:before="240" w:after="240" w:line="360" w:lineRule="auto"/>
        <w:ind w:right="49"/>
        <w:contextualSpacing/>
        <w:jc w:val="both"/>
        <w:rPr>
          <w:rFonts w:ascii="Palatino Linotype" w:eastAsia="MS Mincho" w:hAnsi="Palatino Linotype" w:cs="Arial"/>
          <w:sz w:val="24"/>
          <w:szCs w:val="24"/>
          <w:lang w:eastAsia="es-ES"/>
        </w:rPr>
      </w:pPr>
    </w:p>
    <w:p w14:paraId="19EC1AD4" w14:textId="6EA83A96" w:rsidR="00A9208D" w:rsidRPr="00AD53E3" w:rsidRDefault="00A9208D" w:rsidP="009D4AD0">
      <w:pPr>
        <w:numPr>
          <w:ilvl w:val="0"/>
          <w:numId w:val="1"/>
        </w:numPr>
        <w:spacing w:before="240" w:after="240" w:line="360" w:lineRule="auto"/>
        <w:ind w:left="0" w:right="49" w:firstLine="0"/>
        <w:contextualSpacing/>
        <w:jc w:val="both"/>
        <w:rPr>
          <w:rFonts w:ascii="Palatino Linotype" w:eastAsia="MS Mincho" w:hAnsi="Palatino Linotype" w:cs="Arial"/>
          <w:sz w:val="24"/>
          <w:szCs w:val="24"/>
          <w:lang w:eastAsia="es-ES"/>
        </w:rPr>
      </w:pPr>
      <w:r w:rsidRPr="00AD53E3">
        <w:rPr>
          <w:rFonts w:ascii="Palatino Linotype" w:eastAsia="MS Mincho" w:hAnsi="Palatino Linotype" w:cs="Arial"/>
          <w:sz w:val="24"/>
          <w:szCs w:val="24"/>
          <w:lang w:eastAsia="es-ES"/>
        </w:rPr>
        <w:t xml:space="preserve">Al tenor de lo anterior, y toda vez que el sujeto obligado </w:t>
      </w:r>
      <w:r w:rsidR="00114BEF" w:rsidRPr="00AD53E3">
        <w:rPr>
          <w:rFonts w:ascii="Palatino Linotype" w:eastAsia="MS Mincho" w:hAnsi="Palatino Linotype" w:cs="Arial"/>
          <w:sz w:val="24"/>
          <w:szCs w:val="24"/>
          <w:lang w:eastAsia="es-ES"/>
        </w:rPr>
        <w:t>ha</w:t>
      </w:r>
      <w:r w:rsidRPr="00AD53E3">
        <w:rPr>
          <w:rFonts w:ascii="Palatino Linotype" w:eastAsia="MS Mincho" w:hAnsi="Palatino Linotype" w:cs="Arial"/>
          <w:sz w:val="24"/>
          <w:szCs w:val="24"/>
          <w:lang w:eastAsia="es-ES"/>
        </w:rPr>
        <w:t xml:space="preserve"> asumido contar con la información solicitada, ya que realizó entrega parcial de </w:t>
      </w:r>
      <w:r w:rsidR="00140577" w:rsidRPr="00AD53E3">
        <w:rPr>
          <w:rFonts w:ascii="Palatino Linotype" w:eastAsia="MS Mincho" w:hAnsi="Palatino Linotype" w:cs="Arial"/>
          <w:sz w:val="24"/>
          <w:szCs w:val="24"/>
          <w:lang w:eastAsia="es-ES"/>
        </w:rPr>
        <w:t>misma es</w:t>
      </w:r>
      <w:r w:rsidRPr="00AD53E3">
        <w:rPr>
          <w:rFonts w:ascii="Palatino Linotype" w:eastAsia="MS Mincho" w:hAnsi="Palatino Linotype" w:cs="Arial"/>
          <w:sz w:val="24"/>
          <w:szCs w:val="24"/>
          <w:lang w:eastAsia="es-ES"/>
        </w:rPr>
        <w:t xml:space="preserve"> dab</w:t>
      </w:r>
      <w:r w:rsidR="00114BEF" w:rsidRPr="00AD53E3">
        <w:rPr>
          <w:rFonts w:ascii="Palatino Linotype" w:eastAsia="MS Mincho" w:hAnsi="Palatino Linotype" w:cs="Arial"/>
          <w:sz w:val="24"/>
          <w:szCs w:val="24"/>
          <w:lang w:eastAsia="es-ES"/>
        </w:rPr>
        <w:t>le ordenar la documentación de conste o se aprecie:</w:t>
      </w:r>
      <w:r w:rsidR="00114BEF" w:rsidRPr="00AD53E3">
        <w:rPr>
          <w:rFonts w:ascii="Palatino Linotype" w:eastAsia="MS Mincho" w:hAnsi="Palatino Linotype" w:cs="Arial"/>
          <w:b/>
          <w:sz w:val="24"/>
          <w:szCs w:val="24"/>
          <w:lang w:eastAsia="es-ES"/>
        </w:rPr>
        <w:t xml:space="preserve"> a) los nombramientos </w:t>
      </w:r>
      <w:r w:rsidR="009D4AD0" w:rsidRPr="00AD53E3">
        <w:rPr>
          <w:rFonts w:ascii="Palatino Linotype" w:hAnsi="Palatino Linotype" w:cs="Times New Roman"/>
          <w:b/>
          <w:sz w:val="24"/>
          <w:szCs w:val="24"/>
        </w:rPr>
        <w:t xml:space="preserve">de los titulares de las direcciones de </w:t>
      </w:r>
      <w:r w:rsidR="009D4AD0" w:rsidRPr="00AD53E3">
        <w:rPr>
          <w:rFonts w:ascii="Palatino Linotype" w:eastAsia="MS Mincho" w:hAnsi="Palatino Linotype" w:cs="Times New Roman"/>
          <w:b/>
          <w:sz w:val="24"/>
          <w:szCs w:val="24"/>
          <w:lang w:val="es-ES_tradnl" w:eastAsia="es-ES"/>
        </w:rPr>
        <w:t>Obras Públicas y Desarrollo Urban</w:t>
      </w:r>
      <w:r w:rsidR="00315AF4" w:rsidRPr="00AD53E3">
        <w:rPr>
          <w:rFonts w:ascii="Palatino Linotype" w:eastAsia="MS Mincho" w:hAnsi="Palatino Linotype" w:cs="Times New Roman"/>
          <w:b/>
          <w:sz w:val="24"/>
          <w:szCs w:val="24"/>
          <w:lang w:val="es-ES_tradnl" w:eastAsia="es-ES"/>
        </w:rPr>
        <w:t xml:space="preserve">o, Seguridad Pública y Tránsito, </w:t>
      </w:r>
      <w:r w:rsidR="009D4AD0" w:rsidRPr="00AD53E3">
        <w:rPr>
          <w:rFonts w:ascii="Palatino Linotype" w:eastAsia="MS Mincho" w:hAnsi="Palatino Linotype" w:cs="Times New Roman"/>
          <w:b/>
          <w:sz w:val="24"/>
          <w:szCs w:val="24"/>
          <w:lang w:val="es-ES_tradnl" w:eastAsia="es-ES"/>
        </w:rPr>
        <w:t xml:space="preserve">y </w:t>
      </w:r>
      <w:r w:rsidR="00140577" w:rsidRPr="00AD53E3">
        <w:rPr>
          <w:rFonts w:ascii="Palatino Linotype" w:eastAsia="MS Mincho" w:hAnsi="Palatino Linotype" w:cs="Times New Roman"/>
          <w:b/>
          <w:sz w:val="24"/>
          <w:szCs w:val="24"/>
          <w:lang w:val="es-ES_tradnl" w:eastAsia="es-ES"/>
        </w:rPr>
        <w:t>la Dirección</w:t>
      </w:r>
      <w:r w:rsidR="009D4AD0" w:rsidRPr="00AD53E3">
        <w:rPr>
          <w:rFonts w:ascii="Palatino Linotype" w:eastAsia="MS Mincho" w:hAnsi="Palatino Linotype" w:cs="Times New Roman"/>
          <w:b/>
          <w:sz w:val="24"/>
          <w:szCs w:val="24"/>
          <w:lang w:val="es-ES_tradnl" w:eastAsia="es-ES"/>
        </w:rPr>
        <w:t xml:space="preserve"> de Gobierno</w:t>
      </w:r>
      <w:r w:rsidR="009D4AD0" w:rsidRPr="00AD53E3">
        <w:rPr>
          <w:rFonts w:ascii="Palatino Linotype" w:hAnsi="Palatino Linotype" w:cs="Times New Roman"/>
          <w:b/>
          <w:sz w:val="24"/>
          <w:szCs w:val="24"/>
          <w:lang w:val="es-ES_tradnl"/>
        </w:rPr>
        <w:t>.</w:t>
      </w:r>
      <w:r w:rsidR="009D4AD0" w:rsidRPr="00AD53E3">
        <w:rPr>
          <w:rFonts w:ascii="Palatino Linotype" w:hAnsi="Palatino Linotype" w:cs="Times New Roman"/>
          <w:b/>
          <w:szCs w:val="24"/>
          <w:lang w:val="es-ES_tradnl"/>
        </w:rPr>
        <w:t xml:space="preserve"> </w:t>
      </w:r>
    </w:p>
    <w:p w14:paraId="11CE089E" w14:textId="77777777" w:rsidR="009D4AD0" w:rsidRPr="00AD53E3" w:rsidRDefault="009D4AD0" w:rsidP="00F759B4">
      <w:pPr>
        <w:pStyle w:val="Ttulo1"/>
        <w:numPr>
          <w:ilvl w:val="0"/>
          <w:numId w:val="21"/>
        </w:numPr>
        <w:ind w:left="0" w:firstLine="0"/>
        <w:jc w:val="both"/>
        <w:rPr>
          <w:rFonts w:eastAsia="MS Mincho"/>
          <w:b/>
          <w:lang w:eastAsia="es-ES"/>
        </w:rPr>
      </w:pPr>
      <w:r w:rsidRPr="00AD53E3">
        <w:rPr>
          <w:rFonts w:eastAsia="MS Mincho"/>
          <w:b/>
          <w:lang w:eastAsia="es-ES"/>
        </w:rPr>
        <w:t xml:space="preserve">De </w:t>
      </w:r>
      <w:r w:rsidR="00315AF4" w:rsidRPr="00AD53E3">
        <w:rPr>
          <w:rFonts w:eastAsia="MS Mincho"/>
          <w:b/>
          <w:lang w:eastAsia="es-ES"/>
        </w:rPr>
        <w:t xml:space="preserve">la información puesta a disposición a través de medios electrónicos. </w:t>
      </w:r>
    </w:p>
    <w:p w14:paraId="282D4175" w14:textId="77777777" w:rsidR="00F759B4" w:rsidRPr="00AD53E3" w:rsidRDefault="00F759B4" w:rsidP="00F759B4">
      <w:pPr>
        <w:rPr>
          <w:lang w:eastAsia="es-ES"/>
        </w:rPr>
      </w:pPr>
    </w:p>
    <w:p w14:paraId="6B34F7D9" w14:textId="77777777" w:rsidR="00F759B4" w:rsidRPr="00AD53E3" w:rsidRDefault="009D4AD0" w:rsidP="00F759B4">
      <w:pPr>
        <w:pStyle w:val="Prrafodelista"/>
        <w:numPr>
          <w:ilvl w:val="0"/>
          <w:numId w:val="1"/>
        </w:numPr>
        <w:spacing w:before="240" w:after="240" w:line="360" w:lineRule="auto"/>
        <w:ind w:left="0" w:right="49" w:firstLine="0"/>
        <w:jc w:val="both"/>
        <w:rPr>
          <w:rFonts w:ascii="Palatino Linotype" w:eastAsia="MS Mincho" w:hAnsi="Palatino Linotype" w:cs="Arial"/>
          <w:sz w:val="24"/>
          <w:szCs w:val="24"/>
          <w:lang w:eastAsia="es-ES"/>
        </w:rPr>
      </w:pPr>
      <w:r w:rsidRPr="00AD53E3">
        <w:rPr>
          <w:rFonts w:ascii="Palatino Linotype" w:eastAsia="MS Mincho" w:hAnsi="Palatino Linotype" w:cs="Arial"/>
          <w:sz w:val="24"/>
          <w:szCs w:val="24"/>
          <w:lang w:eastAsia="es-ES"/>
        </w:rPr>
        <w:t xml:space="preserve"> Consecuentemente, en relación a los requerimientos marcados con los</w:t>
      </w:r>
      <w:r w:rsidR="00F759B4" w:rsidRPr="00AD53E3">
        <w:rPr>
          <w:rFonts w:ascii="Palatino Linotype" w:eastAsia="MS Mincho" w:hAnsi="Palatino Linotype" w:cs="Arial"/>
          <w:sz w:val="24"/>
          <w:szCs w:val="24"/>
          <w:lang w:eastAsia="es-ES"/>
        </w:rPr>
        <w:t xml:space="preserve"> puntos 2 y 3 del cuadro de análisis mediante los cuales se requiere la   </w:t>
      </w:r>
      <w:r w:rsidR="00F759B4" w:rsidRPr="00AD53E3">
        <w:rPr>
          <w:rFonts w:ascii="Palatino Linotype" w:eastAsia="MS Mincho" w:hAnsi="Palatino Linotype" w:cs="Times New Roman"/>
          <w:i/>
          <w:sz w:val="24"/>
          <w:szCs w:val="24"/>
          <w:lang w:val="es-ES_tradnl" w:eastAsia="es-ES"/>
        </w:rPr>
        <w:t>“Nómina de todo el personal adscrito</w:t>
      </w:r>
      <w:r w:rsidR="003102D8" w:rsidRPr="00AD53E3">
        <w:rPr>
          <w:rFonts w:ascii="Palatino Linotype" w:eastAsia="MS Mincho" w:hAnsi="Palatino Linotype" w:cs="Times New Roman"/>
          <w:sz w:val="24"/>
          <w:szCs w:val="24"/>
          <w:lang w:val="es-ES_tradnl" w:eastAsia="es-ES"/>
        </w:rPr>
        <w:t xml:space="preserve"> </w:t>
      </w:r>
      <w:r w:rsidR="003102D8" w:rsidRPr="00AD53E3">
        <w:rPr>
          <w:rFonts w:ascii="Palatino Linotype" w:eastAsia="MS Mincho" w:hAnsi="Palatino Linotype" w:cs="Times New Roman"/>
          <w:i/>
          <w:sz w:val="24"/>
          <w:szCs w:val="24"/>
          <w:lang w:val="es-ES_tradnl" w:eastAsia="es-ES"/>
        </w:rPr>
        <w:t>al Ayuntamiento de Zinacantepec</w:t>
      </w:r>
      <w:r w:rsidR="00F759B4" w:rsidRPr="00AD53E3">
        <w:rPr>
          <w:rFonts w:ascii="Palatino Linotype" w:eastAsia="MS Mincho" w:hAnsi="Palatino Linotype" w:cs="Times New Roman"/>
          <w:i/>
          <w:sz w:val="24"/>
          <w:szCs w:val="24"/>
          <w:lang w:val="es-ES_tradnl" w:eastAsia="es-ES"/>
        </w:rPr>
        <w:t xml:space="preserve">” y la “Información curricular de todos los jefes de departamento o equivalentes, hasta el titular del sujeto obligado </w:t>
      </w:r>
      <w:r w:rsidR="00F759B4" w:rsidRPr="00AD53E3">
        <w:rPr>
          <w:rFonts w:ascii="Palatino Linotype" w:eastAsia="MS Mincho" w:hAnsi="Palatino Linotype" w:cs="Arial"/>
          <w:sz w:val="24"/>
          <w:szCs w:val="24"/>
          <w:lang w:eastAsia="es-ES"/>
        </w:rPr>
        <w:t xml:space="preserve">“, y si bien </w:t>
      </w:r>
      <w:r w:rsidR="00F759B4" w:rsidRPr="00AD53E3">
        <w:rPr>
          <w:rFonts w:ascii="Palatino Linotype" w:eastAsia="MS Mincho" w:hAnsi="Palatino Linotype" w:cs="Arial"/>
          <w:sz w:val="24"/>
          <w:szCs w:val="24"/>
          <w:lang w:eastAsia="es-ES"/>
        </w:rPr>
        <w:lastRenderedPageBreak/>
        <w:t xml:space="preserve">es cierto </w:t>
      </w:r>
      <w:r w:rsidR="007E28E5" w:rsidRPr="00AD53E3">
        <w:rPr>
          <w:rFonts w:ascii="Palatino Linotype" w:eastAsia="MS Mincho" w:hAnsi="Palatino Linotype" w:cs="Arial"/>
          <w:sz w:val="24"/>
          <w:szCs w:val="24"/>
          <w:lang w:eastAsia="es-ES"/>
        </w:rPr>
        <w:t>el artículo 161 de la ya citada Ley</w:t>
      </w:r>
      <w:r w:rsidR="00F759B4" w:rsidRPr="00AD53E3">
        <w:rPr>
          <w:rFonts w:ascii="Palatino Linotype" w:eastAsia="MS Mincho" w:hAnsi="Palatino Linotype" w:cs="Arial"/>
          <w:sz w:val="24"/>
          <w:szCs w:val="24"/>
          <w:lang w:eastAsia="es-ES"/>
        </w:rPr>
        <w:t xml:space="preserve"> de Transparencia </w:t>
      </w:r>
      <w:r w:rsidR="007E28E5" w:rsidRPr="00AD53E3">
        <w:rPr>
          <w:rFonts w:ascii="Palatino Linotype" w:eastAsia="MS Mincho" w:hAnsi="Palatino Linotype" w:cs="Arial"/>
          <w:sz w:val="24"/>
          <w:szCs w:val="24"/>
          <w:lang w:eastAsia="es-ES"/>
        </w:rPr>
        <w:t xml:space="preserve">establece la posibilidad de otorgar acceso a la información solicitada por los particulares a través de medios electrónicos, también lo es que se deben atender ciertas formalidades como a continuación se observa: </w:t>
      </w:r>
    </w:p>
    <w:p w14:paraId="6A153192" w14:textId="77777777" w:rsidR="00F759B4" w:rsidRPr="00AD53E3" w:rsidRDefault="00F759B4" w:rsidP="00F759B4">
      <w:pPr>
        <w:widowControl w:val="0"/>
        <w:autoSpaceDE w:val="0"/>
        <w:autoSpaceDN w:val="0"/>
        <w:adjustRightInd w:val="0"/>
        <w:spacing w:before="240" w:after="240" w:line="360" w:lineRule="auto"/>
        <w:ind w:left="567" w:right="616"/>
        <w:contextualSpacing/>
        <w:jc w:val="both"/>
        <w:rPr>
          <w:rFonts w:ascii="Palatino Linotype" w:eastAsia="MS Mincho" w:hAnsi="Palatino Linotype" w:cs="Times New Roman"/>
          <w:i/>
          <w:sz w:val="24"/>
          <w:szCs w:val="24"/>
          <w:lang w:val="es-ES_tradnl" w:eastAsia="es-ES_tradnl"/>
        </w:rPr>
      </w:pPr>
      <w:r w:rsidRPr="00AD53E3">
        <w:rPr>
          <w:rFonts w:ascii="Palatino Linotype" w:eastAsia="MS Mincho" w:hAnsi="Palatino Linotype" w:cs="Times New Roman"/>
          <w:b/>
          <w:i/>
          <w:sz w:val="24"/>
          <w:szCs w:val="24"/>
          <w:lang w:val="es-ES_tradnl" w:eastAsia="es-ES_tradnl"/>
        </w:rPr>
        <w:t>“Artículo 161.</w:t>
      </w:r>
      <w:r w:rsidRPr="00AD53E3">
        <w:rPr>
          <w:rFonts w:ascii="Palatino Linotype" w:eastAsia="MS Mincho" w:hAnsi="Palatino Linotype" w:cs="Times New Roman"/>
          <w:i/>
          <w:sz w:val="24"/>
          <w:szCs w:val="24"/>
          <w:lang w:val="es-ES_tradnl" w:eastAsia="es-ES_tradnl"/>
        </w:rPr>
        <w:t xml:space="preserve"> Cuando la información requerida por el solicitante ya esté disponible al público en medios impresos, tales como libros, compendios, trípticos, registros públicos, </w:t>
      </w:r>
      <w:r w:rsidRPr="00AD53E3">
        <w:rPr>
          <w:rFonts w:ascii="Palatino Linotype" w:eastAsia="MS Mincho" w:hAnsi="Palatino Linotype" w:cs="Times New Roman"/>
          <w:b/>
          <w:i/>
          <w:sz w:val="24"/>
          <w:szCs w:val="24"/>
          <w:lang w:val="es-ES_tradnl" w:eastAsia="es-ES_tradnl"/>
        </w:rPr>
        <w:t>en formatos electrónicos disponibles en Internet o</w:t>
      </w:r>
      <w:r w:rsidRPr="00AD53E3">
        <w:rPr>
          <w:rFonts w:ascii="Palatino Linotype" w:eastAsia="MS Mincho" w:hAnsi="Palatino Linotype" w:cs="Times New Roman"/>
          <w:i/>
          <w:sz w:val="24"/>
          <w:szCs w:val="24"/>
          <w:lang w:val="es-ES_tradnl" w:eastAsia="es-ES_tradnl"/>
        </w:rPr>
        <w:t xml:space="preserve"> en cualquier otro medio, </w:t>
      </w:r>
      <w:r w:rsidRPr="00AD53E3">
        <w:rPr>
          <w:rFonts w:ascii="Palatino Linotype" w:eastAsia="MS Mincho" w:hAnsi="Palatino Linotype" w:cs="Times New Roman"/>
          <w:b/>
          <w:i/>
          <w:sz w:val="24"/>
          <w:szCs w:val="24"/>
          <w:lang w:val="es-ES_tradnl" w:eastAsia="es-ES_tradnl"/>
        </w:rPr>
        <w:t>se le hará saber por el medio requerido por el solicitante</w:t>
      </w:r>
      <w:r w:rsidRPr="00AD53E3">
        <w:rPr>
          <w:rFonts w:ascii="Palatino Linotype" w:eastAsia="MS Mincho" w:hAnsi="Palatino Linotype" w:cs="Times New Roman"/>
          <w:i/>
          <w:sz w:val="24"/>
          <w:szCs w:val="24"/>
          <w:lang w:val="es-ES_tradnl" w:eastAsia="es-ES_tradnl"/>
        </w:rPr>
        <w:t xml:space="preserve"> </w:t>
      </w:r>
      <w:r w:rsidRPr="00AD53E3">
        <w:rPr>
          <w:rFonts w:ascii="Palatino Linotype" w:eastAsia="MS Mincho" w:hAnsi="Palatino Linotype" w:cs="Times New Roman"/>
          <w:b/>
          <w:i/>
          <w:sz w:val="24"/>
          <w:szCs w:val="24"/>
          <w:lang w:val="es-ES_tradnl" w:eastAsia="es-ES_tradnl"/>
        </w:rPr>
        <w:t>la fuente, el lugar y la forma en</w:t>
      </w:r>
      <w:r w:rsidRPr="00AD53E3">
        <w:rPr>
          <w:rFonts w:ascii="Palatino Linotype" w:eastAsia="MS Mincho" w:hAnsi="Palatino Linotype" w:cs="Times New Roman"/>
          <w:i/>
          <w:sz w:val="24"/>
          <w:szCs w:val="24"/>
          <w:lang w:val="es-ES_tradnl" w:eastAsia="es-ES_tradnl"/>
        </w:rPr>
        <w:t xml:space="preserve"> que puede consultar, reproducir o adquirir dicha i</w:t>
      </w:r>
      <w:r w:rsidRPr="00AD53E3">
        <w:rPr>
          <w:rFonts w:ascii="Palatino Linotype" w:eastAsia="MS Mincho" w:hAnsi="Palatino Linotype" w:cs="Times New Roman"/>
          <w:b/>
          <w:i/>
          <w:sz w:val="24"/>
          <w:szCs w:val="24"/>
          <w:lang w:val="es-ES_tradnl" w:eastAsia="es-ES_tradnl"/>
        </w:rPr>
        <w:t xml:space="preserve">nformación en un plazo no mayor a cinco días hábiles. </w:t>
      </w:r>
      <w:r w:rsidRPr="00AD53E3">
        <w:rPr>
          <w:rFonts w:ascii="Palatino Linotype" w:eastAsia="MS Mincho" w:hAnsi="Palatino Linotype" w:cs="Times New Roman"/>
          <w:b/>
          <w:bCs/>
          <w:i/>
          <w:sz w:val="24"/>
          <w:szCs w:val="24"/>
          <w:lang w:val="es-ES_tradnl" w:eastAsia="es-ES_tradnl"/>
        </w:rPr>
        <w:t>La fuente deberá ser precisa y concreta y no debe implicar que el solicitante realice una búsqueda en toda la información</w:t>
      </w:r>
      <w:r w:rsidRPr="00AD53E3">
        <w:rPr>
          <w:rFonts w:ascii="Palatino Linotype" w:eastAsia="MS Mincho" w:hAnsi="Palatino Linotype" w:cs="Times New Roman"/>
          <w:i/>
          <w:sz w:val="24"/>
          <w:szCs w:val="24"/>
          <w:lang w:val="es-ES_tradnl" w:eastAsia="es-ES_tradnl"/>
        </w:rPr>
        <w:t xml:space="preserve"> que se encuentre disponible” </w:t>
      </w:r>
      <w:r w:rsidRPr="00AD53E3">
        <w:rPr>
          <w:rFonts w:ascii="Palatino Linotype" w:eastAsia="MS Mincho" w:hAnsi="Palatino Linotype" w:cs="Times New Roman"/>
          <w:iCs/>
          <w:sz w:val="24"/>
          <w:szCs w:val="24"/>
          <w:lang w:val="es-ES_tradnl" w:eastAsia="es-ES_tradnl"/>
        </w:rPr>
        <w:t>(énfasis añadido).</w:t>
      </w:r>
    </w:p>
    <w:p w14:paraId="4A1BA40D" w14:textId="77777777" w:rsidR="007E28E5" w:rsidRPr="00AD53E3" w:rsidRDefault="007E28E5" w:rsidP="00F759B4">
      <w:pPr>
        <w:widowControl w:val="0"/>
        <w:autoSpaceDE w:val="0"/>
        <w:autoSpaceDN w:val="0"/>
        <w:adjustRightInd w:val="0"/>
        <w:spacing w:before="240" w:after="240" w:line="360" w:lineRule="auto"/>
        <w:ind w:right="616"/>
        <w:contextualSpacing/>
        <w:jc w:val="both"/>
        <w:rPr>
          <w:rFonts w:ascii="Palatino Linotype" w:eastAsia="MS Mincho" w:hAnsi="Palatino Linotype" w:cs="Times New Roman"/>
          <w:i/>
          <w:sz w:val="24"/>
          <w:szCs w:val="24"/>
          <w:lang w:val="es-ES_tradnl" w:eastAsia="es-ES_tradnl"/>
        </w:rPr>
      </w:pPr>
    </w:p>
    <w:p w14:paraId="217163C9" w14:textId="77777777" w:rsidR="00F759B4" w:rsidRPr="00AD53E3" w:rsidRDefault="007E28E5" w:rsidP="00F759B4">
      <w:pPr>
        <w:numPr>
          <w:ilvl w:val="0"/>
          <w:numId w:val="1"/>
        </w:numPr>
        <w:tabs>
          <w:tab w:val="left" w:pos="0"/>
          <w:tab w:val="left" w:pos="426"/>
        </w:tabs>
        <w:spacing w:after="0" w:line="360" w:lineRule="auto"/>
        <w:ind w:left="0" w:right="49" w:firstLine="0"/>
        <w:contextualSpacing/>
        <w:jc w:val="both"/>
        <w:rPr>
          <w:rFonts w:ascii="Palatino Linotype" w:eastAsia="MS Mincho" w:hAnsi="Palatino Linotype" w:cs="Arial"/>
          <w:b/>
          <w:color w:val="000000" w:themeColor="text1"/>
          <w:sz w:val="24"/>
          <w:szCs w:val="24"/>
          <w:lang w:val="es-ES_tradnl" w:eastAsia="es-ES"/>
        </w:rPr>
      </w:pPr>
      <w:bookmarkStart w:id="41" w:name="_Hlk74921051"/>
      <w:r w:rsidRPr="00AD53E3">
        <w:rPr>
          <w:rFonts w:ascii="Palatino Linotype" w:eastAsia="MS Mincho" w:hAnsi="Palatino Linotype" w:cs="Arial"/>
          <w:color w:val="000000" w:themeColor="text1"/>
          <w:sz w:val="24"/>
          <w:szCs w:val="24"/>
          <w:lang w:val="es-ES_tradnl" w:eastAsia="es-ES"/>
        </w:rPr>
        <w:t xml:space="preserve">En este caso, el </w:t>
      </w:r>
      <w:r w:rsidR="00DF6702" w:rsidRPr="00AD53E3">
        <w:rPr>
          <w:rFonts w:ascii="Palatino Linotype" w:eastAsia="MS Mincho" w:hAnsi="Palatino Linotype" w:cs="Arial"/>
          <w:b/>
          <w:color w:val="000000" w:themeColor="text1"/>
          <w:sz w:val="24"/>
          <w:szCs w:val="24"/>
          <w:lang w:val="es-ES_tradnl" w:eastAsia="es-ES"/>
        </w:rPr>
        <w:t xml:space="preserve">Ayuntamiento de </w:t>
      </w:r>
      <w:r w:rsidR="00F759B4" w:rsidRPr="00AD53E3">
        <w:rPr>
          <w:rFonts w:ascii="Palatino Linotype" w:eastAsia="MS Mincho" w:hAnsi="Palatino Linotype" w:cs="Arial"/>
          <w:b/>
          <w:color w:val="000000" w:themeColor="text1"/>
          <w:sz w:val="24"/>
          <w:szCs w:val="24"/>
          <w:lang w:val="es-ES_tradnl" w:eastAsia="es-ES"/>
        </w:rPr>
        <w:t xml:space="preserve">Zinacantepec </w:t>
      </w:r>
      <w:r w:rsidRPr="00AD53E3">
        <w:rPr>
          <w:rFonts w:ascii="Palatino Linotype" w:eastAsia="MS Mincho" w:hAnsi="Palatino Linotype" w:cs="Arial"/>
          <w:color w:val="000000" w:themeColor="text1"/>
          <w:sz w:val="24"/>
          <w:szCs w:val="24"/>
          <w:lang w:val="es-ES_tradnl" w:eastAsia="es-ES"/>
        </w:rPr>
        <w:t>a través de su respuesta</w:t>
      </w:r>
      <w:r w:rsidRPr="00AD53E3">
        <w:rPr>
          <w:rFonts w:ascii="Palatino Linotype" w:eastAsia="MS Mincho" w:hAnsi="Palatino Linotype" w:cs="Arial"/>
          <w:b/>
          <w:color w:val="000000" w:themeColor="text1"/>
          <w:sz w:val="24"/>
          <w:szCs w:val="24"/>
          <w:lang w:val="es-ES_tradnl" w:eastAsia="es-ES"/>
        </w:rPr>
        <w:t xml:space="preserve">, </w:t>
      </w:r>
      <w:r w:rsidRPr="00AD53E3">
        <w:rPr>
          <w:rFonts w:ascii="Palatino Linotype" w:eastAsia="MS Mincho" w:hAnsi="Palatino Linotype" w:cs="Arial"/>
          <w:bCs/>
          <w:color w:val="000000" w:themeColor="text1"/>
          <w:sz w:val="24"/>
          <w:szCs w:val="24"/>
          <w:lang w:val="es-ES_tradnl" w:eastAsia="es-ES"/>
        </w:rPr>
        <w:t>proporcionó</w:t>
      </w:r>
      <w:r w:rsidRPr="00AD53E3">
        <w:rPr>
          <w:rFonts w:ascii="Palatino Linotype" w:eastAsia="MS Mincho" w:hAnsi="Palatino Linotype" w:cs="Arial"/>
          <w:b/>
          <w:color w:val="000000" w:themeColor="text1"/>
          <w:sz w:val="24"/>
          <w:szCs w:val="24"/>
          <w:lang w:val="es-ES_tradnl" w:eastAsia="es-ES"/>
        </w:rPr>
        <w:t xml:space="preserve"> </w:t>
      </w:r>
      <w:r w:rsidR="00F759B4" w:rsidRPr="00AD53E3">
        <w:rPr>
          <w:rFonts w:ascii="Palatino Linotype" w:eastAsia="MS Mincho" w:hAnsi="Palatino Linotype" w:cs="Arial"/>
          <w:color w:val="000000" w:themeColor="text1"/>
          <w:sz w:val="24"/>
          <w:szCs w:val="24"/>
          <w:lang w:val="es-ES_tradnl" w:eastAsia="es-ES"/>
        </w:rPr>
        <w:t>dos</w:t>
      </w:r>
      <w:r w:rsidR="00DF6702" w:rsidRPr="00AD53E3">
        <w:rPr>
          <w:rFonts w:ascii="Palatino Linotype" w:eastAsia="MS Mincho" w:hAnsi="Palatino Linotype" w:cs="Arial"/>
          <w:color w:val="000000" w:themeColor="text1"/>
          <w:sz w:val="24"/>
          <w:szCs w:val="24"/>
          <w:lang w:val="es-ES_tradnl" w:eastAsia="es-ES"/>
        </w:rPr>
        <w:t xml:space="preserve"> </w:t>
      </w:r>
      <w:r w:rsidR="00F759B4" w:rsidRPr="00AD53E3">
        <w:rPr>
          <w:rFonts w:ascii="Palatino Linotype" w:eastAsia="MS Mincho" w:hAnsi="Palatino Linotype" w:cs="Arial"/>
          <w:color w:val="000000" w:themeColor="text1"/>
          <w:sz w:val="24"/>
          <w:szCs w:val="24"/>
          <w:lang w:val="es-ES_tradnl" w:eastAsia="es-ES"/>
        </w:rPr>
        <w:t>direcciones</w:t>
      </w:r>
      <w:r w:rsidR="00DF6702" w:rsidRPr="00AD53E3">
        <w:rPr>
          <w:rFonts w:ascii="Palatino Linotype" w:eastAsia="MS Mincho" w:hAnsi="Palatino Linotype" w:cs="Arial"/>
          <w:color w:val="000000" w:themeColor="text1"/>
          <w:sz w:val="24"/>
          <w:szCs w:val="24"/>
          <w:lang w:val="es-ES_tradnl" w:eastAsia="es-ES"/>
        </w:rPr>
        <w:t xml:space="preserve"> electrónica</w:t>
      </w:r>
      <w:r w:rsidR="00F759B4" w:rsidRPr="00AD53E3">
        <w:rPr>
          <w:rFonts w:ascii="Palatino Linotype" w:eastAsia="MS Mincho" w:hAnsi="Palatino Linotype" w:cs="Arial"/>
          <w:color w:val="000000" w:themeColor="text1"/>
          <w:sz w:val="24"/>
          <w:szCs w:val="24"/>
          <w:lang w:val="es-ES_tradnl" w:eastAsia="es-ES"/>
        </w:rPr>
        <w:t>s</w:t>
      </w:r>
      <w:r w:rsidRPr="00AD53E3">
        <w:rPr>
          <w:rFonts w:ascii="Palatino Linotype" w:eastAsia="MS Mincho" w:hAnsi="Palatino Linotype" w:cs="Arial"/>
          <w:color w:val="000000" w:themeColor="text1"/>
          <w:sz w:val="24"/>
          <w:szCs w:val="24"/>
          <w:lang w:val="es-ES_tradnl" w:eastAsia="es-ES"/>
        </w:rPr>
        <w:t xml:space="preserve">, </w:t>
      </w:r>
      <w:r w:rsidR="00F759B4" w:rsidRPr="00AD53E3">
        <w:rPr>
          <w:rFonts w:ascii="Palatino Linotype" w:eastAsia="MS Mincho" w:hAnsi="Palatino Linotype" w:cs="Arial"/>
          <w:color w:val="000000" w:themeColor="text1"/>
          <w:sz w:val="24"/>
          <w:szCs w:val="24"/>
          <w:lang w:val="es-ES_tradnl" w:eastAsia="es-ES"/>
        </w:rPr>
        <w:t xml:space="preserve">en las que </w:t>
      </w:r>
      <w:r w:rsidRPr="00AD53E3">
        <w:rPr>
          <w:rFonts w:ascii="Palatino Linotype" w:eastAsia="MS Mincho" w:hAnsi="Palatino Linotype" w:cs="Arial"/>
          <w:color w:val="000000" w:themeColor="text1"/>
          <w:sz w:val="24"/>
          <w:szCs w:val="24"/>
          <w:lang w:val="es-ES_tradnl" w:eastAsia="es-ES"/>
        </w:rPr>
        <w:t>a su decir, consta la información</w:t>
      </w:r>
      <w:r w:rsidR="00F759B4" w:rsidRPr="00AD53E3">
        <w:rPr>
          <w:rFonts w:ascii="Palatino Linotype" w:eastAsia="MS Mincho" w:hAnsi="Palatino Linotype" w:cs="Arial"/>
          <w:color w:val="000000" w:themeColor="text1"/>
          <w:sz w:val="24"/>
          <w:szCs w:val="24"/>
          <w:lang w:val="es-ES_tradnl" w:eastAsia="es-ES"/>
        </w:rPr>
        <w:t xml:space="preserve"> solicitada en relación a las remuneraciones y la información curricular</w:t>
      </w:r>
      <w:r w:rsidR="00DF6702" w:rsidRPr="00AD53E3">
        <w:rPr>
          <w:rFonts w:ascii="Palatino Linotype" w:eastAsia="MS Mincho" w:hAnsi="Palatino Linotype" w:cs="Arial"/>
          <w:color w:val="000000" w:themeColor="text1"/>
          <w:sz w:val="24"/>
          <w:szCs w:val="24"/>
          <w:lang w:val="es-ES_tradnl" w:eastAsia="es-ES"/>
        </w:rPr>
        <w:t>,</w:t>
      </w:r>
      <w:r w:rsidR="00F759B4" w:rsidRPr="00AD53E3">
        <w:rPr>
          <w:rFonts w:ascii="Palatino Linotype" w:eastAsia="MS Mincho" w:hAnsi="Palatino Linotype" w:cs="Arial"/>
          <w:color w:val="000000" w:themeColor="text1"/>
          <w:sz w:val="24"/>
          <w:szCs w:val="24"/>
          <w:lang w:val="es-ES_tradnl" w:eastAsia="es-ES"/>
        </w:rPr>
        <w:t xml:space="preserve"> por lo que se procedió a corroborar su contenido, encontrándose lo siguiente: </w:t>
      </w:r>
      <w:r w:rsidR="00DF6702" w:rsidRPr="00AD53E3">
        <w:rPr>
          <w:rFonts w:ascii="Palatino Linotype" w:eastAsia="MS Mincho" w:hAnsi="Palatino Linotype" w:cs="Arial"/>
          <w:color w:val="000000" w:themeColor="text1"/>
          <w:sz w:val="24"/>
          <w:szCs w:val="24"/>
          <w:lang w:val="es-ES_tradnl" w:eastAsia="es-ES"/>
        </w:rPr>
        <w:t xml:space="preserve"> </w:t>
      </w:r>
    </w:p>
    <w:p w14:paraId="160DE06D" w14:textId="77777777" w:rsidR="00F759B4" w:rsidRPr="00AD53E3" w:rsidRDefault="00F759B4" w:rsidP="00F759B4">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2D67773C" w14:textId="77777777" w:rsidR="00F759B4" w:rsidRPr="00AD53E3" w:rsidRDefault="00F759B4" w:rsidP="00F759B4">
      <w:pPr>
        <w:numPr>
          <w:ilvl w:val="0"/>
          <w:numId w:val="14"/>
        </w:numPr>
        <w:tabs>
          <w:tab w:val="left" w:pos="0"/>
          <w:tab w:val="left" w:pos="426"/>
        </w:tabs>
        <w:spacing w:after="0" w:line="360" w:lineRule="auto"/>
        <w:ind w:right="49"/>
        <w:contextualSpacing/>
        <w:jc w:val="both"/>
        <w:rPr>
          <w:rFonts w:ascii="Palatino Linotype" w:hAnsi="Palatino Linotype" w:cs="Times New Roman"/>
          <w:bCs/>
          <w:color w:val="000000" w:themeColor="text1"/>
          <w:sz w:val="24"/>
          <w:szCs w:val="24"/>
        </w:rPr>
      </w:pPr>
      <w:r w:rsidRPr="00AD53E3">
        <w:rPr>
          <w:rFonts w:ascii="Palatino Linotype" w:hAnsi="Palatino Linotype" w:cs="Times New Roman"/>
          <w:bCs/>
          <w:color w:val="000000" w:themeColor="text1"/>
          <w:sz w:val="24"/>
          <w:szCs w:val="24"/>
        </w:rPr>
        <w:t xml:space="preserve"> Remuneraciones: </w:t>
      </w:r>
      <w:hyperlink r:id="rId15" w:history="1">
        <w:r w:rsidRPr="00AD53E3">
          <w:rPr>
            <w:rStyle w:val="Hipervnculo"/>
            <w:rFonts w:ascii="Palatino Linotype" w:hAnsi="Palatino Linotype" w:cs="Times New Roman"/>
            <w:i/>
            <w:sz w:val="24"/>
            <w:szCs w:val="24"/>
          </w:rPr>
          <w:t>https://www.ipomex.org.mx/ipo3/lgt/indice/ZINACANTEPEC/art_92_viii.web</w:t>
        </w:r>
      </w:hyperlink>
      <w:r w:rsidRPr="00AD53E3">
        <w:rPr>
          <w:rFonts w:ascii="Palatino Linotype" w:hAnsi="Palatino Linotype" w:cs="Times New Roman"/>
          <w:i/>
          <w:sz w:val="24"/>
          <w:szCs w:val="24"/>
        </w:rPr>
        <w:t xml:space="preserve"> </w:t>
      </w:r>
    </w:p>
    <w:p w14:paraId="75561721" w14:textId="77777777" w:rsidR="00F759B4" w:rsidRPr="00AD53E3" w:rsidRDefault="00F759B4" w:rsidP="00F759B4">
      <w:pPr>
        <w:tabs>
          <w:tab w:val="left" w:pos="0"/>
          <w:tab w:val="left" w:pos="426"/>
        </w:tabs>
        <w:spacing w:after="0" w:line="360" w:lineRule="auto"/>
        <w:ind w:right="49"/>
        <w:contextualSpacing/>
        <w:jc w:val="center"/>
        <w:rPr>
          <w:rFonts w:ascii="Palatino Linotype" w:hAnsi="Palatino Linotype" w:cs="Times New Roman"/>
          <w:bCs/>
          <w:color w:val="000000" w:themeColor="text1"/>
          <w:sz w:val="24"/>
          <w:szCs w:val="24"/>
        </w:rPr>
      </w:pPr>
      <w:r w:rsidRPr="00AD53E3">
        <w:rPr>
          <w:noProof/>
          <w:lang w:eastAsia="es-MX"/>
        </w:rPr>
        <w:lastRenderedPageBreak/>
        <w:drawing>
          <wp:inline distT="0" distB="0" distL="0" distR="0" wp14:anchorId="2BCCD7EC" wp14:editId="6C845472">
            <wp:extent cx="3762375" cy="246325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4304" b="11889"/>
                    <a:stretch/>
                  </pic:blipFill>
                  <pic:spPr bwMode="auto">
                    <a:xfrm>
                      <a:off x="0" y="0"/>
                      <a:ext cx="3771275" cy="2469086"/>
                    </a:xfrm>
                    <a:prstGeom prst="rect">
                      <a:avLst/>
                    </a:prstGeom>
                    <a:ln>
                      <a:noFill/>
                    </a:ln>
                    <a:extLst>
                      <a:ext uri="{53640926-AAD7-44D8-BBD7-CCE9431645EC}">
                        <a14:shadowObscured xmlns:a14="http://schemas.microsoft.com/office/drawing/2010/main"/>
                      </a:ext>
                    </a:extLst>
                  </pic:spPr>
                </pic:pic>
              </a:graphicData>
            </a:graphic>
          </wp:inline>
        </w:drawing>
      </w:r>
    </w:p>
    <w:p w14:paraId="02C24122" w14:textId="77777777" w:rsidR="00F759B4" w:rsidRPr="00AD53E3" w:rsidRDefault="00F759B4" w:rsidP="00F759B4">
      <w:pPr>
        <w:tabs>
          <w:tab w:val="left" w:pos="0"/>
          <w:tab w:val="left" w:pos="426"/>
        </w:tabs>
        <w:spacing w:after="0" w:line="360" w:lineRule="auto"/>
        <w:ind w:right="49"/>
        <w:contextualSpacing/>
        <w:jc w:val="both"/>
        <w:rPr>
          <w:rFonts w:ascii="Palatino Linotype" w:hAnsi="Palatino Linotype" w:cs="Times New Roman"/>
          <w:bCs/>
          <w:color w:val="000000" w:themeColor="text1"/>
          <w:sz w:val="24"/>
          <w:szCs w:val="24"/>
        </w:rPr>
      </w:pPr>
    </w:p>
    <w:p w14:paraId="71495771" w14:textId="77777777" w:rsidR="00F759B4" w:rsidRPr="00AD53E3" w:rsidRDefault="00F759B4" w:rsidP="00F759B4">
      <w:pPr>
        <w:pStyle w:val="Prrafodelista"/>
        <w:numPr>
          <w:ilvl w:val="0"/>
          <w:numId w:val="14"/>
        </w:numPr>
        <w:tabs>
          <w:tab w:val="left" w:pos="0"/>
          <w:tab w:val="left" w:pos="426"/>
        </w:tabs>
        <w:spacing w:after="0" w:line="360" w:lineRule="auto"/>
        <w:ind w:right="49"/>
        <w:jc w:val="both"/>
        <w:rPr>
          <w:rFonts w:ascii="Palatino Linotype" w:hAnsi="Palatino Linotype" w:cs="Times New Roman"/>
          <w:bCs/>
          <w:color w:val="000000" w:themeColor="text1"/>
          <w:sz w:val="24"/>
          <w:szCs w:val="24"/>
        </w:rPr>
      </w:pPr>
      <w:r w:rsidRPr="00AD53E3">
        <w:rPr>
          <w:rFonts w:ascii="Palatino Linotype" w:hAnsi="Palatino Linotype" w:cs="Times New Roman"/>
          <w:bCs/>
          <w:color w:val="000000" w:themeColor="text1"/>
          <w:sz w:val="24"/>
          <w:szCs w:val="24"/>
        </w:rPr>
        <w:t>Información Curricular:</w:t>
      </w:r>
    </w:p>
    <w:p w14:paraId="25AC7CB2" w14:textId="77777777" w:rsidR="00F759B4" w:rsidRPr="00AD53E3" w:rsidRDefault="00F759B4" w:rsidP="00F759B4">
      <w:pPr>
        <w:pStyle w:val="Prrafodelista"/>
        <w:tabs>
          <w:tab w:val="left" w:pos="0"/>
          <w:tab w:val="left" w:pos="426"/>
        </w:tabs>
        <w:spacing w:after="0" w:line="360" w:lineRule="auto"/>
        <w:ind w:right="49"/>
        <w:jc w:val="both"/>
        <w:rPr>
          <w:rFonts w:ascii="Palatino Linotype" w:hAnsi="Palatino Linotype" w:cs="Times New Roman"/>
          <w:bCs/>
          <w:color w:val="000000" w:themeColor="text1"/>
          <w:sz w:val="24"/>
          <w:szCs w:val="24"/>
        </w:rPr>
      </w:pPr>
    </w:p>
    <w:p w14:paraId="65387FC5" w14:textId="77777777" w:rsidR="00F759B4" w:rsidRPr="00AD53E3" w:rsidRDefault="0023684A" w:rsidP="00F759B4">
      <w:pPr>
        <w:pStyle w:val="Prrafodelista"/>
        <w:tabs>
          <w:tab w:val="left" w:pos="0"/>
          <w:tab w:val="left" w:pos="426"/>
        </w:tabs>
        <w:spacing w:after="0" w:line="360" w:lineRule="auto"/>
        <w:ind w:right="49"/>
        <w:jc w:val="both"/>
        <w:rPr>
          <w:rFonts w:ascii="Palatino Linotype" w:hAnsi="Palatino Linotype" w:cs="Times New Roman"/>
          <w:bCs/>
          <w:color w:val="000000" w:themeColor="text1"/>
          <w:sz w:val="24"/>
          <w:szCs w:val="24"/>
        </w:rPr>
      </w:pPr>
      <w:hyperlink r:id="rId17" w:history="1">
        <w:r w:rsidR="00F759B4" w:rsidRPr="00AD53E3">
          <w:rPr>
            <w:rStyle w:val="Hipervnculo"/>
            <w:rFonts w:ascii="Palatino Linotype" w:hAnsi="Palatino Linotype" w:cs="Times New Roman"/>
            <w:bCs/>
            <w:sz w:val="24"/>
            <w:szCs w:val="24"/>
          </w:rPr>
          <w:t>https://www.ipomex.org.mx/ipo3/lgt/indice/ZINACANTEPEC/art_92_xxi.web</w:t>
        </w:r>
      </w:hyperlink>
      <w:r w:rsidR="00F759B4" w:rsidRPr="00AD53E3">
        <w:rPr>
          <w:rFonts w:ascii="Palatino Linotype" w:hAnsi="Palatino Linotype" w:cs="Times New Roman"/>
          <w:bCs/>
          <w:color w:val="000000" w:themeColor="text1"/>
          <w:sz w:val="24"/>
          <w:szCs w:val="24"/>
        </w:rPr>
        <w:t xml:space="preserve"> </w:t>
      </w:r>
    </w:p>
    <w:p w14:paraId="438A90DE" w14:textId="77777777" w:rsidR="00F759B4" w:rsidRPr="00AD53E3" w:rsidRDefault="00F759B4" w:rsidP="00F759B4">
      <w:pPr>
        <w:pStyle w:val="Prrafodelista"/>
        <w:tabs>
          <w:tab w:val="left" w:pos="0"/>
          <w:tab w:val="left" w:pos="426"/>
        </w:tabs>
        <w:spacing w:after="0" w:line="360" w:lineRule="auto"/>
        <w:ind w:right="49"/>
        <w:jc w:val="both"/>
        <w:rPr>
          <w:rFonts w:ascii="Palatino Linotype" w:hAnsi="Palatino Linotype" w:cs="Times New Roman"/>
          <w:bCs/>
          <w:color w:val="000000" w:themeColor="text1"/>
          <w:sz w:val="24"/>
          <w:szCs w:val="24"/>
        </w:rPr>
      </w:pPr>
    </w:p>
    <w:p w14:paraId="35E4687E" w14:textId="77777777" w:rsidR="00F759B4" w:rsidRPr="00AD53E3" w:rsidRDefault="00F759B4" w:rsidP="00F759B4">
      <w:pPr>
        <w:pStyle w:val="Prrafodelista"/>
        <w:tabs>
          <w:tab w:val="left" w:pos="0"/>
          <w:tab w:val="left" w:pos="426"/>
        </w:tabs>
        <w:spacing w:after="0" w:line="360" w:lineRule="auto"/>
        <w:ind w:right="49"/>
        <w:jc w:val="center"/>
        <w:rPr>
          <w:rFonts w:ascii="Palatino Linotype" w:hAnsi="Palatino Linotype" w:cs="Times New Roman"/>
          <w:bCs/>
          <w:color w:val="000000" w:themeColor="text1"/>
          <w:sz w:val="24"/>
          <w:szCs w:val="24"/>
        </w:rPr>
      </w:pPr>
      <w:r w:rsidRPr="00AD53E3">
        <w:rPr>
          <w:noProof/>
          <w:lang w:eastAsia="es-MX"/>
        </w:rPr>
        <w:lastRenderedPageBreak/>
        <w:drawing>
          <wp:inline distT="0" distB="0" distL="0" distR="0" wp14:anchorId="2BA87FD8" wp14:editId="7A3D40A1">
            <wp:extent cx="3781425" cy="2475731"/>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24304" b="11889"/>
                    <a:stretch/>
                  </pic:blipFill>
                  <pic:spPr bwMode="auto">
                    <a:xfrm>
                      <a:off x="0" y="0"/>
                      <a:ext cx="3791187" cy="2482122"/>
                    </a:xfrm>
                    <a:prstGeom prst="rect">
                      <a:avLst/>
                    </a:prstGeom>
                    <a:ln>
                      <a:noFill/>
                    </a:ln>
                    <a:extLst>
                      <a:ext uri="{53640926-AAD7-44D8-BBD7-CCE9431645EC}">
                        <a14:shadowObscured xmlns:a14="http://schemas.microsoft.com/office/drawing/2010/main"/>
                      </a:ext>
                    </a:extLst>
                  </pic:spPr>
                </pic:pic>
              </a:graphicData>
            </a:graphic>
          </wp:inline>
        </w:drawing>
      </w:r>
    </w:p>
    <w:p w14:paraId="16898D6E" w14:textId="77777777" w:rsidR="00F759B4" w:rsidRPr="00AD53E3" w:rsidRDefault="00F759B4" w:rsidP="00F759B4">
      <w:pPr>
        <w:tabs>
          <w:tab w:val="left" w:pos="0"/>
          <w:tab w:val="left" w:pos="426"/>
        </w:tabs>
        <w:spacing w:after="0" w:line="360" w:lineRule="auto"/>
        <w:ind w:right="49"/>
        <w:contextualSpacing/>
        <w:jc w:val="both"/>
        <w:rPr>
          <w:rFonts w:ascii="Palatino Linotype" w:hAnsi="Palatino Linotype" w:cs="Times New Roman"/>
          <w:bCs/>
          <w:color w:val="000000" w:themeColor="text1"/>
          <w:sz w:val="24"/>
          <w:szCs w:val="24"/>
        </w:rPr>
      </w:pPr>
    </w:p>
    <w:p w14:paraId="36037EC4" w14:textId="77777777" w:rsidR="007E28E5" w:rsidRPr="00AD53E3" w:rsidRDefault="007E28E5" w:rsidP="007E28E5">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3F22FBD2" w14:textId="77777777" w:rsidR="007E28E5" w:rsidRPr="00AD53E3" w:rsidRDefault="00114BEF" w:rsidP="00114BEF">
      <w:pPr>
        <w:numPr>
          <w:ilvl w:val="0"/>
          <w:numId w:val="1"/>
        </w:numPr>
        <w:tabs>
          <w:tab w:val="left" w:pos="0"/>
          <w:tab w:val="left" w:pos="426"/>
        </w:tabs>
        <w:spacing w:after="0" w:line="360" w:lineRule="auto"/>
        <w:ind w:left="0" w:right="49" w:firstLine="0"/>
        <w:contextualSpacing/>
        <w:jc w:val="both"/>
        <w:rPr>
          <w:rFonts w:ascii="Palatino Linotype" w:eastAsia="MS Mincho" w:hAnsi="Palatino Linotype" w:cs="Arial"/>
          <w:bCs/>
          <w:color w:val="000000" w:themeColor="text1"/>
          <w:sz w:val="24"/>
          <w:szCs w:val="24"/>
          <w:lang w:val="es-ES_tradnl" w:eastAsia="es-ES"/>
        </w:rPr>
      </w:pPr>
      <w:r w:rsidRPr="00AD53E3">
        <w:rPr>
          <w:rFonts w:ascii="Palatino Linotype" w:eastAsia="MS Mincho" w:hAnsi="Palatino Linotype" w:cs="Arial"/>
          <w:color w:val="000000" w:themeColor="text1"/>
          <w:sz w:val="24"/>
          <w:szCs w:val="24"/>
          <w:lang w:val="es-ES_tradnl" w:eastAsia="es-ES"/>
        </w:rPr>
        <w:t xml:space="preserve">Planteado lo anterior, es necesario señalar por un lado que de la revisión al expediente electrónico </w:t>
      </w:r>
      <w:r w:rsidR="00F759B4" w:rsidRPr="00AD53E3">
        <w:rPr>
          <w:rFonts w:ascii="Palatino Linotype" w:eastAsia="MS Mincho" w:hAnsi="Palatino Linotype" w:cs="Arial"/>
          <w:color w:val="000000" w:themeColor="text1"/>
          <w:sz w:val="24"/>
          <w:szCs w:val="24"/>
          <w:lang w:val="es-ES_tradnl" w:eastAsia="es-ES"/>
        </w:rPr>
        <w:t>se observa que la solicitud de información se realizó en fecha</w:t>
      </w:r>
      <w:r w:rsidRPr="00AD53E3">
        <w:rPr>
          <w:rFonts w:ascii="Palatino Linotype" w:eastAsia="MS Mincho" w:hAnsi="Palatino Linotype" w:cs="Arial"/>
          <w:color w:val="000000" w:themeColor="text1"/>
          <w:sz w:val="24"/>
          <w:szCs w:val="24"/>
          <w:lang w:val="es-ES_tradnl" w:eastAsia="es-ES"/>
        </w:rPr>
        <w:t xml:space="preserve"> diecinueve  (19</w:t>
      </w:r>
      <w:r w:rsidR="00F759B4" w:rsidRPr="00AD53E3">
        <w:rPr>
          <w:rFonts w:ascii="Palatino Linotype" w:eastAsia="MS Mincho" w:hAnsi="Palatino Linotype" w:cs="Arial"/>
          <w:color w:val="000000" w:themeColor="text1"/>
          <w:sz w:val="24"/>
          <w:szCs w:val="24"/>
          <w:lang w:val="es-ES_tradnl" w:eastAsia="es-ES"/>
        </w:rPr>
        <w:t>) de</w:t>
      </w:r>
      <w:r w:rsidRPr="00AD53E3">
        <w:rPr>
          <w:rFonts w:ascii="Palatino Linotype" w:eastAsia="MS Mincho" w:hAnsi="Palatino Linotype" w:cs="Arial"/>
          <w:color w:val="000000" w:themeColor="text1"/>
          <w:sz w:val="24"/>
          <w:szCs w:val="24"/>
          <w:lang w:val="es-ES_tradnl" w:eastAsia="es-ES"/>
        </w:rPr>
        <w:t xml:space="preserve"> marzo </w:t>
      </w:r>
      <w:r w:rsidR="00F759B4" w:rsidRPr="00AD53E3">
        <w:rPr>
          <w:rFonts w:ascii="Palatino Linotype" w:eastAsia="MS Mincho" w:hAnsi="Palatino Linotype" w:cs="Arial"/>
          <w:color w:val="000000" w:themeColor="text1"/>
          <w:sz w:val="24"/>
          <w:szCs w:val="24"/>
          <w:lang w:val="es-ES_tradnl" w:eastAsia="es-ES"/>
        </w:rPr>
        <w:t xml:space="preserve">de dos mil veintiuno y </w:t>
      </w:r>
      <w:r w:rsidRPr="00AD53E3">
        <w:rPr>
          <w:rFonts w:ascii="Palatino Linotype" w:eastAsia="MS Mincho" w:hAnsi="Palatino Linotype" w:cs="Arial"/>
          <w:color w:val="000000" w:themeColor="text1"/>
          <w:sz w:val="24"/>
          <w:szCs w:val="24"/>
          <w:lang w:val="es-ES_tradnl" w:eastAsia="es-ES"/>
        </w:rPr>
        <w:t xml:space="preserve">la respuesta se otorgó el dieciséis (16) de abril </w:t>
      </w:r>
      <w:r w:rsidR="00F759B4" w:rsidRPr="00AD53E3">
        <w:rPr>
          <w:rFonts w:ascii="Palatino Linotype" w:eastAsia="MS Mincho" w:hAnsi="Palatino Linotype" w:cs="Arial"/>
          <w:color w:val="000000" w:themeColor="text1"/>
          <w:sz w:val="24"/>
          <w:szCs w:val="24"/>
          <w:lang w:val="es-ES_tradnl" w:eastAsia="es-ES"/>
        </w:rPr>
        <w:t xml:space="preserve"> de </w:t>
      </w:r>
      <w:r w:rsidRPr="00AD53E3">
        <w:rPr>
          <w:rFonts w:ascii="Palatino Linotype" w:eastAsia="MS Mincho" w:hAnsi="Palatino Linotype" w:cs="Arial"/>
          <w:color w:val="000000" w:themeColor="text1"/>
          <w:sz w:val="24"/>
          <w:szCs w:val="24"/>
          <w:lang w:val="es-ES_tradnl" w:eastAsia="es-ES"/>
        </w:rPr>
        <w:t>dos mil veintiuno, esto es con quince (15</w:t>
      </w:r>
      <w:r w:rsidR="00F759B4" w:rsidRPr="00AD53E3">
        <w:rPr>
          <w:rFonts w:ascii="Palatino Linotype" w:eastAsia="MS Mincho" w:hAnsi="Palatino Linotype" w:cs="Arial"/>
          <w:color w:val="000000" w:themeColor="text1"/>
          <w:sz w:val="24"/>
          <w:szCs w:val="24"/>
          <w:lang w:val="es-ES_tradnl" w:eastAsia="es-ES"/>
        </w:rPr>
        <w:t xml:space="preserve">) días de retraso, </w:t>
      </w:r>
      <w:r w:rsidRPr="00AD53E3">
        <w:rPr>
          <w:rFonts w:ascii="Palatino Linotype" w:eastAsia="MS Mincho" w:hAnsi="Palatino Linotype" w:cs="Arial"/>
          <w:color w:val="000000" w:themeColor="text1"/>
          <w:sz w:val="24"/>
          <w:szCs w:val="24"/>
          <w:lang w:val="es-ES_tradnl" w:eastAsia="es-ES"/>
        </w:rPr>
        <w:t xml:space="preserve">y por el otro que </w:t>
      </w:r>
      <w:r w:rsidR="001C70C6" w:rsidRPr="00AD53E3">
        <w:rPr>
          <w:rFonts w:ascii="Palatino Linotype" w:eastAsia="MS Mincho" w:hAnsi="Palatino Linotype" w:cs="Times New Roman"/>
          <w:color w:val="000000"/>
          <w:sz w:val="24"/>
          <w:szCs w:val="24"/>
          <w:lang w:val="es-ES_tradnl" w:eastAsia="es-ES"/>
        </w:rPr>
        <w:t>no</w:t>
      </w:r>
      <w:r w:rsidR="00DF6702" w:rsidRPr="00AD53E3">
        <w:rPr>
          <w:rFonts w:ascii="Palatino Linotype" w:eastAsia="MS Mincho" w:hAnsi="Palatino Linotype" w:cs="Times New Roman"/>
          <w:color w:val="000000"/>
          <w:sz w:val="24"/>
          <w:szCs w:val="24"/>
          <w:lang w:val="es-ES_tradnl" w:eastAsia="es-ES"/>
        </w:rPr>
        <w:t xml:space="preserve"> </w:t>
      </w:r>
      <w:r w:rsidRPr="00AD53E3">
        <w:rPr>
          <w:rFonts w:ascii="Palatino Linotype" w:eastAsia="MS Mincho" w:hAnsi="Palatino Linotype" w:cs="Times New Roman"/>
          <w:color w:val="000000"/>
          <w:sz w:val="24"/>
          <w:szCs w:val="24"/>
          <w:lang w:val="es-ES_tradnl" w:eastAsia="es-ES"/>
        </w:rPr>
        <w:t xml:space="preserve">se refirió </w:t>
      </w:r>
      <w:r w:rsidR="007E28E5" w:rsidRPr="00AD53E3">
        <w:rPr>
          <w:rFonts w:ascii="Palatino Linotype" w:eastAsia="MS Mincho" w:hAnsi="Palatino Linotype" w:cs="Times New Roman"/>
          <w:color w:val="000000"/>
          <w:sz w:val="24"/>
          <w:szCs w:val="24"/>
          <w:lang w:val="es-ES_tradnl" w:eastAsia="es-ES"/>
        </w:rPr>
        <w:t xml:space="preserve">alguna explicación o recomendación que permita identificar las acciones que deben realizarse para localizar la información requerida, </w:t>
      </w:r>
      <w:r w:rsidRPr="00AD53E3">
        <w:rPr>
          <w:rFonts w:ascii="Palatino Linotype" w:eastAsia="MS Mincho" w:hAnsi="Palatino Linotype" w:cs="Times New Roman"/>
          <w:color w:val="000000"/>
          <w:sz w:val="24"/>
          <w:szCs w:val="24"/>
          <w:lang w:val="es-ES_tradnl" w:eastAsia="es-ES"/>
        </w:rPr>
        <w:t xml:space="preserve">así dichas acciones  se traducen en un </w:t>
      </w:r>
      <w:proofErr w:type="spellStart"/>
      <w:r w:rsidR="007E28E5" w:rsidRPr="00AD53E3">
        <w:rPr>
          <w:rFonts w:ascii="Palatino Linotype" w:eastAsia="MS Mincho" w:hAnsi="Palatino Linotype" w:cs="Times New Roman"/>
          <w:color w:val="000000"/>
          <w:sz w:val="24"/>
          <w:szCs w:val="24"/>
          <w:lang w:val="es-ES_tradnl" w:eastAsia="es-ES"/>
        </w:rPr>
        <w:t>un</w:t>
      </w:r>
      <w:proofErr w:type="spellEnd"/>
      <w:r w:rsidR="007E28E5" w:rsidRPr="00AD53E3">
        <w:rPr>
          <w:rFonts w:ascii="Palatino Linotype" w:eastAsia="MS Mincho" w:hAnsi="Palatino Linotype" w:cs="Times New Roman"/>
          <w:color w:val="000000"/>
          <w:sz w:val="24"/>
          <w:szCs w:val="24"/>
          <w:lang w:val="es-ES_tradnl" w:eastAsia="es-ES"/>
        </w:rPr>
        <w:t xml:space="preserve"> incumplimiento en la atención de las formalidades establecidas en el artículo 161, previamente reproducido.</w:t>
      </w:r>
    </w:p>
    <w:p w14:paraId="3C23803B" w14:textId="77777777" w:rsidR="007E28E5" w:rsidRPr="00AD53E3" w:rsidRDefault="007E28E5" w:rsidP="007E28E5">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14:paraId="38FB2236" w14:textId="77777777" w:rsidR="007E28E5" w:rsidRPr="00AD53E3" w:rsidRDefault="007E28E5" w:rsidP="009D4AD0">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s="Times New Roman"/>
          <w:color w:val="000000"/>
          <w:sz w:val="24"/>
          <w:szCs w:val="24"/>
          <w:lang w:val="es-ES_tradnl" w:eastAsia="es-ES"/>
        </w:rPr>
      </w:pPr>
      <w:r w:rsidRPr="00AD53E3">
        <w:rPr>
          <w:rFonts w:ascii="Palatino Linotype" w:eastAsia="MS Mincho" w:hAnsi="Palatino Linotype" w:cs="Times New Roman"/>
          <w:color w:val="000000"/>
          <w:sz w:val="24"/>
          <w:szCs w:val="24"/>
          <w:lang w:val="es-ES_tradnl" w:eastAsia="es-ES"/>
        </w:rPr>
        <w:t>Lo anterior es así ya que,</w:t>
      </w:r>
      <w:r w:rsidR="006842A1" w:rsidRPr="00AD53E3">
        <w:rPr>
          <w:rFonts w:ascii="Palatino Linotype" w:eastAsia="MS Mincho" w:hAnsi="Palatino Linotype" w:cs="Times New Roman"/>
          <w:color w:val="000000"/>
          <w:sz w:val="24"/>
          <w:szCs w:val="24"/>
          <w:lang w:val="es-ES_tradnl" w:eastAsia="es-ES"/>
        </w:rPr>
        <w:t xml:space="preserve"> </w:t>
      </w:r>
      <w:r w:rsidRPr="00AD53E3">
        <w:rPr>
          <w:rFonts w:ascii="Palatino Linotype" w:eastAsia="MS Mincho" w:hAnsi="Palatino Linotype" w:cs="Times New Roman"/>
          <w:color w:val="000000"/>
          <w:sz w:val="24"/>
          <w:szCs w:val="24"/>
          <w:lang w:val="es-ES_tradnl" w:eastAsia="es-ES"/>
        </w:rPr>
        <w:t xml:space="preserve">si bien se </w:t>
      </w:r>
      <w:r w:rsidRPr="00AD53E3">
        <w:rPr>
          <w:rFonts w:ascii="Palatino Linotype" w:eastAsia="MS Mincho" w:hAnsi="Palatino Linotype" w:cs="Times New Roman"/>
          <w:sz w:val="24"/>
          <w:szCs w:val="24"/>
          <w:lang w:val="es-ES" w:eastAsia="es-ES_tradnl"/>
        </w:rPr>
        <w:t>refiere la fuente y el lugar en donde el recurrente</w:t>
      </w:r>
      <w:r w:rsidRPr="00AD53E3">
        <w:rPr>
          <w:rFonts w:ascii="Palatino Linotype" w:eastAsia="MS Mincho" w:hAnsi="Palatino Linotype" w:cs="Times New Roman"/>
          <w:b/>
          <w:sz w:val="24"/>
          <w:szCs w:val="24"/>
          <w:lang w:val="es-ES" w:eastAsia="es-ES_tradnl"/>
        </w:rPr>
        <w:t xml:space="preserve"> </w:t>
      </w:r>
      <w:r w:rsidRPr="00AD53E3">
        <w:rPr>
          <w:rFonts w:ascii="Palatino Linotype" w:eastAsia="MS Mincho" w:hAnsi="Palatino Linotype" w:cs="Times New Roman"/>
          <w:sz w:val="24"/>
          <w:szCs w:val="24"/>
          <w:lang w:val="es-ES" w:eastAsia="es-ES_tradnl"/>
        </w:rPr>
        <w:t xml:space="preserve">puede acceder a la información, al ingresar a la fuente no se accede directamente a la información requerida, sino que se necesitaría realizar un proceso </w:t>
      </w:r>
      <w:r w:rsidRPr="00AD53E3">
        <w:rPr>
          <w:rFonts w:ascii="Palatino Linotype" w:eastAsia="MS Mincho" w:hAnsi="Palatino Linotype" w:cs="Times New Roman"/>
          <w:sz w:val="24"/>
          <w:szCs w:val="24"/>
          <w:lang w:val="es-ES" w:eastAsia="es-ES_tradnl"/>
        </w:rPr>
        <w:lastRenderedPageBreak/>
        <w:t xml:space="preserve">de búsqueda que se impone, al titular del derecho, como una carga adicional y sin que se le proporcionen las referencias necesarias para que sea fácil y exitosa. </w:t>
      </w:r>
    </w:p>
    <w:p w14:paraId="155C5619" w14:textId="77777777" w:rsidR="007E28E5" w:rsidRPr="00AD53E3" w:rsidRDefault="007E28E5" w:rsidP="007E28E5">
      <w:pPr>
        <w:spacing w:before="240" w:after="240" w:line="360" w:lineRule="auto"/>
        <w:ind w:right="49"/>
        <w:contextualSpacing/>
        <w:jc w:val="both"/>
        <w:rPr>
          <w:rFonts w:ascii="Palatino Linotype" w:eastAsia="MS Mincho" w:hAnsi="Palatino Linotype" w:cs="Times New Roman"/>
          <w:b/>
          <w:sz w:val="24"/>
          <w:szCs w:val="24"/>
          <w:lang w:val="es-ES_tradnl" w:eastAsia="es-ES_tradnl"/>
        </w:rPr>
      </w:pPr>
    </w:p>
    <w:p w14:paraId="125FC6D1" w14:textId="77777777" w:rsidR="00BE0662" w:rsidRPr="00AD53E3" w:rsidRDefault="00114BEF" w:rsidP="00BE0662">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s="Times New Roman"/>
          <w:i/>
          <w:sz w:val="24"/>
          <w:szCs w:val="24"/>
          <w:lang w:val="es-ES" w:eastAsia="es-ES_tradnl"/>
        </w:rPr>
      </w:pPr>
      <w:r w:rsidRPr="00AD53E3">
        <w:rPr>
          <w:rFonts w:ascii="Palatino Linotype" w:eastAsia="MS Mincho" w:hAnsi="Palatino Linotype" w:cs="Times New Roman"/>
          <w:color w:val="000000"/>
          <w:sz w:val="24"/>
          <w:szCs w:val="24"/>
          <w:lang w:val="es-ES_tradnl" w:eastAsia="es-ES"/>
        </w:rPr>
        <w:t>Así</w:t>
      </w:r>
      <w:r w:rsidR="007E28E5" w:rsidRPr="00AD53E3">
        <w:rPr>
          <w:rFonts w:ascii="Palatino Linotype" w:eastAsia="MS Mincho" w:hAnsi="Palatino Linotype" w:cs="Times New Roman"/>
          <w:color w:val="000000"/>
          <w:sz w:val="24"/>
          <w:szCs w:val="24"/>
          <w:lang w:val="es-ES_tradnl" w:eastAsia="es-ES"/>
        </w:rPr>
        <w:t>, el</w:t>
      </w:r>
      <w:r w:rsidR="00BE0662" w:rsidRPr="00AD53E3">
        <w:rPr>
          <w:rFonts w:ascii="Palatino Linotype" w:eastAsia="MS Mincho" w:hAnsi="Palatino Linotype" w:cs="Times New Roman"/>
          <w:b/>
          <w:color w:val="000000"/>
          <w:sz w:val="24"/>
          <w:szCs w:val="24"/>
          <w:lang w:val="es-ES_tradnl" w:eastAsia="es-ES"/>
        </w:rPr>
        <w:t xml:space="preserve"> Ayuntamiento de </w:t>
      </w:r>
      <w:r w:rsidRPr="00AD53E3">
        <w:rPr>
          <w:rFonts w:ascii="Palatino Linotype" w:eastAsia="MS Mincho" w:hAnsi="Palatino Linotype" w:cs="Times New Roman"/>
          <w:b/>
          <w:color w:val="000000"/>
          <w:sz w:val="24"/>
          <w:szCs w:val="24"/>
          <w:lang w:val="es-ES_tradnl" w:eastAsia="es-ES"/>
        </w:rPr>
        <w:t xml:space="preserve">Zinacantepec </w:t>
      </w:r>
      <w:r w:rsidR="007E28E5" w:rsidRPr="00AD53E3">
        <w:rPr>
          <w:rFonts w:ascii="Palatino Linotype" w:eastAsia="Calibri" w:hAnsi="Palatino Linotype" w:cs="Arial"/>
          <w:bCs/>
          <w:sz w:val="24"/>
          <w:szCs w:val="24"/>
          <w:lang w:val="es-ES" w:eastAsia="es-ES"/>
        </w:rPr>
        <w:t>no</w:t>
      </w:r>
      <w:r w:rsidRPr="00AD53E3">
        <w:rPr>
          <w:rFonts w:ascii="Palatino Linotype" w:eastAsia="Calibri" w:hAnsi="Palatino Linotype" w:cs="Arial"/>
          <w:bCs/>
          <w:sz w:val="24"/>
          <w:szCs w:val="24"/>
          <w:lang w:val="es-ES" w:eastAsia="es-ES"/>
        </w:rPr>
        <w:t xml:space="preserve"> niega </w:t>
      </w:r>
      <w:r w:rsidR="007E28E5" w:rsidRPr="00AD53E3">
        <w:rPr>
          <w:rFonts w:ascii="Palatino Linotype" w:eastAsia="Calibri" w:hAnsi="Palatino Linotype" w:cs="Arial"/>
          <w:bCs/>
          <w:sz w:val="24"/>
          <w:szCs w:val="24"/>
          <w:lang w:val="es-ES" w:eastAsia="es-ES"/>
        </w:rPr>
        <w:t xml:space="preserve">la existencia de la información, </w:t>
      </w:r>
      <w:r w:rsidRPr="00AD53E3">
        <w:rPr>
          <w:rFonts w:ascii="Palatino Linotype" w:eastAsia="Calibri" w:hAnsi="Palatino Linotype" w:cs="Arial"/>
          <w:bCs/>
          <w:sz w:val="24"/>
          <w:szCs w:val="24"/>
          <w:lang w:val="es-ES" w:eastAsia="es-ES"/>
        </w:rPr>
        <w:t>no obstante, por cuanto hace a las remuneraciones de los servidores públicos solicitadas y la información curricular  entregada en respuesta es necesario realiza</w:t>
      </w:r>
      <w:r w:rsidR="002E422B" w:rsidRPr="00AD53E3">
        <w:rPr>
          <w:rFonts w:ascii="Palatino Linotype" w:eastAsia="Calibri" w:hAnsi="Palatino Linotype" w:cs="Arial"/>
          <w:bCs/>
          <w:sz w:val="24"/>
          <w:szCs w:val="24"/>
          <w:lang w:val="es-ES" w:eastAsia="es-ES"/>
        </w:rPr>
        <w:t xml:space="preserve"> algunas</w:t>
      </w:r>
      <w:r w:rsidRPr="00AD53E3">
        <w:rPr>
          <w:rFonts w:ascii="Palatino Linotype" w:eastAsia="Calibri" w:hAnsi="Palatino Linotype" w:cs="Arial"/>
          <w:bCs/>
          <w:sz w:val="24"/>
          <w:szCs w:val="24"/>
          <w:lang w:val="es-ES" w:eastAsia="es-ES"/>
        </w:rPr>
        <w:t xml:space="preserve"> precisiones.  </w:t>
      </w:r>
    </w:p>
    <w:bookmarkEnd w:id="41"/>
    <w:p w14:paraId="7F5AE935" w14:textId="77777777" w:rsidR="00315AF4" w:rsidRPr="00AD53E3" w:rsidRDefault="00315AF4" w:rsidP="00315AF4">
      <w:pPr>
        <w:pStyle w:val="Prrafodelista"/>
        <w:rPr>
          <w:rFonts w:ascii="Palatino Linotype" w:eastAsia="MS Mincho" w:hAnsi="Palatino Linotype" w:cs="Times New Roman"/>
          <w:sz w:val="24"/>
          <w:szCs w:val="24"/>
          <w:lang w:val="es-ES" w:eastAsia="es-ES_tradnl"/>
        </w:rPr>
      </w:pPr>
    </w:p>
    <w:p w14:paraId="5DB199AD" w14:textId="77777777" w:rsidR="00315AF4" w:rsidRPr="00AD53E3" w:rsidRDefault="00315AF4" w:rsidP="00315AF4">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s="Times New Roman"/>
          <w:b/>
          <w:i/>
          <w:sz w:val="24"/>
          <w:szCs w:val="24"/>
          <w:lang w:val="es-ES" w:eastAsia="es-ES_tradnl"/>
        </w:rPr>
      </w:pPr>
      <w:proofErr w:type="spellStart"/>
      <w:r w:rsidRPr="00AD53E3">
        <w:rPr>
          <w:rFonts w:ascii="Palatino Linotype" w:eastAsia="MS Mincho" w:hAnsi="Palatino Linotype" w:cs="Times New Roman"/>
          <w:b/>
          <w:sz w:val="24"/>
          <w:szCs w:val="24"/>
          <w:lang w:val="es-ES" w:eastAsia="es-ES_tradnl"/>
        </w:rPr>
        <w:t>b.a</w:t>
      </w:r>
      <w:proofErr w:type="spellEnd"/>
      <w:r w:rsidRPr="00AD53E3">
        <w:rPr>
          <w:rFonts w:ascii="Palatino Linotype" w:eastAsia="MS Mincho" w:hAnsi="Palatino Linotype" w:cs="Times New Roman"/>
          <w:b/>
          <w:sz w:val="24"/>
          <w:szCs w:val="24"/>
          <w:lang w:val="es-ES" w:eastAsia="es-ES_tradnl"/>
        </w:rPr>
        <w:t xml:space="preserve">) </w:t>
      </w:r>
      <w:r w:rsidRPr="00AD53E3">
        <w:rPr>
          <w:rStyle w:val="Ttulo1Car"/>
          <w:b/>
        </w:rPr>
        <w:t>De las Remuneraciones de Servidores Públicos.</w:t>
      </w:r>
      <w:r w:rsidRPr="00AD53E3">
        <w:rPr>
          <w:rFonts w:ascii="Palatino Linotype" w:eastAsia="MS Mincho" w:hAnsi="Palatino Linotype" w:cs="Times New Roman"/>
          <w:b/>
          <w:sz w:val="24"/>
          <w:szCs w:val="24"/>
          <w:lang w:val="es-ES" w:eastAsia="es-ES_tradnl"/>
        </w:rPr>
        <w:t xml:space="preserve"> </w:t>
      </w:r>
    </w:p>
    <w:p w14:paraId="016172C5" w14:textId="77777777" w:rsidR="00114BEF" w:rsidRPr="00AD53E3" w:rsidRDefault="00114BEF" w:rsidP="00114BEF">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s="Times New Roman"/>
          <w:i/>
          <w:sz w:val="24"/>
          <w:szCs w:val="24"/>
          <w:lang w:val="es-ES" w:eastAsia="es-ES_tradnl"/>
        </w:rPr>
      </w:pPr>
    </w:p>
    <w:p w14:paraId="127C98C8" w14:textId="77777777" w:rsidR="00E14047" w:rsidRPr="00AD53E3" w:rsidRDefault="004F30F8" w:rsidP="009D4AD0">
      <w:pPr>
        <w:numPr>
          <w:ilvl w:val="0"/>
          <w:numId w:val="1"/>
        </w:numPr>
        <w:spacing w:before="240" w:after="240" w:line="360" w:lineRule="auto"/>
        <w:ind w:left="0" w:right="49" w:firstLine="0"/>
        <w:contextualSpacing/>
        <w:jc w:val="both"/>
        <w:rPr>
          <w:rFonts w:ascii="Palatino Linotype" w:eastAsiaTheme="minorEastAsia" w:hAnsi="Palatino Linotype" w:cs="Arial"/>
          <w:color w:val="000000"/>
          <w:sz w:val="24"/>
          <w:szCs w:val="24"/>
          <w:shd w:val="clear" w:color="auto" w:fill="FFFFFF"/>
          <w:lang w:val="es-ES_tradnl" w:eastAsia="es-ES"/>
        </w:rPr>
      </w:pPr>
      <w:r w:rsidRPr="00AD53E3">
        <w:rPr>
          <w:rFonts w:ascii="Palatino Linotype" w:eastAsiaTheme="minorEastAsia" w:hAnsi="Palatino Linotype" w:cs="Arial"/>
          <w:sz w:val="24"/>
          <w:szCs w:val="24"/>
          <w:lang w:val="es-ES_tradnl" w:eastAsia="es-ES"/>
        </w:rPr>
        <w:t>P</w:t>
      </w:r>
      <w:r w:rsidR="00E14047" w:rsidRPr="00AD53E3">
        <w:rPr>
          <w:rFonts w:ascii="Palatino Linotype" w:eastAsiaTheme="minorEastAsia" w:hAnsi="Palatino Linotype" w:cs="Arial"/>
          <w:sz w:val="24"/>
          <w:szCs w:val="24"/>
          <w:lang w:val="es-ES_tradnl" w:eastAsia="es-ES"/>
        </w:rPr>
        <w:t xml:space="preserve">or cuanto hace a  la remuneraciones de los servidores públicos, </w:t>
      </w:r>
      <w:r w:rsidR="00E14047" w:rsidRPr="00AD53E3">
        <w:rPr>
          <w:rFonts w:ascii="Palatino Linotype" w:eastAsiaTheme="minorEastAsia" w:hAnsi="Palatino Linotype" w:cs="Arial"/>
          <w:color w:val="000000"/>
          <w:sz w:val="24"/>
          <w:szCs w:val="24"/>
          <w:shd w:val="clear" w:color="auto" w:fill="FFFFFF"/>
          <w:lang w:val="es-ES_tradnl" w:eastAsia="es-ES"/>
        </w:rPr>
        <w:t>la Constitución Política de los Estados Unidos Mexicanos establece en su artículo 127 fracción I que los servidores públicos de los tres niveles de gobierno, administraciones paraestatales y paramunicipales, fideicomisos públicos, instituciones y organismos autónomos, y cualquier otro ente público, percibirán una remuneración adecuada e irrenunciable por el desempeño de su función, empleo, cargo o comisión, misma que deberá ser proporcional a sus responsabilidades</w:t>
      </w:r>
      <w:r w:rsidR="00E14047" w:rsidRPr="00AD53E3">
        <w:rPr>
          <w:rFonts w:ascii="Arial" w:eastAsiaTheme="minorEastAsia" w:hAnsi="Arial" w:cs="Arial"/>
          <w:color w:val="000000"/>
          <w:sz w:val="24"/>
          <w:szCs w:val="24"/>
          <w:shd w:val="clear" w:color="auto" w:fill="FFFFFF"/>
          <w:lang w:val="es-ES_tradnl" w:eastAsia="es-ES"/>
        </w:rPr>
        <w:t>.</w:t>
      </w:r>
    </w:p>
    <w:p w14:paraId="50FDE063" w14:textId="77777777" w:rsidR="00E14047" w:rsidRPr="00AD53E3" w:rsidRDefault="00E14047" w:rsidP="00E14047">
      <w:pPr>
        <w:spacing w:before="240" w:after="240" w:line="360" w:lineRule="auto"/>
        <w:ind w:right="49"/>
        <w:contextualSpacing/>
        <w:jc w:val="both"/>
        <w:rPr>
          <w:rFonts w:ascii="Palatino Linotype" w:eastAsiaTheme="minorEastAsia" w:hAnsi="Palatino Linotype" w:cs="Arial"/>
          <w:color w:val="000000"/>
          <w:sz w:val="24"/>
          <w:szCs w:val="24"/>
          <w:shd w:val="clear" w:color="auto" w:fill="FFFFFF"/>
          <w:lang w:val="es-ES_tradnl" w:eastAsia="es-ES"/>
        </w:rPr>
      </w:pPr>
    </w:p>
    <w:p w14:paraId="36960FFE" w14:textId="77777777" w:rsidR="00E14047" w:rsidRPr="00AD53E3" w:rsidRDefault="007A2A82" w:rsidP="009D4AD0">
      <w:pPr>
        <w:numPr>
          <w:ilvl w:val="0"/>
          <w:numId w:val="1"/>
        </w:numPr>
        <w:spacing w:before="240" w:after="240" w:line="360" w:lineRule="auto"/>
        <w:ind w:left="0" w:right="49" w:firstLine="0"/>
        <w:contextualSpacing/>
        <w:jc w:val="both"/>
        <w:rPr>
          <w:rFonts w:ascii="Palatino Linotype" w:eastAsiaTheme="minorEastAsia" w:hAnsi="Palatino Linotype" w:cs="Arial"/>
          <w:color w:val="000000"/>
          <w:sz w:val="24"/>
          <w:szCs w:val="24"/>
          <w:shd w:val="clear" w:color="auto" w:fill="FFFFFF"/>
          <w:lang w:val="es-ES_tradnl" w:eastAsia="es-ES"/>
        </w:rPr>
      </w:pPr>
      <w:r w:rsidRPr="00AD53E3">
        <w:rPr>
          <w:rFonts w:ascii="Palatino Linotype" w:eastAsiaTheme="minorEastAsia" w:hAnsi="Palatino Linotype" w:cs="Arial"/>
          <w:color w:val="000000"/>
          <w:sz w:val="24"/>
          <w:szCs w:val="24"/>
          <w:shd w:val="clear" w:color="auto" w:fill="FFFFFF"/>
          <w:lang w:val="es-ES_tradnl" w:eastAsia="es-ES"/>
        </w:rPr>
        <w:t>Así</w:t>
      </w:r>
      <w:r w:rsidR="00E14047" w:rsidRPr="00AD53E3">
        <w:rPr>
          <w:rFonts w:ascii="Palatino Linotype" w:eastAsiaTheme="minorEastAsia" w:hAnsi="Palatino Linotype" w:cs="Arial"/>
          <w:color w:val="000000"/>
          <w:sz w:val="24"/>
          <w:szCs w:val="24"/>
          <w:shd w:val="clear" w:color="auto" w:fill="FFFFFF"/>
          <w:lang w:val="es-ES_tradnl" w:eastAsia="es-ES"/>
        </w:rPr>
        <w:t xml:space="preserve">, se considera remuneración o retribución toda percepción en efectivo o en especie, incluyendo dietas, aguinaldos, gratificaciones, premios, recompensas, bonos, estímulos, comisiones, compensaciones y cualquier otra, con excepción de </w:t>
      </w:r>
      <w:r w:rsidR="00E14047" w:rsidRPr="00AD53E3">
        <w:rPr>
          <w:rFonts w:ascii="Palatino Linotype" w:eastAsiaTheme="minorEastAsia" w:hAnsi="Palatino Linotype" w:cs="Arial"/>
          <w:color w:val="000000"/>
          <w:sz w:val="24"/>
          <w:szCs w:val="24"/>
          <w:shd w:val="clear" w:color="auto" w:fill="FFFFFF"/>
          <w:lang w:val="es-ES_tradnl" w:eastAsia="es-ES"/>
        </w:rPr>
        <w:lastRenderedPageBreak/>
        <w:t>los apoyos y los gastos sujetos a comprobación que sean propios del desarrollo del trabajo.</w:t>
      </w:r>
    </w:p>
    <w:p w14:paraId="35F05326" w14:textId="77777777" w:rsidR="00E14047" w:rsidRPr="00AD53E3" w:rsidRDefault="00E14047" w:rsidP="00E14047">
      <w:pPr>
        <w:spacing w:after="0" w:line="240" w:lineRule="auto"/>
        <w:ind w:left="720"/>
        <w:contextualSpacing/>
        <w:rPr>
          <w:rFonts w:ascii="Palatino Linotype" w:eastAsia="MS Mincho" w:hAnsi="Palatino Linotype" w:cs="Arial"/>
          <w:sz w:val="24"/>
          <w:szCs w:val="24"/>
          <w:lang w:val="es-ES_tradnl" w:eastAsia="es-ES"/>
        </w:rPr>
      </w:pPr>
    </w:p>
    <w:p w14:paraId="5FB2A468" w14:textId="77777777" w:rsidR="00E14047" w:rsidRPr="00AD53E3" w:rsidRDefault="007A2A82" w:rsidP="009D4AD0">
      <w:pPr>
        <w:numPr>
          <w:ilvl w:val="0"/>
          <w:numId w:val="1"/>
        </w:numPr>
        <w:spacing w:before="240" w:after="240" w:line="360" w:lineRule="auto"/>
        <w:ind w:left="0" w:right="49" w:firstLine="0"/>
        <w:contextualSpacing/>
        <w:jc w:val="both"/>
        <w:rPr>
          <w:rFonts w:ascii="Palatino Linotype" w:eastAsiaTheme="minorEastAsia" w:hAnsi="Palatino Linotype" w:cs="Arial"/>
          <w:color w:val="000000"/>
          <w:sz w:val="24"/>
          <w:szCs w:val="24"/>
          <w:shd w:val="clear" w:color="auto" w:fill="FFFFFF"/>
          <w:lang w:val="es-ES_tradnl" w:eastAsia="es-ES"/>
        </w:rPr>
      </w:pPr>
      <w:r w:rsidRPr="00AD53E3">
        <w:rPr>
          <w:rFonts w:ascii="Palatino Linotype" w:eastAsiaTheme="minorEastAsia" w:hAnsi="Palatino Linotype" w:cs="Arial"/>
          <w:color w:val="000000"/>
          <w:sz w:val="24"/>
          <w:szCs w:val="24"/>
          <w:shd w:val="clear" w:color="auto" w:fill="FFFFFF"/>
          <w:lang w:val="es-ES_tradnl" w:eastAsia="es-ES"/>
        </w:rPr>
        <w:t>En ese sentido, e</w:t>
      </w:r>
      <w:r w:rsidR="00E14047" w:rsidRPr="00AD53E3">
        <w:rPr>
          <w:rFonts w:ascii="Palatino Linotype" w:eastAsiaTheme="minorEastAsia" w:hAnsi="Palatino Linotype" w:cs="Arial"/>
          <w:color w:val="000000"/>
          <w:sz w:val="24"/>
          <w:szCs w:val="24"/>
          <w:shd w:val="clear" w:color="auto" w:fill="FFFFFF"/>
          <w:lang w:val="es-ES_tradnl" w:eastAsia="es-ES"/>
        </w:rPr>
        <w:t xml:space="preserve">l artículo 125 fracción III párrafo cuarto y quinto de la Constitución Política del Estado Libre y Soberano de México, señala que el presupuesto deberá incluir los tabuladores desglosados de las remuneraciones que perciban los servidores públicos municipales, sujetándose a lo dispuesto en el artículo 147 del ordenamiento legal en comento que los trabajadores al servicio del Estado, los integrantes y servidores de los organismos autónomos, así como los miembros de los ayuntamientos y demás servidores públicos municipales recibirán una retribución adecuada e irrenunciable por el desempeño de su empleo, cargo o comisión, que será determinada en el presupuesto de egresos que corresponda. </w:t>
      </w:r>
    </w:p>
    <w:p w14:paraId="635A0E2F" w14:textId="77777777" w:rsidR="00E14047" w:rsidRPr="00AD53E3" w:rsidRDefault="00E14047" w:rsidP="00E14047">
      <w:pPr>
        <w:spacing w:after="0" w:line="240" w:lineRule="auto"/>
        <w:ind w:left="720"/>
        <w:contextualSpacing/>
        <w:rPr>
          <w:rFonts w:ascii="Palatino Linotype" w:eastAsiaTheme="minorEastAsia" w:hAnsi="Palatino Linotype" w:cs="Arial"/>
          <w:color w:val="000000"/>
          <w:sz w:val="24"/>
          <w:szCs w:val="24"/>
          <w:shd w:val="clear" w:color="auto" w:fill="FFFFFF"/>
          <w:lang w:val="es-ES_tradnl" w:eastAsia="es-ES"/>
        </w:rPr>
      </w:pPr>
    </w:p>
    <w:p w14:paraId="10DF0A34" w14:textId="77777777" w:rsidR="00E14047" w:rsidRPr="00AD53E3" w:rsidRDefault="00E14047" w:rsidP="00E14047">
      <w:pPr>
        <w:spacing w:before="240" w:after="240" w:line="360" w:lineRule="auto"/>
        <w:ind w:right="49"/>
        <w:contextualSpacing/>
        <w:jc w:val="both"/>
        <w:rPr>
          <w:rFonts w:ascii="Palatino Linotype" w:eastAsiaTheme="minorEastAsia" w:hAnsi="Palatino Linotype" w:cs="Arial"/>
          <w:color w:val="000000"/>
          <w:sz w:val="24"/>
          <w:szCs w:val="24"/>
          <w:shd w:val="clear" w:color="auto" w:fill="FFFFFF"/>
          <w:lang w:val="es-ES_tradnl" w:eastAsia="es-ES"/>
        </w:rPr>
      </w:pPr>
    </w:p>
    <w:p w14:paraId="57971A4C" w14:textId="77777777" w:rsidR="00E14047" w:rsidRPr="00AD53E3" w:rsidRDefault="007A2A82" w:rsidP="009D4AD0">
      <w:pPr>
        <w:numPr>
          <w:ilvl w:val="0"/>
          <w:numId w:val="1"/>
        </w:numPr>
        <w:spacing w:before="240" w:after="240" w:line="360" w:lineRule="auto"/>
        <w:ind w:left="0" w:right="49" w:firstLine="0"/>
        <w:contextualSpacing/>
        <w:jc w:val="both"/>
        <w:rPr>
          <w:rFonts w:ascii="Palatino Linotype" w:eastAsiaTheme="minorEastAsia" w:hAnsi="Palatino Linotype" w:cs="Arial"/>
          <w:color w:val="000000"/>
          <w:sz w:val="24"/>
          <w:szCs w:val="24"/>
          <w:shd w:val="clear" w:color="auto" w:fill="FFFFFF"/>
          <w:lang w:val="es-ES_tradnl" w:eastAsia="es-ES"/>
        </w:rPr>
      </w:pPr>
      <w:r w:rsidRPr="00AD53E3">
        <w:rPr>
          <w:rFonts w:ascii="Palatino Linotype" w:eastAsiaTheme="minorEastAsia" w:hAnsi="Palatino Linotype" w:cs="Arial"/>
          <w:color w:val="000000"/>
          <w:sz w:val="24"/>
          <w:szCs w:val="24"/>
          <w:shd w:val="clear" w:color="auto" w:fill="FFFFFF"/>
          <w:lang w:val="es-ES_tradnl" w:eastAsia="es-ES"/>
        </w:rPr>
        <w:t>Por otro lado, e</w:t>
      </w:r>
      <w:r w:rsidR="00E14047" w:rsidRPr="00AD53E3">
        <w:rPr>
          <w:rFonts w:ascii="Palatino Linotype" w:eastAsiaTheme="minorEastAsia" w:hAnsi="Palatino Linotype" w:cs="Arial"/>
          <w:color w:val="000000"/>
          <w:sz w:val="24"/>
          <w:szCs w:val="24"/>
          <w:shd w:val="clear" w:color="auto" w:fill="FFFFFF"/>
          <w:lang w:val="es-ES_tradnl" w:eastAsia="es-ES"/>
        </w:rPr>
        <w:t xml:space="preserve">l artículo 3, fracción XXXII del Código Financiero del Estado de México y Municipios establece para el presente ordenamiento legal y la Ley de Ingresos del Estado y del Presupuesto de Egresos, se entiende como remuneración los pagos hechos por concepto de sueldo, compensaciones, gratificaciones, habitación, primas, comisiones, prestaciones en especie y cualquier otra percepción o prestación que se entregue al servidor público por su trabajo. </w:t>
      </w:r>
    </w:p>
    <w:p w14:paraId="5AD8B24B" w14:textId="77777777" w:rsidR="00E14047" w:rsidRPr="00AD53E3" w:rsidRDefault="00E14047" w:rsidP="00E14047">
      <w:pPr>
        <w:spacing w:after="0" w:line="240" w:lineRule="auto"/>
        <w:ind w:left="720"/>
        <w:contextualSpacing/>
        <w:rPr>
          <w:rFonts w:ascii="Palatino Linotype" w:eastAsiaTheme="minorEastAsia" w:hAnsi="Palatino Linotype" w:cs="Arial"/>
          <w:color w:val="000000"/>
          <w:sz w:val="24"/>
          <w:szCs w:val="24"/>
          <w:shd w:val="clear" w:color="auto" w:fill="FFFFFF"/>
          <w:lang w:val="es-ES_tradnl" w:eastAsia="es-ES"/>
        </w:rPr>
      </w:pPr>
    </w:p>
    <w:p w14:paraId="463CDB89" w14:textId="77777777" w:rsidR="00E14047" w:rsidRPr="00AD53E3" w:rsidRDefault="00E14047" w:rsidP="009D4AD0">
      <w:pPr>
        <w:numPr>
          <w:ilvl w:val="0"/>
          <w:numId w:val="1"/>
        </w:numPr>
        <w:spacing w:before="240" w:after="240" w:line="360" w:lineRule="auto"/>
        <w:ind w:left="0" w:right="49" w:firstLine="0"/>
        <w:contextualSpacing/>
        <w:jc w:val="both"/>
        <w:rPr>
          <w:rFonts w:ascii="Palatino Linotype" w:eastAsiaTheme="minorEastAsia" w:hAnsi="Palatino Linotype" w:cs="Arial"/>
          <w:color w:val="000000"/>
          <w:sz w:val="24"/>
          <w:szCs w:val="24"/>
          <w:shd w:val="clear" w:color="auto" w:fill="FFFFFF"/>
          <w:lang w:val="es-ES_tradnl" w:eastAsia="es-ES"/>
        </w:rPr>
      </w:pPr>
      <w:r w:rsidRPr="00AD53E3">
        <w:rPr>
          <w:rFonts w:ascii="Palatino Linotype" w:eastAsiaTheme="minorEastAsia" w:hAnsi="Palatino Linotype" w:cs="Arial"/>
          <w:color w:val="000000"/>
          <w:sz w:val="24"/>
          <w:szCs w:val="24"/>
          <w:shd w:val="clear" w:color="auto" w:fill="FFFFFF"/>
          <w:lang w:val="es-ES_tradnl" w:eastAsia="es-ES"/>
        </w:rPr>
        <w:lastRenderedPageBreak/>
        <w:t xml:space="preserve">Sirve de apoyo a lo anterior por analogía, los criterios 01/2003 y 002/2003 emitidos por el Comité de Acceso a la Información y Protección de Datos Personales de la Suprema Corte de Justicia de la Nación que a continuación se citan: </w:t>
      </w:r>
    </w:p>
    <w:p w14:paraId="27BEED04" w14:textId="77777777" w:rsidR="007A2A82" w:rsidRPr="00AD53E3" w:rsidRDefault="007A2A82" w:rsidP="007A2A82">
      <w:pPr>
        <w:spacing w:before="240" w:after="240" w:line="360" w:lineRule="auto"/>
        <w:ind w:right="49"/>
        <w:contextualSpacing/>
        <w:jc w:val="both"/>
        <w:rPr>
          <w:rFonts w:ascii="Palatino Linotype" w:eastAsiaTheme="minorEastAsia" w:hAnsi="Palatino Linotype" w:cs="Arial"/>
          <w:color w:val="000000"/>
          <w:sz w:val="24"/>
          <w:szCs w:val="24"/>
          <w:shd w:val="clear" w:color="auto" w:fill="FFFFFF"/>
          <w:lang w:val="es-ES_tradnl" w:eastAsia="es-ES"/>
        </w:rPr>
      </w:pPr>
    </w:p>
    <w:p w14:paraId="6297688D" w14:textId="77777777" w:rsidR="00E14047" w:rsidRPr="00AD53E3" w:rsidRDefault="00E14047" w:rsidP="00E14047">
      <w:pPr>
        <w:tabs>
          <w:tab w:val="left" w:pos="851"/>
        </w:tabs>
        <w:spacing w:before="240" w:after="240" w:line="360" w:lineRule="auto"/>
        <w:ind w:left="567"/>
        <w:contextualSpacing/>
        <w:jc w:val="center"/>
        <w:rPr>
          <w:rFonts w:ascii="Palatino Linotype" w:eastAsiaTheme="minorEastAsia" w:hAnsi="Palatino Linotype" w:cs="Arial"/>
          <w:i/>
          <w:color w:val="000000"/>
          <w:sz w:val="24"/>
          <w:szCs w:val="24"/>
          <w:shd w:val="clear" w:color="auto" w:fill="FFFFFF"/>
          <w:lang w:val="es-ES_tradnl" w:eastAsia="es-ES"/>
        </w:rPr>
      </w:pPr>
      <w:r w:rsidRPr="00AD53E3">
        <w:rPr>
          <w:rFonts w:ascii="Palatino Linotype" w:eastAsiaTheme="minorEastAsia" w:hAnsi="Palatino Linotype" w:cs="Arial"/>
          <w:i/>
          <w:color w:val="000000"/>
          <w:sz w:val="24"/>
          <w:szCs w:val="24"/>
          <w:shd w:val="clear" w:color="auto" w:fill="FFFFFF"/>
          <w:lang w:val="es-ES_tradnl" w:eastAsia="es-ES"/>
        </w:rPr>
        <w:t>Criterio 01/2003.</w:t>
      </w:r>
    </w:p>
    <w:p w14:paraId="6592C89B" w14:textId="77777777" w:rsidR="00E14047" w:rsidRPr="00AD53E3" w:rsidRDefault="00E14047" w:rsidP="00E14047">
      <w:pPr>
        <w:tabs>
          <w:tab w:val="left" w:pos="851"/>
        </w:tabs>
        <w:spacing w:before="240" w:after="240" w:line="360" w:lineRule="auto"/>
        <w:ind w:left="567" w:right="616"/>
        <w:contextualSpacing/>
        <w:jc w:val="both"/>
        <w:rPr>
          <w:rFonts w:ascii="Palatino Linotype" w:eastAsiaTheme="minorEastAsia" w:hAnsi="Palatino Linotype" w:cs="Arial"/>
          <w:i/>
          <w:color w:val="000000"/>
          <w:sz w:val="24"/>
          <w:szCs w:val="24"/>
          <w:shd w:val="clear" w:color="auto" w:fill="FFFFFF"/>
          <w:lang w:val="es-ES_tradnl" w:eastAsia="es-ES"/>
        </w:rPr>
      </w:pPr>
      <w:r w:rsidRPr="00AD53E3">
        <w:rPr>
          <w:rFonts w:ascii="Palatino Linotype" w:eastAsiaTheme="minorEastAsia" w:hAnsi="Palatino Linotype" w:cs="Arial"/>
          <w:b/>
          <w:i/>
          <w:color w:val="000000"/>
          <w:sz w:val="24"/>
          <w:szCs w:val="24"/>
          <w:shd w:val="clear" w:color="auto" w:fill="FFFFFF"/>
          <w:lang w:val="es-ES_tradnl" w:eastAsia="es-ES"/>
        </w:rPr>
        <w:t>“INGRESOS DE LOS SERVIDORES PÚBLICOS. CONSTITUYEN INFORMACIÓN PÚBLICA AÚN CUANDO SU DIFUSIÓN PUEDE AFECTAR LA VIDA O LA SEGURIDAD DE AQUELLOS</w:t>
      </w:r>
      <w:r w:rsidRPr="00AD53E3">
        <w:rPr>
          <w:rFonts w:ascii="Palatino Linotype" w:eastAsiaTheme="minorEastAsia" w:hAnsi="Palatino Linotype" w:cs="Arial"/>
          <w:i/>
          <w:color w:val="000000"/>
          <w:sz w:val="24"/>
          <w:szCs w:val="24"/>
          <w:shd w:val="clear" w:color="auto" w:fill="FFFFFF"/>
          <w:lang w:val="es-ES_tradnl" w:eastAsia="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w:t>
      </w:r>
      <w:r w:rsidRPr="00AD53E3">
        <w:rPr>
          <w:rFonts w:ascii="Palatino Linotype" w:eastAsiaTheme="minorEastAsia" w:hAnsi="Palatino Linotype" w:cs="Arial"/>
          <w:i/>
          <w:color w:val="000000"/>
          <w:sz w:val="24"/>
          <w:szCs w:val="24"/>
          <w:shd w:val="clear" w:color="auto" w:fill="FFFFFF"/>
          <w:lang w:val="es-ES_tradnl" w:eastAsia="es-ES"/>
        </w:rPr>
        <w:lastRenderedPageBreak/>
        <w:t>del Estado en base con los recursos que encuentran su origen en mayor medida en las contribuciones aportados por los gobernados.</w:t>
      </w:r>
    </w:p>
    <w:p w14:paraId="4B26C4EA" w14:textId="77777777" w:rsidR="00E14047" w:rsidRPr="00AD53E3" w:rsidRDefault="00E14047" w:rsidP="00E14047">
      <w:pPr>
        <w:tabs>
          <w:tab w:val="left" w:pos="851"/>
        </w:tabs>
        <w:spacing w:before="240" w:after="240" w:line="360" w:lineRule="auto"/>
        <w:ind w:left="567" w:right="616"/>
        <w:contextualSpacing/>
        <w:jc w:val="both"/>
        <w:rPr>
          <w:rFonts w:ascii="Palatino Linotype" w:eastAsiaTheme="minorEastAsia" w:hAnsi="Palatino Linotype" w:cs="Arial"/>
          <w:i/>
          <w:color w:val="000000"/>
          <w:sz w:val="24"/>
          <w:szCs w:val="24"/>
          <w:shd w:val="clear" w:color="auto" w:fill="FFFFFF"/>
          <w:lang w:val="es-ES_tradnl" w:eastAsia="es-ES"/>
        </w:rPr>
      </w:pPr>
      <w:r w:rsidRPr="00AD53E3">
        <w:rPr>
          <w:rFonts w:ascii="Palatino Linotype" w:eastAsiaTheme="minorEastAsia" w:hAnsi="Palatino Linotype" w:cs="Arial"/>
          <w:i/>
          <w:color w:val="000000"/>
          <w:sz w:val="24"/>
          <w:szCs w:val="24"/>
          <w:shd w:val="clear" w:color="auto" w:fill="FFFFFF"/>
          <w:lang w:val="es-ES_tradnl" w:eastAsia="es-ES"/>
        </w:rPr>
        <w:t>Clasificación de información 2/2003-A, derivada de la solicitud presentada por Laura Carrillo Anaya.- 24 de septiembre de 2003, Unanimidad de votos…”</w:t>
      </w:r>
    </w:p>
    <w:p w14:paraId="295D2059" w14:textId="77777777" w:rsidR="00E14047" w:rsidRPr="00AD53E3" w:rsidRDefault="00E14047" w:rsidP="00E14047">
      <w:pPr>
        <w:tabs>
          <w:tab w:val="left" w:pos="851"/>
        </w:tabs>
        <w:spacing w:before="240" w:after="240" w:line="360" w:lineRule="auto"/>
        <w:ind w:left="567" w:right="616"/>
        <w:contextualSpacing/>
        <w:jc w:val="both"/>
        <w:rPr>
          <w:rFonts w:ascii="Palatino Linotype" w:eastAsiaTheme="minorEastAsia" w:hAnsi="Palatino Linotype" w:cs="Arial"/>
          <w:i/>
          <w:color w:val="000000"/>
          <w:sz w:val="24"/>
          <w:szCs w:val="24"/>
          <w:shd w:val="clear" w:color="auto" w:fill="FFFFFF"/>
          <w:lang w:val="es-ES_tradnl" w:eastAsia="es-ES"/>
        </w:rPr>
      </w:pPr>
    </w:p>
    <w:p w14:paraId="74AEB9EA" w14:textId="77777777" w:rsidR="00E14047" w:rsidRPr="00AD53E3" w:rsidRDefault="00E14047" w:rsidP="00E14047">
      <w:pPr>
        <w:tabs>
          <w:tab w:val="left" w:pos="851"/>
        </w:tabs>
        <w:spacing w:before="240" w:after="240" w:line="360" w:lineRule="auto"/>
        <w:ind w:left="567" w:right="616"/>
        <w:contextualSpacing/>
        <w:jc w:val="center"/>
        <w:rPr>
          <w:rFonts w:ascii="Palatino Linotype" w:eastAsiaTheme="minorEastAsia" w:hAnsi="Palatino Linotype" w:cs="Arial"/>
          <w:i/>
          <w:color w:val="000000"/>
          <w:sz w:val="24"/>
          <w:szCs w:val="24"/>
          <w:shd w:val="clear" w:color="auto" w:fill="FFFFFF"/>
          <w:lang w:val="es-ES_tradnl" w:eastAsia="es-ES"/>
        </w:rPr>
      </w:pPr>
      <w:r w:rsidRPr="00AD53E3">
        <w:rPr>
          <w:rFonts w:ascii="Palatino Linotype" w:eastAsiaTheme="minorEastAsia" w:hAnsi="Palatino Linotype" w:cs="Arial"/>
          <w:i/>
          <w:color w:val="000000"/>
          <w:sz w:val="24"/>
          <w:szCs w:val="24"/>
          <w:shd w:val="clear" w:color="auto" w:fill="FFFFFF"/>
          <w:lang w:val="es-ES_tradnl" w:eastAsia="es-ES"/>
        </w:rPr>
        <w:t>Criterio 02/2003.</w:t>
      </w:r>
    </w:p>
    <w:p w14:paraId="6E1F4010" w14:textId="77777777" w:rsidR="00E14047" w:rsidRPr="00AD53E3" w:rsidRDefault="00E14047" w:rsidP="00E14047">
      <w:pPr>
        <w:tabs>
          <w:tab w:val="left" w:pos="851"/>
        </w:tabs>
        <w:spacing w:before="240" w:after="240" w:line="360" w:lineRule="auto"/>
        <w:ind w:left="567" w:right="616"/>
        <w:contextualSpacing/>
        <w:jc w:val="both"/>
        <w:rPr>
          <w:rFonts w:ascii="Palatino Linotype" w:eastAsiaTheme="minorEastAsia" w:hAnsi="Palatino Linotype" w:cs="Arial"/>
          <w:i/>
          <w:color w:val="000000"/>
          <w:sz w:val="24"/>
          <w:szCs w:val="24"/>
          <w:shd w:val="clear" w:color="auto" w:fill="FFFFFF"/>
          <w:lang w:val="es-ES_tradnl" w:eastAsia="es-ES"/>
        </w:rPr>
      </w:pPr>
      <w:r w:rsidRPr="00AD53E3">
        <w:rPr>
          <w:rFonts w:ascii="Palatino Linotype" w:eastAsiaTheme="minorEastAsia" w:hAnsi="Palatino Linotype" w:cs="Arial"/>
          <w:b/>
          <w:i/>
          <w:color w:val="000000"/>
          <w:sz w:val="24"/>
          <w:szCs w:val="24"/>
          <w:shd w:val="clear" w:color="auto" w:fill="FFFFFF"/>
          <w:lang w:val="es-ES_tradnl" w:eastAsia="es-ES"/>
        </w:rPr>
        <w:t>“INGRESOS DE LOS SERVIDORES PÚBLICOS, SON INFORMACIÓN PÚBLICA AÚN CUANDO CONSTITUYEN DATOS PERSONALES QUE SE REFIEREN AL PATRIMONIO  DE AQUÉLLOS.</w:t>
      </w:r>
      <w:r w:rsidRPr="00AD53E3">
        <w:rPr>
          <w:rFonts w:ascii="Palatino Linotype" w:eastAsiaTheme="minorEastAsia" w:hAnsi="Palatino Linotype" w:cs="Arial"/>
          <w:i/>
          <w:color w:val="000000"/>
          <w:sz w:val="24"/>
          <w:szCs w:val="24"/>
          <w:shd w:val="clear" w:color="auto" w:fill="FFFFFF"/>
          <w:lang w:val="es-ES_tradnl" w:eastAsia="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3FE9A1F8" w14:textId="77777777" w:rsidR="00E14047" w:rsidRPr="00AD53E3" w:rsidRDefault="00E14047" w:rsidP="00E14047">
      <w:pPr>
        <w:tabs>
          <w:tab w:val="left" w:pos="851"/>
        </w:tabs>
        <w:spacing w:before="240" w:after="240" w:line="360" w:lineRule="auto"/>
        <w:ind w:left="567" w:right="616"/>
        <w:contextualSpacing/>
        <w:jc w:val="both"/>
        <w:rPr>
          <w:rFonts w:ascii="Palatino Linotype" w:eastAsiaTheme="minorEastAsia" w:hAnsi="Palatino Linotype" w:cs="Arial"/>
          <w:i/>
          <w:color w:val="000000"/>
          <w:sz w:val="24"/>
          <w:szCs w:val="24"/>
          <w:shd w:val="clear" w:color="auto" w:fill="FFFFFF"/>
          <w:lang w:val="es-ES_tradnl" w:eastAsia="es-ES"/>
        </w:rPr>
      </w:pPr>
    </w:p>
    <w:p w14:paraId="00F78030" w14:textId="77777777" w:rsidR="00E14047" w:rsidRPr="00AD53E3" w:rsidRDefault="00E14047" w:rsidP="00E14047">
      <w:pPr>
        <w:tabs>
          <w:tab w:val="left" w:pos="851"/>
        </w:tabs>
        <w:spacing w:before="240" w:after="240" w:line="360" w:lineRule="auto"/>
        <w:ind w:left="567" w:right="616"/>
        <w:contextualSpacing/>
        <w:jc w:val="both"/>
        <w:rPr>
          <w:rFonts w:ascii="Palatino Linotype" w:eastAsiaTheme="minorEastAsia" w:hAnsi="Palatino Linotype" w:cs="Arial"/>
          <w:i/>
          <w:color w:val="000000"/>
          <w:sz w:val="24"/>
          <w:szCs w:val="24"/>
          <w:shd w:val="clear" w:color="auto" w:fill="FFFFFF"/>
          <w:lang w:val="es-ES_tradnl" w:eastAsia="es-ES"/>
        </w:rPr>
      </w:pPr>
      <w:r w:rsidRPr="00AD53E3">
        <w:rPr>
          <w:rFonts w:ascii="Palatino Linotype" w:eastAsiaTheme="minorEastAsia" w:hAnsi="Palatino Linotype" w:cs="Arial"/>
          <w:i/>
          <w:color w:val="000000"/>
          <w:sz w:val="24"/>
          <w:szCs w:val="24"/>
          <w:shd w:val="clear" w:color="auto" w:fill="FFFFFF"/>
          <w:lang w:val="es-ES_tradnl" w:eastAsia="es-ES"/>
        </w:rPr>
        <w:t>Clasificación de información 2/2003-A, derivada de la solicitud presentada por Laura Carrillo Anaya.- 24 de septiembre de 2003, Unanimidad de votos.”</w:t>
      </w:r>
    </w:p>
    <w:p w14:paraId="31FD63CA" w14:textId="77777777" w:rsidR="00E14047" w:rsidRPr="00AD53E3" w:rsidRDefault="00E14047" w:rsidP="00E14047">
      <w:pPr>
        <w:spacing w:before="240" w:after="240" w:line="360" w:lineRule="auto"/>
        <w:ind w:right="49"/>
        <w:contextualSpacing/>
        <w:jc w:val="both"/>
        <w:rPr>
          <w:rFonts w:ascii="Palatino Linotype" w:eastAsiaTheme="minorEastAsia" w:hAnsi="Palatino Linotype" w:cs="Arial"/>
          <w:color w:val="000000"/>
          <w:sz w:val="24"/>
          <w:szCs w:val="24"/>
          <w:shd w:val="clear" w:color="auto" w:fill="FFFFFF"/>
          <w:lang w:val="es-ES_tradnl" w:eastAsia="es-ES"/>
        </w:rPr>
      </w:pPr>
      <w:bookmarkStart w:id="42" w:name="_Toc445744410"/>
    </w:p>
    <w:p w14:paraId="60EA189E" w14:textId="77777777" w:rsidR="00E14047" w:rsidRPr="00AD53E3" w:rsidRDefault="00E14047" w:rsidP="009D4AD0">
      <w:pPr>
        <w:numPr>
          <w:ilvl w:val="0"/>
          <w:numId w:val="1"/>
        </w:numPr>
        <w:spacing w:before="240" w:after="240" w:line="360" w:lineRule="auto"/>
        <w:ind w:left="0" w:right="49" w:firstLine="0"/>
        <w:contextualSpacing/>
        <w:jc w:val="both"/>
        <w:rPr>
          <w:rFonts w:ascii="Palatino Linotype" w:eastAsiaTheme="minorEastAsia" w:hAnsi="Palatino Linotype" w:cs="Arial"/>
          <w:color w:val="000000"/>
          <w:sz w:val="24"/>
          <w:szCs w:val="24"/>
          <w:shd w:val="clear" w:color="auto" w:fill="FFFFFF"/>
          <w:lang w:val="es-ES_tradnl" w:eastAsia="es-ES"/>
        </w:rPr>
      </w:pPr>
      <w:r w:rsidRPr="00AD53E3">
        <w:rPr>
          <w:rFonts w:ascii="Palatino Linotype" w:eastAsiaTheme="minorEastAsia" w:hAnsi="Palatino Linotype"/>
          <w:sz w:val="24"/>
          <w:szCs w:val="24"/>
          <w:lang w:val="es-ES_tradnl" w:eastAsia="es-ES"/>
        </w:rPr>
        <w:t>De los preceptos antes citados, se advierte que todos los servidores públicos, en particular municipales, tienen el derecho de recibir remuneraciones irrenunciables por el desempeño de un empleo, cargo o comisión, en función de las responsabilidades asumidas, remuneraciones que según el texto constitucional serán públicas</w:t>
      </w:r>
      <w:bookmarkEnd w:id="42"/>
      <w:r w:rsidRPr="00AD53E3">
        <w:rPr>
          <w:rFonts w:ascii="Palatino Linotype" w:eastAsiaTheme="minorEastAsia" w:hAnsi="Palatino Linotype"/>
          <w:sz w:val="24"/>
          <w:szCs w:val="24"/>
          <w:lang w:val="es-ES_tradnl" w:eastAsia="es-ES"/>
        </w:rPr>
        <w:t>.</w:t>
      </w:r>
    </w:p>
    <w:p w14:paraId="0FBF61BF" w14:textId="77777777" w:rsidR="00E14047" w:rsidRPr="00AD53E3" w:rsidRDefault="00E14047" w:rsidP="00E14047">
      <w:pPr>
        <w:tabs>
          <w:tab w:val="left" w:pos="851"/>
        </w:tabs>
        <w:spacing w:before="240" w:after="240" w:line="360" w:lineRule="auto"/>
        <w:ind w:left="426"/>
        <w:contextualSpacing/>
        <w:jc w:val="both"/>
        <w:rPr>
          <w:rFonts w:ascii="Palatino Linotype" w:eastAsiaTheme="minorEastAsia" w:hAnsi="Palatino Linotype" w:cs="Arial"/>
          <w:color w:val="000000"/>
          <w:sz w:val="24"/>
          <w:szCs w:val="24"/>
          <w:shd w:val="clear" w:color="auto" w:fill="FFFFFF"/>
          <w:lang w:val="es-ES_tradnl" w:eastAsia="es-ES"/>
        </w:rPr>
      </w:pPr>
    </w:p>
    <w:p w14:paraId="3C158D3E" w14:textId="77777777" w:rsidR="00E14047" w:rsidRPr="00AD53E3" w:rsidRDefault="00E14047" w:rsidP="009D4AD0">
      <w:pPr>
        <w:numPr>
          <w:ilvl w:val="0"/>
          <w:numId w:val="1"/>
        </w:numPr>
        <w:spacing w:before="240" w:after="240" w:line="360" w:lineRule="auto"/>
        <w:ind w:left="0" w:right="49" w:firstLine="0"/>
        <w:contextualSpacing/>
        <w:jc w:val="both"/>
        <w:rPr>
          <w:rFonts w:ascii="Palatino Linotype" w:eastAsia="Times New Roman" w:hAnsi="Palatino Linotype" w:cs="Arial"/>
          <w:sz w:val="24"/>
          <w:szCs w:val="24"/>
          <w:lang w:val="es-ES" w:eastAsia="es-ES"/>
        </w:rPr>
      </w:pPr>
      <w:r w:rsidRPr="00AD53E3">
        <w:rPr>
          <w:rFonts w:ascii="Palatino Linotype" w:eastAsia="MS Mincho" w:hAnsi="Palatino Linotype" w:cs="Tahoma"/>
          <w:sz w:val="24"/>
          <w:szCs w:val="24"/>
          <w:lang w:val="es-ES_tradnl" w:eastAsia="es-ES"/>
        </w:rPr>
        <w:t>La Ley General de Transparencia y Acceso a la Información Pública</w:t>
      </w:r>
      <w:r w:rsidRPr="00AD53E3">
        <w:rPr>
          <w:rFonts w:ascii="Palatino Linotype" w:eastAsia="Arial Unicode MS" w:hAnsi="Palatino Linotype" w:cs="Arial"/>
          <w:sz w:val="24"/>
          <w:szCs w:val="24"/>
          <w:lang w:val="es-ES" w:eastAsia="es-ES"/>
        </w:rPr>
        <w:t xml:space="preserve"> en su artículo 70 </w:t>
      </w:r>
      <w:r w:rsidRPr="00AD53E3">
        <w:rPr>
          <w:rFonts w:ascii="Palatino Linotype" w:eastAsia="Arial Unicode MS" w:hAnsi="Palatino Linotype" w:cs="Times New Roman"/>
          <w:sz w:val="24"/>
          <w:szCs w:val="24"/>
          <w:lang w:val="es-ES" w:eastAsia="es-ES"/>
        </w:rPr>
        <w:t>fracción VIII señala que</w:t>
      </w:r>
      <w:r w:rsidRPr="00AD53E3">
        <w:rPr>
          <w:rFonts w:ascii="Palatino Linotype" w:eastAsia="MS Mincho" w:hAnsi="Palatino Linotype" w:cs="Tahoma"/>
          <w:sz w:val="24"/>
          <w:szCs w:val="24"/>
          <w:lang w:val="es-ES_tradnl" w:eastAsia="es-ES"/>
        </w:rPr>
        <w:t xml:space="preserve"> la </w:t>
      </w:r>
      <w:r w:rsidRPr="00AD53E3">
        <w:rPr>
          <w:rFonts w:ascii="Palatino Linotype" w:eastAsia="Times New Roman" w:hAnsi="Palatino Linotype" w:cs="Arial"/>
          <w:sz w:val="24"/>
          <w:szCs w:val="24"/>
          <w:lang w:val="es-ES" w:eastAsia="es-ES"/>
        </w:rPr>
        <w:t xml:space="preserve">información solicitada respecto a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AD53E3">
        <w:rPr>
          <w:rFonts w:ascii="Palatino Linotype" w:eastAsia="Arial Unicode MS" w:hAnsi="Palatino Linotype" w:cs="Arial"/>
          <w:sz w:val="24"/>
          <w:szCs w:val="24"/>
          <w:lang w:val="es-ES" w:eastAsia="es-ES"/>
        </w:rPr>
        <w:t xml:space="preserve">se trata de información que por su naturaleza es pública y que los </w:t>
      </w:r>
      <w:r w:rsidRPr="00AD53E3">
        <w:rPr>
          <w:rFonts w:ascii="Palatino Linotype" w:eastAsia="MS Mincho" w:hAnsi="Palatino Linotype" w:cs="Times New Roman"/>
          <w:sz w:val="24"/>
          <w:szCs w:val="24"/>
          <w:lang w:val="es-ES_tradnl" w:eastAsia="es-ES"/>
        </w:rPr>
        <w:t>sujetos obligados deben poner a disposición del público y mantenerla actualizada, en los respectivos medios electrónicos, de acuerdo con sus facultades, atribuciones, funciones u objeto social, según corresponda, la información, por lo menos, de los temas, documentos y políticas</w:t>
      </w:r>
      <w:r w:rsidRPr="00AD53E3">
        <w:rPr>
          <w:rFonts w:ascii="Palatino Linotype" w:eastAsia="Times New Roman" w:hAnsi="Palatino Linotype" w:cs="Arial"/>
          <w:sz w:val="24"/>
          <w:szCs w:val="24"/>
          <w:lang w:val="es-ES_tradnl" w:eastAsia="es-ES"/>
        </w:rPr>
        <w:t>.</w:t>
      </w:r>
    </w:p>
    <w:p w14:paraId="21D8477C" w14:textId="77777777" w:rsidR="00E14047" w:rsidRPr="00AD53E3" w:rsidRDefault="00E14047" w:rsidP="007A2A82">
      <w:pPr>
        <w:spacing w:before="240" w:after="240" w:line="360" w:lineRule="auto"/>
        <w:ind w:right="49"/>
        <w:contextualSpacing/>
        <w:jc w:val="both"/>
        <w:rPr>
          <w:rFonts w:ascii="Palatino Linotype" w:eastAsia="MS Mincho" w:hAnsi="Palatino Linotype" w:cs="Arial"/>
          <w:sz w:val="24"/>
          <w:szCs w:val="24"/>
          <w:lang w:val="es-ES_tradnl" w:eastAsia="es-ES"/>
        </w:rPr>
      </w:pPr>
    </w:p>
    <w:p w14:paraId="013B3039" w14:textId="77777777" w:rsidR="00E14047" w:rsidRPr="00AD53E3" w:rsidRDefault="007A2A82" w:rsidP="009D4AD0">
      <w:pPr>
        <w:numPr>
          <w:ilvl w:val="0"/>
          <w:numId w:val="1"/>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AD53E3">
        <w:rPr>
          <w:rFonts w:ascii="Palatino Linotype" w:eastAsia="MS Mincho" w:hAnsi="Palatino Linotype" w:cs="Arial"/>
          <w:sz w:val="24"/>
          <w:szCs w:val="24"/>
          <w:lang w:val="es-ES_tradnl" w:eastAsia="es-ES"/>
        </w:rPr>
        <w:t>Así</w:t>
      </w:r>
      <w:r w:rsidR="00E14047" w:rsidRPr="00AD53E3">
        <w:rPr>
          <w:rFonts w:ascii="Palatino Linotype" w:eastAsia="MS Mincho" w:hAnsi="Palatino Linotype" w:cs="Arial"/>
          <w:sz w:val="24"/>
          <w:szCs w:val="24"/>
          <w:lang w:val="es-ES_tradnl" w:eastAsia="es-ES"/>
        </w:rPr>
        <w:t xml:space="preserve">, la </w:t>
      </w:r>
      <w:r w:rsidR="00E14047" w:rsidRPr="00AD53E3">
        <w:rPr>
          <w:rFonts w:ascii="Palatino Linotype" w:eastAsia="MS Mincho" w:hAnsi="Palatino Linotype" w:cs="Arial"/>
          <w:b/>
          <w:sz w:val="24"/>
          <w:szCs w:val="24"/>
          <w:lang w:val="es-ES_tradnl" w:eastAsia="es-ES"/>
        </w:rPr>
        <w:t>Ley de Trabajo de los Servidores Públicos del Estado y Municipios</w:t>
      </w:r>
      <w:r w:rsidR="00E14047" w:rsidRPr="00AD53E3">
        <w:rPr>
          <w:rFonts w:ascii="Palatino Linotype" w:eastAsia="MS Mincho" w:hAnsi="Palatino Linotype" w:cs="Arial"/>
          <w:sz w:val="24"/>
          <w:szCs w:val="24"/>
          <w:lang w:val="es-ES_tradnl" w:eastAsia="es-ES"/>
        </w:rPr>
        <w:t xml:space="preserve">, establece en su artículo </w:t>
      </w:r>
      <w:r w:rsidR="00E14047" w:rsidRPr="00AD53E3">
        <w:rPr>
          <w:rFonts w:ascii="Palatino Linotype" w:eastAsia="Cambria" w:hAnsi="Palatino Linotype" w:cs="Times New Roman"/>
          <w:b/>
          <w:sz w:val="24"/>
          <w:szCs w:val="24"/>
          <w:lang w:val="es-ES_tradnl" w:eastAsia="es-ES"/>
        </w:rPr>
        <w:t>220 K</w:t>
      </w:r>
      <w:r w:rsidR="00E14047" w:rsidRPr="00AD53E3">
        <w:rPr>
          <w:rFonts w:ascii="Palatino Linotype" w:eastAsia="Cambria" w:hAnsi="Palatino Linotype" w:cs="Times New Roman"/>
          <w:sz w:val="24"/>
          <w:szCs w:val="24"/>
          <w:lang w:val="es-ES_tradnl" w:eastAsia="es-ES"/>
        </w:rPr>
        <w:t xml:space="preserve"> que la </w:t>
      </w:r>
      <w:r w:rsidR="00E14047" w:rsidRPr="00AD53E3">
        <w:rPr>
          <w:rFonts w:ascii="Palatino Linotype" w:eastAsia="Cambria" w:hAnsi="Palatino Linotype" w:cs="Times New Roman"/>
          <w:b/>
          <w:sz w:val="24"/>
          <w:szCs w:val="24"/>
          <w:lang w:val="es-ES_tradnl" w:eastAsia="es-ES"/>
        </w:rPr>
        <w:t>institución</w:t>
      </w:r>
      <w:r w:rsidR="00E14047" w:rsidRPr="00AD53E3">
        <w:rPr>
          <w:rFonts w:ascii="Palatino Linotype" w:eastAsia="Cambria" w:hAnsi="Palatino Linotype" w:cs="Times New Roman"/>
          <w:sz w:val="24"/>
          <w:szCs w:val="24"/>
          <w:lang w:val="es-ES_tradnl" w:eastAsia="es-ES"/>
        </w:rPr>
        <w:t xml:space="preserve"> o </w:t>
      </w:r>
      <w:r w:rsidR="00E14047" w:rsidRPr="00AD53E3">
        <w:rPr>
          <w:rFonts w:ascii="Palatino Linotype" w:eastAsia="Cambria" w:hAnsi="Palatino Linotype" w:cs="Times New Roman"/>
          <w:b/>
          <w:sz w:val="24"/>
          <w:szCs w:val="24"/>
          <w:lang w:val="es-ES_tradnl" w:eastAsia="es-ES"/>
        </w:rPr>
        <w:t>dependencia pública</w:t>
      </w:r>
      <w:r w:rsidR="00E14047" w:rsidRPr="00AD53E3">
        <w:rPr>
          <w:rFonts w:ascii="Palatino Linotype" w:eastAsia="Cambria" w:hAnsi="Palatino Linotype" w:cs="Times New Roman"/>
          <w:sz w:val="24"/>
          <w:szCs w:val="24"/>
          <w:lang w:val="es-ES_tradnl" w:eastAsia="es-ES"/>
        </w:rPr>
        <w:t xml:space="preserve"> tiene la </w:t>
      </w:r>
      <w:r w:rsidR="00E14047" w:rsidRPr="00AD53E3">
        <w:rPr>
          <w:rFonts w:ascii="Palatino Linotype" w:eastAsia="Cambria" w:hAnsi="Palatino Linotype" w:cs="Times New Roman"/>
          <w:b/>
          <w:sz w:val="24"/>
          <w:szCs w:val="24"/>
          <w:lang w:val="es-ES_tradnl" w:eastAsia="es-ES"/>
        </w:rPr>
        <w:t>obligación de conservar y exhibir</w:t>
      </w:r>
      <w:r w:rsidR="00E14047" w:rsidRPr="00AD53E3">
        <w:rPr>
          <w:rFonts w:ascii="Palatino Linotype" w:eastAsia="Cambria" w:hAnsi="Palatino Linotype" w:cs="Times New Roman"/>
          <w:sz w:val="24"/>
          <w:szCs w:val="24"/>
          <w:lang w:val="es-ES_tradnl" w:eastAsia="es-ES"/>
        </w:rPr>
        <w:t xml:space="preserve"> en el proceso los </w:t>
      </w:r>
      <w:r w:rsidR="00E14047" w:rsidRPr="00AD53E3">
        <w:rPr>
          <w:rFonts w:ascii="Palatino Linotype" w:eastAsia="Cambria" w:hAnsi="Palatino Linotype" w:cs="Times New Roman"/>
          <w:b/>
          <w:sz w:val="24"/>
          <w:szCs w:val="24"/>
          <w:lang w:val="es-ES_tradnl" w:eastAsia="es-ES"/>
        </w:rPr>
        <w:t xml:space="preserve">documentos </w:t>
      </w:r>
      <w:r w:rsidR="00E14047" w:rsidRPr="00AD53E3">
        <w:rPr>
          <w:rFonts w:ascii="Palatino Linotype" w:eastAsia="Cambria" w:hAnsi="Palatino Linotype" w:cs="Times New Roman"/>
          <w:sz w:val="24"/>
          <w:szCs w:val="24"/>
          <w:lang w:val="es-ES_tradnl" w:eastAsia="es-ES"/>
        </w:rPr>
        <w:t xml:space="preserve">como contratos, nombramientos o Formato Único de Movimientos de Personal, </w:t>
      </w:r>
      <w:r w:rsidR="00E14047" w:rsidRPr="00AD53E3">
        <w:rPr>
          <w:rFonts w:ascii="Palatino Linotype" w:eastAsia="Cambria" w:hAnsi="Palatino Linotype" w:cs="Times New Roman"/>
          <w:b/>
          <w:sz w:val="24"/>
          <w:szCs w:val="24"/>
          <w:lang w:val="es-ES_tradnl" w:eastAsia="es-ES"/>
        </w:rPr>
        <w:t xml:space="preserve">recibos de pagos de </w:t>
      </w:r>
      <w:r w:rsidR="00E14047" w:rsidRPr="00AD53E3">
        <w:rPr>
          <w:rFonts w:ascii="Palatino Linotype" w:eastAsia="Cambria" w:hAnsi="Palatino Linotype" w:cs="Times New Roman"/>
          <w:b/>
          <w:sz w:val="24"/>
          <w:szCs w:val="24"/>
          <w:lang w:val="es-ES_tradnl" w:eastAsia="es-ES"/>
        </w:rPr>
        <w:lastRenderedPageBreak/>
        <w:t>salarios o las constancias documentales del pago de salario cuando sea por depósito o electrónica</w:t>
      </w:r>
      <w:r w:rsidR="00E14047" w:rsidRPr="00AD53E3">
        <w:rPr>
          <w:rFonts w:ascii="Palatino Linotype" w:eastAsia="Cambria" w:hAnsi="Palatino Linotype" w:cs="Times New Roman"/>
          <w:sz w:val="24"/>
          <w:szCs w:val="24"/>
          <w:lang w:val="es-ES_tradnl" w:eastAsia="es-ES"/>
        </w:rPr>
        <w:t>, controles de asistencia información magnética o electrónica, r</w:t>
      </w:r>
      <w:r w:rsidR="00E14047" w:rsidRPr="00AD53E3">
        <w:rPr>
          <w:rFonts w:ascii="Palatino Linotype" w:eastAsia="Cambria" w:hAnsi="Palatino Linotype" w:cs="Times New Roman"/>
          <w:b/>
          <w:sz w:val="24"/>
          <w:szCs w:val="24"/>
          <w:lang w:val="es-ES_tradnl" w:eastAsia="es-ES"/>
        </w:rPr>
        <w:t xml:space="preserve">ecibos o las constancias de depósito, información magnética o electrónica del pago de </w:t>
      </w:r>
      <w:r w:rsidR="00E14047" w:rsidRPr="00AD53E3">
        <w:rPr>
          <w:rFonts w:ascii="Palatino Linotype" w:eastAsia="Cambria" w:hAnsi="Palatino Linotype" w:cs="Times New Roman"/>
          <w:sz w:val="24"/>
          <w:szCs w:val="24"/>
          <w:lang w:val="es-ES_tradnl" w:eastAsia="es-ES"/>
        </w:rPr>
        <w:t xml:space="preserve">salarios, prima vacacional, aguinaldo y demás prestaciones que señalen las leyes; </w:t>
      </w:r>
      <w:r w:rsidR="00E14047" w:rsidRPr="00AD53E3">
        <w:rPr>
          <w:rFonts w:ascii="Palatino Linotype" w:eastAsia="Cambria" w:hAnsi="Palatino Linotype" w:cs="Times New Roman"/>
          <w:b/>
          <w:sz w:val="24"/>
          <w:szCs w:val="24"/>
          <w:lang w:val="es-ES_tradnl" w:eastAsia="es-ES"/>
        </w:rPr>
        <w:t>los documentos</w:t>
      </w:r>
      <w:r w:rsidR="00E14047" w:rsidRPr="00AD53E3">
        <w:rPr>
          <w:rFonts w:ascii="Palatino Linotype" w:eastAsia="Cambria" w:hAnsi="Palatino Linotype" w:cs="Times New Roman"/>
          <w:sz w:val="24"/>
          <w:szCs w:val="24"/>
          <w:lang w:val="es-ES_tradnl" w:eastAsia="es-ES"/>
        </w:rPr>
        <w:t xml:space="preserve"> señalados </w:t>
      </w:r>
      <w:r w:rsidR="00E14047" w:rsidRPr="00AD53E3">
        <w:rPr>
          <w:rFonts w:ascii="Palatino Linotype" w:eastAsia="Cambria" w:hAnsi="Palatino Linotype" w:cs="Times New Roman"/>
          <w:b/>
          <w:sz w:val="24"/>
          <w:szCs w:val="24"/>
          <w:lang w:val="es-ES_tradnl" w:eastAsia="es-ES"/>
        </w:rPr>
        <w:t>deberán conservarse mientras dure la relación laboral y hasta un año después</w:t>
      </w:r>
      <w:r w:rsidR="00E14047" w:rsidRPr="00AD53E3">
        <w:rPr>
          <w:rFonts w:ascii="Palatino Linotype" w:eastAsia="Cambria" w:hAnsi="Palatino Linotype" w:cs="Times New Roman"/>
          <w:sz w:val="24"/>
          <w:szCs w:val="24"/>
          <w:lang w:val="es-ES_tradnl" w:eastAsia="es-ES"/>
        </w:rPr>
        <w:t xml:space="preserve">; los documentos y constancias aquí señalados, </w:t>
      </w:r>
      <w:r w:rsidR="00E14047" w:rsidRPr="00AD53E3">
        <w:rPr>
          <w:rFonts w:ascii="Palatino Linotype" w:eastAsia="Cambria" w:hAnsi="Palatino Linotype" w:cs="Times New Roman"/>
          <w:b/>
          <w:sz w:val="24"/>
          <w:szCs w:val="24"/>
          <w:lang w:val="es-ES_tradnl" w:eastAsia="es-ES"/>
        </w:rPr>
        <w:t>podrá conservarlos por medio de los sistemas de digitalización o de información magnética o electrónica o cualquier medio,</w:t>
      </w:r>
      <w:r w:rsidR="00E14047" w:rsidRPr="00AD53E3">
        <w:rPr>
          <w:rFonts w:ascii="Palatino Linotype" w:eastAsia="Cambria" w:hAnsi="Palatino Linotype" w:cs="Times New Roman"/>
          <w:sz w:val="24"/>
          <w:szCs w:val="24"/>
          <w:lang w:val="es-ES_tradnl" w:eastAsia="es-ES"/>
        </w:rPr>
        <w:t xml:space="preserve"> las constancias expedidas por el encargado del área de personal de éstas, harán prueba plena. </w:t>
      </w:r>
      <w:r w:rsidR="00E14047" w:rsidRPr="00AD53E3">
        <w:rPr>
          <w:rFonts w:ascii="Palatino Linotype" w:eastAsia="Cambria" w:hAnsi="Palatino Linotype" w:cs="Times New Roman"/>
          <w:b/>
          <w:sz w:val="24"/>
          <w:szCs w:val="24"/>
          <w:lang w:val="es-ES_tradnl" w:eastAsia="es-ES"/>
        </w:rPr>
        <w:t xml:space="preserve">El incumplimiento </w:t>
      </w:r>
      <w:r w:rsidR="00E14047" w:rsidRPr="00AD53E3">
        <w:rPr>
          <w:rFonts w:ascii="Palatino Linotype" w:eastAsia="Cambria" w:hAnsi="Palatino Linotype" w:cs="Times New Roman"/>
          <w:sz w:val="24"/>
          <w:szCs w:val="24"/>
          <w:lang w:val="es-ES_tradnl" w:eastAsia="es-ES"/>
        </w:rPr>
        <w:t xml:space="preserve">por lo dispuesto, </w:t>
      </w:r>
      <w:r w:rsidR="00E14047" w:rsidRPr="00AD53E3">
        <w:rPr>
          <w:rFonts w:ascii="Palatino Linotype" w:eastAsia="Cambria" w:hAnsi="Palatino Linotype" w:cs="Times New Roman"/>
          <w:b/>
          <w:sz w:val="24"/>
          <w:szCs w:val="24"/>
          <w:lang w:val="es-ES_tradnl" w:eastAsia="es-ES"/>
        </w:rPr>
        <w:t>establecerá la presunción de ser ciertos los hechos</w:t>
      </w:r>
      <w:r w:rsidR="00E14047" w:rsidRPr="00AD53E3">
        <w:rPr>
          <w:rFonts w:ascii="Palatino Linotype" w:eastAsia="Cambria" w:hAnsi="Palatino Linotype" w:cs="Times New Roman"/>
          <w:sz w:val="24"/>
          <w:szCs w:val="24"/>
          <w:lang w:val="es-ES_tradnl" w:eastAsia="es-ES"/>
        </w:rPr>
        <w:t xml:space="preserve"> que el actor exprese en su demanda, en relación con tales documentos, salvo prueba en contrario.</w:t>
      </w:r>
    </w:p>
    <w:p w14:paraId="56B5BBD2" w14:textId="77777777" w:rsidR="00E14047" w:rsidRPr="00AD53E3" w:rsidRDefault="00E14047" w:rsidP="00E14047">
      <w:pPr>
        <w:spacing w:before="240" w:after="240" w:line="360" w:lineRule="auto"/>
        <w:ind w:right="49"/>
        <w:contextualSpacing/>
        <w:jc w:val="both"/>
        <w:rPr>
          <w:rFonts w:ascii="Palatino Linotype" w:eastAsiaTheme="minorEastAsia" w:hAnsi="Palatino Linotype"/>
          <w:sz w:val="24"/>
          <w:szCs w:val="24"/>
          <w:lang w:val="es-ES_tradnl" w:eastAsia="es-ES"/>
        </w:rPr>
      </w:pPr>
    </w:p>
    <w:p w14:paraId="14F33B36" w14:textId="77777777" w:rsidR="00E14047" w:rsidRPr="00AD53E3" w:rsidRDefault="00E14047" w:rsidP="009D4AD0">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AD53E3">
        <w:rPr>
          <w:rFonts w:ascii="Palatino Linotype" w:eastAsiaTheme="minorEastAsia" w:hAnsi="Palatino Linotype"/>
          <w:sz w:val="24"/>
          <w:szCs w:val="24"/>
          <w:lang w:val="es-ES_tradnl" w:eastAsia="es-ES"/>
        </w:rPr>
        <w:t xml:space="preserve">De acuerdo, a </w:t>
      </w:r>
      <w:r w:rsidRPr="00AD53E3">
        <w:rPr>
          <w:rFonts w:ascii="Palatino Linotype" w:eastAsia="MS Mincho" w:hAnsi="Palatino Linotype" w:cs="Arial"/>
          <w:sz w:val="24"/>
          <w:szCs w:val="24"/>
          <w:lang w:val="es-ES_tradnl" w:eastAsia="es-ES"/>
        </w:rPr>
        <w:t xml:space="preserve">las disposiciones administrativas que rigen a las Entidades Fiscalizables en el Estado de México, se encuentran los </w:t>
      </w:r>
      <w:r w:rsidRPr="00AD53E3">
        <w:rPr>
          <w:rFonts w:ascii="Palatino Linotype" w:eastAsia="MS Mincho" w:hAnsi="Palatino Linotype" w:cs="Arial"/>
          <w:b/>
          <w:sz w:val="24"/>
          <w:szCs w:val="24"/>
          <w:lang w:val="es-ES_tradnl" w:eastAsia="es-ES"/>
        </w:rPr>
        <w:t>Lineamientos para la int</w:t>
      </w:r>
      <w:r w:rsidR="007A2A82" w:rsidRPr="00AD53E3">
        <w:rPr>
          <w:rFonts w:ascii="Palatino Linotype" w:eastAsia="MS Mincho" w:hAnsi="Palatino Linotype" w:cs="Arial"/>
          <w:b/>
          <w:sz w:val="24"/>
          <w:szCs w:val="24"/>
          <w:lang w:val="es-ES_tradnl" w:eastAsia="es-ES"/>
        </w:rPr>
        <w:t>egración del Informe Mensual 2021</w:t>
      </w:r>
      <w:r w:rsidRPr="00AD53E3">
        <w:rPr>
          <w:rFonts w:ascii="Palatino Linotype" w:eastAsia="MS Mincho" w:hAnsi="Palatino Linotype" w:cs="Arial"/>
          <w:b/>
          <w:sz w:val="24"/>
          <w:szCs w:val="24"/>
          <w:lang w:val="es-ES_tradnl" w:eastAsia="es-ES"/>
        </w:rPr>
        <w:t xml:space="preserve"> emitidos </w:t>
      </w:r>
      <w:r w:rsidRPr="00AD53E3">
        <w:rPr>
          <w:rFonts w:ascii="Palatino Linotype" w:eastAsia="MS Mincho" w:hAnsi="Palatino Linotype" w:cs="Arial"/>
          <w:sz w:val="24"/>
          <w:szCs w:val="24"/>
          <w:lang w:val="es-ES_tradnl" w:eastAsia="es-ES"/>
        </w:rPr>
        <w:t>por el Órgano Superior de Fiscalización del Estado de México (OSFEM), los cuales representan un h</w:t>
      </w:r>
      <w:r w:rsidRPr="00AD53E3">
        <w:rPr>
          <w:rFonts w:ascii="Palatino Linotype" w:eastAsia="MS Mincho" w:hAnsi="Palatino Linotype" w:cs="Tahoma"/>
          <w:sz w:val="24"/>
          <w:szCs w:val="24"/>
          <w:lang w:val="es-ES_tradnl" w:eastAsia="es-ES"/>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w:t>
      </w:r>
      <w:r w:rsidRPr="00AD53E3">
        <w:rPr>
          <w:rFonts w:ascii="Palatino Linotype" w:eastAsia="MS Mincho" w:hAnsi="Palatino Linotype" w:cs="Tahoma"/>
          <w:b/>
          <w:sz w:val="24"/>
          <w:szCs w:val="24"/>
          <w:lang w:val="es-ES_tradnl" w:eastAsia="es-ES"/>
        </w:rPr>
        <w:t xml:space="preserve">Ley Orgánica Municipal, Ley de Ingresos de los Municipios, Presupuesto de Egresos y Manual </w:t>
      </w:r>
      <w:r w:rsidRPr="00AD53E3">
        <w:rPr>
          <w:rFonts w:ascii="Palatino Linotype" w:eastAsia="MS Mincho" w:hAnsi="Palatino Linotype" w:cs="Tahoma"/>
          <w:b/>
          <w:sz w:val="24"/>
          <w:szCs w:val="24"/>
          <w:lang w:val="es-ES_tradnl" w:eastAsia="es-ES"/>
        </w:rPr>
        <w:lastRenderedPageBreak/>
        <w:t>Único de Contabilidad Gubernamental para las Dependencias y Entidades Públicas del Gobierno y Municipios, todos del Estado de México.</w:t>
      </w:r>
    </w:p>
    <w:p w14:paraId="52335657" w14:textId="77777777" w:rsidR="00E14047" w:rsidRPr="00AD53E3" w:rsidRDefault="00E14047" w:rsidP="00E14047">
      <w:pPr>
        <w:spacing w:before="240" w:after="240" w:line="360" w:lineRule="auto"/>
        <w:ind w:right="49"/>
        <w:contextualSpacing/>
        <w:jc w:val="both"/>
        <w:rPr>
          <w:rFonts w:ascii="Palatino Linotype" w:eastAsia="MS Mincho" w:hAnsi="Palatino Linotype" w:cs="Arial"/>
          <w:sz w:val="24"/>
          <w:szCs w:val="24"/>
          <w:lang w:val="es-ES_tradnl" w:eastAsia="es-ES"/>
        </w:rPr>
      </w:pPr>
    </w:p>
    <w:p w14:paraId="16842BA3" w14:textId="77777777" w:rsidR="00C565B7" w:rsidRPr="00AD53E3" w:rsidRDefault="00E14047" w:rsidP="009D4AD0">
      <w:pPr>
        <w:numPr>
          <w:ilvl w:val="0"/>
          <w:numId w:val="1"/>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AD53E3">
        <w:rPr>
          <w:rFonts w:ascii="Palatino Linotype" w:eastAsia="MS Mincho" w:hAnsi="Palatino Linotype" w:cs="Tahoma"/>
          <w:sz w:val="24"/>
          <w:szCs w:val="24"/>
          <w:lang w:val="es-ES_tradnl" w:eastAsia="es-ES"/>
        </w:rPr>
        <w:t xml:space="preserve">Así, los Lineamientos en comento sirven para definir los criterios, formatos y documentación necesaria para presentar los informes mensuales. Entre los criterios que se manejan en tales Lineamientos esta aquel que se refiere a la integración de </w:t>
      </w:r>
      <w:r w:rsidRPr="00AD53E3">
        <w:rPr>
          <w:rFonts w:ascii="Palatino Linotype" w:eastAsia="MS Mincho" w:hAnsi="Palatino Linotype" w:cs="Tahoma"/>
          <w:i/>
          <w:sz w:val="24"/>
          <w:szCs w:val="24"/>
          <w:lang w:val="es-ES_tradnl" w:eastAsia="es-ES"/>
        </w:rPr>
        <w:t>información de nómina</w:t>
      </w:r>
      <w:r w:rsidRPr="00AD53E3">
        <w:rPr>
          <w:rFonts w:ascii="Palatino Linotype" w:eastAsia="MS Mincho" w:hAnsi="Palatino Linotype" w:cs="Tahoma"/>
          <w:sz w:val="24"/>
          <w:szCs w:val="24"/>
          <w:lang w:val="es-ES_tradnl" w:eastAsia="es-ES"/>
        </w:rPr>
        <w:t>, el cual, se in</w:t>
      </w:r>
      <w:r w:rsidR="00C565B7" w:rsidRPr="00AD53E3">
        <w:rPr>
          <w:rFonts w:ascii="Palatino Linotype" w:eastAsia="MS Mincho" w:hAnsi="Palatino Linotype" w:cs="Tahoma"/>
          <w:sz w:val="24"/>
          <w:szCs w:val="24"/>
          <w:lang w:val="es-ES_tradnl" w:eastAsia="es-ES"/>
        </w:rPr>
        <w:t>tegra por documentos tales como:</w:t>
      </w:r>
    </w:p>
    <w:p w14:paraId="678AD27F" w14:textId="77777777" w:rsidR="00E14047" w:rsidRPr="00AD53E3" w:rsidRDefault="00E14047" w:rsidP="00C565B7">
      <w:pPr>
        <w:tabs>
          <w:tab w:val="left" w:pos="851"/>
        </w:tabs>
        <w:spacing w:before="240" w:after="240" w:line="360" w:lineRule="auto"/>
        <w:ind w:right="-93"/>
        <w:contextualSpacing/>
        <w:jc w:val="both"/>
        <w:rPr>
          <w:rFonts w:ascii="Palatino Linotype" w:eastAsia="MS Mincho" w:hAnsi="Palatino Linotype" w:cs="Arial"/>
          <w:sz w:val="24"/>
          <w:szCs w:val="24"/>
          <w:lang w:val="es-ES_tradnl" w:eastAsia="es-ES"/>
        </w:rPr>
      </w:pPr>
    </w:p>
    <w:p w14:paraId="53BA3A83" w14:textId="77777777" w:rsidR="00E14047" w:rsidRPr="00AD53E3" w:rsidRDefault="00E14047" w:rsidP="00E14047">
      <w:pPr>
        <w:tabs>
          <w:tab w:val="left" w:pos="851"/>
        </w:tabs>
        <w:spacing w:before="240" w:after="240" w:line="360" w:lineRule="auto"/>
        <w:ind w:right="-93"/>
        <w:jc w:val="center"/>
        <w:rPr>
          <w:rFonts w:ascii="Palatino Linotype" w:eastAsia="MS Mincho" w:hAnsi="Palatino Linotype" w:cs="Arial"/>
          <w:sz w:val="24"/>
          <w:szCs w:val="24"/>
          <w:lang w:val="es-ES_tradnl" w:eastAsia="es-ES"/>
        </w:rPr>
      </w:pPr>
      <w:r w:rsidRPr="00AD53E3">
        <w:rPr>
          <w:rFonts w:eastAsia="MS Mincho"/>
          <w:noProof/>
          <w:sz w:val="24"/>
          <w:szCs w:val="24"/>
          <w:lang w:eastAsia="es-MX"/>
        </w:rPr>
        <w:drawing>
          <wp:inline distT="0" distB="0" distL="0" distR="0" wp14:anchorId="1AE5656A" wp14:editId="6D704FF9">
            <wp:extent cx="4914900" cy="3580536"/>
            <wp:effectExtent l="19050" t="19050" r="19050" b="203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5042" cy="3595210"/>
                    </a:xfrm>
                    <a:prstGeom prst="rect">
                      <a:avLst/>
                    </a:prstGeom>
                    <a:noFill/>
                    <a:ln>
                      <a:solidFill>
                        <a:sysClr val="windowText" lastClr="000000"/>
                      </a:solidFill>
                    </a:ln>
                  </pic:spPr>
                </pic:pic>
              </a:graphicData>
            </a:graphic>
          </wp:inline>
        </w:drawing>
      </w:r>
    </w:p>
    <w:p w14:paraId="2A638E68" w14:textId="77777777" w:rsidR="00E14047" w:rsidRPr="00AD53E3" w:rsidRDefault="00E14047" w:rsidP="007A2A82">
      <w:pPr>
        <w:numPr>
          <w:ilvl w:val="0"/>
          <w:numId w:val="22"/>
        </w:numPr>
        <w:spacing w:after="0" w:line="360" w:lineRule="auto"/>
        <w:ind w:left="0" w:right="-93" w:firstLine="0"/>
        <w:contextualSpacing/>
        <w:jc w:val="both"/>
        <w:rPr>
          <w:rFonts w:ascii="Palatino Linotype" w:eastAsia="MS Mincho" w:hAnsi="Palatino Linotype" w:cs="Arial"/>
          <w:i/>
          <w:sz w:val="24"/>
          <w:szCs w:val="24"/>
          <w:lang w:val="es-ES_tradnl" w:eastAsia="es-ES"/>
        </w:rPr>
      </w:pPr>
      <w:r w:rsidRPr="00AD53E3">
        <w:rPr>
          <w:rFonts w:ascii="Palatino Linotype" w:eastAsia="MS Mincho" w:hAnsi="Palatino Linotype" w:cs="Tahoma"/>
          <w:sz w:val="24"/>
          <w:szCs w:val="24"/>
          <w:lang w:val="es-ES_tradnl" w:eastAsia="es-ES"/>
        </w:rPr>
        <w:lastRenderedPageBreak/>
        <w:t>Por</w:t>
      </w:r>
      <w:r w:rsidRPr="00AD53E3">
        <w:rPr>
          <w:rFonts w:ascii="Palatino Linotype" w:eastAsia="MS Mincho" w:hAnsi="Palatino Linotype" w:cs="Arial"/>
          <w:sz w:val="24"/>
          <w:szCs w:val="24"/>
          <w:lang w:val="es-ES_tradnl" w:eastAsia="es-ES"/>
        </w:rPr>
        <w:t xml:space="preserve"> otro lado, los </w:t>
      </w:r>
      <w:r w:rsidRPr="00AD53E3">
        <w:rPr>
          <w:rFonts w:ascii="Palatino Linotype" w:eastAsia="MS Mincho" w:hAnsi="Palatino Linotype" w:cs="Arial"/>
          <w:b/>
          <w:sz w:val="24"/>
          <w:szCs w:val="24"/>
          <w:lang w:val="es-ES_tradnl" w:eastAsia="es-ES"/>
        </w:rPr>
        <w:t>“recibos de nómina”;</w:t>
      </w:r>
      <w:r w:rsidRPr="00AD53E3">
        <w:rPr>
          <w:rFonts w:ascii="Palatino Linotype" w:eastAsia="MS Mincho" w:hAnsi="Palatino Linotype" w:cs="Arial"/>
          <w:sz w:val="24"/>
          <w:szCs w:val="24"/>
          <w:lang w:val="es-ES_tradnl" w:eastAsia="es-ES"/>
        </w:rPr>
        <w:t xml:space="preserve"> según el “</w:t>
      </w:r>
      <w:r w:rsidRPr="00AD53E3">
        <w:rPr>
          <w:rFonts w:ascii="Palatino Linotype" w:eastAsia="MS Mincho" w:hAnsi="Palatino Linotype" w:cs="Arial"/>
          <w:b/>
          <w:sz w:val="24"/>
          <w:szCs w:val="24"/>
          <w:lang w:val="es-ES_tradnl" w:eastAsia="es-ES"/>
        </w:rPr>
        <w:t>Glosario de Términos Usuales de Finanzas Públicas”</w:t>
      </w:r>
      <w:r w:rsidRPr="00AD53E3">
        <w:rPr>
          <w:rFonts w:ascii="Palatino Linotype" w:eastAsia="MS Mincho" w:hAnsi="Palatino Linotype" w:cs="Arial"/>
          <w:sz w:val="24"/>
          <w:szCs w:val="24"/>
          <w:lang w:val="es-ES_tradnl" w:eastAsia="es-ES"/>
        </w:rPr>
        <w:t xml:space="preserve"> del Centro de Estudios de las Finanzas Públicas de la Cámara de Diputados del H. Congreso de la Unión, el “Glosario de Términos Administrativos”, emitido por el Instituto Nacional de Administración Pública, A.C. y el “</w:t>
      </w:r>
      <w:r w:rsidRPr="00AD53E3">
        <w:rPr>
          <w:rFonts w:ascii="Palatino Linotype" w:eastAsia="MS Mincho" w:hAnsi="Palatino Linotype" w:cs="Arial"/>
          <w:b/>
          <w:sz w:val="24"/>
          <w:szCs w:val="24"/>
          <w:lang w:val="es-ES_tradnl" w:eastAsia="es-ES"/>
        </w:rPr>
        <w:t>Glosario de Términos para el Proceso de Planeación, Programación, Presupuestación y Evaluación en la Administración Pública”</w:t>
      </w:r>
      <w:r w:rsidRPr="00AD53E3">
        <w:rPr>
          <w:rFonts w:ascii="Palatino Linotype" w:eastAsia="MS Mincho" w:hAnsi="Palatino Linotype" w:cs="Arial"/>
          <w:sz w:val="24"/>
          <w:szCs w:val="24"/>
          <w:lang w:val="es-ES_tradnl" w:eastAsia="es-ES"/>
        </w:rPr>
        <w:t>, elaborado por el Grupo de Trabajo de Sistemas de Información Financiera, Contable y Presupuestal de la Comisión Permanente de Funcionarios Fiscales del Instituto para el Desarrollo Técnico de las Haciendas Públicas (INDETEC) como:</w:t>
      </w:r>
    </w:p>
    <w:p w14:paraId="485AE4F4" w14:textId="77777777" w:rsidR="00C565B7" w:rsidRPr="00AD53E3" w:rsidRDefault="00C565B7" w:rsidP="00C565B7">
      <w:pPr>
        <w:spacing w:after="0" w:line="360" w:lineRule="auto"/>
        <w:ind w:right="-93"/>
        <w:contextualSpacing/>
        <w:jc w:val="both"/>
        <w:rPr>
          <w:rFonts w:ascii="Palatino Linotype" w:eastAsia="MS Mincho" w:hAnsi="Palatino Linotype" w:cs="Arial"/>
          <w:i/>
          <w:sz w:val="24"/>
          <w:szCs w:val="24"/>
          <w:lang w:val="es-ES_tradnl" w:eastAsia="es-ES"/>
        </w:rPr>
      </w:pPr>
    </w:p>
    <w:p w14:paraId="620E2ED1" w14:textId="77777777" w:rsidR="00E14047" w:rsidRPr="00AD53E3" w:rsidRDefault="00E14047" w:rsidP="00E14047">
      <w:pPr>
        <w:spacing w:after="0" w:line="360" w:lineRule="auto"/>
        <w:ind w:left="851" w:right="616"/>
        <w:contextualSpacing/>
        <w:jc w:val="both"/>
        <w:rPr>
          <w:rFonts w:ascii="Palatino Linotype" w:eastAsia="MS Mincho" w:hAnsi="Palatino Linotype" w:cs="Arial"/>
          <w:i/>
          <w:sz w:val="24"/>
          <w:szCs w:val="24"/>
          <w:lang w:val="es-ES_tradnl" w:eastAsia="es-ES"/>
        </w:rPr>
      </w:pPr>
      <w:r w:rsidRPr="00AD53E3">
        <w:rPr>
          <w:rFonts w:ascii="Palatino Linotype" w:eastAsia="MS Mincho" w:hAnsi="Palatino Linotype" w:cs="Arial"/>
          <w:sz w:val="24"/>
          <w:szCs w:val="24"/>
          <w:lang w:val="es-ES_tradnl" w:eastAsia="es-ES"/>
        </w:rPr>
        <w:t>“</w:t>
      </w:r>
      <w:r w:rsidRPr="00AD53E3">
        <w:rPr>
          <w:rFonts w:ascii="Palatino Linotype" w:eastAsia="MS Mincho" w:hAnsi="Palatino Linotype" w:cs="Arial"/>
          <w:b/>
          <w:i/>
          <w:sz w:val="24"/>
          <w:szCs w:val="24"/>
          <w:lang w:val="es-ES_tradnl" w:eastAsia="es-ES"/>
        </w:rPr>
        <w:t xml:space="preserve">CONTRARECIBO </w:t>
      </w:r>
      <w:r w:rsidRPr="00AD53E3">
        <w:rPr>
          <w:rFonts w:ascii="Palatino Linotype" w:eastAsia="MS Mincho" w:hAnsi="Palatino Linotype" w:cs="Arial"/>
          <w:i/>
          <w:sz w:val="24"/>
          <w:szCs w:val="24"/>
          <w:lang w:val="es-ES_tradnl" w:eastAsia="es-ES"/>
        </w:rPr>
        <w:t>Documento emitido para su entrega al beneficiario de un pago, contiene datos como nombre, folio, concepto, importe en número y letra, fecha probable de pago y requisitos para el cobro correspondiente.”</w:t>
      </w:r>
    </w:p>
    <w:p w14:paraId="55270162" w14:textId="77777777" w:rsidR="00E14047" w:rsidRPr="00AD53E3" w:rsidRDefault="00E14047" w:rsidP="00E14047">
      <w:pPr>
        <w:spacing w:after="0" w:line="360" w:lineRule="auto"/>
        <w:ind w:left="851"/>
        <w:contextualSpacing/>
        <w:jc w:val="both"/>
        <w:rPr>
          <w:rFonts w:ascii="Palatino Linotype" w:eastAsia="MS Mincho" w:hAnsi="Palatino Linotype" w:cs="Arial"/>
          <w:i/>
          <w:sz w:val="24"/>
          <w:szCs w:val="24"/>
          <w:lang w:val="es-ES_tradnl" w:eastAsia="es-ES"/>
        </w:rPr>
      </w:pPr>
    </w:p>
    <w:p w14:paraId="546CF74C" w14:textId="77777777" w:rsidR="00E14047" w:rsidRPr="00AD53E3" w:rsidRDefault="00E14047" w:rsidP="00E14047">
      <w:pPr>
        <w:spacing w:after="0" w:line="360" w:lineRule="auto"/>
        <w:ind w:left="851" w:right="616"/>
        <w:contextualSpacing/>
        <w:jc w:val="both"/>
        <w:rPr>
          <w:rFonts w:ascii="Palatino Linotype" w:eastAsia="MS Mincho" w:hAnsi="Palatino Linotype" w:cs="Arial"/>
          <w:i/>
          <w:sz w:val="24"/>
          <w:szCs w:val="24"/>
          <w:lang w:val="es-ES_tradnl" w:eastAsia="es-ES"/>
        </w:rPr>
      </w:pPr>
      <w:r w:rsidRPr="00AD53E3">
        <w:rPr>
          <w:rFonts w:ascii="Palatino Linotype" w:eastAsia="MS Mincho" w:hAnsi="Palatino Linotype" w:cs="Arial"/>
          <w:b/>
          <w:i/>
          <w:sz w:val="24"/>
          <w:szCs w:val="24"/>
          <w:lang w:val="es-ES_tradnl" w:eastAsia="es-ES"/>
        </w:rPr>
        <w:t>“NÓMINA</w:t>
      </w:r>
      <w:r w:rsidRPr="00AD53E3">
        <w:rPr>
          <w:rFonts w:ascii="Palatino Linotype" w:eastAsia="MS Mincho" w:hAnsi="Palatino Linotype" w:cs="Arial"/>
          <w:i/>
          <w:sz w:val="24"/>
          <w:szCs w:val="24"/>
          <w:lang w:val="es-ES_tradnl" w:eastAsia="es-ES"/>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7358119F" w14:textId="77777777" w:rsidR="00E14047" w:rsidRPr="00AD53E3" w:rsidRDefault="00E14047" w:rsidP="007A2A82">
      <w:pPr>
        <w:spacing w:after="0" w:line="360" w:lineRule="auto"/>
        <w:contextualSpacing/>
        <w:jc w:val="both"/>
        <w:rPr>
          <w:rFonts w:ascii="Palatino Linotype" w:eastAsia="MS Mincho" w:hAnsi="Palatino Linotype" w:cs="Arial"/>
          <w:sz w:val="24"/>
          <w:szCs w:val="24"/>
          <w:lang w:val="es-ES_tradnl" w:eastAsia="es-ES"/>
        </w:rPr>
      </w:pPr>
    </w:p>
    <w:p w14:paraId="14A8FA00" w14:textId="77777777" w:rsidR="004F30F8" w:rsidRPr="00AD53E3" w:rsidRDefault="00E14047" w:rsidP="00C565B7">
      <w:pPr>
        <w:numPr>
          <w:ilvl w:val="0"/>
          <w:numId w:val="22"/>
        </w:numPr>
        <w:spacing w:after="0" w:line="360" w:lineRule="auto"/>
        <w:ind w:left="0" w:right="-93" w:firstLine="0"/>
        <w:contextualSpacing/>
        <w:jc w:val="both"/>
        <w:rPr>
          <w:rFonts w:ascii="Palatino Linotype" w:eastAsia="Times New Roman" w:hAnsi="Palatino Linotype" w:cs="Arial"/>
          <w:sz w:val="24"/>
          <w:szCs w:val="24"/>
          <w:lang w:val="es-ES_tradnl" w:eastAsia="es-ES"/>
        </w:rPr>
      </w:pPr>
      <w:r w:rsidRPr="00AD53E3">
        <w:rPr>
          <w:rFonts w:ascii="Palatino Linotype" w:eastAsia="MS Mincho" w:hAnsi="Palatino Linotype" w:cs="Tahoma"/>
          <w:sz w:val="24"/>
          <w:szCs w:val="24"/>
          <w:lang w:val="es-ES_tradnl" w:eastAsia="es-ES"/>
        </w:rPr>
        <w:t>De</w:t>
      </w:r>
      <w:r w:rsidRPr="00AD53E3">
        <w:rPr>
          <w:rFonts w:ascii="Palatino Linotype" w:eastAsia="Times New Roman" w:hAnsi="Palatino Linotype" w:cs="Arial"/>
          <w:sz w:val="24"/>
          <w:szCs w:val="24"/>
          <w:lang w:val="es-ES_tradnl" w:eastAsia="es-ES"/>
        </w:rPr>
        <w:t xml:space="preserve"> lo anterior, es de precisar que de acuerdo a las obligaciones transparencia que le son atribuibles al </w:t>
      </w:r>
      <w:r w:rsidRPr="00AD53E3">
        <w:rPr>
          <w:rFonts w:ascii="Palatino Linotype" w:eastAsia="Times New Roman" w:hAnsi="Palatino Linotype" w:cs="Arial"/>
          <w:b/>
          <w:sz w:val="24"/>
          <w:szCs w:val="24"/>
          <w:lang w:val="es-ES_tradnl" w:eastAsia="es-ES"/>
        </w:rPr>
        <w:t>SUJETO OBLIGADO,</w:t>
      </w:r>
      <w:r w:rsidRPr="00AD53E3">
        <w:rPr>
          <w:rFonts w:ascii="Palatino Linotype" w:eastAsia="Times New Roman" w:hAnsi="Palatino Linotype" w:cs="Arial"/>
          <w:sz w:val="24"/>
          <w:szCs w:val="24"/>
          <w:lang w:val="es-ES_tradnl" w:eastAsia="es-ES"/>
        </w:rPr>
        <w:t xml:space="preserve"> </w:t>
      </w:r>
      <w:r w:rsidR="007A2A82" w:rsidRPr="00AD53E3">
        <w:rPr>
          <w:rFonts w:ascii="Palatino Linotype" w:eastAsia="Times New Roman" w:hAnsi="Palatino Linotype" w:cs="Arial"/>
          <w:sz w:val="24"/>
          <w:szCs w:val="24"/>
          <w:lang w:val="es-ES_tradnl" w:eastAsia="es-ES"/>
        </w:rPr>
        <w:t xml:space="preserve">la información de las remuneraciones </w:t>
      </w:r>
      <w:r w:rsidR="007A2A82" w:rsidRPr="00AD53E3">
        <w:rPr>
          <w:rFonts w:ascii="Palatino Linotype" w:eastAsia="Times New Roman" w:hAnsi="Palatino Linotype" w:cs="Arial"/>
          <w:sz w:val="24"/>
          <w:szCs w:val="24"/>
          <w:lang w:val="es-ES_tradnl" w:eastAsia="es-ES"/>
        </w:rPr>
        <w:lastRenderedPageBreak/>
        <w:t xml:space="preserve">de los servidores públicos solicitadas, obran </w:t>
      </w:r>
      <w:r w:rsidR="004F30F8" w:rsidRPr="00AD53E3">
        <w:rPr>
          <w:rFonts w:ascii="Palatino Linotype" w:eastAsia="Times New Roman" w:hAnsi="Palatino Linotype" w:cs="Arial"/>
          <w:sz w:val="24"/>
          <w:szCs w:val="24"/>
          <w:lang w:val="es-ES_tradnl" w:eastAsia="es-ES"/>
        </w:rPr>
        <w:t xml:space="preserve">en la nómina general, por lo que se ordena la entrega de </w:t>
      </w:r>
      <w:r w:rsidR="004F30F8" w:rsidRPr="00AD53E3">
        <w:rPr>
          <w:rFonts w:ascii="Palatino Linotype" w:eastAsia="Times New Roman" w:hAnsi="Palatino Linotype" w:cs="Arial"/>
          <w:b/>
          <w:sz w:val="24"/>
          <w:szCs w:val="24"/>
          <w:lang w:val="es-ES_tradnl" w:eastAsia="es-ES"/>
        </w:rPr>
        <w:t>b) Nómina General de todo el personal adscrito al ayuntamiento de Zinacantepec actualizada al quince de marzo de dos mil veintiuno</w:t>
      </w:r>
      <w:r w:rsidR="003D3C60" w:rsidRPr="00AD53E3">
        <w:rPr>
          <w:rFonts w:ascii="Palatino Linotype" w:eastAsia="Times New Roman" w:hAnsi="Palatino Linotype" w:cs="Arial"/>
          <w:b/>
          <w:sz w:val="24"/>
          <w:szCs w:val="24"/>
          <w:lang w:val="es-ES_tradnl" w:eastAsia="es-ES"/>
        </w:rPr>
        <w:t>.</w:t>
      </w:r>
    </w:p>
    <w:p w14:paraId="318B8195" w14:textId="77777777" w:rsidR="004F30F8" w:rsidRPr="00AD53E3" w:rsidRDefault="00315AF4" w:rsidP="00315AF4">
      <w:pPr>
        <w:pStyle w:val="Ttulo1"/>
        <w:rPr>
          <w:rFonts w:eastAsia="Times New Roman"/>
          <w:b/>
          <w:lang w:val="es-ES_tradnl" w:eastAsia="es-ES"/>
        </w:rPr>
      </w:pPr>
      <w:proofErr w:type="spellStart"/>
      <w:r w:rsidRPr="00AD53E3">
        <w:rPr>
          <w:rFonts w:eastAsia="Times New Roman"/>
          <w:b/>
          <w:lang w:val="es-ES_tradnl" w:eastAsia="es-ES"/>
        </w:rPr>
        <w:t>b.b</w:t>
      </w:r>
      <w:proofErr w:type="spellEnd"/>
      <w:r w:rsidRPr="00AD53E3">
        <w:rPr>
          <w:rFonts w:eastAsia="Times New Roman"/>
          <w:b/>
          <w:lang w:val="es-ES_tradnl" w:eastAsia="es-ES"/>
        </w:rPr>
        <w:t xml:space="preserve">.) De la información curricular entregada en respuesta. </w:t>
      </w:r>
    </w:p>
    <w:p w14:paraId="4FF6F1B7" w14:textId="77777777" w:rsidR="00315AF4" w:rsidRPr="00AD53E3" w:rsidRDefault="00315AF4" w:rsidP="00315AF4">
      <w:pPr>
        <w:rPr>
          <w:lang w:val="es-ES_tradnl" w:eastAsia="es-ES"/>
        </w:rPr>
      </w:pPr>
    </w:p>
    <w:p w14:paraId="4FA3E959" w14:textId="77777777" w:rsidR="00C565B7" w:rsidRPr="00AD53E3" w:rsidRDefault="00315AF4" w:rsidP="00C565B7">
      <w:pPr>
        <w:numPr>
          <w:ilvl w:val="0"/>
          <w:numId w:val="22"/>
        </w:numPr>
        <w:spacing w:after="0" w:line="360" w:lineRule="auto"/>
        <w:ind w:left="0" w:right="-93" w:firstLine="0"/>
        <w:contextualSpacing/>
        <w:jc w:val="both"/>
        <w:rPr>
          <w:rFonts w:ascii="Palatino Linotype" w:eastAsia="Times New Roman" w:hAnsi="Palatino Linotype" w:cs="Arial"/>
          <w:b/>
          <w:sz w:val="24"/>
          <w:szCs w:val="24"/>
          <w:lang w:val="es-ES_tradnl" w:eastAsia="es-ES"/>
        </w:rPr>
      </w:pPr>
      <w:r w:rsidRPr="00AD53E3">
        <w:rPr>
          <w:rFonts w:ascii="Palatino Linotype" w:eastAsia="Times New Roman" w:hAnsi="Palatino Linotype" w:cs="Arial"/>
          <w:sz w:val="24"/>
          <w:szCs w:val="24"/>
          <w:lang w:val="es-ES_tradnl" w:eastAsia="es-ES"/>
        </w:rPr>
        <w:t>Finalmente, en relación a la información curricular entregada en respuesta, se advierte que presenta diversas inconsistencias, en cuanto al tratamiento de los da</w:t>
      </w:r>
      <w:r w:rsidR="003D3C60" w:rsidRPr="00AD53E3">
        <w:rPr>
          <w:rFonts w:ascii="Palatino Linotype" w:eastAsia="Times New Roman" w:hAnsi="Palatino Linotype" w:cs="Arial"/>
          <w:sz w:val="24"/>
          <w:szCs w:val="24"/>
          <w:lang w:val="es-ES_tradnl" w:eastAsia="es-ES"/>
        </w:rPr>
        <w:t>tos personales inmersos en ella</w:t>
      </w:r>
      <w:r w:rsidRPr="00AD53E3">
        <w:rPr>
          <w:rFonts w:ascii="Palatino Linotype" w:eastAsia="Times New Roman" w:hAnsi="Palatino Linotype" w:cs="Arial"/>
          <w:sz w:val="24"/>
          <w:szCs w:val="24"/>
          <w:lang w:val="es-ES_tradnl" w:eastAsia="es-ES"/>
        </w:rPr>
        <w:t xml:space="preserve">, en efecto:  a) se observa que el proceso mediante el cual se realizó la </w:t>
      </w:r>
      <w:r w:rsidR="003D3C60" w:rsidRPr="00AD53E3">
        <w:rPr>
          <w:rFonts w:ascii="Palatino Linotype" w:eastAsia="Times New Roman" w:hAnsi="Palatino Linotype" w:cs="Arial"/>
          <w:sz w:val="24"/>
          <w:szCs w:val="24"/>
          <w:lang w:val="es-ES_tradnl" w:eastAsia="es-ES"/>
        </w:rPr>
        <w:t xml:space="preserve">supresión de los datos permite la visualización de los mismos por lo cual se encuentran expuestos; b) se suprimieron datos que son </w:t>
      </w:r>
      <w:r w:rsidRPr="00AD53E3">
        <w:rPr>
          <w:rFonts w:ascii="Palatino Linotype" w:eastAsia="Times New Roman" w:hAnsi="Palatino Linotype" w:cs="Arial"/>
          <w:sz w:val="24"/>
          <w:szCs w:val="24"/>
          <w:lang w:val="es-ES_tradnl" w:eastAsia="es-ES"/>
        </w:rPr>
        <w:t xml:space="preserve"> </w:t>
      </w:r>
      <w:r w:rsidR="003D3C60" w:rsidRPr="00AD53E3">
        <w:rPr>
          <w:rFonts w:ascii="Palatino Linotype" w:eastAsia="Times New Roman" w:hAnsi="Palatino Linotype" w:cs="Arial"/>
          <w:sz w:val="24"/>
          <w:szCs w:val="24"/>
          <w:lang w:val="es-ES_tradnl" w:eastAsia="es-ES"/>
        </w:rPr>
        <w:t xml:space="preserve">de naturaleza pública; y c) no se advierte que la versión pública se encuentre debidamente sustentada por un acuerdo emitido por el Comité de Trasparencia en el cual se expongan los datos y las razones por las cuales se restringe el acceso a cierta información. Es por lo anterior que resulta procedente ordenar de nueva cuenta la entrega de los documentos donde consten: </w:t>
      </w:r>
      <w:r w:rsidR="003D3C60" w:rsidRPr="00AD53E3">
        <w:rPr>
          <w:rFonts w:ascii="Palatino Linotype" w:eastAsia="Times New Roman" w:hAnsi="Palatino Linotype" w:cs="Arial"/>
          <w:b/>
          <w:sz w:val="24"/>
          <w:szCs w:val="24"/>
          <w:lang w:val="es-ES_tradnl" w:eastAsia="es-ES"/>
        </w:rPr>
        <w:t xml:space="preserve">c) </w:t>
      </w:r>
      <w:r w:rsidR="00241CFE" w:rsidRPr="00AD53E3">
        <w:rPr>
          <w:rFonts w:ascii="Palatino Linotype" w:eastAsia="Times New Roman" w:hAnsi="Palatino Linotype" w:cs="Arial"/>
          <w:b/>
          <w:sz w:val="24"/>
          <w:szCs w:val="24"/>
          <w:lang w:val="es-ES_tradnl" w:eastAsia="es-ES"/>
        </w:rPr>
        <w:t xml:space="preserve">la </w:t>
      </w:r>
      <w:r w:rsidR="003D3C60" w:rsidRPr="00AD53E3">
        <w:rPr>
          <w:rFonts w:ascii="Palatino Linotype" w:eastAsia="Times New Roman" w:hAnsi="Palatino Linotype" w:cs="Arial"/>
          <w:b/>
          <w:sz w:val="24"/>
          <w:szCs w:val="24"/>
          <w:lang w:val="es-ES_tradnl" w:eastAsia="es-ES"/>
        </w:rPr>
        <w:t xml:space="preserve">información curricular </w:t>
      </w:r>
      <w:r w:rsidR="003D3C60" w:rsidRPr="00AD53E3">
        <w:rPr>
          <w:rFonts w:ascii="Palatino Linotype" w:eastAsia="MS Mincho" w:hAnsi="Palatino Linotype" w:cs="Times New Roman"/>
          <w:b/>
          <w:sz w:val="24"/>
          <w:szCs w:val="24"/>
          <w:lang w:val="es-ES_tradnl" w:eastAsia="es-ES"/>
        </w:rPr>
        <w:t>de todos los jefes de departamento o equivalentes, hasta el titular del sujeto obligado</w:t>
      </w:r>
      <w:r w:rsidR="00241CFE" w:rsidRPr="00AD53E3">
        <w:rPr>
          <w:rFonts w:ascii="Palatino Linotype" w:eastAsia="MS Mincho" w:hAnsi="Palatino Linotype" w:cs="Times New Roman"/>
          <w:b/>
          <w:sz w:val="24"/>
          <w:szCs w:val="24"/>
          <w:lang w:val="es-ES_tradnl" w:eastAsia="es-ES"/>
        </w:rPr>
        <w:t xml:space="preserve"> actualizada al diecinueve de marzo de dos mil veintiuno. </w:t>
      </w:r>
      <w:bookmarkStart w:id="43" w:name="_GoBack"/>
      <w:bookmarkEnd w:id="43"/>
    </w:p>
    <w:p w14:paraId="5E3BDC70" w14:textId="3A35917A" w:rsidR="003D3C60" w:rsidRPr="00AD53E3" w:rsidRDefault="00C565B7" w:rsidP="003D3C60">
      <w:pPr>
        <w:pStyle w:val="Ttulo1"/>
        <w:numPr>
          <w:ilvl w:val="0"/>
          <w:numId w:val="21"/>
        </w:numPr>
        <w:spacing w:line="360" w:lineRule="auto"/>
        <w:ind w:left="0" w:firstLine="0"/>
        <w:jc w:val="both"/>
        <w:rPr>
          <w:rFonts w:eastAsia="Times New Roman"/>
          <w:b/>
          <w:lang w:val="es-ES_tradnl" w:eastAsia="es-ES"/>
        </w:rPr>
      </w:pPr>
      <w:bookmarkStart w:id="44" w:name="_Toc73712061"/>
      <w:r w:rsidRPr="00AD53E3">
        <w:rPr>
          <w:rFonts w:eastAsia="Times New Roman"/>
          <w:b/>
          <w:lang w:val="es-ES_tradnl" w:eastAsia="es-ES"/>
        </w:rPr>
        <w:t xml:space="preserve">De la información sobre </w:t>
      </w:r>
      <w:r w:rsidR="00B47760" w:rsidRPr="00AD53E3">
        <w:rPr>
          <w:rFonts w:eastAsia="Times New Roman"/>
          <w:b/>
          <w:lang w:val="es-ES_tradnl" w:eastAsia="es-ES"/>
        </w:rPr>
        <w:t>las actividades</w:t>
      </w:r>
      <w:r w:rsidR="003D3C60" w:rsidRPr="00AD53E3">
        <w:rPr>
          <w:rFonts w:eastAsia="Times New Roman"/>
          <w:b/>
          <w:lang w:val="es-ES_tradnl" w:eastAsia="es-ES"/>
        </w:rPr>
        <w:t xml:space="preserve"> que realiz</w:t>
      </w:r>
      <w:bookmarkEnd w:id="44"/>
      <w:r w:rsidR="00241CFE" w:rsidRPr="00AD53E3">
        <w:rPr>
          <w:rFonts w:eastAsia="Times New Roman"/>
          <w:b/>
          <w:lang w:val="es-ES_tradnl" w:eastAsia="es-ES"/>
        </w:rPr>
        <w:t xml:space="preserve">a todo el personal </w:t>
      </w:r>
      <w:r w:rsidR="003102D8" w:rsidRPr="00AD53E3">
        <w:rPr>
          <w:rFonts w:eastAsia="Times New Roman"/>
          <w:b/>
          <w:lang w:val="es-ES_tradnl" w:eastAsia="es-ES"/>
        </w:rPr>
        <w:t>adscrito</w:t>
      </w:r>
      <w:r w:rsidR="003102D8" w:rsidRPr="00AD53E3">
        <w:rPr>
          <w:rFonts w:eastAsia="MS Mincho" w:cs="Times New Roman"/>
          <w:szCs w:val="24"/>
          <w:lang w:val="es-ES_tradnl" w:eastAsia="es-ES"/>
        </w:rPr>
        <w:t xml:space="preserve"> </w:t>
      </w:r>
      <w:r w:rsidR="003102D8" w:rsidRPr="00AD53E3">
        <w:rPr>
          <w:rFonts w:eastAsia="MS Mincho" w:cs="Times New Roman"/>
          <w:b/>
          <w:szCs w:val="24"/>
          <w:lang w:val="es-ES_tradnl" w:eastAsia="es-ES"/>
        </w:rPr>
        <w:t>al Ayuntamiento de Zinacantepec.</w:t>
      </w:r>
    </w:p>
    <w:p w14:paraId="39849E1D" w14:textId="77777777" w:rsidR="00C565B7" w:rsidRPr="00AD53E3" w:rsidRDefault="00C565B7" w:rsidP="00C565B7">
      <w:pPr>
        <w:rPr>
          <w:lang w:val="es-ES_tradnl" w:eastAsia="es-ES"/>
        </w:rPr>
      </w:pPr>
    </w:p>
    <w:p w14:paraId="2FB287D1" w14:textId="77777777" w:rsidR="00241CFE" w:rsidRPr="00AD53E3" w:rsidRDefault="00241CFE" w:rsidP="00241CFE">
      <w:pPr>
        <w:pStyle w:val="Prrafodelista"/>
        <w:numPr>
          <w:ilvl w:val="0"/>
          <w:numId w:val="22"/>
        </w:numPr>
        <w:spacing w:before="240" w:after="240" w:line="360" w:lineRule="auto"/>
        <w:ind w:left="0" w:firstLine="0"/>
        <w:jc w:val="both"/>
        <w:rPr>
          <w:rFonts w:ascii="Palatino Linotype" w:eastAsia="Times New Roman" w:hAnsi="Palatino Linotype" w:cs="Arial"/>
          <w:sz w:val="24"/>
          <w:szCs w:val="24"/>
          <w:lang w:val="es-ES" w:eastAsia="es-ES"/>
        </w:rPr>
      </w:pPr>
      <w:r w:rsidRPr="00AD53E3">
        <w:rPr>
          <w:rFonts w:ascii="Palatino Linotype" w:eastAsiaTheme="minorEastAsia" w:hAnsi="Palatino Linotype" w:cs="Arial"/>
          <w:color w:val="000000" w:themeColor="text1"/>
          <w:sz w:val="24"/>
          <w:szCs w:val="24"/>
          <w:lang w:val="es-ES_tradnl" w:eastAsia="es-ES"/>
        </w:rPr>
        <w:lastRenderedPageBreak/>
        <w:t xml:space="preserve">En relación a este punto </w:t>
      </w:r>
      <w:r w:rsidRPr="00AD53E3">
        <w:rPr>
          <w:rFonts w:ascii="Palatino Linotype" w:hAnsi="Palatino Linotype"/>
          <w:color w:val="000000" w:themeColor="text1"/>
          <w:sz w:val="24"/>
          <w:szCs w:val="24"/>
        </w:rPr>
        <w:t xml:space="preserve">resulta ser indispensable citar lo dispuesto por el ya referido artículo 92, fracción II de  la Ley de Transparencia y Acceso a la Información Pública del Estado de México y Municipios, en el sucesivo Ley Estatal, que dispone lo siguiente: </w:t>
      </w:r>
    </w:p>
    <w:p w14:paraId="6F112920" w14:textId="77777777" w:rsidR="00241CFE" w:rsidRPr="00AD53E3" w:rsidRDefault="00241CFE" w:rsidP="00241CFE">
      <w:pPr>
        <w:pStyle w:val="Prrafodelista"/>
        <w:tabs>
          <w:tab w:val="left" w:pos="851"/>
        </w:tabs>
        <w:spacing w:before="240" w:after="360" w:line="360" w:lineRule="auto"/>
        <w:ind w:left="0"/>
        <w:jc w:val="both"/>
        <w:rPr>
          <w:rFonts w:ascii="Palatino Linotype" w:hAnsi="Palatino Linotype"/>
          <w:color w:val="000000" w:themeColor="text1"/>
          <w:sz w:val="24"/>
          <w:szCs w:val="24"/>
        </w:rPr>
      </w:pPr>
    </w:p>
    <w:p w14:paraId="0063A66B" w14:textId="77777777" w:rsidR="00241CFE" w:rsidRPr="00AD53E3" w:rsidRDefault="00241CFE" w:rsidP="00241CFE">
      <w:pPr>
        <w:pStyle w:val="Prrafodelista"/>
        <w:tabs>
          <w:tab w:val="left" w:pos="851"/>
        </w:tabs>
        <w:spacing w:before="240" w:after="360" w:line="360" w:lineRule="auto"/>
        <w:ind w:left="567" w:right="758"/>
        <w:jc w:val="both"/>
        <w:rPr>
          <w:rFonts w:ascii="Palatino Linotype" w:hAnsi="Palatino Linotype"/>
          <w:i/>
          <w:color w:val="000000" w:themeColor="text1"/>
          <w:sz w:val="24"/>
          <w:szCs w:val="24"/>
        </w:rPr>
      </w:pPr>
      <w:r w:rsidRPr="00AD53E3">
        <w:rPr>
          <w:rFonts w:ascii="Palatino Linotype" w:hAnsi="Palatino Linotype"/>
          <w:b/>
          <w:i/>
          <w:color w:val="000000" w:themeColor="text1"/>
          <w:sz w:val="24"/>
          <w:szCs w:val="24"/>
        </w:rPr>
        <w:t>Artículo 92.</w:t>
      </w:r>
      <w:r w:rsidRPr="00AD53E3">
        <w:rPr>
          <w:rFonts w:ascii="Palatino Linotype" w:hAnsi="Palatino Linotype"/>
          <w:i/>
          <w:color w:val="000000" w:themeColor="text1"/>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9F3F8AB" w14:textId="77777777" w:rsidR="00241CFE" w:rsidRPr="00AD53E3" w:rsidRDefault="00241CFE" w:rsidP="00241CFE">
      <w:pPr>
        <w:pStyle w:val="Prrafodelista"/>
        <w:tabs>
          <w:tab w:val="left" w:pos="851"/>
        </w:tabs>
        <w:spacing w:before="240" w:after="360" w:line="360" w:lineRule="auto"/>
        <w:ind w:left="567" w:right="758"/>
        <w:jc w:val="both"/>
        <w:rPr>
          <w:rFonts w:ascii="Palatino Linotype" w:hAnsi="Palatino Linotype"/>
          <w:i/>
          <w:color w:val="000000" w:themeColor="text1"/>
          <w:sz w:val="24"/>
          <w:szCs w:val="24"/>
        </w:rPr>
      </w:pPr>
      <w:r w:rsidRPr="00AD53E3">
        <w:rPr>
          <w:rFonts w:ascii="Palatino Linotype" w:hAnsi="Palatino Linotype"/>
          <w:i/>
          <w:color w:val="000000" w:themeColor="text1"/>
          <w:sz w:val="24"/>
          <w:szCs w:val="24"/>
        </w:rPr>
        <w:tab/>
      </w:r>
      <w:r w:rsidRPr="00AD53E3">
        <w:rPr>
          <w:rFonts w:ascii="Palatino Linotype" w:hAnsi="Palatino Linotype"/>
          <w:i/>
          <w:color w:val="000000" w:themeColor="text1"/>
          <w:sz w:val="24"/>
          <w:szCs w:val="24"/>
        </w:rPr>
        <w:tab/>
        <w:t>(…)</w:t>
      </w:r>
    </w:p>
    <w:p w14:paraId="6F976886" w14:textId="77777777" w:rsidR="00241CFE" w:rsidRPr="00AD53E3" w:rsidRDefault="00241CFE" w:rsidP="00241CFE">
      <w:pPr>
        <w:pStyle w:val="Prrafodelista"/>
        <w:tabs>
          <w:tab w:val="left" w:pos="851"/>
        </w:tabs>
        <w:spacing w:before="240" w:after="360" w:line="360" w:lineRule="auto"/>
        <w:ind w:left="567" w:right="758"/>
        <w:jc w:val="both"/>
        <w:rPr>
          <w:rFonts w:ascii="Palatino Linotype" w:hAnsi="Palatino Linotype"/>
          <w:i/>
          <w:color w:val="000000" w:themeColor="text1"/>
          <w:sz w:val="24"/>
          <w:szCs w:val="24"/>
        </w:rPr>
      </w:pPr>
      <w:r w:rsidRPr="00AD53E3">
        <w:rPr>
          <w:rFonts w:ascii="Palatino Linotype" w:hAnsi="Palatino Linotype"/>
          <w:b/>
          <w:i/>
          <w:color w:val="000000" w:themeColor="text1"/>
          <w:sz w:val="24"/>
          <w:szCs w:val="24"/>
        </w:rPr>
        <w:t>II. Su estructura orgánica completa, en un formato que permita vincular cada parte de la estructura, las atribuciones y responsabilidades que le corresponden a cada servidor público,</w:t>
      </w:r>
      <w:r w:rsidRPr="00AD53E3">
        <w:rPr>
          <w:rFonts w:ascii="Palatino Linotype" w:hAnsi="Palatino Linotype"/>
          <w:i/>
          <w:color w:val="000000" w:themeColor="text1"/>
          <w:sz w:val="24"/>
          <w:szCs w:val="24"/>
        </w:rPr>
        <w:t xml:space="preserve"> prestador de servicios profesionales o miembro de los sujetos obligados, de conformidad con las disposiciones jurídicas aplicables;</w:t>
      </w:r>
    </w:p>
    <w:p w14:paraId="1E91D1EF" w14:textId="77777777" w:rsidR="00241CFE" w:rsidRPr="00AD53E3" w:rsidRDefault="00241CFE" w:rsidP="00241CFE">
      <w:pPr>
        <w:pStyle w:val="Prrafodelista"/>
        <w:tabs>
          <w:tab w:val="left" w:pos="851"/>
        </w:tabs>
        <w:spacing w:before="240" w:after="360" w:line="360" w:lineRule="auto"/>
        <w:ind w:left="567" w:right="758"/>
        <w:jc w:val="both"/>
        <w:rPr>
          <w:rFonts w:ascii="Palatino Linotype" w:hAnsi="Palatino Linotype"/>
          <w:i/>
          <w:color w:val="000000" w:themeColor="text1"/>
          <w:sz w:val="24"/>
          <w:szCs w:val="24"/>
        </w:rPr>
      </w:pPr>
      <w:r w:rsidRPr="00AD53E3">
        <w:rPr>
          <w:rFonts w:ascii="Palatino Linotype" w:hAnsi="Palatino Linotype"/>
          <w:i/>
          <w:color w:val="000000" w:themeColor="text1"/>
          <w:sz w:val="24"/>
          <w:szCs w:val="24"/>
        </w:rPr>
        <w:t>(…)</w:t>
      </w:r>
    </w:p>
    <w:p w14:paraId="5B2F92B7" w14:textId="77777777" w:rsidR="00241CFE" w:rsidRPr="00AD53E3" w:rsidRDefault="00241CFE" w:rsidP="00241CFE">
      <w:pPr>
        <w:pStyle w:val="Prrafodelista"/>
        <w:tabs>
          <w:tab w:val="left" w:pos="851"/>
        </w:tabs>
        <w:spacing w:before="240" w:after="360" w:line="360" w:lineRule="auto"/>
        <w:ind w:left="567" w:right="758"/>
        <w:jc w:val="both"/>
        <w:rPr>
          <w:rFonts w:ascii="Palatino Linotype" w:hAnsi="Palatino Linotype"/>
          <w:b/>
          <w:i/>
          <w:color w:val="000000" w:themeColor="text1"/>
          <w:sz w:val="24"/>
          <w:szCs w:val="24"/>
        </w:rPr>
      </w:pPr>
      <w:r w:rsidRPr="00AD53E3">
        <w:rPr>
          <w:rFonts w:ascii="Palatino Linotype" w:hAnsi="Palatino Linotype"/>
          <w:b/>
          <w:i/>
          <w:color w:val="000000" w:themeColor="text1"/>
          <w:sz w:val="24"/>
          <w:szCs w:val="24"/>
        </w:rPr>
        <w:t xml:space="preserve">(Énfasis añadido) </w:t>
      </w:r>
    </w:p>
    <w:p w14:paraId="4B1C6EF7" w14:textId="77777777" w:rsidR="005C6F18" w:rsidRPr="00AD53E3" w:rsidRDefault="00241CFE" w:rsidP="005C6F18">
      <w:pPr>
        <w:pStyle w:val="Encabezado"/>
        <w:numPr>
          <w:ilvl w:val="0"/>
          <w:numId w:val="22"/>
        </w:numPr>
        <w:tabs>
          <w:tab w:val="left" w:pos="567"/>
        </w:tabs>
        <w:spacing w:line="360" w:lineRule="auto"/>
        <w:ind w:left="0" w:firstLine="0"/>
        <w:jc w:val="both"/>
        <w:rPr>
          <w:rFonts w:eastAsia="MS Mincho" w:cs="Arial"/>
          <w:b/>
          <w:bCs/>
          <w:color w:val="000000" w:themeColor="text1"/>
          <w:szCs w:val="24"/>
        </w:rPr>
      </w:pPr>
      <w:r w:rsidRPr="00AD53E3">
        <w:rPr>
          <w:rFonts w:ascii="Palatino Linotype" w:eastAsia="MS Mincho" w:hAnsi="Palatino Linotype" w:cs="Arial"/>
          <w:color w:val="000000" w:themeColor="text1"/>
          <w:sz w:val="24"/>
          <w:szCs w:val="24"/>
        </w:rPr>
        <w:t>Del precepto citado se desprende que la información relativa a las actividades de los servidores públicos se deriva del documento</w:t>
      </w:r>
      <w:r w:rsidR="005C6F18" w:rsidRPr="00AD53E3">
        <w:rPr>
          <w:rFonts w:ascii="Palatino Linotype" w:eastAsia="MS Mincho" w:hAnsi="Palatino Linotype" w:cs="Arial"/>
          <w:color w:val="000000" w:themeColor="text1"/>
          <w:sz w:val="24"/>
          <w:szCs w:val="24"/>
        </w:rPr>
        <w:t xml:space="preserve"> d</w:t>
      </w:r>
      <w:r w:rsidRPr="00AD53E3">
        <w:rPr>
          <w:rFonts w:ascii="Palatino Linotype" w:eastAsia="MS Mincho" w:hAnsi="Palatino Linotype" w:cs="Arial"/>
          <w:color w:val="000000" w:themeColor="text1"/>
          <w:sz w:val="24"/>
          <w:szCs w:val="24"/>
        </w:rPr>
        <w:t xml:space="preserve">onde se aprecie la estructura orgánica del Sujeto Obligado, mismo que de conformidad don los </w:t>
      </w:r>
      <w:r w:rsidR="005C6F18" w:rsidRPr="00AD53E3">
        <w:rPr>
          <w:rFonts w:ascii="Palatino Linotype" w:eastAsia="MS Mincho" w:hAnsi="Palatino Linotype" w:cs="Arial"/>
          <w:bCs/>
          <w:color w:val="000000" w:themeColor="text1"/>
          <w:sz w:val="24"/>
          <w:szCs w:val="24"/>
        </w:rPr>
        <w:t xml:space="preserve">Lineamientos </w:t>
      </w:r>
      <w:r w:rsidR="005C6F18" w:rsidRPr="00AD53E3">
        <w:rPr>
          <w:rFonts w:ascii="Palatino Linotype" w:eastAsia="MS Mincho" w:hAnsi="Palatino Linotype" w:cs="Arial"/>
          <w:bCs/>
          <w:color w:val="000000" w:themeColor="text1"/>
          <w:sz w:val="24"/>
          <w:szCs w:val="24"/>
        </w:rPr>
        <w:lastRenderedPageBreak/>
        <w:t>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deberá de contener la siguiente información:</w:t>
      </w:r>
    </w:p>
    <w:p w14:paraId="1CD9D692" w14:textId="77777777" w:rsidR="005C6F18" w:rsidRPr="00AD53E3" w:rsidRDefault="005C6F18" w:rsidP="005C6F18">
      <w:pPr>
        <w:pStyle w:val="Encabezado"/>
        <w:tabs>
          <w:tab w:val="left" w:pos="567"/>
        </w:tabs>
        <w:spacing w:line="360" w:lineRule="auto"/>
        <w:jc w:val="both"/>
        <w:rPr>
          <w:rFonts w:eastAsia="MS Mincho" w:cs="Arial"/>
          <w:b/>
          <w:bCs/>
          <w:color w:val="000000" w:themeColor="text1"/>
          <w:szCs w:val="24"/>
        </w:rPr>
      </w:pPr>
    </w:p>
    <w:p w14:paraId="6C095489" w14:textId="77777777" w:rsidR="00241CFE" w:rsidRPr="00AD53E3" w:rsidRDefault="00241CFE" w:rsidP="005C6F18">
      <w:pPr>
        <w:pStyle w:val="Encabezado"/>
        <w:tabs>
          <w:tab w:val="left" w:pos="567"/>
        </w:tabs>
        <w:spacing w:line="360" w:lineRule="auto"/>
        <w:jc w:val="both"/>
        <w:rPr>
          <w:rFonts w:ascii="Palatino Linotype" w:eastAsia="MS Mincho" w:hAnsi="Palatino Linotype" w:cs="Arial"/>
          <w:color w:val="000000" w:themeColor="text1"/>
          <w:sz w:val="24"/>
          <w:szCs w:val="24"/>
        </w:rPr>
      </w:pPr>
    </w:p>
    <w:p w14:paraId="3CFD0022" w14:textId="77777777" w:rsidR="00241CFE" w:rsidRPr="00AD53E3" w:rsidRDefault="005C6F18" w:rsidP="005C6F18">
      <w:pPr>
        <w:pStyle w:val="Encabezado"/>
        <w:tabs>
          <w:tab w:val="left" w:pos="567"/>
        </w:tabs>
        <w:spacing w:line="360" w:lineRule="auto"/>
        <w:jc w:val="center"/>
        <w:rPr>
          <w:rFonts w:ascii="Palatino Linotype" w:eastAsia="MS Mincho" w:hAnsi="Palatino Linotype" w:cs="Arial"/>
          <w:color w:val="000000" w:themeColor="text1"/>
          <w:sz w:val="24"/>
          <w:szCs w:val="24"/>
        </w:rPr>
      </w:pPr>
      <w:r w:rsidRPr="00AD53E3">
        <w:rPr>
          <w:noProof/>
          <w:lang w:eastAsia="es-MX"/>
        </w:rPr>
        <w:lastRenderedPageBreak/>
        <w:drawing>
          <wp:inline distT="0" distB="0" distL="0" distR="0" wp14:anchorId="08B8F3B4" wp14:editId="3A69F7C3">
            <wp:extent cx="4943475" cy="5675109"/>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2783" t="8148" r="4786" b="5250"/>
                    <a:stretch/>
                  </pic:blipFill>
                  <pic:spPr bwMode="auto">
                    <a:xfrm>
                      <a:off x="0" y="0"/>
                      <a:ext cx="4946471" cy="5678548"/>
                    </a:xfrm>
                    <a:prstGeom prst="rect">
                      <a:avLst/>
                    </a:prstGeom>
                    <a:ln>
                      <a:noFill/>
                    </a:ln>
                    <a:extLst>
                      <a:ext uri="{53640926-AAD7-44D8-BBD7-CCE9431645EC}">
                        <a14:shadowObscured xmlns:a14="http://schemas.microsoft.com/office/drawing/2010/main"/>
                      </a:ext>
                    </a:extLst>
                  </pic:spPr>
                </pic:pic>
              </a:graphicData>
            </a:graphic>
          </wp:inline>
        </w:drawing>
      </w:r>
    </w:p>
    <w:p w14:paraId="50FAF5A3" w14:textId="77777777" w:rsidR="005C6F18" w:rsidRPr="00AD53E3" w:rsidRDefault="005C6F18" w:rsidP="005C6F18">
      <w:pPr>
        <w:pStyle w:val="Encabezado"/>
        <w:tabs>
          <w:tab w:val="left" w:pos="567"/>
        </w:tabs>
        <w:spacing w:line="360" w:lineRule="auto"/>
        <w:jc w:val="center"/>
        <w:rPr>
          <w:rFonts w:ascii="Palatino Linotype" w:eastAsia="MS Mincho" w:hAnsi="Palatino Linotype" w:cs="Arial"/>
          <w:color w:val="000000" w:themeColor="text1"/>
          <w:sz w:val="24"/>
          <w:szCs w:val="24"/>
        </w:rPr>
      </w:pPr>
    </w:p>
    <w:p w14:paraId="46AE4D86" w14:textId="77777777" w:rsidR="005C6F18" w:rsidRPr="00AD53E3" w:rsidRDefault="005C6F18" w:rsidP="005C6F18">
      <w:pPr>
        <w:pStyle w:val="Encabezado"/>
        <w:tabs>
          <w:tab w:val="left" w:pos="567"/>
        </w:tabs>
        <w:spacing w:line="360" w:lineRule="auto"/>
        <w:jc w:val="center"/>
        <w:rPr>
          <w:rFonts w:ascii="Palatino Linotype" w:eastAsia="MS Mincho" w:hAnsi="Palatino Linotype" w:cs="Arial"/>
          <w:color w:val="000000" w:themeColor="text1"/>
          <w:sz w:val="24"/>
          <w:szCs w:val="24"/>
        </w:rPr>
      </w:pPr>
    </w:p>
    <w:p w14:paraId="27E0E952" w14:textId="77777777" w:rsidR="005C6F18" w:rsidRPr="00AD53E3" w:rsidRDefault="005C6F18" w:rsidP="005C6F18">
      <w:pPr>
        <w:pStyle w:val="Encabezado"/>
        <w:tabs>
          <w:tab w:val="left" w:pos="567"/>
        </w:tabs>
        <w:spacing w:line="360" w:lineRule="auto"/>
        <w:jc w:val="center"/>
        <w:rPr>
          <w:rFonts w:ascii="Palatino Linotype" w:eastAsia="MS Mincho" w:hAnsi="Palatino Linotype" w:cs="Arial"/>
          <w:color w:val="000000" w:themeColor="text1"/>
          <w:sz w:val="24"/>
          <w:szCs w:val="24"/>
        </w:rPr>
      </w:pPr>
    </w:p>
    <w:p w14:paraId="7A63A7E2" w14:textId="77777777" w:rsidR="005C6F18" w:rsidRPr="00AD53E3" w:rsidRDefault="005C6F18" w:rsidP="005C6F18">
      <w:pPr>
        <w:pStyle w:val="Encabezado"/>
        <w:tabs>
          <w:tab w:val="left" w:pos="567"/>
        </w:tabs>
        <w:spacing w:line="360" w:lineRule="auto"/>
        <w:jc w:val="center"/>
        <w:rPr>
          <w:rFonts w:ascii="Palatino Linotype" w:eastAsia="MS Mincho" w:hAnsi="Palatino Linotype" w:cs="Arial"/>
          <w:color w:val="000000" w:themeColor="text1"/>
          <w:sz w:val="24"/>
          <w:szCs w:val="24"/>
        </w:rPr>
      </w:pPr>
    </w:p>
    <w:p w14:paraId="5C2C72AD" w14:textId="77777777" w:rsidR="005C6F18" w:rsidRPr="00AD53E3" w:rsidRDefault="005C6F18" w:rsidP="005C6F18">
      <w:pPr>
        <w:pStyle w:val="Encabezado"/>
        <w:tabs>
          <w:tab w:val="left" w:pos="567"/>
        </w:tabs>
        <w:spacing w:line="360" w:lineRule="auto"/>
        <w:jc w:val="center"/>
        <w:rPr>
          <w:rFonts w:ascii="Palatino Linotype" w:eastAsia="MS Mincho" w:hAnsi="Palatino Linotype" w:cs="Arial"/>
          <w:color w:val="000000" w:themeColor="text1"/>
          <w:sz w:val="24"/>
          <w:szCs w:val="24"/>
        </w:rPr>
      </w:pPr>
      <w:r w:rsidRPr="00AD53E3">
        <w:rPr>
          <w:noProof/>
          <w:lang w:eastAsia="es-MX"/>
        </w:rPr>
        <w:drawing>
          <wp:inline distT="0" distB="0" distL="0" distR="0" wp14:anchorId="0E52D699" wp14:editId="1AFF6E7F">
            <wp:extent cx="5358033" cy="5276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1255" t="14786" r="3938" b="6759"/>
                    <a:stretch/>
                  </pic:blipFill>
                  <pic:spPr bwMode="auto">
                    <a:xfrm>
                      <a:off x="0" y="0"/>
                      <a:ext cx="5369447" cy="5288091"/>
                    </a:xfrm>
                    <a:prstGeom prst="rect">
                      <a:avLst/>
                    </a:prstGeom>
                    <a:ln>
                      <a:noFill/>
                    </a:ln>
                    <a:extLst>
                      <a:ext uri="{53640926-AAD7-44D8-BBD7-CCE9431645EC}">
                        <a14:shadowObscured xmlns:a14="http://schemas.microsoft.com/office/drawing/2010/main"/>
                      </a:ext>
                    </a:extLst>
                  </pic:spPr>
                </pic:pic>
              </a:graphicData>
            </a:graphic>
          </wp:inline>
        </w:drawing>
      </w:r>
    </w:p>
    <w:p w14:paraId="30382E24" w14:textId="77777777" w:rsidR="005C6F18" w:rsidRPr="00AD53E3" w:rsidRDefault="005C6F18" w:rsidP="005C6F18">
      <w:pPr>
        <w:pStyle w:val="Encabezado"/>
        <w:numPr>
          <w:ilvl w:val="0"/>
          <w:numId w:val="22"/>
        </w:numPr>
        <w:tabs>
          <w:tab w:val="left" w:pos="567"/>
        </w:tabs>
        <w:spacing w:line="360" w:lineRule="auto"/>
        <w:ind w:left="0" w:firstLine="0"/>
        <w:jc w:val="both"/>
        <w:rPr>
          <w:rFonts w:ascii="Palatino Linotype" w:eastAsia="MS Mincho" w:hAnsi="Palatino Linotype" w:cs="Arial"/>
          <w:color w:val="000000" w:themeColor="text1"/>
          <w:sz w:val="24"/>
          <w:szCs w:val="24"/>
        </w:rPr>
      </w:pPr>
      <w:r w:rsidRPr="00AD53E3">
        <w:rPr>
          <w:rFonts w:ascii="Palatino Linotype" w:eastAsia="MS Mincho" w:hAnsi="Palatino Linotype" w:cs="Arial"/>
          <w:color w:val="000000" w:themeColor="text1"/>
          <w:sz w:val="24"/>
          <w:szCs w:val="24"/>
        </w:rPr>
        <w:t xml:space="preserve">Es por lo anterior que es dable ordenar la entrega del documento donde consten o se aprecien: </w:t>
      </w:r>
      <w:r w:rsidRPr="00AD53E3">
        <w:rPr>
          <w:rFonts w:ascii="Palatino Linotype" w:eastAsia="MS Mincho" w:hAnsi="Palatino Linotype" w:cs="Arial"/>
          <w:b/>
          <w:color w:val="000000" w:themeColor="text1"/>
          <w:sz w:val="24"/>
          <w:szCs w:val="24"/>
        </w:rPr>
        <w:t>d) las atribuciones y responsabilidades de todo el personal adscrito al Ayuntamiento de Zinacantepec actualizado al diecinueve (19) de marzo de 2021.</w:t>
      </w:r>
      <w:r w:rsidRPr="00AD53E3">
        <w:rPr>
          <w:rFonts w:ascii="Palatino Linotype" w:eastAsia="MS Mincho" w:hAnsi="Palatino Linotype" w:cs="Arial"/>
          <w:b/>
          <w:i/>
          <w:color w:val="000000" w:themeColor="text1"/>
          <w:sz w:val="24"/>
          <w:szCs w:val="24"/>
        </w:rPr>
        <w:t xml:space="preserve"> </w:t>
      </w:r>
    </w:p>
    <w:p w14:paraId="764EE601" w14:textId="77777777" w:rsidR="005C6F18" w:rsidRPr="00AD53E3" w:rsidRDefault="005C6F18" w:rsidP="005C6F18">
      <w:pPr>
        <w:pStyle w:val="Encabezado"/>
        <w:tabs>
          <w:tab w:val="left" w:pos="567"/>
        </w:tabs>
        <w:spacing w:line="360" w:lineRule="auto"/>
        <w:jc w:val="both"/>
        <w:rPr>
          <w:rFonts w:ascii="Palatino Linotype" w:eastAsia="MS Mincho" w:hAnsi="Palatino Linotype" w:cs="Arial"/>
          <w:color w:val="000000" w:themeColor="text1"/>
          <w:sz w:val="24"/>
          <w:szCs w:val="24"/>
        </w:rPr>
      </w:pPr>
      <w:r w:rsidRPr="00AD53E3">
        <w:rPr>
          <w:rFonts w:ascii="Palatino Linotype" w:eastAsia="MS Mincho" w:hAnsi="Palatino Linotype" w:cs="Arial"/>
          <w:b/>
          <w:color w:val="000000" w:themeColor="text1"/>
          <w:sz w:val="24"/>
          <w:szCs w:val="24"/>
        </w:rPr>
        <w:lastRenderedPageBreak/>
        <w:t>e)</w:t>
      </w:r>
      <w:r w:rsidRPr="00AD53E3">
        <w:rPr>
          <w:rFonts w:ascii="Palatino Linotype" w:eastAsia="MS Mincho" w:hAnsi="Palatino Linotype" w:cs="Arial"/>
          <w:color w:val="000000" w:themeColor="text1"/>
          <w:sz w:val="24"/>
          <w:szCs w:val="24"/>
        </w:rPr>
        <w:t xml:space="preserve"> </w:t>
      </w:r>
      <w:r w:rsidRPr="00AD53E3">
        <w:rPr>
          <w:rStyle w:val="Ttulo1Car"/>
          <w:b/>
        </w:rPr>
        <w:t>De la información del al Sistema Municipal para el Desarrollo Integral de la Familia de Zinacantepec solicitada.</w:t>
      </w:r>
      <w:r w:rsidRPr="00AD53E3">
        <w:rPr>
          <w:rFonts w:ascii="Palatino Linotype" w:hAnsi="Palatino Linotype"/>
          <w:color w:val="000000"/>
          <w:sz w:val="24"/>
          <w:szCs w:val="24"/>
        </w:rPr>
        <w:t xml:space="preserve"> </w:t>
      </w:r>
    </w:p>
    <w:p w14:paraId="4BDAA6C7" w14:textId="77777777" w:rsidR="00241CFE" w:rsidRPr="00AD53E3" w:rsidRDefault="00241CFE" w:rsidP="00C565B7">
      <w:pPr>
        <w:rPr>
          <w:lang w:val="es-ES_tradnl" w:eastAsia="es-ES"/>
        </w:rPr>
      </w:pPr>
    </w:p>
    <w:p w14:paraId="1E3D0839" w14:textId="2C29FEE8" w:rsidR="005C6F18" w:rsidRPr="00AD53E3" w:rsidRDefault="005C6F18" w:rsidP="005C6F18">
      <w:pPr>
        <w:numPr>
          <w:ilvl w:val="0"/>
          <w:numId w:val="1"/>
        </w:numPr>
        <w:tabs>
          <w:tab w:val="left" w:pos="0"/>
          <w:tab w:val="left" w:pos="426"/>
        </w:tabs>
        <w:spacing w:after="0" w:line="360" w:lineRule="auto"/>
        <w:ind w:left="0" w:firstLine="0"/>
        <w:contextualSpacing/>
        <w:jc w:val="both"/>
        <w:rPr>
          <w:rFonts w:ascii="Palatino Linotype" w:eastAsia="MS Mincho" w:hAnsi="Palatino Linotype" w:cs="Arial"/>
          <w:i/>
          <w:sz w:val="24"/>
          <w:szCs w:val="24"/>
          <w:lang w:val="es-ES_tradnl" w:eastAsia="es-ES"/>
        </w:rPr>
      </w:pPr>
      <w:r w:rsidRPr="00AD53E3">
        <w:rPr>
          <w:rFonts w:ascii="Palatino Linotype" w:eastAsia="MS Mincho" w:hAnsi="Palatino Linotype" w:cs="Times New Roman"/>
          <w:sz w:val="24"/>
          <w:szCs w:val="24"/>
          <w:lang w:val="es-ES_tradnl" w:eastAsia="es-ES"/>
        </w:rPr>
        <w:t xml:space="preserve">Finalmente, por cuanto hace a las manifestaciones realizadas por el particular a través del recurso de revisión, se observa que se inconformó por la entrega de la información incompleta, no abatate </w:t>
      </w:r>
      <w:r w:rsidRPr="00AD53E3">
        <w:rPr>
          <w:rFonts w:ascii="Palatino Linotype" w:eastAsia="Times New Roman" w:hAnsi="Palatino Linotype" w:cs="Times New Roman"/>
          <w:color w:val="000000"/>
          <w:sz w:val="24"/>
          <w:szCs w:val="24"/>
          <w:lang w:val="es-ES_tradnl"/>
        </w:rPr>
        <w:t xml:space="preserve">se advierte que la información solicitada evidentemente pudiera no </w:t>
      </w:r>
      <w:r w:rsidR="00981D5C" w:rsidRPr="00AD53E3">
        <w:rPr>
          <w:rFonts w:ascii="Palatino Linotype" w:eastAsia="Times New Roman" w:hAnsi="Palatino Linotype" w:cs="Times New Roman"/>
          <w:color w:val="000000"/>
          <w:sz w:val="24"/>
          <w:szCs w:val="24"/>
          <w:lang w:val="es-ES_tradnl"/>
        </w:rPr>
        <w:t>obrar en</w:t>
      </w:r>
      <w:r w:rsidRPr="00AD53E3">
        <w:rPr>
          <w:rFonts w:ascii="Palatino Linotype" w:eastAsia="MS Mincho" w:hAnsi="Palatino Linotype" w:cs="Arial"/>
          <w:sz w:val="24"/>
          <w:szCs w:val="24"/>
          <w:lang w:val="es-ES_tradnl" w:eastAsia="es-ES"/>
        </w:rPr>
        <w:t xml:space="preserve"> los archivos del ente recurrido, al en</w:t>
      </w:r>
      <w:r w:rsidR="00AE3FE3" w:rsidRPr="00AD53E3">
        <w:rPr>
          <w:rFonts w:ascii="Palatino Linotype" w:eastAsia="MS Mincho" w:hAnsi="Palatino Linotype" w:cs="Arial"/>
          <w:sz w:val="24"/>
          <w:szCs w:val="24"/>
          <w:lang w:val="es-ES_tradnl" w:eastAsia="es-ES"/>
        </w:rPr>
        <w:t>contrarse en posesión de Sujeto Obligado diverso</w:t>
      </w:r>
      <w:r w:rsidRPr="00AD53E3">
        <w:rPr>
          <w:rFonts w:ascii="Palatino Linotype" w:eastAsia="MS Mincho" w:hAnsi="Palatino Linotype" w:cs="Arial"/>
          <w:sz w:val="24"/>
          <w:szCs w:val="24"/>
          <w:lang w:val="es-ES_tradnl" w:eastAsia="es-ES"/>
        </w:rPr>
        <w:t xml:space="preserve">. </w:t>
      </w:r>
    </w:p>
    <w:p w14:paraId="267123B6" w14:textId="77777777" w:rsidR="005C6F18" w:rsidRPr="00AD53E3" w:rsidRDefault="005C6F18" w:rsidP="005C6F18">
      <w:pPr>
        <w:tabs>
          <w:tab w:val="left" w:pos="0"/>
          <w:tab w:val="left" w:pos="426"/>
        </w:tabs>
        <w:spacing w:after="0" w:line="360" w:lineRule="auto"/>
        <w:contextualSpacing/>
        <w:jc w:val="both"/>
        <w:rPr>
          <w:rFonts w:ascii="Palatino Linotype" w:eastAsia="MS Mincho" w:hAnsi="Palatino Linotype" w:cs="Arial"/>
          <w:i/>
          <w:sz w:val="24"/>
          <w:szCs w:val="24"/>
          <w:lang w:val="es-ES_tradnl" w:eastAsia="es-ES"/>
        </w:rPr>
      </w:pPr>
    </w:p>
    <w:p w14:paraId="5D73CF03" w14:textId="77777777" w:rsidR="005C6F18" w:rsidRPr="00AD53E3" w:rsidRDefault="005C6F18" w:rsidP="00AE3FE3">
      <w:pPr>
        <w:numPr>
          <w:ilvl w:val="0"/>
          <w:numId w:val="1"/>
        </w:numPr>
        <w:tabs>
          <w:tab w:val="left" w:pos="0"/>
          <w:tab w:val="left" w:pos="426"/>
        </w:tabs>
        <w:spacing w:after="0" w:line="360" w:lineRule="auto"/>
        <w:ind w:left="0" w:firstLine="0"/>
        <w:contextualSpacing/>
        <w:jc w:val="both"/>
        <w:rPr>
          <w:rFonts w:ascii="Palatino Linotype" w:eastAsia="MS Mincho" w:hAnsi="Palatino Linotype" w:cs="Arial"/>
          <w:sz w:val="24"/>
          <w:szCs w:val="24"/>
          <w:lang w:val="es-ES_tradnl" w:eastAsia="es-ES"/>
        </w:rPr>
      </w:pPr>
      <w:r w:rsidRPr="00AD53E3">
        <w:rPr>
          <w:rFonts w:ascii="Palatino Linotype" w:eastAsia="MS Mincho" w:hAnsi="Palatino Linotype" w:cs="Arial"/>
          <w:sz w:val="24"/>
          <w:szCs w:val="24"/>
          <w:lang w:val="es-ES_tradnl" w:eastAsia="es-ES"/>
        </w:rPr>
        <w:t xml:space="preserve">En efecto, de conformidad con  la información solicitada por el particular se observa que se requiere acceso a la </w:t>
      </w:r>
      <w:r w:rsidR="00AE3FE3" w:rsidRPr="00AD53E3">
        <w:rPr>
          <w:rFonts w:ascii="Palatino Linotype" w:eastAsia="MS Mincho" w:hAnsi="Palatino Linotype" w:cs="Times New Roman"/>
          <w:sz w:val="24"/>
          <w:szCs w:val="24"/>
          <w:lang w:val="es-ES_tradnl" w:eastAsia="es-ES"/>
        </w:rPr>
        <w:t xml:space="preserve">Nómina e información curricular de todo el personal adscrito al </w:t>
      </w:r>
      <w:r w:rsidR="00AE3FE3" w:rsidRPr="00AD53E3">
        <w:rPr>
          <w:rFonts w:ascii="Palatino Linotype" w:hAnsi="Palatino Linotype"/>
          <w:color w:val="000000"/>
          <w:sz w:val="24"/>
          <w:szCs w:val="24"/>
        </w:rPr>
        <w:t>Sistema Municipal para el Desarrollo Integral de la Familia de Zinacantepec</w:t>
      </w:r>
      <w:r w:rsidRPr="00AD53E3">
        <w:rPr>
          <w:rFonts w:ascii="Palatino Linotype" w:eastAsia="MS Mincho" w:hAnsi="Palatino Linotype" w:cs="Arial"/>
          <w:sz w:val="24"/>
          <w:szCs w:val="24"/>
          <w:lang w:val="es-ES_tradnl" w:eastAsia="es-ES"/>
        </w:rPr>
        <w:t>, no obstante, al tenor del Padrón de Sujetos Obligados en materia de Transparencia y Acceso a la Información Pública del Estado de M</w:t>
      </w:r>
      <w:r w:rsidR="00AE3FE3" w:rsidRPr="00AD53E3">
        <w:rPr>
          <w:rFonts w:ascii="Palatino Linotype" w:eastAsia="MS Mincho" w:hAnsi="Palatino Linotype" w:cs="Arial"/>
          <w:sz w:val="24"/>
          <w:szCs w:val="24"/>
          <w:lang w:val="es-ES_tradnl" w:eastAsia="es-ES"/>
        </w:rPr>
        <w:t>éxico y Municipios, dicho sistema, corresponde a un sujeto obligado</w:t>
      </w:r>
      <w:r w:rsidRPr="00AD53E3">
        <w:rPr>
          <w:rFonts w:ascii="Palatino Linotype" w:eastAsia="MS Mincho" w:hAnsi="Palatino Linotype" w:cs="Arial"/>
          <w:sz w:val="24"/>
          <w:szCs w:val="24"/>
          <w:lang w:val="es-ES_tradnl" w:eastAsia="es-ES"/>
        </w:rPr>
        <w:t xml:space="preserve"> diversos en materia de transparencia, como a continuación se observa: </w:t>
      </w:r>
    </w:p>
    <w:p w14:paraId="3ED99462" w14:textId="77777777" w:rsidR="005C6F18" w:rsidRPr="00AD53E3" w:rsidRDefault="005C6F18" w:rsidP="005C6F18">
      <w:pPr>
        <w:ind w:left="720"/>
        <w:contextualSpacing/>
        <w:rPr>
          <w:rFonts w:ascii="Palatino Linotype" w:eastAsia="MS Mincho" w:hAnsi="Palatino Linotype" w:cs="Arial"/>
          <w:sz w:val="24"/>
          <w:szCs w:val="24"/>
          <w:lang w:val="es-ES_tradnl" w:eastAsia="es-ES"/>
        </w:rPr>
      </w:pPr>
    </w:p>
    <w:p w14:paraId="3C1E5BD4" w14:textId="77777777" w:rsidR="005C6F18" w:rsidRPr="00AD53E3" w:rsidRDefault="005C6F18" w:rsidP="005C6F18">
      <w:pPr>
        <w:tabs>
          <w:tab w:val="left" w:pos="0"/>
          <w:tab w:val="left" w:pos="426"/>
        </w:tabs>
        <w:spacing w:after="0" w:line="360" w:lineRule="auto"/>
        <w:contextualSpacing/>
        <w:jc w:val="both"/>
        <w:rPr>
          <w:rFonts w:ascii="Palatino Linotype" w:eastAsia="MS Mincho" w:hAnsi="Palatino Linotype" w:cs="Arial"/>
          <w:i/>
          <w:sz w:val="24"/>
          <w:szCs w:val="24"/>
          <w:lang w:val="es-ES_tradnl" w:eastAsia="es-ES"/>
        </w:rPr>
      </w:pPr>
    </w:p>
    <w:p w14:paraId="73B5A0E4" w14:textId="77777777" w:rsidR="005C6F18" w:rsidRPr="00AD53E3" w:rsidRDefault="00AE3FE3" w:rsidP="005C6F18">
      <w:pPr>
        <w:tabs>
          <w:tab w:val="left" w:pos="0"/>
          <w:tab w:val="left" w:pos="426"/>
        </w:tabs>
        <w:spacing w:after="0" w:line="360" w:lineRule="auto"/>
        <w:contextualSpacing/>
        <w:jc w:val="center"/>
        <w:rPr>
          <w:rFonts w:ascii="Palatino Linotype" w:eastAsia="MS Mincho" w:hAnsi="Palatino Linotype" w:cs="Arial"/>
          <w:i/>
          <w:sz w:val="24"/>
          <w:szCs w:val="24"/>
          <w:lang w:val="es-ES_tradnl" w:eastAsia="es-ES"/>
        </w:rPr>
      </w:pPr>
      <w:r w:rsidRPr="00AD53E3">
        <w:rPr>
          <w:noProof/>
          <w:lang w:eastAsia="es-MX"/>
        </w:rPr>
        <w:drawing>
          <wp:inline distT="0" distB="0" distL="0" distR="0" wp14:anchorId="543EB97B" wp14:editId="055E7822">
            <wp:extent cx="5192486" cy="50482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0265" t="51297" r="5295" b="44479"/>
                    <a:stretch/>
                  </pic:blipFill>
                  <pic:spPr bwMode="auto">
                    <a:xfrm>
                      <a:off x="0" y="0"/>
                      <a:ext cx="5200459" cy="505600"/>
                    </a:xfrm>
                    <a:prstGeom prst="rect">
                      <a:avLst/>
                    </a:prstGeom>
                    <a:ln>
                      <a:noFill/>
                    </a:ln>
                    <a:extLst>
                      <a:ext uri="{53640926-AAD7-44D8-BBD7-CCE9431645EC}">
                        <a14:shadowObscured xmlns:a14="http://schemas.microsoft.com/office/drawing/2010/main"/>
                      </a:ext>
                    </a:extLst>
                  </pic:spPr>
                </pic:pic>
              </a:graphicData>
            </a:graphic>
          </wp:inline>
        </w:drawing>
      </w:r>
    </w:p>
    <w:p w14:paraId="19EA329B" w14:textId="77777777" w:rsidR="005C6F18" w:rsidRPr="00AD53E3" w:rsidRDefault="005C6F18" w:rsidP="005C6F18">
      <w:pPr>
        <w:tabs>
          <w:tab w:val="left" w:pos="0"/>
          <w:tab w:val="left" w:pos="426"/>
        </w:tabs>
        <w:spacing w:after="0" w:line="360" w:lineRule="auto"/>
        <w:contextualSpacing/>
        <w:jc w:val="center"/>
        <w:rPr>
          <w:rFonts w:ascii="Palatino Linotype" w:eastAsia="MS Mincho" w:hAnsi="Palatino Linotype" w:cs="Arial"/>
          <w:i/>
          <w:sz w:val="24"/>
          <w:szCs w:val="24"/>
          <w:lang w:val="es-ES_tradnl" w:eastAsia="es-ES"/>
        </w:rPr>
      </w:pPr>
    </w:p>
    <w:p w14:paraId="48A42DD0" w14:textId="77777777" w:rsidR="005C6F18" w:rsidRPr="00AD53E3" w:rsidRDefault="005C6F18" w:rsidP="005C6F18">
      <w:pPr>
        <w:tabs>
          <w:tab w:val="left" w:pos="0"/>
          <w:tab w:val="left" w:pos="426"/>
        </w:tabs>
        <w:spacing w:after="0" w:line="360" w:lineRule="auto"/>
        <w:contextualSpacing/>
        <w:jc w:val="center"/>
        <w:rPr>
          <w:rFonts w:ascii="Palatino Linotype" w:eastAsia="MS Mincho" w:hAnsi="Palatino Linotype" w:cs="Arial"/>
          <w:i/>
          <w:sz w:val="24"/>
          <w:szCs w:val="24"/>
          <w:lang w:val="es-ES_tradnl" w:eastAsia="es-ES"/>
        </w:rPr>
      </w:pPr>
    </w:p>
    <w:p w14:paraId="5D7E65AB" w14:textId="3B33C33D" w:rsidR="005C6F18" w:rsidRPr="00AD53E3" w:rsidRDefault="005C6F18" w:rsidP="005C6F18">
      <w:pPr>
        <w:numPr>
          <w:ilvl w:val="0"/>
          <w:numId w:val="1"/>
        </w:numPr>
        <w:tabs>
          <w:tab w:val="left" w:pos="0"/>
          <w:tab w:val="left" w:pos="426"/>
        </w:tabs>
        <w:spacing w:after="0" w:line="360" w:lineRule="auto"/>
        <w:ind w:left="0" w:firstLine="0"/>
        <w:contextualSpacing/>
        <w:jc w:val="both"/>
        <w:rPr>
          <w:rFonts w:ascii="Palatino Linotype" w:eastAsia="MS Mincho" w:hAnsi="Palatino Linotype" w:cs="Arial"/>
          <w:i/>
          <w:sz w:val="24"/>
          <w:szCs w:val="24"/>
          <w:lang w:val="es-ES_tradnl" w:eastAsia="es-ES"/>
        </w:rPr>
      </w:pPr>
      <w:r w:rsidRPr="00AD53E3">
        <w:rPr>
          <w:rFonts w:ascii="Palatino Linotype" w:eastAsia="MS Mincho" w:hAnsi="Palatino Linotype" w:cs="Arial"/>
          <w:sz w:val="24"/>
          <w:szCs w:val="24"/>
          <w:lang w:val="es-ES_tradnl" w:eastAsia="es-ES"/>
        </w:rPr>
        <w:lastRenderedPageBreak/>
        <w:t xml:space="preserve">Así, es necesario observar lo que establece el artículo </w:t>
      </w:r>
      <w:r w:rsidRPr="00AD53E3">
        <w:rPr>
          <w:rFonts w:ascii="Palatino Linotype" w:eastAsia="MS Mincho" w:hAnsi="Palatino Linotype" w:cs="Times New Roman"/>
          <w:sz w:val="24"/>
          <w:szCs w:val="24"/>
          <w:lang w:val="es-ES_tradnl" w:eastAsia="es-ES"/>
        </w:rPr>
        <w:t xml:space="preserve">167 de la Ley de Transparencia y Acceso a la Información Pública del Estado de México y Municipios, mismo que señala que cuando las unidades de trasparencia determinen la notoria incompetencia por parte de los sujetos </w:t>
      </w:r>
      <w:r w:rsidR="00981D5C" w:rsidRPr="00AD53E3">
        <w:rPr>
          <w:rFonts w:ascii="Palatino Linotype" w:eastAsia="MS Mincho" w:hAnsi="Palatino Linotype" w:cs="Times New Roman"/>
          <w:sz w:val="24"/>
          <w:szCs w:val="24"/>
          <w:lang w:val="es-ES_tradnl" w:eastAsia="es-ES"/>
        </w:rPr>
        <w:t>obligados, dentro</w:t>
      </w:r>
      <w:r w:rsidRPr="00AD53E3">
        <w:rPr>
          <w:rFonts w:ascii="Palatino Linotype" w:eastAsia="MS Mincho" w:hAnsi="Palatino Linotype" w:cs="Times New Roman"/>
          <w:sz w:val="24"/>
          <w:szCs w:val="24"/>
          <w:lang w:val="es-ES_tradnl" w:eastAsia="es-ES"/>
        </w:rPr>
        <w:t xml:space="preserve"> del ámbito de aplicación, para atender la solicitud de acceso a la información, deberán de comunicarlo al solicitante, como a continuación se observa: </w:t>
      </w:r>
    </w:p>
    <w:p w14:paraId="550F3A8B" w14:textId="77777777" w:rsidR="005C6F18" w:rsidRPr="00AD53E3" w:rsidRDefault="005C6F18" w:rsidP="005C6F18">
      <w:pPr>
        <w:spacing w:after="0" w:line="240" w:lineRule="auto"/>
        <w:ind w:left="720"/>
        <w:contextualSpacing/>
        <w:rPr>
          <w:rFonts w:ascii="Palatino Linotype" w:eastAsia="MS Mincho" w:hAnsi="Palatino Linotype" w:cs="Arial"/>
          <w:color w:val="000000"/>
          <w:sz w:val="24"/>
          <w:szCs w:val="24"/>
          <w:lang w:val="es-ES_tradnl" w:eastAsia="es-ES"/>
        </w:rPr>
      </w:pPr>
    </w:p>
    <w:p w14:paraId="4445D624" w14:textId="77777777" w:rsidR="005C6F18" w:rsidRPr="00AD53E3" w:rsidRDefault="005C6F18" w:rsidP="005C6F18">
      <w:pPr>
        <w:shd w:val="clear" w:color="auto" w:fill="FFFFFF"/>
        <w:tabs>
          <w:tab w:val="left" w:pos="426"/>
        </w:tabs>
        <w:spacing w:before="240" w:after="120" w:line="360" w:lineRule="auto"/>
        <w:ind w:right="49"/>
        <w:contextualSpacing/>
        <w:jc w:val="both"/>
        <w:rPr>
          <w:rFonts w:ascii="Palatino Linotype" w:eastAsia="MS Mincho" w:hAnsi="Palatino Linotype" w:cs="Arial"/>
          <w:color w:val="000000"/>
          <w:sz w:val="24"/>
          <w:szCs w:val="24"/>
          <w:lang w:val="es-ES_tradnl" w:eastAsia="es-ES"/>
        </w:rPr>
      </w:pPr>
    </w:p>
    <w:p w14:paraId="4634EF48" w14:textId="77777777" w:rsidR="005C6F18" w:rsidRPr="00AD53E3" w:rsidRDefault="005C6F18" w:rsidP="005C6F18">
      <w:pPr>
        <w:spacing w:after="0" w:line="360" w:lineRule="auto"/>
        <w:ind w:left="567" w:right="616"/>
        <w:jc w:val="both"/>
        <w:rPr>
          <w:rFonts w:ascii="Palatino Linotype" w:eastAsia="MS Mincho" w:hAnsi="Palatino Linotype" w:cs="Times New Roman"/>
          <w:i/>
          <w:szCs w:val="24"/>
          <w:lang w:val="es-ES_tradnl" w:eastAsia="es-ES"/>
        </w:rPr>
      </w:pPr>
      <w:r w:rsidRPr="00AD53E3">
        <w:rPr>
          <w:rFonts w:ascii="Palatino Linotype" w:eastAsia="MS Mincho" w:hAnsi="Palatino Linotype" w:cs="Times New Roman"/>
          <w:i/>
          <w:szCs w:val="24"/>
          <w:lang w:val="es-ES_tradnl" w:eastAsia="es-ES"/>
        </w:rPr>
        <w:t>“</w:t>
      </w:r>
      <w:r w:rsidRPr="00AD53E3">
        <w:rPr>
          <w:rFonts w:ascii="Palatino Linotype" w:eastAsia="MS Mincho" w:hAnsi="Palatino Linotype" w:cs="Times New Roman"/>
          <w:b/>
          <w:i/>
          <w:szCs w:val="24"/>
          <w:lang w:val="es-ES_tradnl" w:eastAsia="es-ES"/>
        </w:rPr>
        <w:t>Artículo 167.</w:t>
      </w:r>
      <w:r w:rsidRPr="00AD53E3">
        <w:rPr>
          <w:rFonts w:ascii="Palatino Linotype" w:eastAsia="MS Mincho" w:hAnsi="Palatino Linotype" w:cs="Times New Roman"/>
          <w:i/>
          <w:szCs w:val="24"/>
          <w:lang w:val="es-ES_tradnl" w:eastAsia="es-ES"/>
        </w:rPr>
        <w:t xml:space="preserve"> </w:t>
      </w:r>
      <w:r w:rsidRPr="00AD53E3">
        <w:rPr>
          <w:rFonts w:ascii="Palatino Linotype" w:eastAsia="MS Mincho" w:hAnsi="Palatino Linotype" w:cs="Times New Roman"/>
          <w:b/>
          <w:i/>
          <w:szCs w:val="24"/>
          <w:lang w:val="es-ES_tradnl" w:eastAsia="es-ES"/>
        </w:rPr>
        <w:t>Cuando las unidades de transparencia determinen la notoria incompetencia</w:t>
      </w:r>
      <w:r w:rsidRPr="00AD53E3">
        <w:rPr>
          <w:rFonts w:ascii="Palatino Linotype" w:eastAsia="MS Mincho" w:hAnsi="Palatino Linotype" w:cs="Times New Roman"/>
          <w:i/>
          <w:szCs w:val="24"/>
          <w:lang w:val="es-ES_tradnl" w:eastAsia="es-ES"/>
        </w:rPr>
        <w:t xml:space="preserve"> por parte de los sujetos obligados, dentro del ámbito de aplicación, </w:t>
      </w:r>
      <w:r w:rsidRPr="00AD53E3">
        <w:rPr>
          <w:rFonts w:ascii="Palatino Linotype" w:eastAsia="MS Mincho" w:hAnsi="Palatino Linotype" w:cs="Times New Roman"/>
          <w:b/>
          <w:i/>
          <w:szCs w:val="24"/>
          <w:lang w:val="es-ES_tradnl" w:eastAsia="es-ES"/>
        </w:rPr>
        <w:t>para atender la solicitud de acceso a la información, deberán comunicarlo</w:t>
      </w:r>
      <w:r w:rsidRPr="00AD53E3">
        <w:rPr>
          <w:rFonts w:ascii="Palatino Linotype" w:eastAsia="MS Mincho" w:hAnsi="Palatino Linotype" w:cs="Times New Roman"/>
          <w:i/>
          <w:szCs w:val="24"/>
          <w:lang w:val="es-ES_tradnl" w:eastAsia="es-ES"/>
        </w:rPr>
        <w:t xml:space="preserve"> al solicitante, </w:t>
      </w:r>
      <w:r w:rsidRPr="00AD53E3">
        <w:rPr>
          <w:rFonts w:ascii="Palatino Linotype" w:eastAsia="MS Mincho" w:hAnsi="Palatino Linotype" w:cs="Times New Roman"/>
          <w:b/>
          <w:i/>
          <w:szCs w:val="24"/>
          <w:lang w:val="es-ES_tradnl" w:eastAsia="es-ES"/>
        </w:rPr>
        <w:t>dentro de los tres días hábiles posteriores a la recepción de la solicitud</w:t>
      </w:r>
      <w:r w:rsidRPr="00AD53E3">
        <w:rPr>
          <w:rFonts w:ascii="Palatino Linotype" w:eastAsia="MS Mincho" w:hAnsi="Palatino Linotype" w:cs="Times New Roman"/>
          <w:i/>
          <w:szCs w:val="24"/>
          <w:lang w:val="es-ES_tradnl" w:eastAsia="es-ES"/>
        </w:rPr>
        <w:t xml:space="preserve"> y, en su caso orientar al solicitante, el o los sujetos obligados competentes. </w:t>
      </w:r>
    </w:p>
    <w:p w14:paraId="77CC6C94" w14:textId="77777777" w:rsidR="005C6F18" w:rsidRPr="00AD53E3" w:rsidRDefault="005C6F18" w:rsidP="005C6F18">
      <w:pPr>
        <w:spacing w:after="0" w:line="360" w:lineRule="auto"/>
        <w:ind w:left="567" w:right="616"/>
        <w:jc w:val="both"/>
        <w:rPr>
          <w:rFonts w:ascii="Palatino Linotype" w:eastAsia="MS Mincho" w:hAnsi="Palatino Linotype" w:cs="Times New Roman"/>
          <w:i/>
          <w:szCs w:val="24"/>
          <w:lang w:val="es-ES_tradnl" w:eastAsia="es-ES"/>
        </w:rPr>
      </w:pPr>
    </w:p>
    <w:p w14:paraId="786E5848" w14:textId="77777777" w:rsidR="005C6F18" w:rsidRPr="00AD53E3" w:rsidRDefault="005C6F18" w:rsidP="005C6F18">
      <w:pPr>
        <w:spacing w:after="0" w:line="360" w:lineRule="auto"/>
        <w:ind w:left="567" w:right="616"/>
        <w:jc w:val="both"/>
        <w:rPr>
          <w:rFonts w:ascii="Palatino Linotype" w:eastAsia="MS Mincho" w:hAnsi="Palatino Linotype" w:cs="Times New Roman"/>
          <w:i/>
          <w:szCs w:val="24"/>
          <w:lang w:val="es-ES_tradnl" w:eastAsia="es-ES"/>
        </w:rPr>
      </w:pPr>
      <w:r w:rsidRPr="00AD53E3">
        <w:rPr>
          <w:rFonts w:ascii="Palatino Linotype" w:eastAsia="MS Mincho" w:hAnsi="Palatino Linotype" w:cs="Times New Roman"/>
          <w:i/>
          <w:szCs w:val="24"/>
          <w:lang w:val="es-ES_tradnl" w:eastAsia="es-ES"/>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3C3DBF5D" w14:textId="77777777" w:rsidR="005C6F18" w:rsidRPr="00AD53E3" w:rsidRDefault="005C6F18" w:rsidP="005C6F18">
      <w:pPr>
        <w:spacing w:after="0" w:line="360" w:lineRule="auto"/>
        <w:ind w:left="567" w:right="616"/>
        <w:jc w:val="both"/>
        <w:rPr>
          <w:rFonts w:ascii="Palatino Linotype" w:eastAsia="MS Mincho" w:hAnsi="Palatino Linotype" w:cs="Times New Roman"/>
          <w:i/>
          <w:szCs w:val="24"/>
          <w:lang w:val="es-ES_tradnl" w:eastAsia="es-ES"/>
        </w:rPr>
      </w:pPr>
    </w:p>
    <w:p w14:paraId="27E31A58" w14:textId="77777777" w:rsidR="005C6F18" w:rsidRPr="00AD53E3" w:rsidRDefault="005C6F18" w:rsidP="005C6F18">
      <w:pPr>
        <w:spacing w:after="0" w:line="360" w:lineRule="auto"/>
        <w:ind w:left="567" w:right="616"/>
        <w:jc w:val="both"/>
        <w:rPr>
          <w:rFonts w:ascii="Palatino Linotype" w:eastAsia="MS Mincho" w:hAnsi="Palatino Linotype" w:cs="Times New Roman"/>
          <w:i/>
          <w:szCs w:val="24"/>
          <w:lang w:val="es-ES_tradnl" w:eastAsia="es-ES"/>
        </w:rPr>
      </w:pPr>
      <w:r w:rsidRPr="00AD53E3">
        <w:rPr>
          <w:rFonts w:ascii="Palatino Linotype" w:eastAsia="MS Mincho" w:hAnsi="Palatino Linotype" w:cs="Times New Roman"/>
          <w:i/>
          <w:szCs w:val="24"/>
          <w:lang w:val="es-ES_tradnl" w:eastAsia="es-ES"/>
        </w:rPr>
        <w:t>Si transcurrido el plazo señalado en el primer párrafo de este artículo, el sujeto obligado no declina la competencia en los términos establecidos, podrá canalizar la solicitud ante el sujeto obligado competente.”</w:t>
      </w:r>
    </w:p>
    <w:p w14:paraId="4E76675A" w14:textId="77777777" w:rsidR="005C6F18" w:rsidRPr="00AD53E3" w:rsidRDefault="005C6F18" w:rsidP="005C6F18">
      <w:pPr>
        <w:spacing w:after="0" w:line="360" w:lineRule="auto"/>
        <w:ind w:left="567" w:right="616"/>
        <w:jc w:val="both"/>
        <w:rPr>
          <w:rFonts w:ascii="Palatino Linotype" w:eastAsia="MS Mincho" w:hAnsi="Palatino Linotype" w:cs="Times New Roman"/>
          <w:i/>
          <w:szCs w:val="24"/>
          <w:lang w:val="es-ES_tradnl" w:eastAsia="es-ES"/>
        </w:rPr>
      </w:pPr>
    </w:p>
    <w:p w14:paraId="2F67C92E" w14:textId="77777777" w:rsidR="005C6F18" w:rsidRPr="00AD53E3" w:rsidRDefault="005C6F18" w:rsidP="005C6F18">
      <w:pPr>
        <w:spacing w:after="0" w:line="360" w:lineRule="auto"/>
        <w:ind w:left="567" w:right="616"/>
        <w:jc w:val="both"/>
        <w:rPr>
          <w:rFonts w:ascii="Palatino Linotype" w:eastAsia="MS Mincho" w:hAnsi="Palatino Linotype" w:cs="Times New Roman"/>
          <w:szCs w:val="24"/>
          <w:lang w:val="es-ES_tradnl" w:eastAsia="es-ES"/>
        </w:rPr>
      </w:pPr>
      <w:r w:rsidRPr="00AD53E3">
        <w:rPr>
          <w:rFonts w:ascii="Palatino Linotype" w:eastAsia="MS Mincho" w:hAnsi="Palatino Linotype" w:cs="Times New Roman"/>
          <w:szCs w:val="24"/>
          <w:lang w:val="es-ES_tradnl" w:eastAsia="es-ES"/>
        </w:rPr>
        <w:t>(Énfasis añadido)</w:t>
      </w:r>
    </w:p>
    <w:p w14:paraId="3B9DA940" w14:textId="77777777" w:rsidR="005C6F18" w:rsidRPr="00AD53E3" w:rsidRDefault="005C6F18" w:rsidP="005C6F18">
      <w:pPr>
        <w:spacing w:after="0" w:line="360" w:lineRule="auto"/>
        <w:ind w:left="567" w:right="616"/>
        <w:jc w:val="both"/>
        <w:rPr>
          <w:rFonts w:ascii="Palatino Linotype" w:eastAsia="MS Mincho" w:hAnsi="Palatino Linotype" w:cs="Times New Roman"/>
          <w:sz w:val="24"/>
          <w:szCs w:val="24"/>
          <w:lang w:val="es-ES_tradnl" w:eastAsia="es-ES"/>
        </w:rPr>
      </w:pPr>
    </w:p>
    <w:p w14:paraId="2A72D74A" w14:textId="77777777" w:rsidR="005C6F18" w:rsidRPr="00AD53E3" w:rsidRDefault="005C6F18" w:rsidP="005C6F18">
      <w:pPr>
        <w:shd w:val="clear" w:color="auto" w:fill="FFFFFF"/>
        <w:tabs>
          <w:tab w:val="left" w:pos="426"/>
        </w:tabs>
        <w:spacing w:before="240" w:after="120" w:line="360" w:lineRule="auto"/>
        <w:ind w:right="49"/>
        <w:contextualSpacing/>
        <w:jc w:val="both"/>
        <w:rPr>
          <w:rFonts w:ascii="Palatino Linotype" w:eastAsia="MS Mincho" w:hAnsi="Palatino Linotype" w:cs="Arial"/>
          <w:color w:val="000000"/>
          <w:sz w:val="2"/>
          <w:szCs w:val="24"/>
          <w:lang w:val="es-ES_tradnl" w:eastAsia="es-ES"/>
        </w:rPr>
      </w:pPr>
    </w:p>
    <w:p w14:paraId="12B9FFF6" w14:textId="77777777" w:rsidR="005C6F18" w:rsidRPr="00AD53E3" w:rsidRDefault="005C6F18" w:rsidP="005C6F18">
      <w:pPr>
        <w:numPr>
          <w:ilvl w:val="0"/>
          <w:numId w:val="1"/>
        </w:numPr>
        <w:shd w:val="clear" w:color="auto" w:fill="FFFFFF"/>
        <w:tabs>
          <w:tab w:val="left" w:pos="426"/>
        </w:tabs>
        <w:spacing w:before="240"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AD53E3">
        <w:rPr>
          <w:rFonts w:ascii="Palatino Linotype" w:eastAsia="MS Mincho" w:hAnsi="Palatino Linotype" w:cs="Arial"/>
          <w:sz w:val="24"/>
          <w:szCs w:val="24"/>
          <w:lang w:val="es-ES_tradnl" w:eastAsia="es-ES"/>
        </w:rPr>
        <w:t xml:space="preserve">En </w:t>
      </w:r>
      <w:r w:rsidRPr="00AD53E3">
        <w:rPr>
          <w:rFonts w:ascii="Palatino Linotype" w:eastAsia="MS Mincho" w:hAnsi="Palatino Linotype" w:cs="Times New Roman"/>
          <w:sz w:val="24"/>
          <w:szCs w:val="24"/>
          <w:lang w:val="es-ES_tradnl" w:eastAsia="es-ES"/>
        </w:rPr>
        <w:t xml:space="preserve">ese sentido, de la revisión al expediente electrónico radicado en el Sistema de Acceso a la Información Mexiquense </w:t>
      </w:r>
      <w:r w:rsidRPr="00AD53E3">
        <w:rPr>
          <w:rFonts w:ascii="Palatino Linotype" w:eastAsia="MS Mincho" w:hAnsi="Palatino Linotype" w:cs="Times New Roman"/>
          <w:b/>
          <w:sz w:val="24"/>
          <w:szCs w:val="24"/>
          <w:lang w:val="es-ES_tradnl" w:eastAsia="es-ES"/>
        </w:rPr>
        <w:t>(SAIMEX)</w:t>
      </w:r>
      <w:r w:rsidRPr="00AD53E3">
        <w:rPr>
          <w:rFonts w:ascii="Palatino Linotype" w:eastAsia="MS Mincho" w:hAnsi="Palatino Linotype" w:cs="Times New Roman"/>
          <w:sz w:val="24"/>
          <w:szCs w:val="24"/>
          <w:lang w:val="es-ES_tradnl" w:eastAsia="es-ES"/>
        </w:rPr>
        <w:t xml:space="preserve"> se advierte que no hubo pronunciamiento alguno tendente a orientar al particular; por lo que, dicha incompetencia tiene que ser aprobada por el Comité de Transparencia del </w:t>
      </w:r>
      <w:r w:rsidRPr="00AD53E3">
        <w:rPr>
          <w:rFonts w:ascii="Palatino Linotype" w:eastAsia="MS Mincho" w:hAnsi="Palatino Linotype" w:cs="Times New Roman"/>
          <w:b/>
          <w:sz w:val="24"/>
          <w:szCs w:val="24"/>
          <w:lang w:val="es-ES_tradnl" w:eastAsia="es-ES"/>
        </w:rPr>
        <w:t>SUJETO OBLIGADO</w:t>
      </w:r>
      <w:r w:rsidRPr="00AD53E3">
        <w:rPr>
          <w:rFonts w:ascii="Palatino Linotype" w:eastAsia="MS Mincho" w:hAnsi="Palatino Linotype" w:cs="Times New Roman"/>
          <w:sz w:val="24"/>
          <w:szCs w:val="24"/>
          <w:lang w:val="es-ES_tradnl" w:eastAsia="es-ES"/>
        </w:rPr>
        <w:t>, en términos del numeral 49 fracciones I y II de la Ley de la Materia, que literalmente señala:</w:t>
      </w:r>
    </w:p>
    <w:p w14:paraId="049D3E30" w14:textId="77777777" w:rsidR="005C6F18" w:rsidRPr="00AD53E3" w:rsidRDefault="005C6F18" w:rsidP="005C6F18">
      <w:pPr>
        <w:shd w:val="clear" w:color="auto" w:fill="FFFFFF"/>
        <w:tabs>
          <w:tab w:val="left" w:pos="426"/>
        </w:tabs>
        <w:spacing w:before="240" w:after="120" w:line="360" w:lineRule="auto"/>
        <w:ind w:right="49"/>
        <w:contextualSpacing/>
        <w:jc w:val="both"/>
        <w:rPr>
          <w:rFonts w:ascii="Palatino Linotype" w:eastAsia="MS Mincho" w:hAnsi="Palatino Linotype" w:cs="Arial"/>
          <w:color w:val="000000"/>
          <w:sz w:val="24"/>
          <w:szCs w:val="24"/>
          <w:lang w:val="es-ES_tradnl" w:eastAsia="es-ES"/>
        </w:rPr>
      </w:pPr>
    </w:p>
    <w:p w14:paraId="1F67654C" w14:textId="77777777" w:rsidR="005C6F18" w:rsidRPr="00AD53E3" w:rsidRDefault="005C6F18" w:rsidP="005C6F18">
      <w:pPr>
        <w:tabs>
          <w:tab w:val="left" w:pos="8080"/>
        </w:tabs>
        <w:spacing w:after="0" w:line="360" w:lineRule="auto"/>
        <w:ind w:left="567" w:right="616"/>
        <w:jc w:val="both"/>
        <w:rPr>
          <w:rFonts w:ascii="Palatino Linotype" w:eastAsia="MS Mincho" w:hAnsi="Palatino Linotype" w:cs="Times New Roman"/>
          <w:i/>
          <w:szCs w:val="24"/>
          <w:lang w:val="es-ES_tradnl" w:eastAsia="es-ES"/>
        </w:rPr>
      </w:pPr>
      <w:r w:rsidRPr="00AD53E3">
        <w:rPr>
          <w:rFonts w:ascii="Palatino Linotype" w:eastAsia="MS Mincho" w:hAnsi="Palatino Linotype" w:cs="Times New Roman"/>
          <w:i/>
          <w:szCs w:val="24"/>
          <w:lang w:val="es-ES_tradnl" w:eastAsia="es-ES"/>
        </w:rPr>
        <w:t>“</w:t>
      </w:r>
      <w:r w:rsidRPr="00AD53E3">
        <w:rPr>
          <w:rFonts w:ascii="Palatino Linotype" w:eastAsia="MS Mincho" w:hAnsi="Palatino Linotype" w:cs="Times New Roman"/>
          <w:b/>
          <w:i/>
          <w:szCs w:val="24"/>
          <w:lang w:val="es-ES_tradnl" w:eastAsia="es-ES"/>
        </w:rPr>
        <w:t>Artículo 49.</w:t>
      </w:r>
      <w:r w:rsidRPr="00AD53E3">
        <w:rPr>
          <w:rFonts w:ascii="Palatino Linotype" w:eastAsia="MS Mincho" w:hAnsi="Palatino Linotype" w:cs="Times New Roman"/>
          <w:i/>
          <w:szCs w:val="24"/>
          <w:lang w:val="es-ES_tradnl" w:eastAsia="es-ES"/>
        </w:rPr>
        <w:t xml:space="preserve"> Los Comités de Transparencia tendrán las siguientes atribuciones: </w:t>
      </w:r>
    </w:p>
    <w:p w14:paraId="5CA5CE61" w14:textId="77777777" w:rsidR="005C6F18" w:rsidRPr="00AD53E3" w:rsidRDefault="005C6F18" w:rsidP="005C6F18">
      <w:pPr>
        <w:tabs>
          <w:tab w:val="left" w:pos="8080"/>
        </w:tabs>
        <w:spacing w:after="0" w:line="360" w:lineRule="auto"/>
        <w:ind w:left="567" w:right="616"/>
        <w:jc w:val="both"/>
        <w:rPr>
          <w:rFonts w:ascii="Palatino Linotype" w:eastAsia="MS Mincho" w:hAnsi="Palatino Linotype" w:cs="Times New Roman"/>
          <w:i/>
          <w:szCs w:val="24"/>
          <w:lang w:val="es-ES_tradnl" w:eastAsia="es-ES"/>
        </w:rPr>
      </w:pPr>
      <w:r w:rsidRPr="00AD53E3">
        <w:rPr>
          <w:rFonts w:ascii="Palatino Linotype" w:eastAsia="MS Mincho" w:hAnsi="Palatino Linotype" w:cs="Times New Roman"/>
          <w:i/>
          <w:szCs w:val="24"/>
          <w:lang w:val="es-ES_tradnl" w:eastAsia="es-ES"/>
        </w:rPr>
        <w:t xml:space="preserve">I. Instituir, coordinar y supervisar en términos de las disposiciones aplicables, las acciones, medidas y procedimientos que coadyuven a asegurar una mayor eficacia en la gestión y atención de las solicitudes en materia de acceso a la información; </w:t>
      </w:r>
    </w:p>
    <w:p w14:paraId="5FEB3ACD" w14:textId="77777777" w:rsidR="005C6F18" w:rsidRPr="00AD53E3" w:rsidRDefault="005C6F18" w:rsidP="005C6F18">
      <w:pPr>
        <w:tabs>
          <w:tab w:val="left" w:pos="8080"/>
        </w:tabs>
        <w:spacing w:after="0" w:line="360" w:lineRule="auto"/>
        <w:ind w:left="567" w:right="616"/>
        <w:jc w:val="both"/>
        <w:rPr>
          <w:rFonts w:ascii="Palatino Linotype" w:eastAsia="MS Mincho" w:hAnsi="Palatino Linotype" w:cs="Times New Roman"/>
          <w:i/>
          <w:szCs w:val="24"/>
          <w:lang w:val="es-ES_tradnl" w:eastAsia="es-ES"/>
        </w:rPr>
      </w:pPr>
      <w:r w:rsidRPr="00AD53E3">
        <w:rPr>
          <w:rFonts w:ascii="Palatino Linotype" w:eastAsia="MS Mincho" w:hAnsi="Palatino Linotype" w:cs="Times New Roman"/>
          <w:i/>
          <w:szCs w:val="24"/>
          <w:lang w:val="es-ES_tradnl" w:eastAsia="es-ES"/>
        </w:rPr>
        <w:t xml:space="preserve">II. </w:t>
      </w:r>
      <w:r w:rsidRPr="00AD53E3">
        <w:rPr>
          <w:rFonts w:ascii="Palatino Linotype" w:eastAsia="MS Mincho" w:hAnsi="Palatino Linotype" w:cs="Times New Roman"/>
          <w:b/>
          <w:i/>
          <w:szCs w:val="24"/>
          <w:lang w:val="es-ES_tradnl" w:eastAsia="es-ES"/>
        </w:rPr>
        <w:t>Confirmar, modificar o revocar las determinaciones que en materia de</w:t>
      </w:r>
      <w:r w:rsidRPr="00AD53E3">
        <w:rPr>
          <w:rFonts w:ascii="Palatino Linotype" w:eastAsia="MS Mincho" w:hAnsi="Palatino Linotype" w:cs="Times New Roman"/>
          <w:i/>
          <w:szCs w:val="24"/>
          <w:lang w:val="es-ES_tradnl" w:eastAsia="es-ES"/>
        </w:rPr>
        <w:t xml:space="preserve"> ampliación del plazo de respuesta, clasificación de la información y declaración de inexistencia o de </w:t>
      </w:r>
      <w:r w:rsidRPr="00AD53E3">
        <w:rPr>
          <w:rFonts w:ascii="Palatino Linotype" w:eastAsia="MS Mincho" w:hAnsi="Palatino Linotype" w:cs="Times New Roman"/>
          <w:b/>
          <w:i/>
          <w:szCs w:val="24"/>
          <w:lang w:val="es-ES_tradnl" w:eastAsia="es-ES"/>
        </w:rPr>
        <w:t>incompetencia realicen los titulares de las áreas de los sujetos obligados;</w:t>
      </w:r>
    </w:p>
    <w:p w14:paraId="5E3BA2F6" w14:textId="77777777" w:rsidR="005C6F18" w:rsidRPr="00AD53E3" w:rsidRDefault="005C6F18" w:rsidP="005C6F18">
      <w:pPr>
        <w:tabs>
          <w:tab w:val="left" w:pos="8080"/>
        </w:tabs>
        <w:spacing w:after="0" w:line="360" w:lineRule="auto"/>
        <w:ind w:left="567" w:right="616"/>
        <w:jc w:val="both"/>
        <w:rPr>
          <w:rFonts w:ascii="Palatino Linotype" w:eastAsia="MS Mincho" w:hAnsi="Palatino Linotype" w:cs="Times New Roman"/>
          <w:i/>
          <w:szCs w:val="24"/>
          <w:lang w:val="es-ES_tradnl" w:eastAsia="es-ES"/>
        </w:rPr>
      </w:pPr>
      <w:r w:rsidRPr="00AD53E3">
        <w:rPr>
          <w:rFonts w:ascii="Palatino Linotype" w:eastAsia="MS Mincho" w:hAnsi="Palatino Linotype" w:cs="Times New Roman"/>
          <w:i/>
          <w:szCs w:val="24"/>
          <w:lang w:val="es-ES_tradnl" w:eastAsia="es-ES"/>
        </w:rPr>
        <w:t>(…)”</w:t>
      </w:r>
    </w:p>
    <w:p w14:paraId="30E7A510" w14:textId="77777777" w:rsidR="005C6F18" w:rsidRPr="00AD53E3" w:rsidRDefault="005C6F18" w:rsidP="005C6F18">
      <w:pPr>
        <w:tabs>
          <w:tab w:val="left" w:pos="8080"/>
        </w:tabs>
        <w:spacing w:after="0" w:line="360" w:lineRule="auto"/>
        <w:ind w:left="567" w:right="616"/>
        <w:jc w:val="both"/>
        <w:rPr>
          <w:rFonts w:ascii="Palatino Linotype" w:eastAsia="MS Mincho" w:hAnsi="Palatino Linotype" w:cs="Times New Roman"/>
          <w:i/>
          <w:sz w:val="16"/>
          <w:szCs w:val="24"/>
          <w:lang w:val="es-ES_tradnl" w:eastAsia="es-ES"/>
        </w:rPr>
      </w:pPr>
    </w:p>
    <w:p w14:paraId="41B42DA8" w14:textId="77777777" w:rsidR="005C6F18" w:rsidRPr="00AD53E3" w:rsidRDefault="005C6F18" w:rsidP="005C6F18">
      <w:pPr>
        <w:tabs>
          <w:tab w:val="left" w:pos="8080"/>
        </w:tabs>
        <w:spacing w:after="0" w:line="360" w:lineRule="auto"/>
        <w:ind w:left="567" w:right="616"/>
        <w:jc w:val="both"/>
        <w:rPr>
          <w:rFonts w:ascii="Palatino Linotype" w:eastAsia="MS Mincho" w:hAnsi="Palatino Linotype" w:cs="Times New Roman"/>
          <w:szCs w:val="24"/>
          <w:lang w:val="es-ES_tradnl" w:eastAsia="es-ES"/>
        </w:rPr>
      </w:pPr>
      <w:r w:rsidRPr="00AD53E3">
        <w:rPr>
          <w:rFonts w:ascii="Palatino Linotype" w:eastAsia="MS Mincho" w:hAnsi="Palatino Linotype" w:cs="Times New Roman"/>
          <w:szCs w:val="24"/>
          <w:lang w:val="es-ES_tradnl" w:eastAsia="es-ES"/>
        </w:rPr>
        <w:t>(Énfasis añadido)</w:t>
      </w:r>
    </w:p>
    <w:p w14:paraId="38484D83" w14:textId="77777777" w:rsidR="005C6F18" w:rsidRPr="00AD53E3" w:rsidRDefault="005C6F18" w:rsidP="005C6F18">
      <w:pPr>
        <w:tabs>
          <w:tab w:val="left" w:pos="8080"/>
        </w:tabs>
        <w:spacing w:after="0" w:line="360" w:lineRule="auto"/>
        <w:ind w:left="567" w:right="616"/>
        <w:jc w:val="both"/>
        <w:rPr>
          <w:rFonts w:ascii="Palatino Linotype" w:eastAsia="MS Mincho" w:hAnsi="Palatino Linotype" w:cs="Times New Roman"/>
          <w:sz w:val="24"/>
          <w:szCs w:val="24"/>
          <w:lang w:val="es-ES_tradnl" w:eastAsia="es-ES"/>
        </w:rPr>
      </w:pPr>
    </w:p>
    <w:p w14:paraId="48D27F5E" w14:textId="6561D248" w:rsidR="00241CFE" w:rsidRPr="00AD53E3" w:rsidRDefault="00AE3FE3" w:rsidP="00AE3FE3">
      <w:pPr>
        <w:numPr>
          <w:ilvl w:val="0"/>
          <w:numId w:val="1"/>
        </w:numPr>
        <w:shd w:val="clear" w:color="auto" w:fill="FFFFFF"/>
        <w:tabs>
          <w:tab w:val="left" w:pos="426"/>
        </w:tabs>
        <w:spacing w:before="240" w:after="120" w:line="360" w:lineRule="auto"/>
        <w:ind w:left="0" w:right="49" w:firstLine="0"/>
        <w:contextualSpacing/>
        <w:jc w:val="both"/>
        <w:rPr>
          <w:lang w:val="es-ES_tradnl" w:eastAsia="es-ES"/>
        </w:rPr>
      </w:pPr>
      <w:r w:rsidRPr="00AD53E3">
        <w:rPr>
          <w:rFonts w:ascii="Palatino Linotype" w:eastAsia="MS Mincho" w:hAnsi="Palatino Linotype" w:cs="Arial"/>
          <w:sz w:val="24"/>
          <w:szCs w:val="24"/>
          <w:lang w:val="es-ES_tradnl" w:eastAsia="es-ES"/>
        </w:rPr>
        <w:t xml:space="preserve">Así y toda vez que se emitió un acuerdo de incompetencia a través de la Segunda Sesión Ordinaria del Comité de Transparencia, en la cual se acuerda la incompetencia para atender este punto de la solicitud, se estima el mismo queda </w:t>
      </w:r>
      <w:r w:rsidRPr="00AD53E3">
        <w:rPr>
          <w:rFonts w:ascii="Palatino Linotype" w:eastAsia="MS Mincho" w:hAnsi="Palatino Linotype" w:cs="Arial"/>
          <w:sz w:val="24"/>
          <w:szCs w:val="24"/>
          <w:lang w:val="es-ES_tradnl" w:eastAsia="es-ES"/>
        </w:rPr>
        <w:lastRenderedPageBreak/>
        <w:t xml:space="preserve">atendido, dejándose a salvo los derechos del </w:t>
      </w:r>
      <w:r w:rsidR="00981D5C" w:rsidRPr="00AD53E3">
        <w:rPr>
          <w:rFonts w:ascii="Palatino Linotype" w:eastAsia="MS Mincho" w:hAnsi="Palatino Linotype" w:cs="Arial"/>
          <w:sz w:val="24"/>
          <w:szCs w:val="24"/>
          <w:lang w:val="es-ES_tradnl" w:eastAsia="es-ES"/>
        </w:rPr>
        <w:t>particular para</w:t>
      </w:r>
      <w:r w:rsidRPr="00AD53E3">
        <w:rPr>
          <w:rFonts w:ascii="Palatino Linotype" w:eastAsia="MS Mincho" w:hAnsi="Palatino Linotype" w:cs="Arial"/>
          <w:sz w:val="24"/>
          <w:szCs w:val="24"/>
          <w:lang w:val="es-ES_tradnl" w:eastAsia="es-ES"/>
        </w:rPr>
        <w:t xml:space="preserve"> realizar la solicitud de información correspondiente ante el </w:t>
      </w:r>
      <w:r w:rsidRPr="00AD53E3">
        <w:rPr>
          <w:rFonts w:ascii="Palatino Linotype" w:hAnsi="Palatino Linotype"/>
          <w:color w:val="000000"/>
          <w:sz w:val="24"/>
          <w:szCs w:val="24"/>
        </w:rPr>
        <w:t>Sistema Municipal para el Desarrollo Integral de la Familia de Zinacantepec.</w:t>
      </w:r>
    </w:p>
    <w:p w14:paraId="4E6D1EC0" w14:textId="77777777" w:rsidR="00BE0662" w:rsidRPr="00AD53E3" w:rsidRDefault="00BE0662" w:rsidP="00BE0662">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s="Times New Roman"/>
          <w:i/>
          <w:sz w:val="24"/>
          <w:szCs w:val="24"/>
          <w:lang w:val="es-ES" w:eastAsia="es-ES_tradnl"/>
        </w:rPr>
      </w:pPr>
    </w:p>
    <w:p w14:paraId="4B419147" w14:textId="77777777" w:rsidR="006842A1" w:rsidRPr="00AD53E3" w:rsidRDefault="006842A1" w:rsidP="006842A1">
      <w:pPr>
        <w:keepNext/>
        <w:keepLines/>
        <w:spacing w:before="240" w:after="0"/>
        <w:outlineLvl w:val="0"/>
        <w:rPr>
          <w:rFonts w:ascii="Palatino Linotype" w:eastAsia="MS Mincho" w:hAnsi="Palatino Linotype" w:cstheme="majorBidi"/>
          <w:b/>
          <w:sz w:val="24"/>
          <w:szCs w:val="32"/>
          <w:lang w:val="es-ES_tradnl" w:eastAsia="es-ES"/>
        </w:rPr>
      </w:pPr>
      <w:bookmarkStart w:id="45" w:name="_Toc34310247"/>
      <w:bookmarkStart w:id="46" w:name="_Toc34849558"/>
      <w:bookmarkStart w:id="47" w:name="_Toc53659481"/>
      <w:bookmarkStart w:id="48" w:name="_Toc67598514"/>
      <w:bookmarkStart w:id="49" w:name="_Toc69999203"/>
      <w:bookmarkStart w:id="50" w:name="_Toc73712062"/>
      <w:r w:rsidRPr="00AD53E3">
        <w:rPr>
          <w:rFonts w:ascii="Palatino Linotype" w:eastAsia="MS Gothic" w:hAnsi="Palatino Linotype" w:cstheme="majorBidi"/>
          <w:b/>
          <w:sz w:val="24"/>
          <w:szCs w:val="32"/>
          <w:lang w:val="es-ES_tradnl" w:eastAsia="es-ES_tradnl"/>
        </w:rPr>
        <w:t xml:space="preserve">SEXTO. </w:t>
      </w:r>
      <w:r w:rsidRPr="00AD53E3">
        <w:rPr>
          <w:rFonts w:ascii="Palatino Linotype" w:eastAsia="MS Mincho" w:hAnsi="Palatino Linotype" w:cstheme="majorBidi"/>
          <w:b/>
          <w:sz w:val="24"/>
          <w:szCs w:val="32"/>
          <w:lang w:val="es-ES_tradnl" w:eastAsia="es-ES"/>
        </w:rPr>
        <w:t>De la elaboración de la versión pública y el acuerdo de clasificación como información confidencial.</w:t>
      </w:r>
      <w:bookmarkEnd w:id="45"/>
      <w:bookmarkEnd w:id="46"/>
      <w:bookmarkEnd w:id="47"/>
      <w:bookmarkEnd w:id="48"/>
      <w:bookmarkEnd w:id="49"/>
      <w:bookmarkEnd w:id="50"/>
    </w:p>
    <w:p w14:paraId="2D6F2F5B" w14:textId="77777777" w:rsidR="00241CFE" w:rsidRPr="00AD53E3" w:rsidRDefault="00241CFE" w:rsidP="00241CFE">
      <w:pPr>
        <w:spacing w:before="240" w:after="240" w:line="360" w:lineRule="auto"/>
        <w:contextualSpacing/>
        <w:jc w:val="both"/>
        <w:rPr>
          <w:rFonts w:ascii="Palatino Linotype" w:eastAsia="Times New Roman" w:hAnsi="Palatino Linotype" w:cs="Arial"/>
          <w:sz w:val="24"/>
          <w:szCs w:val="24"/>
          <w:lang w:val="es-ES" w:eastAsia="es-ES"/>
        </w:rPr>
      </w:pPr>
    </w:p>
    <w:p w14:paraId="1D787261"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imes New Roman" w:hAnsi="Palatino Linotype" w:cs="Arial"/>
          <w:sz w:val="24"/>
          <w:szCs w:val="24"/>
          <w:lang w:val="es-ES" w:eastAsia="es-ES"/>
        </w:rPr>
      </w:pPr>
      <w:r w:rsidRPr="00AD53E3">
        <w:rPr>
          <w:rFonts w:ascii="Palatino Linotype" w:eastAsiaTheme="minorEastAsia" w:hAnsi="Palatino Linotype" w:cs="Arial"/>
          <w:color w:val="000000" w:themeColor="text1"/>
          <w:sz w:val="24"/>
          <w:szCs w:val="24"/>
          <w:lang w:val="es-ES_tradnl" w:eastAsia="es-ES"/>
        </w:rPr>
        <w:t xml:space="preserve">Así mismo debe destacarse que debido a la naturaleza de </w:t>
      </w:r>
      <w:r w:rsidRPr="00AD53E3">
        <w:rPr>
          <w:rFonts w:ascii="Palatino Linotype" w:eastAsiaTheme="minorEastAsia" w:hAnsi="Palatino Linotype"/>
          <w:color w:val="000000" w:themeColor="text1"/>
          <w:sz w:val="24"/>
          <w:szCs w:val="24"/>
          <w:lang w:val="es-ES_tradnl" w:eastAsia="es-ES"/>
        </w:rPr>
        <w:t xml:space="preserve">la información solicitada, en la misma pudieran obrar datos personales susceptibles de protegerse, </w:t>
      </w:r>
      <w:r w:rsidRPr="00AD53E3">
        <w:rPr>
          <w:rFonts w:ascii="Palatino Linotype" w:eastAsiaTheme="minorEastAsia" w:hAnsi="Palatino Linotype" w:cs="Arial"/>
          <w:color w:val="000000" w:themeColor="text1"/>
          <w:sz w:val="24"/>
          <w:szCs w:val="24"/>
          <w:lang w:val="es-ES_tradnl" w:eastAsia="es-ES"/>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30C8AF2F" w14:textId="77777777" w:rsidR="006842A1" w:rsidRPr="00AD53E3" w:rsidRDefault="006842A1" w:rsidP="006842A1">
      <w:pPr>
        <w:shd w:val="clear" w:color="auto" w:fill="FFFFFF"/>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14:paraId="1DF55D8A"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AD53E3">
        <w:rPr>
          <w:rFonts w:ascii="Palatino Linotype" w:eastAsiaTheme="minorEastAsia" w:hAnsi="Palatino Linotype" w:cs="Arial"/>
          <w:color w:val="000000" w:themeColor="text1"/>
          <w:sz w:val="24"/>
          <w:szCs w:val="24"/>
          <w:lang w:val="es-ES_tradnl" w:eastAsia="es-ES"/>
        </w:rPr>
        <w:t>L</w:t>
      </w:r>
      <w:r w:rsidRPr="00AD53E3">
        <w:rPr>
          <w:rFonts w:ascii="Palatino Linotype" w:eastAsiaTheme="minorEastAsia" w:hAnsi="Palatino Linotype"/>
          <w:color w:val="000000" w:themeColor="text1"/>
          <w:sz w:val="24"/>
          <w:szCs w:val="24"/>
          <w:lang w:val="es-ES_tradnl" w:eastAsia="es-ES"/>
        </w:rPr>
        <w:t>a</w:t>
      </w:r>
      <w:r w:rsidRPr="00AD53E3">
        <w:rPr>
          <w:rFonts w:ascii="Palatino Linotype" w:eastAsiaTheme="minorEastAsia" w:hAnsi="Palatino Linotype"/>
          <w:sz w:val="24"/>
          <w:szCs w:val="24"/>
          <w:lang w:val="es-ES_tradnl" w:eastAsia="es-ES"/>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AD53E3">
        <w:rPr>
          <w:rFonts w:ascii="Palatino Linotype" w:eastAsiaTheme="minorEastAsia" w:hAnsi="Palatino Linotype"/>
          <w:sz w:val="24"/>
          <w:szCs w:val="24"/>
          <w:vertAlign w:val="superscript"/>
          <w:lang w:val="es-ES_tradnl" w:eastAsia="es-ES"/>
        </w:rPr>
        <w:footnoteReference w:id="2"/>
      </w:r>
      <w:r w:rsidRPr="00AD53E3">
        <w:rPr>
          <w:rFonts w:ascii="Palatino Linotype" w:eastAsiaTheme="minorEastAsia" w:hAnsi="Palatino Linotype"/>
          <w:sz w:val="24"/>
          <w:szCs w:val="24"/>
          <w:lang w:val="es-ES_tradnl" w:eastAsia="es-ES"/>
        </w:rPr>
        <w:t xml:space="preserve"> aunque cualquier límite o restricción, </w:t>
      </w:r>
      <w:r w:rsidRPr="00AD53E3">
        <w:rPr>
          <w:rFonts w:ascii="Palatino Linotype" w:eastAsiaTheme="minorEastAsia" w:hAnsi="Palatino Linotype"/>
          <w:sz w:val="24"/>
          <w:szCs w:val="24"/>
          <w:lang w:val="es-ES_tradnl" w:eastAsia="es-ES"/>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AD53E3">
        <w:rPr>
          <w:rFonts w:ascii="Palatino Linotype" w:eastAsiaTheme="minorEastAsia" w:hAnsi="Palatino Linotype"/>
          <w:sz w:val="24"/>
          <w:szCs w:val="24"/>
          <w:vertAlign w:val="superscript"/>
          <w:lang w:val="es-ES_tradnl" w:eastAsia="es-ES"/>
        </w:rPr>
        <w:footnoteReference w:id="3"/>
      </w:r>
      <w:r w:rsidRPr="00AD53E3">
        <w:rPr>
          <w:rFonts w:ascii="Palatino Linotype" w:eastAsiaTheme="minorEastAsia" w:hAnsi="Palatino Linotype"/>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AD53E3">
        <w:rPr>
          <w:rFonts w:ascii="Palatino Linotype" w:eastAsiaTheme="minorEastAsia" w:hAnsi="Palatino Linotype"/>
          <w:sz w:val="24"/>
          <w:szCs w:val="24"/>
          <w:lang w:val="es-ES_tradnl" w:eastAsia="es-ES"/>
        </w:rPr>
        <w:lastRenderedPageBreak/>
        <w:t>establecen, y agotar el procedimiento legalmente establecido, es precisamente lo que permite acreditar el cumplimiento de los otros dos requisitos.</w:t>
      </w:r>
    </w:p>
    <w:p w14:paraId="69124B33" w14:textId="77777777" w:rsidR="006842A1" w:rsidRPr="00AD53E3" w:rsidRDefault="006842A1" w:rsidP="006842A1">
      <w:pPr>
        <w:spacing w:before="240" w:after="240" w:line="360" w:lineRule="auto"/>
        <w:contextualSpacing/>
        <w:jc w:val="both"/>
        <w:rPr>
          <w:rFonts w:ascii="Palatino Linotype" w:eastAsiaTheme="minorEastAsia" w:hAnsi="Palatino Linotype"/>
          <w:sz w:val="24"/>
          <w:szCs w:val="24"/>
          <w:lang w:val="es-ES_tradnl" w:eastAsia="es-ES"/>
        </w:rPr>
      </w:pPr>
    </w:p>
    <w:p w14:paraId="7DDBDC15"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AD53E3">
        <w:rPr>
          <w:rFonts w:ascii="Palatino Linotype" w:eastAsiaTheme="minorEastAsia" w:hAnsi="Palatino Linotype"/>
          <w:sz w:val="24"/>
          <w:szCs w:val="24"/>
          <w:lang w:val="es-ES_tradnl" w:eastAsia="es-ES"/>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76971BCB" w14:textId="77777777" w:rsidR="006842A1" w:rsidRPr="00AD53E3" w:rsidRDefault="006842A1" w:rsidP="006842A1">
      <w:pPr>
        <w:spacing w:after="0" w:line="360" w:lineRule="auto"/>
        <w:contextualSpacing/>
        <w:rPr>
          <w:rFonts w:ascii="Palatino Linotype" w:eastAsiaTheme="minorEastAsia" w:hAnsi="Palatino Linotype"/>
          <w:sz w:val="24"/>
          <w:szCs w:val="24"/>
          <w:lang w:val="es-ES_tradnl" w:eastAsia="es-ES"/>
        </w:rPr>
      </w:pPr>
    </w:p>
    <w:p w14:paraId="1E1238DA" w14:textId="77777777" w:rsidR="006842A1" w:rsidRPr="00AD53E3" w:rsidRDefault="006842A1" w:rsidP="006842A1">
      <w:pPr>
        <w:keepNext/>
        <w:keepLines/>
        <w:spacing w:before="240" w:after="0" w:line="360" w:lineRule="auto"/>
        <w:outlineLvl w:val="0"/>
        <w:rPr>
          <w:rFonts w:ascii="Palatino Linotype" w:eastAsiaTheme="majorEastAsia" w:hAnsi="Palatino Linotype" w:cstheme="majorBidi"/>
          <w:b/>
          <w:sz w:val="24"/>
          <w:szCs w:val="24"/>
        </w:rPr>
      </w:pPr>
      <w:bookmarkStart w:id="51" w:name="_Toc5890461"/>
      <w:bookmarkStart w:id="52" w:name="_Toc50062187"/>
      <w:bookmarkStart w:id="53" w:name="_Toc63348478"/>
      <w:bookmarkStart w:id="54" w:name="_Toc67598515"/>
      <w:bookmarkStart w:id="55" w:name="_Toc69999204"/>
      <w:bookmarkStart w:id="56" w:name="_Toc73712063"/>
      <w:r w:rsidRPr="00AD53E3">
        <w:rPr>
          <w:rFonts w:ascii="Palatino Linotype" w:eastAsiaTheme="majorEastAsia" w:hAnsi="Palatino Linotype" w:cstheme="majorBidi"/>
          <w:b/>
          <w:sz w:val="24"/>
          <w:szCs w:val="24"/>
        </w:rPr>
        <w:t>I. Requisitos previos.</w:t>
      </w:r>
      <w:bookmarkEnd w:id="51"/>
      <w:bookmarkEnd w:id="52"/>
      <w:bookmarkEnd w:id="53"/>
      <w:bookmarkEnd w:id="54"/>
      <w:bookmarkEnd w:id="55"/>
      <w:bookmarkEnd w:id="56"/>
    </w:p>
    <w:p w14:paraId="3C1BD1A5" w14:textId="77777777" w:rsidR="00A86E95" w:rsidRPr="00AD53E3" w:rsidRDefault="00A86E95" w:rsidP="006842A1">
      <w:pPr>
        <w:keepNext/>
        <w:keepLines/>
        <w:spacing w:before="240" w:after="0" w:line="360" w:lineRule="auto"/>
        <w:outlineLvl w:val="0"/>
        <w:rPr>
          <w:rFonts w:ascii="Palatino Linotype" w:eastAsiaTheme="majorEastAsia" w:hAnsi="Palatino Linotype" w:cstheme="majorBidi"/>
          <w:b/>
          <w:sz w:val="24"/>
          <w:szCs w:val="24"/>
        </w:rPr>
      </w:pPr>
    </w:p>
    <w:p w14:paraId="1246879A"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AD53E3">
        <w:rPr>
          <w:rFonts w:ascii="Palatino Linotype" w:eastAsiaTheme="minorEastAsia" w:hAnsi="Palatino Linotype"/>
          <w:sz w:val="24"/>
          <w:szCs w:val="24"/>
          <w:lang w:val="es-ES_tradnl" w:eastAsia="es-ES"/>
        </w:rPr>
        <w:t>Los</w:t>
      </w:r>
      <w:r w:rsidRPr="00AD53E3">
        <w:rPr>
          <w:rFonts w:ascii="Palatino Linotype" w:eastAsiaTheme="minorEastAsia" w:hAnsi="Palatino Linotype" w:cs="Arial"/>
          <w:color w:val="000000" w:themeColor="text1"/>
          <w:sz w:val="24"/>
          <w:szCs w:val="24"/>
          <w:lang w:val="es-ES_tradnl" w:eastAsia="es-ES"/>
        </w:rPr>
        <w:t xml:space="preserve"> </w:t>
      </w:r>
      <w:r w:rsidRPr="00AD53E3">
        <w:rPr>
          <w:rFonts w:ascii="Palatino Linotype" w:eastAsiaTheme="minorEastAsia" w:hAnsi="Palatino Linotype"/>
          <w:sz w:val="24"/>
          <w:szCs w:val="24"/>
          <w:lang w:val="es-ES_tradnl" w:eastAsia="es-ES"/>
        </w:rPr>
        <w:t>artículos</w:t>
      </w:r>
      <w:r w:rsidRPr="00AD53E3">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6CCDE8F" w14:textId="77777777" w:rsidR="006842A1" w:rsidRPr="00AD53E3"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6C82F5F4"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AD53E3">
        <w:rPr>
          <w:rFonts w:ascii="Palatino Linotype" w:eastAsiaTheme="minorEastAsia" w:hAnsi="Palatino Linotype" w:cs="Arial"/>
          <w:color w:val="000000" w:themeColor="text1"/>
          <w:sz w:val="24"/>
          <w:szCs w:val="24"/>
          <w:lang w:val="es-ES_tradnl" w:eastAsia="es-ES"/>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72281F5" w14:textId="77777777" w:rsidR="006842A1" w:rsidRPr="00AD53E3"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01E078A3"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AD53E3">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AD53E3">
        <w:rPr>
          <w:rFonts w:ascii="Palatino Linotype" w:eastAsiaTheme="minorEastAsia" w:hAnsi="Palatino Linotype" w:cs="Arial"/>
          <w:b/>
          <w:color w:val="000000" w:themeColor="text1"/>
          <w:sz w:val="24"/>
          <w:szCs w:val="24"/>
          <w:lang w:val="es-ES_tradnl" w:eastAsia="es-ES"/>
        </w:rPr>
        <w:t xml:space="preserve">no se puede hacer un acuerdo para clasificar de manera general todos los documentos de un expediente o área,  </w:t>
      </w:r>
      <w:r w:rsidRPr="00AD53E3">
        <w:rPr>
          <w:rFonts w:ascii="Palatino Linotype" w:eastAsiaTheme="minorEastAsia" w:hAnsi="Palatino Linotype" w:cs="Arial"/>
          <w:color w:val="000000" w:themeColor="text1"/>
          <w:sz w:val="24"/>
          <w:szCs w:val="24"/>
          <w:lang w:val="es-ES_tradnl" w:eastAsia="es-ES"/>
        </w:rPr>
        <w:t>sin individualizar su análisis y tampoco se puede hacer un acuerdo por cada dato que se vaya a clasificar dentro de un documento con diez datos, por ejemplo, susceptibles de ser clasificados.</w:t>
      </w:r>
    </w:p>
    <w:p w14:paraId="1B80B698" w14:textId="77777777" w:rsidR="006842A1" w:rsidRPr="00AD53E3"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33E9B399" w14:textId="77777777" w:rsidR="006842A1" w:rsidRPr="00AD53E3" w:rsidRDefault="006842A1" w:rsidP="006842A1">
      <w:pPr>
        <w:keepNext/>
        <w:keepLines/>
        <w:spacing w:before="240" w:after="0" w:line="360" w:lineRule="auto"/>
        <w:outlineLvl w:val="0"/>
        <w:rPr>
          <w:rFonts w:ascii="Palatino Linotype" w:eastAsiaTheme="majorEastAsia" w:hAnsi="Palatino Linotype" w:cstheme="majorBidi"/>
          <w:b/>
          <w:sz w:val="24"/>
          <w:szCs w:val="24"/>
        </w:rPr>
      </w:pPr>
      <w:bookmarkStart w:id="57" w:name="_Toc5890462"/>
      <w:bookmarkStart w:id="58" w:name="_Toc50062188"/>
      <w:bookmarkStart w:id="59" w:name="_Toc63348479"/>
      <w:bookmarkStart w:id="60" w:name="_Toc67598516"/>
      <w:bookmarkStart w:id="61" w:name="_Toc69999205"/>
      <w:bookmarkStart w:id="62" w:name="_Toc73712064"/>
      <w:r w:rsidRPr="00AD53E3">
        <w:rPr>
          <w:rFonts w:ascii="Palatino Linotype" w:eastAsiaTheme="majorEastAsia" w:hAnsi="Palatino Linotype" w:cstheme="majorBidi"/>
          <w:b/>
          <w:sz w:val="24"/>
          <w:szCs w:val="24"/>
        </w:rPr>
        <w:t>II. Supuestos de clasificación</w:t>
      </w:r>
      <w:bookmarkEnd w:id="57"/>
      <w:bookmarkEnd w:id="58"/>
      <w:r w:rsidRPr="00AD53E3">
        <w:rPr>
          <w:rFonts w:ascii="Palatino Linotype" w:eastAsiaTheme="majorEastAsia" w:hAnsi="Palatino Linotype" w:cstheme="majorBidi"/>
          <w:b/>
          <w:sz w:val="24"/>
          <w:szCs w:val="24"/>
        </w:rPr>
        <w:t>.</w:t>
      </w:r>
      <w:bookmarkEnd w:id="59"/>
      <w:bookmarkEnd w:id="60"/>
      <w:bookmarkEnd w:id="61"/>
      <w:bookmarkEnd w:id="62"/>
    </w:p>
    <w:p w14:paraId="279BBEEA" w14:textId="77777777" w:rsidR="006842A1" w:rsidRPr="00AD53E3" w:rsidRDefault="006842A1" w:rsidP="006842A1">
      <w:pPr>
        <w:keepNext/>
        <w:keepLines/>
        <w:spacing w:before="240" w:after="0" w:line="360" w:lineRule="auto"/>
        <w:outlineLvl w:val="0"/>
        <w:rPr>
          <w:rFonts w:ascii="Palatino Linotype" w:eastAsiaTheme="majorEastAsia" w:hAnsi="Palatino Linotype" w:cstheme="majorBidi"/>
          <w:b/>
          <w:sz w:val="24"/>
          <w:szCs w:val="24"/>
        </w:rPr>
      </w:pPr>
    </w:p>
    <w:p w14:paraId="1CF7D1AE"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AD53E3">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14:paraId="6A33BC4D" w14:textId="77777777" w:rsidR="006842A1" w:rsidRPr="00AD53E3"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5DCBC9BC"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AD53E3">
        <w:rPr>
          <w:rFonts w:ascii="Palatino Linotype" w:eastAsiaTheme="minorEastAsia" w:hAnsi="Palatino Linotype" w:cs="Arial"/>
          <w:color w:val="000000" w:themeColor="text1"/>
          <w:sz w:val="24"/>
          <w:szCs w:val="24"/>
          <w:lang w:val="es-ES_tradnl" w:eastAsia="es-ES"/>
        </w:rPr>
        <w:lastRenderedPageBreak/>
        <w:t>Los artículos 143 y 116 de la Ley Estatal y de la Ley General, respectivamente, señalan los supuestos para que la información pueda ser clasificada como confidencial:</w:t>
      </w:r>
    </w:p>
    <w:p w14:paraId="6E07237C" w14:textId="77777777" w:rsidR="006842A1" w:rsidRPr="00AD53E3"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22E9455C" w14:textId="77777777" w:rsidR="006842A1" w:rsidRPr="00AD53E3" w:rsidRDefault="006842A1" w:rsidP="006842A1">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AD53E3">
        <w:rPr>
          <w:rFonts w:ascii="Palatino Linotype" w:eastAsiaTheme="minorEastAsia" w:hAnsi="Palatino Linotype" w:cs="Bookman Old Style"/>
          <w:bCs/>
          <w:i/>
          <w:color w:val="000000"/>
          <w:sz w:val="24"/>
          <w:szCs w:val="24"/>
          <w:lang w:val="es-ES_tradnl" w:eastAsia="es-ES"/>
        </w:rPr>
        <w:t xml:space="preserve">I. </w:t>
      </w:r>
      <w:r w:rsidRPr="00AD53E3">
        <w:rPr>
          <w:rFonts w:ascii="Palatino Linotype" w:eastAsiaTheme="minorEastAsia" w:hAnsi="Palatino Linotype" w:cs="Bookman Old Style"/>
          <w:i/>
          <w:color w:val="000000"/>
          <w:sz w:val="24"/>
          <w:szCs w:val="24"/>
          <w:lang w:val="es-ES_tradnl" w:eastAsia="es-ES"/>
        </w:rPr>
        <w:t xml:space="preserve">Se refiera a la información privada y los datos personales concernientes a una persona física o </w:t>
      </w:r>
      <w:proofErr w:type="gramStart"/>
      <w:r w:rsidRPr="00AD53E3">
        <w:rPr>
          <w:rFonts w:ascii="Palatino Linotype" w:eastAsiaTheme="minorEastAsia" w:hAnsi="Palatino Linotype" w:cs="Bookman Old Style"/>
          <w:i/>
          <w:color w:val="000000"/>
          <w:sz w:val="24"/>
          <w:szCs w:val="24"/>
          <w:lang w:val="es-ES_tradnl" w:eastAsia="es-ES"/>
        </w:rPr>
        <w:t>jurídico</w:t>
      </w:r>
      <w:proofErr w:type="gramEnd"/>
      <w:r w:rsidRPr="00AD53E3">
        <w:rPr>
          <w:rFonts w:ascii="Palatino Linotype" w:eastAsiaTheme="minorEastAsia" w:hAnsi="Palatino Linotype" w:cs="Bookman Old Style"/>
          <w:i/>
          <w:color w:val="000000"/>
          <w:sz w:val="24"/>
          <w:szCs w:val="24"/>
          <w:lang w:val="es-ES_tradnl" w:eastAsia="es-ES"/>
        </w:rPr>
        <w:t xml:space="preserve"> colectiva identificada o identificable; </w:t>
      </w:r>
    </w:p>
    <w:p w14:paraId="6A1690E4" w14:textId="77777777" w:rsidR="006842A1" w:rsidRPr="00AD53E3" w:rsidRDefault="006842A1" w:rsidP="006842A1">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AD53E3">
        <w:rPr>
          <w:rFonts w:ascii="Palatino Linotype" w:eastAsiaTheme="minorEastAsia" w:hAnsi="Palatino Linotype" w:cs="Bookman Old Style"/>
          <w:bCs/>
          <w:i/>
          <w:color w:val="000000"/>
          <w:sz w:val="24"/>
          <w:szCs w:val="24"/>
          <w:lang w:val="es-ES_tradnl" w:eastAsia="es-ES"/>
        </w:rPr>
        <w:t xml:space="preserve">II. </w:t>
      </w:r>
      <w:r w:rsidRPr="00AD53E3">
        <w:rPr>
          <w:rFonts w:ascii="Palatino Linotype" w:eastAsiaTheme="minorEastAsia" w:hAnsi="Palatino Linotype" w:cs="Bookman Old Style"/>
          <w:i/>
          <w:color w:val="000000"/>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EC17D0D" w14:textId="77777777" w:rsidR="006842A1" w:rsidRPr="00AD53E3" w:rsidRDefault="006842A1" w:rsidP="006842A1">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AD53E3">
        <w:rPr>
          <w:rFonts w:ascii="Palatino Linotype" w:eastAsiaTheme="minorEastAsia" w:hAnsi="Palatino Linotype" w:cs="Bookman Old Style"/>
          <w:bCs/>
          <w:i/>
          <w:color w:val="000000"/>
          <w:sz w:val="24"/>
          <w:szCs w:val="24"/>
          <w:lang w:val="es-ES_tradnl" w:eastAsia="es-ES"/>
        </w:rPr>
        <w:t xml:space="preserve">III. </w:t>
      </w:r>
      <w:r w:rsidRPr="00AD53E3">
        <w:rPr>
          <w:rFonts w:ascii="Palatino Linotype" w:eastAsiaTheme="minorEastAsia" w:hAnsi="Palatino Linotype" w:cs="Bookman Old Style"/>
          <w:i/>
          <w:color w:val="000000"/>
          <w:sz w:val="24"/>
          <w:szCs w:val="24"/>
          <w:lang w:val="es-ES_tradnl" w:eastAsia="es-ES"/>
        </w:rPr>
        <w:t xml:space="preserve">La que presenten los particulares a los sujetos obligados, de conformidad con lo dispuesto por las leyes o los tratados internacionales. </w:t>
      </w:r>
    </w:p>
    <w:p w14:paraId="5FE75016" w14:textId="77777777" w:rsidR="006842A1" w:rsidRPr="00AD53E3" w:rsidRDefault="006842A1" w:rsidP="006842A1">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AD53E3">
        <w:rPr>
          <w:rFonts w:ascii="Palatino Linotype" w:eastAsiaTheme="minorEastAsia" w:hAnsi="Palatino Linotype" w:cs="Bookman Old Style"/>
          <w:i/>
          <w:color w:val="000000"/>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47F83947" w14:textId="77777777" w:rsidR="006842A1" w:rsidRPr="00AD53E3" w:rsidRDefault="006842A1" w:rsidP="006842A1">
      <w:pPr>
        <w:widowControl w:val="0"/>
        <w:autoSpaceDE w:val="0"/>
        <w:autoSpaceDN w:val="0"/>
        <w:adjustRightInd w:val="0"/>
        <w:spacing w:after="240" w:line="360" w:lineRule="auto"/>
        <w:ind w:left="567" w:right="616"/>
        <w:jc w:val="both"/>
        <w:rPr>
          <w:rFonts w:ascii="Palatino Linotype" w:eastAsiaTheme="minorEastAsia" w:hAnsi="Palatino Linotype" w:cs="Bookman Old Style"/>
          <w:i/>
          <w:color w:val="000000"/>
          <w:sz w:val="24"/>
          <w:szCs w:val="24"/>
          <w:lang w:val="es-ES_tradnl" w:eastAsia="es-ES"/>
        </w:rPr>
      </w:pPr>
      <w:r w:rsidRPr="00AD53E3">
        <w:rPr>
          <w:rFonts w:ascii="Palatino Linotype" w:eastAsiaTheme="minorEastAsia" w:hAnsi="Palatino Linotype" w:cs="Bookman Old Style"/>
          <w:i/>
          <w:color w:val="000000"/>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14:paraId="18BA381B"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AD53E3">
        <w:rPr>
          <w:rFonts w:ascii="Palatino Linotype" w:eastAsiaTheme="minorEastAsia" w:hAnsi="Palatino Linotype" w:cs="Arial"/>
          <w:color w:val="000000" w:themeColor="text1"/>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B071915" w14:textId="77777777" w:rsidR="006842A1" w:rsidRPr="00AD53E3"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1A5A1A17"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AD53E3">
        <w:rPr>
          <w:rFonts w:ascii="Palatino Linotype" w:eastAsiaTheme="minorEastAsia" w:hAnsi="Palatino Linotype" w:cs="Arial"/>
          <w:color w:val="000000" w:themeColor="text1"/>
          <w:sz w:val="24"/>
          <w:szCs w:val="24"/>
          <w:lang w:val="es-ES_tradnl" w:eastAsia="es-ES"/>
        </w:rPr>
        <w:t xml:space="preserve">Como consecuencia de lo anterior, el </w:t>
      </w:r>
      <w:r w:rsidRPr="00AD53E3">
        <w:rPr>
          <w:rFonts w:ascii="Palatino Linotype" w:eastAsiaTheme="minorEastAsia" w:hAnsi="Palatino Linotype" w:cs="Arial"/>
          <w:b/>
          <w:color w:val="000000" w:themeColor="text1"/>
          <w:sz w:val="24"/>
          <w:szCs w:val="24"/>
          <w:lang w:val="es-ES_tradnl" w:eastAsia="es-ES"/>
        </w:rPr>
        <w:t>SUJETO OBLIGADO</w:t>
      </w:r>
      <w:r w:rsidRPr="00AD53E3">
        <w:rPr>
          <w:rFonts w:ascii="Palatino Linotype" w:eastAsiaTheme="minorEastAsia" w:hAnsi="Palatino Linotype" w:cs="Arial"/>
          <w:color w:val="000000" w:themeColor="text1"/>
          <w:sz w:val="24"/>
          <w:szCs w:val="24"/>
          <w:lang w:val="es-ES_tradnl" w:eastAsia="es-ES"/>
        </w:rPr>
        <w:t xml:space="preserve"> debe identificar claramente el tipo de información y hacer un juicio de subsunción o encaje</w:t>
      </w:r>
      <w:r w:rsidRPr="00AD53E3">
        <w:rPr>
          <w:rFonts w:ascii="Palatino Linotype" w:eastAsiaTheme="minorEastAsia" w:hAnsi="Palatino Linotype"/>
          <w:sz w:val="24"/>
          <w:szCs w:val="24"/>
          <w:vertAlign w:val="superscript"/>
          <w:lang w:val="es-ES_tradnl" w:eastAsia="es-ES"/>
        </w:rPr>
        <w:footnoteReference w:id="4"/>
      </w:r>
      <w:r w:rsidRPr="00AD53E3">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0DA7A792" w14:textId="77777777" w:rsidR="006842A1" w:rsidRPr="00AD53E3" w:rsidRDefault="006842A1" w:rsidP="006842A1">
      <w:pPr>
        <w:spacing w:after="0" w:line="360" w:lineRule="auto"/>
        <w:contextualSpacing/>
        <w:rPr>
          <w:rFonts w:ascii="Palatino Linotype" w:eastAsiaTheme="minorEastAsia" w:hAnsi="Palatino Linotype" w:cs="Arial"/>
          <w:color w:val="000000" w:themeColor="text1"/>
          <w:sz w:val="24"/>
          <w:szCs w:val="24"/>
          <w:lang w:val="es-ES_tradnl" w:eastAsia="es-ES"/>
        </w:rPr>
      </w:pPr>
    </w:p>
    <w:p w14:paraId="73D43CE4"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AD53E3">
        <w:rPr>
          <w:rFonts w:ascii="Palatino Linotype" w:eastAsiaTheme="minorEastAsia" w:hAnsi="Palatino Linotype" w:cs="Arial"/>
          <w:color w:val="000000" w:themeColor="text1"/>
          <w:sz w:val="24"/>
          <w:szCs w:val="24"/>
          <w:lang w:val="es-ES_tradnl" w:eastAsia="es-ES"/>
        </w:rPr>
        <w:lastRenderedPageBreak/>
        <w:t>Una vez hecho lo anterior, se remite la información al Titular de la Unidad de Transparencia, con el acuerdo de clasificación correspondiente, para que sea sometido al conocimiento del Comité de Transparencia.</w:t>
      </w:r>
    </w:p>
    <w:p w14:paraId="3030E127" w14:textId="77777777" w:rsidR="006842A1" w:rsidRPr="00AD53E3"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5E3A656A" w14:textId="77777777" w:rsidR="006842A1" w:rsidRPr="00AD53E3" w:rsidRDefault="006842A1" w:rsidP="006842A1">
      <w:pPr>
        <w:keepNext/>
        <w:keepLines/>
        <w:spacing w:before="240" w:after="0" w:line="360" w:lineRule="auto"/>
        <w:outlineLvl w:val="0"/>
        <w:rPr>
          <w:rFonts w:ascii="Palatino Linotype" w:eastAsiaTheme="majorEastAsia" w:hAnsi="Palatino Linotype" w:cstheme="majorBidi"/>
          <w:b/>
          <w:sz w:val="24"/>
          <w:szCs w:val="24"/>
        </w:rPr>
      </w:pPr>
      <w:bookmarkStart w:id="63" w:name="_Toc5890463"/>
      <w:bookmarkStart w:id="64" w:name="_Toc50062189"/>
      <w:bookmarkStart w:id="65" w:name="_Toc63348480"/>
      <w:bookmarkStart w:id="66" w:name="_Toc67598517"/>
      <w:bookmarkStart w:id="67" w:name="_Toc69999206"/>
      <w:bookmarkStart w:id="68" w:name="_Toc73712065"/>
      <w:r w:rsidRPr="00AD53E3">
        <w:rPr>
          <w:rFonts w:ascii="Palatino Linotype" w:eastAsiaTheme="majorEastAsia" w:hAnsi="Palatino Linotype" w:cstheme="majorBidi"/>
          <w:b/>
          <w:sz w:val="24"/>
          <w:szCs w:val="24"/>
        </w:rPr>
        <w:t>III. La intervención del Comité de Transparencia.</w:t>
      </w:r>
      <w:bookmarkEnd w:id="63"/>
      <w:bookmarkEnd w:id="64"/>
      <w:bookmarkEnd w:id="65"/>
      <w:bookmarkEnd w:id="66"/>
      <w:bookmarkEnd w:id="67"/>
      <w:bookmarkEnd w:id="68"/>
    </w:p>
    <w:p w14:paraId="015181F5" w14:textId="77777777" w:rsidR="006842A1" w:rsidRPr="00AD53E3" w:rsidRDefault="006842A1" w:rsidP="006842A1">
      <w:pPr>
        <w:keepNext/>
        <w:keepLines/>
        <w:numPr>
          <w:ilvl w:val="0"/>
          <w:numId w:val="16"/>
        </w:numPr>
        <w:spacing w:before="240" w:after="0" w:line="360" w:lineRule="auto"/>
        <w:ind w:left="0" w:firstLine="0"/>
        <w:outlineLvl w:val="0"/>
        <w:rPr>
          <w:rFonts w:ascii="Palatino Linotype" w:eastAsiaTheme="majorEastAsia" w:hAnsi="Palatino Linotype" w:cstheme="majorBidi"/>
          <w:b/>
          <w:sz w:val="24"/>
          <w:szCs w:val="24"/>
        </w:rPr>
      </w:pPr>
      <w:bookmarkStart w:id="69" w:name="_Toc5890464"/>
      <w:bookmarkStart w:id="70" w:name="_Toc50062190"/>
      <w:bookmarkStart w:id="71" w:name="_Toc63348481"/>
      <w:bookmarkStart w:id="72" w:name="_Toc67598518"/>
      <w:bookmarkStart w:id="73" w:name="_Toc69999207"/>
      <w:bookmarkStart w:id="74" w:name="_Toc73712066"/>
      <w:r w:rsidRPr="00AD53E3">
        <w:rPr>
          <w:rFonts w:ascii="Palatino Linotype" w:eastAsiaTheme="majorEastAsia" w:hAnsi="Palatino Linotype" w:cstheme="majorBidi"/>
          <w:b/>
          <w:sz w:val="24"/>
          <w:szCs w:val="24"/>
        </w:rPr>
        <w:t>Formalidades para emitir el acuerdo de clasificación.</w:t>
      </w:r>
      <w:bookmarkEnd w:id="69"/>
      <w:bookmarkEnd w:id="70"/>
      <w:bookmarkEnd w:id="71"/>
      <w:bookmarkEnd w:id="72"/>
      <w:bookmarkEnd w:id="73"/>
      <w:bookmarkEnd w:id="74"/>
    </w:p>
    <w:p w14:paraId="2EF33D71" w14:textId="77777777" w:rsidR="006842A1" w:rsidRPr="00AD53E3" w:rsidRDefault="006842A1" w:rsidP="006842A1">
      <w:pPr>
        <w:keepNext/>
        <w:keepLines/>
        <w:spacing w:before="240" w:after="0" w:line="360" w:lineRule="auto"/>
        <w:ind w:left="720"/>
        <w:outlineLvl w:val="0"/>
        <w:rPr>
          <w:rFonts w:ascii="Palatino Linotype" w:eastAsiaTheme="majorEastAsia" w:hAnsi="Palatino Linotype" w:cstheme="majorBidi"/>
          <w:b/>
          <w:sz w:val="24"/>
          <w:szCs w:val="24"/>
        </w:rPr>
      </w:pPr>
    </w:p>
    <w:p w14:paraId="4488DCB0"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_tradnl"/>
        </w:rPr>
      </w:pPr>
      <w:r w:rsidRPr="00AD53E3">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AD53E3">
        <w:rPr>
          <w:rFonts w:ascii="Palatino Linotype" w:eastAsiaTheme="minorEastAsia" w:hAnsi="Palatino Linotype"/>
          <w:sz w:val="24"/>
          <w:szCs w:val="24"/>
          <w:lang w:val="es-ES_tradnl" w:eastAsia="es-ES"/>
        </w:rPr>
        <w:t xml:space="preserve">la fracción III del numeral Segundo de los </w:t>
      </w:r>
      <w:r w:rsidRPr="00AD53E3">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AD53E3">
        <w:rPr>
          <w:rFonts w:ascii="Palatino Linotype" w:eastAsiaTheme="minorEastAsia" w:hAnsi="Palatino Linotype"/>
          <w:sz w:val="24"/>
          <w:szCs w:val="24"/>
          <w:lang w:val="es-ES_tradnl" w:eastAsia="es-ES"/>
        </w:rPr>
        <w:t xml:space="preserve"> </w:t>
      </w:r>
      <w:r w:rsidRPr="00AD53E3">
        <w:rPr>
          <w:rFonts w:ascii="Palatino Linotype" w:eastAsiaTheme="minorEastAsia" w:hAnsi="Palatino Linotype" w:cs="Arial"/>
          <w:color w:val="000000" w:themeColor="text1"/>
          <w:sz w:val="24"/>
          <w:szCs w:val="24"/>
          <w:lang w:val="es-ES_tradnl" w:eastAsia="es-ES"/>
        </w:rPr>
        <w:t xml:space="preserve">cuenta con las facultades para </w:t>
      </w:r>
      <w:r w:rsidRPr="00AD53E3">
        <w:rPr>
          <w:rFonts w:ascii="Palatino Linotype" w:eastAsiaTheme="minorEastAsia" w:hAnsi="Palatino Linotype" w:cs="Arial"/>
          <w:b/>
          <w:color w:val="000000" w:themeColor="text1"/>
          <w:sz w:val="24"/>
          <w:szCs w:val="24"/>
          <w:lang w:val="es-ES_tradnl" w:eastAsia="es-ES"/>
        </w:rPr>
        <w:t>confirmar, modificar o revocar</w:t>
      </w:r>
      <w:r w:rsidRPr="00AD53E3">
        <w:rPr>
          <w:rFonts w:ascii="Palatino Linotype" w:eastAsiaTheme="minorEastAsia" w:hAnsi="Palatino Linotype" w:cs="Arial"/>
          <w:color w:val="000000" w:themeColor="text1"/>
          <w:sz w:val="24"/>
          <w:szCs w:val="24"/>
          <w:lang w:val="es-ES_tradnl" w:eastAsia="es-ES"/>
        </w:rPr>
        <w:t xml:space="preserve"> la clasificación de la información que ha hecho el titular del área que administra la información. Por lo tanto, el Comité </w:t>
      </w:r>
      <w:r w:rsidRPr="00AD53E3">
        <w:rPr>
          <w:rFonts w:ascii="Palatino Linotype" w:eastAsiaTheme="minorEastAsia" w:hAnsi="Palatino Linotype" w:cs="Arial"/>
          <w:b/>
          <w:color w:val="000000" w:themeColor="text1"/>
          <w:sz w:val="24"/>
          <w:szCs w:val="24"/>
          <w:lang w:val="es-ES_tradnl" w:eastAsia="es-ES"/>
        </w:rPr>
        <w:t>no aprueba</w:t>
      </w:r>
      <w:r w:rsidRPr="00AD53E3">
        <w:rPr>
          <w:rFonts w:ascii="Palatino Linotype" w:eastAsiaTheme="minorEastAsia" w:hAnsi="Palatino Linotype" w:cs="Arial"/>
          <w:color w:val="000000" w:themeColor="text1"/>
          <w:sz w:val="24"/>
          <w:szCs w:val="24"/>
          <w:lang w:val="es-ES_tradnl" w:eastAsia="es-ES"/>
        </w:rPr>
        <w:t xml:space="preserve"> la clasificación, sino que revisa lo que ha hecho el titular del área y confirma, modifica o revoca la decisión a través de un acuerdo.</w:t>
      </w:r>
    </w:p>
    <w:p w14:paraId="5187199A" w14:textId="77777777" w:rsidR="006842A1" w:rsidRPr="00AD53E3" w:rsidRDefault="006842A1" w:rsidP="006842A1">
      <w:pPr>
        <w:spacing w:before="240" w:after="240" w:line="360" w:lineRule="auto"/>
        <w:contextualSpacing/>
        <w:jc w:val="both"/>
        <w:rPr>
          <w:rFonts w:ascii="Palatino Linotype" w:eastAsia="Times New Roman" w:hAnsi="Palatino Linotype" w:cs="Times New Roman"/>
          <w:sz w:val="24"/>
          <w:szCs w:val="24"/>
          <w:lang w:val="es-ES_tradnl" w:eastAsia="es-ES_tradnl"/>
        </w:rPr>
      </w:pPr>
    </w:p>
    <w:p w14:paraId="46EDFA05"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AD53E3">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w:t>
      </w:r>
      <w:r w:rsidRPr="00AD53E3">
        <w:rPr>
          <w:rFonts w:ascii="Palatino Linotype" w:eastAsiaTheme="minorEastAsia" w:hAnsi="Palatino Linotype" w:cs="Arial"/>
          <w:b/>
          <w:color w:val="000000" w:themeColor="text1"/>
          <w:sz w:val="24"/>
          <w:szCs w:val="24"/>
          <w:lang w:val="es-ES_tradnl" w:eastAsia="es-ES"/>
        </w:rPr>
        <w:t>el acto reúna con los requisitos elementales</w:t>
      </w:r>
      <w:r w:rsidRPr="00AD53E3">
        <w:rPr>
          <w:rFonts w:ascii="Palatino Linotype" w:eastAsiaTheme="minorEastAsia" w:hAnsi="Palatino Linotype" w:cs="Arial"/>
          <w:color w:val="000000" w:themeColor="text1"/>
          <w:sz w:val="24"/>
          <w:szCs w:val="24"/>
          <w:lang w:val="es-ES_tradnl" w:eastAsia="es-ES"/>
        </w:rPr>
        <w:t xml:space="preserve">, entre ellos, que la autoridad que va a emitir el acto de autoridad sea la legalmente facultada para ello, es decir, que </w:t>
      </w:r>
      <w:r w:rsidRPr="00AD53E3">
        <w:rPr>
          <w:rFonts w:ascii="Palatino Linotype" w:eastAsiaTheme="minorEastAsia" w:hAnsi="Palatino Linotype" w:cs="Arial"/>
          <w:color w:val="000000" w:themeColor="text1"/>
          <w:sz w:val="24"/>
          <w:szCs w:val="24"/>
          <w:lang w:val="es-ES_tradnl" w:eastAsia="es-ES"/>
        </w:rPr>
        <w:lastRenderedPageBreak/>
        <w:t>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29D59D3" w14:textId="77777777" w:rsidR="006842A1" w:rsidRPr="00AD53E3"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598BBC7B"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AD53E3">
        <w:rPr>
          <w:rFonts w:ascii="Palatino Linotype" w:eastAsiaTheme="minorEastAsia" w:hAnsi="Palatino Linotype"/>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0CAA9CD" w14:textId="77777777" w:rsidR="006842A1" w:rsidRPr="00AD53E3" w:rsidRDefault="006842A1" w:rsidP="006842A1">
      <w:pPr>
        <w:spacing w:before="240" w:after="240" w:line="360" w:lineRule="auto"/>
        <w:contextualSpacing/>
        <w:jc w:val="both"/>
        <w:rPr>
          <w:rFonts w:ascii="Palatino Linotype" w:eastAsiaTheme="minorEastAsia" w:hAnsi="Palatino Linotype"/>
          <w:sz w:val="24"/>
          <w:szCs w:val="24"/>
          <w:lang w:val="es-ES_tradnl" w:eastAsia="es-ES"/>
        </w:rPr>
      </w:pPr>
    </w:p>
    <w:p w14:paraId="59E1059F" w14:textId="77777777" w:rsidR="006842A1" w:rsidRPr="00AD53E3" w:rsidRDefault="006842A1" w:rsidP="006842A1">
      <w:pPr>
        <w:keepNext/>
        <w:keepLines/>
        <w:spacing w:before="240" w:after="0" w:line="360" w:lineRule="auto"/>
        <w:outlineLvl w:val="0"/>
        <w:rPr>
          <w:rFonts w:ascii="Palatino Linotype" w:eastAsiaTheme="majorEastAsia" w:hAnsi="Palatino Linotype" w:cstheme="majorBidi"/>
          <w:b/>
          <w:sz w:val="24"/>
          <w:szCs w:val="24"/>
        </w:rPr>
      </w:pPr>
      <w:bookmarkStart w:id="75" w:name="_Toc63348482"/>
      <w:bookmarkStart w:id="76" w:name="_Toc67598519"/>
      <w:bookmarkStart w:id="77" w:name="_Toc69999208"/>
      <w:bookmarkStart w:id="78" w:name="_Toc73712067"/>
      <w:r w:rsidRPr="00AD53E3">
        <w:rPr>
          <w:rFonts w:ascii="Palatino Linotype" w:eastAsiaTheme="majorEastAsia" w:hAnsi="Palatino Linotype" w:cstheme="majorBidi"/>
          <w:b/>
          <w:sz w:val="24"/>
          <w:szCs w:val="24"/>
        </w:rPr>
        <w:t xml:space="preserve">b) </w:t>
      </w:r>
      <w:bookmarkStart w:id="79" w:name="_Toc5890465"/>
      <w:bookmarkStart w:id="80" w:name="_Toc50062191"/>
      <w:r w:rsidRPr="00AD53E3">
        <w:rPr>
          <w:rFonts w:ascii="Palatino Linotype" w:eastAsiaTheme="majorEastAsia" w:hAnsi="Palatino Linotype" w:cstheme="majorBidi"/>
          <w:b/>
          <w:sz w:val="24"/>
          <w:szCs w:val="24"/>
        </w:rPr>
        <w:t>Requisitos de fondo del acuerdo de clasificación.</w:t>
      </w:r>
      <w:bookmarkEnd w:id="75"/>
      <w:bookmarkEnd w:id="76"/>
      <w:bookmarkEnd w:id="77"/>
      <w:bookmarkEnd w:id="78"/>
      <w:bookmarkEnd w:id="79"/>
      <w:bookmarkEnd w:id="80"/>
    </w:p>
    <w:p w14:paraId="28A19109" w14:textId="77777777" w:rsidR="006842A1" w:rsidRPr="00AD53E3" w:rsidRDefault="006842A1" w:rsidP="006842A1">
      <w:pPr>
        <w:keepNext/>
        <w:keepLines/>
        <w:spacing w:before="240" w:after="0" w:line="360" w:lineRule="auto"/>
        <w:outlineLvl w:val="0"/>
        <w:rPr>
          <w:rFonts w:ascii="Palatino Linotype" w:eastAsiaTheme="majorEastAsia" w:hAnsi="Palatino Linotype" w:cstheme="majorBidi"/>
          <w:b/>
          <w:sz w:val="24"/>
          <w:szCs w:val="24"/>
        </w:rPr>
      </w:pPr>
    </w:p>
    <w:p w14:paraId="5945CBCD" w14:textId="78A75535" w:rsidR="006842A1" w:rsidRPr="00AD53E3" w:rsidRDefault="006842A1" w:rsidP="00241CFE">
      <w:pPr>
        <w:numPr>
          <w:ilvl w:val="0"/>
          <w:numId w:val="22"/>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AD53E3">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w:t>
      </w:r>
      <w:r w:rsidRPr="00AD53E3">
        <w:rPr>
          <w:rFonts w:ascii="Palatino Linotype" w:eastAsiaTheme="minorEastAsia" w:hAnsi="Palatino Linotype" w:cs="Arial"/>
          <w:color w:val="000000" w:themeColor="text1"/>
          <w:sz w:val="24"/>
          <w:szCs w:val="24"/>
          <w:lang w:val="es-ES_tradnl" w:eastAsia="es-ES"/>
        </w:rPr>
        <w:lastRenderedPageBreak/>
        <w:t xml:space="preserve">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00981D5C" w:rsidRPr="00AD53E3">
        <w:rPr>
          <w:rFonts w:ascii="Palatino Linotype" w:eastAsiaTheme="minorEastAsia" w:hAnsi="Palatino Linotype" w:cs="Arial"/>
          <w:color w:val="000000" w:themeColor="text1"/>
          <w:sz w:val="24"/>
          <w:szCs w:val="24"/>
          <w:lang w:val="es-ES_tradnl" w:eastAsia="es-ES"/>
        </w:rPr>
        <w:t>Generales, al</w:t>
      </w:r>
      <w:r w:rsidRPr="00AD53E3">
        <w:rPr>
          <w:rFonts w:ascii="Palatino Linotype" w:eastAsiaTheme="minorEastAsia" w:hAnsi="Palatino Linotype" w:cs="Arial"/>
          <w:color w:val="000000" w:themeColor="text1"/>
          <w:sz w:val="24"/>
          <w:szCs w:val="24"/>
          <w:lang w:val="es-ES_tradnl" w:eastAsia="es-ES"/>
        </w:rPr>
        <w:t xml:space="preserve"> señalar que la carga de la prueba, para justificar las restricciones, corresponde a los sujetos obligados, por lo que deberán fundar y motivar debidamente la clasificación. </w:t>
      </w:r>
    </w:p>
    <w:p w14:paraId="65A866E4" w14:textId="77777777" w:rsidR="006842A1" w:rsidRPr="00AD53E3" w:rsidRDefault="006842A1" w:rsidP="006842A1">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0880167E"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AD53E3">
        <w:rPr>
          <w:rFonts w:ascii="Palatino Linotype" w:eastAsiaTheme="minorEastAsia" w:hAnsi="Palatino Linotype"/>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4EB9533" w14:textId="77777777" w:rsidR="006842A1" w:rsidRPr="00AD53E3" w:rsidRDefault="006842A1" w:rsidP="006842A1">
      <w:pPr>
        <w:spacing w:before="240" w:after="240" w:line="360" w:lineRule="auto"/>
        <w:contextualSpacing/>
        <w:jc w:val="both"/>
        <w:rPr>
          <w:rFonts w:ascii="Palatino Linotype" w:eastAsiaTheme="minorEastAsia" w:hAnsi="Palatino Linotype"/>
          <w:sz w:val="24"/>
          <w:szCs w:val="24"/>
          <w:lang w:val="es-ES_tradnl" w:eastAsia="es-ES"/>
        </w:rPr>
      </w:pPr>
    </w:p>
    <w:p w14:paraId="4CC78C8F"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AD53E3">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w:t>
      </w:r>
      <w:r w:rsidRPr="00AD53E3">
        <w:rPr>
          <w:rFonts w:ascii="Palatino Linotype" w:eastAsia="Times New Roman" w:hAnsi="Palatino Linotype" w:cs="Arial"/>
          <w:color w:val="222222"/>
          <w:sz w:val="24"/>
          <w:szCs w:val="24"/>
          <w:lang w:val="es-ES_tradnl" w:eastAsia="es-MX"/>
        </w:rPr>
        <w:lastRenderedPageBreak/>
        <w:t>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D53E3">
        <w:rPr>
          <w:rFonts w:ascii="Palatino Linotype" w:eastAsia="Times New Roman" w:hAnsi="Palatino Linotype"/>
          <w:sz w:val="24"/>
          <w:szCs w:val="24"/>
          <w:vertAlign w:val="superscript"/>
          <w:lang w:val="es-ES_tradnl" w:eastAsia="es-ES"/>
        </w:rPr>
        <w:footnoteReference w:id="5"/>
      </w:r>
    </w:p>
    <w:p w14:paraId="1E682B49" w14:textId="77777777" w:rsidR="006842A1" w:rsidRPr="00AD53E3" w:rsidRDefault="006842A1" w:rsidP="006842A1">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1D514120"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AD53E3">
        <w:rPr>
          <w:rFonts w:ascii="Palatino Linotype" w:eastAsia="Times New Roman" w:hAnsi="Palatino Linotype" w:cs="Arial"/>
          <w:color w:val="222222"/>
          <w:sz w:val="24"/>
          <w:szCs w:val="24"/>
          <w:lang w:val="es-ES_tradnl" w:eastAsia="es-MX"/>
        </w:rPr>
        <w:t>Por su parte, el intérprete judicial del país ha establecido una jurisprudencia respecto a qué debe entenderse por fundamentación y motivación, en los siguientes términos:</w:t>
      </w:r>
    </w:p>
    <w:p w14:paraId="513C258A" w14:textId="77777777" w:rsidR="006842A1" w:rsidRPr="00AD53E3" w:rsidRDefault="006842A1" w:rsidP="006842A1">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0B7912D3" w14:textId="77777777" w:rsidR="006842A1" w:rsidRPr="00AD53E3" w:rsidRDefault="006842A1" w:rsidP="006842A1">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AD53E3">
        <w:rPr>
          <w:rFonts w:ascii="Palatino Linotype" w:eastAsiaTheme="minorEastAsia" w:hAnsi="Palatino Linotype" w:cs="Arial"/>
          <w:b/>
          <w:i/>
          <w:color w:val="000000"/>
          <w:sz w:val="24"/>
          <w:szCs w:val="24"/>
          <w:lang w:val="es-ES_tradnl" w:eastAsia="es-ES"/>
        </w:rPr>
        <w:t>FUNDAMENTACIÓN Y MOTIVACIÓN.</w:t>
      </w:r>
      <w:r w:rsidRPr="00AD53E3">
        <w:rPr>
          <w:rFonts w:ascii="Palatino Linotype" w:eastAsiaTheme="minorEastAsia" w:hAnsi="Palatino Linotype" w:cs="Arial"/>
          <w:i/>
          <w:color w:val="000000"/>
          <w:sz w:val="24"/>
          <w:szCs w:val="24"/>
          <w:lang w:val="es-ES_tradnl" w:eastAsia="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ED3ED83" w14:textId="77777777" w:rsidR="006842A1" w:rsidRPr="00AD53E3" w:rsidRDefault="006842A1" w:rsidP="006842A1">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AD53E3">
        <w:rPr>
          <w:rFonts w:ascii="Palatino Linotype" w:eastAsiaTheme="minorEastAsia" w:hAnsi="Palatino Linotype" w:cs="Arial"/>
          <w:i/>
          <w:color w:val="000000"/>
          <w:sz w:val="24"/>
          <w:szCs w:val="24"/>
          <w:lang w:val="es-ES_tradnl" w:eastAsia="es-ES"/>
        </w:rPr>
        <w:t>SEGUNDO TRIBUNAL COLEGIADO DEL SEXTO CIRCUITO.</w:t>
      </w:r>
    </w:p>
    <w:p w14:paraId="634B91A8" w14:textId="77777777" w:rsidR="006842A1" w:rsidRPr="00AD53E3" w:rsidRDefault="006842A1" w:rsidP="006842A1">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AD53E3">
        <w:rPr>
          <w:rFonts w:ascii="Palatino Linotype" w:eastAsiaTheme="minorEastAsia" w:hAnsi="Palatino Linotype" w:cs="Arial"/>
          <w:i/>
          <w:color w:val="000000"/>
          <w:sz w:val="24"/>
          <w:szCs w:val="24"/>
          <w:lang w:val="es-ES_tradnl" w:eastAsia="es-ES"/>
        </w:rPr>
        <w:t>Amparo directo 194/88. Bufete Industrial Construcciones, S.A. de C.V. 28 de junio de 1988. Unanimidad de votos. Ponente: Gustavo Calvillo Rangel. Secretario: Jorge Alberto González Álvarez.</w:t>
      </w:r>
    </w:p>
    <w:p w14:paraId="651FB66A" w14:textId="77777777" w:rsidR="006842A1" w:rsidRPr="00AD53E3" w:rsidRDefault="006842A1" w:rsidP="006842A1">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AD53E3">
        <w:rPr>
          <w:rFonts w:ascii="Palatino Linotype" w:eastAsiaTheme="minorEastAsia" w:hAnsi="Palatino Linotype" w:cs="Arial"/>
          <w:i/>
          <w:color w:val="000000"/>
          <w:sz w:val="24"/>
          <w:szCs w:val="24"/>
          <w:lang w:val="es-ES_tradnl" w:eastAsia="es-ES"/>
        </w:rPr>
        <w:lastRenderedPageBreak/>
        <w:t xml:space="preserve">Revisión fiscal 103/88. Instituto Mexicano del Seguro Social. 18 de octubre de 1988. Unanimidad de votos. Ponente: Arnoldo Nájera Virgen. Secretario: Alejandro </w:t>
      </w:r>
      <w:proofErr w:type="spellStart"/>
      <w:r w:rsidRPr="00AD53E3">
        <w:rPr>
          <w:rFonts w:ascii="Palatino Linotype" w:eastAsiaTheme="minorEastAsia" w:hAnsi="Palatino Linotype" w:cs="Arial"/>
          <w:i/>
          <w:color w:val="000000"/>
          <w:sz w:val="24"/>
          <w:szCs w:val="24"/>
          <w:lang w:val="es-ES_tradnl" w:eastAsia="es-ES"/>
        </w:rPr>
        <w:t>Esponda</w:t>
      </w:r>
      <w:proofErr w:type="spellEnd"/>
      <w:r w:rsidRPr="00AD53E3">
        <w:rPr>
          <w:rFonts w:ascii="Palatino Linotype" w:eastAsiaTheme="minorEastAsia" w:hAnsi="Palatino Linotype" w:cs="Arial"/>
          <w:i/>
          <w:color w:val="000000"/>
          <w:sz w:val="24"/>
          <w:szCs w:val="24"/>
          <w:lang w:val="es-ES_tradnl" w:eastAsia="es-ES"/>
        </w:rPr>
        <w:t xml:space="preserve"> Rincón.</w:t>
      </w:r>
    </w:p>
    <w:p w14:paraId="0CA5FF4A" w14:textId="77777777" w:rsidR="006842A1" w:rsidRPr="00AD53E3" w:rsidRDefault="006842A1" w:rsidP="006842A1">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AD53E3">
        <w:rPr>
          <w:rFonts w:ascii="Palatino Linotype" w:eastAsiaTheme="minorEastAsia" w:hAnsi="Palatino Linotype" w:cs="Arial"/>
          <w:i/>
          <w:color w:val="000000"/>
          <w:sz w:val="24"/>
          <w:szCs w:val="24"/>
          <w:lang w:val="es-ES_tradnl" w:eastAsia="es-ES"/>
        </w:rPr>
        <w:t xml:space="preserve">Amparo en revisión 333/88. </w:t>
      </w:r>
      <w:proofErr w:type="spellStart"/>
      <w:r w:rsidRPr="00AD53E3">
        <w:rPr>
          <w:rFonts w:ascii="Palatino Linotype" w:eastAsiaTheme="minorEastAsia" w:hAnsi="Palatino Linotype" w:cs="Arial"/>
          <w:i/>
          <w:color w:val="000000"/>
          <w:sz w:val="24"/>
          <w:szCs w:val="24"/>
          <w:lang w:val="es-ES_tradnl" w:eastAsia="es-ES"/>
        </w:rPr>
        <w:t>Adilia</w:t>
      </w:r>
      <w:proofErr w:type="spellEnd"/>
      <w:r w:rsidRPr="00AD53E3">
        <w:rPr>
          <w:rFonts w:ascii="Palatino Linotype" w:eastAsiaTheme="minorEastAsia" w:hAnsi="Palatino Linotype" w:cs="Arial"/>
          <w:i/>
          <w:color w:val="000000"/>
          <w:sz w:val="24"/>
          <w:szCs w:val="24"/>
          <w:lang w:val="es-ES_tradnl" w:eastAsia="es-ES"/>
        </w:rPr>
        <w:t xml:space="preserve"> Romero. 26 de octubre de 1988. Unanimidad de votos. Ponente: Arnoldo Nájera Virgen. Secretario: Enrique Crispín Campos Ramírez.</w:t>
      </w:r>
    </w:p>
    <w:p w14:paraId="573F7A3F" w14:textId="77777777" w:rsidR="006842A1" w:rsidRPr="00AD53E3" w:rsidRDefault="006842A1" w:rsidP="006842A1">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AD53E3">
        <w:rPr>
          <w:rFonts w:ascii="Palatino Linotype" w:eastAsiaTheme="minorEastAsia" w:hAnsi="Palatino Linotype" w:cs="Arial"/>
          <w:i/>
          <w:color w:val="000000"/>
          <w:sz w:val="24"/>
          <w:szCs w:val="24"/>
          <w:lang w:val="es-ES_tradnl" w:eastAsia="es-ES"/>
        </w:rPr>
        <w:t xml:space="preserve">Amparo en revisión 597/95. Emilio Maurer Bretón. 15 de noviembre de 1995. Unanimidad de votos. Ponente: Clementina Ramírez Moguel </w:t>
      </w:r>
      <w:proofErr w:type="spellStart"/>
      <w:r w:rsidRPr="00AD53E3">
        <w:rPr>
          <w:rFonts w:ascii="Palatino Linotype" w:eastAsiaTheme="minorEastAsia" w:hAnsi="Palatino Linotype" w:cs="Arial"/>
          <w:i/>
          <w:color w:val="000000"/>
          <w:sz w:val="24"/>
          <w:szCs w:val="24"/>
          <w:lang w:val="es-ES_tradnl" w:eastAsia="es-ES"/>
        </w:rPr>
        <w:t>Goyzueta</w:t>
      </w:r>
      <w:proofErr w:type="spellEnd"/>
      <w:r w:rsidRPr="00AD53E3">
        <w:rPr>
          <w:rFonts w:ascii="Palatino Linotype" w:eastAsiaTheme="minorEastAsia" w:hAnsi="Palatino Linotype" w:cs="Arial"/>
          <w:i/>
          <w:color w:val="000000"/>
          <w:sz w:val="24"/>
          <w:szCs w:val="24"/>
          <w:lang w:val="es-ES_tradnl" w:eastAsia="es-ES"/>
        </w:rPr>
        <w:t>. Secretario: Gonzalo Carrera Molina.</w:t>
      </w:r>
    </w:p>
    <w:p w14:paraId="39419DDA" w14:textId="77777777" w:rsidR="006842A1" w:rsidRPr="00AD53E3" w:rsidRDefault="006842A1" w:rsidP="006842A1">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AD53E3">
        <w:rPr>
          <w:rFonts w:ascii="Palatino Linotype" w:eastAsiaTheme="minorEastAsia" w:hAnsi="Palatino Linotype" w:cs="Arial"/>
          <w:i/>
          <w:color w:val="000000"/>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AD53E3">
        <w:rPr>
          <w:rFonts w:ascii="Palatino Linotype" w:eastAsiaTheme="minorEastAsia" w:hAnsi="Palatino Linotype" w:cs="Arial"/>
          <w:i/>
          <w:color w:val="000000"/>
          <w:sz w:val="24"/>
          <w:szCs w:val="24"/>
          <w:lang w:val="es-ES_tradnl" w:eastAsia="es-ES"/>
        </w:rPr>
        <w:t>Baigts</w:t>
      </w:r>
      <w:proofErr w:type="spellEnd"/>
      <w:r w:rsidRPr="00AD53E3">
        <w:rPr>
          <w:rFonts w:ascii="Palatino Linotype" w:eastAsiaTheme="minorEastAsia" w:hAnsi="Palatino Linotype" w:cs="Arial"/>
          <w:i/>
          <w:color w:val="000000"/>
          <w:sz w:val="24"/>
          <w:szCs w:val="24"/>
          <w:lang w:val="es-ES_tradnl" w:eastAsia="es-ES"/>
        </w:rPr>
        <w:t xml:space="preserve"> Muñoz.</w:t>
      </w:r>
    </w:p>
    <w:p w14:paraId="25517B4E" w14:textId="77777777" w:rsidR="006842A1" w:rsidRPr="00AD53E3" w:rsidRDefault="006842A1" w:rsidP="006842A1">
      <w:pPr>
        <w:spacing w:after="0" w:line="360" w:lineRule="auto"/>
        <w:contextualSpacing/>
        <w:jc w:val="both"/>
        <w:rPr>
          <w:rFonts w:ascii="Palatino Linotype" w:eastAsiaTheme="minorEastAsia" w:hAnsi="Palatino Linotype" w:cs="Arial"/>
          <w:i/>
          <w:color w:val="000000"/>
          <w:sz w:val="24"/>
          <w:szCs w:val="24"/>
          <w:lang w:val="es-ES_tradnl" w:eastAsia="es-ES"/>
        </w:rPr>
      </w:pPr>
    </w:p>
    <w:p w14:paraId="41F42146"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AD53E3">
        <w:rPr>
          <w:rFonts w:ascii="Palatino Linotype" w:eastAsia="Times New Roman" w:hAnsi="Palatino Linotype" w:cs="Arial"/>
          <w:color w:val="222222"/>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DAD4E46" w14:textId="77777777" w:rsidR="006842A1" w:rsidRPr="00AD53E3" w:rsidRDefault="006842A1" w:rsidP="006842A1">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0CA0B716"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AD53E3">
        <w:rPr>
          <w:rFonts w:ascii="Palatino Linotype" w:eastAsia="Times New Roman" w:hAnsi="Palatino Linotype" w:cs="Arial"/>
          <w:color w:val="222222"/>
          <w:sz w:val="24"/>
          <w:szCs w:val="24"/>
          <w:lang w:val="es-ES_tradnl"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AD53E3">
        <w:rPr>
          <w:rFonts w:ascii="Palatino Linotype" w:eastAsia="Times New Roman" w:hAnsi="Palatino Linotype" w:cs="Arial"/>
          <w:color w:val="222222"/>
          <w:sz w:val="24"/>
          <w:szCs w:val="24"/>
          <w:lang w:val="es-ES_tradnl" w:eastAsia="es-MX"/>
        </w:rPr>
        <w:lastRenderedPageBreak/>
        <w:t>modo, la persona que se sienta afectada pueda impugnar la decisión, permitiéndole una real y auténtica defensa.</w:t>
      </w:r>
    </w:p>
    <w:p w14:paraId="0C9C90CD" w14:textId="77777777" w:rsidR="006842A1" w:rsidRPr="00AD53E3" w:rsidRDefault="006842A1" w:rsidP="006842A1">
      <w:pPr>
        <w:spacing w:after="0" w:line="360" w:lineRule="auto"/>
        <w:contextualSpacing/>
        <w:rPr>
          <w:rFonts w:ascii="Palatino Linotype" w:eastAsia="Times New Roman" w:hAnsi="Palatino Linotype" w:cs="Arial"/>
          <w:color w:val="222222"/>
          <w:sz w:val="24"/>
          <w:szCs w:val="24"/>
          <w:lang w:val="es-ES_tradnl" w:eastAsia="es-MX"/>
        </w:rPr>
      </w:pPr>
    </w:p>
    <w:p w14:paraId="6D6BB8B9"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AD53E3">
        <w:rPr>
          <w:rFonts w:ascii="Palatino Linotype" w:eastAsia="Times New Roman" w:hAnsi="Palatino Linotype" w:cs="Arial"/>
          <w:color w:val="222222"/>
          <w:sz w:val="24"/>
          <w:szCs w:val="24"/>
          <w:lang w:val="es-ES_tradnl" w:eastAsia="es-MX"/>
        </w:rPr>
        <w:t>En ese mismo sentido, el numeral trigésimo tercero fracción V de los Lineamientos Generales, precisa que para motivar la clasificación se deben acreditar las circunstancias de tiempo, modo y lugar.</w:t>
      </w:r>
    </w:p>
    <w:p w14:paraId="589A9082" w14:textId="77777777" w:rsidR="006842A1" w:rsidRPr="00AD53E3" w:rsidRDefault="006842A1" w:rsidP="006842A1">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3CA6BC72"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AD53E3">
        <w:rPr>
          <w:rFonts w:ascii="Palatino Linotype" w:eastAsia="Times New Roman" w:hAnsi="Palatino Linotype" w:cs="Arial"/>
          <w:color w:val="222222"/>
          <w:sz w:val="24"/>
          <w:szCs w:val="24"/>
          <w:lang w:val="es-ES_tradnl" w:eastAsia="es-MX"/>
        </w:rPr>
        <w:t xml:space="preserve">Ahora bien, </w:t>
      </w:r>
      <w:r w:rsidRPr="00AD53E3">
        <w:rPr>
          <w:rFonts w:ascii="Palatino Linotype" w:eastAsia="Times New Roman" w:hAnsi="Palatino Linotype" w:cs="Arial"/>
          <w:b/>
          <w:color w:val="222222"/>
          <w:sz w:val="24"/>
          <w:szCs w:val="24"/>
          <w:lang w:val="es-ES_tradnl" w:eastAsia="es-MX"/>
        </w:rPr>
        <w:t>para cada caso además de fundar y motivar</w:t>
      </w:r>
      <w:r w:rsidRPr="00AD53E3">
        <w:rPr>
          <w:rFonts w:ascii="Palatino Linotype" w:eastAsia="Times New Roman" w:hAnsi="Palatino Linotype" w:cs="Arial"/>
          <w:color w:val="222222"/>
          <w:sz w:val="24"/>
          <w:szCs w:val="24"/>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AD53E3">
        <w:rPr>
          <w:rFonts w:ascii="Palatino Linotype" w:eastAsia="Calibri" w:hAnsi="Palatino Linotype" w:cs="Arial"/>
          <w:sz w:val="24"/>
          <w:szCs w:val="24"/>
          <w:lang w:val="es-ES" w:eastAsia="es-MX"/>
        </w:rPr>
        <w:t xml:space="preserve">el Registro Federal de Contribuyentes (R.F.C.), y clave de Cadenas Originales del Sellos Digitales y los Códigos Bidimensionales, también denominados Códigos QR, se consideran datos públicos. </w:t>
      </w:r>
    </w:p>
    <w:p w14:paraId="6398267F" w14:textId="77777777" w:rsidR="006842A1" w:rsidRPr="00AD53E3" w:rsidRDefault="006842A1" w:rsidP="006842A1">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5F09C21B" w14:textId="77777777" w:rsidR="006842A1" w:rsidRPr="00AD53E3" w:rsidRDefault="006842A1" w:rsidP="00241CFE">
      <w:pPr>
        <w:numPr>
          <w:ilvl w:val="0"/>
          <w:numId w:val="22"/>
        </w:numPr>
        <w:spacing w:before="240" w:after="240" w:line="360" w:lineRule="auto"/>
        <w:ind w:left="0" w:firstLine="0"/>
        <w:contextualSpacing/>
        <w:jc w:val="both"/>
        <w:rPr>
          <w:rFonts w:ascii="Palatino Linotype" w:eastAsia="Calibri" w:hAnsi="Palatino Linotype" w:cs="Arial"/>
          <w:sz w:val="24"/>
          <w:szCs w:val="24"/>
          <w:lang w:val="es-ES" w:eastAsia="es-MX"/>
        </w:rPr>
      </w:pPr>
      <w:r w:rsidRPr="00AD53E3">
        <w:rPr>
          <w:rFonts w:ascii="Palatino Linotype" w:eastAsia="Calibri" w:hAnsi="Palatino Linotype" w:cs="Arial"/>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4687C33" w14:textId="77777777" w:rsidR="006842A1" w:rsidRPr="00AD53E3" w:rsidRDefault="006842A1" w:rsidP="00CD4A5F">
      <w:pPr>
        <w:keepNext/>
        <w:keepLines/>
        <w:spacing w:before="240" w:after="0" w:line="360" w:lineRule="auto"/>
        <w:jc w:val="both"/>
        <w:outlineLvl w:val="0"/>
        <w:rPr>
          <w:rFonts w:ascii="Palatino Linotype" w:eastAsiaTheme="majorEastAsia" w:hAnsi="Palatino Linotype" w:cstheme="majorBidi"/>
          <w:b/>
          <w:sz w:val="24"/>
          <w:szCs w:val="24"/>
        </w:rPr>
      </w:pPr>
      <w:bookmarkStart w:id="81" w:name="_Toc5711929"/>
      <w:bookmarkStart w:id="82" w:name="_Toc5890466"/>
      <w:bookmarkStart w:id="83" w:name="_Toc50062192"/>
      <w:bookmarkStart w:id="84" w:name="_Toc63348483"/>
      <w:bookmarkStart w:id="85" w:name="_Toc67598520"/>
      <w:bookmarkStart w:id="86" w:name="_Toc69999209"/>
      <w:bookmarkStart w:id="87" w:name="_Toc73712068"/>
      <w:r w:rsidRPr="00AD53E3">
        <w:rPr>
          <w:rFonts w:ascii="Palatino Linotype" w:eastAsiaTheme="majorEastAsia" w:hAnsi="Palatino Linotype" w:cstheme="majorBidi"/>
          <w:b/>
          <w:sz w:val="24"/>
          <w:szCs w:val="24"/>
        </w:rPr>
        <w:lastRenderedPageBreak/>
        <w:t>IV. Condiciones especiales de la clasificación de la información como confidencial.</w:t>
      </w:r>
      <w:bookmarkEnd w:id="81"/>
      <w:bookmarkEnd w:id="82"/>
      <w:bookmarkEnd w:id="83"/>
      <w:bookmarkEnd w:id="84"/>
      <w:bookmarkEnd w:id="85"/>
      <w:bookmarkEnd w:id="86"/>
      <w:bookmarkEnd w:id="87"/>
    </w:p>
    <w:p w14:paraId="077163B5" w14:textId="77777777" w:rsidR="006842A1" w:rsidRPr="00AD53E3" w:rsidRDefault="006842A1" w:rsidP="006842A1">
      <w:pPr>
        <w:keepNext/>
        <w:keepLines/>
        <w:numPr>
          <w:ilvl w:val="0"/>
          <w:numId w:val="17"/>
        </w:numPr>
        <w:spacing w:before="240" w:after="0" w:line="360" w:lineRule="auto"/>
        <w:ind w:left="0" w:firstLine="0"/>
        <w:outlineLvl w:val="0"/>
        <w:rPr>
          <w:rFonts w:ascii="Palatino Linotype" w:eastAsia="MS Gothic" w:hAnsi="Palatino Linotype" w:cstheme="majorBidi"/>
          <w:b/>
          <w:sz w:val="24"/>
          <w:szCs w:val="24"/>
        </w:rPr>
      </w:pPr>
      <w:bookmarkStart w:id="88" w:name="_Toc5711930"/>
      <w:bookmarkStart w:id="89" w:name="_Toc5890467"/>
      <w:bookmarkStart w:id="90" w:name="_Toc50062193"/>
      <w:r w:rsidRPr="00AD53E3">
        <w:rPr>
          <w:rFonts w:ascii="Palatino Linotype" w:eastAsia="MS Gothic" w:hAnsi="Palatino Linotype" w:cstheme="majorBidi"/>
          <w:b/>
          <w:sz w:val="24"/>
          <w:szCs w:val="24"/>
        </w:rPr>
        <w:t xml:space="preserve"> </w:t>
      </w:r>
      <w:bookmarkStart w:id="91" w:name="_Toc63348484"/>
      <w:bookmarkStart w:id="92" w:name="_Toc67598521"/>
      <w:bookmarkStart w:id="93" w:name="_Toc69999210"/>
      <w:bookmarkStart w:id="94" w:name="_Toc73712069"/>
      <w:r w:rsidRPr="00AD53E3">
        <w:rPr>
          <w:rFonts w:ascii="Palatino Linotype" w:eastAsia="MS Gothic" w:hAnsi="Palatino Linotype" w:cstheme="majorBidi"/>
          <w:b/>
          <w:sz w:val="24"/>
          <w:szCs w:val="24"/>
        </w:rPr>
        <w:t>Del consentimiento.</w:t>
      </w:r>
      <w:bookmarkEnd w:id="88"/>
      <w:bookmarkEnd w:id="89"/>
      <w:bookmarkEnd w:id="90"/>
      <w:bookmarkEnd w:id="91"/>
      <w:bookmarkEnd w:id="92"/>
      <w:bookmarkEnd w:id="93"/>
      <w:bookmarkEnd w:id="94"/>
    </w:p>
    <w:p w14:paraId="240ACC8E" w14:textId="77777777" w:rsidR="006842A1" w:rsidRPr="00AD53E3" w:rsidRDefault="006842A1" w:rsidP="006842A1">
      <w:pPr>
        <w:spacing w:after="0" w:line="360" w:lineRule="auto"/>
        <w:rPr>
          <w:rFonts w:ascii="Palatino Linotype" w:eastAsia="MS Mincho" w:hAnsi="Palatino Linotype" w:cs="Times New Roman"/>
          <w:sz w:val="24"/>
          <w:szCs w:val="24"/>
        </w:rPr>
      </w:pPr>
    </w:p>
    <w:p w14:paraId="4D562719" w14:textId="77777777" w:rsidR="006842A1" w:rsidRPr="00AD53E3" w:rsidRDefault="006842A1" w:rsidP="00241CFE">
      <w:pPr>
        <w:numPr>
          <w:ilvl w:val="0"/>
          <w:numId w:val="2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AD53E3">
        <w:rPr>
          <w:rFonts w:ascii="Palatino Linotype" w:eastAsia="MS Mincho" w:hAnsi="Palatino Linotype" w:cs="Arial"/>
          <w:color w:val="000000"/>
          <w:sz w:val="24"/>
          <w:szCs w:val="24"/>
          <w:lang w:val="es-ES_tradnl" w:eastAsia="es-E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D26B6CE" w14:textId="77777777" w:rsidR="006842A1" w:rsidRPr="00AD53E3" w:rsidRDefault="006842A1" w:rsidP="006842A1">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513FFD0A" w14:textId="77777777" w:rsidR="006842A1" w:rsidRPr="00AD53E3" w:rsidRDefault="006842A1" w:rsidP="006842A1">
      <w:pPr>
        <w:spacing w:after="120" w:line="360" w:lineRule="auto"/>
        <w:ind w:left="567" w:right="567"/>
        <w:contextualSpacing/>
        <w:jc w:val="both"/>
        <w:rPr>
          <w:rFonts w:ascii="Palatino Linotype" w:eastAsia="MS Mincho" w:hAnsi="Palatino Linotype" w:cs="Arial"/>
          <w:bCs/>
          <w:i/>
          <w:color w:val="000000"/>
          <w:sz w:val="24"/>
          <w:szCs w:val="24"/>
          <w:lang w:eastAsia="es-ES"/>
        </w:rPr>
      </w:pPr>
      <w:r w:rsidRPr="00AD53E3">
        <w:rPr>
          <w:rFonts w:ascii="Palatino Linotype" w:eastAsia="MS Mincho" w:hAnsi="Palatino Linotype" w:cs="Arial"/>
          <w:bCs/>
          <w:i/>
          <w:color w:val="000000"/>
          <w:sz w:val="24"/>
          <w:szCs w:val="24"/>
          <w:lang w:eastAsia="es-ES"/>
        </w:rPr>
        <w:t>I.</w:t>
      </w:r>
      <w:r w:rsidRPr="00AD53E3">
        <w:rPr>
          <w:rFonts w:ascii="Palatino Linotype" w:eastAsia="MS Mincho" w:hAnsi="Palatino Linotype" w:cs="Arial"/>
          <w:i/>
          <w:color w:val="000000"/>
          <w:sz w:val="24"/>
          <w:szCs w:val="24"/>
          <w:lang w:eastAsia="es-ES"/>
        </w:rPr>
        <w:t xml:space="preserve"> La información se encuentre en registros públicos o fuentes de acceso público;</w:t>
      </w:r>
    </w:p>
    <w:p w14:paraId="1EDB3A62" w14:textId="77777777" w:rsidR="006842A1" w:rsidRPr="00AD53E3" w:rsidRDefault="006842A1" w:rsidP="006842A1">
      <w:pPr>
        <w:spacing w:after="120" w:line="360" w:lineRule="auto"/>
        <w:ind w:left="567" w:right="567"/>
        <w:contextualSpacing/>
        <w:jc w:val="both"/>
        <w:rPr>
          <w:rFonts w:ascii="Palatino Linotype" w:eastAsia="MS Mincho" w:hAnsi="Palatino Linotype" w:cs="Arial"/>
          <w:bCs/>
          <w:i/>
          <w:color w:val="000000"/>
          <w:sz w:val="24"/>
          <w:szCs w:val="24"/>
          <w:lang w:eastAsia="es-ES"/>
        </w:rPr>
      </w:pPr>
      <w:r w:rsidRPr="00AD53E3">
        <w:rPr>
          <w:rFonts w:ascii="Palatino Linotype" w:eastAsia="MS Mincho" w:hAnsi="Palatino Linotype" w:cs="Arial"/>
          <w:bCs/>
          <w:i/>
          <w:color w:val="000000"/>
          <w:sz w:val="24"/>
          <w:szCs w:val="24"/>
          <w:lang w:eastAsia="es-ES"/>
        </w:rPr>
        <w:t xml:space="preserve">II. </w:t>
      </w:r>
      <w:r w:rsidRPr="00AD53E3">
        <w:rPr>
          <w:rFonts w:ascii="Palatino Linotype" w:eastAsia="MS Mincho" w:hAnsi="Palatino Linotype" w:cs="Arial"/>
          <w:i/>
          <w:color w:val="000000"/>
          <w:sz w:val="24"/>
          <w:szCs w:val="24"/>
          <w:lang w:eastAsia="es-ES"/>
        </w:rPr>
        <w:t>Por Ley tenga el carácter de pública;</w:t>
      </w:r>
    </w:p>
    <w:p w14:paraId="5B5B7B98" w14:textId="77777777" w:rsidR="006842A1" w:rsidRPr="00AD53E3" w:rsidRDefault="006842A1" w:rsidP="006842A1">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AD53E3">
        <w:rPr>
          <w:rFonts w:ascii="Palatino Linotype" w:eastAsia="MS Mincho" w:hAnsi="Palatino Linotype" w:cs="Arial"/>
          <w:bCs/>
          <w:i/>
          <w:color w:val="000000"/>
          <w:sz w:val="24"/>
          <w:szCs w:val="24"/>
          <w:lang w:eastAsia="es-ES"/>
        </w:rPr>
        <w:t xml:space="preserve">III. </w:t>
      </w:r>
      <w:r w:rsidRPr="00AD53E3">
        <w:rPr>
          <w:rFonts w:ascii="Palatino Linotype" w:eastAsia="MS Mincho" w:hAnsi="Palatino Linotype" w:cs="Arial"/>
          <w:i/>
          <w:color w:val="000000"/>
          <w:sz w:val="24"/>
          <w:szCs w:val="24"/>
          <w:lang w:eastAsia="es-ES"/>
        </w:rPr>
        <w:t xml:space="preserve">Exista una orden judicial; </w:t>
      </w:r>
    </w:p>
    <w:p w14:paraId="5FA166AF" w14:textId="77777777" w:rsidR="006842A1" w:rsidRPr="00AD53E3" w:rsidRDefault="006842A1" w:rsidP="006842A1">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AD53E3">
        <w:rPr>
          <w:rFonts w:ascii="Palatino Linotype" w:eastAsia="MS Mincho" w:hAnsi="Palatino Linotype" w:cs="Arial"/>
          <w:bCs/>
          <w:i/>
          <w:color w:val="000000"/>
          <w:sz w:val="24"/>
          <w:szCs w:val="24"/>
          <w:lang w:eastAsia="es-ES"/>
        </w:rPr>
        <w:t xml:space="preserve">IV. </w:t>
      </w:r>
      <w:r w:rsidRPr="00AD53E3">
        <w:rPr>
          <w:rFonts w:ascii="Palatino Linotype" w:eastAsia="MS Mincho" w:hAnsi="Palatino Linotype" w:cs="Arial"/>
          <w:i/>
          <w:color w:val="000000"/>
          <w:sz w:val="24"/>
          <w:szCs w:val="24"/>
          <w:lang w:eastAsia="es-ES"/>
        </w:rPr>
        <w:t xml:space="preserve">Por razones de seguridad pública, o para proteger los derechos de terceros, se requiera su publicación; o </w:t>
      </w:r>
    </w:p>
    <w:p w14:paraId="4DED3A10" w14:textId="77777777" w:rsidR="006842A1" w:rsidRPr="00AD53E3" w:rsidRDefault="006842A1" w:rsidP="006842A1">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AD53E3">
        <w:rPr>
          <w:rFonts w:ascii="Palatino Linotype" w:eastAsia="MS Mincho" w:hAnsi="Palatino Linotype" w:cs="Arial"/>
          <w:bCs/>
          <w:i/>
          <w:color w:val="000000"/>
          <w:sz w:val="24"/>
          <w:szCs w:val="24"/>
          <w:lang w:eastAsia="es-ES"/>
        </w:rPr>
        <w:t xml:space="preserve">V. </w:t>
      </w:r>
      <w:r w:rsidRPr="00AD53E3">
        <w:rPr>
          <w:rFonts w:ascii="Palatino Linotype" w:eastAsia="MS Mincho" w:hAnsi="Palatino Linotype" w:cs="Arial"/>
          <w:i/>
          <w:color w:val="000000"/>
          <w:sz w:val="24"/>
          <w:szCs w:val="24"/>
          <w:lang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20D966A2" w14:textId="77777777" w:rsidR="006842A1" w:rsidRPr="00AD53E3" w:rsidRDefault="006842A1" w:rsidP="006842A1">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4F432121" w14:textId="77777777" w:rsidR="006842A1" w:rsidRPr="00AD53E3" w:rsidRDefault="006842A1" w:rsidP="00241CFE">
      <w:pPr>
        <w:numPr>
          <w:ilvl w:val="0"/>
          <w:numId w:val="22"/>
        </w:numPr>
        <w:spacing w:after="120" w:line="360" w:lineRule="auto"/>
        <w:ind w:left="0" w:firstLine="0"/>
        <w:contextualSpacing/>
        <w:jc w:val="both"/>
        <w:rPr>
          <w:rFonts w:ascii="Palatino Linotype" w:eastAsia="MS Mincho" w:hAnsi="Palatino Linotype" w:cs="Arial"/>
          <w:color w:val="000000"/>
          <w:sz w:val="24"/>
          <w:szCs w:val="24"/>
          <w:lang w:val="es-ES_tradnl" w:eastAsia="es-ES"/>
        </w:rPr>
      </w:pPr>
      <w:r w:rsidRPr="00AD53E3">
        <w:rPr>
          <w:rFonts w:ascii="Palatino Linotype" w:eastAsia="MS Mincho" w:hAnsi="Palatino Linotype" w:cs="Arial"/>
          <w:color w:val="000000"/>
          <w:sz w:val="24"/>
          <w:szCs w:val="24"/>
          <w:lang w:val="es-ES_tradnl" w:eastAsia="es-ES"/>
        </w:rPr>
        <w:t xml:space="preserve">En el caso de lo señalado en la fracción IV, será el Instituto quien deba aplicar la prueba de interés público, considerando también que como recientemente ha </w:t>
      </w:r>
      <w:r w:rsidRPr="00AD53E3">
        <w:rPr>
          <w:rFonts w:ascii="Palatino Linotype" w:eastAsia="MS Mincho" w:hAnsi="Palatino Linotype" w:cs="Arial"/>
          <w:color w:val="000000"/>
          <w:sz w:val="24"/>
          <w:szCs w:val="24"/>
          <w:lang w:val="es-ES_tradnl" w:eastAsia="es-ES"/>
        </w:rPr>
        <w:lastRenderedPageBreak/>
        <w:t xml:space="preserve">discutido la Suprema Corte de Justicia de la Nación, los servidores públicos nos encontramos sujetos a un régimen menor de protección. </w:t>
      </w:r>
    </w:p>
    <w:p w14:paraId="5D5AC561" w14:textId="77777777" w:rsidR="006842A1" w:rsidRPr="00AD53E3" w:rsidRDefault="006842A1" w:rsidP="006842A1">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7E5304A2" w14:textId="77777777" w:rsidR="006842A1" w:rsidRPr="00AD53E3" w:rsidRDefault="006842A1" w:rsidP="00241CFE">
      <w:pPr>
        <w:numPr>
          <w:ilvl w:val="0"/>
          <w:numId w:val="22"/>
        </w:numPr>
        <w:spacing w:after="120" w:line="360" w:lineRule="auto"/>
        <w:ind w:left="0" w:right="49" w:firstLine="0"/>
        <w:jc w:val="both"/>
        <w:rPr>
          <w:rFonts w:ascii="Palatino Linotype" w:eastAsia="MS Mincho" w:hAnsi="Palatino Linotype" w:cs="Times New Roman"/>
          <w:sz w:val="24"/>
          <w:szCs w:val="24"/>
          <w:lang w:val="es-ES_tradnl" w:eastAsia="es-ES"/>
        </w:rPr>
      </w:pPr>
      <w:r w:rsidRPr="00AD53E3">
        <w:rPr>
          <w:rFonts w:ascii="Palatino Linotype" w:eastAsia="MS Mincho" w:hAnsi="Palatino Linotype" w:cs="Arial"/>
          <w:color w:val="000000"/>
          <w:sz w:val="24"/>
          <w:szCs w:val="24"/>
          <w:lang w:val="es-ES_tradnl" w:eastAsia="es-ES"/>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1E5B85B" w14:textId="77777777" w:rsidR="006842A1" w:rsidRPr="00AD53E3" w:rsidRDefault="006842A1" w:rsidP="006842A1">
      <w:pPr>
        <w:keepNext/>
        <w:keepLines/>
        <w:numPr>
          <w:ilvl w:val="0"/>
          <w:numId w:val="16"/>
        </w:numPr>
        <w:spacing w:before="240" w:after="0" w:line="360" w:lineRule="auto"/>
        <w:ind w:left="0" w:firstLine="0"/>
        <w:outlineLvl w:val="0"/>
        <w:rPr>
          <w:rFonts w:ascii="Palatino Linotype" w:eastAsia="Times New Roman" w:hAnsi="Palatino Linotype" w:cs="Times New Roman"/>
          <w:b/>
          <w:color w:val="000000" w:themeColor="text1"/>
          <w:sz w:val="24"/>
          <w:szCs w:val="24"/>
          <w:lang w:val="es-ES_tradnl" w:eastAsia="es-ES"/>
        </w:rPr>
      </w:pPr>
      <w:r w:rsidRPr="00AD53E3">
        <w:rPr>
          <w:rFonts w:ascii="Palatino Linotype" w:eastAsia="MS Gothic" w:hAnsi="Palatino Linotype" w:cstheme="majorBidi"/>
          <w:b/>
          <w:sz w:val="24"/>
          <w:szCs w:val="24"/>
        </w:rPr>
        <w:t xml:space="preserve"> </w:t>
      </w:r>
      <w:bookmarkStart w:id="95" w:name="_Toc63348485"/>
      <w:bookmarkStart w:id="96" w:name="_Toc67598522"/>
      <w:bookmarkStart w:id="97" w:name="_Toc69999211"/>
      <w:bookmarkStart w:id="98" w:name="_Toc73712070"/>
      <w:r w:rsidRPr="00AD53E3">
        <w:rPr>
          <w:rFonts w:ascii="Palatino Linotype" w:eastAsiaTheme="majorEastAsia" w:hAnsi="Palatino Linotype" w:cstheme="majorBidi"/>
          <w:b/>
          <w:sz w:val="24"/>
          <w:szCs w:val="24"/>
        </w:rPr>
        <w:t>De la firma de los servidores públicos.</w:t>
      </w:r>
      <w:bookmarkEnd w:id="95"/>
      <w:bookmarkEnd w:id="96"/>
      <w:bookmarkEnd w:id="97"/>
      <w:bookmarkEnd w:id="98"/>
    </w:p>
    <w:p w14:paraId="74DE5E7C" w14:textId="77777777" w:rsidR="006842A1" w:rsidRPr="00AD53E3" w:rsidRDefault="006842A1" w:rsidP="006842A1">
      <w:pPr>
        <w:keepNext/>
        <w:keepLines/>
        <w:spacing w:after="0" w:line="360" w:lineRule="auto"/>
        <w:outlineLvl w:val="0"/>
        <w:rPr>
          <w:rFonts w:ascii="Palatino Linotype" w:eastAsia="Times New Roman" w:hAnsi="Palatino Linotype" w:cs="Times New Roman"/>
          <w:b/>
          <w:color w:val="000000" w:themeColor="text1"/>
          <w:sz w:val="24"/>
          <w:szCs w:val="24"/>
          <w:lang w:val="es-ES_tradnl" w:eastAsia="es-ES"/>
        </w:rPr>
      </w:pPr>
    </w:p>
    <w:p w14:paraId="11DBBCAD" w14:textId="39F3CEAC" w:rsidR="006842A1" w:rsidRPr="00AD53E3" w:rsidRDefault="006842A1" w:rsidP="00241CFE">
      <w:pPr>
        <w:numPr>
          <w:ilvl w:val="0"/>
          <w:numId w:val="22"/>
        </w:numPr>
        <w:tabs>
          <w:tab w:val="left" w:pos="567"/>
        </w:tabs>
        <w:spacing w:after="0" w:line="360" w:lineRule="auto"/>
        <w:ind w:left="0" w:firstLine="0"/>
        <w:contextualSpacing/>
        <w:jc w:val="both"/>
        <w:rPr>
          <w:rFonts w:ascii="Palatino Linotype" w:eastAsia="Times New Roman" w:hAnsi="Palatino Linotype" w:cs="Times New Roman"/>
          <w:b/>
          <w:sz w:val="24"/>
          <w:szCs w:val="24"/>
          <w:lang w:val="es-ES_tradnl" w:eastAsia="es-ES"/>
        </w:rPr>
      </w:pPr>
      <w:r w:rsidRPr="00AD53E3">
        <w:rPr>
          <w:rFonts w:ascii="Palatino Linotype" w:eastAsia="MS Mincho" w:hAnsi="Palatino Linotype" w:cs="Times New Roman"/>
          <w:sz w:val="24"/>
          <w:szCs w:val="24"/>
          <w:lang w:val="es-ES_tradnl" w:eastAsia="es-ES"/>
        </w:rPr>
        <w:t xml:space="preserve">En lo referente a la firma de los servidores públicos es </w:t>
      </w:r>
      <w:r w:rsidR="00981D5C" w:rsidRPr="00AD53E3">
        <w:rPr>
          <w:rFonts w:ascii="Palatino Linotype" w:eastAsia="MS Mincho" w:hAnsi="Palatino Linotype" w:cs="Times New Roman"/>
          <w:sz w:val="24"/>
          <w:szCs w:val="24"/>
          <w:lang w:val="es-ES_tradnl" w:eastAsia="es-ES"/>
        </w:rPr>
        <w:t>necesario precisar</w:t>
      </w:r>
      <w:r w:rsidRPr="00AD53E3">
        <w:rPr>
          <w:rFonts w:ascii="Palatino Linotype" w:eastAsia="MS Mincho" w:hAnsi="Palatino Linotype" w:cs="Times New Roman"/>
          <w:sz w:val="24"/>
          <w:szCs w:val="24"/>
          <w:lang w:val="es-ES_tradnl" w:eastAsia="es-ES"/>
        </w:rPr>
        <w:t xml:space="preserve">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w:t>
      </w:r>
      <w:proofErr w:type="spellStart"/>
      <w:r w:rsidRPr="00AD53E3">
        <w:rPr>
          <w:rFonts w:ascii="Palatino Linotype" w:eastAsia="MS Mincho" w:hAnsi="Palatino Linotype" w:cs="Times New Roman"/>
          <w:sz w:val="24"/>
          <w:szCs w:val="24"/>
          <w:lang w:val="es-ES_tradnl" w:eastAsia="es-ES"/>
        </w:rPr>
        <w:t>publica</w:t>
      </w:r>
      <w:proofErr w:type="spellEnd"/>
      <w:r w:rsidRPr="00AD53E3">
        <w:rPr>
          <w:rFonts w:ascii="Palatino Linotype" w:eastAsia="MS Mincho" w:hAnsi="Palatino Linotype" w:cs="Times New Roman"/>
          <w:sz w:val="24"/>
          <w:szCs w:val="24"/>
          <w:lang w:val="es-ES_tradnl" w:eastAsia="es-ES"/>
        </w:rPr>
        <w:t xml:space="preserve">, sirve de apoyo a lo anterior el siguiente criterio orientador: </w:t>
      </w:r>
    </w:p>
    <w:p w14:paraId="35E1F59E" w14:textId="77777777" w:rsidR="006842A1" w:rsidRPr="00AD53E3" w:rsidRDefault="006842A1" w:rsidP="006842A1">
      <w:pPr>
        <w:tabs>
          <w:tab w:val="left" w:pos="567"/>
        </w:tabs>
        <w:spacing w:after="0" w:line="360" w:lineRule="auto"/>
        <w:contextualSpacing/>
        <w:jc w:val="both"/>
        <w:rPr>
          <w:rFonts w:ascii="Palatino Linotype" w:eastAsia="Times New Roman" w:hAnsi="Palatino Linotype" w:cs="Times New Roman"/>
          <w:b/>
          <w:sz w:val="24"/>
          <w:szCs w:val="24"/>
          <w:lang w:val="es-ES_tradnl" w:eastAsia="es-ES"/>
        </w:rPr>
      </w:pPr>
    </w:p>
    <w:p w14:paraId="38986DCA" w14:textId="77777777" w:rsidR="006842A1" w:rsidRPr="00AD53E3" w:rsidRDefault="006842A1" w:rsidP="002436F7">
      <w:pPr>
        <w:tabs>
          <w:tab w:val="left" w:pos="567"/>
        </w:tabs>
        <w:spacing w:after="0" w:line="360" w:lineRule="auto"/>
        <w:ind w:left="567" w:right="616"/>
        <w:jc w:val="both"/>
        <w:rPr>
          <w:rFonts w:ascii="Palatino Linotype" w:eastAsia="Times New Roman" w:hAnsi="Palatino Linotype" w:cs="Times New Roman"/>
          <w:i/>
          <w:color w:val="000000" w:themeColor="text1"/>
          <w:sz w:val="24"/>
          <w:szCs w:val="24"/>
          <w:lang w:eastAsia="es-ES"/>
        </w:rPr>
      </w:pPr>
      <w:r w:rsidRPr="00AD53E3">
        <w:rPr>
          <w:rFonts w:ascii="Palatino Linotype" w:eastAsia="Times New Roman" w:hAnsi="Palatino Linotype" w:cs="Times New Roman"/>
          <w:i/>
          <w:color w:val="000000" w:themeColor="text1"/>
          <w:sz w:val="24"/>
          <w:szCs w:val="24"/>
          <w:lang w:eastAsia="es-ES"/>
        </w:rPr>
        <w:t>“</w:t>
      </w:r>
      <w:r w:rsidRPr="00AD53E3">
        <w:rPr>
          <w:rFonts w:ascii="Palatino Linotype" w:eastAsia="Times New Roman" w:hAnsi="Palatino Linotype" w:cs="Times New Roman"/>
          <w:b/>
          <w:i/>
          <w:color w:val="000000" w:themeColor="text1"/>
          <w:sz w:val="24"/>
          <w:szCs w:val="24"/>
          <w:lang w:eastAsia="es-ES"/>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proofErr w:type="gramStart"/>
      <w:r w:rsidR="002436F7" w:rsidRPr="00AD53E3">
        <w:rPr>
          <w:rFonts w:ascii="Palatino Linotype" w:eastAsia="Times New Roman" w:hAnsi="Palatino Linotype" w:cs="Times New Roman"/>
          <w:i/>
          <w:color w:val="000000" w:themeColor="text1"/>
          <w:sz w:val="24"/>
          <w:szCs w:val="24"/>
          <w:lang w:eastAsia="es-ES"/>
        </w:rPr>
        <w:t>.</w:t>
      </w:r>
      <w:r w:rsidRPr="00AD53E3">
        <w:rPr>
          <w:rFonts w:ascii="Palatino Linotype" w:eastAsia="Times New Roman" w:hAnsi="Palatino Linotype" w:cs="Times New Roman"/>
          <w:bCs/>
          <w:i/>
          <w:color w:val="000000" w:themeColor="text1"/>
          <w:sz w:val="24"/>
          <w:szCs w:val="24"/>
          <w:lang w:eastAsia="es-ES"/>
        </w:rPr>
        <w:t>“</w:t>
      </w:r>
      <w:proofErr w:type="gramEnd"/>
    </w:p>
    <w:p w14:paraId="4AB8AB7C" w14:textId="77777777" w:rsidR="006842A1" w:rsidRPr="00AD53E3" w:rsidRDefault="006842A1" w:rsidP="006842A1">
      <w:pPr>
        <w:spacing w:after="0" w:line="360" w:lineRule="auto"/>
        <w:contextualSpacing/>
        <w:jc w:val="both"/>
        <w:rPr>
          <w:rFonts w:ascii="Palatino Linotype" w:eastAsia="MS Mincho" w:hAnsi="Palatino Linotype" w:cs="Times New Roman"/>
          <w:sz w:val="24"/>
          <w:szCs w:val="24"/>
          <w:lang w:val="es-ES_tradnl" w:eastAsia="es-ES"/>
        </w:rPr>
      </w:pPr>
    </w:p>
    <w:p w14:paraId="29978A5E" w14:textId="77777777" w:rsidR="006842A1" w:rsidRPr="00AD53E3" w:rsidRDefault="006842A1" w:rsidP="00241CFE">
      <w:pPr>
        <w:numPr>
          <w:ilvl w:val="0"/>
          <w:numId w:val="2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D53E3">
        <w:rPr>
          <w:rFonts w:ascii="Palatino Linotype" w:eastAsia="MS Mincho" w:hAnsi="Palatino Linotype" w:cs="Times New Roman"/>
          <w:sz w:val="24"/>
          <w:szCs w:val="24"/>
          <w:lang w:val="es-ES_tradnl" w:eastAsia="es-ES"/>
        </w:rPr>
        <w:lastRenderedPageBreak/>
        <w:t xml:space="preserve">En ese mismo los </w:t>
      </w:r>
      <w:r w:rsidRPr="00AD53E3">
        <w:rPr>
          <w:rFonts w:ascii="Palatino Linotype" w:eastAsia="Times New Roman" w:hAnsi="Palatino Linotype" w:cs="Arial"/>
          <w:b/>
          <w:sz w:val="24"/>
          <w:szCs w:val="24"/>
          <w:lang w:val="es-ES_tradnl" w:eastAsia="es-ES"/>
        </w:rPr>
        <w:t xml:space="preserve">Lineamientos Generales en Materia de Clasificación y Desclasificación de la Información, así como para la Elaboración de Versiones Públicas </w:t>
      </w:r>
      <w:r w:rsidRPr="00AD53E3">
        <w:rPr>
          <w:rFonts w:ascii="Palatino Linotype" w:eastAsia="Times New Roman" w:hAnsi="Palatino Linotype" w:cs="Arial"/>
          <w:sz w:val="24"/>
          <w:szCs w:val="24"/>
          <w:lang w:val="es-ES_tradnl" w:eastAsia="es-ES"/>
        </w:rPr>
        <w:t>que señalan lo siguiente:</w:t>
      </w:r>
    </w:p>
    <w:p w14:paraId="35A3F537" w14:textId="77777777" w:rsidR="006842A1" w:rsidRPr="00AD53E3" w:rsidRDefault="006842A1" w:rsidP="006842A1">
      <w:pPr>
        <w:spacing w:after="0" w:line="360" w:lineRule="auto"/>
        <w:contextualSpacing/>
        <w:jc w:val="both"/>
        <w:rPr>
          <w:rFonts w:ascii="Palatino Linotype" w:eastAsia="MS Mincho" w:hAnsi="Palatino Linotype" w:cs="Times New Roman"/>
          <w:sz w:val="24"/>
          <w:szCs w:val="24"/>
          <w:lang w:val="es-ES_tradnl" w:eastAsia="es-ES"/>
        </w:rPr>
      </w:pPr>
    </w:p>
    <w:p w14:paraId="6E031A3E" w14:textId="77777777" w:rsidR="006842A1" w:rsidRPr="00AD53E3" w:rsidRDefault="006842A1" w:rsidP="006842A1">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AD53E3">
        <w:rPr>
          <w:rFonts w:ascii="Palatino Linotype" w:eastAsia="Times New Roman" w:hAnsi="Palatino Linotype" w:cs="Arial"/>
          <w:b/>
          <w:i/>
          <w:sz w:val="24"/>
          <w:szCs w:val="24"/>
          <w:lang w:val="es-ES_tradnl" w:eastAsia="es-ES"/>
        </w:rPr>
        <w:t>Quincuagésimo séptimo</w:t>
      </w:r>
      <w:r w:rsidRPr="00AD53E3">
        <w:rPr>
          <w:rFonts w:ascii="Palatino Linotype" w:eastAsia="Times New Roman" w:hAnsi="Palatino Linotype" w:cs="Arial"/>
          <w:i/>
          <w:sz w:val="24"/>
          <w:szCs w:val="24"/>
          <w:lang w:val="es-ES_tradnl" w:eastAsia="es-ES"/>
        </w:rPr>
        <w:t xml:space="preserve">. </w:t>
      </w:r>
      <w:r w:rsidRPr="00AD53E3">
        <w:rPr>
          <w:rFonts w:ascii="Palatino Linotype" w:eastAsia="Times New Roman" w:hAnsi="Palatino Linotype" w:cs="Arial"/>
          <w:b/>
          <w:i/>
          <w:sz w:val="24"/>
          <w:szCs w:val="24"/>
          <w:lang w:val="es-ES_tradnl" w:eastAsia="es-ES"/>
        </w:rPr>
        <w:t>Se considera, en principio, como información pública</w:t>
      </w:r>
      <w:r w:rsidRPr="00AD53E3">
        <w:rPr>
          <w:rFonts w:ascii="Palatino Linotype" w:eastAsia="Times New Roman" w:hAnsi="Palatino Linotype" w:cs="Arial"/>
          <w:i/>
          <w:sz w:val="24"/>
          <w:szCs w:val="24"/>
          <w:lang w:val="es-ES_tradnl" w:eastAsia="es-ES"/>
        </w:rPr>
        <w:t xml:space="preserve"> y no podrá omitirse de las versiones públicas la siguiente:</w:t>
      </w:r>
    </w:p>
    <w:p w14:paraId="08129F82" w14:textId="77777777" w:rsidR="006842A1" w:rsidRPr="00AD53E3" w:rsidRDefault="006842A1" w:rsidP="006842A1">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AD53E3">
        <w:rPr>
          <w:rFonts w:ascii="Palatino Linotype" w:eastAsia="Times New Roman" w:hAnsi="Palatino Linotype" w:cs="Arial"/>
          <w:i/>
          <w:sz w:val="24"/>
          <w:szCs w:val="24"/>
          <w:lang w:val="es-ES_tradnl" w:eastAsia="es-ES"/>
        </w:rPr>
        <w:t>La relativa a las Obligaciones de Transparencia que contempla el Título V de la Ley General y las demás disposiciones legales aplicables;</w:t>
      </w:r>
    </w:p>
    <w:p w14:paraId="4D7DEFC1" w14:textId="77777777" w:rsidR="006842A1" w:rsidRPr="00AD53E3" w:rsidRDefault="006842A1" w:rsidP="006842A1">
      <w:pPr>
        <w:shd w:val="clear" w:color="auto" w:fill="FFFFFF"/>
        <w:spacing w:after="200" w:line="360" w:lineRule="auto"/>
        <w:ind w:left="567" w:right="567"/>
        <w:jc w:val="both"/>
        <w:rPr>
          <w:rFonts w:ascii="Palatino Linotype" w:eastAsia="Times New Roman" w:hAnsi="Palatino Linotype" w:cs="Arial"/>
          <w:b/>
          <w:i/>
          <w:sz w:val="24"/>
          <w:szCs w:val="24"/>
          <w:lang w:val="es-ES_tradnl" w:eastAsia="es-ES"/>
        </w:rPr>
      </w:pPr>
      <w:r w:rsidRPr="00AD53E3">
        <w:rPr>
          <w:rFonts w:ascii="Palatino Linotype" w:eastAsia="Times New Roman" w:hAnsi="Palatino Linotype" w:cs="Arial"/>
          <w:b/>
          <w:i/>
          <w:sz w:val="24"/>
          <w:szCs w:val="24"/>
          <w:lang w:val="es-ES_tradnl" w:eastAsia="es-ES"/>
        </w:rPr>
        <w:t>El nombre de los servidores públicos en los documentos, y sus firmas autógrafas, cuando sean utilizados en el ejercicio de las facultades conferidas para el desempeño del servicio público, y</w:t>
      </w:r>
    </w:p>
    <w:p w14:paraId="73639B6C" w14:textId="77777777" w:rsidR="006842A1" w:rsidRPr="00AD53E3" w:rsidRDefault="006842A1" w:rsidP="006842A1">
      <w:pPr>
        <w:shd w:val="clear" w:color="auto" w:fill="FFFFFF"/>
        <w:spacing w:after="200" w:line="360" w:lineRule="auto"/>
        <w:ind w:left="567" w:right="567"/>
        <w:jc w:val="both"/>
        <w:rPr>
          <w:rFonts w:ascii="Palatino Linotype" w:eastAsia="Times New Roman" w:hAnsi="Palatino Linotype" w:cs="Arial"/>
          <w:b/>
          <w:i/>
          <w:sz w:val="24"/>
          <w:szCs w:val="24"/>
          <w:lang w:val="es-ES_tradnl" w:eastAsia="es-ES"/>
        </w:rPr>
      </w:pPr>
      <w:r w:rsidRPr="00AD53E3">
        <w:rPr>
          <w:rFonts w:ascii="Palatino Linotype" w:eastAsia="Times New Roman" w:hAnsi="Palatino Linotype" w:cs="Arial"/>
          <w:b/>
          <w:i/>
          <w:sz w:val="24"/>
          <w:szCs w:val="24"/>
          <w:lang w:val="es-ES_tradnl" w:eastAsia="es-ES"/>
        </w:rPr>
        <w:t>La información que documente decisiones y los actos de autoridad concluidos de los sujetos obligados, así como el ejercicio de las facultades o actividades de los servidores públicos, de manera que se pueda valorar el desempeño de los mismos.</w:t>
      </w:r>
    </w:p>
    <w:p w14:paraId="4F4E760B" w14:textId="77777777" w:rsidR="006842A1" w:rsidRPr="00AD53E3" w:rsidRDefault="006842A1" w:rsidP="006842A1">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AD53E3">
        <w:rPr>
          <w:rFonts w:ascii="Palatino Linotype" w:eastAsia="Times New Roman" w:hAnsi="Palatino Linotype" w:cs="Arial"/>
          <w:i/>
          <w:sz w:val="24"/>
          <w:szCs w:val="24"/>
          <w:lang w:val="es-ES_tradnl" w:eastAsia="es-ES"/>
        </w:rPr>
        <w:t>Lo anterior, siempre y cuando no se acredite alguna causal de clasificación, prevista en las leyes o en los tratados internaciones suscritos por el Estado mexicano.</w:t>
      </w:r>
    </w:p>
    <w:p w14:paraId="10136EEC" w14:textId="77777777" w:rsidR="00CD4A5F" w:rsidRPr="00AD53E3" w:rsidRDefault="006842A1" w:rsidP="00241CFE">
      <w:pPr>
        <w:numPr>
          <w:ilvl w:val="0"/>
          <w:numId w:val="2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D53E3">
        <w:rPr>
          <w:rFonts w:ascii="Palatino Linotype" w:eastAsia="MS Mincho" w:hAnsi="Palatino Linotype" w:cs="Times New Roman"/>
          <w:sz w:val="24"/>
          <w:szCs w:val="24"/>
          <w:lang w:val="es-ES_tradnl" w:eastAsia="es-ES"/>
        </w:rPr>
        <w:t xml:space="preserve">Por lo tanto, si la firma contenida en un documento generado con motivo de las funciones  u obligaciones de los servidores públicos corresponde a información </w:t>
      </w:r>
      <w:r w:rsidRPr="00AD53E3">
        <w:rPr>
          <w:rFonts w:ascii="Palatino Linotype" w:eastAsia="MS Mincho" w:hAnsi="Palatino Linotype" w:cs="Times New Roman"/>
          <w:sz w:val="24"/>
          <w:szCs w:val="24"/>
          <w:lang w:val="es-ES_tradnl" w:eastAsia="es-ES"/>
        </w:rPr>
        <w:lastRenderedPageBreak/>
        <w:t xml:space="preserve">pública, en ese contexto la entrega de dichos documentos deberá ser en situaciones posteriores en versión pública pero sin testar los nombres y las firmas correspondientes a los servidores públicos que aparezcan en los mismos. </w:t>
      </w:r>
    </w:p>
    <w:p w14:paraId="54930EED" w14:textId="77777777" w:rsidR="00CD4A5F" w:rsidRPr="00AD53E3" w:rsidRDefault="00CD4A5F" w:rsidP="005D2BD2">
      <w:pPr>
        <w:pStyle w:val="Ttulo1"/>
        <w:numPr>
          <w:ilvl w:val="0"/>
          <w:numId w:val="16"/>
        </w:numPr>
        <w:ind w:left="0" w:firstLine="0"/>
        <w:rPr>
          <w:rFonts w:eastAsia="MS Mincho"/>
          <w:b/>
          <w:lang w:val="es-ES_tradnl" w:eastAsia="es-ES"/>
        </w:rPr>
      </w:pPr>
      <w:bookmarkStart w:id="99" w:name="_Toc73712071"/>
      <w:r w:rsidRPr="00AD53E3">
        <w:rPr>
          <w:rFonts w:eastAsia="MS Mincho"/>
          <w:b/>
          <w:lang w:val="es-ES_tradnl" w:eastAsia="es-ES"/>
        </w:rPr>
        <w:t xml:space="preserve">De la </w:t>
      </w:r>
      <w:r w:rsidR="00BB22B8" w:rsidRPr="00AD53E3">
        <w:rPr>
          <w:rFonts w:eastAsia="MS Mincho"/>
          <w:b/>
          <w:lang w:val="es-ES_tradnl" w:eastAsia="es-ES"/>
        </w:rPr>
        <w:t>número de cuenta</w:t>
      </w:r>
      <w:r w:rsidRPr="00AD53E3">
        <w:rPr>
          <w:rFonts w:eastAsia="MS Mincho"/>
          <w:b/>
          <w:lang w:val="es-ES_tradnl" w:eastAsia="es-ES"/>
        </w:rPr>
        <w:t xml:space="preserve"> </w:t>
      </w:r>
      <w:r w:rsidR="005D2BD2" w:rsidRPr="00AD53E3">
        <w:rPr>
          <w:rFonts w:eastAsia="MS Mincho"/>
          <w:b/>
          <w:lang w:val="es-ES_tradnl" w:eastAsia="es-ES"/>
        </w:rPr>
        <w:t>b</w:t>
      </w:r>
      <w:r w:rsidR="007C4252" w:rsidRPr="00AD53E3">
        <w:rPr>
          <w:rFonts w:eastAsia="MS Mincho"/>
          <w:b/>
          <w:lang w:val="es-ES_tradnl" w:eastAsia="es-ES"/>
        </w:rPr>
        <w:t>ancaria.</w:t>
      </w:r>
      <w:bookmarkEnd w:id="99"/>
      <w:r w:rsidR="007C4252" w:rsidRPr="00AD53E3">
        <w:rPr>
          <w:rFonts w:eastAsia="MS Mincho"/>
          <w:b/>
          <w:lang w:val="es-ES_tradnl" w:eastAsia="es-ES"/>
        </w:rPr>
        <w:t xml:space="preserve"> </w:t>
      </w:r>
    </w:p>
    <w:p w14:paraId="28B086F8" w14:textId="77777777" w:rsidR="009E238B" w:rsidRPr="00AD53E3" w:rsidRDefault="009E238B" w:rsidP="002436F7">
      <w:pPr>
        <w:pStyle w:val="Prrafodelista"/>
        <w:spacing w:after="0" w:line="360" w:lineRule="auto"/>
        <w:ind w:left="0"/>
        <w:jc w:val="both"/>
        <w:rPr>
          <w:rFonts w:ascii="Palatino Linotype" w:eastAsia="MS Mincho" w:hAnsi="Palatino Linotype" w:cs="Times New Roman"/>
          <w:b/>
          <w:sz w:val="24"/>
          <w:szCs w:val="24"/>
          <w:lang w:val="es-ES_tradnl" w:eastAsia="es-ES"/>
        </w:rPr>
      </w:pPr>
    </w:p>
    <w:p w14:paraId="1736AF03" w14:textId="77777777" w:rsidR="002436F7" w:rsidRPr="00AD53E3" w:rsidRDefault="007C4252" w:rsidP="00241CFE">
      <w:pPr>
        <w:numPr>
          <w:ilvl w:val="0"/>
          <w:numId w:val="22"/>
        </w:numPr>
        <w:tabs>
          <w:tab w:val="left" w:pos="567"/>
        </w:tabs>
        <w:spacing w:after="0" w:line="360" w:lineRule="auto"/>
        <w:ind w:left="0" w:firstLine="0"/>
        <w:contextualSpacing/>
        <w:jc w:val="both"/>
        <w:rPr>
          <w:rFonts w:ascii="Palatino Linotype" w:eastAsia="Times New Roman" w:hAnsi="Palatino Linotype" w:cs="Times New Roman"/>
          <w:b/>
          <w:sz w:val="24"/>
          <w:szCs w:val="24"/>
          <w:lang w:val="es-ES_tradnl" w:eastAsia="es-ES"/>
        </w:rPr>
      </w:pPr>
      <w:r w:rsidRPr="00AD53E3">
        <w:rPr>
          <w:rFonts w:ascii="Palatino Linotype" w:eastAsia="Times New Roman" w:hAnsi="Palatino Linotype" w:cs="Times New Roman"/>
          <w:sz w:val="24"/>
          <w:szCs w:val="24"/>
          <w:lang w:val="es-ES_tradnl" w:eastAsia="es-ES"/>
        </w:rPr>
        <w:t>Por cuanto hace a la</w:t>
      </w:r>
      <w:r w:rsidRPr="00AD53E3">
        <w:rPr>
          <w:rFonts w:ascii="Palatino Linotype" w:eastAsia="Times New Roman" w:hAnsi="Palatino Linotype" w:cs="Times New Roman"/>
          <w:b/>
          <w:sz w:val="24"/>
          <w:szCs w:val="24"/>
          <w:lang w:val="es-ES_tradnl" w:eastAsia="es-ES"/>
        </w:rPr>
        <w:t xml:space="preserve"> </w:t>
      </w:r>
      <w:r w:rsidRPr="00AD53E3">
        <w:rPr>
          <w:rFonts w:ascii="Palatino Linotype" w:eastAsia="MS Mincho" w:hAnsi="Palatino Linotype" w:cs="Times New Roman"/>
          <w:sz w:val="24"/>
          <w:szCs w:val="24"/>
          <w:lang w:val="es-ES_tradnl" w:eastAsia="es-ES"/>
        </w:rPr>
        <w:t>Clave Bancaria solicitada es necesario precisar que si bien se pudiera tratar de un dato personal</w:t>
      </w:r>
      <w:r w:rsidR="002436F7" w:rsidRPr="00AD53E3">
        <w:rPr>
          <w:rFonts w:ascii="Palatino Linotype" w:eastAsia="MS Mincho" w:hAnsi="Palatino Linotype" w:cs="Times New Roman"/>
          <w:sz w:val="24"/>
          <w:szCs w:val="24"/>
          <w:lang w:val="es-ES_tradnl" w:eastAsia="es-ES"/>
        </w:rPr>
        <w:t xml:space="preserve">, </w:t>
      </w:r>
      <w:r w:rsidRPr="00AD53E3">
        <w:rPr>
          <w:rFonts w:ascii="Palatino Linotype" w:eastAsia="MS Mincho" w:hAnsi="Palatino Linotype" w:cs="Times New Roman"/>
          <w:sz w:val="24"/>
          <w:szCs w:val="24"/>
          <w:lang w:val="es-ES_tradnl" w:eastAsia="es-ES"/>
        </w:rPr>
        <w:t>cuando la misma pertenece a un ente público como lo es en el presente caso un Ayuntamiento,</w:t>
      </w:r>
      <w:r w:rsidR="002436F7" w:rsidRPr="00AD53E3">
        <w:rPr>
          <w:rFonts w:ascii="Palatino Linotype" w:eastAsia="MS Mincho" w:hAnsi="Palatino Linotype" w:cs="Times New Roman"/>
          <w:sz w:val="24"/>
          <w:szCs w:val="24"/>
          <w:lang w:val="es-ES_tradnl" w:eastAsia="es-ES"/>
        </w:rPr>
        <w:t xml:space="preserve"> la misma adquiere naturaleza pública. </w:t>
      </w:r>
    </w:p>
    <w:p w14:paraId="27E4D48B" w14:textId="77777777" w:rsidR="002436F7" w:rsidRPr="00AD53E3" w:rsidRDefault="002436F7" w:rsidP="002436F7">
      <w:pPr>
        <w:tabs>
          <w:tab w:val="left" w:pos="567"/>
        </w:tabs>
        <w:spacing w:after="0" w:line="360" w:lineRule="auto"/>
        <w:contextualSpacing/>
        <w:jc w:val="both"/>
        <w:rPr>
          <w:rFonts w:ascii="Palatino Linotype" w:eastAsia="Times New Roman" w:hAnsi="Palatino Linotype" w:cs="Times New Roman"/>
          <w:b/>
          <w:sz w:val="24"/>
          <w:szCs w:val="24"/>
          <w:lang w:val="es-ES_tradnl" w:eastAsia="es-ES"/>
        </w:rPr>
      </w:pPr>
    </w:p>
    <w:p w14:paraId="10BA92CB" w14:textId="77777777" w:rsidR="00AE6F25" w:rsidRPr="00AD53E3" w:rsidRDefault="002436F7" w:rsidP="00241CFE">
      <w:pPr>
        <w:numPr>
          <w:ilvl w:val="0"/>
          <w:numId w:val="22"/>
        </w:numPr>
        <w:tabs>
          <w:tab w:val="left" w:pos="567"/>
        </w:tabs>
        <w:spacing w:after="0" w:line="360" w:lineRule="auto"/>
        <w:ind w:left="0" w:firstLine="0"/>
        <w:contextualSpacing/>
        <w:jc w:val="both"/>
        <w:rPr>
          <w:rFonts w:ascii="Palatino Linotype" w:eastAsia="Times New Roman" w:hAnsi="Palatino Linotype" w:cs="Times New Roman"/>
          <w:sz w:val="24"/>
          <w:szCs w:val="24"/>
          <w:lang w:val="es-ES_tradnl" w:eastAsia="es-ES"/>
        </w:rPr>
      </w:pPr>
      <w:r w:rsidRPr="00AD53E3">
        <w:rPr>
          <w:rFonts w:ascii="Palatino Linotype" w:eastAsia="Times New Roman" w:hAnsi="Palatino Linotype" w:cs="Times New Roman"/>
          <w:sz w:val="24"/>
          <w:szCs w:val="24"/>
          <w:lang w:val="es-ES_tradnl" w:eastAsia="es-ES"/>
        </w:rPr>
        <w:t>En efecto, si el Criterio 10/17</w:t>
      </w:r>
      <w:r w:rsidR="009E238B" w:rsidRPr="00AD53E3">
        <w:rPr>
          <w:rStyle w:val="Refdenotaalpie"/>
          <w:rFonts w:ascii="Palatino Linotype" w:eastAsia="Times New Roman" w:hAnsi="Palatino Linotype" w:cs="Times New Roman"/>
          <w:sz w:val="24"/>
          <w:szCs w:val="24"/>
          <w:lang w:val="es-ES_tradnl" w:eastAsia="es-ES"/>
        </w:rPr>
        <w:footnoteReference w:id="6"/>
      </w:r>
      <w:r w:rsidRPr="00AD53E3">
        <w:rPr>
          <w:rFonts w:ascii="Palatino Linotype" w:eastAsia="Times New Roman" w:hAnsi="Palatino Linotype" w:cs="Times New Roman"/>
          <w:sz w:val="24"/>
          <w:szCs w:val="24"/>
          <w:lang w:val="es-ES_tradnl" w:eastAsia="es-ES"/>
        </w:rPr>
        <w:t xml:space="preserve"> emitido por el Instituto Nacional de Transparencia, Acceso a la Información y Protección de Datos Personales, establece que el número de cuenta bancaria y/o CLABE interbancaria de particulares es información confidencial,  </w:t>
      </w:r>
      <w:r w:rsidRPr="00AD53E3">
        <w:rPr>
          <w:rFonts w:ascii="Palatino Linotype" w:eastAsia="Times New Roman" w:hAnsi="Palatino Linotype" w:cs="Times New Roman"/>
          <w:i/>
          <w:iCs/>
          <w:sz w:val="24"/>
          <w:szCs w:val="24"/>
          <w:lang w:val="es-ES_tradnl" w:eastAsia="es-ES"/>
        </w:rPr>
        <w:t>a contrario sensu</w:t>
      </w:r>
      <w:r w:rsidRPr="00AD53E3">
        <w:rPr>
          <w:rFonts w:ascii="Palatino Linotype" w:eastAsia="Times New Roman" w:hAnsi="Palatino Linotype" w:cs="Times New Roman"/>
          <w:sz w:val="24"/>
          <w:szCs w:val="24"/>
          <w:lang w:val="es-ES_tradnl" w:eastAsia="es-ES"/>
        </w:rPr>
        <w:t>, la cuenta bancaria de entes públicos se considera pública y es susceptible de entrega a través de solicitudes de información</w:t>
      </w:r>
      <w:r w:rsidR="009E238B" w:rsidRPr="00AD53E3">
        <w:rPr>
          <w:rFonts w:ascii="Palatino Linotype" w:eastAsia="Times New Roman" w:hAnsi="Palatino Linotype" w:cs="Times New Roman"/>
          <w:sz w:val="24"/>
          <w:szCs w:val="24"/>
          <w:lang w:val="es-ES_tradnl" w:eastAsia="es-ES"/>
        </w:rPr>
        <w:t xml:space="preserve">, </w:t>
      </w:r>
      <w:r w:rsidR="009E238B" w:rsidRPr="00AD53E3">
        <w:rPr>
          <w:rFonts w:ascii="Palatino Linotype" w:eastAsia="Times New Roman" w:hAnsi="Palatino Linotype" w:cs="Times New Roman"/>
          <w:sz w:val="24"/>
          <w:szCs w:val="24"/>
          <w:lang w:val="es-ES_tradnl" w:eastAsia="es-ES"/>
        </w:rPr>
        <w:lastRenderedPageBreak/>
        <w:t>ello sin dejar de lado que no se advierte la forma en que este dato pueda ajustarse a alguno de los supuestos establecidos en el artículo 143</w:t>
      </w:r>
      <w:r w:rsidR="009E238B" w:rsidRPr="00AD53E3">
        <w:rPr>
          <w:rStyle w:val="Refdenotaalpie"/>
          <w:rFonts w:ascii="Palatino Linotype" w:eastAsia="Times New Roman" w:hAnsi="Palatino Linotype" w:cs="Times New Roman"/>
          <w:sz w:val="24"/>
          <w:szCs w:val="24"/>
          <w:lang w:val="es-ES_tradnl" w:eastAsia="es-ES"/>
        </w:rPr>
        <w:footnoteReference w:id="7"/>
      </w:r>
      <w:r w:rsidR="009E238B" w:rsidRPr="00AD53E3">
        <w:rPr>
          <w:rFonts w:ascii="Palatino Linotype" w:eastAsia="Times New Roman" w:hAnsi="Palatino Linotype" w:cs="Times New Roman"/>
          <w:sz w:val="24"/>
          <w:szCs w:val="24"/>
          <w:lang w:val="es-ES_tradnl" w:eastAsia="es-ES"/>
        </w:rPr>
        <w:t xml:space="preserve"> de la Ley de Transparencia. </w:t>
      </w:r>
      <w:r w:rsidRPr="00AD53E3">
        <w:rPr>
          <w:rFonts w:ascii="Palatino Linotype" w:eastAsia="Times New Roman" w:hAnsi="Palatino Linotype" w:cs="Times New Roman"/>
          <w:sz w:val="24"/>
          <w:szCs w:val="24"/>
          <w:lang w:val="es-ES_tradnl" w:eastAsia="es-ES"/>
        </w:rPr>
        <w:t xml:space="preserve">   </w:t>
      </w:r>
    </w:p>
    <w:p w14:paraId="609E355C" w14:textId="77777777" w:rsidR="00AE6F25" w:rsidRPr="00AD53E3" w:rsidRDefault="00AE6F25" w:rsidP="00AE6F25">
      <w:pPr>
        <w:pStyle w:val="Prrafodelista"/>
        <w:rPr>
          <w:rFonts w:ascii="Palatino Linotype" w:eastAsia="Times New Roman" w:hAnsi="Palatino Linotype" w:cs="Times New Roman"/>
          <w:sz w:val="24"/>
          <w:szCs w:val="24"/>
          <w:lang w:val="es-ES_tradnl" w:eastAsia="es-ES"/>
        </w:rPr>
      </w:pPr>
    </w:p>
    <w:p w14:paraId="3071EC6E" w14:textId="77777777" w:rsidR="002436F7" w:rsidRPr="00AD53E3" w:rsidRDefault="00AE6F25" w:rsidP="00AE6F25">
      <w:pPr>
        <w:pStyle w:val="Ttulo1"/>
        <w:numPr>
          <w:ilvl w:val="0"/>
          <w:numId w:val="16"/>
        </w:numPr>
        <w:ind w:left="0" w:firstLine="0"/>
        <w:rPr>
          <w:rFonts w:eastAsia="Times New Roman"/>
          <w:b/>
          <w:lang w:val="es-ES_tradnl" w:eastAsia="es-ES"/>
        </w:rPr>
      </w:pPr>
      <w:bookmarkStart w:id="100" w:name="_Toc73712072"/>
      <w:r w:rsidRPr="00AD53E3">
        <w:rPr>
          <w:rFonts w:eastAsia="Times New Roman"/>
          <w:b/>
          <w:lang w:val="es-ES_tradnl" w:eastAsia="es-ES"/>
        </w:rPr>
        <w:t>De la disociación de la información.</w:t>
      </w:r>
      <w:bookmarkEnd w:id="100"/>
      <w:r w:rsidRPr="00AD53E3">
        <w:rPr>
          <w:rFonts w:eastAsia="Times New Roman"/>
          <w:b/>
          <w:lang w:val="es-ES_tradnl" w:eastAsia="es-ES"/>
        </w:rPr>
        <w:t xml:space="preserve"> </w:t>
      </w:r>
      <w:r w:rsidR="002436F7" w:rsidRPr="00AD53E3">
        <w:rPr>
          <w:rFonts w:eastAsia="Times New Roman"/>
          <w:b/>
          <w:lang w:val="es-ES_tradnl" w:eastAsia="es-ES"/>
        </w:rPr>
        <w:t xml:space="preserve">  </w:t>
      </w:r>
    </w:p>
    <w:p w14:paraId="1D8801EB" w14:textId="77777777" w:rsidR="00AE6F25" w:rsidRPr="00AD53E3" w:rsidRDefault="00AE6F25" w:rsidP="00AE6F25">
      <w:pPr>
        <w:pStyle w:val="Prrafodelista"/>
        <w:rPr>
          <w:rFonts w:ascii="Palatino Linotype" w:hAnsi="Palatino Linotype"/>
          <w:color w:val="000000" w:themeColor="text1"/>
        </w:rPr>
      </w:pPr>
    </w:p>
    <w:p w14:paraId="05BE5291" w14:textId="77777777" w:rsidR="00AE6F25" w:rsidRPr="00AD53E3" w:rsidRDefault="00AE6F25" w:rsidP="00AE6F25">
      <w:pPr>
        <w:spacing w:line="360" w:lineRule="auto"/>
      </w:pPr>
    </w:p>
    <w:p w14:paraId="71722F02" w14:textId="77777777" w:rsidR="00AE6F25" w:rsidRPr="00AD53E3" w:rsidRDefault="00AE6F25" w:rsidP="00241CFE">
      <w:pPr>
        <w:pStyle w:val="Prrafodelista"/>
        <w:numPr>
          <w:ilvl w:val="0"/>
          <w:numId w:val="22"/>
        </w:numPr>
        <w:pBdr>
          <w:top w:val="nil"/>
          <w:left w:val="nil"/>
          <w:bottom w:val="nil"/>
          <w:right w:val="nil"/>
          <w:between w:val="nil"/>
          <w:bar w:val="nil"/>
        </w:pBdr>
        <w:tabs>
          <w:tab w:val="left" w:pos="426"/>
        </w:tabs>
        <w:spacing w:after="0" w:line="360" w:lineRule="auto"/>
        <w:ind w:left="0" w:firstLine="0"/>
        <w:jc w:val="both"/>
        <w:rPr>
          <w:rFonts w:ascii="Palatino Linotype" w:hAnsi="Palatino Linotype"/>
          <w:sz w:val="24"/>
          <w:szCs w:val="24"/>
        </w:rPr>
      </w:pPr>
      <w:r w:rsidRPr="00AD53E3">
        <w:rPr>
          <w:rFonts w:ascii="Palatino Linotype" w:hAnsi="Palatino Linotype"/>
          <w:sz w:val="24"/>
          <w:szCs w:val="24"/>
        </w:rPr>
        <w:t xml:space="preserve">Derivado de que en la información que se ordenará entregar en la presente resolución se pudieran advertir los nombres de los elementos de seguridad pública con funciones operativas, y en virtud de que a este Órgano Garante; por un lado, le corresponde tutelar el derecho de acceso a la información; y, por el otro, la protección de datos personales, más aún cuando se trata de servidores públicos dedicados a realizar funciones operativas en materia de seguridad pública, ésta se debe entregar de manera disociada, de tal manera que los datos personales de los policías no pueden asociarse a sus titulares, ni permitir que por su estructura, contenido o grado de desagregación, se pueda hacer la identificación individual de </w:t>
      </w:r>
      <w:r w:rsidRPr="00AD53E3">
        <w:rPr>
          <w:rFonts w:ascii="Palatino Linotype" w:hAnsi="Palatino Linotype"/>
          <w:sz w:val="24"/>
          <w:szCs w:val="24"/>
        </w:rPr>
        <w:lastRenderedPageBreak/>
        <w:t xml:space="preserve">los mismos, logrando con ello un balance entre el derecho de acceso a la información y la protección de datos personales, tal y como lo establece el artículo 4 fracción XVI de la </w:t>
      </w:r>
      <w:r w:rsidRPr="00AD53E3">
        <w:rPr>
          <w:rFonts w:ascii="Palatino Linotype" w:hAnsi="Palatino Linotype"/>
          <w:b/>
          <w:sz w:val="24"/>
          <w:szCs w:val="24"/>
        </w:rPr>
        <w:t>Ley de Protección de Datos Personales en Posesión de Sujetos Obligados  del Estado de México y Municipios</w:t>
      </w:r>
      <w:r w:rsidRPr="00AD53E3">
        <w:rPr>
          <w:rFonts w:ascii="Palatino Linotype" w:hAnsi="Palatino Linotype"/>
          <w:sz w:val="24"/>
          <w:szCs w:val="24"/>
        </w:rPr>
        <w:t>, que refiere:</w:t>
      </w:r>
    </w:p>
    <w:p w14:paraId="4482519E" w14:textId="77777777" w:rsidR="00AE6F25" w:rsidRPr="00AD53E3" w:rsidRDefault="00AE6F25" w:rsidP="00AE6F25">
      <w:pPr>
        <w:spacing w:line="360" w:lineRule="auto"/>
        <w:ind w:right="616"/>
        <w:jc w:val="both"/>
        <w:rPr>
          <w:rFonts w:ascii="Palatino Linotype" w:hAnsi="Palatino Linotype"/>
          <w:i/>
          <w:sz w:val="24"/>
          <w:szCs w:val="24"/>
        </w:rPr>
      </w:pPr>
    </w:p>
    <w:p w14:paraId="5681F7D5" w14:textId="77777777" w:rsidR="00AE6F25" w:rsidRPr="00AD53E3" w:rsidRDefault="00AE6F25" w:rsidP="00AE6F25">
      <w:pPr>
        <w:pStyle w:val="Prrafodelista"/>
        <w:tabs>
          <w:tab w:val="left" w:pos="7938"/>
        </w:tabs>
        <w:spacing w:line="360" w:lineRule="auto"/>
        <w:ind w:left="567" w:right="616"/>
        <w:jc w:val="both"/>
        <w:rPr>
          <w:rFonts w:ascii="Palatino Linotype" w:hAnsi="Palatino Linotype"/>
          <w:i/>
          <w:sz w:val="24"/>
          <w:szCs w:val="24"/>
        </w:rPr>
      </w:pPr>
      <w:r w:rsidRPr="00AD53E3">
        <w:rPr>
          <w:rFonts w:ascii="Palatino Linotype" w:hAnsi="Palatino Linotype"/>
          <w:i/>
          <w:sz w:val="24"/>
          <w:szCs w:val="24"/>
        </w:rPr>
        <w:t>“</w:t>
      </w:r>
      <w:r w:rsidRPr="00AD53E3">
        <w:rPr>
          <w:rFonts w:ascii="Palatino Linotype" w:hAnsi="Palatino Linotype"/>
          <w:b/>
          <w:i/>
          <w:sz w:val="24"/>
          <w:szCs w:val="24"/>
        </w:rPr>
        <w:t>Artículo 4</w:t>
      </w:r>
      <w:r w:rsidRPr="00AD53E3">
        <w:rPr>
          <w:rFonts w:ascii="Palatino Linotype" w:hAnsi="Palatino Linotype"/>
          <w:i/>
          <w:sz w:val="24"/>
          <w:szCs w:val="24"/>
        </w:rPr>
        <w:t>.- Para los efectos de esta Ley se entenderá por:</w:t>
      </w:r>
    </w:p>
    <w:p w14:paraId="530D93A0" w14:textId="77777777" w:rsidR="00AE6F25" w:rsidRPr="00AD53E3" w:rsidRDefault="00AE6F25" w:rsidP="00AE6F25">
      <w:pPr>
        <w:pStyle w:val="Prrafodelista"/>
        <w:tabs>
          <w:tab w:val="left" w:pos="7938"/>
        </w:tabs>
        <w:spacing w:line="360" w:lineRule="auto"/>
        <w:ind w:left="567" w:right="616"/>
        <w:jc w:val="both"/>
        <w:rPr>
          <w:rFonts w:ascii="Palatino Linotype" w:hAnsi="Palatino Linotype"/>
          <w:i/>
          <w:sz w:val="24"/>
          <w:szCs w:val="24"/>
        </w:rPr>
      </w:pPr>
      <w:r w:rsidRPr="00AD53E3">
        <w:rPr>
          <w:rFonts w:ascii="Palatino Linotype" w:hAnsi="Palatino Linotype"/>
          <w:i/>
          <w:sz w:val="24"/>
          <w:szCs w:val="24"/>
        </w:rPr>
        <w:t>(…)</w:t>
      </w:r>
    </w:p>
    <w:p w14:paraId="4AE53485" w14:textId="77777777" w:rsidR="00AE6F25" w:rsidRPr="00AD53E3" w:rsidRDefault="00AE6F25" w:rsidP="00AE6F25">
      <w:pPr>
        <w:pStyle w:val="Prrafodelista"/>
        <w:tabs>
          <w:tab w:val="left" w:pos="7938"/>
        </w:tabs>
        <w:spacing w:line="360" w:lineRule="auto"/>
        <w:ind w:left="567" w:right="616"/>
        <w:jc w:val="both"/>
        <w:rPr>
          <w:rFonts w:ascii="Palatino Linotype" w:hAnsi="Palatino Linotype"/>
          <w:i/>
          <w:sz w:val="24"/>
          <w:szCs w:val="24"/>
        </w:rPr>
      </w:pPr>
      <w:r w:rsidRPr="00AD53E3">
        <w:rPr>
          <w:rFonts w:ascii="Palatino Linotype" w:hAnsi="Palatino Linotype"/>
          <w:b/>
          <w:i/>
          <w:sz w:val="24"/>
          <w:szCs w:val="24"/>
        </w:rPr>
        <w:t>XVI. Disociación</w:t>
      </w:r>
      <w:r w:rsidRPr="00AD53E3">
        <w:rPr>
          <w:rFonts w:ascii="Palatino Linotype" w:hAnsi="Palatino Linotype"/>
          <w:i/>
          <w:sz w:val="24"/>
          <w:szCs w:val="24"/>
        </w:rPr>
        <w:t>: al procedimiento por el que los datos personales no pueden asociarse a la o el titular, ni permitir por su estructura, contenido o grado de desagregación, la identificación individual del mismo;</w:t>
      </w:r>
    </w:p>
    <w:p w14:paraId="561CB286" w14:textId="77777777" w:rsidR="00AE6F25" w:rsidRPr="00AD53E3" w:rsidRDefault="00AE6F25" w:rsidP="00AE6F25">
      <w:pPr>
        <w:pStyle w:val="Prrafodelista"/>
        <w:tabs>
          <w:tab w:val="left" w:pos="7938"/>
        </w:tabs>
        <w:spacing w:line="360" w:lineRule="auto"/>
        <w:ind w:left="567" w:right="616"/>
        <w:jc w:val="both"/>
        <w:rPr>
          <w:rFonts w:ascii="Palatino Linotype" w:hAnsi="Palatino Linotype"/>
          <w:i/>
          <w:sz w:val="24"/>
          <w:szCs w:val="24"/>
        </w:rPr>
      </w:pPr>
      <w:r w:rsidRPr="00AD53E3">
        <w:rPr>
          <w:rFonts w:ascii="Palatino Linotype" w:hAnsi="Palatino Linotype"/>
          <w:i/>
          <w:sz w:val="24"/>
          <w:szCs w:val="24"/>
        </w:rPr>
        <w:t>(…)”</w:t>
      </w:r>
    </w:p>
    <w:p w14:paraId="25F9A136" w14:textId="77777777" w:rsidR="00AE6F25" w:rsidRPr="00AD53E3" w:rsidRDefault="00AE6F25" w:rsidP="00AE6F25">
      <w:pPr>
        <w:pStyle w:val="Prrafodelista"/>
        <w:tabs>
          <w:tab w:val="left" w:pos="7938"/>
        </w:tabs>
        <w:spacing w:line="360" w:lineRule="auto"/>
        <w:ind w:left="567" w:right="616"/>
        <w:jc w:val="both"/>
        <w:rPr>
          <w:rFonts w:ascii="Palatino Linotype" w:hAnsi="Palatino Linotype"/>
          <w:sz w:val="24"/>
          <w:szCs w:val="24"/>
        </w:rPr>
      </w:pPr>
      <w:r w:rsidRPr="00AD53E3">
        <w:rPr>
          <w:rFonts w:ascii="Palatino Linotype" w:hAnsi="Palatino Linotype"/>
          <w:sz w:val="24"/>
          <w:szCs w:val="24"/>
        </w:rPr>
        <w:t>(Énfasis añadido)</w:t>
      </w:r>
    </w:p>
    <w:p w14:paraId="74AA68FC" w14:textId="77777777" w:rsidR="00AE6F25" w:rsidRPr="00AD53E3" w:rsidRDefault="00AE6F25" w:rsidP="00AE6F25">
      <w:pPr>
        <w:pStyle w:val="Prrafodelista"/>
        <w:tabs>
          <w:tab w:val="left" w:pos="7938"/>
        </w:tabs>
        <w:spacing w:line="360" w:lineRule="auto"/>
        <w:ind w:left="142" w:right="333"/>
        <w:jc w:val="both"/>
        <w:rPr>
          <w:rFonts w:ascii="Palatino Linotype" w:hAnsi="Palatino Linotype"/>
          <w:i/>
          <w:sz w:val="24"/>
          <w:szCs w:val="24"/>
        </w:rPr>
      </w:pPr>
    </w:p>
    <w:p w14:paraId="488A799E" w14:textId="77777777" w:rsidR="006842A1" w:rsidRPr="00AD53E3" w:rsidRDefault="00AE6F25" w:rsidP="00241CFE">
      <w:pPr>
        <w:pStyle w:val="Prrafodelista"/>
        <w:numPr>
          <w:ilvl w:val="0"/>
          <w:numId w:val="22"/>
        </w:numPr>
        <w:tabs>
          <w:tab w:val="left" w:pos="426"/>
        </w:tabs>
        <w:spacing w:after="0" w:line="360" w:lineRule="auto"/>
        <w:ind w:left="0" w:right="49" w:firstLine="0"/>
        <w:jc w:val="both"/>
        <w:rPr>
          <w:rFonts w:ascii="Palatino Linotype" w:hAnsi="Palatino Linotype"/>
          <w:sz w:val="24"/>
          <w:szCs w:val="24"/>
        </w:rPr>
      </w:pPr>
      <w:r w:rsidRPr="00AD53E3">
        <w:rPr>
          <w:rFonts w:ascii="Palatino Linotype" w:hAnsi="Palatino Linotype" w:cs="Arial"/>
          <w:sz w:val="24"/>
          <w:szCs w:val="24"/>
        </w:rPr>
        <w:t xml:space="preserve">En atención a lo anterior expuesto, es dable ordenar la información con los datos de los elementos de seguridad disociados, por ejemplo, elaborar </w:t>
      </w:r>
      <w:r w:rsidRPr="00AD53E3">
        <w:rPr>
          <w:rFonts w:ascii="Palatino Linotype" w:eastAsia="MS Mincho" w:hAnsi="Palatino Linotype"/>
          <w:sz w:val="24"/>
          <w:szCs w:val="24"/>
        </w:rPr>
        <w:t>en una lista de por orden alfabético sin especificar sus cargos, para con ello garantizar tanto el derechos de acceso a la información de la particular, como la protección de los datos personales de los titulares de la información dada la naturaleza de sus funciones.</w:t>
      </w:r>
    </w:p>
    <w:p w14:paraId="036875CC" w14:textId="77777777" w:rsidR="00AE6F25" w:rsidRPr="00AD53E3" w:rsidRDefault="00AE6F25" w:rsidP="00AE6F25">
      <w:pPr>
        <w:pStyle w:val="Prrafodelista"/>
        <w:tabs>
          <w:tab w:val="left" w:pos="426"/>
        </w:tabs>
        <w:spacing w:after="0" w:line="360" w:lineRule="auto"/>
        <w:ind w:left="0" w:right="49"/>
        <w:jc w:val="both"/>
        <w:rPr>
          <w:rFonts w:ascii="Palatino Linotype" w:hAnsi="Palatino Linotype"/>
          <w:sz w:val="24"/>
          <w:szCs w:val="24"/>
        </w:rPr>
      </w:pPr>
    </w:p>
    <w:p w14:paraId="597BCCF4" w14:textId="77777777" w:rsidR="006842A1" w:rsidRPr="00AD53E3" w:rsidRDefault="006842A1" w:rsidP="006842A1">
      <w:pPr>
        <w:keepNext/>
        <w:keepLines/>
        <w:spacing w:before="240" w:after="0"/>
        <w:outlineLvl w:val="0"/>
        <w:rPr>
          <w:rFonts w:ascii="Palatino Linotype" w:eastAsia="MS Gothic" w:hAnsi="Palatino Linotype" w:cs="Times New Roman"/>
          <w:b/>
          <w:sz w:val="24"/>
          <w:szCs w:val="24"/>
        </w:rPr>
      </w:pPr>
      <w:bookmarkStart w:id="101" w:name="_Toc487739452"/>
      <w:bookmarkStart w:id="102" w:name="_Toc524344196"/>
      <w:bookmarkStart w:id="103" w:name="_Toc526271201"/>
      <w:bookmarkStart w:id="104" w:name="_Toc536106975"/>
      <w:bookmarkStart w:id="105" w:name="_Toc33793859"/>
      <w:bookmarkStart w:id="106" w:name="_Toc57902978"/>
      <w:bookmarkStart w:id="107" w:name="_Toc58586563"/>
      <w:bookmarkStart w:id="108" w:name="_Toc61566075"/>
      <w:bookmarkStart w:id="109" w:name="_Toc65761695"/>
      <w:bookmarkStart w:id="110" w:name="_Toc65846246"/>
      <w:bookmarkStart w:id="111" w:name="_Toc67598523"/>
      <w:bookmarkStart w:id="112" w:name="_Toc69999212"/>
      <w:bookmarkStart w:id="113" w:name="_Toc73712073"/>
      <w:r w:rsidRPr="00AD53E3">
        <w:rPr>
          <w:rFonts w:ascii="Palatino Linotype" w:eastAsia="MS Mincho" w:hAnsi="Palatino Linotype" w:cs="Times New Roman"/>
          <w:b/>
          <w:color w:val="000000"/>
          <w:sz w:val="24"/>
          <w:szCs w:val="24"/>
          <w:lang w:val="es-ES_tradnl" w:eastAsia="es-ES"/>
        </w:rPr>
        <w:lastRenderedPageBreak/>
        <w:t>SÉPTIMO</w:t>
      </w:r>
      <w:r w:rsidRPr="00AD53E3">
        <w:rPr>
          <w:rFonts w:ascii="Palatino Linotype" w:eastAsia="MS Gothic" w:hAnsi="Palatino Linotype" w:cs="Times New Roman"/>
          <w:b/>
          <w:sz w:val="24"/>
          <w:szCs w:val="24"/>
        </w:rPr>
        <w:t>. Vista a l</w:t>
      </w:r>
      <w:bookmarkEnd w:id="101"/>
      <w:r w:rsidR="00BE5B14" w:rsidRPr="00AD53E3">
        <w:rPr>
          <w:rFonts w:ascii="Palatino Linotype" w:eastAsia="MS Gothic" w:hAnsi="Palatino Linotype" w:cs="Times New Roman"/>
          <w:b/>
          <w:sz w:val="24"/>
          <w:szCs w:val="24"/>
        </w:rPr>
        <w:t>a dirección general jurídica y de v</w:t>
      </w:r>
      <w:r w:rsidRPr="00AD53E3">
        <w:rPr>
          <w:rFonts w:ascii="Palatino Linotype" w:eastAsia="MS Gothic" w:hAnsi="Palatino Linotype" w:cs="Times New Roman"/>
          <w:b/>
          <w:sz w:val="24"/>
          <w:szCs w:val="24"/>
        </w:rPr>
        <w:t>erificación.</w:t>
      </w:r>
      <w:bookmarkEnd w:id="102"/>
      <w:bookmarkEnd w:id="103"/>
      <w:bookmarkEnd w:id="104"/>
      <w:bookmarkEnd w:id="105"/>
      <w:bookmarkEnd w:id="106"/>
      <w:bookmarkEnd w:id="107"/>
      <w:bookmarkEnd w:id="108"/>
      <w:bookmarkEnd w:id="109"/>
      <w:bookmarkEnd w:id="110"/>
      <w:bookmarkEnd w:id="111"/>
      <w:bookmarkEnd w:id="112"/>
      <w:bookmarkEnd w:id="113"/>
    </w:p>
    <w:p w14:paraId="7D728F2B" w14:textId="77777777" w:rsidR="006842A1" w:rsidRPr="00AD53E3" w:rsidRDefault="006842A1" w:rsidP="006842A1">
      <w:pPr>
        <w:keepNext/>
        <w:keepLines/>
        <w:spacing w:before="240" w:after="0"/>
        <w:outlineLvl w:val="0"/>
        <w:rPr>
          <w:rFonts w:ascii="Palatino Linotype" w:eastAsia="MS Gothic" w:hAnsi="Palatino Linotype" w:cs="Times New Roman"/>
          <w:b/>
          <w:sz w:val="24"/>
          <w:szCs w:val="24"/>
        </w:rPr>
      </w:pPr>
    </w:p>
    <w:p w14:paraId="2EEB5F5B" w14:textId="77777777" w:rsidR="006842A1" w:rsidRPr="00AD53E3" w:rsidRDefault="006842A1" w:rsidP="00241CFE">
      <w:pPr>
        <w:numPr>
          <w:ilvl w:val="0"/>
          <w:numId w:val="22"/>
        </w:numPr>
        <w:spacing w:after="0" w:line="360" w:lineRule="auto"/>
        <w:ind w:left="0" w:firstLine="0"/>
        <w:contextualSpacing/>
        <w:jc w:val="both"/>
        <w:rPr>
          <w:rFonts w:ascii="Palatino Linotype" w:eastAsia="Times New Roman" w:hAnsi="Palatino Linotype" w:cs="Times New Roman"/>
          <w:sz w:val="24"/>
          <w:szCs w:val="24"/>
          <w:lang w:val="es-ES_tradnl" w:eastAsia="es-ES"/>
        </w:rPr>
      </w:pPr>
      <w:r w:rsidRPr="00AD53E3">
        <w:rPr>
          <w:rFonts w:ascii="Palatino Linotype" w:eastAsia="Times New Roman" w:hAnsi="Palatino Linotype" w:cs="Times New Roman"/>
          <w:sz w:val="24"/>
          <w:szCs w:val="24"/>
          <w:lang w:val="es-ES_tradnl" w:eastAsia="es-ES"/>
        </w:rPr>
        <w:t xml:space="preserve">Consecuentemente, es conveniente señalar que derivado de las actuaciones registradas en el expediente electrónico materia de esta resolución, resulta necesario precisar que de conformidad con la Ley de Transparencia y Acceso a la Información Pública del Estado de México y Municipios se ordena la entrega de información pública de oficio, de conformidad con lo que señala el artículo 92 fracción XXV, como a continuación se observa: </w:t>
      </w:r>
    </w:p>
    <w:p w14:paraId="16B5EDEB" w14:textId="77777777" w:rsidR="006842A1" w:rsidRPr="00AD53E3" w:rsidRDefault="006842A1" w:rsidP="006842A1">
      <w:pPr>
        <w:spacing w:after="0" w:line="360" w:lineRule="auto"/>
        <w:contextualSpacing/>
        <w:jc w:val="both"/>
        <w:rPr>
          <w:rFonts w:ascii="Palatino Linotype" w:eastAsia="Times New Roman" w:hAnsi="Palatino Linotype" w:cs="Times New Roman"/>
          <w:sz w:val="24"/>
          <w:szCs w:val="24"/>
          <w:lang w:val="es-ES_tradnl" w:eastAsia="es-ES"/>
        </w:rPr>
      </w:pPr>
    </w:p>
    <w:p w14:paraId="5C750B43" w14:textId="77777777" w:rsidR="006842A1" w:rsidRPr="00AD53E3" w:rsidRDefault="006842A1" w:rsidP="006842A1">
      <w:pPr>
        <w:spacing w:after="0" w:line="360" w:lineRule="auto"/>
        <w:ind w:left="567" w:right="616"/>
        <w:contextualSpacing/>
        <w:jc w:val="both"/>
        <w:rPr>
          <w:rFonts w:ascii="Palatino Linotype" w:hAnsi="Palatino Linotype"/>
          <w:i/>
          <w:sz w:val="24"/>
          <w:szCs w:val="24"/>
        </w:rPr>
      </w:pPr>
      <w:r w:rsidRPr="00AD53E3">
        <w:rPr>
          <w:rFonts w:ascii="Palatino Linotype" w:hAnsi="Palatino Linotype"/>
          <w:b/>
          <w:i/>
          <w:sz w:val="24"/>
          <w:szCs w:val="24"/>
        </w:rPr>
        <w:t xml:space="preserve">“Artículo 92. </w:t>
      </w:r>
      <w:r w:rsidRPr="00AD53E3">
        <w:rPr>
          <w:rFonts w:ascii="Palatino Linotype" w:hAnsi="Palatino Linotype"/>
          <w:i/>
          <w:sz w:val="24"/>
          <w:szCs w:val="24"/>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13E00B4" w14:textId="77777777" w:rsidR="00C70B86" w:rsidRPr="00AD53E3" w:rsidRDefault="00C70B86" w:rsidP="006842A1">
      <w:pPr>
        <w:spacing w:after="0" w:line="360" w:lineRule="auto"/>
        <w:ind w:left="567" w:right="616"/>
        <w:contextualSpacing/>
        <w:jc w:val="both"/>
        <w:rPr>
          <w:rFonts w:ascii="Palatino Linotype" w:hAnsi="Palatino Linotype"/>
          <w:i/>
          <w:sz w:val="24"/>
          <w:szCs w:val="24"/>
        </w:rPr>
      </w:pPr>
    </w:p>
    <w:p w14:paraId="12ADBA6E" w14:textId="77777777" w:rsidR="00C70B86" w:rsidRPr="00AD53E3" w:rsidRDefault="00C70B86" w:rsidP="00C70B86">
      <w:pPr>
        <w:tabs>
          <w:tab w:val="left" w:pos="851"/>
        </w:tabs>
        <w:spacing w:after="0" w:line="360" w:lineRule="auto"/>
        <w:ind w:left="567" w:right="616"/>
        <w:contextualSpacing/>
        <w:jc w:val="both"/>
        <w:rPr>
          <w:rFonts w:ascii="Palatino Linotype" w:hAnsi="Palatino Linotype"/>
          <w:b/>
          <w:i/>
          <w:sz w:val="24"/>
          <w:szCs w:val="24"/>
        </w:rPr>
      </w:pPr>
      <w:r w:rsidRPr="00AD53E3">
        <w:rPr>
          <w:rFonts w:ascii="Palatino Linotype" w:hAnsi="Palatino Linotype"/>
          <w:b/>
          <w:i/>
          <w:sz w:val="24"/>
          <w:szCs w:val="24"/>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DD5DAEA" w14:textId="77777777" w:rsidR="00C70B86" w:rsidRPr="00AD53E3" w:rsidRDefault="00C70B86" w:rsidP="00C70B86">
      <w:pPr>
        <w:tabs>
          <w:tab w:val="left" w:pos="851"/>
        </w:tabs>
        <w:spacing w:after="0" w:line="360" w:lineRule="auto"/>
        <w:ind w:left="567" w:right="616"/>
        <w:contextualSpacing/>
        <w:jc w:val="both"/>
        <w:rPr>
          <w:rFonts w:ascii="Palatino Linotype" w:eastAsia="Times New Roman" w:hAnsi="Palatino Linotype" w:cs="Arial"/>
          <w:b/>
          <w:i/>
          <w:sz w:val="24"/>
          <w:szCs w:val="24"/>
        </w:rPr>
      </w:pPr>
    </w:p>
    <w:p w14:paraId="003C0B65" w14:textId="77777777" w:rsidR="00C70B86" w:rsidRPr="00AD53E3" w:rsidRDefault="00C70B86" w:rsidP="00C70B86">
      <w:pPr>
        <w:tabs>
          <w:tab w:val="left" w:pos="851"/>
        </w:tabs>
        <w:spacing w:after="0" w:line="360" w:lineRule="auto"/>
        <w:ind w:left="567" w:right="616"/>
        <w:contextualSpacing/>
        <w:jc w:val="both"/>
        <w:rPr>
          <w:rFonts w:ascii="Palatino Linotype" w:eastAsia="Times New Roman" w:hAnsi="Palatino Linotype" w:cs="Arial"/>
          <w:i/>
          <w:sz w:val="24"/>
          <w:szCs w:val="24"/>
        </w:rPr>
      </w:pPr>
      <w:r w:rsidRPr="00AD53E3">
        <w:rPr>
          <w:rFonts w:ascii="Palatino Linotype" w:eastAsia="Times New Roman" w:hAnsi="Palatino Linotype" w:cs="Arial"/>
          <w:i/>
          <w:sz w:val="24"/>
          <w:szCs w:val="24"/>
        </w:rPr>
        <w:t>(…)</w:t>
      </w:r>
    </w:p>
    <w:p w14:paraId="1A8DC0A4" w14:textId="77777777" w:rsidR="00C70B86" w:rsidRPr="00AD53E3" w:rsidRDefault="00C70B86" w:rsidP="00C70B86">
      <w:pPr>
        <w:tabs>
          <w:tab w:val="left" w:pos="851"/>
        </w:tabs>
        <w:spacing w:after="0" w:line="360" w:lineRule="auto"/>
        <w:ind w:left="567" w:right="616"/>
        <w:contextualSpacing/>
        <w:jc w:val="both"/>
        <w:rPr>
          <w:rFonts w:ascii="Palatino Linotype" w:eastAsia="Times New Roman" w:hAnsi="Palatino Linotype" w:cs="Arial"/>
          <w:i/>
          <w:sz w:val="24"/>
          <w:szCs w:val="24"/>
        </w:rPr>
      </w:pPr>
    </w:p>
    <w:p w14:paraId="4B2407BB" w14:textId="77777777" w:rsidR="00C70B86" w:rsidRPr="00AD53E3" w:rsidRDefault="00C70B86" w:rsidP="00C70B86">
      <w:pPr>
        <w:tabs>
          <w:tab w:val="left" w:pos="851"/>
        </w:tabs>
        <w:spacing w:after="0" w:line="360" w:lineRule="auto"/>
        <w:ind w:left="567" w:right="616"/>
        <w:contextualSpacing/>
        <w:jc w:val="both"/>
        <w:rPr>
          <w:rFonts w:ascii="Palatino Linotype" w:eastAsia="Times New Roman" w:hAnsi="Palatino Linotype" w:cs="Arial"/>
          <w:b/>
          <w:i/>
          <w:sz w:val="24"/>
          <w:szCs w:val="24"/>
        </w:rPr>
      </w:pPr>
      <w:r w:rsidRPr="00AD53E3">
        <w:rPr>
          <w:rFonts w:ascii="Palatino Linotype" w:eastAsia="Times New Roman" w:hAnsi="Palatino Linotype" w:cs="Arial"/>
          <w:b/>
          <w:i/>
          <w:sz w:val="24"/>
          <w:szCs w:val="24"/>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04962F6" w14:textId="77777777" w:rsidR="00C70B86" w:rsidRPr="00AD53E3" w:rsidRDefault="00C70B86" w:rsidP="00C70B86">
      <w:pPr>
        <w:tabs>
          <w:tab w:val="left" w:pos="851"/>
        </w:tabs>
        <w:spacing w:after="0" w:line="360" w:lineRule="auto"/>
        <w:ind w:left="567" w:right="616"/>
        <w:contextualSpacing/>
        <w:jc w:val="both"/>
        <w:rPr>
          <w:rFonts w:ascii="Palatino Linotype" w:eastAsia="Times New Roman" w:hAnsi="Palatino Linotype" w:cs="Arial"/>
          <w:b/>
          <w:i/>
          <w:sz w:val="24"/>
          <w:szCs w:val="24"/>
        </w:rPr>
      </w:pPr>
    </w:p>
    <w:p w14:paraId="5A66551A" w14:textId="77777777" w:rsidR="00C70B86" w:rsidRPr="00AD53E3" w:rsidRDefault="00C70B86" w:rsidP="00C70B86">
      <w:pPr>
        <w:tabs>
          <w:tab w:val="left" w:pos="851"/>
        </w:tabs>
        <w:spacing w:after="0" w:line="360" w:lineRule="auto"/>
        <w:ind w:left="567" w:right="616"/>
        <w:contextualSpacing/>
        <w:jc w:val="both"/>
        <w:rPr>
          <w:rFonts w:ascii="Palatino Linotype" w:eastAsia="Times New Roman" w:hAnsi="Palatino Linotype" w:cs="Arial"/>
          <w:i/>
          <w:sz w:val="24"/>
          <w:szCs w:val="24"/>
        </w:rPr>
      </w:pPr>
      <w:r w:rsidRPr="00AD53E3">
        <w:rPr>
          <w:rFonts w:ascii="Palatino Linotype" w:eastAsia="Times New Roman" w:hAnsi="Palatino Linotype" w:cs="Arial"/>
          <w:i/>
          <w:sz w:val="24"/>
          <w:szCs w:val="24"/>
        </w:rPr>
        <w:t>(…)</w:t>
      </w:r>
    </w:p>
    <w:p w14:paraId="22DBA934" w14:textId="77777777" w:rsidR="00C70B86" w:rsidRPr="00AD53E3" w:rsidRDefault="00C70B86" w:rsidP="00C70B86">
      <w:pPr>
        <w:tabs>
          <w:tab w:val="left" w:pos="851"/>
        </w:tabs>
        <w:spacing w:after="0" w:line="360" w:lineRule="auto"/>
        <w:ind w:left="567" w:right="616"/>
        <w:contextualSpacing/>
        <w:jc w:val="both"/>
        <w:rPr>
          <w:rFonts w:ascii="Palatino Linotype" w:eastAsia="Times New Roman" w:hAnsi="Palatino Linotype" w:cs="Arial"/>
          <w:b/>
          <w:i/>
          <w:sz w:val="24"/>
          <w:szCs w:val="24"/>
        </w:rPr>
      </w:pPr>
      <w:r w:rsidRPr="00AD53E3">
        <w:rPr>
          <w:rFonts w:ascii="Palatino Linotype" w:eastAsia="Times New Roman" w:hAnsi="Palatino Linotype" w:cs="Arial"/>
          <w:b/>
          <w:i/>
          <w:sz w:val="24"/>
          <w:szCs w:val="24"/>
        </w:rPr>
        <w:t>XXI. La información curricular, desde el nivel de jefe de departamento o equivalente, hasta el titular del sujeto obligado, así como, en su caso, las sanciones administrativas de que haya sido objeto;</w:t>
      </w:r>
    </w:p>
    <w:p w14:paraId="5FF6F2CD" w14:textId="77777777" w:rsidR="00C70B86" w:rsidRPr="00AD53E3" w:rsidRDefault="00C70B86" w:rsidP="00C70B86">
      <w:pPr>
        <w:tabs>
          <w:tab w:val="left" w:pos="851"/>
        </w:tabs>
        <w:spacing w:after="0" w:line="360" w:lineRule="auto"/>
        <w:ind w:left="567" w:right="616"/>
        <w:contextualSpacing/>
        <w:jc w:val="both"/>
        <w:rPr>
          <w:rFonts w:ascii="Palatino Linotype" w:eastAsia="Times New Roman" w:hAnsi="Palatino Linotype" w:cs="Arial"/>
          <w:i/>
          <w:sz w:val="24"/>
          <w:szCs w:val="24"/>
        </w:rPr>
      </w:pPr>
      <w:r w:rsidRPr="00AD53E3">
        <w:rPr>
          <w:rFonts w:ascii="Palatino Linotype" w:eastAsia="Times New Roman" w:hAnsi="Palatino Linotype" w:cs="Arial"/>
          <w:i/>
          <w:sz w:val="24"/>
          <w:szCs w:val="24"/>
        </w:rPr>
        <w:t>(…)”</w:t>
      </w:r>
    </w:p>
    <w:p w14:paraId="1FCD842E" w14:textId="77777777" w:rsidR="006842A1" w:rsidRPr="00AD53E3" w:rsidRDefault="006842A1" w:rsidP="006842A1">
      <w:pPr>
        <w:spacing w:after="0" w:line="360" w:lineRule="auto"/>
        <w:contextualSpacing/>
        <w:jc w:val="both"/>
        <w:rPr>
          <w:rFonts w:ascii="Palatino Linotype" w:eastAsia="Times New Roman" w:hAnsi="Palatino Linotype" w:cs="Times New Roman"/>
          <w:sz w:val="24"/>
          <w:szCs w:val="24"/>
          <w:lang w:val="es-ES_tradnl" w:eastAsia="es-ES"/>
        </w:rPr>
      </w:pPr>
    </w:p>
    <w:p w14:paraId="2A54AD28" w14:textId="77777777" w:rsidR="006842A1" w:rsidRPr="00AD53E3" w:rsidRDefault="006842A1" w:rsidP="00241CFE">
      <w:pPr>
        <w:numPr>
          <w:ilvl w:val="0"/>
          <w:numId w:val="22"/>
        </w:numPr>
        <w:spacing w:after="0" w:line="360" w:lineRule="auto"/>
        <w:ind w:left="0" w:firstLine="0"/>
        <w:contextualSpacing/>
        <w:jc w:val="both"/>
        <w:rPr>
          <w:rFonts w:ascii="Palatino Linotype" w:eastAsia="Times New Roman" w:hAnsi="Palatino Linotype" w:cs="Times New Roman"/>
          <w:sz w:val="24"/>
          <w:szCs w:val="24"/>
          <w:lang w:val="es-ES_tradnl" w:eastAsia="es-ES"/>
        </w:rPr>
      </w:pPr>
      <w:r w:rsidRPr="00AD53E3">
        <w:rPr>
          <w:rFonts w:ascii="Palatino Linotype" w:eastAsia="Times New Roman" w:hAnsi="Palatino Linotype" w:cs="Times New Roman"/>
          <w:sz w:val="24"/>
          <w:szCs w:val="24"/>
          <w:lang w:val="es-ES_tradnl" w:eastAsia="es-ES"/>
        </w:rPr>
        <w:t>Así y toda vez que, la respuesta del ente recurrido no fue ajustada a derecho, de conformidad con lo establecido por el Reglamento Interior del Instituto de Transparencia, Acceso a la Información Pública y Protección de Datos del Estado de México y sus Municipios, mismo que señala en su artículo 23</w:t>
      </w:r>
      <w:r w:rsidRPr="00AD53E3">
        <w:rPr>
          <w:rFonts w:ascii="Palatino Linotype" w:eastAsia="Times New Roman" w:hAnsi="Palatino Linotype" w:cs="Times New Roman"/>
          <w:color w:val="000000"/>
          <w:sz w:val="24"/>
          <w:szCs w:val="24"/>
          <w:lang w:val="es-ES" w:eastAsia="es-MX"/>
        </w:rPr>
        <w:t>, fracción XIV</w:t>
      </w:r>
      <w:r w:rsidRPr="00AD53E3">
        <w:rPr>
          <w:rFonts w:ascii="Palatino Linotype" w:eastAsia="Times New Roman" w:hAnsi="Palatino Linotype" w:cs="Times New Roman"/>
          <w:i/>
          <w:sz w:val="24"/>
          <w:szCs w:val="24"/>
          <w:lang w:val="es-ES_tradnl" w:eastAsia="es-ES"/>
        </w:rPr>
        <w:t xml:space="preserve">, </w:t>
      </w:r>
      <w:r w:rsidRPr="00AD53E3">
        <w:rPr>
          <w:rFonts w:ascii="Palatino Linotype" w:eastAsia="Times New Roman" w:hAnsi="Palatino Linotype" w:cs="Times New Roman"/>
          <w:sz w:val="24"/>
          <w:szCs w:val="24"/>
          <w:lang w:val="es-ES_tradnl" w:eastAsia="es-ES"/>
        </w:rPr>
        <w:t xml:space="preserve">resulta procedente dar vista </w:t>
      </w:r>
      <w:r w:rsidRPr="00AD53E3">
        <w:rPr>
          <w:rFonts w:ascii="Palatino Linotype" w:eastAsia="Times New Roman" w:hAnsi="Palatino Linotype" w:cs="Times New Roman"/>
          <w:i/>
          <w:sz w:val="24"/>
          <w:szCs w:val="24"/>
          <w:lang w:val="es-ES_tradnl" w:eastAsia="es-ES"/>
        </w:rPr>
        <w:t xml:space="preserve"> </w:t>
      </w:r>
      <w:r w:rsidRPr="00AD53E3">
        <w:rPr>
          <w:rFonts w:ascii="Palatino Linotype" w:eastAsia="Times New Roman" w:hAnsi="Palatino Linotype" w:cs="Times New Roman"/>
          <w:sz w:val="24"/>
          <w:szCs w:val="24"/>
          <w:lang w:val="es-ES_tradnl" w:eastAsia="es-ES"/>
        </w:rPr>
        <w:t xml:space="preserve">a la Dirección General Jurídica y de Verificación para que en ejercicio de sus atribuciones  determine lo conducente, como a continuación se observa: </w:t>
      </w:r>
    </w:p>
    <w:p w14:paraId="0D83A636" w14:textId="77777777" w:rsidR="006842A1" w:rsidRPr="00AD53E3" w:rsidRDefault="006842A1" w:rsidP="006842A1">
      <w:pPr>
        <w:spacing w:after="0" w:line="360" w:lineRule="auto"/>
        <w:contextualSpacing/>
        <w:jc w:val="both"/>
        <w:rPr>
          <w:rFonts w:ascii="Palatino Linotype" w:eastAsia="Times New Roman" w:hAnsi="Palatino Linotype" w:cs="Times New Roman"/>
          <w:i/>
          <w:sz w:val="24"/>
          <w:szCs w:val="24"/>
          <w:lang w:val="es-ES_tradnl" w:eastAsia="es-ES"/>
        </w:rPr>
      </w:pPr>
    </w:p>
    <w:p w14:paraId="0E8C0E75" w14:textId="77777777" w:rsidR="006842A1" w:rsidRPr="00AD53E3" w:rsidRDefault="006842A1" w:rsidP="006842A1">
      <w:pPr>
        <w:spacing w:after="0" w:line="360" w:lineRule="auto"/>
        <w:ind w:left="851" w:right="567"/>
        <w:contextualSpacing/>
        <w:jc w:val="both"/>
        <w:rPr>
          <w:rFonts w:ascii="Palatino Linotype" w:eastAsia="Times New Roman" w:hAnsi="Palatino Linotype" w:cs="Times New Roman"/>
          <w:i/>
          <w:sz w:val="24"/>
          <w:szCs w:val="24"/>
          <w:lang w:eastAsia="es-ES_tradnl"/>
        </w:rPr>
      </w:pPr>
      <w:r w:rsidRPr="00AD53E3">
        <w:rPr>
          <w:rFonts w:ascii="Palatino Linotype" w:eastAsia="Times New Roman" w:hAnsi="Palatino Linotype" w:cs="Times New Roman"/>
          <w:b/>
          <w:i/>
          <w:sz w:val="24"/>
          <w:szCs w:val="24"/>
          <w:lang w:eastAsia="es-ES_tradnl"/>
        </w:rPr>
        <w:lastRenderedPageBreak/>
        <w:t>“Artículo 23.</w:t>
      </w:r>
      <w:r w:rsidRPr="00AD53E3">
        <w:rPr>
          <w:rFonts w:ascii="Palatino Linotype" w:eastAsia="Times New Roman" w:hAnsi="Palatino Linotype" w:cs="Times New Roman"/>
          <w:i/>
          <w:sz w:val="24"/>
          <w:szCs w:val="24"/>
          <w:lang w:eastAsia="es-ES_tradnl"/>
        </w:rPr>
        <w:t xml:space="preserve"> Corresponde a la Dirección General Jurídica y de Verificación ejercer las atribuciones siguientes:</w:t>
      </w:r>
    </w:p>
    <w:p w14:paraId="2E1351C2" w14:textId="77777777" w:rsidR="006842A1" w:rsidRPr="00AD53E3" w:rsidRDefault="006842A1" w:rsidP="006842A1">
      <w:pPr>
        <w:spacing w:after="0" w:line="360" w:lineRule="auto"/>
        <w:ind w:left="851" w:right="567"/>
        <w:contextualSpacing/>
        <w:jc w:val="both"/>
        <w:rPr>
          <w:rFonts w:ascii="Palatino Linotype" w:eastAsia="Times New Roman" w:hAnsi="Palatino Linotype" w:cs="Times New Roman"/>
          <w:i/>
          <w:sz w:val="24"/>
          <w:szCs w:val="24"/>
          <w:lang w:eastAsia="es-ES_tradnl"/>
        </w:rPr>
      </w:pPr>
    </w:p>
    <w:p w14:paraId="36343C3F" w14:textId="77777777" w:rsidR="006842A1" w:rsidRPr="00AD53E3" w:rsidRDefault="006842A1" w:rsidP="006842A1">
      <w:pPr>
        <w:spacing w:after="0" w:line="360" w:lineRule="auto"/>
        <w:ind w:left="851" w:right="567"/>
        <w:contextualSpacing/>
        <w:jc w:val="both"/>
        <w:rPr>
          <w:rFonts w:ascii="Palatino Linotype" w:eastAsia="Times New Roman" w:hAnsi="Palatino Linotype" w:cs="Times New Roman"/>
          <w:i/>
          <w:sz w:val="24"/>
          <w:szCs w:val="24"/>
          <w:lang w:eastAsia="es-ES_tradnl"/>
        </w:rPr>
      </w:pPr>
      <w:r w:rsidRPr="00AD53E3">
        <w:rPr>
          <w:rFonts w:ascii="Palatino Linotype" w:eastAsia="Times New Roman" w:hAnsi="Palatino Linotype" w:cs="Times New Roman"/>
          <w:i/>
          <w:sz w:val="24"/>
          <w:szCs w:val="24"/>
          <w:lang w:eastAsia="es-ES_tradnl"/>
        </w:rPr>
        <w:t xml:space="preserve">(…) </w:t>
      </w:r>
    </w:p>
    <w:p w14:paraId="0CF7FC48" w14:textId="77777777" w:rsidR="006842A1" w:rsidRPr="00AD53E3" w:rsidRDefault="006842A1" w:rsidP="006842A1">
      <w:pPr>
        <w:spacing w:after="0" w:line="360" w:lineRule="auto"/>
        <w:ind w:left="851" w:right="567"/>
        <w:contextualSpacing/>
        <w:jc w:val="both"/>
        <w:rPr>
          <w:rFonts w:ascii="Palatino Linotype" w:eastAsia="Times New Roman" w:hAnsi="Palatino Linotype" w:cs="Times New Roman"/>
          <w:i/>
          <w:sz w:val="24"/>
          <w:szCs w:val="24"/>
          <w:lang w:eastAsia="es-ES_tradnl"/>
        </w:rPr>
      </w:pPr>
      <w:r w:rsidRPr="00AD53E3">
        <w:rPr>
          <w:rFonts w:ascii="Palatino Linotype" w:eastAsia="Times New Roman" w:hAnsi="Palatino Linotype" w:cs="Times New Roman"/>
          <w:i/>
          <w:sz w:val="24"/>
          <w:szCs w:val="24"/>
          <w:lang w:eastAsia="es-ES_tradnl"/>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2095FCE5" w14:textId="77777777" w:rsidR="006842A1" w:rsidRPr="00AD53E3" w:rsidRDefault="006842A1" w:rsidP="006842A1">
      <w:pPr>
        <w:spacing w:after="0" w:line="360" w:lineRule="auto"/>
        <w:ind w:right="567"/>
        <w:contextualSpacing/>
        <w:jc w:val="both"/>
        <w:rPr>
          <w:rFonts w:ascii="Palatino Linotype" w:eastAsia="Times New Roman" w:hAnsi="Palatino Linotype" w:cs="Times New Roman"/>
          <w:i/>
          <w:sz w:val="24"/>
          <w:szCs w:val="24"/>
          <w:lang w:eastAsia="es-ES_tradnl"/>
        </w:rPr>
      </w:pPr>
    </w:p>
    <w:p w14:paraId="3513B383" w14:textId="77777777" w:rsidR="006842A1" w:rsidRPr="00AD53E3" w:rsidRDefault="006842A1" w:rsidP="006842A1">
      <w:pPr>
        <w:spacing w:after="0" w:line="360" w:lineRule="auto"/>
        <w:ind w:left="851" w:right="567"/>
        <w:contextualSpacing/>
        <w:jc w:val="both"/>
        <w:rPr>
          <w:rFonts w:ascii="Palatino Linotype" w:eastAsia="Times New Roman" w:hAnsi="Palatino Linotype" w:cs="Times New Roman"/>
          <w:i/>
          <w:sz w:val="24"/>
          <w:szCs w:val="24"/>
          <w:lang w:eastAsia="es-ES_tradnl"/>
        </w:rPr>
      </w:pPr>
      <w:r w:rsidRPr="00AD53E3">
        <w:rPr>
          <w:rFonts w:ascii="Palatino Linotype" w:eastAsia="Times New Roman" w:hAnsi="Palatino Linotype" w:cs="Times New Roman"/>
          <w:i/>
          <w:sz w:val="24"/>
          <w:szCs w:val="24"/>
          <w:lang w:eastAsia="es-ES_tradnl"/>
        </w:rPr>
        <w:t>(…)</w:t>
      </w:r>
    </w:p>
    <w:p w14:paraId="4FDA65A8" w14:textId="77777777" w:rsidR="006842A1" w:rsidRPr="00AD53E3" w:rsidRDefault="006842A1" w:rsidP="00241CFE">
      <w:pPr>
        <w:numPr>
          <w:ilvl w:val="0"/>
          <w:numId w:val="22"/>
        </w:numPr>
        <w:spacing w:after="0" w:line="360" w:lineRule="auto"/>
        <w:ind w:left="0" w:right="49" w:firstLine="0"/>
        <w:contextualSpacing/>
        <w:jc w:val="both"/>
        <w:rPr>
          <w:rFonts w:ascii="Palatino Linotype" w:eastAsia="Times New Roman" w:hAnsi="Palatino Linotype" w:cs="Times New Roman"/>
          <w:i/>
          <w:sz w:val="24"/>
          <w:szCs w:val="24"/>
          <w:lang w:eastAsia="es-ES_tradnl"/>
        </w:rPr>
      </w:pPr>
      <w:r w:rsidRPr="00AD53E3">
        <w:rPr>
          <w:rFonts w:ascii="Palatino Linotype" w:eastAsia="Times New Roman" w:hAnsi="Palatino Linotype" w:cs="Times New Roman"/>
          <w:sz w:val="24"/>
          <w:szCs w:val="24"/>
          <w:lang w:eastAsia="es-ES_tradnl"/>
        </w:rPr>
        <w:t xml:space="preserve">Es así,  que se determina girar oficio </w:t>
      </w:r>
      <w:r w:rsidRPr="00AD53E3">
        <w:rPr>
          <w:rFonts w:ascii="Palatino Linotype" w:eastAsia="Times New Roman" w:hAnsi="Palatino Linotype" w:cs="Times New Roman"/>
          <w:color w:val="000000"/>
          <w:sz w:val="24"/>
          <w:szCs w:val="24"/>
          <w:lang w:val="es-ES" w:eastAsia="es-MX"/>
        </w:rPr>
        <w:t>al titular de la Dirección General Jurídica y de Verificación de este Instituto, a fin de que en ejercicio de sus atribuciones, determine lo conducente.</w:t>
      </w:r>
    </w:p>
    <w:p w14:paraId="087AB94C" w14:textId="77777777" w:rsidR="00C70B86" w:rsidRPr="00AD53E3" w:rsidRDefault="00C70B86" w:rsidP="00C70B86">
      <w:pPr>
        <w:spacing w:after="0" w:line="360" w:lineRule="auto"/>
        <w:ind w:right="49"/>
        <w:contextualSpacing/>
        <w:jc w:val="both"/>
        <w:rPr>
          <w:rFonts w:ascii="Palatino Linotype" w:eastAsia="Times New Roman" w:hAnsi="Palatino Linotype" w:cs="Times New Roman"/>
          <w:i/>
          <w:sz w:val="24"/>
          <w:szCs w:val="24"/>
          <w:lang w:eastAsia="es-ES_tradnl"/>
        </w:rPr>
      </w:pPr>
    </w:p>
    <w:p w14:paraId="67235539" w14:textId="77777777" w:rsidR="00B874DA" w:rsidRPr="00AD53E3" w:rsidRDefault="00B874DA" w:rsidP="00B874DA">
      <w:pPr>
        <w:keepNext/>
        <w:keepLines/>
        <w:spacing w:before="40" w:after="0" w:line="360" w:lineRule="auto"/>
        <w:outlineLvl w:val="1"/>
        <w:rPr>
          <w:rFonts w:ascii="Palatino Linotype" w:eastAsiaTheme="majorEastAsia" w:hAnsi="Palatino Linotype" w:cstheme="majorBidi"/>
          <w:b/>
          <w:sz w:val="24"/>
          <w:szCs w:val="26"/>
        </w:rPr>
      </w:pPr>
      <w:r w:rsidRPr="00AD53E3">
        <w:rPr>
          <w:rFonts w:ascii="Palatino Linotype" w:eastAsiaTheme="majorEastAsia" w:hAnsi="Palatino Linotype" w:cstheme="majorBidi"/>
          <w:b/>
          <w:sz w:val="24"/>
          <w:szCs w:val="26"/>
        </w:rPr>
        <w:t>OCTAVO. Vista a la Dirección de Protección de Datos Personales.</w:t>
      </w:r>
    </w:p>
    <w:p w14:paraId="518969E3" w14:textId="77777777" w:rsidR="00B874DA" w:rsidRPr="00AD53E3" w:rsidRDefault="00B874DA" w:rsidP="00B874DA">
      <w:pPr>
        <w:keepNext/>
        <w:keepLines/>
        <w:spacing w:before="40" w:after="0" w:line="360" w:lineRule="auto"/>
        <w:outlineLvl w:val="1"/>
        <w:rPr>
          <w:rFonts w:ascii="Palatino Linotype" w:eastAsiaTheme="majorEastAsia" w:hAnsi="Palatino Linotype" w:cstheme="majorBidi"/>
          <w:b/>
          <w:sz w:val="24"/>
          <w:szCs w:val="26"/>
        </w:rPr>
      </w:pPr>
    </w:p>
    <w:p w14:paraId="1FAFFECF" w14:textId="77777777" w:rsidR="00B874DA" w:rsidRPr="00AD53E3" w:rsidRDefault="00B874DA" w:rsidP="00B874DA">
      <w:pPr>
        <w:pStyle w:val="Prrafodelista"/>
        <w:numPr>
          <w:ilvl w:val="0"/>
          <w:numId w:val="22"/>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AD53E3">
        <w:rPr>
          <w:rFonts w:ascii="Palatino Linotype" w:hAnsi="Palatino Linotype"/>
          <w:sz w:val="24"/>
          <w:szCs w:val="24"/>
        </w:rPr>
        <w:t xml:space="preserve"> Es necesario resaltar que el recurso de revisión previsto en la Ley de la materia no es el medio para investigar y en su caso, sancionar a servidores públicos por las probables violaciones a la ley de la materia; sin embargo, dada la información que se emitió en respuesta se dará vista al área competente para que en ejercicio de sus </w:t>
      </w:r>
      <w:r w:rsidRPr="00AD53E3">
        <w:rPr>
          <w:rFonts w:ascii="Palatino Linotype" w:hAnsi="Palatino Linotype"/>
          <w:sz w:val="24"/>
          <w:szCs w:val="24"/>
        </w:rPr>
        <w:lastRenderedPageBreak/>
        <w:t xml:space="preserve">atribuciones realice las investigaciones pertinentes </w:t>
      </w:r>
      <w:r w:rsidRPr="00AD53E3">
        <w:rPr>
          <w:rFonts w:ascii="Palatino Linotype" w:hAnsi="Palatino Linotype"/>
          <w:sz w:val="24"/>
          <w:szCs w:val="24"/>
          <w:u w:val="single"/>
        </w:rPr>
        <w:t xml:space="preserve">por las omisiones detectadas y atribuibles </w:t>
      </w:r>
      <w:r w:rsidRPr="00AD53E3">
        <w:rPr>
          <w:rFonts w:ascii="Palatino Linotype" w:hAnsi="Palatino Linotype"/>
          <w:sz w:val="24"/>
          <w:szCs w:val="24"/>
        </w:rPr>
        <w:t xml:space="preserve">al </w:t>
      </w:r>
      <w:r w:rsidRPr="00AD53E3">
        <w:rPr>
          <w:rFonts w:ascii="Palatino Linotype" w:hAnsi="Palatino Linotype"/>
          <w:b/>
          <w:sz w:val="24"/>
          <w:szCs w:val="24"/>
        </w:rPr>
        <w:t>SUJETO OBLIGADO</w:t>
      </w:r>
      <w:r w:rsidRPr="00AD53E3">
        <w:rPr>
          <w:rFonts w:ascii="Palatino Linotype" w:hAnsi="Palatino Linotype"/>
          <w:sz w:val="24"/>
          <w:szCs w:val="24"/>
        </w:rPr>
        <w:t>.</w:t>
      </w:r>
    </w:p>
    <w:p w14:paraId="3DCF20C5" w14:textId="77777777" w:rsidR="00B874DA" w:rsidRPr="00AD53E3" w:rsidRDefault="00B874DA" w:rsidP="00B874DA">
      <w:pPr>
        <w:tabs>
          <w:tab w:val="left" w:pos="426"/>
        </w:tabs>
        <w:spacing w:line="360" w:lineRule="auto"/>
        <w:contextualSpacing/>
        <w:jc w:val="both"/>
        <w:rPr>
          <w:rFonts w:ascii="Palatino Linotype" w:eastAsia="MS Mincho" w:hAnsi="Palatino Linotype" w:cs="Arial"/>
          <w:color w:val="000000" w:themeColor="text1"/>
          <w:sz w:val="24"/>
          <w:szCs w:val="24"/>
        </w:rPr>
      </w:pPr>
    </w:p>
    <w:p w14:paraId="4E28E9AD" w14:textId="77777777" w:rsidR="00B874DA" w:rsidRPr="00AD53E3" w:rsidRDefault="00B874DA" w:rsidP="00B874DA">
      <w:pPr>
        <w:numPr>
          <w:ilvl w:val="0"/>
          <w:numId w:val="22"/>
        </w:numPr>
        <w:tabs>
          <w:tab w:val="left" w:pos="426"/>
        </w:tabs>
        <w:spacing w:after="0" w:line="360" w:lineRule="auto"/>
        <w:ind w:left="0" w:firstLine="0"/>
        <w:contextualSpacing/>
        <w:jc w:val="both"/>
        <w:rPr>
          <w:rFonts w:ascii="Palatino Linotype" w:eastAsia="MS Mincho" w:hAnsi="Palatino Linotype" w:cs="Arial"/>
          <w:color w:val="000000" w:themeColor="text1"/>
          <w:sz w:val="24"/>
          <w:szCs w:val="24"/>
        </w:rPr>
      </w:pPr>
      <w:r w:rsidRPr="00AD53E3">
        <w:rPr>
          <w:rFonts w:ascii="Palatino Linotype" w:hAnsi="Palatino Linotype"/>
          <w:sz w:val="24"/>
          <w:szCs w:val="24"/>
        </w:rPr>
        <w:t xml:space="preserve">Por ello, es conveniente señalar las </w:t>
      </w:r>
      <w:r w:rsidRPr="00AD53E3">
        <w:rPr>
          <w:rFonts w:ascii="Palatino Linotype" w:hAnsi="Palatino Linotype"/>
          <w:b/>
          <w:sz w:val="24"/>
          <w:szCs w:val="24"/>
        </w:rPr>
        <w:t>fracciones XIV, XXII, XXII y XXV de la Ley de Protección de Datos Personales en Posesión de Sujetos Obligados del Estado de México</w:t>
      </w:r>
      <w:r w:rsidRPr="00AD53E3">
        <w:rPr>
          <w:rFonts w:ascii="Palatino Linotype" w:hAnsi="Palatino Linotype"/>
          <w:sz w:val="24"/>
          <w:szCs w:val="24"/>
        </w:rPr>
        <w:t>, que establecen:</w:t>
      </w:r>
    </w:p>
    <w:p w14:paraId="12996FF6" w14:textId="77777777" w:rsidR="00B874DA" w:rsidRPr="00AD53E3" w:rsidRDefault="00B874DA" w:rsidP="00B874DA">
      <w:pPr>
        <w:ind w:left="720"/>
        <w:contextualSpacing/>
        <w:rPr>
          <w:rFonts w:ascii="Palatino Linotype" w:eastAsia="MS Mincho" w:hAnsi="Palatino Linotype" w:cs="Arial"/>
          <w:color w:val="000000" w:themeColor="text1"/>
          <w:sz w:val="24"/>
          <w:szCs w:val="24"/>
        </w:rPr>
      </w:pPr>
    </w:p>
    <w:p w14:paraId="2368E93D" w14:textId="77777777" w:rsidR="00B874DA" w:rsidRPr="00AD53E3" w:rsidRDefault="00B874DA" w:rsidP="00B874DA">
      <w:pPr>
        <w:tabs>
          <w:tab w:val="left" w:pos="426"/>
        </w:tabs>
        <w:spacing w:after="0" w:line="360" w:lineRule="auto"/>
        <w:contextualSpacing/>
        <w:jc w:val="both"/>
        <w:rPr>
          <w:rFonts w:ascii="Palatino Linotype" w:eastAsia="MS Mincho" w:hAnsi="Palatino Linotype" w:cs="Arial"/>
          <w:color w:val="000000" w:themeColor="text1"/>
          <w:sz w:val="24"/>
          <w:szCs w:val="24"/>
        </w:rPr>
      </w:pPr>
    </w:p>
    <w:p w14:paraId="0AC89DD5" w14:textId="77777777" w:rsidR="00B874DA" w:rsidRPr="00AD53E3" w:rsidRDefault="00B874DA" w:rsidP="00B874DA">
      <w:pPr>
        <w:tabs>
          <w:tab w:val="left" w:pos="426"/>
        </w:tabs>
        <w:spacing w:line="360" w:lineRule="auto"/>
        <w:ind w:left="567" w:right="616"/>
        <w:contextualSpacing/>
        <w:jc w:val="both"/>
        <w:rPr>
          <w:rFonts w:ascii="Palatino Linotype" w:hAnsi="Palatino Linotype"/>
          <w:b/>
          <w:i/>
          <w:sz w:val="24"/>
          <w:szCs w:val="24"/>
        </w:rPr>
      </w:pPr>
      <w:r w:rsidRPr="00AD53E3">
        <w:rPr>
          <w:rFonts w:ascii="Palatino Linotype" w:hAnsi="Palatino Linotype"/>
          <w:b/>
          <w:i/>
          <w:sz w:val="24"/>
          <w:szCs w:val="24"/>
        </w:rPr>
        <w:t>“Artículo 82. El Instituto, además de las atribuciones encomendadas por la Ley de Transparencia y normatividad aplicable, tendrá las atribuciones siguientes:</w:t>
      </w:r>
    </w:p>
    <w:p w14:paraId="4D5BB198" w14:textId="77777777" w:rsidR="00B874DA" w:rsidRPr="00AD53E3" w:rsidRDefault="00B874DA" w:rsidP="00B874DA">
      <w:pPr>
        <w:tabs>
          <w:tab w:val="left" w:pos="426"/>
        </w:tabs>
        <w:spacing w:line="360" w:lineRule="auto"/>
        <w:ind w:left="567" w:right="616"/>
        <w:contextualSpacing/>
        <w:jc w:val="both"/>
        <w:rPr>
          <w:rFonts w:ascii="Palatino Linotype" w:hAnsi="Palatino Linotype"/>
          <w:i/>
          <w:sz w:val="24"/>
          <w:szCs w:val="24"/>
        </w:rPr>
      </w:pPr>
      <w:r w:rsidRPr="00AD53E3">
        <w:rPr>
          <w:rFonts w:ascii="Palatino Linotype" w:hAnsi="Palatino Linotype"/>
          <w:i/>
          <w:sz w:val="24"/>
          <w:szCs w:val="24"/>
        </w:rPr>
        <w:t>(…)</w:t>
      </w:r>
    </w:p>
    <w:p w14:paraId="51B8FD6B" w14:textId="77777777" w:rsidR="00B874DA" w:rsidRPr="00AD53E3" w:rsidRDefault="00B874DA" w:rsidP="00B874DA">
      <w:pPr>
        <w:tabs>
          <w:tab w:val="left" w:pos="426"/>
        </w:tabs>
        <w:spacing w:line="360" w:lineRule="auto"/>
        <w:ind w:left="567" w:right="616"/>
        <w:contextualSpacing/>
        <w:jc w:val="both"/>
        <w:rPr>
          <w:rFonts w:ascii="Palatino Linotype" w:hAnsi="Palatino Linotype"/>
          <w:i/>
          <w:sz w:val="24"/>
          <w:szCs w:val="24"/>
        </w:rPr>
      </w:pPr>
      <w:r w:rsidRPr="00AD53E3">
        <w:rPr>
          <w:rFonts w:ascii="Palatino Linotype" w:hAnsi="Palatino Linotype"/>
          <w:i/>
          <w:sz w:val="24"/>
          <w:szCs w:val="24"/>
        </w:rPr>
        <w:t>XIV. Formular observaciones y recomendaciones a los sujetos obligados que incumplan esta Ley</w:t>
      </w:r>
    </w:p>
    <w:p w14:paraId="40DECC9C" w14:textId="77777777" w:rsidR="00B874DA" w:rsidRPr="00AD53E3" w:rsidRDefault="00B874DA" w:rsidP="00B874DA">
      <w:pPr>
        <w:tabs>
          <w:tab w:val="left" w:pos="426"/>
        </w:tabs>
        <w:spacing w:line="360" w:lineRule="auto"/>
        <w:ind w:left="567" w:right="616"/>
        <w:contextualSpacing/>
        <w:jc w:val="both"/>
        <w:rPr>
          <w:rFonts w:ascii="Palatino Linotype" w:hAnsi="Palatino Linotype"/>
          <w:i/>
          <w:sz w:val="24"/>
          <w:szCs w:val="24"/>
        </w:rPr>
      </w:pPr>
      <w:r w:rsidRPr="00AD53E3">
        <w:rPr>
          <w:rFonts w:ascii="Palatino Linotype" w:hAnsi="Palatino Linotype"/>
          <w:i/>
          <w:sz w:val="24"/>
          <w:szCs w:val="24"/>
        </w:rPr>
        <w:t>(…)</w:t>
      </w:r>
    </w:p>
    <w:p w14:paraId="3E5C553D" w14:textId="77777777" w:rsidR="00B874DA" w:rsidRPr="00AD53E3" w:rsidRDefault="00B874DA" w:rsidP="00B874DA">
      <w:pPr>
        <w:tabs>
          <w:tab w:val="left" w:pos="426"/>
        </w:tabs>
        <w:spacing w:line="360" w:lineRule="auto"/>
        <w:ind w:left="567" w:right="616"/>
        <w:contextualSpacing/>
        <w:jc w:val="both"/>
        <w:rPr>
          <w:rFonts w:ascii="Palatino Linotype" w:hAnsi="Palatino Linotype"/>
          <w:i/>
          <w:sz w:val="24"/>
          <w:szCs w:val="24"/>
        </w:rPr>
      </w:pPr>
      <w:r w:rsidRPr="00AD53E3">
        <w:rPr>
          <w:rFonts w:ascii="Palatino Linotype" w:hAnsi="Palatino Linotype"/>
          <w:i/>
          <w:sz w:val="24"/>
          <w:szCs w:val="24"/>
        </w:rPr>
        <w:t>XXII. Verificar el cumplimiento de las disposiciones previstas en esta Ley a través de los procedimientos de revisión que resulten compatibles con las disposiciones de esta Ley.</w:t>
      </w:r>
    </w:p>
    <w:p w14:paraId="773ED375" w14:textId="77777777" w:rsidR="00B874DA" w:rsidRPr="00AD53E3" w:rsidRDefault="00B874DA" w:rsidP="00B874DA">
      <w:pPr>
        <w:tabs>
          <w:tab w:val="left" w:pos="426"/>
        </w:tabs>
        <w:spacing w:line="360" w:lineRule="auto"/>
        <w:ind w:left="567" w:right="616"/>
        <w:contextualSpacing/>
        <w:jc w:val="both"/>
        <w:rPr>
          <w:rFonts w:ascii="Palatino Linotype" w:hAnsi="Palatino Linotype"/>
          <w:i/>
          <w:sz w:val="24"/>
          <w:szCs w:val="24"/>
        </w:rPr>
      </w:pPr>
    </w:p>
    <w:p w14:paraId="40432897" w14:textId="77777777" w:rsidR="00B874DA" w:rsidRPr="00AD53E3" w:rsidRDefault="00B874DA" w:rsidP="00B874DA">
      <w:pPr>
        <w:tabs>
          <w:tab w:val="left" w:pos="426"/>
        </w:tabs>
        <w:spacing w:line="360" w:lineRule="auto"/>
        <w:ind w:left="567" w:right="616"/>
        <w:contextualSpacing/>
        <w:jc w:val="both"/>
        <w:rPr>
          <w:rFonts w:ascii="Palatino Linotype" w:hAnsi="Palatino Linotype"/>
          <w:i/>
          <w:sz w:val="24"/>
          <w:szCs w:val="24"/>
        </w:rPr>
      </w:pPr>
      <w:r w:rsidRPr="00AD53E3">
        <w:rPr>
          <w:rFonts w:ascii="Palatino Linotype" w:hAnsi="Palatino Linotype"/>
          <w:i/>
          <w:sz w:val="24"/>
          <w:szCs w:val="24"/>
        </w:rPr>
        <w:t>XXIII. Implementar los procedimientos que resulten necesarios para el cumplimiento de las disposiciones de esta Ley y para asegurar la protección de datos personales de los titulares.</w:t>
      </w:r>
    </w:p>
    <w:p w14:paraId="6B78F0B6" w14:textId="77777777" w:rsidR="00B874DA" w:rsidRPr="00AD53E3" w:rsidRDefault="00B874DA" w:rsidP="00B874DA">
      <w:pPr>
        <w:tabs>
          <w:tab w:val="left" w:pos="426"/>
        </w:tabs>
        <w:spacing w:line="360" w:lineRule="auto"/>
        <w:ind w:left="567" w:right="616"/>
        <w:contextualSpacing/>
        <w:jc w:val="both"/>
        <w:rPr>
          <w:rFonts w:ascii="Palatino Linotype" w:hAnsi="Palatino Linotype"/>
          <w:i/>
          <w:sz w:val="24"/>
          <w:szCs w:val="24"/>
        </w:rPr>
      </w:pPr>
      <w:r w:rsidRPr="00AD53E3">
        <w:rPr>
          <w:rFonts w:ascii="Palatino Linotype" w:hAnsi="Palatino Linotype"/>
          <w:i/>
          <w:sz w:val="24"/>
          <w:szCs w:val="24"/>
        </w:rPr>
        <w:lastRenderedPageBreak/>
        <w:t>(…)</w:t>
      </w:r>
    </w:p>
    <w:p w14:paraId="19B75760" w14:textId="77777777" w:rsidR="00B874DA" w:rsidRPr="00AD53E3" w:rsidRDefault="00B874DA" w:rsidP="00B874DA">
      <w:pPr>
        <w:tabs>
          <w:tab w:val="left" w:pos="426"/>
        </w:tabs>
        <w:spacing w:line="360" w:lineRule="auto"/>
        <w:ind w:left="567" w:right="616"/>
        <w:contextualSpacing/>
        <w:jc w:val="both"/>
        <w:rPr>
          <w:rFonts w:ascii="Palatino Linotype" w:eastAsia="MS Mincho" w:hAnsi="Palatino Linotype" w:cs="Arial"/>
          <w:i/>
          <w:color w:val="000000" w:themeColor="text1"/>
          <w:sz w:val="24"/>
          <w:szCs w:val="24"/>
        </w:rPr>
      </w:pPr>
      <w:r w:rsidRPr="00AD53E3">
        <w:rPr>
          <w:rFonts w:ascii="Palatino Linotype" w:hAnsi="Palatino Linotype"/>
          <w:i/>
          <w:sz w:val="24"/>
          <w:szCs w:val="24"/>
        </w:rPr>
        <w:t>XXV. Investigar las posibles violaciones a la seguridad de los datos personales a fin de determinar la práctica de verificaciones.”</w:t>
      </w:r>
    </w:p>
    <w:p w14:paraId="299FCF06" w14:textId="77777777" w:rsidR="00B874DA" w:rsidRPr="00AD53E3" w:rsidRDefault="00B874DA" w:rsidP="00B874DA">
      <w:pPr>
        <w:tabs>
          <w:tab w:val="left" w:pos="426"/>
        </w:tabs>
        <w:spacing w:line="360" w:lineRule="auto"/>
        <w:ind w:left="567" w:right="616"/>
        <w:contextualSpacing/>
        <w:jc w:val="both"/>
        <w:rPr>
          <w:rFonts w:ascii="Palatino Linotype" w:eastAsia="MS Mincho" w:hAnsi="Palatino Linotype" w:cs="Arial"/>
          <w:i/>
          <w:color w:val="000000" w:themeColor="text1"/>
          <w:sz w:val="24"/>
          <w:szCs w:val="24"/>
        </w:rPr>
      </w:pPr>
    </w:p>
    <w:p w14:paraId="72D5E827" w14:textId="77777777" w:rsidR="00B874DA" w:rsidRPr="00AD53E3" w:rsidRDefault="00B874DA" w:rsidP="00B874DA">
      <w:pPr>
        <w:numPr>
          <w:ilvl w:val="0"/>
          <w:numId w:val="22"/>
        </w:numPr>
        <w:tabs>
          <w:tab w:val="left" w:pos="426"/>
        </w:tabs>
        <w:spacing w:after="0" w:line="360" w:lineRule="auto"/>
        <w:ind w:left="0" w:firstLine="0"/>
        <w:contextualSpacing/>
        <w:jc w:val="both"/>
        <w:rPr>
          <w:rFonts w:ascii="Palatino Linotype" w:eastAsia="MS Mincho" w:hAnsi="Palatino Linotype" w:cs="Arial"/>
          <w:color w:val="000000" w:themeColor="text1"/>
          <w:sz w:val="24"/>
          <w:szCs w:val="24"/>
        </w:rPr>
      </w:pPr>
      <w:r w:rsidRPr="00AD53E3">
        <w:rPr>
          <w:rFonts w:ascii="Palatino Linotype" w:eastAsia="Calibri" w:hAnsi="Palatino Linotype" w:cs="Arial"/>
          <w:color w:val="000000"/>
          <w:sz w:val="24"/>
          <w:szCs w:val="24"/>
          <w:lang w:eastAsia="es-MX"/>
        </w:rPr>
        <w:t xml:space="preserve"> Lo anterior, en razón de que, si bien es cierto el </w:t>
      </w:r>
      <w:r w:rsidRPr="00AD53E3">
        <w:rPr>
          <w:rFonts w:ascii="Palatino Linotype" w:eastAsia="Calibri" w:hAnsi="Palatino Linotype" w:cs="Arial"/>
          <w:b/>
          <w:color w:val="000000"/>
          <w:sz w:val="24"/>
          <w:szCs w:val="24"/>
          <w:lang w:eastAsia="es-MX"/>
        </w:rPr>
        <w:t>SUJETO OBLIGADO</w:t>
      </w:r>
      <w:r w:rsidRPr="00AD53E3">
        <w:rPr>
          <w:rFonts w:ascii="Palatino Linotype" w:eastAsia="Calibri" w:hAnsi="Palatino Linotype" w:cs="Arial"/>
          <w:color w:val="000000"/>
          <w:sz w:val="24"/>
          <w:szCs w:val="24"/>
          <w:lang w:eastAsia="es-MX"/>
        </w:rPr>
        <w:t xml:space="preserve"> proporcionó parte de la información solicitada, también lo es que, dentro de la información vertida en respuesta se encuentra información susceptible de clasificarse como confidencial, misma que debió ser protegida, situación que no ocurrió.  Es así que se advierte que en el  archivo</w:t>
      </w:r>
      <w:r w:rsidRPr="00AD53E3">
        <w:t xml:space="preserve"> </w:t>
      </w:r>
      <w:hyperlink r:id="rId23" w:tgtFrame="_blank" w:history="1">
        <w:r w:rsidRPr="00AD53E3">
          <w:rPr>
            <w:rStyle w:val="Hipervnculo"/>
            <w:rFonts w:ascii="Palatino Linotype" w:eastAsia="Calibri" w:hAnsi="Palatino Linotype" w:cs="Arial"/>
            <w:b/>
            <w:bCs/>
            <w:color w:val="000000" w:themeColor="text1"/>
            <w:sz w:val="24"/>
            <w:szCs w:val="24"/>
            <w:u w:val="none"/>
            <w:lang w:eastAsia="es-MX"/>
          </w:rPr>
          <w:t>Oficio Respuesta S.P.H.pdf</w:t>
        </w:r>
      </w:hyperlink>
      <w:r w:rsidRPr="00AD53E3">
        <w:rPr>
          <w:rFonts w:ascii="Palatino Linotype" w:eastAsia="MS Mincho" w:hAnsi="Palatino Linotype" w:cs="Arial"/>
          <w:color w:val="000000" w:themeColor="text1"/>
          <w:sz w:val="24"/>
          <w:szCs w:val="24"/>
        </w:rPr>
        <w:t xml:space="preserve">, </w:t>
      </w:r>
      <w:r w:rsidRPr="00AD53E3">
        <w:rPr>
          <w:rFonts w:ascii="Palatino Linotype" w:eastAsia="Calibri" w:hAnsi="Palatino Linotype" w:cs="Arial"/>
          <w:color w:val="000000"/>
          <w:sz w:val="24"/>
          <w:szCs w:val="24"/>
          <w:lang w:eastAsia="es-MX"/>
        </w:rPr>
        <w:t xml:space="preserve">se aprecian direcciones, </w:t>
      </w:r>
      <w:proofErr w:type="gramStart"/>
      <w:r w:rsidRPr="00AD53E3">
        <w:rPr>
          <w:rFonts w:ascii="Palatino Linotype" w:eastAsia="Calibri" w:hAnsi="Palatino Linotype" w:cs="Arial"/>
          <w:color w:val="000000"/>
          <w:sz w:val="24"/>
          <w:szCs w:val="24"/>
          <w:lang w:eastAsia="es-MX"/>
        </w:rPr>
        <w:t>estados civil</w:t>
      </w:r>
      <w:proofErr w:type="gramEnd"/>
      <w:r w:rsidRPr="00AD53E3">
        <w:rPr>
          <w:rFonts w:ascii="Palatino Linotype" w:eastAsia="Calibri" w:hAnsi="Palatino Linotype" w:cs="Arial"/>
          <w:color w:val="000000"/>
          <w:sz w:val="24"/>
          <w:szCs w:val="24"/>
          <w:lang w:eastAsia="es-MX"/>
        </w:rPr>
        <w:t>, números telefónicos, entre otros</w:t>
      </w:r>
      <w:r w:rsidRPr="00AD53E3">
        <w:rPr>
          <w:rFonts w:ascii="Palatino Linotype" w:eastAsia="MS Mincho" w:hAnsi="Palatino Linotype" w:cs="Arial"/>
          <w:color w:val="000000" w:themeColor="text1"/>
          <w:sz w:val="24"/>
          <w:szCs w:val="24"/>
        </w:rPr>
        <w:t>, datos personales que debieron ser clasificados como confidenciales.</w:t>
      </w:r>
    </w:p>
    <w:p w14:paraId="13380B3E" w14:textId="77777777" w:rsidR="00B874DA" w:rsidRPr="00AD53E3" w:rsidRDefault="00B874DA" w:rsidP="00B874DA">
      <w:pPr>
        <w:tabs>
          <w:tab w:val="left" w:pos="426"/>
        </w:tabs>
        <w:spacing w:line="360" w:lineRule="auto"/>
        <w:contextualSpacing/>
        <w:jc w:val="both"/>
        <w:rPr>
          <w:rFonts w:ascii="Palatino Linotype" w:eastAsia="MS Mincho" w:hAnsi="Palatino Linotype" w:cs="Arial"/>
          <w:color w:val="000000" w:themeColor="text1"/>
          <w:sz w:val="24"/>
          <w:szCs w:val="24"/>
        </w:rPr>
      </w:pPr>
    </w:p>
    <w:p w14:paraId="681412BA" w14:textId="77777777" w:rsidR="00B874DA" w:rsidRPr="00AD53E3" w:rsidRDefault="00B874DA" w:rsidP="00B874DA">
      <w:pPr>
        <w:numPr>
          <w:ilvl w:val="0"/>
          <w:numId w:val="22"/>
        </w:numPr>
        <w:tabs>
          <w:tab w:val="left" w:pos="426"/>
        </w:tabs>
        <w:spacing w:after="0" w:line="360" w:lineRule="auto"/>
        <w:ind w:left="0" w:firstLine="0"/>
        <w:contextualSpacing/>
        <w:jc w:val="both"/>
        <w:rPr>
          <w:rFonts w:ascii="Palatino Linotype" w:eastAsia="MS Mincho" w:hAnsi="Palatino Linotype" w:cs="Arial"/>
          <w:color w:val="000000" w:themeColor="text1"/>
          <w:sz w:val="24"/>
          <w:szCs w:val="24"/>
        </w:rPr>
      </w:pPr>
      <w:r w:rsidRPr="00AD53E3">
        <w:rPr>
          <w:rFonts w:ascii="Palatino Linotype" w:eastAsia="Calibri" w:hAnsi="Palatino Linotype" w:cs="Arial"/>
          <w:color w:val="000000"/>
          <w:sz w:val="24"/>
          <w:szCs w:val="24"/>
          <w:lang w:eastAsia="es-MX"/>
        </w:rPr>
        <w:t xml:space="preserve"> Por lo tanto, es menester dar vista a la Dirección de Protección de Datos Personales de este Instituto para que en ejercicio de sus atribuciones atienda las directivas marcadas en la propia Ley de la materia, con fundamento en el artículo 82  de la ley de la materia, el cual señala la atribución de este órgano garante para </w:t>
      </w:r>
    </w:p>
    <w:p w14:paraId="651F552A" w14:textId="77777777" w:rsidR="00B874DA" w:rsidRPr="00AD53E3" w:rsidRDefault="00B874DA" w:rsidP="00B874DA">
      <w:pPr>
        <w:spacing w:line="360" w:lineRule="auto"/>
        <w:rPr>
          <w:rFonts w:ascii="Palatino Linotype" w:eastAsia="MS Mincho" w:hAnsi="Palatino Linotype" w:cs="Arial"/>
          <w:sz w:val="24"/>
          <w:szCs w:val="24"/>
        </w:rPr>
      </w:pPr>
      <w:r w:rsidRPr="00AD53E3">
        <w:rPr>
          <w:rFonts w:ascii="Palatino Linotype" w:hAnsi="Palatino Linotype"/>
          <w:sz w:val="24"/>
          <w:szCs w:val="24"/>
        </w:rPr>
        <w:t>Investigar las posibles violaciones a la seguridad de los datos personales a fin de determinar la práctica de verificaciones.</w:t>
      </w:r>
    </w:p>
    <w:p w14:paraId="7E13262A" w14:textId="77777777" w:rsidR="00AE3FE3" w:rsidRPr="00AD53E3" w:rsidRDefault="00AE3FE3" w:rsidP="00AE3FE3">
      <w:pPr>
        <w:spacing w:after="0" w:line="360" w:lineRule="auto"/>
        <w:ind w:right="49"/>
        <w:contextualSpacing/>
        <w:jc w:val="both"/>
        <w:rPr>
          <w:rFonts w:ascii="Palatino Linotype" w:eastAsia="Times New Roman" w:hAnsi="Palatino Linotype" w:cs="Times New Roman"/>
          <w:i/>
          <w:sz w:val="24"/>
          <w:szCs w:val="24"/>
          <w:lang w:eastAsia="es-ES_tradnl"/>
        </w:rPr>
      </w:pPr>
    </w:p>
    <w:p w14:paraId="3FAC0767" w14:textId="77777777" w:rsidR="006842A1" w:rsidRPr="00AD53E3" w:rsidRDefault="006842A1" w:rsidP="006842A1">
      <w:pPr>
        <w:spacing w:after="0" w:line="360" w:lineRule="auto"/>
        <w:ind w:right="567"/>
        <w:contextualSpacing/>
        <w:jc w:val="both"/>
        <w:rPr>
          <w:rFonts w:ascii="Palatino Linotype" w:eastAsia="Times New Roman" w:hAnsi="Palatino Linotype" w:cs="Times New Roman"/>
          <w:i/>
          <w:sz w:val="24"/>
          <w:szCs w:val="24"/>
          <w:lang w:eastAsia="es-ES_tradnl"/>
        </w:rPr>
      </w:pPr>
    </w:p>
    <w:p w14:paraId="45A4D4DB" w14:textId="77777777" w:rsidR="006842A1" w:rsidRPr="00AD53E3" w:rsidRDefault="00C70B86" w:rsidP="006842A1">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bookmarkStart w:id="114" w:name="_Toc69999213"/>
      <w:bookmarkStart w:id="115" w:name="_Toc73712074"/>
      <w:r w:rsidRPr="00AD53E3">
        <w:rPr>
          <w:rFonts w:ascii="Palatino Linotype" w:eastAsia="MS Mincho" w:hAnsi="Palatino Linotype" w:cs="Times New Roman"/>
          <w:b/>
          <w:color w:val="000000"/>
          <w:sz w:val="24"/>
          <w:szCs w:val="24"/>
          <w:lang w:val="es-ES_tradnl" w:eastAsia="es-ES"/>
        </w:rPr>
        <w:lastRenderedPageBreak/>
        <w:t>NOVENO</w:t>
      </w:r>
      <w:r w:rsidR="006842A1" w:rsidRPr="00AD53E3">
        <w:rPr>
          <w:rFonts w:ascii="Palatino Linotype" w:eastAsia="MS Mincho" w:hAnsi="Palatino Linotype" w:cs="Times New Roman"/>
          <w:b/>
          <w:color w:val="000000"/>
          <w:sz w:val="24"/>
          <w:szCs w:val="24"/>
          <w:lang w:val="es-ES_tradnl" w:eastAsia="es-ES"/>
        </w:rPr>
        <w:t>. De la decisión.</w:t>
      </w:r>
      <w:bookmarkEnd w:id="114"/>
      <w:bookmarkEnd w:id="115"/>
      <w:r w:rsidR="006842A1" w:rsidRPr="00AD53E3">
        <w:rPr>
          <w:rFonts w:ascii="Palatino Linotype" w:eastAsia="MS Mincho" w:hAnsi="Palatino Linotype" w:cs="Times New Roman"/>
          <w:b/>
          <w:color w:val="000000"/>
          <w:sz w:val="24"/>
          <w:szCs w:val="24"/>
          <w:lang w:val="es-ES_tradnl" w:eastAsia="es-ES"/>
        </w:rPr>
        <w:t xml:space="preserve"> </w:t>
      </w:r>
    </w:p>
    <w:p w14:paraId="5F86B89D" w14:textId="77777777" w:rsidR="007A2A82" w:rsidRPr="00AD53E3" w:rsidRDefault="007A2A82" w:rsidP="006842A1">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p>
    <w:p w14:paraId="4E653DD2" w14:textId="6C1A8121" w:rsidR="006842A1" w:rsidRPr="00AD53E3" w:rsidRDefault="006842A1" w:rsidP="00241CFE">
      <w:pPr>
        <w:numPr>
          <w:ilvl w:val="0"/>
          <w:numId w:val="22"/>
        </w:numPr>
        <w:spacing w:before="240" w:after="240" w:line="360" w:lineRule="auto"/>
        <w:ind w:left="0" w:right="49" w:firstLine="0"/>
        <w:contextualSpacing/>
        <w:jc w:val="both"/>
        <w:rPr>
          <w:rFonts w:ascii="Palatino Linotype" w:eastAsia="MS Mincho" w:hAnsi="Palatino Linotype" w:cs="Times New Roman"/>
          <w:color w:val="000000"/>
          <w:sz w:val="24"/>
          <w:szCs w:val="24"/>
          <w:lang w:val="es-ES" w:eastAsia="es-ES"/>
        </w:rPr>
      </w:pPr>
      <w:r w:rsidRPr="00AD53E3">
        <w:rPr>
          <w:rFonts w:ascii="Palatino Linotype" w:eastAsia="Times New Roman" w:hAnsi="Palatino Linotype" w:cs="Tahoma"/>
          <w:sz w:val="24"/>
          <w:szCs w:val="24"/>
          <w:lang w:eastAsia="es-ES"/>
        </w:rPr>
        <w:t xml:space="preserve">Dado que el ente recurrido no atendió </w:t>
      </w:r>
      <w:r w:rsidR="00154D7A" w:rsidRPr="00AD53E3">
        <w:rPr>
          <w:rFonts w:ascii="Palatino Linotype" w:eastAsia="Times New Roman" w:hAnsi="Palatino Linotype" w:cs="Tahoma"/>
          <w:bCs/>
          <w:sz w:val="24"/>
          <w:szCs w:val="24"/>
          <w:lang w:eastAsia="es-ES"/>
        </w:rPr>
        <w:t>todos los puntos de la solicitud de información</w:t>
      </w:r>
      <w:r w:rsidR="00AE3FE3" w:rsidRPr="00AD53E3">
        <w:rPr>
          <w:rFonts w:ascii="Palatino Linotype" w:eastAsia="Times New Roman" w:hAnsi="Palatino Linotype" w:cs="Tahoma"/>
          <w:bCs/>
          <w:sz w:val="24"/>
          <w:szCs w:val="24"/>
          <w:lang w:eastAsia="es-ES"/>
        </w:rPr>
        <w:t xml:space="preserve"> </w:t>
      </w:r>
      <w:r w:rsidR="00AE3FE3" w:rsidRPr="00AD53E3">
        <w:rPr>
          <w:rFonts w:ascii="Palatino Linotype" w:eastAsia="Times New Roman" w:hAnsi="Palatino Linotype" w:cs="Tahoma"/>
          <w:b/>
          <w:bCs/>
          <w:sz w:val="24"/>
          <w:szCs w:val="24"/>
          <w:lang w:eastAsia="es-ES"/>
        </w:rPr>
        <w:t>00066/ZINACANT/IP/2021</w:t>
      </w:r>
      <w:r w:rsidRPr="00AD53E3">
        <w:rPr>
          <w:rFonts w:ascii="Palatino Linotype" w:eastAsia="Times New Roman" w:hAnsi="Palatino Linotype" w:cs="Tahoma"/>
          <w:bCs/>
          <w:sz w:val="24"/>
          <w:szCs w:val="24"/>
          <w:lang w:eastAsia="es-ES"/>
        </w:rPr>
        <w:t xml:space="preserve">. </w:t>
      </w:r>
      <w:r w:rsidRPr="00AD53E3">
        <w:rPr>
          <w:rFonts w:ascii="Palatino Linotype" w:eastAsia="Times New Roman" w:hAnsi="Palatino Linotype" w:cs="Tahoma"/>
          <w:sz w:val="24"/>
          <w:szCs w:val="24"/>
          <w:lang w:eastAsia="es-ES"/>
        </w:rPr>
        <w:t xml:space="preserve"> Con fundamento en el diverso 186, fracción III, este Instituto considera procedente </w:t>
      </w:r>
      <w:r w:rsidR="00981D5C" w:rsidRPr="00AD53E3">
        <w:rPr>
          <w:rFonts w:ascii="Palatino Linotype" w:eastAsia="Times New Roman" w:hAnsi="Palatino Linotype" w:cs="Tahoma"/>
          <w:b/>
          <w:sz w:val="24"/>
          <w:szCs w:val="24"/>
          <w:lang w:eastAsia="es-ES"/>
        </w:rPr>
        <w:t>MODIFICAR la</w:t>
      </w:r>
      <w:r w:rsidRPr="00AD53E3">
        <w:rPr>
          <w:rFonts w:ascii="Palatino Linotype" w:eastAsia="Times New Roman" w:hAnsi="Palatino Linotype" w:cs="Tahoma"/>
          <w:sz w:val="24"/>
          <w:szCs w:val="24"/>
          <w:lang w:eastAsia="es-ES"/>
        </w:rPr>
        <w:t xml:space="preserve"> respuesta otorgada por el </w:t>
      </w:r>
      <w:r w:rsidRPr="00AD53E3">
        <w:rPr>
          <w:rFonts w:ascii="Palatino Linotype" w:eastAsia="Times New Roman" w:hAnsi="Palatino Linotype" w:cs="Tahoma"/>
          <w:b/>
          <w:sz w:val="24"/>
          <w:szCs w:val="24"/>
          <w:lang w:eastAsia="es-ES"/>
        </w:rPr>
        <w:t>Ayuntamiento de</w:t>
      </w:r>
      <w:r w:rsidR="00AE3FE3" w:rsidRPr="00AD53E3">
        <w:rPr>
          <w:rFonts w:ascii="Palatino Linotype" w:eastAsia="Times New Roman" w:hAnsi="Palatino Linotype" w:cs="Tahoma"/>
          <w:b/>
          <w:sz w:val="24"/>
          <w:szCs w:val="24"/>
          <w:lang w:eastAsia="es-ES"/>
        </w:rPr>
        <w:t xml:space="preserve"> Zinacantepec</w:t>
      </w:r>
      <w:r w:rsidRPr="00AD53E3">
        <w:rPr>
          <w:rFonts w:ascii="Palatino Linotype" w:eastAsia="Times New Roman" w:hAnsi="Palatino Linotype" w:cs="Tahoma"/>
          <w:sz w:val="24"/>
          <w:szCs w:val="24"/>
          <w:lang w:eastAsia="es-ES"/>
        </w:rPr>
        <w:t>,</w:t>
      </w:r>
      <w:r w:rsidRPr="00AD53E3">
        <w:rPr>
          <w:rFonts w:ascii="Palatino Linotype" w:eastAsia="Calibri" w:hAnsi="Palatino Linotype" w:cs="Tahoma"/>
          <w:sz w:val="24"/>
          <w:szCs w:val="24"/>
        </w:rPr>
        <w:t xml:space="preserve"> </w:t>
      </w:r>
      <w:r w:rsidRPr="00AD53E3">
        <w:rPr>
          <w:rFonts w:ascii="Palatino Linotype" w:eastAsia="Times New Roman" w:hAnsi="Palatino Linotype" w:cs="Tahoma"/>
          <w:sz w:val="24"/>
          <w:szCs w:val="24"/>
          <w:lang w:eastAsia="es-ES"/>
        </w:rPr>
        <w:t>y</w:t>
      </w:r>
      <w:r w:rsidR="00154D7A" w:rsidRPr="00AD53E3">
        <w:rPr>
          <w:rFonts w:ascii="Palatino Linotype" w:eastAsia="Times New Roman" w:hAnsi="Palatino Linotype" w:cs="Tahoma"/>
          <w:sz w:val="24"/>
          <w:szCs w:val="24"/>
          <w:lang w:eastAsia="es-ES"/>
        </w:rPr>
        <w:t xml:space="preserve"> se ordena</w:t>
      </w:r>
      <w:r w:rsidRPr="00AD53E3">
        <w:rPr>
          <w:rFonts w:ascii="Palatino Linotype" w:eastAsia="Times New Roman" w:hAnsi="Palatino Linotype" w:cs="Tahoma"/>
          <w:sz w:val="24"/>
          <w:szCs w:val="24"/>
          <w:lang w:eastAsia="es-ES"/>
        </w:rPr>
        <w:t xml:space="preserve"> </w:t>
      </w:r>
      <w:r w:rsidR="00981D5C" w:rsidRPr="00AD53E3">
        <w:rPr>
          <w:rFonts w:ascii="Palatino Linotype" w:eastAsia="Times New Roman" w:hAnsi="Palatino Linotype" w:cs="Tahoma"/>
          <w:sz w:val="24"/>
          <w:szCs w:val="24"/>
          <w:lang w:eastAsia="es-ES"/>
        </w:rPr>
        <w:t>se ponga</w:t>
      </w:r>
      <w:r w:rsidRPr="00AD53E3">
        <w:rPr>
          <w:rFonts w:ascii="Palatino Linotype" w:eastAsia="Times New Roman" w:hAnsi="Palatino Linotype" w:cs="Tahoma"/>
          <w:sz w:val="24"/>
          <w:szCs w:val="24"/>
          <w:lang w:val="es-ES" w:eastAsia="es-ES"/>
        </w:rPr>
        <w:t xml:space="preserve"> a disposición de la parte Recurrente, e</w:t>
      </w:r>
      <w:r w:rsidR="00154D7A" w:rsidRPr="00AD53E3">
        <w:rPr>
          <w:rFonts w:ascii="Palatino Linotype" w:eastAsia="Times New Roman" w:hAnsi="Palatino Linotype" w:cs="Tahoma"/>
          <w:sz w:val="24"/>
          <w:szCs w:val="24"/>
          <w:lang w:val="es-ES" w:eastAsia="es-ES"/>
        </w:rPr>
        <w:t xml:space="preserve">l o los documentos donde conste: </w:t>
      </w:r>
      <w:r w:rsidRPr="00AD53E3">
        <w:rPr>
          <w:rFonts w:ascii="Palatino Linotype" w:eastAsia="MS Mincho" w:hAnsi="Palatino Linotype" w:cs="Times New Roman"/>
          <w:sz w:val="24"/>
          <w:szCs w:val="24"/>
          <w:lang w:val="es-ES_tradnl"/>
        </w:rPr>
        <w:t xml:space="preserve">el </w:t>
      </w:r>
      <w:r w:rsidRPr="00AD53E3">
        <w:rPr>
          <w:rFonts w:ascii="Palatino Linotype" w:hAnsi="Palatino Linotype"/>
          <w:color w:val="000000"/>
          <w:sz w:val="24"/>
          <w:szCs w:val="24"/>
        </w:rPr>
        <w:t>monto ejercido por capítulo y partida d</w:t>
      </w:r>
      <w:r w:rsidR="00154D7A" w:rsidRPr="00AD53E3">
        <w:rPr>
          <w:rFonts w:ascii="Palatino Linotype" w:hAnsi="Palatino Linotype"/>
          <w:color w:val="000000"/>
          <w:sz w:val="24"/>
          <w:szCs w:val="24"/>
        </w:rPr>
        <w:t>e gasto;</w:t>
      </w:r>
      <w:r w:rsidR="00F229A5" w:rsidRPr="00AD53E3">
        <w:rPr>
          <w:rFonts w:ascii="Palatino Linotype" w:hAnsi="Palatino Linotype"/>
          <w:color w:val="000000"/>
          <w:sz w:val="24"/>
          <w:szCs w:val="24"/>
        </w:rPr>
        <w:t xml:space="preserve"> las remuneraciones </w:t>
      </w:r>
      <w:r w:rsidR="00154D7A" w:rsidRPr="00AD53E3">
        <w:rPr>
          <w:rFonts w:ascii="Palatino Linotype" w:hAnsi="Palatino Linotype"/>
          <w:color w:val="000000"/>
          <w:sz w:val="24"/>
          <w:szCs w:val="24"/>
        </w:rPr>
        <w:t xml:space="preserve">de los servidores públicos; </w:t>
      </w:r>
      <w:r w:rsidR="00F229A5" w:rsidRPr="00AD53E3">
        <w:rPr>
          <w:rFonts w:ascii="Palatino Linotype" w:hAnsi="Palatino Linotype"/>
          <w:color w:val="000000"/>
          <w:sz w:val="24"/>
          <w:szCs w:val="24"/>
        </w:rPr>
        <w:t xml:space="preserve">y la </w:t>
      </w:r>
      <w:r w:rsidR="00154D7A" w:rsidRPr="00AD53E3">
        <w:rPr>
          <w:rFonts w:ascii="Palatino Linotype" w:hAnsi="Palatino Linotype"/>
          <w:color w:val="000000"/>
          <w:sz w:val="24"/>
          <w:szCs w:val="24"/>
        </w:rPr>
        <w:t xml:space="preserve">institución y </w:t>
      </w:r>
      <w:r w:rsidR="00F229A5" w:rsidRPr="00AD53E3">
        <w:rPr>
          <w:rFonts w:ascii="Palatino Linotype" w:hAnsi="Palatino Linotype"/>
          <w:color w:val="000000"/>
          <w:sz w:val="24"/>
          <w:szCs w:val="24"/>
        </w:rPr>
        <w:t xml:space="preserve">cuenta bancaria solicitadas. </w:t>
      </w:r>
    </w:p>
    <w:p w14:paraId="1D017284" w14:textId="77777777" w:rsidR="006842A1" w:rsidRPr="00AD53E3" w:rsidRDefault="006842A1" w:rsidP="006842A1">
      <w:pPr>
        <w:rPr>
          <w:rFonts w:ascii="Palatino Linotype" w:eastAsia="MS Mincho" w:hAnsi="Palatino Linotype" w:cs="Times New Roman"/>
          <w:color w:val="000000"/>
          <w:sz w:val="24"/>
          <w:szCs w:val="24"/>
          <w:lang w:val="es-ES" w:eastAsia="es-ES"/>
        </w:rPr>
      </w:pPr>
    </w:p>
    <w:p w14:paraId="5B92E188" w14:textId="77777777" w:rsidR="006842A1" w:rsidRPr="00AD53E3" w:rsidRDefault="006842A1" w:rsidP="00241CFE">
      <w:pPr>
        <w:numPr>
          <w:ilvl w:val="0"/>
          <w:numId w:val="2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D53E3">
        <w:rPr>
          <w:rFonts w:ascii="Palatino Linotype" w:eastAsia="MS Mincho" w:hAnsi="Palatino Linotype" w:cs="Times New Roman"/>
          <w:color w:val="000000"/>
          <w:sz w:val="24"/>
          <w:szCs w:val="24"/>
          <w:lang w:val="es-ES" w:eastAsia="es-ES"/>
        </w:rPr>
        <w:t xml:space="preserve">Por lo anteriormente expuesto y fundado, este </w:t>
      </w:r>
      <w:r w:rsidRPr="00AD53E3">
        <w:rPr>
          <w:rFonts w:ascii="Palatino Linotype" w:eastAsia="MS Mincho" w:hAnsi="Palatino Linotype" w:cs="Times New Roman"/>
          <w:b/>
          <w:bCs/>
          <w:color w:val="000000"/>
          <w:sz w:val="24"/>
          <w:szCs w:val="24"/>
          <w:lang w:val="es-ES" w:eastAsia="es-ES"/>
        </w:rPr>
        <w:t>ÓRGANO GARANTE</w:t>
      </w:r>
      <w:r w:rsidRPr="00AD53E3">
        <w:rPr>
          <w:rFonts w:ascii="Palatino Linotype" w:eastAsia="MS Mincho" w:hAnsi="Palatino Linotype" w:cs="Times New Roman"/>
          <w:color w:val="000000"/>
          <w:sz w:val="24"/>
          <w:szCs w:val="24"/>
          <w:lang w:val="es-ES" w:eastAsia="es-ES"/>
        </w:rPr>
        <w:t xml:space="preserve"> emite los siguientes:</w:t>
      </w:r>
    </w:p>
    <w:p w14:paraId="2CE3055C" w14:textId="77777777" w:rsidR="00AD53E3" w:rsidRDefault="00AD53E3" w:rsidP="00AD53E3">
      <w:pPr>
        <w:pStyle w:val="Prrafodelista"/>
        <w:rPr>
          <w:rFonts w:ascii="Palatino Linotype" w:eastAsia="MS Mincho" w:hAnsi="Palatino Linotype" w:cs="Times New Roman"/>
          <w:sz w:val="24"/>
          <w:szCs w:val="24"/>
          <w:lang w:val="es-ES_tradnl" w:eastAsia="es-ES"/>
        </w:rPr>
      </w:pPr>
    </w:p>
    <w:p w14:paraId="1C5163EE" w14:textId="77777777" w:rsidR="00AD53E3" w:rsidRDefault="00AD53E3" w:rsidP="00AD53E3">
      <w:pPr>
        <w:spacing w:after="0" w:line="360" w:lineRule="auto"/>
        <w:ind w:right="49"/>
        <w:contextualSpacing/>
        <w:jc w:val="both"/>
        <w:rPr>
          <w:rFonts w:ascii="Palatino Linotype" w:eastAsia="MS Mincho" w:hAnsi="Palatino Linotype" w:cs="Times New Roman"/>
          <w:sz w:val="24"/>
          <w:szCs w:val="24"/>
          <w:lang w:val="es-ES_tradnl" w:eastAsia="es-ES"/>
        </w:rPr>
      </w:pPr>
    </w:p>
    <w:p w14:paraId="79735C34" w14:textId="77777777" w:rsidR="00AD53E3" w:rsidRDefault="00AD53E3" w:rsidP="00AD53E3">
      <w:pPr>
        <w:spacing w:after="0" w:line="360" w:lineRule="auto"/>
        <w:ind w:right="49"/>
        <w:contextualSpacing/>
        <w:jc w:val="both"/>
        <w:rPr>
          <w:rFonts w:ascii="Palatino Linotype" w:eastAsia="MS Mincho" w:hAnsi="Palatino Linotype" w:cs="Times New Roman"/>
          <w:sz w:val="24"/>
          <w:szCs w:val="24"/>
          <w:lang w:val="es-ES_tradnl" w:eastAsia="es-ES"/>
        </w:rPr>
      </w:pPr>
    </w:p>
    <w:p w14:paraId="59A52050" w14:textId="77777777" w:rsidR="00AD53E3" w:rsidRDefault="00AD53E3" w:rsidP="00AD53E3">
      <w:pPr>
        <w:spacing w:after="0" w:line="360" w:lineRule="auto"/>
        <w:ind w:right="49"/>
        <w:contextualSpacing/>
        <w:jc w:val="both"/>
        <w:rPr>
          <w:rFonts w:ascii="Palatino Linotype" w:eastAsia="MS Mincho" w:hAnsi="Palatino Linotype" w:cs="Times New Roman"/>
          <w:sz w:val="24"/>
          <w:szCs w:val="24"/>
          <w:lang w:val="es-ES_tradnl" w:eastAsia="es-ES"/>
        </w:rPr>
      </w:pPr>
    </w:p>
    <w:p w14:paraId="2ED58CC8" w14:textId="77777777" w:rsidR="00AD53E3" w:rsidRDefault="00AD53E3" w:rsidP="00AD53E3">
      <w:pPr>
        <w:spacing w:after="0" w:line="360" w:lineRule="auto"/>
        <w:ind w:right="49"/>
        <w:contextualSpacing/>
        <w:jc w:val="both"/>
        <w:rPr>
          <w:rFonts w:ascii="Palatino Linotype" w:eastAsia="MS Mincho" w:hAnsi="Palatino Linotype" w:cs="Times New Roman"/>
          <w:sz w:val="24"/>
          <w:szCs w:val="24"/>
          <w:lang w:val="es-ES_tradnl" w:eastAsia="es-ES"/>
        </w:rPr>
      </w:pPr>
    </w:p>
    <w:p w14:paraId="5186A7D3" w14:textId="77777777" w:rsidR="00AD53E3" w:rsidRDefault="00AD53E3" w:rsidP="00AD53E3">
      <w:pPr>
        <w:spacing w:after="0" w:line="360" w:lineRule="auto"/>
        <w:ind w:right="49"/>
        <w:contextualSpacing/>
        <w:jc w:val="both"/>
        <w:rPr>
          <w:rFonts w:ascii="Palatino Linotype" w:eastAsia="MS Mincho" w:hAnsi="Palatino Linotype" w:cs="Times New Roman"/>
          <w:sz w:val="24"/>
          <w:szCs w:val="24"/>
          <w:lang w:val="es-ES_tradnl" w:eastAsia="es-ES"/>
        </w:rPr>
      </w:pPr>
    </w:p>
    <w:p w14:paraId="35E13B52" w14:textId="77777777" w:rsidR="00AD53E3" w:rsidRDefault="00AD53E3" w:rsidP="00AD53E3">
      <w:pPr>
        <w:spacing w:after="0" w:line="360" w:lineRule="auto"/>
        <w:ind w:right="49"/>
        <w:contextualSpacing/>
        <w:jc w:val="both"/>
        <w:rPr>
          <w:rFonts w:ascii="Palatino Linotype" w:eastAsia="MS Mincho" w:hAnsi="Palatino Linotype" w:cs="Times New Roman"/>
          <w:sz w:val="24"/>
          <w:szCs w:val="24"/>
          <w:lang w:val="es-ES_tradnl" w:eastAsia="es-ES"/>
        </w:rPr>
      </w:pPr>
    </w:p>
    <w:p w14:paraId="1CAD8152" w14:textId="77777777" w:rsidR="00AD53E3" w:rsidRDefault="00AD53E3" w:rsidP="00AD53E3">
      <w:pPr>
        <w:spacing w:after="0" w:line="360" w:lineRule="auto"/>
        <w:ind w:right="49"/>
        <w:contextualSpacing/>
        <w:jc w:val="both"/>
        <w:rPr>
          <w:rFonts w:ascii="Palatino Linotype" w:eastAsia="MS Mincho" w:hAnsi="Palatino Linotype" w:cs="Times New Roman"/>
          <w:sz w:val="24"/>
          <w:szCs w:val="24"/>
          <w:lang w:val="es-ES_tradnl" w:eastAsia="es-ES"/>
        </w:rPr>
      </w:pPr>
    </w:p>
    <w:p w14:paraId="4746FA09" w14:textId="77777777" w:rsidR="00AD53E3" w:rsidRPr="00AD53E3" w:rsidRDefault="00AD53E3" w:rsidP="00AD53E3">
      <w:pPr>
        <w:spacing w:after="0" w:line="360" w:lineRule="auto"/>
        <w:ind w:right="49"/>
        <w:contextualSpacing/>
        <w:jc w:val="both"/>
        <w:rPr>
          <w:rFonts w:ascii="Palatino Linotype" w:eastAsia="MS Mincho" w:hAnsi="Palatino Linotype" w:cs="Times New Roman"/>
          <w:sz w:val="24"/>
          <w:szCs w:val="24"/>
          <w:lang w:val="es-ES_tradnl" w:eastAsia="es-ES"/>
        </w:rPr>
      </w:pPr>
    </w:p>
    <w:p w14:paraId="08F2FD8B" w14:textId="77777777" w:rsidR="006842A1" w:rsidRPr="00AD53E3" w:rsidRDefault="006842A1" w:rsidP="006842A1">
      <w:pPr>
        <w:keepNext/>
        <w:keepLines/>
        <w:spacing w:before="240" w:after="0"/>
        <w:jc w:val="center"/>
        <w:outlineLvl w:val="0"/>
        <w:rPr>
          <w:rFonts w:ascii="Palatino Linotype" w:eastAsia="Times New Roman" w:hAnsi="Palatino Linotype" w:cstheme="majorBidi"/>
          <w:b/>
          <w:sz w:val="24"/>
          <w:szCs w:val="24"/>
          <w:lang w:val="es-ES_tradnl" w:eastAsia="es-ES"/>
        </w:rPr>
      </w:pPr>
      <w:bookmarkStart w:id="116" w:name="_Toc69999214"/>
      <w:bookmarkStart w:id="117" w:name="_Toc73712075"/>
      <w:r w:rsidRPr="00AD53E3">
        <w:rPr>
          <w:rFonts w:ascii="Palatino Linotype" w:eastAsia="Times New Roman" w:hAnsi="Palatino Linotype" w:cstheme="majorBidi"/>
          <w:b/>
          <w:sz w:val="24"/>
          <w:szCs w:val="24"/>
          <w:lang w:val="es-ES_tradnl" w:eastAsia="es-ES"/>
        </w:rPr>
        <w:lastRenderedPageBreak/>
        <w:t>R E S O L U T I V O S</w:t>
      </w:r>
      <w:bookmarkEnd w:id="116"/>
      <w:bookmarkEnd w:id="117"/>
    </w:p>
    <w:p w14:paraId="6CF581E7" w14:textId="77777777" w:rsidR="006842A1" w:rsidRPr="00AD53E3" w:rsidRDefault="006842A1" w:rsidP="006842A1">
      <w:pPr>
        <w:rPr>
          <w:rFonts w:ascii="Palatino Linotype" w:hAnsi="Palatino Linotype"/>
          <w:sz w:val="24"/>
          <w:szCs w:val="24"/>
          <w:lang w:val="es-ES_tradnl" w:eastAsia="es-ES"/>
        </w:rPr>
      </w:pPr>
    </w:p>
    <w:p w14:paraId="218574E7" w14:textId="77777777" w:rsidR="006842A1" w:rsidRPr="00AD53E3" w:rsidRDefault="006842A1" w:rsidP="006842A1">
      <w:pPr>
        <w:spacing w:after="0" w:line="360" w:lineRule="auto"/>
        <w:jc w:val="both"/>
        <w:rPr>
          <w:rFonts w:ascii="Palatino Linotype" w:eastAsia="MS Mincho" w:hAnsi="Palatino Linotype" w:cs="Times New Roman"/>
          <w:sz w:val="24"/>
          <w:szCs w:val="24"/>
          <w:lang w:val="es-ES" w:eastAsia="es-ES"/>
        </w:rPr>
      </w:pPr>
      <w:bookmarkStart w:id="118" w:name="_Toc477277072"/>
      <w:bookmarkStart w:id="119" w:name="_Toc477279135"/>
      <w:bookmarkStart w:id="120" w:name="_Toc477279489"/>
      <w:bookmarkStart w:id="121" w:name="_Toc477283989"/>
      <w:bookmarkStart w:id="122" w:name="_Toc477284979"/>
      <w:bookmarkStart w:id="123" w:name="_Toc480361572"/>
      <w:bookmarkStart w:id="124" w:name="_Toc480483989"/>
      <w:bookmarkStart w:id="125" w:name="_Toc480484730"/>
      <w:bookmarkStart w:id="126" w:name="_Toc482099763"/>
      <w:bookmarkStart w:id="127" w:name="_Toc482178654"/>
      <w:bookmarkStart w:id="128" w:name="_Toc482178747"/>
      <w:bookmarkStart w:id="129" w:name="_Toc485890649"/>
      <w:r w:rsidRPr="00AD53E3">
        <w:rPr>
          <w:rFonts w:ascii="Palatino Linotype" w:eastAsia="MS Gothic" w:hAnsi="Palatino Linotype" w:cs="Times New Roman"/>
          <w:b/>
          <w:color w:val="000000"/>
          <w:sz w:val="24"/>
          <w:szCs w:val="24"/>
        </w:rPr>
        <w:t>PRIMERO.</w:t>
      </w:r>
      <w:bookmarkEnd w:id="118"/>
      <w:bookmarkEnd w:id="119"/>
      <w:bookmarkEnd w:id="120"/>
      <w:bookmarkEnd w:id="121"/>
      <w:bookmarkEnd w:id="122"/>
      <w:bookmarkEnd w:id="123"/>
      <w:bookmarkEnd w:id="124"/>
      <w:bookmarkEnd w:id="125"/>
      <w:bookmarkEnd w:id="126"/>
      <w:bookmarkEnd w:id="127"/>
      <w:bookmarkEnd w:id="128"/>
      <w:bookmarkEnd w:id="129"/>
      <w:r w:rsidRPr="00AD53E3">
        <w:rPr>
          <w:rFonts w:ascii="Palatino Linotype" w:eastAsia="MS Gothic" w:hAnsi="Palatino Linotype" w:cs="Times New Roman"/>
          <w:b/>
          <w:color w:val="000000"/>
          <w:sz w:val="24"/>
          <w:szCs w:val="24"/>
        </w:rPr>
        <w:t xml:space="preserve"> </w:t>
      </w:r>
      <w:r w:rsidRPr="00AD53E3">
        <w:rPr>
          <w:rFonts w:ascii="Palatino Linotype" w:eastAsia="MS Mincho" w:hAnsi="Palatino Linotype" w:cs="Times New Roman"/>
          <w:sz w:val="24"/>
          <w:szCs w:val="24"/>
          <w:lang w:val="es-ES_tradnl" w:eastAsia="es-ES"/>
        </w:rPr>
        <w:t>Resultan</w:t>
      </w:r>
      <w:r w:rsidR="00AE3FE3" w:rsidRPr="00AD53E3">
        <w:rPr>
          <w:rFonts w:ascii="Palatino Linotype" w:eastAsia="MS Mincho" w:hAnsi="Palatino Linotype" w:cs="Times New Roman"/>
          <w:sz w:val="24"/>
          <w:szCs w:val="24"/>
          <w:lang w:val="es-ES_tradnl" w:eastAsia="es-ES"/>
        </w:rPr>
        <w:t xml:space="preserve"> parciamente</w:t>
      </w:r>
      <w:r w:rsidR="005D2BD2" w:rsidRPr="00AD53E3">
        <w:rPr>
          <w:rFonts w:ascii="Palatino Linotype" w:eastAsia="MS Mincho" w:hAnsi="Palatino Linotype" w:cs="Times New Roman"/>
          <w:sz w:val="24"/>
          <w:szCs w:val="24"/>
          <w:lang w:val="es-ES_tradnl" w:eastAsia="es-ES"/>
        </w:rPr>
        <w:t xml:space="preserve"> </w:t>
      </w:r>
      <w:r w:rsidRPr="00AD53E3">
        <w:rPr>
          <w:rFonts w:ascii="Palatino Linotype" w:eastAsia="MS Mincho" w:hAnsi="Palatino Linotype" w:cs="Times New Roman"/>
          <w:sz w:val="24"/>
          <w:szCs w:val="24"/>
          <w:lang w:val="es-ES_tradnl" w:eastAsia="es-ES"/>
        </w:rPr>
        <w:t>fundadas las</w:t>
      </w:r>
      <w:r w:rsidRPr="00AD53E3">
        <w:rPr>
          <w:rFonts w:ascii="Palatino Linotype" w:eastAsia="MS Mincho" w:hAnsi="Palatino Linotype" w:cs="Times New Roman"/>
          <w:b/>
          <w:sz w:val="24"/>
          <w:szCs w:val="24"/>
          <w:lang w:val="es-ES_tradnl" w:eastAsia="es-ES"/>
        </w:rPr>
        <w:t xml:space="preserve"> </w:t>
      </w:r>
      <w:r w:rsidRPr="00AD53E3">
        <w:rPr>
          <w:rFonts w:ascii="Palatino Linotype" w:eastAsia="MS Mincho" w:hAnsi="Palatino Linotype" w:cs="Times New Roman"/>
          <w:sz w:val="24"/>
          <w:szCs w:val="24"/>
          <w:lang w:val="es-ES" w:eastAsia="es-ES"/>
        </w:rPr>
        <w:t>razones o motivos de inconformidad hechos valer en el recurso de revisión</w:t>
      </w:r>
      <w:r w:rsidR="00AE3FE3" w:rsidRPr="00AD53E3">
        <w:rPr>
          <w:rFonts w:ascii="Palatino Linotype" w:eastAsia="MS Mincho" w:hAnsi="Palatino Linotype" w:cs="Times New Roman"/>
          <w:sz w:val="24"/>
          <w:szCs w:val="24"/>
          <w:lang w:val="es-ES" w:eastAsia="es-ES"/>
        </w:rPr>
        <w:t xml:space="preserve"> </w:t>
      </w:r>
      <w:r w:rsidR="00AE3FE3" w:rsidRPr="00AD53E3">
        <w:rPr>
          <w:rFonts w:ascii="Palatino Linotype" w:eastAsia="MS Mincho" w:hAnsi="Palatino Linotype" w:cs="Times New Roman"/>
          <w:b/>
          <w:bCs/>
          <w:sz w:val="24"/>
          <w:szCs w:val="24"/>
          <w:lang w:eastAsia="es-ES"/>
        </w:rPr>
        <w:t>01833/INFOEM/IP/RR/2021</w:t>
      </w:r>
      <w:r w:rsidRPr="00AD53E3">
        <w:rPr>
          <w:rFonts w:ascii="Palatino Linotype" w:eastAsia="MS Mincho" w:hAnsi="Palatino Linotype" w:cs="Times New Roman"/>
          <w:b/>
          <w:bCs/>
          <w:sz w:val="24"/>
          <w:szCs w:val="24"/>
          <w:lang w:val="es-ES_tradnl" w:eastAsia="es-ES"/>
        </w:rPr>
        <w:t xml:space="preserve">, </w:t>
      </w:r>
      <w:r w:rsidRPr="00AD53E3">
        <w:rPr>
          <w:rFonts w:ascii="Palatino Linotype" w:eastAsia="MS Mincho" w:hAnsi="Palatino Linotype" w:cs="Times New Roman"/>
          <w:bCs/>
          <w:sz w:val="24"/>
          <w:szCs w:val="24"/>
          <w:lang w:val="es-ES_tradnl" w:eastAsia="es-ES"/>
        </w:rPr>
        <w:t xml:space="preserve">en términos del </w:t>
      </w:r>
      <w:r w:rsidRPr="00AD53E3">
        <w:rPr>
          <w:rFonts w:ascii="Palatino Linotype" w:eastAsia="MS Mincho" w:hAnsi="Palatino Linotype" w:cs="Times New Roman"/>
          <w:b/>
          <w:bCs/>
          <w:sz w:val="24"/>
          <w:szCs w:val="24"/>
          <w:lang w:val="es-ES_tradnl" w:eastAsia="es-ES"/>
        </w:rPr>
        <w:t>Considerando QUINTO</w:t>
      </w:r>
      <w:r w:rsidR="005D2BD2" w:rsidRPr="00AD53E3">
        <w:rPr>
          <w:rFonts w:ascii="Palatino Linotype" w:eastAsia="MS Mincho" w:hAnsi="Palatino Linotype" w:cs="Times New Roman"/>
          <w:b/>
          <w:bCs/>
          <w:sz w:val="24"/>
          <w:szCs w:val="24"/>
          <w:lang w:val="es-ES_tradnl" w:eastAsia="es-ES"/>
        </w:rPr>
        <w:t xml:space="preserve"> y SEXTO</w:t>
      </w:r>
      <w:r w:rsidRPr="00AD53E3">
        <w:rPr>
          <w:rFonts w:ascii="Palatino Linotype" w:eastAsia="MS Mincho" w:hAnsi="Palatino Linotype" w:cs="Times New Roman"/>
          <w:b/>
          <w:bCs/>
          <w:sz w:val="24"/>
          <w:szCs w:val="24"/>
          <w:lang w:val="es-ES_tradnl" w:eastAsia="es-ES"/>
        </w:rPr>
        <w:t xml:space="preserve"> </w:t>
      </w:r>
      <w:r w:rsidRPr="00AD53E3">
        <w:rPr>
          <w:rFonts w:ascii="Palatino Linotype" w:eastAsia="MS Mincho" w:hAnsi="Palatino Linotype" w:cs="Times New Roman"/>
          <w:bCs/>
          <w:sz w:val="24"/>
          <w:szCs w:val="24"/>
          <w:lang w:val="es-ES_tradnl" w:eastAsia="es-ES"/>
        </w:rPr>
        <w:t>de la presente resolución.</w:t>
      </w:r>
    </w:p>
    <w:p w14:paraId="17E290AC" w14:textId="77777777" w:rsidR="006842A1" w:rsidRPr="00AD53E3" w:rsidRDefault="006842A1" w:rsidP="006842A1">
      <w:pPr>
        <w:tabs>
          <w:tab w:val="left" w:pos="3330"/>
        </w:tabs>
        <w:spacing w:after="0" w:line="360" w:lineRule="auto"/>
        <w:jc w:val="both"/>
        <w:rPr>
          <w:rFonts w:ascii="Palatino Linotype" w:eastAsia="MS Mincho" w:hAnsi="Palatino Linotype" w:cs="Times New Roman"/>
          <w:sz w:val="24"/>
          <w:szCs w:val="24"/>
          <w:lang w:val="es-ES_tradnl" w:eastAsia="es-ES"/>
        </w:rPr>
      </w:pPr>
      <w:r w:rsidRPr="00AD53E3">
        <w:rPr>
          <w:rFonts w:ascii="Palatino Linotype" w:eastAsia="MS Mincho" w:hAnsi="Palatino Linotype" w:cs="Times New Roman"/>
          <w:sz w:val="24"/>
          <w:szCs w:val="24"/>
          <w:lang w:val="es-ES_tradnl" w:eastAsia="es-ES"/>
        </w:rPr>
        <w:tab/>
      </w:r>
    </w:p>
    <w:p w14:paraId="69D4C649" w14:textId="77777777" w:rsidR="006842A1" w:rsidRPr="00AD53E3" w:rsidRDefault="006842A1" w:rsidP="006842A1">
      <w:pPr>
        <w:spacing w:after="0" w:line="360" w:lineRule="auto"/>
        <w:contextualSpacing/>
        <w:jc w:val="both"/>
        <w:rPr>
          <w:rFonts w:ascii="Palatino Linotype" w:eastAsia="Times New Roman" w:hAnsi="Palatino Linotype" w:cs="Arial"/>
          <w:color w:val="000000"/>
          <w:sz w:val="24"/>
          <w:szCs w:val="24"/>
          <w:lang w:val="es-ES" w:eastAsia="es-ES"/>
        </w:rPr>
      </w:pPr>
      <w:r w:rsidRPr="00AD53E3">
        <w:rPr>
          <w:rFonts w:ascii="Palatino Linotype" w:eastAsia="MS Mincho" w:hAnsi="Palatino Linotype" w:cs="Times New Roman"/>
          <w:b/>
          <w:color w:val="000000"/>
          <w:sz w:val="24"/>
          <w:szCs w:val="24"/>
          <w:lang w:val="es-ES_tradnl" w:eastAsia="es-ES"/>
        </w:rPr>
        <w:t>SEGUNDO.</w:t>
      </w:r>
      <w:r w:rsidRPr="00AD53E3">
        <w:rPr>
          <w:rFonts w:ascii="Palatino Linotype" w:eastAsia="MS Gothic" w:hAnsi="Palatino Linotype" w:cs="Times New Roman"/>
          <w:b/>
          <w:color w:val="000000"/>
          <w:sz w:val="24"/>
          <w:szCs w:val="24"/>
        </w:rPr>
        <w:t xml:space="preserve"> </w:t>
      </w:r>
      <w:r w:rsidRPr="00AD53E3">
        <w:rPr>
          <w:rFonts w:ascii="Palatino Linotype" w:eastAsia="MS Gothic" w:hAnsi="Palatino Linotype" w:cs="Times New Roman"/>
          <w:color w:val="000000"/>
          <w:sz w:val="24"/>
          <w:szCs w:val="24"/>
        </w:rPr>
        <w:t>Se</w:t>
      </w:r>
      <w:r w:rsidR="00AE3FE3" w:rsidRPr="00AD53E3">
        <w:rPr>
          <w:rFonts w:ascii="Palatino Linotype" w:eastAsia="MS Gothic" w:hAnsi="Palatino Linotype" w:cs="Times New Roman"/>
          <w:b/>
          <w:color w:val="000000"/>
          <w:sz w:val="24"/>
          <w:szCs w:val="24"/>
        </w:rPr>
        <w:t xml:space="preserve"> MODIFICA </w:t>
      </w:r>
      <w:r w:rsidRPr="00AD53E3">
        <w:rPr>
          <w:rFonts w:ascii="Palatino Linotype" w:eastAsia="MS Gothic" w:hAnsi="Palatino Linotype" w:cs="Times New Roman"/>
          <w:color w:val="000000"/>
          <w:sz w:val="24"/>
          <w:szCs w:val="24"/>
        </w:rPr>
        <w:t>la respuesta emitida</w:t>
      </w:r>
      <w:r w:rsidRPr="00AD53E3">
        <w:rPr>
          <w:rFonts w:ascii="Palatino Linotype" w:eastAsia="Times New Roman" w:hAnsi="Palatino Linotype" w:cs="Arial"/>
          <w:color w:val="000000"/>
          <w:sz w:val="24"/>
          <w:szCs w:val="24"/>
          <w:lang w:val="es-ES" w:eastAsia="es-ES"/>
        </w:rPr>
        <w:t xml:space="preserve"> por el </w:t>
      </w:r>
      <w:r w:rsidRPr="00AD53E3">
        <w:rPr>
          <w:rFonts w:ascii="Palatino Linotype" w:eastAsia="Times New Roman" w:hAnsi="Palatino Linotype" w:cs="Arial"/>
          <w:b/>
          <w:color w:val="000000"/>
          <w:sz w:val="24"/>
          <w:szCs w:val="24"/>
          <w:lang w:val="es-ES" w:eastAsia="es-ES"/>
        </w:rPr>
        <w:t>Ayun</w:t>
      </w:r>
      <w:r w:rsidR="00154D7A" w:rsidRPr="00AD53E3">
        <w:rPr>
          <w:rFonts w:ascii="Palatino Linotype" w:eastAsia="Times New Roman" w:hAnsi="Palatino Linotype" w:cs="Arial"/>
          <w:b/>
          <w:color w:val="000000"/>
          <w:sz w:val="24"/>
          <w:szCs w:val="24"/>
          <w:lang w:val="es-ES" w:eastAsia="es-ES"/>
        </w:rPr>
        <w:t>tamiento de</w:t>
      </w:r>
      <w:r w:rsidR="00154D7A" w:rsidRPr="00AD53E3">
        <w:rPr>
          <w:rFonts w:ascii="Verdana" w:hAnsi="Verdana"/>
          <w:b/>
          <w:bCs/>
          <w:color w:val="000000"/>
          <w:sz w:val="14"/>
          <w:szCs w:val="14"/>
        </w:rPr>
        <w:t xml:space="preserve"> </w:t>
      </w:r>
      <w:r w:rsidR="00AE3FE3" w:rsidRPr="00AD53E3">
        <w:rPr>
          <w:rFonts w:ascii="Palatino Linotype" w:eastAsia="Times New Roman" w:hAnsi="Palatino Linotype" w:cs="Arial"/>
          <w:b/>
          <w:bCs/>
          <w:color w:val="000000"/>
          <w:sz w:val="24"/>
          <w:szCs w:val="24"/>
          <w:lang w:eastAsia="es-ES"/>
        </w:rPr>
        <w:t>Zinacantepec</w:t>
      </w:r>
      <w:r w:rsidRPr="00AD53E3">
        <w:rPr>
          <w:rFonts w:ascii="Palatino Linotype" w:eastAsia="Times New Roman" w:hAnsi="Palatino Linotype" w:cs="Arial"/>
          <w:color w:val="000000"/>
          <w:sz w:val="24"/>
          <w:szCs w:val="24"/>
          <w:lang w:val="es-ES_tradnl" w:eastAsia="es-ES"/>
        </w:rPr>
        <w:t xml:space="preserve">y se </w:t>
      </w:r>
      <w:r w:rsidRPr="00AD53E3">
        <w:rPr>
          <w:rFonts w:ascii="Palatino Linotype" w:eastAsia="Times New Roman" w:hAnsi="Palatino Linotype" w:cs="Arial"/>
          <w:b/>
          <w:color w:val="000000"/>
          <w:sz w:val="24"/>
          <w:szCs w:val="24"/>
          <w:lang w:val="es-ES_tradnl" w:eastAsia="es-ES"/>
        </w:rPr>
        <w:t>ORDENA</w:t>
      </w:r>
      <w:r w:rsidRPr="00AD53E3">
        <w:rPr>
          <w:rFonts w:ascii="Palatino Linotype" w:eastAsia="Times New Roman" w:hAnsi="Palatino Linotype" w:cs="Arial"/>
          <w:color w:val="000000"/>
          <w:sz w:val="24"/>
          <w:szCs w:val="24"/>
          <w:lang w:val="es-ES_tradnl" w:eastAsia="es-ES"/>
        </w:rPr>
        <w:t xml:space="preserve"> entregar </w:t>
      </w:r>
      <w:r w:rsidRPr="00AD53E3">
        <w:rPr>
          <w:rFonts w:ascii="Palatino Linotype" w:eastAsia="Times New Roman" w:hAnsi="Palatino Linotype" w:cs="Arial"/>
          <w:color w:val="000000"/>
          <w:sz w:val="24"/>
          <w:szCs w:val="24"/>
          <w:lang w:val="es-ES" w:eastAsia="es-ES"/>
        </w:rPr>
        <w:t xml:space="preserve">vía Sistema de Acceso a la Información Mexiquense </w:t>
      </w:r>
      <w:r w:rsidRPr="00AD53E3">
        <w:rPr>
          <w:rFonts w:ascii="Palatino Linotype" w:eastAsia="Times New Roman" w:hAnsi="Palatino Linotype" w:cs="Arial"/>
          <w:b/>
          <w:color w:val="000000"/>
          <w:sz w:val="24"/>
          <w:szCs w:val="24"/>
          <w:lang w:val="es-ES" w:eastAsia="es-ES"/>
        </w:rPr>
        <w:t>(SAIMEX)</w:t>
      </w:r>
      <w:r w:rsidRPr="00AD53E3">
        <w:rPr>
          <w:rFonts w:ascii="Palatino Linotype" w:eastAsia="Times New Roman" w:hAnsi="Palatino Linotype" w:cs="Arial"/>
          <w:color w:val="000000"/>
          <w:sz w:val="24"/>
          <w:szCs w:val="24"/>
          <w:lang w:val="es-ES" w:eastAsia="es-ES"/>
        </w:rPr>
        <w:t>, de ser procedente en versión pública</w:t>
      </w:r>
      <w:r w:rsidR="003102D8" w:rsidRPr="00AD53E3">
        <w:rPr>
          <w:rFonts w:ascii="Palatino Linotype" w:eastAsia="Times New Roman" w:hAnsi="Palatino Linotype" w:cs="Arial"/>
          <w:color w:val="000000"/>
          <w:sz w:val="24"/>
          <w:szCs w:val="24"/>
          <w:lang w:val="es-ES" w:eastAsia="es-ES"/>
        </w:rPr>
        <w:t xml:space="preserve">, los documentos donde conste lo siguiente: </w:t>
      </w:r>
      <w:r w:rsidRPr="00AD53E3">
        <w:rPr>
          <w:rFonts w:ascii="Palatino Linotype" w:eastAsia="Times New Roman" w:hAnsi="Palatino Linotype" w:cs="Arial"/>
          <w:color w:val="000000"/>
          <w:sz w:val="24"/>
          <w:szCs w:val="24"/>
          <w:lang w:val="es-ES" w:eastAsia="es-ES"/>
        </w:rPr>
        <w:t xml:space="preserve"> </w:t>
      </w:r>
    </w:p>
    <w:p w14:paraId="22C7DA61" w14:textId="77777777" w:rsidR="003102D8" w:rsidRPr="00AD53E3" w:rsidRDefault="003102D8" w:rsidP="003102D8"/>
    <w:p w14:paraId="68117861" w14:textId="77777777" w:rsidR="003102D8" w:rsidRPr="00AD53E3" w:rsidRDefault="003102D8" w:rsidP="003102D8">
      <w:pPr>
        <w:spacing w:line="360" w:lineRule="auto"/>
        <w:ind w:left="567" w:right="900"/>
        <w:jc w:val="both"/>
        <w:rPr>
          <w:rFonts w:ascii="Palatino Linotype" w:hAnsi="Palatino Linotype" w:cs="Times New Roman"/>
          <w:b/>
          <w:sz w:val="24"/>
          <w:szCs w:val="24"/>
          <w:lang w:val="es-ES_tradnl"/>
        </w:rPr>
      </w:pPr>
      <w:r w:rsidRPr="00AD53E3">
        <w:rPr>
          <w:rFonts w:ascii="Palatino Linotype" w:eastAsia="MS Mincho" w:hAnsi="Palatino Linotype" w:cs="Arial"/>
          <w:b/>
          <w:sz w:val="24"/>
          <w:szCs w:val="24"/>
          <w:lang w:eastAsia="es-ES"/>
        </w:rPr>
        <w:t xml:space="preserve">a) Nombramientos </w:t>
      </w:r>
      <w:r w:rsidRPr="00AD53E3">
        <w:rPr>
          <w:rFonts w:ascii="Palatino Linotype" w:hAnsi="Palatino Linotype" w:cs="Times New Roman"/>
          <w:b/>
          <w:sz w:val="24"/>
          <w:szCs w:val="24"/>
        </w:rPr>
        <w:t xml:space="preserve">de los titulares de las direcciones de </w:t>
      </w:r>
      <w:r w:rsidRPr="00AD53E3">
        <w:rPr>
          <w:rFonts w:ascii="Palatino Linotype" w:eastAsia="MS Mincho" w:hAnsi="Palatino Linotype" w:cs="Times New Roman"/>
          <w:b/>
          <w:sz w:val="24"/>
          <w:szCs w:val="24"/>
          <w:lang w:val="es-ES_tradnl" w:eastAsia="es-ES"/>
        </w:rPr>
        <w:t>Obras Públicas y Desarrollo Urbano, Seguridad Pública y Tránsito, y la Dirección de Gobierno</w:t>
      </w:r>
      <w:r w:rsidRPr="00AD53E3">
        <w:rPr>
          <w:rFonts w:ascii="Palatino Linotype" w:hAnsi="Palatino Linotype" w:cs="Times New Roman"/>
          <w:b/>
          <w:sz w:val="24"/>
          <w:szCs w:val="24"/>
          <w:lang w:val="es-ES_tradnl"/>
        </w:rPr>
        <w:t>.</w:t>
      </w:r>
    </w:p>
    <w:p w14:paraId="01440379" w14:textId="77777777" w:rsidR="003102D8" w:rsidRPr="00AD53E3" w:rsidRDefault="003102D8" w:rsidP="003102D8">
      <w:pPr>
        <w:spacing w:line="360" w:lineRule="auto"/>
        <w:ind w:left="567" w:right="900"/>
        <w:jc w:val="both"/>
        <w:rPr>
          <w:rFonts w:ascii="Palatino Linotype" w:eastAsia="Times New Roman" w:hAnsi="Palatino Linotype" w:cs="Arial"/>
          <w:b/>
          <w:sz w:val="24"/>
          <w:szCs w:val="24"/>
          <w:lang w:val="es-ES_tradnl" w:eastAsia="es-ES"/>
        </w:rPr>
      </w:pPr>
      <w:r w:rsidRPr="00AD53E3">
        <w:rPr>
          <w:rFonts w:ascii="Palatino Linotype" w:eastAsia="Times New Roman" w:hAnsi="Palatino Linotype" w:cs="Arial"/>
          <w:b/>
          <w:sz w:val="24"/>
          <w:szCs w:val="24"/>
          <w:lang w:val="es-ES_tradnl" w:eastAsia="es-ES"/>
        </w:rPr>
        <w:t>b) Nómina general de todo el personal adscrito al ayuntamiento de Zinacantepec, actualizada al quince de marzo de dos mil veintiuno.</w:t>
      </w:r>
    </w:p>
    <w:p w14:paraId="2945F174" w14:textId="77777777" w:rsidR="003102D8" w:rsidRPr="00AD53E3" w:rsidRDefault="003102D8" w:rsidP="003102D8">
      <w:pPr>
        <w:spacing w:line="360" w:lineRule="auto"/>
        <w:ind w:left="567" w:right="900"/>
        <w:jc w:val="both"/>
        <w:rPr>
          <w:rFonts w:ascii="Palatino Linotype" w:eastAsia="MS Mincho" w:hAnsi="Palatino Linotype" w:cs="Times New Roman"/>
          <w:b/>
          <w:sz w:val="24"/>
          <w:szCs w:val="24"/>
          <w:lang w:val="es-ES_tradnl" w:eastAsia="es-ES"/>
        </w:rPr>
      </w:pPr>
      <w:r w:rsidRPr="00AD53E3">
        <w:rPr>
          <w:rFonts w:ascii="Palatino Linotype" w:eastAsia="Times New Roman" w:hAnsi="Palatino Linotype" w:cs="Arial"/>
          <w:b/>
          <w:sz w:val="24"/>
          <w:szCs w:val="24"/>
          <w:lang w:val="es-ES_tradnl" w:eastAsia="es-ES"/>
        </w:rPr>
        <w:t xml:space="preserve">c)  Información curricular </w:t>
      </w:r>
      <w:r w:rsidRPr="00AD53E3">
        <w:rPr>
          <w:rFonts w:ascii="Palatino Linotype" w:eastAsia="MS Mincho" w:hAnsi="Palatino Linotype" w:cs="Times New Roman"/>
          <w:b/>
          <w:sz w:val="24"/>
          <w:szCs w:val="24"/>
          <w:lang w:val="es-ES_tradnl" w:eastAsia="es-ES"/>
        </w:rPr>
        <w:t>de todos los jefes de departamento o equivalentes, hasta el titular del sujeto obligado, actualizada al diecinueve de marzo de dos mil veintiuno.</w:t>
      </w:r>
    </w:p>
    <w:p w14:paraId="7B4CC754" w14:textId="77777777" w:rsidR="006842A1" w:rsidRPr="00AD53E3" w:rsidRDefault="003102D8" w:rsidP="003102D8">
      <w:pPr>
        <w:spacing w:line="360" w:lineRule="auto"/>
        <w:ind w:left="567" w:right="900"/>
        <w:jc w:val="both"/>
        <w:rPr>
          <w:rFonts w:ascii="Palatino Linotype" w:eastAsia="MS Mincho" w:hAnsi="Palatino Linotype" w:cs="Times New Roman"/>
          <w:b/>
          <w:sz w:val="24"/>
          <w:szCs w:val="24"/>
          <w:lang w:val="es-ES_tradnl" w:eastAsia="es-ES"/>
        </w:rPr>
      </w:pPr>
      <w:r w:rsidRPr="00AD53E3">
        <w:rPr>
          <w:rFonts w:ascii="Palatino Linotype" w:eastAsia="MS Mincho" w:hAnsi="Palatino Linotype" w:cs="Arial"/>
          <w:b/>
          <w:color w:val="000000" w:themeColor="text1"/>
          <w:sz w:val="24"/>
          <w:szCs w:val="24"/>
        </w:rPr>
        <w:lastRenderedPageBreak/>
        <w:t>d) Atribuciones y responsabilidades de todo el personal adscrito al Ayuntamiento de Zinacantepec, actualizadas al diecinueve (19) de marzo de 2021.</w:t>
      </w:r>
    </w:p>
    <w:p w14:paraId="4B87E534" w14:textId="77777777" w:rsidR="005D2BD2" w:rsidRPr="00AD53E3" w:rsidRDefault="006842A1" w:rsidP="005D2BD2">
      <w:pPr>
        <w:spacing w:line="360" w:lineRule="auto"/>
        <w:jc w:val="both"/>
        <w:rPr>
          <w:rFonts w:ascii="Palatino Linotype" w:eastAsia="Calibri" w:hAnsi="Palatino Linotype" w:cs="Arial"/>
          <w:b/>
          <w:bCs/>
          <w:sz w:val="24"/>
          <w:szCs w:val="24"/>
        </w:rPr>
      </w:pPr>
      <w:r w:rsidRPr="00AD53E3">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5D2BD2" w:rsidRPr="00AD53E3">
        <w:rPr>
          <w:rFonts w:ascii="Palatino Linotype" w:eastAsia="Calibri" w:hAnsi="Palatino Linotype" w:cs="Arial"/>
          <w:b/>
          <w:bCs/>
          <w:sz w:val="24"/>
          <w:szCs w:val="24"/>
        </w:rPr>
        <w:t xml:space="preserve">. </w:t>
      </w:r>
    </w:p>
    <w:p w14:paraId="3770CB8A" w14:textId="77777777" w:rsidR="006842A1" w:rsidRPr="00AD53E3" w:rsidRDefault="006842A1" w:rsidP="006842A1">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r w:rsidRPr="00AD53E3">
        <w:rPr>
          <w:rFonts w:ascii="Palatino Linotype" w:eastAsia="Times New Roman" w:hAnsi="Palatino Linotype" w:cs="Arial"/>
          <w:b/>
          <w:bCs/>
          <w:color w:val="222222"/>
          <w:sz w:val="24"/>
          <w:szCs w:val="24"/>
          <w:lang w:val="es-ES_tradnl" w:eastAsia="es-MX"/>
        </w:rPr>
        <w:t xml:space="preserve">TERCERO. </w:t>
      </w:r>
      <w:r w:rsidRPr="00AD53E3">
        <w:rPr>
          <w:rFonts w:ascii="Palatino Linotype" w:eastAsia="Times New Roman" w:hAnsi="Palatino Linotype" w:cs="Arial"/>
          <w:color w:val="222222"/>
          <w:sz w:val="24"/>
          <w:szCs w:val="24"/>
          <w:lang w:val="es-ES_tradnl" w:eastAsia="es-MX"/>
        </w:rPr>
        <w:t>Notifíquese</w:t>
      </w:r>
      <w:r w:rsidRPr="00AD53E3">
        <w:rPr>
          <w:rFonts w:ascii="Palatino Linotype" w:eastAsia="Times New Roman" w:hAnsi="Palatino Linotype" w:cs="Arial"/>
          <w:b/>
          <w:bCs/>
          <w:color w:val="222222"/>
          <w:sz w:val="24"/>
          <w:szCs w:val="24"/>
          <w:lang w:val="es-ES_tradnl" w:eastAsia="es-MX"/>
        </w:rPr>
        <w:t xml:space="preserve"> </w:t>
      </w:r>
      <w:r w:rsidRPr="00AD53E3">
        <w:rPr>
          <w:rFonts w:ascii="Palatino Linotype" w:eastAsia="Times New Roman" w:hAnsi="Palatino Linotype" w:cs="Arial"/>
          <w:color w:val="222222"/>
          <w:sz w:val="24"/>
          <w:szCs w:val="24"/>
          <w:lang w:val="es-ES_tradnl" w:eastAsia="es-MX"/>
        </w:rPr>
        <w:t xml:space="preserve">al Titular de la Unidad de Transparencia del </w:t>
      </w:r>
      <w:r w:rsidRPr="00AD53E3">
        <w:rPr>
          <w:rFonts w:ascii="Palatino Linotype" w:eastAsia="Times New Roman" w:hAnsi="Palatino Linotype" w:cs="Arial"/>
          <w:b/>
          <w:bCs/>
          <w:color w:val="222222"/>
          <w:sz w:val="24"/>
          <w:szCs w:val="24"/>
          <w:lang w:val="es-ES_tradnl" w:eastAsia="es-MX"/>
        </w:rPr>
        <w:t>SUJETO OBLIGADO</w:t>
      </w:r>
      <w:r w:rsidRPr="00AD53E3">
        <w:rPr>
          <w:rFonts w:ascii="Palatino Linotype" w:eastAsia="Times New Roman" w:hAnsi="Palatino Linotype" w:cs="Arial"/>
          <w:color w:val="222222"/>
          <w:sz w:val="24"/>
          <w:szCs w:val="24"/>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w:t>
      </w:r>
      <w:r w:rsidR="005D2BD2" w:rsidRPr="00AD53E3">
        <w:rPr>
          <w:rFonts w:ascii="Palatino Linotype" w:eastAsia="Times New Roman" w:hAnsi="Palatino Linotype" w:cs="Arial"/>
          <w:color w:val="222222"/>
          <w:sz w:val="24"/>
          <w:szCs w:val="24"/>
          <w:lang w:val="es-ES_tradnl" w:eastAsia="es-MX"/>
        </w:rPr>
        <w:t>s.</w:t>
      </w:r>
    </w:p>
    <w:p w14:paraId="7D3D4A31" w14:textId="77777777" w:rsidR="005D2BD2" w:rsidRPr="00AD53E3" w:rsidRDefault="005D2BD2" w:rsidP="006842A1">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p>
    <w:p w14:paraId="33542A92" w14:textId="77777777" w:rsidR="006842A1" w:rsidRPr="00AD53E3" w:rsidRDefault="006842A1" w:rsidP="006842A1">
      <w:pPr>
        <w:shd w:val="clear" w:color="auto" w:fill="FFFFFF"/>
        <w:spacing w:after="0" w:line="360" w:lineRule="auto"/>
        <w:jc w:val="both"/>
        <w:rPr>
          <w:rFonts w:ascii="Palatino Linotype" w:eastAsia="MS Mincho" w:hAnsi="Palatino Linotype" w:cs="Times New Roman"/>
          <w:color w:val="000000" w:themeColor="text1"/>
          <w:sz w:val="24"/>
          <w:szCs w:val="24"/>
          <w:shd w:val="clear" w:color="auto" w:fill="FFFFFF"/>
          <w:lang w:val="es-ES_tradnl" w:eastAsia="es-ES"/>
        </w:rPr>
      </w:pPr>
      <w:r w:rsidRPr="00AD53E3">
        <w:rPr>
          <w:rFonts w:ascii="Palatino Linotype" w:eastAsia="Calibri" w:hAnsi="Palatino Linotype" w:cs="Arial"/>
          <w:b/>
          <w:bCs/>
          <w:color w:val="000000" w:themeColor="text1"/>
          <w:sz w:val="24"/>
          <w:szCs w:val="24"/>
        </w:rPr>
        <w:t>CUARTO.</w:t>
      </w:r>
      <w:r w:rsidRPr="00AD53E3">
        <w:rPr>
          <w:rFonts w:ascii="Palatino Linotype" w:eastAsia="Calibri" w:hAnsi="Palatino Linotype" w:cs="Arial"/>
          <w:bCs/>
          <w:color w:val="000000" w:themeColor="text1"/>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EF1E4C0" w14:textId="77777777" w:rsidR="006842A1" w:rsidRPr="00AD53E3" w:rsidRDefault="006842A1" w:rsidP="006842A1">
      <w:pPr>
        <w:spacing w:after="0" w:line="360" w:lineRule="auto"/>
        <w:rPr>
          <w:rFonts w:ascii="Palatino Linotype" w:eastAsia="MS Mincho" w:hAnsi="Palatino Linotype" w:cs="Times New Roman"/>
          <w:sz w:val="24"/>
          <w:szCs w:val="24"/>
          <w:lang w:val="es-ES" w:eastAsia="es-ES"/>
        </w:rPr>
      </w:pPr>
    </w:p>
    <w:p w14:paraId="60E17F0D" w14:textId="77777777" w:rsidR="006842A1" w:rsidRPr="00AD53E3" w:rsidRDefault="006842A1" w:rsidP="006842A1">
      <w:pPr>
        <w:shd w:val="clear" w:color="auto" w:fill="FFFFFF"/>
        <w:spacing w:after="0" w:line="360" w:lineRule="auto"/>
        <w:jc w:val="both"/>
        <w:rPr>
          <w:rFonts w:ascii="Palatino Linotype" w:eastAsiaTheme="minorEastAsia" w:hAnsi="Palatino Linotype"/>
          <w:sz w:val="24"/>
          <w:szCs w:val="24"/>
          <w:lang w:val="es-ES_tradnl" w:eastAsia="es-ES"/>
        </w:rPr>
      </w:pPr>
      <w:r w:rsidRPr="00AD53E3">
        <w:rPr>
          <w:rFonts w:ascii="Palatino Linotype" w:eastAsia="Times New Roman" w:hAnsi="Palatino Linotype" w:cs="Arial"/>
          <w:b/>
          <w:sz w:val="24"/>
          <w:szCs w:val="24"/>
          <w:lang w:val="es-ES_tradnl" w:eastAsia="es-ES"/>
        </w:rPr>
        <w:lastRenderedPageBreak/>
        <w:t xml:space="preserve">QUINTO. </w:t>
      </w:r>
      <w:r w:rsidRPr="00AD53E3">
        <w:rPr>
          <w:rFonts w:ascii="Palatino Linotype" w:eastAsia="Times New Roman" w:hAnsi="Palatino Linotype" w:cs="Times New Roman"/>
          <w:b/>
          <w:bCs/>
          <w:color w:val="222222"/>
          <w:sz w:val="24"/>
          <w:szCs w:val="24"/>
          <w:lang w:val="es-ES" w:eastAsia="es-ES"/>
        </w:rPr>
        <w:t xml:space="preserve">Notifíquese </w:t>
      </w:r>
      <w:r w:rsidRPr="00AD53E3">
        <w:rPr>
          <w:rFonts w:ascii="Palatino Linotype" w:eastAsia="Times New Roman" w:hAnsi="Palatino Linotype" w:cs="Times New Roman"/>
          <w:bCs/>
          <w:color w:val="222222"/>
          <w:sz w:val="24"/>
          <w:szCs w:val="24"/>
          <w:lang w:val="es-ES" w:eastAsia="es-ES"/>
        </w:rPr>
        <w:t>a</w:t>
      </w:r>
      <w:r w:rsidR="003102D8" w:rsidRPr="00AD53E3">
        <w:rPr>
          <w:rFonts w:ascii="Palatino Linotype" w:eastAsia="Calibri" w:hAnsi="Palatino Linotype" w:cs="Arial"/>
          <w:sz w:val="24"/>
          <w:szCs w:val="24"/>
          <w:lang w:val="es-ES_tradnl" w:eastAsia="es-ES"/>
        </w:rPr>
        <w:t xml:space="preserve">l </w:t>
      </w:r>
      <w:r w:rsidR="003102D8" w:rsidRPr="00AD53E3">
        <w:rPr>
          <w:rFonts w:ascii="Palatino Linotype" w:eastAsia="Calibri" w:hAnsi="Palatino Linotype" w:cs="Arial"/>
          <w:b/>
          <w:sz w:val="24"/>
          <w:szCs w:val="24"/>
          <w:lang w:val="es-ES_tradnl" w:eastAsia="es-ES"/>
        </w:rPr>
        <w:t xml:space="preserve">RECURRENTE </w:t>
      </w:r>
      <w:r w:rsidRPr="00AD53E3">
        <w:rPr>
          <w:rFonts w:ascii="Palatino Linotype" w:eastAsiaTheme="minorEastAsia" w:hAnsi="Palatino Linotype"/>
          <w:sz w:val="24"/>
          <w:szCs w:val="24"/>
          <w:lang w:val="es-ES_tradnl" w:eastAsia="es-ES"/>
        </w:rPr>
        <w:t xml:space="preserve">la presente resolución.  </w:t>
      </w:r>
    </w:p>
    <w:p w14:paraId="45D405BE" w14:textId="77777777" w:rsidR="006842A1" w:rsidRPr="00AD53E3" w:rsidRDefault="006842A1" w:rsidP="006842A1">
      <w:pPr>
        <w:shd w:val="clear" w:color="auto" w:fill="FFFFFF"/>
        <w:spacing w:after="0" w:line="360" w:lineRule="auto"/>
        <w:jc w:val="both"/>
        <w:rPr>
          <w:rFonts w:ascii="Palatino Linotype" w:eastAsiaTheme="minorEastAsia" w:hAnsi="Palatino Linotype"/>
          <w:sz w:val="24"/>
          <w:szCs w:val="24"/>
          <w:lang w:val="es-ES_tradnl" w:eastAsia="es-ES"/>
        </w:rPr>
      </w:pPr>
    </w:p>
    <w:p w14:paraId="71ED12B3" w14:textId="77777777" w:rsidR="006842A1" w:rsidRPr="00AD53E3" w:rsidRDefault="006842A1" w:rsidP="006842A1">
      <w:pPr>
        <w:spacing w:after="0" w:line="360" w:lineRule="auto"/>
        <w:jc w:val="both"/>
        <w:rPr>
          <w:rFonts w:ascii="Palatino Linotype" w:eastAsia="MS Mincho" w:hAnsi="Palatino Linotype" w:cs="Times New Roman"/>
          <w:sz w:val="24"/>
          <w:szCs w:val="24"/>
          <w:lang w:val="es-ES" w:eastAsia="es-ES"/>
        </w:rPr>
      </w:pPr>
      <w:r w:rsidRPr="00AD53E3">
        <w:rPr>
          <w:rFonts w:ascii="Palatino Linotype" w:eastAsia="MS Mincho" w:hAnsi="Palatino Linotype" w:cs="Times New Roman"/>
          <w:b/>
          <w:sz w:val="24"/>
          <w:szCs w:val="24"/>
          <w:lang w:eastAsia="es-ES"/>
        </w:rPr>
        <w:t>SEXTO.</w:t>
      </w:r>
      <w:r w:rsidRPr="00AD53E3">
        <w:rPr>
          <w:rFonts w:ascii="Palatino Linotype" w:eastAsia="MS Mincho" w:hAnsi="Palatino Linotype" w:cs="Times New Roman"/>
          <w:sz w:val="24"/>
          <w:szCs w:val="24"/>
          <w:lang w:eastAsia="es-ES"/>
        </w:rPr>
        <w:t xml:space="preserve"> </w:t>
      </w:r>
      <w:r w:rsidRPr="00AD53E3">
        <w:rPr>
          <w:rFonts w:ascii="Palatino Linotype" w:eastAsia="MS Mincho" w:hAnsi="Palatino Linotype" w:cs="Times New Roman"/>
          <w:sz w:val="24"/>
          <w:szCs w:val="24"/>
          <w:lang w:val="es-ES" w:eastAsia="es-ES"/>
        </w:rPr>
        <w:t>Se hace del conocimiento de</w:t>
      </w:r>
      <w:r w:rsidR="003102D8" w:rsidRPr="00AD53E3">
        <w:rPr>
          <w:rFonts w:ascii="Palatino Linotype" w:eastAsia="Calibri" w:hAnsi="Palatino Linotype" w:cs="Arial"/>
          <w:b/>
          <w:sz w:val="24"/>
          <w:szCs w:val="24"/>
          <w:lang w:val="es-ES_tradnl" w:eastAsia="es-ES"/>
        </w:rPr>
        <w:t xml:space="preserve">l RECURRENTE </w:t>
      </w:r>
      <w:r w:rsidRPr="00AD53E3">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AD53E3">
        <w:rPr>
          <w:rFonts w:ascii="Palatino Linotype" w:eastAsia="MS Mincho" w:hAnsi="Palatino Linotype" w:cs="Times New Roman"/>
          <w:bCs/>
          <w:sz w:val="24"/>
          <w:szCs w:val="24"/>
          <w:lang w:val="es-ES" w:eastAsia="es-ES"/>
        </w:rPr>
        <w:t>vía juicio de amparo</w:t>
      </w:r>
      <w:r w:rsidRPr="00AD53E3">
        <w:rPr>
          <w:rFonts w:ascii="Palatino Linotype" w:eastAsia="MS Mincho" w:hAnsi="Palatino Linotype" w:cs="Times New Roman"/>
          <w:sz w:val="24"/>
          <w:szCs w:val="24"/>
          <w:lang w:val="es-ES" w:eastAsia="es-ES"/>
        </w:rPr>
        <w:t> en los términos de las leyes aplicables.</w:t>
      </w:r>
    </w:p>
    <w:p w14:paraId="2EF36493" w14:textId="77777777" w:rsidR="006842A1" w:rsidRPr="00AD53E3" w:rsidRDefault="006842A1" w:rsidP="006842A1">
      <w:pPr>
        <w:tabs>
          <w:tab w:val="left" w:pos="1050"/>
        </w:tabs>
        <w:spacing w:after="0" w:line="360" w:lineRule="auto"/>
        <w:jc w:val="both"/>
        <w:rPr>
          <w:rFonts w:ascii="Palatino Linotype" w:eastAsia="MS Mincho" w:hAnsi="Palatino Linotype" w:cs="Times New Roman"/>
          <w:sz w:val="24"/>
          <w:szCs w:val="24"/>
          <w:lang w:val="es-ES" w:eastAsia="es-ES"/>
        </w:rPr>
      </w:pPr>
      <w:r w:rsidRPr="00AD53E3">
        <w:rPr>
          <w:rFonts w:ascii="Palatino Linotype" w:eastAsia="MS Mincho" w:hAnsi="Palatino Linotype" w:cs="Times New Roman"/>
          <w:sz w:val="24"/>
          <w:szCs w:val="24"/>
          <w:lang w:val="es-ES" w:eastAsia="es-ES"/>
        </w:rPr>
        <w:tab/>
      </w:r>
    </w:p>
    <w:p w14:paraId="4A662582" w14:textId="77777777" w:rsidR="005D2BD2" w:rsidRPr="00AD53E3" w:rsidRDefault="006842A1" w:rsidP="006842A1">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r w:rsidRPr="00AD53E3">
        <w:rPr>
          <w:rFonts w:ascii="Palatino Linotype" w:eastAsia="Calibri" w:hAnsi="Palatino Linotype" w:cs="Times New Roman"/>
          <w:b/>
          <w:sz w:val="24"/>
          <w:szCs w:val="24"/>
        </w:rPr>
        <w:t>SÉPTIMO.</w:t>
      </w:r>
      <w:r w:rsidRPr="00AD53E3">
        <w:rPr>
          <w:rFonts w:ascii="Palatino Linotype" w:eastAsia="MS Mincho" w:hAnsi="Palatino Linotype" w:cs="Times New Roman"/>
          <w:sz w:val="24"/>
          <w:szCs w:val="24"/>
          <w:lang w:val="es-ES_tradnl" w:eastAsia="es-ES"/>
        </w:rPr>
        <w:t xml:space="preserve"> </w:t>
      </w:r>
      <w:r w:rsidRPr="00AD53E3">
        <w:rPr>
          <w:rFonts w:ascii="Palatino Linotype" w:eastAsia="MS Mincho" w:hAnsi="Palatino Linotype" w:cs="Times New Roman"/>
          <w:sz w:val="24"/>
          <w:szCs w:val="24"/>
          <w:shd w:val="clear" w:color="auto" w:fill="FFFFFF"/>
          <w:lang w:val="es-ES_tradnl" w:eastAsia="es-ES"/>
        </w:rPr>
        <w:t>Con fundamento en el artículo 198 de la Ley de Transparencia y Acceso a la Información Pública del Estado de México y Municipios, se apercibe al </w:t>
      </w:r>
      <w:r w:rsidRPr="00AD53E3">
        <w:rPr>
          <w:rFonts w:ascii="Palatino Linotype" w:eastAsia="MS Mincho" w:hAnsi="Palatino Linotype" w:cs="Times New Roman"/>
          <w:b/>
          <w:bCs/>
          <w:sz w:val="24"/>
          <w:szCs w:val="24"/>
          <w:shd w:val="clear" w:color="auto" w:fill="FFFFFF"/>
          <w:lang w:val="es-ES_tradnl" w:eastAsia="es-ES"/>
        </w:rPr>
        <w:t>SUJETO OBLIGADO</w:t>
      </w:r>
      <w:r w:rsidRPr="00AD53E3">
        <w:rPr>
          <w:rFonts w:ascii="Palatino Linotype" w:eastAsia="MS Mincho" w:hAnsi="Palatino Linotype" w:cs="Times New Roman"/>
          <w:sz w:val="24"/>
          <w:szCs w:val="24"/>
          <w:shd w:val="clear" w:color="auto" w:fill="FFFFFF"/>
          <w:lang w:val="es-ES_tradnl" w:eastAsia="es-ES"/>
        </w:rPr>
        <w:t> de que</w:t>
      </w:r>
      <w:r w:rsidRPr="00AD53E3">
        <w:rPr>
          <w:rFonts w:ascii="Palatino Linotype" w:eastAsia="MS Mincho" w:hAnsi="Palatino Linotype" w:cs="Times New Roman"/>
          <w:color w:val="000000"/>
          <w:sz w:val="24"/>
          <w:szCs w:val="24"/>
          <w:shd w:val="clear" w:color="auto" w:fill="FFFFFF"/>
          <w:lang w:val="es-ES_tradnl" w:eastAsia="es-ES"/>
        </w:rPr>
        <w:t>, en caso de incumplimiento total o parcial de la presente resolución, se actuará de conformidad con lo dispuesto en los artículos 213, 214, 215</w:t>
      </w:r>
      <w:r w:rsidR="005D2BD2" w:rsidRPr="00AD53E3">
        <w:rPr>
          <w:rFonts w:ascii="Palatino Linotype" w:eastAsia="MS Mincho" w:hAnsi="Palatino Linotype" w:cs="Times New Roman"/>
          <w:color w:val="000000"/>
          <w:sz w:val="24"/>
          <w:szCs w:val="24"/>
          <w:shd w:val="clear" w:color="auto" w:fill="FFFFFF"/>
          <w:lang w:val="es-ES_tradnl" w:eastAsia="es-ES"/>
        </w:rPr>
        <w:t>, 216 y 217 de la ley en cita. </w:t>
      </w:r>
    </w:p>
    <w:p w14:paraId="4BB9B85A" w14:textId="77777777" w:rsidR="002B5BBE" w:rsidRPr="00AD53E3" w:rsidRDefault="002B5BBE" w:rsidP="006842A1">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p>
    <w:p w14:paraId="2EE24384" w14:textId="4AC8259A" w:rsidR="002F2036" w:rsidRPr="00AD53E3" w:rsidRDefault="006842A1" w:rsidP="006842A1">
      <w:pPr>
        <w:spacing w:line="360" w:lineRule="auto"/>
        <w:jc w:val="both"/>
        <w:rPr>
          <w:rFonts w:ascii="Palatino Linotype" w:eastAsia="Times New Roman" w:hAnsi="Palatino Linotype" w:cs="Times New Roman"/>
          <w:b/>
          <w:color w:val="000000"/>
          <w:sz w:val="24"/>
          <w:szCs w:val="24"/>
          <w:lang w:val="es-ES" w:eastAsia="es-MX"/>
        </w:rPr>
      </w:pPr>
      <w:r w:rsidRPr="00AD53E3">
        <w:rPr>
          <w:rFonts w:ascii="Palatino Linotype" w:eastAsia="MS Mincho" w:hAnsi="Palatino Linotype" w:cs="Times New Roman"/>
          <w:b/>
          <w:sz w:val="24"/>
          <w:szCs w:val="24"/>
          <w:lang w:val="es-ES_tradnl" w:eastAsia="es-ES"/>
        </w:rPr>
        <w:t>OCTAVO.</w:t>
      </w:r>
      <w:r w:rsidRPr="00AD53E3">
        <w:rPr>
          <w:rFonts w:ascii="Palatino Linotype" w:eastAsia="Times New Roman" w:hAnsi="Palatino Linotype" w:cs="Times New Roman"/>
          <w:color w:val="000000"/>
          <w:sz w:val="24"/>
          <w:szCs w:val="24"/>
          <w:lang w:val="es-ES" w:eastAsia="es-MX"/>
        </w:rPr>
        <w:t xml:space="preserve"> Gírese oficio al titular de la Dirección General Jurídica y de Verificación de este </w:t>
      </w:r>
      <w:r w:rsidR="00981D5C" w:rsidRPr="00AD53E3">
        <w:rPr>
          <w:rFonts w:ascii="Palatino Linotype" w:eastAsia="Times New Roman" w:hAnsi="Palatino Linotype" w:cs="Times New Roman"/>
          <w:color w:val="000000"/>
          <w:sz w:val="24"/>
          <w:szCs w:val="24"/>
          <w:lang w:val="es-ES" w:eastAsia="es-MX"/>
        </w:rPr>
        <w:t>Instituto, para</w:t>
      </w:r>
      <w:r w:rsidRPr="00AD53E3">
        <w:rPr>
          <w:rFonts w:ascii="Palatino Linotype" w:eastAsia="Times New Roman" w:hAnsi="Palatino Linotype" w:cs="Times New Roman"/>
          <w:color w:val="000000"/>
          <w:sz w:val="24"/>
          <w:szCs w:val="24"/>
          <w:lang w:val="es-ES" w:eastAsia="es-MX"/>
        </w:rPr>
        <w:t xml:space="preserve"> hacer de su conocimiento la presente resolución a fin de que en ejercicio de sus atribuciones y de conformidad con lo dispuesto por el artículo 23, fracción XIV del Reglamento Interior del Instituto de Transparencia, Acceso a la Información Pública y Protección de Datos Personales del Estado de México y Municipios, determine lo conducente en términos del Considerando </w:t>
      </w:r>
      <w:r w:rsidRPr="00AD53E3">
        <w:rPr>
          <w:rFonts w:ascii="Palatino Linotype" w:eastAsia="Times New Roman" w:hAnsi="Palatino Linotype" w:cs="Times New Roman"/>
          <w:b/>
          <w:color w:val="000000"/>
          <w:sz w:val="24"/>
          <w:szCs w:val="24"/>
          <w:lang w:val="es-ES" w:eastAsia="es-MX"/>
        </w:rPr>
        <w:t>SÉPTIMO.</w:t>
      </w:r>
    </w:p>
    <w:p w14:paraId="3944EB3B" w14:textId="77777777" w:rsidR="003102D8" w:rsidRPr="00AD53E3" w:rsidRDefault="003102D8" w:rsidP="006842A1">
      <w:pPr>
        <w:spacing w:line="360" w:lineRule="auto"/>
        <w:jc w:val="both"/>
        <w:rPr>
          <w:rFonts w:ascii="Palatino Linotype" w:eastAsia="Times New Roman" w:hAnsi="Palatino Linotype" w:cs="Times New Roman"/>
          <w:b/>
          <w:color w:val="000000"/>
          <w:sz w:val="24"/>
          <w:szCs w:val="24"/>
          <w:lang w:val="es-ES" w:eastAsia="es-MX"/>
        </w:rPr>
      </w:pPr>
    </w:p>
    <w:p w14:paraId="24010CD4" w14:textId="77777777" w:rsidR="00AE3FE3" w:rsidRPr="00AD53E3" w:rsidRDefault="003102D8" w:rsidP="006842A1">
      <w:pPr>
        <w:spacing w:line="360" w:lineRule="auto"/>
        <w:jc w:val="both"/>
        <w:rPr>
          <w:rFonts w:ascii="Palatino Linotype" w:eastAsia="Times New Roman" w:hAnsi="Palatino Linotype" w:cs="Times New Roman"/>
          <w:b/>
          <w:color w:val="000000"/>
          <w:sz w:val="24"/>
          <w:szCs w:val="24"/>
          <w:lang w:val="es-ES" w:eastAsia="es-MX"/>
        </w:rPr>
      </w:pPr>
      <w:r w:rsidRPr="00AD53E3">
        <w:rPr>
          <w:rFonts w:ascii="Palatino Linotype" w:eastAsia="Times New Roman" w:hAnsi="Palatino Linotype" w:cs="Times New Roman"/>
          <w:b/>
          <w:color w:val="000000"/>
          <w:sz w:val="24"/>
          <w:szCs w:val="24"/>
          <w:lang w:val="es-ES" w:eastAsia="es-MX"/>
        </w:rPr>
        <w:lastRenderedPageBreak/>
        <w:t xml:space="preserve">NOVENO. </w:t>
      </w:r>
      <w:r w:rsidR="00B874DA" w:rsidRPr="00AD53E3">
        <w:rPr>
          <w:rFonts w:ascii="Palatino Linotype" w:eastAsia="Times New Roman" w:hAnsi="Palatino Linotype" w:cs="Times New Roman"/>
          <w:sz w:val="24"/>
          <w:szCs w:val="24"/>
          <w:lang w:eastAsia="es-MX"/>
        </w:rPr>
        <w:t xml:space="preserve">Gírese oficio a la Dirección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w:t>
      </w:r>
      <w:r w:rsidR="00B874DA" w:rsidRPr="00AD53E3">
        <w:rPr>
          <w:rFonts w:ascii="Palatino Linotype" w:eastAsia="Times New Roman" w:hAnsi="Palatino Linotype" w:cs="Times New Roman"/>
          <w:b/>
          <w:sz w:val="24"/>
          <w:szCs w:val="24"/>
          <w:lang w:eastAsia="es-MX"/>
        </w:rPr>
        <w:t>Considerando OCTAVO</w:t>
      </w:r>
      <w:r w:rsidR="00B874DA" w:rsidRPr="00AD53E3">
        <w:rPr>
          <w:rFonts w:ascii="Palatino Linotype" w:eastAsia="Times New Roman" w:hAnsi="Palatino Linotype" w:cs="Times New Roman"/>
          <w:sz w:val="24"/>
          <w:szCs w:val="24"/>
          <w:lang w:eastAsia="es-MX"/>
        </w:rPr>
        <w:t>.</w:t>
      </w:r>
    </w:p>
    <w:p w14:paraId="5755E50D" w14:textId="77777777" w:rsidR="00B874DA" w:rsidRPr="00AD53E3" w:rsidRDefault="00B874DA" w:rsidP="006842A1">
      <w:pPr>
        <w:spacing w:line="360" w:lineRule="auto"/>
        <w:jc w:val="both"/>
        <w:rPr>
          <w:rFonts w:ascii="Palatino Linotype" w:eastAsia="Times New Roman" w:hAnsi="Palatino Linotype" w:cs="Times New Roman"/>
          <w:b/>
          <w:color w:val="000000"/>
          <w:sz w:val="24"/>
          <w:szCs w:val="24"/>
          <w:lang w:val="es-ES" w:eastAsia="es-MX"/>
        </w:rPr>
      </w:pPr>
    </w:p>
    <w:p w14:paraId="1540FADE" w14:textId="544B49E8" w:rsidR="006842A1" w:rsidRDefault="006842A1" w:rsidP="006842A1">
      <w:pPr>
        <w:tabs>
          <w:tab w:val="left" w:pos="0"/>
        </w:tabs>
        <w:spacing w:after="0" w:line="360" w:lineRule="auto"/>
        <w:ind w:firstLine="1"/>
        <w:jc w:val="both"/>
        <w:rPr>
          <w:rFonts w:ascii="Palatino Linotype" w:eastAsia="Calibri" w:hAnsi="Palatino Linotype" w:cs="Times New Roman"/>
          <w:sz w:val="24"/>
          <w:szCs w:val="24"/>
        </w:rPr>
      </w:pPr>
      <w:r w:rsidRPr="00AD53E3">
        <w:rPr>
          <w:rFonts w:ascii="Palatino Linotype" w:eastAsia="Calibri" w:hAnsi="Palatino Linotype" w:cs="Times New Roman"/>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Y JAVIER MARTÍNEZ CRUZ</w:t>
      </w:r>
      <w:r w:rsidR="00975A18">
        <w:rPr>
          <w:rFonts w:ascii="Palatino Linotype" w:eastAsia="Calibri" w:hAnsi="Palatino Linotype" w:cs="Times New Roman"/>
          <w:sz w:val="24"/>
          <w:szCs w:val="24"/>
        </w:rPr>
        <w:t xml:space="preserve"> (EMITIENDO VOTO PARTICULAR)</w:t>
      </w:r>
      <w:r w:rsidR="00AD53E3">
        <w:rPr>
          <w:rFonts w:ascii="Palatino Linotype" w:eastAsia="Calibri" w:hAnsi="Palatino Linotype" w:cs="Times New Roman"/>
          <w:sz w:val="24"/>
          <w:szCs w:val="24"/>
        </w:rPr>
        <w:t xml:space="preserve"> Y LUIS GUSTAVO PARRA NORIEGA</w:t>
      </w:r>
      <w:r w:rsidR="00975A18">
        <w:rPr>
          <w:rFonts w:ascii="Palatino Linotype" w:eastAsia="Calibri" w:hAnsi="Palatino Linotype" w:cs="Times New Roman"/>
          <w:sz w:val="24"/>
          <w:szCs w:val="24"/>
        </w:rPr>
        <w:t xml:space="preserve"> (EMITIENDO VOTO PARTICULAR)</w:t>
      </w:r>
      <w:r w:rsidRPr="00AD53E3">
        <w:rPr>
          <w:rFonts w:ascii="Palatino Linotype" w:eastAsia="Calibri" w:hAnsi="Palatino Linotype" w:cs="Times New Roman"/>
          <w:sz w:val="24"/>
          <w:szCs w:val="24"/>
        </w:rPr>
        <w:t>, EN LA</w:t>
      </w:r>
      <w:r w:rsidR="001725AA" w:rsidRPr="00AD53E3">
        <w:rPr>
          <w:rFonts w:ascii="Palatino Linotype" w:eastAsia="Calibri" w:hAnsi="Palatino Linotype" w:cs="Times New Roman"/>
          <w:sz w:val="24"/>
          <w:szCs w:val="24"/>
        </w:rPr>
        <w:t xml:space="preserve"> VIGÉSIMA</w:t>
      </w:r>
      <w:r w:rsidR="00AD53E3">
        <w:rPr>
          <w:rFonts w:ascii="Palatino Linotype" w:eastAsia="Calibri" w:hAnsi="Palatino Linotype" w:cs="Times New Roman"/>
          <w:sz w:val="24"/>
          <w:szCs w:val="24"/>
        </w:rPr>
        <w:t xml:space="preserve"> SEGUNDA</w:t>
      </w:r>
      <w:r w:rsidR="001725AA" w:rsidRPr="00AD53E3">
        <w:rPr>
          <w:rFonts w:ascii="Palatino Linotype" w:eastAsia="Calibri" w:hAnsi="Palatino Linotype" w:cs="Times New Roman"/>
          <w:sz w:val="24"/>
          <w:szCs w:val="24"/>
        </w:rPr>
        <w:t xml:space="preserve"> </w:t>
      </w:r>
      <w:r w:rsidRPr="00AD53E3">
        <w:rPr>
          <w:rFonts w:ascii="Palatino Linotype" w:eastAsia="Calibri" w:hAnsi="Palatino Linotype" w:cs="Times New Roman"/>
          <w:sz w:val="24"/>
          <w:szCs w:val="24"/>
        </w:rPr>
        <w:t xml:space="preserve">SESIÓN ORDINARIA CELEBRADA EL </w:t>
      </w:r>
      <w:r w:rsidR="001725AA" w:rsidRPr="00AD53E3">
        <w:rPr>
          <w:rFonts w:ascii="Palatino Linotype" w:eastAsia="Calibri" w:hAnsi="Palatino Linotype" w:cs="Times New Roman"/>
          <w:sz w:val="24"/>
          <w:szCs w:val="24"/>
        </w:rPr>
        <w:t xml:space="preserve">DÍA </w:t>
      </w:r>
      <w:r w:rsidR="00AD53E3">
        <w:rPr>
          <w:rFonts w:ascii="Palatino Linotype" w:eastAsia="Calibri" w:hAnsi="Palatino Linotype" w:cs="Times New Roman"/>
          <w:sz w:val="24"/>
          <w:szCs w:val="24"/>
        </w:rPr>
        <w:t>VEINTITRÉS</w:t>
      </w:r>
      <w:r w:rsidR="001725AA" w:rsidRPr="00AD53E3">
        <w:rPr>
          <w:rFonts w:ascii="Palatino Linotype" w:eastAsia="Calibri" w:hAnsi="Palatino Linotype" w:cs="Times New Roman"/>
          <w:sz w:val="24"/>
          <w:szCs w:val="24"/>
        </w:rPr>
        <w:t xml:space="preserve"> DE JUNIO </w:t>
      </w:r>
      <w:r w:rsidRPr="00AD53E3">
        <w:rPr>
          <w:rFonts w:ascii="Palatino Linotype" w:eastAsia="Calibri" w:hAnsi="Palatino Linotype" w:cs="Times New Roman"/>
          <w:sz w:val="24"/>
          <w:szCs w:val="24"/>
        </w:rPr>
        <w:t>DE DOS MIL VEINTIUNO, ANTE EL SECRETARIO TÉCNICO DEL PLENO, ALEXIS TAPIA RAMÍREZ.</w:t>
      </w:r>
      <w:r w:rsidR="00981D5C">
        <w:rPr>
          <w:rFonts w:ascii="Palatino Linotype" w:eastAsia="Calibri" w:hAnsi="Palatino Linotype" w:cs="Times New Roman"/>
          <w:sz w:val="24"/>
          <w:szCs w:val="24"/>
        </w:rPr>
        <w:t>---------------------------------------------------------------------------------------------------------------------------------------</w:t>
      </w:r>
      <w:r w:rsidR="006475BD">
        <w:rPr>
          <w:rFonts w:ascii="Palatino Linotype" w:eastAsia="Calibri" w:hAnsi="Palatino Linotype" w:cs="Times New Roman"/>
          <w:sz w:val="24"/>
          <w:szCs w:val="24"/>
        </w:rPr>
        <w:t>------------------------------------------------------</w:t>
      </w:r>
      <w:r w:rsidR="00981D5C">
        <w:rPr>
          <w:rFonts w:ascii="Palatino Linotype" w:eastAsia="Calibri" w:hAnsi="Palatino Linotype" w:cs="Times New Roman"/>
          <w:sz w:val="24"/>
          <w:szCs w:val="24"/>
        </w:rPr>
        <w:t>----------------</w:t>
      </w:r>
    </w:p>
    <w:p w14:paraId="14A9096E" w14:textId="77777777" w:rsidR="00981D5C" w:rsidRDefault="00981D5C" w:rsidP="00981D5C">
      <w:pPr>
        <w:tabs>
          <w:tab w:val="left" w:pos="0"/>
        </w:tabs>
        <w:spacing w:after="0" w:line="360" w:lineRule="auto"/>
        <w:ind w:firstLine="1"/>
        <w:jc w:val="both"/>
        <w:rPr>
          <w:rFonts w:ascii="Palatino Linotype" w:eastAsia="Calibri" w:hAnsi="Palatino Linotype" w:cs="Times New Roman"/>
          <w:sz w:val="24"/>
          <w:szCs w:val="24"/>
        </w:rPr>
      </w:pPr>
      <w:r>
        <w:rPr>
          <w:rFonts w:ascii="Palatino Linotype" w:eastAsia="Calibri" w:hAnsi="Palatino Linotype" w:cs="Times New Roman"/>
          <w:sz w:val="24"/>
          <w:szCs w:val="24"/>
        </w:rPr>
        <w:t>--------------------------------------------------------------------------------------------------------------</w:t>
      </w:r>
    </w:p>
    <w:p w14:paraId="33DB6CDF" w14:textId="77777777" w:rsidR="00981D5C" w:rsidRDefault="00981D5C" w:rsidP="00981D5C">
      <w:pPr>
        <w:tabs>
          <w:tab w:val="left" w:pos="0"/>
        </w:tabs>
        <w:spacing w:after="0" w:line="360" w:lineRule="auto"/>
        <w:ind w:firstLine="1"/>
        <w:jc w:val="both"/>
        <w:rPr>
          <w:rFonts w:ascii="Palatino Linotype" w:eastAsia="Calibri" w:hAnsi="Palatino Linotype" w:cs="Times New Roman"/>
          <w:sz w:val="24"/>
          <w:szCs w:val="24"/>
        </w:rPr>
      </w:pPr>
      <w:r>
        <w:rPr>
          <w:rFonts w:ascii="Palatino Linotype" w:eastAsia="Calibri" w:hAnsi="Palatino Linotype" w:cs="Times New Roman"/>
          <w:sz w:val="24"/>
          <w:szCs w:val="24"/>
        </w:rPr>
        <w:t>--------------------------------------------------------------------------------------------------------------</w:t>
      </w:r>
    </w:p>
    <w:p w14:paraId="054F4826" w14:textId="77777777" w:rsidR="00981D5C" w:rsidRDefault="00981D5C" w:rsidP="006842A1">
      <w:pPr>
        <w:tabs>
          <w:tab w:val="left" w:pos="0"/>
        </w:tabs>
        <w:spacing w:after="0" w:line="360" w:lineRule="auto"/>
        <w:ind w:firstLine="1"/>
        <w:jc w:val="both"/>
        <w:rPr>
          <w:rFonts w:ascii="Palatino Linotype" w:eastAsia="Calibri" w:hAnsi="Palatino Linotype" w:cs="Times New Roman"/>
          <w:sz w:val="18"/>
          <w:szCs w:val="18"/>
        </w:rPr>
      </w:pPr>
    </w:p>
    <w:p w14:paraId="78E4D3A3" w14:textId="4B6BE57A" w:rsidR="00AD53E3" w:rsidRPr="00981D5C" w:rsidRDefault="00981D5C" w:rsidP="006842A1">
      <w:pPr>
        <w:tabs>
          <w:tab w:val="left" w:pos="0"/>
        </w:tabs>
        <w:spacing w:after="0" w:line="360" w:lineRule="auto"/>
        <w:ind w:firstLine="1"/>
        <w:jc w:val="both"/>
        <w:rPr>
          <w:rFonts w:ascii="Palatino Linotype" w:eastAsia="Calibri" w:hAnsi="Palatino Linotype" w:cs="Times New Roman"/>
          <w:sz w:val="18"/>
          <w:szCs w:val="18"/>
        </w:rPr>
      </w:pPr>
      <w:r w:rsidRPr="00981D5C">
        <w:rPr>
          <w:rFonts w:ascii="Palatino Linotype" w:eastAsia="Calibri" w:hAnsi="Palatino Linotype" w:cs="Times New Roman"/>
          <w:sz w:val="18"/>
          <w:szCs w:val="18"/>
        </w:rPr>
        <w:t>OSAM/BPAC</w:t>
      </w:r>
    </w:p>
    <w:p w14:paraId="7D980EDE" w14:textId="77777777" w:rsidR="00AD53E3" w:rsidRDefault="00AD53E3">
      <w:pPr>
        <w:rPr>
          <w:rFonts w:ascii="Palatino Linotype" w:eastAsia="Calibri" w:hAnsi="Palatino Linotype" w:cs="Times New Roman"/>
          <w:sz w:val="24"/>
          <w:szCs w:val="24"/>
        </w:rPr>
      </w:pPr>
      <w:r>
        <w:rPr>
          <w:rFonts w:ascii="Palatino Linotype" w:eastAsia="Calibri" w:hAnsi="Palatino Linotype" w:cs="Times New Roman"/>
          <w:sz w:val="24"/>
          <w:szCs w:val="24"/>
        </w:rPr>
        <w:br w:type="page"/>
      </w:r>
    </w:p>
    <w:sectPr w:rsidR="00AD53E3" w:rsidSect="002A0ECB">
      <w:headerReference w:type="even" r:id="rId24"/>
      <w:headerReference w:type="default" r:id="rId25"/>
      <w:footerReference w:type="default" r:id="rId26"/>
      <w:headerReference w:type="first" r:id="rId27"/>
      <w:footerReference w:type="first" r:id="rId28"/>
      <w:pgSz w:w="12240" w:h="15840"/>
      <w:pgMar w:top="2552" w:right="1701"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2F853" w14:textId="77777777" w:rsidR="0023684A" w:rsidRDefault="0023684A" w:rsidP="00792776">
      <w:pPr>
        <w:spacing w:after="0" w:line="240" w:lineRule="auto"/>
      </w:pPr>
      <w:r>
        <w:separator/>
      </w:r>
    </w:p>
  </w:endnote>
  <w:endnote w:type="continuationSeparator" w:id="0">
    <w:p w14:paraId="2ACD634A" w14:textId="77777777" w:rsidR="0023684A" w:rsidRDefault="0023684A"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A5673E1" w14:textId="77777777" w:rsidR="00A9208D" w:rsidRPr="00883450" w:rsidRDefault="00A9208D"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580DA5">
              <w:rPr>
                <w:rFonts w:ascii="Palatino Linotype" w:hAnsi="Palatino Linotype"/>
                <w:b/>
                <w:bCs/>
                <w:noProof/>
                <w:szCs w:val="20"/>
              </w:rPr>
              <w:t>78</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580DA5">
              <w:rPr>
                <w:rFonts w:ascii="Palatino Linotype" w:hAnsi="Palatino Linotype"/>
                <w:b/>
                <w:bCs/>
                <w:noProof/>
                <w:szCs w:val="20"/>
              </w:rPr>
              <w:t>79</w:t>
            </w:r>
            <w:r w:rsidRPr="00883450">
              <w:rPr>
                <w:rFonts w:ascii="Palatino Linotype" w:hAnsi="Palatino Linotype"/>
                <w:b/>
                <w:bCs/>
                <w:szCs w:val="20"/>
              </w:rPr>
              <w:fldChar w:fldCharType="end"/>
            </w:r>
          </w:p>
        </w:sdtContent>
      </w:sdt>
    </w:sdtContent>
  </w:sdt>
  <w:p w14:paraId="01A8421A" w14:textId="77777777" w:rsidR="00A9208D" w:rsidRDefault="00A9208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9C626" w14:textId="77777777" w:rsidR="00A9208D" w:rsidRPr="00883450" w:rsidRDefault="00A9208D"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580DA5" w:rsidRPr="00580DA5">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580DA5" w:rsidRPr="00580DA5">
      <w:rPr>
        <w:rFonts w:ascii="Palatino Linotype" w:hAnsi="Palatino Linotype"/>
        <w:noProof/>
        <w:lang w:val="es-ES"/>
      </w:rPr>
      <w:t>79</w:t>
    </w:r>
    <w:r w:rsidRPr="00883450">
      <w:rPr>
        <w:rFonts w:ascii="Palatino Linotype" w:hAnsi="Palatino Linotype"/>
      </w:rPr>
      <w:fldChar w:fldCharType="end"/>
    </w:r>
  </w:p>
  <w:p w14:paraId="62139EF5" w14:textId="77777777" w:rsidR="00A9208D" w:rsidRPr="00883450" w:rsidRDefault="00A9208D">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97867" w14:textId="77777777" w:rsidR="0023684A" w:rsidRDefault="0023684A" w:rsidP="00792776">
      <w:pPr>
        <w:spacing w:after="0" w:line="240" w:lineRule="auto"/>
      </w:pPr>
      <w:r>
        <w:separator/>
      </w:r>
    </w:p>
  </w:footnote>
  <w:footnote w:type="continuationSeparator" w:id="0">
    <w:p w14:paraId="45FD2D29" w14:textId="77777777" w:rsidR="0023684A" w:rsidRDefault="0023684A" w:rsidP="00792776">
      <w:pPr>
        <w:spacing w:after="0" w:line="240" w:lineRule="auto"/>
      </w:pPr>
      <w:r>
        <w:continuationSeparator/>
      </w:r>
    </w:p>
  </w:footnote>
  <w:footnote w:id="1">
    <w:p w14:paraId="780D0942" w14:textId="77777777" w:rsidR="00A9208D" w:rsidRDefault="00A9208D" w:rsidP="00544903">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r>
        <w:rPr>
          <w:b/>
          <w:bCs/>
        </w:rPr>
        <w:t>.</w:t>
      </w:r>
    </w:p>
  </w:footnote>
  <w:footnote w:id="2">
    <w:p w14:paraId="272916AC" w14:textId="77777777" w:rsidR="00A9208D" w:rsidRPr="009F19BE" w:rsidRDefault="00A9208D" w:rsidP="006842A1">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w:t>
      </w:r>
      <w:proofErr w:type="spellStart"/>
      <w:r w:rsidRPr="009F19BE">
        <w:rPr>
          <w:rFonts w:ascii="Palatino Linotype" w:hAnsi="Palatino Linotype"/>
          <w:sz w:val="16"/>
        </w:rPr>
        <w:t>Ningún</w:t>
      </w:r>
      <w:proofErr w:type="spellEnd"/>
      <w:r w:rsidRPr="009F19BE">
        <w:rPr>
          <w:rFonts w:ascii="Palatino Linotype" w:hAnsi="Palatino Linotype"/>
          <w:sz w:val="16"/>
        </w:rPr>
        <w:t xml:space="preserve"> derecho fundamental es absoluto y en esa medida todos admiten restricciones. Sin embargo, la </w:t>
      </w:r>
      <w:proofErr w:type="spellStart"/>
      <w:r w:rsidRPr="009F19BE">
        <w:rPr>
          <w:rFonts w:ascii="Palatino Linotype" w:hAnsi="Palatino Linotype"/>
          <w:sz w:val="16"/>
        </w:rPr>
        <w:t>regulación</w:t>
      </w:r>
      <w:proofErr w:type="spellEnd"/>
      <w:r w:rsidRPr="009F19BE">
        <w:rPr>
          <w:rFonts w:ascii="Palatino Linotype" w:hAnsi="Palatino Linotype"/>
          <w:sz w:val="16"/>
        </w:rPr>
        <w:t xml:space="preserve"> de dichas restricciones no puede ser arbitraria. Para que las medidas emitidas por el legislador ordinario con el </w:t>
      </w:r>
      <w:proofErr w:type="spellStart"/>
      <w:r w:rsidRPr="009F19BE">
        <w:rPr>
          <w:rFonts w:ascii="Palatino Linotype" w:hAnsi="Palatino Linotype"/>
          <w:sz w:val="16"/>
        </w:rPr>
        <w:t>propósito</w:t>
      </w:r>
      <w:proofErr w:type="spellEnd"/>
      <w:r w:rsidRPr="009F19BE">
        <w:rPr>
          <w:rFonts w:ascii="Palatino Linotype" w:hAnsi="Palatino Linotype"/>
          <w:sz w:val="16"/>
        </w:rPr>
        <w:t xml:space="preserve"> de restringir los derechos fundamentales sean </w:t>
      </w:r>
      <w:proofErr w:type="spellStart"/>
      <w:r w:rsidRPr="009F19BE">
        <w:rPr>
          <w:rFonts w:ascii="Palatino Linotype" w:hAnsi="Palatino Linotype"/>
          <w:sz w:val="16"/>
        </w:rPr>
        <w:t>válidas</w:t>
      </w:r>
      <w:proofErr w:type="spellEnd"/>
      <w:r w:rsidRPr="009F19BE">
        <w:rPr>
          <w:rFonts w:ascii="Palatino Linotype" w:hAnsi="Palatino Linotype"/>
          <w:sz w:val="16"/>
        </w:rPr>
        <w:t xml:space="preserve">, deben satisfacer al menos los siguientes requisitos: a) ser admisibles dentro del </w:t>
      </w:r>
      <w:proofErr w:type="spellStart"/>
      <w:r w:rsidRPr="009F19BE">
        <w:rPr>
          <w:rFonts w:ascii="Palatino Linotype" w:hAnsi="Palatino Linotype"/>
          <w:sz w:val="16"/>
        </w:rPr>
        <w:t>ámbito</w:t>
      </w:r>
      <w:proofErr w:type="spellEnd"/>
      <w:r w:rsidRPr="009F19BE">
        <w:rPr>
          <w:rFonts w:ascii="Palatino Linotype" w:hAnsi="Palatino Linotype"/>
          <w:sz w:val="16"/>
        </w:rPr>
        <w:t xml:space="preserve"> constitucional, esto es, el legislador ordinario </w:t>
      </w:r>
      <w:proofErr w:type="spellStart"/>
      <w:r w:rsidRPr="009F19BE">
        <w:rPr>
          <w:rFonts w:ascii="Palatino Linotype" w:hAnsi="Palatino Linotype"/>
          <w:sz w:val="16"/>
        </w:rPr>
        <w:t>sólo</w:t>
      </w:r>
      <w:proofErr w:type="spellEnd"/>
      <w:r w:rsidRPr="009F19BE">
        <w:rPr>
          <w:rFonts w:ascii="Palatino Linotype" w:hAnsi="Palatino Linotype"/>
          <w:sz w:val="16"/>
        </w:rPr>
        <w:t xml:space="preserve"> puede restringir o suspender el ejercicio de las </w:t>
      </w:r>
      <w:proofErr w:type="spellStart"/>
      <w:r w:rsidRPr="009F19BE">
        <w:rPr>
          <w:rFonts w:ascii="Palatino Linotype" w:hAnsi="Palatino Linotype"/>
          <w:sz w:val="16"/>
        </w:rPr>
        <w:t>garantías</w:t>
      </w:r>
      <w:proofErr w:type="spellEnd"/>
      <w:r w:rsidRPr="009F19BE">
        <w:rPr>
          <w:rFonts w:ascii="Palatino Linotype" w:hAnsi="Palatino Linotype"/>
          <w:sz w:val="16"/>
        </w:rPr>
        <w:t xml:space="preserve"> individuales con objetivos que puedan enmarcarse dentro de las previsiones de la Carta Magna; b) ser necesarias para asegurar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los fines que fundamentan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constitucional, es decir, no basta que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sea en </w:t>
      </w:r>
      <w:proofErr w:type="spellStart"/>
      <w:r w:rsidRPr="009F19BE">
        <w:rPr>
          <w:rFonts w:ascii="Palatino Linotype" w:hAnsi="Palatino Linotype"/>
          <w:sz w:val="16"/>
        </w:rPr>
        <w:t>términos</w:t>
      </w:r>
      <w:proofErr w:type="spellEnd"/>
      <w:r w:rsidRPr="009F19BE">
        <w:rPr>
          <w:rFonts w:ascii="Palatino Linotype" w:hAnsi="Palatino Linotype"/>
          <w:sz w:val="16"/>
        </w:rPr>
        <w:t xml:space="preserve"> amplios </w:t>
      </w:r>
      <w:proofErr w:type="spellStart"/>
      <w:r w:rsidRPr="009F19BE">
        <w:rPr>
          <w:rFonts w:ascii="Palatino Linotype" w:hAnsi="Palatino Linotype"/>
          <w:sz w:val="16"/>
        </w:rPr>
        <w:t>útil</w:t>
      </w:r>
      <w:proofErr w:type="spellEnd"/>
      <w:r w:rsidRPr="009F19BE">
        <w:rPr>
          <w:rFonts w:ascii="Palatino Linotype" w:hAnsi="Palatino Linotype"/>
          <w:sz w:val="16"/>
        </w:rPr>
        <w:t xml:space="preserve"> para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esos objetivos, sino que debe ser la </w:t>
      </w:r>
      <w:proofErr w:type="spellStart"/>
      <w:r w:rsidRPr="009F19BE">
        <w:rPr>
          <w:rFonts w:ascii="Palatino Linotype" w:hAnsi="Palatino Linotype"/>
          <w:sz w:val="16"/>
        </w:rPr>
        <w:t>idónea</w:t>
      </w:r>
      <w:proofErr w:type="spellEnd"/>
      <w:r w:rsidRPr="009F19BE">
        <w:rPr>
          <w:rFonts w:ascii="Palatino Linotype" w:hAnsi="Palatino Linotype"/>
          <w:sz w:val="16"/>
        </w:rPr>
        <w:t xml:space="preserve"> para su </w:t>
      </w:r>
      <w:proofErr w:type="spellStart"/>
      <w:r w:rsidRPr="009F19BE">
        <w:rPr>
          <w:rFonts w:ascii="Palatino Linotype" w:hAnsi="Palatino Linotype"/>
          <w:sz w:val="16"/>
        </w:rPr>
        <w:t>realización</w:t>
      </w:r>
      <w:proofErr w:type="spellEnd"/>
      <w:r w:rsidRPr="009F19BE">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w:t>
      </w:r>
      <w:proofErr w:type="spellStart"/>
      <w:r w:rsidRPr="009F19BE">
        <w:rPr>
          <w:rFonts w:ascii="Palatino Linotype" w:hAnsi="Palatino Linotype"/>
          <w:sz w:val="18"/>
        </w:rPr>
        <w:t>persecución</w:t>
      </w:r>
      <w:proofErr w:type="spellEnd"/>
      <w:r w:rsidRPr="009F19BE">
        <w:rPr>
          <w:rFonts w:ascii="Palatino Linotype" w:hAnsi="Palatino Linotype"/>
          <w:sz w:val="18"/>
        </w:rPr>
        <w:t xml:space="preserve"> de un objetivo constitucional no puede hacerse a costa de una </w:t>
      </w:r>
      <w:proofErr w:type="spellStart"/>
      <w:r w:rsidRPr="009F19BE">
        <w:rPr>
          <w:rFonts w:ascii="Palatino Linotype" w:hAnsi="Palatino Linotype"/>
          <w:sz w:val="18"/>
        </w:rPr>
        <w:t>afectación</w:t>
      </w:r>
      <w:proofErr w:type="spellEnd"/>
      <w:r w:rsidRPr="009F19BE">
        <w:rPr>
          <w:rFonts w:ascii="Palatino Linotype" w:hAnsi="Palatino Linotype"/>
          <w:sz w:val="18"/>
        </w:rPr>
        <w:t xml:space="preserve"> innecesaria o desmedida a otros bienes y derechos constitucionalmente protegidos. </w:t>
      </w:r>
      <w:proofErr w:type="spellStart"/>
      <w:r w:rsidRPr="009F19BE">
        <w:rPr>
          <w:rFonts w:ascii="Palatino Linotype" w:hAnsi="Palatino Linotype"/>
          <w:sz w:val="18"/>
        </w:rPr>
        <w:t>Asi</w:t>
      </w:r>
      <w:proofErr w:type="spellEnd"/>
      <w:r w:rsidRPr="009F19BE">
        <w:rPr>
          <w:rFonts w:ascii="Palatino Linotype" w:hAnsi="Palatino Linotype"/>
          <w:sz w:val="18"/>
        </w:rPr>
        <w:t xml:space="preserve">́, el juzgador debe determinar en cada caso si la </w:t>
      </w:r>
      <w:proofErr w:type="spellStart"/>
      <w:r w:rsidRPr="009F19BE">
        <w:rPr>
          <w:rFonts w:ascii="Palatino Linotype" w:hAnsi="Palatino Linotype"/>
          <w:sz w:val="18"/>
        </w:rPr>
        <w:t>restricción</w:t>
      </w:r>
      <w:proofErr w:type="spellEnd"/>
      <w:r w:rsidRPr="009F19BE">
        <w:rPr>
          <w:rFonts w:ascii="Palatino Linotype" w:hAnsi="Palatino Linotype"/>
          <w:sz w:val="18"/>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9F19BE">
        <w:rPr>
          <w:rFonts w:ascii="Palatino Linotype" w:hAnsi="Palatino Linotype"/>
          <w:sz w:val="18"/>
        </w:rPr>
        <w:t>distinción</w:t>
      </w:r>
      <w:proofErr w:type="spellEnd"/>
      <w:r w:rsidRPr="009F19BE">
        <w:rPr>
          <w:rFonts w:ascii="Palatino Linotype" w:hAnsi="Palatino Linotype"/>
          <w:sz w:val="18"/>
        </w:rPr>
        <w:t xml:space="preserve"> legislativa se encuentra dentro de las opciones de tratamiento que pueden considerarse proporcionales. De igual manera, las restricciones </w:t>
      </w:r>
      <w:proofErr w:type="spellStart"/>
      <w:r w:rsidRPr="009F19BE">
        <w:rPr>
          <w:rFonts w:ascii="Palatino Linotype" w:hAnsi="Palatino Linotype"/>
          <w:sz w:val="18"/>
        </w:rPr>
        <w:t>deberán</w:t>
      </w:r>
      <w:proofErr w:type="spellEnd"/>
      <w:r w:rsidRPr="009F19BE">
        <w:rPr>
          <w:rFonts w:ascii="Palatino Linotype" w:hAnsi="Palatino Linotype"/>
          <w:sz w:val="18"/>
        </w:rPr>
        <w:t xml:space="preserve"> estar en consonancia con la ley, incluidas las normas internacionales de derechos humanos, y ser compatibles con la naturaleza de los derechos amparados por la </w:t>
      </w:r>
      <w:proofErr w:type="spellStart"/>
      <w:r w:rsidRPr="009F19BE">
        <w:rPr>
          <w:rFonts w:ascii="Palatino Linotype" w:hAnsi="Palatino Linotype"/>
          <w:sz w:val="18"/>
        </w:rPr>
        <w:t>Constitución</w:t>
      </w:r>
      <w:proofErr w:type="spellEnd"/>
      <w:r w:rsidRPr="009F19BE">
        <w:rPr>
          <w:rFonts w:ascii="Palatino Linotype" w:hAnsi="Palatino Linotype"/>
          <w:sz w:val="18"/>
        </w:rPr>
        <w:t xml:space="preserve">, en aras de la </w:t>
      </w:r>
      <w:proofErr w:type="spellStart"/>
      <w:r w:rsidRPr="009F19BE">
        <w:rPr>
          <w:rFonts w:ascii="Palatino Linotype" w:hAnsi="Palatino Linotype"/>
          <w:sz w:val="18"/>
        </w:rPr>
        <w:t>consecución</w:t>
      </w:r>
      <w:proofErr w:type="spellEnd"/>
      <w:r w:rsidRPr="009F19BE">
        <w:rPr>
          <w:rFonts w:ascii="Palatino Linotype" w:hAnsi="Palatino Linotype"/>
          <w:sz w:val="18"/>
        </w:rPr>
        <w:t xml:space="preserve"> de los objetivos </w:t>
      </w:r>
      <w:proofErr w:type="spellStart"/>
      <w:r w:rsidRPr="009F19BE">
        <w:rPr>
          <w:rFonts w:ascii="Palatino Linotype" w:hAnsi="Palatino Linotype"/>
          <w:sz w:val="18"/>
        </w:rPr>
        <w:t>legítimos</w:t>
      </w:r>
      <w:proofErr w:type="spellEnd"/>
      <w:r w:rsidRPr="009F19BE">
        <w:rPr>
          <w:rFonts w:ascii="Palatino Linotype" w:hAnsi="Palatino Linotype"/>
          <w:sz w:val="18"/>
        </w:rPr>
        <w:t xml:space="preserve"> perseguidos, y ser estrictamente necesarias para promover el bienestar general en una sociedad </w:t>
      </w:r>
      <w:proofErr w:type="spellStart"/>
      <w:r w:rsidRPr="009F19BE">
        <w:rPr>
          <w:rFonts w:ascii="Palatino Linotype" w:hAnsi="Palatino Linotype"/>
          <w:sz w:val="18"/>
        </w:rPr>
        <w:t>democrática</w:t>
      </w:r>
      <w:proofErr w:type="spellEnd"/>
      <w:r w:rsidRPr="009F19BE">
        <w:rPr>
          <w:rFonts w:ascii="Palatino Linotype" w:hAnsi="Palatino Linotype"/>
          <w:sz w:val="18"/>
        </w:rPr>
        <w:t xml:space="preserve">. </w:t>
      </w:r>
    </w:p>
    <w:p w14:paraId="6E579B53" w14:textId="77777777" w:rsidR="00A9208D" w:rsidRPr="009F19BE" w:rsidRDefault="00A9208D" w:rsidP="006842A1">
      <w:pPr>
        <w:pStyle w:val="Textonotapie"/>
        <w:jc w:val="both"/>
        <w:rPr>
          <w:rFonts w:ascii="Palatino Linotype" w:hAnsi="Palatino Linotype"/>
          <w:sz w:val="18"/>
        </w:rPr>
      </w:pPr>
      <w:r w:rsidRPr="009F19BE">
        <w:rPr>
          <w:rFonts w:ascii="Palatino Linotype" w:hAnsi="Palatino Linotype"/>
          <w:sz w:val="18"/>
        </w:rPr>
        <w:t>1a</w:t>
      </w:r>
      <w:proofErr w:type="gramStart"/>
      <w:r w:rsidRPr="009F19BE">
        <w:rPr>
          <w:rFonts w:ascii="Palatino Linotype" w:hAnsi="Palatino Linotype"/>
          <w:sz w:val="18"/>
        </w:rPr>
        <w:t>./</w:t>
      </w:r>
      <w:proofErr w:type="gramEnd"/>
      <w:r w:rsidRPr="009F19BE">
        <w:rPr>
          <w:rFonts w:ascii="Palatino Linotype" w:hAnsi="Palatino Linotype"/>
          <w:sz w:val="18"/>
        </w:rPr>
        <w:t xml:space="preserve">J. 2/2012 (9a.). Primera Sala. </w:t>
      </w:r>
      <w:proofErr w:type="spellStart"/>
      <w:r w:rsidRPr="009F19BE">
        <w:rPr>
          <w:rFonts w:ascii="Palatino Linotype" w:hAnsi="Palatino Linotype"/>
          <w:sz w:val="18"/>
        </w:rPr>
        <w:t>Décima</w:t>
      </w:r>
      <w:proofErr w:type="spellEnd"/>
      <w:r w:rsidRPr="009F19BE">
        <w:rPr>
          <w:rFonts w:ascii="Palatino Linotype" w:hAnsi="Palatino Linotype"/>
          <w:sz w:val="18"/>
        </w:rPr>
        <w:t xml:space="preserve"> </w:t>
      </w:r>
      <w:proofErr w:type="spellStart"/>
      <w:r w:rsidRPr="009F19BE">
        <w:rPr>
          <w:rFonts w:ascii="Palatino Linotype" w:hAnsi="Palatino Linotype"/>
          <w:sz w:val="18"/>
        </w:rPr>
        <w:t>Época</w:t>
      </w:r>
      <w:proofErr w:type="spellEnd"/>
      <w:r w:rsidRPr="009F19BE">
        <w:rPr>
          <w:rFonts w:ascii="Palatino Linotype" w:hAnsi="Palatino Linotype"/>
          <w:sz w:val="18"/>
        </w:rPr>
        <w:t xml:space="preserve">. Semanario Judicial de la </w:t>
      </w:r>
      <w:proofErr w:type="spellStart"/>
      <w:r w:rsidRPr="009F19BE">
        <w:rPr>
          <w:rFonts w:ascii="Palatino Linotype" w:hAnsi="Palatino Linotype"/>
          <w:sz w:val="18"/>
        </w:rPr>
        <w:t>Federación</w:t>
      </w:r>
      <w:proofErr w:type="spellEnd"/>
      <w:r w:rsidRPr="009F19BE">
        <w:rPr>
          <w:rFonts w:ascii="Palatino Linotype" w:hAnsi="Palatino Linotype"/>
          <w:sz w:val="18"/>
        </w:rPr>
        <w:t xml:space="preserve"> y su Gaceta. Libro V, Febrero de 2012, </w:t>
      </w:r>
      <w:proofErr w:type="spellStart"/>
      <w:r w:rsidRPr="009F19BE">
        <w:rPr>
          <w:rFonts w:ascii="Palatino Linotype" w:hAnsi="Palatino Linotype"/>
          <w:sz w:val="18"/>
        </w:rPr>
        <w:t>Pág</w:t>
      </w:r>
      <w:proofErr w:type="spellEnd"/>
      <w:r w:rsidRPr="009F19BE">
        <w:rPr>
          <w:rFonts w:ascii="Palatino Linotype" w:hAnsi="Palatino Linotype"/>
          <w:sz w:val="18"/>
        </w:rPr>
        <w:t xml:space="preserve">. 533.  </w:t>
      </w:r>
    </w:p>
  </w:footnote>
  <w:footnote w:id="3">
    <w:p w14:paraId="31EEAD00" w14:textId="77777777" w:rsidR="00A9208D" w:rsidRPr="009F19BE" w:rsidRDefault="00A9208D" w:rsidP="006842A1">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4">
    <w:p w14:paraId="2C6F9791" w14:textId="77777777" w:rsidR="00A9208D" w:rsidRPr="00034B44" w:rsidRDefault="00A9208D" w:rsidP="006842A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01662DA" w14:textId="77777777" w:rsidR="00A9208D" w:rsidRPr="00034B44" w:rsidRDefault="00A9208D" w:rsidP="006842A1">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5DB227C" w14:textId="77777777" w:rsidR="00A9208D" w:rsidRPr="00034B44" w:rsidRDefault="00A9208D" w:rsidP="006842A1">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42C6A7FE" w14:textId="77777777" w:rsidR="00A9208D" w:rsidRPr="00034B44" w:rsidRDefault="00A9208D" w:rsidP="006842A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5A2796E9" w14:textId="77777777" w:rsidR="00A9208D" w:rsidRPr="009E238B" w:rsidRDefault="00A9208D" w:rsidP="009E238B">
      <w:pPr>
        <w:pStyle w:val="Textonotapie"/>
        <w:jc w:val="both"/>
        <w:rPr>
          <w:rFonts w:ascii="Palatino Linotype" w:hAnsi="Palatino Linotype"/>
        </w:rPr>
      </w:pPr>
      <w:r w:rsidRPr="009E238B">
        <w:rPr>
          <w:rStyle w:val="Refdenotaalpie"/>
          <w:rFonts w:ascii="Palatino Linotype" w:hAnsi="Palatino Linotype"/>
        </w:rPr>
        <w:footnoteRef/>
      </w:r>
      <w:r w:rsidRPr="009E238B">
        <w:rPr>
          <w:rFonts w:ascii="Palatino Linotype" w:hAnsi="Palatino Linotype"/>
        </w:rPr>
        <w:t xml:space="preserve"> </w:t>
      </w:r>
      <w:r w:rsidRPr="009E238B">
        <w:rPr>
          <w:rFonts w:ascii="Palatino Linotype" w:hAnsi="Palatino Linotype"/>
          <w:b/>
        </w:rPr>
        <w:t>Cuentas bancarias y/o CLABE interbancaria de personas físicas y morales privadas.</w:t>
      </w:r>
      <w:r w:rsidRPr="009E238B">
        <w:rPr>
          <w:rFonts w:ascii="Palatino Linotype" w:hAnsi="Palatino Linotype"/>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footnote>
  <w:footnote w:id="7">
    <w:p w14:paraId="3BD5481B" w14:textId="77777777" w:rsidR="00A9208D" w:rsidRDefault="00A9208D" w:rsidP="009E238B">
      <w:pPr>
        <w:pStyle w:val="Textonotapie"/>
        <w:jc w:val="both"/>
      </w:pPr>
      <w:r>
        <w:rPr>
          <w:rStyle w:val="Refdenotaalpie"/>
        </w:rPr>
        <w:footnoteRef/>
      </w:r>
      <w:r>
        <w:t xml:space="preserve"> </w:t>
      </w:r>
      <w:r w:rsidRPr="009E238B">
        <w:rPr>
          <w:rFonts w:ascii="Palatino Linotype" w:hAnsi="Palatino Linotype"/>
          <w:b/>
        </w:rPr>
        <w:t>Artículo 143.</w:t>
      </w:r>
      <w:r w:rsidRPr="009E238B">
        <w:rPr>
          <w:rFonts w:ascii="Palatino Linotype" w:hAnsi="Palatino Linotype"/>
        </w:rPr>
        <w:t xml:space="preserve">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 II. Los secretos bancario, fiduciario, industrial, comercial, fiscal, bursátil y postal, cuya titularidad corresponda a particulares, sujetos de derecho internacional o a sujetos obligados cuando no involucren el ejercicio de recursos públicos; y III. La que presenten los particulares a los sujetos obligados, de conformidad con lo dispuesto por las leyes o los tratados internacionales. La información confidencial no estará sujeta a temporalidad alguna y sólo podrán tener acceso a ella los titulares de la misma, sus representantes y los servidores públicos facultados para ello. No se considerará confidencial la información que se encuentre en los registros públicos o en fuentes de acceso público, ni tampoco la que sea considerada por la presente ley como información 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9ACE1" w14:textId="77777777" w:rsidR="00AD53E3" w:rsidRDefault="0023684A">
    <w:pPr>
      <w:pStyle w:val="Encabezado"/>
    </w:pPr>
    <w:r>
      <w:rPr>
        <w:noProof/>
        <w:lang w:eastAsia="es-MX"/>
      </w:rPr>
      <w:pict w14:anchorId="4F50F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07735" o:spid="_x0000_s2053"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6AADF" w14:textId="77777777" w:rsidR="00A9208D" w:rsidRDefault="0023684A">
    <w:pPr>
      <w:pStyle w:val="Encabezado"/>
    </w:pPr>
    <w:r>
      <w:rPr>
        <w:noProof/>
        <w:lang w:eastAsia="es-MX"/>
      </w:rPr>
      <w:pict w14:anchorId="6F7B4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07736" o:spid="_x0000_s2054" type="#_x0000_t75" style="position:absolute;margin-left:-85.4pt;margin-top:-125.5pt;width:609.4pt;height:793.75pt;z-index:-251656192;mso-position-horizontal-relative:margin;mso-position-vertical-relative:margin" o:allowincell="f">
          <v:imagedata r:id="rId1" o:title="resolución"/>
          <w10:wrap anchorx="margin" anchory="margin"/>
        </v:shape>
      </w:pict>
    </w:r>
  </w:p>
  <w:p w14:paraId="598628B8" w14:textId="77777777" w:rsidR="00A9208D" w:rsidRDefault="00A9208D" w:rsidP="009A4582">
    <w:pPr>
      <w:pStyle w:val="Encabezado"/>
      <w:tabs>
        <w:tab w:val="clear" w:pos="4419"/>
        <w:tab w:val="clear" w:pos="8838"/>
        <w:tab w:val="left" w:pos="7283"/>
      </w:tabs>
    </w:pPr>
    <w:r>
      <w:tab/>
    </w:r>
  </w:p>
  <w:tbl>
    <w:tblPr>
      <w:tblStyle w:val="Tablaconcuadrcula"/>
      <w:tblW w:w="7763" w:type="dxa"/>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03"/>
      <w:gridCol w:w="4460"/>
    </w:tblGrid>
    <w:tr w:rsidR="00A9208D" w:rsidRPr="00A84600" w14:paraId="69D7B366" w14:textId="77777777" w:rsidTr="00B476AA">
      <w:trPr>
        <w:trHeight w:val="145"/>
      </w:trPr>
      <w:tc>
        <w:tcPr>
          <w:tcW w:w="3303" w:type="dxa"/>
          <w:vAlign w:val="center"/>
        </w:tcPr>
        <w:p w14:paraId="0AD4F07E" w14:textId="77777777" w:rsidR="00A9208D" w:rsidRPr="00166E0D" w:rsidRDefault="00A9208D" w:rsidP="00B476AA">
          <w:pPr>
            <w:rPr>
              <w:rFonts w:ascii="Palatino Linotype" w:hAnsi="Palatino Linotype"/>
              <w:b/>
            </w:rPr>
          </w:pPr>
          <w:r w:rsidRPr="00166E0D">
            <w:rPr>
              <w:rFonts w:ascii="Palatino Linotype" w:hAnsi="Palatino Linotype"/>
              <w:b/>
            </w:rPr>
            <w:t>Recurso de revisión:</w:t>
          </w:r>
        </w:p>
      </w:tc>
      <w:tc>
        <w:tcPr>
          <w:tcW w:w="4460" w:type="dxa"/>
          <w:vAlign w:val="center"/>
        </w:tcPr>
        <w:p w14:paraId="261AB67D" w14:textId="77777777" w:rsidR="00A9208D" w:rsidRPr="00A84600" w:rsidRDefault="00A9208D" w:rsidP="00B476AA">
          <w:pPr>
            <w:pStyle w:val="Encabezado"/>
            <w:rPr>
              <w:rFonts w:ascii="Palatino Linotype" w:hAnsi="Palatino Linotype" w:cs="Arial"/>
              <w:b/>
              <w:bCs/>
              <w:lang w:eastAsia="es-MX"/>
            </w:rPr>
          </w:pPr>
          <w:r>
            <w:rPr>
              <w:rFonts w:ascii="Palatino Linotype" w:hAnsi="Palatino Linotype" w:cs="Arial"/>
              <w:b/>
              <w:bCs/>
              <w:lang w:eastAsia="es-MX"/>
            </w:rPr>
            <w:t xml:space="preserve">01833/INFOEM/IP/RR/2021 </w:t>
          </w:r>
        </w:p>
      </w:tc>
    </w:tr>
    <w:tr w:rsidR="00A9208D" w:rsidRPr="00166E0D" w14:paraId="2FC65C42" w14:textId="77777777" w:rsidTr="00B476AA">
      <w:trPr>
        <w:trHeight w:val="245"/>
      </w:trPr>
      <w:tc>
        <w:tcPr>
          <w:tcW w:w="3303" w:type="dxa"/>
          <w:vAlign w:val="center"/>
        </w:tcPr>
        <w:p w14:paraId="130A2FAB" w14:textId="77777777" w:rsidR="00A9208D" w:rsidRPr="00166E0D" w:rsidRDefault="00A9208D" w:rsidP="00B476AA">
          <w:pPr>
            <w:rPr>
              <w:rFonts w:ascii="Palatino Linotype" w:hAnsi="Palatino Linotype"/>
              <w:b/>
            </w:rPr>
          </w:pPr>
          <w:r w:rsidRPr="00166E0D">
            <w:rPr>
              <w:rFonts w:ascii="Palatino Linotype" w:hAnsi="Palatino Linotype"/>
              <w:b/>
            </w:rPr>
            <w:t>Sujeto obligado:</w:t>
          </w:r>
        </w:p>
      </w:tc>
      <w:tc>
        <w:tcPr>
          <w:tcW w:w="4460" w:type="dxa"/>
          <w:vAlign w:val="center"/>
        </w:tcPr>
        <w:p w14:paraId="08D35DE9" w14:textId="77777777" w:rsidR="00A9208D" w:rsidRPr="00166E0D" w:rsidRDefault="00A9208D" w:rsidP="00B476AA">
          <w:pPr>
            <w:pStyle w:val="Encabezado"/>
            <w:ind w:right="-109"/>
            <w:rPr>
              <w:rFonts w:ascii="Palatino Linotype" w:hAnsi="Palatino Linotype"/>
              <w:b/>
            </w:rPr>
          </w:pPr>
          <w:r>
            <w:rPr>
              <w:rFonts w:ascii="Palatino Linotype" w:hAnsi="Palatino Linotype"/>
              <w:b/>
            </w:rPr>
            <w:t xml:space="preserve">Ayuntamiento de Zinacantepec  </w:t>
          </w:r>
        </w:p>
      </w:tc>
    </w:tr>
    <w:tr w:rsidR="00A9208D" w:rsidRPr="00166E0D" w14:paraId="59F109CE" w14:textId="77777777" w:rsidTr="00B476AA">
      <w:trPr>
        <w:trHeight w:val="80"/>
      </w:trPr>
      <w:tc>
        <w:tcPr>
          <w:tcW w:w="3303" w:type="dxa"/>
          <w:vAlign w:val="center"/>
        </w:tcPr>
        <w:p w14:paraId="67CE14AF" w14:textId="77777777" w:rsidR="00A9208D" w:rsidRPr="00166E0D" w:rsidRDefault="00A9208D" w:rsidP="00B476AA">
          <w:pPr>
            <w:rPr>
              <w:rFonts w:ascii="Palatino Linotype" w:hAnsi="Palatino Linotype"/>
              <w:b/>
            </w:rPr>
          </w:pPr>
          <w:r>
            <w:rPr>
              <w:rFonts w:ascii="Palatino Linotype" w:hAnsi="Palatino Linotype"/>
              <w:b/>
            </w:rPr>
            <w:t>Comisionada por returno</w:t>
          </w:r>
          <w:r w:rsidRPr="00166E0D">
            <w:rPr>
              <w:rFonts w:ascii="Palatino Linotype" w:hAnsi="Palatino Linotype"/>
              <w:b/>
            </w:rPr>
            <w:t>:</w:t>
          </w:r>
        </w:p>
      </w:tc>
      <w:tc>
        <w:tcPr>
          <w:tcW w:w="4460" w:type="dxa"/>
          <w:vAlign w:val="center"/>
        </w:tcPr>
        <w:p w14:paraId="67FC6D11" w14:textId="77777777" w:rsidR="00A9208D" w:rsidRPr="00166E0D" w:rsidRDefault="00A9208D" w:rsidP="00B476AA">
          <w:pPr>
            <w:pStyle w:val="Encabezado"/>
            <w:tabs>
              <w:tab w:val="left" w:pos="3010"/>
            </w:tabs>
            <w:ind w:right="-108"/>
            <w:rPr>
              <w:rFonts w:ascii="Palatino Linotype" w:hAnsi="Palatino Linotype"/>
              <w:b/>
            </w:rPr>
          </w:pPr>
          <w:r>
            <w:rPr>
              <w:rFonts w:ascii="Palatino Linotype" w:hAnsi="Palatino Linotype"/>
              <w:b/>
            </w:rPr>
            <w:t xml:space="preserve">Zulema Martínez Sánchez </w:t>
          </w:r>
        </w:p>
      </w:tc>
    </w:tr>
  </w:tbl>
  <w:p w14:paraId="0F11FB81" w14:textId="77777777" w:rsidR="00A9208D" w:rsidRDefault="00A9208D" w:rsidP="009A458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F45E1" w14:textId="77777777" w:rsidR="00A9208D" w:rsidRDefault="0023684A" w:rsidP="00B87E17">
    <w:pPr>
      <w:pStyle w:val="Encabezado"/>
      <w:tabs>
        <w:tab w:val="left" w:pos="3103"/>
      </w:tabs>
    </w:pPr>
    <w:r>
      <w:rPr>
        <w:noProof/>
        <w:lang w:eastAsia="es-MX"/>
      </w:rPr>
      <w:pict w14:anchorId="676DB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07734" o:spid="_x0000_s2052"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A9208D">
      <w:tab/>
    </w:r>
    <w:r w:rsidR="00A9208D">
      <w:tab/>
    </w:r>
  </w:p>
  <w:tbl>
    <w:tblPr>
      <w:tblStyle w:val="Tablaconcuadrcula"/>
      <w:tblW w:w="7763" w:type="dxa"/>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03"/>
      <w:gridCol w:w="4460"/>
    </w:tblGrid>
    <w:tr w:rsidR="00A9208D" w:rsidRPr="00182113" w14:paraId="173CBC6C" w14:textId="77777777" w:rsidTr="00B476AA">
      <w:trPr>
        <w:trHeight w:val="145"/>
      </w:trPr>
      <w:tc>
        <w:tcPr>
          <w:tcW w:w="3303" w:type="dxa"/>
          <w:vAlign w:val="center"/>
        </w:tcPr>
        <w:p w14:paraId="7838A529" w14:textId="77777777" w:rsidR="00A9208D" w:rsidRPr="00166E0D" w:rsidRDefault="00A9208D" w:rsidP="00B87E17">
          <w:pPr>
            <w:rPr>
              <w:rFonts w:ascii="Palatino Linotype" w:hAnsi="Palatino Linotype"/>
              <w:b/>
            </w:rPr>
          </w:pPr>
          <w:r w:rsidRPr="00166E0D">
            <w:rPr>
              <w:rFonts w:ascii="Palatino Linotype" w:hAnsi="Palatino Linotype"/>
              <w:b/>
            </w:rPr>
            <w:t>Recurso de revisión:</w:t>
          </w:r>
        </w:p>
      </w:tc>
      <w:tc>
        <w:tcPr>
          <w:tcW w:w="4460" w:type="dxa"/>
          <w:vAlign w:val="center"/>
        </w:tcPr>
        <w:p w14:paraId="302504FA" w14:textId="77777777" w:rsidR="00A9208D" w:rsidRPr="00A84600" w:rsidRDefault="00A9208D" w:rsidP="00B87E17">
          <w:pPr>
            <w:pStyle w:val="Encabezado"/>
            <w:rPr>
              <w:rFonts w:ascii="Palatino Linotype" w:hAnsi="Palatino Linotype" w:cs="Arial"/>
              <w:b/>
              <w:bCs/>
              <w:lang w:eastAsia="es-MX"/>
            </w:rPr>
          </w:pPr>
          <w:r>
            <w:rPr>
              <w:rFonts w:ascii="Palatino Linotype" w:hAnsi="Palatino Linotype" w:cs="Arial"/>
              <w:b/>
              <w:bCs/>
              <w:lang w:eastAsia="es-MX"/>
            </w:rPr>
            <w:t xml:space="preserve">01833/INFOEM/IP/RR/2021 </w:t>
          </w:r>
        </w:p>
      </w:tc>
    </w:tr>
    <w:tr w:rsidR="00A9208D" w:rsidRPr="00182113" w14:paraId="5C81A498" w14:textId="77777777" w:rsidTr="00B476AA">
      <w:trPr>
        <w:trHeight w:val="239"/>
      </w:trPr>
      <w:tc>
        <w:tcPr>
          <w:tcW w:w="3303" w:type="dxa"/>
          <w:vAlign w:val="center"/>
        </w:tcPr>
        <w:p w14:paraId="1015274C" w14:textId="77777777" w:rsidR="00A9208D" w:rsidRPr="00166E0D" w:rsidRDefault="00A9208D" w:rsidP="00B87E17">
          <w:pPr>
            <w:rPr>
              <w:rFonts w:ascii="Palatino Linotype" w:hAnsi="Palatino Linotype"/>
              <w:b/>
            </w:rPr>
          </w:pPr>
          <w:r w:rsidRPr="00166E0D">
            <w:rPr>
              <w:rFonts w:ascii="Palatino Linotype" w:hAnsi="Palatino Linotype"/>
              <w:b/>
            </w:rPr>
            <w:t>Recurrente:</w:t>
          </w:r>
        </w:p>
      </w:tc>
      <w:tc>
        <w:tcPr>
          <w:tcW w:w="4460" w:type="dxa"/>
          <w:vAlign w:val="center"/>
        </w:tcPr>
        <w:p w14:paraId="16913A98" w14:textId="45F7609F" w:rsidR="00A9208D" w:rsidRPr="00800695" w:rsidRDefault="00580DA5" w:rsidP="00B87E17">
          <w:pPr>
            <w:pStyle w:val="Encabezado"/>
            <w:ind w:right="-108"/>
            <w:rPr>
              <w:rFonts w:ascii="Palatino Linotype" w:hAnsi="Palatino Linotype"/>
              <w:b/>
            </w:rPr>
          </w:pPr>
          <w:proofErr w:type="spellStart"/>
          <w:r>
            <w:rPr>
              <w:rFonts w:ascii="Palatino Linotype" w:hAnsi="Palatino Linotype"/>
              <w:b/>
              <w:color w:val="000000"/>
            </w:rPr>
            <w:t>xxxxxxxxxxxxxxxxxxxx</w:t>
          </w:r>
          <w:proofErr w:type="spellEnd"/>
        </w:p>
      </w:tc>
    </w:tr>
    <w:tr w:rsidR="00A9208D" w:rsidRPr="00182113" w14:paraId="456DFBC2" w14:textId="77777777" w:rsidTr="00B476AA">
      <w:trPr>
        <w:trHeight w:val="245"/>
      </w:trPr>
      <w:tc>
        <w:tcPr>
          <w:tcW w:w="3303" w:type="dxa"/>
          <w:vAlign w:val="center"/>
        </w:tcPr>
        <w:p w14:paraId="74945114" w14:textId="77777777" w:rsidR="00A9208D" w:rsidRPr="00166E0D" w:rsidRDefault="00A9208D" w:rsidP="00B87E17">
          <w:pPr>
            <w:rPr>
              <w:rFonts w:ascii="Palatino Linotype" w:hAnsi="Palatino Linotype"/>
              <w:b/>
            </w:rPr>
          </w:pPr>
          <w:r w:rsidRPr="00166E0D">
            <w:rPr>
              <w:rFonts w:ascii="Palatino Linotype" w:hAnsi="Palatino Linotype"/>
              <w:b/>
            </w:rPr>
            <w:t>Sujeto obligado:</w:t>
          </w:r>
        </w:p>
      </w:tc>
      <w:tc>
        <w:tcPr>
          <w:tcW w:w="4460" w:type="dxa"/>
          <w:vAlign w:val="center"/>
        </w:tcPr>
        <w:p w14:paraId="78F761C0" w14:textId="77777777" w:rsidR="00A9208D" w:rsidRPr="00166E0D" w:rsidRDefault="00A9208D" w:rsidP="001746DE">
          <w:pPr>
            <w:pStyle w:val="Encabezado"/>
            <w:ind w:right="-109"/>
            <w:rPr>
              <w:rFonts w:ascii="Palatino Linotype" w:hAnsi="Palatino Linotype"/>
              <w:b/>
            </w:rPr>
          </w:pPr>
          <w:r>
            <w:rPr>
              <w:rFonts w:ascii="Palatino Linotype" w:hAnsi="Palatino Linotype"/>
              <w:b/>
            </w:rPr>
            <w:t xml:space="preserve">Ayuntamiento de Zinacantepec  </w:t>
          </w:r>
        </w:p>
      </w:tc>
    </w:tr>
    <w:tr w:rsidR="00A9208D" w:rsidRPr="00182113" w14:paraId="346640CB" w14:textId="77777777" w:rsidTr="00B476AA">
      <w:trPr>
        <w:trHeight w:val="80"/>
      </w:trPr>
      <w:tc>
        <w:tcPr>
          <w:tcW w:w="3303" w:type="dxa"/>
          <w:vAlign w:val="center"/>
        </w:tcPr>
        <w:p w14:paraId="276028CE" w14:textId="77777777" w:rsidR="00A9208D" w:rsidRPr="00166E0D" w:rsidRDefault="00A9208D" w:rsidP="00B476AA">
          <w:pPr>
            <w:rPr>
              <w:rFonts w:ascii="Palatino Linotype" w:hAnsi="Palatino Linotype"/>
              <w:b/>
            </w:rPr>
          </w:pPr>
          <w:r>
            <w:rPr>
              <w:rFonts w:ascii="Palatino Linotype" w:hAnsi="Palatino Linotype"/>
              <w:b/>
            </w:rPr>
            <w:t>Comisionada por returno</w:t>
          </w:r>
          <w:r w:rsidRPr="00166E0D">
            <w:rPr>
              <w:rFonts w:ascii="Palatino Linotype" w:hAnsi="Palatino Linotype"/>
              <w:b/>
            </w:rPr>
            <w:t>:</w:t>
          </w:r>
        </w:p>
      </w:tc>
      <w:tc>
        <w:tcPr>
          <w:tcW w:w="4460" w:type="dxa"/>
          <w:vAlign w:val="center"/>
        </w:tcPr>
        <w:p w14:paraId="2F0A2CD2" w14:textId="77777777" w:rsidR="00A9208D" w:rsidRPr="00166E0D" w:rsidRDefault="00A9208D" w:rsidP="00B87E17">
          <w:pPr>
            <w:pStyle w:val="Encabezado"/>
            <w:tabs>
              <w:tab w:val="left" w:pos="3010"/>
            </w:tabs>
            <w:ind w:right="-108"/>
            <w:rPr>
              <w:rFonts w:ascii="Palatino Linotype" w:hAnsi="Palatino Linotype"/>
              <w:b/>
            </w:rPr>
          </w:pPr>
          <w:r>
            <w:rPr>
              <w:rFonts w:ascii="Palatino Linotype" w:hAnsi="Palatino Linotype"/>
              <w:b/>
            </w:rPr>
            <w:t xml:space="preserve">Zulema Martínez Sánchez </w:t>
          </w:r>
        </w:p>
      </w:tc>
    </w:tr>
  </w:tbl>
  <w:p w14:paraId="51D070AE" w14:textId="77777777" w:rsidR="00A9208D" w:rsidRDefault="00A920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420A0"/>
    <w:multiLevelType w:val="hybridMultilevel"/>
    <w:tmpl w:val="F7BED9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041372FF"/>
    <w:multiLevelType w:val="hybridMultilevel"/>
    <w:tmpl w:val="80908C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7E5A8E"/>
    <w:multiLevelType w:val="hybridMultilevel"/>
    <w:tmpl w:val="AA9810D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CB49B7"/>
    <w:multiLevelType w:val="hybridMultilevel"/>
    <w:tmpl w:val="CB56529C"/>
    <w:lvl w:ilvl="0" w:tplc="C2D63B10">
      <w:start w:val="1"/>
      <w:numFmt w:val="lowerLetter"/>
      <w:lvlText w:val="%1)"/>
      <w:lvlJc w:val="left"/>
      <w:pPr>
        <w:ind w:left="1440" w:hanging="360"/>
      </w:pPr>
      <w:rPr>
        <w:rFonts w:eastAsiaTheme="minorHAnsi" w:cstheme="minorBidi"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77C524F"/>
    <w:multiLevelType w:val="hybridMultilevel"/>
    <w:tmpl w:val="E17AA89C"/>
    <w:lvl w:ilvl="0" w:tplc="841EE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B706E9A"/>
    <w:multiLevelType w:val="hybridMultilevel"/>
    <w:tmpl w:val="16D8BC00"/>
    <w:lvl w:ilvl="0" w:tplc="D1F8B820">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nsid w:val="0DE259E3"/>
    <w:multiLevelType w:val="hybridMultilevel"/>
    <w:tmpl w:val="8CD437F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8575CA"/>
    <w:multiLevelType w:val="hybridMultilevel"/>
    <w:tmpl w:val="71A06572"/>
    <w:lvl w:ilvl="0" w:tplc="5CC8F2DA">
      <w:start w:val="39"/>
      <w:numFmt w:val="decimal"/>
      <w:lvlText w:val="%1."/>
      <w:lvlJc w:val="left"/>
      <w:pPr>
        <w:ind w:left="1506" w:hanging="720"/>
      </w:pPr>
      <w:rPr>
        <w:rFonts w:ascii="Palatino Linotype"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914C1B"/>
    <w:multiLevelType w:val="hybridMultilevel"/>
    <w:tmpl w:val="8CD437F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A2505A"/>
    <w:multiLevelType w:val="hybridMultilevel"/>
    <w:tmpl w:val="FB9E7D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3AE0B33"/>
    <w:multiLevelType w:val="hybridMultilevel"/>
    <w:tmpl w:val="ACF6DC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D98616C"/>
    <w:multiLevelType w:val="hybridMultilevel"/>
    <w:tmpl w:val="62D88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C2514F"/>
    <w:multiLevelType w:val="hybridMultilevel"/>
    <w:tmpl w:val="D9182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4317490"/>
    <w:multiLevelType w:val="hybridMultilevel"/>
    <w:tmpl w:val="91585462"/>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7492558"/>
    <w:multiLevelType w:val="hybridMultilevel"/>
    <w:tmpl w:val="DE04BD34"/>
    <w:lvl w:ilvl="0" w:tplc="DF461228">
      <w:start w:val="1"/>
      <w:numFmt w:val="upperRoman"/>
      <w:lvlText w:val="%1."/>
      <w:lvlJc w:val="left"/>
      <w:pPr>
        <w:ind w:left="1146" w:hanging="720"/>
      </w:pPr>
      <w:rPr>
        <w:rFonts w:eastAsiaTheme="minorHAnsi" w:cstheme="minorBidi" w:hint="default"/>
        <w:color w:val="00000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nsid w:val="43345A9C"/>
    <w:multiLevelType w:val="hybridMultilevel"/>
    <w:tmpl w:val="3EC46B62"/>
    <w:lvl w:ilvl="0" w:tplc="A17A4F78">
      <w:start w:val="16"/>
      <w:numFmt w:val="bullet"/>
      <w:lvlText w:val="-"/>
      <w:lvlJc w:val="left"/>
      <w:pPr>
        <w:ind w:left="405" w:hanging="360"/>
      </w:pPr>
      <w:rPr>
        <w:rFonts w:ascii="Calibri" w:eastAsiaTheme="minorHAnsi" w:hAnsi="Calibri" w:cs="Calibri"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18">
    <w:nsid w:val="55FA2AA2"/>
    <w:multiLevelType w:val="hybridMultilevel"/>
    <w:tmpl w:val="8CD437F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AA5478C"/>
    <w:multiLevelType w:val="hybridMultilevel"/>
    <w:tmpl w:val="C72A38E0"/>
    <w:lvl w:ilvl="0" w:tplc="F89AAECE">
      <w:start w:val="2"/>
      <w:numFmt w:val="upp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0">
    <w:nsid w:val="602B190D"/>
    <w:multiLevelType w:val="hybridMultilevel"/>
    <w:tmpl w:val="B16AD230"/>
    <w:lvl w:ilvl="0" w:tplc="29029D38">
      <w:start w:val="1"/>
      <w:numFmt w:val="decimal"/>
      <w:lvlText w:val="%1."/>
      <w:lvlJc w:val="left"/>
      <w:pPr>
        <w:ind w:left="720" w:hanging="360"/>
      </w:pPr>
      <w:rPr>
        <w:rFonts w:ascii="Palatino Linotype" w:hAnsi="Palatino Linotype" w:hint="default"/>
        <w:b/>
        <w:i w:val="0"/>
      </w:rPr>
    </w:lvl>
    <w:lvl w:ilvl="1" w:tplc="FF18ED58">
      <w:start w:val="1"/>
      <w:numFmt w:val="lowerLetter"/>
      <w:lvlText w:val="%2."/>
      <w:lvlJc w:val="left"/>
      <w:pPr>
        <w:ind w:left="1440" w:hanging="360"/>
      </w:pPr>
      <w:rPr>
        <w:b/>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61A66DEE"/>
    <w:multiLevelType w:val="hybridMultilevel"/>
    <w:tmpl w:val="729C53DC"/>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647A742A"/>
    <w:multiLevelType w:val="hybridMultilevel"/>
    <w:tmpl w:val="2CE014E8"/>
    <w:lvl w:ilvl="0" w:tplc="6B9E0690">
      <w:start w:val="1"/>
      <w:numFmt w:val="lowerLetter"/>
      <w:lvlText w:val="%1)"/>
      <w:lvlJc w:val="left"/>
      <w:pPr>
        <w:ind w:left="1211" w:hanging="360"/>
      </w:pPr>
      <w:rPr>
        <w:rFonts w:eastAsia="MS Mincho" w:cs="Times New Roman" w:hint="default"/>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67C4045D"/>
    <w:multiLevelType w:val="hybridMultilevel"/>
    <w:tmpl w:val="8E4CA192"/>
    <w:lvl w:ilvl="0" w:tplc="CE1CB74C">
      <w:start w:val="1"/>
      <w:numFmt w:val="upperRoman"/>
      <w:lvlText w:val="%1."/>
      <w:lvlJc w:val="left"/>
      <w:pPr>
        <w:ind w:left="1146" w:hanging="720"/>
      </w:pPr>
      <w:rPr>
        <w:rFonts w:eastAsiaTheme="minorHAnsi" w:cstheme="minorBidi" w:hint="default"/>
        <w:color w:val="00000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nsid w:val="6B887EDC"/>
    <w:multiLevelType w:val="hybridMultilevel"/>
    <w:tmpl w:val="A216AEEC"/>
    <w:lvl w:ilvl="0" w:tplc="D33E816C">
      <w:start w:val="2"/>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nsid w:val="6F875C07"/>
    <w:multiLevelType w:val="hybridMultilevel"/>
    <w:tmpl w:val="4B5C9EA2"/>
    <w:lvl w:ilvl="0" w:tplc="3DD0C428">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70136A0"/>
    <w:multiLevelType w:val="hybridMultilevel"/>
    <w:tmpl w:val="C386A72A"/>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7A26326"/>
    <w:multiLevelType w:val="hybridMultilevel"/>
    <w:tmpl w:val="7BFE4A4A"/>
    <w:lvl w:ilvl="0" w:tplc="94E20920">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9">
    <w:nsid w:val="7A5E4324"/>
    <w:multiLevelType w:val="hybridMultilevel"/>
    <w:tmpl w:val="8CD437F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F4F551E"/>
    <w:multiLevelType w:val="hybridMultilevel"/>
    <w:tmpl w:val="741A91E2"/>
    <w:lvl w:ilvl="0" w:tplc="080A0001">
      <w:start w:val="1"/>
      <w:numFmt w:val="bullet"/>
      <w:lvlText w:val=""/>
      <w:lvlJc w:val="left"/>
      <w:pPr>
        <w:ind w:left="2226" w:hanging="360"/>
      </w:pPr>
      <w:rPr>
        <w:rFonts w:ascii="Symbol" w:hAnsi="Symbol" w:hint="default"/>
      </w:rPr>
    </w:lvl>
    <w:lvl w:ilvl="1" w:tplc="080A0003" w:tentative="1">
      <w:start w:val="1"/>
      <w:numFmt w:val="bullet"/>
      <w:lvlText w:val="o"/>
      <w:lvlJc w:val="left"/>
      <w:pPr>
        <w:ind w:left="2946" w:hanging="360"/>
      </w:pPr>
      <w:rPr>
        <w:rFonts w:ascii="Courier New" w:hAnsi="Courier New" w:cs="Courier New" w:hint="default"/>
      </w:rPr>
    </w:lvl>
    <w:lvl w:ilvl="2" w:tplc="080A0005" w:tentative="1">
      <w:start w:val="1"/>
      <w:numFmt w:val="bullet"/>
      <w:lvlText w:val=""/>
      <w:lvlJc w:val="left"/>
      <w:pPr>
        <w:ind w:left="3666" w:hanging="360"/>
      </w:pPr>
      <w:rPr>
        <w:rFonts w:ascii="Wingdings" w:hAnsi="Wingdings" w:hint="default"/>
      </w:rPr>
    </w:lvl>
    <w:lvl w:ilvl="3" w:tplc="080A0001" w:tentative="1">
      <w:start w:val="1"/>
      <w:numFmt w:val="bullet"/>
      <w:lvlText w:val=""/>
      <w:lvlJc w:val="left"/>
      <w:pPr>
        <w:ind w:left="4386" w:hanging="360"/>
      </w:pPr>
      <w:rPr>
        <w:rFonts w:ascii="Symbol" w:hAnsi="Symbol" w:hint="default"/>
      </w:rPr>
    </w:lvl>
    <w:lvl w:ilvl="4" w:tplc="080A0003" w:tentative="1">
      <w:start w:val="1"/>
      <w:numFmt w:val="bullet"/>
      <w:lvlText w:val="o"/>
      <w:lvlJc w:val="left"/>
      <w:pPr>
        <w:ind w:left="5106" w:hanging="360"/>
      </w:pPr>
      <w:rPr>
        <w:rFonts w:ascii="Courier New" w:hAnsi="Courier New" w:cs="Courier New" w:hint="default"/>
      </w:rPr>
    </w:lvl>
    <w:lvl w:ilvl="5" w:tplc="080A0005" w:tentative="1">
      <w:start w:val="1"/>
      <w:numFmt w:val="bullet"/>
      <w:lvlText w:val=""/>
      <w:lvlJc w:val="left"/>
      <w:pPr>
        <w:ind w:left="5826" w:hanging="360"/>
      </w:pPr>
      <w:rPr>
        <w:rFonts w:ascii="Wingdings" w:hAnsi="Wingdings" w:hint="default"/>
      </w:rPr>
    </w:lvl>
    <w:lvl w:ilvl="6" w:tplc="080A0001" w:tentative="1">
      <w:start w:val="1"/>
      <w:numFmt w:val="bullet"/>
      <w:lvlText w:val=""/>
      <w:lvlJc w:val="left"/>
      <w:pPr>
        <w:ind w:left="6546" w:hanging="360"/>
      </w:pPr>
      <w:rPr>
        <w:rFonts w:ascii="Symbol" w:hAnsi="Symbol" w:hint="default"/>
      </w:rPr>
    </w:lvl>
    <w:lvl w:ilvl="7" w:tplc="080A0003" w:tentative="1">
      <w:start w:val="1"/>
      <w:numFmt w:val="bullet"/>
      <w:lvlText w:val="o"/>
      <w:lvlJc w:val="left"/>
      <w:pPr>
        <w:ind w:left="7266" w:hanging="360"/>
      </w:pPr>
      <w:rPr>
        <w:rFonts w:ascii="Courier New" w:hAnsi="Courier New" w:cs="Courier New" w:hint="default"/>
      </w:rPr>
    </w:lvl>
    <w:lvl w:ilvl="8" w:tplc="080A0005" w:tentative="1">
      <w:start w:val="1"/>
      <w:numFmt w:val="bullet"/>
      <w:lvlText w:val=""/>
      <w:lvlJc w:val="left"/>
      <w:pPr>
        <w:ind w:left="7986" w:hanging="360"/>
      </w:pPr>
      <w:rPr>
        <w:rFonts w:ascii="Wingdings" w:hAnsi="Wingdings" w:hint="default"/>
      </w:rPr>
    </w:lvl>
  </w:abstractNum>
  <w:num w:numId="1">
    <w:abstractNumId w:val="15"/>
  </w:num>
  <w:num w:numId="2">
    <w:abstractNumId w:val="21"/>
  </w:num>
  <w:num w:numId="3">
    <w:abstractNumId w:val="4"/>
  </w:num>
  <w:num w:numId="4">
    <w:abstractNumId w:val="0"/>
  </w:num>
  <w:num w:numId="5">
    <w:abstractNumId w:val="3"/>
  </w:num>
  <w:num w:numId="6">
    <w:abstractNumId w:val="23"/>
  </w:num>
  <w:num w:numId="7">
    <w:abstractNumId w:val="16"/>
  </w:num>
  <w:num w:numId="8">
    <w:abstractNumId w:val="28"/>
  </w:num>
  <w:num w:numId="9">
    <w:abstractNumId w:val="19"/>
  </w:num>
  <w:num w:numId="10">
    <w:abstractNumId w:val="24"/>
  </w:num>
  <w:num w:numId="11">
    <w:abstractNumId w:val="18"/>
  </w:num>
  <w:num w:numId="12">
    <w:abstractNumId w:val="10"/>
  </w:num>
  <w:num w:numId="13">
    <w:abstractNumId w:val="29"/>
  </w:num>
  <w:num w:numId="14">
    <w:abstractNumId w:val="14"/>
  </w:num>
  <w:num w:numId="15">
    <w:abstractNumId w:val="5"/>
  </w:num>
  <w:num w:numId="16">
    <w:abstractNumId w:val="9"/>
  </w:num>
  <w:num w:numId="17">
    <w:abstractNumId w:val="26"/>
  </w:num>
  <w:num w:numId="18">
    <w:abstractNumId w:val="22"/>
  </w:num>
  <w:num w:numId="19">
    <w:abstractNumId w:val="6"/>
  </w:num>
  <w:num w:numId="20">
    <w:abstractNumId w:val="2"/>
  </w:num>
  <w:num w:numId="21">
    <w:abstractNumId w:val="1"/>
  </w:num>
  <w:num w:numId="22">
    <w:abstractNumId w:val="8"/>
  </w:num>
  <w:num w:numId="23">
    <w:abstractNumId w:val="30"/>
  </w:num>
  <w:num w:numId="24">
    <w:abstractNumId w:val="27"/>
  </w:num>
  <w:num w:numId="25">
    <w:abstractNumId w:val="13"/>
  </w:num>
  <w:num w:numId="26">
    <w:abstractNumId w:val="17"/>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2"/>
  </w:num>
  <w:num w:numId="30">
    <w:abstractNumId w:val="25"/>
  </w:num>
  <w:num w:numId="31">
    <w:abstractNumId w:val="7"/>
  </w:num>
  <w:num w:numId="32">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00ED"/>
    <w:rsid w:val="0000021F"/>
    <w:rsid w:val="00002DD4"/>
    <w:rsid w:val="00005F4A"/>
    <w:rsid w:val="0000672C"/>
    <w:rsid w:val="00006D7A"/>
    <w:rsid w:val="00010318"/>
    <w:rsid w:val="00010C82"/>
    <w:rsid w:val="0001306C"/>
    <w:rsid w:val="00017C23"/>
    <w:rsid w:val="000201D1"/>
    <w:rsid w:val="00021677"/>
    <w:rsid w:val="000219D0"/>
    <w:rsid w:val="00025D76"/>
    <w:rsid w:val="00025D7F"/>
    <w:rsid w:val="00026678"/>
    <w:rsid w:val="000307B3"/>
    <w:rsid w:val="00030B63"/>
    <w:rsid w:val="000355CF"/>
    <w:rsid w:val="00037B6F"/>
    <w:rsid w:val="0004167E"/>
    <w:rsid w:val="000416A9"/>
    <w:rsid w:val="00043F36"/>
    <w:rsid w:val="0004441E"/>
    <w:rsid w:val="00052431"/>
    <w:rsid w:val="00053253"/>
    <w:rsid w:val="000559BA"/>
    <w:rsid w:val="00060857"/>
    <w:rsid w:val="000653F9"/>
    <w:rsid w:val="000705FD"/>
    <w:rsid w:val="0007062A"/>
    <w:rsid w:val="00071828"/>
    <w:rsid w:val="00072EFA"/>
    <w:rsid w:val="00075791"/>
    <w:rsid w:val="00076B7A"/>
    <w:rsid w:val="00076DE5"/>
    <w:rsid w:val="00077233"/>
    <w:rsid w:val="00077C61"/>
    <w:rsid w:val="0008028C"/>
    <w:rsid w:val="00083F13"/>
    <w:rsid w:val="000870C0"/>
    <w:rsid w:val="00087306"/>
    <w:rsid w:val="00087EF3"/>
    <w:rsid w:val="00090867"/>
    <w:rsid w:val="00091182"/>
    <w:rsid w:val="00093432"/>
    <w:rsid w:val="00094408"/>
    <w:rsid w:val="0009530F"/>
    <w:rsid w:val="000A10C2"/>
    <w:rsid w:val="000A140D"/>
    <w:rsid w:val="000A39E9"/>
    <w:rsid w:val="000A7870"/>
    <w:rsid w:val="000A7D5D"/>
    <w:rsid w:val="000A7D97"/>
    <w:rsid w:val="000B285A"/>
    <w:rsid w:val="000B2D5E"/>
    <w:rsid w:val="000B2EAF"/>
    <w:rsid w:val="000B3805"/>
    <w:rsid w:val="000B52C0"/>
    <w:rsid w:val="000B5A4C"/>
    <w:rsid w:val="000B7AF2"/>
    <w:rsid w:val="000C66EA"/>
    <w:rsid w:val="000C6F83"/>
    <w:rsid w:val="000D0BEF"/>
    <w:rsid w:val="000D19F3"/>
    <w:rsid w:val="000D1BE9"/>
    <w:rsid w:val="000D1D31"/>
    <w:rsid w:val="000D5F1D"/>
    <w:rsid w:val="000D735B"/>
    <w:rsid w:val="000D73B1"/>
    <w:rsid w:val="000E2CF7"/>
    <w:rsid w:val="000E4A12"/>
    <w:rsid w:val="000E71C4"/>
    <w:rsid w:val="000F1CC9"/>
    <w:rsid w:val="000F27F4"/>
    <w:rsid w:val="000F2CCC"/>
    <w:rsid w:val="000F3365"/>
    <w:rsid w:val="000F617C"/>
    <w:rsid w:val="00100DEF"/>
    <w:rsid w:val="00101818"/>
    <w:rsid w:val="00103646"/>
    <w:rsid w:val="0010434F"/>
    <w:rsid w:val="00104BC4"/>
    <w:rsid w:val="0010587A"/>
    <w:rsid w:val="00106806"/>
    <w:rsid w:val="00107221"/>
    <w:rsid w:val="00107A21"/>
    <w:rsid w:val="00110A90"/>
    <w:rsid w:val="001145DA"/>
    <w:rsid w:val="00114BEF"/>
    <w:rsid w:val="00114D5F"/>
    <w:rsid w:val="0011657A"/>
    <w:rsid w:val="00117F3A"/>
    <w:rsid w:val="00122BE3"/>
    <w:rsid w:val="00122C76"/>
    <w:rsid w:val="00124119"/>
    <w:rsid w:val="00126CF4"/>
    <w:rsid w:val="00127B50"/>
    <w:rsid w:val="00127CC8"/>
    <w:rsid w:val="001315F5"/>
    <w:rsid w:val="001364F4"/>
    <w:rsid w:val="00137B03"/>
    <w:rsid w:val="00140577"/>
    <w:rsid w:val="00140674"/>
    <w:rsid w:val="00141004"/>
    <w:rsid w:val="0014195D"/>
    <w:rsid w:val="00141BDA"/>
    <w:rsid w:val="00143E77"/>
    <w:rsid w:val="00144D2C"/>
    <w:rsid w:val="00144E2E"/>
    <w:rsid w:val="00145485"/>
    <w:rsid w:val="00145E3E"/>
    <w:rsid w:val="00147141"/>
    <w:rsid w:val="00152A54"/>
    <w:rsid w:val="00153924"/>
    <w:rsid w:val="0015495C"/>
    <w:rsid w:val="00154D7A"/>
    <w:rsid w:val="0015730F"/>
    <w:rsid w:val="001614E3"/>
    <w:rsid w:val="0016207E"/>
    <w:rsid w:val="00164C01"/>
    <w:rsid w:val="0016516C"/>
    <w:rsid w:val="001655F5"/>
    <w:rsid w:val="00165F58"/>
    <w:rsid w:val="00166E0D"/>
    <w:rsid w:val="001677A1"/>
    <w:rsid w:val="00170993"/>
    <w:rsid w:val="0017140F"/>
    <w:rsid w:val="001725AA"/>
    <w:rsid w:val="001746DE"/>
    <w:rsid w:val="001773E0"/>
    <w:rsid w:val="00177AE5"/>
    <w:rsid w:val="00181228"/>
    <w:rsid w:val="0018148D"/>
    <w:rsid w:val="00181E44"/>
    <w:rsid w:val="001836FE"/>
    <w:rsid w:val="00187E60"/>
    <w:rsid w:val="00190B36"/>
    <w:rsid w:val="0019190F"/>
    <w:rsid w:val="00193E9F"/>
    <w:rsid w:val="00195FD9"/>
    <w:rsid w:val="00196B6A"/>
    <w:rsid w:val="0019761F"/>
    <w:rsid w:val="001A0491"/>
    <w:rsid w:val="001A22AB"/>
    <w:rsid w:val="001A637A"/>
    <w:rsid w:val="001A7879"/>
    <w:rsid w:val="001B12E8"/>
    <w:rsid w:val="001B18A8"/>
    <w:rsid w:val="001B1985"/>
    <w:rsid w:val="001B1C05"/>
    <w:rsid w:val="001B28F9"/>
    <w:rsid w:val="001B32FE"/>
    <w:rsid w:val="001B45AA"/>
    <w:rsid w:val="001B60E8"/>
    <w:rsid w:val="001B625E"/>
    <w:rsid w:val="001C1815"/>
    <w:rsid w:val="001C1CE7"/>
    <w:rsid w:val="001C263E"/>
    <w:rsid w:val="001C487F"/>
    <w:rsid w:val="001C64C4"/>
    <w:rsid w:val="001C70C6"/>
    <w:rsid w:val="001D0B5B"/>
    <w:rsid w:val="001D3E51"/>
    <w:rsid w:val="001D4161"/>
    <w:rsid w:val="001D4459"/>
    <w:rsid w:val="001D65D0"/>
    <w:rsid w:val="001E0EA9"/>
    <w:rsid w:val="001E13FE"/>
    <w:rsid w:val="001E2373"/>
    <w:rsid w:val="001E3A16"/>
    <w:rsid w:val="001E7824"/>
    <w:rsid w:val="001F5484"/>
    <w:rsid w:val="001F5DBD"/>
    <w:rsid w:val="001F6670"/>
    <w:rsid w:val="00201BF3"/>
    <w:rsid w:val="00201CDE"/>
    <w:rsid w:val="00201F41"/>
    <w:rsid w:val="00202E6A"/>
    <w:rsid w:val="002039C2"/>
    <w:rsid w:val="00206C58"/>
    <w:rsid w:val="00207839"/>
    <w:rsid w:val="00210A6F"/>
    <w:rsid w:val="00211B1B"/>
    <w:rsid w:val="00212004"/>
    <w:rsid w:val="00215221"/>
    <w:rsid w:val="00216FB6"/>
    <w:rsid w:val="002205AF"/>
    <w:rsid w:val="00220CA4"/>
    <w:rsid w:val="00223715"/>
    <w:rsid w:val="00223B4D"/>
    <w:rsid w:val="00223E2B"/>
    <w:rsid w:val="00224385"/>
    <w:rsid w:val="00224775"/>
    <w:rsid w:val="00226D58"/>
    <w:rsid w:val="00232FEC"/>
    <w:rsid w:val="002343BD"/>
    <w:rsid w:val="00234EBF"/>
    <w:rsid w:val="0023684A"/>
    <w:rsid w:val="00240774"/>
    <w:rsid w:val="00240C60"/>
    <w:rsid w:val="00241CFE"/>
    <w:rsid w:val="0024202C"/>
    <w:rsid w:val="002436F7"/>
    <w:rsid w:val="00244765"/>
    <w:rsid w:val="0024719F"/>
    <w:rsid w:val="002524E5"/>
    <w:rsid w:val="002545B6"/>
    <w:rsid w:val="002640DE"/>
    <w:rsid w:val="00264412"/>
    <w:rsid w:val="0026441B"/>
    <w:rsid w:val="00264A3C"/>
    <w:rsid w:val="002704F5"/>
    <w:rsid w:val="00270F30"/>
    <w:rsid w:val="00271807"/>
    <w:rsid w:val="00273142"/>
    <w:rsid w:val="00273A03"/>
    <w:rsid w:val="00275FB3"/>
    <w:rsid w:val="002770FC"/>
    <w:rsid w:val="002815A9"/>
    <w:rsid w:val="00282FEA"/>
    <w:rsid w:val="002921DD"/>
    <w:rsid w:val="0029477F"/>
    <w:rsid w:val="002A01F9"/>
    <w:rsid w:val="002A0ECB"/>
    <w:rsid w:val="002A16FE"/>
    <w:rsid w:val="002A362C"/>
    <w:rsid w:val="002A38B7"/>
    <w:rsid w:val="002A3C89"/>
    <w:rsid w:val="002A417F"/>
    <w:rsid w:val="002A5978"/>
    <w:rsid w:val="002A781E"/>
    <w:rsid w:val="002B0577"/>
    <w:rsid w:val="002B19CC"/>
    <w:rsid w:val="002B2FCA"/>
    <w:rsid w:val="002B31D4"/>
    <w:rsid w:val="002B32FC"/>
    <w:rsid w:val="002B5BBE"/>
    <w:rsid w:val="002B64FF"/>
    <w:rsid w:val="002B65BB"/>
    <w:rsid w:val="002B6990"/>
    <w:rsid w:val="002B6FAB"/>
    <w:rsid w:val="002B7F54"/>
    <w:rsid w:val="002C5EA6"/>
    <w:rsid w:val="002C6556"/>
    <w:rsid w:val="002C7C92"/>
    <w:rsid w:val="002D16F1"/>
    <w:rsid w:val="002D1886"/>
    <w:rsid w:val="002D3BD2"/>
    <w:rsid w:val="002E20FF"/>
    <w:rsid w:val="002E2A67"/>
    <w:rsid w:val="002E3F03"/>
    <w:rsid w:val="002E402A"/>
    <w:rsid w:val="002E422B"/>
    <w:rsid w:val="002E6977"/>
    <w:rsid w:val="002F1ABB"/>
    <w:rsid w:val="002F2036"/>
    <w:rsid w:val="002F3433"/>
    <w:rsid w:val="002F3BFA"/>
    <w:rsid w:val="002F699A"/>
    <w:rsid w:val="003003FF"/>
    <w:rsid w:val="00303A99"/>
    <w:rsid w:val="00303D6F"/>
    <w:rsid w:val="003044DA"/>
    <w:rsid w:val="00307201"/>
    <w:rsid w:val="003102D8"/>
    <w:rsid w:val="003122CB"/>
    <w:rsid w:val="00313D1C"/>
    <w:rsid w:val="00314F26"/>
    <w:rsid w:val="003152D6"/>
    <w:rsid w:val="00315470"/>
    <w:rsid w:val="00315476"/>
    <w:rsid w:val="00315AF4"/>
    <w:rsid w:val="00315BF5"/>
    <w:rsid w:val="00320580"/>
    <w:rsid w:val="00320865"/>
    <w:rsid w:val="00320E23"/>
    <w:rsid w:val="003219F1"/>
    <w:rsid w:val="003234F4"/>
    <w:rsid w:val="0032356A"/>
    <w:rsid w:val="00323F76"/>
    <w:rsid w:val="00324358"/>
    <w:rsid w:val="00324E4C"/>
    <w:rsid w:val="0032530A"/>
    <w:rsid w:val="00327FBB"/>
    <w:rsid w:val="00330FE4"/>
    <w:rsid w:val="003354C5"/>
    <w:rsid w:val="00336C1B"/>
    <w:rsid w:val="00342430"/>
    <w:rsid w:val="0034611F"/>
    <w:rsid w:val="00353DAB"/>
    <w:rsid w:val="00354158"/>
    <w:rsid w:val="00354999"/>
    <w:rsid w:val="003563D2"/>
    <w:rsid w:val="00360728"/>
    <w:rsid w:val="0036285E"/>
    <w:rsid w:val="00362EC7"/>
    <w:rsid w:val="0036358C"/>
    <w:rsid w:val="00364985"/>
    <w:rsid w:val="00366B82"/>
    <w:rsid w:val="00367BAD"/>
    <w:rsid w:val="0037277E"/>
    <w:rsid w:val="0037329B"/>
    <w:rsid w:val="00374179"/>
    <w:rsid w:val="003758BB"/>
    <w:rsid w:val="003800D8"/>
    <w:rsid w:val="003825F8"/>
    <w:rsid w:val="00382BC1"/>
    <w:rsid w:val="00382DEE"/>
    <w:rsid w:val="00382E9E"/>
    <w:rsid w:val="003851A9"/>
    <w:rsid w:val="00386DD1"/>
    <w:rsid w:val="00387F22"/>
    <w:rsid w:val="003916A6"/>
    <w:rsid w:val="003A1B9D"/>
    <w:rsid w:val="003A4C5A"/>
    <w:rsid w:val="003A4DE4"/>
    <w:rsid w:val="003A629F"/>
    <w:rsid w:val="003A6340"/>
    <w:rsid w:val="003A6726"/>
    <w:rsid w:val="003A6D6B"/>
    <w:rsid w:val="003B332B"/>
    <w:rsid w:val="003B4437"/>
    <w:rsid w:val="003B5F5E"/>
    <w:rsid w:val="003B66F9"/>
    <w:rsid w:val="003B69DE"/>
    <w:rsid w:val="003C471A"/>
    <w:rsid w:val="003C76C7"/>
    <w:rsid w:val="003C778D"/>
    <w:rsid w:val="003D1371"/>
    <w:rsid w:val="003D1931"/>
    <w:rsid w:val="003D24AA"/>
    <w:rsid w:val="003D29A2"/>
    <w:rsid w:val="003D3C60"/>
    <w:rsid w:val="003D4338"/>
    <w:rsid w:val="003D63CC"/>
    <w:rsid w:val="003E0C4D"/>
    <w:rsid w:val="003E243D"/>
    <w:rsid w:val="003E34A4"/>
    <w:rsid w:val="003E52DA"/>
    <w:rsid w:val="003E56E9"/>
    <w:rsid w:val="003E585E"/>
    <w:rsid w:val="003E640A"/>
    <w:rsid w:val="003E6B82"/>
    <w:rsid w:val="003F15B4"/>
    <w:rsid w:val="003F2187"/>
    <w:rsid w:val="003F4348"/>
    <w:rsid w:val="003F57ED"/>
    <w:rsid w:val="004029FB"/>
    <w:rsid w:val="00402F5D"/>
    <w:rsid w:val="004068F4"/>
    <w:rsid w:val="00407F79"/>
    <w:rsid w:val="004132A5"/>
    <w:rsid w:val="00413E4A"/>
    <w:rsid w:val="0041451D"/>
    <w:rsid w:val="00415E79"/>
    <w:rsid w:val="00416E17"/>
    <w:rsid w:val="004170FF"/>
    <w:rsid w:val="00417F2E"/>
    <w:rsid w:val="0042167E"/>
    <w:rsid w:val="004259B8"/>
    <w:rsid w:val="00425FB7"/>
    <w:rsid w:val="00430E13"/>
    <w:rsid w:val="004330A4"/>
    <w:rsid w:val="00437968"/>
    <w:rsid w:val="0044063A"/>
    <w:rsid w:val="00442579"/>
    <w:rsid w:val="00443399"/>
    <w:rsid w:val="004447C0"/>
    <w:rsid w:val="00444D23"/>
    <w:rsid w:val="00447973"/>
    <w:rsid w:val="00456898"/>
    <w:rsid w:val="004603EB"/>
    <w:rsid w:val="00460C1B"/>
    <w:rsid w:val="004624D1"/>
    <w:rsid w:val="004653A7"/>
    <w:rsid w:val="00474E0F"/>
    <w:rsid w:val="00475273"/>
    <w:rsid w:val="0047541F"/>
    <w:rsid w:val="00476466"/>
    <w:rsid w:val="00477EEB"/>
    <w:rsid w:val="0048094E"/>
    <w:rsid w:val="00481011"/>
    <w:rsid w:val="0048107A"/>
    <w:rsid w:val="00481D88"/>
    <w:rsid w:val="00481F90"/>
    <w:rsid w:val="004835DC"/>
    <w:rsid w:val="00483BC7"/>
    <w:rsid w:val="00485E23"/>
    <w:rsid w:val="004868AD"/>
    <w:rsid w:val="0049372F"/>
    <w:rsid w:val="00493730"/>
    <w:rsid w:val="00494649"/>
    <w:rsid w:val="00495E49"/>
    <w:rsid w:val="004972D7"/>
    <w:rsid w:val="00497695"/>
    <w:rsid w:val="004A04FC"/>
    <w:rsid w:val="004A34B9"/>
    <w:rsid w:val="004A56E3"/>
    <w:rsid w:val="004A6908"/>
    <w:rsid w:val="004A70B0"/>
    <w:rsid w:val="004A7E9C"/>
    <w:rsid w:val="004B0B15"/>
    <w:rsid w:val="004B5BFE"/>
    <w:rsid w:val="004B6EB3"/>
    <w:rsid w:val="004B7A07"/>
    <w:rsid w:val="004C0E93"/>
    <w:rsid w:val="004C40B1"/>
    <w:rsid w:val="004C44C3"/>
    <w:rsid w:val="004D1626"/>
    <w:rsid w:val="004D2D58"/>
    <w:rsid w:val="004D3665"/>
    <w:rsid w:val="004D4D48"/>
    <w:rsid w:val="004D71E6"/>
    <w:rsid w:val="004D7328"/>
    <w:rsid w:val="004D755B"/>
    <w:rsid w:val="004D7D6D"/>
    <w:rsid w:val="004E591E"/>
    <w:rsid w:val="004E5C4B"/>
    <w:rsid w:val="004F0F5A"/>
    <w:rsid w:val="004F30F8"/>
    <w:rsid w:val="004F4C05"/>
    <w:rsid w:val="004F5429"/>
    <w:rsid w:val="004F7CF1"/>
    <w:rsid w:val="0050003F"/>
    <w:rsid w:val="00500259"/>
    <w:rsid w:val="00502C93"/>
    <w:rsid w:val="0050327B"/>
    <w:rsid w:val="005041A9"/>
    <w:rsid w:val="00504F7D"/>
    <w:rsid w:val="00510198"/>
    <w:rsid w:val="00510293"/>
    <w:rsid w:val="0051337C"/>
    <w:rsid w:val="0051357E"/>
    <w:rsid w:val="00513BD9"/>
    <w:rsid w:val="00517157"/>
    <w:rsid w:val="005209C2"/>
    <w:rsid w:val="00521AE6"/>
    <w:rsid w:val="0052333D"/>
    <w:rsid w:val="00523819"/>
    <w:rsid w:val="00525360"/>
    <w:rsid w:val="005261E4"/>
    <w:rsid w:val="0053032A"/>
    <w:rsid w:val="0053252E"/>
    <w:rsid w:val="00534CBE"/>
    <w:rsid w:val="00541FB4"/>
    <w:rsid w:val="00543533"/>
    <w:rsid w:val="00544903"/>
    <w:rsid w:val="00544BAE"/>
    <w:rsid w:val="00545862"/>
    <w:rsid w:val="005459F0"/>
    <w:rsid w:val="00546718"/>
    <w:rsid w:val="00550B9A"/>
    <w:rsid w:val="00552D52"/>
    <w:rsid w:val="00554F80"/>
    <w:rsid w:val="0055594F"/>
    <w:rsid w:val="00561385"/>
    <w:rsid w:val="00563A66"/>
    <w:rsid w:val="00565A3D"/>
    <w:rsid w:val="005666CD"/>
    <w:rsid w:val="005674FC"/>
    <w:rsid w:val="005702BE"/>
    <w:rsid w:val="005706DC"/>
    <w:rsid w:val="00570A3F"/>
    <w:rsid w:val="00570A61"/>
    <w:rsid w:val="00574552"/>
    <w:rsid w:val="00574CB5"/>
    <w:rsid w:val="00576C44"/>
    <w:rsid w:val="005779EC"/>
    <w:rsid w:val="00580DA5"/>
    <w:rsid w:val="00581B3D"/>
    <w:rsid w:val="00582905"/>
    <w:rsid w:val="0058299E"/>
    <w:rsid w:val="005830D0"/>
    <w:rsid w:val="00583A1D"/>
    <w:rsid w:val="005847AD"/>
    <w:rsid w:val="00584C91"/>
    <w:rsid w:val="00586A12"/>
    <w:rsid w:val="0059199C"/>
    <w:rsid w:val="00592766"/>
    <w:rsid w:val="0059372E"/>
    <w:rsid w:val="00596464"/>
    <w:rsid w:val="005969D9"/>
    <w:rsid w:val="005A2141"/>
    <w:rsid w:val="005A2187"/>
    <w:rsid w:val="005A2B5F"/>
    <w:rsid w:val="005A4C92"/>
    <w:rsid w:val="005A5F02"/>
    <w:rsid w:val="005A608C"/>
    <w:rsid w:val="005A6596"/>
    <w:rsid w:val="005B0F4A"/>
    <w:rsid w:val="005B0F92"/>
    <w:rsid w:val="005B31A8"/>
    <w:rsid w:val="005B3655"/>
    <w:rsid w:val="005B644F"/>
    <w:rsid w:val="005C01C6"/>
    <w:rsid w:val="005C0957"/>
    <w:rsid w:val="005C2D31"/>
    <w:rsid w:val="005C3BDC"/>
    <w:rsid w:val="005C4663"/>
    <w:rsid w:val="005C654B"/>
    <w:rsid w:val="005C6F18"/>
    <w:rsid w:val="005D046D"/>
    <w:rsid w:val="005D2BD2"/>
    <w:rsid w:val="005D2EE1"/>
    <w:rsid w:val="005D3C6B"/>
    <w:rsid w:val="005D422A"/>
    <w:rsid w:val="005E355A"/>
    <w:rsid w:val="005E406F"/>
    <w:rsid w:val="005E419C"/>
    <w:rsid w:val="005E6787"/>
    <w:rsid w:val="005E72BD"/>
    <w:rsid w:val="005F0748"/>
    <w:rsid w:val="005F1B90"/>
    <w:rsid w:val="005F3A27"/>
    <w:rsid w:val="00600629"/>
    <w:rsid w:val="00602E78"/>
    <w:rsid w:val="00605673"/>
    <w:rsid w:val="006057F3"/>
    <w:rsid w:val="00606BC0"/>
    <w:rsid w:val="0061037B"/>
    <w:rsid w:val="00610C72"/>
    <w:rsid w:val="00612344"/>
    <w:rsid w:val="0061442B"/>
    <w:rsid w:val="00615299"/>
    <w:rsid w:val="006158AA"/>
    <w:rsid w:val="00616052"/>
    <w:rsid w:val="00616304"/>
    <w:rsid w:val="0062163E"/>
    <w:rsid w:val="00622F86"/>
    <w:rsid w:val="00625F9F"/>
    <w:rsid w:val="006307B0"/>
    <w:rsid w:val="00630814"/>
    <w:rsid w:val="00632BCB"/>
    <w:rsid w:val="00635A9D"/>
    <w:rsid w:val="00636266"/>
    <w:rsid w:val="006378D4"/>
    <w:rsid w:val="00643C7B"/>
    <w:rsid w:val="006448B0"/>
    <w:rsid w:val="00644938"/>
    <w:rsid w:val="006475BD"/>
    <w:rsid w:val="00652368"/>
    <w:rsid w:val="0065393E"/>
    <w:rsid w:val="00654752"/>
    <w:rsid w:val="006578A7"/>
    <w:rsid w:val="006601B3"/>
    <w:rsid w:val="00660330"/>
    <w:rsid w:val="00661A81"/>
    <w:rsid w:val="00663FF0"/>
    <w:rsid w:val="00664B64"/>
    <w:rsid w:val="00667B1E"/>
    <w:rsid w:val="00670550"/>
    <w:rsid w:val="00670D02"/>
    <w:rsid w:val="00672EA1"/>
    <w:rsid w:val="006750F2"/>
    <w:rsid w:val="0068301C"/>
    <w:rsid w:val="006842A1"/>
    <w:rsid w:val="00684450"/>
    <w:rsid w:val="00684C83"/>
    <w:rsid w:val="00692972"/>
    <w:rsid w:val="006946F4"/>
    <w:rsid w:val="00694CC8"/>
    <w:rsid w:val="00695596"/>
    <w:rsid w:val="0069791D"/>
    <w:rsid w:val="006A1DD3"/>
    <w:rsid w:val="006A2C9B"/>
    <w:rsid w:val="006A3274"/>
    <w:rsid w:val="006A3A8D"/>
    <w:rsid w:val="006A6CEB"/>
    <w:rsid w:val="006B02AD"/>
    <w:rsid w:val="006B04AA"/>
    <w:rsid w:val="006B2346"/>
    <w:rsid w:val="006B3343"/>
    <w:rsid w:val="006B5530"/>
    <w:rsid w:val="006B56C3"/>
    <w:rsid w:val="006C4663"/>
    <w:rsid w:val="006D3371"/>
    <w:rsid w:val="006D3C82"/>
    <w:rsid w:val="006D7F52"/>
    <w:rsid w:val="006E21AE"/>
    <w:rsid w:val="006E66B0"/>
    <w:rsid w:val="006E77A3"/>
    <w:rsid w:val="006F0003"/>
    <w:rsid w:val="006F025F"/>
    <w:rsid w:val="006F2EC5"/>
    <w:rsid w:val="006F3DC1"/>
    <w:rsid w:val="006F4C0F"/>
    <w:rsid w:val="006F6ABF"/>
    <w:rsid w:val="007028A5"/>
    <w:rsid w:val="00704A38"/>
    <w:rsid w:val="00704FC1"/>
    <w:rsid w:val="00705962"/>
    <w:rsid w:val="0070685C"/>
    <w:rsid w:val="0070716A"/>
    <w:rsid w:val="0071085B"/>
    <w:rsid w:val="0071096B"/>
    <w:rsid w:val="00714C71"/>
    <w:rsid w:val="00720B31"/>
    <w:rsid w:val="007230A3"/>
    <w:rsid w:val="00723A8D"/>
    <w:rsid w:val="00723CD2"/>
    <w:rsid w:val="007324C1"/>
    <w:rsid w:val="00732D0D"/>
    <w:rsid w:val="00733D55"/>
    <w:rsid w:val="00735D06"/>
    <w:rsid w:val="007374BF"/>
    <w:rsid w:val="0073791E"/>
    <w:rsid w:val="00742576"/>
    <w:rsid w:val="00742BE5"/>
    <w:rsid w:val="007466C9"/>
    <w:rsid w:val="00746B47"/>
    <w:rsid w:val="00752F63"/>
    <w:rsid w:val="00754D45"/>
    <w:rsid w:val="00755A90"/>
    <w:rsid w:val="00756441"/>
    <w:rsid w:val="007576DD"/>
    <w:rsid w:val="00757A8E"/>
    <w:rsid w:val="00760726"/>
    <w:rsid w:val="007623BE"/>
    <w:rsid w:val="00763700"/>
    <w:rsid w:val="0076682A"/>
    <w:rsid w:val="00767A0A"/>
    <w:rsid w:val="00770566"/>
    <w:rsid w:val="007727AF"/>
    <w:rsid w:val="007737F5"/>
    <w:rsid w:val="00774451"/>
    <w:rsid w:val="00774798"/>
    <w:rsid w:val="00774876"/>
    <w:rsid w:val="007823AB"/>
    <w:rsid w:val="007823EF"/>
    <w:rsid w:val="0078284B"/>
    <w:rsid w:val="00783D75"/>
    <w:rsid w:val="007841CA"/>
    <w:rsid w:val="007850DA"/>
    <w:rsid w:val="00790188"/>
    <w:rsid w:val="00792776"/>
    <w:rsid w:val="00793656"/>
    <w:rsid w:val="00797AAB"/>
    <w:rsid w:val="007A2A82"/>
    <w:rsid w:val="007A39DB"/>
    <w:rsid w:val="007A4D10"/>
    <w:rsid w:val="007A58BA"/>
    <w:rsid w:val="007A6A3D"/>
    <w:rsid w:val="007B222D"/>
    <w:rsid w:val="007B5650"/>
    <w:rsid w:val="007B5FFC"/>
    <w:rsid w:val="007C0291"/>
    <w:rsid w:val="007C1BD4"/>
    <w:rsid w:val="007C28F5"/>
    <w:rsid w:val="007C3FFF"/>
    <w:rsid w:val="007C4252"/>
    <w:rsid w:val="007C57AE"/>
    <w:rsid w:val="007C607A"/>
    <w:rsid w:val="007D3AB1"/>
    <w:rsid w:val="007D5D25"/>
    <w:rsid w:val="007D74DC"/>
    <w:rsid w:val="007E0279"/>
    <w:rsid w:val="007E0A04"/>
    <w:rsid w:val="007E28E5"/>
    <w:rsid w:val="007E362F"/>
    <w:rsid w:val="007E4E22"/>
    <w:rsid w:val="007E6E9D"/>
    <w:rsid w:val="007F0AC5"/>
    <w:rsid w:val="007F387A"/>
    <w:rsid w:val="007F4B2A"/>
    <w:rsid w:val="007F5B8E"/>
    <w:rsid w:val="007F70A4"/>
    <w:rsid w:val="00800695"/>
    <w:rsid w:val="0080664B"/>
    <w:rsid w:val="00807136"/>
    <w:rsid w:val="0081188A"/>
    <w:rsid w:val="008138CE"/>
    <w:rsid w:val="00814C38"/>
    <w:rsid w:val="008153B5"/>
    <w:rsid w:val="008161A8"/>
    <w:rsid w:val="0081700E"/>
    <w:rsid w:val="00820149"/>
    <w:rsid w:val="0082062E"/>
    <w:rsid w:val="0082286C"/>
    <w:rsid w:val="0082320A"/>
    <w:rsid w:val="00823449"/>
    <w:rsid w:val="008238CB"/>
    <w:rsid w:val="00832D5E"/>
    <w:rsid w:val="00833E7D"/>
    <w:rsid w:val="008346C9"/>
    <w:rsid w:val="00835991"/>
    <w:rsid w:val="00835DC0"/>
    <w:rsid w:val="00837C63"/>
    <w:rsid w:val="0084203D"/>
    <w:rsid w:val="0084407B"/>
    <w:rsid w:val="00844812"/>
    <w:rsid w:val="00845705"/>
    <w:rsid w:val="00845D19"/>
    <w:rsid w:val="008477B8"/>
    <w:rsid w:val="00847FFC"/>
    <w:rsid w:val="00852EC1"/>
    <w:rsid w:val="008540B1"/>
    <w:rsid w:val="008573B3"/>
    <w:rsid w:val="00860E79"/>
    <w:rsid w:val="0086565D"/>
    <w:rsid w:val="00870BA2"/>
    <w:rsid w:val="00871E04"/>
    <w:rsid w:val="00873107"/>
    <w:rsid w:val="008731CD"/>
    <w:rsid w:val="00875B03"/>
    <w:rsid w:val="00876388"/>
    <w:rsid w:val="0087682B"/>
    <w:rsid w:val="00877E36"/>
    <w:rsid w:val="008809D1"/>
    <w:rsid w:val="00883657"/>
    <w:rsid w:val="00883B38"/>
    <w:rsid w:val="00885248"/>
    <w:rsid w:val="008870CA"/>
    <w:rsid w:val="00887109"/>
    <w:rsid w:val="00887614"/>
    <w:rsid w:val="00887A87"/>
    <w:rsid w:val="00892202"/>
    <w:rsid w:val="0089356C"/>
    <w:rsid w:val="008957CC"/>
    <w:rsid w:val="00896491"/>
    <w:rsid w:val="008A297F"/>
    <w:rsid w:val="008A4417"/>
    <w:rsid w:val="008B089E"/>
    <w:rsid w:val="008B13FD"/>
    <w:rsid w:val="008B3290"/>
    <w:rsid w:val="008B68D3"/>
    <w:rsid w:val="008B6FD2"/>
    <w:rsid w:val="008B7033"/>
    <w:rsid w:val="008C02B1"/>
    <w:rsid w:val="008C04F6"/>
    <w:rsid w:val="008C0CD1"/>
    <w:rsid w:val="008C1879"/>
    <w:rsid w:val="008C18E6"/>
    <w:rsid w:val="008C2739"/>
    <w:rsid w:val="008D45C3"/>
    <w:rsid w:val="008D5F9F"/>
    <w:rsid w:val="008D6C88"/>
    <w:rsid w:val="008E05D2"/>
    <w:rsid w:val="008E3BAC"/>
    <w:rsid w:val="008E49E0"/>
    <w:rsid w:val="008E5A90"/>
    <w:rsid w:val="008E7F22"/>
    <w:rsid w:val="008F08E7"/>
    <w:rsid w:val="008F0EEC"/>
    <w:rsid w:val="008F40BF"/>
    <w:rsid w:val="008F520D"/>
    <w:rsid w:val="008F546D"/>
    <w:rsid w:val="008F5D71"/>
    <w:rsid w:val="008F77A5"/>
    <w:rsid w:val="0090534F"/>
    <w:rsid w:val="0090539F"/>
    <w:rsid w:val="00912A19"/>
    <w:rsid w:val="00912F28"/>
    <w:rsid w:val="00913F26"/>
    <w:rsid w:val="009140C1"/>
    <w:rsid w:val="00914EB0"/>
    <w:rsid w:val="00920371"/>
    <w:rsid w:val="00920473"/>
    <w:rsid w:val="00921E87"/>
    <w:rsid w:val="00923657"/>
    <w:rsid w:val="00924969"/>
    <w:rsid w:val="00925065"/>
    <w:rsid w:val="00925176"/>
    <w:rsid w:val="009270CF"/>
    <w:rsid w:val="0093087C"/>
    <w:rsid w:val="00936916"/>
    <w:rsid w:val="0094139E"/>
    <w:rsid w:val="00943493"/>
    <w:rsid w:val="0094395F"/>
    <w:rsid w:val="00943A89"/>
    <w:rsid w:val="00943B3E"/>
    <w:rsid w:val="00944EBE"/>
    <w:rsid w:val="009461C5"/>
    <w:rsid w:val="00950227"/>
    <w:rsid w:val="00954538"/>
    <w:rsid w:val="00954DB7"/>
    <w:rsid w:val="00954F89"/>
    <w:rsid w:val="00960D99"/>
    <w:rsid w:val="009618A3"/>
    <w:rsid w:val="00961A85"/>
    <w:rsid w:val="009629B8"/>
    <w:rsid w:val="009639D4"/>
    <w:rsid w:val="00966090"/>
    <w:rsid w:val="009664BA"/>
    <w:rsid w:val="00966F60"/>
    <w:rsid w:val="00971AFE"/>
    <w:rsid w:val="00971E90"/>
    <w:rsid w:val="0097341C"/>
    <w:rsid w:val="00975A18"/>
    <w:rsid w:val="009777F9"/>
    <w:rsid w:val="00981D5C"/>
    <w:rsid w:val="0098236D"/>
    <w:rsid w:val="00986AF9"/>
    <w:rsid w:val="00987300"/>
    <w:rsid w:val="0098795D"/>
    <w:rsid w:val="00987E5C"/>
    <w:rsid w:val="0099084C"/>
    <w:rsid w:val="009910A2"/>
    <w:rsid w:val="00991C4B"/>
    <w:rsid w:val="009938D8"/>
    <w:rsid w:val="0099411B"/>
    <w:rsid w:val="0099464D"/>
    <w:rsid w:val="00994BB5"/>
    <w:rsid w:val="00994D80"/>
    <w:rsid w:val="009A4582"/>
    <w:rsid w:val="009A7263"/>
    <w:rsid w:val="009B2956"/>
    <w:rsid w:val="009B7F08"/>
    <w:rsid w:val="009C01C4"/>
    <w:rsid w:val="009C1242"/>
    <w:rsid w:val="009C205E"/>
    <w:rsid w:val="009C20EA"/>
    <w:rsid w:val="009C5079"/>
    <w:rsid w:val="009C789B"/>
    <w:rsid w:val="009D1AFF"/>
    <w:rsid w:val="009D20C5"/>
    <w:rsid w:val="009D31A7"/>
    <w:rsid w:val="009D3550"/>
    <w:rsid w:val="009D4641"/>
    <w:rsid w:val="009D4AD0"/>
    <w:rsid w:val="009D69F1"/>
    <w:rsid w:val="009D6E07"/>
    <w:rsid w:val="009E113B"/>
    <w:rsid w:val="009E238B"/>
    <w:rsid w:val="009E362C"/>
    <w:rsid w:val="009E689B"/>
    <w:rsid w:val="009E6F3D"/>
    <w:rsid w:val="009F4560"/>
    <w:rsid w:val="009F4662"/>
    <w:rsid w:val="009F4EB1"/>
    <w:rsid w:val="00A05E9D"/>
    <w:rsid w:val="00A06AAF"/>
    <w:rsid w:val="00A073E0"/>
    <w:rsid w:val="00A14FA8"/>
    <w:rsid w:val="00A17F94"/>
    <w:rsid w:val="00A268C7"/>
    <w:rsid w:val="00A26C04"/>
    <w:rsid w:val="00A30AA8"/>
    <w:rsid w:val="00A311F0"/>
    <w:rsid w:val="00A343CD"/>
    <w:rsid w:val="00A4044E"/>
    <w:rsid w:val="00A40AA7"/>
    <w:rsid w:val="00A44943"/>
    <w:rsid w:val="00A4564A"/>
    <w:rsid w:val="00A456C6"/>
    <w:rsid w:val="00A474D9"/>
    <w:rsid w:val="00A47781"/>
    <w:rsid w:val="00A56228"/>
    <w:rsid w:val="00A57711"/>
    <w:rsid w:val="00A612C0"/>
    <w:rsid w:val="00A62DAF"/>
    <w:rsid w:val="00A637DA"/>
    <w:rsid w:val="00A64766"/>
    <w:rsid w:val="00A650AF"/>
    <w:rsid w:val="00A65EE1"/>
    <w:rsid w:val="00A800FB"/>
    <w:rsid w:val="00A81EC8"/>
    <w:rsid w:val="00A82767"/>
    <w:rsid w:val="00A82A7A"/>
    <w:rsid w:val="00A84600"/>
    <w:rsid w:val="00A85AAD"/>
    <w:rsid w:val="00A86E95"/>
    <w:rsid w:val="00A86F8F"/>
    <w:rsid w:val="00A9208D"/>
    <w:rsid w:val="00A92DE6"/>
    <w:rsid w:val="00A93B4B"/>
    <w:rsid w:val="00A93DF7"/>
    <w:rsid w:val="00A9407F"/>
    <w:rsid w:val="00A95951"/>
    <w:rsid w:val="00A95C22"/>
    <w:rsid w:val="00A963D0"/>
    <w:rsid w:val="00A964B6"/>
    <w:rsid w:val="00AA0394"/>
    <w:rsid w:val="00AA1FA6"/>
    <w:rsid w:val="00AA5DB5"/>
    <w:rsid w:val="00AB417C"/>
    <w:rsid w:val="00AB4EDD"/>
    <w:rsid w:val="00AB6261"/>
    <w:rsid w:val="00AB720D"/>
    <w:rsid w:val="00AC210B"/>
    <w:rsid w:val="00AC417D"/>
    <w:rsid w:val="00AC48DC"/>
    <w:rsid w:val="00AC5263"/>
    <w:rsid w:val="00AC657F"/>
    <w:rsid w:val="00AC6E32"/>
    <w:rsid w:val="00AD19AF"/>
    <w:rsid w:val="00AD495E"/>
    <w:rsid w:val="00AD53E3"/>
    <w:rsid w:val="00AD6896"/>
    <w:rsid w:val="00AE2D7D"/>
    <w:rsid w:val="00AE3301"/>
    <w:rsid w:val="00AE3AAE"/>
    <w:rsid w:val="00AE3FE3"/>
    <w:rsid w:val="00AE6F25"/>
    <w:rsid w:val="00AE728E"/>
    <w:rsid w:val="00AE7F06"/>
    <w:rsid w:val="00AF0B5C"/>
    <w:rsid w:val="00AF2927"/>
    <w:rsid w:val="00AF2E2E"/>
    <w:rsid w:val="00AF43F2"/>
    <w:rsid w:val="00AF6D92"/>
    <w:rsid w:val="00AF7EC2"/>
    <w:rsid w:val="00B016C5"/>
    <w:rsid w:val="00B0197A"/>
    <w:rsid w:val="00B05B38"/>
    <w:rsid w:val="00B06C4F"/>
    <w:rsid w:val="00B07266"/>
    <w:rsid w:val="00B07AE6"/>
    <w:rsid w:val="00B11BF8"/>
    <w:rsid w:val="00B128D8"/>
    <w:rsid w:val="00B14E32"/>
    <w:rsid w:val="00B17F1D"/>
    <w:rsid w:val="00B2146F"/>
    <w:rsid w:val="00B232A8"/>
    <w:rsid w:val="00B23BA2"/>
    <w:rsid w:val="00B256FD"/>
    <w:rsid w:val="00B304AE"/>
    <w:rsid w:val="00B3091D"/>
    <w:rsid w:val="00B310C4"/>
    <w:rsid w:val="00B31271"/>
    <w:rsid w:val="00B325F1"/>
    <w:rsid w:val="00B3504F"/>
    <w:rsid w:val="00B4363A"/>
    <w:rsid w:val="00B43D3A"/>
    <w:rsid w:val="00B44283"/>
    <w:rsid w:val="00B44F73"/>
    <w:rsid w:val="00B476AA"/>
    <w:rsid w:val="00B47760"/>
    <w:rsid w:val="00B54680"/>
    <w:rsid w:val="00B54F03"/>
    <w:rsid w:val="00B6696A"/>
    <w:rsid w:val="00B75BDC"/>
    <w:rsid w:val="00B76341"/>
    <w:rsid w:val="00B7792E"/>
    <w:rsid w:val="00B83280"/>
    <w:rsid w:val="00B874DA"/>
    <w:rsid w:val="00B87E17"/>
    <w:rsid w:val="00B927D8"/>
    <w:rsid w:val="00B92D2D"/>
    <w:rsid w:val="00B94A0A"/>
    <w:rsid w:val="00B95257"/>
    <w:rsid w:val="00B97BA2"/>
    <w:rsid w:val="00BA0172"/>
    <w:rsid w:val="00BA3A36"/>
    <w:rsid w:val="00BA3C08"/>
    <w:rsid w:val="00BA3D39"/>
    <w:rsid w:val="00BA3E49"/>
    <w:rsid w:val="00BA56DA"/>
    <w:rsid w:val="00BA736A"/>
    <w:rsid w:val="00BA7A54"/>
    <w:rsid w:val="00BA7DDC"/>
    <w:rsid w:val="00BB0639"/>
    <w:rsid w:val="00BB119E"/>
    <w:rsid w:val="00BB22B8"/>
    <w:rsid w:val="00BB2FB0"/>
    <w:rsid w:val="00BB3646"/>
    <w:rsid w:val="00BB3FA7"/>
    <w:rsid w:val="00BB40C3"/>
    <w:rsid w:val="00BB45D8"/>
    <w:rsid w:val="00BB485F"/>
    <w:rsid w:val="00BB4D25"/>
    <w:rsid w:val="00BB6579"/>
    <w:rsid w:val="00BC0FD9"/>
    <w:rsid w:val="00BC2536"/>
    <w:rsid w:val="00BC629F"/>
    <w:rsid w:val="00BC7548"/>
    <w:rsid w:val="00BC76FD"/>
    <w:rsid w:val="00BD6780"/>
    <w:rsid w:val="00BE0662"/>
    <w:rsid w:val="00BE1485"/>
    <w:rsid w:val="00BE284B"/>
    <w:rsid w:val="00BE5B14"/>
    <w:rsid w:val="00BE69E6"/>
    <w:rsid w:val="00BE7DAF"/>
    <w:rsid w:val="00BF464D"/>
    <w:rsid w:val="00BF6C4C"/>
    <w:rsid w:val="00C05583"/>
    <w:rsid w:val="00C0713F"/>
    <w:rsid w:val="00C07697"/>
    <w:rsid w:val="00C07DC2"/>
    <w:rsid w:val="00C13B8D"/>
    <w:rsid w:val="00C16223"/>
    <w:rsid w:val="00C1764A"/>
    <w:rsid w:val="00C21074"/>
    <w:rsid w:val="00C220FF"/>
    <w:rsid w:val="00C226A0"/>
    <w:rsid w:val="00C26A49"/>
    <w:rsid w:val="00C27DF2"/>
    <w:rsid w:val="00C31D07"/>
    <w:rsid w:val="00C427A5"/>
    <w:rsid w:val="00C439DE"/>
    <w:rsid w:val="00C45589"/>
    <w:rsid w:val="00C50E3B"/>
    <w:rsid w:val="00C51C7C"/>
    <w:rsid w:val="00C51FAC"/>
    <w:rsid w:val="00C52647"/>
    <w:rsid w:val="00C54B3F"/>
    <w:rsid w:val="00C565B7"/>
    <w:rsid w:val="00C57277"/>
    <w:rsid w:val="00C57AF1"/>
    <w:rsid w:val="00C57E06"/>
    <w:rsid w:val="00C60804"/>
    <w:rsid w:val="00C62521"/>
    <w:rsid w:val="00C64933"/>
    <w:rsid w:val="00C64E0E"/>
    <w:rsid w:val="00C64EC5"/>
    <w:rsid w:val="00C65D84"/>
    <w:rsid w:val="00C70B86"/>
    <w:rsid w:val="00C7156D"/>
    <w:rsid w:val="00C7171B"/>
    <w:rsid w:val="00C71D8F"/>
    <w:rsid w:val="00C72E01"/>
    <w:rsid w:val="00C762CC"/>
    <w:rsid w:val="00C76B5F"/>
    <w:rsid w:val="00C7709D"/>
    <w:rsid w:val="00C80FAD"/>
    <w:rsid w:val="00C812C9"/>
    <w:rsid w:val="00C81323"/>
    <w:rsid w:val="00C861DA"/>
    <w:rsid w:val="00C874D5"/>
    <w:rsid w:val="00C902EB"/>
    <w:rsid w:val="00C95C97"/>
    <w:rsid w:val="00CA0EE7"/>
    <w:rsid w:val="00CA10C1"/>
    <w:rsid w:val="00CA20C8"/>
    <w:rsid w:val="00CA2D96"/>
    <w:rsid w:val="00CA3815"/>
    <w:rsid w:val="00CA3C25"/>
    <w:rsid w:val="00CA4E53"/>
    <w:rsid w:val="00CA55D0"/>
    <w:rsid w:val="00CA6F98"/>
    <w:rsid w:val="00CB16AF"/>
    <w:rsid w:val="00CB1E70"/>
    <w:rsid w:val="00CB3DC3"/>
    <w:rsid w:val="00CB4C2A"/>
    <w:rsid w:val="00CC0B21"/>
    <w:rsid w:val="00CC3F44"/>
    <w:rsid w:val="00CC404F"/>
    <w:rsid w:val="00CC4A24"/>
    <w:rsid w:val="00CC4D44"/>
    <w:rsid w:val="00CC57BD"/>
    <w:rsid w:val="00CC5C30"/>
    <w:rsid w:val="00CC7463"/>
    <w:rsid w:val="00CC798E"/>
    <w:rsid w:val="00CD4716"/>
    <w:rsid w:val="00CD4A5F"/>
    <w:rsid w:val="00CD522A"/>
    <w:rsid w:val="00CD56A4"/>
    <w:rsid w:val="00CD6711"/>
    <w:rsid w:val="00CE22DA"/>
    <w:rsid w:val="00CE2B25"/>
    <w:rsid w:val="00CE4E03"/>
    <w:rsid w:val="00CE4F6D"/>
    <w:rsid w:val="00CE5860"/>
    <w:rsid w:val="00CE6369"/>
    <w:rsid w:val="00CF02E6"/>
    <w:rsid w:val="00D001E0"/>
    <w:rsid w:val="00D01849"/>
    <w:rsid w:val="00D04EF6"/>
    <w:rsid w:val="00D05EC3"/>
    <w:rsid w:val="00D140CA"/>
    <w:rsid w:val="00D175DF"/>
    <w:rsid w:val="00D2142A"/>
    <w:rsid w:val="00D21485"/>
    <w:rsid w:val="00D21E92"/>
    <w:rsid w:val="00D317A8"/>
    <w:rsid w:val="00D31FED"/>
    <w:rsid w:val="00D34FE4"/>
    <w:rsid w:val="00D402B7"/>
    <w:rsid w:val="00D42A15"/>
    <w:rsid w:val="00D430E5"/>
    <w:rsid w:val="00D4698E"/>
    <w:rsid w:val="00D500EB"/>
    <w:rsid w:val="00D51D9A"/>
    <w:rsid w:val="00D52952"/>
    <w:rsid w:val="00D53B25"/>
    <w:rsid w:val="00D54A5D"/>
    <w:rsid w:val="00D56654"/>
    <w:rsid w:val="00D604A7"/>
    <w:rsid w:val="00D60F78"/>
    <w:rsid w:val="00D62647"/>
    <w:rsid w:val="00D62A57"/>
    <w:rsid w:val="00D654B6"/>
    <w:rsid w:val="00D708B5"/>
    <w:rsid w:val="00D71586"/>
    <w:rsid w:val="00D746D9"/>
    <w:rsid w:val="00D77300"/>
    <w:rsid w:val="00D80A25"/>
    <w:rsid w:val="00D813AF"/>
    <w:rsid w:val="00D84EEB"/>
    <w:rsid w:val="00D90B7D"/>
    <w:rsid w:val="00D91B82"/>
    <w:rsid w:val="00D942F6"/>
    <w:rsid w:val="00D951C5"/>
    <w:rsid w:val="00D96DE0"/>
    <w:rsid w:val="00D976E3"/>
    <w:rsid w:val="00DA4985"/>
    <w:rsid w:val="00DA7079"/>
    <w:rsid w:val="00DA72B4"/>
    <w:rsid w:val="00DB1FF0"/>
    <w:rsid w:val="00DB33FB"/>
    <w:rsid w:val="00DC0CF8"/>
    <w:rsid w:val="00DC5E0D"/>
    <w:rsid w:val="00DD03AE"/>
    <w:rsid w:val="00DD0573"/>
    <w:rsid w:val="00DD28B7"/>
    <w:rsid w:val="00DD2AB8"/>
    <w:rsid w:val="00DD2E9B"/>
    <w:rsid w:val="00DD4F0B"/>
    <w:rsid w:val="00DD5AEC"/>
    <w:rsid w:val="00DD7B68"/>
    <w:rsid w:val="00DE1458"/>
    <w:rsid w:val="00DE44CE"/>
    <w:rsid w:val="00DE6AF4"/>
    <w:rsid w:val="00DF0B5F"/>
    <w:rsid w:val="00DF2EFB"/>
    <w:rsid w:val="00DF3188"/>
    <w:rsid w:val="00DF32AA"/>
    <w:rsid w:val="00DF3FBF"/>
    <w:rsid w:val="00DF482F"/>
    <w:rsid w:val="00DF5C80"/>
    <w:rsid w:val="00DF621D"/>
    <w:rsid w:val="00DF6702"/>
    <w:rsid w:val="00DF768C"/>
    <w:rsid w:val="00E03ED8"/>
    <w:rsid w:val="00E0440E"/>
    <w:rsid w:val="00E05C8A"/>
    <w:rsid w:val="00E06C38"/>
    <w:rsid w:val="00E07ABA"/>
    <w:rsid w:val="00E10778"/>
    <w:rsid w:val="00E11A48"/>
    <w:rsid w:val="00E14047"/>
    <w:rsid w:val="00E16128"/>
    <w:rsid w:val="00E204F9"/>
    <w:rsid w:val="00E27873"/>
    <w:rsid w:val="00E300EC"/>
    <w:rsid w:val="00E30C23"/>
    <w:rsid w:val="00E31ACB"/>
    <w:rsid w:val="00E32350"/>
    <w:rsid w:val="00E32413"/>
    <w:rsid w:val="00E32D41"/>
    <w:rsid w:val="00E36A14"/>
    <w:rsid w:val="00E42A8E"/>
    <w:rsid w:val="00E4452E"/>
    <w:rsid w:val="00E4470A"/>
    <w:rsid w:val="00E45FEF"/>
    <w:rsid w:val="00E467B2"/>
    <w:rsid w:val="00E51824"/>
    <w:rsid w:val="00E531F1"/>
    <w:rsid w:val="00E54450"/>
    <w:rsid w:val="00E56826"/>
    <w:rsid w:val="00E62DAF"/>
    <w:rsid w:val="00E66727"/>
    <w:rsid w:val="00E66EC1"/>
    <w:rsid w:val="00E67643"/>
    <w:rsid w:val="00E72304"/>
    <w:rsid w:val="00E7242C"/>
    <w:rsid w:val="00E76AC7"/>
    <w:rsid w:val="00E818A3"/>
    <w:rsid w:val="00E834F6"/>
    <w:rsid w:val="00E83734"/>
    <w:rsid w:val="00E84246"/>
    <w:rsid w:val="00E85384"/>
    <w:rsid w:val="00E87906"/>
    <w:rsid w:val="00E90BE0"/>
    <w:rsid w:val="00E927D6"/>
    <w:rsid w:val="00E928B0"/>
    <w:rsid w:val="00E9306C"/>
    <w:rsid w:val="00E93981"/>
    <w:rsid w:val="00E9475F"/>
    <w:rsid w:val="00E95081"/>
    <w:rsid w:val="00E95A0B"/>
    <w:rsid w:val="00E962A7"/>
    <w:rsid w:val="00EA0847"/>
    <w:rsid w:val="00EA1769"/>
    <w:rsid w:val="00EA20FA"/>
    <w:rsid w:val="00EA28A3"/>
    <w:rsid w:val="00EA33FA"/>
    <w:rsid w:val="00EA49F5"/>
    <w:rsid w:val="00EA721E"/>
    <w:rsid w:val="00EB0758"/>
    <w:rsid w:val="00EB0BEF"/>
    <w:rsid w:val="00EB251D"/>
    <w:rsid w:val="00EB25A4"/>
    <w:rsid w:val="00EB33AA"/>
    <w:rsid w:val="00EB3DB0"/>
    <w:rsid w:val="00EB4B45"/>
    <w:rsid w:val="00EC0ACB"/>
    <w:rsid w:val="00EC2C56"/>
    <w:rsid w:val="00EC4510"/>
    <w:rsid w:val="00ED1828"/>
    <w:rsid w:val="00ED27DF"/>
    <w:rsid w:val="00EE377F"/>
    <w:rsid w:val="00EE643B"/>
    <w:rsid w:val="00EE7C76"/>
    <w:rsid w:val="00EF0355"/>
    <w:rsid w:val="00EF0EED"/>
    <w:rsid w:val="00EF5B5D"/>
    <w:rsid w:val="00F013D8"/>
    <w:rsid w:val="00F02A29"/>
    <w:rsid w:val="00F0526B"/>
    <w:rsid w:val="00F07AEE"/>
    <w:rsid w:val="00F11B2C"/>
    <w:rsid w:val="00F11FAB"/>
    <w:rsid w:val="00F14552"/>
    <w:rsid w:val="00F22809"/>
    <w:rsid w:val="00F229A5"/>
    <w:rsid w:val="00F241BC"/>
    <w:rsid w:val="00F2578B"/>
    <w:rsid w:val="00F264E0"/>
    <w:rsid w:val="00F30EDB"/>
    <w:rsid w:val="00F315AB"/>
    <w:rsid w:val="00F322F0"/>
    <w:rsid w:val="00F32827"/>
    <w:rsid w:val="00F34A67"/>
    <w:rsid w:val="00F350E6"/>
    <w:rsid w:val="00F357DA"/>
    <w:rsid w:val="00F364C5"/>
    <w:rsid w:val="00F43189"/>
    <w:rsid w:val="00F43A00"/>
    <w:rsid w:val="00F44336"/>
    <w:rsid w:val="00F44E7C"/>
    <w:rsid w:val="00F4794D"/>
    <w:rsid w:val="00F47D1E"/>
    <w:rsid w:val="00F47FB4"/>
    <w:rsid w:val="00F528D1"/>
    <w:rsid w:val="00F54537"/>
    <w:rsid w:val="00F560C3"/>
    <w:rsid w:val="00F573BB"/>
    <w:rsid w:val="00F63736"/>
    <w:rsid w:val="00F6542B"/>
    <w:rsid w:val="00F65714"/>
    <w:rsid w:val="00F66031"/>
    <w:rsid w:val="00F67150"/>
    <w:rsid w:val="00F73B52"/>
    <w:rsid w:val="00F759B4"/>
    <w:rsid w:val="00F75C19"/>
    <w:rsid w:val="00F77B5F"/>
    <w:rsid w:val="00F801A8"/>
    <w:rsid w:val="00F81482"/>
    <w:rsid w:val="00F81740"/>
    <w:rsid w:val="00F83DC2"/>
    <w:rsid w:val="00F85A01"/>
    <w:rsid w:val="00F860C4"/>
    <w:rsid w:val="00F865DB"/>
    <w:rsid w:val="00F86624"/>
    <w:rsid w:val="00F9093B"/>
    <w:rsid w:val="00F917B8"/>
    <w:rsid w:val="00F96260"/>
    <w:rsid w:val="00FA38DD"/>
    <w:rsid w:val="00FB051A"/>
    <w:rsid w:val="00FB31BD"/>
    <w:rsid w:val="00FB3974"/>
    <w:rsid w:val="00FB3DED"/>
    <w:rsid w:val="00FB5BB0"/>
    <w:rsid w:val="00FB716A"/>
    <w:rsid w:val="00FC0A55"/>
    <w:rsid w:val="00FC1621"/>
    <w:rsid w:val="00FC1A91"/>
    <w:rsid w:val="00FC1EAF"/>
    <w:rsid w:val="00FC2E96"/>
    <w:rsid w:val="00FC35CE"/>
    <w:rsid w:val="00FC7297"/>
    <w:rsid w:val="00FC7594"/>
    <w:rsid w:val="00FD1A4D"/>
    <w:rsid w:val="00FE7731"/>
    <w:rsid w:val="00FF0D37"/>
    <w:rsid w:val="00FF1FAF"/>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0D7E73B"/>
  <w15:chartTrackingRefBased/>
  <w15:docId w15:val="{4BB08498-3FF8-45BB-964A-1066570BC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4FC"/>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2F699A"/>
    <w:pPr>
      <w:tabs>
        <w:tab w:val="left" w:pos="440"/>
        <w:tab w:val="right" w:leader="dot" w:pos="8779"/>
      </w:tabs>
      <w:spacing w:after="0" w:line="360" w:lineRule="auto"/>
    </w:pPr>
  </w:style>
  <w:style w:type="paragraph" w:styleId="TDC2">
    <w:name w:val="toc 2"/>
    <w:basedOn w:val="Normal"/>
    <w:next w:val="Normal"/>
    <w:autoRedefine/>
    <w:uiPriority w:val="39"/>
    <w:unhideWhenUsed/>
    <w:rsid w:val="008B13FD"/>
    <w:pPr>
      <w:tabs>
        <w:tab w:val="right" w:leader="dot" w:pos="8828"/>
      </w:tabs>
      <w:spacing w:after="100" w:line="360" w:lineRule="auto"/>
    </w:pPr>
  </w:style>
  <w:style w:type="character" w:styleId="Hipervnculo">
    <w:name w:val="Hyperlink"/>
    <w:aliases w:val="Hipervínculo1,Hipervínculo11,Hipervínculo12,Hipervínculo13,Hipervínculo14,Hipervínculo15"/>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rsid w:val="00B94A0A"/>
    <w:pPr>
      <w:spacing w:after="101" w:line="216" w:lineRule="exact"/>
      <w:ind w:firstLine="288"/>
      <w:jc w:val="both"/>
    </w:pPr>
    <w:rPr>
      <w:rFonts w:ascii="Arial" w:eastAsia="Times New Roman" w:hAnsi="Arial" w:cs="Arial"/>
      <w:sz w:val="18"/>
      <w:szCs w:val="18"/>
      <w:lang w:eastAsia="es-ES"/>
    </w:rPr>
  </w:style>
  <w:style w:type="table" w:styleId="Tabladecuadrcula6concolores">
    <w:name w:val="Grid Table 6 Colorful"/>
    <w:basedOn w:val="Tablanormal"/>
    <w:uiPriority w:val="51"/>
    <w:rsid w:val="009D355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11">
    <w:name w:val="Tabla con cuadrícula211"/>
    <w:basedOn w:val="Tablanormal"/>
    <w:next w:val="Tablaconcuadrcula"/>
    <w:uiPriority w:val="39"/>
    <w:rsid w:val="002A0E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5F1B90"/>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A26C04"/>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266935680">
      <w:bodyDiv w:val="1"/>
      <w:marLeft w:val="0"/>
      <w:marRight w:val="0"/>
      <w:marTop w:val="0"/>
      <w:marBottom w:val="0"/>
      <w:divBdr>
        <w:top w:val="none" w:sz="0" w:space="0" w:color="auto"/>
        <w:left w:val="none" w:sz="0" w:space="0" w:color="auto"/>
        <w:bottom w:val="none" w:sz="0" w:space="0" w:color="auto"/>
        <w:right w:val="none" w:sz="0" w:space="0" w:color="auto"/>
      </w:divBdr>
    </w:div>
    <w:div w:id="316543498">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958952866">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28957225">
      <w:bodyDiv w:val="1"/>
      <w:marLeft w:val="0"/>
      <w:marRight w:val="0"/>
      <w:marTop w:val="0"/>
      <w:marBottom w:val="0"/>
      <w:divBdr>
        <w:top w:val="none" w:sz="0" w:space="0" w:color="auto"/>
        <w:left w:val="none" w:sz="0" w:space="0" w:color="auto"/>
        <w:bottom w:val="none" w:sz="0" w:space="0" w:color="auto"/>
        <w:right w:val="none" w:sz="0" w:space="0" w:color="auto"/>
      </w:divBdr>
    </w:div>
    <w:div w:id="1346249107">
      <w:bodyDiv w:val="1"/>
      <w:marLeft w:val="0"/>
      <w:marRight w:val="0"/>
      <w:marTop w:val="0"/>
      <w:marBottom w:val="0"/>
      <w:divBdr>
        <w:top w:val="none" w:sz="0" w:space="0" w:color="auto"/>
        <w:left w:val="none" w:sz="0" w:space="0" w:color="auto"/>
        <w:bottom w:val="none" w:sz="0" w:space="0" w:color="auto"/>
        <w:right w:val="none" w:sz="0" w:space="0" w:color="auto"/>
      </w:divBdr>
    </w:div>
    <w:div w:id="1359545634">
      <w:bodyDiv w:val="1"/>
      <w:marLeft w:val="0"/>
      <w:marRight w:val="0"/>
      <w:marTop w:val="0"/>
      <w:marBottom w:val="0"/>
      <w:divBdr>
        <w:top w:val="none" w:sz="0" w:space="0" w:color="auto"/>
        <w:left w:val="none" w:sz="0" w:space="0" w:color="auto"/>
        <w:bottom w:val="none" w:sz="0" w:space="0" w:color="auto"/>
        <w:right w:val="none" w:sz="0" w:space="0" w:color="auto"/>
      </w:divBdr>
    </w:div>
    <w:div w:id="1433891308">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53035114">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34514395">
      <w:bodyDiv w:val="1"/>
      <w:marLeft w:val="0"/>
      <w:marRight w:val="0"/>
      <w:marTop w:val="0"/>
      <w:marBottom w:val="0"/>
      <w:divBdr>
        <w:top w:val="none" w:sz="0" w:space="0" w:color="auto"/>
        <w:left w:val="none" w:sz="0" w:space="0" w:color="auto"/>
        <w:bottom w:val="none" w:sz="0" w:space="0" w:color="auto"/>
        <w:right w:val="none" w:sz="0" w:space="0" w:color="auto"/>
      </w:divBdr>
    </w:div>
    <w:div w:id="214534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10243.page" TargetMode="External"/><Relationship Id="rId13" Type="http://schemas.openxmlformats.org/officeDocument/2006/relationships/hyperlink" Target="https://www.ipomex.org.mx/ipo3/lgt/indice/ZINACANTEPEC/art_92_viii.web"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ipomex.org.mx/ipo3/lgt/indice/ZINACANTEPEC/art_92_xxi.web" TargetMode="External"/><Relationship Id="rId17" Type="http://schemas.openxmlformats.org/officeDocument/2006/relationships/hyperlink" Target="https://www.ipomex.org.mx/ipo3/lgt/indice/ZINACANTEPEC/art_92_xxi.web"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10244.pag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pomex.org.mx/ipo3/lgt/indice/ZINACANTEPEC/art_92_viii.web" TargetMode="External"/><Relationship Id="rId23" Type="http://schemas.openxmlformats.org/officeDocument/2006/relationships/hyperlink" Target="https://www.saimex.org.mx/saimex/solicitud/downloadAttach/1110245.page" TargetMode="External"/><Relationship Id="rId28" Type="http://schemas.openxmlformats.org/officeDocument/2006/relationships/footer" Target="footer2.xml"/><Relationship Id="rId10" Type="http://schemas.openxmlformats.org/officeDocument/2006/relationships/hyperlink" Target="https://www.saimex.org.mx/saimex/solicitud/downloadAttach/1110245.pag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saimex.org.mx/saimex/solicitud/downloadAttach/1110244.page" TargetMode="External"/><Relationship Id="rId14" Type="http://schemas.openxmlformats.org/officeDocument/2006/relationships/hyperlink" Target="https://www.ipomex.org.mx/ipo3/lgt/indice/ZINACANTEPEC/art_92_xxi.web" TargetMode="External"/><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24A59-478E-4860-BA37-F54D4A77B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79</Pages>
  <Words>13714</Words>
  <Characters>75428</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2020-01-14T20:13:00Z</cp:lastPrinted>
  <dcterms:created xsi:type="dcterms:W3CDTF">2021-06-18T19:25:00Z</dcterms:created>
  <dcterms:modified xsi:type="dcterms:W3CDTF">2021-08-03T18:07:00Z</dcterms:modified>
</cp:coreProperties>
</file>