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A047448" w:rsidR="00BF3214" w:rsidRPr="00AE7816" w:rsidRDefault="00BF3214" w:rsidP="00AE7816">
      <w:pPr>
        <w:pStyle w:val="Textoindependiente"/>
        <w:spacing w:line="360" w:lineRule="auto"/>
        <w:jc w:val="both"/>
        <w:rPr>
          <w:rFonts w:ascii="Palatino Linotype" w:hAnsi="Palatino Linotype"/>
          <w:sz w:val="24"/>
          <w:szCs w:val="24"/>
          <w:lang w:eastAsia="es-MX"/>
        </w:rPr>
      </w:pPr>
      <w:r w:rsidRPr="00AE7816">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E7816">
        <w:rPr>
          <w:rFonts w:ascii="Palatino Linotype" w:hAnsi="Palatino Linotype"/>
          <w:sz w:val="24"/>
          <w:szCs w:val="24"/>
          <w:lang w:eastAsia="es-MX"/>
        </w:rPr>
        <w:t xml:space="preserve">Estado de </w:t>
      </w:r>
      <w:r w:rsidRPr="00AE7816">
        <w:rPr>
          <w:rFonts w:ascii="Palatino Linotype" w:hAnsi="Palatino Linotype"/>
          <w:sz w:val="24"/>
          <w:szCs w:val="24"/>
          <w:lang w:eastAsia="es-MX"/>
        </w:rPr>
        <w:t xml:space="preserve">México, a </w:t>
      </w:r>
      <w:r w:rsidR="00754A66">
        <w:rPr>
          <w:rFonts w:ascii="Palatino Linotype" w:hAnsi="Palatino Linotype"/>
          <w:sz w:val="24"/>
          <w:szCs w:val="24"/>
          <w:lang w:eastAsia="es-MX"/>
        </w:rPr>
        <w:t xml:space="preserve">catorce de julio </w:t>
      </w:r>
      <w:r w:rsidR="00A451C2" w:rsidRPr="00AE7816">
        <w:rPr>
          <w:rFonts w:ascii="Palatino Linotype" w:hAnsi="Palatino Linotype"/>
          <w:sz w:val="24"/>
          <w:szCs w:val="24"/>
          <w:lang w:eastAsia="es-MX"/>
        </w:rPr>
        <w:t>de dos mil veintiuno</w:t>
      </w:r>
      <w:r w:rsidRPr="00AE7816">
        <w:rPr>
          <w:rFonts w:ascii="Palatino Linotype" w:hAnsi="Palatino Linotype"/>
          <w:sz w:val="24"/>
          <w:szCs w:val="24"/>
          <w:lang w:eastAsia="es-MX"/>
        </w:rPr>
        <w:t>.</w:t>
      </w:r>
    </w:p>
    <w:p w14:paraId="72BE8F4D" w14:textId="3CD530AF" w:rsidR="00BF3214" w:rsidRDefault="00BF3214" w:rsidP="00AE7816">
      <w:pPr>
        <w:pStyle w:val="Textoindependiente"/>
        <w:spacing w:line="360" w:lineRule="auto"/>
        <w:jc w:val="both"/>
        <w:rPr>
          <w:rFonts w:ascii="Palatino Linotype" w:hAnsi="Palatino Linotype"/>
          <w:sz w:val="24"/>
          <w:szCs w:val="24"/>
        </w:rPr>
      </w:pPr>
      <w:r w:rsidRPr="00AE7816">
        <w:rPr>
          <w:rFonts w:ascii="Palatino Linotype" w:hAnsi="Palatino Linotype"/>
          <w:b/>
          <w:sz w:val="24"/>
          <w:szCs w:val="24"/>
        </w:rPr>
        <w:t>VISTO</w:t>
      </w:r>
      <w:r w:rsidRPr="00AE7816">
        <w:rPr>
          <w:rFonts w:ascii="Palatino Linotype" w:hAnsi="Palatino Linotype"/>
          <w:sz w:val="24"/>
          <w:szCs w:val="24"/>
        </w:rPr>
        <w:t xml:space="preserve"> el expediente electrónico formado con motivo del recurso de revisión número </w:t>
      </w:r>
      <w:r w:rsidR="007352C1" w:rsidRPr="00AE7816">
        <w:rPr>
          <w:rFonts w:ascii="Palatino Linotype" w:hAnsi="Palatino Linotype"/>
          <w:b/>
          <w:bCs/>
          <w:sz w:val="24"/>
          <w:szCs w:val="24"/>
          <w:lang w:eastAsia="es-MX"/>
        </w:rPr>
        <w:t>01165</w:t>
      </w:r>
      <w:r w:rsidR="004457FD" w:rsidRPr="00AE7816">
        <w:rPr>
          <w:rFonts w:ascii="Palatino Linotype" w:hAnsi="Palatino Linotype"/>
          <w:b/>
          <w:bCs/>
          <w:sz w:val="24"/>
          <w:szCs w:val="24"/>
          <w:lang w:eastAsia="es-MX"/>
        </w:rPr>
        <w:t>/INFOEM/IP/RR/2021</w:t>
      </w:r>
      <w:r w:rsidRPr="00AE7816">
        <w:rPr>
          <w:rFonts w:ascii="Palatino Linotype" w:hAnsi="Palatino Linotype"/>
          <w:sz w:val="24"/>
          <w:szCs w:val="24"/>
        </w:rPr>
        <w:t xml:space="preserve">, interpuesto por </w:t>
      </w:r>
      <w:r w:rsidR="004457FD" w:rsidRPr="00AE7816">
        <w:rPr>
          <w:rFonts w:ascii="Palatino Linotype" w:hAnsi="Palatino Linotype"/>
          <w:sz w:val="24"/>
          <w:szCs w:val="24"/>
        </w:rPr>
        <w:t>l</w:t>
      </w:r>
      <w:r w:rsidR="007F4735" w:rsidRPr="00AE7816">
        <w:rPr>
          <w:rFonts w:ascii="Palatino Linotype" w:hAnsi="Palatino Linotype"/>
          <w:sz w:val="24"/>
          <w:szCs w:val="24"/>
        </w:rPr>
        <w:t>a</w:t>
      </w:r>
      <w:r w:rsidR="008447B3" w:rsidRPr="00AE7816">
        <w:rPr>
          <w:rFonts w:ascii="Palatino Linotype" w:hAnsi="Palatino Linotype"/>
          <w:sz w:val="24"/>
          <w:szCs w:val="24"/>
        </w:rPr>
        <w:t xml:space="preserve"> </w:t>
      </w:r>
      <w:r w:rsidR="00331AD7" w:rsidRPr="00AE7816">
        <w:rPr>
          <w:rFonts w:ascii="Palatino Linotype" w:hAnsi="Palatino Linotype"/>
          <w:b/>
          <w:sz w:val="24"/>
          <w:szCs w:val="24"/>
        </w:rPr>
        <w:t>C.</w:t>
      </w:r>
      <w:r w:rsidR="00F006D9" w:rsidRPr="00AE7816">
        <w:rPr>
          <w:rFonts w:ascii="Palatino Linotype" w:hAnsi="Palatino Linotype"/>
          <w:b/>
          <w:sz w:val="24"/>
          <w:szCs w:val="24"/>
        </w:rPr>
        <w:t xml:space="preserve"> </w:t>
      </w:r>
      <w:proofErr w:type="spellStart"/>
      <w:r w:rsidR="007250D2">
        <w:rPr>
          <w:rFonts w:ascii="Palatino Linotype" w:hAnsi="Palatino Linotype"/>
          <w:b/>
          <w:sz w:val="24"/>
          <w:szCs w:val="24"/>
        </w:rPr>
        <w:t>xxxxxxxxxxxxxxxxxxxxxxxxxxx</w:t>
      </w:r>
      <w:proofErr w:type="spellEnd"/>
      <w:r w:rsidR="007352C1" w:rsidRPr="00AE7816">
        <w:rPr>
          <w:rFonts w:ascii="Palatino Linotype" w:hAnsi="Palatino Linotype"/>
          <w:b/>
          <w:sz w:val="24"/>
          <w:szCs w:val="24"/>
        </w:rPr>
        <w:t xml:space="preserve"> </w:t>
      </w:r>
      <w:proofErr w:type="spellStart"/>
      <w:r w:rsidR="007250D2">
        <w:rPr>
          <w:rFonts w:ascii="Palatino Linotype" w:hAnsi="Palatino Linotype"/>
          <w:b/>
          <w:sz w:val="24"/>
          <w:szCs w:val="24"/>
        </w:rPr>
        <w:t>xxxxxxxx</w:t>
      </w:r>
      <w:proofErr w:type="spellEnd"/>
      <w:r w:rsidR="00A451C2" w:rsidRPr="00AE7816">
        <w:rPr>
          <w:rFonts w:ascii="Palatino Linotype" w:hAnsi="Palatino Linotype"/>
          <w:b/>
          <w:sz w:val="24"/>
          <w:szCs w:val="24"/>
        </w:rPr>
        <w:t>,</w:t>
      </w:r>
      <w:r w:rsidR="007052CB" w:rsidRPr="00AE7816">
        <w:rPr>
          <w:rFonts w:ascii="Palatino Linotype" w:hAnsi="Palatino Linotype"/>
          <w:sz w:val="24"/>
          <w:szCs w:val="24"/>
        </w:rPr>
        <w:t xml:space="preserve"> </w:t>
      </w:r>
      <w:r w:rsidRPr="00AE7816">
        <w:rPr>
          <w:rFonts w:ascii="Palatino Linotype" w:hAnsi="Palatino Linotype"/>
          <w:sz w:val="24"/>
          <w:szCs w:val="24"/>
        </w:rPr>
        <w:t>en</w:t>
      </w:r>
      <w:r w:rsidR="00173A17" w:rsidRPr="00AE7816">
        <w:rPr>
          <w:rFonts w:ascii="Palatino Linotype" w:hAnsi="Palatino Linotype"/>
          <w:sz w:val="24"/>
          <w:szCs w:val="24"/>
        </w:rPr>
        <w:t xml:space="preserve"> </w:t>
      </w:r>
      <w:r w:rsidRPr="00AE7816">
        <w:rPr>
          <w:rFonts w:ascii="Palatino Linotype" w:hAnsi="Palatino Linotype"/>
          <w:sz w:val="24"/>
          <w:szCs w:val="24"/>
        </w:rPr>
        <w:t xml:space="preserve">lo </w:t>
      </w:r>
      <w:r w:rsidR="00B75470" w:rsidRPr="00AE7816">
        <w:rPr>
          <w:rFonts w:ascii="Palatino Linotype" w:hAnsi="Palatino Linotype"/>
          <w:sz w:val="24"/>
          <w:szCs w:val="24"/>
        </w:rPr>
        <w:t>s</w:t>
      </w:r>
      <w:r w:rsidR="00F60B1C" w:rsidRPr="00AE7816">
        <w:rPr>
          <w:rFonts w:ascii="Palatino Linotype" w:hAnsi="Palatino Linotype"/>
          <w:sz w:val="24"/>
          <w:szCs w:val="24"/>
        </w:rPr>
        <w:t xml:space="preserve">ucesivo </w:t>
      </w:r>
      <w:r w:rsidR="004457FD" w:rsidRPr="00AE7816">
        <w:rPr>
          <w:rFonts w:ascii="Palatino Linotype" w:hAnsi="Palatino Linotype"/>
          <w:sz w:val="24"/>
          <w:szCs w:val="24"/>
        </w:rPr>
        <w:t>el</w:t>
      </w:r>
      <w:r w:rsidR="00440B5C" w:rsidRPr="00AE7816">
        <w:rPr>
          <w:rFonts w:ascii="Palatino Linotype" w:hAnsi="Palatino Linotype"/>
          <w:b/>
          <w:sz w:val="24"/>
          <w:szCs w:val="24"/>
        </w:rPr>
        <w:t xml:space="preserve"> Recurrente</w:t>
      </w:r>
      <w:r w:rsidRPr="00AE7816">
        <w:rPr>
          <w:rFonts w:ascii="Palatino Linotype" w:hAnsi="Palatino Linotype"/>
          <w:sz w:val="24"/>
          <w:szCs w:val="24"/>
        </w:rPr>
        <w:t>,</w:t>
      </w:r>
      <w:r w:rsidR="00163D26" w:rsidRPr="00AE7816">
        <w:rPr>
          <w:rFonts w:ascii="Palatino Linotype" w:hAnsi="Palatino Linotype"/>
          <w:sz w:val="24"/>
          <w:szCs w:val="24"/>
        </w:rPr>
        <w:t xml:space="preserve"> en contra de la</w:t>
      </w:r>
      <w:r w:rsidR="0059317F" w:rsidRPr="00AE7816">
        <w:rPr>
          <w:rFonts w:ascii="Palatino Linotype" w:hAnsi="Palatino Linotype"/>
          <w:sz w:val="24"/>
          <w:szCs w:val="24"/>
        </w:rPr>
        <w:t xml:space="preserve"> respuesta</w:t>
      </w:r>
      <w:r w:rsidRPr="00AE7816">
        <w:rPr>
          <w:rFonts w:ascii="Palatino Linotype" w:hAnsi="Palatino Linotype"/>
          <w:sz w:val="24"/>
          <w:szCs w:val="24"/>
        </w:rPr>
        <w:t xml:space="preserve"> de</w:t>
      </w:r>
      <w:r w:rsidR="00F67F8A" w:rsidRPr="00AE7816">
        <w:rPr>
          <w:rFonts w:ascii="Palatino Linotype" w:hAnsi="Palatino Linotype"/>
          <w:sz w:val="24"/>
          <w:szCs w:val="24"/>
        </w:rPr>
        <w:t xml:space="preserve"> la</w:t>
      </w:r>
      <w:r w:rsidR="003D23D7" w:rsidRPr="00AE7816">
        <w:rPr>
          <w:rFonts w:ascii="Palatino Linotype" w:hAnsi="Palatino Linotype"/>
          <w:sz w:val="24"/>
          <w:szCs w:val="24"/>
        </w:rPr>
        <w:t xml:space="preserve"> </w:t>
      </w:r>
      <w:r w:rsidR="007352C1" w:rsidRPr="00AE7816">
        <w:rPr>
          <w:rFonts w:ascii="Palatino Linotype" w:hAnsi="Palatino Linotype"/>
          <w:b/>
          <w:sz w:val="24"/>
          <w:szCs w:val="24"/>
        </w:rPr>
        <w:t>Fiscalía General de Justicia del Estado de México</w:t>
      </w:r>
      <w:r w:rsidR="007052CB" w:rsidRPr="00AE7816">
        <w:rPr>
          <w:rFonts w:ascii="Palatino Linotype" w:hAnsi="Palatino Linotype"/>
          <w:sz w:val="24"/>
          <w:szCs w:val="24"/>
        </w:rPr>
        <w:t>,</w:t>
      </w:r>
      <w:r w:rsidR="000B2630" w:rsidRPr="00AE7816">
        <w:rPr>
          <w:rFonts w:ascii="Palatino Linotype" w:hAnsi="Palatino Linotype"/>
          <w:b/>
          <w:sz w:val="24"/>
          <w:szCs w:val="24"/>
        </w:rPr>
        <w:t xml:space="preserve"> </w:t>
      </w:r>
      <w:r w:rsidRPr="00AE7816">
        <w:rPr>
          <w:rFonts w:ascii="Palatino Linotype" w:hAnsi="Palatino Linotype"/>
          <w:sz w:val="24"/>
          <w:szCs w:val="24"/>
        </w:rPr>
        <w:t>en lo subsecuente</w:t>
      </w:r>
      <w:r w:rsidR="007763F3" w:rsidRPr="00AE7816">
        <w:rPr>
          <w:rFonts w:ascii="Palatino Linotype" w:hAnsi="Palatino Linotype"/>
          <w:b/>
          <w:sz w:val="24"/>
          <w:szCs w:val="24"/>
        </w:rPr>
        <w:t xml:space="preserve"> E</w:t>
      </w:r>
      <w:r w:rsidRPr="00AE7816">
        <w:rPr>
          <w:rFonts w:ascii="Palatino Linotype" w:hAnsi="Palatino Linotype"/>
          <w:b/>
          <w:sz w:val="24"/>
          <w:szCs w:val="24"/>
        </w:rPr>
        <w:t xml:space="preserve">l Sujeto Obligado, </w:t>
      </w:r>
      <w:r w:rsidRPr="00AE7816">
        <w:rPr>
          <w:rFonts w:ascii="Palatino Linotype" w:hAnsi="Palatino Linotype"/>
          <w:sz w:val="24"/>
          <w:szCs w:val="24"/>
        </w:rPr>
        <w:t>se procede a dictar la presente resolución.</w:t>
      </w:r>
    </w:p>
    <w:p w14:paraId="708256CB" w14:textId="77777777" w:rsidR="0098230C" w:rsidRPr="00AE7816" w:rsidRDefault="0098230C" w:rsidP="00AE7816">
      <w:pPr>
        <w:pStyle w:val="Textoindependiente"/>
        <w:spacing w:line="360" w:lineRule="auto"/>
        <w:jc w:val="both"/>
        <w:rPr>
          <w:rFonts w:ascii="Palatino Linotype" w:hAnsi="Palatino Linotype"/>
          <w:b/>
          <w:sz w:val="24"/>
          <w:szCs w:val="24"/>
        </w:rPr>
      </w:pPr>
    </w:p>
    <w:p w14:paraId="0D9A10E5" w14:textId="77777777" w:rsidR="00BF3214" w:rsidRPr="00AE7816" w:rsidRDefault="00BF3214" w:rsidP="00AE7816">
      <w:pPr>
        <w:pStyle w:val="Saludo"/>
        <w:spacing w:line="360" w:lineRule="auto"/>
        <w:jc w:val="center"/>
        <w:rPr>
          <w:rFonts w:ascii="Palatino Linotype" w:hAnsi="Palatino Linotype"/>
          <w:b/>
          <w:sz w:val="24"/>
          <w:szCs w:val="24"/>
        </w:rPr>
      </w:pPr>
      <w:r w:rsidRPr="00AE7816">
        <w:rPr>
          <w:rFonts w:ascii="Palatino Linotype" w:hAnsi="Palatino Linotype"/>
          <w:b/>
          <w:sz w:val="24"/>
          <w:szCs w:val="24"/>
        </w:rPr>
        <w:t>A N T E C E D E N T E S</w:t>
      </w:r>
    </w:p>
    <w:p w14:paraId="6A86D231" w14:textId="77777777" w:rsidR="00081DAC" w:rsidRPr="00AE7816" w:rsidRDefault="00081DAC" w:rsidP="00AE7816">
      <w:pPr>
        <w:spacing w:after="0" w:line="360" w:lineRule="auto"/>
        <w:jc w:val="both"/>
        <w:rPr>
          <w:rFonts w:ascii="Palatino Linotype" w:hAnsi="Palatino Linotype" w:cs="Arial"/>
          <w:b/>
          <w:sz w:val="24"/>
          <w:szCs w:val="24"/>
        </w:rPr>
      </w:pPr>
    </w:p>
    <w:p w14:paraId="513A9A0F" w14:textId="77777777" w:rsidR="00EE326A" w:rsidRPr="0098230C" w:rsidRDefault="00BF3214" w:rsidP="00AE7816">
      <w:pPr>
        <w:pStyle w:val="Lneadeasunto"/>
        <w:spacing w:line="360" w:lineRule="auto"/>
        <w:jc w:val="both"/>
        <w:rPr>
          <w:rFonts w:ascii="Palatino Linotype" w:hAnsi="Palatino Linotype"/>
          <w:b/>
          <w:sz w:val="28"/>
          <w:szCs w:val="24"/>
        </w:rPr>
      </w:pPr>
      <w:r w:rsidRPr="0098230C">
        <w:rPr>
          <w:rFonts w:ascii="Palatino Linotype" w:hAnsi="Palatino Linotype"/>
          <w:b/>
          <w:sz w:val="28"/>
          <w:szCs w:val="24"/>
        </w:rPr>
        <w:t>PRIMERO.</w:t>
      </w:r>
      <w:r w:rsidR="00EE326A" w:rsidRPr="0098230C">
        <w:rPr>
          <w:rFonts w:ascii="Palatino Linotype" w:hAnsi="Palatino Linotype"/>
          <w:b/>
          <w:sz w:val="28"/>
          <w:szCs w:val="24"/>
        </w:rPr>
        <w:t xml:space="preserve"> De la solicitud de información.</w:t>
      </w:r>
    </w:p>
    <w:p w14:paraId="210FA440" w14:textId="587D1077" w:rsidR="00081DAC" w:rsidRPr="00AE7816" w:rsidRDefault="00F006D9"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 xml:space="preserve">En fecha </w:t>
      </w:r>
      <w:r w:rsidR="00F67F8A" w:rsidRPr="00AE7816">
        <w:rPr>
          <w:rFonts w:ascii="Palatino Linotype" w:hAnsi="Palatino Linotype"/>
          <w:sz w:val="24"/>
          <w:szCs w:val="24"/>
        </w:rPr>
        <w:t>ocho</w:t>
      </w:r>
      <w:r w:rsidR="00014E71" w:rsidRPr="00AE7816">
        <w:rPr>
          <w:rFonts w:ascii="Palatino Linotype" w:hAnsi="Palatino Linotype"/>
          <w:sz w:val="24"/>
          <w:szCs w:val="24"/>
        </w:rPr>
        <w:t xml:space="preserve"> de febrero</w:t>
      </w:r>
      <w:r w:rsidR="004457FD" w:rsidRPr="00AE7816">
        <w:rPr>
          <w:rFonts w:ascii="Palatino Linotype" w:hAnsi="Palatino Linotype"/>
          <w:sz w:val="24"/>
          <w:szCs w:val="24"/>
        </w:rPr>
        <w:t xml:space="preserve"> de dos mil veintiuno</w:t>
      </w:r>
      <w:r w:rsidRPr="00AE7816">
        <w:rPr>
          <w:rFonts w:ascii="Palatino Linotype" w:hAnsi="Palatino Linotype"/>
          <w:sz w:val="24"/>
          <w:szCs w:val="24"/>
        </w:rPr>
        <w:t xml:space="preserve">, </w:t>
      </w:r>
      <w:r w:rsidR="00B856A5" w:rsidRPr="00AE7816">
        <w:rPr>
          <w:rFonts w:ascii="Palatino Linotype" w:hAnsi="Palatino Linotype"/>
          <w:sz w:val="24"/>
          <w:szCs w:val="24"/>
        </w:rPr>
        <w:t>el</w:t>
      </w:r>
      <w:r w:rsidRPr="00AE7816">
        <w:rPr>
          <w:rFonts w:ascii="Palatino Linotype" w:hAnsi="Palatino Linotype"/>
          <w:sz w:val="24"/>
          <w:szCs w:val="24"/>
        </w:rPr>
        <w:t xml:space="preserve"> </w:t>
      </w:r>
      <w:r w:rsidRPr="00AE7816">
        <w:rPr>
          <w:rFonts w:ascii="Palatino Linotype" w:hAnsi="Palatino Linotype"/>
          <w:b/>
          <w:sz w:val="24"/>
          <w:szCs w:val="24"/>
        </w:rPr>
        <w:t>Recurrente</w:t>
      </w:r>
      <w:r w:rsidR="00B856A5" w:rsidRPr="00AE7816">
        <w:rPr>
          <w:rFonts w:ascii="Palatino Linotype" w:hAnsi="Palatino Linotype"/>
          <w:sz w:val="24"/>
          <w:szCs w:val="24"/>
        </w:rPr>
        <w:t>, presentó a través de</w:t>
      </w:r>
      <w:r w:rsidRPr="00AE7816">
        <w:rPr>
          <w:rFonts w:ascii="Palatino Linotype" w:hAnsi="Palatino Linotype"/>
          <w:sz w:val="24"/>
          <w:szCs w:val="24"/>
        </w:rPr>
        <w:t xml:space="preserve">l Sistema de Acceso a la Información Mexiquense, en lo subsecuente el </w:t>
      </w:r>
      <w:r w:rsidRPr="00AE7816">
        <w:rPr>
          <w:rFonts w:ascii="Palatino Linotype" w:hAnsi="Palatino Linotype"/>
          <w:b/>
          <w:sz w:val="24"/>
          <w:szCs w:val="24"/>
        </w:rPr>
        <w:t>SAIMEX</w:t>
      </w:r>
      <w:r w:rsidRPr="00AE7816">
        <w:rPr>
          <w:rFonts w:ascii="Palatino Linotype" w:hAnsi="Palatino Linotype"/>
          <w:sz w:val="24"/>
          <w:szCs w:val="24"/>
        </w:rPr>
        <w:t xml:space="preserve"> ante el </w:t>
      </w:r>
      <w:r w:rsidRPr="00AE7816">
        <w:rPr>
          <w:rFonts w:ascii="Palatino Linotype" w:hAnsi="Palatino Linotype"/>
          <w:b/>
          <w:sz w:val="24"/>
          <w:szCs w:val="24"/>
        </w:rPr>
        <w:t>Sujeto Obligado</w:t>
      </w:r>
      <w:r w:rsidRPr="00AE7816">
        <w:rPr>
          <w:rFonts w:ascii="Palatino Linotype" w:hAnsi="Palatino Linotype"/>
          <w:sz w:val="24"/>
          <w:szCs w:val="24"/>
        </w:rPr>
        <w:t xml:space="preserve">, la solicitud de acceso a la información pública, a la que se le asignó el número de expediente </w:t>
      </w:r>
      <w:r w:rsidR="00F67F8A" w:rsidRPr="00AE7816">
        <w:rPr>
          <w:rFonts w:ascii="Palatino Linotype" w:hAnsi="Palatino Linotype"/>
          <w:b/>
          <w:sz w:val="24"/>
          <w:szCs w:val="24"/>
        </w:rPr>
        <w:t>00067/FGJ/IP/2021</w:t>
      </w:r>
      <w:r w:rsidRPr="00AE7816">
        <w:rPr>
          <w:rFonts w:ascii="Palatino Linotype" w:hAnsi="Palatino Linotype"/>
          <w:sz w:val="24"/>
          <w:szCs w:val="24"/>
        </w:rPr>
        <w:t>, mediante la cual solicitó lo siguiente:</w:t>
      </w:r>
    </w:p>
    <w:p w14:paraId="701CF820" w14:textId="2BD49470" w:rsidR="00BF3214" w:rsidRDefault="00BF3214" w:rsidP="00AE7816">
      <w:pPr>
        <w:pStyle w:val="Textoindependienteprimerasangra2"/>
        <w:spacing w:line="360" w:lineRule="auto"/>
        <w:jc w:val="both"/>
        <w:rPr>
          <w:rFonts w:ascii="Palatino Linotype" w:hAnsi="Palatino Linotype"/>
          <w:i/>
          <w:sz w:val="24"/>
          <w:szCs w:val="24"/>
          <w:lang w:val="es-ES_tradnl" w:eastAsia="es-ES"/>
        </w:rPr>
      </w:pPr>
      <w:r w:rsidRPr="00AE7816">
        <w:rPr>
          <w:rFonts w:ascii="Palatino Linotype" w:hAnsi="Palatino Linotype"/>
          <w:i/>
          <w:sz w:val="24"/>
          <w:szCs w:val="24"/>
          <w:lang w:eastAsia="es-ES"/>
        </w:rPr>
        <w:t>“</w:t>
      </w:r>
      <w:r w:rsidR="007352C1" w:rsidRPr="00AE7816">
        <w:rPr>
          <w:rFonts w:ascii="Palatino Linotype" w:hAnsi="Palatino Linotype"/>
          <w:i/>
          <w:sz w:val="24"/>
          <w:szCs w:val="24"/>
          <w:lang w:eastAsia="es-MX"/>
        </w:rPr>
        <w:t xml:space="preserve">El 5 de enero de 2021, esta Fiscalía informó sobre la cumplimentación de una orden de aprehensión en contra de </w:t>
      </w:r>
      <w:proofErr w:type="spellStart"/>
      <w:r w:rsidR="007250D2">
        <w:rPr>
          <w:rFonts w:ascii="Palatino Linotype" w:hAnsi="Palatino Linotype"/>
          <w:i/>
          <w:sz w:val="24"/>
          <w:szCs w:val="24"/>
          <w:lang w:eastAsia="es-MX"/>
        </w:rPr>
        <w:t>xxxxxxxxx</w:t>
      </w:r>
      <w:proofErr w:type="spellEnd"/>
      <w:r w:rsidR="007352C1" w:rsidRPr="00AE7816">
        <w:rPr>
          <w:rFonts w:ascii="Palatino Linotype" w:hAnsi="Palatino Linotype"/>
          <w:i/>
          <w:sz w:val="24"/>
          <w:szCs w:val="24"/>
          <w:lang w:eastAsia="es-MX"/>
        </w:rPr>
        <w:t xml:space="preserve"> </w:t>
      </w:r>
      <w:r w:rsidR="00C86BFC" w:rsidRPr="00AE7816">
        <w:rPr>
          <w:rFonts w:ascii="Palatino Linotype" w:hAnsi="Palatino Linotype"/>
          <w:i/>
          <w:sz w:val="24"/>
          <w:szCs w:val="24"/>
          <w:lang w:eastAsia="es-MX"/>
        </w:rPr>
        <w:t>“</w:t>
      </w:r>
      <w:r w:rsidR="007352C1" w:rsidRPr="00AE7816">
        <w:rPr>
          <w:rFonts w:ascii="Palatino Linotype" w:hAnsi="Palatino Linotype"/>
          <w:i/>
          <w:sz w:val="24"/>
          <w:szCs w:val="24"/>
          <w:lang w:eastAsia="es-MX"/>
        </w:rPr>
        <w:t>N</w:t>
      </w:r>
      <w:r w:rsidR="00C86BFC" w:rsidRPr="00AE7816">
        <w:rPr>
          <w:rFonts w:ascii="Palatino Linotype" w:hAnsi="Palatino Linotype"/>
          <w:i/>
          <w:sz w:val="24"/>
          <w:szCs w:val="24"/>
          <w:lang w:eastAsia="es-MX"/>
        </w:rPr>
        <w:t>”</w:t>
      </w:r>
      <w:r w:rsidR="007352C1" w:rsidRPr="00AE7816">
        <w:rPr>
          <w:rFonts w:ascii="Palatino Linotype" w:hAnsi="Palatino Linotype"/>
          <w:i/>
          <w:sz w:val="24"/>
          <w:szCs w:val="24"/>
          <w:lang w:eastAsia="es-MX"/>
        </w:rPr>
        <w:t xml:space="preserve">, quien se desempeñaba como Alcalde de Zinacantepec, y quien actualmente es acusado por homicidio en grado de tentativo en contra de otro funcionario integrante de su cabildo municipal. Dado que esta información ya fue hecha por la misma Fiscalía y además se trata de un tema de interés público por las funciones </w:t>
      </w:r>
      <w:r w:rsidR="007352C1" w:rsidRPr="00AE7816">
        <w:rPr>
          <w:rFonts w:ascii="Palatino Linotype" w:hAnsi="Palatino Linotype"/>
          <w:i/>
          <w:sz w:val="24"/>
          <w:szCs w:val="24"/>
          <w:lang w:eastAsia="es-MX"/>
        </w:rPr>
        <w:lastRenderedPageBreak/>
        <w:t xml:space="preserve">que desempeñan los involucrados, solicito: 1.- Conocer el folio o número de la carpeta de investigación relacionada a la detención del alcalde de Zinacantepec, Estado de México. 2.- Sobre este mismo caso, deseo recibir una copia digitalizada de la orden de aprehensión cumplimentada por elementos de esta Fiscalía en contra del mismo alcalde. 3.- Favor de indicar el número de juzgado al que fue presentado el alcalde, y el estatus actual del proceso en caso de que se haya judicializado. Aquí comparto el link donde la Fiscalía hizo pública la detención: </w:t>
      </w:r>
      <w:hyperlink r:id="rId8" w:history="1">
        <w:r w:rsidR="00C86BFC" w:rsidRPr="00AE7816">
          <w:rPr>
            <w:rStyle w:val="Hipervnculo"/>
            <w:rFonts w:ascii="Palatino Linotype" w:eastAsia="Times New Roman" w:hAnsi="Palatino Linotype" w:cs="Times New Roman"/>
            <w:i/>
            <w:sz w:val="24"/>
            <w:szCs w:val="24"/>
            <w:lang w:eastAsia="es-MX"/>
          </w:rPr>
          <w:t>https://twitter.com/FiscaliaEdomex/status/1346531222999224320</w:t>
        </w:r>
      </w:hyperlink>
      <w:r w:rsidRPr="00AE7816">
        <w:rPr>
          <w:rFonts w:ascii="Palatino Linotype" w:hAnsi="Palatino Linotype"/>
          <w:i/>
          <w:sz w:val="24"/>
          <w:szCs w:val="24"/>
          <w:lang w:eastAsia="es-ES"/>
        </w:rPr>
        <w:t>”</w:t>
      </w:r>
      <w:r w:rsidRPr="00AE7816">
        <w:rPr>
          <w:rFonts w:ascii="Palatino Linotype" w:hAnsi="Palatino Linotype"/>
          <w:i/>
          <w:sz w:val="24"/>
          <w:szCs w:val="24"/>
          <w:lang w:val="es-ES_tradnl" w:eastAsia="es-ES"/>
        </w:rPr>
        <w:t xml:space="preserve"> </w:t>
      </w:r>
      <w:r w:rsidR="00EA51DC" w:rsidRPr="00AE7816">
        <w:rPr>
          <w:rFonts w:ascii="Palatino Linotype" w:hAnsi="Palatino Linotype"/>
          <w:i/>
          <w:sz w:val="24"/>
          <w:szCs w:val="24"/>
          <w:lang w:val="es-ES_tradnl" w:eastAsia="es-ES"/>
        </w:rPr>
        <w:t>(Sic).</w:t>
      </w:r>
    </w:p>
    <w:p w14:paraId="57D463EE" w14:textId="77777777" w:rsidR="00D66F86" w:rsidRPr="00AE7816" w:rsidRDefault="00D66F86" w:rsidP="00AE7816">
      <w:pPr>
        <w:pStyle w:val="Textoindependienteprimerasangra2"/>
        <w:spacing w:line="360" w:lineRule="auto"/>
        <w:jc w:val="both"/>
        <w:rPr>
          <w:rFonts w:ascii="Palatino Linotype" w:hAnsi="Palatino Linotype"/>
          <w:i/>
          <w:sz w:val="24"/>
          <w:szCs w:val="24"/>
          <w:lang w:val="es-ES_tradnl" w:eastAsia="es-ES"/>
        </w:rPr>
      </w:pPr>
    </w:p>
    <w:p w14:paraId="386A5D16" w14:textId="3E0EA28D" w:rsidR="00F31AB0" w:rsidRDefault="00BB6A72" w:rsidP="00AE7816">
      <w:pPr>
        <w:pStyle w:val="Textoindependiente"/>
        <w:spacing w:line="360" w:lineRule="auto"/>
        <w:jc w:val="both"/>
        <w:rPr>
          <w:rFonts w:ascii="Palatino Linotype" w:hAnsi="Palatino Linotype"/>
          <w:color w:val="000000"/>
          <w:sz w:val="24"/>
          <w:szCs w:val="24"/>
        </w:rPr>
      </w:pPr>
      <w:r w:rsidRPr="00AE7816">
        <w:rPr>
          <w:rFonts w:ascii="Palatino Linotype" w:hAnsi="Palatino Linotype"/>
          <w:sz w:val="24"/>
          <w:szCs w:val="24"/>
          <w:lang w:val="es-ES_tradnl" w:eastAsia="es-ES"/>
        </w:rPr>
        <w:t xml:space="preserve">MODALIDAD DE ENTREGA: </w:t>
      </w:r>
      <w:r w:rsidR="007763F3" w:rsidRPr="00AE7816">
        <w:rPr>
          <w:rFonts w:ascii="Palatino Linotype" w:hAnsi="Palatino Linotype"/>
          <w:color w:val="000000"/>
          <w:sz w:val="24"/>
          <w:szCs w:val="24"/>
        </w:rPr>
        <w:t>A</w:t>
      </w:r>
      <w:r w:rsidR="00745404" w:rsidRPr="00AE7816">
        <w:rPr>
          <w:rFonts w:ascii="Palatino Linotype" w:hAnsi="Palatino Linotype"/>
          <w:color w:val="000000"/>
          <w:sz w:val="24"/>
          <w:szCs w:val="24"/>
        </w:rPr>
        <w:t xml:space="preserve"> través de</w:t>
      </w:r>
      <w:r w:rsidR="00B856A5" w:rsidRPr="00AE7816">
        <w:rPr>
          <w:rFonts w:ascii="Palatino Linotype" w:hAnsi="Palatino Linotype"/>
          <w:color w:val="000000"/>
          <w:sz w:val="24"/>
          <w:szCs w:val="24"/>
        </w:rPr>
        <w:t>l</w:t>
      </w:r>
      <w:r w:rsidR="00745404" w:rsidRPr="00AE7816">
        <w:rPr>
          <w:rFonts w:ascii="Palatino Linotype" w:hAnsi="Palatino Linotype"/>
          <w:color w:val="000000"/>
          <w:sz w:val="24"/>
          <w:szCs w:val="24"/>
        </w:rPr>
        <w:t xml:space="preserve"> </w:t>
      </w:r>
      <w:r w:rsidR="00B856A5" w:rsidRPr="00AE7816">
        <w:rPr>
          <w:rFonts w:ascii="Palatino Linotype" w:hAnsi="Palatino Linotype"/>
          <w:color w:val="000000"/>
          <w:sz w:val="24"/>
          <w:szCs w:val="24"/>
        </w:rPr>
        <w:t>SAIMEX</w:t>
      </w:r>
      <w:r w:rsidR="00745404" w:rsidRPr="00AE7816">
        <w:rPr>
          <w:rFonts w:ascii="Palatino Linotype" w:hAnsi="Palatino Linotype"/>
          <w:color w:val="000000"/>
          <w:sz w:val="24"/>
          <w:szCs w:val="24"/>
        </w:rPr>
        <w:t>.</w:t>
      </w:r>
    </w:p>
    <w:p w14:paraId="0A0A79F4" w14:textId="77777777" w:rsidR="00D66F86" w:rsidRPr="00AE7816" w:rsidRDefault="00D66F86" w:rsidP="00AE7816">
      <w:pPr>
        <w:pStyle w:val="Textoindependiente"/>
        <w:spacing w:line="360" w:lineRule="auto"/>
        <w:jc w:val="both"/>
        <w:rPr>
          <w:rFonts w:ascii="Palatino Linotype" w:hAnsi="Palatino Linotype"/>
          <w:color w:val="000000"/>
          <w:sz w:val="24"/>
          <w:szCs w:val="24"/>
        </w:rPr>
      </w:pPr>
    </w:p>
    <w:p w14:paraId="3E1DF9D8" w14:textId="55CE60E7" w:rsidR="00B407EE" w:rsidRPr="0098230C" w:rsidRDefault="00CD7D01" w:rsidP="00AE7816">
      <w:pPr>
        <w:pStyle w:val="Textoindependiente"/>
        <w:spacing w:line="360" w:lineRule="auto"/>
        <w:jc w:val="both"/>
        <w:rPr>
          <w:rFonts w:ascii="Palatino Linotype" w:hAnsi="Palatino Linotype"/>
          <w:b/>
          <w:sz w:val="28"/>
          <w:szCs w:val="24"/>
        </w:rPr>
      </w:pPr>
      <w:r w:rsidRPr="0098230C">
        <w:rPr>
          <w:rFonts w:ascii="Palatino Linotype" w:hAnsi="Palatino Linotype"/>
          <w:b/>
          <w:sz w:val="28"/>
          <w:szCs w:val="24"/>
        </w:rPr>
        <w:t>SEGUND</w:t>
      </w:r>
      <w:r w:rsidR="00CC50CE" w:rsidRPr="0098230C">
        <w:rPr>
          <w:rFonts w:ascii="Palatino Linotype" w:hAnsi="Palatino Linotype"/>
          <w:b/>
          <w:sz w:val="28"/>
          <w:szCs w:val="24"/>
        </w:rPr>
        <w:t>O</w:t>
      </w:r>
      <w:r w:rsidR="00BF3214" w:rsidRPr="0098230C">
        <w:rPr>
          <w:rFonts w:ascii="Palatino Linotype" w:hAnsi="Palatino Linotype"/>
          <w:b/>
          <w:sz w:val="28"/>
          <w:szCs w:val="24"/>
        </w:rPr>
        <w:t xml:space="preserve">. </w:t>
      </w:r>
      <w:r w:rsidR="00B407EE" w:rsidRPr="0098230C">
        <w:rPr>
          <w:rFonts w:ascii="Palatino Linotype" w:hAnsi="Palatino Linotype"/>
          <w:b/>
          <w:sz w:val="28"/>
          <w:szCs w:val="24"/>
        </w:rPr>
        <w:t xml:space="preserve">De la respuesta del </w:t>
      </w:r>
      <w:r w:rsidR="00CC50CE" w:rsidRPr="0098230C">
        <w:rPr>
          <w:rFonts w:ascii="Palatino Linotype" w:hAnsi="Palatino Linotype"/>
          <w:b/>
          <w:sz w:val="28"/>
          <w:szCs w:val="24"/>
        </w:rPr>
        <w:t>Sujeto Obligado</w:t>
      </w:r>
      <w:r w:rsidR="00B407EE" w:rsidRPr="0098230C">
        <w:rPr>
          <w:rFonts w:ascii="Palatino Linotype" w:hAnsi="Palatino Linotype"/>
          <w:b/>
          <w:sz w:val="28"/>
          <w:szCs w:val="24"/>
        </w:rPr>
        <w:t xml:space="preserve">. </w:t>
      </w:r>
    </w:p>
    <w:p w14:paraId="1F069689" w14:textId="4FB8E9F6" w:rsidR="0078453F" w:rsidRPr="00AE7816" w:rsidRDefault="0027181F"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 xml:space="preserve">De las constancias que obran en el sistema SAIMEX, se advierte que </w:t>
      </w:r>
      <w:r w:rsidR="00E579DB" w:rsidRPr="00AE7816">
        <w:rPr>
          <w:rFonts w:ascii="Palatino Linotype" w:hAnsi="Palatino Linotype"/>
          <w:sz w:val="24"/>
          <w:szCs w:val="24"/>
        </w:rPr>
        <w:t xml:space="preserve">en fecha </w:t>
      </w:r>
      <w:r w:rsidR="00F67F8A" w:rsidRPr="00AE7816">
        <w:rPr>
          <w:rFonts w:ascii="Palatino Linotype" w:hAnsi="Palatino Linotype"/>
          <w:sz w:val="24"/>
          <w:szCs w:val="24"/>
        </w:rPr>
        <w:t>once de marzo</w:t>
      </w:r>
      <w:r w:rsidR="004457FD" w:rsidRPr="00AE7816">
        <w:rPr>
          <w:rFonts w:ascii="Palatino Linotype" w:hAnsi="Palatino Linotype"/>
          <w:sz w:val="24"/>
          <w:szCs w:val="24"/>
        </w:rPr>
        <w:t xml:space="preserve"> de dos mil veintiuno</w:t>
      </w:r>
      <w:r w:rsidR="00DA3233" w:rsidRPr="00AE7816">
        <w:rPr>
          <w:rFonts w:ascii="Palatino Linotype" w:hAnsi="Palatino Linotype"/>
          <w:sz w:val="24"/>
          <w:szCs w:val="24"/>
        </w:rPr>
        <w:t xml:space="preserve">, </w:t>
      </w:r>
      <w:r w:rsidR="00CC50CE" w:rsidRPr="00AE7816">
        <w:rPr>
          <w:rFonts w:ascii="Palatino Linotype" w:hAnsi="Palatino Linotype"/>
          <w:b/>
          <w:sz w:val="24"/>
          <w:szCs w:val="24"/>
        </w:rPr>
        <w:t xml:space="preserve">El </w:t>
      </w:r>
      <w:r w:rsidRPr="00AE7816">
        <w:rPr>
          <w:rFonts w:ascii="Palatino Linotype" w:hAnsi="Palatino Linotype"/>
          <w:b/>
          <w:sz w:val="24"/>
          <w:szCs w:val="24"/>
        </w:rPr>
        <w:t>Sujeto Obligado</w:t>
      </w:r>
      <w:r w:rsidRPr="00AE7816">
        <w:rPr>
          <w:rFonts w:ascii="Palatino Linotype" w:hAnsi="Palatino Linotype"/>
          <w:sz w:val="24"/>
          <w:szCs w:val="24"/>
        </w:rPr>
        <w:t xml:space="preserve"> </w:t>
      </w:r>
      <w:r w:rsidR="00253D9D" w:rsidRPr="00AE7816">
        <w:rPr>
          <w:rFonts w:ascii="Palatino Linotype" w:hAnsi="Palatino Linotype"/>
          <w:sz w:val="24"/>
          <w:szCs w:val="24"/>
        </w:rPr>
        <w:t>e</w:t>
      </w:r>
      <w:r w:rsidRPr="00AE7816">
        <w:rPr>
          <w:rFonts w:ascii="Palatino Linotype" w:hAnsi="Palatino Linotype"/>
          <w:sz w:val="24"/>
          <w:szCs w:val="24"/>
        </w:rPr>
        <w:t xml:space="preserve">mitió </w:t>
      </w:r>
      <w:r w:rsidR="00CC50CE" w:rsidRPr="00AE7816">
        <w:rPr>
          <w:rFonts w:ascii="Palatino Linotype" w:hAnsi="Palatino Linotype"/>
          <w:sz w:val="24"/>
          <w:szCs w:val="24"/>
        </w:rPr>
        <w:t xml:space="preserve">la </w:t>
      </w:r>
      <w:r w:rsidRPr="00AE7816">
        <w:rPr>
          <w:rFonts w:ascii="Palatino Linotype" w:hAnsi="Palatino Linotype"/>
          <w:sz w:val="24"/>
          <w:szCs w:val="24"/>
        </w:rPr>
        <w:t xml:space="preserve">respuesta </w:t>
      </w:r>
      <w:r w:rsidR="00253D9D" w:rsidRPr="00AE7816">
        <w:rPr>
          <w:rFonts w:ascii="Palatino Linotype" w:hAnsi="Palatino Linotype"/>
          <w:sz w:val="24"/>
          <w:szCs w:val="24"/>
        </w:rPr>
        <w:t xml:space="preserve">en los siguientes </w:t>
      </w:r>
      <w:r w:rsidR="004B184A" w:rsidRPr="00AE7816">
        <w:rPr>
          <w:rFonts w:ascii="Palatino Linotype" w:hAnsi="Palatino Linotype"/>
          <w:sz w:val="24"/>
          <w:szCs w:val="24"/>
        </w:rPr>
        <w:t>términos</w:t>
      </w:r>
      <w:r w:rsidR="00253D9D" w:rsidRPr="00AE7816">
        <w:rPr>
          <w:rFonts w:ascii="Palatino Linotype" w:hAnsi="Palatino Linotype"/>
          <w:sz w:val="24"/>
          <w:szCs w:val="24"/>
        </w:rPr>
        <w:t>:</w:t>
      </w:r>
    </w:p>
    <w:p w14:paraId="36148CDD" w14:textId="77777777" w:rsidR="00F67F8A" w:rsidRPr="00AE7816" w:rsidRDefault="00CC50CE" w:rsidP="00AE7816">
      <w:pPr>
        <w:pStyle w:val="Textoindependienteprimerasangra2"/>
        <w:spacing w:line="360" w:lineRule="auto"/>
        <w:jc w:val="both"/>
        <w:rPr>
          <w:rFonts w:ascii="Palatino Linotype" w:hAnsi="Palatino Linotype"/>
          <w:i/>
          <w:sz w:val="24"/>
          <w:szCs w:val="24"/>
          <w:lang w:eastAsia="es-MX"/>
        </w:rPr>
      </w:pPr>
      <w:r w:rsidRPr="00AE7816">
        <w:rPr>
          <w:rFonts w:ascii="Palatino Linotype" w:hAnsi="Palatino Linotype"/>
          <w:i/>
          <w:sz w:val="24"/>
          <w:szCs w:val="24"/>
          <w:lang w:eastAsia="es-MX"/>
        </w:rPr>
        <w:t>“</w:t>
      </w:r>
      <w:r w:rsidR="00F67F8A" w:rsidRPr="00AE7816">
        <w:rPr>
          <w:rFonts w:ascii="Palatino Linotype" w:hAnsi="Palatino Linotype"/>
          <w:i/>
          <w:sz w:val="24"/>
          <w:szCs w:val="24"/>
          <w:lang w:eastAsia="es-MX"/>
        </w:rPr>
        <w:t>Folio de la solicitud: 00067/FGJ/IP/2021</w:t>
      </w:r>
    </w:p>
    <w:p w14:paraId="4D6CB7CD" w14:textId="77777777" w:rsidR="00F67F8A" w:rsidRPr="00AE7816" w:rsidRDefault="00F67F8A" w:rsidP="00AE7816">
      <w:pPr>
        <w:pStyle w:val="Textoindependienteprimerasangra2"/>
        <w:spacing w:line="360" w:lineRule="auto"/>
        <w:jc w:val="both"/>
        <w:rPr>
          <w:rFonts w:ascii="Palatino Linotype" w:hAnsi="Palatino Linotype"/>
          <w:i/>
          <w:sz w:val="24"/>
          <w:szCs w:val="24"/>
          <w:lang w:eastAsia="es-MX"/>
        </w:rPr>
      </w:pPr>
      <w:r w:rsidRPr="00AE7816">
        <w:rPr>
          <w:rFonts w:ascii="Palatino Linotype" w:hAnsi="Palatino Linotype"/>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D4122E" w14:textId="77777777" w:rsidR="00F67F8A" w:rsidRPr="00AE7816" w:rsidRDefault="00F67F8A" w:rsidP="00AE7816">
      <w:pPr>
        <w:pStyle w:val="Textoindependienteprimerasangra2"/>
        <w:spacing w:line="360" w:lineRule="auto"/>
        <w:jc w:val="both"/>
        <w:rPr>
          <w:rFonts w:ascii="Palatino Linotype" w:hAnsi="Palatino Linotype"/>
          <w:i/>
          <w:sz w:val="24"/>
          <w:szCs w:val="24"/>
          <w:lang w:eastAsia="es-MX"/>
        </w:rPr>
      </w:pPr>
      <w:r w:rsidRPr="00AE7816">
        <w:rPr>
          <w:rFonts w:ascii="Palatino Linotype" w:hAnsi="Palatino Linotype"/>
          <w:i/>
          <w:sz w:val="24"/>
          <w:szCs w:val="24"/>
          <w:lang w:eastAsia="es-MX"/>
        </w:rPr>
        <w:t>SE ANEXA RESPUESTA</w:t>
      </w:r>
    </w:p>
    <w:p w14:paraId="08CA5F55" w14:textId="77777777" w:rsidR="00F67F8A" w:rsidRPr="00AE7816" w:rsidRDefault="00F67F8A" w:rsidP="00AE7816">
      <w:pPr>
        <w:pStyle w:val="Textoindependienteprimerasangra2"/>
        <w:spacing w:line="360" w:lineRule="auto"/>
        <w:jc w:val="both"/>
        <w:rPr>
          <w:rFonts w:ascii="Palatino Linotype" w:hAnsi="Palatino Linotype"/>
          <w:i/>
          <w:sz w:val="24"/>
          <w:szCs w:val="24"/>
          <w:lang w:eastAsia="es-MX"/>
        </w:rPr>
      </w:pPr>
      <w:r w:rsidRPr="00AE7816">
        <w:rPr>
          <w:rFonts w:ascii="Palatino Linotype" w:hAnsi="Palatino Linotype"/>
          <w:i/>
          <w:sz w:val="24"/>
          <w:szCs w:val="24"/>
          <w:lang w:eastAsia="es-MX"/>
        </w:rPr>
        <w:t>ATENTAMENTE</w:t>
      </w:r>
    </w:p>
    <w:p w14:paraId="4A7442F5" w14:textId="56B7F394" w:rsidR="00910619" w:rsidRPr="00AE7816" w:rsidRDefault="00F67F8A" w:rsidP="00AE7816">
      <w:pPr>
        <w:pStyle w:val="Textoindependienteprimerasangra2"/>
        <w:spacing w:line="360" w:lineRule="auto"/>
        <w:jc w:val="both"/>
        <w:rPr>
          <w:rFonts w:ascii="Palatino Linotype" w:hAnsi="Palatino Linotype"/>
          <w:i/>
          <w:sz w:val="24"/>
          <w:szCs w:val="24"/>
          <w:lang w:eastAsia="es-MX"/>
        </w:rPr>
      </w:pPr>
      <w:r w:rsidRPr="00AE7816">
        <w:rPr>
          <w:rFonts w:ascii="Palatino Linotype" w:hAnsi="Palatino Linotype"/>
          <w:i/>
          <w:sz w:val="24"/>
          <w:szCs w:val="24"/>
          <w:lang w:eastAsia="es-MX"/>
        </w:rPr>
        <w:t>YAMILIT LEYVA GUTIÉRREZ</w:t>
      </w:r>
      <w:r w:rsidR="00CC50CE" w:rsidRPr="00AE7816">
        <w:rPr>
          <w:rFonts w:ascii="Palatino Linotype" w:hAnsi="Palatino Linotype"/>
          <w:i/>
          <w:sz w:val="24"/>
          <w:szCs w:val="24"/>
          <w:lang w:eastAsia="es-MX"/>
        </w:rPr>
        <w:t>” (Sic).</w:t>
      </w:r>
    </w:p>
    <w:p w14:paraId="4076CE40" w14:textId="2B450B3F" w:rsidR="00E14662" w:rsidRPr="00AE7816" w:rsidRDefault="00E14662" w:rsidP="00AE7816">
      <w:pPr>
        <w:pStyle w:val="Prrafodelista"/>
        <w:numPr>
          <w:ilvl w:val="0"/>
          <w:numId w:val="12"/>
        </w:numPr>
        <w:spacing w:line="360" w:lineRule="auto"/>
        <w:jc w:val="both"/>
        <w:rPr>
          <w:rFonts w:ascii="Palatino Linotype" w:hAnsi="Palatino Linotype"/>
          <w:i/>
          <w:lang w:eastAsia="es-MX"/>
        </w:rPr>
      </w:pPr>
      <w:r w:rsidRPr="00AE7816">
        <w:rPr>
          <w:rFonts w:ascii="Palatino Linotype" w:hAnsi="Palatino Linotype"/>
          <w:lang w:eastAsia="es-MX"/>
        </w:rPr>
        <w:lastRenderedPageBreak/>
        <w:t xml:space="preserve">Adjuntando a dicha respuesta, </w:t>
      </w:r>
      <w:r w:rsidR="00F67F8A" w:rsidRPr="00AE7816">
        <w:rPr>
          <w:rFonts w:ascii="Palatino Linotype" w:hAnsi="Palatino Linotype"/>
          <w:lang w:eastAsia="es-MX"/>
        </w:rPr>
        <w:t>los</w:t>
      </w:r>
      <w:r w:rsidR="0043778A" w:rsidRPr="00AE7816">
        <w:rPr>
          <w:rFonts w:ascii="Palatino Linotype" w:hAnsi="Palatino Linotype"/>
          <w:lang w:eastAsia="es-MX"/>
        </w:rPr>
        <w:t xml:space="preserve"> archivo</w:t>
      </w:r>
      <w:r w:rsidR="00F67F8A" w:rsidRPr="00AE7816">
        <w:rPr>
          <w:rFonts w:ascii="Palatino Linotype" w:hAnsi="Palatino Linotype"/>
          <w:lang w:eastAsia="es-MX"/>
        </w:rPr>
        <w:t>s</w:t>
      </w:r>
      <w:r w:rsidR="0043778A" w:rsidRPr="00AE7816">
        <w:rPr>
          <w:rFonts w:ascii="Palatino Linotype" w:hAnsi="Palatino Linotype"/>
          <w:lang w:eastAsia="es-MX"/>
        </w:rPr>
        <w:t xml:space="preserve"> electrónico</w:t>
      </w:r>
      <w:r w:rsidR="00F67F8A" w:rsidRPr="00AE7816">
        <w:rPr>
          <w:rFonts w:ascii="Palatino Linotype" w:hAnsi="Palatino Linotype"/>
          <w:lang w:eastAsia="es-MX"/>
        </w:rPr>
        <w:t>s</w:t>
      </w:r>
      <w:r w:rsidR="0043778A" w:rsidRPr="00AE7816">
        <w:rPr>
          <w:rFonts w:ascii="Palatino Linotype" w:hAnsi="Palatino Linotype"/>
          <w:lang w:eastAsia="es-MX"/>
        </w:rPr>
        <w:t xml:space="preserve"> denominado</w:t>
      </w:r>
      <w:r w:rsidR="00F67F8A" w:rsidRPr="00AE7816">
        <w:rPr>
          <w:rFonts w:ascii="Palatino Linotype" w:hAnsi="Palatino Linotype"/>
          <w:lang w:eastAsia="es-MX"/>
        </w:rPr>
        <w:t>s</w:t>
      </w:r>
      <w:r w:rsidRPr="00AE7816">
        <w:rPr>
          <w:rFonts w:ascii="Palatino Linotype" w:hAnsi="Palatino Linotype"/>
          <w:lang w:eastAsia="es-MX"/>
        </w:rPr>
        <w:t xml:space="preserve"> </w:t>
      </w:r>
      <w:r w:rsidRPr="00AE7816">
        <w:rPr>
          <w:rFonts w:ascii="Palatino Linotype" w:hAnsi="Palatino Linotype"/>
          <w:i/>
          <w:lang w:eastAsia="es-MX"/>
        </w:rPr>
        <w:t>“</w:t>
      </w:r>
      <w:r w:rsidR="00F67F8A" w:rsidRPr="00AE7816">
        <w:rPr>
          <w:rFonts w:ascii="Palatino Linotype" w:hAnsi="Palatino Linotype"/>
          <w:i/>
          <w:lang w:eastAsia="es-MX"/>
        </w:rPr>
        <w:t>ACUERDO 15.pdf</w:t>
      </w:r>
      <w:r w:rsidRPr="00AE7816">
        <w:rPr>
          <w:rFonts w:ascii="Palatino Linotype" w:hAnsi="Palatino Linotype"/>
          <w:i/>
          <w:lang w:eastAsia="es-MX"/>
        </w:rPr>
        <w:t>”</w:t>
      </w:r>
      <w:r w:rsidR="00F67F8A" w:rsidRPr="00AE7816">
        <w:rPr>
          <w:rFonts w:ascii="Palatino Linotype" w:hAnsi="Palatino Linotype"/>
          <w:i/>
          <w:lang w:eastAsia="es-MX"/>
        </w:rPr>
        <w:t xml:space="preserve"> y “67_2019_02_07_03_21_04_985.pdf”</w:t>
      </w:r>
      <w:r w:rsidRPr="00AE7816">
        <w:rPr>
          <w:rFonts w:ascii="Palatino Linotype" w:hAnsi="Palatino Linotype"/>
          <w:i/>
          <w:lang w:eastAsia="es-MX"/>
        </w:rPr>
        <w:t xml:space="preserve">, </w:t>
      </w:r>
      <w:r w:rsidR="00F67F8A" w:rsidRPr="00AE7816">
        <w:rPr>
          <w:rFonts w:ascii="Palatino Linotype" w:hAnsi="Palatino Linotype"/>
          <w:lang w:eastAsia="es-MX"/>
        </w:rPr>
        <w:t>los</w:t>
      </w:r>
      <w:r w:rsidR="0043778A" w:rsidRPr="00AE7816">
        <w:rPr>
          <w:rFonts w:ascii="Palatino Linotype" w:hAnsi="Palatino Linotype"/>
          <w:lang w:eastAsia="es-MX"/>
        </w:rPr>
        <w:t xml:space="preserve"> cual</w:t>
      </w:r>
      <w:r w:rsidR="00F67F8A" w:rsidRPr="00AE7816">
        <w:rPr>
          <w:rFonts w:ascii="Palatino Linotype" w:hAnsi="Palatino Linotype"/>
          <w:lang w:eastAsia="es-MX"/>
        </w:rPr>
        <w:t>es</w:t>
      </w:r>
      <w:r w:rsidR="0043778A" w:rsidRPr="00AE7816">
        <w:rPr>
          <w:rFonts w:ascii="Palatino Linotype" w:hAnsi="Palatino Linotype"/>
          <w:lang w:eastAsia="es-MX"/>
        </w:rPr>
        <w:t>, será</w:t>
      </w:r>
      <w:r w:rsidR="00F67F8A" w:rsidRPr="00AE7816">
        <w:rPr>
          <w:rFonts w:ascii="Palatino Linotype" w:hAnsi="Palatino Linotype"/>
          <w:lang w:eastAsia="es-MX"/>
        </w:rPr>
        <w:t>n</w:t>
      </w:r>
      <w:r w:rsidRPr="00AE7816">
        <w:rPr>
          <w:rFonts w:ascii="Palatino Linotype" w:hAnsi="Palatino Linotype"/>
          <w:lang w:eastAsia="es-MX"/>
        </w:rPr>
        <w:t xml:space="preserve"> motivo de estudio en el Considerando correspondiente.</w:t>
      </w:r>
    </w:p>
    <w:p w14:paraId="2A718DC7" w14:textId="79D31E00" w:rsidR="00DB0383" w:rsidRPr="00AE7816" w:rsidRDefault="00DB0383" w:rsidP="00AE7816">
      <w:pPr>
        <w:pStyle w:val="Sinespaciado"/>
        <w:spacing w:line="360" w:lineRule="auto"/>
        <w:jc w:val="both"/>
        <w:rPr>
          <w:rFonts w:ascii="Palatino Linotype" w:hAnsi="Palatino Linotype"/>
        </w:rPr>
      </w:pPr>
    </w:p>
    <w:p w14:paraId="59285F40" w14:textId="22EEB34B" w:rsidR="00BD12EB" w:rsidRPr="0098230C" w:rsidRDefault="0037012F" w:rsidP="00AE7816">
      <w:pPr>
        <w:pStyle w:val="Textoindependiente"/>
        <w:spacing w:line="360" w:lineRule="auto"/>
        <w:jc w:val="both"/>
        <w:rPr>
          <w:rFonts w:ascii="Palatino Linotype" w:hAnsi="Palatino Linotype"/>
          <w:b/>
          <w:sz w:val="28"/>
          <w:szCs w:val="24"/>
        </w:rPr>
      </w:pPr>
      <w:r w:rsidRPr="0098230C">
        <w:rPr>
          <w:rFonts w:ascii="Palatino Linotype" w:hAnsi="Palatino Linotype"/>
          <w:b/>
          <w:sz w:val="28"/>
          <w:szCs w:val="24"/>
        </w:rPr>
        <w:t>TERCERO</w:t>
      </w:r>
      <w:r w:rsidR="005353D8" w:rsidRPr="0098230C">
        <w:rPr>
          <w:rFonts w:ascii="Palatino Linotype" w:hAnsi="Palatino Linotype"/>
          <w:b/>
          <w:sz w:val="28"/>
          <w:szCs w:val="24"/>
        </w:rPr>
        <w:t xml:space="preserve">. </w:t>
      </w:r>
      <w:r w:rsidR="00BD12EB" w:rsidRPr="0098230C">
        <w:rPr>
          <w:rFonts w:ascii="Palatino Linotype" w:hAnsi="Palatino Linotype"/>
          <w:b/>
          <w:sz w:val="28"/>
          <w:szCs w:val="24"/>
        </w:rPr>
        <w:t>Del recurso de revisión.</w:t>
      </w:r>
    </w:p>
    <w:p w14:paraId="7ABB3B05" w14:textId="75C97375" w:rsidR="00BD12EB" w:rsidRPr="00AE7816" w:rsidRDefault="00BD12EB"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 xml:space="preserve">Inconforme con la respuesta por parte del </w:t>
      </w:r>
      <w:r w:rsidRPr="00AE7816">
        <w:rPr>
          <w:rFonts w:ascii="Palatino Linotype" w:hAnsi="Palatino Linotype"/>
          <w:b/>
          <w:sz w:val="24"/>
          <w:szCs w:val="24"/>
        </w:rPr>
        <w:t>Sujeto Obligado</w:t>
      </w:r>
      <w:r w:rsidR="008B6600" w:rsidRPr="00AE7816">
        <w:rPr>
          <w:rFonts w:ascii="Palatino Linotype" w:hAnsi="Palatino Linotype"/>
          <w:sz w:val="24"/>
          <w:szCs w:val="24"/>
        </w:rPr>
        <w:t xml:space="preserve">, </w:t>
      </w:r>
      <w:r w:rsidR="0084497A" w:rsidRPr="00AE7816">
        <w:rPr>
          <w:rFonts w:ascii="Palatino Linotype" w:hAnsi="Palatino Linotype"/>
          <w:sz w:val="24"/>
          <w:szCs w:val="24"/>
        </w:rPr>
        <w:t>el</w:t>
      </w:r>
      <w:r w:rsidRPr="00AE7816">
        <w:rPr>
          <w:rFonts w:ascii="Palatino Linotype" w:hAnsi="Palatino Linotype"/>
          <w:sz w:val="24"/>
          <w:szCs w:val="24"/>
        </w:rPr>
        <w:t xml:space="preserve"> ahora </w:t>
      </w:r>
      <w:r w:rsidRPr="00AE7816">
        <w:rPr>
          <w:rFonts w:ascii="Palatino Linotype" w:hAnsi="Palatino Linotype"/>
          <w:b/>
          <w:sz w:val="24"/>
          <w:szCs w:val="24"/>
        </w:rPr>
        <w:t>Recurrente</w:t>
      </w:r>
      <w:r w:rsidRPr="00AE7816">
        <w:rPr>
          <w:rFonts w:ascii="Palatino Linotype" w:hAnsi="Palatino Linotype"/>
          <w:sz w:val="24"/>
          <w:szCs w:val="24"/>
        </w:rPr>
        <w:t xml:space="preserve"> </w:t>
      </w:r>
      <w:r w:rsidR="0037012F" w:rsidRPr="00AE7816">
        <w:rPr>
          <w:rFonts w:ascii="Palatino Linotype" w:hAnsi="Palatino Linotype"/>
          <w:sz w:val="24"/>
          <w:szCs w:val="24"/>
        </w:rPr>
        <w:t xml:space="preserve">interpuso el presente recurso de revisión </w:t>
      </w:r>
      <w:r w:rsidRPr="00AE7816">
        <w:rPr>
          <w:rFonts w:ascii="Palatino Linotype" w:hAnsi="Palatino Linotype"/>
          <w:sz w:val="24"/>
          <w:szCs w:val="24"/>
        </w:rPr>
        <w:t xml:space="preserve">en fecha </w:t>
      </w:r>
      <w:r w:rsidR="00F650BD" w:rsidRPr="00AE7816">
        <w:rPr>
          <w:rFonts w:ascii="Palatino Linotype" w:hAnsi="Palatino Linotype"/>
          <w:sz w:val="24"/>
          <w:szCs w:val="24"/>
        </w:rPr>
        <w:t>dieciséis</w:t>
      </w:r>
      <w:r w:rsidR="004457FD" w:rsidRPr="00AE7816">
        <w:rPr>
          <w:rFonts w:ascii="Palatino Linotype" w:hAnsi="Palatino Linotype"/>
          <w:sz w:val="24"/>
          <w:szCs w:val="24"/>
        </w:rPr>
        <w:t xml:space="preserve"> de </w:t>
      </w:r>
      <w:r w:rsidR="00046D6E" w:rsidRPr="00AE7816">
        <w:rPr>
          <w:rFonts w:ascii="Palatino Linotype" w:hAnsi="Palatino Linotype"/>
          <w:sz w:val="24"/>
          <w:szCs w:val="24"/>
        </w:rPr>
        <w:t>marzo</w:t>
      </w:r>
      <w:r w:rsidR="004457FD" w:rsidRPr="00AE7816">
        <w:rPr>
          <w:rFonts w:ascii="Palatino Linotype" w:hAnsi="Palatino Linotype"/>
          <w:sz w:val="24"/>
          <w:szCs w:val="24"/>
        </w:rPr>
        <w:t xml:space="preserve"> de dos mil veintiuno</w:t>
      </w:r>
      <w:r w:rsidRPr="00AE7816">
        <w:rPr>
          <w:rFonts w:ascii="Palatino Linotype" w:hAnsi="Palatino Linotype"/>
          <w:sz w:val="24"/>
          <w:szCs w:val="24"/>
        </w:rPr>
        <w:t>, el cual fue registrado</w:t>
      </w:r>
      <w:r w:rsidRPr="00AE7816">
        <w:rPr>
          <w:rFonts w:ascii="Palatino Linotype" w:hAnsi="Palatino Linotype"/>
          <w:b/>
          <w:sz w:val="24"/>
          <w:szCs w:val="24"/>
        </w:rPr>
        <w:t xml:space="preserve"> </w:t>
      </w:r>
      <w:r w:rsidRPr="00AE7816">
        <w:rPr>
          <w:rFonts w:ascii="Palatino Linotype" w:hAnsi="Palatino Linotype"/>
          <w:sz w:val="24"/>
          <w:szCs w:val="24"/>
        </w:rPr>
        <w:t xml:space="preserve">en el sistema electrónico con el expediente número </w:t>
      </w:r>
      <w:r w:rsidR="00F650BD" w:rsidRPr="00AE7816">
        <w:rPr>
          <w:rFonts w:ascii="Palatino Linotype" w:hAnsi="Palatino Linotype"/>
          <w:b/>
          <w:bCs/>
          <w:sz w:val="24"/>
          <w:szCs w:val="24"/>
          <w:lang w:eastAsia="es-MX"/>
        </w:rPr>
        <w:t>00067/FGJ/IP/2021</w:t>
      </w:r>
      <w:r w:rsidRPr="00AE7816">
        <w:rPr>
          <w:rFonts w:ascii="Palatino Linotype" w:hAnsi="Palatino Linotype"/>
          <w:sz w:val="24"/>
          <w:szCs w:val="24"/>
        </w:rPr>
        <w:t>, en el cual aduce, las siguientes manifestaciones:</w:t>
      </w:r>
    </w:p>
    <w:p w14:paraId="0EEE0CE1" w14:textId="77777777" w:rsidR="00F31AB0" w:rsidRPr="00AE7816" w:rsidRDefault="00F31AB0" w:rsidP="00AE7816">
      <w:pPr>
        <w:pStyle w:val="Sinespaciado"/>
        <w:spacing w:line="360" w:lineRule="auto"/>
        <w:jc w:val="both"/>
        <w:rPr>
          <w:rFonts w:ascii="Palatino Linotype" w:hAnsi="Palatino Linotype"/>
        </w:rPr>
      </w:pPr>
    </w:p>
    <w:p w14:paraId="7BD42008" w14:textId="12343FAE" w:rsidR="00BD12EB" w:rsidRPr="00AE7816" w:rsidRDefault="00BD12EB" w:rsidP="00AE7816">
      <w:pPr>
        <w:pStyle w:val="Prrafodelista"/>
        <w:numPr>
          <w:ilvl w:val="0"/>
          <w:numId w:val="1"/>
        </w:numPr>
        <w:spacing w:line="360" w:lineRule="auto"/>
        <w:jc w:val="both"/>
        <w:rPr>
          <w:rFonts w:ascii="Palatino Linotype" w:hAnsi="Palatino Linotype" w:cs="Arial"/>
          <w:b/>
        </w:rPr>
      </w:pPr>
      <w:r w:rsidRPr="00AE7816">
        <w:rPr>
          <w:rFonts w:ascii="Palatino Linotype" w:hAnsi="Palatino Linotype" w:cs="Arial"/>
          <w:b/>
        </w:rPr>
        <w:t>Acto Impugnado:</w:t>
      </w:r>
    </w:p>
    <w:p w14:paraId="13DDBE6E" w14:textId="0A46E88F" w:rsidR="00BD12EB" w:rsidRPr="00AE7816" w:rsidRDefault="00BD12EB" w:rsidP="00AE7816">
      <w:pPr>
        <w:pStyle w:val="Textoindependienteprimerasangra2"/>
        <w:spacing w:line="360" w:lineRule="auto"/>
        <w:jc w:val="both"/>
        <w:rPr>
          <w:rFonts w:ascii="Palatino Linotype" w:hAnsi="Palatino Linotype"/>
          <w:i/>
          <w:sz w:val="24"/>
          <w:szCs w:val="24"/>
          <w:lang w:eastAsia="es-MX"/>
        </w:rPr>
      </w:pPr>
      <w:r w:rsidRPr="00AE7816">
        <w:rPr>
          <w:rFonts w:ascii="Palatino Linotype" w:hAnsi="Palatino Linotype"/>
          <w:i/>
          <w:color w:val="000000"/>
          <w:sz w:val="24"/>
          <w:szCs w:val="24"/>
        </w:rPr>
        <w:t>“</w:t>
      </w:r>
      <w:r w:rsidR="00C86BFC" w:rsidRPr="00AE7816">
        <w:rPr>
          <w:rFonts w:ascii="Palatino Linotype" w:hAnsi="Palatino Linotype"/>
          <w:i/>
          <w:sz w:val="24"/>
          <w:szCs w:val="24"/>
          <w:lang w:eastAsia="es-MX"/>
        </w:rPr>
        <w:t>”</w:t>
      </w:r>
      <w:r w:rsidR="004F1091" w:rsidRPr="00AE7816">
        <w:rPr>
          <w:rFonts w:ascii="Palatino Linotype" w:hAnsi="Palatino Linotype"/>
          <w:i/>
          <w:sz w:val="24"/>
          <w:szCs w:val="24"/>
          <w:lang w:eastAsia="es-MX"/>
        </w:rPr>
        <w:t>Interés no legítimo</w:t>
      </w:r>
      <w:r w:rsidR="00C86BFC" w:rsidRPr="00AE7816">
        <w:rPr>
          <w:rFonts w:ascii="Palatino Linotype" w:hAnsi="Palatino Linotype"/>
          <w:i/>
          <w:sz w:val="24"/>
          <w:szCs w:val="24"/>
          <w:lang w:eastAsia="es-MX"/>
        </w:rPr>
        <w:t>”</w:t>
      </w:r>
      <w:r w:rsidRPr="00AE7816">
        <w:rPr>
          <w:rFonts w:ascii="Palatino Linotype" w:hAnsi="Palatino Linotype"/>
          <w:i/>
          <w:color w:val="000000"/>
          <w:sz w:val="24"/>
          <w:szCs w:val="24"/>
        </w:rPr>
        <w:t>”</w:t>
      </w:r>
      <w:r w:rsidR="00E14662" w:rsidRPr="00AE7816">
        <w:rPr>
          <w:rFonts w:ascii="Palatino Linotype" w:hAnsi="Palatino Linotype"/>
          <w:i/>
          <w:color w:val="000000"/>
          <w:sz w:val="24"/>
          <w:szCs w:val="24"/>
        </w:rPr>
        <w:t xml:space="preserve"> </w:t>
      </w:r>
      <w:r w:rsidRPr="00AE7816">
        <w:rPr>
          <w:rFonts w:ascii="Palatino Linotype" w:hAnsi="Palatino Linotype"/>
          <w:i/>
          <w:color w:val="000000"/>
          <w:sz w:val="24"/>
          <w:szCs w:val="24"/>
        </w:rPr>
        <w:t>(Sic).</w:t>
      </w:r>
    </w:p>
    <w:p w14:paraId="16C1412D" w14:textId="77777777" w:rsidR="00F31AB0" w:rsidRPr="00AE7816" w:rsidRDefault="00F31AB0" w:rsidP="00AE7816">
      <w:pPr>
        <w:pStyle w:val="Sinespaciado"/>
        <w:spacing w:line="360" w:lineRule="auto"/>
        <w:jc w:val="both"/>
        <w:rPr>
          <w:rFonts w:ascii="Palatino Linotype" w:hAnsi="Palatino Linotype"/>
        </w:rPr>
      </w:pPr>
    </w:p>
    <w:p w14:paraId="5DD7AFE8" w14:textId="74BA433D" w:rsidR="00BD12EB" w:rsidRPr="00AE7816" w:rsidRDefault="00BD12EB" w:rsidP="00AE7816">
      <w:pPr>
        <w:pStyle w:val="Prrafodelista"/>
        <w:numPr>
          <w:ilvl w:val="0"/>
          <w:numId w:val="1"/>
        </w:numPr>
        <w:spacing w:line="360" w:lineRule="auto"/>
        <w:jc w:val="both"/>
        <w:rPr>
          <w:rFonts w:ascii="Palatino Linotype" w:hAnsi="Palatino Linotype" w:cs="Arial"/>
        </w:rPr>
      </w:pPr>
      <w:r w:rsidRPr="00AE7816">
        <w:rPr>
          <w:rFonts w:ascii="Palatino Linotype" w:hAnsi="Palatino Linotype" w:cs="Arial"/>
          <w:b/>
        </w:rPr>
        <w:t>Razones o Motivos de Inconformidad</w:t>
      </w:r>
      <w:r w:rsidRPr="00AE7816">
        <w:rPr>
          <w:rFonts w:ascii="Palatino Linotype" w:hAnsi="Palatino Linotype" w:cs="Arial"/>
        </w:rPr>
        <w:t xml:space="preserve">: </w:t>
      </w:r>
    </w:p>
    <w:p w14:paraId="07C20AEC" w14:textId="7E58A0E7" w:rsidR="00525913" w:rsidRPr="00AE7816" w:rsidRDefault="00BD12EB" w:rsidP="00AE7816">
      <w:pPr>
        <w:pStyle w:val="Textoindependienteprimerasangra2"/>
        <w:spacing w:line="360" w:lineRule="auto"/>
        <w:jc w:val="both"/>
        <w:rPr>
          <w:rFonts w:ascii="Palatino Linotype" w:eastAsia="Times New Roman" w:hAnsi="Palatino Linotype" w:cs="Times New Roman"/>
          <w:i/>
          <w:sz w:val="24"/>
          <w:szCs w:val="24"/>
          <w:lang w:eastAsia="es-MX"/>
        </w:rPr>
      </w:pPr>
      <w:r w:rsidRPr="00AE7816">
        <w:rPr>
          <w:rFonts w:ascii="Palatino Linotype" w:hAnsi="Palatino Linotype" w:cs="Arial"/>
          <w:i/>
          <w:sz w:val="24"/>
          <w:szCs w:val="24"/>
        </w:rPr>
        <w:t>“</w:t>
      </w:r>
      <w:r w:rsidR="00585924" w:rsidRPr="00AE7816">
        <w:rPr>
          <w:rFonts w:ascii="Palatino Linotype" w:hAnsi="Palatino Linotype"/>
          <w:i/>
          <w:sz w:val="24"/>
          <w:szCs w:val="24"/>
        </w:rPr>
        <w:t xml:space="preserve">El ente obligado argumenta que como solicitante de información no se acredita el interés legítimo dentro de la carpeta de investigación número TEN/TOL/TIA/102/066084/20/03, </w:t>
      </w:r>
      <w:r w:rsidR="00C86BFC" w:rsidRPr="00AE7816">
        <w:rPr>
          <w:rFonts w:ascii="Palatino Linotype" w:hAnsi="Palatino Linotype"/>
          <w:i/>
          <w:sz w:val="24"/>
          <w:szCs w:val="24"/>
        </w:rPr>
        <w:t>“</w:t>
      </w:r>
      <w:r w:rsidR="00585924" w:rsidRPr="00AE7816">
        <w:rPr>
          <w:rFonts w:ascii="Palatino Linotype" w:hAnsi="Palatino Linotype"/>
          <w:i/>
          <w:sz w:val="24"/>
          <w:szCs w:val="24"/>
        </w:rPr>
        <w:t>por lo tanto no es posible entregar información alguna</w:t>
      </w:r>
      <w:r w:rsidR="00C86BFC" w:rsidRPr="00AE7816">
        <w:rPr>
          <w:rFonts w:ascii="Palatino Linotype" w:hAnsi="Palatino Linotype"/>
          <w:i/>
          <w:sz w:val="24"/>
          <w:szCs w:val="24"/>
        </w:rPr>
        <w:t>”</w:t>
      </w:r>
      <w:r w:rsidR="00585924" w:rsidRPr="00AE7816">
        <w:rPr>
          <w:rFonts w:ascii="Palatino Linotype" w:hAnsi="Palatino Linotype"/>
          <w:i/>
          <w:sz w:val="24"/>
          <w:szCs w:val="24"/>
        </w:rPr>
        <w:t xml:space="preserve">. Sin embargo, la carpeta corresponde directamente a una persona con cargo público que funge como Presidente Municipal del municipio, por lo tanto, si bien, el solicitante no interfiere directamente como actor en la carpeta, su interés es legítimo por tratarse de un funcionario público que fue electo precisamente mediante el voto, y al realizarse el acto del que se le acusa, lo cometió mientras ocupaba este puesto, por lo que es de interés público y </w:t>
      </w:r>
      <w:r w:rsidR="00585924" w:rsidRPr="00AE7816">
        <w:rPr>
          <w:rFonts w:ascii="Palatino Linotype" w:hAnsi="Palatino Linotype"/>
          <w:i/>
          <w:sz w:val="24"/>
          <w:szCs w:val="24"/>
        </w:rPr>
        <w:lastRenderedPageBreak/>
        <w:t>ciudadano, como parte de su rendición de cuentas en su desempeño en dicho puesto para el que fue electo. Gracias.</w:t>
      </w:r>
      <w:r w:rsidR="008B6600" w:rsidRPr="00AE7816">
        <w:rPr>
          <w:rFonts w:ascii="Palatino Linotype" w:hAnsi="Palatino Linotype"/>
          <w:i/>
          <w:sz w:val="24"/>
          <w:szCs w:val="24"/>
        </w:rPr>
        <w:t>” (S</w:t>
      </w:r>
      <w:r w:rsidRPr="00AE7816">
        <w:rPr>
          <w:rFonts w:ascii="Palatino Linotype" w:hAnsi="Palatino Linotype"/>
          <w:i/>
          <w:sz w:val="24"/>
          <w:szCs w:val="24"/>
        </w:rPr>
        <w:t>ic)</w:t>
      </w:r>
    </w:p>
    <w:p w14:paraId="3D63808C" w14:textId="77777777" w:rsidR="0084497A" w:rsidRPr="00AE7816" w:rsidRDefault="0084497A" w:rsidP="00AE7816">
      <w:pPr>
        <w:pStyle w:val="Sinespaciado"/>
        <w:spacing w:line="360" w:lineRule="auto"/>
        <w:jc w:val="both"/>
        <w:rPr>
          <w:rFonts w:ascii="Palatino Linotype" w:hAnsi="Palatino Linotype"/>
        </w:rPr>
      </w:pPr>
    </w:p>
    <w:p w14:paraId="3A29AB1E" w14:textId="1F4890F6" w:rsidR="00DE5FCB" w:rsidRPr="0098230C" w:rsidRDefault="0037641A" w:rsidP="00AE7816">
      <w:pPr>
        <w:pStyle w:val="Textoindependiente"/>
        <w:spacing w:line="360" w:lineRule="auto"/>
        <w:jc w:val="both"/>
        <w:rPr>
          <w:rFonts w:ascii="Palatino Linotype" w:hAnsi="Palatino Linotype"/>
          <w:b/>
          <w:sz w:val="28"/>
          <w:szCs w:val="24"/>
        </w:rPr>
      </w:pPr>
      <w:r w:rsidRPr="0098230C">
        <w:rPr>
          <w:rFonts w:ascii="Palatino Linotype" w:hAnsi="Palatino Linotype"/>
          <w:b/>
          <w:sz w:val="28"/>
          <w:szCs w:val="24"/>
        </w:rPr>
        <w:t>CUART</w:t>
      </w:r>
      <w:r w:rsidR="00BF3214" w:rsidRPr="0098230C">
        <w:rPr>
          <w:rFonts w:ascii="Palatino Linotype" w:hAnsi="Palatino Linotype"/>
          <w:b/>
          <w:sz w:val="28"/>
          <w:szCs w:val="24"/>
        </w:rPr>
        <w:t xml:space="preserve">O. </w:t>
      </w:r>
      <w:r w:rsidR="00DE5FCB" w:rsidRPr="0098230C">
        <w:rPr>
          <w:rFonts w:ascii="Palatino Linotype" w:hAnsi="Palatino Linotype"/>
          <w:b/>
          <w:sz w:val="28"/>
          <w:szCs w:val="24"/>
        </w:rPr>
        <w:t>Del turno del recurso de revisión.</w:t>
      </w:r>
    </w:p>
    <w:p w14:paraId="11CEEC8A" w14:textId="5DC97923" w:rsidR="0006665C" w:rsidRPr="00AE7816" w:rsidRDefault="00DE5FCB"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 xml:space="preserve">Medio de impugnación que le fue turnado a la Comisionada </w:t>
      </w:r>
      <w:r w:rsidRPr="00AE7816">
        <w:rPr>
          <w:rFonts w:ascii="Palatino Linotype" w:hAnsi="Palatino Linotype"/>
          <w:b/>
          <w:sz w:val="24"/>
          <w:szCs w:val="24"/>
        </w:rPr>
        <w:t>Zulema Martínez Sánchez</w:t>
      </w:r>
      <w:r w:rsidRPr="00AE7816">
        <w:rPr>
          <w:rFonts w:ascii="Palatino Linotype" w:hAnsi="Palatino Linotype"/>
          <w:sz w:val="24"/>
          <w:szCs w:val="24"/>
        </w:rPr>
        <w:t>, por medio del sistema electrónico, en términos del arábigo 185</w:t>
      </w:r>
      <w:r w:rsidR="0006665C" w:rsidRPr="00AE7816">
        <w:rPr>
          <w:rFonts w:ascii="Palatino Linotype" w:hAnsi="Palatino Linotype"/>
          <w:sz w:val="24"/>
          <w:szCs w:val="24"/>
        </w:rPr>
        <w:t>,</w:t>
      </w:r>
      <w:r w:rsidRPr="00AE7816">
        <w:rPr>
          <w:rFonts w:ascii="Palatino Linotype" w:hAnsi="Palatino Linotype"/>
          <w:sz w:val="24"/>
          <w:szCs w:val="24"/>
        </w:rPr>
        <w:t xml:space="preserve"> fracción I</w:t>
      </w:r>
      <w:r w:rsidR="0006665C" w:rsidRPr="00AE7816">
        <w:rPr>
          <w:rFonts w:ascii="Palatino Linotype" w:hAnsi="Palatino Linotype"/>
          <w:sz w:val="24"/>
          <w:szCs w:val="24"/>
        </w:rPr>
        <w:t>,</w:t>
      </w:r>
      <w:r w:rsidRPr="00AE7816">
        <w:rPr>
          <w:rFonts w:ascii="Palatino Linotype" w:hAnsi="Palatino Linotype"/>
          <w:sz w:val="24"/>
          <w:szCs w:val="24"/>
        </w:rPr>
        <w:t xml:space="preserve"> de la Ley de Transparencia y Acceso a la información Pública del Estado de México y Municipios, del cual recayó acuerdo de admisión en fecha </w:t>
      </w:r>
      <w:r w:rsidR="00585924" w:rsidRPr="00AE7816">
        <w:rPr>
          <w:rFonts w:ascii="Palatino Linotype" w:hAnsi="Palatino Linotype"/>
          <w:sz w:val="24"/>
          <w:szCs w:val="24"/>
        </w:rPr>
        <w:t>veintitrés</w:t>
      </w:r>
      <w:r w:rsidR="000312D5" w:rsidRPr="00AE7816">
        <w:rPr>
          <w:rFonts w:ascii="Palatino Linotype" w:hAnsi="Palatino Linotype"/>
          <w:sz w:val="24"/>
          <w:szCs w:val="24"/>
        </w:rPr>
        <w:t xml:space="preserve"> de marzo d</w:t>
      </w:r>
      <w:r w:rsidR="005A3DF5" w:rsidRPr="00AE7816">
        <w:rPr>
          <w:rFonts w:ascii="Palatino Linotype" w:hAnsi="Palatino Linotype"/>
          <w:sz w:val="24"/>
          <w:szCs w:val="24"/>
        </w:rPr>
        <w:t>e dos mil veintiuno</w:t>
      </w:r>
      <w:r w:rsidRPr="00AE7816">
        <w:rPr>
          <w:rFonts w:ascii="Palatino Linotype" w:hAnsi="Palatino Linotype"/>
          <w:sz w:val="24"/>
          <w:szCs w:val="24"/>
        </w:rPr>
        <w:t>, determinándose en él, un plazo de siete días para que las partes manifestaran lo que a su derecho corresponda en términos del numeral ya citado.</w:t>
      </w:r>
    </w:p>
    <w:p w14:paraId="665015D4" w14:textId="1144EBF6" w:rsidR="00BC106F" w:rsidRPr="0098230C" w:rsidRDefault="0037641A" w:rsidP="00AE7816">
      <w:pPr>
        <w:pStyle w:val="Textoindependiente"/>
        <w:spacing w:line="360" w:lineRule="auto"/>
        <w:jc w:val="both"/>
        <w:rPr>
          <w:rFonts w:ascii="Palatino Linotype" w:hAnsi="Palatino Linotype"/>
          <w:b/>
          <w:sz w:val="28"/>
          <w:szCs w:val="24"/>
        </w:rPr>
      </w:pPr>
      <w:r w:rsidRPr="0098230C">
        <w:rPr>
          <w:rFonts w:ascii="Palatino Linotype" w:hAnsi="Palatino Linotype"/>
          <w:b/>
          <w:sz w:val="28"/>
          <w:szCs w:val="24"/>
        </w:rPr>
        <w:t>QUINT</w:t>
      </w:r>
      <w:r w:rsidR="007D0B6C" w:rsidRPr="0098230C">
        <w:rPr>
          <w:rFonts w:ascii="Palatino Linotype" w:hAnsi="Palatino Linotype"/>
          <w:b/>
          <w:sz w:val="28"/>
          <w:szCs w:val="24"/>
        </w:rPr>
        <w:t>O</w:t>
      </w:r>
      <w:r w:rsidR="00BF3214" w:rsidRPr="0098230C">
        <w:rPr>
          <w:rFonts w:ascii="Palatino Linotype" w:hAnsi="Palatino Linotype"/>
          <w:b/>
          <w:sz w:val="28"/>
          <w:szCs w:val="24"/>
        </w:rPr>
        <w:t xml:space="preserve">. </w:t>
      </w:r>
      <w:r w:rsidR="00BC106F" w:rsidRPr="0098230C">
        <w:rPr>
          <w:rFonts w:ascii="Palatino Linotype" w:hAnsi="Palatino Linotype"/>
          <w:b/>
          <w:sz w:val="28"/>
          <w:szCs w:val="24"/>
        </w:rPr>
        <w:t>De la etapa de manifestaciones y/o alegatos.</w:t>
      </w:r>
    </w:p>
    <w:p w14:paraId="785BE76C" w14:textId="771646CB" w:rsidR="004457FD" w:rsidRPr="00AE7816" w:rsidRDefault="004457FD"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 xml:space="preserve">Así, una vez transcurrido el término legal referido se destaca que </w:t>
      </w:r>
      <w:r w:rsidRPr="00AE7816">
        <w:rPr>
          <w:rFonts w:ascii="Palatino Linotype" w:hAnsi="Palatino Linotype"/>
          <w:b/>
          <w:sz w:val="24"/>
          <w:szCs w:val="24"/>
        </w:rPr>
        <w:t>El Sujeto Obligado</w:t>
      </w:r>
      <w:r w:rsidRPr="00AE7816">
        <w:rPr>
          <w:rFonts w:ascii="Palatino Linotype" w:hAnsi="Palatino Linotype"/>
          <w:sz w:val="24"/>
          <w:szCs w:val="24"/>
        </w:rPr>
        <w:t xml:space="preserve"> </w:t>
      </w:r>
      <w:r w:rsidR="000C2596" w:rsidRPr="00AE7816">
        <w:rPr>
          <w:rFonts w:ascii="Palatino Linotype" w:hAnsi="Palatino Linotype"/>
          <w:sz w:val="24"/>
          <w:szCs w:val="24"/>
        </w:rPr>
        <w:t>tuvo a bien remitir</w:t>
      </w:r>
      <w:r w:rsidRPr="00AE7816">
        <w:rPr>
          <w:rFonts w:ascii="Palatino Linotype" w:hAnsi="Palatino Linotype"/>
          <w:sz w:val="24"/>
          <w:szCs w:val="24"/>
        </w:rPr>
        <w:t xml:space="preserve"> su Informe Justificado</w:t>
      </w:r>
      <w:r w:rsidR="000C2596" w:rsidRPr="00AE7816">
        <w:rPr>
          <w:rFonts w:ascii="Palatino Linotype" w:hAnsi="Palatino Linotype"/>
          <w:sz w:val="24"/>
          <w:szCs w:val="24"/>
        </w:rPr>
        <w:t xml:space="preserve"> en fecha </w:t>
      </w:r>
      <w:r w:rsidR="0072748E" w:rsidRPr="00AE7816">
        <w:rPr>
          <w:rFonts w:ascii="Palatino Linotype" w:hAnsi="Palatino Linotype"/>
          <w:sz w:val="24"/>
          <w:szCs w:val="24"/>
        </w:rPr>
        <w:t>siete</w:t>
      </w:r>
      <w:r w:rsidR="000C2596" w:rsidRPr="00AE7816">
        <w:rPr>
          <w:rFonts w:ascii="Palatino Linotype" w:hAnsi="Palatino Linotype"/>
          <w:sz w:val="24"/>
          <w:szCs w:val="24"/>
        </w:rPr>
        <w:t xml:space="preserve"> de abril de dos mil veintiuno</w:t>
      </w:r>
      <w:r w:rsidR="0072748E" w:rsidRPr="00AE7816">
        <w:rPr>
          <w:rFonts w:ascii="Palatino Linotype" w:hAnsi="Palatino Linotype"/>
          <w:sz w:val="24"/>
          <w:szCs w:val="24"/>
        </w:rPr>
        <w:t xml:space="preserve"> mismo que no fue puesto a la vista</w:t>
      </w:r>
      <w:r w:rsidR="00ED78C4">
        <w:rPr>
          <w:rFonts w:ascii="Palatino Linotype" w:hAnsi="Palatino Linotype"/>
          <w:sz w:val="24"/>
          <w:szCs w:val="24"/>
        </w:rPr>
        <w:t>, sin embargo en fecha dieciséis de junio de dos mil veintiuno, el Sujeto Obligado tuvo a bien remitir un alcance al informe justificado a través del portal Saimex, así como por correo electrónico</w:t>
      </w:r>
      <w:r w:rsidR="002A54E0">
        <w:rPr>
          <w:rFonts w:ascii="Palatino Linotype" w:hAnsi="Palatino Linotype"/>
          <w:sz w:val="24"/>
          <w:szCs w:val="24"/>
        </w:rPr>
        <w:t>, mismo que fue puesto a la vista en esa misma fecha</w:t>
      </w:r>
      <w:r w:rsidRPr="00AE7816">
        <w:rPr>
          <w:rFonts w:ascii="Palatino Linotype" w:hAnsi="Palatino Linotype"/>
          <w:sz w:val="24"/>
          <w:szCs w:val="24"/>
        </w:rPr>
        <w:t>; por su part</w:t>
      </w:r>
      <w:r w:rsidR="00DF5EF5" w:rsidRPr="00AE7816">
        <w:rPr>
          <w:rFonts w:ascii="Palatino Linotype" w:hAnsi="Palatino Linotype"/>
          <w:sz w:val="24"/>
          <w:szCs w:val="24"/>
        </w:rPr>
        <w:t>e el</w:t>
      </w:r>
      <w:r w:rsidRPr="00AE7816">
        <w:rPr>
          <w:rFonts w:ascii="Palatino Linotype" w:hAnsi="Palatino Linotype"/>
          <w:b/>
          <w:sz w:val="24"/>
          <w:szCs w:val="24"/>
        </w:rPr>
        <w:t xml:space="preserve"> Recurrente</w:t>
      </w:r>
      <w:r w:rsidRPr="00AE7816">
        <w:rPr>
          <w:rFonts w:ascii="Palatino Linotype" w:hAnsi="Palatino Linotype"/>
          <w:sz w:val="24"/>
          <w:szCs w:val="24"/>
        </w:rPr>
        <w:t xml:space="preserve">, </w:t>
      </w:r>
      <w:r w:rsidR="000C2596" w:rsidRPr="00AE7816">
        <w:rPr>
          <w:rFonts w:ascii="Palatino Linotype" w:hAnsi="Palatino Linotype"/>
          <w:sz w:val="24"/>
          <w:szCs w:val="24"/>
        </w:rPr>
        <w:t>fue omiso en realizar manifestación alguna.</w:t>
      </w:r>
    </w:p>
    <w:p w14:paraId="26577AAA" w14:textId="42362365" w:rsidR="00BC106F" w:rsidRPr="0098230C" w:rsidRDefault="0037641A" w:rsidP="00AE7816">
      <w:pPr>
        <w:pStyle w:val="Textoindependiente"/>
        <w:spacing w:line="360" w:lineRule="auto"/>
        <w:jc w:val="both"/>
        <w:rPr>
          <w:rFonts w:ascii="Palatino Linotype" w:hAnsi="Palatino Linotype"/>
          <w:b/>
          <w:sz w:val="28"/>
          <w:szCs w:val="24"/>
        </w:rPr>
      </w:pPr>
      <w:r w:rsidRPr="0098230C">
        <w:rPr>
          <w:rFonts w:ascii="Palatino Linotype" w:hAnsi="Palatino Linotype"/>
          <w:b/>
          <w:sz w:val="28"/>
          <w:szCs w:val="24"/>
        </w:rPr>
        <w:t>SEXT</w:t>
      </w:r>
      <w:r w:rsidR="0006665C" w:rsidRPr="0098230C">
        <w:rPr>
          <w:rFonts w:ascii="Palatino Linotype" w:hAnsi="Palatino Linotype"/>
          <w:b/>
          <w:sz w:val="28"/>
          <w:szCs w:val="24"/>
        </w:rPr>
        <w:t>O.</w:t>
      </w:r>
      <w:r w:rsidR="008B6600" w:rsidRPr="0098230C">
        <w:rPr>
          <w:rFonts w:ascii="Palatino Linotype" w:hAnsi="Palatino Linotype"/>
          <w:b/>
          <w:sz w:val="28"/>
          <w:szCs w:val="24"/>
        </w:rPr>
        <w:t xml:space="preserve"> </w:t>
      </w:r>
      <w:r w:rsidR="00BC106F" w:rsidRPr="0098230C">
        <w:rPr>
          <w:rFonts w:ascii="Palatino Linotype" w:hAnsi="Palatino Linotype"/>
          <w:b/>
          <w:sz w:val="28"/>
          <w:szCs w:val="24"/>
        </w:rPr>
        <w:t>Del cierre de instrucción.</w:t>
      </w:r>
      <w:r w:rsidR="00BC106F" w:rsidRPr="0098230C">
        <w:rPr>
          <w:rFonts w:ascii="Palatino Linotype" w:hAnsi="Palatino Linotype"/>
          <w:b/>
          <w:sz w:val="28"/>
          <w:szCs w:val="24"/>
        </w:rPr>
        <w:tab/>
      </w:r>
    </w:p>
    <w:p w14:paraId="4723CD99" w14:textId="516EEB99" w:rsidR="008F7A4C" w:rsidRDefault="00BC106F" w:rsidP="0098230C">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Así, una vez transcurr</w:t>
      </w:r>
      <w:r w:rsidR="00631855" w:rsidRPr="00AE7816">
        <w:rPr>
          <w:rFonts w:ascii="Palatino Linotype" w:hAnsi="Palatino Linotype"/>
          <w:sz w:val="24"/>
          <w:szCs w:val="24"/>
        </w:rPr>
        <w:t>ido el término legal, se decretó</w:t>
      </w:r>
      <w:r w:rsidRPr="00AE7816">
        <w:rPr>
          <w:rFonts w:ascii="Palatino Linotype" w:hAnsi="Palatino Linotype"/>
          <w:sz w:val="24"/>
          <w:szCs w:val="24"/>
        </w:rPr>
        <w:t xml:space="preserve"> el cierre de instrucción en fecha </w:t>
      </w:r>
      <w:r w:rsidR="004C06A7">
        <w:rPr>
          <w:rFonts w:ascii="Palatino Linotype" w:hAnsi="Palatino Linotype"/>
          <w:sz w:val="24"/>
          <w:szCs w:val="24"/>
        </w:rPr>
        <w:t>veintidós de junio</w:t>
      </w:r>
      <w:r w:rsidR="008F7A4C" w:rsidRPr="00AE7816">
        <w:rPr>
          <w:rFonts w:ascii="Palatino Linotype" w:hAnsi="Palatino Linotype"/>
          <w:sz w:val="24"/>
          <w:szCs w:val="24"/>
        </w:rPr>
        <w:t xml:space="preserve"> de dos mil veintiuno</w:t>
      </w:r>
      <w:r w:rsidRPr="00AE7816">
        <w:rPr>
          <w:rFonts w:ascii="Palatino Linotype" w:hAnsi="Palatino Linotype"/>
          <w:sz w:val="24"/>
          <w:szCs w:val="24"/>
        </w:rPr>
        <w:t>, en términos del artículo 185</w:t>
      </w:r>
      <w:r w:rsidR="00027ADB" w:rsidRPr="00AE7816">
        <w:rPr>
          <w:rFonts w:ascii="Palatino Linotype" w:hAnsi="Palatino Linotype"/>
          <w:sz w:val="24"/>
          <w:szCs w:val="24"/>
        </w:rPr>
        <w:t>,</w:t>
      </w:r>
      <w:r w:rsidRPr="00AE7816">
        <w:rPr>
          <w:rFonts w:ascii="Palatino Linotype" w:hAnsi="Palatino Linotype"/>
          <w:sz w:val="24"/>
          <w:szCs w:val="24"/>
        </w:rPr>
        <w:t xml:space="preserve"> Fracción VI</w:t>
      </w:r>
      <w:r w:rsidR="00027ADB" w:rsidRPr="00AE7816">
        <w:rPr>
          <w:rFonts w:ascii="Palatino Linotype" w:hAnsi="Palatino Linotype"/>
          <w:sz w:val="24"/>
          <w:szCs w:val="24"/>
        </w:rPr>
        <w:t>,</w:t>
      </w:r>
      <w:r w:rsidRPr="00AE7816">
        <w:rPr>
          <w:rFonts w:ascii="Palatino Linotype" w:hAnsi="Palatino Linotype"/>
          <w:sz w:val="24"/>
          <w:szCs w:val="24"/>
        </w:rPr>
        <w:t xml:space="preserve"> de </w:t>
      </w:r>
      <w:r w:rsidRPr="00AE7816">
        <w:rPr>
          <w:rFonts w:ascii="Palatino Linotype" w:hAnsi="Palatino Linotype"/>
          <w:sz w:val="24"/>
          <w:szCs w:val="24"/>
        </w:rPr>
        <w:lastRenderedPageBreak/>
        <w:t>la Ley de Transparencia y Acceso a la Información Pública del Estado de México y Municipios, iniciando el término legal para dictar re</w:t>
      </w:r>
      <w:r w:rsidR="00E41DE5" w:rsidRPr="00AE7816">
        <w:rPr>
          <w:rFonts w:ascii="Palatino Linotype" w:hAnsi="Palatino Linotype"/>
          <w:sz w:val="24"/>
          <w:szCs w:val="24"/>
        </w:rPr>
        <w:t>solución definitiva del asunto.</w:t>
      </w:r>
    </w:p>
    <w:p w14:paraId="275120F4" w14:textId="77777777" w:rsidR="004C06A7" w:rsidRPr="0098230C" w:rsidRDefault="004C06A7" w:rsidP="0098230C">
      <w:pPr>
        <w:pStyle w:val="Textoindependiente"/>
        <w:spacing w:line="360" w:lineRule="auto"/>
        <w:jc w:val="both"/>
        <w:rPr>
          <w:rFonts w:ascii="Palatino Linotype" w:hAnsi="Palatino Linotype"/>
          <w:sz w:val="24"/>
          <w:szCs w:val="24"/>
        </w:rPr>
      </w:pPr>
    </w:p>
    <w:p w14:paraId="6AE9A437" w14:textId="0AD034B2" w:rsidR="00BF3214" w:rsidRDefault="00BF3214" w:rsidP="0098230C">
      <w:pPr>
        <w:pStyle w:val="Textoindependiente"/>
        <w:spacing w:line="360" w:lineRule="auto"/>
        <w:jc w:val="center"/>
        <w:rPr>
          <w:rFonts w:ascii="Palatino Linotype" w:hAnsi="Palatino Linotype"/>
          <w:b/>
          <w:sz w:val="28"/>
          <w:szCs w:val="24"/>
        </w:rPr>
      </w:pPr>
      <w:r w:rsidRPr="0098230C">
        <w:rPr>
          <w:rFonts w:ascii="Palatino Linotype" w:hAnsi="Palatino Linotype"/>
          <w:b/>
          <w:sz w:val="28"/>
          <w:szCs w:val="24"/>
        </w:rPr>
        <w:t>C O N S I D E R A N D O</w:t>
      </w:r>
    </w:p>
    <w:p w14:paraId="5348AA8C" w14:textId="77777777" w:rsidR="0098230C" w:rsidRPr="0098230C" w:rsidRDefault="0098230C" w:rsidP="0098230C">
      <w:pPr>
        <w:pStyle w:val="Textoindependiente"/>
        <w:spacing w:line="360" w:lineRule="auto"/>
        <w:jc w:val="center"/>
        <w:rPr>
          <w:rFonts w:ascii="Palatino Linotype" w:hAnsi="Palatino Linotype"/>
          <w:b/>
          <w:sz w:val="28"/>
          <w:szCs w:val="24"/>
        </w:rPr>
      </w:pPr>
    </w:p>
    <w:p w14:paraId="632C3657" w14:textId="77777777" w:rsidR="00EE326A" w:rsidRPr="0098230C" w:rsidRDefault="00BF3214" w:rsidP="00AE7816">
      <w:pPr>
        <w:pStyle w:val="Textoindependiente"/>
        <w:spacing w:line="360" w:lineRule="auto"/>
        <w:jc w:val="both"/>
        <w:rPr>
          <w:rFonts w:ascii="Palatino Linotype" w:hAnsi="Palatino Linotype"/>
          <w:b/>
          <w:sz w:val="28"/>
          <w:szCs w:val="24"/>
        </w:rPr>
      </w:pPr>
      <w:r w:rsidRPr="0098230C">
        <w:rPr>
          <w:rFonts w:ascii="Palatino Linotype" w:hAnsi="Palatino Linotype"/>
          <w:b/>
          <w:sz w:val="28"/>
          <w:szCs w:val="24"/>
        </w:rPr>
        <w:t xml:space="preserve">PRIMERO. </w:t>
      </w:r>
      <w:r w:rsidR="00EE326A" w:rsidRPr="0098230C">
        <w:rPr>
          <w:rFonts w:ascii="Palatino Linotype" w:hAnsi="Palatino Linotype"/>
          <w:b/>
          <w:sz w:val="28"/>
          <w:szCs w:val="24"/>
        </w:rPr>
        <w:t>De la c</w:t>
      </w:r>
      <w:r w:rsidRPr="0098230C">
        <w:rPr>
          <w:rFonts w:ascii="Palatino Linotype" w:hAnsi="Palatino Linotype"/>
          <w:b/>
          <w:sz w:val="28"/>
          <w:szCs w:val="24"/>
        </w:rPr>
        <w:t>ompetencia.</w:t>
      </w:r>
    </w:p>
    <w:p w14:paraId="1724E014" w14:textId="5066D9CD" w:rsidR="00617BF5" w:rsidRPr="00AE7816" w:rsidRDefault="00BF3214"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AE7816">
        <w:rPr>
          <w:rFonts w:ascii="Palatino Linotype" w:hAnsi="Palatino Linotype"/>
          <w:sz w:val="24"/>
          <w:szCs w:val="24"/>
        </w:rPr>
        <w:t>ciudadano</w:t>
      </w:r>
      <w:r w:rsidR="00982CAE" w:rsidRPr="00AE7816">
        <w:rPr>
          <w:rFonts w:ascii="Palatino Linotype" w:hAnsi="Palatino Linotype"/>
          <w:sz w:val="24"/>
          <w:szCs w:val="24"/>
        </w:rPr>
        <w:t>,</w:t>
      </w:r>
      <w:r w:rsidR="00B90166" w:rsidRPr="00AE7816">
        <w:rPr>
          <w:rFonts w:ascii="Palatino Linotype" w:hAnsi="Palatino Linotype"/>
          <w:b/>
          <w:sz w:val="24"/>
          <w:szCs w:val="24"/>
        </w:rPr>
        <w:t xml:space="preserve"> </w:t>
      </w:r>
      <w:r w:rsidRPr="00AE7816">
        <w:rPr>
          <w:rFonts w:ascii="Palatino Linotype" w:hAnsi="Palatino Linotype"/>
          <w:sz w:val="24"/>
          <w:szCs w:val="24"/>
        </w:rPr>
        <w:t xml:space="preserve">conforme a lo dispuesto en los artículos 6, apartado A, fracción IV de la Constitución Política de los Estados Unidos Mexicanos, 5, párrafos </w:t>
      </w:r>
      <w:r w:rsidR="00A726D8" w:rsidRPr="00AE7816">
        <w:rPr>
          <w:rFonts w:ascii="Palatino Linotype" w:hAnsi="Palatino Linotype"/>
          <w:sz w:val="24"/>
          <w:szCs w:val="24"/>
        </w:rPr>
        <w:t>vigésimo segundo</w:t>
      </w:r>
      <w:r w:rsidR="0013589E" w:rsidRPr="00AE7816">
        <w:rPr>
          <w:rFonts w:ascii="Palatino Linotype" w:hAnsi="Palatino Linotype"/>
          <w:sz w:val="24"/>
          <w:szCs w:val="24"/>
        </w:rPr>
        <w:t>, vigésimo tercero y vigésimo cuarto,</w:t>
      </w:r>
      <w:r w:rsidRPr="00AE7816">
        <w:rPr>
          <w:rFonts w:ascii="Palatino Linotype" w:hAnsi="Palatino Linotype"/>
          <w:sz w:val="24"/>
          <w:szCs w:val="24"/>
        </w:rPr>
        <w:t xml:space="preserve"> fracción IV</w:t>
      </w:r>
      <w:r w:rsidR="0013589E" w:rsidRPr="00AE7816">
        <w:rPr>
          <w:rFonts w:ascii="Palatino Linotype" w:hAnsi="Palatino Linotype"/>
          <w:sz w:val="24"/>
          <w:szCs w:val="24"/>
        </w:rPr>
        <w:t>,</w:t>
      </w:r>
      <w:r w:rsidRPr="00AE7816">
        <w:rPr>
          <w:rFonts w:ascii="Palatino Linotype" w:hAnsi="Palatino Linotype"/>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AE7816">
        <w:rPr>
          <w:rFonts w:ascii="Palatino Linotype" w:hAnsi="Palatino Linotype"/>
          <w:sz w:val="24"/>
          <w:szCs w:val="24"/>
        </w:rPr>
        <w:t xml:space="preserve">9, fracciones I y XXIV y 11 </w:t>
      </w:r>
      <w:r w:rsidRPr="00AE7816">
        <w:rPr>
          <w:rFonts w:ascii="Palatino Linotype" w:hAnsi="Palatino Linotype"/>
          <w:sz w:val="24"/>
          <w:szCs w:val="24"/>
        </w:rPr>
        <w:t>del Reglamento Interior del Instituto de Transparencia, Acceso a la Información Pública y Protección de Datos Personales del Estado de México y Municipios.</w:t>
      </w:r>
    </w:p>
    <w:p w14:paraId="112B2936" w14:textId="4E6EEF5A" w:rsidR="00701DC1" w:rsidRPr="00AE7816" w:rsidRDefault="00701DC1" w:rsidP="00AE7816">
      <w:pPr>
        <w:pStyle w:val="Textoindependiente"/>
        <w:spacing w:line="360" w:lineRule="auto"/>
        <w:jc w:val="both"/>
        <w:rPr>
          <w:rFonts w:ascii="Palatino Linotype" w:hAnsi="Palatino Linotype" w:cs="Times New Roman"/>
          <w:sz w:val="24"/>
          <w:szCs w:val="24"/>
        </w:rPr>
      </w:pPr>
      <w:r w:rsidRPr="00AE7816">
        <w:rPr>
          <w:rFonts w:ascii="Palatino Linotype" w:hAnsi="Palatino Linotype"/>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AE7816">
        <w:rPr>
          <w:rFonts w:ascii="Palatino Linotype" w:hAnsi="Palatino Linotype"/>
          <w:sz w:val="24"/>
          <w:szCs w:val="24"/>
        </w:rPr>
        <w:lastRenderedPageBreak/>
        <w:t>que eviten mermar el ejercicio de los derechos correspondientes, sin que ello implique el poner en riesgo el diverso derecho a la salud de todos los partícipes en los procesos que conllevan.</w:t>
      </w:r>
    </w:p>
    <w:p w14:paraId="7CB52BFD" w14:textId="484F8512" w:rsidR="00EE326A" w:rsidRPr="0098230C" w:rsidRDefault="00BF3214" w:rsidP="00AE7816">
      <w:pPr>
        <w:pStyle w:val="Textoindependiente"/>
        <w:spacing w:line="360" w:lineRule="auto"/>
        <w:jc w:val="both"/>
        <w:rPr>
          <w:rFonts w:ascii="Palatino Linotype" w:hAnsi="Palatino Linotype"/>
          <w:b/>
          <w:sz w:val="28"/>
          <w:szCs w:val="24"/>
        </w:rPr>
      </w:pPr>
      <w:r w:rsidRPr="0098230C">
        <w:rPr>
          <w:rFonts w:ascii="Palatino Linotype" w:hAnsi="Palatino Linotype"/>
          <w:b/>
          <w:sz w:val="28"/>
          <w:szCs w:val="24"/>
        </w:rPr>
        <w:t xml:space="preserve">SEGUNDO. </w:t>
      </w:r>
      <w:r w:rsidR="00EE326A" w:rsidRPr="0098230C">
        <w:rPr>
          <w:rFonts w:ascii="Palatino Linotype" w:hAnsi="Palatino Linotype"/>
          <w:b/>
          <w:sz w:val="28"/>
          <w:szCs w:val="24"/>
        </w:rPr>
        <w:t>De los a</w:t>
      </w:r>
      <w:r w:rsidR="00A17DC4" w:rsidRPr="0098230C">
        <w:rPr>
          <w:rFonts w:ascii="Palatino Linotype" w:hAnsi="Palatino Linotype"/>
          <w:b/>
          <w:sz w:val="28"/>
          <w:szCs w:val="24"/>
        </w:rPr>
        <w:t xml:space="preserve">lcances del Recurso de Revisión. </w:t>
      </w:r>
    </w:p>
    <w:p w14:paraId="4B49EF48" w14:textId="10E123C5" w:rsidR="006E3E3B" w:rsidRPr="00AE7816" w:rsidRDefault="00A17DC4"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01C34EF" w14:textId="77777777" w:rsidR="005239B3" w:rsidRPr="0098230C" w:rsidRDefault="005239B3" w:rsidP="00AE7816">
      <w:pPr>
        <w:pStyle w:val="Prrafodelista"/>
        <w:autoSpaceDE w:val="0"/>
        <w:autoSpaceDN w:val="0"/>
        <w:adjustRightInd w:val="0"/>
        <w:spacing w:before="240" w:after="160" w:line="360" w:lineRule="auto"/>
        <w:ind w:left="0"/>
        <w:jc w:val="both"/>
        <w:rPr>
          <w:rFonts w:ascii="Palatino Linotype" w:hAnsi="Palatino Linotype" w:cs="Arial"/>
          <w:b/>
          <w:sz w:val="28"/>
        </w:rPr>
      </w:pPr>
      <w:r w:rsidRPr="0098230C">
        <w:rPr>
          <w:rFonts w:ascii="Palatino Linotype" w:hAnsi="Palatino Linotype" w:cs="Arial"/>
          <w:b/>
          <w:sz w:val="28"/>
        </w:rPr>
        <w:t>TERCERO. De las causas de improcedencia.</w:t>
      </w:r>
    </w:p>
    <w:p w14:paraId="45277A22" w14:textId="77777777" w:rsidR="005239B3" w:rsidRPr="00AE7816" w:rsidRDefault="005239B3" w:rsidP="00AE7816">
      <w:pPr>
        <w:pStyle w:val="Prrafodelista"/>
        <w:autoSpaceDE w:val="0"/>
        <w:autoSpaceDN w:val="0"/>
        <w:adjustRightInd w:val="0"/>
        <w:spacing w:before="240" w:after="160" w:line="360" w:lineRule="auto"/>
        <w:ind w:left="0"/>
        <w:jc w:val="both"/>
        <w:rPr>
          <w:rFonts w:ascii="Palatino Linotype" w:hAnsi="Palatino Linotype" w:cs="Arial"/>
        </w:rPr>
      </w:pPr>
      <w:r w:rsidRPr="00AE7816">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68544DE" w14:textId="77777777" w:rsidR="005239B3" w:rsidRPr="00AE7816" w:rsidRDefault="005239B3" w:rsidP="00AE7816">
      <w:pPr>
        <w:pStyle w:val="Prrafodelista"/>
        <w:autoSpaceDE w:val="0"/>
        <w:autoSpaceDN w:val="0"/>
        <w:adjustRightInd w:val="0"/>
        <w:spacing w:before="240" w:after="240" w:line="360" w:lineRule="auto"/>
        <w:ind w:left="0"/>
        <w:jc w:val="both"/>
        <w:rPr>
          <w:rFonts w:ascii="Palatino Linotype" w:hAnsi="Palatino Linotype" w:cs="Arial"/>
        </w:rPr>
      </w:pPr>
      <w:r w:rsidRPr="00AE7816">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w:t>
      </w:r>
      <w:r w:rsidRPr="00AE7816">
        <w:rPr>
          <w:rFonts w:ascii="Palatino Linotype" w:hAnsi="Palatino Linotype" w:cs="Arial"/>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11AFBC50" w14:textId="77777777" w:rsidR="005239B3" w:rsidRPr="00AE7816" w:rsidRDefault="005239B3" w:rsidP="00AE7816">
      <w:pPr>
        <w:pStyle w:val="Prrafodelista"/>
        <w:autoSpaceDE w:val="0"/>
        <w:autoSpaceDN w:val="0"/>
        <w:adjustRightInd w:val="0"/>
        <w:spacing w:before="240" w:after="240" w:line="360" w:lineRule="auto"/>
        <w:ind w:left="0"/>
        <w:jc w:val="both"/>
        <w:rPr>
          <w:rFonts w:ascii="Palatino Linotype" w:hAnsi="Palatino Linotype" w:cs="Arial"/>
        </w:rPr>
      </w:pPr>
      <w:r w:rsidRPr="00AE7816">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AE7816">
        <w:rPr>
          <w:rStyle w:val="Refdenotaalpie"/>
          <w:rFonts w:ascii="Palatino Linotype" w:hAnsi="Palatino Linotype" w:cs="Arial"/>
        </w:rPr>
        <w:footnoteReference w:id="1"/>
      </w:r>
      <w:r w:rsidRPr="00AE7816">
        <w:rPr>
          <w:rFonts w:ascii="Palatino Linotype" w:hAnsi="Palatino Linotype" w:cs="Arial"/>
        </w:rPr>
        <w:t>.</w:t>
      </w:r>
    </w:p>
    <w:p w14:paraId="1DD7FD5D" w14:textId="77777777" w:rsidR="005239B3" w:rsidRPr="00AE7816" w:rsidRDefault="005239B3" w:rsidP="00AE7816">
      <w:pPr>
        <w:pStyle w:val="Prrafodelista"/>
        <w:autoSpaceDE w:val="0"/>
        <w:autoSpaceDN w:val="0"/>
        <w:adjustRightInd w:val="0"/>
        <w:spacing w:before="240" w:after="160" w:line="360" w:lineRule="auto"/>
        <w:ind w:left="0"/>
        <w:jc w:val="both"/>
        <w:rPr>
          <w:rFonts w:ascii="Palatino Linotype" w:hAnsi="Palatino Linotype" w:cs="Arial"/>
        </w:rPr>
      </w:pPr>
      <w:r w:rsidRPr="00AE7816">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21FAA63" w14:textId="77777777" w:rsidR="005239B3" w:rsidRPr="0098230C" w:rsidRDefault="005239B3" w:rsidP="00AE7816">
      <w:pPr>
        <w:pStyle w:val="Prrafodelista"/>
        <w:autoSpaceDE w:val="0"/>
        <w:autoSpaceDN w:val="0"/>
        <w:adjustRightInd w:val="0"/>
        <w:spacing w:before="240" w:after="160" w:line="360" w:lineRule="auto"/>
        <w:ind w:left="0"/>
        <w:jc w:val="both"/>
        <w:rPr>
          <w:rFonts w:ascii="Palatino Linotype" w:hAnsi="Palatino Linotype" w:cs="Arial"/>
          <w:sz w:val="28"/>
        </w:rPr>
      </w:pPr>
      <w:r w:rsidRPr="0098230C">
        <w:rPr>
          <w:rFonts w:ascii="Palatino Linotype" w:hAnsi="Palatino Linotype" w:cs="Arial"/>
          <w:b/>
          <w:sz w:val="28"/>
        </w:rPr>
        <w:lastRenderedPageBreak/>
        <w:t>CUARTO.</w:t>
      </w:r>
      <w:r w:rsidRPr="0098230C">
        <w:rPr>
          <w:rFonts w:ascii="Palatino Linotype" w:hAnsi="Palatino Linotype" w:cs="Arial"/>
          <w:sz w:val="28"/>
        </w:rPr>
        <w:t xml:space="preserve"> </w:t>
      </w:r>
      <w:r w:rsidRPr="0098230C">
        <w:rPr>
          <w:rFonts w:ascii="Palatino Linotype" w:hAnsi="Palatino Linotype" w:cs="Arial"/>
          <w:b/>
          <w:sz w:val="28"/>
        </w:rPr>
        <w:t>Estudio y resolución del asunto.</w:t>
      </w:r>
    </w:p>
    <w:p w14:paraId="527F4AF5" w14:textId="77777777" w:rsidR="005239B3" w:rsidRPr="00AE7816" w:rsidRDefault="005239B3" w:rsidP="00AE7816">
      <w:pPr>
        <w:pStyle w:val="Prrafodelista"/>
        <w:autoSpaceDE w:val="0"/>
        <w:autoSpaceDN w:val="0"/>
        <w:adjustRightInd w:val="0"/>
        <w:spacing w:before="240" w:after="160" w:line="360" w:lineRule="auto"/>
        <w:ind w:left="0"/>
        <w:jc w:val="both"/>
        <w:rPr>
          <w:rFonts w:ascii="Palatino Linotype" w:hAnsi="Palatino Linotype" w:cs="Arial"/>
        </w:rPr>
      </w:pPr>
      <w:r w:rsidRPr="00AE7816">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03AF672" w14:textId="77777777" w:rsidR="005239B3" w:rsidRPr="00AE7816" w:rsidRDefault="005239B3"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Así pues, en primer término, es de mencionar que el hoy recurrente tuvo a bien solicitar información en el tenor siguiente:</w:t>
      </w:r>
    </w:p>
    <w:p w14:paraId="49CF0CB7" w14:textId="455A0081" w:rsidR="00B110F9" w:rsidRPr="00AE7816" w:rsidRDefault="00B110F9" w:rsidP="00AE7816">
      <w:pPr>
        <w:pStyle w:val="Textoindependiente"/>
        <w:spacing w:line="360" w:lineRule="auto"/>
        <w:jc w:val="both"/>
        <w:rPr>
          <w:rFonts w:ascii="Palatino Linotype" w:hAnsi="Palatino Linotype"/>
          <w:sz w:val="24"/>
          <w:szCs w:val="24"/>
          <w:lang w:val="es-ES" w:eastAsia="es-ES"/>
        </w:rPr>
      </w:pPr>
      <w:r w:rsidRPr="00AE7816">
        <w:rPr>
          <w:rFonts w:ascii="Palatino Linotype" w:hAnsi="Palatino Linotype"/>
          <w:sz w:val="24"/>
          <w:szCs w:val="24"/>
          <w:lang w:val="es-ES" w:eastAsia="es-ES"/>
        </w:rPr>
        <w:t xml:space="preserve">El 5 de enero de 2021, esta Fiscalía informó sobre la cumplimentación de una orden de aprehensión en contra de Gerardo </w:t>
      </w:r>
      <w:r w:rsidR="00C86BFC" w:rsidRPr="00AE7816">
        <w:rPr>
          <w:rFonts w:ascii="Palatino Linotype" w:hAnsi="Palatino Linotype"/>
          <w:sz w:val="24"/>
          <w:szCs w:val="24"/>
          <w:lang w:val="es-ES" w:eastAsia="es-ES"/>
        </w:rPr>
        <w:t>“</w:t>
      </w:r>
      <w:r w:rsidRPr="00AE7816">
        <w:rPr>
          <w:rFonts w:ascii="Palatino Linotype" w:hAnsi="Palatino Linotype"/>
          <w:sz w:val="24"/>
          <w:szCs w:val="24"/>
          <w:lang w:val="es-ES" w:eastAsia="es-ES"/>
        </w:rPr>
        <w:t>N</w:t>
      </w:r>
      <w:r w:rsidR="00C86BFC" w:rsidRPr="00AE7816">
        <w:rPr>
          <w:rFonts w:ascii="Palatino Linotype" w:hAnsi="Palatino Linotype"/>
          <w:sz w:val="24"/>
          <w:szCs w:val="24"/>
          <w:lang w:val="es-ES" w:eastAsia="es-ES"/>
        </w:rPr>
        <w:t>”</w:t>
      </w:r>
      <w:r w:rsidRPr="00AE7816">
        <w:rPr>
          <w:rFonts w:ascii="Palatino Linotype" w:hAnsi="Palatino Linotype"/>
          <w:sz w:val="24"/>
          <w:szCs w:val="24"/>
          <w:lang w:val="es-ES" w:eastAsia="es-ES"/>
        </w:rPr>
        <w:t xml:space="preserve">, quien se desempeñaba como Alcalde de Zinacantepec, y quien actualmente es acusado por homicidio en grado de tentativo en contra de otro funcionario integrante de su cabildo municipal. Dado que esta información ya fue hecha por la misma Fiscalía y además se trata de un tema de interés público por las funciones que desempeñan los involucrados, solicito: </w:t>
      </w:r>
    </w:p>
    <w:p w14:paraId="38EC5A0B" w14:textId="536A42E1" w:rsidR="00B110F9" w:rsidRPr="00AE7816" w:rsidRDefault="00B110F9" w:rsidP="0098230C">
      <w:pPr>
        <w:pStyle w:val="Textoindependiente"/>
        <w:numPr>
          <w:ilvl w:val="0"/>
          <w:numId w:val="34"/>
        </w:numPr>
        <w:spacing w:line="360" w:lineRule="auto"/>
        <w:jc w:val="both"/>
        <w:rPr>
          <w:rFonts w:ascii="Palatino Linotype" w:hAnsi="Palatino Linotype"/>
          <w:sz w:val="24"/>
          <w:szCs w:val="24"/>
          <w:lang w:val="es-ES" w:eastAsia="es-ES"/>
        </w:rPr>
      </w:pPr>
      <w:r w:rsidRPr="00AE7816">
        <w:rPr>
          <w:rFonts w:ascii="Palatino Linotype" w:hAnsi="Palatino Linotype"/>
          <w:sz w:val="24"/>
          <w:szCs w:val="24"/>
          <w:lang w:val="es-ES" w:eastAsia="es-ES"/>
        </w:rPr>
        <w:t xml:space="preserve">Conocer el folio o número de la carpeta de investigación relacionada a la detención del alcalde de Zinacantepec, Estado de México. </w:t>
      </w:r>
    </w:p>
    <w:p w14:paraId="6D8BE230" w14:textId="2E94898E" w:rsidR="00B110F9" w:rsidRPr="00AE7816" w:rsidRDefault="00B110F9" w:rsidP="0098230C">
      <w:pPr>
        <w:pStyle w:val="Textoindependiente"/>
        <w:numPr>
          <w:ilvl w:val="0"/>
          <w:numId w:val="34"/>
        </w:numPr>
        <w:spacing w:line="360" w:lineRule="auto"/>
        <w:jc w:val="both"/>
        <w:rPr>
          <w:rFonts w:ascii="Palatino Linotype" w:hAnsi="Palatino Linotype"/>
          <w:sz w:val="24"/>
          <w:szCs w:val="24"/>
          <w:lang w:val="es-ES" w:eastAsia="es-ES"/>
        </w:rPr>
      </w:pPr>
      <w:r w:rsidRPr="00AE7816">
        <w:rPr>
          <w:rFonts w:ascii="Palatino Linotype" w:hAnsi="Palatino Linotype"/>
          <w:sz w:val="24"/>
          <w:szCs w:val="24"/>
          <w:lang w:val="es-ES" w:eastAsia="es-ES"/>
        </w:rPr>
        <w:t xml:space="preserve">Sobre este mismo caso, deseo recibir una copia digitalizada de la orden de aprehensión cumplimentada por elementos de esta Fiscalía en contra del mismo alcalde. </w:t>
      </w:r>
    </w:p>
    <w:p w14:paraId="4C6082DE" w14:textId="136DE1EF" w:rsidR="00B110F9" w:rsidRPr="00AE7816" w:rsidRDefault="00B110F9" w:rsidP="0098230C">
      <w:pPr>
        <w:pStyle w:val="Textoindependiente"/>
        <w:numPr>
          <w:ilvl w:val="0"/>
          <w:numId w:val="34"/>
        </w:numPr>
        <w:spacing w:line="360" w:lineRule="auto"/>
        <w:jc w:val="both"/>
        <w:rPr>
          <w:rFonts w:ascii="Palatino Linotype" w:hAnsi="Palatino Linotype"/>
          <w:sz w:val="24"/>
          <w:szCs w:val="24"/>
          <w:lang w:val="es-ES" w:eastAsia="es-ES"/>
        </w:rPr>
      </w:pPr>
      <w:r w:rsidRPr="00AE7816">
        <w:rPr>
          <w:rFonts w:ascii="Palatino Linotype" w:hAnsi="Palatino Linotype"/>
          <w:sz w:val="24"/>
          <w:szCs w:val="24"/>
          <w:lang w:val="es-ES" w:eastAsia="es-ES"/>
        </w:rPr>
        <w:lastRenderedPageBreak/>
        <w:t>Favor de indicar el número de juzgado al que fue presentado el alcalde, y el estatus actual del proceso en caso de que se haya judicializado. Aquí comparto el link donde la Fiscalía hizo pública la detención:</w:t>
      </w:r>
    </w:p>
    <w:p w14:paraId="6E4C40FD" w14:textId="5D846C26" w:rsidR="00D17780" w:rsidRPr="00AE7816" w:rsidRDefault="00321271" w:rsidP="00AE7816">
      <w:pPr>
        <w:pStyle w:val="Textoindependiente"/>
        <w:spacing w:line="360" w:lineRule="auto"/>
        <w:jc w:val="both"/>
        <w:rPr>
          <w:rFonts w:ascii="Palatino Linotype" w:hAnsi="Palatino Linotype"/>
          <w:sz w:val="24"/>
          <w:szCs w:val="24"/>
          <w:lang w:val="es-ES" w:eastAsia="es-ES"/>
        </w:rPr>
      </w:pPr>
      <w:hyperlink r:id="rId9" w:history="1">
        <w:r w:rsidR="00C86BFC" w:rsidRPr="00AE7816">
          <w:rPr>
            <w:rStyle w:val="Hipervnculo"/>
            <w:rFonts w:ascii="Palatino Linotype" w:eastAsia="Times New Roman" w:hAnsi="Palatino Linotype" w:cs="Times New Roman"/>
            <w:sz w:val="24"/>
            <w:szCs w:val="24"/>
            <w:lang w:val="es-ES" w:eastAsia="es-ES"/>
          </w:rPr>
          <w:t>https://twitter.com/FiscaliaEdomex/status/1346531222999224320</w:t>
        </w:r>
      </w:hyperlink>
    </w:p>
    <w:p w14:paraId="7E662889" w14:textId="1F695573" w:rsidR="00D17780" w:rsidRPr="00AE7816" w:rsidRDefault="00D17780" w:rsidP="00AE7816">
      <w:pPr>
        <w:pStyle w:val="Textoindependiente"/>
        <w:spacing w:line="360" w:lineRule="auto"/>
        <w:jc w:val="both"/>
        <w:rPr>
          <w:rFonts w:ascii="Palatino Linotype" w:hAnsi="Palatino Linotype"/>
          <w:i/>
          <w:sz w:val="24"/>
          <w:szCs w:val="24"/>
        </w:rPr>
      </w:pPr>
      <w:r w:rsidRPr="00AE7816">
        <w:rPr>
          <w:rFonts w:ascii="Palatino Linotype" w:hAnsi="Palatino Linotype"/>
          <w:i/>
          <w:sz w:val="24"/>
          <w:szCs w:val="24"/>
        </w:rPr>
        <w:t xml:space="preserve">En vista de lo anterior, el </w:t>
      </w:r>
      <w:r w:rsidRPr="00AE7816">
        <w:rPr>
          <w:rFonts w:ascii="Palatino Linotype" w:hAnsi="Palatino Linotype"/>
          <w:b/>
          <w:i/>
          <w:sz w:val="24"/>
          <w:szCs w:val="24"/>
        </w:rPr>
        <w:t>Sujeto Obligado</w:t>
      </w:r>
      <w:r w:rsidRPr="00AE7816">
        <w:rPr>
          <w:rFonts w:ascii="Palatino Linotype" w:hAnsi="Palatino Linotype"/>
          <w:i/>
          <w:sz w:val="24"/>
          <w:szCs w:val="24"/>
        </w:rPr>
        <w:t xml:space="preserve"> mediante </w:t>
      </w:r>
      <w:r w:rsidR="00486FB6" w:rsidRPr="00AE7816">
        <w:rPr>
          <w:rFonts w:ascii="Palatino Linotype" w:hAnsi="Palatino Linotype" w:cs="Arial"/>
          <w:i/>
          <w:sz w:val="24"/>
          <w:szCs w:val="24"/>
        </w:rPr>
        <w:t>los</w:t>
      </w:r>
      <w:r w:rsidRPr="00AE7816">
        <w:rPr>
          <w:rFonts w:ascii="Palatino Linotype" w:hAnsi="Palatino Linotype" w:cs="Arial"/>
          <w:i/>
          <w:sz w:val="24"/>
          <w:szCs w:val="24"/>
        </w:rPr>
        <w:t xml:space="preserve"> archivo</w:t>
      </w:r>
      <w:r w:rsidR="00486FB6" w:rsidRPr="00AE7816">
        <w:rPr>
          <w:rFonts w:ascii="Palatino Linotype" w:hAnsi="Palatino Linotype" w:cs="Arial"/>
          <w:i/>
          <w:sz w:val="24"/>
          <w:szCs w:val="24"/>
        </w:rPr>
        <w:t>s</w:t>
      </w:r>
      <w:r w:rsidRPr="00AE7816">
        <w:rPr>
          <w:rFonts w:ascii="Palatino Linotype" w:hAnsi="Palatino Linotype" w:cs="Arial"/>
          <w:i/>
          <w:sz w:val="24"/>
          <w:szCs w:val="24"/>
        </w:rPr>
        <w:t xml:space="preserve"> </w:t>
      </w:r>
      <w:proofErr w:type="spellStart"/>
      <w:r w:rsidRPr="00AE7816">
        <w:rPr>
          <w:rFonts w:ascii="Palatino Linotype" w:hAnsi="Palatino Linotype" w:cs="Arial"/>
          <w:i/>
          <w:sz w:val="24"/>
          <w:szCs w:val="24"/>
        </w:rPr>
        <w:t>denomi</w:t>
      </w:r>
      <w:r w:rsidR="003C5D0C" w:rsidRPr="00AE7816">
        <w:rPr>
          <w:rFonts w:ascii="Palatino Linotype" w:hAnsi="Palatino Linotype" w:cs="Arial"/>
          <w:i/>
          <w:sz w:val="24"/>
          <w:szCs w:val="24"/>
        </w:rPr>
        <w:t>n</w:t>
      </w:r>
      <w:r w:rsidRPr="00AE7816">
        <w:rPr>
          <w:rFonts w:ascii="Palatino Linotype" w:hAnsi="Palatino Linotype" w:cs="Arial"/>
          <w:i/>
          <w:sz w:val="24"/>
          <w:szCs w:val="24"/>
        </w:rPr>
        <w:t>ando</w:t>
      </w:r>
      <w:r w:rsidR="00486FB6" w:rsidRPr="00AE7816">
        <w:rPr>
          <w:rFonts w:ascii="Palatino Linotype" w:hAnsi="Palatino Linotype" w:cs="Arial"/>
          <w:i/>
          <w:sz w:val="24"/>
          <w:szCs w:val="24"/>
        </w:rPr>
        <w:t>s</w:t>
      </w:r>
      <w:proofErr w:type="spellEnd"/>
      <w:r w:rsidRPr="00AE7816">
        <w:rPr>
          <w:rFonts w:ascii="Palatino Linotype" w:hAnsi="Palatino Linotype" w:cs="Arial"/>
          <w:i/>
          <w:sz w:val="24"/>
          <w:szCs w:val="24"/>
        </w:rPr>
        <w:t xml:space="preserve"> “</w:t>
      </w:r>
      <w:r w:rsidR="00B110F9" w:rsidRPr="0098230C">
        <w:rPr>
          <w:rFonts w:ascii="Palatino Linotype" w:hAnsi="Palatino Linotype" w:cs="Arial"/>
          <w:b/>
          <w:i/>
          <w:sz w:val="24"/>
          <w:szCs w:val="24"/>
          <w:u w:val="single"/>
        </w:rPr>
        <w:t>ACUERDO 15.pdf</w:t>
      </w:r>
      <w:r w:rsidRPr="0098230C">
        <w:rPr>
          <w:rFonts w:ascii="Palatino Linotype" w:hAnsi="Palatino Linotype" w:cs="Arial"/>
          <w:b/>
          <w:i/>
          <w:sz w:val="24"/>
          <w:szCs w:val="24"/>
        </w:rPr>
        <w:t>”</w:t>
      </w:r>
      <w:r w:rsidR="00486FB6" w:rsidRPr="0098230C">
        <w:rPr>
          <w:rFonts w:ascii="Palatino Linotype" w:hAnsi="Palatino Linotype" w:cs="Arial"/>
          <w:b/>
          <w:i/>
          <w:sz w:val="24"/>
          <w:szCs w:val="24"/>
        </w:rPr>
        <w:t xml:space="preserve"> y “</w:t>
      </w:r>
      <w:r w:rsidR="00486FB6" w:rsidRPr="0098230C">
        <w:rPr>
          <w:rFonts w:ascii="Palatino Linotype" w:hAnsi="Palatino Linotype" w:cs="Arial"/>
          <w:b/>
          <w:i/>
          <w:sz w:val="24"/>
          <w:szCs w:val="24"/>
          <w:u w:val="single"/>
        </w:rPr>
        <w:t>67_2019_02_07_03_21_04_985.pd</w:t>
      </w:r>
      <w:r w:rsidR="00486FB6" w:rsidRPr="0098230C">
        <w:rPr>
          <w:rFonts w:ascii="Palatino Linotype" w:hAnsi="Palatino Linotype" w:cs="Arial"/>
          <w:b/>
          <w:i/>
          <w:sz w:val="24"/>
          <w:szCs w:val="24"/>
        </w:rPr>
        <w:t>f”</w:t>
      </w:r>
      <w:r w:rsidRPr="00AE7816">
        <w:rPr>
          <w:rFonts w:ascii="Palatino Linotype" w:hAnsi="Palatino Linotype" w:cs="Arial"/>
          <w:i/>
          <w:sz w:val="24"/>
          <w:szCs w:val="24"/>
        </w:rPr>
        <w:t xml:space="preserve">, </w:t>
      </w:r>
      <w:r w:rsidRPr="00AE7816">
        <w:rPr>
          <w:rFonts w:ascii="Palatino Linotype" w:hAnsi="Palatino Linotype"/>
          <w:i/>
          <w:sz w:val="24"/>
          <w:szCs w:val="24"/>
        </w:rPr>
        <w:t>remitió su respuesta en los siguientes términos:</w:t>
      </w:r>
    </w:p>
    <w:p w14:paraId="27B6CCAD" w14:textId="26CB511C" w:rsidR="008142F4" w:rsidRPr="00AE7816" w:rsidRDefault="00FF0488" w:rsidP="00AE7816">
      <w:pPr>
        <w:pStyle w:val="Prrafodelista"/>
        <w:numPr>
          <w:ilvl w:val="0"/>
          <w:numId w:val="12"/>
        </w:numPr>
        <w:spacing w:line="360" w:lineRule="auto"/>
        <w:jc w:val="both"/>
        <w:rPr>
          <w:rFonts w:ascii="Palatino Linotype" w:hAnsi="Palatino Linotype" w:cs="TimesNewRomanPS-ItalicMT"/>
          <w:b/>
          <w:iCs/>
        </w:rPr>
      </w:pPr>
      <w:r w:rsidRPr="00AE7816">
        <w:rPr>
          <w:rFonts w:ascii="Palatino Linotype" w:hAnsi="Palatino Linotype" w:cs="TimesNewRomanPS-ItalicMT"/>
          <w:b/>
          <w:iCs/>
        </w:rPr>
        <w:t>ACUERDO 15.pdf</w:t>
      </w:r>
      <w:r w:rsidR="009B3CCA" w:rsidRPr="00AE7816">
        <w:rPr>
          <w:rFonts w:ascii="Palatino Linotype" w:hAnsi="Palatino Linotype" w:cs="TimesNewRomanPS-ItalicMT"/>
          <w:b/>
          <w:iCs/>
        </w:rPr>
        <w:t>:</w:t>
      </w:r>
      <w:r w:rsidR="003C5D0C" w:rsidRPr="00AE7816">
        <w:rPr>
          <w:rFonts w:ascii="Palatino Linotype" w:hAnsi="Palatino Linotype" w:cs="TimesNewRomanPS-ItalicMT"/>
          <w:b/>
          <w:iCs/>
        </w:rPr>
        <w:t xml:space="preserve"> </w:t>
      </w:r>
      <w:r w:rsidRPr="00AE7816">
        <w:rPr>
          <w:rFonts w:ascii="Palatino Linotype" w:hAnsi="Palatino Linotype" w:cs="TimesNewRomanPS-ItalicMT"/>
          <w:iCs/>
        </w:rPr>
        <w:t xml:space="preserve">Acuerdo que tiene por objeto clasificar como reservada la información </w:t>
      </w:r>
      <w:r w:rsidR="008142F4" w:rsidRPr="00AE7816">
        <w:rPr>
          <w:rFonts w:ascii="Palatino Linotype" w:hAnsi="Palatino Linotype" w:cs="TimesNewRomanPS-ItalicMT"/>
          <w:iCs/>
        </w:rPr>
        <w:t>referente a las actuaciones, dictámenes y documentos que integran la carpeta de investigación TEN/TOL/102/066084/20/01, así como información confidencial los datos de las personas q</w:t>
      </w:r>
      <w:r w:rsidR="00211C1D" w:rsidRPr="00AE7816">
        <w:rPr>
          <w:rFonts w:ascii="Palatino Linotype" w:hAnsi="Palatino Linotype" w:cs="TimesNewRomanPS-ItalicMT"/>
          <w:iCs/>
        </w:rPr>
        <w:t xml:space="preserve">ue intervienen </w:t>
      </w:r>
      <w:r w:rsidR="00987EF0" w:rsidRPr="00AE7816">
        <w:rPr>
          <w:rFonts w:ascii="Palatino Linotype" w:hAnsi="Palatino Linotype" w:cs="TimesNewRomanPS-ItalicMT"/>
          <w:iCs/>
        </w:rPr>
        <w:t xml:space="preserve">en dicha carpeta, aunado a lo anterior </w:t>
      </w:r>
      <w:r w:rsidR="00211C1D" w:rsidRPr="00AE7816">
        <w:rPr>
          <w:rFonts w:ascii="Palatino Linotype" w:hAnsi="Palatino Linotype" w:cs="TimesNewRomanPS-ItalicMT"/>
          <w:iCs/>
        </w:rPr>
        <w:t xml:space="preserve">la Servidora Pública Habilitada </w:t>
      </w:r>
      <w:r w:rsidR="00987EF0" w:rsidRPr="00AE7816">
        <w:rPr>
          <w:rFonts w:ascii="Palatino Linotype" w:hAnsi="Palatino Linotype" w:cs="TimesNewRomanPS-ItalicMT"/>
          <w:iCs/>
        </w:rPr>
        <w:t>hace referencia que en ningún caso se podrá comunicar a terceros no legitimados información confidencial y reservada de los actos de investigación, toda vez que la ahora Recurrente no acredita su interés legítimo dentro de la carpeta de investigación, razón por la cual propuso a la Unidad de Transparencia la clasificació</w:t>
      </w:r>
      <w:r w:rsidR="00976DE8" w:rsidRPr="00AE7816">
        <w:rPr>
          <w:rFonts w:ascii="Palatino Linotype" w:hAnsi="Palatino Linotype" w:cs="TimesNewRomanPS-ItalicMT"/>
          <w:iCs/>
        </w:rPr>
        <w:t>n</w:t>
      </w:r>
      <w:r w:rsidR="00987EF0" w:rsidRPr="00AE7816">
        <w:rPr>
          <w:rFonts w:ascii="Palatino Linotype" w:hAnsi="Palatino Linotype" w:cs="TimesNewRomanPS-ItalicMT"/>
          <w:iCs/>
        </w:rPr>
        <w:t xml:space="preserve"> de la informaci</w:t>
      </w:r>
      <w:r w:rsidR="00976DE8" w:rsidRPr="00AE7816">
        <w:rPr>
          <w:rFonts w:ascii="Palatino Linotype" w:hAnsi="Palatino Linotype" w:cs="TimesNewRomanPS-ItalicMT"/>
          <w:iCs/>
        </w:rPr>
        <w:t>ón</w:t>
      </w:r>
      <w:r w:rsidR="00932BFC">
        <w:rPr>
          <w:rFonts w:ascii="Palatino Linotype" w:hAnsi="Palatino Linotype" w:cs="TimesNewRomanPS-ItalicMT"/>
          <w:iCs/>
        </w:rPr>
        <w:t xml:space="preserve"> mediante una prueba de daño</w:t>
      </w:r>
      <w:r w:rsidR="001F67BD" w:rsidRPr="00AE7816">
        <w:rPr>
          <w:rFonts w:ascii="Palatino Linotype" w:hAnsi="Palatino Linotype" w:cs="TimesNewRomanPS-ItalicMT"/>
          <w:iCs/>
        </w:rPr>
        <w:t>, tal como se muestra en las siguientes imágenes a manera de ejemplo:</w:t>
      </w:r>
    </w:p>
    <w:p w14:paraId="564B6F6C" w14:textId="39591782" w:rsidR="001F67BD" w:rsidRPr="00AE7816" w:rsidRDefault="007250D2"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1B8F473A" wp14:editId="6888E97E">
            <wp:extent cx="5760720" cy="732913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109" cy="7330902"/>
                    </a:xfrm>
                    <a:prstGeom prst="rect">
                      <a:avLst/>
                    </a:prstGeom>
                    <a:noFill/>
                    <a:ln>
                      <a:noFill/>
                    </a:ln>
                  </pic:spPr>
                </pic:pic>
              </a:graphicData>
            </a:graphic>
          </wp:inline>
        </w:drawing>
      </w:r>
    </w:p>
    <w:p w14:paraId="6AB7F1EA" w14:textId="33F314F0" w:rsidR="00D17780" w:rsidRDefault="007250D2"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6CDF420B" wp14:editId="6E49ED56">
            <wp:extent cx="5722620" cy="7103285"/>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383" cy="7105473"/>
                    </a:xfrm>
                    <a:prstGeom prst="rect">
                      <a:avLst/>
                    </a:prstGeom>
                    <a:noFill/>
                    <a:ln>
                      <a:noFill/>
                    </a:ln>
                  </pic:spPr>
                </pic:pic>
              </a:graphicData>
            </a:graphic>
          </wp:inline>
        </w:drawing>
      </w:r>
    </w:p>
    <w:p w14:paraId="54E8048E" w14:textId="6AC55050" w:rsidR="00066DE5" w:rsidRDefault="00066DE5"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1E5A91BC" wp14:editId="1915903E">
            <wp:extent cx="5948127" cy="748378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4579" cy="7491898"/>
                    </a:xfrm>
                    <a:prstGeom prst="rect">
                      <a:avLst/>
                    </a:prstGeom>
                    <a:noFill/>
                    <a:ln>
                      <a:noFill/>
                    </a:ln>
                  </pic:spPr>
                </pic:pic>
              </a:graphicData>
            </a:graphic>
          </wp:inline>
        </w:drawing>
      </w:r>
    </w:p>
    <w:p w14:paraId="6B4B5B7C" w14:textId="342F3E63" w:rsidR="00066DE5" w:rsidRDefault="00066DE5"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2E36AFD0" wp14:editId="32711C43">
            <wp:extent cx="5866646" cy="7177876"/>
            <wp:effectExtent l="0" t="0" r="127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3240" cy="7185943"/>
                    </a:xfrm>
                    <a:prstGeom prst="rect">
                      <a:avLst/>
                    </a:prstGeom>
                    <a:noFill/>
                    <a:ln>
                      <a:noFill/>
                    </a:ln>
                  </pic:spPr>
                </pic:pic>
              </a:graphicData>
            </a:graphic>
          </wp:inline>
        </w:drawing>
      </w:r>
    </w:p>
    <w:p w14:paraId="38561101" w14:textId="45A6B66F" w:rsidR="00932BFC" w:rsidRDefault="00932BFC"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6D6CFCBC" wp14:editId="06020E34">
            <wp:extent cx="5848539" cy="727346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3049" cy="7279070"/>
                    </a:xfrm>
                    <a:prstGeom prst="rect">
                      <a:avLst/>
                    </a:prstGeom>
                    <a:noFill/>
                    <a:ln>
                      <a:noFill/>
                    </a:ln>
                  </pic:spPr>
                </pic:pic>
              </a:graphicData>
            </a:graphic>
          </wp:inline>
        </w:drawing>
      </w:r>
    </w:p>
    <w:p w14:paraId="17E797E4" w14:textId="26490169" w:rsidR="00932BFC" w:rsidRDefault="00932BFC"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008BC05F" wp14:editId="6E069BB8">
            <wp:extent cx="5730844" cy="7143976"/>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642" cy="7147464"/>
                    </a:xfrm>
                    <a:prstGeom prst="rect">
                      <a:avLst/>
                    </a:prstGeom>
                    <a:noFill/>
                    <a:ln>
                      <a:noFill/>
                    </a:ln>
                  </pic:spPr>
                </pic:pic>
              </a:graphicData>
            </a:graphic>
          </wp:inline>
        </w:drawing>
      </w:r>
    </w:p>
    <w:p w14:paraId="382805B1" w14:textId="41AB6CA7" w:rsidR="00932BFC" w:rsidRDefault="007250D2"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4AA96761" wp14:editId="453710FB">
            <wp:extent cx="5836920" cy="734322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0596" cy="7347846"/>
                    </a:xfrm>
                    <a:prstGeom prst="rect">
                      <a:avLst/>
                    </a:prstGeom>
                    <a:noFill/>
                    <a:ln>
                      <a:noFill/>
                    </a:ln>
                  </pic:spPr>
                </pic:pic>
              </a:graphicData>
            </a:graphic>
          </wp:inline>
        </w:drawing>
      </w:r>
    </w:p>
    <w:p w14:paraId="1E4EC6AB" w14:textId="52487931" w:rsidR="00932BFC" w:rsidRDefault="00932BFC"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0CFF7A43" wp14:editId="11BA74AB">
            <wp:extent cx="5911913" cy="767666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6890" cy="7683125"/>
                    </a:xfrm>
                    <a:prstGeom prst="rect">
                      <a:avLst/>
                    </a:prstGeom>
                    <a:noFill/>
                    <a:ln>
                      <a:noFill/>
                    </a:ln>
                  </pic:spPr>
                </pic:pic>
              </a:graphicData>
            </a:graphic>
          </wp:inline>
        </w:drawing>
      </w:r>
    </w:p>
    <w:p w14:paraId="03E353EA" w14:textId="3B826F5C" w:rsidR="00932BFC" w:rsidRDefault="001B563A"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741B9712" wp14:editId="2AA22D22">
            <wp:extent cx="5433060" cy="31434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4179" cy="3149913"/>
                    </a:xfrm>
                    <a:prstGeom prst="rect">
                      <a:avLst/>
                    </a:prstGeom>
                    <a:noFill/>
                    <a:ln>
                      <a:noFill/>
                    </a:ln>
                  </pic:spPr>
                </pic:pic>
              </a:graphicData>
            </a:graphic>
          </wp:inline>
        </w:drawing>
      </w:r>
    </w:p>
    <w:tbl>
      <w:tblPr>
        <w:tblStyle w:val="Tablaconcuadrcula"/>
        <w:tblW w:w="10293" w:type="dxa"/>
        <w:tblInd w:w="-572" w:type="dxa"/>
        <w:tblLayout w:type="fixed"/>
        <w:tblLook w:val="04A0" w:firstRow="1" w:lastRow="0" w:firstColumn="1" w:lastColumn="0" w:noHBand="0" w:noVBand="1"/>
      </w:tblPr>
      <w:tblGrid>
        <w:gridCol w:w="2694"/>
        <w:gridCol w:w="5948"/>
        <w:gridCol w:w="1651"/>
      </w:tblGrid>
      <w:tr w:rsidR="00180F33" w:rsidRPr="00BF2EC8" w14:paraId="1A5C00CA" w14:textId="77777777" w:rsidTr="00180F33">
        <w:tc>
          <w:tcPr>
            <w:tcW w:w="2694" w:type="dxa"/>
            <w:shd w:val="clear" w:color="auto" w:fill="D9D9D9" w:themeFill="background1" w:themeFillShade="D9"/>
            <w:vAlign w:val="center"/>
          </w:tcPr>
          <w:p w14:paraId="06BD362E" w14:textId="4DAECE8F" w:rsidR="003C7AAF" w:rsidRPr="00BF2EC8" w:rsidRDefault="00BD1B5E" w:rsidP="00CE72C3">
            <w:pPr>
              <w:jc w:val="center"/>
              <w:rPr>
                <w:rFonts w:ascii="Palatino Linotype" w:hAnsi="Palatino Linotype"/>
                <w:b/>
                <w:sz w:val="24"/>
              </w:rPr>
            </w:pPr>
            <w:r>
              <w:rPr>
                <w:rFonts w:ascii="Palatino Linotype" w:hAnsi="Palatino Linotype"/>
                <w:b/>
                <w:sz w:val="24"/>
              </w:rPr>
              <w:t xml:space="preserve">Fracción del artículo </w:t>
            </w:r>
            <w:r w:rsidR="00CE72C3">
              <w:rPr>
                <w:rFonts w:ascii="Palatino Linotype" w:hAnsi="Palatino Linotype"/>
                <w:b/>
                <w:sz w:val="24"/>
              </w:rPr>
              <w:t>trigésimo tercero.</w:t>
            </w:r>
          </w:p>
        </w:tc>
        <w:tc>
          <w:tcPr>
            <w:tcW w:w="5948" w:type="dxa"/>
            <w:shd w:val="clear" w:color="auto" w:fill="D9D9D9" w:themeFill="background1" w:themeFillShade="D9"/>
            <w:vAlign w:val="center"/>
          </w:tcPr>
          <w:p w14:paraId="23D42CAC" w14:textId="77777777" w:rsidR="003C7AAF" w:rsidRPr="00BF2EC8" w:rsidRDefault="003C7AAF" w:rsidP="00464406">
            <w:pPr>
              <w:jc w:val="center"/>
              <w:rPr>
                <w:rFonts w:ascii="Palatino Linotype" w:hAnsi="Palatino Linotype"/>
                <w:b/>
                <w:sz w:val="24"/>
              </w:rPr>
            </w:pPr>
            <w:r w:rsidRPr="00BF2EC8">
              <w:rPr>
                <w:rFonts w:ascii="Palatino Linotype" w:hAnsi="Palatino Linotype"/>
                <w:b/>
                <w:sz w:val="24"/>
              </w:rPr>
              <w:t xml:space="preserve">Respuesta del </w:t>
            </w:r>
          </w:p>
          <w:p w14:paraId="1DC29189" w14:textId="77777777" w:rsidR="003C7AAF" w:rsidRPr="00BF2EC8" w:rsidRDefault="003C7AAF" w:rsidP="00464406">
            <w:pPr>
              <w:jc w:val="center"/>
              <w:rPr>
                <w:rFonts w:ascii="Palatino Linotype" w:hAnsi="Palatino Linotype"/>
                <w:b/>
                <w:sz w:val="24"/>
              </w:rPr>
            </w:pPr>
            <w:r w:rsidRPr="00BF2EC8">
              <w:rPr>
                <w:rFonts w:ascii="Palatino Linotype" w:hAnsi="Palatino Linotype"/>
                <w:b/>
                <w:sz w:val="24"/>
              </w:rPr>
              <w:t>Sujeto Obligado</w:t>
            </w:r>
          </w:p>
        </w:tc>
        <w:tc>
          <w:tcPr>
            <w:tcW w:w="1651" w:type="dxa"/>
            <w:shd w:val="clear" w:color="auto" w:fill="D9D9D9" w:themeFill="background1" w:themeFillShade="D9"/>
            <w:vAlign w:val="center"/>
          </w:tcPr>
          <w:p w14:paraId="4C560072" w14:textId="77777777" w:rsidR="003C7AAF" w:rsidRPr="00BF2EC8" w:rsidRDefault="003C7AAF" w:rsidP="00464406">
            <w:pPr>
              <w:jc w:val="center"/>
              <w:rPr>
                <w:rFonts w:ascii="Palatino Linotype" w:hAnsi="Palatino Linotype"/>
                <w:b/>
                <w:sz w:val="24"/>
              </w:rPr>
            </w:pPr>
            <w:r w:rsidRPr="00BF2EC8">
              <w:rPr>
                <w:rFonts w:ascii="Palatino Linotype" w:hAnsi="Palatino Linotype"/>
                <w:b/>
                <w:sz w:val="24"/>
              </w:rPr>
              <w:t>Cumplimiento</w:t>
            </w:r>
          </w:p>
        </w:tc>
      </w:tr>
      <w:tr w:rsidR="003C7AAF" w:rsidRPr="00BF2EC8" w14:paraId="7D02F709" w14:textId="77777777" w:rsidTr="00180F33">
        <w:tc>
          <w:tcPr>
            <w:tcW w:w="2694" w:type="dxa"/>
          </w:tcPr>
          <w:p w14:paraId="5CF076BC" w14:textId="77777777" w:rsidR="00CE72C3" w:rsidRPr="00CE72C3" w:rsidRDefault="00CE72C3" w:rsidP="00CE72C3">
            <w:pPr>
              <w:pStyle w:val="Sinespaciado"/>
              <w:spacing w:line="276" w:lineRule="auto"/>
              <w:jc w:val="both"/>
              <w:rPr>
                <w:rFonts w:ascii="Palatino Linotype" w:hAnsi="Palatino Linotype"/>
                <w:sz w:val="22"/>
              </w:rPr>
            </w:pPr>
            <w:r w:rsidRPr="00CE72C3">
              <w:rPr>
                <w:rFonts w:ascii="Palatino Linotype" w:hAnsi="Palatino Linotype"/>
                <w:b/>
                <w:sz w:val="22"/>
              </w:rPr>
              <w:t xml:space="preserve">I. </w:t>
            </w:r>
            <w:r w:rsidRPr="00CE72C3">
              <w:rPr>
                <w:rFonts w:ascii="Palatino Linotype" w:hAnsi="Palatino Linotype"/>
                <w:sz w:val="22"/>
              </w:rPr>
              <w:t>Se deberá citar la fracción y, en su caso, la causal aplicable del artículo 113</w:t>
            </w:r>
          </w:p>
          <w:p w14:paraId="7A822E52" w14:textId="7FA95DA7" w:rsidR="003C7AAF" w:rsidRPr="00BF2EC8" w:rsidRDefault="00CE72C3" w:rsidP="00CE72C3">
            <w:pPr>
              <w:pStyle w:val="Sinespaciado"/>
              <w:spacing w:line="276" w:lineRule="auto"/>
              <w:jc w:val="both"/>
              <w:rPr>
                <w:rFonts w:ascii="Palatino Linotype" w:hAnsi="Palatino Linotype"/>
                <w:sz w:val="22"/>
              </w:rPr>
            </w:pPr>
            <w:r w:rsidRPr="00CE72C3">
              <w:rPr>
                <w:rFonts w:ascii="Palatino Linotype" w:hAnsi="Palatino Linotype"/>
                <w:sz w:val="22"/>
              </w:rPr>
              <w:t>de la Ley General, vinculándola con el Line</w:t>
            </w:r>
            <w:r w:rsidR="005528F7">
              <w:rPr>
                <w:rFonts w:ascii="Palatino Linotype" w:hAnsi="Palatino Linotype"/>
                <w:sz w:val="22"/>
              </w:rPr>
              <w:t xml:space="preserve">amiento específico del presente </w:t>
            </w:r>
            <w:r w:rsidRPr="00CE72C3">
              <w:rPr>
                <w:rFonts w:ascii="Palatino Linotype" w:hAnsi="Palatino Linotype"/>
                <w:sz w:val="22"/>
              </w:rPr>
              <w:t>ordenamiento y, cuando corresp</w:t>
            </w:r>
            <w:r w:rsidR="005528F7">
              <w:rPr>
                <w:rFonts w:ascii="Palatino Linotype" w:hAnsi="Palatino Linotype"/>
                <w:sz w:val="22"/>
              </w:rPr>
              <w:t xml:space="preserve">onda, el supuesto normativo que </w:t>
            </w:r>
            <w:r w:rsidRPr="00CE72C3">
              <w:rPr>
                <w:rFonts w:ascii="Palatino Linotype" w:hAnsi="Palatino Linotype"/>
                <w:sz w:val="22"/>
              </w:rPr>
              <w:t>expresamente le otorga el carácter de información reservada;</w:t>
            </w:r>
          </w:p>
        </w:tc>
        <w:tc>
          <w:tcPr>
            <w:tcW w:w="5948" w:type="dxa"/>
          </w:tcPr>
          <w:p w14:paraId="6F37FF51" w14:textId="77777777" w:rsidR="003C7AAF" w:rsidRPr="00BF2EC8" w:rsidRDefault="003C7AAF" w:rsidP="00464406">
            <w:pPr>
              <w:pStyle w:val="Sinespaciado"/>
              <w:spacing w:line="360" w:lineRule="auto"/>
              <w:jc w:val="both"/>
              <w:rPr>
                <w:rFonts w:ascii="Palatino Linotype" w:hAnsi="Palatino Linotype"/>
                <w:noProof/>
                <w:lang w:eastAsia="es-MX"/>
              </w:rPr>
            </w:pPr>
          </w:p>
          <w:p w14:paraId="524AA642" w14:textId="77777777" w:rsidR="003C7AAF" w:rsidRPr="00BF2EC8" w:rsidRDefault="003C7AAF" w:rsidP="00464406">
            <w:pPr>
              <w:pStyle w:val="Sinespaciado"/>
              <w:spacing w:line="360" w:lineRule="auto"/>
              <w:jc w:val="both"/>
              <w:rPr>
                <w:rFonts w:ascii="Palatino Linotype" w:hAnsi="Palatino Linotype"/>
              </w:rPr>
            </w:pPr>
          </w:p>
          <w:p w14:paraId="14D9181B" w14:textId="2C7D8DE3" w:rsidR="003C7AAF" w:rsidRPr="00BF2EC8" w:rsidRDefault="0085398D" w:rsidP="00464406">
            <w:pPr>
              <w:pStyle w:val="Sinespaciado"/>
              <w:spacing w:line="360" w:lineRule="auto"/>
              <w:jc w:val="both"/>
              <w:rPr>
                <w:rFonts w:ascii="Palatino Linotype" w:hAnsi="Palatino Linotype"/>
              </w:rPr>
            </w:pPr>
            <w:r w:rsidRPr="0085398D">
              <w:rPr>
                <w:rFonts w:ascii="Palatino Linotype" w:hAnsi="Palatino Linotype"/>
                <w:noProof/>
                <w:lang w:eastAsia="es-MX"/>
              </w:rPr>
              <w:drawing>
                <wp:inline distT="0" distB="0" distL="0" distR="0" wp14:anchorId="67B8FB81" wp14:editId="667C7BDC">
                  <wp:extent cx="3712684" cy="67496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03" r="2626"/>
                          <a:stretch/>
                        </pic:blipFill>
                        <pic:spPr bwMode="auto">
                          <a:xfrm>
                            <a:off x="0" y="0"/>
                            <a:ext cx="3743347" cy="680543"/>
                          </a:xfrm>
                          <a:prstGeom prst="rect">
                            <a:avLst/>
                          </a:prstGeom>
                          <a:ln>
                            <a:noFill/>
                          </a:ln>
                          <a:extLst>
                            <a:ext uri="{53640926-AAD7-44D8-BBD7-CCE9431645EC}">
                              <a14:shadowObscured xmlns:a14="http://schemas.microsoft.com/office/drawing/2010/main"/>
                            </a:ext>
                          </a:extLst>
                        </pic:spPr>
                      </pic:pic>
                    </a:graphicData>
                  </a:graphic>
                </wp:inline>
              </w:drawing>
            </w:r>
          </w:p>
        </w:tc>
        <w:tc>
          <w:tcPr>
            <w:tcW w:w="1651" w:type="dxa"/>
            <w:vAlign w:val="center"/>
          </w:tcPr>
          <w:p w14:paraId="677E8D63" w14:textId="28A13D3C" w:rsidR="003C7AAF" w:rsidRPr="00BF2EC8" w:rsidRDefault="0085398D" w:rsidP="00464406">
            <w:pPr>
              <w:pStyle w:val="Sinespaciado"/>
              <w:spacing w:line="360" w:lineRule="auto"/>
              <w:jc w:val="center"/>
              <w:rPr>
                <w:rFonts w:ascii="Palatino Linotype" w:hAnsi="Palatino Linotype"/>
                <w:b/>
              </w:rPr>
            </w:pPr>
            <w:r>
              <w:rPr>
                <w:rFonts w:ascii="Palatino Linotype" w:hAnsi="Palatino Linotype"/>
                <w:b/>
              </w:rPr>
              <w:t>Si</w:t>
            </w:r>
          </w:p>
        </w:tc>
      </w:tr>
      <w:tr w:rsidR="003C7AAF" w:rsidRPr="00BF2EC8" w14:paraId="35FC11EA" w14:textId="77777777" w:rsidTr="00D834F2">
        <w:tc>
          <w:tcPr>
            <w:tcW w:w="2694" w:type="dxa"/>
            <w:vAlign w:val="center"/>
          </w:tcPr>
          <w:p w14:paraId="32F203D8" w14:textId="6FADCCAB" w:rsidR="003C7AAF" w:rsidRPr="00BF2EC8" w:rsidRDefault="005D74C5" w:rsidP="005D74C5">
            <w:pPr>
              <w:pStyle w:val="Sinespaciado"/>
              <w:spacing w:line="276" w:lineRule="auto"/>
              <w:jc w:val="both"/>
              <w:rPr>
                <w:rFonts w:ascii="Palatino Linotype" w:hAnsi="Palatino Linotype"/>
                <w:sz w:val="22"/>
              </w:rPr>
            </w:pPr>
            <w:r w:rsidRPr="005D74C5">
              <w:rPr>
                <w:rFonts w:ascii="Palatino Linotype" w:hAnsi="Palatino Linotype"/>
                <w:b/>
                <w:sz w:val="22"/>
              </w:rPr>
              <w:t>II.</w:t>
            </w:r>
            <w:r w:rsidRPr="005D74C5">
              <w:rPr>
                <w:rFonts w:ascii="Palatino Linotype" w:hAnsi="Palatino Linotype"/>
                <w:sz w:val="22"/>
              </w:rPr>
              <w:t xml:space="preserve"> Mediante la ponderación de los </w:t>
            </w:r>
            <w:r w:rsidRPr="005D74C5">
              <w:rPr>
                <w:rFonts w:ascii="Palatino Linotype" w:hAnsi="Palatino Linotype"/>
                <w:sz w:val="22"/>
              </w:rPr>
              <w:lastRenderedPageBreak/>
              <w:t>intereses en c</w:t>
            </w:r>
            <w:r w:rsidR="00986554">
              <w:rPr>
                <w:rFonts w:ascii="Palatino Linotype" w:hAnsi="Palatino Linotype"/>
                <w:sz w:val="22"/>
              </w:rPr>
              <w:t xml:space="preserve">onflicto, los sujetos obligados </w:t>
            </w:r>
            <w:r w:rsidRPr="005D74C5">
              <w:rPr>
                <w:rFonts w:ascii="Palatino Linotype" w:hAnsi="Palatino Linotype"/>
                <w:sz w:val="22"/>
              </w:rPr>
              <w:t>deberán demostrar que la publicidad de la info</w:t>
            </w:r>
            <w:r w:rsidR="00986554">
              <w:rPr>
                <w:rFonts w:ascii="Palatino Linotype" w:hAnsi="Palatino Linotype"/>
                <w:sz w:val="22"/>
              </w:rPr>
              <w:t xml:space="preserve">rmación solicitada generaría un </w:t>
            </w:r>
            <w:r w:rsidRPr="005D74C5">
              <w:rPr>
                <w:rFonts w:ascii="Palatino Linotype" w:hAnsi="Palatino Linotype"/>
                <w:sz w:val="22"/>
              </w:rPr>
              <w:t>riesgo de perjuicio y por lo tanto, tendrán que a</w:t>
            </w:r>
            <w:r w:rsidR="00986554">
              <w:rPr>
                <w:rFonts w:ascii="Palatino Linotype" w:hAnsi="Palatino Linotype"/>
                <w:sz w:val="22"/>
              </w:rPr>
              <w:t xml:space="preserve">creditar que este último rebasa </w:t>
            </w:r>
            <w:r w:rsidRPr="005D74C5">
              <w:rPr>
                <w:rFonts w:ascii="Palatino Linotype" w:hAnsi="Palatino Linotype"/>
                <w:sz w:val="22"/>
              </w:rPr>
              <w:t>el interés público protegido por la reserva;</w:t>
            </w:r>
          </w:p>
        </w:tc>
        <w:tc>
          <w:tcPr>
            <w:tcW w:w="5948" w:type="dxa"/>
          </w:tcPr>
          <w:p w14:paraId="098A3E3A" w14:textId="77777777" w:rsidR="003C7AAF" w:rsidRPr="00BF2EC8" w:rsidRDefault="003C7AAF" w:rsidP="00464406">
            <w:pPr>
              <w:pStyle w:val="Sinespaciado"/>
              <w:spacing w:line="360" w:lineRule="auto"/>
              <w:jc w:val="both"/>
              <w:rPr>
                <w:rFonts w:ascii="Palatino Linotype" w:hAnsi="Palatino Linotype"/>
              </w:rPr>
            </w:pPr>
          </w:p>
          <w:p w14:paraId="2A40565F" w14:textId="77777777" w:rsidR="003C7AAF" w:rsidRDefault="00D25D56" w:rsidP="00464406">
            <w:pPr>
              <w:pStyle w:val="Sinespaciado"/>
              <w:spacing w:line="360" w:lineRule="auto"/>
              <w:jc w:val="both"/>
              <w:rPr>
                <w:rFonts w:ascii="Palatino Linotype" w:hAnsi="Palatino Linotype"/>
              </w:rPr>
            </w:pPr>
            <w:r w:rsidRPr="00D25D56">
              <w:rPr>
                <w:rFonts w:ascii="Palatino Linotype" w:hAnsi="Palatino Linotype"/>
                <w:noProof/>
                <w:lang w:eastAsia="es-MX"/>
              </w:rPr>
              <w:lastRenderedPageBreak/>
              <w:drawing>
                <wp:inline distT="0" distB="0" distL="0" distR="0" wp14:anchorId="4FA5E287" wp14:editId="29F040DE">
                  <wp:extent cx="3639820" cy="9740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9820" cy="974090"/>
                          </a:xfrm>
                          <a:prstGeom prst="rect">
                            <a:avLst/>
                          </a:prstGeom>
                        </pic:spPr>
                      </pic:pic>
                    </a:graphicData>
                  </a:graphic>
                </wp:inline>
              </w:drawing>
            </w:r>
          </w:p>
          <w:p w14:paraId="1781F8DC" w14:textId="039DBAA1" w:rsidR="00443FD2" w:rsidRPr="00BF2EC8" w:rsidRDefault="00443FD2" w:rsidP="00464406">
            <w:pPr>
              <w:pStyle w:val="Sinespaciado"/>
              <w:spacing w:line="360" w:lineRule="auto"/>
              <w:jc w:val="both"/>
              <w:rPr>
                <w:rFonts w:ascii="Palatino Linotype" w:hAnsi="Palatino Linotype"/>
              </w:rPr>
            </w:pPr>
            <w:r w:rsidRPr="00443FD2">
              <w:rPr>
                <w:rFonts w:ascii="Palatino Linotype" w:hAnsi="Palatino Linotype"/>
                <w:noProof/>
                <w:lang w:eastAsia="es-MX"/>
              </w:rPr>
              <w:drawing>
                <wp:inline distT="0" distB="0" distL="0" distR="0" wp14:anchorId="550D528E" wp14:editId="7B2507E5">
                  <wp:extent cx="3639820" cy="368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9820" cy="368300"/>
                          </a:xfrm>
                          <a:prstGeom prst="rect">
                            <a:avLst/>
                          </a:prstGeom>
                        </pic:spPr>
                      </pic:pic>
                    </a:graphicData>
                  </a:graphic>
                </wp:inline>
              </w:drawing>
            </w:r>
          </w:p>
        </w:tc>
        <w:tc>
          <w:tcPr>
            <w:tcW w:w="1651" w:type="dxa"/>
            <w:vAlign w:val="center"/>
          </w:tcPr>
          <w:p w14:paraId="7034D5D4" w14:textId="77777777" w:rsidR="003C7AAF" w:rsidRPr="00BF2EC8" w:rsidRDefault="003C7AAF" w:rsidP="00D834F2">
            <w:pPr>
              <w:pStyle w:val="Sinespaciado"/>
              <w:spacing w:line="360" w:lineRule="auto"/>
              <w:jc w:val="center"/>
              <w:rPr>
                <w:rFonts w:ascii="Palatino Linotype" w:hAnsi="Palatino Linotype"/>
                <w:b/>
              </w:rPr>
            </w:pPr>
            <w:r>
              <w:rPr>
                <w:rFonts w:ascii="Palatino Linotype" w:hAnsi="Palatino Linotype"/>
                <w:b/>
              </w:rPr>
              <w:lastRenderedPageBreak/>
              <w:t>Si</w:t>
            </w:r>
          </w:p>
        </w:tc>
      </w:tr>
      <w:tr w:rsidR="003C7AAF" w:rsidRPr="00BF2EC8" w14:paraId="454C0D6B" w14:textId="77777777" w:rsidTr="00180F33">
        <w:tc>
          <w:tcPr>
            <w:tcW w:w="2694" w:type="dxa"/>
            <w:vAlign w:val="center"/>
          </w:tcPr>
          <w:p w14:paraId="41CE0682" w14:textId="77777777" w:rsidR="005D74C5" w:rsidRPr="005D74C5" w:rsidRDefault="005D74C5" w:rsidP="005D74C5">
            <w:pPr>
              <w:pStyle w:val="Sinespaciado"/>
              <w:spacing w:line="276" w:lineRule="auto"/>
              <w:jc w:val="both"/>
              <w:rPr>
                <w:rFonts w:ascii="Palatino Linotype" w:hAnsi="Palatino Linotype"/>
                <w:sz w:val="22"/>
              </w:rPr>
            </w:pPr>
            <w:r w:rsidRPr="005D74C5">
              <w:rPr>
                <w:rFonts w:ascii="Palatino Linotype" w:hAnsi="Palatino Linotype"/>
                <w:b/>
                <w:sz w:val="22"/>
              </w:rPr>
              <w:lastRenderedPageBreak/>
              <w:t xml:space="preserve">III. </w:t>
            </w:r>
            <w:r w:rsidRPr="005D74C5">
              <w:rPr>
                <w:rFonts w:ascii="Palatino Linotype" w:hAnsi="Palatino Linotype"/>
                <w:sz w:val="22"/>
              </w:rPr>
              <w:t>Se debe de acreditar el vínculo entre la difusión de la información y la</w:t>
            </w:r>
          </w:p>
          <w:p w14:paraId="22480711" w14:textId="17DC73DC" w:rsidR="003C7AAF" w:rsidRPr="00EA507E" w:rsidRDefault="005D74C5" w:rsidP="005D74C5">
            <w:pPr>
              <w:pStyle w:val="Sinespaciado"/>
              <w:spacing w:line="276" w:lineRule="auto"/>
              <w:jc w:val="both"/>
              <w:rPr>
                <w:rFonts w:ascii="Palatino Linotype" w:hAnsi="Palatino Linotype"/>
                <w:b/>
                <w:sz w:val="22"/>
              </w:rPr>
            </w:pPr>
            <w:r w:rsidRPr="005D74C5">
              <w:rPr>
                <w:rFonts w:ascii="Palatino Linotype" w:hAnsi="Palatino Linotype"/>
                <w:sz w:val="22"/>
              </w:rPr>
              <w:t>afectación del interés jurídico tutelado de que se trate;</w:t>
            </w:r>
          </w:p>
        </w:tc>
        <w:tc>
          <w:tcPr>
            <w:tcW w:w="5948" w:type="dxa"/>
            <w:vAlign w:val="center"/>
          </w:tcPr>
          <w:p w14:paraId="4043CE79" w14:textId="1898B38E" w:rsidR="003C7AAF" w:rsidRPr="00BF2EC8" w:rsidRDefault="00443FD2" w:rsidP="00464406">
            <w:pPr>
              <w:pStyle w:val="Sinespaciado"/>
              <w:spacing w:line="360" w:lineRule="auto"/>
              <w:jc w:val="center"/>
              <w:rPr>
                <w:rFonts w:ascii="Palatino Linotype" w:hAnsi="Palatino Linotype"/>
              </w:rPr>
            </w:pPr>
            <w:r w:rsidRPr="00443FD2">
              <w:rPr>
                <w:rFonts w:ascii="Palatino Linotype" w:hAnsi="Palatino Linotype"/>
                <w:noProof/>
                <w:lang w:eastAsia="es-MX"/>
              </w:rPr>
              <w:drawing>
                <wp:inline distT="0" distB="0" distL="0" distR="0" wp14:anchorId="352D073C" wp14:editId="1B7B4890">
                  <wp:extent cx="3639820" cy="8070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9820" cy="807085"/>
                          </a:xfrm>
                          <a:prstGeom prst="rect">
                            <a:avLst/>
                          </a:prstGeom>
                        </pic:spPr>
                      </pic:pic>
                    </a:graphicData>
                  </a:graphic>
                </wp:inline>
              </w:drawing>
            </w:r>
          </w:p>
        </w:tc>
        <w:tc>
          <w:tcPr>
            <w:tcW w:w="1651" w:type="dxa"/>
            <w:vAlign w:val="center"/>
          </w:tcPr>
          <w:p w14:paraId="0454D3C0" w14:textId="77777777" w:rsidR="003C7AAF" w:rsidRPr="00BF2EC8" w:rsidRDefault="003C7AAF" w:rsidP="00464406">
            <w:pPr>
              <w:pStyle w:val="Sinespaciado"/>
              <w:spacing w:line="360" w:lineRule="auto"/>
              <w:jc w:val="center"/>
              <w:rPr>
                <w:rFonts w:ascii="Palatino Linotype" w:hAnsi="Palatino Linotype"/>
                <w:b/>
              </w:rPr>
            </w:pPr>
            <w:r w:rsidRPr="00BF2EC8">
              <w:rPr>
                <w:rFonts w:ascii="Palatino Linotype" w:hAnsi="Palatino Linotype"/>
                <w:b/>
              </w:rPr>
              <w:t>SI</w:t>
            </w:r>
          </w:p>
        </w:tc>
      </w:tr>
      <w:tr w:rsidR="00443FD2" w:rsidRPr="00BF2EC8" w14:paraId="68FECA6E" w14:textId="77777777" w:rsidTr="00443FD2">
        <w:tc>
          <w:tcPr>
            <w:tcW w:w="2694" w:type="dxa"/>
            <w:vAlign w:val="center"/>
          </w:tcPr>
          <w:p w14:paraId="1C99AEC5" w14:textId="77777777" w:rsidR="005D74C5" w:rsidRPr="005D74C5" w:rsidRDefault="005D74C5" w:rsidP="005D74C5">
            <w:pPr>
              <w:pStyle w:val="Sinespaciado"/>
              <w:spacing w:line="276" w:lineRule="auto"/>
              <w:jc w:val="both"/>
              <w:rPr>
                <w:rFonts w:ascii="Palatino Linotype" w:hAnsi="Palatino Linotype"/>
                <w:sz w:val="22"/>
              </w:rPr>
            </w:pPr>
            <w:r w:rsidRPr="005D74C5">
              <w:rPr>
                <w:rFonts w:ascii="Palatino Linotype" w:hAnsi="Palatino Linotype"/>
                <w:b/>
                <w:sz w:val="22"/>
              </w:rPr>
              <w:t xml:space="preserve">IV. </w:t>
            </w:r>
            <w:r w:rsidRPr="005D74C5">
              <w:rPr>
                <w:rFonts w:ascii="Palatino Linotype" w:hAnsi="Palatino Linotype"/>
                <w:sz w:val="22"/>
              </w:rPr>
              <w:t>Precisar las razones objetivas por las que la apertura de la información</w:t>
            </w:r>
          </w:p>
          <w:p w14:paraId="4ED286CB" w14:textId="77777777" w:rsidR="005D74C5" w:rsidRPr="005D74C5" w:rsidRDefault="005D74C5" w:rsidP="005D74C5">
            <w:pPr>
              <w:pStyle w:val="Sinespaciado"/>
              <w:spacing w:line="276" w:lineRule="auto"/>
              <w:jc w:val="both"/>
              <w:rPr>
                <w:rFonts w:ascii="Palatino Linotype" w:hAnsi="Palatino Linotype"/>
                <w:sz w:val="22"/>
              </w:rPr>
            </w:pPr>
            <w:r w:rsidRPr="005D74C5">
              <w:rPr>
                <w:rFonts w:ascii="Palatino Linotype" w:hAnsi="Palatino Linotype"/>
                <w:sz w:val="22"/>
              </w:rPr>
              <w:t>generaría una afectación, a través de los elementos de un riesgo real,</w:t>
            </w:r>
          </w:p>
          <w:p w14:paraId="11ABA335" w14:textId="669A4F3D" w:rsidR="003C7AAF" w:rsidRPr="00BF2EC8" w:rsidRDefault="005D74C5" w:rsidP="005D74C5">
            <w:pPr>
              <w:pStyle w:val="Sinespaciado"/>
              <w:spacing w:line="276" w:lineRule="auto"/>
              <w:jc w:val="both"/>
              <w:rPr>
                <w:rFonts w:ascii="Palatino Linotype" w:hAnsi="Palatino Linotype"/>
                <w:b/>
                <w:sz w:val="22"/>
              </w:rPr>
            </w:pPr>
            <w:r w:rsidRPr="005D74C5">
              <w:rPr>
                <w:rFonts w:ascii="Palatino Linotype" w:hAnsi="Palatino Linotype"/>
                <w:sz w:val="22"/>
              </w:rPr>
              <w:t>demostrable e identificable;</w:t>
            </w:r>
          </w:p>
        </w:tc>
        <w:tc>
          <w:tcPr>
            <w:tcW w:w="5948" w:type="dxa"/>
            <w:vAlign w:val="center"/>
          </w:tcPr>
          <w:p w14:paraId="00A0D9DC" w14:textId="3B42D33D" w:rsidR="003C7AAF" w:rsidRPr="00BF2EC8" w:rsidRDefault="00443FD2" w:rsidP="00443FD2">
            <w:pPr>
              <w:pStyle w:val="Sinespaciado"/>
              <w:spacing w:line="360" w:lineRule="auto"/>
              <w:jc w:val="center"/>
              <w:rPr>
                <w:rFonts w:ascii="Palatino Linotype" w:hAnsi="Palatino Linotype"/>
              </w:rPr>
            </w:pPr>
            <w:r w:rsidRPr="00443FD2">
              <w:rPr>
                <w:rFonts w:ascii="Palatino Linotype" w:hAnsi="Palatino Linotype"/>
                <w:noProof/>
                <w:lang w:eastAsia="es-MX"/>
              </w:rPr>
              <w:drawing>
                <wp:inline distT="0" distB="0" distL="0" distR="0" wp14:anchorId="0DAE9A96" wp14:editId="7E6D34A5">
                  <wp:extent cx="3639820" cy="4457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9820" cy="445770"/>
                          </a:xfrm>
                          <a:prstGeom prst="rect">
                            <a:avLst/>
                          </a:prstGeom>
                        </pic:spPr>
                      </pic:pic>
                    </a:graphicData>
                  </a:graphic>
                </wp:inline>
              </w:drawing>
            </w:r>
          </w:p>
        </w:tc>
        <w:tc>
          <w:tcPr>
            <w:tcW w:w="1651" w:type="dxa"/>
            <w:vAlign w:val="center"/>
          </w:tcPr>
          <w:p w14:paraId="35D289D7" w14:textId="23F442ED" w:rsidR="003C7AAF" w:rsidRPr="00BF2EC8" w:rsidRDefault="00D25D56" w:rsidP="00464406">
            <w:pPr>
              <w:pStyle w:val="Sinespaciado"/>
              <w:spacing w:line="360" w:lineRule="auto"/>
              <w:jc w:val="center"/>
              <w:rPr>
                <w:rFonts w:ascii="Palatino Linotype" w:hAnsi="Palatino Linotype"/>
                <w:b/>
              </w:rPr>
            </w:pPr>
            <w:r>
              <w:rPr>
                <w:rFonts w:ascii="Palatino Linotype" w:hAnsi="Palatino Linotype"/>
                <w:b/>
              </w:rPr>
              <w:t>SI</w:t>
            </w:r>
          </w:p>
        </w:tc>
      </w:tr>
      <w:tr w:rsidR="003C7AAF" w:rsidRPr="00BF2EC8" w14:paraId="0DCC98AC" w14:textId="77777777" w:rsidTr="00180F33">
        <w:tc>
          <w:tcPr>
            <w:tcW w:w="2694" w:type="dxa"/>
            <w:vAlign w:val="center"/>
          </w:tcPr>
          <w:p w14:paraId="11A8D4A7" w14:textId="3FF137E8" w:rsidR="003C7AAF" w:rsidRPr="00986554" w:rsidRDefault="005D74C5" w:rsidP="005D74C5">
            <w:pPr>
              <w:pStyle w:val="Sinespaciado"/>
              <w:spacing w:line="276" w:lineRule="auto"/>
              <w:jc w:val="both"/>
              <w:rPr>
                <w:rFonts w:ascii="Palatino Linotype" w:hAnsi="Palatino Linotype"/>
                <w:sz w:val="22"/>
              </w:rPr>
            </w:pPr>
            <w:r w:rsidRPr="005D74C5">
              <w:rPr>
                <w:rFonts w:ascii="Palatino Linotype" w:hAnsi="Palatino Linotype"/>
                <w:b/>
                <w:sz w:val="22"/>
              </w:rPr>
              <w:t xml:space="preserve">V. </w:t>
            </w:r>
            <w:r w:rsidRPr="005D74C5">
              <w:rPr>
                <w:rFonts w:ascii="Palatino Linotype" w:hAnsi="Palatino Linotype"/>
                <w:sz w:val="22"/>
              </w:rPr>
              <w:t>En la motivación de la clasificación, el sujeto obligado deberá acreditar las</w:t>
            </w:r>
            <w:r w:rsidR="00986554">
              <w:rPr>
                <w:rFonts w:ascii="Palatino Linotype" w:hAnsi="Palatino Linotype"/>
                <w:sz w:val="22"/>
              </w:rPr>
              <w:t xml:space="preserve"> </w:t>
            </w:r>
            <w:r w:rsidRPr="005D74C5">
              <w:rPr>
                <w:rFonts w:ascii="Palatino Linotype" w:hAnsi="Palatino Linotype"/>
                <w:sz w:val="22"/>
              </w:rPr>
              <w:t>circunstancias de modo, tiempo y lugar del daño, y</w:t>
            </w:r>
          </w:p>
        </w:tc>
        <w:tc>
          <w:tcPr>
            <w:tcW w:w="5948" w:type="dxa"/>
            <w:vAlign w:val="center"/>
          </w:tcPr>
          <w:p w14:paraId="14F2B35B" w14:textId="0521FDD5" w:rsidR="003C7AAF" w:rsidRPr="00BF2EC8" w:rsidRDefault="00443FD2" w:rsidP="00464406">
            <w:pPr>
              <w:pStyle w:val="Sinespaciado"/>
              <w:spacing w:line="360" w:lineRule="auto"/>
              <w:jc w:val="center"/>
              <w:rPr>
                <w:rFonts w:ascii="Palatino Linotype" w:hAnsi="Palatino Linotype"/>
              </w:rPr>
            </w:pPr>
            <w:r w:rsidRPr="00443FD2">
              <w:rPr>
                <w:rFonts w:ascii="Palatino Linotype" w:hAnsi="Palatino Linotype"/>
                <w:noProof/>
                <w:lang w:eastAsia="es-MX"/>
              </w:rPr>
              <w:drawing>
                <wp:inline distT="0" distB="0" distL="0" distR="0" wp14:anchorId="041390DA" wp14:editId="7DA89EB5">
                  <wp:extent cx="3639820" cy="9245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9820" cy="924560"/>
                          </a:xfrm>
                          <a:prstGeom prst="rect">
                            <a:avLst/>
                          </a:prstGeom>
                        </pic:spPr>
                      </pic:pic>
                    </a:graphicData>
                  </a:graphic>
                </wp:inline>
              </w:drawing>
            </w:r>
          </w:p>
        </w:tc>
        <w:tc>
          <w:tcPr>
            <w:tcW w:w="1651" w:type="dxa"/>
            <w:vAlign w:val="center"/>
          </w:tcPr>
          <w:p w14:paraId="3DD775BD" w14:textId="77777777" w:rsidR="003C7AAF" w:rsidRPr="00BF2EC8" w:rsidRDefault="003C7AAF" w:rsidP="00464406">
            <w:pPr>
              <w:pStyle w:val="Sinespaciado"/>
              <w:spacing w:line="360" w:lineRule="auto"/>
              <w:jc w:val="center"/>
              <w:rPr>
                <w:rFonts w:ascii="Palatino Linotype" w:hAnsi="Palatino Linotype"/>
                <w:b/>
              </w:rPr>
            </w:pPr>
            <w:r>
              <w:rPr>
                <w:rFonts w:ascii="Palatino Linotype" w:hAnsi="Palatino Linotype"/>
                <w:b/>
              </w:rPr>
              <w:t>Si</w:t>
            </w:r>
          </w:p>
        </w:tc>
      </w:tr>
      <w:tr w:rsidR="003C7AAF" w:rsidRPr="00BF2EC8" w14:paraId="7B95738F" w14:textId="77777777" w:rsidTr="00180F33">
        <w:tc>
          <w:tcPr>
            <w:tcW w:w="2694" w:type="dxa"/>
            <w:vAlign w:val="center"/>
          </w:tcPr>
          <w:p w14:paraId="7D09BD1F" w14:textId="2EB1E1F8" w:rsidR="003C7AAF" w:rsidRPr="00986554" w:rsidRDefault="00986554" w:rsidP="00986554">
            <w:pPr>
              <w:pStyle w:val="Sinespaciado"/>
              <w:spacing w:line="276" w:lineRule="auto"/>
              <w:jc w:val="both"/>
              <w:rPr>
                <w:rFonts w:ascii="Palatino Linotype" w:hAnsi="Palatino Linotype"/>
                <w:sz w:val="22"/>
              </w:rPr>
            </w:pPr>
            <w:r w:rsidRPr="00986554">
              <w:rPr>
                <w:rFonts w:ascii="Palatino Linotype" w:hAnsi="Palatino Linotype"/>
                <w:b/>
                <w:sz w:val="22"/>
              </w:rPr>
              <w:lastRenderedPageBreak/>
              <w:t xml:space="preserve">VI. </w:t>
            </w:r>
            <w:r w:rsidRPr="00986554">
              <w:rPr>
                <w:rFonts w:ascii="Palatino Linotype" w:hAnsi="Palatino Linotype"/>
                <w:sz w:val="22"/>
              </w:rPr>
              <w:t>Deberán elegir la opción de excepción al ac</w:t>
            </w:r>
            <w:r>
              <w:rPr>
                <w:rFonts w:ascii="Palatino Linotype" w:hAnsi="Palatino Linotype"/>
                <w:sz w:val="22"/>
              </w:rPr>
              <w:t xml:space="preserve">ceso a la información que menos </w:t>
            </w:r>
            <w:r w:rsidRPr="00986554">
              <w:rPr>
                <w:rFonts w:ascii="Palatino Linotype" w:hAnsi="Palatino Linotype"/>
                <w:sz w:val="22"/>
              </w:rPr>
              <w:t>lo restrinja, la cual será adecuada y proporcional</w:t>
            </w:r>
            <w:r>
              <w:rPr>
                <w:rFonts w:ascii="Palatino Linotype" w:hAnsi="Palatino Linotype"/>
                <w:sz w:val="22"/>
              </w:rPr>
              <w:t xml:space="preserve"> para la protección del interés </w:t>
            </w:r>
            <w:r w:rsidRPr="00986554">
              <w:rPr>
                <w:rFonts w:ascii="Palatino Linotype" w:hAnsi="Palatino Linotype"/>
                <w:sz w:val="22"/>
              </w:rPr>
              <w:t>público, y deberá interferir lo menos posible en el</w:t>
            </w:r>
            <w:r>
              <w:rPr>
                <w:rFonts w:ascii="Palatino Linotype" w:hAnsi="Palatino Linotype"/>
                <w:sz w:val="22"/>
              </w:rPr>
              <w:t xml:space="preserve"> ejercicio efectivo del derecho </w:t>
            </w:r>
            <w:r w:rsidRPr="00986554">
              <w:rPr>
                <w:rFonts w:ascii="Palatino Linotype" w:hAnsi="Palatino Linotype"/>
                <w:sz w:val="22"/>
              </w:rPr>
              <w:t>de acceso a la información.</w:t>
            </w:r>
          </w:p>
        </w:tc>
        <w:tc>
          <w:tcPr>
            <w:tcW w:w="5948" w:type="dxa"/>
            <w:vAlign w:val="center"/>
          </w:tcPr>
          <w:p w14:paraId="79A948C4" w14:textId="0C174BD1" w:rsidR="003C7AAF" w:rsidRPr="00BF2EC8" w:rsidRDefault="00443FD2" w:rsidP="00464406">
            <w:pPr>
              <w:pStyle w:val="Sinespaciado"/>
              <w:spacing w:line="360" w:lineRule="auto"/>
              <w:jc w:val="center"/>
              <w:rPr>
                <w:rFonts w:ascii="Palatino Linotype" w:hAnsi="Palatino Linotype"/>
              </w:rPr>
            </w:pPr>
            <w:r w:rsidRPr="00443FD2">
              <w:rPr>
                <w:rFonts w:ascii="Palatino Linotype" w:hAnsi="Palatino Linotype"/>
                <w:noProof/>
                <w:lang w:eastAsia="es-MX"/>
              </w:rPr>
              <w:drawing>
                <wp:inline distT="0" distB="0" distL="0" distR="0" wp14:anchorId="74C44A65" wp14:editId="2966EABF">
                  <wp:extent cx="3639820" cy="10502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9820" cy="1050290"/>
                          </a:xfrm>
                          <a:prstGeom prst="rect">
                            <a:avLst/>
                          </a:prstGeom>
                        </pic:spPr>
                      </pic:pic>
                    </a:graphicData>
                  </a:graphic>
                </wp:inline>
              </w:drawing>
            </w:r>
          </w:p>
        </w:tc>
        <w:tc>
          <w:tcPr>
            <w:tcW w:w="1651" w:type="dxa"/>
            <w:vAlign w:val="center"/>
          </w:tcPr>
          <w:p w14:paraId="6E5986CE" w14:textId="77777777" w:rsidR="003C7AAF" w:rsidRPr="00BF2EC8" w:rsidRDefault="003C7AAF" w:rsidP="00464406">
            <w:pPr>
              <w:pStyle w:val="Sinespaciado"/>
              <w:spacing w:line="360" w:lineRule="auto"/>
              <w:jc w:val="center"/>
              <w:rPr>
                <w:rFonts w:ascii="Palatino Linotype" w:hAnsi="Palatino Linotype"/>
                <w:b/>
              </w:rPr>
            </w:pPr>
            <w:r>
              <w:rPr>
                <w:rFonts w:ascii="Palatino Linotype" w:hAnsi="Palatino Linotype"/>
                <w:b/>
              </w:rPr>
              <w:t>Si</w:t>
            </w:r>
          </w:p>
        </w:tc>
      </w:tr>
    </w:tbl>
    <w:p w14:paraId="0E90CC52" w14:textId="77777777" w:rsidR="00932BFC" w:rsidRPr="00AE7816" w:rsidRDefault="00932BFC" w:rsidP="00AE7816">
      <w:pPr>
        <w:pStyle w:val="Prrafodelista"/>
        <w:spacing w:line="360" w:lineRule="auto"/>
        <w:ind w:left="0"/>
        <w:jc w:val="both"/>
        <w:rPr>
          <w:rFonts w:ascii="Palatino Linotype" w:hAnsi="Palatino Linotype" w:cs="TimesNewRomanPS-ItalicMT"/>
          <w:b/>
          <w:iCs/>
        </w:rPr>
      </w:pPr>
    </w:p>
    <w:p w14:paraId="64BD19CE" w14:textId="77777777" w:rsidR="00917A5B" w:rsidRPr="00AE7816" w:rsidRDefault="00C86BFC" w:rsidP="00AE7816">
      <w:pPr>
        <w:pStyle w:val="Prrafodelista"/>
        <w:numPr>
          <w:ilvl w:val="0"/>
          <w:numId w:val="12"/>
        </w:numPr>
        <w:spacing w:line="360" w:lineRule="auto"/>
        <w:jc w:val="both"/>
        <w:rPr>
          <w:rFonts w:ascii="Palatino Linotype" w:hAnsi="Palatino Linotype" w:cs="TimesNewRomanPS-ItalicMT"/>
          <w:b/>
          <w:iCs/>
        </w:rPr>
      </w:pPr>
      <w:r w:rsidRPr="00AE7816">
        <w:rPr>
          <w:rFonts w:ascii="Palatino Linotype" w:hAnsi="Palatino Linotype" w:cs="TimesNewRomanPS-ItalicMT"/>
          <w:b/>
          <w:iCs/>
        </w:rPr>
        <w:t xml:space="preserve">67_2019_02_07_03_21_04_985.pdf: </w:t>
      </w:r>
      <w:r w:rsidRPr="00AE7816">
        <w:rPr>
          <w:rFonts w:ascii="Palatino Linotype" w:hAnsi="Palatino Linotype" w:cs="TimesNewRomanPS-ItalicMT"/>
          <w:iCs/>
        </w:rPr>
        <w:t xml:space="preserve">Oficio número 0544/MAIP/FGJ/2021 </w:t>
      </w:r>
      <w:r w:rsidR="00917A5B" w:rsidRPr="00AE7816">
        <w:rPr>
          <w:rFonts w:ascii="Palatino Linotype" w:hAnsi="Palatino Linotype" w:cs="TimesNewRomanPS-ItalicMT"/>
          <w:iCs/>
        </w:rPr>
        <w:t>signado por la Titular de la Unidad de Transparencia, en el cual informa respecto de lo peticionado por la ahora recurren que por cuanto hace al numeral 1 se entrega el número de carpeta de investigación, en relación al numeral 2 informa que no es posible proporcionar la información o documentación que integran las carpetas de investigación en virtud de que en ningún caso se podrá comunicar a terceros no legitimados la información contenida en actos de investigación, y por cuanto hace al numeral 3 informa que el imputado fue puesto a disposición del Juez de Control del Distrito Judicial de Toluca</w:t>
      </w:r>
      <w:r w:rsidR="00917A5B" w:rsidRPr="00AE7816">
        <w:rPr>
          <w:rFonts w:ascii="Palatino Linotype" w:hAnsi="Palatino Linotype" w:cs="TimesNewRomanPS-ItalicMT"/>
          <w:b/>
          <w:iCs/>
        </w:rPr>
        <w:t xml:space="preserve"> </w:t>
      </w:r>
      <w:r w:rsidR="00917A5B" w:rsidRPr="00AE7816">
        <w:rPr>
          <w:rFonts w:ascii="Palatino Linotype" w:hAnsi="Palatino Linotype" w:cs="TimesNewRomanPS-ItalicMT"/>
          <w:iCs/>
        </w:rPr>
        <w:t>con residencia en Almoloya de Juárez, Estado de México, tal como se muestra en las siguientes imágenes:</w:t>
      </w:r>
    </w:p>
    <w:p w14:paraId="3300F86E" w14:textId="195B9C64" w:rsidR="00C86BFC" w:rsidRPr="00AE7816" w:rsidRDefault="001B563A" w:rsidP="00AE7816">
      <w:pPr>
        <w:pStyle w:val="Prrafodelista"/>
        <w:spacing w:line="360" w:lineRule="auto"/>
        <w:ind w:left="0"/>
        <w:jc w:val="both"/>
        <w:rPr>
          <w:rFonts w:ascii="Palatino Linotype" w:hAnsi="Palatino Linotype" w:cs="TimesNewRomanPS-ItalicMT"/>
          <w:b/>
          <w:iCs/>
        </w:rPr>
      </w:pPr>
      <w:r>
        <w:rPr>
          <w:rFonts w:ascii="Palatino Linotype" w:hAnsi="Palatino Linotype" w:cs="TimesNewRomanPS-ItalicMT"/>
          <w:b/>
          <w:iCs/>
          <w:noProof/>
          <w:lang w:val="es-MX" w:eastAsia="es-MX"/>
        </w:rPr>
        <w:lastRenderedPageBreak/>
        <w:drawing>
          <wp:inline distT="0" distB="0" distL="0" distR="0" wp14:anchorId="25CF0CA7" wp14:editId="57E96DDC">
            <wp:extent cx="5880210" cy="6225540"/>
            <wp:effectExtent l="0" t="0" r="635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5892" cy="6231556"/>
                    </a:xfrm>
                    <a:prstGeom prst="rect">
                      <a:avLst/>
                    </a:prstGeom>
                    <a:noFill/>
                    <a:ln>
                      <a:noFill/>
                    </a:ln>
                  </pic:spPr>
                </pic:pic>
              </a:graphicData>
            </a:graphic>
          </wp:inline>
        </w:drawing>
      </w:r>
    </w:p>
    <w:p w14:paraId="3DB36A94" w14:textId="0A045A13" w:rsidR="00917A5B" w:rsidRPr="00AE7816" w:rsidRDefault="00917A5B" w:rsidP="00AE7816">
      <w:pPr>
        <w:pStyle w:val="Prrafodelista"/>
        <w:spacing w:line="360" w:lineRule="auto"/>
        <w:ind w:left="0"/>
        <w:jc w:val="both"/>
        <w:rPr>
          <w:rFonts w:ascii="Palatino Linotype" w:hAnsi="Palatino Linotype" w:cs="TimesNewRomanPS-ItalicMT"/>
          <w:b/>
          <w:iCs/>
        </w:rPr>
      </w:pPr>
      <w:r w:rsidRPr="00AE7816">
        <w:rPr>
          <w:rFonts w:ascii="Palatino Linotype" w:hAnsi="Palatino Linotype" w:cs="TimesNewRomanPS-ItalicMT"/>
          <w:b/>
          <w:iCs/>
          <w:noProof/>
          <w:lang w:val="es-MX" w:eastAsia="es-MX"/>
        </w:rPr>
        <w:lastRenderedPageBreak/>
        <w:drawing>
          <wp:inline distT="0" distB="0" distL="0" distR="0" wp14:anchorId="02C1F492" wp14:editId="6780AA60">
            <wp:extent cx="5701981" cy="7315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232" cy="7327068"/>
                    </a:xfrm>
                    <a:prstGeom prst="rect">
                      <a:avLst/>
                    </a:prstGeom>
                    <a:noFill/>
                    <a:ln>
                      <a:noFill/>
                    </a:ln>
                  </pic:spPr>
                </pic:pic>
              </a:graphicData>
            </a:graphic>
          </wp:inline>
        </w:drawing>
      </w:r>
    </w:p>
    <w:p w14:paraId="2DC87F0B" w14:textId="77777777" w:rsidR="00D17780" w:rsidRPr="00AE7816" w:rsidRDefault="00D17780"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lastRenderedPageBreak/>
        <w:t xml:space="preserve">Inconforme con la respuesta emitida por parte del </w:t>
      </w:r>
      <w:r w:rsidRPr="00AE7816">
        <w:rPr>
          <w:rFonts w:ascii="Palatino Linotype" w:hAnsi="Palatino Linotype"/>
          <w:b/>
          <w:sz w:val="24"/>
          <w:szCs w:val="24"/>
        </w:rPr>
        <w:t>Sujeto Obligado</w:t>
      </w:r>
      <w:r w:rsidRPr="00AE7816">
        <w:rPr>
          <w:rFonts w:ascii="Palatino Linotype" w:hAnsi="Palatino Linotype"/>
          <w:sz w:val="24"/>
          <w:szCs w:val="24"/>
        </w:rPr>
        <w:t xml:space="preserve">, el ahora </w:t>
      </w:r>
      <w:r w:rsidRPr="00AE7816">
        <w:rPr>
          <w:rFonts w:ascii="Palatino Linotype" w:hAnsi="Palatino Linotype"/>
          <w:b/>
          <w:sz w:val="24"/>
          <w:szCs w:val="24"/>
        </w:rPr>
        <w:t>Recurrente</w:t>
      </w:r>
      <w:r w:rsidRPr="00AE7816">
        <w:rPr>
          <w:rFonts w:ascii="Palatino Linotype" w:hAnsi="Palatino Linotype"/>
          <w:sz w:val="24"/>
          <w:szCs w:val="24"/>
        </w:rPr>
        <w:t xml:space="preserve"> interpuso el presente recurso de revisión indicando en su </w:t>
      </w:r>
      <w:r w:rsidRPr="00AE7816">
        <w:rPr>
          <w:rFonts w:ascii="Palatino Linotype" w:hAnsi="Palatino Linotype"/>
          <w:b/>
          <w:sz w:val="24"/>
          <w:szCs w:val="24"/>
        </w:rPr>
        <w:t>acto impugnado</w:t>
      </w:r>
      <w:r w:rsidRPr="00AE7816">
        <w:rPr>
          <w:rFonts w:ascii="Palatino Linotype" w:hAnsi="Palatino Linotype"/>
          <w:sz w:val="24"/>
          <w:szCs w:val="24"/>
        </w:rPr>
        <w:t xml:space="preserve"> y </w:t>
      </w:r>
      <w:r w:rsidRPr="00AE7816">
        <w:rPr>
          <w:rFonts w:ascii="Palatino Linotype" w:hAnsi="Palatino Linotype"/>
          <w:b/>
          <w:sz w:val="24"/>
          <w:szCs w:val="24"/>
        </w:rPr>
        <w:t>razones o motivos de la inconformidad</w:t>
      </w:r>
      <w:r w:rsidRPr="00AE7816">
        <w:rPr>
          <w:rFonts w:ascii="Palatino Linotype" w:hAnsi="Palatino Linotype"/>
          <w:sz w:val="24"/>
          <w:szCs w:val="24"/>
        </w:rPr>
        <w:t>, los siguientes argumentos:</w:t>
      </w:r>
    </w:p>
    <w:p w14:paraId="017F5DD9" w14:textId="77777777" w:rsidR="00491C72" w:rsidRPr="00AE7816" w:rsidRDefault="00491C72" w:rsidP="00AE7816">
      <w:pPr>
        <w:pStyle w:val="Textoindependiente"/>
        <w:spacing w:line="360" w:lineRule="auto"/>
        <w:jc w:val="both"/>
        <w:rPr>
          <w:rFonts w:ascii="Palatino Linotype" w:hAnsi="Palatino Linotype"/>
          <w:sz w:val="24"/>
          <w:szCs w:val="24"/>
        </w:rPr>
      </w:pPr>
    </w:p>
    <w:p w14:paraId="4B0490C2" w14:textId="6DE71F0E" w:rsidR="00D17780" w:rsidRPr="00AE7816" w:rsidRDefault="00D17780" w:rsidP="00AE7816">
      <w:pPr>
        <w:pStyle w:val="Prrafodelista"/>
        <w:numPr>
          <w:ilvl w:val="0"/>
          <w:numId w:val="26"/>
        </w:numPr>
        <w:spacing w:line="360" w:lineRule="auto"/>
        <w:jc w:val="both"/>
        <w:rPr>
          <w:rFonts w:ascii="Palatino Linotype" w:hAnsi="Palatino Linotype" w:cs="Arial"/>
          <w:i/>
        </w:rPr>
      </w:pPr>
      <w:r w:rsidRPr="00AE7816">
        <w:rPr>
          <w:rFonts w:ascii="Palatino Linotype" w:hAnsi="Palatino Linotype" w:cs="Arial"/>
          <w:i/>
        </w:rPr>
        <w:t>“</w:t>
      </w:r>
      <w:r w:rsidR="00491C72" w:rsidRPr="00AE7816">
        <w:rPr>
          <w:rFonts w:ascii="Palatino Linotype" w:hAnsi="Palatino Linotype" w:cs="Arial"/>
          <w:i/>
        </w:rPr>
        <w:t>"Interés no legítimo"</w:t>
      </w:r>
      <w:r w:rsidRPr="00AE7816">
        <w:rPr>
          <w:rFonts w:ascii="Palatino Linotype" w:hAnsi="Palatino Linotype" w:cs="Arial"/>
          <w:i/>
        </w:rPr>
        <w:t>” (Sic).</w:t>
      </w:r>
    </w:p>
    <w:p w14:paraId="652A1926" w14:textId="6E44118A" w:rsidR="00D17780" w:rsidRPr="00AE7816" w:rsidRDefault="00D17780" w:rsidP="00AE7816">
      <w:pPr>
        <w:pStyle w:val="Prrafodelista"/>
        <w:numPr>
          <w:ilvl w:val="0"/>
          <w:numId w:val="26"/>
        </w:numPr>
        <w:spacing w:line="360" w:lineRule="auto"/>
        <w:jc w:val="both"/>
        <w:rPr>
          <w:rFonts w:ascii="Palatino Linotype" w:hAnsi="Palatino Linotype" w:cs="Arial"/>
          <w:i/>
        </w:rPr>
      </w:pPr>
      <w:r w:rsidRPr="00AE7816">
        <w:rPr>
          <w:rFonts w:ascii="Palatino Linotype" w:hAnsi="Palatino Linotype" w:cs="Arial"/>
          <w:i/>
        </w:rPr>
        <w:t>“</w:t>
      </w:r>
      <w:r w:rsidR="00491C72" w:rsidRPr="00AE7816">
        <w:rPr>
          <w:rFonts w:ascii="Palatino Linotype" w:hAnsi="Palatino Linotype" w:cs="Arial"/>
          <w:i/>
        </w:rPr>
        <w:t>El ente obligado argumenta que como solicitante de información no se acredita el interés legítimo dentro de la carpeta de investigación número TEN/TOL/TIA/102/066084/20/03, "por lo tanto no es posible entregar información alguna". Sin embargo, la carpeta corresponde directamente a una persona con cargo público que funge como Presidente Municipal del municipio, por lo tanto, si bien, el solicitante no interfiere directamente como actor en la carpeta, su interés es legítimo por tratarse de un funcionario público que fue electo precisamente mediante el voto, y al realizarse el acto del que se le acusa, lo cometió mientras ocupaba este puesto, por lo que es de interés público y ciudadano, como parte de su rendición de cuentas en su desempeño en dicho puesto para el que fue electo. Gracias.</w:t>
      </w:r>
      <w:r w:rsidRPr="00AE7816">
        <w:rPr>
          <w:rFonts w:ascii="Palatino Linotype" w:hAnsi="Palatino Linotype" w:cs="Arial"/>
          <w:i/>
        </w:rPr>
        <w:t>” (Sic).</w:t>
      </w:r>
    </w:p>
    <w:p w14:paraId="1B13C5D0" w14:textId="6A13FACA" w:rsidR="00D17780" w:rsidRPr="00AE7816" w:rsidRDefault="00491C72" w:rsidP="00AE7816">
      <w:pPr>
        <w:tabs>
          <w:tab w:val="left" w:pos="5639"/>
        </w:tabs>
        <w:spacing w:after="0" w:line="360" w:lineRule="auto"/>
        <w:jc w:val="both"/>
        <w:rPr>
          <w:rFonts w:ascii="Palatino Linotype" w:hAnsi="Palatino Linotype" w:cs="Arial"/>
          <w:sz w:val="24"/>
          <w:szCs w:val="24"/>
        </w:rPr>
      </w:pPr>
      <w:r w:rsidRPr="00AE7816">
        <w:rPr>
          <w:rFonts w:ascii="Palatino Linotype" w:hAnsi="Palatino Linotype" w:cs="Arial"/>
          <w:sz w:val="24"/>
          <w:szCs w:val="24"/>
        </w:rPr>
        <w:tab/>
      </w:r>
    </w:p>
    <w:p w14:paraId="60986B77" w14:textId="64DA16D1" w:rsidR="00D17780" w:rsidRPr="00AE7816" w:rsidRDefault="00D17780" w:rsidP="00AE7816">
      <w:pPr>
        <w:pStyle w:val="Textoindependiente"/>
        <w:spacing w:line="360" w:lineRule="auto"/>
        <w:jc w:val="both"/>
        <w:rPr>
          <w:rFonts w:ascii="Palatino Linotype" w:hAnsi="Palatino Linotype"/>
          <w:sz w:val="24"/>
          <w:szCs w:val="24"/>
          <w:lang w:eastAsia="es-MX"/>
        </w:rPr>
      </w:pPr>
      <w:r w:rsidRPr="00AE7816">
        <w:rPr>
          <w:rFonts w:ascii="Palatino Linotype" w:hAnsi="Palatino Linotype"/>
          <w:sz w:val="24"/>
          <w:szCs w:val="24"/>
        </w:rPr>
        <w:t xml:space="preserve">Derivado de lo anterior, se colige que la </w:t>
      </w:r>
      <w:r w:rsidRPr="00AE7816">
        <w:rPr>
          <w:rFonts w:ascii="Palatino Linotype" w:hAnsi="Palatino Linotype"/>
          <w:b/>
          <w:sz w:val="24"/>
          <w:szCs w:val="24"/>
        </w:rPr>
        <w:t>Recurrente</w:t>
      </w:r>
      <w:r w:rsidRPr="00AE7816">
        <w:rPr>
          <w:rFonts w:ascii="Palatino Linotype" w:hAnsi="Palatino Linotype"/>
          <w:sz w:val="24"/>
          <w:szCs w:val="24"/>
        </w:rPr>
        <w:t xml:space="preserve"> </w:t>
      </w:r>
      <w:r w:rsidR="00B1348B" w:rsidRPr="00AE7816">
        <w:rPr>
          <w:rFonts w:ascii="Palatino Linotype" w:hAnsi="Palatino Linotype"/>
          <w:sz w:val="24"/>
          <w:szCs w:val="24"/>
        </w:rPr>
        <w:t>in</w:t>
      </w:r>
      <w:r w:rsidRPr="00AE7816">
        <w:rPr>
          <w:rFonts w:ascii="Palatino Linotype" w:hAnsi="Palatino Linotype"/>
          <w:sz w:val="24"/>
          <w:szCs w:val="24"/>
        </w:rPr>
        <w:t xml:space="preserve">conforme con la respuesta emitida por </w:t>
      </w:r>
      <w:r w:rsidRPr="00AE7816">
        <w:rPr>
          <w:rFonts w:ascii="Palatino Linotype" w:hAnsi="Palatino Linotype"/>
          <w:b/>
          <w:sz w:val="24"/>
          <w:szCs w:val="24"/>
        </w:rPr>
        <w:t>El Sujeto Obligado</w:t>
      </w:r>
      <w:r w:rsidR="00B1348B" w:rsidRPr="00AE7816">
        <w:rPr>
          <w:rFonts w:ascii="Palatino Linotype" w:hAnsi="Palatino Linotype"/>
          <w:sz w:val="24"/>
          <w:szCs w:val="24"/>
        </w:rPr>
        <w:t>.</w:t>
      </w:r>
      <w:r w:rsidRPr="00AE7816">
        <w:rPr>
          <w:rFonts w:ascii="Palatino Linotype" w:hAnsi="Palatino Linotype"/>
          <w:sz w:val="24"/>
          <w:szCs w:val="24"/>
          <w:lang w:eastAsia="es-MX"/>
        </w:rPr>
        <w:t xml:space="preserve"> </w:t>
      </w:r>
    </w:p>
    <w:p w14:paraId="4BC80ECE" w14:textId="4EDFD224" w:rsidR="00D17780" w:rsidRDefault="00D17780" w:rsidP="00AE7816">
      <w:pPr>
        <w:pStyle w:val="Textoindependiente"/>
        <w:spacing w:line="360" w:lineRule="auto"/>
        <w:jc w:val="both"/>
        <w:rPr>
          <w:rFonts w:ascii="Palatino Linotype" w:hAnsi="Palatino Linotype" w:cs="Arial"/>
          <w:sz w:val="24"/>
          <w:szCs w:val="24"/>
        </w:rPr>
      </w:pPr>
      <w:r w:rsidRPr="00AE7816">
        <w:rPr>
          <w:rFonts w:ascii="Palatino Linotype" w:eastAsia="Times New Roman" w:hAnsi="Palatino Linotype" w:cs="Arial"/>
          <w:sz w:val="24"/>
          <w:szCs w:val="24"/>
          <w:lang w:val="es-ES" w:eastAsia="es-ES"/>
        </w:rPr>
        <w:t xml:space="preserve">Así que, en la etapa de manifestaciones, el </w:t>
      </w:r>
      <w:r w:rsidRPr="00AE7816">
        <w:rPr>
          <w:rFonts w:ascii="Palatino Linotype" w:eastAsia="Times New Roman" w:hAnsi="Palatino Linotype" w:cs="Arial"/>
          <w:b/>
          <w:sz w:val="24"/>
          <w:szCs w:val="24"/>
          <w:lang w:val="es-ES" w:eastAsia="es-ES"/>
        </w:rPr>
        <w:t>Sujeto Obligado</w:t>
      </w:r>
      <w:r w:rsidRPr="00AE7816">
        <w:rPr>
          <w:rFonts w:ascii="Palatino Linotype" w:eastAsia="Times New Roman" w:hAnsi="Palatino Linotype" w:cs="Arial"/>
          <w:sz w:val="24"/>
          <w:szCs w:val="24"/>
          <w:lang w:val="es-ES" w:eastAsia="es-ES"/>
        </w:rPr>
        <w:t xml:space="preserve"> </w:t>
      </w:r>
      <w:r w:rsidR="00B1348B" w:rsidRPr="00AE7816">
        <w:rPr>
          <w:rFonts w:ascii="Palatino Linotype" w:hAnsi="Palatino Linotype" w:cs="Arial"/>
          <w:sz w:val="24"/>
          <w:szCs w:val="24"/>
        </w:rPr>
        <w:t>mediante el archivo</w:t>
      </w:r>
      <w:r w:rsidRPr="00AE7816">
        <w:rPr>
          <w:rFonts w:ascii="Palatino Linotype" w:hAnsi="Palatino Linotype" w:cs="Arial"/>
          <w:sz w:val="24"/>
          <w:szCs w:val="24"/>
        </w:rPr>
        <w:t xml:space="preserve"> electrónico denominado “</w:t>
      </w:r>
      <w:r w:rsidR="00D93680" w:rsidRPr="00AE7816">
        <w:rPr>
          <w:rFonts w:ascii="Palatino Linotype" w:hAnsi="Palatino Linotype"/>
          <w:b/>
          <w:sz w:val="24"/>
          <w:szCs w:val="24"/>
        </w:rPr>
        <w:t xml:space="preserve">OF INF JUST </w:t>
      </w:r>
      <w:proofErr w:type="spellStart"/>
      <w:r w:rsidR="001B563A">
        <w:rPr>
          <w:rFonts w:ascii="Palatino Linotype" w:hAnsi="Palatino Linotype"/>
          <w:b/>
          <w:sz w:val="24"/>
          <w:szCs w:val="24"/>
        </w:rPr>
        <w:t>xxxxxxxxxxxxxxxxxxxxxxxxxxxxxxx</w:t>
      </w:r>
      <w:proofErr w:type="spellEnd"/>
      <w:r w:rsidR="00D93680" w:rsidRPr="00AE7816">
        <w:rPr>
          <w:rFonts w:ascii="Palatino Linotype" w:hAnsi="Palatino Linotype"/>
          <w:b/>
          <w:sz w:val="24"/>
          <w:szCs w:val="24"/>
        </w:rPr>
        <w:t xml:space="preserve"> </w:t>
      </w:r>
      <w:r w:rsidR="001B563A">
        <w:rPr>
          <w:rFonts w:ascii="Palatino Linotype" w:hAnsi="Palatino Linotype"/>
          <w:b/>
          <w:sz w:val="24"/>
          <w:szCs w:val="24"/>
        </w:rPr>
        <w:t>xxxxxxxxxx</w:t>
      </w:r>
      <w:r w:rsidR="00D93680" w:rsidRPr="00AE7816">
        <w:rPr>
          <w:rFonts w:ascii="Palatino Linotype" w:hAnsi="Palatino Linotype"/>
          <w:b/>
          <w:sz w:val="24"/>
          <w:szCs w:val="24"/>
        </w:rPr>
        <w:t>.pdf</w:t>
      </w:r>
      <w:r w:rsidRPr="00AE7816">
        <w:rPr>
          <w:rFonts w:ascii="Palatino Linotype" w:hAnsi="Palatino Linotype" w:cs="Arial"/>
          <w:sz w:val="24"/>
          <w:szCs w:val="24"/>
        </w:rPr>
        <w:t>”</w:t>
      </w:r>
      <w:r w:rsidR="00206629">
        <w:rPr>
          <w:rFonts w:ascii="Palatino Linotype" w:hAnsi="Palatino Linotype" w:cs="Arial"/>
          <w:sz w:val="24"/>
          <w:szCs w:val="24"/>
        </w:rPr>
        <w:t>,</w:t>
      </w:r>
      <w:r w:rsidR="00D93680" w:rsidRPr="00AE7816">
        <w:rPr>
          <w:rFonts w:ascii="Palatino Linotype" w:hAnsi="Palatino Linotype" w:cs="Arial"/>
          <w:sz w:val="24"/>
          <w:szCs w:val="24"/>
        </w:rPr>
        <w:t xml:space="preserve"> “</w:t>
      </w:r>
      <w:r w:rsidR="00D93680" w:rsidRPr="00AE7816">
        <w:rPr>
          <w:rFonts w:ascii="Palatino Linotype" w:hAnsi="Palatino Linotype" w:cs="Arial"/>
          <w:b/>
          <w:sz w:val="24"/>
          <w:szCs w:val="24"/>
        </w:rPr>
        <w:t xml:space="preserve">Informe de justificación </w:t>
      </w:r>
      <w:proofErr w:type="spellStart"/>
      <w:r w:rsidR="001B563A">
        <w:rPr>
          <w:rFonts w:ascii="Palatino Linotype" w:hAnsi="Palatino Linotype" w:cs="Arial"/>
          <w:b/>
          <w:sz w:val="24"/>
          <w:szCs w:val="24"/>
        </w:rPr>
        <w:t>xxxxxxxxxxxxxxxxxxxxxxxxxxxxxxx</w:t>
      </w:r>
      <w:proofErr w:type="spellEnd"/>
      <w:r w:rsidR="00D93680" w:rsidRPr="00AE7816">
        <w:rPr>
          <w:rFonts w:ascii="Palatino Linotype" w:hAnsi="Palatino Linotype" w:cs="Arial"/>
          <w:b/>
          <w:sz w:val="24"/>
          <w:szCs w:val="24"/>
        </w:rPr>
        <w:t xml:space="preserve"> </w:t>
      </w:r>
      <w:proofErr w:type="spellStart"/>
      <w:r w:rsidR="001B563A">
        <w:rPr>
          <w:rFonts w:ascii="Palatino Linotype" w:hAnsi="Palatino Linotype" w:cs="Arial"/>
          <w:b/>
          <w:sz w:val="24"/>
          <w:szCs w:val="24"/>
        </w:rPr>
        <w:t>xxxxxxxx</w:t>
      </w:r>
      <w:proofErr w:type="spellEnd"/>
      <w:r w:rsidR="00D93680" w:rsidRPr="00AE7816">
        <w:rPr>
          <w:rFonts w:ascii="Palatino Linotype" w:hAnsi="Palatino Linotype" w:cs="Arial"/>
          <w:b/>
          <w:sz w:val="24"/>
          <w:szCs w:val="24"/>
        </w:rPr>
        <w:t xml:space="preserve"> RR 1167 SOL 67 -1.pdf</w:t>
      </w:r>
      <w:r w:rsidR="00D93680" w:rsidRPr="00AE7816">
        <w:rPr>
          <w:rFonts w:ascii="Palatino Linotype" w:hAnsi="Palatino Linotype" w:cs="Arial"/>
          <w:sz w:val="24"/>
          <w:szCs w:val="24"/>
        </w:rPr>
        <w:t>”</w:t>
      </w:r>
      <w:r w:rsidR="00FB78C4">
        <w:rPr>
          <w:rFonts w:ascii="Palatino Linotype" w:hAnsi="Palatino Linotype" w:cs="Arial"/>
          <w:sz w:val="24"/>
          <w:szCs w:val="24"/>
        </w:rPr>
        <w:t xml:space="preserve"> </w:t>
      </w:r>
      <w:r w:rsidR="00FB78C4" w:rsidRPr="00FB78C4">
        <w:rPr>
          <w:rFonts w:ascii="Palatino Linotype" w:hAnsi="Palatino Linotype" w:cs="Arial"/>
          <w:b/>
          <w:sz w:val="24"/>
          <w:szCs w:val="24"/>
        </w:rPr>
        <w:t xml:space="preserve">y </w:t>
      </w:r>
      <w:r w:rsidR="00FB78C4">
        <w:rPr>
          <w:rFonts w:ascii="Palatino Linotype" w:hAnsi="Palatino Linotype" w:cs="Arial"/>
          <w:b/>
          <w:sz w:val="24"/>
          <w:szCs w:val="24"/>
        </w:rPr>
        <w:t>“</w:t>
      </w:r>
      <w:r w:rsidR="00FB78C4" w:rsidRPr="00FB78C4">
        <w:rPr>
          <w:rFonts w:ascii="Palatino Linotype" w:hAnsi="Palatino Linotype" w:cs="Arial"/>
          <w:b/>
          <w:sz w:val="24"/>
          <w:szCs w:val="24"/>
        </w:rPr>
        <w:t>OF. RR1165 SOL 67 INFORME ADICIONAL.pdf</w:t>
      </w:r>
      <w:r w:rsidR="00FB78C4">
        <w:rPr>
          <w:rFonts w:ascii="Palatino Linotype" w:hAnsi="Palatino Linotype" w:cs="Arial"/>
          <w:b/>
          <w:sz w:val="24"/>
          <w:szCs w:val="24"/>
        </w:rPr>
        <w:t>”</w:t>
      </w:r>
      <w:r w:rsidRPr="00AE7816">
        <w:rPr>
          <w:rFonts w:ascii="Palatino Linotype" w:hAnsi="Palatino Linotype" w:cs="Arial"/>
          <w:sz w:val="24"/>
          <w:szCs w:val="24"/>
        </w:rPr>
        <w:t xml:space="preserve">, remitió su Informe Justificado, </w:t>
      </w:r>
      <w:r w:rsidR="00FB78C4">
        <w:rPr>
          <w:rFonts w:ascii="Palatino Linotype" w:hAnsi="Palatino Linotype" w:cs="Arial"/>
          <w:sz w:val="24"/>
          <w:szCs w:val="24"/>
        </w:rPr>
        <w:t xml:space="preserve">de los cuales </w:t>
      </w:r>
      <w:r w:rsidR="00206629" w:rsidRPr="00AE7816">
        <w:rPr>
          <w:rFonts w:ascii="Palatino Linotype" w:hAnsi="Palatino Linotype" w:cs="Arial"/>
          <w:sz w:val="24"/>
          <w:szCs w:val="24"/>
        </w:rPr>
        <w:t>“</w:t>
      </w:r>
      <w:r w:rsidR="00206629" w:rsidRPr="00AE7816">
        <w:rPr>
          <w:rFonts w:ascii="Palatino Linotype" w:hAnsi="Palatino Linotype"/>
          <w:b/>
          <w:sz w:val="24"/>
          <w:szCs w:val="24"/>
        </w:rPr>
        <w:t xml:space="preserve">OF INF JUST </w:t>
      </w:r>
      <w:r w:rsidR="001B563A">
        <w:rPr>
          <w:rFonts w:ascii="Palatino Linotype" w:hAnsi="Palatino Linotype"/>
          <w:b/>
          <w:sz w:val="24"/>
          <w:szCs w:val="24"/>
        </w:rPr>
        <w:lastRenderedPageBreak/>
        <w:t>xxxxxxxxxxxxxxxxxxxxxxxxxxxxxxxxxxxxxxxx</w:t>
      </w:r>
      <w:r w:rsidR="00206629" w:rsidRPr="00AE7816">
        <w:rPr>
          <w:rFonts w:ascii="Palatino Linotype" w:hAnsi="Palatino Linotype"/>
          <w:b/>
          <w:sz w:val="24"/>
          <w:szCs w:val="24"/>
        </w:rPr>
        <w:t>.pdf</w:t>
      </w:r>
      <w:r w:rsidR="00206629" w:rsidRPr="00AE7816">
        <w:rPr>
          <w:rFonts w:ascii="Palatino Linotype" w:hAnsi="Palatino Linotype" w:cs="Arial"/>
          <w:sz w:val="24"/>
          <w:szCs w:val="24"/>
        </w:rPr>
        <w:t>”</w:t>
      </w:r>
      <w:r w:rsidR="00936A17">
        <w:rPr>
          <w:rFonts w:ascii="Palatino Linotype" w:hAnsi="Palatino Linotype" w:cs="Arial"/>
          <w:sz w:val="24"/>
          <w:szCs w:val="24"/>
        </w:rPr>
        <w:t xml:space="preserve"> y</w:t>
      </w:r>
      <w:r w:rsidR="00206629" w:rsidRPr="00AE7816">
        <w:rPr>
          <w:rFonts w:ascii="Palatino Linotype" w:hAnsi="Palatino Linotype" w:cs="Arial"/>
          <w:sz w:val="24"/>
          <w:szCs w:val="24"/>
        </w:rPr>
        <w:t xml:space="preserve"> “</w:t>
      </w:r>
      <w:r w:rsidR="00206629" w:rsidRPr="00AE7816">
        <w:rPr>
          <w:rFonts w:ascii="Palatino Linotype" w:hAnsi="Palatino Linotype" w:cs="Arial"/>
          <w:b/>
          <w:sz w:val="24"/>
          <w:szCs w:val="24"/>
        </w:rPr>
        <w:t xml:space="preserve">Informe de justificación </w:t>
      </w:r>
      <w:proofErr w:type="spellStart"/>
      <w:r w:rsidR="001B563A">
        <w:rPr>
          <w:rFonts w:ascii="Palatino Linotype" w:hAnsi="Palatino Linotype" w:cs="Arial"/>
          <w:b/>
          <w:sz w:val="24"/>
          <w:szCs w:val="24"/>
        </w:rPr>
        <w:t>xxxxxxxxxxxxxxxxxxxxxxxxxxxxxxxxxxxxxxxxxxxxx</w:t>
      </w:r>
      <w:proofErr w:type="spellEnd"/>
      <w:r w:rsidR="00206629" w:rsidRPr="00AE7816">
        <w:rPr>
          <w:rFonts w:ascii="Palatino Linotype" w:hAnsi="Palatino Linotype" w:cs="Arial"/>
          <w:b/>
          <w:sz w:val="24"/>
          <w:szCs w:val="24"/>
        </w:rPr>
        <w:t xml:space="preserve"> RR 1167 SOL 67 -1.pdf</w:t>
      </w:r>
      <w:r w:rsidR="00206629" w:rsidRPr="00AE7816">
        <w:rPr>
          <w:rFonts w:ascii="Palatino Linotype" w:hAnsi="Palatino Linotype" w:cs="Arial"/>
          <w:sz w:val="24"/>
          <w:szCs w:val="24"/>
        </w:rPr>
        <w:t>”</w:t>
      </w:r>
      <w:r w:rsidR="00206629">
        <w:rPr>
          <w:rFonts w:ascii="Palatino Linotype" w:hAnsi="Palatino Linotype" w:cs="Arial"/>
          <w:sz w:val="24"/>
          <w:szCs w:val="24"/>
        </w:rPr>
        <w:t xml:space="preserve"> no  fueron puestos a la vista </w:t>
      </w:r>
      <w:r w:rsidR="00D93680" w:rsidRPr="00AE7816">
        <w:rPr>
          <w:rFonts w:ascii="Palatino Linotype" w:hAnsi="Palatino Linotype" w:cs="Arial"/>
          <w:sz w:val="24"/>
          <w:szCs w:val="24"/>
        </w:rPr>
        <w:t>mismo que no fue puesto a la vista en virtud que contiene el número de recurso de otro expediente que nada tiene que ver con el tema de la solicitud de información.</w:t>
      </w:r>
    </w:p>
    <w:p w14:paraId="56BD9199" w14:textId="343A5549" w:rsidR="00F000EE" w:rsidRDefault="00F000EE" w:rsidP="00AE7816">
      <w:pPr>
        <w:pStyle w:val="Textoindependiente"/>
        <w:spacing w:line="360" w:lineRule="auto"/>
        <w:jc w:val="both"/>
        <w:rPr>
          <w:rFonts w:ascii="Palatino Linotype" w:hAnsi="Palatino Linotype" w:cs="Arial"/>
          <w:sz w:val="24"/>
          <w:szCs w:val="24"/>
        </w:rPr>
      </w:pPr>
      <w:r>
        <w:rPr>
          <w:rFonts w:ascii="Palatino Linotype" w:hAnsi="Palatino Linotype" w:cs="Arial"/>
          <w:sz w:val="24"/>
          <w:szCs w:val="24"/>
        </w:rPr>
        <w:t xml:space="preserve">Por cuanto hace al documento electrónico </w:t>
      </w:r>
      <w:r w:rsidR="001D5C6A">
        <w:rPr>
          <w:rFonts w:ascii="Palatino Linotype" w:hAnsi="Palatino Linotype" w:cs="Arial"/>
          <w:b/>
          <w:sz w:val="24"/>
          <w:szCs w:val="24"/>
        </w:rPr>
        <w:t>“</w:t>
      </w:r>
      <w:r w:rsidR="001D5C6A" w:rsidRPr="00FB78C4">
        <w:rPr>
          <w:rFonts w:ascii="Palatino Linotype" w:hAnsi="Palatino Linotype" w:cs="Arial"/>
          <w:b/>
          <w:sz w:val="24"/>
          <w:szCs w:val="24"/>
        </w:rPr>
        <w:t>OF. RR1165 SOL 67 INFORME ADICIONAL.pdf</w:t>
      </w:r>
      <w:r w:rsidR="001D5C6A">
        <w:rPr>
          <w:rFonts w:ascii="Palatino Linotype" w:hAnsi="Palatino Linotype" w:cs="Arial"/>
          <w:b/>
          <w:sz w:val="24"/>
          <w:szCs w:val="24"/>
        </w:rPr>
        <w:t>”</w:t>
      </w:r>
      <w:r w:rsidR="001D5C6A" w:rsidRPr="00AE7816">
        <w:rPr>
          <w:rFonts w:ascii="Palatino Linotype" w:hAnsi="Palatino Linotype" w:cs="Arial"/>
          <w:sz w:val="24"/>
          <w:szCs w:val="24"/>
        </w:rPr>
        <w:t>,</w:t>
      </w:r>
      <w:r w:rsidR="001D5C6A">
        <w:rPr>
          <w:rFonts w:ascii="Palatino Linotype" w:hAnsi="Palatino Linotype" w:cs="Arial"/>
          <w:sz w:val="24"/>
          <w:szCs w:val="24"/>
        </w:rPr>
        <w:t xml:space="preserve"> el Sujeto Obligado</w:t>
      </w:r>
      <w:r w:rsidR="002A54E0">
        <w:rPr>
          <w:rFonts w:ascii="Palatino Linotype" w:hAnsi="Palatino Linotype" w:cs="Arial"/>
          <w:sz w:val="24"/>
          <w:szCs w:val="24"/>
        </w:rPr>
        <w:t xml:space="preserve"> </w:t>
      </w:r>
      <w:r w:rsidR="002A54E0">
        <w:rPr>
          <w:rFonts w:ascii="Palatino Linotype" w:hAnsi="Palatino Linotype"/>
          <w:sz w:val="24"/>
          <w:szCs w:val="24"/>
        </w:rPr>
        <w:t>tuvo a bien remitir un alcance al informe justificado a través del portal Saimex, así como por correo electrónico, mismo que fue puesto a la vista en esa misma fecha, en el cual</w:t>
      </w:r>
      <w:r w:rsidR="001D5C6A">
        <w:rPr>
          <w:rFonts w:ascii="Palatino Linotype" w:hAnsi="Palatino Linotype" w:cs="Arial"/>
          <w:sz w:val="24"/>
          <w:szCs w:val="24"/>
        </w:rPr>
        <w:t xml:space="preserve"> hace entrega del número de la carpeta de investigación, así como en qué juzgado se en</w:t>
      </w:r>
      <w:r w:rsidR="00550735">
        <w:rPr>
          <w:rFonts w:ascii="Palatino Linotype" w:hAnsi="Palatino Linotype" w:cs="Arial"/>
          <w:sz w:val="24"/>
          <w:szCs w:val="24"/>
        </w:rPr>
        <w:t xml:space="preserve">cuentra el expediente, asimismo, </w:t>
      </w:r>
      <w:r w:rsidR="00633713">
        <w:rPr>
          <w:rFonts w:ascii="Palatino Linotype" w:hAnsi="Palatino Linotype" w:cs="Arial"/>
          <w:sz w:val="24"/>
          <w:szCs w:val="24"/>
        </w:rPr>
        <w:t>informa que el estado que guarda la carpeta de investigación es el de investigación complementaria, tal como se muestra en la siguiente imagen:</w:t>
      </w:r>
    </w:p>
    <w:p w14:paraId="5D3F7B73" w14:textId="0EEF63E8" w:rsidR="00633713" w:rsidRPr="00AE7816" w:rsidRDefault="001B563A" w:rsidP="00C06B0D">
      <w:pPr>
        <w:pStyle w:val="Textoindependiente"/>
        <w:spacing w:line="360" w:lineRule="auto"/>
        <w:jc w:val="center"/>
        <w:rPr>
          <w:rFonts w:ascii="Palatino Linotype" w:hAnsi="Palatino Linotype" w:cs="Arial"/>
          <w:sz w:val="24"/>
          <w:szCs w:val="24"/>
        </w:rPr>
      </w:pPr>
      <w:bookmarkStart w:id="0" w:name="_GoBack"/>
      <w:r>
        <w:rPr>
          <w:rFonts w:ascii="Palatino Linotype" w:hAnsi="Palatino Linotype" w:cs="Arial"/>
          <w:noProof/>
          <w:sz w:val="24"/>
          <w:szCs w:val="24"/>
          <w:lang w:eastAsia="es-MX"/>
        </w:rPr>
        <w:lastRenderedPageBreak/>
        <w:drawing>
          <wp:inline distT="0" distB="0" distL="0" distR="0" wp14:anchorId="42755751" wp14:editId="1042A81B">
            <wp:extent cx="5559246" cy="6774180"/>
            <wp:effectExtent l="0" t="0" r="381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552" cy="6783082"/>
                    </a:xfrm>
                    <a:prstGeom prst="rect">
                      <a:avLst/>
                    </a:prstGeom>
                    <a:noFill/>
                    <a:ln>
                      <a:noFill/>
                    </a:ln>
                  </pic:spPr>
                </pic:pic>
              </a:graphicData>
            </a:graphic>
          </wp:inline>
        </w:drawing>
      </w:r>
      <w:bookmarkEnd w:id="0"/>
    </w:p>
    <w:p w14:paraId="65A6A92B" w14:textId="77777777" w:rsidR="00D17780" w:rsidRPr="00AE7816" w:rsidRDefault="00D17780"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lastRenderedPageBreak/>
        <w:t xml:space="preserve">En este sentido, debe dejarse claro que al haber existido un pronunciamiento por parte </w:t>
      </w:r>
      <w:proofErr w:type="gramStart"/>
      <w:r w:rsidRPr="00AE7816">
        <w:rPr>
          <w:rFonts w:ascii="Palatino Linotype" w:hAnsi="Palatino Linotype"/>
          <w:sz w:val="24"/>
          <w:szCs w:val="24"/>
        </w:rPr>
        <w:t>del</w:t>
      </w:r>
      <w:proofErr w:type="gramEnd"/>
      <w:r w:rsidRPr="00AE7816">
        <w:rPr>
          <w:rFonts w:ascii="Palatino Linotype" w:hAnsi="Palatino Linotype"/>
          <w:sz w:val="24"/>
          <w:szCs w:val="24"/>
        </w:rPr>
        <w:t> </w:t>
      </w:r>
      <w:r w:rsidRPr="00AE7816">
        <w:rPr>
          <w:rFonts w:ascii="Palatino Linotype" w:hAnsi="Palatino Linotype"/>
          <w:b/>
          <w:bCs/>
          <w:sz w:val="24"/>
          <w:szCs w:val="24"/>
        </w:rPr>
        <w:t>Sujeto Obligado</w:t>
      </w:r>
      <w:r w:rsidRPr="00AE7816">
        <w:rPr>
          <w:rFonts w:ascii="Palatino Linotype" w:hAnsi="Palatino Linotype"/>
          <w:sz w:val="24"/>
          <w:szCs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1ED9900" w14:textId="77777777" w:rsidR="00D17780" w:rsidRPr="00AE7816" w:rsidRDefault="00D17780" w:rsidP="00AE7816">
      <w:pPr>
        <w:pStyle w:val="Textoindependienteprimerasangra2"/>
        <w:spacing w:line="360" w:lineRule="auto"/>
        <w:jc w:val="both"/>
        <w:rPr>
          <w:rFonts w:ascii="Palatino Linotype" w:hAnsi="Palatino Linotype"/>
          <w:i/>
          <w:sz w:val="24"/>
          <w:szCs w:val="24"/>
        </w:rPr>
      </w:pPr>
      <w:r w:rsidRPr="00AE7816">
        <w:rPr>
          <w:rFonts w:ascii="Palatino Linotype" w:hAnsi="Palatino Linotype"/>
          <w:i/>
          <w:sz w:val="24"/>
          <w:szCs w:val="24"/>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E13E2CF" w14:textId="77777777" w:rsidR="00D17780" w:rsidRPr="00AE7816" w:rsidRDefault="00D17780" w:rsidP="00AE7816">
      <w:pPr>
        <w:spacing w:after="0" w:line="360" w:lineRule="auto"/>
        <w:jc w:val="both"/>
        <w:rPr>
          <w:rFonts w:ascii="Palatino Linotype" w:hAnsi="Palatino Linotype" w:cs="Arial"/>
          <w:sz w:val="24"/>
          <w:szCs w:val="24"/>
        </w:rPr>
      </w:pPr>
    </w:p>
    <w:p w14:paraId="591E4DE6" w14:textId="77777777" w:rsidR="00D17780" w:rsidRPr="00AE7816" w:rsidRDefault="00D17780"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Aunado a lo que establece la Ley de Transparencia y Acceso a la Información Pública del Estado de México y Municipios que establece:</w:t>
      </w:r>
    </w:p>
    <w:p w14:paraId="4FAD4B8E" w14:textId="77777777" w:rsidR="00D17780" w:rsidRPr="0098230C" w:rsidRDefault="00D17780" w:rsidP="00AE7816">
      <w:pPr>
        <w:pStyle w:val="Prrafodelista"/>
        <w:widowControl w:val="0"/>
        <w:autoSpaceDE w:val="0"/>
        <w:autoSpaceDN w:val="0"/>
        <w:adjustRightInd w:val="0"/>
        <w:spacing w:line="360" w:lineRule="auto"/>
        <w:ind w:left="567" w:right="616"/>
        <w:jc w:val="both"/>
        <w:rPr>
          <w:rFonts w:ascii="Palatino Linotype" w:hAnsi="Palatino Linotype"/>
          <w:i/>
          <w:sz w:val="22"/>
        </w:rPr>
      </w:pPr>
      <w:r w:rsidRPr="0098230C">
        <w:rPr>
          <w:rFonts w:ascii="Palatino Linotype" w:hAnsi="Palatino Linotype"/>
          <w:b/>
          <w:i/>
          <w:sz w:val="22"/>
        </w:rPr>
        <w:t>“Artículo 3.</w:t>
      </w:r>
      <w:r w:rsidRPr="0098230C">
        <w:rPr>
          <w:rFonts w:ascii="Palatino Linotype" w:hAnsi="Palatino Linotype"/>
          <w:i/>
          <w:sz w:val="22"/>
        </w:rPr>
        <w:t xml:space="preserve"> Para los efectos de la presente Ley se entenderá por:</w:t>
      </w:r>
    </w:p>
    <w:p w14:paraId="4638710F" w14:textId="77777777" w:rsidR="00D17780" w:rsidRPr="0098230C" w:rsidRDefault="00D17780" w:rsidP="00AE7816">
      <w:pPr>
        <w:pStyle w:val="Prrafodelista"/>
        <w:widowControl w:val="0"/>
        <w:autoSpaceDE w:val="0"/>
        <w:autoSpaceDN w:val="0"/>
        <w:adjustRightInd w:val="0"/>
        <w:spacing w:line="360" w:lineRule="auto"/>
        <w:ind w:left="567" w:right="616"/>
        <w:jc w:val="both"/>
        <w:rPr>
          <w:rFonts w:ascii="Palatino Linotype" w:hAnsi="Palatino Linotype"/>
          <w:i/>
          <w:sz w:val="22"/>
        </w:rPr>
      </w:pPr>
      <w:r w:rsidRPr="0098230C">
        <w:rPr>
          <w:rFonts w:ascii="Palatino Linotype" w:hAnsi="Palatino Linotype"/>
          <w:b/>
          <w:i/>
          <w:sz w:val="22"/>
        </w:rPr>
        <w:t>XI.</w:t>
      </w:r>
      <w:r w:rsidRPr="0098230C">
        <w:rPr>
          <w:rFonts w:ascii="Palatino Linotype" w:hAnsi="Palatino Linotype"/>
          <w:i/>
          <w:sz w:val="22"/>
        </w:rPr>
        <w:t xml:space="preserve"> </w:t>
      </w:r>
      <w:r w:rsidRPr="0098230C">
        <w:rPr>
          <w:rFonts w:ascii="Palatino Linotype" w:hAnsi="Palatino Linotype"/>
          <w:b/>
          <w:i/>
          <w:sz w:val="22"/>
        </w:rPr>
        <w:t>Documento:</w:t>
      </w:r>
      <w:r w:rsidRPr="0098230C">
        <w:rPr>
          <w:rFonts w:ascii="Palatino Linotype" w:hAnsi="Palatino Linotype"/>
          <w:i/>
          <w:sz w:val="22"/>
        </w:rPr>
        <w:t xml:space="preserve"> Los expedientes, reportes, estudios, actas, resoluciones, oficios, </w:t>
      </w:r>
      <w:r w:rsidRPr="0098230C">
        <w:rPr>
          <w:rFonts w:ascii="Palatino Linotype" w:hAnsi="Palatino Linotype"/>
          <w:i/>
          <w:sz w:val="22"/>
        </w:rPr>
        <w:lastRenderedPageBreak/>
        <w:t>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AAB8F2F" w14:textId="77777777" w:rsidR="00D17780" w:rsidRPr="0098230C" w:rsidRDefault="00D17780" w:rsidP="00AE7816">
      <w:pPr>
        <w:pStyle w:val="Prrafodelista"/>
        <w:widowControl w:val="0"/>
        <w:autoSpaceDE w:val="0"/>
        <w:autoSpaceDN w:val="0"/>
        <w:adjustRightInd w:val="0"/>
        <w:spacing w:line="360" w:lineRule="auto"/>
        <w:ind w:left="567" w:right="616"/>
        <w:jc w:val="both"/>
        <w:rPr>
          <w:rFonts w:ascii="Palatino Linotype" w:hAnsi="Palatino Linotype"/>
          <w:i/>
          <w:sz w:val="22"/>
        </w:rPr>
      </w:pPr>
      <w:r w:rsidRPr="0098230C">
        <w:rPr>
          <w:rFonts w:ascii="Palatino Linotype" w:hAnsi="Palatino Linotype"/>
          <w:b/>
          <w:i/>
          <w:sz w:val="22"/>
        </w:rPr>
        <w:t>Artículo 4.</w:t>
      </w:r>
      <w:r w:rsidRPr="0098230C">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EC48679" w14:textId="77777777" w:rsidR="00D17780" w:rsidRPr="0098230C" w:rsidRDefault="00D17780" w:rsidP="00AE7816">
      <w:pPr>
        <w:pStyle w:val="Prrafodelista"/>
        <w:widowControl w:val="0"/>
        <w:autoSpaceDE w:val="0"/>
        <w:autoSpaceDN w:val="0"/>
        <w:adjustRightInd w:val="0"/>
        <w:spacing w:line="360" w:lineRule="auto"/>
        <w:ind w:left="567" w:right="616"/>
        <w:jc w:val="both"/>
        <w:rPr>
          <w:rFonts w:ascii="Palatino Linotype" w:hAnsi="Palatino Linotype"/>
          <w:i/>
          <w:sz w:val="22"/>
        </w:rPr>
      </w:pPr>
      <w:r w:rsidRPr="0098230C">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998F563" w14:textId="77777777" w:rsidR="00D17780" w:rsidRPr="0098230C" w:rsidRDefault="00D17780" w:rsidP="00AE7816">
      <w:pPr>
        <w:pStyle w:val="Prrafodelista"/>
        <w:widowControl w:val="0"/>
        <w:autoSpaceDE w:val="0"/>
        <w:autoSpaceDN w:val="0"/>
        <w:adjustRightInd w:val="0"/>
        <w:spacing w:line="360" w:lineRule="auto"/>
        <w:ind w:left="567" w:right="616"/>
        <w:jc w:val="both"/>
        <w:rPr>
          <w:rFonts w:ascii="Palatino Linotype" w:hAnsi="Palatino Linotype"/>
          <w:i/>
          <w:sz w:val="22"/>
        </w:rPr>
      </w:pPr>
      <w:r w:rsidRPr="0098230C">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4AB5EB00" w14:textId="77777777" w:rsidR="00D17780" w:rsidRPr="0098230C" w:rsidRDefault="00D17780" w:rsidP="00AE7816">
      <w:pPr>
        <w:pStyle w:val="Prrafodelista"/>
        <w:widowControl w:val="0"/>
        <w:autoSpaceDE w:val="0"/>
        <w:autoSpaceDN w:val="0"/>
        <w:adjustRightInd w:val="0"/>
        <w:spacing w:line="360" w:lineRule="auto"/>
        <w:ind w:left="567" w:right="616"/>
        <w:jc w:val="both"/>
        <w:rPr>
          <w:rFonts w:ascii="Palatino Linotype" w:hAnsi="Palatino Linotype"/>
          <w:i/>
          <w:sz w:val="22"/>
        </w:rPr>
      </w:pPr>
      <w:r w:rsidRPr="0098230C">
        <w:rPr>
          <w:rFonts w:ascii="Palatino Linotype" w:hAnsi="Palatino Linotype"/>
          <w:b/>
          <w:i/>
          <w:sz w:val="22"/>
        </w:rPr>
        <w:t>Artículo 12.</w:t>
      </w:r>
      <w:r w:rsidRPr="0098230C">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22992AD5" w14:textId="77777777" w:rsidR="00D17780" w:rsidRPr="0098230C" w:rsidRDefault="00D17780" w:rsidP="00AE7816">
      <w:pPr>
        <w:pStyle w:val="Prrafodelista"/>
        <w:widowControl w:val="0"/>
        <w:autoSpaceDE w:val="0"/>
        <w:autoSpaceDN w:val="0"/>
        <w:adjustRightInd w:val="0"/>
        <w:spacing w:line="360" w:lineRule="auto"/>
        <w:ind w:left="567" w:right="616"/>
        <w:jc w:val="both"/>
        <w:rPr>
          <w:rFonts w:ascii="Palatino Linotype" w:hAnsi="Palatino Linotype"/>
          <w:b/>
          <w:i/>
          <w:sz w:val="22"/>
        </w:rPr>
      </w:pPr>
      <w:r w:rsidRPr="0098230C">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98230C">
        <w:rPr>
          <w:rFonts w:ascii="Palatino Linotype" w:hAnsi="Palatino Linotype"/>
          <w:i/>
          <w:sz w:val="22"/>
        </w:rPr>
        <w:lastRenderedPageBreak/>
        <w:t>interés del solicitante; no estarán obligados a generarla, resumirla, efectuar cálculos o practicar investigaciones.</w:t>
      </w:r>
      <w:r w:rsidRPr="0098230C">
        <w:rPr>
          <w:rFonts w:ascii="Palatino Linotype" w:hAnsi="Palatino Linotype"/>
          <w:b/>
          <w:i/>
          <w:sz w:val="22"/>
        </w:rPr>
        <w:t xml:space="preserve">” </w:t>
      </w:r>
      <w:r w:rsidRPr="0098230C">
        <w:rPr>
          <w:rFonts w:ascii="Palatino Linotype" w:hAnsi="Palatino Linotype"/>
          <w:i/>
          <w:sz w:val="22"/>
        </w:rPr>
        <w:t>(</w:t>
      </w:r>
      <w:proofErr w:type="gramStart"/>
      <w:r w:rsidRPr="0098230C">
        <w:rPr>
          <w:rFonts w:ascii="Palatino Linotype" w:hAnsi="Palatino Linotype"/>
          <w:i/>
          <w:sz w:val="22"/>
        </w:rPr>
        <w:t>sic</w:t>
      </w:r>
      <w:proofErr w:type="gramEnd"/>
      <w:r w:rsidRPr="0098230C">
        <w:rPr>
          <w:rFonts w:ascii="Palatino Linotype" w:hAnsi="Palatino Linotype"/>
          <w:i/>
          <w:sz w:val="22"/>
        </w:rPr>
        <w:t>)</w:t>
      </w:r>
    </w:p>
    <w:p w14:paraId="3106619B" w14:textId="77777777" w:rsidR="00D17780" w:rsidRPr="00AE7816" w:rsidRDefault="00D17780" w:rsidP="00AE7816">
      <w:pPr>
        <w:pStyle w:val="Sinespaciado"/>
        <w:spacing w:line="360" w:lineRule="auto"/>
        <w:jc w:val="both"/>
        <w:rPr>
          <w:rFonts w:ascii="Palatino Linotype" w:hAnsi="Palatino Linotype"/>
        </w:rPr>
      </w:pPr>
    </w:p>
    <w:p w14:paraId="5CDB5365" w14:textId="77777777" w:rsidR="00D17780" w:rsidRPr="00AE7816" w:rsidRDefault="00D17780"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5E8ABA6E" w14:textId="77777777" w:rsidR="00D17780" w:rsidRPr="00AE7816" w:rsidRDefault="00D17780" w:rsidP="00AE7816">
      <w:pPr>
        <w:pStyle w:val="Textoindependiente2"/>
        <w:spacing w:after="0" w:line="360" w:lineRule="auto"/>
        <w:jc w:val="both"/>
        <w:rPr>
          <w:rFonts w:ascii="Palatino Linotype" w:eastAsia="Calibri" w:hAnsi="Palatino Linotype" w:cs="Arial"/>
          <w:sz w:val="24"/>
          <w:szCs w:val="24"/>
        </w:rPr>
      </w:pPr>
      <w:r w:rsidRPr="00AE7816">
        <w:rPr>
          <w:rFonts w:ascii="Palatino Linotype" w:eastAsia="Calibri" w:hAnsi="Palatino Linotype" w:cs="Arial"/>
          <w:sz w:val="24"/>
          <w:szCs w:val="24"/>
        </w:rPr>
        <w:t>Así también, se dispone que</w:t>
      </w:r>
      <w:r w:rsidRPr="00AE7816">
        <w:rPr>
          <w:rFonts w:ascii="Palatino Linotype" w:hAnsi="Palatino Linotype"/>
          <w:sz w:val="24"/>
          <w:szCs w:val="24"/>
        </w:rPr>
        <w:t xml:space="preserve"> </w:t>
      </w:r>
      <w:r w:rsidRPr="00AE7816">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2BBB746A" w14:textId="77777777" w:rsidR="005359FE" w:rsidRPr="00AE7816" w:rsidRDefault="005359FE" w:rsidP="00AE7816">
      <w:pPr>
        <w:pStyle w:val="Textoindependiente2"/>
        <w:spacing w:after="0" w:line="360" w:lineRule="auto"/>
        <w:jc w:val="both"/>
        <w:rPr>
          <w:rFonts w:ascii="Palatino Linotype" w:eastAsia="Calibri" w:hAnsi="Palatino Linotype" w:cs="Arial"/>
          <w:sz w:val="24"/>
          <w:szCs w:val="24"/>
        </w:rPr>
      </w:pPr>
    </w:p>
    <w:p w14:paraId="3BA115CB" w14:textId="77777777" w:rsidR="00D17780" w:rsidRPr="00AE7816" w:rsidRDefault="00D17780"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lastRenderedPageBreak/>
        <w:t xml:space="preserve">En este contexto, </w:t>
      </w:r>
      <w:r w:rsidRPr="00AE7816">
        <w:rPr>
          <w:rFonts w:ascii="Palatino Linotype" w:hAnsi="Palatino Linotype"/>
          <w:sz w:val="24"/>
          <w:szCs w:val="24"/>
          <w:lang w:eastAsia="es-MX"/>
        </w:rPr>
        <w:t xml:space="preserve">el </w:t>
      </w:r>
      <w:r w:rsidRPr="00AE7816">
        <w:rPr>
          <w:rFonts w:ascii="Palatino Linotype" w:hAnsi="Palatino Linotype"/>
          <w:b/>
          <w:sz w:val="24"/>
          <w:szCs w:val="24"/>
          <w:lang w:eastAsia="es-MX"/>
        </w:rPr>
        <w:t>Sujeto Obligado</w:t>
      </w:r>
      <w:r w:rsidRPr="00AE7816">
        <w:rPr>
          <w:rFonts w:ascii="Palatino Linotype" w:hAnsi="Palatino Linotype"/>
          <w:sz w:val="24"/>
          <w:szCs w:val="24"/>
        </w:rPr>
        <w:t xml:space="preserve"> no está obligado a generar documento </w:t>
      </w:r>
      <w:r w:rsidRPr="00AE7816">
        <w:rPr>
          <w:rFonts w:ascii="Palatino Linotype" w:hAnsi="Palatino Linotype"/>
          <w:b/>
          <w:i/>
          <w:sz w:val="24"/>
          <w:szCs w:val="24"/>
        </w:rPr>
        <w:t>ad hoc</w:t>
      </w:r>
      <w:r w:rsidRPr="00AE7816">
        <w:rPr>
          <w:rFonts w:ascii="Palatino Linotype" w:hAnsi="Palatino Linotype"/>
          <w:sz w:val="24"/>
          <w:szCs w:val="24"/>
        </w:rPr>
        <w:t xml:space="preserve"> para para satisfacer el derecho de acceso, situación que no está permitida dentro de la materia de acceso a la información. </w:t>
      </w:r>
      <w:r w:rsidRPr="00AE7816">
        <w:rPr>
          <w:rFonts w:ascii="Palatino Linotype" w:hAnsi="Palatino Linotype"/>
          <w:color w:val="000000"/>
          <w:sz w:val="24"/>
          <w:szCs w:val="24"/>
        </w:rPr>
        <w:t xml:space="preserve">Como apoyo a lo anterior, es aplicable el Criterio 03-17, emitido por </w:t>
      </w:r>
      <w:r w:rsidRPr="00AE7816">
        <w:rPr>
          <w:rFonts w:ascii="Palatino Linotype" w:eastAsia="Arial Unicode MS" w:hAnsi="Palatino Linotype"/>
          <w:color w:val="000000"/>
          <w:sz w:val="24"/>
          <w:szCs w:val="24"/>
        </w:rPr>
        <w:t>el Instituto Nacional de Transparencia, Acceso a la Información y Protección de Datos Personales,</w:t>
      </w:r>
      <w:r w:rsidRPr="00AE7816">
        <w:rPr>
          <w:rFonts w:ascii="Palatino Linotype" w:hAnsi="Palatino Linotype"/>
          <w:bCs/>
          <w:color w:val="000000"/>
          <w:sz w:val="24"/>
          <w:szCs w:val="24"/>
        </w:rPr>
        <w:t xml:space="preserve"> que dice:</w:t>
      </w:r>
      <w:r w:rsidRPr="00AE7816">
        <w:rPr>
          <w:rFonts w:ascii="Palatino Linotype" w:hAnsi="Palatino Linotype"/>
          <w:b/>
          <w:bCs/>
          <w:color w:val="000000"/>
          <w:sz w:val="24"/>
          <w:szCs w:val="24"/>
        </w:rPr>
        <w:t xml:space="preserve"> </w:t>
      </w:r>
    </w:p>
    <w:p w14:paraId="4C595997" w14:textId="77777777" w:rsidR="00D17780" w:rsidRPr="00AE7816" w:rsidRDefault="00D17780" w:rsidP="00AE7816">
      <w:pPr>
        <w:spacing w:after="0" w:line="360" w:lineRule="auto"/>
        <w:ind w:left="851" w:right="850"/>
        <w:jc w:val="both"/>
        <w:rPr>
          <w:rFonts w:ascii="Palatino Linotype" w:hAnsi="Palatino Linotype" w:cs="Arial"/>
          <w:color w:val="000000"/>
          <w:sz w:val="24"/>
          <w:szCs w:val="24"/>
        </w:rPr>
      </w:pPr>
    </w:p>
    <w:p w14:paraId="1ACED338" w14:textId="77777777" w:rsidR="00D17780" w:rsidRPr="0098230C" w:rsidRDefault="00D17780"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i/>
          <w:szCs w:val="24"/>
        </w:rPr>
        <w:t>“</w:t>
      </w:r>
      <w:r w:rsidRPr="0098230C">
        <w:rPr>
          <w:rFonts w:ascii="Palatino Linotype" w:hAnsi="Palatino Linotype"/>
          <w:b/>
          <w:i/>
          <w:szCs w:val="24"/>
        </w:rPr>
        <w:t>No existe obligación de elaborar documentos ad hoc para atender las solicitudes de acceso a la información.</w:t>
      </w:r>
      <w:r w:rsidRPr="0098230C">
        <w:rPr>
          <w:rFonts w:ascii="Palatino Linotype" w:hAnsi="Palatino Linotype"/>
          <w:i/>
          <w:szCs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0477A7E" w14:textId="77777777" w:rsidR="00D17780" w:rsidRPr="00AE7816" w:rsidRDefault="00D17780" w:rsidP="00AE7816">
      <w:pPr>
        <w:spacing w:after="0" w:line="360" w:lineRule="auto"/>
        <w:ind w:left="851" w:right="901"/>
        <w:jc w:val="both"/>
        <w:rPr>
          <w:rFonts w:ascii="Palatino Linotype" w:hAnsi="Palatino Linotype" w:cs="Arial"/>
          <w:i/>
          <w:color w:val="000000"/>
          <w:sz w:val="24"/>
          <w:szCs w:val="24"/>
        </w:rPr>
      </w:pPr>
    </w:p>
    <w:p w14:paraId="1133139C" w14:textId="77777777" w:rsidR="00D17780" w:rsidRPr="00AE7816" w:rsidRDefault="00D17780" w:rsidP="00AE7816">
      <w:pPr>
        <w:pStyle w:val="Sangradetextonormal"/>
        <w:spacing w:line="360" w:lineRule="auto"/>
        <w:jc w:val="both"/>
        <w:rPr>
          <w:rFonts w:ascii="Palatino Linotype" w:hAnsi="Palatino Linotype"/>
          <w:i/>
          <w:sz w:val="24"/>
          <w:szCs w:val="24"/>
        </w:rPr>
      </w:pPr>
      <w:r w:rsidRPr="00AE7816">
        <w:rPr>
          <w:rFonts w:ascii="Palatino Linotype" w:hAnsi="Palatino Linotype"/>
          <w:i/>
          <w:sz w:val="24"/>
          <w:szCs w:val="24"/>
        </w:rPr>
        <w:t xml:space="preserve">Resoluciones: </w:t>
      </w:r>
    </w:p>
    <w:p w14:paraId="6F84075C" w14:textId="3C35D043" w:rsidR="00D17780" w:rsidRPr="0098230C" w:rsidRDefault="00D17780" w:rsidP="00AE7816">
      <w:pPr>
        <w:pStyle w:val="Listaconvietas2"/>
        <w:spacing w:line="360" w:lineRule="auto"/>
        <w:jc w:val="both"/>
        <w:rPr>
          <w:rFonts w:ascii="Palatino Linotype" w:hAnsi="Palatino Linotype"/>
          <w:szCs w:val="24"/>
        </w:rPr>
      </w:pPr>
      <w:r w:rsidRPr="0098230C">
        <w:rPr>
          <w:rFonts w:ascii="Palatino Linotype" w:hAnsi="Palatino Linotype"/>
          <w:szCs w:val="24"/>
        </w:rPr>
        <w:t>RRA 0050/16. Instituto Nacional para la Evaluación de la Educación. 13 julio de 2016. Por unanimidad. Comisionado Ponente: Francisco Javier Acuña Llamas.</w:t>
      </w:r>
    </w:p>
    <w:p w14:paraId="371B3D66" w14:textId="778367BD" w:rsidR="00D17780" w:rsidRPr="0098230C" w:rsidRDefault="00D17780" w:rsidP="00AE7816">
      <w:pPr>
        <w:pStyle w:val="Listaconvietas2"/>
        <w:spacing w:line="360" w:lineRule="auto"/>
        <w:jc w:val="both"/>
        <w:rPr>
          <w:rFonts w:ascii="Palatino Linotype" w:hAnsi="Palatino Linotype"/>
          <w:szCs w:val="24"/>
        </w:rPr>
      </w:pPr>
      <w:r w:rsidRPr="0098230C">
        <w:rPr>
          <w:rFonts w:ascii="Palatino Linotype" w:hAnsi="Palatino Linotype"/>
          <w:szCs w:val="24"/>
        </w:rPr>
        <w:t xml:space="preserve">RRA 0310/16. Instituto Nacional de Transparencia, Acceso a la Información y Protección de Datos Personales. 10 de agosto de 2016. Por unanimidad. Comisionada Ponente. Areli Cano Guadiana. </w:t>
      </w:r>
    </w:p>
    <w:p w14:paraId="2B0F37F7" w14:textId="072FAFDB" w:rsidR="00D17780" w:rsidRPr="0098230C" w:rsidRDefault="00D17780" w:rsidP="00AE7816">
      <w:pPr>
        <w:pStyle w:val="Listaconvietas2"/>
        <w:spacing w:line="360" w:lineRule="auto"/>
        <w:jc w:val="both"/>
        <w:rPr>
          <w:rFonts w:ascii="Palatino Linotype" w:hAnsi="Palatino Linotype"/>
          <w:szCs w:val="24"/>
        </w:rPr>
      </w:pPr>
      <w:r w:rsidRPr="0098230C">
        <w:rPr>
          <w:rFonts w:ascii="Palatino Linotype" w:hAnsi="Palatino Linotype"/>
          <w:szCs w:val="24"/>
        </w:rPr>
        <w:lastRenderedPageBreak/>
        <w:t>RRA 1889/16. Secretaría de Hacienda y Crédito Público. 05 de octubre de 2016. Por unanimidad. Comisionada Ponente. Ximena Puente de la Mora.”</w:t>
      </w:r>
    </w:p>
    <w:p w14:paraId="01E2C445" w14:textId="77777777" w:rsidR="00D17780" w:rsidRPr="00AE7816" w:rsidRDefault="00D17780" w:rsidP="00AE7816">
      <w:pPr>
        <w:spacing w:after="0" w:line="360" w:lineRule="auto"/>
        <w:jc w:val="both"/>
        <w:rPr>
          <w:rFonts w:ascii="Palatino Linotype" w:eastAsia="Times New Roman" w:hAnsi="Palatino Linotype"/>
          <w:sz w:val="24"/>
          <w:szCs w:val="24"/>
          <w:lang w:eastAsia="es-MX"/>
        </w:rPr>
      </w:pPr>
    </w:p>
    <w:p w14:paraId="73902DC1" w14:textId="77777777" w:rsidR="00D17780" w:rsidRPr="00AE7816" w:rsidRDefault="00D17780" w:rsidP="00AE7816">
      <w:pPr>
        <w:spacing w:after="0" w:line="360" w:lineRule="auto"/>
        <w:jc w:val="both"/>
        <w:rPr>
          <w:rFonts w:ascii="Palatino Linotype" w:hAnsi="Palatino Linotype"/>
          <w:sz w:val="24"/>
          <w:szCs w:val="24"/>
        </w:rPr>
      </w:pPr>
    </w:p>
    <w:p w14:paraId="498D7719" w14:textId="77777777" w:rsidR="005239B3" w:rsidRPr="00AE7816" w:rsidRDefault="005239B3" w:rsidP="00AE7816">
      <w:pPr>
        <w:pStyle w:val="Textoindependiente"/>
        <w:spacing w:line="360" w:lineRule="auto"/>
        <w:jc w:val="both"/>
        <w:rPr>
          <w:rFonts w:ascii="Palatino Linotype" w:hAnsi="Palatino Linotype"/>
          <w:sz w:val="24"/>
          <w:szCs w:val="24"/>
          <w:lang w:eastAsia="es-MX"/>
        </w:rPr>
      </w:pPr>
      <w:r w:rsidRPr="00AE7816">
        <w:rPr>
          <w:rFonts w:ascii="Palatino Linotype" w:hAnsi="Palatino Linotype"/>
          <w:sz w:val="24"/>
          <w:szCs w:val="24"/>
          <w:lang w:eastAsia="es-MX"/>
        </w:rPr>
        <w:t>Así entonces dichas manifestaciones no serán materia de estudio, no obstante se dejan a salvo los derechos del particular, si es que así lo desea, podrá suscribir una nueva solicitud de información.</w:t>
      </w:r>
    </w:p>
    <w:p w14:paraId="61F9A7CA" w14:textId="77777777" w:rsidR="005239B3" w:rsidRPr="00AE7816" w:rsidRDefault="005239B3"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Ahora bien por lo que respecta a la respuesta emitida, es dable señalar que para tener por satisfecho el derecho de acceso a la información pública implica que cualquier persona conozca la información contenida en los documentos que se encuentren en los archivos de los Sujetos Obligados.</w:t>
      </w:r>
    </w:p>
    <w:p w14:paraId="3B8B261F" w14:textId="77777777" w:rsidR="005239B3" w:rsidRPr="00AE7816" w:rsidRDefault="005239B3"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Así que la obligación de acceso a la información se tendrá por cumplida cuando el solicitante tenga a su disposición la información requerida, o cuando realice su consulta en el lugar que ésta se localice, conforme a los artículos 3, fracción XI, XII4, 12 y 24 último párrafo de la Ley de Transparencia y Acceso a la Información Pública del Estado de México y Municipios:</w:t>
      </w:r>
    </w:p>
    <w:p w14:paraId="6012FEEA" w14:textId="77777777" w:rsidR="005239B3" w:rsidRPr="00AE7816" w:rsidRDefault="005239B3" w:rsidP="00AE7816">
      <w:pPr>
        <w:pStyle w:val="Sangradetextonormal"/>
        <w:spacing w:line="360" w:lineRule="auto"/>
        <w:jc w:val="both"/>
        <w:rPr>
          <w:rFonts w:ascii="Palatino Linotype" w:hAnsi="Palatino Linotype"/>
          <w:i/>
          <w:sz w:val="24"/>
          <w:szCs w:val="24"/>
        </w:rPr>
      </w:pPr>
      <w:r w:rsidRPr="00AE7816">
        <w:rPr>
          <w:rFonts w:ascii="Palatino Linotype" w:hAnsi="Palatino Linotype"/>
          <w:b/>
          <w:i/>
          <w:sz w:val="24"/>
          <w:szCs w:val="24"/>
        </w:rPr>
        <w:t xml:space="preserve">“Artículo 3. </w:t>
      </w:r>
      <w:r w:rsidRPr="00AE7816">
        <w:rPr>
          <w:rFonts w:ascii="Palatino Linotype" w:hAnsi="Palatino Linotype"/>
          <w:i/>
          <w:sz w:val="24"/>
          <w:szCs w:val="24"/>
        </w:rPr>
        <w:t>Para los efectos de la presente Ley se entenderá por:</w:t>
      </w:r>
    </w:p>
    <w:p w14:paraId="53CA4BBF" w14:textId="77777777" w:rsidR="005239B3" w:rsidRPr="00AE7816" w:rsidRDefault="005239B3" w:rsidP="00AE7816">
      <w:pPr>
        <w:spacing w:after="0" w:line="360" w:lineRule="auto"/>
        <w:ind w:left="851" w:right="850"/>
        <w:jc w:val="both"/>
        <w:rPr>
          <w:rFonts w:ascii="Palatino Linotype" w:hAnsi="Palatino Linotype" w:cs="Arial"/>
          <w:i/>
          <w:sz w:val="24"/>
          <w:szCs w:val="24"/>
        </w:rPr>
      </w:pPr>
      <w:r w:rsidRPr="00AE7816">
        <w:rPr>
          <w:rFonts w:ascii="Palatino Linotype" w:hAnsi="Palatino Linotype" w:cs="Arial"/>
          <w:i/>
          <w:sz w:val="24"/>
          <w:szCs w:val="24"/>
        </w:rPr>
        <w:t>…</w:t>
      </w:r>
    </w:p>
    <w:p w14:paraId="12C8B814" w14:textId="24F06ED7" w:rsidR="005239B3" w:rsidRPr="00AE7816" w:rsidRDefault="005239B3" w:rsidP="00AE7816">
      <w:pPr>
        <w:pStyle w:val="Lista2"/>
        <w:spacing w:line="360" w:lineRule="auto"/>
        <w:jc w:val="both"/>
        <w:rPr>
          <w:rFonts w:ascii="Palatino Linotype" w:hAnsi="Palatino Linotype"/>
          <w:sz w:val="24"/>
          <w:szCs w:val="24"/>
        </w:rPr>
      </w:pPr>
      <w:r w:rsidRPr="00AE7816">
        <w:rPr>
          <w:rFonts w:ascii="Palatino Linotype" w:hAnsi="Palatino Linotype"/>
          <w:b/>
          <w:bCs/>
          <w:sz w:val="24"/>
          <w:szCs w:val="24"/>
        </w:rPr>
        <w:t>XI.</w:t>
      </w:r>
      <w:r w:rsidR="00C86BFC" w:rsidRPr="00AE7816">
        <w:rPr>
          <w:rFonts w:ascii="Palatino Linotype" w:hAnsi="Palatino Linotype"/>
          <w:b/>
          <w:bCs/>
          <w:sz w:val="24"/>
          <w:szCs w:val="24"/>
        </w:rPr>
        <w:tab/>
      </w:r>
      <w:r w:rsidRPr="00AE7816">
        <w:rPr>
          <w:rFonts w:ascii="Palatino Linotype" w:hAnsi="Palatino Linotype"/>
          <w:b/>
          <w:bCs/>
          <w:sz w:val="24"/>
          <w:szCs w:val="24"/>
          <w:u w:val="single"/>
        </w:rPr>
        <w:t>Documento</w:t>
      </w:r>
      <w:r w:rsidRPr="00AE7816">
        <w:rPr>
          <w:rFonts w:ascii="Palatino Linotype" w:hAnsi="Palatino Linotype"/>
          <w:b/>
          <w:bCs/>
          <w:sz w:val="24"/>
          <w:szCs w:val="24"/>
        </w:rPr>
        <w:t xml:space="preserve">: </w:t>
      </w:r>
      <w:r w:rsidRPr="00AE7816">
        <w:rPr>
          <w:rFonts w:ascii="Palatino Linotype" w:hAnsi="Palatino Linotype"/>
          <w:sz w:val="24"/>
          <w:szCs w:val="24"/>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w:t>
      </w:r>
      <w:r w:rsidRPr="00AE7816">
        <w:rPr>
          <w:rFonts w:ascii="Palatino Linotype" w:hAnsi="Palatino Linotype"/>
          <w:sz w:val="24"/>
          <w:szCs w:val="24"/>
        </w:rPr>
        <w:lastRenderedPageBreak/>
        <w:t>fuente o fecha de elaboración. Los documentos podrán estar en cualquier medio, sea escrito, impreso, sonoro, visual, electrónico, informático u holográfico;</w:t>
      </w:r>
    </w:p>
    <w:p w14:paraId="394A9B00" w14:textId="3E54E91F" w:rsidR="005239B3" w:rsidRPr="00AE7816" w:rsidRDefault="005239B3" w:rsidP="00AE7816">
      <w:pPr>
        <w:pStyle w:val="Lista2"/>
        <w:spacing w:line="360" w:lineRule="auto"/>
        <w:jc w:val="both"/>
        <w:rPr>
          <w:rFonts w:ascii="Palatino Linotype" w:hAnsi="Palatino Linotype"/>
          <w:sz w:val="24"/>
          <w:szCs w:val="24"/>
        </w:rPr>
      </w:pPr>
      <w:r w:rsidRPr="00AE7816">
        <w:rPr>
          <w:rFonts w:ascii="Palatino Linotype" w:hAnsi="Palatino Linotype"/>
          <w:b/>
          <w:sz w:val="24"/>
          <w:szCs w:val="24"/>
        </w:rPr>
        <w:t>XII.</w:t>
      </w:r>
      <w:r w:rsidR="00C86BFC" w:rsidRPr="00AE7816">
        <w:rPr>
          <w:rFonts w:ascii="Palatino Linotype" w:hAnsi="Palatino Linotype"/>
          <w:b/>
          <w:sz w:val="24"/>
          <w:szCs w:val="24"/>
        </w:rPr>
        <w:tab/>
      </w:r>
      <w:r w:rsidRPr="00AE7816">
        <w:rPr>
          <w:rFonts w:ascii="Palatino Linotype" w:hAnsi="Palatino Linotype"/>
          <w:b/>
          <w:sz w:val="24"/>
          <w:szCs w:val="24"/>
        </w:rPr>
        <w:t>Documento electrónico:</w:t>
      </w:r>
      <w:r w:rsidRPr="00AE7816">
        <w:rPr>
          <w:rFonts w:ascii="Palatino Linotype" w:hAnsi="Palatino Linotype"/>
          <w:sz w:val="24"/>
          <w:szCs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E2930A1" w14:textId="77777777" w:rsidR="005239B3" w:rsidRPr="00AE7816" w:rsidRDefault="005239B3" w:rsidP="00AE7816">
      <w:pPr>
        <w:spacing w:after="0" w:line="360" w:lineRule="auto"/>
        <w:ind w:left="851" w:right="850"/>
        <w:jc w:val="both"/>
        <w:rPr>
          <w:rFonts w:ascii="Palatino Linotype" w:hAnsi="Palatino Linotype" w:cs="Arial"/>
          <w:i/>
          <w:color w:val="000000" w:themeColor="text1"/>
          <w:sz w:val="24"/>
          <w:szCs w:val="24"/>
        </w:rPr>
      </w:pPr>
      <w:r w:rsidRPr="00AE7816">
        <w:rPr>
          <w:rFonts w:ascii="Palatino Linotype" w:hAnsi="Palatino Linotype" w:cs="Arial"/>
          <w:i/>
          <w:color w:val="000000" w:themeColor="text1"/>
          <w:sz w:val="24"/>
          <w:szCs w:val="24"/>
        </w:rPr>
        <w:t>…</w:t>
      </w:r>
    </w:p>
    <w:p w14:paraId="0D3B8455"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b/>
          <w:i/>
          <w:szCs w:val="24"/>
        </w:rPr>
        <w:t xml:space="preserve">Artículo 4. </w:t>
      </w:r>
      <w:r w:rsidRPr="0098230C">
        <w:rPr>
          <w:rFonts w:ascii="Palatino Linotype" w:hAnsi="Palatino Linotype"/>
          <w:i/>
          <w:szCs w:val="24"/>
        </w:rPr>
        <w:t>El derecho humano de acceso a la información pública es la prerrogativa de las personas para buscar, difundir, investigar, recabar, recibir y solicitar información pública, sin necesidad de acreditar personalidad ni interés jurídico.</w:t>
      </w:r>
    </w:p>
    <w:p w14:paraId="3F505D76"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i/>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91E54A2"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i/>
          <w:szCs w:val="24"/>
        </w:rPr>
        <w:t>Los sujetos obligados deben poner en práctica, políticas y programas de acceso a la información que se apeguen a criterios de publicidad, veracidad, oportunidad, precisión y suficiencia en beneficio de los solicitantes.</w:t>
      </w:r>
    </w:p>
    <w:p w14:paraId="6BA17961"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b/>
          <w:bCs/>
          <w:i/>
          <w:szCs w:val="24"/>
        </w:rPr>
        <w:lastRenderedPageBreak/>
        <w:t xml:space="preserve">Artículo 12. </w:t>
      </w:r>
      <w:r w:rsidRPr="0098230C">
        <w:rPr>
          <w:rFonts w:ascii="Palatino Linotype" w:hAnsi="Palatino Linotype"/>
          <w:i/>
          <w:szCs w:val="24"/>
        </w:rPr>
        <w:t>Quienes generen, recopilen, administren, manejen, procesen, archiven o conserven información pública serán responsables de la misma en los términos de las disposiciones jurídicas aplicables.</w:t>
      </w:r>
    </w:p>
    <w:p w14:paraId="2CBA76B9"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i/>
          <w:szCs w:val="24"/>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869740C" w14:textId="77777777" w:rsidR="005239B3" w:rsidRPr="0098230C" w:rsidRDefault="005239B3" w:rsidP="00AE7816">
      <w:pPr>
        <w:spacing w:after="0" w:line="360" w:lineRule="auto"/>
        <w:ind w:left="851" w:right="850"/>
        <w:jc w:val="both"/>
        <w:rPr>
          <w:rFonts w:ascii="Palatino Linotype" w:hAnsi="Palatino Linotype" w:cs="Arial"/>
          <w:i/>
          <w:color w:val="000000" w:themeColor="text1"/>
          <w:szCs w:val="24"/>
        </w:rPr>
      </w:pPr>
      <w:r w:rsidRPr="0098230C">
        <w:rPr>
          <w:rFonts w:ascii="Palatino Linotype" w:hAnsi="Palatino Linotype" w:cs="Arial"/>
          <w:i/>
          <w:color w:val="000000" w:themeColor="text1"/>
          <w:szCs w:val="24"/>
        </w:rPr>
        <w:t>…</w:t>
      </w:r>
    </w:p>
    <w:p w14:paraId="5095A5DC"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b/>
          <w:bCs/>
          <w:i/>
          <w:szCs w:val="24"/>
        </w:rPr>
        <w:t xml:space="preserve">Artículo 24. </w:t>
      </w:r>
      <w:r w:rsidRPr="0098230C">
        <w:rPr>
          <w:rFonts w:ascii="Palatino Linotype" w:hAnsi="Palatino Linotype"/>
          <w:i/>
          <w:szCs w:val="24"/>
        </w:rPr>
        <w:t>Para el cumplimiento de los objetivos de esta Ley, los sujetos obligados deberán cumplir con las siguientes obligaciones, según corresponda, de acuerdo a su naturaleza:</w:t>
      </w:r>
    </w:p>
    <w:p w14:paraId="1808B6ED" w14:textId="77777777" w:rsidR="005239B3" w:rsidRPr="0098230C" w:rsidRDefault="005239B3" w:rsidP="00AE7816">
      <w:pPr>
        <w:spacing w:after="0" w:line="360" w:lineRule="auto"/>
        <w:ind w:left="851" w:right="850"/>
        <w:jc w:val="both"/>
        <w:rPr>
          <w:rFonts w:ascii="Palatino Linotype" w:hAnsi="Palatino Linotype" w:cs="Arial"/>
          <w:i/>
          <w:color w:val="000000" w:themeColor="text1"/>
          <w:szCs w:val="24"/>
        </w:rPr>
      </w:pPr>
      <w:r w:rsidRPr="0098230C">
        <w:rPr>
          <w:rFonts w:ascii="Palatino Linotype" w:hAnsi="Palatino Linotype" w:cs="Arial"/>
          <w:bCs/>
          <w:i/>
          <w:color w:val="000000" w:themeColor="text1"/>
          <w:szCs w:val="24"/>
        </w:rPr>
        <w:t>..</w:t>
      </w:r>
      <w:r w:rsidRPr="0098230C">
        <w:rPr>
          <w:rFonts w:ascii="Palatino Linotype" w:hAnsi="Palatino Linotype" w:cs="Arial"/>
          <w:i/>
          <w:color w:val="000000" w:themeColor="text1"/>
          <w:szCs w:val="24"/>
        </w:rPr>
        <w:t>.</w:t>
      </w:r>
    </w:p>
    <w:p w14:paraId="215E58F3"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b/>
          <w:i/>
          <w:szCs w:val="24"/>
        </w:rPr>
        <w:t>IX.</w:t>
      </w:r>
      <w:r w:rsidRPr="0098230C">
        <w:rPr>
          <w:rFonts w:ascii="Palatino Linotype" w:hAnsi="Palatino Linotype"/>
          <w:i/>
          <w:szCs w:val="24"/>
        </w:rPr>
        <w:t xml:space="preserve"> Fomentar el uso de tecnologías de la información para garantizar la transparencia, el derecho de acceso a la información y la accesibilidad a éstos;</w:t>
      </w:r>
    </w:p>
    <w:p w14:paraId="3B871441" w14:textId="77777777" w:rsidR="005239B3" w:rsidRPr="0098230C" w:rsidRDefault="005239B3" w:rsidP="00AE7816">
      <w:pPr>
        <w:spacing w:after="0" w:line="360" w:lineRule="auto"/>
        <w:ind w:left="851" w:right="850"/>
        <w:jc w:val="both"/>
        <w:rPr>
          <w:rFonts w:ascii="Palatino Linotype" w:hAnsi="Palatino Linotype" w:cs="Arial"/>
          <w:bCs/>
          <w:i/>
          <w:color w:val="000000" w:themeColor="text1"/>
          <w:szCs w:val="24"/>
        </w:rPr>
      </w:pPr>
      <w:r w:rsidRPr="0098230C">
        <w:rPr>
          <w:rFonts w:ascii="Palatino Linotype" w:hAnsi="Palatino Linotype" w:cs="Arial"/>
          <w:b/>
          <w:bCs/>
          <w:i/>
          <w:color w:val="000000" w:themeColor="text1"/>
          <w:szCs w:val="24"/>
        </w:rPr>
        <w:t>…</w:t>
      </w:r>
    </w:p>
    <w:p w14:paraId="4820E15F"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b/>
          <w:i/>
          <w:szCs w:val="24"/>
        </w:rPr>
        <w:t>XI.</w:t>
      </w:r>
      <w:r w:rsidRPr="0098230C">
        <w:rPr>
          <w:rFonts w:ascii="Palatino Linotype" w:hAnsi="Palatino Linotype"/>
          <w:i/>
          <w:szCs w:val="24"/>
        </w:rPr>
        <w:t xml:space="preserve"> Dar acceso a la información pública que le sea requerida, en los términos de la Ley General, esta Ley y demás disposiciones jurídicas aplicables;</w:t>
      </w:r>
    </w:p>
    <w:p w14:paraId="3072D899" w14:textId="77777777" w:rsidR="005239B3" w:rsidRPr="0098230C" w:rsidRDefault="005239B3" w:rsidP="00AE7816">
      <w:pPr>
        <w:spacing w:after="0" w:line="360" w:lineRule="auto"/>
        <w:ind w:left="851" w:right="850"/>
        <w:jc w:val="both"/>
        <w:rPr>
          <w:rFonts w:ascii="Palatino Linotype" w:hAnsi="Palatino Linotype" w:cs="Arial"/>
          <w:i/>
          <w:color w:val="000000" w:themeColor="text1"/>
          <w:szCs w:val="24"/>
        </w:rPr>
      </w:pPr>
      <w:r w:rsidRPr="0098230C">
        <w:rPr>
          <w:rFonts w:ascii="Palatino Linotype" w:hAnsi="Palatino Linotype" w:cs="Arial"/>
          <w:bCs/>
          <w:i/>
          <w:color w:val="000000" w:themeColor="text1"/>
          <w:szCs w:val="24"/>
        </w:rPr>
        <w:t>…</w:t>
      </w:r>
    </w:p>
    <w:p w14:paraId="40EC2C51"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i/>
          <w:szCs w:val="24"/>
        </w:rPr>
        <w:t>En la administración, gestión y custodia de los archivos de información pública, los sujetos obligados, los servidores públicos habilitados y los servidores públicos en general, se ajustarán a lo establecido por la normatividad aplicable.</w:t>
      </w:r>
    </w:p>
    <w:p w14:paraId="3F6CE4E2" w14:textId="77777777" w:rsidR="005239B3" w:rsidRPr="0098230C" w:rsidRDefault="005239B3" w:rsidP="00AE7816">
      <w:pPr>
        <w:pStyle w:val="Textoindependienteprimerasangra2"/>
        <w:spacing w:line="360" w:lineRule="auto"/>
        <w:jc w:val="both"/>
        <w:rPr>
          <w:rFonts w:ascii="Palatino Linotype" w:hAnsi="Palatino Linotype"/>
          <w:i/>
          <w:szCs w:val="24"/>
        </w:rPr>
      </w:pPr>
      <w:r w:rsidRPr="0098230C">
        <w:rPr>
          <w:rFonts w:ascii="Palatino Linotype" w:hAnsi="Palatino Linotype"/>
          <w:i/>
          <w:szCs w:val="24"/>
        </w:rPr>
        <w:t>Los sujetos obligados solo proporcionarán la información pública que generen, administren o posean en el ejercicio de sus atribuciones.</w:t>
      </w:r>
    </w:p>
    <w:p w14:paraId="3956F501" w14:textId="77777777" w:rsidR="005239B3" w:rsidRPr="00AE7816" w:rsidRDefault="005239B3"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580202C6" w14:textId="77777777" w:rsidR="005239B3" w:rsidRDefault="005239B3" w:rsidP="00AE7816">
      <w:pPr>
        <w:pStyle w:val="Textoindependiente"/>
        <w:spacing w:line="360" w:lineRule="auto"/>
        <w:jc w:val="both"/>
        <w:rPr>
          <w:rFonts w:ascii="Palatino Linotype" w:hAnsi="Palatino Linotype"/>
          <w:sz w:val="24"/>
          <w:szCs w:val="24"/>
        </w:rPr>
      </w:pPr>
      <w:r w:rsidRPr="00AE7816">
        <w:rPr>
          <w:rFonts w:ascii="Palatino Linotype" w:hAnsi="Palatino Linotype"/>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39DFB014"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r>
        <w:rPr>
          <w:rFonts w:ascii="Palatino Linotype" w:hAnsi="Palatino Linotype"/>
          <w:sz w:val="24"/>
          <w:szCs w:val="24"/>
          <w:vertAlign w:val="superscript"/>
          <w:lang w:val="es-ES"/>
        </w:rPr>
        <w:footnoteReference w:id="2"/>
      </w:r>
    </w:p>
    <w:p w14:paraId="5572CA3A" w14:textId="77777777" w:rsidR="00066DE5" w:rsidRDefault="00066DE5" w:rsidP="00066DE5">
      <w:pPr>
        <w:spacing w:after="0" w:line="360" w:lineRule="auto"/>
        <w:jc w:val="both"/>
        <w:rPr>
          <w:rFonts w:ascii="Palatino Linotype" w:hAnsi="Palatino Linotype"/>
          <w:sz w:val="24"/>
          <w:szCs w:val="24"/>
          <w:lang w:val="es-ES"/>
        </w:rPr>
      </w:pPr>
    </w:p>
    <w:p w14:paraId="2FC5008B"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De este modo,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r>
        <w:rPr>
          <w:rFonts w:ascii="Palatino Linotype" w:hAnsi="Palatino Linotype"/>
          <w:sz w:val="24"/>
          <w:szCs w:val="24"/>
          <w:vertAlign w:val="superscript"/>
          <w:lang w:val="es-ES"/>
        </w:rPr>
        <w:footnoteReference w:id="3"/>
      </w:r>
    </w:p>
    <w:p w14:paraId="33B2966F" w14:textId="77777777" w:rsidR="00066DE5" w:rsidRDefault="00066DE5" w:rsidP="00066DE5">
      <w:pPr>
        <w:spacing w:after="0" w:line="360" w:lineRule="auto"/>
        <w:jc w:val="both"/>
        <w:rPr>
          <w:rFonts w:ascii="Palatino Linotype" w:hAnsi="Palatino Linotype"/>
          <w:sz w:val="24"/>
          <w:szCs w:val="24"/>
          <w:lang w:val="es-ES"/>
        </w:rPr>
      </w:pPr>
    </w:p>
    <w:p w14:paraId="6541F42B" w14:textId="77777777" w:rsidR="00066DE5" w:rsidRDefault="00066DE5" w:rsidP="00066DE5">
      <w:pPr>
        <w:numPr>
          <w:ilvl w:val="0"/>
          <w:numId w:val="30"/>
        </w:numPr>
        <w:spacing w:after="0" w:line="360" w:lineRule="auto"/>
        <w:jc w:val="both"/>
        <w:rPr>
          <w:rFonts w:ascii="Palatino Linotype" w:hAnsi="Palatino Linotype"/>
          <w:sz w:val="24"/>
          <w:szCs w:val="24"/>
          <w:lang w:val="es-ES"/>
        </w:rPr>
      </w:pPr>
      <w:r>
        <w:rPr>
          <w:rFonts w:ascii="Palatino Linotype" w:hAnsi="Palatino Linotype"/>
          <w:sz w:val="24"/>
          <w:szCs w:val="24"/>
          <w:lang w:val="es-ES"/>
        </w:rPr>
        <w:t>Se reciba una solicitud de acceso a la información.</w:t>
      </w:r>
    </w:p>
    <w:p w14:paraId="2E40F947" w14:textId="77777777" w:rsidR="00066DE5" w:rsidRDefault="00066DE5" w:rsidP="00066DE5">
      <w:pPr>
        <w:numPr>
          <w:ilvl w:val="0"/>
          <w:numId w:val="30"/>
        </w:numPr>
        <w:spacing w:after="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Se determine mediante resolución de autoridad competente.</w:t>
      </w:r>
    </w:p>
    <w:p w14:paraId="0DA7E29A" w14:textId="77777777" w:rsidR="00066DE5" w:rsidRDefault="00066DE5" w:rsidP="00066DE5">
      <w:pPr>
        <w:numPr>
          <w:ilvl w:val="0"/>
          <w:numId w:val="30"/>
        </w:numPr>
        <w:spacing w:after="0" w:line="360" w:lineRule="auto"/>
        <w:jc w:val="both"/>
        <w:rPr>
          <w:rFonts w:ascii="Palatino Linotype" w:hAnsi="Palatino Linotype"/>
          <w:sz w:val="24"/>
          <w:szCs w:val="24"/>
          <w:lang w:val="es-ES"/>
        </w:rPr>
      </w:pPr>
      <w:r>
        <w:rPr>
          <w:rFonts w:ascii="Palatino Linotype" w:hAnsi="Palatino Linotype"/>
          <w:sz w:val="24"/>
          <w:szCs w:val="24"/>
          <w:lang w:val="es-ES"/>
        </w:rPr>
        <w:t>Se generen versiones públicas para dar cumplimiento a las obligaciones de transparencia previstas en la Ley.</w:t>
      </w:r>
    </w:p>
    <w:p w14:paraId="7CACDE32" w14:textId="77777777" w:rsidR="00066DE5" w:rsidRDefault="00066DE5" w:rsidP="00066DE5">
      <w:pPr>
        <w:spacing w:after="0" w:line="360" w:lineRule="auto"/>
        <w:jc w:val="both"/>
        <w:rPr>
          <w:rFonts w:ascii="Palatino Linotype" w:hAnsi="Palatino Linotype"/>
          <w:sz w:val="24"/>
          <w:szCs w:val="24"/>
          <w:lang w:val="es-ES"/>
        </w:rPr>
      </w:pPr>
    </w:p>
    <w:p w14:paraId="0ED52378"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Situación que se robustece con el artículo 141 de la misma Ley, que señala que las causales de reserva previstas, se deberán fundar y motivar, a través de la aplicación de la prueba de daño.</w:t>
      </w:r>
    </w:p>
    <w:p w14:paraId="21BE7D73" w14:textId="77777777" w:rsidR="00066DE5" w:rsidRDefault="00066DE5" w:rsidP="00066DE5">
      <w:pPr>
        <w:spacing w:after="0" w:line="360" w:lineRule="auto"/>
        <w:jc w:val="both"/>
        <w:rPr>
          <w:rFonts w:ascii="Palatino Linotype" w:hAnsi="Palatino Linotype"/>
          <w:sz w:val="24"/>
          <w:szCs w:val="24"/>
          <w:lang w:val="es-ES"/>
        </w:rPr>
      </w:pPr>
    </w:p>
    <w:p w14:paraId="23DF69DD"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Igualmente, la clasificación de la información debe estar sustentada en el Acuerdo de Clasificación correspondiente, en el que, de manera fundada y motivada, se establezcan las hipótesis normativas aplicables al caso concreto y se analice la prueba del daño que prevé el artículo 129 de la Ley de Transparencia de mérito, para lo cual, los sujetos obligados deberán considerar lo siguiente: </w:t>
      </w:r>
    </w:p>
    <w:p w14:paraId="4CED08E5" w14:textId="77777777" w:rsidR="00066DE5" w:rsidRDefault="00066DE5" w:rsidP="00066DE5">
      <w:pPr>
        <w:spacing w:after="0" w:line="360" w:lineRule="auto"/>
        <w:jc w:val="both"/>
        <w:rPr>
          <w:rFonts w:ascii="Palatino Linotype" w:hAnsi="Palatino Linotype"/>
          <w:sz w:val="24"/>
          <w:szCs w:val="24"/>
          <w:lang w:val="es-ES"/>
        </w:rPr>
      </w:pPr>
    </w:p>
    <w:p w14:paraId="3C7B0937" w14:textId="77777777" w:rsidR="00066DE5" w:rsidRDefault="00066DE5" w:rsidP="00066DE5">
      <w:pPr>
        <w:pStyle w:val="Prrafodelista"/>
        <w:numPr>
          <w:ilvl w:val="0"/>
          <w:numId w:val="31"/>
        </w:numPr>
        <w:spacing w:line="360" w:lineRule="auto"/>
        <w:jc w:val="both"/>
        <w:rPr>
          <w:rFonts w:ascii="Palatino Linotype" w:hAnsi="Palatino Linotype"/>
        </w:rPr>
      </w:pPr>
      <w:r>
        <w:rPr>
          <w:rFonts w:ascii="Palatino Linotype" w:hAnsi="Palatino Linotype"/>
        </w:rPr>
        <w:t>La divulgación de la información representa un riesgo real, demostrable e identificable del perjuicio significativo al interés público o a la seguridad pública;</w:t>
      </w:r>
    </w:p>
    <w:p w14:paraId="571D5C85" w14:textId="77777777" w:rsidR="00066DE5" w:rsidRDefault="00066DE5" w:rsidP="00066DE5">
      <w:pPr>
        <w:pStyle w:val="Prrafodelista"/>
        <w:numPr>
          <w:ilvl w:val="0"/>
          <w:numId w:val="31"/>
        </w:numPr>
        <w:spacing w:line="360" w:lineRule="auto"/>
        <w:jc w:val="both"/>
        <w:rPr>
          <w:rFonts w:ascii="Palatino Linotype" w:hAnsi="Palatino Linotype"/>
        </w:rPr>
      </w:pPr>
      <w:r>
        <w:rPr>
          <w:rFonts w:ascii="Palatino Linotype" w:hAnsi="Palatino Linotype"/>
        </w:rPr>
        <w:t>El riesgo de perjuicio que supondría la divulgación supera el interés público general de que se difunda; y</w:t>
      </w:r>
    </w:p>
    <w:p w14:paraId="1C73367B" w14:textId="77777777" w:rsidR="00066DE5" w:rsidRDefault="00066DE5" w:rsidP="00066DE5">
      <w:pPr>
        <w:pStyle w:val="Prrafodelista"/>
        <w:numPr>
          <w:ilvl w:val="0"/>
          <w:numId w:val="31"/>
        </w:numPr>
        <w:spacing w:line="360" w:lineRule="auto"/>
        <w:jc w:val="both"/>
        <w:rPr>
          <w:rFonts w:ascii="Palatino Linotype" w:hAnsi="Palatino Linotype"/>
        </w:rPr>
      </w:pPr>
      <w:r>
        <w:rPr>
          <w:rFonts w:ascii="Palatino Linotype" w:hAnsi="Palatino Linotype"/>
        </w:rPr>
        <w:t xml:space="preserve">La limitación se adecua al principio de proporcionalidad y representa el medio menos restrictivo disponible para evitar el perjuicio. </w:t>
      </w:r>
    </w:p>
    <w:p w14:paraId="0AFDD033" w14:textId="77777777" w:rsidR="00066DE5" w:rsidRDefault="00066DE5" w:rsidP="00066DE5">
      <w:pPr>
        <w:spacing w:after="0" w:line="360" w:lineRule="auto"/>
        <w:jc w:val="both"/>
        <w:rPr>
          <w:rFonts w:ascii="Palatino Linotype" w:hAnsi="Palatino Linotype"/>
          <w:sz w:val="24"/>
          <w:szCs w:val="24"/>
          <w:lang w:val="es-ES"/>
        </w:rPr>
      </w:pPr>
    </w:p>
    <w:p w14:paraId="4628DAE4" w14:textId="77777777" w:rsidR="00066DE5" w:rsidRDefault="00066DE5" w:rsidP="00066DE5">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De tal manera, las limitaciones al acceso a la información deben sustentarse en una adecuada clasificación que debe distinguir y tomar en cuenta qué información puede </w:t>
      </w:r>
      <w:r>
        <w:rPr>
          <w:rFonts w:ascii="Palatino Linotype" w:eastAsia="Calibri" w:hAnsi="Palatino Linotype" w:cs="Arial"/>
          <w:sz w:val="24"/>
          <w:szCs w:val="24"/>
          <w:lang w:val="es-ES" w:eastAsia="es-ES"/>
        </w:rPr>
        <w:lastRenderedPageBreak/>
        <w:t>generar un daño desproporcionado o innecesario a valores jurídicamente protegidos; tal y como lo dispone la siguiente tesis</w:t>
      </w:r>
      <w:r>
        <w:rPr>
          <w:rFonts w:ascii="Palatino Linotype" w:eastAsia="Calibri" w:hAnsi="Palatino Linotype" w:cs="Arial"/>
          <w:sz w:val="24"/>
          <w:szCs w:val="24"/>
          <w:vertAlign w:val="superscript"/>
          <w:lang w:val="es-ES" w:eastAsia="es-ES"/>
        </w:rPr>
        <w:footnoteReference w:id="4"/>
      </w:r>
      <w:r>
        <w:rPr>
          <w:rFonts w:ascii="Palatino Linotype" w:eastAsia="Calibri" w:hAnsi="Palatino Linotype" w:cs="Arial"/>
          <w:sz w:val="24"/>
          <w:szCs w:val="24"/>
          <w:lang w:val="es-ES" w:eastAsia="es-ES"/>
        </w:rPr>
        <w:t>:</w:t>
      </w:r>
    </w:p>
    <w:p w14:paraId="286236AB" w14:textId="77777777" w:rsidR="00066DE5" w:rsidRDefault="00066DE5" w:rsidP="00066DE5">
      <w:pPr>
        <w:spacing w:after="0" w:line="360" w:lineRule="auto"/>
        <w:jc w:val="both"/>
        <w:rPr>
          <w:rFonts w:ascii="Palatino Linotype" w:eastAsia="Calibri" w:hAnsi="Palatino Linotype" w:cs="Arial"/>
          <w:sz w:val="24"/>
          <w:szCs w:val="24"/>
          <w:lang w:val="es-ES" w:eastAsia="es-ES"/>
        </w:rPr>
      </w:pPr>
    </w:p>
    <w:p w14:paraId="5AD80FCB" w14:textId="77777777" w:rsidR="00066DE5" w:rsidRDefault="00066DE5" w:rsidP="00066DE5">
      <w:pPr>
        <w:spacing w:after="240" w:line="240" w:lineRule="auto"/>
        <w:ind w:left="567" w:right="567"/>
        <w:jc w:val="both"/>
        <w:rPr>
          <w:rFonts w:ascii="Palatino Linotype" w:eastAsia="Calibri" w:hAnsi="Palatino Linotype" w:cs="Arial"/>
          <w:i/>
          <w:sz w:val="24"/>
          <w:szCs w:val="24"/>
          <w:lang w:val="es-ES" w:eastAsia="es-ES"/>
        </w:rPr>
      </w:pPr>
      <w:r>
        <w:rPr>
          <w:rFonts w:ascii="Palatino Linotype" w:eastAsia="Calibri" w:hAnsi="Palatino Linotype" w:cs="Times New Roman"/>
          <w:i/>
          <w:sz w:val="24"/>
          <w:szCs w:val="24"/>
          <w:lang w:val="es-ES" w:eastAsia="es-ES"/>
        </w:rPr>
        <w:t>“</w:t>
      </w:r>
      <w:r>
        <w:rPr>
          <w:rFonts w:ascii="Palatino Linotype" w:eastAsia="Calibri" w:hAnsi="Palatino Linotype" w:cs="Times New Roman"/>
          <w:b/>
          <w:i/>
          <w:sz w:val="24"/>
          <w:szCs w:val="24"/>
          <w:lang w:val="es-ES"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Pr>
          <w:rFonts w:ascii="Palatino Linotype" w:eastAsia="Calibri" w:hAnsi="Palatino Linotype" w:cs="Times New Roman"/>
          <w:i/>
          <w:sz w:val="24"/>
          <w:szCs w:val="24"/>
          <w:lang w:val="es-ES" w:eastAsia="es-ES"/>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Pr>
          <w:rFonts w:ascii="Palatino Linotype" w:eastAsia="Calibri" w:hAnsi="Palatino Linotype" w:cs="Times New Roman"/>
          <w:i/>
          <w:sz w:val="24"/>
          <w:szCs w:val="24"/>
          <w:lang w:val="es-ES" w:eastAsia="es-ES"/>
        </w:rPr>
        <w:t>officio</w:t>
      </w:r>
      <w:proofErr w:type="spellEnd"/>
      <w:r>
        <w:rPr>
          <w:rFonts w:ascii="Palatino Linotype" w:eastAsia="Calibri" w:hAnsi="Palatino Linotype" w:cs="Times New Roman"/>
          <w:i/>
          <w:sz w:val="24"/>
          <w:szCs w:val="24"/>
          <w:lang w:val="es-ES" w:eastAsia="es-ES"/>
        </w:rPr>
        <w:t>, con el propósito de obtener una versión que sea pública para la parte interesada.” (</w:t>
      </w:r>
      <w:proofErr w:type="gramStart"/>
      <w:r>
        <w:rPr>
          <w:rFonts w:ascii="Palatino Linotype" w:eastAsia="Calibri" w:hAnsi="Palatino Linotype" w:cs="Times New Roman"/>
          <w:i/>
          <w:sz w:val="24"/>
          <w:szCs w:val="24"/>
          <w:lang w:val="es-ES" w:eastAsia="es-ES"/>
        </w:rPr>
        <w:t>sic</w:t>
      </w:r>
      <w:proofErr w:type="gramEnd"/>
      <w:r>
        <w:rPr>
          <w:rFonts w:ascii="Palatino Linotype" w:eastAsia="Calibri" w:hAnsi="Palatino Linotype" w:cs="Times New Roman"/>
          <w:i/>
          <w:sz w:val="24"/>
          <w:szCs w:val="24"/>
          <w:lang w:val="es-ES" w:eastAsia="es-ES"/>
        </w:rPr>
        <w:t>)</w:t>
      </w:r>
    </w:p>
    <w:p w14:paraId="2DE2B823" w14:textId="77777777" w:rsidR="00066DE5" w:rsidRDefault="00066DE5" w:rsidP="00066DE5">
      <w:pPr>
        <w:spacing w:after="0" w:line="360" w:lineRule="auto"/>
        <w:jc w:val="both"/>
        <w:rPr>
          <w:rFonts w:ascii="Palatino Linotype" w:hAnsi="Palatino Linotype"/>
          <w:sz w:val="24"/>
          <w:szCs w:val="24"/>
        </w:rPr>
      </w:pPr>
    </w:p>
    <w:p w14:paraId="6DBEE4F0"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Prueba de daño, que cobra relevancia puesto que sí ésta no arroja resultados contundentes sobre un posible peligro, deberá de publicarse la información</w:t>
      </w:r>
      <w:r>
        <w:rPr>
          <w:rFonts w:ascii="Palatino Linotype" w:hAnsi="Palatino Linotype"/>
          <w:sz w:val="24"/>
          <w:szCs w:val="24"/>
          <w:vertAlign w:val="superscript"/>
          <w:lang w:val="es-ES"/>
        </w:rPr>
        <w:footnoteReference w:id="5"/>
      </w:r>
      <w:r>
        <w:rPr>
          <w:rFonts w:ascii="Palatino Linotype" w:hAnsi="Palatino Linotype"/>
          <w:sz w:val="24"/>
          <w:szCs w:val="24"/>
          <w:lang w:val="es-ES"/>
        </w:rPr>
        <w:t>.</w:t>
      </w:r>
    </w:p>
    <w:p w14:paraId="4F61BD4D" w14:textId="77777777" w:rsidR="00066DE5" w:rsidRDefault="00066DE5" w:rsidP="00066DE5">
      <w:pPr>
        <w:spacing w:after="0" w:line="360" w:lineRule="auto"/>
        <w:jc w:val="both"/>
        <w:rPr>
          <w:rFonts w:ascii="Palatino Linotype" w:hAnsi="Palatino Linotype"/>
          <w:sz w:val="24"/>
          <w:szCs w:val="24"/>
          <w:lang w:val="es-ES"/>
        </w:rPr>
      </w:pPr>
    </w:p>
    <w:p w14:paraId="73A82563"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Siendo que, los Sujetos Obligados deben aplicar de manera restrictiva y limitada, las excepciones al derecho de acceso a la información, sin ampliar las excepciones y </w:t>
      </w:r>
      <w:r>
        <w:rPr>
          <w:rFonts w:ascii="Palatino Linotype" w:hAnsi="Palatino Linotype"/>
          <w:sz w:val="24"/>
          <w:szCs w:val="24"/>
          <w:lang w:val="es-ES"/>
        </w:rPr>
        <w:lastRenderedPageBreak/>
        <w:t>supuestos de reserva previstos en la Ley General de Transparencia y Acceso a la Información Pública o la Ley local, aduciendo analogía o mayoría de razón.</w:t>
      </w:r>
    </w:p>
    <w:p w14:paraId="14AF2ED2" w14:textId="77777777" w:rsidR="00066DE5" w:rsidRDefault="00066DE5" w:rsidP="00066DE5">
      <w:pPr>
        <w:spacing w:after="0" w:line="360" w:lineRule="auto"/>
        <w:jc w:val="both"/>
        <w:rPr>
          <w:rFonts w:ascii="Palatino Linotype" w:hAnsi="Palatino Linotype"/>
          <w:sz w:val="24"/>
          <w:szCs w:val="24"/>
          <w:lang w:val="es-ES"/>
        </w:rPr>
      </w:pPr>
    </w:p>
    <w:p w14:paraId="1FA3D87A"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r>
        <w:rPr>
          <w:rFonts w:ascii="Palatino Linotype" w:hAnsi="Palatino Linotype"/>
          <w:sz w:val="24"/>
          <w:szCs w:val="24"/>
          <w:vertAlign w:val="superscript"/>
          <w:lang w:val="es-ES"/>
        </w:rPr>
        <w:footnoteReference w:id="6"/>
      </w:r>
    </w:p>
    <w:p w14:paraId="6BB47DE9" w14:textId="77777777" w:rsidR="00066DE5" w:rsidRDefault="00066DE5" w:rsidP="00066DE5">
      <w:pPr>
        <w:spacing w:after="0" w:line="360" w:lineRule="auto"/>
        <w:jc w:val="both"/>
        <w:rPr>
          <w:rFonts w:ascii="Palatino Linotype" w:hAnsi="Palatino Linotype"/>
          <w:sz w:val="24"/>
          <w:szCs w:val="24"/>
          <w:lang w:val="es-ES"/>
        </w:rPr>
      </w:pPr>
    </w:p>
    <w:p w14:paraId="064F3953"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2856EB5D" w14:textId="77777777" w:rsidR="00066DE5" w:rsidRDefault="00066DE5" w:rsidP="00066DE5">
      <w:pPr>
        <w:spacing w:after="0" w:line="360" w:lineRule="auto"/>
        <w:jc w:val="both"/>
        <w:rPr>
          <w:rFonts w:ascii="Palatino Linotype" w:hAnsi="Palatino Linotype"/>
          <w:sz w:val="24"/>
          <w:szCs w:val="24"/>
        </w:rPr>
      </w:pPr>
    </w:p>
    <w:p w14:paraId="299009D5"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Aunado a lo anterior, se tiene que, para realizar la clasificación de la información se debe</w:t>
      </w:r>
      <w:r>
        <w:rPr>
          <w:rFonts w:ascii="Palatino Linotype" w:hAnsi="Palatino Linotype"/>
          <w:sz w:val="24"/>
          <w:szCs w:val="24"/>
          <w:vertAlign w:val="superscript"/>
          <w:lang w:val="es-ES"/>
        </w:rPr>
        <w:footnoteReference w:id="7"/>
      </w:r>
      <w:r>
        <w:rPr>
          <w:rFonts w:ascii="Palatino Linotype" w:hAnsi="Palatino Linotype"/>
          <w:sz w:val="24"/>
          <w:szCs w:val="24"/>
          <w:lang w:val="es-ES"/>
        </w:rPr>
        <w:t>:</w:t>
      </w:r>
    </w:p>
    <w:p w14:paraId="15D5E8F4" w14:textId="77777777" w:rsidR="00066DE5" w:rsidRDefault="00066DE5" w:rsidP="00066DE5">
      <w:pPr>
        <w:spacing w:after="0" w:line="360" w:lineRule="auto"/>
        <w:jc w:val="both"/>
        <w:rPr>
          <w:rFonts w:ascii="Palatino Linotype" w:hAnsi="Palatino Linotype"/>
          <w:sz w:val="24"/>
          <w:szCs w:val="24"/>
          <w:lang w:val="es-ES"/>
        </w:rPr>
      </w:pPr>
    </w:p>
    <w:p w14:paraId="4A569170" w14:textId="77777777" w:rsidR="00066DE5" w:rsidRDefault="00066DE5" w:rsidP="00066DE5">
      <w:pPr>
        <w:numPr>
          <w:ilvl w:val="0"/>
          <w:numId w:val="32"/>
        </w:numPr>
        <w:spacing w:before="240" w:after="240" w:line="360" w:lineRule="auto"/>
        <w:ind w:left="714" w:hanging="357"/>
        <w:jc w:val="both"/>
        <w:rPr>
          <w:rFonts w:ascii="Palatino Linotype" w:hAnsi="Palatino Linotype"/>
          <w:sz w:val="24"/>
          <w:szCs w:val="24"/>
          <w:lang w:val="es-ES"/>
        </w:rPr>
      </w:pPr>
      <w:r>
        <w:rPr>
          <w:rFonts w:ascii="Palatino Linotype" w:hAnsi="Palatino Linotype"/>
          <w:b/>
          <w:sz w:val="24"/>
          <w:szCs w:val="24"/>
          <w:lang w:val="es-ES"/>
        </w:rPr>
        <w:lastRenderedPageBreak/>
        <w:t>Fundar:</w:t>
      </w:r>
      <w:r>
        <w:rPr>
          <w:rFonts w:ascii="Palatino Linotype" w:hAnsi="Palatino Linotype"/>
          <w:sz w:val="24"/>
          <w:szCs w:val="24"/>
          <w:lang w:val="es-ES"/>
        </w:rPr>
        <w:t xml:space="preserve"> señalando el artículo, fracción, inciso, párrafo o numeral de la Ley o tratado internacional suscrito por el Estado mexicano que expresamente le otorgue el carácter de reservada.</w:t>
      </w:r>
    </w:p>
    <w:p w14:paraId="76164363" w14:textId="77777777" w:rsidR="00066DE5" w:rsidRDefault="00066DE5" w:rsidP="00066DE5">
      <w:pPr>
        <w:numPr>
          <w:ilvl w:val="0"/>
          <w:numId w:val="32"/>
        </w:numPr>
        <w:spacing w:before="240" w:after="240" w:line="360" w:lineRule="auto"/>
        <w:ind w:left="714" w:hanging="357"/>
        <w:jc w:val="both"/>
        <w:rPr>
          <w:rFonts w:ascii="Palatino Linotype" w:hAnsi="Palatino Linotype"/>
          <w:sz w:val="24"/>
          <w:szCs w:val="24"/>
          <w:lang w:val="es-ES"/>
        </w:rPr>
      </w:pPr>
      <w:r>
        <w:rPr>
          <w:rFonts w:ascii="Palatino Linotype" w:hAnsi="Palatino Linotype"/>
          <w:b/>
          <w:sz w:val="24"/>
          <w:szCs w:val="24"/>
          <w:lang w:val="es-ES"/>
        </w:rPr>
        <w:t>Motivar:</w:t>
      </w:r>
      <w:r>
        <w:rPr>
          <w:rFonts w:ascii="Palatino Linotype" w:hAnsi="Palatino Linotype"/>
          <w:sz w:val="24"/>
          <w:szCs w:val="24"/>
          <w:lang w:val="es-ES"/>
        </w:rPr>
        <w:t xml:space="preserve"> señalando las razones o circunstancias especiales que lo llevaron a concluir que el caso particular se ajusta al supuesto previsto por la norma legal invocada como fundamento.</w:t>
      </w:r>
    </w:p>
    <w:p w14:paraId="4F2414AA" w14:textId="77777777" w:rsidR="00066DE5" w:rsidRDefault="00066DE5" w:rsidP="00066DE5">
      <w:pPr>
        <w:spacing w:after="0" w:line="360" w:lineRule="auto"/>
        <w:ind w:left="780"/>
        <w:jc w:val="both"/>
        <w:rPr>
          <w:rFonts w:ascii="Palatino Linotype" w:hAnsi="Palatino Linotype"/>
          <w:sz w:val="24"/>
          <w:szCs w:val="24"/>
          <w:lang w:val="es-ES"/>
        </w:rPr>
      </w:pPr>
    </w:p>
    <w:p w14:paraId="3639A695" w14:textId="77777777" w:rsidR="00066DE5" w:rsidRDefault="00066DE5" w:rsidP="00066DE5">
      <w:pPr>
        <w:spacing w:after="0" w:line="360" w:lineRule="auto"/>
        <w:jc w:val="both"/>
        <w:rPr>
          <w:rFonts w:ascii="Palatino Linotype" w:hAnsi="Palatino Linotype"/>
          <w:sz w:val="24"/>
          <w:szCs w:val="24"/>
          <w:lang w:val="es-ES"/>
        </w:rPr>
      </w:pPr>
      <w:r>
        <w:rPr>
          <w:rFonts w:ascii="Palatino Linotype" w:hAnsi="Palatino Linotype"/>
          <w:sz w:val="24"/>
          <w:szCs w:val="24"/>
          <w:lang w:val="es-ES"/>
        </w:rPr>
        <w:t>Siendo que, en el caso específico de la reserva, la motivación de la clasificación, también deberá comprender las circunstancias que justifican el establecimiento de determinado plazo de reserva.</w:t>
      </w:r>
    </w:p>
    <w:p w14:paraId="5CB88063" w14:textId="77777777" w:rsidR="00066DE5" w:rsidRDefault="00066DE5" w:rsidP="00066DE5">
      <w:pPr>
        <w:spacing w:after="0" w:line="360" w:lineRule="auto"/>
        <w:jc w:val="both"/>
        <w:rPr>
          <w:rFonts w:ascii="Palatino Linotype" w:hAnsi="Palatino Linotype"/>
          <w:sz w:val="24"/>
          <w:szCs w:val="24"/>
          <w:lang w:val="es-ES"/>
        </w:rPr>
      </w:pPr>
    </w:p>
    <w:p w14:paraId="2D224323" w14:textId="77777777" w:rsidR="00066DE5" w:rsidRDefault="00066DE5" w:rsidP="00066DE5">
      <w:pPr>
        <w:spacing w:after="0" w:line="360" w:lineRule="auto"/>
        <w:jc w:val="both"/>
        <w:rPr>
          <w:rFonts w:ascii="Palatino Linotype" w:hAnsi="Palatino Linotype"/>
          <w:bCs/>
          <w:sz w:val="24"/>
          <w:szCs w:val="24"/>
          <w:lang w:val="es-ES"/>
        </w:rPr>
      </w:pPr>
      <w:r>
        <w:rPr>
          <w:rFonts w:ascii="Palatino Linotype" w:hAnsi="Palatino Linotype"/>
          <w:sz w:val="24"/>
          <w:szCs w:val="24"/>
          <w:lang w:val="es-ES"/>
        </w:rPr>
        <w:t xml:space="preserve">En otras palabras, para clasificar la información como reservada, los acuerdos deben estar debidamente fundados y motivados, situación que no aconteció en el presente asunto, ya que, no </w:t>
      </w:r>
      <w:r>
        <w:rPr>
          <w:rFonts w:ascii="Palatino Linotype" w:hAnsi="Palatino Linotype"/>
          <w:bCs/>
          <w:sz w:val="24"/>
          <w:szCs w:val="24"/>
          <w:lang w:val="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 Sirve de sustento a lo anterior, la Tesis jurisprudencial número I.4º.A. J/43, publicada en el Semanario Judicial de la Federación y su Gaceta, bajo el número de registro 175,082; que a la letra dice:</w:t>
      </w:r>
    </w:p>
    <w:p w14:paraId="16766225" w14:textId="77777777" w:rsidR="00066DE5" w:rsidRDefault="00066DE5" w:rsidP="00066DE5">
      <w:pPr>
        <w:spacing w:after="0" w:line="360" w:lineRule="auto"/>
        <w:jc w:val="both"/>
        <w:rPr>
          <w:rFonts w:ascii="Palatino Linotype" w:hAnsi="Palatino Linotype"/>
          <w:bCs/>
          <w:sz w:val="18"/>
          <w:szCs w:val="24"/>
          <w:lang w:val="es-ES"/>
        </w:rPr>
      </w:pPr>
    </w:p>
    <w:p w14:paraId="569FE368" w14:textId="77777777" w:rsidR="00066DE5" w:rsidRDefault="00066DE5" w:rsidP="00066DE5">
      <w:pPr>
        <w:spacing w:after="0" w:line="240" w:lineRule="auto"/>
        <w:ind w:left="567" w:right="567"/>
        <w:jc w:val="both"/>
        <w:rPr>
          <w:rFonts w:ascii="Palatino Linotype" w:hAnsi="Palatino Linotype"/>
          <w:i/>
          <w:sz w:val="24"/>
          <w:szCs w:val="24"/>
          <w:lang w:val="es-ES" w:eastAsia="es-ES"/>
        </w:rPr>
      </w:pPr>
      <w:r>
        <w:rPr>
          <w:rFonts w:ascii="Palatino Linotype" w:hAnsi="Palatino Linotype"/>
          <w:i/>
          <w:sz w:val="24"/>
          <w:szCs w:val="24"/>
          <w:lang w:val="es-ES" w:eastAsia="es-ES"/>
        </w:rPr>
        <w:t>“</w:t>
      </w:r>
      <w:r>
        <w:rPr>
          <w:rFonts w:ascii="Palatino Linotype" w:hAnsi="Palatino Linotype"/>
          <w:b/>
          <w:i/>
          <w:sz w:val="24"/>
          <w:szCs w:val="24"/>
          <w:lang w:val="es-ES" w:eastAsia="es-ES"/>
        </w:rPr>
        <w:t xml:space="preserve">FUNDAMENTACIÓN Y MOTIVACIÓN. EL ASPECTO FORMAL DE LA GARANTÍA Y SU FINALIDAD SE TRADUCEN EN EXPLICAR, JUSTIFICAR, POSIBILITAR LA DEFENSA Y COMUNICAR LA </w:t>
      </w:r>
      <w:r>
        <w:rPr>
          <w:rFonts w:ascii="Palatino Linotype" w:hAnsi="Palatino Linotype"/>
          <w:b/>
          <w:i/>
          <w:sz w:val="24"/>
          <w:szCs w:val="24"/>
          <w:lang w:val="es-ES" w:eastAsia="es-ES"/>
        </w:rPr>
        <w:lastRenderedPageBreak/>
        <w:t>DECISIÓN. </w:t>
      </w:r>
      <w:r>
        <w:rPr>
          <w:rFonts w:ascii="Palatino Linotype" w:hAnsi="Palatino Linotype"/>
          <w:i/>
          <w:sz w:val="24"/>
          <w:szCs w:val="24"/>
          <w:lang w:val="es-ES" w:eastAsia="es-ES"/>
        </w:rPr>
        <w:t>El contenido formal de la garantía de legalidad prevista en el artículo 16 constitucional relativa a la fundamentación y motivación tiene como propósito primordial y ratio que el justiciable </w:t>
      </w:r>
      <w:r>
        <w:rPr>
          <w:rFonts w:ascii="Palatino Linotype" w:hAnsi="Palatino Linotype"/>
          <w:b/>
          <w:i/>
          <w:sz w:val="24"/>
          <w:szCs w:val="24"/>
          <w:u w:val="single"/>
          <w:lang w:val="es-ES" w:eastAsia="es-ES"/>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i/>
          <w:sz w:val="24"/>
          <w:szCs w:val="24"/>
          <w:u w:val="single"/>
          <w:lang w:val="es-ES" w:eastAsia="es-ES"/>
        </w:rPr>
        <w:t>.</w:t>
      </w:r>
      <w:r>
        <w:rPr>
          <w:rFonts w:ascii="Palatino Linotype" w:hAnsi="Palatino Linotype"/>
          <w:i/>
          <w:sz w:val="24"/>
          <w:szCs w:val="24"/>
          <w:lang w:val="es-ES" w:eastAsia="es-E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Pr>
          <w:rFonts w:ascii="Palatino Linotype" w:hAnsi="Palatino Linotype"/>
          <w:b/>
          <w:i/>
          <w:sz w:val="24"/>
          <w:szCs w:val="24"/>
          <w:u w:val="single"/>
          <w:lang w:val="es-ES" w:eastAsia="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Pr>
          <w:rFonts w:ascii="Palatino Linotype" w:hAnsi="Palatino Linotype"/>
          <w:i/>
          <w:sz w:val="24"/>
          <w:szCs w:val="24"/>
          <w:lang w:val="es-ES" w:eastAsia="es-ES"/>
        </w:rPr>
        <w:t> del que se deduzca la relación de pertenencia lógica de los hechos al derecho invocado, que es la subsunción.”</w:t>
      </w:r>
    </w:p>
    <w:p w14:paraId="4EE3EEF0" w14:textId="77777777" w:rsidR="00066DE5" w:rsidRDefault="00066DE5" w:rsidP="00066DE5">
      <w:pPr>
        <w:spacing w:after="0" w:line="240" w:lineRule="auto"/>
        <w:ind w:left="567" w:right="567"/>
        <w:jc w:val="right"/>
        <w:rPr>
          <w:rFonts w:ascii="Palatino Linotype" w:hAnsi="Palatino Linotype"/>
          <w:i/>
          <w:sz w:val="18"/>
          <w:szCs w:val="24"/>
          <w:lang w:val="es-ES" w:eastAsia="es-ES"/>
        </w:rPr>
      </w:pPr>
      <w:r>
        <w:rPr>
          <w:rFonts w:ascii="Palatino Linotype" w:hAnsi="Palatino Linotype"/>
          <w:i/>
          <w:sz w:val="18"/>
          <w:szCs w:val="24"/>
          <w:lang w:val="es-ES" w:eastAsia="es-ES"/>
        </w:rPr>
        <w:t>(Énfasis añadido)</w:t>
      </w:r>
    </w:p>
    <w:p w14:paraId="19524515" w14:textId="77777777" w:rsidR="00066DE5" w:rsidRDefault="00066DE5" w:rsidP="00066DE5">
      <w:pPr>
        <w:spacing w:after="0" w:line="240" w:lineRule="auto"/>
        <w:ind w:left="567" w:right="567"/>
        <w:jc w:val="right"/>
        <w:rPr>
          <w:rFonts w:ascii="Palatino Linotype" w:hAnsi="Palatino Linotype"/>
          <w:i/>
          <w:sz w:val="18"/>
          <w:szCs w:val="24"/>
          <w:lang w:eastAsia="es-ES"/>
        </w:rPr>
      </w:pPr>
    </w:p>
    <w:p w14:paraId="0430EC95" w14:textId="77777777" w:rsidR="00066DE5" w:rsidRDefault="00066DE5" w:rsidP="00066DE5">
      <w:pPr>
        <w:pStyle w:val="Prrafodelista"/>
        <w:autoSpaceDE w:val="0"/>
        <w:autoSpaceDN w:val="0"/>
        <w:adjustRightInd w:val="0"/>
        <w:spacing w:line="360" w:lineRule="auto"/>
        <w:ind w:left="0"/>
        <w:jc w:val="both"/>
        <w:rPr>
          <w:rFonts w:ascii="Palatino Linotype" w:hAnsi="Palatino Linotype"/>
          <w:bCs/>
        </w:rPr>
      </w:pPr>
    </w:p>
    <w:p w14:paraId="585C2D78" w14:textId="16FBCCAF" w:rsidR="00066DE5" w:rsidRPr="00AE7816" w:rsidRDefault="00066DE5" w:rsidP="00066DE5">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expuesto, el Sujeto Obligado, presentó el Acuerdo de Clasificación correspondiente, con el cual fundamenta y motiva la clasificación de la información solicitada por </w:t>
      </w:r>
      <w:r>
        <w:rPr>
          <w:rFonts w:ascii="Palatino Linotype" w:hAnsi="Palatino Linotype"/>
          <w:b/>
        </w:rPr>
        <w:t>El Recurrente</w:t>
      </w:r>
      <w:r>
        <w:rPr>
          <w:rFonts w:ascii="Palatino Linotype" w:hAnsi="Palatino Linotype"/>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6FD9AC9A" w14:textId="77777777" w:rsidR="002F1435" w:rsidRPr="00D35C3D" w:rsidRDefault="002F1435" w:rsidP="002F1435">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D35C3D">
        <w:rPr>
          <w:rFonts w:ascii="Palatino Linotype" w:eastAsia="Calibri" w:hAnsi="Palatino Linotype" w:cs="Arial"/>
        </w:rPr>
        <w:t xml:space="preserve">Así, con </w:t>
      </w:r>
      <w:r w:rsidRPr="00D35C3D">
        <w:rPr>
          <w:rFonts w:ascii="Palatino Linotype" w:hAnsi="Palatino Linotype" w:cs="Arial"/>
        </w:rPr>
        <w:t>fundamento</w:t>
      </w:r>
      <w:r w:rsidRPr="00D35C3D">
        <w:rPr>
          <w:rFonts w:ascii="Palatino Linotype" w:eastAsia="Calibri" w:hAnsi="Palatino Linotype" w:cs="Arial"/>
        </w:rPr>
        <w:t xml:space="preserve"> en lo prescrito en los artículos 5, </w:t>
      </w:r>
      <w:r w:rsidRPr="00D35C3D">
        <w:rPr>
          <w:rFonts w:ascii="Palatino Linotype" w:hAnsi="Palatino Linotype"/>
        </w:rPr>
        <w:t xml:space="preserve">párrafos vigésimo, vigésimo primero y vigésimo </w:t>
      </w:r>
      <w:r w:rsidRPr="00D35C3D">
        <w:rPr>
          <w:rFonts w:ascii="Palatino Linotype" w:hAnsi="Palatino Linotype" w:cs="Arial"/>
        </w:rPr>
        <w:t>segundo,</w:t>
      </w:r>
      <w:r w:rsidRPr="00D35C3D">
        <w:rPr>
          <w:rFonts w:ascii="Palatino Linotype" w:hAnsi="Palatino Linotype"/>
        </w:rPr>
        <w:t xml:space="preserve"> </w:t>
      </w:r>
      <w:r w:rsidRPr="00D35C3D">
        <w:rPr>
          <w:rFonts w:ascii="Palatino Linotype" w:hAnsi="Palatino Linotype" w:cs="Arial"/>
        </w:rPr>
        <w:t>fracciones</w:t>
      </w:r>
      <w:r w:rsidRPr="00D35C3D">
        <w:rPr>
          <w:rFonts w:ascii="Palatino Linotype" w:hAnsi="Palatino Linotype"/>
        </w:rPr>
        <w:t xml:space="preserve"> IV y V,</w:t>
      </w:r>
      <w:r w:rsidRPr="00D35C3D">
        <w:rPr>
          <w:rFonts w:ascii="Palatino Linotype" w:eastAsia="Calibri" w:hAnsi="Palatino Linotype" w:cs="Arial"/>
        </w:rPr>
        <w:t xml:space="preserve"> de la Constitución Política del Estado Libre y Soberano de México, y los artículos </w:t>
      </w:r>
      <w:r w:rsidRPr="00D35C3D">
        <w:rPr>
          <w:rFonts w:ascii="Palatino Linotype" w:hAnsi="Palatino Linotype"/>
        </w:rPr>
        <w:t xml:space="preserve">2, </w:t>
      </w:r>
      <w:r w:rsidRPr="00D35C3D">
        <w:rPr>
          <w:rFonts w:ascii="Palatino Linotype" w:hAnsi="Palatino Linotype" w:cs="Arial"/>
        </w:rPr>
        <w:t>fracción</w:t>
      </w:r>
      <w:r w:rsidRPr="00D35C3D">
        <w:rPr>
          <w:rFonts w:ascii="Palatino Linotype" w:hAnsi="Palatino Linotype"/>
        </w:rPr>
        <w:t xml:space="preserve"> II, 9, </w:t>
      </w:r>
      <w:r w:rsidRPr="00D35C3D">
        <w:rPr>
          <w:rFonts w:ascii="Palatino Linotype" w:hAnsi="Palatino Linotype" w:cs="Arial"/>
          <w:lang w:val="es-ES_tradnl"/>
        </w:rPr>
        <w:t>29</w:t>
      </w:r>
      <w:r w:rsidRPr="00D35C3D">
        <w:rPr>
          <w:rFonts w:ascii="Palatino Linotype" w:hAnsi="Palatino Linotype"/>
        </w:rPr>
        <w:t xml:space="preserve">, 36, fracciones I y II, 176, </w:t>
      </w:r>
      <w:r w:rsidRPr="00D35C3D">
        <w:rPr>
          <w:rFonts w:ascii="Palatino Linotype" w:hAnsi="Palatino Linotype"/>
        </w:rPr>
        <w:lastRenderedPageBreak/>
        <w:t>178, 179, 181, 185, fracción I, 186, 188 y 196, fracción III</w:t>
      </w:r>
      <w:r w:rsidRPr="00D35C3D">
        <w:rPr>
          <w:rFonts w:ascii="Palatino Linotype" w:eastAsia="Calibri" w:hAnsi="Palatino Linotype" w:cs="Arial"/>
        </w:rPr>
        <w:t xml:space="preserve"> de la Ley de Transparencia y Acceso a la Información Pública del Estado de México y </w:t>
      </w:r>
      <w:r w:rsidRPr="00D35C3D">
        <w:rPr>
          <w:rFonts w:ascii="Palatino Linotype" w:hAnsi="Palatino Linotype" w:cs="Arial"/>
        </w:rPr>
        <w:t>Municipios</w:t>
      </w:r>
      <w:r w:rsidRPr="00D35C3D">
        <w:rPr>
          <w:rFonts w:ascii="Palatino Linotype" w:eastAsia="Calibri" w:hAnsi="Palatino Linotype" w:cs="Arial"/>
        </w:rPr>
        <w:t xml:space="preserve">, </w:t>
      </w:r>
      <w:r w:rsidRPr="00D35C3D">
        <w:rPr>
          <w:rFonts w:ascii="Palatino Linotype" w:hAnsi="Palatino Linotype"/>
        </w:rPr>
        <w:t>este</w:t>
      </w:r>
      <w:r w:rsidRPr="00D35C3D">
        <w:rPr>
          <w:rFonts w:ascii="Palatino Linotype" w:eastAsia="Calibri" w:hAnsi="Palatino Linotype" w:cs="Arial"/>
        </w:rPr>
        <w:t xml:space="preserve"> Pleno:</w:t>
      </w:r>
    </w:p>
    <w:p w14:paraId="0CBF904D" w14:textId="77777777" w:rsidR="002F1435" w:rsidRPr="00D35C3D" w:rsidRDefault="002F1435" w:rsidP="002F1435">
      <w:pPr>
        <w:pStyle w:val="Sinespaciado"/>
        <w:spacing w:line="360" w:lineRule="auto"/>
        <w:jc w:val="both"/>
        <w:rPr>
          <w:rFonts w:ascii="Palatino Linotype" w:hAnsi="Palatino Linotype"/>
        </w:rPr>
      </w:pPr>
      <w:r w:rsidRPr="00D35C3D">
        <w:rPr>
          <w:rFonts w:ascii="Palatino Linotype" w:hAnsi="Palatino Linotype"/>
        </w:rPr>
        <w:t xml:space="preserve"> Por lo antes expuesto y fundado es de resolverse y;</w:t>
      </w:r>
    </w:p>
    <w:p w14:paraId="2C0F934B" w14:textId="77777777" w:rsidR="002F1435" w:rsidRPr="002F1435" w:rsidRDefault="002F1435" w:rsidP="002F1435">
      <w:pPr>
        <w:pStyle w:val="Prrafodelista"/>
        <w:spacing w:before="240" w:after="240" w:line="360" w:lineRule="auto"/>
        <w:ind w:left="1080"/>
        <w:contextualSpacing/>
        <w:jc w:val="center"/>
        <w:rPr>
          <w:rFonts w:ascii="Palatino Linotype" w:hAnsi="Palatino Linotype" w:cs="Arial"/>
          <w:b/>
          <w:sz w:val="28"/>
        </w:rPr>
      </w:pPr>
    </w:p>
    <w:p w14:paraId="6C927C5C" w14:textId="77777777" w:rsidR="002F1435" w:rsidRPr="002F1435" w:rsidRDefault="002F1435" w:rsidP="002F1435">
      <w:pPr>
        <w:pStyle w:val="Prrafodelista"/>
        <w:spacing w:before="240" w:after="240" w:line="360" w:lineRule="auto"/>
        <w:ind w:left="1080"/>
        <w:contextualSpacing/>
        <w:jc w:val="center"/>
        <w:rPr>
          <w:rFonts w:ascii="Palatino Linotype" w:hAnsi="Palatino Linotype" w:cs="Arial"/>
          <w:b/>
          <w:sz w:val="28"/>
        </w:rPr>
      </w:pPr>
      <w:r w:rsidRPr="002F1435">
        <w:rPr>
          <w:rFonts w:ascii="Palatino Linotype" w:hAnsi="Palatino Linotype" w:cs="Arial"/>
          <w:b/>
          <w:sz w:val="28"/>
        </w:rPr>
        <w:t>R E S U E L V E:</w:t>
      </w:r>
    </w:p>
    <w:p w14:paraId="4AB9C6A3" w14:textId="11DB08E4" w:rsidR="002F1435" w:rsidRPr="002F1435" w:rsidRDefault="002F1435" w:rsidP="002F1435">
      <w:pPr>
        <w:spacing w:before="240" w:after="240" w:line="360" w:lineRule="auto"/>
        <w:jc w:val="both"/>
        <w:rPr>
          <w:rFonts w:ascii="Palatino Linotype" w:hAnsi="Palatino Linotype" w:cs="Arial"/>
          <w:strike/>
          <w:sz w:val="24"/>
        </w:rPr>
      </w:pPr>
      <w:r w:rsidRPr="002F1435">
        <w:rPr>
          <w:rFonts w:ascii="Palatino Linotype" w:hAnsi="Palatino Linotype" w:cs="Arial"/>
          <w:b/>
          <w:sz w:val="28"/>
        </w:rPr>
        <w:t>PRIMERO.</w:t>
      </w:r>
      <w:r w:rsidRPr="002F1435">
        <w:rPr>
          <w:rFonts w:ascii="Palatino Linotype" w:hAnsi="Palatino Linotype" w:cs="Arial"/>
          <w:b/>
          <w:sz w:val="24"/>
        </w:rPr>
        <w:t xml:space="preserve"> Se SOBRESEE </w:t>
      </w:r>
      <w:r w:rsidRPr="002F1435">
        <w:rPr>
          <w:rFonts w:ascii="Palatino Linotype" w:hAnsi="Palatino Linotype" w:cs="Arial"/>
          <w:sz w:val="24"/>
        </w:rPr>
        <w:t xml:space="preserve">el recurso de revisión número </w:t>
      </w:r>
      <w:r w:rsidRPr="002F1435">
        <w:rPr>
          <w:rFonts w:ascii="Palatino Linotype" w:hAnsi="Palatino Linotype" w:cs="Arial"/>
          <w:b/>
          <w:sz w:val="24"/>
        </w:rPr>
        <w:t xml:space="preserve">01165/INFOEM/IP/RR/2021 </w:t>
      </w:r>
      <w:r w:rsidRPr="002F1435">
        <w:rPr>
          <w:rFonts w:ascii="Palatino Linotype" w:hAnsi="Palatino Linotype" w:cs="Arial"/>
          <w:sz w:val="24"/>
        </w:rPr>
        <w:t>por que al modificar la respuesta el recurso de revisión quedó sin materia</w:t>
      </w:r>
      <w:r w:rsidRPr="002F1435">
        <w:rPr>
          <w:rFonts w:ascii="Palatino Linotype" w:hAnsi="Palatino Linotype" w:cs="Arial"/>
          <w:b/>
          <w:sz w:val="24"/>
        </w:rPr>
        <w:t xml:space="preserve"> </w:t>
      </w:r>
      <w:r w:rsidRPr="002F1435">
        <w:rPr>
          <w:rFonts w:ascii="Palatino Linotype" w:hAnsi="Palatino Linotype" w:cs="Arial"/>
          <w:sz w:val="24"/>
        </w:rPr>
        <w:t>en términos del Considerando CUARTO de la presente resolución.</w:t>
      </w:r>
    </w:p>
    <w:p w14:paraId="540646BC" w14:textId="77777777" w:rsidR="002F1435" w:rsidRPr="002F1435" w:rsidRDefault="002F1435" w:rsidP="002F1435">
      <w:pPr>
        <w:spacing w:before="240" w:after="240" w:line="360" w:lineRule="auto"/>
        <w:jc w:val="both"/>
        <w:rPr>
          <w:rFonts w:ascii="Palatino Linotype" w:hAnsi="Palatino Linotype" w:cs="Arial"/>
          <w:strike/>
          <w:sz w:val="24"/>
        </w:rPr>
      </w:pPr>
      <w:r w:rsidRPr="002F1435">
        <w:rPr>
          <w:rFonts w:ascii="Palatino Linotype" w:hAnsi="Palatino Linotype" w:cs="Arial"/>
          <w:b/>
          <w:bCs/>
          <w:sz w:val="28"/>
          <w:shd w:val="clear" w:color="auto" w:fill="FFFFFF"/>
        </w:rPr>
        <w:t xml:space="preserve">SEGUNDO. </w:t>
      </w:r>
      <w:r w:rsidRPr="002F1435">
        <w:rPr>
          <w:rFonts w:ascii="Palatino Linotype" w:hAnsi="Palatino Linotype" w:cs="Arial"/>
          <w:b/>
          <w:bCs/>
          <w:sz w:val="24"/>
          <w:shd w:val="clear" w:color="auto" w:fill="FFFFFF"/>
        </w:rPr>
        <w:t xml:space="preserve">Remítase </w:t>
      </w:r>
      <w:r w:rsidRPr="002F1435">
        <w:rPr>
          <w:rFonts w:ascii="Palatino Linotype" w:hAnsi="Palatino Linotype" w:cs="Arial"/>
          <w:bCs/>
          <w:sz w:val="24"/>
          <w:shd w:val="clear" w:color="auto" w:fill="FFFFFF"/>
        </w:rPr>
        <w:t>la presente resolución</w:t>
      </w:r>
      <w:r w:rsidRPr="002F1435">
        <w:rPr>
          <w:rStyle w:val="apple-converted-space"/>
          <w:rFonts w:ascii="Palatino Linotype" w:hAnsi="Palatino Linotype" w:cs="Arial"/>
          <w:b/>
          <w:bCs/>
          <w:i/>
          <w:iCs/>
          <w:sz w:val="24"/>
          <w:shd w:val="clear" w:color="auto" w:fill="FFFFFF"/>
        </w:rPr>
        <w:t> </w:t>
      </w:r>
      <w:r w:rsidRPr="002F1435">
        <w:rPr>
          <w:rFonts w:ascii="Palatino Linotype" w:hAnsi="Palatino Linotype"/>
          <w:sz w:val="24"/>
          <w:shd w:val="clear" w:color="auto" w:fill="FFFFFF"/>
        </w:rPr>
        <w:t>al Responsable de la Unidad de Transparencia del</w:t>
      </w:r>
      <w:r w:rsidRPr="002F1435">
        <w:rPr>
          <w:rStyle w:val="apple-converted-space"/>
          <w:rFonts w:ascii="Palatino Linotype" w:hAnsi="Palatino Linotype"/>
          <w:bCs/>
          <w:sz w:val="24"/>
          <w:shd w:val="clear" w:color="auto" w:fill="FFFFFF"/>
        </w:rPr>
        <w:t> </w:t>
      </w:r>
      <w:r w:rsidRPr="002F1435">
        <w:rPr>
          <w:rFonts w:ascii="Palatino Linotype" w:hAnsi="Palatino Linotype"/>
          <w:bCs/>
          <w:sz w:val="24"/>
          <w:shd w:val="clear" w:color="auto" w:fill="FFFFFF"/>
        </w:rPr>
        <w:t>Sujeto Obligado, para su conocimiento</w:t>
      </w:r>
      <w:r w:rsidRPr="002F1435">
        <w:rPr>
          <w:rFonts w:ascii="Palatino Linotype" w:hAnsi="Palatino Linotype"/>
          <w:sz w:val="24"/>
          <w:shd w:val="clear" w:color="auto" w:fill="FFFFFF"/>
        </w:rPr>
        <w:t>.</w:t>
      </w:r>
    </w:p>
    <w:p w14:paraId="0FD48D3D" w14:textId="77777777" w:rsidR="002F1435" w:rsidRPr="002F1435" w:rsidRDefault="002F1435" w:rsidP="002F1435">
      <w:pPr>
        <w:pStyle w:val="Sinespaciado"/>
        <w:spacing w:line="360" w:lineRule="auto"/>
        <w:jc w:val="both"/>
        <w:rPr>
          <w:rFonts w:ascii="Palatino Linotype" w:hAnsi="Palatino Linotype" w:cs="Arial"/>
          <w:sz w:val="28"/>
        </w:rPr>
      </w:pPr>
      <w:r w:rsidRPr="002F1435">
        <w:rPr>
          <w:rFonts w:ascii="Palatino Linotype" w:hAnsi="Palatino Linotype" w:cs="Arial"/>
          <w:b/>
          <w:sz w:val="28"/>
        </w:rPr>
        <w:t xml:space="preserve">TERCERO. </w:t>
      </w:r>
      <w:r w:rsidRPr="002F1435">
        <w:rPr>
          <w:rFonts w:ascii="Palatino Linotype" w:hAnsi="Palatino Linotype" w:cs="Arial"/>
          <w:b/>
        </w:rPr>
        <w:t>Hágase del conocimiento</w:t>
      </w:r>
      <w:r w:rsidRPr="002F1435">
        <w:rPr>
          <w:rFonts w:ascii="Palatino Linotype" w:hAnsi="Palatino Linotype" w:cs="Arial"/>
        </w:rPr>
        <w:t xml:space="preserve"> del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C501BB0" w14:textId="77777777" w:rsidR="00104A2C" w:rsidRPr="00AE7816" w:rsidRDefault="00104A2C" w:rsidP="00AE7816">
      <w:pPr>
        <w:autoSpaceDE w:val="0"/>
        <w:autoSpaceDN w:val="0"/>
        <w:adjustRightInd w:val="0"/>
        <w:spacing w:after="0" w:line="360" w:lineRule="auto"/>
        <w:ind w:right="49"/>
        <w:jc w:val="both"/>
        <w:rPr>
          <w:rFonts w:ascii="Palatino Linotype" w:hAnsi="Palatino Linotype" w:cs="Arial"/>
          <w:sz w:val="24"/>
          <w:szCs w:val="24"/>
        </w:rPr>
      </w:pPr>
    </w:p>
    <w:p w14:paraId="4E87D659" w14:textId="5E9C1C5B" w:rsidR="00104A2C" w:rsidRPr="004C06A7" w:rsidRDefault="002E4C91" w:rsidP="00AE7816">
      <w:pPr>
        <w:pStyle w:val="Textoindependiente"/>
        <w:spacing w:line="360" w:lineRule="auto"/>
        <w:jc w:val="both"/>
        <w:rPr>
          <w:rFonts w:ascii="Palatino Linotype" w:hAnsi="Palatino Linotype"/>
          <w:sz w:val="16"/>
          <w:szCs w:val="24"/>
        </w:rPr>
      </w:pPr>
      <w:r w:rsidRPr="004C06A7">
        <w:rPr>
          <w:rFonts w:ascii="Palatino Linotype" w:hAnsi="Palatino Linotype"/>
          <w:sz w:val="16"/>
          <w:szCs w:val="24"/>
        </w:rPr>
        <w:t>ASÍ LO RESUELVE, POR UNANIMIDAD DE VOTOS, EL PLENO DEL</w:t>
      </w:r>
      <w:r w:rsidRPr="004C06A7">
        <w:rPr>
          <w:rFonts w:ascii="Palatino Linotype" w:eastAsia="Arial Unicode MS" w:hAnsi="Palatino Linotype"/>
          <w:sz w:val="16"/>
          <w:szCs w:val="24"/>
        </w:rPr>
        <w:t xml:space="preserve"> INSTITUTO DE TRANSPARENCIA, ACCESO A LA INFORMACIÓN PÚBLICA Y PROTECCIÓN DE DATOS PERSONALES DEL ESTADO DE MÉXICO Y MUNICIPIOS</w:t>
      </w:r>
      <w:r w:rsidRPr="004C06A7">
        <w:rPr>
          <w:rFonts w:ascii="Palatino Linotype" w:hAnsi="Palatino Linotype"/>
          <w:sz w:val="16"/>
          <w:szCs w:val="24"/>
        </w:rPr>
        <w:t>, CONFORMADO POR LOS COMISIONADOS ZULEMA MAR</w:t>
      </w:r>
      <w:r w:rsidR="006722DB">
        <w:rPr>
          <w:rFonts w:ascii="Palatino Linotype" w:hAnsi="Palatino Linotype"/>
          <w:sz w:val="16"/>
          <w:szCs w:val="24"/>
        </w:rPr>
        <w:t>TÍNEZ SÁNCHEZ, EVA ABAID YAPUR</w:t>
      </w:r>
      <w:r w:rsidRPr="004C06A7">
        <w:rPr>
          <w:rFonts w:ascii="Palatino Linotype" w:hAnsi="Palatino Linotype"/>
          <w:sz w:val="16"/>
          <w:szCs w:val="24"/>
        </w:rPr>
        <w:t>, JAVIER MARTÍNEZ CRUZ</w:t>
      </w:r>
      <w:r w:rsidR="006722DB">
        <w:rPr>
          <w:rFonts w:ascii="Palatino Linotype" w:hAnsi="Palatino Linotype"/>
          <w:sz w:val="16"/>
          <w:szCs w:val="24"/>
        </w:rPr>
        <w:t xml:space="preserve"> (OPINIÓN PARTICULAR)</w:t>
      </w:r>
      <w:r w:rsidRPr="004C06A7">
        <w:rPr>
          <w:rFonts w:ascii="Palatino Linotype" w:hAnsi="Palatino Linotype"/>
          <w:sz w:val="16"/>
          <w:szCs w:val="24"/>
        </w:rPr>
        <w:t xml:space="preserve"> Y LUIS GUSTAVO PARRA NORIEGA</w:t>
      </w:r>
      <w:r w:rsidR="006722DB">
        <w:rPr>
          <w:rFonts w:ascii="Palatino Linotype" w:hAnsi="Palatino Linotype"/>
          <w:sz w:val="16"/>
          <w:szCs w:val="24"/>
        </w:rPr>
        <w:t xml:space="preserve"> (VOTO EN CONTRA CON VOTO DISIDENTE)</w:t>
      </w:r>
      <w:r w:rsidRPr="004C06A7">
        <w:rPr>
          <w:rFonts w:ascii="Palatino Linotype" w:hAnsi="Palatino Linotype"/>
          <w:sz w:val="16"/>
          <w:szCs w:val="24"/>
        </w:rPr>
        <w:t xml:space="preserve">, EN </w:t>
      </w:r>
      <w:r w:rsidR="00F8559C" w:rsidRPr="004C06A7">
        <w:rPr>
          <w:rFonts w:ascii="Palatino Linotype" w:hAnsi="Palatino Linotype"/>
          <w:sz w:val="16"/>
          <w:szCs w:val="24"/>
        </w:rPr>
        <w:t xml:space="preserve">LA </w:t>
      </w:r>
      <w:r w:rsidR="006722DB">
        <w:rPr>
          <w:rFonts w:ascii="Palatino Linotype" w:hAnsi="Palatino Linotype"/>
          <w:sz w:val="16"/>
          <w:szCs w:val="24"/>
        </w:rPr>
        <w:t>VIGÉSIMO QUINTA</w:t>
      </w:r>
      <w:r w:rsidR="003A7D36" w:rsidRPr="004C06A7">
        <w:rPr>
          <w:rFonts w:ascii="Palatino Linotype" w:hAnsi="Palatino Linotype"/>
          <w:sz w:val="16"/>
          <w:szCs w:val="24"/>
        </w:rPr>
        <w:t xml:space="preserve"> </w:t>
      </w:r>
      <w:r w:rsidRPr="004C06A7">
        <w:rPr>
          <w:rFonts w:ascii="Palatino Linotype" w:hAnsi="Palatino Linotype"/>
          <w:sz w:val="16"/>
          <w:szCs w:val="24"/>
        </w:rPr>
        <w:t xml:space="preserve">SESIÓN ORDINARIA CELEBRADA EL </w:t>
      </w:r>
      <w:r w:rsidR="006722DB">
        <w:rPr>
          <w:rFonts w:ascii="Palatino Linotype" w:eastAsia="Times New Roman" w:hAnsi="Palatino Linotype"/>
          <w:color w:val="000000"/>
          <w:sz w:val="16"/>
          <w:szCs w:val="24"/>
          <w:lang w:eastAsia="es-MX"/>
        </w:rPr>
        <w:t>CATORCE DE JULIO</w:t>
      </w:r>
      <w:r w:rsidR="00CB64E1" w:rsidRPr="004C06A7">
        <w:rPr>
          <w:rFonts w:ascii="Palatino Linotype" w:eastAsia="Times New Roman" w:hAnsi="Palatino Linotype"/>
          <w:color w:val="000000"/>
          <w:sz w:val="16"/>
          <w:szCs w:val="24"/>
          <w:lang w:eastAsia="es-MX"/>
        </w:rPr>
        <w:t xml:space="preserve"> DE DOS MIL VEINTIUNO</w:t>
      </w:r>
      <w:r w:rsidRPr="004C06A7">
        <w:rPr>
          <w:rFonts w:ascii="Palatino Linotype" w:hAnsi="Palatino Linotype"/>
          <w:sz w:val="16"/>
          <w:szCs w:val="24"/>
        </w:rPr>
        <w:t>, ANTE EL SECRETARIO TÉCNICO DEL PLENO, ALEXIS TAPIA RAMÍREZ.</w:t>
      </w:r>
      <w:r w:rsidR="00CF4A73" w:rsidRPr="004C06A7">
        <w:rPr>
          <w:rFonts w:ascii="Palatino Linotype" w:hAnsi="Palatino Linotype"/>
          <w:sz w:val="16"/>
          <w:szCs w:val="24"/>
        </w:rPr>
        <w:t>------------------------------------------------------------------------</w:t>
      </w:r>
      <w:r w:rsidR="004C06A7">
        <w:rPr>
          <w:rFonts w:ascii="Palatino Linotype" w:hAnsi="Palatino Linotype"/>
          <w:sz w:val="16"/>
          <w:szCs w:val="24"/>
        </w:rPr>
        <w:t>------------------------------------</w:t>
      </w:r>
      <w:r w:rsidR="00CF4A73" w:rsidRPr="004C06A7">
        <w:rPr>
          <w:rFonts w:ascii="Palatino Linotype" w:hAnsi="Palatino Linotype"/>
          <w:sz w:val="16"/>
          <w:szCs w:val="24"/>
        </w:rPr>
        <w:t>---------</w:t>
      </w:r>
      <w:r w:rsidR="006722DB">
        <w:rPr>
          <w:rFonts w:ascii="Palatino Linotype" w:hAnsi="Palatino Linotype"/>
          <w:sz w:val="16"/>
          <w:szCs w:val="24"/>
        </w:rPr>
        <w:t>---------------------------------------------------------------------------------------------------------------------------------</w:t>
      </w:r>
      <w:r w:rsidR="00CF4A73" w:rsidRPr="004C06A7">
        <w:rPr>
          <w:rFonts w:ascii="Palatino Linotype" w:hAnsi="Palatino Linotype"/>
          <w:sz w:val="16"/>
          <w:szCs w:val="24"/>
        </w:rPr>
        <w:t>-----</w:t>
      </w:r>
      <w:r w:rsidR="00104A2C" w:rsidRPr="004C06A7">
        <w:rPr>
          <w:rFonts w:ascii="Palatino Linotype" w:hAnsi="Palatino Linotype"/>
          <w:sz w:val="16"/>
          <w:szCs w:val="24"/>
        </w:rPr>
        <w:t xml:space="preserve"> </w:t>
      </w:r>
    </w:p>
    <w:p w14:paraId="118AFAF7" w14:textId="71BAE6E5" w:rsidR="00C70171" w:rsidRPr="004C06A7" w:rsidRDefault="006A5AC2" w:rsidP="00AE7816">
      <w:pPr>
        <w:pStyle w:val="Textoindependiente"/>
        <w:spacing w:line="360" w:lineRule="auto"/>
        <w:jc w:val="both"/>
        <w:rPr>
          <w:rFonts w:ascii="Palatino Linotype" w:hAnsi="Palatino Linotype"/>
          <w:sz w:val="14"/>
          <w:szCs w:val="24"/>
        </w:rPr>
      </w:pPr>
      <w:r w:rsidRPr="004C06A7">
        <w:rPr>
          <w:rFonts w:ascii="Palatino Linotype" w:hAnsi="Palatino Linotype"/>
          <w:sz w:val="14"/>
          <w:szCs w:val="24"/>
        </w:rPr>
        <w:t>ZMS/</w:t>
      </w:r>
      <w:r w:rsidR="00C75EA5" w:rsidRPr="004C06A7">
        <w:rPr>
          <w:rFonts w:ascii="Palatino Linotype" w:hAnsi="Palatino Linotype"/>
          <w:sz w:val="14"/>
          <w:szCs w:val="24"/>
        </w:rPr>
        <w:t>OSAM/</w:t>
      </w:r>
      <w:r w:rsidR="00104A2C" w:rsidRPr="004C06A7">
        <w:rPr>
          <w:rFonts w:ascii="Palatino Linotype" w:hAnsi="Palatino Linotype"/>
          <w:sz w:val="14"/>
          <w:szCs w:val="24"/>
        </w:rPr>
        <w:t>FJJC</w:t>
      </w:r>
    </w:p>
    <w:p w14:paraId="57896EFA" w14:textId="77777777" w:rsidR="00286C91" w:rsidRDefault="00286C91" w:rsidP="00AE7816">
      <w:pPr>
        <w:spacing w:after="0" w:line="360" w:lineRule="auto"/>
        <w:jc w:val="both"/>
        <w:rPr>
          <w:rFonts w:ascii="Palatino Linotype" w:hAnsi="Palatino Linotype" w:cs="Arial"/>
          <w:szCs w:val="24"/>
        </w:rPr>
      </w:pPr>
    </w:p>
    <w:p w14:paraId="5053B3A2" w14:textId="77777777" w:rsidR="0098230C" w:rsidRPr="0098230C" w:rsidRDefault="0098230C" w:rsidP="00AE7816">
      <w:pPr>
        <w:spacing w:after="0" w:line="360" w:lineRule="auto"/>
        <w:jc w:val="both"/>
        <w:rPr>
          <w:rFonts w:ascii="Palatino Linotype" w:hAnsi="Palatino Linotype" w:cs="Arial"/>
          <w:szCs w:val="24"/>
        </w:rPr>
      </w:pPr>
    </w:p>
    <w:sectPr w:rsidR="0098230C" w:rsidRPr="0098230C" w:rsidSect="00180F33">
      <w:headerReference w:type="even" r:id="rId29"/>
      <w:headerReference w:type="default" r:id="rId30"/>
      <w:footerReference w:type="default" r:id="rId31"/>
      <w:headerReference w:type="first" r:id="rId32"/>
      <w:footerReference w:type="first" r:id="rId33"/>
      <w:pgSz w:w="12240" w:h="15840"/>
      <w:pgMar w:top="1417" w:right="1467" w:bottom="1560"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4420C" w14:textId="77777777" w:rsidR="00321271" w:rsidRDefault="00321271" w:rsidP="00BF3214">
      <w:pPr>
        <w:spacing w:after="0" w:line="240" w:lineRule="auto"/>
      </w:pPr>
      <w:r>
        <w:separator/>
      </w:r>
    </w:p>
  </w:endnote>
  <w:endnote w:type="continuationSeparator" w:id="0">
    <w:p w14:paraId="111AF14E" w14:textId="77777777" w:rsidR="00321271" w:rsidRDefault="0032127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35447"/>
      <w:docPartObj>
        <w:docPartGallery w:val="Page Numbers (Bottom of Page)"/>
        <w:docPartUnique/>
      </w:docPartObj>
    </w:sdtPr>
    <w:sdtEndPr/>
    <w:sdtContent>
      <w:sdt>
        <w:sdtPr>
          <w:id w:val="-340932869"/>
          <w:docPartObj>
            <w:docPartGallery w:val="Page Numbers (Top of Page)"/>
            <w:docPartUnique/>
          </w:docPartObj>
        </w:sdtPr>
        <w:sdtEndPr/>
        <w:sdtContent>
          <w:p w14:paraId="6D1D16DB" w14:textId="77777777" w:rsidR="00F31AB0" w:rsidRPr="002D6DD8"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563A">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B563A">
              <w:rPr>
                <w:rFonts w:ascii="Palatino Linotype" w:hAnsi="Palatino Linotype"/>
                <w:bCs/>
                <w:noProof/>
                <w:sz w:val="20"/>
              </w:rPr>
              <w:t>40</w:t>
            </w:r>
            <w:r>
              <w:rPr>
                <w:rFonts w:ascii="Palatino Linotype" w:hAnsi="Palatino Linotype"/>
                <w:bCs/>
                <w:noProof/>
                <w:sz w:val="20"/>
              </w:rPr>
              <w:fldChar w:fldCharType="end"/>
            </w:r>
          </w:p>
        </w:sdtContent>
      </w:sdt>
    </w:sdtContent>
  </w:sdt>
  <w:p w14:paraId="1002C619" w14:textId="77777777" w:rsidR="00F31AB0" w:rsidRDefault="00F31A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CF285" w14:textId="02A1B939" w:rsidR="0031449A" w:rsidRPr="00014E71" w:rsidRDefault="00F31AB0" w:rsidP="00014E7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563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B563A">
      <w:rPr>
        <w:rFonts w:ascii="Palatino Linotype" w:hAnsi="Palatino Linotype"/>
        <w:bCs/>
        <w:noProof/>
        <w:sz w:val="20"/>
      </w:rPr>
      <w:t>39</w:t>
    </w:r>
    <w:r>
      <w:rPr>
        <w:rFonts w:ascii="Palatino Linotype" w:hAnsi="Palatino Linotype"/>
        <w:bCs/>
        <w:noProof/>
        <w:sz w:val="20"/>
      </w:rPr>
      <w:fldChar w:fldCharType="end"/>
    </w:r>
  </w:p>
  <w:p w14:paraId="668728D8" w14:textId="77777777" w:rsidR="0031449A" w:rsidRDefault="0031449A"/>
  <w:p w14:paraId="3910CCE0" w14:textId="77777777" w:rsidR="0031449A" w:rsidRDefault="003144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1B822" w14:textId="77777777" w:rsidR="00321271" w:rsidRDefault="00321271" w:rsidP="00BF3214">
      <w:pPr>
        <w:spacing w:after="0" w:line="240" w:lineRule="auto"/>
      </w:pPr>
      <w:r>
        <w:separator/>
      </w:r>
    </w:p>
  </w:footnote>
  <w:footnote w:type="continuationSeparator" w:id="0">
    <w:p w14:paraId="74646E72" w14:textId="77777777" w:rsidR="00321271" w:rsidRDefault="00321271" w:rsidP="00BF3214">
      <w:pPr>
        <w:spacing w:after="0" w:line="240" w:lineRule="auto"/>
      </w:pPr>
      <w:r>
        <w:continuationSeparator/>
      </w:r>
    </w:p>
  </w:footnote>
  <w:footnote w:id="1">
    <w:p w14:paraId="13D84407" w14:textId="77777777" w:rsidR="005239B3" w:rsidRPr="00911081" w:rsidRDefault="005239B3" w:rsidP="005239B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AB66C87" w14:textId="77777777" w:rsidR="005239B3" w:rsidRPr="00911081" w:rsidRDefault="005239B3" w:rsidP="005239B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54AF178" w14:textId="77777777" w:rsidR="00066DE5" w:rsidRDefault="00066DE5" w:rsidP="00066DE5">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3ro, fracción XXXIII, de la Ley de Transparencia y Acceso a la Información Pública del Estado de México y Municipios. De manera análoga, el Lineamiento Segundo fracción XIV, de los Lineamientos Generales en Materia de Clasificación y Desclasificación de la Información, así como para la elaboración de la versiones públicas, definen a la prueba de daño como la argumentación fundada y motivada, que deben realizar los Sujetos Obligados, tendiente a acreditar, que la divulgación de la información lesiona el interés jurídicamente protegido por la norma aplicable y que el daño que puede producirse con la publicidad de la información es mayor que de conocerla.</w:t>
      </w:r>
    </w:p>
  </w:footnote>
  <w:footnote w:id="3">
    <w:p w14:paraId="471E3CD2" w14:textId="77777777" w:rsidR="00066DE5" w:rsidRDefault="00066DE5" w:rsidP="00066DE5">
      <w:pPr>
        <w:pStyle w:val="Textonotapie"/>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132 de la Ley de Transparencia y Acceso a la Información Pública del Estado de México y Municipios.</w:t>
      </w:r>
    </w:p>
  </w:footnote>
  <w:footnote w:id="4">
    <w:p w14:paraId="6E100EEA" w14:textId="77777777" w:rsidR="00066DE5" w:rsidRDefault="00066DE5" w:rsidP="00066DE5">
      <w:pPr>
        <w:pStyle w:val="Textonotapie"/>
        <w:jc w:val="both"/>
      </w:pPr>
      <w:r>
        <w:rPr>
          <w:rStyle w:val="Refdenotaalpie"/>
        </w:rPr>
        <w:footnoteRef/>
      </w:r>
      <w:r>
        <w:t xml:space="preserve"> </w:t>
      </w:r>
      <w:r>
        <w:rPr>
          <w:rFonts w:ascii="Palatino Linotype" w:hAnsi="Palatino Linotype"/>
          <w:sz w:val="16"/>
          <w:szCs w:val="16"/>
        </w:rPr>
        <w:t xml:space="preserve">Registro, </w:t>
      </w:r>
      <w:r>
        <w:rPr>
          <w:rFonts w:ascii="Palatino Linotype" w:hAnsi="Palatino Linotype"/>
          <w:sz w:val="16"/>
          <w:szCs w:val="16"/>
          <w:lang w:val="es-ES"/>
        </w:rPr>
        <w:t>2, 006,299. I.1o.A.E.3 K (10a.). Tribunales Colegiados de Circuito. Décima Época. Gaceta del Semanario Judicial de la Federación. Libro 5, Abril de 2014, Pág. 1523.</w:t>
      </w:r>
    </w:p>
  </w:footnote>
  <w:footnote w:id="5">
    <w:p w14:paraId="791923E9" w14:textId="77777777" w:rsidR="00066DE5" w:rsidRDefault="00066DE5" w:rsidP="00066DE5">
      <w:pPr>
        <w:pStyle w:val="Textonotapie"/>
        <w:jc w:val="both"/>
      </w:pPr>
      <w:r>
        <w:rPr>
          <w:rStyle w:val="Refdenotaalpie"/>
        </w:rPr>
        <w:footnoteRef/>
      </w:r>
      <w:r>
        <w:rPr>
          <w:rFonts w:ascii="Palatino Linotype" w:hAnsi="Palatino Linotype"/>
          <w:sz w:val="16"/>
          <w:szCs w:val="16"/>
        </w:rPr>
        <w:t xml:space="preserve"> Exposición de Motivos de la Iniciativa con Proyecto de Decreto por el que se expide la Ley General de Transparencia y Acceso a la Información Pública, p.32, consultada en </w:t>
      </w:r>
      <w:hyperlink r:id="rId3" w:history="1">
        <w:r>
          <w:rPr>
            <w:rStyle w:val="Hipervnculo"/>
            <w:rFonts w:ascii="Palatino Linotype" w:hAnsi="Palatino Linotype"/>
            <w:sz w:val="16"/>
            <w:szCs w:val="16"/>
          </w:rPr>
          <w:t>http://www.senado.gob.mx/comisiones/anticorrupcion/docs/transparencia/Iniciativa_LGTAIP.pdf</w:t>
        </w:r>
      </w:hyperlink>
      <w:r>
        <w:rPr>
          <w:rFonts w:ascii="Palatino Linotype" w:hAnsi="Palatino Linotype"/>
          <w:sz w:val="16"/>
          <w:szCs w:val="16"/>
        </w:rPr>
        <w:t xml:space="preserve"> </w:t>
      </w:r>
    </w:p>
  </w:footnote>
  <w:footnote w:id="6">
    <w:p w14:paraId="54839A0E" w14:textId="77777777" w:rsidR="00066DE5" w:rsidRDefault="00066DE5" w:rsidP="00066DE5">
      <w:pPr>
        <w:pStyle w:val="Textonotapie"/>
        <w:jc w:val="both"/>
      </w:pPr>
      <w:r>
        <w:rPr>
          <w:rStyle w:val="Refdenotaalpie"/>
        </w:rPr>
        <w:footnoteRef/>
      </w:r>
      <w:r>
        <w:t xml:space="preserve"> </w:t>
      </w:r>
      <w:r>
        <w:rPr>
          <w:rFonts w:ascii="Palatino Linotype" w:hAnsi="Palatino Linotype"/>
          <w:sz w:val="16"/>
          <w:szCs w:val="16"/>
        </w:rPr>
        <w:t>Artículo 134 de la Ley de Transparencia y Acceso a la Información Pública del Estado de México y Municipios.</w:t>
      </w:r>
    </w:p>
  </w:footnote>
  <w:footnote w:id="7">
    <w:p w14:paraId="57B9E107" w14:textId="77777777" w:rsidR="00066DE5" w:rsidRDefault="00066DE5" w:rsidP="00066DE5">
      <w:pPr>
        <w:pStyle w:val="Textonotapie"/>
        <w:jc w:val="both"/>
      </w:pPr>
      <w:r>
        <w:rPr>
          <w:rStyle w:val="Refdenotaalpie"/>
        </w:rPr>
        <w:footnoteRef/>
      </w:r>
      <w:r>
        <w:t xml:space="preserve"> </w:t>
      </w:r>
      <w:r>
        <w:rPr>
          <w:rFonts w:ascii="Palatino Linotype" w:hAnsi="Palatino Linotype"/>
          <w:sz w:val="16"/>
          <w:szCs w:val="16"/>
        </w:rPr>
        <w:t>Lineamiento Octavo de los Lineamientos General en materia de Clasificación y Desclasificación de la Información, así como para la elaboración de versiones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8483E" w14:textId="178916A9" w:rsidR="00286C91" w:rsidRDefault="00321271">
    <w:pPr>
      <w:pStyle w:val="Encabezado"/>
    </w:pPr>
    <w:r>
      <w:rPr>
        <w:noProof/>
        <w:lang w:val="es-MX" w:eastAsia="es-MX"/>
      </w:rPr>
      <w:pict w14:anchorId="01371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35E5EC0A" w14:textId="77777777" w:rsidTr="00793820">
      <w:trPr>
        <w:trHeight w:val="227"/>
      </w:trPr>
      <w:tc>
        <w:tcPr>
          <w:tcW w:w="5671" w:type="dxa"/>
          <w:hideMark/>
        </w:tcPr>
        <w:p w14:paraId="7BC472F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394D9949" w:rsidR="00F31AB0" w:rsidRDefault="0098230C" w:rsidP="003516FB">
          <w:pPr>
            <w:spacing w:after="120"/>
            <w:ind w:left="-486" w:right="214" w:firstLine="1585"/>
            <w:jc w:val="right"/>
            <w:rPr>
              <w:rFonts w:ascii="Palatino Linotype" w:hAnsi="Palatino Linotype" w:cs="Arial"/>
              <w:szCs w:val="20"/>
            </w:rPr>
          </w:pPr>
          <w:r>
            <w:rPr>
              <w:rFonts w:ascii="Palatino Linotype" w:hAnsi="Palatino Linotype" w:cs="Arial"/>
              <w:bCs/>
              <w:sz w:val="24"/>
              <w:lang w:eastAsia="es-MX"/>
            </w:rPr>
            <w:t>01165</w:t>
          </w:r>
          <w:r w:rsidRPr="004457FD">
            <w:rPr>
              <w:rFonts w:ascii="Palatino Linotype" w:hAnsi="Palatino Linotype" w:cs="Arial"/>
              <w:bCs/>
              <w:sz w:val="24"/>
              <w:lang w:eastAsia="es-MX"/>
            </w:rPr>
            <w:t>/INFOEM/IP/RR/2021</w:t>
          </w:r>
        </w:p>
      </w:tc>
    </w:tr>
    <w:tr w:rsidR="00F31AB0" w14:paraId="0482DFAC" w14:textId="77777777" w:rsidTr="00793820">
      <w:trPr>
        <w:trHeight w:val="242"/>
      </w:trPr>
      <w:tc>
        <w:tcPr>
          <w:tcW w:w="5671" w:type="dxa"/>
          <w:hideMark/>
        </w:tcPr>
        <w:p w14:paraId="509D07E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4FA512D4" w:rsidR="00F31AB0" w:rsidRDefault="0098230C" w:rsidP="00F006D9">
          <w:pPr>
            <w:spacing w:after="120"/>
            <w:ind w:left="-486" w:right="214" w:firstLine="284"/>
            <w:jc w:val="right"/>
            <w:rPr>
              <w:rFonts w:ascii="Palatino Linotype" w:hAnsi="Palatino Linotype" w:cs="Arial"/>
              <w:szCs w:val="20"/>
            </w:rPr>
          </w:pPr>
          <w:r w:rsidRPr="007352C1">
            <w:rPr>
              <w:rFonts w:ascii="Palatino Linotype" w:hAnsi="Palatino Linotype" w:cs="Arial"/>
              <w:szCs w:val="20"/>
            </w:rPr>
            <w:t>Fiscalía General de Justicia del Estado de México</w:t>
          </w:r>
        </w:p>
      </w:tc>
    </w:tr>
    <w:tr w:rsidR="00F31AB0" w14:paraId="7B7E63F5" w14:textId="77777777" w:rsidTr="00793820">
      <w:trPr>
        <w:trHeight w:val="342"/>
      </w:trPr>
      <w:tc>
        <w:tcPr>
          <w:tcW w:w="5671" w:type="dxa"/>
          <w:hideMark/>
        </w:tcPr>
        <w:p w14:paraId="2BCB7A44" w14:textId="77777777" w:rsidR="00F31AB0" w:rsidRDefault="00F31AB0" w:rsidP="000E4D1D">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F31AB0" w:rsidRDefault="00F31AB0" w:rsidP="000E4D1D">
          <w:pPr>
            <w:spacing w:after="120"/>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39D64D40" w:rsidR="00F31AB0" w:rsidRDefault="00321271" w:rsidP="00B935D1">
    <w:pPr>
      <w:pStyle w:val="Encabezado"/>
      <w:tabs>
        <w:tab w:val="clear" w:pos="4419"/>
        <w:tab w:val="clear" w:pos="8838"/>
        <w:tab w:val="left" w:pos="6005"/>
      </w:tabs>
    </w:pPr>
    <w:r>
      <w:rPr>
        <w:noProof/>
        <w:lang w:val="es-MX" w:eastAsia="es-MX"/>
      </w:rPr>
      <w:pict w14:anchorId="6D5E5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2" o:spid="_x0000_s2051" type="#_x0000_t75" style="position:absolute;margin-left:-82.3pt;margin-top:-114.2pt;width:609.4pt;height:793.75pt;z-index:-251656192;mso-position-horizontal-relative:margin;mso-position-vertical-relative:margin" o:allowincell="f">
          <v:imagedata r:id="rId1" o:title="logo infoem (1)"/>
          <w10:wrap anchorx="margin" anchory="margin"/>
        </v:shape>
      </w:pict>
    </w:r>
    <w:r w:rsidR="00F31AB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387"/>
      <w:gridCol w:w="4678"/>
    </w:tblGrid>
    <w:tr w:rsidR="00F31AB0" w14:paraId="25A37BB4" w14:textId="77777777" w:rsidTr="005E6175">
      <w:trPr>
        <w:trHeight w:val="227"/>
      </w:trPr>
      <w:tc>
        <w:tcPr>
          <w:tcW w:w="5387" w:type="dxa"/>
          <w:hideMark/>
        </w:tcPr>
        <w:p w14:paraId="3B7407D3"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6D5D0C08" w14:textId="05F27A23" w:rsidR="00F31AB0" w:rsidRDefault="007352C1" w:rsidP="003516FB">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01165</w:t>
          </w:r>
          <w:r w:rsidR="004457FD" w:rsidRPr="004457FD">
            <w:rPr>
              <w:rFonts w:ascii="Palatino Linotype" w:hAnsi="Palatino Linotype" w:cs="Arial"/>
              <w:bCs/>
              <w:sz w:val="24"/>
              <w:lang w:eastAsia="es-MX"/>
            </w:rPr>
            <w:t>/INFOEM/IP/RR/2021</w:t>
          </w:r>
        </w:p>
      </w:tc>
    </w:tr>
    <w:tr w:rsidR="00F31AB0" w14:paraId="480BC2A1" w14:textId="77777777" w:rsidTr="005E6175">
      <w:trPr>
        <w:trHeight w:val="242"/>
      </w:trPr>
      <w:tc>
        <w:tcPr>
          <w:tcW w:w="5387" w:type="dxa"/>
          <w:hideMark/>
        </w:tcPr>
        <w:p w14:paraId="0BCD7858"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648E742D" w14:textId="7B39852C" w:rsidR="00F31AB0" w:rsidRDefault="007352C1" w:rsidP="00F006D9">
          <w:pPr>
            <w:spacing w:after="120" w:line="240" w:lineRule="auto"/>
            <w:ind w:left="-486" w:right="214" w:firstLine="284"/>
            <w:jc w:val="right"/>
            <w:rPr>
              <w:rFonts w:ascii="Palatino Linotype" w:hAnsi="Palatino Linotype" w:cs="Arial"/>
              <w:szCs w:val="20"/>
            </w:rPr>
          </w:pPr>
          <w:r w:rsidRPr="007352C1">
            <w:rPr>
              <w:rFonts w:ascii="Palatino Linotype" w:hAnsi="Palatino Linotype" w:cs="Arial"/>
              <w:szCs w:val="20"/>
            </w:rPr>
            <w:t>Fiscalía General de Justicia del Estado de México</w:t>
          </w:r>
        </w:p>
      </w:tc>
    </w:tr>
    <w:tr w:rsidR="00F31AB0" w14:paraId="60A059F9" w14:textId="77777777" w:rsidTr="005E6175">
      <w:trPr>
        <w:trHeight w:val="342"/>
      </w:trPr>
      <w:tc>
        <w:tcPr>
          <w:tcW w:w="5387" w:type="dxa"/>
        </w:tcPr>
        <w:p w14:paraId="063683FE"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tcPr>
        <w:p w14:paraId="74725128" w14:textId="4C1B9147" w:rsidR="00F31AB0" w:rsidRPr="003D23D7" w:rsidRDefault="007250D2"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xxxxxxxxxxxxxxxxxxxxxxxxxxxxxxxx</w:t>
          </w:r>
          <w:proofErr w:type="spellEnd"/>
        </w:p>
      </w:tc>
    </w:tr>
    <w:tr w:rsidR="00F31AB0" w14:paraId="7854C9FF" w14:textId="77777777" w:rsidTr="005E6175">
      <w:trPr>
        <w:trHeight w:val="342"/>
      </w:trPr>
      <w:tc>
        <w:tcPr>
          <w:tcW w:w="5387" w:type="dxa"/>
        </w:tcPr>
        <w:p w14:paraId="02A89BC6"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tcPr>
        <w:p w14:paraId="196CA724" w14:textId="77777777" w:rsidR="00F31AB0" w:rsidRDefault="00F31AB0"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527D8EAB" w:rsidR="00F31AB0" w:rsidRDefault="00321271">
    <w:pPr>
      <w:pStyle w:val="Encabezado"/>
    </w:pPr>
    <w:r>
      <w:rPr>
        <w:noProof/>
        <w:lang w:val="es-MX" w:eastAsia="es-MX"/>
      </w:rPr>
      <w:pict w14:anchorId="35D71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0" o:spid="_x0000_s2049" type="#_x0000_t75" style="position:absolute;margin-left:-82.3pt;margin-top:-126.6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5FE1B3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E4066FE"/>
    <w:multiLevelType w:val="hybridMultilevel"/>
    <w:tmpl w:val="B76C1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0E07EA"/>
    <w:multiLevelType w:val="hybridMultilevel"/>
    <w:tmpl w:val="3E5CCD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EC5822"/>
    <w:multiLevelType w:val="hybridMultilevel"/>
    <w:tmpl w:val="9BCA05E4"/>
    <w:lvl w:ilvl="0" w:tplc="08260622">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1515D39"/>
    <w:multiLevelType w:val="hybridMultilevel"/>
    <w:tmpl w:val="190889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960E6F"/>
    <w:multiLevelType w:val="hybridMultilevel"/>
    <w:tmpl w:val="DF1A9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nsid w:val="32F52CF3"/>
    <w:multiLevelType w:val="hybridMultilevel"/>
    <w:tmpl w:val="B6626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6">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5C3098"/>
    <w:multiLevelType w:val="hybridMultilevel"/>
    <w:tmpl w:val="ACACD2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5CDC3B4F"/>
    <w:multiLevelType w:val="hybridMultilevel"/>
    <w:tmpl w:val="2674A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9"/>
  </w:num>
  <w:num w:numId="2">
    <w:abstractNumId w:val="10"/>
  </w:num>
  <w:num w:numId="3">
    <w:abstractNumId w:val="24"/>
  </w:num>
  <w:num w:numId="4">
    <w:abstractNumId w:val="25"/>
  </w:num>
  <w:num w:numId="5">
    <w:abstractNumId w:val="5"/>
  </w:num>
  <w:num w:numId="6">
    <w:abstractNumId w:val="16"/>
  </w:num>
  <w:num w:numId="7">
    <w:abstractNumId w:val="27"/>
  </w:num>
  <w:num w:numId="8">
    <w:abstractNumId w:val="26"/>
  </w:num>
  <w:num w:numId="9">
    <w:abstractNumId w:val="32"/>
  </w:num>
  <w:num w:numId="10">
    <w:abstractNumId w:val="28"/>
  </w:num>
  <w:num w:numId="11">
    <w:abstractNumId w:val="23"/>
  </w:num>
  <w:num w:numId="12">
    <w:abstractNumId w:val="13"/>
  </w:num>
  <w:num w:numId="13">
    <w:abstractNumId w:val="17"/>
  </w:num>
  <w:num w:numId="14">
    <w:abstractNumId w:val="1"/>
  </w:num>
  <w:num w:numId="15">
    <w:abstractNumId w:val="14"/>
  </w:num>
  <w:num w:numId="16">
    <w:abstractNumId w:val="8"/>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0"/>
  </w:num>
  <w:num w:numId="20">
    <w:abstractNumId w:val="9"/>
  </w:num>
  <w:num w:numId="21">
    <w:abstractNumId w:val="4"/>
  </w:num>
  <w:num w:numId="22">
    <w:abstractNumId w:val="6"/>
  </w:num>
  <w:num w:numId="23">
    <w:abstractNumId w:val="31"/>
  </w:num>
  <w:num w:numId="24">
    <w:abstractNumId w:val="15"/>
  </w:num>
  <w:num w:numId="25">
    <w:abstractNumId w:val="12"/>
  </w:num>
  <w:num w:numId="26">
    <w:abstractNumId w:val="30"/>
  </w:num>
  <w:num w:numId="27">
    <w:abstractNumId w:val="11"/>
  </w:num>
  <w:num w:numId="28">
    <w:abstractNumId w:val="3"/>
  </w:num>
  <w:num w:numId="29">
    <w:abstractNumId w:val="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9"/>
  </w:num>
  <w:num w:numId="33">
    <w:abstractNumId w:val="2"/>
  </w:num>
  <w:num w:numId="34">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4E71"/>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2D5"/>
    <w:rsid w:val="00031A78"/>
    <w:rsid w:val="00031DF7"/>
    <w:rsid w:val="000320D3"/>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6D6E"/>
    <w:rsid w:val="00047D12"/>
    <w:rsid w:val="00052301"/>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6DE5"/>
    <w:rsid w:val="0006794C"/>
    <w:rsid w:val="00071A92"/>
    <w:rsid w:val="00072234"/>
    <w:rsid w:val="000725F9"/>
    <w:rsid w:val="00073311"/>
    <w:rsid w:val="00073EDD"/>
    <w:rsid w:val="00074845"/>
    <w:rsid w:val="000764BF"/>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2596"/>
    <w:rsid w:val="000C2B50"/>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367"/>
    <w:rsid w:val="000F148F"/>
    <w:rsid w:val="000F1E30"/>
    <w:rsid w:val="000F24E3"/>
    <w:rsid w:val="000F327A"/>
    <w:rsid w:val="000F447C"/>
    <w:rsid w:val="00100BA8"/>
    <w:rsid w:val="00101061"/>
    <w:rsid w:val="00101F49"/>
    <w:rsid w:val="00102050"/>
    <w:rsid w:val="00102336"/>
    <w:rsid w:val="0010309D"/>
    <w:rsid w:val="00103AB0"/>
    <w:rsid w:val="00103C0F"/>
    <w:rsid w:val="001046C7"/>
    <w:rsid w:val="00104A2C"/>
    <w:rsid w:val="00105201"/>
    <w:rsid w:val="001059AB"/>
    <w:rsid w:val="00105CA0"/>
    <w:rsid w:val="00105CDF"/>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54"/>
    <w:rsid w:val="001274AE"/>
    <w:rsid w:val="00127EDC"/>
    <w:rsid w:val="00130298"/>
    <w:rsid w:val="00130EAD"/>
    <w:rsid w:val="001314B9"/>
    <w:rsid w:val="00132168"/>
    <w:rsid w:val="00132376"/>
    <w:rsid w:val="001356A1"/>
    <w:rsid w:val="0013589E"/>
    <w:rsid w:val="00135A22"/>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0F33"/>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563A"/>
    <w:rsid w:val="001B6B1E"/>
    <w:rsid w:val="001B7300"/>
    <w:rsid w:val="001B7445"/>
    <w:rsid w:val="001B7495"/>
    <w:rsid w:val="001B7A62"/>
    <w:rsid w:val="001C0DAA"/>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C6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7BD"/>
    <w:rsid w:val="001F6DB3"/>
    <w:rsid w:val="001F7790"/>
    <w:rsid w:val="002001C5"/>
    <w:rsid w:val="00201EF1"/>
    <w:rsid w:val="00201FE0"/>
    <w:rsid w:val="00202977"/>
    <w:rsid w:val="00203C92"/>
    <w:rsid w:val="0020456F"/>
    <w:rsid w:val="002046E0"/>
    <w:rsid w:val="00205295"/>
    <w:rsid w:val="00205C74"/>
    <w:rsid w:val="00206629"/>
    <w:rsid w:val="002117C3"/>
    <w:rsid w:val="00211C1D"/>
    <w:rsid w:val="0021242D"/>
    <w:rsid w:val="002126A7"/>
    <w:rsid w:val="0021274F"/>
    <w:rsid w:val="0021383F"/>
    <w:rsid w:val="00214417"/>
    <w:rsid w:val="0021621F"/>
    <w:rsid w:val="002167C0"/>
    <w:rsid w:val="00216A9F"/>
    <w:rsid w:val="00216F73"/>
    <w:rsid w:val="00217EAF"/>
    <w:rsid w:val="00217F85"/>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4F80"/>
    <w:rsid w:val="00265C42"/>
    <w:rsid w:val="00266C54"/>
    <w:rsid w:val="00267172"/>
    <w:rsid w:val="00267444"/>
    <w:rsid w:val="002677FB"/>
    <w:rsid w:val="00267FD6"/>
    <w:rsid w:val="00270C70"/>
    <w:rsid w:val="0027165F"/>
    <w:rsid w:val="0027181F"/>
    <w:rsid w:val="00271DE4"/>
    <w:rsid w:val="00271F42"/>
    <w:rsid w:val="002727AC"/>
    <w:rsid w:val="0027304D"/>
    <w:rsid w:val="002740E0"/>
    <w:rsid w:val="00274137"/>
    <w:rsid w:val="00274147"/>
    <w:rsid w:val="002742B5"/>
    <w:rsid w:val="00274B71"/>
    <w:rsid w:val="00274D10"/>
    <w:rsid w:val="00275251"/>
    <w:rsid w:val="00276034"/>
    <w:rsid w:val="00276FEF"/>
    <w:rsid w:val="0027720C"/>
    <w:rsid w:val="002776EF"/>
    <w:rsid w:val="00277CB9"/>
    <w:rsid w:val="0028034A"/>
    <w:rsid w:val="002805E6"/>
    <w:rsid w:val="00282741"/>
    <w:rsid w:val="00282984"/>
    <w:rsid w:val="00284A4B"/>
    <w:rsid w:val="0028671D"/>
    <w:rsid w:val="00286C91"/>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4E0"/>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4853"/>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435"/>
    <w:rsid w:val="002F1F62"/>
    <w:rsid w:val="002F3635"/>
    <w:rsid w:val="002F3ECD"/>
    <w:rsid w:val="00301738"/>
    <w:rsid w:val="00303675"/>
    <w:rsid w:val="00304F9C"/>
    <w:rsid w:val="00305BC1"/>
    <w:rsid w:val="003064C7"/>
    <w:rsid w:val="00306BD4"/>
    <w:rsid w:val="00307BC8"/>
    <w:rsid w:val="003116CC"/>
    <w:rsid w:val="00311872"/>
    <w:rsid w:val="0031263C"/>
    <w:rsid w:val="00312C62"/>
    <w:rsid w:val="00313B2B"/>
    <w:rsid w:val="0031449A"/>
    <w:rsid w:val="003147C8"/>
    <w:rsid w:val="00315252"/>
    <w:rsid w:val="00321127"/>
    <w:rsid w:val="00321271"/>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78D"/>
    <w:rsid w:val="00342F5E"/>
    <w:rsid w:val="0034305C"/>
    <w:rsid w:val="00343D4F"/>
    <w:rsid w:val="00344B23"/>
    <w:rsid w:val="00345AF5"/>
    <w:rsid w:val="003467DE"/>
    <w:rsid w:val="003476E2"/>
    <w:rsid w:val="003479CF"/>
    <w:rsid w:val="003501F9"/>
    <w:rsid w:val="0035154E"/>
    <w:rsid w:val="003516FB"/>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2A0"/>
    <w:rsid w:val="00383AF2"/>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A7D36"/>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327C"/>
    <w:rsid w:val="003C4311"/>
    <w:rsid w:val="003C4B82"/>
    <w:rsid w:val="003C4C92"/>
    <w:rsid w:val="003C5CC5"/>
    <w:rsid w:val="003C5D0C"/>
    <w:rsid w:val="003C608B"/>
    <w:rsid w:val="003C66EE"/>
    <w:rsid w:val="003C6D59"/>
    <w:rsid w:val="003C7AAF"/>
    <w:rsid w:val="003D1912"/>
    <w:rsid w:val="003D23D7"/>
    <w:rsid w:val="003D4448"/>
    <w:rsid w:val="003D5057"/>
    <w:rsid w:val="003D505B"/>
    <w:rsid w:val="003D6523"/>
    <w:rsid w:val="003D6732"/>
    <w:rsid w:val="003D6FB4"/>
    <w:rsid w:val="003D7061"/>
    <w:rsid w:val="003D776C"/>
    <w:rsid w:val="003D7B0A"/>
    <w:rsid w:val="003D7EF9"/>
    <w:rsid w:val="003E076B"/>
    <w:rsid w:val="003E1213"/>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4D29"/>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78A"/>
    <w:rsid w:val="00437CC7"/>
    <w:rsid w:val="00437E89"/>
    <w:rsid w:val="004400CB"/>
    <w:rsid w:val="00440319"/>
    <w:rsid w:val="00440B5C"/>
    <w:rsid w:val="00440BDB"/>
    <w:rsid w:val="00440CD5"/>
    <w:rsid w:val="0044249F"/>
    <w:rsid w:val="0044287F"/>
    <w:rsid w:val="00442A70"/>
    <w:rsid w:val="00442D4F"/>
    <w:rsid w:val="00443D7D"/>
    <w:rsid w:val="00443FD2"/>
    <w:rsid w:val="00444EB3"/>
    <w:rsid w:val="00444F0A"/>
    <w:rsid w:val="0044514B"/>
    <w:rsid w:val="0044569F"/>
    <w:rsid w:val="004457FD"/>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77D61"/>
    <w:rsid w:val="00481514"/>
    <w:rsid w:val="00482195"/>
    <w:rsid w:val="00482CC8"/>
    <w:rsid w:val="004835FE"/>
    <w:rsid w:val="00484D63"/>
    <w:rsid w:val="00485C34"/>
    <w:rsid w:val="004862CF"/>
    <w:rsid w:val="004863CC"/>
    <w:rsid w:val="00486910"/>
    <w:rsid w:val="00486FB6"/>
    <w:rsid w:val="0048766B"/>
    <w:rsid w:val="004878B3"/>
    <w:rsid w:val="004878CB"/>
    <w:rsid w:val="004902E3"/>
    <w:rsid w:val="00491187"/>
    <w:rsid w:val="00491510"/>
    <w:rsid w:val="004918A4"/>
    <w:rsid w:val="00491C72"/>
    <w:rsid w:val="004922D6"/>
    <w:rsid w:val="0049234A"/>
    <w:rsid w:val="00492A8F"/>
    <w:rsid w:val="00492A91"/>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06A7"/>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37B5"/>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091"/>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9B3"/>
    <w:rsid w:val="00523C9F"/>
    <w:rsid w:val="005244B8"/>
    <w:rsid w:val="00524B26"/>
    <w:rsid w:val="005254C5"/>
    <w:rsid w:val="00525913"/>
    <w:rsid w:val="00530123"/>
    <w:rsid w:val="00530771"/>
    <w:rsid w:val="00531697"/>
    <w:rsid w:val="0053190D"/>
    <w:rsid w:val="005325E8"/>
    <w:rsid w:val="005353D8"/>
    <w:rsid w:val="005359FE"/>
    <w:rsid w:val="00535AED"/>
    <w:rsid w:val="00535B66"/>
    <w:rsid w:val="0053606B"/>
    <w:rsid w:val="00536EF4"/>
    <w:rsid w:val="005406F5"/>
    <w:rsid w:val="00540872"/>
    <w:rsid w:val="00540B83"/>
    <w:rsid w:val="0054308B"/>
    <w:rsid w:val="0054331B"/>
    <w:rsid w:val="00543E5E"/>
    <w:rsid w:val="005440DF"/>
    <w:rsid w:val="005458DE"/>
    <w:rsid w:val="00546A01"/>
    <w:rsid w:val="005479B3"/>
    <w:rsid w:val="00550735"/>
    <w:rsid w:val="0055126D"/>
    <w:rsid w:val="00551DEB"/>
    <w:rsid w:val="005528F7"/>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6C61"/>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924"/>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3DF5"/>
    <w:rsid w:val="005A42BA"/>
    <w:rsid w:val="005A49D5"/>
    <w:rsid w:val="005A64BE"/>
    <w:rsid w:val="005A7566"/>
    <w:rsid w:val="005A7D3E"/>
    <w:rsid w:val="005B2D0B"/>
    <w:rsid w:val="005B2E7D"/>
    <w:rsid w:val="005B3E8D"/>
    <w:rsid w:val="005B5E92"/>
    <w:rsid w:val="005B64EB"/>
    <w:rsid w:val="005B71C4"/>
    <w:rsid w:val="005B7211"/>
    <w:rsid w:val="005B7871"/>
    <w:rsid w:val="005B7F0D"/>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4C5"/>
    <w:rsid w:val="005D7590"/>
    <w:rsid w:val="005D76A8"/>
    <w:rsid w:val="005D77E7"/>
    <w:rsid w:val="005D791B"/>
    <w:rsid w:val="005D7A23"/>
    <w:rsid w:val="005E00DF"/>
    <w:rsid w:val="005E206D"/>
    <w:rsid w:val="005E3C4B"/>
    <w:rsid w:val="005E409C"/>
    <w:rsid w:val="005E42E3"/>
    <w:rsid w:val="005E4782"/>
    <w:rsid w:val="005E4BDA"/>
    <w:rsid w:val="005E5F2D"/>
    <w:rsid w:val="005E6175"/>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BDC"/>
    <w:rsid w:val="00613F77"/>
    <w:rsid w:val="00615802"/>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3713"/>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122"/>
    <w:rsid w:val="00670DF7"/>
    <w:rsid w:val="00671C54"/>
    <w:rsid w:val="00671EF9"/>
    <w:rsid w:val="00672007"/>
    <w:rsid w:val="006722DB"/>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4BD6"/>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09F2"/>
    <w:rsid w:val="007012D2"/>
    <w:rsid w:val="00701DC1"/>
    <w:rsid w:val="007033E3"/>
    <w:rsid w:val="007034DE"/>
    <w:rsid w:val="00704962"/>
    <w:rsid w:val="007052CB"/>
    <w:rsid w:val="0070668B"/>
    <w:rsid w:val="0071083C"/>
    <w:rsid w:val="00710E13"/>
    <w:rsid w:val="00710E33"/>
    <w:rsid w:val="00711111"/>
    <w:rsid w:val="00711386"/>
    <w:rsid w:val="0071149E"/>
    <w:rsid w:val="00713AEE"/>
    <w:rsid w:val="007141B6"/>
    <w:rsid w:val="00714A96"/>
    <w:rsid w:val="00714F14"/>
    <w:rsid w:val="00714F44"/>
    <w:rsid w:val="00720C8D"/>
    <w:rsid w:val="00721F45"/>
    <w:rsid w:val="00722B70"/>
    <w:rsid w:val="00722D2A"/>
    <w:rsid w:val="007240A8"/>
    <w:rsid w:val="0072428A"/>
    <w:rsid w:val="00724299"/>
    <w:rsid w:val="007250D2"/>
    <w:rsid w:val="00725D4D"/>
    <w:rsid w:val="007264B3"/>
    <w:rsid w:val="007271FA"/>
    <w:rsid w:val="0072748E"/>
    <w:rsid w:val="0073033E"/>
    <w:rsid w:val="00730A30"/>
    <w:rsid w:val="00731B59"/>
    <w:rsid w:val="00731C61"/>
    <w:rsid w:val="00732512"/>
    <w:rsid w:val="00732D98"/>
    <w:rsid w:val="0073404F"/>
    <w:rsid w:val="00734A8A"/>
    <w:rsid w:val="00734C7A"/>
    <w:rsid w:val="007352C1"/>
    <w:rsid w:val="00735C7F"/>
    <w:rsid w:val="00735D54"/>
    <w:rsid w:val="00737458"/>
    <w:rsid w:val="00737795"/>
    <w:rsid w:val="00740A7E"/>
    <w:rsid w:val="0074185C"/>
    <w:rsid w:val="00741F3D"/>
    <w:rsid w:val="00742C68"/>
    <w:rsid w:val="00742DC2"/>
    <w:rsid w:val="00743218"/>
    <w:rsid w:val="0074371A"/>
    <w:rsid w:val="00745404"/>
    <w:rsid w:val="007469B9"/>
    <w:rsid w:val="00746BB8"/>
    <w:rsid w:val="0075026B"/>
    <w:rsid w:val="007509F4"/>
    <w:rsid w:val="00753154"/>
    <w:rsid w:val="00753BFE"/>
    <w:rsid w:val="00754A66"/>
    <w:rsid w:val="0075506C"/>
    <w:rsid w:val="007552B0"/>
    <w:rsid w:val="007561F2"/>
    <w:rsid w:val="00756327"/>
    <w:rsid w:val="00756D92"/>
    <w:rsid w:val="00757B31"/>
    <w:rsid w:val="007606FD"/>
    <w:rsid w:val="00760B28"/>
    <w:rsid w:val="0076189E"/>
    <w:rsid w:val="00761CE1"/>
    <w:rsid w:val="00763410"/>
    <w:rsid w:val="00763830"/>
    <w:rsid w:val="00764C28"/>
    <w:rsid w:val="0077008C"/>
    <w:rsid w:val="007703FF"/>
    <w:rsid w:val="00771211"/>
    <w:rsid w:val="00771668"/>
    <w:rsid w:val="00771A4D"/>
    <w:rsid w:val="0077220D"/>
    <w:rsid w:val="007734F0"/>
    <w:rsid w:val="0077376D"/>
    <w:rsid w:val="00774D14"/>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395F"/>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446B"/>
    <w:rsid w:val="007D5D10"/>
    <w:rsid w:val="007D5DBC"/>
    <w:rsid w:val="007D6D12"/>
    <w:rsid w:val="007E0AAA"/>
    <w:rsid w:val="007E21F7"/>
    <w:rsid w:val="007E2E41"/>
    <w:rsid w:val="007E3EBB"/>
    <w:rsid w:val="007E643B"/>
    <w:rsid w:val="007E6999"/>
    <w:rsid w:val="007E6A14"/>
    <w:rsid w:val="007F1A04"/>
    <w:rsid w:val="007F210D"/>
    <w:rsid w:val="007F2AC9"/>
    <w:rsid w:val="007F33D9"/>
    <w:rsid w:val="007F3E61"/>
    <w:rsid w:val="007F4735"/>
    <w:rsid w:val="007F4C21"/>
    <w:rsid w:val="007F58EF"/>
    <w:rsid w:val="007F7A77"/>
    <w:rsid w:val="008007A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2F4"/>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34A3"/>
    <w:rsid w:val="008359B7"/>
    <w:rsid w:val="00836F29"/>
    <w:rsid w:val="00837E8B"/>
    <w:rsid w:val="008411FD"/>
    <w:rsid w:val="00842037"/>
    <w:rsid w:val="00842057"/>
    <w:rsid w:val="008437E1"/>
    <w:rsid w:val="00843CDB"/>
    <w:rsid w:val="00844247"/>
    <w:rsid w:val="00844688"/>
    <w:rsid w:val="008447B3"/>
    <w:rsid w:val="0084497A"/>
    <w:rsid w:val="008466E4"/>
    <w:rsid w:val="00846A93"/>
    <w:rsid w:val="00847342"/>
    <w:rsid w:val="0085065C"/>
    <w:rsid w:val="00850888"/>
    <w:rsid w:val="008515A4"/>
    <w:rsid w:val="00851EB5"/>
    <w:rsid w:val="00852C67"/>
    <w:rsid w:val="00853371"/>
    <w:rsid w:val="00853389"/>
    <w:rsid w:val="0085398D"/>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4B2C"/>
    <w:rsid w:val="00875C70"/>
    <w:rsid w:val="008765A9"/>
    <w:rsid w:val="0087680D"/>
    <w:rsid w:val="00876F59"/>
    <w:rsid w:val="00877602"/>
    <w:rsid w:val="0087774D"/>
    <w:rsid w:val="00880D09"/>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533F"/>
    <w:rsid w:val="008B6600"/>
    <w:rsid w:val="008B6CBC"/>
    <w:rsid w:val="008B6E20"/>
    <w:rsid w:val="008B70E6"/>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8F7A4C"/>
    <w:rsid w:val="009005CB"/>
    <w:rsid w:val="0090095F"/>
    <w:rsid w:val="0090096B"/>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383A"/>
    <w:rsid w:val="00915001"/>
    <w:rsid w:val="00915DBA"/>
    <w:rsid w:val="00916417"/>
    <w:rsid w:val="009164D9"/>
    <w:rsid w:val="00917A4F"/>
    <w:rsid w:val="00917A5B"/>
    <w:rsid w:val="00920337"/>
    <w:rsid w:val="00920BD4"/>
    <w:rsid w:val="00920CAC"/>
    <w:rsid w:val="00921804"/>
    <w:rsid w:val="00922876"/>
    <w:rsid w:val="009228A1"/>
    <w:rsid w:val="00922B95"/>
    <w:rsid w:val="0092361B"/>
    <w:rsid w:val="009253A2"/>
    <w:rsid w:val="009254DE"/>
    <w:rsid w:val="009271D3"/>
    <w:rsid w:val="009275EB"/>
    <w:rsid w:val="00927A11"/>
    <w:rsid w:val="00930094"/>
    <w:rsid w:val="0093039D"/>
    <w:rsid w:val="00930ACC"/>
    <w:rsid w:val="00930E82"/>
    <w:rsid w:val="00931653"/>
    <w:rsid w:val="00931B3E"/>
    <w:rsid w:val="00931EB8"/>
    <w:rsid w:val="00932061"/>
    <w:rsid w:val="0093246C"/>
    <w:rsid w:val="00932BFC"/>
    <w:rsid w:val="00932FA6"/>
    <w:rsid w:val="00933E21"/>
    <w:rsid w:val="00933FB9"/>
    <w:rsid w:val="009351ED"/>
    <w:rsid w:val="00935851"/>
    <w:rsid w:val="00935E0D"/>
    <w:rsid w:val="00936A17"/>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6DE8"/>
    <w:rsid w:val="009773BD"/>
    <w:rsid w:val="009779E5"/>
    <w:rsid w:val="009816C8"/>
    <w:rsid w:val="0098178F"/>
    <w:rsid w:val="00981817"/>
    <w:rsid w:val="0098230C"/>
    <w:rsid w:val="00982355"/>
    <w:rsid w:val="00982CAE"/>
    <w:rsid w:val="00983EFD"/>
    <w:rsid w:val="00986554"/>
    <w:rsid w:val="00987DE8"/>
    <w:rsid w:val="00987EF0"/>
    <w:rsid w:val="0099066D"/>
    <w:rsid w:val="00990B43"/>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4EC7"/>
    <w:rsid w:val="009A5286"/>
    <w:rsid w:val="009A69A1"/>
    <w:rsid w:val="009A714C"/>
    <w:rsid w:val="009A7777"/>
    <w:rsid w:val="009B0F24"/>
    <w:rsid w:val="009B10F4"/>
    <w:rsid w:val="009B1811"/>
    <w:rsid w:val="009B1D7F"/>
    <w:rsid w:val="009B2A20"/>
    <w:rsid w:val="009B2AB2"/>
    <w:rsid w:val="009B30DA"/>
    <w:rsid w:val="009B39CF"/>
    <w:rsid w:val="009B3CCA"/>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51C2"/>
    <w:rsid w:val="00A47F54"/>
    <w:rsid w:val="00A5017E"/>
    <w:rsid w:val="00A504BD"/>
    <w:rsid w:val="00A509CC"/>
    <w:rsid w:val="00A50AB6"/>
    <w:rsid w:val="00A522CB"/>
    <w:rsid w:val="00A52729"/>
    <w:rsid w:val="00A528E1"/>
    <w:rsid w:val="00A52C1A"/>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A07"/>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2535"/>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5DCB"/>
    <w:rsid w:val="00AE63B9"/>
    <w:rsid w:val="00AE6E63"/>
    <w:rsid w:val="00AE7816"/>
    <w:rsid w:val="00AE786A"/>
    <w:rsid w:val="00AF09AC"/>
    <w:rsid w:val="00AF1A0A"/>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10F9"/>
    <w:rsid w:val="00B12E3B"/>
    <w:rsid w:val="00B1348B"/>
    <w:rsid w:val="00B14BC8"/>
    <w:rsid w:val="00B15314"/>
    <w:rsid w:val="00B16587"/>
    <w:rsid w:val="00B17071"/>
    <w:rsid w:val="00B178BA"/>
    <w:rsid w:val="00B20347"/>
    <w:rsid w:val="00B205E0"/>
    <w:rsid w:val="00B20B08"/>
    <w:rsid w:val="00B20D6D"/>
    <w:rsid w:val="00B230BA"/>
    <w:rsid w:val="00B231BC"/>
    <w:rsid w:val="00B2366E"/>
    <w:rsid w:val="00B23AAC"/>
    <w:rsid w:val="00B25B47"/>
    <w:rsid w:val="00B26742"/>
    <w:rsid w:val="00B301DA"/>
    <w:rsid w:val="00B325DC"/>
    <w:rsid w:val="00B335CE"/>
    <w:rsid w:val="00B33E98"/>
    <w:rsid w:val="00B344CE"/>
    <w:rsid w:val="00B34A58"/>
    <w:rsid w:val="00B350C1"/>
    <w:rsid w:val="00B35369"/>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0CBB"/>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67D0F"/>
    <w:rsid w:val="00B70BAD"/>
    <w:rsid w:val="00B72CD9"/>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56A5"/>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1B5E"/>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726"/>
    <w:rsid w:val="00BF4C87"/>
    <w:rsid w:val="00BF4CDB"/>
    <w:rsid w:val="00BF59D3"/>
    <w:rsid w:val="00C00738"/>
    <w:rsid w:val="00C01191"/>
    <w:rsid w:val="00C0294A"/>
    <w:rsid w:val="00C030C3"/>
    <w:rsid w:val="00C045A8"/>
    <w:rsid w:val="00C0465C"/>
    <w:rsid w:val="00C0690F"/>
    <w:rsid w:val="00C069ED"/>
    <w:rsid w:val="00C06B0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CD6"/>
    <w:rsid w:val="00C85D5E"/>
    <w:rsid w:val="00C8611A"/>
    <w:rsid w:val="00C86615"/>
    <w:rsid w:val="00C86BFC"/>
    <w:rsid w:val="00C87B67"/>
    <w:rsid w:val="00C9020A"/>
    <w:rsid w:val="00C9197D"/>
    <w:rsid w:val="00C91C82"/>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4E1"/>
    <w:rsid w:val="00CB6CA0"/>
    <w:rsid w:val="00CB7299"/>
    <w:rsid w:val="00CB799A"/>
    <w:rsid w:val="00CC1CAB"/>
    <w:rsid w:val="00CC22E9"/>
    <w:rsid w:val="00CC237B"/>
    <w:rsid w:val="00CC2623"/>
    <w:rsid w:val="00CC3135"/>
    <w:rsid w:val="00CC3DA4"/>
    <w:rsid w:val="00CC449F"/>
    <w:rsid w:val="00CC45EC"/>
    <w:rsid w:val="00CC50CE"/>
    <w:rsid w:val="00CC54EC"/>
    <w:rsid w:val="00CC54F5"/>
    <w:rsid w:val="00CC572A"/>
    <w:rsid w:val="00CC67CF"/>
    <w:rsid w:val="00CC6E15"/>
    <w:rsid w:val="00CD0498"/>
    <w:rsid w:val="00CD1F47"/>
    <w:rsid w:val="00CD28C4"/>
    <w:rsid w:val="00CD3387"/>
    <w:rsid w:val="00CD3514"/>
    <w:rsid w:val="00CD42CC"/>
    <w:rsid w:val="00CD49B4"/>
    <w:rsid w:val="00CD5D17"/>
    <w:rsid w:val="00CD6388"/>
    <w:rsid w:val="00CD7603"/>
    <w:rsid w:val="00CD7D01"/>
    <w:rsid w:val="00CD7E6A"/>
    <w:rsid w:val="00CE0DE7"/>
    <w:rsid w:val="00CE2860"/>
    <w:rsid w:val="00CE31B9"/>
    <w:rsid w:val="00CE4B89"/>
    <w:rsid w:val="00CE51EA"/>
    <w:rsid w:val="00CE535B"/>
    <w:rsid w:val="00CE591B"/>
    <w:rsid w:val="00CE67D6"/>
    <w:rsid w:val="00CE72C3"/>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17780"/>
    <w:rsid w:val="00D20AA3"/>
    <w:rsid w:val="00D21323"/>
    <w:rsid w:val="00D215DE"/>
    <w:rsid w:val="00D2226B"/>
    <w:rsid w:val="00D23670"/>
    <w:rsid w:val="00D23A4B"/>
    <w:rsid w:val="00D25D56"/>
    <w:rsid w:val="00D25F09"/>
    <w:rsid w:val="00D264FF"/>
    <w:rsid w:val="00D26607"/>
    <w:rsid w:val="00D2708C"/>
    <w:rsid w:val="00D30B07"/>
    <w:rsid w:val="00D30D9C"/>
    <w:rsid w:val="00D310CF"/>
    <w:rsid w:val="00D327D6"/>
    <w:rsid w:val="00D3428B"/>
    <w:rsid w:val="00D3520F"/>
    <w:rsid w:val="00D36AC0"/>
    <w:rsid w:val="00D36E01"/>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6F86"/>
    <w:rsid w:val="00D67432"/>
    <w:rsid w:val="00D677EB"/>
    <w:rsid w:val="00D7011D"/>
    <w:rsid w:val="00D701CA"/>
    <w:rsid w:val="00D706EF"/>
    <w:rsid w:val="00D7078A"/>
    <w:rsid w:val="00D71807"/>
    <w:rsid w:val="00D73F3D"/>
    <w:rsid w:val="00D74434"/>
    <w:rsid w:val="00D74511"/>
    <w:rsid w:val="00D74FDB"/>
    <w:rsid w:val="00D750CD"/>
    <w:rsid w:val="00D75369"/>
    <w:rsid w:val="00D76374"/>
    <w:rsid w:val="00D77B1B"/>
    <w:rsid w:val="00D77E6F"/>
    <w:rsid w:val="00D80187"/>
    <w:rsid w:val="00D8026F"/>
    <w:rsid w:val="00D80DF8"/>
    <w:rsid w:val="00D812CE"/>
    <w:rsid w:val="00D81950"/>
    <w:rsid w:val="00D8245A"/>
    <w:rsid w:val="00D824FA"/>
    <w:rsid w:val="00D82607"/>
    <w:rsid w:val="00D83251"/>
    <w:rsid w:val="00D834F2"/>
    <w:rsid w:val="00D84039"/>
    <w:rsid w:val="00D84423"/>
    <w:rsid w:val="00D85418"/>
    <w:rsid w:val="00D85CF0"/>
    <w:rsid w:val="00D8612D"/>
    <w:rsid w:val="00D8647B"/>
    <w:rsid w:val="00D86815"/>
    <w:rsid w:val="00D87795"/>
    <w:rsid w:val="00D87E5A"/>
    <w:rsid w:val="00D87F6F"/>
    <w:rsid w:val="00D90D8F"/>
    <w:rsid w:val="00D91B8E"/>
    <w:rsid w:val="00D9208F"/>
    <w:rsid w:val="00D92662"/>
    <w:rsid w:val="00D92B97"/>
    <w:rsid w:val="00D9301F"/>
    <w:rsid w:val="00D93490"/>
    <w:rsid w:val="00D9368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D7904"/>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5EF5"/>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57F1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611"/>
    <w:rsid w:val="00E74754"/>
    <w:rsid w:val="00E74E8A"/>
    <w:rsid w:val="00E74EAC"/>
    <w:rsid w:val="00E75093"/>
    <w:rsid w:val="00E760F6"/>
    <w:rsid w:val="00E77A4E"/>
    <w:rsid w:val="00E8066F"/>
    <w:rsid w:val="00E80793"/>
    <w:rsid w:val="00E80799"/>
    <w:rsid w:val="00E80ADE"/>
    <w:rsid w:val="00E819B3"/>
    <w:rsid w:val="00E825A9"/>
    <w:rsid w:val="00E833CD"/>
    <w:rsid w:val="00E8418F"/>
    <w:rsid w:val="00E84E32"/>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5DA0"/>
    <w:rsid w:val="00EA6155"/>
    <w:rsid w:val="00EA627A"/>
    <w:rsid w:val="00EA6A44"/>
    <w:rsid w:val="00EB15D7"/>
    <w:rsid w:val="00EB1C7F"/>
    <w:rsid w:val="00EB40A3"/>
    <w:rsid w:val="00EB4EE2"/>
    <w:rsid w:val="00EB540A"/>
    <w:rsid w:val="00EB5A5C"/>
    <w:rsid w:val="00EB78C4"/>
    <w:rsid w:val="00EB7DD5"/>
    <w:rsid w:val="00EC0C9B"/>
    <w:rsid w:val="00EC2250"/>
    <w:rsid w:val="00EC3044"/>
    <w:rsid w:val="00EC3720"/>
    <w:rsid w:val="00EC372C"/>
    <w:rsid w:val="00EC4B9D"/>
    <w:rsid w:val="00EC519F"/>
    <w:rsid w:val="00EC59B0"/>
    <w:rsid w:val="00EC5FE9"/>
    <w:rsid w:val="00EC6A1C"/>
    <w:rsid w:val="00EC7022"/>
    <w:rsid w:val="00EC761F"/>
    <w:rsid w:val="00ED0D3A"/>
    <w:rsid w:val="00ED0E62"/>
    <w:rsid w:val="00ED1089"/>
    <w:rsid w:val="00ED17C8"/>
    <w:rsid w:val="00ED1854"/>
    <w:rsid w:val="00ED20A1"/>
    <w:rsid w:val="00ED22D1"/>
    <w:rsid w:val="00ED22E7"/>
    <w:rsid w:val="00ED2A5F"/>
    <w:rsid w:val="00ED63EE"/>
    <w:rsid w:val="00ED6C3F"/>
    <w:rsid w:val="00ED73E4"/>
    <w:rsid w:val="00ED75EB"/>
    <w:rsid w:val="00ED78C4"/>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0EE"/>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0D4"/>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0BD"/>
    <w:rsid w:val="00F65D11"/>
    <w:rsid w:val="00F66113"/>
    <w:rsid w:val="00F67F8A"/>
    <w:rsid w:val="00F7053A"/>
    <w:rsid w:val="00F7055D"/>
    <w:rsid w:val="00F712D1"/>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59C"/>
    <w:rsid w:val="00F8617C"/>
    <w:rsid w:val="00F8620B"/>
    <w:rsid w:val="00F867B3"/>
    <w:rsid w:val="00F8683F"/>
    <w:rsid w:val="00F91682"/>
    <w:rsid w:val="00F916B7"/>
    <w:rsid w:val="00F93C3B"/>
    <w:rsid w:val="00F953B0"/>
    <w:rsid w:val="00F9682B"/>
    <w:rsid w:val="00FA03B0"/>
    <w:rsid w:val="00FA1CC5"/>
    <w:rsid w:val="00FA2B37"/>
    <w:rsid w:val="00FA3BC5"/>
    <w:rsid w:val="00FA3D39"/>
    <w:rsid w:val="00FA4191"/>
    <w:rsid w:val="00FA4521"/>
    <w:rsid w:val="00FB1223"/>
    <w:rsid w:val="00FB127F"/>
    <w:rsid w:val="00FB1E96"/>
    <w:rsid w:val="00FB2A09"/>
    <w:rsid w:val="00FB2E97"/>
    <w:rsid w:val="00FB3C51"/>
    <w:rsid w:val="00FB6CD4"/>
    <w:rsid w:val="00FB6E74"/>
    <w:rsid w:val="00FB78C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488"/>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CDF"/>
    <w:pPr>
      <w:spacing w:line="256" w:lineRule="auto"/>
    </w:pPr>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5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UnresolvedMention">
    <w:name w:val="Unresolved Mention"/>
    <w:basedOn w:val="Fuentedeprrafopredeter"/>
    <w:uiPriority w:val="99"/>
    <w:semiHidden/>
    <w:unhideWhenUsed/>
    <w:rsid w:val="00264F80"/>
    <w:rPr>
      <w:color w:val="605E5C"/>
      <w:shd w:val="clear" w:color="auto" w:fill="E1DFDD"/>
    </w:rPr>
  </w:style>
  <w:style w:type="paragraph" w:customStyle="1" w:styleId="Citas">
    <w:name w:val="Citas"/>
    <w:basedOn w:val="Normal"/>
    <w:qFormat/>
    <w:rsid w:val="00566C61"/>
    <w:pPr>
      <w:spacing w:before="240" w:line="360" w:lineRule="auto"/>
      <w:ind w:left="851" w:right="851"/>
      <w:jc w:val="both"/>
    </w:pPr>
    <w:rPr>
      <w:rFonts w:ascii="Palatino Linotype" w:hAnsi="Palatino Linotype" w:cs="Arial"/>
      <w:i/>
    </w:rPr>
  </w:style>
  <w:style w:type="paragraph" w:styleId="Textoindependiente">
    <w:name w:val="Body Text"/>
    <w:basedOn w:val="Normal"/>
    <w:link w:val="TextoindependienteCar"/>
    <w:uiPriority w:val="99"/>
    <w:unhideWhenUsed/>
    <w:rsid w:val="00D17780"/>
    <w:pPr>
      <w:spacing w:after="120" w:line="259" w:lineRule="auto"/>
    </w:pPr>
  </w:style>
  <w:style w:type="character" w:customStyle="1" w:styleId="TextoindependienteCar">
    <w:name w:val="Texto independiente Car"/>
    <w:basedOn w:val="Fuentedeprrafopredeter"/>
    <w:link w:val="Textoindependiente"/>
    <w:uiPriority w:val="99"/>
    <w:rsid w:val="00D17780"/>
  </w:style>
  <w:style w:type="paragraph" w:styleId="Textoindependiente2">
    <w:name w:val="Body Text 2"/>
    <w:basedOn w:val="Normal"/>
    <w:link w:val="Textoindependiente2Car"/>
    <w:uiPriority w:val="99"/>
    <w:semiHidden/>
    <w:unhideWhenUsed/>
    <w:rsid w:val="00D17780"/>
    <w:pPr>
      <w:spacing w:after="120" w:line="480" w:lineRule="auto"/>
    </w:pPr>
  </w:style>
  <w:style w:type="character" w:customStyle="1" w:styleId="Textoindependiente2Car">
    <w:name w:val="Texto independiente 2 Car"/>
    <w:basedOn w:val="Fuentedeprrafopredeter"/>
    <w:link w:val="Textoindependiente2"/>
    <w:uiPriority w:val="99"/>
    <w:semiHidden/>
    <w:rsid w:val="00D17780"/>
  </w:style>
  <w:style w:type="paragraph" w:styleId="Lista2">
    <w:name w:val="List 2"/>
    <w:basedOn w:val="Normal"/>
    <w:uiPriority w:val="99"/>
    <w:unhideWhenUsed/>
    <w:rsid w:val="00C86BFC"/>
    <w:pPr>
      <w:ind w:left="566" w:hanging="283"/>
      <w:contextualSpacing/>
    </w:pPr>
  </w:style>
  <w:style w:type="paragraph" w:styleId="Saludo">
    <w:name w:val="Salutation"/>
    <w:basedOn w:val="Normal"/>
    <w:next w:val="Normal"/>
    <w:link w:val="SaludoCar"/>
    <w:uiPriority w:val="99"/>
    <w:unhideWhenUsed/>
    <w:rsid w:val="00C86BFC"/>
  </w:style>
  <w:style w:type="character" w:customStyle="1" w:styleId="SaludoCar">
    <w:name w:val="Saludo Car"/>
    <w:basedOn w:val="Fuentedeprrafopredeter"/>
    <w:link w:val="Saludo"/>
    <w:uiPriority w:val="99"/>
    <w:rsid w:val="00C86BFC"/>
  </w:style>
  <w:style w:type="paragraph" w:styleId="Listaconvietas2">
    <w:name w:val="List Bullet 2"/>
    <w:basedOn w:val="Normal"/>
    <w:uiPriority w:val="99"/>
    <w:unhideWhenUsed/>
    <w:rsid w:val="00C86BFC"/>
    <w:pPr>
      <w:numPr>
        <w:numId w:val="29"/>
      </w:numPr>
      <w:contextualSpacing/>
    </w:pPr>
  </w:style>
  <w:style w:type="paragraph" w:styleId="Sangradetextonormal">
    <w:name w:val="Body Text Indent"/>
    <w:basedOn w:val="Normal"/>
    <w:link w:val="SangradetextonormalCar"/>
    <w:uiPriority w:val="99"/>
    <w:unhideWhenUsed/>
    <w:rsid w:val="00C86BFC"/>
    <w:pPr>
      <w:spacing w:after="120"/>
      <w:ind w:left="283"/>
    </w:pPr>
  </w:style>
  <w:style w:type="character" w:customStyle="1" w:styleId="SangradetextonormalCar">
    <w:name w:val="Sangría de texto normal Car"/>
    <w:basedOn w:val="Fuentedeprrafopredeter"/>
    <w:link w:val="Sangradetextonormal"/>
    <w:uiPriority w:val="99"/>
    <w:rsid w:val="00C86BFC"/>
  </w:style>
  <w:style w:type="paragraph" w:customStyle="1" w:styleId="Lneadeasunto">
    <w:name w:val="Línea de asunto"/>
    <w:basedOn w:val="Normal"/>
    <w:rsid w:val="00C86BFC"/>
  </w:style>
  <w:style w:type="paragraph" w:styleId="Textoindependienteprimerasangra2">
    <w:name w:val="Body Text First Indent 2"/>
    <w:basedOn w:val="Sangradetextonormal"/>
    <w:link w:val="Textoindependienteprimerasangra2Car"/>
    <w:uiPriority w:val="99"/>
    <w:unhideWhenUsed/>
    <w:rsid w:val="00C86BF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86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73091802">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1482873">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4188889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1540311">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688681769">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781799015">
      <w:bodyDiv w:val="1"/>
      <w:marLeft w:val="0"/>
      <w:marRight w:val="0"/>
      <w:marTop w:val="0"/>
      <w:marBottom w:val="0"/>
      <w:divBdr>
        <w:top w:val="none" w:sz="0" w:space="0" w:color="auto"/>
        <w:left w:val="none" w:sz="0" w:space="0" w:color="auto"/>
        <w:bottom w:val="none" w:sz="0" w:space="0" w:color="auto"/>
        <w:right w:val="none" w:sz="0" w:space="0" w:color="auto"/>
      </w:divBdr>
    </w:div>
    <w:div w:id="816411083">
      <w:bodyDiv w:val="1"/>
      <w:marLeft w:val="0"/>
      <w:marRight w:val="0"/>
      <w:marTop w:val="0"/>
      <w:marBottom w:val="0"/>
      <w:divBdr>
        <w:top w:val="none" w:sz="0" w:space="0" w:color="auto"/>
        <w:left w:val="none" w:sz="0" w:space="0" w:color="auto"/>
        <w:bottom w:val="none" w:sz="0" w:space="0" w:color="auto"/>
        <w:right w:val="none" w:sz="0" w:space="0" w:color="auto"/>
      </w:divBdr>
    </w:div>
    <w:div w:id="82296803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72766882">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64163089">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1674076">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witter.com/FiscaliaEdomex/status/134653122299922432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twitter.com/FiscaliaEdomex/status/13465312229992243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enado.gob.mx/comisiones/anticorrupcion/docs/transparencia/Iniciativa_LGTAIP.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A0B2A-000B-4082-9914-BE4DA252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40</Pages>
  <Words>6128</Words>
  <Characters>33710</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2019-08-08T15:54:00Z</cp:lastPrinted>
  <dcterms:created xsi:type="dcterms:W3CDTF">2021-07-09T15:35:00Z</dcterms:created>
  <dcterms:modified xsi:type="dcterms:W3CDTF">2021-08-05T15:54:00Z</dcterms:modified>
</cp:coreProperties>
</file>