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4AC09E18"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 xml:space="preserve">a </w:t>
      </w:r>
      <w:r w:rsidR="008B74FE">
        <w:rPr>
          <w:rFonts w:ascii="Palatino Linotype" w:eastAsia="Times New Roman" w:hAnsi="Palatino Linotype" w:cs="Arial"/>
          <w:color w:val="000000"/>
          <w:sz w:val="24"/>
          <w:szCs w:val="24"/>
          <w:lang w:eastAsia="es-MX"/>
        </w:rPr>
        <w:t>veintiséis de mayo</w:t>
      </w:r>
      <w:r w:rsidR="00183C38">
        <w:rPr>
          <w:rFonts w:ascii="Palatino Linotype" w:eastAsia="Times New Roman" w:hAnsi="Palatino Linotype" w:cs="Arial"/>
          <w:color w:val="000000"/>
          <w:sz w:val="24"/>
          <w:szCs w:val="24"/>
          <w:lang w:eastAsia="es-MX"/>
        </w:rPr>
        <w:t xml:space="preserve"> </w:t>
      </w:r>
      <w:r w:rsidR="00F652B2">
        <w:rPr>
          <w:rFonts w:ascii="Palatino Linotype" w:eastAsia="Times New Roman" w:hAnsi="Palatino Linotype" w:cs="Arial"/>
          <w:color w:val="000000"/>
          <w:sz w:val="24"/>
          <w:szCs w:val="24"/>
          <w:lang w:eastAsia="es-MX"/>
        </w:rPr>
        <w:t xml:space="preserve">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790D4714" w:rsidR="00BF3214" w:rsidRPr="00C05502" w:rsidRDefault="00BF3214" w:rsidP="00AD2A55">
      <w:pPr>
        <w:tabs>
          <w:tab w:val="left" w:pos="1701"/>
        </w:tabs>
        <w:spacing w:after="0" w:line="360" w:lineRule="auto"/>
        <w:jc w:val="both"/>
        <w:rPr>
          <w:rFonts w:ascii="Palatino Linotype" w:hAnsi="Palatino Linotype"/>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E224AC">
        <w:rPr>
          <w:rFonts w:ascii="Palatino Linotype" w:hAnsi="Palatino Linotype"/>
          <w:b/>
          <w:sz w:val="24"/>
          <w:szCs w:val="24"/>
        </w:rPr>
        <w:t>1630</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826342" w:rsidRPr="00C05502">
        <w:rPr>
          <w:rFonts w:ascii="Palatino Linotype" w:hAnsi="Palatino Linotype" w:cs="Arial"/>
          <w:sz w:val="24"/>
          <w:szCs w:val="24"/>
        </w:rPr>
        <w:t>l</w:t>
      </w:r>
      <w:r w:rsidR="00E224AC">
        <w:rPr>
          <w:rFonts w:ascii="Palatino Linotype" w:hAnsi="Palatino Linotype" w:cs="Arial"/>
          <w:sz w:val="24"/>
          <w:szCs w:val="24"/>
        </w:rPr>
        <w:t>a</w:t>
      </w:r>
      <w:r w:rsidR="00826342" w:rsidRPr="00C05502">
        <w:rPr>
          <w:rFonts w:ascii="Palatino Linotype" w:hAnsi="Palatino Linotype" w:cs="Arial"/>
          <w:sz w:val="24"/>
          <w:szCs w:val="24"/>
        </w:rPr>
        <w:t xml:space="preserve"> </w:t>
      </w:r>
      <w:r w:rsidR="00826342" w:rsidRPr="00BF3120">
        <w:rPr>
          <w:rFonts w:ascii="Palatino Linotype" w:hAnsi="Palatino Linotype" w:cs="Arial"/>
          <w:b/>
          <w:sz w:val="24"/>
          <w:szCs w:val="24"/>
        </w:rPr>
        <w:t xml:space="preserve">C. </w:t>
      </w:r>
      <w:proofErr w:type="spellStart"/>
      <w:r w:rsidR="00344A7F">
        <w:rPr>
          <w:rFonts w:ascii="Palatino Linotype" w:hAnsi="Palatino Linotype" w:cs="Arial"/>
          <w:b/>
          <w:sz w:val="24"/>
          <w:szCs w:val="24"/>
        </w:rPr>
        <w:t>xxxx</w:t>
      </w:r>
      <w:proofErr w:type="spellEnd"/>
      <w:r w:rsidR="00826342" w:rsidRPr="00C05502">
        <w:rPr>
          <w:rFonts w:ascii="Palatino Linotype" w:hAnsi="Palatino Linotype" w:cs="Arial"/>
          <w:sz w:val="24"/>
          <w:szCs w:val="24"/>
        </w:rPr>
        <w:t xml:space="preserve">, que </w:t>
      </w:r>
      <w:r w:rsidR="001E09BD" w:rsidRPr="00C05502">
        <w:rPr>
          <w:rFonts w:ascii="Palatino Linotype" w:hAnsi="Palatino Linotype" w:cs="Arial"/>
          <w:sz w:val="24"/>
          <w:szCs w:val="24"/>
        </w:rPr>
        <w:t>en l</w:t>
      </w:r>
      <w:r w:rsidRPr="00C05502">
        <w:rPr>
          <w:rFonts w:ascii="Palatino Linotype" w:hAnsi="Palatino Linotype" w:cs="Arial"/>
          <w:sz w:val="24"/>
          <w:szCs w:val="24"/>
        </w:rPr>
        <w:t xml:space="preserve">o </w:t>
      </w:r>
      <w:r w:rsidR="00AF71FB" w:rsidRPr="00C05502">
        <w:rPr>
          <w:rFonts w:ascii="Palatino Linotype" w:hAnsi="Palatino Linotype" w:cs="Arial"/>
          <w:sz w:val="24"/>
          <w:szCs w:val="24"/>
        </w:rPr>
        <w:t>s</w:t>
      </w:r>
      <w:r w:rsidR="00F60B1C" w:rsidRPr="00C05502">
        <w:rPr>
          <w:rFonts w:ascii="Palatino Linotype" w:hAnsi="Palatino Linotype" w:cs="Arial"/>
          <w:sz w:val="24"/>
          <w:szCs w:val="24"/>
        </w:rPr>
        <w:t>ucesivo</w:t>
      </w:r>
      <w:r w:rsidR="00035DB8" w:rsidRPr="00C05502">
        <w:rPr>
          <w:rFonts w:ascii="Palatino Linotype" w:hAnsi="Palatino Linotype" w:cs="Arial"/>
          <w:sz w:val="24"/>
          <w:szCs w:val="24"/>
        </w:rPr>
        <w:t xml:space="preserve"> se le denominara</w:t>
      </w:r>
      <w:r w:rsidR="00F60B1C" w:rsidRPr="00C05502">
        <w:rPr>
          <w:rFonts w:ascii="Palatino Linotype" w:hAnsi="Palatino Linotype" w:cs="Arial"/>
          <w:sz w:val="24"/>
          <w:szCs w:val="24"/>
        </w:rPr>
        <w:t xml:space="preserve"> </w:t>
      </w:r>
      <w:r w:rsidR="00097126" w:rsidRPr="00C05502">
        <w:rPr>
          <w:rFonts w:ascii="Palatino Linotype" w:hAnsi="Palatino Linotype" w:cs="Arial"/>
          <w:b/>
          <w:sz w:val="24"/>
          <w:szCs w:val="24"/>
        </w:rPr>
        <w:t>el</w:t>
      </w:r>
      <w:r w:rsidR="00440B5C" w:rsidRPr="00C05502">
        <w:rPr>
          <w:rFonts w:ascii="Palatino Linotype" w:hAnsi="Palatino Linotype" w:cs="Arial"/>
          <w:b/>
          <w:sz w:val="24"/>
          <w:szCs w:val="24"/>
        </w:rPr>
        <w:t xml:space="preserve"> Recurrente</w:t>
      </w:r>
      <w:r w:rsidRPr="00C05502">
        <w:rPr>
          <w:rFonts w:ascii="Palatino Linotype" w:hAnsi="Palatino Linotype" w:cs="Arial"/>
          <w:sz w:val="24"/>
          <w:szCs w:val="24"/>
        </w:rPr>
        <w:t>,</w:t>
      </w:r>
      <w:r w:rsidR="00163D26" w:rsidRPr="00C05502">
        <w:rPr>
          <w:rFonts w:ascii="Palatino Linotype" w:hAnsi="Palatino Linotype" w:cs="Arial"/>
          <w:sz w:val="24"/>
          <w:szCs w:val="24"/>
        </w:rPr>
        <w:t xml:space="preserve"> en contra de</w:t>
      </w:r>
      <w:r w:rsidR="00A848D3" w:rsidRPr="00C05502">
        <w:rPr>
          <w:rFonts w:ascii="Palatino Linotype" w:hAnsi="Palatino Linotype" w:cs="Arial"/>
          <w:sz w:val="24"/>
          <w:szCs w:val="24"/>
        </w:rPr>
        <w:t xml:space="preserve"> falta de</w:t>
      </w:r>
      <w:r w:rsidR="00163D26" w:rsidRPr="00C05502">
        <w:rPr>
          <w:rFonts w:ascii="Palatino Linotype" w:hAnsi="Palatino Linotype" w:cs="Arial"/>
          <w:sz w:val="24"/>
          <w:szCs w:val="24"/>
        </w:rPr>
        <w:t xml:space="preserve"> la</w:t>
      </w:r>
      <w:r w:rsidR="00E9307F" w:rsidRPr="00C05502">
        <w:rPr>
          <w:rFonts w:ascii="Palatino Linotype" w:hAnsi="Palatino Linotype" w:cs="Arial"/>
          <w:sz w:val="24"/>
          <w:szCs w:val="24"/>
        </w:rPr>
        <w:t xml:space="preserve"> </w:t>
      </w:r>
      <w:r w:rsidR="0000477D" w:rsidRPr="00C05502">
        <w:rPr>
          <w:rFonts w:ascii="Palatino Linotype" w:hAnsi="Palatino Linotype" w:cs="Arial"/>
          <w:sz w:val="24"/>
          <w:szCs w:val="24"/>
        </w:rPr>
        <w:t>r</w:t>
      </w:r>
      <w:r w:rsidR="0059317F" w:rsidRPr="00C05502">
        <w:rPr>
          <w:rFonts w:ascii="Palatino Linotype" w:hAnsi="Palatino Linotype" w:cs="Arial"/>
          <w:sz w:val="24"/>
          <w:szCs w:val="24"/>
        </w:rPr>
        <w:t>espuesta</w:t>
      </w:r>
      <w:r w:rsidRPr="00C05502">
        <w:rPr>
          <w:rFonts w:ascii="Palatino Linotype" w:hAnsi="Palatino Linotype" w:cs="Arial"/>
          <w:sz w:val="24"/>
          <w:szCs w:val="24"/>
        </w:rPr>
        <w:t xml:space="preserve"> de</w:t>
      </w:r>
      <w:r w:rsidR="005F08CE" w:rsidRPr="00C05502">
        <w:rPr>
          <w:rFonts w:ascii="Palatino Linotype" w:hAnsi="Palatino Linotype" w:cs="Arial"/>
          <w:sz w:val="24"/>
          <w:szCs w:val="24"/>
        </w:rPr>
        <w:t xml:space="preserve">l </w:t>
      </w:r>
      <w:r w:rsidR="00D651EA">
        <w:rPr>
          <w:rFonts w:ascii="Palatino Linotype" w:hAnsi="Palatino Linotype" w:cs="Arial"/>
          <w:b/>
          <w:sz w:val="24"/>
          <w:szCs w:val="24"/>
        </w:rPr>
        <w:t xml:space="preserve">Ayuntamiento de </w:t>
      </w:r>
      <w:proofErr w:type="spellStart"/>
      <w:r w:rsidR="00D651EA">
        <w:rPr>
          <w:rFonts w:ascii="Palatino Linotype" w:hAnsi="Palatino Linotype" w:cs="Arial"/>
          <w:b/>
          <w:sz w:val="24"/>
          <w:szCs w:val="24"/>
        </w:rPr>
        <w:t>T</w:t>
      </w:r>
      <w:r w:rsidR="00E224AC">
        <w:rPr>
          <w:rFonts w:ascii="Palatino Linotype" w:hAnsi="Palatino Linotype" w:cs="Arial"/>
          <w:b/>
          <w:sz w:val="24"/>
          <w:szCs w:val="24"/>
        </w:rPr>
        <w:t>ezoyuca</w:t>
      </w:r>
      <w:proofErr w:type="spellEnd"/>
      <w:r w:rsidR="00E34385" w:rsidRPr="00C05502">
        <w:rPr>
          <w:rFonts w:ascii="Palatino Linotype" w:hAnsi="Palatino Linotype" w:cs="Arial"/>
          <w:b/>
          <w:sz w:val="24"/>
          <w:szCs w:val="24"/>
        </w:rPr>
        <w:t xml:space="preserve">, </w:t>
      </w:r>
      <w:r w:rsidRPr="00C05502">
        <w:rPr>
          <w:rFonts w:ascii="Palatino Linotype" w:hAnsi="Palatino Linotype" w:cs="Arial"/>
          <w:sz w:val="24"/>
          <w:szCs w:val="24"/>
        </w:rPr>
        <w:t>en lo subsecuente</w:t>
      </w:r>
      <w:r w:rsidR="00E468E5" w:rsidRPr="00C05502">
        <w:rPr>
          <w:rFonts w:ascii="Palatino Linotype" w:hAnsi="Palatino Linotype" w:cs="Arial"/>
          <w:b/>
          <w:sz w:val="24"/>
          <w:szCs w:val="24"/>
        </w:rPr>
        <w:t xml:space="preserve"> e</w:t>
      </w:r>
      <w:r w:rsidRPr="00C05502">
        <w:rPr>
          <w:rFonts w:ascii="Palatino Linotype" w:hAnsi="Palatino Linotype" w:cs="Arial"/>
          <w:b/>
          <w:sz w:val="24"/>
          <w:szCs w:val="24"/>
        </w:rPr>
        <w:t xml:space="preserve">l Sujeto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15353570"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E224AC">
        <w:rPr>
          <w:rFonts w:ascii="Palatino Linotype" w:hAnsi="Palatino Linotype" w:cs="Arial"/>
          <w:sz w:val="24"/>
          <w:szCs w:val="24"/>
        </w:rPr>
        <w:t>ocho de marzo</w:t>
      </w:r>
      <w:r w:rsidR="00103C7C">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 xml:space="preserve">l Sujeto Obligado, solicitud de acceso a la información pública, registrada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E224AC" w:rsidRPr="00E224AC">
        <w:rPr>
          <w:rFonts w:ascii="Palatino Linotype" w:hAnsi="Palatino Linotype" w:cs="Arial"/>
          <w:b/>
          <w:sz w:val="24"/>
          <w:szCs w:val="24"/>
        </w:rPr>
        <w:t>00044/TEZOYUCA/IP/2021</w:t>
      </w:r>
      <w:r w:rsidR="00A3132A" w:rsidRPr="00103C7C">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1D5F9467"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E224AC" w:rsidRPr="00E224AC">
        <w:rPr>
          <w:rFonts w:ascii="Palatino Linotype" w:hAnsi="Palatino Linotype" w:cs="Arial"/>
          <w:b/>
          <w:sz w:val="24"/>
          <w:szCs w:val="24"/>
        </w:rPr>
        <w:t>00044/TEZOYUCA/IP/2021</w:t>
      </w:r>
    </w:p>
    <w:p w14:paraId="309698B8" w14:textId="761EDB07" w:rsidR="0074157F" w:rsidRPr="00E224AC" w:rsidRDefault="006E33CE" w:rsidP="00103C7C">
      <w:pPr>
        <w:ind w:left="851"/>
        <w:jc w:val="both"/>
        <w:rPr>
          <w:rFonts w:ascii="Palatino Linotype" w:eastAsia="Times New Roman" w:hAnsi="Palatino Linotype" w:cs="Times New Roman"/>
          <w:i/>
          <w:sz w:val="24"/>
          <w:szCs w:val="24"/>
          <w:lang w:eastAsia="es-MX"/>
        </w:rPr>
      </w:pPr>
      <w:r w:rsidRPr="00E224AC">
        <w:rPr>
          <w:rFonts w:ascii="Palatino Linotype" w:hAnsi="Palatino Linotype" w:cs="Arial"/>
          <w:i/>
          <w:sz w:val="24"/>
          <w:szCs w:val="24"/>
        </w:rPr>
        <w:t>“</w:t>
      </w:r>
      <w:r w:rsidR="00E224AC" w:rsidRPr="00E224AC">
        <w:rPr>
          <w:rFonts w:ascii="Palatino Linotype" w:hAnsi="Palatino Linotype"/>
          <w:i/>
          <w:color w:val="000000"/>
          <w:sz w:val="24"/>
          <w:szCs w:val="24"/>
        </w:rPr>
        <w:t xml:space="preserve">SOLICITO EL ACTA DE APROBACIÓN DE CONFORMACIÓN E INSTALACIÓN (POR SEPARADO Y DE LA PRESENTE </w:t>
      </w:r>
      <w:proofErr w:type="gramStart"/>
      <w:r w:rsidR="00E224AC" w:rsidRPr="00E224AC">
        <w:rPr>
          <w:rFonts w:ascii="Palatino Linotype" w:hAnsi="Palatino Linotype"/>
          <w:i/>
          <w:color w:val="000000"/>
          <w:sz w:val="24"/>
          <w:szCs w:val="24"/>
        </w:rPr>
        <w:t>ADMINISTRACIÓN )</w:t>
      </w:r>
      <w:proofErr w:type="gramEnd"/>
      <w:r w:rsidR="00E224AC" w:rsidRPr="00E224AC">
        <w:rPr>
          <w:rFonts w:ascii="Palatino Linotype" w:hAnsi="Palatino Linotype"/>
          <w:i/>
          <w:color w:val="000000"/>
          <w:sz w:val="24"/>
          <w:szCs w:val="24"/>
        </w:rPr>
        <w:t xml:space="preserve"> DEL COMITE MUNICIPAL CONTRA LAS ADICCIONES, EL COMITE MUNICIPAL DE SALUD Y EL COMITE MUNICIPAL CONTRA RIESGOS SANITARIOS EN FORMATO PDF</w:t>
      </w:r>
      <w:r w:rsidR="0074157F" w:rsidRPr="00E224AC">
        <w:rPr>
          <w:rFonts w:ascii="Palatino Linotype" w:hAnsi="Palatino Linotype"/>
          <w:i/>
          <w:color w:val="000000"/>
          <w:sz w:val="24"/>
          <w:szCs w:val="24"/>
        </w:rPr>
        <w:t>”(Sic).</w:t>
      </w:r>
    </w:p>
    <w:p w14:paraId="0CC08BD7" w14:textId="77777777" w:rsidR="00A12D0B" w:rsidRPr="00A12D0B" w:rsidRDefault="00A12D0B" w:rsidP="00461744">
      <w:pPr>
        <w:spacing w:after="0" w:line="240" w:lineRule="auto"/>
        <w:ind w:left="851" w:right="850"/>
        <w:jc w:val="both"/>
        <w:rPr>
          <w:rFonts w:ascii="Palatino Linotype" w:hAnsi="Palatino Linotype"/>
          <w:i/>
          <w:color w:val="000000"/>
        </w:rPr>
      </w:pP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7F549068" w14:textId="77777777" w:rsidR="000C0EE4" w:rsidRDefault="000C0EE4" w:rsidP="008E068F">
      <w:pPr>
        <w:spacing w:after="0" w:line="360" w:lineRule="auto"/>
        <w:jc w:val="both"/>
        <w:rPr>
          <w:rFonts w:ascii="Palatino Linotype" w:hAnsi="Palatino Linotype" w:cs="Arial"/>
          <w:sz w:val="24"/>
          <w:szCs w:val="24"/>
        </w:rPr>
      </w:pP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77777777"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remitió respuesta alguna, como se muestra a continuación:</w:t>
      </w:r>
    </w:p>
    <w:p w14:paraId="26832883" w14:textId="13AC6A08" w:rsidR="006E33CE" w:rsidRDefault="006E33CE" w:rsidP="006E33CE">
      <w:pPr>
        <w:spacing w:after="0" w:line="360" w:lineRule="auto"/>
        <w:jc w:val="center"/>
        <w:rPr>
          <w:noProof/>
          <w:lang w:eastAsia="es-MX"/>
        </w:rPr>
      </w:pPr>
    </w:p>
    <w:p w14:paraId="10B5EA1B" w14:textId="560ABE9B" w:rsidR="006E33CE" w:rsidRDefault="0070132F" w:rsidP="006E33CE">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14:anchorId="65716FC8" wp14:editId="3372FCED">
                <wp:simplePos x="0" y="0"/>
                <wp:positionH relativeFrom="column">
                  <wp:posOffset>5442585</wp:posOffset>
                </wp:positionH>
                <wp:positionV relativeFrom="paragraph">
                  <wp:posOffset>749300</wp:posOffset>
                </wp:positionV>
                <wp:extent cx="657225" cy="352425"/>
                <wp:effectExtent l="19050" t="19050" r="28575" b="47625"/>
                <wp:wrapNone/>
                <wp:docPr id="4" name="Flecha izquierda 4"/>
                <wp:cNvGraphicFramePr/>
                <a:graphic xmlns:a="http://schemas.openxmlformats.org/drawingml/2006/main">
                  <a:graphicData uri="http://schemas.microsoft.com/office/word/2010/wordprocessingShape">
                    <wps:wsp>
                      <wps:cNvSpPr/>
                      <wps:spPr>
                        <a:xfrm>
                          <a:off x="0" y="0"/>
                          <a:ext cx="657225" cy="3524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15AA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428.55pt;margin-top:59pt;width:51.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" adj="5791" fillcolor="red" strokecolor="red" strokeweight="1pt"/>
            </w:pict>
          </mc:Fallback>
        </mc:AlternateContent>
      </w:r>
      <w:r w:rsidR="00344A7F">
        <w:rPr>
          <w:rFonts w:ascii="Palatino Linotype" w:hAnsi="Palatino Linotype"/>
          <w:noProof/>
          <w:sz w:val="24"/>
          <w:szCs w:val="24"/>
          <w:lang w:eastAsia="es-MX"/>
        </w:rPr>
        <w:drawing>
          <wp:inline distT="0" distB="0" distL="0" distR="0" wp14:anchorId="18162911" wp14:editId="61C7D9A4">
            <wp:extent cx="5451845" cy="17221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654" cy="1725534"/>
                    </a:xfrm>
                    <a:prstGeom prst="rect">
                      <a:avLst/>
                    </a:prstGeom>
                    <a:noFill/>
                    <a:ln>
                      <a:noFill/>
                    </a:ln>
                  </pic:spPr>
                </pic:pic>
              </a:graphicData>
            </a:graphic>
          </wp:inline>
        </w:drawing>
      </w:r>
    </w:p>
    <w:p w14:paraId="2DE2D059" w14:textId="77777777" w:rsidR="006E33CE" w:rsidRPr="00702BEF" w:rsidRDefault="006E33CE" w:rsidP="006E33CE">
      <w:pPr>
        <w:spacing w:after="0" w:line="360" w:lineRule="auto"/>
        <w:jc w:val="both"/>
        <w:rPr>
          <w:rFonts w:ascii="Palatino Linotype" w:hAnsi="Palatino Linotype" w:cs="Arial"/>
          <w:b/>
          <w:sz w:val="12"/>
          <w:szCs w:val="28"/>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7AB8A257"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w:t>
      </w:r>
      <w:r w:rsidR="0070132F">
        <w:rPr>
          <w:rFonts w:ascii="Palatino Linotype" w:hAnsi="Palatino Linotype" w:cs="Arial"/>
          <w:sz w:val="24"/>
          <w:szCs w:val="24"/>
        </w:rPr>
        <w:t xml:space="preserve">en </w:t>
      </w:r>
      <w:r w:rsidR="00E224AC">
        <w:rPr>
          <w:rFonts w:ascii="Palatino Linotype" w:hAnsi="Palatino Linotype" w:cs="Arial"/>
          <w:sz w:val="24"/>
          <w:szCs w:val="24"/>
        </w:rPr>
        <w:t>nueve de abril</w:t>
      </w:r>
      <w:r w:rsidR="00A12D0B">
        <w:rPr>
          <w:rFonts w:ascii="Palatino Linotype" w:hAnsi="Palatino Linotype" w:cs="Arial"/>
          <w:sz w:val="24"/>
          <w:szCs w:val="24"/>
        </w:rPr>
        <w:t xml:space="preserve"> de dos mil veintiuno</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E224AC">
        <w:rPr>
          <w:rFonts w:ascii="Palatino Linotype" w:hAnsi="Palatino Linotype" w:cs="Arial"/>
          <w:b/>
          <w:bCs/>
          <w:sz w:val="24"/>
          <w:szCs w:val="24"/>
          <w:lang w:eastAsia="es-MX"/>
        </w:rPr>
        <w:t>1630</w:t>
      </w:r>
      <w:r>
        <w:rPr>
          <w:rFonts w:ascii="Palatino Linotype" w:hAnsi="Palatino Linotype" w:cs="Arial"/>
          <w:b/>
          <w:bCs/>
          <w:sz w:val="24"/>
          <w:szCs w:val="24"/>
          <w:lang w:eastAsia="es-MX"/>
        </w:rPr>
        <w:t>/INFOEM/IP/RR/202</w:t>
      </w:r>
      <w:r w:rsidR="00A12D0B">
        <w:rPr>
          <w:rFonts w:ascii="Palatino Linotype" w:hAnsi="Palatino Linotype" w:cs="Arial"/>
          <w:b/>
          <w:bCs/>
          <w:sz w:val="24"/>
          <w:szCs w:val="24"/>
          <w:lang w:eastAsia="es-MX"/>
        </w:rPr>
        <w:t>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w:t>
      </w:r>
      <w:bookmarkStart w:id="0" w:name="_GoBack"/>
      <w:bookmarkEnd w:id="0"/>
      <w:r>
        <w:rPr>
          <w:rFonts w:ascii="Palatino Linotype" w:hAnsi="Palatino Linotype" w:cs="Arial"/>
          <w:sz w:val="24"/>
          <w:szCs w:val="24"/>
        </w:rPr>
        <w:t>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7307D2D4"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A12D0B">
        <w:rPr>
          <w:rFonts w:ascii="Palatino Linotype" w:hAnsi="Palatino Linotype" w:cs="Arial"/>
          <w:b/>
          <w:bCs/>
          <w:sz w:val="24"/>
          <w:szCs w:val="24"/>
          <w:lang w:eastAsia="es-MX"/>
        </w:rPr>
        <w:t>0</w:t>
      </w:r>
      <w:r w:rsidR="00E224AC">
        <w:rPr>
          <w:rFonts w:ascii="Palatino Linotype" w:hAnsi="Palatino Linotype" w:cs="Arial"/>
          <w:b/>
          <w:bCs/>
          <w:sz w:val="24"/>
          <w:szCs w:val="24"/>
          <w:lang w:eastAsia="es-MX"/>
        </w:rPr>
        <w:t>1630</w:t>
      </w:r>
      <w:r w:rsidR="00A12D0B">
        <w:rPr>
          <w:rFonts w:ascii="Palatino Linotype" w:hAnsi="Palatino Linotype" w:cs="Arial"/>
          <w:b/>
          <w:bCs/>
          <w:sz w:val="24"/>
          <w:szCs w:val="24"/>
          <w:lang w:eastAsia="es-MX"/>
        </w:rPr>
        <w:t>/INFOEM/IP/RR/2021</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720B764D" w:rsidR="006E33CE" w:rsidRPr="00E224AC" w:rsidRDefault="006E33CE" w:rsidP="0070132F">
      <w:pPr>
        <w:ind w:left="851"/>
        <w:jc w:val="both"/>
        <w:rPr>
          <w:rFonts w:ascii="Palatino Linotype" w:eastAsia="Times New Roman" w:hAnsi="Palatino Linotype" w:cs="Times New Roman"/>
          <w:i/>
          <w:lang w:eastAsia="es-MX"/>
        </w:rPr>
      </w:pPr>
      <w:r w:rsidRPr="00E224AC">
        <w:rPr>
          <w:rFonts w:ascii="Palatino Linotype" w:hAnsi="Palatino Linotype"/>
          <w:i/>
          <w:color w:val="000000"/>
        </w:rPr>
        <w:t>“</w:t>
      </w:r>
      <w:r w:rsidR="00E224AC" w:rsidRPr="00E224AC">
        <w:rPr>
          <w:rFonts w:ascii="Palatino Linotype" w:hAnsi="Palatino Linotype"/>
          <w:i/>
          <w:color w:val="000000"/>
        </w:rPr>
        <w:t>“SOLICITO EL ACTA DE APROBACIÓN DE CONFORMACIÓN E INSTALACIÓN (POR SEPARADO) DEL COMITÉ MUNICIPAL DE SALUD Y EL COMITÉ MUNICIPAL CONTRA RIESGOS SANITARIOS EN FORMATO PDF.”</w:t>
      </w:r>
      <w:r w:rsidRPr="00E224AC">
        <w:rPr>
          <w:rFonts w:ascii="Palatino Linotype" w:hAnsi="Palatino Linotype"/>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4185BF44" w:rsidR="006E33CE" w:rsidRPr="00E224AC" w:rsidRDefault="006E33CE" w:rsidP="0070132F">
      <w:pPr>
        <w:ind w:left="851" w:right="850"/>
        <w:jc w:val="both"/>
        <w:rPr>
          <w:rFonts w:ascii="Palatino Linotype" w:eastAsia="Times New Roman" w:hAnsi="Palatino Linotype" w:cs="Times New Roman"/>
          <w:i/>
          <w:lang w:eastAsia="es-MX"/>
        </w:rPr>
      </w:pPr>
      <w:r w:rsidRPr="00E224AC">
        <w:rPr>
          <w:rFonts w:ascii="Palatino Linotype" w:hAnsi="Palatino Linotype" w:cs="Arial"/>
          <w:i/>
        </w:rPr>
        <w:t>“</w:t>
      </w:r>
      <w:r w:rsidR="00E224AC" w:rsidRPr="00E224AC">
        <w:rPr>
          <w:rFonts w:ascii="Palatino Linotype" w:hAnsi="Palatino Linotype"/>
          <w:i/>
          <w:color w:val="000000"/>
        </w:rPr>
        <w:t>NO RESPONDIERON A MI SOLICITUD</w:t>
      </w:r>
      <w:r w:rsidRPr="00E224AC">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3A5D4FD0"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E224AC">
        <w:rPr>
          <w:rFonts w:ascii="Palatino Linotype" w:hAnsi="Palatino Linotype" w:cs="Arial"/>
          <w:b/>
          <w:sz w:val="24"/>
          <w:szCs w:val="24"/>
        </w:rPr>
        <w:t>1630</w:t>
      </w:r>
      <w:r w:rsidRPr="000A1BB5">
        <w:rPr>
          <w:rFonts w:ascii="Palatino Linotype" w:hAnsi="Palatino Linotype" w:cs="Arial"/>
          <w:b/>
          <w:sz w:val="24"/>
          <w:szCs w:val="24"/>
        </w:rPr>
        <w:t>/INFOEM/IP/RR/20</w:t>
      </w:r>
      <w:r>
        <w:rPr>
          <w:rFonts w:ascii="Palatino Linotype" w:hAnsi="Palatino Linotype" w:cs="Arial"/>
          <w:b/>
          <w:sz w:val="24"/>
          <w:szCs w:val="24"/>
        </w:rPr>
        <w:t>2</w:t>
      </w:r>
      <w:r w:rsidR="00A12D0B">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E224AC">
        <w:rPr>
          <w:rFonts w:ascii="Palatino Linotype" w:hAnsi="Palatino Linotype" w:cs="Arial"/>
          <w:sz w:val="24"/>
          <w:szCs w:val="24"/>
        </w:rPr>
        <w:t>quince de abril</w:t>
      </w:r>
      <w:r w:rsidR="00A12D0B">
        <w:rPr>
          <w:rFonts w:ascii="Palatino Linotype" w:hAnsi="Palatino Linotype" w:cs="Arial"/>
          <w:sz w:val="24"/>
          <w:szCs w:val="24"/>
        </w:rPr>
        <w:t xml:space="preserve">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2F6E2E10" w:rsidR="006E33CE" w:rsidRDefault="006E33CE" w:rsidP="00AF338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E224AC">
        <w:rPr>
          <w:rFonts w:ascii="Palatino Linotype" w:hAnsi="Palatino Linotype" w:cs="Arial"/>
          <w:b/>
          <w:bCs/>
          <w:sz w:val="24"/>
          <w:szCs w:val="24"/>
          <w:lang w:eastAsia="es-MX"/>
        </w:rPr>
        <w:t>1630</w:t>
      </w:r>
      <w:r w:rsidR="007C444A">
        <w:rPr>
          <w:rFonts w:ascii="Palatino Linotype" w:hAnsi="Palatino Linotype" w:cs="Arial"/>
          <w:b/>
          <w:bCs/>
          <w:sz w:val="24"/>
          <w:szCs w:val="24"/>
          <w:lang w:eastAsia="es-MX"/>
        </w:rPr>
        <w:t>/INFOEM/IP/RR/202</w:t>
      </w:r>
      <w:r w:rsidR="001B0E41">
        <w:rPr>
          <w:rFonts w:ascii="Palatino Linotype" w:hAnsi="Palatino Linotype" w:cs="Arial"/>
          <w:b/>
          <w:bCs/>
          <w:sz w:val="24"/>
          <w:szCs w:val="24"/>
          <w:lang w:eastAsia="es-MX"/>
        </w:rPr>
        <w:t>1</w:t>
      </w:r>
      <w:r>
        <w:rPr>
          <w:rFonts w:ascii="Palatino Linotype" w:hAnsi="Palatino Linotype" w:cs="Arial"/>
          <w:sz w:val="24"/>
          <w:szCs w:val="24"/>
        </w:rPr>
        <w:t>,</w:t>
      </w:r>
      <w:r w:rsidRPr="00997342">
        <w:rPr>
          <w:rFonts w:ascii="Palatino Linotype" w:hAnsi="Palatino Linotype" w:cs="Arial"/>
          <w:sz w:val="24"/>
          <w:szCs w:val="24"/>
        </w:rPr>
        <w:t xml:space="preserve"> se aprecia que</w:t>
      </w:r>
      <w:r w:rsidR="00E224AC">
        <w:rPr>
          <w:rFonts w:ascii="Palatino Linotype" w:hAnsi="Palatino Linotype" w:cs="Arial"/>
          <w:sz w:val="24"/>
          <w:szCs w:val="24"/>
        </w:rPr>
        <w:t xml:space="preserve"> tanto</w:t>
      </w:r>
      <w:r w:rsidR="00AF3380">
        <w:rPr>
          <w:rFonts w:ascii="Palatino Linotype" w:hAnsi="Palatino Linotype" w:cs="Arial"/>
          <w:sz w:val="24"/>
          <w:szCs w:val="24"/>
        </w:rPr>
        <w:t xml:space="preserve"> </w:t>
      </w:r>
      <w:r>
        <w:rPr>
          <w:rFonts w:ascii="Palatino Linotype" w:hAnsi="Palatino Linotype" w:cs="Arial"/>
          <w:sz w:val="24"/>
          <w:szCs w:val="24"/>
        </w:rPr>
        <w:t>el Sujeto Obligado</w:t>
      </w:r>
      <w:r w:rsidR="00E83BEA">
        <w:rPr>
          <w:rFonts w:ascii="Palatino Linotype" w:hAnsi="Palatino Linotype" w:cs="Arial"/>
          <w:sz w:val="24"/>
          <w:szCs w:val="24"/>
        </w:rPr>
        <w:t xml:space="preserve"> </w:t>
      </w:r>
      <w:r w:rsidR="00E224AC">
        <w:rPr>
          <w:rFonts w:ascii="Palatino Linotype" w:hAnsi="Palatino Linotype" w:cs="Arial"/>
          <w:sz w:val="24"/>
          <w:szCs w:val="24"/>
        </w:rPr>
        <w:t xml:space="preserve">tanto </w:t>
      </w:r>
      <w:r w:rsidR="001B0E41">
        <w:rPr>
          <w:rFonts w:ascii="Palatino Linotype" w:hAnsi="Palatino Linotype" w:cs="Arial"/>
          <w:sz w:val="23"/>
          <w:szCs w:val="23"/>
        </w:rPr>
        <w:t>e</w:t>
      </w:r>
      <w:r>
        <w:rPr>
          <w:rFonts w:ascii="Palatino Linotype" w:hAnsi="Palatino Linotype" w:cs="Arial"/>
          <w:sz w:val="24"/>
          <w:szCs w:val="24"/>
        </w:rPr>
        <w:t xml:space="preserve">l Recurrente </w:t>
      </w:r>
      <w:r w:rsidR="00E224AC">
        <w:rPr>
          <w:rFonts w:ascii="Palatino Linotype" w:hAnsi="Palatino Linotype" w:cs="Arial"/>
          <w:sz w:val="24"/>
          <w:szCs w:val="24"/>
        </w:rPr>
        <w:t xml:space="preserve">no </w:t>
      </w:r>
      <w:r w:rsidR="00E83BEA">
        <w:rPr>
          <w:rFonts w:ascii="Palatino Linotype" w:hAnsi="Palatino Linotype" w:cs="Arial"/>
          <w:sz w:val="24"/>
          <w:szCs w:val="24"/>
        </w:rPr>
        <w:t>emiti</w:t>
      </w:r>
      <w:r w:rsidR="00E224AC">
        <w:rPr>
          <w:rFonts w:ascii="Palatino Linotype" w:hAnsi="Palatino Linotype" w:cs="Arial"/>
          <w:sz w:val="24"/>
          <w:szCs w:val="24"/>
        </w:rPr>
        <w:t>eron</w:t>
      </w:r>
      <w:r w:rsidR="00E83BEA">
        <w:rPr>
          <w:rFonts w:ascii="Palatino Linotype" w:hAnsi="Palatino Linotype" w:cs="Arial"/>
          <w:sz w:val="24"/>
          <w:szCs w:val="24"/>
        </w:rPr>
        <w:t xml:space="preserve"> </w:t>
      </w:r>
      <w:r w:rsidR="00C1312A">
        <w:rPr>
          <w:rFonts w:ascii="Palatino Linotype" w:hAnsi="Palatino Linotype" w:cs="Arial"/>
          <w:sz w:val="24"/>
          <w:szCs w:val="24"/>
        </w:rPr>
        <w:t>manifestaciones que</w:t>
      </w:r>
      <w:r w:rsidR="00E224AC">
        <w:rPr>
          <w:rFonts w:ascii="Palatino Linotype" w:hAnsi="Palatino Linotype" w:cs="Arial"/>
          <w:sz w:val="24"/>
          <w:szCs w:val="24"/>
        </w:rPr>
        <w:t xml:space="preserve"> a su derecho convinieran </w:t>
      </w:r>
    </w:p>
    <w:p w14:paraId="5D086B3E" w14:textId="323ABC1E" w:rsidR="00C80CF1" w:rsidRDefault="00C1312A" w:rsidP="00C1312A">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2D680AE7" wp14:editId="362B3270">
            <wp:extent cx="5657850" cy="16859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p>
    <w:p w14:paraId="40A18AB3" w14:textId="77777777" w:rsidR="00C1312A" w:rsidRDefault="00C1312A" w:rsidP="006E33CE">
      <w:pPr>
        <w:tabs>
          <w:tab w:val="left" w:pos="3206"/>
        </w:tabs>
        <w:spacing w:after="0" w:line="360" w:lineRule="auto"/>
        <w:jc w:val="both"/>
        <w:rPr>
          <w:rFonts w:ascii="Palatino Linotype" w:hAnsi="Palatino Linotype" w:cs="Arial"/>
          <w:b/>
          <w:sz w:val="24"/>
          <w:szCs w:val="24"/>
        </w:rPr>
      </w:pPr>
    </w:p>
    <w:p w14:paraId="1052DAC8" w14:textId="77777777" w:rsidR="00C1312A" w:rsidRDefault="00C1312A" w:rsidP="006E33CE">
      <w:pPr>
        <w:tabs>
          <w:tab w:val="left" w:pos="3206"/>
        </w:tabs>
        <w:spacing w:after="0" w:line="360" w:lineRule="auto"/>
        <w:jc w:val="both"/>
        <w:rPr>
          <w:rFonts w:ascii="Palatino Linotype" w:hAnsi="Palatino Linotype" w:cs="Arial"/>
          <w:b/>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45F8FE07" w14:textId="084F814C"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C1312A">
        <w:rPr>
          <w:rFonts w:ascii="Palatino Linotype" w:hAnsi="Palatino Linotype" w:cs="Arial"/>
          <w:sz w:val="24"/>
          <w:szCs w:val="24"/>
        </w:rPr>
        <w:t>veintisiete de abril</w:t>
      </w:r>
      <w:r w:rsidR="008E068F">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210456">
        <w:rPr>
          <w:rFonts w:ascii="Palatino Linotype"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6E4D33C4" w14:textId="77777777" w:rsidR="00826342" w:rsidRPr="00AD2A55" w:rsidRDefault="00826342" w:rsidP="00826342">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22C7D3D3"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AD2A55">
        <w:rPr>
          <w:rFonts w:ascii="Palatino Linotype" w:hAnsi="Palatino Linotype" w:cs="Arial"/>
          <w:sz w:val="24"/>
          <w:szCs w:val="24"/>
        </w:rPr>
        <w:lastRenderedPageBreak/>
        <w:t>la justicia, ya que éste no se coarta por regular causas de improcedencia y sobreseimiento con tales fines.</w:t>
      </w:r>
    </w:p>
    <w:p w14:paraId="67161599"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55478784" w14:textId="77777777" w:rsidR="00826342" w:rsidRPr="00AD2A55" w:rsidRDefault="00826342" w:rsidP="00826342">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426B33D" w14:textId="77777777" w:rsidR="00826342" w:rsidRPr="00AD2A55" w:rsidRDefault="00826342" w:rsidP="00826342">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BB6EE4C" w14:textId="77777777" w:rsidR="00826342" w:rsidRPr="00AD2A55" w:rsidRDefault="00826342" w:rsidP="00826342">
      <w:pPr>
        <w:pStyle w:val="Prrafodelista"/>
        <w:autoSpaceDE w:val="0"/>
        <w:autoSpaceDN w:val="0"/>
        <w:adjustRightInd w:val="0"/>
        <w:spacing w:line="360" w:lineRule="auto"/>
        <w:ind w:left="0"/>
        <w:jc w:val="both"/>
        <w:rPr>
          <w:rFonts w:ascii="Palatino Linotype" w:hAnsi="Palatino Linotype" w:cs="Arial"/>
        </w:rPr>
      </w:pPr>
    </w:p>
    <w:p w14:paraId="43E0A9DC"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CE12501" w14:textId="77777777" w:rsidR="00826342" w:rsidRPr="00405687" w:rsidRDefault="00826342" w:rsidP="00826342">
      <w:pPr>
        <w:pStyle w:val="Prrafodelista"/>
        <w:autoSpaceDE w:val="0"/>
        <w:autoSpaceDN w:val="0"/>
        <w:adjustRightInd w:val="0"/>
        <w:spacing w:line="360" w:lineRule="auto"/>
        <w:ind w:left="0"/>
        <w:jc w:val="both"/>
        <w:rPr>
          <w:rFonts w:ascii="Palatino Linotype" w:hAnsi="Palatino Linotype" w:cs="Arial"/>
          <w:sz w:val="16"/>
        </w:rPr>
      </w:pPr>
    </w:p>
    <w:p w14:paraId="0455672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5B637AE4"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126E655B"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30331672"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32F0EAB5"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IV. No se haya desahogado la prevención en los términos establecidos en la presente Ley;  </w:t>
      </w:r>
    </w:p>
    <w:p w14:paraId="5F68ECAE"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574CC1A0"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36ACFEF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25BE8D38" w14:textId="77777777" w:rsidR="00826342" w:rsidRPr="00AD2A55" w:rsidRDefault="00826342" w:rsidP="00826342">
      <w:pPr>
        <w:pStyle w:val="Prrafodelista"/>
        <w:autoSpaceDE w:val="0"/>
        <w:autoSpaceDN w:val="0"/>
        <w:adjustRightInd w:val="0"/>
        <w:spacing w:line="360" w:lineRule="auto"/>
        <w:ind w:right="850"/>
        <w:jc w:val="both"/>
        <w:rPr>
          <w:rFonts w:ascii="Palatino Linotype" w:hAnsi="Palatino Linotype" w:cs="Arial"/>
          <w:i/>
        </w:rPr>
      </w:pPr>
    </w:p>
    <w:p w14:paraId="1A3C735D" w14:textId="77777777" w:rsidR="00826342"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C227E58"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7255BB59" w14:textId="77777777" w:rsidR="00826342" w:rsidRDefault="00826342" w:rsidP="00826342">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533BD09D"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7D44261D" w14:textId="77777777" w:rsidR="00C80CF1" w:rsidRPr="009F5854" w:rsidRDefault="00C80CF1" w:rsidP="00C80CF1">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3A7713EE" w14:textId="77777777" w:rsidR="00C80CF1" w:rsidRDefault="00C80CF1" w:rsidP="00C80CF1">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054472CC" w14:textId="77777777" w:rsidR="00C80CF1" w:rsidRPr="00397CA1" w:rsidRDefault="00C80CF1" w:rsidP="00C80CF1">
      <w:pPr>
        <w:autoSpaceDE w:val="0"/>
        <w:autoSpaceDN w:val="0"/>
        <w:adjustRightInd w:val="0"/>
        <w:spacing w:after="0" w:line="360" w:lineRule="auto"/>
        <w:jc w:val="both"/>
        <w:rPr>
          <w:rFonts w:ascii="Palatino Linotype" w:hAnsi="Palatino Linotype" w:cs="Arial"/>
          <w:szCs w:val="24"/>
        </w:rPr>
      </w:pPr>
    </w:p>
    <w:p w14:paraId="2DF4ADB7" w14:textId="77777777" w:rsidR="00C80CF1" w:rsidRPr="00226C6A" w:rsidRDefault="00C80CF1" w:rsidP="00C80CF1">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lastRenderedPageBreak/>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1EB90266"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3A9DD062" w14:textId="77777777" w:rsidR="00C80CF1" w:rsidRPr="00C27225" w:rsidRDefault="00C80CF1" w:rsidP="00C80CF1">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53500476"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3FC7F9EF" w14:textId="77777777" w:rsidR="00C80CF1" w:rsidRPr="00296F63" w:rsidRDefault="00C80CF1" w:rsidP="00C80CF1">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75CC2235" w14:textId="77777777" w:rsidR="00C80CF1" w:rsidRPr="00CE7F86" w:rsidRDefault="00C80CF1" w:rsidP="00C80CF1">
      <w:pPr>
        <w:spacing w:after="0" w:line="360" w:lineRule="auto"/>
        <w:jc w:val="both"/>
        <w:rPr>
          <w:rFonts w:ascii="Palatino Linotype" w:hAnsi="Palatino Linotype"/>
          <w:sz w:val="10"/>
          <w:szCs w:val="24"/>
          <w:lang w:eastAsia="es-MX"/>
        </w:rPr>
      </w:pPr>
    </w:p>
    <w:p w14:paraId="33494A09" w14:textId="77777777" w:rsidR="00C80CF1" w:rsidRPr="0094156D" w:rsidRDefault="00C80CF1" w:rsidP="00C80CF1">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1DA9FBA3" w14:textId="77777777" w:rsidR="00C80CF1" w:rsidRPr="00BA2D24" w:rsidRDefault="00C80CF1" w:rsidP="00C80CF1">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1D2750D1" w14:textId="77777777" w:rsidR="00C80CF1" w:rsidRDefault="00C80CF1" w:rsidP="00C80CF1">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08542909"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1FB70035" w14:textId="77777777" w:rsidR="00C80CF1" w:rsidRPr="00CE48BA" w:rsidRDefault="00C80CF1" w:rsidP="00C80CF1">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w:t>
      </w:r>
      <w:r w:rsidRPr="00CE48BA">
        <w:rPr>
          <w:rFonts w:ascii="Palatino Linotype" w:eastAsia="Times New Roman" w:hAnsi="Palatino Linotype" w:cs="Arial"/>
          <w:color w:val="000000"/>
          <w:sz w:val="24"/>
          <w:szCs w:val="24"/>
          <w:lang w:val="es-ES_tradnl" w:eastAsia="es-MX"/>
        </w:rPr>
        <w:lastRenderedPageBreak/>
        <w:t xml:space="preserve">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4A8FC519" w14:textId="77777777" w:rsidR="00C80CF1" w:rsidRPr="00CE7F86" w:rsidRDefault="00C80CF1" w:rsidP="00C80CF1">
      <w:pPr>
        <w:spacing w:before="240" w:after="360" w:line="360" w:lineRule="auto"/>
        <w:contextualSpacing/>
        <w:jc w:val="both"/>
        <w:rPr>
          <w:rFonts w:ascii="Palatino Linotype" w:eastAsia="MS Mincho" w:hAnsi="Palatino Linotype" w:cs="Arial"/>
          <w:i/>
          <w:sz w:val="14"/>
          <w:szCs w:val="24"/>
          <w:lang w:eastAsia="es-ES"/>
        </w:rPr>
      </w:pPr>
    </w:p>
    <w:p w14:paraId="088933BE" w14:textId="77777777" w:rsidR="00C80CF1" w:rsidRPr="00CE48BA" w:rsidRDefault="00C80CF1" w:rsidP="00C80CF1">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1292A378" w14:textId="77777777" w:rsidR="00C80CF1" w:rsidRPr="00481AA8" w:rsidRDefault="00C80CF1" w:rsidP="00C80CF1">
      <w:pPr>
        <w:spacing w:before="240" w:after="360" w:line="360" w:lineRule="auto"/>
        <w:ind w:left="426"/>
        <w:contextualSpacing/>
        <w:jc w:val="both"/>
        <w:rPr>
          <w:rFonts w:ascii="Palatino Linotype" w:eastAsia="MS Mincho" w:hAnsi="Palatino Linotype" w:cs="Arial"/>
          <w:i/>
          <w:sz w:val="18"/>
          <w:szCs w:val="24"/>
          <w:lang w:eastAsia="es-ES"/>
        </w:rPr>
      </w:pPr>
    </w:p>
    <w:p w14:paraId="1E95E2DA" w14:textId="77777777" w:rsidR="00C80CF1" w:rsidRDefault="00C80CF1" w:rsidP="00C80CF1">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772C77C5" w14:textId="77777777" w:rsidR="00C80CF1" w:rsidRDefault="00C80CF1" w:rsidP="00C80CF1">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lastRenderedPageBreak/>
        <w:t>decisiones, a través de la difusión de la información que obra en poder de los Sujeto Obligados.</w:t>
      </w:r>
    </w:p>
    <w:p w14:paraId="7FFBB1B4" w14:textId="77777777" w:rsidR="00C80CF1" w:rsidRPr="00CE7F86" w:rsidRDefault="00C80CF1" w:rsidP="00C80CF1">
      <w:pPr>
        <w:pStyle w:val="Prrafodelista"/>
        <w:spacing w:line="360" w:lineRule="auto"/>
        <w:ind w:left="0"/>
        <w:contextualSpacing/>
        <w:jc w:val="both"/>
        <w:rPr>
          <w:rFonts w:ascii="Palatino Linotype" w:hAnsi="Palatino Linotype"/>
          <w:sz w:val="16"/>
          <w:lang w:eastAsia="es-MX"/>
        </w:rPr>
      </w:pPr>
    </w:p>
    <w:p w14:paraId="75DD5161" w14:textId="77777777" w:rsidR="00C80CF1" w:rsidRDefault="00C80CF1" w:rsidP="00C80CF1">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4687F458" w14:textId="77777777" w:rsidR="00C80CF1" w:rsidRPr="00481AA8" w:rsidRDefault="00C80CF1" w:rsidP="00C80CF1">
      <w:pPr>
        <w:pStyle w:val="Prrafodelista"/>
        <w:spacing w:line="360" w:lineRule="auto"/>
        <w:ind w:left="0"/>
        <w:contextualSpacing/>
        <w:jc w:val="both"/>
        <w:rPr>
          <w:rFonts w:ascii="Palatino Linotype" w:hAnsi="Palatino Linotype" w:cs="Arial"/>
          <w:sz w:val="18"/>
        </w:rPr>
      </w:pPr>
    </w:p>
    <w:p w14:paraId="68B5A26B" w14:textId="77777777" w:rsidR="00C80CF1" w:rsidRDefault="00C80CF1" w:rsidP="00C80CF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1B24C388" w14:textId="77777777" w:rsidR="00C80CF1" w:rsidRPr="00481AA8" w:rsidRDefault="00C80CF1" w:rsidP="00C80CF1">
      <w:pPr>
        <w:pStyle w:val="Prrafodelista"/>
        <w:autoSpaceDE w:val="0"/>
        <w:autoSpaceDN w:val="0"/>
        <w:adjustRightInd w:val="0"/>
        <w:spacing w:line="360" w:lineRule="auto"/>
        <w:ind w:left="0"/>
        <w:jc w:val="both"/>
        <w:rPr>
          <w:rFonts w:ascii="Palatino Linotype" w:hAnsi="Palatino Linotype" w:cs="Arial"/>
          <w:sz w:val="18"/>
        </w:rPr>
      </w:pPr>
    </w:p>
    <w:p w14:paraId="6C6DF805"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51D0B9D2" w14:textId="77777777" w:rsidR="00C80CF1" w:rsidRPr="00E07DF5"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4F759D9B"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w:t>
      </w:r>
      <w:r>
        <w:rPr>
          <w:rFonts w:ascii="Palatino Linotype" w:eastAsia="Calibri" w:hAnsi="Palatino Linotype"/>
        </w:rPr>
        <w:lastRenderedPageBreak/>
        <w:t xml:space="preserve">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6E2C27DC" w14:textId="77777777" w:rsidR="00C80CF1" w:rsidRPr="00E07DF5" w:rsidRDefault="00C80CF1" w:rsidP="00C80CF1">
      <w:pPr>
        <w:pStyle w:val="Prrafodelista"/>
        <w:autoSpaceDE w:val="0"/>
        <w:autoSpaceDN w:val="0"/>
        <w:adjustRightInd w:val="0"/>
        <w:spacing w:line="360" w:lineRule="auto"/>
        <w:ind w:left="0"/>
        <w:jc w:val="both"/>
        <w:rPr>
          <w:rFonts w:ascii="Palatino Linotype" w:eastAsia="Calibri" w:hAnsi="Palatino Linotype"/>
          <w:sz w:val="12"/>
        </w:rPr>
      </w:pPr>
    </w:p>
    <w:p w14:paraId="2F0219FC"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w:t>
      </w:r>
      <w:r w:rsidRPr="00815F22">
        <w:rPr>
          <w:rFonts w:ascii="Palatino Linotype" w:eastAsia="Calibri" w:hAnsi="Palatino Linotype"/>
        </w:rPr>
        <w:t xml:space="preserve">el </w:t>
      </w:r>
      <w:r w:rsidRPr="00815F22">
        <w:rPr>
          <w:rFonts w:ascii="Palatino Linotype" w:eastAsia="Calibri" w:hAnsi="Palatino Linotype"/>
          <w:i/>
        </w:rPr>
        <w:t>procedimiento</w:t>
      </w:r>
      <w:r>
        <w:rPr>
          <w:rFonts w:ascii="Palatino Linotype" w:eastAsia="Calibri" w:hAnsi="Palatino Linotype"/>
          <w:i/>
        </w:rPr>
        <w:t xml:space="preserve">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5D30AC96"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i/>
        </w:rPr>
      </w:pPr>
    </w:p>
    <w:p w14:paraId="5D9D098D" w14:textId="43CB317B" w:rsidR="00D02A71" w:rsidRDefault="00C80CF1" w:rsidP="00C80CF1">
      <w:pPr>
        <w:spacing w:after="0" w:line="360" w:lineRule="auto"/>
        <w:ind w:right="51"/>
        <w:jc w:val="both"/>
        <w:rPr>
          <w:rFonts w:ascii="Palatino Linotype" w:hAnsi="Palatino Linotype"/>
          <w:sz w:val="24"/>
          <w:szCs w:val="24"/>
          <w:lang w:eastAsia="es-MX"/>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 xml:space="preserve">acceso a la información pública, como lo establece el artículo 12 de la Ley de Transparencia y Acceso a la Información Pública del Estado de México y Municipios, </w:t>
      </w:r>
      <w:r w:rsidRPr="00A64804">
        <w:rPr>
          <w:rFonts w:ascii="Palatino Linotype" w:hAnsi="Palatino Linotype"/>
          <w:sz w:val="24"/>
          <w:szCs w:val="24"/>
          <w:lang w:eastAsia="es-MX"/>
        </w:rPr>
        <w:t xml:space="preserve">con base en ello, </w:t>
      </w:r>
      <w:r>
        <w:rPr>
          <w:rFonts w:ascii="Palatino Linotype" w:hAnsi="Palatino Linotype"/>
          <w:sz w:val="24"/>
          <w:szCs w:val="24"/>
          <w:lang w:eastAsia="es-MX"/>
        </w:rPr>
        <w:t xml:space="preserve">recordemos que el requerimiento </w:t>
      </w:r>
      <w:r w:rsidR="00D02A71">
        <w:rPr>
          <w:rFonts w:ascii="Palatino Linotype" w:hAnsi="Palatino Linotype"/>
          <w:sz w:val="24"/>
          <w:szCs w:val="24"/>
          <w:lang w:eastAsia="es-MX"/>
        </w:rPr>
        <w:t>solicitado se centra en obtener:</w:t>
      </w:r>
    </w:p>
    <w:p w14:paraId="27D4DA54" w14:textId="77777777" w:rsidR="009301D1" w:rsidRDefault="009301D1" w:rsidP="009301D1">
      <w:pPr>
        <w:spacing w:before="240" w:after="240" w:line="360" w:lineRule="auto"/>
        <w:contextualSpacing/>
        <w:jc w:val="both"/>
        <w:rPr>
          <w:rFonts w:ascii="Palatino Linotype" w:hAnsi="Palatino Linotype"/>
          <w:b/>
          <w:i/>
          <w:color w:val="000000"/>
        </w:rPr>
      </w:pPr>
      <w:r w:rsidRPr="00F43F72">
        <w:rPr>
          <w:rFonts w:ascii="Palatino Linotype" w:hAnsi="Palatino Linotype"/>
          <w:i/>
          <w:color w:val="000000"/>
          <w:sz w:val="24"/>
          <w:szCs w:val="24"/>
        </w:rPr>
        <w:t xml:space="preserve">ACTA DE APROBACIÓN DE CONFORMACIÓN E INSTALACIÓN </w:t>
      </w:r>
      <w:r>
        <w:rPr>
          <w:rFonts w:ascii="Palatino Linotype" w:hAnsi="Palatino Linotype"/>
          <w:i/>
          <w:color w:val="000000"/>
          <w:sz w:val="24"/>
          <w:szCs w:val="24"/>
        </w:rPr>
        <w:t xml:space="preserve">y </w:t>
      </w:r>
      <w:r w:rsidRPr="00F43F72">
        <w:rPr>
          <w:rFonts w:ascii="Palatino Linotype" w:hAnsi="Palatino Linotype"/>
          <w:i/>
          <w:color w:val="000000"/>
          <w:sz w:val="24"/>
          <w:szCs w:val="24"/>
        </w:rPr>
        <w:t>EN FORMATO PDF</w:t>
      </w:r>
      <w:r>
        <w:rPr>
          <w:rFonts w:ascii="Palatino Linotype" w:hAnsi="Palatino Linotype"/>
          <w:i/>
          <w:color w:val="000000"/>
          <w:sz w:val="24"/>
          <w:szCs w:val="24"/>
        </w:rPr>
        <w:t xml:space="preserve"> DE LOS SIGUIENTE:</w:t>
      </w:r>
    </w:p>
    <w:p w14:paraId="2BC887D5" w14:textId="77777777" w:rsidR="009301D1" w:rsidRPr="009D137E" w:rsidRDefault="009301D1" w:rsidP="009301D1">
      <w:pPr>
        <w:pStyle w:val="Prrafodelista"/>
        <w:numPr>
          <w:ilvl w:val="0"/>
          <w:numId w:val="18"/>
        </w:numPr>
        <w:spacing w:before="240" w:after="240" w:line="360" w:lineRule="auto"/>
        <w:contextualSpacing/>
        <w:jc w:val="both"/>
        <w:rPr>
          <w:rFonts w:ascii="Palatino Linotype" w:hAnsi="Palatino Linotype"/>
          <w:i/>
          <w:color w:val="000000"/>
        </w:rPr>
      </w:pPr>
      <w:r w:rsidRPr="009D137E">
        <w:rPr>
          <w:rFonts w:ascii="Palatino Linotype" w:hAnsi="Palatino Linotype"/>
          <w:i/>
          <w:color w:val="000000"/>
        </w:rPr>
        <w:t xml:space="preserve">COMITE MUNICIPAL CONTRA LAS ADICCIONES, </w:t>
      </w:r>
    </w:p>
    <w:p w14:paraId="470FBC83" w14:textId="77777777" w:rsidR="009301D1" w:rsidRPr="009D137E" w:rsidRDefault="009301D1" w:rsidP="009301D1">
      <w:pPr>
        <w:pStyle w:val="Prrafodelista"/>
        <w:numPr>
          <w:ilvl w:val="0"/>
          <w:numId w:val="18"/>
        </w:numPr>
        <w:spacing w:before="240" w:after="240" w:line="360" w:lineRule="auto"/>
        <w:contextualSpacing/>
        <w:jc w:val="both"/>
        <w:rPr>
          <w:rFonts w:ascii="Palatino Linotype" w:hAnsi="Palatino Linotype"/>
          <w:i/>
          <w:color w:val="000000"/>
        </w:rPr>
      </w:pPr>
      <w:r w:rsidRPr="009D137E">
        <w:rPr>
          <w:rFonts w:ascii="Palatino Linotype" w:hAnsi="Palatino Linotype"/>
          <w:i/>
          <w:color w:val="000000"/>
        </w:rPr>
        <w:lastRenderedPageBreak/>
        <w:t xml:space="preserve">COMITE MUNICIPAL DE SALUD </w:t>
      </w:r>
    </w:p>
    <w:p w14:paraId="41BFC807" w14:textId="77777777" w:rsidR="009301D1" w:rsidRPr="009D137E" w:rsidRDefault="009301D1" w:rsidP="009301D1">
      <w:pPr>
        <w:pStyle w:val="Prrafodelista"/>
        <w:numPr>
          <w:ilvl w:val="0"/>
          <w:numId w:val="18"/>
        </w:numPr>
        <w:spacing w:before="240" w:after="240" w:line="360" w:lineRule="auto"/>
        <w:contextualSpacing/>
        <w:jc w:val="both"/>
        <w:rPr>
          <w:rFonts w:ascii="Palatino Linotype" w:hAnsi="Palatino Linotype"/>
          <w:b/>
          <w:i/>
          <w:color w:val="000000"/>
        </w:rPr>
      </w:pPr>
      <w:r w:rsidRPr="009D137E">
        <w:rPr>
          <w:rFonts w:ascii="Palatino Linotype" w:hAnsi="Palatino Linotype"/>
          <w:i/>
          <w:color w:val="000000"/>
        </w:rPr>
        <w:t xml:space="preserve">COMITE MUNICIPAL CONTRA RIESGOS SANITARIOS </w:t>
      </w:r>
    </w:p>
    <w:p w14:paraId="10551CEA" w14:textId="006C3A6B" w:rsidR="009C1051" w:rsidRPr="00241AE4" w:rsidRDefault="009C1051" w:rsidP="00241AE4">
      <w:pPr>
        <w:spacing w:before="240" w:after="240" w:line="360" w:lineRule="auto"/>
        <w:contextualSpacing/>
        <w:jc w:val="both"/>
        <w:rPr>
          <w:rFonts w:ascii="Palatino Linotype" w:hAnsi="Palatino Linotype"/>
          <w:color w:val="000000"/>
          <w:sz w:val="24"/>
          <w:szCs w:val="24"/>
        </w:rPr>
      </w:pPr>
      <w:r w:rsidRPr="00241AE4">
        <w:rPr>
          <w:rFonts w:ascii="Palatino Linotype" w:hAnsi="Palatino Linotype"/>
          <w:color w:val="000000"/>
          <w:sz w:val="24"/>
          <w:szCs w:val="24"/>
        </w:rPr>
        <w:t>Bajo las consideraciones plasmadas en los antecedentes de la presente resolución, podemos advertir que al tratarse de una negativa a la información, nuestro estudio versara en determinar si existe fuente obligacional que constriña al Sujeto Obligado a poseer, generar o administrar la información requerida.</w:t>
      </w:r>
    </w:p>
    <w:p w14:paraId="2C42FE46" w14:textId="77777777" w:rsidR="009C1051" w:rsidRPr="00241AE4" w:rsidRDefault="009C1051" w:rsidP="00241AE4">
      <w:pPr>
        <w:spacing w:before="240" w:after="240" w:line="360" w:lineRule="auto"/>
        <w:contextualSpacing/>
        <w:jc w:val="both"/>
        <w:rPr>
          <w:rFonts w:ascii="Palatino Linotype" w:hAnsi="Palatino Linotype"/>
          <w:color w:val="000000"/>
          <w:sz w:val="24"/>
          <w:szCs w:val="24"/>
        </w:rPr>
      </w:pPr>
    </w:p>
    <w:p w14:paraId="10A165DA" w14:textId="77777777" w:rsidR="00241AE4" w:rsidRPr="00C16723" w:rsidRDefault="009C1051" w:rsidP="00241AE4">
      <w:pPr>
        <w:spacing w:before="240" w:after="240" w:line="360" w:lineRule="auto"/>
        <w:contextualSpacing/>
        <w:jc w:val="both"/>
        <w:rPr>
          <w:rFonts w:ascii="Palatino Linotype" w:hAnsi="Palatino Linotype"/>
          <w:sz w:val="24"/>
          <w:szCs w:val="24"/>
          <w:shd w:val="clear" w:color="auto" w:fill="F9F9F9"/>
        </w:rPr>
      </w:pPr>
      <w:r w:rsidRPr="00241AE4">
        <w:rPr>
          <w:sz w:val="24"/>
          <w:szCs w:val="24"/>
        </w:rPr>
        <w:t xml:space="preserve"> </w:t>
      </w:r>
      <w:r w:rsidR="00241AE4" w:rsidRPr="00C16723">
        <w:rPr>
          <w:rFonts w:ascii="Palatino Linotype" w:hAnsi="Palatino Linotype"/>
          <w:sz w:val="24"/>
          <w:szCs w:val="24"/>
        </w:rPr>
        <w:t xml:space="preserve">Para el primer comité: Comité Municipal contra las adicciones debemos referir que este </w:t>
      </w:r>
      <w:r w:rsidR="00241AE4" w:rsidRPr="00C16723">
        <w:rPr>
          <w:rFonts w:ascii="Palatino Linotype" w:hAnsi="Palatino Linotype"/>
          <w:sz w:val="24"/>
          <w:szCs w:val="24"/>
          <w:shd w:val="clear" w:color="auto" w:fill="F9F9F9"/>
        </w:rPr>
        <w:t>es un órgano colegiado de coordinación y concertación, en el que se establecen acuerdos consensuados para impulsar esfuerzos dirigidos a la atención de las adicciones, con participación de instituciones y organismos públicos, privados y sociales, que aportan sus propios recursos y sinergias.</w:t>
      </w:r>
    </w:p>
    <w:p w14:paraId="1ACD09AE" w14:textId="77777777" w:rsidR="00241AE4" w:rsidRPr="00C16723" w:rsidRDefault="00241AE4" w:rsidP="00241AE4">
      <w:pPr>
        <w:spacing w:before="240" w:after="240" w:line="360" w:lineRule="auto"/>
        <w:contextualSpacing/>
        <w:jc w:val="both"/>
        <w:rPr>
          <w:rFonts w:ascii="Palatino Linotype" w:hAnsi="Palatino Linotype"/>
          <w:sz w:val="24"/>
          <w:szCs w:val="24"/>
          <w:shd w:val="clear" w:color="auto" w:fill="F9F9F9"/>
        </w:rPr>
      </w:pPr>
    </w:p>
    <w:p w14:paraId="46F91581" w14:textId="77777777" w:rsidR="00241AE4" w:rsidRDefault="00241AE4" w:rsidP="00241AE4">
      <w:pPr>
        <w:spacing w:before="240" w:after="240" w:line="360" w:lineRule="auto"/>
        <w:contextualSpacing/>
        <w:jc w:val="both"/>
        <w:rPr>
          <w:rFonts w:ascii="Palatino Linotype" w:hAnsi="Palatino Linotype"/>
          <w:sz w:val="24"/>
          <w:szCs w:val="24"/>
        </w:rPr>
      </w:pPr>
      <w:r w:rsidRPr="00C16723">
        <w:rPr>
          <w:rFonts w:ascii="Palatino Linotype" w:hAnsi="Palatino Linotype"/>
          <w:sz w:val="24"/>
          <w:szCs w:val="24"/>
          <w:shd w:val="clear" w:color="auto" w:fill="F9F9F9"/>
        </w:rPr>
        <w:t>Por lo que</w:t>
      </w:r>
      <w:r w:rsidRPr="00C16723">
        <w:rPr>
          <w:rFonts w:ascii="Palatino Linotype" w:hAnsi="Palatino Linotype"/>
          <w:sz w:val="24"/>
          <w:szCs w:val="24"/>
        </w:rPr>
        <w:t>, es facultad de los gobiernos garantizar la salud integral de la población y los grupos vulnerables, en este sentido se han creado instituciones para hacer frente a la problemática; Comisión Nacional Contra las Adicciones (CONADIC) a nivel nacional; el Instituto Mexiquense Contra las Adicciones (IMCA) a nivel estatal, y los Comités Municipales Contra las Adicciones (COMCA) a nivel municipal.</w:t>
      </w:r>
    </w:p>
    <w:p w14:paraId="5CBABFAB" w14:textId="77777777" w:rsidR="00241AE4" w:rsidRDefault="00241AE4" w:rsidP="00241AE4">
      <w:pPr>
        <w:spacing w:before="240" w:after="240" w:line="360" w:lineRule="auto"/>
        <w:contextualSpacing/>
        <w:jc w:val="both"/>
        <w:rPr>
          <w:rFonts w:ascii="Palatino Linotype" w:hAnsi="Palatino Linotype"/>
          <w:sz w:val="24"/>
          <w:szCs w:val="24"/>
        </w:rPr>
      </w:pPr>
    </w:p>
    <w:p w14:paraId="0357D9BE" w14:textId="77777777" w:rsidR="00241AE4" w:rsidRPr="00C16723" w:rsidRDefault="00241AE4" w:rsidP="00241AE4">
      <w:pPr>
        <w:shd w:val="clear" w:color="auto" w:fill="F9F9F9"/>
        <w:spacing w:before="100" w:beforeAutospacing="1" w:after="100" w:afterAutospacing="1" w:line="360" w:lineRule="auto"/>
        <w:jc w:val="both"/>
        <w:rPr>
          <w:rFonts w:ascii="Palatino Linotype" w:eastAsia="Times New Roman" w:hAnsi="Palatino Linotype" w:cs="Times New Roman"/>
          <w:sz w:val="24"/>
          <w:szCs w:val="24"/>
          <w:lang w:eastAsia="es-MX"/>
        </w:rPr>
      </w:pPr>
      <w:r w:rsidRPr="00C16723">
        <w:rPr>
          <w:rFonts w:ascii="Palatino Linotype" w:hAnsi="Palatino Linotype"/>
          <w:sz w:val="24"/>
          <w:szCs w:val="24"/>
        </w:rPr>
        <w:t>Su objetivo general es p</w:t>
      </w:r>
      <w:r w:rsidRPr="00C16723">
        <w:rPr>
          <w:rFonts w:ascii="Palatino Linotype" w:eastAsia="Times New Roman" w:hAnsi="Palatino Linotype" w:cs="Times New Roman"/>
          <w:sz w:val="24"/>
          <w:szCs w:val="24"/>
          <w:lang w:eastAsia="es-MX"/>
        </w:rPr>
        <w:t xml:space="preserve">ropiciar una coordinación permanente y efectiva entre las instituciones y organismos públicos, privados y sociales que llevan a cabo acciones a nivel municipal orientadas a reducir la demanda de drogas, atender la problemática social y de salud derivada de su consumo, y coadyuvar para elevar la calidad de vida en las comunidades, impactando positivamente en el desarrollo de los municipios y </w:t>
      </w:r>
      <w:r w:rsidRPr="00C16723">
        <w:rPr>
          <w:rFonts w:ascii="Palatino Linotype" w:eastAsia="Times New Roman" w:hAnsi="Palatino Linotype" w:cs="Times New Roman"/>
          <w:sz w:val="24"/>
          <w:szCs w:val="24"/>
          <w:lang w:eastAsia="es-MX"/>
        </w:rPr>
        <w:lastRenderedPageBreak/>
        <w:t>los objetivos específicos versan en : Atender las zonas de alto riesgo y los grupos de población mayormente expuestos, Organizar a las instituciones y grupos sociales para implementar las acciones y conjuntar esfuerzos hacia objetivos concretos e Integrar el talento, la energía y la disposición de cambio de diversos núcleos sociales.</w:t>
      </w:r>
    </w:p>
    <w:p w14:paraId="5C490099" w14:textId="77777777" w:rsidR="00241AE4" w:rsidRPr="00C16723" w:rsidRDefault="00241AE4" w:rsidP="00241AE4">
      <w:pPr>
        <w:spacing w:before="240" w:after="240" w:line="360" w:lineRule="auto"/>
        <w:contextualSpacing/>
        <w:jc w:val="both"/>
        <w:rPr>
          <w:rFonts w:ascii="Palatino Linotype" w:hAnsi="Palatino Linotype"/>
          <w:sz w:val="24"/>
          <w:szCs w:val="24"/>
        </w:rPr>
      </w:pPr>
    </w:p>
    <w:p w14:paraId="77A8DEB8" w14:textId="77777777" w:rsidR="00241AE4" w:rsidRPr="00C16723" w:rsidRDefault="00241AE4" w:rsidP="00241AE4">
      <w:pPr>
        <w:spacing w:before="100" w:beforeAutospacing="1" w:after="100" w:afterAutospacing="1" w:line="360" w:lineRule="auto"/>
        <w:jc w:val="both"/>
        <w:rPr>
          <w:rFonts w:ascii="Palatino Linotype" w:eastAsia="Times New Roman" w:hAnsi="Palatino Linotype" w:cs="Times New Roman"/>
          <w:sz w:val="24"/>
          <w:szCs w:val="24"/>
          <w:lang w:eastAsia="es-MX"/>
        </w:rPr>
      </w:pPr>
      <w:r w:rsidRPr="00C16723">
        <w:rPr>
          <w:rFonts w:ascii="Palatino Linotype" w:hAnsi="Palatino Linotype"/>
          <w:sz w:val="24"/>
          <w:szCs w:val="24"/>
        </w:rPr>
        <w:t xml:space="preserve">Realizando actividades tendientes a: </w:t>
      </w:r>
      <w:r w:rsidRPr="00C16723">
        <w:rPr>
          <w:rFonts w:ascii="Palatino Linotype" w:eastAsia="Times New Roman" w:hAnsi="Palatino Linotype" w:cs="Times New Roman"/>
          <w:sz w:val="24"/>
          <w:szCs w:val="24"/>
          <w:lang w:eastAsia="es-MX"/>
        </w:rPr>
        <w:t>Coordinación permanente y efectiva entre las instituciones y organismos públicos, privados y sociales orientadas a prevenir, atender, rehabilitar e investigar el fenómeno de las adicciones, Impulsar acciones para reducir los problemas asociados al consumo mediante reforzamiento de acciones de regulación sanitaria y comercialización de bebidas alcohólicas, Coadyuvar a la disminución de la demanda de sustancias aditivas y a la atención de los problemas derivados de su consumo y propiciar medidas para facilitar la detección temprana y atención oportuna de calidad, de los consumidores de sustancias adictivas y sus familiares.</w:t>
      </w:r>
    </w:p>
    <w:p w14:paraId="247543B0" w14:textId="77777777" w:rsidR="00241AE4" w:rsidRDefault="00241AE4" w:rsidP="00241AE4">
      <w:pPr>
        <w:spacing w:before="240" w:after="240" w:line="360" w:lineRule="auto"/>
        <w:contextualSpacing/>
        <w:jc w:val="both"/>
        <w:rPr>
          <w:rFonts w:ascii="Palatino Linotype" w:hAnsi="Palatino Linotype"/>
          <w:color w:val="000000"/>
          <w:sz w:val="24"/>
          <w:szCs w:val="24"/>
        </w:rPr>
      </w:pPr>
    </w:p>
    <w:p w14:paraId="41B280BE" w14:textId="77777777" w:rsidR="00241AE4" w:rsidRDefault="00241AE4" w:rsidP="00241AE4">
      <w:pPr>
        <w:spacing w:before="240" w:after="24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t xml:space="preserve">Para la integración y funcionamiento de estos Comités, existe el Manual </w:t>
      </w:r>
      <w:r w:rsidRPr="00C16723">
        <w:rPr>
          <w:rFonts w:ascii="Palatino Linotype" w:hAnsi="Palatino Linotype"/>
          <w:color w:val="000000"/>
          <w:sz w:val="24"/>
          <w:szCs w:val="24"/>
        </w:rPr>
        <w:t>para la Integración y Organización del Comité Municipal contra las Adicciones (COMCA)</w:t>
      </w:r>
      <w:r>
        <w:rPr>
          <w:rFonts w:ascii="Palatino Linotype" w:hAnsi="Palatino Linotype"/>
          <w:color w:val="000000"/>
          <w:sz w:val="24"/>
          <w:szCs w:val="24"/>
        </w:rPr>
        <w:t xml:space="preserve"> que establece lo siguiente:</w:t>
      </w:r>
    </w:p>
    <w:p w14:paraId="7801CFA3" w14:textId="77777777" w:rsidR="00241AE4" w:rsidRDefault="00241AE4" w:rsidP="00241AE4">
      <w:pPr>
        <w:spacing w:before="240" w:after="240" w:line="360" w:lineRule="auto"/>
        <w:contextualSpacing/>
        <w:jc w:val="both"/>
        <w:rPr>
          <w:rFonts w:ascii="Palatino Linotype" w:hAnsi="Palatino Linotype"/>
          <w:b/>
          <w:color w:val="000000"/>
        </w:rPr>
      </w:pPr>
      <w:r>
        <w:rPr>
          <w:noProof/>
          <w:lang w:eastAsia="es-MX"/>
        </w:rPr>
        <w:lastRenderedPageBreak/>
        <w:drawing>
          <wp:inline distT="0" distB="0" distL="0" distR="0" wp14:anchorId="490DBB1E" wp14:editId="2ED0432B">
            <wp:extent cx="5124091" cy="1480814"/>
            <wp:effectExtent l="190500" t="190500" r="191135" b="1962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01" t="49782" r="38746" b="33442"/>
                    <a:stretch/>
                  </pic:blipFill>
                  <pic:spPr bwMode="auto">
                    <a:xfrm>
                      <a:off x="0" y="0"/>
                      <a:ext cx="5148625" cy="14879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879F84" w14:textId="77777777" w:rsidR="00241AE4" w:rsidRDefault="00241AE4" w:rsidP="00241AE4">
      <w:pPr>
        <w:spacing w:before="240" w:after="240" w:line="360" w:lineRule="auto"/>
        <w:contextualSpacing/>
        <w:jc w:val="both"/>
        <w:rPr>
          <w:rFonts w:ascii="Palatino Linotype" w:hAnsi="Palatino Linotype"/>
          <w:b/>
          <w:color w:val="000000"/>
        </w:rPr>
      </w:pPr>
      <w:r>
        <w:rPr>
          <w:noProof/>
          <w:lang w:eastAsia="es-MX"/>
        </w:rPr>
        <w:lastRenderedPageBreak/>
        <w:drawing>
          <wp:inline distT="0" distB="0" distL="0" distR="0" wp14:anchorId="06AD973A" wp14:editId="4C8F2DF0">
            <wp:extent cx="5382883" cy="7017476"/>
            <wp:effectExtent l="190500" t="190500" r="199390" b="1835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0" t="11447" r="36203" b="22254"/>
                    <a:stretch/>
                  </pic:blipFill>
                  <pic:spPr bwMode="auto">
                    <a:xfrm>
                      <a:off x="0" y="0"/>
                      <a:ext cx="5391707" cy="70289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5FF7C2C" w14:textId="77777777" w:rsidR="00241AE4" w:rsidRDefault="00241AE4" w:rsidP="00241AE4">
      <w:pPr>
        <w:spacing w:before="240" w:after="240" w:line="360" w:lineRule="auto"/>
        <w:contextualSpacing/>
        <w:jc w:val="both"/>
        <w:rPr>
          <w:rFonts w:ascii="Palatino Linotype" w:hAnsi="Palatino Linotype"/>
          <w:b/>
          <w:color w:val="000000"/>
        </w:rPr>
      </w:pPr>
      <w:r>
        <w:rPr>
          <w:noProof/>
          <w:lang w:eastAsia="es-MX"/>
        </w:rPr>
        <w:lastRenderedPageBreak/>
        <w:drawing>
          <wp:inline distT="0" distB="0" distL="0" distR="0" wp14:anchorId="2BE22DED" wp14:editId="1F08997E">
            <wp:extent cx="5667555" cy="7578240"/>
            <wp:effectExtent l="0" t="0" r="952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43" t="14376" r="36208" b="18000"/>
                    <a:stretch/>
                  </pic:blipFill>
                  <pic:spPr bwMode="auto">
                    <a:xfrm>
                      <a:off x="0" y="0"/>
                      <a:ext cx="5677399" cy="7591403"/>
                    </a:xfrm>
                    <a:prstGeom prst="rect">
                      <a:avLst/>
                    </a:prstGeom>
                    <a:ln>
                      <a:noFill/>
                    </a:ln>
                    <a:extLst>
                      <a:ext uri="{53640926-AAD7-44D8-BBD7-CCE9431645EC}">
                        <a14:shadowObscured xmlns:a14="http://schemas.microsoft.com/office/drawing/2010/main"/>
                      </a:ext>
                    </a:extLst>
                  </pic:spPr>
                </pic:pic>
              </a:graphicData>
            </a:graphic>
          </wp:inline>
        </w:drawing>
      </w:r>
    </w:p>
    <w:p w14:paraId="354B6925" w14:textId="77777777" w:rsidR="00241AE4" w:rsidRDefault="00241AE4" w:rsidP="00241AE4">
      <w:pPr>
        <w:spacing w:before="240" w:after="240" w:line="360" w:lineRule="auto"/>
        <w:contextualSpacing/>
        <w:jc w:val="both"/>
        <w:rPr>
          <w:rFonts w:ascii="Palatino Linotype" w:hAnsi="Palatino Linotype"/>
          <w:b/>
          <w:color w:val="000000"/>
        </w:rPr>
      </w:pPr>
      <w:r>
        <w:rPr>
          <w:noProof/>
          <w:lang w:eastAsia="es-MX"/>
        </w:rPr>
        <w:lastRenderedPageBreak/>
        <w:drawing>
          <wp:inline distT="0" distB="0" distL="0" distR="0" wp14:anchorId="27F539B0" wp14:editId="05B2D049">
            <wp:extent cx="5607170" cy="74284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44" t="9316" r="36508" b="24388"/>
                    <a:stretch/>
                  </pic:blipFill>
                  <pic:spPr bwMode="auto">
                    <a:xfrm>
                      <a:off x="0" y="0"/>
                      <a:ext cx="5620297" cy="744582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b/>
          <w:color w:val="000000"/>
        </w:rPr>
        <w:lastRenderedPageBreak/>
        <w:tab/>
      </w:r>
      <w:r>
        <w:rPr>
          <w:noProof/>
          <w:lang w:eastAsia="es-MX"/>
        </w:rPr>
        <w:drawing>
          <wp:inline distT="0" distB="0" distL="0" distR="0" wp14:anchorId="37ED2E9A" wp14:editId="2121989F">
            <wp:extent cx="5098212" cy="6842336"/>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340" t="14908" r="36204" b="17196"/>
                    <a:stretch/>
                  </pic:blipFill>
                  <pic:spPr bwMode="auto">
                    <a:xfrm>
                      <a:off x="0" y="0"/>
                      <a:ext cx="5107975" cy="6855439"/>
                    </a:xfrm>
                    <a:prstGeom prst="rect">
                      <a:avLst/>
                    </a:prstGeom>
                    <a:ln>
                      <a:noFill/>
                    </a:ln>
                    <a:extLst>
                      <a:ext uri="{53640926-AAD7-44D8-BBD7-CCE9431645EC}">
                        <a14:shadowObscured xmlns:a14="http://schemas.microsoft.com/office/drawing/2010/main"/>
                      </a:ext>
                    </a:extLst>
                  </pic:spPr>
                </pic:pic>
              </a:graphicData>
            </a:graphic>
          </wp:inline>
        </w:drawing>
      </w:r>
    </w:p>
    <w:p w14:paraId="290D7D05" w14:textId="77777777" w:rsidR="00241AE4" w:rsidRDefault="00241AE4" w:rsidP="00241AE4">
      <w:pPr>
        <w:spacing w:before="240" w:after="240" w:line="360" w:lineRule="auto"/>
        <w:contextualSpacing/>
        <w:jc w:val="both"/>
        <w:rPr>
          <w:rFonts w:ascii="Palatino Linotype" w:hAnsi="Palatino Linotype"/>
          <w:b/>
          <w:color w:val="000000"/>
        </w:rPr>
      </w:pPr>
      <w:r>
        <w:rPr>
          <w:noProof/>
          <w:lang w:eastAsia="es-MX"/>
        </w:rPr>
        <w:lastRenderedPageBreak/>
        <w:drawing>
          <wp:inline distT="0" distB="0" distL="0" distR="0" wp14:anchorId="20E8DAF7" wp14:editId="2024E8FC">
            <wp:extent cx="5520906" cy="7110697"/>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190" t="17570" r="36205" b="16935"/>
                    <a:stretch/>
                  </pic:blipFill>
                  <pic:spPr bwMode="auto">
                    <a:xfrm>
                      <a:off x="0" y="0"/>
                      <a:ext cx="5532421" cy="7125528"/>
                    </a:xfrm>
                    <a:prstGeom prst="rect">
                      <a:avLst/>
                    </a:prstGeom>
                    <a:ln>
                      <a:noFill/>
                    </a:ln>
                    <a:extLst>
                      <a:ext uri="{53640926-AAD7-44D8-BBD7-CCE9431645EC}">
                        <a14:shadowObscured xmlns:a14="http://schemas.microsoft.com/office/drawing/2010/main"/>
                      </a:ext>
                    </a:extLst>
                  </pic:spPr>
                </pic:pic>
              </a:graphicData>
            </a:graphic>
          </wp:inline>
        </w:drawing>
      </w:r>
    </w:p>
    <w:p w14:paraId="0581F4B9" w14:textId="77777777" w:rsidR="00241AE4" w:rsidRDefault="00241AE4" w:rsidP="00241AE4">
      <w:pPr>
        <w:spacing w:before="240" w:after="240" w:line="360" w:lineRule="auto"/>
        <w:contextualSpacing/>
        <w:jc w:val="both"/>
        <w:rPr>
          <w:rFonts w:ascii="Palatino Linotype" w:hAnsi="Palatino Linotype"/>
          <w:b/>
          <w:color w:val="000000"/>
        </w:rPr>
      </w:pPr>
    </w:p>
    <w:p w14:paraId="659610C1" w14:textId="3CF9F25E" w:rsidR="00241AE4" w:rsidRDefault="00241AE4" w:rsidP="00241AE4">
      <w:pPr>
        <w:spacing w:before="240" w:after="240" w:line="360" w:lineRule="auto"/>
        <w:contextualSpacing/>
        <w:jc w:val="both"/>
        <w:rPr>
          <w:rFonts w:ascii="Palatino Linotype" w:hAnsi="Palatino Linotype"/>
          <w:color w:val="000000"/>
          <w:sz w:val="24"/>
          <w:szCs w:val="24"/>
        </w:rPr>
      </w:pPr>
      <w:r w:rsidRPr="00E06F4E">
        <w:rPr>
          <w:rFonts w:ascii="Palatino Linotype" w:hAnsi="Palatino Linotype"/>
          <w:color w:val="000000"/>
          <w:sz w:val="24"/>
          <w:szCs w:val="24"/>
        </w:rPr>
        <w:lastRenderedPageBreak/>
        <w:t xml:space="preserve">Bajo estos argumentos, es claro que el Sujeto Obligado, esta constreñido a instalar el Comité Municipal contra las adicciones, </w:t>
      </w:r>
      <w:r w:rsidR="006551EB">
        <w:rPr>
          <w:rFonts w:ascii="Palatino Linotype" w:hAnsi="Palatino Linotype"/>
          <w:color w:val="000000"/>
          <w:sz w:val="24"/>
          <w:szCs w:val="24"/>
        </w:rPr>
        <w:t>por lo tanto es necesario que entregue el documento en donde conste la instalación de dicho comité.</w:t>
      </w:r>
    </w:p>
    <w:p w14:paraId="5BD3DE08" w14:textId="77777777" w:rsidR="006551EB" w:rsidRDefault="006551EB" w:rsidP="00241AE4">
      <w:pPr>
        <w:spacing w:before="240" w:after="240" w:line="360" w:lineRule="auto"/>
        <w:contextualSpacing/>
        <w:jc w:val="both"/>
        <w:rPr>
          <w:rFonts w:ascii="Palatino Linotype" w:hAnsi="Palatino Linotype"/>
          <w:color w:val="000000"/>
          <w:sz w:val="24"/>
          <w:szCs w:val="24"/>
        </w:rPr>
      </w:pPr>
    </w:p>
    <w:p w14:paraId="69F9C999" w14:textId="73EFFCC6" w:rsidR="006551EB" w:rsidRDefault="006551EB" w:rsidP="00241AE4">
      <w:pPr>
        <w:spacing w:before="240" w:after="24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t xml:space="preserve">En relación al Comité Municipal de Salud, tenemos que en el Bando Municipal del Municipio de </w:t>
      </w:r>
      <w:proofErr w:type="spellStart"/>
      <w:r>
        <w:rPr>
          <w:rFonts w:ascii="Palatino Linotype" w:hAnsi="Palatino Linotype"/>
          <w:color w:val="000000"/>
          <w:sz w:val="24"/>
          <w:szCs w:val="24"/>
        </w:rPr>
        <w:t>Tezoyuca</w:t>
      </w:r>
      <w:proofErr w:type="spellEnd"/>
      <w:r>
        <w:rPr>
          <w:rFonts w:ascii="Palatino Linotype" w:hAnsi="Palatino Linotype"/>
          <w:color w:val="000000"/>
          <w:sz w:val="24"/>
          <w:szCs w:val="24"/>
        </w:rPr>
        <w:t>, establece lo siguiente:</w:t>
      </w:r>
    </w:p>
    <w:p w14:paraId="7E8CA056" w14:textId="056C0CE3" w:rsidR="006551EB" w:rsidRPr="00E06F4E" w:rsidRDefault="006551EB" w:rsidP="00241AE4">
      <w:pPr>
        <w:spacing w:before="240" w:after="240" w:line="360" w:lineRule="auto"/>
        <w:contextualSpacing/>
        <w:jc w:val="both"/>
        <w:rPr>
          <w:rFonts w:ascii="Palatino Linotype" w:hAnsi="Palatino Linotype"/>
          <w:color w:val="000000"/>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660288" behindDoc="0" locked="0" layoutInCell="1" allowOverlap="1" wp14:anchorId="1D3722A1" wp14:editId="5EBC5D7B">
                <wp:simplePos x="0" y="0"/>
                <wp:positionH relativeFrom="column">
                  <wp:posOffset>-680085</wp:posOffset>
                </wp:positionH>
                <wp:positionV relativeFrom="paragraph">
                  <wp:posOffset>2274570</wp:posOffset>
                </wp:positionV>
                <wp:extent cx="1038225" cy="276225"/>
                <wp:effectExtent l="0" t="19050" r="47625" b="47625"/>
                <wp:wrapNone/>
                <wp:docPr id="3" name="Flecha derecha 3"/>
                <wp:cNvGraphicFramePr/>
                <a:graphic xmlns:a="http://schemas.openxmlformats.org/drawingml/2006/main">
                  <a:graphicData uri="http://schemas.microsoft.com/office/word/2010/wordprocessingShape">
                    <wps:wsp>
                      <wps:cNvSpPr/>
                      <wps:spPr>
                        <a:xfrm>
                          <a:off x="0" y="0"/>
                          <a:ext cx="1038225" cy="2762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1DD5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53.55pt;margin-top:179.1pt;width:81.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" adj="18727" fillcolor="red" strokecolor="red" strokeweight="1pt"/>
            </w:pict>
          </mc:Fallback>
        </mc:AlternateContent>
      </w:r>
      <w:r>
        <w:rPr>
          <w:rFonts w:ascii="Palatino Linotype" w:hAnsi="Palatino Linotype"/>
          <w:noProof/>
          <w:color w:val="000000"/>
          <w:sz w:val="24"/>
          <w:szCs w:val="24"/>
          <w:lang w:eastAsia="es-MX"/>
        </w:rPr>
        <w:drawing>
          <wp:inline distT="0" distB="0" distL="0" distR="0" wp14:anchorId="676D27F7" wp14:editId="68F52C3A">
            <wp:extent cx="5076598" cy="3524250"/>
            <wp:effectExtent l="190500" t="190500" r="181610"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7573" cy="3531869"/>
                    </a:xfrm>
                    <a:prstGeom prst="rect">
                      <a:avLst/>
                    </a:prstGeom>
                    <a:ln>
                      <a:noFill/>
                    </a:ln>
                    <a:effectLst>
                      <a:outerShdw blurRad="190500" algn="tl" rotWithShape="0">
                        <a:srgbClr val="000000">
                          <a:alpha val="70000"/>
                        </a:srgbClr>
                      </a:outerShdw>
                    </a:effectLst>
                  </pic:spPr>
                </pic:pic>
              </a:graphicData>
            </a:graphic>
          </wp:inline>
        </w:drawing>
      </w:r>
    </w:p>
    <w:p w14:paraId="15DA4227" w14:textId="1A270C1E" w:rsidR="00C80CF1" w:rsidRDefault="006551EB" w:rsidP="00C80CF1">
      <w:pPr>
        <w:rPr>
          <w:sz w:val="24"/>
          <w:szCs w:val="24"/>
        </w:rPr>
      </w:pPr>
      <w:r>
        <w:rPr>
          <w:noProof/>
          <w:sz w:val="24"/>
          <w:szCs w:val="24"/>
          <w:lang w:eastAsia="es-MX"/>
        </w:rPr>
        <w:drawing>
          <wp:inline distT="0" distB="0" distL="0" distR="0" wp14:anchorId="04EC7982" wp14:editId="4729109C">
            <wp:extent cx="5010150" cy="1379939"/>
            <wp:effectExtent l="190500" t="190500" r="190500" b="1822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410" cy="1395710"/>
                    </a:xfrm>
                    <a:prstGeom prst="rect">
                      <a:avLst/>
                    </a:prstGeom>
                    <a:ln>
                      <a:noFill/>
                    </a:ln>
                    <a:effectLst>
                      <a:outerShdw blurRad="190500" algn="tl" rotWithShape="0">
                        <a:srgbClr val="000000">
                          <a:alpha val="70000"/>
                        </a:srgbClr>
                      </a:outerShdw>
                    </a:effectLst>
                  </pic:spPr>
                </pic:pic>
              </a:graphicData>
            </a:graphic>
          </wp:inline>
        </w:drawing>
      </w:r>
    </w:p>
    <w:p w14:paraId="7B5B1677" w14:textId="1D3AC6F4" w:rsidR="006551EB" w:rsidRDefault="006551EB" w:rsidP="00BF27A1">
      <w:pPr>
        <w:spacing w:line="360" w:lineRule="auto"/>
        <w:jc w:val="both"/>
        <w:rPr>
          <w:rFonts w:ascii="Palatino Linotype" w:hAnsi="Palatino Linotype"/>
          <w:sz w:val="24"/>
          <w:szCs w:val="24"/>
        </w:rPr>
      </w:pPr>
      <w:r w:rsidRPr="00BF27A1">
        <w:rPr>
          <w:rFonts w:ascii="Palatino Linotype" w:hAnsi="Palatino Linotype"/>
          <w:sz w:val="24"/>
          <w:szCs w:val="24"/>
        </w:rPr>
        <w:lastRenderedPageBreak/>
        <w:t>De</w:t>
      </w:r>
      <w:r w:rsidR="00D9662A" w:rsidRPr="00BF27A1">
        <w:rPr>
          <w:rFonts w:ascii="Palatino Linotype" w:hAnsi="Palatino Linotype"/>
          <w:sz w:val="24"/>
          <w:szCs w:val="24"/>
        </w:rPr>
        <w:t xml:space="preserve">l precepto legal en cita, se advierte que el Sujeto Obligado cuenta con Órganos de servicio social y atención ciudadana para el auxilio, consulta y desarrollo de sus actividades, el Ayuntamiento podrá contar con un comité de salud Pública, el cual el Presidente Municipal, </w:t>
      </w:r>
      <w:r w:rsidR="00BF27A1" w:rsidRPr="00BF27A1">
        <w:rPr>
          <w:rFonts w:ascii="Palatino Linotype" w:hAnsi="Palatino Linotype"/>
          <w:sz w:val="24"/>
          <w:szCs w:val="24"/>
        </w:rPr>
        <w:t xml:space="preserve">será el Presidente del </w:t>
      </w:r>
      <w:r w:rsidR="00D9662A" w:rsidRPr="00BF27A1">
        <w:rPr>
          <w:rFonts w:ascii="Palatino Linotype" w:hAnsi="Palatino Linotype"/>
          <w:sz w:val="24"/>
          <w:szCs w:val="24"/>
        </w:rPr>
        <w:t>Comité o a</w:t>
      </w:r>
      <w:r w:rsidR="00BF27A1">
        <w:rPr>
          <w:rFonts w:ascii="Palatino Linotype" w:hAnsi="Palatino Linotype"/>
          <w:sz w:val="24"/>
          <w:szCs w:val="24"/>
        </w:rPr>
        <w:t xml:space="preserve"> quien este designe.</w:t>
      </w:r>
    </w:p>
    <w:p w14:paraId="5069401F" w14:textId="77777777" w:rsidR="00D62C3A" w:rsidRDefault="00D62C3A" w:rsidP="00BF27A1">
      <w:pPr>
        <w:spacing w:line="360" w:lineRule="auto"/>
        <w:jc w:val="both"/>
        <w:rPr>
          <w:rFonts w:ascii="Palatino Linotype" w:hAnsi="Palatino Linotype"/>
          <w:sz w:val="24"/>
          <w:szCs w:val="24"/>
        </w:rPr>
      </w:pPr>
    </w:p>
    <w:p w14:paraId="3662D710" w14:textId="4D7C90B9" w:rsidR="00D62C3A" w:rsidRDefault="00D62C3A" w:rsidP="00BF27A1">
      <w:pPr>
        <w:spacing w:line="360" w:lineRule="auto"/>
        <w:jc w:val="both"/>
        <w:rPr>
          <w:rFonts w:ascii="Palatino Linotype" w:hAnsi="Palatino Linotype"/>
          <w:sz w:val="24"/>
          <w:szCs w:val="24"/>
        </w:rPr>
      </w:pPr>
      <w:r>
        <w:rPr>
          <w:rFonts w:ascii="Palatino Linotype" w:hAnsi="Palatino Linotype"/>
          <w:sz w:val="24"/>
          <w:szCs w:val="24"/>
        </w:rPr>
        <w:t xml:space="preserve">En relación al Comité Municipal contra riesgos </w:t>
      </w:r>
      <w:r w:rsidRPr="00306432">
        <w:rPr>
          <w:rFonts w:ascii="Palatino Linotype" w:hAnsi="Palatino Linotype"/>
          <w:sz w:val="24"/>
          <w:szCs w:val="24"/>
        </w:rPr>
        <w:t>sanitarios, es de señalar que en el bando Municipal del Municipio, se estable como fines del Ayuntamiento</w:t>
      </w:r>
      <w:r w:rsidR="00306432">
        <w:rPr>
          <w:rFonts w:ascii="Palatino Linotype" w:hAnsi="Palatino Linotype"/>
          <w:sz w:val="24"/>
          <w:szCs w:val="24"/>
        </w:rPr>
        <w:t xml:space="preserve"> p</w:t>
      </w:r>
      <w:r w:rsidRPr="00306432">
        <w:rPr>
          <w:rFonts w:ascii="Palatino Linotype" w:hAnsi="Palatino Linotype"/>
          <w:sz w:val="24"/>
          <w:szCs w:val="24"/>
        </w:rPr>
        <w:t>romover un programa para el otorgamiento del certificado provisional de funcionamiento para negocios de bajo riesgo que no impliquen riesgos sanitarios, am</w:t>
      </w:r>
      <w:r w:rsidR="00306432" w:rsidRPr="00306432">
        <w:rPr>
          <w:rFonts w:ascii="Palatino Linotype" w:hAnsi="Palatino Linotype"/>
          <w:sz w:val="24"/>
          <w:szCs w:val="24"/>
        </w:rPr>
        <w:t>bientales o de protección civil, así mismo se establece que para el caso de que particulares requieran el certificado de funcionamiento y/o licencia para la venta de bebidas alcohólicas en tiendas, misceláneas y minisúper, no otorga el derecho al consumo en el interior del establecimiento o local comercial, teniendo la obligación el permisionario de vigilar que, a las afueras de sus establecimientos comerciales, no se consuman bebidas alcohólicas; debiendo avisar a la autoridad competente, en caso de advertir alguna irregularidad o probable conducta contraria a derecho. Los bares y restaurantes que expendan bebidas alcohólicas con el consumo de alimentos deberán tramitar su Dictamen de Factibilidad ante el Consejo Rector de Impacto Sanitario del Estado de México (CRISEM), para poder obtener su licencia</w:t>
      </w:r>
      <w:r w:rsidR="00306432">
        <w:rPr>
          <w:rFonts w:ascii="Palatino Linotype" w:hAnsi="Palatino Linotype"/>
          <w:sz w:val="24"/>
          <w:szCs w:val="24"/>
        </w:rPr>
        <w:t>.</w:t>
      </w:r>
    </w:p>
    <w:p w14:paraId="559EF07B" w14:textId="77777777" w:rsidR="00306432" w:rsidRDefault="00306432" w:rsidP="00BF27A1">
      <w:pPr>
        <w:spacing w:line="360" w:lineRule="auto"/>
        <w:jc w:val="both"/>
        <w:rPr>
          <w:rFonts w:ascii="Palatino Linotype" w:hAnsi="Palatino Linotype"/>
          <w:sz w:val="24"/>
          <w:szCs w:val="24"/>
        </w:rPr>
      </w:pPr>
    </w:p>
    <w:p w14:paraId="3EC8F494" w14:textId="2EFDF4DA" w:rsidR="00306432" w:rsidRDefault="00306432" w:rsidP="00BF27A1">
      <w:pPr>
        <w:spacing w:line="360" w:lineRule="auto"/>
        <w:jc w:val="both"/>
        <w:rPr>
          <w:rFonts w:ascii="Palatino Linotype" w:hAnsi="Palatino Linotype"/>
          <w:sz w:val="24"/>
          <w:szCs w:val="24"/>
        </w:rPr>
      </w:pPr>
      <w:r>
        <w:rPr>
          <w:rFonts w:ascii="Palatino Linotype" w:hAnsi="Palatino Linotype"/>
          <w:sz w:val="24"/>
          <w:szCs w:val="24"/>
        </w:rPr>
        <w:t xml:space="preserve">Conforme a lo anterior, si bien en su bando municipal no se establece el expedir dictamen de factibilidad contra riesgos sanitarios en su jurisdicción, esto no exime al Sujeto Obligado realizar una búsqueda en sus archivos, con la finalidad de no dejar en </w:t>
      </w:r>
      <w:r>
        <w:rPr>
          <w:rFonts w:ascii="Palatino Linotype" w:hAnsi="Palatino Linotype"/>
          <w:sz w:val="24"/>
          <w:szCs w:val="24"/>
        </w:rPr>
        <w:lastRenderedPageBreak/>
        <w:t>estado de incertidumbre al particular, por lo tanto y derivado a que no remitió respuesta a la solicitud de información, será necesario que haga búsqueda de la información en sus archivos.</w:t>
      </w:r>
    </w:p>
    <w:p w14:paraId="3D32EC1A" w14:textId="2DD55F3C" w:rsidR="00D62C3A" w:rsidRPr="00D62C3A" w:rsidRDefault="00D62C3A" w:rsidP="00D62C3A">
      <w:pPr>
        <w:pStyle w:val="Prrafodelista"/>
        <w:numPr>
          <w:ilvl w:val="0"/>
          <w:numId w:val="19"/>
        </w:numPr>
        <w:spacing w:before="240" w:after="240" w:line="360" w:lineRule="auto"/>
        <w:contextualSpacing/>
        <w:jc w:val="both"/>
        <w:rPr>
          <w:rFonts w:ascii="Palatino Linotype" w:hAnsi="Palatino Linotype"/>
          <w:b/>
          <w:i/>
          <w:color w:val="000000"/>
        </w:rPr>
      </w:pPr>
      <w:r w:rsidRPr="00D62C3A">
        <w:rPr>
          <w:rFonts w:ascii="Palatino Linotype" w:hAnsi="Palatino Linotype"/>
          <w:b/>
          <w:i/>
          <w:color w:val="000000"/>
        </w:rPr>
        <w:t>De la Versión Pública</w:t>
      </w:r>
    </w:p>
    <w:p w14:paraId="659864A7" w14:textId="77777777" w:rsidR="00D62C3A" w:rsidRPr="00E07DF5" w:rsidRDefault="00D62C3A" w:rsidP="00D62C3A">
      <w:pPr>
        <w:spacing w:line="360" w:lineRule="auto"/>
        <w:ind w:left="709" w:right="141"/>
        <w:jc w:val="both"/>
        <w:rPr>
          <w:rFonts w:ascii="Palatino Linotype" w:hAnsi="Palatino Linotype"/>
          <w:b/>
          <w:i/>
          <w:color w:val="000000"/>
          <w:sz w:val="2"/>
        </w:rPr>
      </w:pPr>
    </w:p>
    <w:p w14:paraId="225A5840" w14:textId="77777777" w:rsidR="00D62C3A" w:rsidRDefault="00D62C3A" w:rsidP="00D62C3A">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7EF85335" w14:textId="77777777" w:rsidR="00D62C3A" w:rsidRPr="000177F8" w:rsidRDefault="00D62C3A" w:rsidP="00D62C3A">
      <w:pPr>
        <w:spacing w:after="0" w:line="360" w:lineRule="auto"/>
        <w:jc w:val="both"/>
        <w:rPr>
          <w:rFonts w:ascii="Palatino Linotype" w:hAnsi="Palatino Linotype" w:cs="Arial"/>
          <w:sz w:val="18"/>
          <w:szCs w:val="24"/>
        </w:rPr>
      </w:pPr>
    </w:p>
    <w:p w14:paraId="179D0ECB"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7F4D4301"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2108595"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5EE187A8"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D1E32C4"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5A8E50E9"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0C2CDF8"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6C6455F8"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6042F1BE"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szCs w:val="24"/>
        </w:rPr>
      </w:pPr>
    </w:p>
    <w:p w14:paraId="03410089" w14:textId="77777777" w:rsidR="00D62C3A" w:rsidRPr="008873BA" w:rsidRDefault="00D62C3A" w:rsidP="00D62C3A">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lastRenderedPageBreak/>
        <w:t>Artículo 91</w:t>
      </w:r>
      <w:r w:rsidRPr="008873BA">
        <w:rPr>
          <w:rFonts w:ascii="Palatino Linotype" w:hAnsi="Palatino Linotype"/>
          <w:i/>
        </w:rPr>
        <w:t>. El acceso a la información pública será restringido excepcionalmente, cuando ésta sea clasificada como reservada o confidencial.</w:t>
      </w:r>
    </w:p>
    <w:p w14:paraId="6FBE3A91" w14:textId="77777777" w:rsidR="00D62C3A" w:rsidRPr="00E07DF5" w:rsidRDefault="00D62C3A" w:rsidP="00D62C3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6FD9D2B9" w14:textId="77777777" w:rsidR="00D62C3A" w:rsidRPr="00E07DF5" w:rsidRDefault="00D62C3A" w:rsidP="00D62C3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275F254" w14:textId="77777777" w:rsidR="00D62C3A" w:rsidRPr="00E07DF5" w:rsidRDefault="00D62C3A" w:rsidP="00D62C3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51DE4260" w14:textId="77777777" w:rsidR="00D62C3A" w:rsidRPr="00E07DF5" w:rsidRDefault="00D62C3A" w:rsidP="00D62C3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56A5501D" w14:textId="77777777" w:rsidR="00D62C3A" w:rsidRPr="00E07DF5" w:rsidRDefault="00D62C3A" w:rsidP="00D62C3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1EFF5050" w14:textId="77777777" w:rsidR="00D62C3A" w:rsidRPr="00E07DF5" w:rsidRDefault="00D62C3A" w:rsidP="00D62C3A">
      <w:pPr>
        <w:autoSpaceDE w:val="0"/>
        <w:autoSpaceDN w:val="0"/>
        <w:adjustRightInd w:val="0"/>
        <w:spacing w:after="0" w:line="360" w:lineRule="auto"/>
        <w:jc w:val="both"/>
        <w:rPr>
          <w:rFonts w:ascii="Palatino Linotype" w:hAnsi="Palatino Linotype" w:cs="Arial"/>
        </w:rPr>
      </w:pPr>
    </w:p>
    <w:p w14:paraId="43B8D67E" w14:textId="77777777" w:rsidR="00D62C3A" w:rsidRPr="00E07DF5" w:rsidRDefault="00D62C3A" w:rsidP="00D62C3A">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50979EA" w14:textId="77777777" w:rsidR="00D62C3A" w:rsidRPr="00E07DF5" w:rsidRDefault="00D62C3A" w:rsidP="00D62C3A">
      <w:pPr>
        <w:autoSpaceDE w:val="0"/>
        <w:autoSpaceDN w:val="0"/>
        <w:adjustRightInd w:val="0"/>
        <w:spacing w:after="0" w:line="240" w:lineRule="auto"/>
        <w:ind w:left="567" w:right="284"/>
        <w:jc w:val="both"/>
        <w:rPr>
          <w:rFonts w:ascii="Palatino Linotype" w:hAnsi="Palatino Linotype" w:cs="Arial"/>
          <w:i/>
        </w:rPr>
      </w:pPr>
    </w:p>
    <w:p w14:paraId="7796CD30" w14:textId="77777777" w:rsidR="00D62C3A" w:rsidRPr="00E07DF5" w:rsidRDefault="00D62C3A" w:rsidP="00D62C3A">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6F4A99B4" w14:textId="77777777" w:rsidR="00D62C3A" w:rsidRPr="00E07DF5" w:rsidRDefault="00D62C3A" w:rsidP="00D62C3A">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1BF7848E" w14:textId="77777777" w:rsidR="00D62C3A" w:rsidRPr="00E07DF5" w:rsidRDefault="00D62C3A" w:rsidP="00D62C3A">
      <w:pPr>
        <w:pStyle w:val="Prrafodelista"/>
        <w:autoSpaceDE w:val="0"/>
        <w:autoSpaceDN w:val="0"/>
        <w:adjustRightInd w:val="0"/>
        <w:ind w:left="1287" w:right="284"/>
        <w:jc w:val="both"/>
        <w:rPr>
          <w:rFonts w:ascii="Palatino Linotype" w:hAnsi="Palatino Linotype" w:cs="Arial"/>
          <w:i/>
        </w:rPr>
      </w:pPr>
    </w:p>
    <w:p w14:paraId="01A5004D" w14:textId="77777777" w:rsidR="00D62C3A" w:rsidRPr="008873BA" w:rsidRDefault="00D62C3A" w:rsidP="00D62C3A">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2092CBE" w14:textId="77777777" w:rsidR="00D62C3A" w:rsidRPr="00E07DF5" w:rsidRDefault="00D62C3A" w:rsidP="00D62C3A">
      <w:pPr>
        <w:rPr>
          <w:sz w:val="14"/>
          <w:lang w:val="es-ES" w:eastAsia="es-ES"/>
        </w:rPr>
      </w:pPr>
    </w:p>
    <w:p w14:paraId="2506334B"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79EA810C"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3465A5C7"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3A95A1A1"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19666B44"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092DD803"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3EC4A96E"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19A4BF99"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605713DE"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07A209D6"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6E601694" w14:textId="77777777" w:rsidR="00D62C3A" w:rsidRPr="008873BA" w:rsidRDefault="00D62C3A" w:rsidP="00D62C3A">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774F22AC" w14:textId="77777777" w:rsidR="00D62C3A" w:rsidRPr="008873BA" w:rsidRDefault="00D62C3A" w:rsidP="00D62C3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1F22AE1" w14:textId="77777777" w:rsidR="00D62C3A" w:rsidRPr="008873BA" w:rsidRDefault="00D62C3A" w:rsidP="00D62C3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3263C019" w14:textId="77777777" w:rsidR="00D62C3A" w:rsidRPr="008873BA" w:rsidRDefault="00D62C3A" w:rsidP="00D62C3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37CD4810"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59526481" w14:textId="77777777" w:rsidR="00D62C3A" w:rsidRPr="008873BA" w:rsidRDefault="00D62C3A" w:rsidP="00D62C3A">
      <w:pPr>
        <w:shd w:val="clear" w:color="auto" w:fill="FFFFFF"/>
        <w:spacing w:after="0" w:line="240" w:lineRule="auto"/>
        <w:ind w:left="851" w:right="851"/>
        <w:jc w:val="both"/>
        <w:rPr>
          <w:rFonts w:ascii="Palatino Linotype" w:eastAsia="Times New Roman" w:hAnsi="Palatino Linotype" w:cs="Arial"/>
          <w:lang w:eastAsia="es-MX"/>
        </w:rPr>
      </w:pPr>
    </w:p>
    <w:p w14:paraId="48E688C5" w14:textId="77777777" w:rsidR="00D62C3A" w:rsidRDefault="00D62C3A" w:rsidP="00D62C3A">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4F19DA96" w14:textId="77777777" w:rsidR="00D62C3A" w:rsidRDefault="00D62C3A" w:rsidP="00D62C3A">
      <w:pPr>
        <w:autoSpaceDE w:val="0"/>
        <w:autoSpaceDN w:val="0"/>
        <w:adjustRightInd w:val="0"/>
        <w:spacing w:after="0" w:line="360" w:lineRule="auto"/>
        <w:jc w:val="both"/>
        <w:rPr>
          <w:rFonts w:ascii="Palatino Linotype" w:hAnsi="Palatino Linotype"/>
          <w:sz w:val="24"/>
          <w:szCs w:val="24"/>
        </w:rPr>
      </w:pPr>
    </w:p>
    <w:p w14:paraId="2DE39159" w14:textId="77777777" w:rsidR="00D62C3A" w:rsidRDefault="00D62C3A" w:rsidP="00D62C3A">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w:t>
      </w:r>
      <w:r w:rsidRPr="008873BA">
        <w:rPr>
          <w:rFonts w:ascii="Palatino Linotype" w:hAnsi="Palatino Linotype" w:cs="Arial"/>
          <w:bCs/>
          <w:sz w:val="24"/>
          <w:szCs w:val="24"/>
        </w:rPr>
        <w:lastRenderedPageBreak/>
        <w:t xml:space="preserve">generar certeza jurídica a los particulares, y por ende, que se cumpla con la debida fundamentación y motivación. </w:t>
      </w:r>
    </w:p>
    <w:p w14:paraId="0E4BC98B" w14:textId="77777777" w:rsidR="00D62C3A" w:rsidRPr="00481AA8" w:rsidRDefault="00D62C3A" w:rsidP="00D62C3A">
      <w:pPr>
        <w:autoSpaceDE w:val="0"/>
        <w:autoSpaceDN w:val="0"/>
        <w:adjustRightInd w:val="0"/>
        <w:spacing w:after="0" w:line="360" w:lineRule="auto"/>
        <w:jc w:val="both"/>
        <w:rPr>
          <w:rFonts w:ascii="Palatino Linotype" w:hAnsi="Palatino Linotype" w:cs="Arial"/>
          <w:bCs/>
          <w:sz w:val="18"/>
          <w:szCs w:val="24"/>
        </w:rPr>
      </w:pPr>
    </w:p>
    <w:p w14:paraId="0C7F948B" w14:textId="77777777" w:rsidR="00D62C3A" w:rsidRPr="008873BA" w:rsidRDefault="00D62C3A" w:rsidP="00D62C3A">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5725112" w14:textId="77777777" w:rsidR="00D62C3A" w:rsidRPr="00E07DF5" w:rsidRDefault="00D62C3A" w:rsidP="00D62C3A">
      <w:pPr>
        <w:spacing w:after="0" w:line="360" w:lineRule="auto"/>
        <w:jc w:val="both"/>
        <w:rPr>
          <w:rFonts w:ascii="Palatino Linotype" w:hAnsi="Palatino Linotype" w:cs="Arial"/>
          <w:bCs/>
          <w:sz w:val="14"/>
          <w:szCs w:val="24"/>
        </w:rPr>
      </w:pPr>
    </w:p>
    <w:p w14:paraId="5D9CD855" w14:textId="77777777" w:rsidR="00D62C3A" w:rsidRPr="008873BA" w:rsidRDefault="00D62C3A" w:rsidP="00D62C3A">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652428F1" w14:textId="77777777" w:rsidR="00D62C3A" w:rsidRPr="008873BA" w:rsidRDefault="00D62C3A" w:rsidP="00D62C3A">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w:t>
      </w:r>
      <w:r w:rsidRPr="008873BA">
        <w:rPr>
          <w:rFonts w:ascii="Palatino Linotype" w:hAnsi="Palatino Linotype" w:cs="Arial"/>
          <w:bCs/>
          <w:i/>
          <w:iCs/>
          <w:u w:val="single"/>
        </w:rPr>
        <w:lastRenderedPageBreak/>
        <w:t>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37438D41" w14:textId="77777777" w:rsidR="00D62C3A" w:rsidRPr="008873BA" w:rsidRDefault="00D62C3A" w:rsidP="00D62C3A">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358EB913" w14:textId="77777777" w:rsidR="00D62C3A" w:rsidRPr="00E07DF5" w:rsidRDefault="00D62C3A" w:rsidP="00D62C3A">
      <w:pPr>
        <w:spacing w:after="0" w:line="240" w:lineRule="auto"/>
        <w:ind w:left="851" w:right="850"/>
        <w:jc w:val="both"/>
        <w:rPr>
          <w:rFonts w:ascii="Palatino Linotype" w:hAnsi="Palatino Linotype" w:cs="Arial"/>
          <w:bCs/>
          <w:i/>
          <w:iCs/>
          <w:sz w:val="16"/>
        </w:rPr>
      </w:pPr>
    </w:p>
    <w:p w14:paraId="3F5EEC2A" w14:textId="77777777" w:rsidR="00D62C3A" w:rsidRPr="008873BA" w:rsidRDefault="00D62C3A" w:rsidP="00D62C3A">
      <w:pPr>
        <w:spacing w:after="0" w:line="240" w:lineRule="auto"/>
        <w:ind w:left="851" w:right="850"/>
        <w:jc w:val="both"/>
        <w:rPr>
          <w:rFonts w:ascii="Palatino Linotype" w:hAnsi="Palatino Linotype" w:cs="Arial"/>
          <w:bCs/>
          <w:i/>
          <w:iCs/>
        </w:rPr>
      </w:pPr>
    </w:p>
    <w:p w14:paraId="3796CE11" w14:textId="77777777" w:rsidR="00D62C3A" w:rsidRDefault="00D62C3A" w:rsidP="00D62C3A">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0B6689DF" w14:textId="77777777" w:rsidR="006551EB" w:rsidRPr="00241AE4" w:rsidRDefault="006551EB" w:rsidP="00C80CF1">
      <w:pPr>
        <w:rPr>
          <w:sz w:val="24"/>
          <w:szCs w:val="24"/>
        </w:rPr>
      </w:pPr>
    </w:p>
    <w:p w14:paraId="78D38F96" w14:textId="4E606CA6" w:rsidR="00C80CF1" w:rsidRPr="00D62C3A" w:rsidRDefault="00C80CF1" w:rsidP="00D62C3A">
      <w:pPr>
        <w:pStyle w:val="Prrafodelista"/>
        <w:numPr>
          <w:ilvl w:val="0"/>
          <w:numId w:val="14"/>
        </w:numPr>
        <w:tabs>
          <w:tab w:val="left" w:pos="709"/>
        </w:tabs>
        <w:spacing w:line="360" w:lineRule="auto"/>
        <w:jc w:val="both"/>
        <w:rPr>
          <w:rFonts w:ascii="Palatino Linotype" w:hAnsi="Palatino Linotype"/>
          <w:i/>
        </w:rPr>
      </w:pPr>
      <w:r w:rsidRPr="00D62C3A">
        <w:rPr>
          <w:rFonts w:ascii="Palatino Linotype" w:hAnsi="Palatino Linotype"/>
          <w:b/>
          <w:i/>
        </w:rPr>
        <w:t>Vista al Órgano de Control Interno</w:t>
      </w:r>
    </w:p>
    <w:p w14:paraId="67385FAE" w14:textId="77777777" w:rsidR="00C80CF1" w:rsidRPr="00E07DF5" w:rsidRDefault="00C80CF1" w:rsidP="00C80CF1">
      <w:pPr>
        <w:tabs>
          <w:tab w:val="left" w:pos="709"/>
        </w:tabs>
        <w:spacing w:after="0" w:line="360" w:lineRule="auto"/>
        <w:jc w:val="both"/>
        <w:rPr>
          <w:rFonts w:ascii="Palatino Linotype" w:hAnsi="Palatino Linotype"/>
          <w:sz w:val="2"/>
          <w:szCs w:val="24"/>
        </w:rPr>
      </w:pPr>
    </w:p>
    <w:p w14:paraId="78BB8F84" w14:textId="77777777" w:rsidR="00C80CF1" w:rsidRPr="005462C0" w:rsidRDefault="00C80CF1" w:rsidP="00C80CF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E7DBE14" w14:textId="77777777" w:rsidR="00C80CF1" w:rsidRPr="00E07DF5" w:rsidRDefault="00C80CF1" w:rsidP="00C80CF1">
      <w:pPr>
        <w:tabs>
          <w:tab w:val="left" w:pos="709"/>
        </w:tabs>
        <w:spacing w:after="0" w:line="360" w:lineRule="auto"/>
        <w:jc w:val="both"/>
        <w:rPr>
          <w:rFonts w:ascii="Palatino Linotype" w:hAnsi="Palatino Linotype"/>
          <w:sz w:val="12"/>
          <w:szCs w:val="24"/>
        </w:rPr>
      </w:pPr>
    </w:p>
    <w:p w14:paraId="48F1DA4F" w14:textId="77777777" w:rsidR="00C80CF1" w:rsidRPr="005462C0" w:rsidRDefault="00C80CF1" w:rsidP="00C80CF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0150E8C3" w14:textId="77777777" w:rsidR="00C80CF1" w:rsidRPr="00E07DF5" w:rsidRDefault="00C80CF1" w:rsidP="00C80CF1">
      <w:pPr>
        <w:tabs>
          <w:tab w:val="left" w:pos="709"/>
        </w:tabs>
        <w:spacing w:after="0" w:line="360" w:lineRule="auto"/>
        <w:jc w:val="both"/>
        <w:rPr>
          <w:rFonts w:ascii="Palatino Linotype" w:hAnsi="Palatino Linotype"/>
          <w:sz w:val="14"/>
          <w:szCs w:val="24"/>
        </w:rPr>
      </w:pPr>
    </w:p>
    <w:p w14:paraId="17FE2F13"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lastRenderedPageBreak/>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0D60A228"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4F3984A0"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6CA1D722"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17C7362E" w14:textId="77777777" w:rsidR="00C80CF1" w:rsidRPr="00E07DF5" w:rsidRDefault="00C80CF1" w:rsidP="00C80CF1">
      <w:pPr>
        <w:tabs>
          <w:tab w:val="left" w:pos="709"/>
        </w:tabs>
        <w:spacing w:after="0" w:line="360" w:lineRule="auto"/>
        <w:jc w:val="both"/>
        <w:rPr>
          <w:rFonts w:ascii="Palatino Linotype" w:hAnsi="Palatino Linotype"/>
          <w:sz w:val="16"/>
          <w:szCs w:val="24"/>
        </w:rPr>
      </w:pPr>
    </w:p>
    <w:p w14:paraId="50763BE1" w14:textId="77777777" w:rsidR="00C80CF1" w:rsidRPr="005462C0" w:rsidRDefault="00C80CF1" w:rsidP="00C80CF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62E41747" w14:textId="77777777" w:rsidR="00C80CF1" w:rsidRPr="00481AA8" w:rsidRDefault="00C80CF1" w:rsidP="00C80CF1">
      <w:pPr>
        <w:tabs>
          <w:tab w:val="left" w:pos="709"/>
        </w:tabs>
        <w:spacing w:after="0" w:line="360" w:lineRule="auto"/>
        <w:jc w:val="both"/>
        <w:rPr>
          <w:rFonts w:ascii="Palatino Linotype" w:hAnsi="Palatino Linotype"/>
          <w:sz w:val="18"/>
          <w:szCs w:val="24"/>
        </w:rPr>
      </w:pPr>
    </w:p>
    <w:p w14:paraId="635DF840"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70999F3"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p>
    <w:p w14:paraId="3663CBEE"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2D933C55"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047E5EAD"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7F02C57F"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285F9140"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553FE51" w14:textId="77777777" w:rsidR="00C80CF1"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25060DD" w14:textId="77777777" w:rsidR="00C80CF1" w:rsidRDefault="00C80CF1" w:rsidP="00C80CF1">
      <w:pPr>
        <w:tabs>
          <w:tab w:val="left" w:pos="709"/>
        </w:tabs>
        <w:spacing w:after="0" w:line="240" w:lineRule="auto"/>
        <w:ind w:left="567" w:right="567"/>
        <w:jc w:val="both"/>
        <w:rPr>
          <w:rFonts w:ascii="Palatino Linotype" w:hAnsi="Palatino Linotype"/>
          <w:i/>
          <w:szCs w:val="24"/>
        </w:rPr>
      </w:pPr>
    </w:p>
    <w:p w14:paraId="50A0C671" w14:textId="77777777" w:rsidR="00C80CF1" w:rsidRDefault="00C80CF1" w:rsidP="00C80CF1">
      <w:pPr>
        <w:tabs>
          <w:tab w:val="left" w:pos="709"/>
        </w:tabs>
        <w:spacing w:after="0" w:line="240" w:lineRule="auto"/>
        <w:ind w:left="567" w:right="567"/>
        <w:jc w:val="both"/>
        <w:rPr>
          <w:rFonts w:ascii="Palatino Linotype" w:hAnsi="Palatino Linotype"/>
          <w:i/>
          <w:szCs w:val="24"/>
        </w:rPr>
      </w:pPr>
    </w:p>
    <w:p w14:paraId="42E9B3D1" w14:textId="676F0F1D" w:rsidR="00C80CF1" w:rsidRDefault="00C80CF1" w:rsidP="00C80CF1">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ordena de respuesta a la</w:t>
      </w:r>
      <w:r w:rsidRPr="0024637B">
        <w:rPr>
          <w:rFonts w:ascii="Palatino Linotype" w:hAnsi="Palatino Linotype"/>
          <w:sz w:val="24"/>
          <w:szCs w:val="24"/>
        </w:rPr>
        <w:t xml:space="preserve"> solicitud de información </w:t>
      </w:r>
      <w:r w:rsidR="00306432" w:rsidRPr="00E224AC">
        <w:rPr>
          <w:rFonts w:ascii="Palatino Linotype" w:hAnsi="Palatino Linotype" w:cs="Arial"/>
          <w:b/>
          <w:sz w:val="24"/>
          <w:szCs w:val="24"/>
        </w:rPr>
        <w:t>00044/TEZOYUCA/IP/2021</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AA43FCE" w14:textId="77777777" w:rsidR="00C80CF1" w:rsidRPr="00E07DF5" w:rsidRDefault="00C80CF1" w:rsidP="00C80CF1">
      <w:pPr>
        <w:spacing w:after="0" w:line="360" w:lineRule="auto"/>
        <w:jc w:val="both"/>
        <w:rPr>
          <w:rFonts w:ascii="Arial" w:hAnsi="Arial" w:cs="Arial"/>
          <w:b/>
          <w:bCs/>
          <w:color w:val="333333"/>
          <w:sz w:val="20"/>
          <w:szCs w:val="24"/>
        </w:rPr>
      </w:pPr>
    </w:p>
    <w:p w14:paraId="2A308460" w14:textId="77777777" w:rsidR="00C80CF1" w:rsidRDefault="00C80CF1" w:rsidP="00C80CF1">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225315BE" w14:textId="77777777" w:rsidR="00C80CF1" w:rsidRDefault="00C80CF1" w:rsidP="00C80CF1">
      <w:pPr>
        <w:spacing w:after="0" w:line="360" w:lineRule="auto"/>
        <w:jc w:val="both"/>
        <w:rPr>
          <w:rFonts w:ascii="Palatino Linotype" w:hAnsi="Palatino Linotype"/>
          <w:sz w:val="24"/>
          <w:szCs w:val="24"/>
        </w:rPr>
      </w:pPr>
    </w:p>
    <w:p w14:paraId="6875DCB5" w14:textId="77777777" w:rsidR="00C80CF1" w:rsidRDefault="00C80CF1" w:rsidP="00C80CF1">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0CA0FEEC" w14:textId="77777777" w:rsidR="00C80CF1" w:rsidRPr="00947921" w:rsidRDefault="00C80CF1" w:rsidP="00C80CF1">
      <w:pPr>
        <w:spacing w:after="0" w:line="360" w:lineRule="auto"/>
        <w:jc w:val="center"/>
        <w:rPr>
          <w:rFonts w:ascii="Palatino Linotype" w:eastAsia="Times New Roman" w:hAnsi="Palatino Linotype"/>
          <w:b/>
          <w:bCs/>
          <w:spacing w:val="60"/>
          <w:sz w:val="18"/>
          <w:szCs w:val="24"/>
          <w:lang w:val="es-ES_tradnl"/>
        </w:rPr>
      </w:pPr>
    </w:p>
    <w:p w14:paraId="17605E2E" w14:textId="77777777" w:rsidR="00C80CF1" w:rsidRPr="00D428DB" w:rsidRDefault="00C80CF1" w:rsidP="00C80CF1">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14:paraId="6709D842" w14:textId="77777777" w:rsidR="00C80CF1" w:rsidRPr="00947921" w:rsidRDefault="00C80CF1" w:rsidP="00C80CF1">
      <w:pPr>
        <w:spacing w:after="0" w:line="360" w:lineRule="auto"/>
        <w:jc w:val="both"/>
        <w:rPr>
          <w:rFonts w:ascii="Palatino Linotype" w:hAnsi="Palatino Linotype" w:cs="Arial"/>
          <w:sz w:val="24"/>
        </w:rPr>
      </w:pPr>
    </w:p>
    <w:p w14:paraId="7FBA5C1A" w14:textId="680E2BDE" w:rsidR="00C80CF1" w:rsidRDefault="00C80CF1" w:rsidP="00C80CF1">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w:t>
      </w:r>
      <w:r>
        <w:rPr>
          <w:rFonts w:ascii="Palatino Linotype" w:eastAsia="Times New Roman" w:hAnsi="Palatino Linotype" w:cs="Arial"/>
          <w:sz w:val="24"/>
          <w:szCs w:val="24"/>
        </w:rPr>
        <w:t xml:space="preserve"> </w:t>
      </w:r>
      <w:r w:rsidRPr="00271D0C">
        <w:rPr>
          <w:rFonts w:ascii="Palatino Linotype" w:eastAsia="Times New Roman" w:hAnsi="Palatino Linotype" w:cs="Arial"/>
          <w:sz w:val="24"/>
          <w:szCs w:val="24"/>
        </w:rPr>
        <w:t>de información número</w:t>
      </w:r>
      <w:r>
        <w:rPr>
          <w:rFonts w:ascii="Palatino Linotype" w:eastAsia="Times New Roman" w:hAnsi="Palatino Linotype" w:cs="Arial"/>
          <w:sz w:val="24"/>
          <w:szCs w:val="24"/>
        </w:rPr>
        <w:t xml:space="preserve"> </w:t>
      </w:r>
      <w:r w:rsidR="00306432" w:rsidRPr="00E224AC">
        <w:rPr>
          <w:rFonts w:ascii="Palatino Linotype" w:hAnsi="Palatino Linotype" w:cs="Arial"/>
          <w:b/>
          <w:sz w:val="24"/>
          <w:szCs w:val="24"/>
        </w:rPr>
        <w:t>00044/TEZOYUCA/IP/2021</w:t>
      </w:r>
      <w:r>
        <w:rPr>
          <w:rFonts w:ascii="Palatino Linotype" w:hAnsi="Palatino Linotype" w:cs="Arial"/>
          <w:b/>
          <w:sz w:val="24"/>
          <w:szCs w:val="24"/>
        </w:rPr>
        <w:t xml:space="preserve">, </w:t>
      </w:r>
      <w:r w:rsidRPr="00271D0C">
        <w:rPr>
          <w:rFonts w:ascii="Palatino Linotype" w:eastAsia="Times New Roman" w:hAnsi="Palatino Linotype" w:cs="Arial"/>
          <w:sz w:val="24"/>
          <w:szCs w:val="24"/>
        </w:rPr>
        <w:t>en términos del consider</w:t>
      </w:r>
      <w:r>
        <w:rPr>
          <w:rFonts w:ascii="Palatino Linotype" w:eastAsia="Times New Roman" w:hAnsi="Palatino Linotype" w:cs="Arial"/>
          <w:sz w:val="24"/>
          <w:szCs w:val="24"/>
        </w:rPr>
        <w:t>ando cuarto de esta resolución y mediante el</w:t>
      </w:r>
      <w:r>
        <w:rPr>
          <w:rFonts w:ascii="Palatino Linotype" w:hAnsi="Palatino Linotype" w:cs="Arial"/>
          <w:sz w:val="24"/>
          <w:szCs w:val="24"/>
        </w:rPr>
        <w:t xml:space="preserve"> Sistema de Acceso a la Información Mexiquense (SAIMEX).</w:t>
      </w:r>
    </w:p>
    <w:p w14:paraId="2B6C4284" w14:textId="77777777" w:rsidR="00C80CF1" w:rsidRPr="00947921" w:rsidRDefault="00C80CF1" w:rsidP="00C80CF1">
      <w:pPr>
        <w:spacing w:after="0" w:line="360" w:lineRule="auto"/>
        <w:jc w:val="both"/>
        <w:rPr>
          <w:rFonts w:ascii="Palatino Linotype" w:hAnsi="Palatino Linotype" w:cs="Arial"/>
          <w:i/>
          <w:sz w:val="24"/>
        </w:rPr>
      </w:pPr>
    </w:p>
    <w:p w14:paraId="7340792C" w14:textId="77777777" w:rsidR="00C80CF1" w:rsidRDefault="00C80CF1" w:rsidP="00C80CF1">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0B75882C" w14:textId="77777777" w:rsidR="00C80CF1" w:rsidRDefault="00C80CF1" w:rsidP="00C80CF1">
      <w:pPr>
        <w:spacing w:after="0" w:line="360" w:lineRule="auto"/>
        <w:jc w:val="both"/>
        <w:rPr>
          <w:rFonts w:ascii="Palatino Linotype" w:eastAsia="Times New Roman" w:hAnsi="Palatino Linotype" w:cs="Arial"/>
          <w:sz w:val="24"/>
          <w:szCs w:val="24"/>
        </w:rPr>
      </w:pPr>
    </w:p>
    <w:p w14:paraId="36F5A4C6" w14:textId="77777777" w:rsidR="00C80CF1" w:rsidRDefault="00C80CF1" w:rsidP="00C80CF1">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08BF20E4" w14:textId="77777777" w:rsidR="00C80CF1" w:rsidRPr="00E07DF5" w:rsidRDefault="00C80CF1" w:rsidP="00C80CF1">
      <w:pPr>
        <w:spacing w:after="0" w:line="360" w:lineRule="auto"/>
        <w:jc w:val="both"/>
        <w:rPr>
          <w:rFonts w:ascii="Palatino Linotype" w:hAnsi="Palatino Linotype" w:cs="Arial"/>
          <w:bCs/>
          <w:sz w:val="20"/>
          <w:szCs w:val="24"/>
        </w:rPr>
      </w:pPr>
    </w:p>
    <w:p w14:paraId="275D7FF4" w14:textId="77777777" w:rsidR="00C80CF1" w:rsidRDefault="00C80CF1" w:rsidP="00C80CF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4902852A" w14:textId="77777777" w:rsidR="00C80CF1" w:rsidRPr="00947921" w:rsidRDefault="00C80CF1" w:rsidP="00C80CF1">
      <w:pPr>
        <w:spacing w:after="0" w:line="360" w:lineRule="auto"/>
        <w:jc w:val="both"/>
        <w:rPr>
          <w:rFonts w:ascii="Palatino Linotype" w:hAnsi="Palatino Linotype"/>
          <w:sz w:val="24"/>
          <w:szCs w:val="24"/>
          <w:lang w:eastAsia="es-ES_tradnl"/>
        </w:rPr>
      </w:pPr>
    </w:p>
    <w:p w14:paraId="00BB67B7" w14:textId="77777777" w:rsidR="00C80CF1" w:rsidRDefault="00C80CF1" w:rsidP="00C80CF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30868796" w14:textId="77777777" w:rsidR="00C80CF1" w:rsidRDefault="00C80CF1" w:rsidP="00C80CF1">
      <w:pPr>
        <w:spacing w:after="0" w:line="360" w:lineRule="auto"/>
        <w:jc w:val="both"/>
        <w:rPr>
          <w:rFonts w:ascii="Palatino Linotype" w:hAnsi="Palatino Linotype"/>
          <w:sz w:val="24"/>
          <w:szCs w:val="24"/>
        </w:rPr>
      </w:pPr>
    </w:p>
    <w:p w14:paraId="340C507F" w14:textId="77777777" w:rsidR="00C80CF1" w:rsidRDefault="00C80CF1" w:rsidP="00C80CF1">
      <w:pPr>
        <w:spacing w:after="0" w:line="360" w:lineRule="auto"/>
        <w:jc w:val="both"/>
        <w:rPr>
          <w:rFonts w:ascii="Palatino Linotype" w:hAnsi="Palatino Linotype"/>
          <w:sz w:val="24"/>
          <w:szCs w:val="24"/>
        </w:rPr>
      </w:pPr>
      <w:r>
        <w:rPr>
          <w:rFonts w:ascii="Palatino Linotype" w:hAnsi="Palatino Linotype"/>
          <w:b/>
          <w:sz w:val="28"/>
          <w:szCs w:val="28"/>
        </w:rPr>
        <w:t>SÉPTIMO</w:t>
      </w:r>
      <w:r w:rsidRPr="00EA1719">
        <w:rPr>
          <w:rFonts w:ascii="Palatino Linotype" w:hAnsi="Palatino Linotype"/>
          <w:b/>
          <w:sz w:val="24"/>
          <w:szCs w:val="24"/>
        </w:rPr>
        <w:t xml:space="preserve">. </w:t>
      </w:r>
      <w:r>
        <w:rPr>
          <w:rFonts w:ascii="Palatino Linotype" w:hAnsi="Palatino Linotype"/>
          <w:sz w:val="24"/>
          <w:szCs w:val="24"/>
        </w:rPr>
        <w:t>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 213, 214, 216 y 217 de dicha Ley.</w:t>
      </w:r>
    </w:p>
    <w:p w14:paraId="6A2338CA" w14:textId="77777777" w:rsidR="00817865" w:rsidRDefault="00817865" w:rsidP="006E33CE">
      <w:pPr>
        <w:spacing w:after="0" w:line="360" w:lineRule="auto"/>
        <w:jc w:val="both"/>
        <w:rPr>
          <w:rFonts w:ascii="Palatino Linotype" w:hAnsi="Palatino Linotype"/>
          <w:sz w:val="24"/>
          <w:szCs w:val="24"/>
        </w:rPr>
      </w:pPr>
    </w:p>
    <w:p w14:paraId="3B8C7E4F" w14:textId="7A0E85B7" w:rsidR="00AD160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ASÍ LO RESUELVE, POR </w:t>
      </w:r>
      <w:r w:rsidR="00446A11">
        <w:rPr>
          <w:rFonts w:ascii="Palatino Linotype" w:hAnsi="Palatino Linotype" w:cs="Arial"/>
          <w:sz w:val="24"/>
          <w:szCs w:val="24"/>
        </w:rPr>
        <w:t>MAYORIA</w:t>
      </w:r>
      <w:r w:rsidRPr="00AD2A55">
        <w:rPr>
          <w:rFonts w:ascii="Palatino Linotype" w:hAnsi="Palatino Linotype" w:cs="Arial"/>
          <w:sz w:val="24"/>
          <w:szCs w:val="24"/>
        </w:rPr>
        <w:t xml:space="preserve">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446A11">
        <w:rPr>
          <w:rFonts w:ascii="Palatino Linotype" w:hAnsi="Palatino Linotype" w:cs="Arial"/>
          <w:sz w:val="24"/>
          <w:szCs w:val="24"/>
        </w:rPr>
        <w:t>:</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6B6E06">
        <w:rPr>
          <w:rFonts w:ascii="Palatino Linotype" w:hAnsi="Palatino Linotype" w:cs="Arial"/>
          <w:sz w:val="24"/>
          <w:szCs w:val="24"/>
        </w:rPr>
        <w:t>,</w:t>
      </w:r>
      <w:r w:rsidR="00183C38">
        <w:rPr>
          <w:rFonts w:ascii="Palatino Linotype" w:hAnsi="Palatino Linotype" w:cs="Arial"/>
          <w:sz w:val="24"/>
          <w:szCs w:val="24"/>
        </w:rPr>
        <w:t xml:space="preserve"> EMITIENDO VOTO EN CONTRA CON VOTO DISIDENTE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183C38">
        <w:rPr>
          <w:rFonts w:ascii="Palatino Linotype" w:hAnsi="Palatino Linotype" w:cs="Arial"/>
          <w:sz w:val="24"/>
          <w:szCs w:val="24"/>
        </w:rPr>
        <w:t xml:space="preserve">DÉCIMA </w:t>
      </w:r>
      <w:r w:rsidR="008B74FE">
        <w:rPr>
          <w:rFonts w:ascii="Palatino Linotype" w:hAnsi="Palatino Linotype" w:cs="Arial"/>
          <w:sz w:val="24"/>
          <w:szCs w:val="24"/>
        </w:rPr>
        <w:t>OCTAVA</w:t>
      </w:r>
      <w:r w:rsidR="006B6E06">
        <w:rPr>
          <w:rFonts w:ascii="Palatino Linotype" w:hAnsi="Palatino Linotype" w:cs="Arial"/>
          <w:sz w:val="24"/>
          <w:szCs w:val="24"/>
        </w:rPr>
        <w:t xml:space="preserve"> SESIÓN </w:t>
      </w:r>
      <w:r w:rsidR="003F6183" w:rsidRPr="00AD2A55">
        <w:rPr>
          <w:rFonts w:ascii="Palatino Linotype" w:hAnsi="Palatino Linotype" w:cs="Arial"/>
          <w:sz w:val="24"/>
          <w:szCs w:val="24"/>
        </w:rPr>
        <w:t xml:space="preserve">ORDINARIA CELEBRADA EL </w:t>
      </w:r>
      <w:r w:rsidR="008B74FE">
        <w:rPr>
          <w:rFonts w:ascii="Palatino Linotype" w:hAnsi="Palatino Linotype" w:cs="Arial"/>
          <w:sz w:val="24"/>
          <w:szCs w:val="24"/>
        </w:rPr>
        <w:t>VEINTISESI SE MAYO</w:t>
      </w:r>
      <w:r w:rsidR="006B6E06">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446A11">
        <w:rPr>
          <w:rFonts w:ascii="Palatino Linotype" w:hAnsi="Palatino Linotype" w:cs="Arial"/>
          <w:sz w:val="24"/>
          <w:szCs w:val="24"/>
        </w:rPr>
        <w:t>----------------------------------------------------------------------------------------------------------------------------</w:t>
      </w:r>
      <w:r w:rsidR="00C05502">
        <w:rPr>
          <w:rFonts w:ascii="Palatino Linotype" w:hAnsi="Palatino Linotype" w:cs="Arial"/>
          <w:sz w:val="24"/>
          <w:szCs w:val="24"/>
        </w:rPr>
        <w:t>-----------------------------------------------------------------------</w:t>
      </w:r>
      <w:r w:rsidR="008B74FE">
        <w:rPr>
          <w:rFonts w:ascii="Palatino Linotype" w:hAnsi="Palatino Linotype" w:cs="Arial"/>
          <w:sz w:val="24"/>
          <w:szCs w:val="24"/>
        </w:rPr>
        <w:t>------------------------------------------------------------------------------------------------------------------------------------------------------------------------------------------------------------------------------------------------------------------------------------------------------------------------------------------------------------------------------------------------------------------------------------------------------------------------------------------------------------------------------------------------------------------------------------------------------------------------------------------------------------------------------------------------------------------------------------------------------------------------------------------------------------------------------------------------------------------------------------------------------------------------------------------------------------------------------------------------------------------------------------------------------------------------------------------------------------------------------------------------------------------------------------------------------------------------------------------------------------------------------------------------------------------------------------------------------------------------------------------------------------------------</w:t>
      </w:r>
      <w:r w:rsidR="00C05502">
        <w:rPr>
          <w:rFonts w:ascii="Palatino Linotype" w:hAnsi="Palatino Linotype" w:cs="Arial"/>
          <w:sz w:val="24"/>
          <w:szCs w:val="24"/>
        </w:rPr>
        <w:t>-------------------------------------------------------------------------------------------------------------------------------------------------------------------------------</w:t>
      </w:r>
    </w:p>
    <w:p w14:paraId="5232F414" w14:textId="3338577E" w:rsidR="00915F93" w:rsidRDefault="00915F93"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OSAM/MOC</w:t>
      </w:r>
      <w:r w:rsidR="00183C38">
        <w:rPr>
          <w:rFonts w:ascii="Palatino Linotype" w:hAnsi="Palatino Linotype" w:cs="Arial"/>
          <w:sz w:val="24"/>
          <w:szCs w:val="24"/>
        </w:rPr>
        <w:t>.</w:t>
      </w:r>
    </w:p>
    <w:p w14:paraId="1A2CB598" w14:textId="77777777" w:rsidR="008B74FE" w:rsidRDefault="008B74FE" w:rsidP="00AD2A55">
      <w:pPr>
        <w:spacing w:after="0" w:line="360" w:lineRule="auto"/>
        <w:jc w:val="both"/>
        <w:rPr>
          <w:rFonts w:ascii="Palatino Linotype" w:hAnsi="Palatino Linotype" w:cs="Arial"/>
          <w:sz w:val="24"/>
          <w:szCs w:val="24"/>
        </w:rPr>
      </w:pPr>
    </w:p>
    <w:p w14:paraId="6CE6A13B" w14:textId="77777777" w:rsidR="00FA3634" w:rsidRDefault="00FA3634" w:rsidP="00AD2A55">
      <w:pPr>
        <w:spacing w:after="0" w:line="360" w:lineRule="auto"/>
        <w:jc w:val="both"/>
        <w:rPr>
          <w:rFonts w:ascii="Palatino Linotype" w:hAnsi="Palatino Linotype" w:cs="Arial"/>
          <w:sz w:val="24"/>
          <w:szCs w:val="24"/>
        </w:rPr>
      </w:pPr>
    </w:p>
    <w:p w14:paraId="66C4420D" w14:textId="77777777" w:rsidR="00FA3634" w:rsidRPr="00FA3634" w:rsidRDefault="00FA3634" w:rsidP="00AD2A55">
      <w:pPr>
        <w:spacing w:after="0" w:line="360" w:lineRule="auto"/>
        <w:jc w:val="both"/>
        <w:rPr>
          <w:rFonts w:ascii="Palatino Linotype" w:hAnsi="Palatino Linotype" w:cs="Arial"/>
          <w:sz w:val="24"/>
          <w:szCs w:val="24"/>
        </w:rPr>
      </w:pPr>
    </w:p>
    <w:p w14:paraId="118AFAF7" w14:textId="273FB5EC" w:rsidR="00C70171" w:rsidRPr="00D701CA" w:rsidRDefault="00C70171" w:rsidP="00915F93">
      <w:pPr>
        <w:spacing w:after="0" w:line="360" w:lineRule="auto"/>
        <w:jc w:val="both"/>
        <w:rPr>
          <w:rFonts w:ascii="Palatino Linotype" w:hAnsi="Palatino Linotype"/>
          <w:sz w:val="20"/>
          <w:szCs w:val="20"/>
        </w:rPr>
      </w:pPr>
    </w:p>
    <w:sectPr w:rsidR="00C70171" w:rsidRPr="00D701CA" w:rsidSect="006E3E3B">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E9B5E" w14:textId="77777777" w:rsidR="002060DB" w:rsidRDefault="002060DB" w:rsidP="00BF3214">
      <w:pPr>
        <w:spacing w:after="0" w:line="240" w:lineRule="auto"/>
      </w:pPr>
      <w:r>
        <w:separator/>
      </w:r>
    </w:p>
  </w:endnote>
  <w:endnote w:type="continuationSeparator" w:id="0">
    <w:p w14:paraId="120AF1CF" w14:textId="77777777" w:rsidR="002060DB" w:rsidRDefault="002060DB"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4A7F">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44A7F">
              <w:rPr>
                <w:rFonts w:ascii="Palatino Linotype" w:hAnsi="Palatino Linotype"/>
                <w:bCs/>
                <w:noProof/>
                <w:sz w:val="20"/>
              </w:rPr>
              <w:t>31</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4A7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44A7F">
      <w:rPr>
        <w:rFonts w:ascii="Palatino Linotype" w:hAnsi="Palatino Linotype"/>
        <w:bCs/>
        <w:noProof/>
        <w:sz w:val="20"/>
      </w:rPr>
      <w:t>31</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744EB" w14:textId="77777777" w:rsidR="002060DB" w:rsidRDefault="002060DB" w:rsidP="00BF3214">
      <w:pPr>
        <w:spacing w:after="0" w:line="240" w:lineRule="auto"/>
      </w:pPr>
      <w:r>
        <w:separator/>
      </w:r>
    </w:p>
  </w:footnote>
  <w:footnote w:type="continuationSeparator" w:id="0">
    <w:p w14:paraId="0CA1127E" w14:textId="77777777" w:rsidR="002060DB" w:rsidRDefault="002060DB"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E0777" w14:textId="4E1637CB" w:rsidR="001039CC" w:rsidRDefault="002060DB">
    <w:pPr>
      <w:pStyle w:val="Encabezado"/>
    </w:pPr>
    <w:r>
      <w:rPr>
        <w:noProof/>
        <w:lang w:val="es-MX" w:eastAsia="es-MX"/>
      </w:rPr>
      <w:pict w14:anchorId="45673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5154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D651EA" w14:paraId="35E5EC0A" w14:textId="77777777" w:rsidTr="00103C7C">
      <w:trPr>
        <w:trHeight w:val="227"/>
      </w:trPr>
      <w:tc>
        <w:tcPr>
          <w:tcW w:w="6091" w:type="dxa"/>
          <w:hideMark/>
        </w:tcPr>
        <w:p w14:paraId="7BC472F9" w14:textId="77777777" w:rsidR="00D651EA" w:rsidRDefault="00D651EA" w:rsidP="00D651EA">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6A31072E" w:rsidR="00D651EA" w:rsidRDefault="00D651EA" w:rsidP="006551EB">
          <w:pPr>
            <w:spacing w:after="120" w:line="256" w:lineRule="auto"/>
            <w:ind w:left="-486" w:right="76"/>
            <w:jc w:val="right"/>
            <w:rPr>
              <w:rFonts w:ascii="Palatino Linotype" w:hAnsi="Palatino Linotype" w:cs="Arial"/>
              <w:szCs w:val="20"/>
            </w:rPr>
          </w:pPr>
          <w:r>
            <w:rPr>
              <w:rFonts w:ascii="Palatino Linotype" w:hAnsi="Palatino Linotype" w:cs="Arial"/>
              <w:b/>
              <w:bCs/>
              <w:sz w:val="21"/>
              <w:szCs w:val="21"/>
              <w:lang w:eastAsia="es-MX"/>
            </w:rPr>
            <w:t>0</w:t>
          </w:r>
          <w:r w:rsidR="006551EB">
            <w:rPr>
              <w:rFonts w:ascii="Palatino Linotype" w:hAnsi="Palatino Linotype" w:cs="Arial"/>
              <w:b/>
              <w:bCs/>
              <w:sz w:val="21"/>
              <w:szCs w:val="21"/>
              <w:lang w:eastAsia="es-MX"/>
            </w:rPr>
            <w:t>1630</w:t>
          </w:r>
          <w:r>
            <w:rPr>
              <w:rFonts w:ascii="Palatino Linotype" w:hAnsi="Palatino Linotype" w:cs="Arial"/>
              <w:b/>
              <w:bCs/>
              <w:sz w:val="21"/>
              <w:szCs w:val="21"/>
              <w:lang w:eastAsia="es-MX"/>
            </w:rPr>
            <w:t>/INFOEM/IP/RR/2021</w:t>
          </w:r>
        </w:p>
      </w:tc>
    </w:tr>
    <w:tr w:rsidR="00D651EA" w14:paraId="0482DFAC" w14:textId="77777777" w:rsidTr="00103C7C">
      <w:trPr>
        <w:trHeight w:val="242"/>
      </w:trPr>
      <w:tc>
        <w:tcPr>
          <w:tcW w:w="6091" w:type="dxa"/>
          <w:hideMark/>
        </w:tcPr>
        <w:p w14:paraId="509D07E9" w14:textId="77777777" w:rsidR="00D651EA" w:rsidRDefault="00D651EA" w:rsidP="00D651EA">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5FD0FBFA" w:rsidR="00D651EA" w:rsidRDefault="00D651EA" w:rsidP="006551EB">
          <w:pPr>
            <w:spacing w:after="120" w:line="256" w:lineRule="auto"/>
            <w:ind w:left="-486" w:right="76" w:firstLine="284"/>
            <w:jc w:val="right"/>
            <w:rPr>
              <w:rFonts w:ascii="Palatino Linotype" w:hAnsi="Palatino Linotype" w:cs="Arial"/>
              <w:szCs w:val="20"/>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T</w:t>
          </w:r>
          <w:r w:rsidR="006551EB">
            <w:rPr>
              <w:rFonts w:ascii="Palatino Linotype" w:hAnsi="Palatino Linotype" w:cs="Arial"/>
              <w:b/>
              <w:sz w:val="21"/>
              <w:szCs w:val="21"/>
            </w:rPr>
            <w:t>ezoyuca</w:t>
          </w:r>
          <w:proofErr w:type="spellEnd"/>
        </w:p>
      </w:tc>
    </w:tr>
    <w:tr w:rsidR="001E09BD" w14:paraId="7B7E63F5" w14:textId="77777777" w:rsidTr="00103C7C">
      <w:trPr>
        <w:trHeight w:val="342"/>
      </w:trPr>
      <w:tc>
        <w:tcPr>
          <w:tcW w:w="6091" w:type="dxa"/>
          <w:hideMark/>
        </w:tcPr>
        <w:p w14:paraId="2BCB7A44" w14:textId="77777777" w:rsidR="001E09BD" w:rsidRDefault="001E09BD"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103C7C">
          <w:pPr>
            <w:spacing w:after="120" w:line="256" w:lineRule="auto"/>
            <w:ind w:left="-486" w:right="7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246D9471" w:rsidR="001E09BD" w:rsidRDefault="002060DB" w:rsidP="00B935D1">
    <w:pPr>
      <w:pStyle w:val="Encabezado"/>
      <w:tabs>
        <w:tab w:val="clear" w:pos="4419"/>
        <w:tab w:val="clear" w:pos="8838"/>
        <w:tab w:val="left" w:pos="6005"/>
      </w:tabs>
    </w:pPr>
    <w:r>
      <w:rPr>
        <w:noProof/>
        <w:lang w:val="es-MX" w:eastAsia="es-MX"/>
      </w:rPr>
      <w:pict w14:anchorId="1AE48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51548"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1E09BD" w:rsidRPr="00D26364" w14:paraId="25A37BB4" w14:textId="77777777" w:rsidTr="00C1224E">
      <w:trPr>
        <w:trHeight w:val="227"/>
      </w:trPr>
      <w:tc>
        <w:tcPr>
          <w:tcW w:w="5954"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7553F01E" w:rsidR="001E09BD" w:rsidRPr="00D26364" w:rsidRDefault="001E09BD" w:rsidP="00E224AC">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E224AC">
            <w:rPr>
              <w:rFonts w:ascii="Palatino Linotype" w:hAnsi="Palatino Linotype" w:cs="Arial"/>
              <w:b/>
              <w:bCs/>
              <w:sz w:val="21"/>
              <w:szCs w:val="21"/>
              <w:lang w:eastAsia="es-MX"/>
            </w:rPr>
            <w:t>1630</w:t>
          </w:r>
          <w:r w:rsidR="00A12D0B">
            <w:rPr>
              <w:rFonts w:ascii="Palatino Linotype" w:hAnsi="Palatino Linotype" w:cs="Arial"/>
              <w:b/>
              <w:bCs/>
              <w:sz w:val="21"/>
              <w:szCs w:val="21"/>
              <w:lang w:eastAsia="es-MX"/>
            </w:rPr>
            <w:t>/INFOEM/IP/RR/2021</w:t>
          </w:r>
        </w:p>
      </w:tc>
    </w:tr>
    <w:tr w:rsidR="001E09BD" w:rsidRPr="00D26364" w14:paraId="480BC2A1" w14:textId="77777777" w:rsidTr="00C1224E">
      <w:trPr>
        <w:trHeight w:val="242"/>
      </w:trPr>
      <w:tc>
        <w:tcPr>
          <w:tcW w:w="5954"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6193A9F6" w:rsidR="00D651EA" w:rsidRPr="00D26364" w:rsidRDefault="00D651EA" w:rsidP="00E224AC">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proofErr w:type="spellStart"/>
          <w:r w:rsidR="00E224AC">
            <w:rPr>
              <w:rFonts w:ascii="Palatino Linotype" w:hAnsi="Palatino Linotype" w:cs="Arial"/>
              <w:b/>
              <w:sz w:val="21"/>
              <w:szCs w:val="21"/>
            </w:rPr>
            <w:t>Tezoyuca</w:t>
          </w:r>
          <w:proofErr w:type="spellEnd"/>
        </w:p>
      </w:tc>
    </w:tr>
    <w:tr w:rsidR="001E09BD" w:rsidRPr="00D651EA" w14:paraId="60A059F9" w14:textId="77777777" w:rsidTr="00C1224E">
      <w:trPr>
        <w:trHeight w:val="342"/>
      </w:trPr>
      <w:tc>
        <w:tcPr>
          <w:tcW w:w="5954" w:type="dxa"/>
        </w:tcPr>
        <w:p w14:paraId="063683FE" w14:textId="5C3E50E6"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5B85D5D5" w:rsidR="001E09BD" w:rsidRPr="00D26364" w:rsidRDefault="00344A7F"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w:t>
          </w:r>
          <w:proofErr w:type="spellEnd"/>
        </w:p>
      </w:tc>
    </w:tr>
    <w:tr w:rsidR="001E09BD" w:rsidRPr="00D26364" w14:paraId="7854C9FF" w14:textId="77777777" w:rsidTr="00C1224E">
      <w:trPr>
        <w:trHeight w:val="342"/>
      </w:trPr>
      <w:tc>
        <w:tcPr>
          <w:tcW w:w="5954" w:type="dxa"/>
        </w:tcPr>
        <w:p w14:paraId="02A89BC6"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14DBB61B" w:rsidR="001E09BD" w:rsidRDefault="002060DB">
    <w:pPr>
      <w:pStyle w:val="Encabezado"/>
    </w:pPr>
    <w:r>
      <w:rPr>
        <w:noProof/>
        <w:lang w:val="es-MX" w:eastAsia="es-MX"/>
      </w:rPr>
      <w:pict w14:anchorId="4BE5E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51546"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A0474A6"/>
    <w:multiLevelType w:val="hybridMultilevel"/>
    <w:tmpl w:val="A1885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DB212BA"/>
    <w:multiLevelType w:val="hybridMultilevel"/>
    <w:tmpl w:val="E3F482C4"/>
    <w:lvl w:ilvl="0" w:tplc="5F2805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8"/>
  </w:num>
  <w:num w:numId="3">
    <w:abstractNumId w:val="13"/>
  </w:num>
  <w:num w:numId="4">
    <w:abstractNumId w:val="12"/>
  </w:num>
  <w:num w:numId="5">
    <w:abstractNumId w:val="8"/>
  </w:num>
  <w:num w:numId="6">
    <w:abstractNumId w:val="10"/>
  </w:num>
  <w:num w:numId="7">
    <w:abstractNumId w:val="4"/>
  </w:num>
  <w:num w:numId="8">
    <w:abstractNumId w:val="5"/>
  </w:num>
  <w:num w:numId="9">
    <w:abstractNumId w:val="7"/>
  </w:num>
  <w:num w:numId="10">
    <w:abstractNumId w:val="14"/>
  </w:num>
  <w:num w:numId="11">
    <w:abstractNumId w:val="11"/>
  </w:num>
  <w:num w:numId="12">
    <w:abstractNumId w:val="0"/>
  </w:num>
  <w:num w:numId="13">
    <w:abstractNumId w:val="1"/>
  </w:num>
  <w:num w:numId="14">
    <w:abstractNumId w:val="17"/>
  </w:num>
  <w:num w:numId="15">
    <w:abstractNumId w:val="6"/>
  </w:num>
  <w:num w:numId="16">
    <w:abstractNumId w:val="3"/>
  </w:num>
  <w:num w:numId="17">
    <w:abstractNumId w:val="2"/>
  </w:num>
  <w:num w:numId="18">
    <w:abstractNumId w:val="15"/>
  </w:num>
  <w:num w:numId="1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1F4"/>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8717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653"/>
    <w:rsid w:val="000B2F5E"/>
    <w:rsid w:val="000B3967"/>
    <w:rsid w:val="000B5190"/>
    <w:rsid w:val="000B69D5"/>
    <w:rsid w:val="000B6CFA"/>
    <w:rsid w:val="000B7DC4"/>
    <w:rsid w:val="000C0753"/>
    <w:rsid w:val="000C0EE4"/>
    <w:rsid w:val="000C0F46"/>
    <w:rsid w:val="000C1D76"/>
    <w:rsid w:val="000C226A"/>
    <w:rsid w:val="000C23BC"/>
    <w:rsid w:val="000C341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9CC"/>
    <w:rsid w:val="00103C0F"/>
    <w:rsid w:val="00103C7C"/>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3C38"/>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0E41"/>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60DB"/>
    <w:rsid w:val="0020745E"/>
    <w:rsid w:val="002112FD"/>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AE4"/>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18C"/>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32"/>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18"/>
    <w:rsid w:val="00343D4F"/>
    <w:rsid w:val="00344A7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60A0"/>
    <w:rsid w:val="003B70C3"/>
    <w:rsid w:val="003B72A4"/>
    <w:rsid w:val="003B77D8"/>
    <w:rsid w:val="003C04A9"/>
    <w:rsid w:val="003C0D93"/>
    <w:rsid w:val="003C1356"/>
    <w:rsid w:val="003C1386"/>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5751"/>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3AE0"/>
    <w:rsid w:val="004A5218"/>
    <w:rsid w:val="004A5425"/>
    <w:rsid w:val="004A549E"/>
    <w:rsid w:val="004A6379"/>
    <w:rsid w:val="004A7970"/>
    <w:rsid w:val="004B05A5"/>
    <w:rsid w:val="004B0C9D"/>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2D43"/>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18C8"/>
    <w:rsid w:val="005B2713"/>
    <w:rsid w:val="005B2D0B"/>
    <w:rsid w:val="005B2E7D"/>
    <w:rsid w:val="005B36E7"/>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4946"/>
    <w:rsid w:val="006551EB"/>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965"/>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132F"/>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0BC"/>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7D9"/>
    <w:rsid w:val="00821BE7"/>
    <w:rsid w:val="00821CC5"/>
    <w:rsid w:val="008223B2"/>
    <w:rsid w:val="00823951"/>
    <w:rsid w:val="00823C99"/>
    <w:rsid w:val="00824AEE"/>
    <w:rsid w:val="00824D88"/>
    <w:rsid w:val="00824E31"/>
    <w:rsid w:val="00825DD2"/>
    <w:rsid w:val="00826342"/>
    <w:rsid w:val="008265B5"/>
    <w:rsid w:val="00826CFC"/>
    <w:rsid w:val="00826FDF"/>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DAA"/>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4FE"/>
    <w:rsid w:val="008B7C54"/>
    <w:rsid w:val="008B7E4C"/>
    <w:rsid w:val="008C07D2"/>
    <w:rsid w:val="008C0CCD"/>
    <w:rsid w:val="008C195E"/>
    <w:rsid w:val="008C1A91"/>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5F93"/>
    <w:rsid w:val="00916417"/>
    <w:rsid w:val="009164D9"/>
    <w:rsid w:val="00916CC5"/>
    <w:rsid w:val="00917A4F"/>
    <w:rsid w:val="00920337"/>
    <w:rsid w:val="00920CAC"/>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1D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5FCE"/>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051"/>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521"/>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D24"/>
    <w:rsid w:val="00A56FFD"/>
    <w:rsid w:val="00A57D21"/>
    <w:rsid w:val="00A60AB0"/>
    <w:rsid w:val="00A60B56"/>
    <w:rsid w:val="00A6126E"/>
    <w:rsid w:val="00A6139A"/>
    <w:rsid w:val="00A61C0F"/>
    <w:rsid w:val="00A63963"/>
    <w:rsid w:val="00A639A3"/>
    <w:rsid w:val="00A63B7D"/>
    <w:rsid w:val="00A63F7A"/>
    <w:rsid w:val="00A641DC"/>
    <w:rsid w:val="00A671BD"/>
    <w:rsid w:val="00A6748D"/>
    <w:rsid w:val="00A676BA"/>
    <w:rsid w:val="00A704CE"/>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0D5"/>
    <w:rsid w:val="00B75470"/>
    <w:rsid w:val="00B7625A"/>
    <w:rsid w:val="00B76C08"/>
    <w:rsid w:val="00B76DEE"/>
    <w:rsid w:val="00B76FDE"/>
    <w:rsid w:val="00B77ACE"/>
    <w:rsid w:val="00B81C88"/>
    <w:rsid w:val="00B8231A"/>
    <w:rsid w:val="00B82E6E"/>
    <w:rsid w:val="00B831AD"/>
    <w:rsid w:val="00B841FB"/>
    <w:rsid w:val="00B85247"/>
    <w:rsid w:val="00B85263"/>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279B"/>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27A1"/>
    <w:rsid w:val="00BF3120"/>
    <w:rsid w:val="00BF3214"/>
    <w:rsid w:val="00BF4C26"/>
    <w:rsid w:val="00BF4C87"/>
    <w:rsid w:val="00BF4CDB"/>
    <w:rsid w:val="00BF59D3"/>
    <w:rsid w:val="00C00456"/>
    <w:rsid w:val="00C00738"/>
    <w:rsid w:val="00C00D41"/>
    <w:rsid w:val="00C01191"/>
    <w:rsid w:val="00C0282E"/>
    <w:rsid w:val="00C0294A"/>
    <w:rsid w:val="00C030C3"/>
    <w:rsid w:val="00C045A8"/>
    <w:rsid w:val="00C05502"/>
    <w:rsid w:val="00C0690F"/>
    <w:rsid w:val="00C069ED"/>
    <w:rsid w:val="00C07C98"/>
    <w:rsid w:val="00C07DEF"/>
    <w:rsid w:val="00C108E0"/>
    <w:rsid w:val="00C10A66"/>
    <w:rsid w:val="00C118C7"/>
    <w:rsid w:val="00C11B12"/>
    <w:rsid w:val="00C1210D"/>
    <w:rsid w:val="00C1224E"/>
    <w:rsid w:val="00C1312A"/>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37B60"/>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17D"/>
    <w:rsid w:val="00C75EA5"/>
    <w:rsid w:val="00C75F49"/>
    <w:rsid w:val="00C76CC2"/>
    <w:rsid w:val="00C80422"/>
    <w:rsid w:val="00C80966"/>
    <w:rsid w:val="00C80CF1"/>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D00DD0"/>
    <w:rsid w:val="00D01980"/>
    <w:rsid w:val="00D02A71"/>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C3A"/>
    <w:rsid w:val="00D62E05"/>
    <w:rsid w:val="00D62F5E"/>
    <w:rsid w:val="00D63495"/>
    <w:rsid w:val="00D63CCE"/>
    <w:rsid w:val="00D63E89"/>
    <w:rsid w:val="00D63F55"/>
    <w:rsid w:val="00D6485C"/>
    <w:rsid w:val="00D64E22"/>
    <w:rsid w:val="00D651EA"/>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62A"/>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2C8"/>
    <w:rsid w:val="00E107FB"/>
    <w:rsid w:val="00E10AA2"/>
    <w:rsid w:val="00E11439"/>
    <w:rsid w:val="00E1177E"/>
    <w:rsid w:val="00E120F2"/>
    <w:rsid w:val="00E1433F"/>
    <w:rsid w:val="00E14DCC"/>
    <w:rsid w:val="00E16DD2"/>
    <w:rsid w:val="00E17120"/>
    <w:rsid w:val="00E17EC5"/>
    <w:rsid w:val="00E201E6"/>
    <w:rsid w:val="00E20206"/>
    <w:rsid w:val="00E20E74"/>
    <w:rsid w:val="00E224AC"/>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38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3BEA"/>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29BD"/>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D7A00"/>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89ECA595-DE88-4FC2-81BC-F5F22DD0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javascript:AbrirModal(1)"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61ACD-EB57-4864-9653-55B956221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2664</TotalTime>
  <Pages>31</Pages>
  <Words>6035</Words>
  <Characters>33195</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2019-08-29T15:35:00Z</cp:lastPrinted>
  <dcterms:created xsi:type="dcterms:W3CDTF">2020-03-23T17:45:00Z</dcterms:created>
  <dcterms:modified xsi:type="dcterms:W3CDTF">2021-06-18T00:23:00Z</dcterms:modified>
</cp:coreProperties>
</file>