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497CE498" w:rsidR="005000AA" w:rsidRPr="00624AAD" w:rsidRDefault="005000AA" w:rsidP="005000AA">
      <w:pPr>
        <w:spacing w:before="240" w:after="240" w:line="360" w:lineRule="auto"/>
        <w:jc w:val="both"/>
        <w:rPr>
          <w:rFonts w:ascii="Palatino Linotype" w:hAnsi="Palatino Linotype"/>
          <w:sz w:val="24"/>
          <w:szCs w:val="24"/>
        </w:rPr>
      </w:pPr>
      <w:r w:rsidRPr="00624AAD">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E65B7C">
        <w:rPr>
          <w:rFonts w:ascii="Palatino Linotype" w:hAnsi="Palatino Linotype"/>
          <w:sz w:val="24"/>
          <w:szCs w:val="24"/>
        </w:rPr>
        <w:t>diez</w:t>
      </w:r>
      <w:r w:rsidRPr="00941EE1">
        <w:rPr>
          <w:rFonts w:ascii="Palatino Linotype" w:hAnsi="Palatino Linotype"/>
          <w:sz w:val="24"/>
          <w:szCs w:val="24"/>
        </w:rPr>
        <w:t xml:space="preserve"> (</w:t>
      </w:r>
      <w:r w:rsidR="00E65B7C" w:rsidRPr="00941EE1">
        <w:rPr>
          <w:rFonts w:ascii="Palatino Linotype" w:hAnsi="Palatino Linotype"/>
          <w:sz w:val="24"/>
          <w:szCs w:val="24"/>
        </w:rPr>
        <w:t>10</w:t>
      </w:r>
      <w:r w:rsidR="00BE6E79" w:rsidRPr="00941EE1">
        <w:rPr>
          <w:rFonts w:ascii="Palatino Linotype" w:hAnsi="Palatino Linotype"/>
          <w:sz w:val="24"/>
          <w:szCs w:val="24"/>
        </w:rPr>
        <w:t xml:space="preserve">) de </w:t>
      </w:r>
      <w:r w:rsidR="00A36977" w:rsidRPr="00941EE1">
        <w:rPr>
          <w:rFonts w:ascii="Palatino Linotype" w:hAnsi="Palatino Linotype"/>
          <w:sz w:val="24"/>
          <w:szCs w:val="24"/>
        </w:rPr>
        <w:t>noviembre</w:t>
      </w:r>
      <w:r w:rsidRPr="00941EE1">
        <w:rPr>
          <w:rFonts w:ascii="Palatino Linotype" w:hAnsi="Palatino Linotype"/>
          <w:sz w:val="24"/>
          <w:szCs w:val="24"/>
        </w:rPr>
        <w:t xml:space="preserve"> de dos mil veintiuno.</w:t>
      </w:r>
    </w:p>
    <w:p w14:paraId="4C818016" w14:textId="05F026AC" w:rsidR="005000AA" w:rsidRPr="00624AAD" w:rsidRDefault="005000AA" w:rsidP="005000AA">
      <w:pPr>
        <w:pStyle w:val="Encabezado"/>
        <w:spacing w:line="360" w:lineRule="auto"/>
        <w:jc w:val="both"/>
        <w:rPr>
          <w:rFonts w:ascii="Palatino Linotype" w:hAnsi="Palatino Linotype"/>
          <w:sz w:val="24"/>
          <w:szCs w:val="24"/>
        </w:rPr>
      </w:pPr>
      <w:r w:rsidRPr="00624AAD">
        <w:rPr>
          <w:rFonts w:ascii="Palatino Linotype" w:hAnsi="Palatino Linotype"/>
          <w:b/>
          <w:sz w:val="24"/>
          <w:szCs w:val="24"/>
        </w:rPr>
        <w:t>VISTO el</w:t>
      </w:r>
      <w:r w:rsidRPr="00624AAD">
        <w:rPr>
          <w:rFonts w:ascii="Palatino Linotype" w:hAnsi="Palatino Linotype"/>
          <w:sz w:val="24"/>
          <w:szCs w:val="24"/>
        </w:rPr>
        <w:t xml:space="preserve"> expediente electrónico formado con motivo del recurso de revisión </w:t>
      </w:r>
      <w:r w:rsidR="00E65B7C" w:rsidRPr="00E65B7C">
        <w:rPr>
          <w:rFonts w:ascii="Palatino Linotype" w:eastAsia="Calibri" w:hAnsi="Palatino Linotype" w:cs="Tahoma"/>
          <w:b/>
          <w:bCs/>
          <w:sz w:val="24"/>
          <w:szCs w:val="22"/>
          <w:lang w:eastAsia="en-US"/>
        </w:rPr>
        <w:t>04868/INFOEM/IP/RR/2021</w:t>
      </w:r>
      <w:r w:rsidRPr="00624AAD">
        <w:rPr>
          <w:rFonts w:ascii="Palatino Linotype" w:hAnsi="Palatino Linotype" w:cs="Arial"/>
          <w:b/>
          <w:bCs/>
          <w:sz w:val="24"/>
          <w:szCs w:val="24"/>
        </w:rPr>
        <w:t xml:space="preserve">, </w:t>
      </w:r>
      <w:r w:rsidRPr="00624AAD">
        <w:rPr>
          <w:rFonts w:ascii="Palatino Linotype" w:hAnsi="Palatino Linotype"/>
          <w:sz w:val="24"/>
          <w:szCs w:val="24"/>
        </w:rPr>
        <w:t xml:space="preserve">promovido </w:t>
      </w:r>
      <w:r w:rsidRPr="00D64F30">
        <w:rPr>
          <w:rFonts w:ascii="Palatino Linotype" w:hAnsi="Palatino Linotype"/>
          <w:sz w:val="24"/>
          <w:szCs w:val="24"/>
        </w:rPr>
        <w:t xml:space="preserve">por </w:t>
      </w:r>
      <w:r w:rsidR="000106C1" w:rsidRPr="000106C1">
        <w:rPr>
          <w:rFonts w:ascii="Palatino Linotype" w:hAnsi="Palatino Linotype"/>
          <w:b/>
          <w:sz w:val="24"/>
          <w:szCs w:val="24"/>
        </w:rPr>
        <w:t>XXXXX</w:t>
      </w:r>
      <w:r w:rsidR="00E65B7C" w:rsidRPr="00E65B7C">
        <w:rPr>
          <w:rFonts w:ascii="Palatino Linotype" w:eastAsia="Calibri" w:hAnsi="Palatino Linotype" w:cs="Tahoma"/>
          <w:b/>
          <w:sz w:val="24"/>
          <w:szCs w:val="22"/>
          <w:lang w:eastAsia="en-US"/>
        </w:rPr>
        <w:t xml:space="preserve"> </w:t>
      </w:r>
      <w:r w:rsidR="000106C1">
        <w:rPr>
          <w:rFonts w:ascii="Palatino Linotype" w:eastAsia="Calibri" w:hAnsi="Palatino Linotype" w:cs="Tahoma"/>
          <w:b/>
          <w:sz w:val="24"/>
          <w:szCs w:val="22"/>
          <w:lang w:eastAsia="en-US"/>
        </w:rPr>
        <w:t>XXXX</w:t>
      </w:r>
      <w:r w:rsidR="00E65B7C" w:rsidRPr="00E65B7C">
        <w:rPr>
          <w:rFonts w:ascii="Palatino Linotype" w:eastAsia="Calibri" w:hAnsi="Palatino Linotype" w:cs="Tahoma"/>
          <w:b/>
          <w:sz w:val="24"/>
          <w:szCs w:val="22"/>
          <w:lang w:eastAsia="en-US"/>
        </w:rPr>
        <w:t xml:space="preserve"> </w:t>
      </w:r>
      <w:r w:rsidR="000106C1">
        <w:rPr>
          <w:rFonts w:ascii="Palatino Linotype" w:eastAsia="Calibri" w:hAnsi="Palatino Linotype" w:cs="Tahoma"/>
          <w:b/>
          <w:sz w:val="24"/>
          <w:szCs w:val="22"/>
          <w:lang w:eastAsia="en-US"/>
        </w:rPr>
        <w:t>XXX</w:t>
      </w:r>
      <w:r w:rsidR="00E65B7C" w:rsidRPr="00E65B7C">
        <w:rPr>
          <w:rFonts w:ascii="Palatino Linotype" w:eastAsia="Calibri" w:hAnsi="Palatino Linotype" w:cs="Tahoma"/>
          <w:b/>
          <w:sz w:val="24"/>
          <w:szCs w:val="22"/>
          <w:lang w:eastAsia="en-US"/>
        </w:rPr>
        <w:t xml:space="preserve"> </w:t>
      </w:r>
      <w:r w:rsidR="000106C1">
        <w:rPr>
          <w:rFonts w:ascii="Palatino Linotype" w:eastAsia="Calibri" w:hAnsi="Palatino Linotype" w:cs="Tahoma"/>
          <w:b/>
          <w:sz w:val="24"/>
          <w:szCs w:val="22"/>
          <w:lang w:eastAsia="en-US"/>
        </w:rPr>
        <w:t>XXXXX</w:t>
      </w:r>
      <w:r w:rsidR="00BE6E79">
        <w:rPr>
          <w:rFonts w:ascii="Palatino Linotype" w:hAnsi="Palatino Linotype"/>
          <w:sz w:val="24"/>
          <w:szCs w:val="24"/>
        </w:rPr>
        <w:t xml:space="preserve">, </w:t>
      </w:r>
      <w:r w:rsidRPr="00624AAD">
        <w:rPr>
          <w:rFonts w:ascii="Palatino Linotype" w:hAnsi="Palatino Linotype"/>
          <w:sz w:val="24"/>
          <w:szCs w:val="24"/>
        </w:rPr>
        <w:t xml:space="preserve">en su calidad de </w:t>
      </w:r>
      <w:r w:rsidRPr="00624AAD">
        <w:rPr>
          <w:rFonts w:ascii="Palatino Linotype" w:hAnsi="Palatino Linotype"/>
          <w:b/>
          <w:sz w:val="24"/>
          <w:szCs w:val="24"/>
        </w:rPr>
        <w:t>RECURRENTE</w:t>
      </w:r>
      <w:r w:rsidRPr="00624AAD">
        <w:rPr>
          <w:rFonts w:ascii="Palatino Linotype" w:hAnsi="Palatino Linotype" w:cs="Arial"/>
          <w:sz w:val="24"/>
          <w:szCs w:val="24"/>
        </w:rPr>
        <w:t xml:space="preserve">, en contra de la respuesta del </w:t>
      </w:r>
      <w:r w:rsidR="0019375E">
        <w:rPr>
          <w:rFonts w:ascii="Palatino Linotype" w:eastAsia="Calibri" w:hAnsi="Palatino Linotype" w:cs="Tahoma"/>
          <w:b/>
          <w:sz w:val="24"/>
          <w:szCs w:val="22"/>
          <w:lang w:eastAsia="en-US"/>
        </w:rPr>
        <w:t>Ayuntamiento de Nezahualcó</w:t>
      </w:r>
      <w:r w:rsidR="00E65B7C" w:rsidRPr="00E65B7C">
        <w:rPr>
          <w:rFonts w:ascii="Palatino Linotype" w:eastAsia="Calibri" w:hAnsi="Palatino Linotype" w:cs="Tahoma"/>
          <w:b/>
          <w:sz w:val="24"/>
          <w:szCs w:val="22"/>
          <w:lang w:eastAsia="en-US"/>
        </w:rPr>
        <w:t>yotl</w:t>
      </w:r>
      <w:r w:rsidRPr="00624AAD">
        <w:rPr>
          <w:rFonts w:ascii="Palatino Linotype" w:hAnsi="Palatino Linotype" w:cs="Arial"/>
          <w:sz w:val="24"/>
          <w:szCs w:val="24"/>
        </w:rPr>
        <w:t>,</w:t>
      </w:r>
      <w:r w:rsidRPr="00624AAD">
        <w:rPr>
          <w:rFonts w:ascii="Palatino Linotype" w:hAnsi="Palatino Linotype"/>
          <w:b/>
          <w:sz w:val="24"/>
          <w:szCs w:val="24"/>
        </w:rPr>
        <w:t xml:space="preserve"> </w:t>
      </w:r>
      <w:r w:rsidRPr="00624AAD">
        <w:rPr>
          <w:rFonts w:ascii="Palatino Linotype" w:hAnsi="Palatino Linotype"/>
          <w:sz w:val="24"/>
          <w:szCs w:val="24"/>
        </w:rPr>
        <w:t>en lo sucesivo el</w:t>
      </w:r>
      <w:r w:rsidRPr="00624AAD">
        <w:rPr>
          <w:rFonts w:ascii="Palatino Linotype" w:hAnsi="Palatino Linotype"/>
          <w:b/>
          <w:sz w:val="24"/>
          <w:szCs w:val="24"/>
        </w:rPr>
        <w:t xml:space="preserve"> SUJETO OBLIGADO, </w:t>
      </w:r>
      <w:r w:rsidRPr="00624AAD">
        <w:rPr>
          <w:rFonts w:ascii="Palatino Linotype" w:hAnsi="Palatino Linotype"/>
          <w:sz w:val="24"/>
          <w:szCs w:val="24"/>
        </w:rPr>
        <w:t>se procede a dictar la presente resolución, con base en los siguientes:</w:t>
      </w:r>
    </w:p>
    <w:p w14:paraId="1F1BAF80" w14:textId="77777777" w:rsidR="005000AA" w:rsidRPr="00624AAD" w:rsidRDefault="005000AA" w:rsidP="005000AA">
      <w:pPr>
        <w:pStyle w:val="Ttulo1"/>
        <w:jc w:val="center"/>
        <w:rPr>
          <w:rFonts w:ascii="Palatino Linotype" w:hAnsi="Palatino Linotype"/>
          <w:b/>
          <w:color w:val="auto"/>
          <w:sz w:val="24"/>
          <w:szCs w:val="24"/>
        </w:rPr>
      </w:pPr>
      <w:bookmarkStart w:id="0" w:name="_Toc86917933"/>
      <w:r w:rsidRPr="00624AAD">
        <w:rPr>
          <w:rFonts w:ascii="Palatino Linotype" w:hAnsi="Palatino Linotype"/>
          <w:b/>
          <w:color w:val="auto"/>
          <w:sz w:val="24"/>
          <w:szCs w:val="24"/>
        </w:rPr>
        <w:t>ANTECEDENTES</w:t>
      </w:r>
      <w:bookmarkEnd w:id="0"/>
    </w:p>
    <w:p w14:paraId="04287D5F" w14:textId="77777777" w:rsidR="005000AA" w:rsidRPr="00624AAD" w:rsidRDefault="005000AA" w:rsidP="005000AA">
      <w:pPr>
        <w:rPr>
          <w:rFonts w:ascii="Palatino Linotype" w:hAnsi="Palatino Linotype"/>
          <w:sz w:val="24"/>
          <w:szCs w:val="24"/>
          <w:lang w:eastAsia="en-US"/>
        </w:rPr>
      </w:pPr>
    </w:p>
    <w:p w14:paraId="205E5E03" w14:textId="0CF43787" w:rsidR="005000AA" w:rsidRPr="00624AAD"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cs="Arial"/>
          <w:sz w:val="24"/>
          <w:lang w:val="es-ES"/>
        </w:rPr>
        <w:t xml:space="preserve">El día </w:t>
      </w:r>
      <w:r w:rsidR="00E65B7C">
        <w:rPr>
          <w:rFonts w:ascii="Palatino Linotype" w:eastAsia="Calibri" w:hAnsi="Palatino Linotype" w:cs="Arial"/>
          <w:sz w:val="24"/>
          <w:lang w:val="es-ES"/>
        </w:rPr>
        <w:t>veintisiete</w:t>
      </w:r>
      <w:r w:rsidR="005000AA" w:rsidRPr="00624AAD">
        <w:rPr>
          <w:rFonts w:ascii="Palatino Linotype" w:eastAsia="Calibri" w:hAnsi="Palatino Linotype" w:cs="Arial"/>
          <w:sz w:val="24"/>
          <w:lang w:val="es-ES"/>
        </w:rPr>
        <w:t xml:space="preserve"> (</w:t>
      </w:r>
      <w:r w:rsidR="00E65B7C">
        <w:rPr>
          <w:rFonts w:ascii="Palatino Linotype" w:eastAsia="Calibri" w:hAnsi="Palatino Linotype" w:cs="Arial"/>
          <w:sz w:val="24"/>
          <w:lang w:val="es-ES"/>
        </w:rPr>
        <w:t>27</w:t>
      </w:r>
      <w:r w:rsidR="005000AA" w:rsidRPr="00624AAD">
        <w:rPr>
          <w:rFonts w:ascii="Palatino Linotype" w:eastAsia="Calibri" w:hAnsi="Palatino Linotype" w:cs="Arial"/>
          <w:sz w:val="24"/>
          <w:lang w:val="es-ES"/>
        </w:rPr>
        <w:t xml:space="preserve">) </w:t>
      </w:r>
      <w:r w:rsidR="005000AA" w:rsidRPr="00624AAD">
        <w:rPr>
          <w:rFonts w:ascii="Palatino Linotype" w:eastAsia="Calibri" w:hAnsi="Palatino Linotype"/>
          <w:sz w:val="24"/>
          <w:lang w:val="es-ES"/>
        </w:rPr>
        <w:t xml:space="preserve">de </w:t>
      </w:r>
      <w:r w:rsidR="00BE6E79">
        <w:rPr>
          <w:rFonts w:ascii="Palatino Linotype" w:eastAsia="Calibri" w:hAnsi="Palatino Linotype"/>
          <w:sz w:val="24"/>
          <w:lang w:val="es-ES"/>
        </w:rPr>
        <w:t>agosto</w:t>
      </w:r>
      <w:r w:rsidR="005000AA" w:rsidRPr="00624AAD">
        <w:rPr>
          <w:rFonts w:ascii="Palatino Linotype" w:eastAsia="Calibri" w:hAnsi="Palatino Linotype"/>
          <w:sz w:val="24"/>
          <w:lang w:val="es-ES"/>
        </w:rPr>
        <w:t xml:space="preserve"> de dos mil veintiuno</w:t>
      </w:r>
      <w:r w:rsidR="005000AA" w:rsidRPr="00624AAD">
        <w:rPr>
          <w:rFonts w:ascii="Palatino Linotype" w:eastAsia="Calibri" w:hAnsi="Palatino Linotype" w:cs="Arial"/>
          <w:sz w:val="24"/>
          <w:lang w:val="es-ES"/>
        </w:rPr>
        <w:t>,</w:t>
      </w:r>
      <w:r w:rsidR="005000AA" w:rsidRPr="00624AAD">
        <w:rPr>
          <w:rFonts w:ascii="Palatino Linotype" w:eastAsia="Calibri" w:hAnsi="Palatino Linotype"/>
          <w:sz w:val="24"/>
          <w:lang w:val="es-ES"/>
        </w:rPr>
        <w:t xml:space="preserve"> </w:t>
      </w:r>
      <w:r w:rsidR="005000AA" w:rsidRPr="00624AAD">
        <w:rPr>
          <w:rFonts w:ascii="Palatino Linotype" w:eastAsia="Calibri" w:hAnsi="Palatino Linotype"/>
          <w:b/>
          <w:sz w:val="24"/>
          <w:lang w:val="es-ES"/>
        </w:rPr>
        <w:t xml:space="preserve">EL RECURRENTE </w:t>
      </w:r>
      <w:r w:rsidR="005000AA" w:rsidRPr="00624AAD">
        <w:rPr>
          <w:rFonts w:ascii="Palatino Linotype" w:eastAsia="Calibri" w:hAnsi="Palatino Linotype"/>
          <w:bCs/>
          <w:sz w:val="24"/>
          <w:lang w:val="es-ES"/>
        </w:rPr>
        <w:t>presentó</w:t>
      </w:r>
      <w:r w:rsidR="005000AA" w:rsidRPr="00624AAD">
        <w:rPr>
          <w:rFonts w:ascii="Palatino Linotype" w:hAnsi="Palatino Linotype"/>
          <w:b/>
          <w:sz w:val="24"/>
        </w:rPr>
        <w:t>,</w:t>
      </w:r>
      <w:r w:rsidR="005000AA" w:rsidRPr="00624AAD">
        <w:rPr>
          <w:rFonts w:ascii="Palatino Linotype" w:eastAsia="Calibri" w:hAnsi="Palatino Linotype" w:cs="Arial"/>
          <w:sz w:val="24"/>
          <w:lang w:val="es-ES"/>
        </w:rPr>
        <w:t xml:space="preserve"> ante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rPr>
        <w:t xml:space="preserve"> vía </w:t>
      </w:r>
      <w:r w:rsidR="005000AA" w:rsidRPr="00624AAD">
        <w:rPr>
          <w:rFonts w:ascii="Palatino Linotype" w:eastAsia="Calibri" w:hAnsi="Palatino Linotype" w:cs="Arial"/>
          <w:sz w:val="24"/>
          <w:lang w:val="es-ES"/>
        </w:rPr>
        <w:t>Sistema de Acceso a la Información Mexiquense (</w:t>
      </w:r>
      <w:r w:rsidR="005000AA" w:rsidRPr="00624AAD">
        <w:rPr>
          <w:rFonts w:ascii="Palatino Linotype" w:eastAsia="Calibri" w:hAnsi="Palatino Linotype" w:cs="Arial"/>
          <w:b/>
          <w:sz w:val="24"/>
          <w:lang w:val="es-ES"/>
        </w:rPr>
        <w:t>SAIMEX)</w:t>
      </w:r>
      <w:r w:rsidR="005000AA" w:rsidRPr="00624AAD">
        <w:rPr>
          <w:rFonts w:ascii="Palatino Linotype" w:eastAsia="Calibri" w:hAnsi="Palatino Linotype" w:cs="Arial"/>
          <w:sz w:val="24"/>
          <w:lang w:val="es-ES"/>
        </w:rPr>
        <w:t xml:space="preserve">, la solicitud de información pública registrada con el número </w:t>
      </w:r>
      <w:r w:rsidR="00624AAD" w:rsidRPr="00624AAD">
        <w:rPr>
          <w:rFonts w:ascii="Palatino Linotype" w:eastAsia="Calibri" w:hAnsi="Palatino Linotype" w:cs="Arial"/>
          <w:b/>
          <w:sz w:val="24"/>
          <w:lang w:val="es-ES"/>
        </w:rPr>
        <w:t>00</w:t>
      </w:r>
      <w:r w:rsidR="00E65B7C">
        <w:rPr>
          <w:rFonts w:ascii="Palatino Linotype" w:eastAsia="Calibri" w:hAnsi="Palatino Linotype" w:cs="Arial"/>
          <w:b/>
          <w:sz w:val="24"/>
          <w:lang w:val="es-ES"/>
        </w:rPr>
        <w:t>419</w:t>
      </w:r>
      <w:r w:rsidR="00624AAD" w:rsidRPr="00624AAD">
        <w:rPr>
          <w:rFonts w:ascii="Palatino Linotype" w:eastAsia="Calibri" w:hAnsi="Palatino Linotype" w:cs="Arial"/>
          <w:b/>
          <w:sz w:val="24"/>
          <w:lang w:val="es-ES"/>
        </w:rPr>
        <w:t>/</w:t>
      </w:r>
      <w:r w:rsidR="00E65B7C">
        <w:rPr>
          <w:rFonts w:ascii="Palatino Linotype" w:eastAsia="Calibri" w:hAnsi="Palatino Linotype" w:cs="Arial"/>
          <w:b/>
          <w:sz w:val="24"/>
          <w:lang w:val="es-ES"/>
        </w:rPr>
        <w:t>NEZA</w:t>
      </w:r>
      <w:r w:rsidR="00624AAD" w:rsidRPr="00624AAD">
        <w:rPr>
          <w:rFonts w:ascii="Palatino Linotype" w:eastAsia="Calibri" w:hAnsi="Palatino Linotype" w:cs="Arial"/>
          <w:b/>
          <w:sz w:val="24"/>
          <w:lang w:val="es-ES"/>
        </w:rPr>
        <w:t>/IP/2021</w:t>
      </w:r>
      <w:r w:rsidR="005000AA" w:rsidRPr="00624AAD">
        <w:rPr>
          <w:rFonts w:ascii="Palatino Linotype" w:hAnsi="Palatino Linotype"/>
          <w:b/>
          <w:sz w:val="24"/>
          <w:lang w:val="es-ES"/>
        </w:rPr>
        <w:t xml:space="preserve"> </w:t>
      </w:r>
      <w:r w:rsidR="005000AA" w:rsidRPr="00624AAD">
        <w:rPr>
          <w:rFonts w:ascii="Palatino Linotype" w:eastAsia="Calibri" w:hAnsi="Palatino Linotype" w:cs="Arial"/>
          <w:sz w:val="24"/>
          <w:lang w:val="es-ES"/>
        </w:rPr>
        <w:t>mediante la cual solicitó lo siguiente:</w:t>
      </w:r>
    </w:p>
    <w:p w14:paraId="19CBEB32" w14:textId="48CE648D" w:rsidR="005000AA" w:rsidRDefault="005000AA" w:rsidP="005000AA">
      <w:pPr>
        <w:ind w:left="567" w:right="567"/>
        <w:jc w:val="both"/>
        <w:rPr>
          <w:rFonts w:ascii="Palatino Linotype" w:eastAsia="Calibri" w:hAnsi="Palatino Linotype" w:cs="Arial"/>
          <w:i/>
          <w:sz w:val="24"/>
          <w:szCs w:val="24"/>
          <w:lang w:val="es-ES"/>
        </w:rPr>
      </w:pPr>
      <w:r w:rsidRPr="00624AAD">
        <w:rPr>
          <w:rFonts w:ascii="Palatino Linotype" w:eastAsia="Calibri" w:hAnsi="Palatino Linotype" w:cs="Arial"/>
          <w:i/>
          <w:sz w:val="24"/>
          <w:szCs w:val="24"/>
          <w:lang w:val="es-ES"/>
        </w:rPr>
        <w:t>“</w:t>
      </w:r>
      <w:r w:rsidR="00E65B7C" w:rsidRPr="00E65B7C">
        <w:rPr>
          <w:rFonts w:ascii="Palatino Linotype" w:hAnsi="Palatino Linotype"/>
          <w:i/>
          <w:sz w:val="24"/>
          <w:szCs w:val="24"/>
          <w:lang w:eastAsia="es-MX"/>
        </w:rPr>
        <w:t>Buenas tardes solicito que me envíen en versión publica el recibo de pago o comprobante CFDI, de todo el personal sindicalizado del H ayuntamiento Nezahualcóyotl correspondiente a la segunda quincena del mes de julio del 2021. Así mismo hago de su conocimiento que en diversa solicitud requerí que me enviaran esta misma información, para lo cual fui remitido a su portal de ipomex, sin embargo la información ahí publicada está incompleta, Favor de enviarme la totalidad de la información que solicito.</w:t>
      </w:r>
      <w:r w:rsidRPr="00624AAD">
        <w:rPr>
          <w:rFonts w:ascii="Palatino Linotype" w:eastAsia="Calibri" w:hAnsi="Palatino Linotype" w:cs="Arial"/>
          <w:i/>
          <w:sz w:val="24"/>
          <w:szCs w:val="24"/>
          <w:lang w:val="es-ES"/>
        </w:rPr>
        <w:t>” (Sic)</w:t>
      </w:r>
    </w:p>
    <w:p w14:paraId="7690DF83" w14:textId="77777777" w:rsidR="00A36BE2" w:rsidRPr="00624AAD" w:rsidRDefault="00A36BE2" w:rsidP="005000AA">
      <w:pPr>
        <w:ind w:left="567" w:right="567"/>
        <w:jc w:val="both"/>
        <w:rPr>
          <w:rFonts w:ascii="Palatino Linotype" w:eastAsia="Calibri" w:hAnsi="Palatino Linotype" w:cs="Arial"/>
          <w:i/>
          <w:sz w:val="24"/>
          <w:szCs w:val="24"/>
          <w:lang w:val="es-ES"/>
        </w:rPr>
      </w:pPr>
    </w:p>
    <w:p w14:paraId="49C7A5F5" w14:textId="77777777" w:rsidR="005000AA" w:rsidRPr="00624AAD"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624AAD">
        <w:rPr>
          <w:rFonts w:ascii="Palatino Linotype" w:hAnsi="Palatino Linotype" w:cs="Arial"/>
          <w:sz w:val="24"/>
          <w:lang w:val="es-ES"/>
        </w:rPr>
        <w:t xml:space="preserve">Señaló como modalidad de entrega de la información a través del </w:t>
      </w:r>
      <w:r w:rsidRPr="00624AAD">
        <w:rPr>
          <w:rFonts w:ascii="Palatino Linotype" w:hAnsi="Palatino Linotype" w:cs="Arial"/>
          <w:b/>
          <w:sz w:val="24"/>
          <w:lang w:val="es-ES"/>
        </w:rPr>
        <w:t>SAIMEX.</w:t>
      </w:r>
    </w:p>
    <w:p w14:paraId="0B36934E" w14:textId="77777777" w:rsidR="005000AA" w:rsidRPr="00624AAD" w:rsidRDefault="005000AA" w:rsidP="005000AA">
      <w:pPr>
        <w:pStyle w:val="Prrafodelista"/>
        <w:spacing w:line="360" w:lineRule="auto"/>
        <w:ind w:left="0"/>
        <w:jc w:val="both"/>
        <w:rPr>
          <w:rFonts w:ascii="Palatino Linotype" w:hAnsi="Palatino Linotype" w:cs="Arial"/>
          <w:sz w:val="24"/>
          <w:lang w:val="es-ES"/>
        </w:rPr>
      </w:pPr>
    </w:p>
    <w:p w14:paraId="1002F270" w14:textId="311E2946" w:rsidR="00E65B7C" w:rsidRPr="00E65B7C" w:rsidRDefault="00E65B7C" w:rsidP="005000AA">
      <w:pPr>
        <w:pStyle w:val="Prrafodelista"/>
        <w:numPr>
          <w:ilvl w:val="0"/>
          <w:numId w:val="3"/>
        </w:numPr>
        <w:spacing w:before="240" w:after="240" w:line="360" w:lineRule="auto"/>
        <w:ind w:left="0" w:firstLine="0"/>
        <w:jc w:val="both"/>
        <w:rPr>
          <w:rFonts w:ascii="Palatino Linotype" w:eastAsia="Calibri" w:hAnsi="Palatino Linotype"/>
          <w:sz w:val="24"/>
          <w:lang w:val="es-ES"/>
        </w:rPr>
      </w:pPr>
      <w:r w:rsidRPr="00E65B7C">
        <w:rPr>
          <w:rFonts w:ascii="Palatino Linotype" w:eastAsia="Calibri" w:hAnsi="Palatino Linotype"/>
          <w:sz w:val="24"/>
          <w:lang w:val="es-ES"/>
        </w:rPr>
        <w:lastRenderedPageBreak/>
        <w:t>El veinte (20) de septiembre de dos mil veintiuno, el Sujeto Obligado solicitó una prórroga para dar respuesta a la solicitud.</w:t>
      </w:r>
    </w:p>
    <w:p w14:paraId="5C1B7599" w14:textId="77777777" w:rsidR="00E65B7C" w:rsidRPr="00E65B7C" w:rsidRDefault="00E65B7C" w:rsidP="00E65B7C">
      <w:pPr>
        <w:pStyle w:val="Prrafodelista"/>
        <w:rPr>
          <w:rFonts w:ascii="Palatino Linotype" w:eastAsia="Calibri" w:hAnsi="Palatino Linotype"/>
          <w:sz w:val="24"/>
          <w:lang w:val="es-ES"/>
        </w:rPr>
      </w:pPr>
    </w:p>
    <w:p w14:paraId="47BDCF02" w14:textId="58F961F6" w:rsidR="005000AA" w:rsidRPr="00624AAD" w:rsidRDefault="005000AA" w:rsidP="005000AA">
      <w:pPr>
        <w:pStyle w:val="Prrafodelista"/>
        <w:numPr>
          <w:ilvl w:val="0"/>
          <w:numId w:val="3"/>
        </w:numPr>
        <w:spacing w:before="240" w:after="240" w:line="360" w:lineRule="auto"/>
        <w:ind w:left="0" w:firstLine="0"/>
        <w:jc w:val="both"/>
        <w:rPr>
          <w:rFonts w:ascii="Palatino Linotype" w:eastAsia="Calibri" w:hAnsi="Palatino Linotype"/>
          <w:b/>
          <w:i/>
          <w:sz w:val="24"/>
          <w:lang w:val="es-ES"/>
        </w:rPr>
      </w:pPr>
      <w:r w:rsidRPr="00624AAD">
        <w:rPr>
          <w:rFonts w:ascii="Palatino Linotype" w:eastAsia="Calibri" w:hAnsi="Palatino Linotype"/>
          <w:sz w:val="24"/>
          <w:lang w:val="es-ES"/>
        </w:rPr>
        <w:t xml:space="preserve">El </w:t>
      </w:r>
      <w:r w:rsidR="00E65B7C">
        <w:rPr>
          <w:rFonts w:ascii="Palatino Linotype" w:eastAsia="Calibri" w:hAnsi="Palatino Linotype"/>
          <w:sz w:val="24"/>
          <w:lang w:val="es-ES"/>
        </w:rPr>
        <w:t>veintinueve</w:t>
      </w:r>
      <w:r w:rsidRPr="00624AAD">
        <w:rPr>
          <w:rFonts w:ascii="Palatino Linotype" w:eastAsia="Calibri" w:hAnsi="Palatino Linotype"/>
          <w:sz w:val="24"/>
          <w:lang w:val="es-ES"/>
        </w:rPr>
        <w:t xml:space="preserve"> </w:t>
      </w:r>
      <w:r w:rsidRPr="00624AAD">
        <w:rPr>
          <w:rFonts w:ascii="Palatino Linotype" w:eastAsia="Calibri" w:hAnsi="Palatino Linotype" w:cs="Arial"/>
          <w:sz w:val="24"/>
          <w:lang w:val="es-ES"/>
        </w:rPr>
        <w:t>(</w:t>
      </w:r>
      <w:r w:rsidR="00E65B7C">
        <w:rPr>
          <w:rFonts w:ascii="Palatino Linotype" w:eastAsia="Calibri" w:hAnsi="Palatino Linotype" w:cs="Arial"/>
          <w:sz w:val="24"/>
          <w:lang w:val="es-ES"/>
        </w:rPr>
        <w:t>29</w:t>
      </w:r>
      <w:r w:rsidRPr="00624AAD">
        <w:rPr>
          <w:rFonts w:ascii="Palatino Linotype" w:eastAsia="Calibri" w:hAnsi="Palatino Linotype" w:cs="Arial"/>
          <w:sz w:val="24"/>
          <w:lang w:val="es-ES"/>
        </w:rPr>
        <w:t xml:space="preserve">) </w:t>
      </w:r>
      <w:r w:rsidRPr="00624AAD">
        <w:rPr>
          <w:rFonts w:ascii="Palatino Linotype" w:eastAsia="Calibri" w:hAnsi="Palatino Linotype"/>
          <w:sz w:val="24"/>
          <w:lang w:val="es-ES"/>
        </w:rPr>
        <w:t xml:space="preserve">de </w:t>
      </w:r>
      <w:r w:rsidR="00F942BD">
        <w:rPr>
          <w:rFonts w:ascii="Palatino Linotype" w:eastAsia="Calibri" w:hAnsi="Palatino Linotype"/>
          <w:sz w:val="24"/>
          <w:lang w:val="es-ES"/>
        </w:rPr>
        <w:t>septiembre</w:t>
      </w:r>
      <w:r w:rsidRPr="00624AAD">
        <w:rPr>
          <w:rFonts w:ascii="Palatino Linotype" w:eastAsia="Calibri" w:hAnsi="Palatino Linotype"/>
          <w:sz w:val="24"/>
          <w:lang w:val="es-ES"/>
        </w:rPr>
        <w:t xml:space="preserve"> de dos mil veintiuno, el </w:t>
      </w:r>
      <w:r w:rsidRPr="00624AAD">
        <w:rPr>
          <w:rFonts w:ascii="Palatino Linotype" w:eastAsia="Calibri" w:hAnsi="Palatino Linotype" w:cs="Arial"/>
          <w:b/>
          <w:sz w:val="24"/>
          <w:lang w:val="es-AR"/>
        </w:rPr>
        <w:t>SUJETO OBLIGADO</w:t>
      </w:r>
      <w:r w:rsidRPr="00624AAD">
        <w:rPr>
          <w:rFonts w:ascii="Palatino Linotype" w:eastAsia="Calibri" w:hAnsi="Palatino Linotype" w:cs="Arial"/>
          <w:b/>
          <w:i/>
          <w:sz w:val="24"/>
          <w:lang w:val="es-AR"/>
        </w:rPr>
        <w:t xml:space="preserve"> </w:t>
      </w:r>
      <w:r w:rsidRPr="00624AAD">
        <w:rPr>
          <w:rFonts w:ascii="Palatino Linotype" w:hAnsi="Palatino Linotype" w:cs="Arial"/>
          <w:sz w:val="24"/>
          <w:lang w:val="es-ES"/>
        </w:rPr>
        <w:t>dio respuesta a la solicitud de información, en los siguientes términos:</w:t>
      </w:r>
    </w:p>
    <w:p w14:paraId="57BB57FE" w14:textId="77777777" w:rsidR="005000AA" w:rsidRPr="00624AAD" w:rsidRDefault="005000AA" w:rsidP="005000AA">
      <w:pPr>
        <w:pStyle w:val="Prrafodelista"/>
        <w:rPr>
          <w:rFonts w:ascii="Palatino Linotype" w:hAnsi="Palatino Linotype" w:cs="Arial"/>
          <w:sz w:val="24"/>
          <w:lang w:val="es-ES"/>
        </w:rPr>
      </w:pPr>
    </w:p>
    <w:p w14:paraId="6E404F40" w14:textId="77777777" w:rsidR="00E65B7C" w:rsidRPr="00E65B7C" w:rsidRDefault="005000AA" w:rsidP="00E65B7C">
      <w:pPr>
        <w:pStyle w:val="Prrafodelista"/>
        <w:spacing w:before="240" w:after="240" w:line="360" w:lineRule="auto"/>
        <w:ind w:left="567" w:right="567"/>
        <w:jc w:val="both"/>
        <w:rPr>
          <w:rFonts w:ascii="Palatino Linotype" w:hAnsi="Palatino Linotype"/>
          <w:i/>
          <w:color w:val="000000"/>
        </w:rPr>
      </w:pPr>
      <w:r w:rsidRPr="00380BDB">
        <w:rPr>
          <w:rFonts w:ascii="Palatino Linotype" w:eastAsia="Calibri" w:hAnsi="Palatino Linotype"/>
          <w:i/>
          <w:lang w:val="es-ES"/>
        </w:rPr>
        <w:t>“</w:t>
      </w:r>
      <w:r w:rsidR="00E65B7C" w:rsidRPr="00E65B7C">
        <w:rPr>
          <w:rFonts w:ascii="Palatino Linotype" w:hAnsi="Palatino Linotype"/>
          <w:i/>
          <w:color w:val="000000"/>
        </w:rPr>
        <w:t>Nezahualcóyotl, México a 29 de Septiembre de 2021</w:t>
      </w:r>
    </w:p>
    <w:p w14:paraId="342D3AA5" w14:textId="28F6E3A1" w:rsidR="00E65B7C" w:rsidRPr="00E65B7C" w:rsidRDefault="00E65B7C" w:rsidP="00E65B7C">
      <w:pPr>
        <w:pStyle w:val="Prrafodelista"/>
        <w:spacing w:before="240" w:after="240" w:line="360" w:lineRule="auto"/>
        <w:ind w:left="567" w:right="567"/>
        <w:jc w:val="both"/>
        <w:rPr>
          <w:rFonts w:ascii="Palatino Linotype" w:hAnsi="Palatino Linotype"/>
          <w:i/>
          <w:color w:val="000000"/>
        </w:rPr>
      </w:pPr>
      <w:r w:rsidRPr="00E65B7C">
        <w:rPr>
          <w:rFonts w:ascii="Palatino Linotype" w:hAnsi="Palatino Linotype"/>
          <w:i/>
          <w:color w:val="000000"/>
        </w:rPr>
        <w:t xml:space="preserve">Nombre del solicitante: </w:t>
      </w:r>
      <w:r w:rsidR="000106C1" w:rsidRPr="000106C1">
        <w:rPr>
          <w:rFonts w:ascii="Palatino Linotype" w:hAnsi="Palatino Linotype"/>
          <w:b/>
          <w:sz w:val="24"/>
        </w:rPr>
        <w:t>XXXXX</w:t>
      </w:r>
      <w:r w:rsidR="000106C1" w:rsidRPr="00E65B7C">
        <w:rPr>
          <w:rFonts w:ascii="Palatino Linotype" w:eastAsia="Calibri" w:hAnsi="Palatino Linotype" w:cs="Tahoma"/>
          <w:b/>
          <w:sz w:val="24"/>
          <w:szCs w:val="22"/>
          <w:lang w:eastAsia="en-US"/>
        </w:rPr>
        <w:t xml:space="preserve"> </w:t>
      </w:r>
      <w:r w:rsidR="000106C1">
        <w:rPr>
          <w:rFonts w:ascii="Palatino Linotype" w:eastAsia="Calibri" w:hAnsi="Palatino Linotype" w:cs="Tahoma"/>
          <w:b/>
          <w:sz w:val="24"/>
          <w:szCs w:val="22"/>
          <w:lang w:eastAsia="en-US"/>
        </w:rPr>
        <w:t>XXXX</w:t>
      </w:r>
      <w:r w:rsidR="000106C1" w:rsidRPr="00E65B7C">
        <w:rPr>
          <w:rFonts w:ascii="Palatino Linotype" w:eastAsia="Calibri" w:hAnsi="Palatino Linotype" w:cs="Tahoma"/>
          <w:b/>
          <w:sz w:val="24"/>
          <w:szCs w:val="22"/>
          <w:lang w:eastAsia="en-US"/>
        </w:rPr>
        <w:t xml:space="preserve"> </w:t>
      </w:r>
      <w:r w:rsidR="000106C1">
        <w:rPr>
          <w:rFonts w:ascii="Palatino Linotype" w:eastAsia="Calibri" w:hAnsi="Palatino Linotype" w:cs="Tahoma"/>
          <w:b/>
          <w:sz w:val="24"/>
          <w:szCs w:val="22"/>
          <w:lang w:eastAsia="en-US"/>
        </w:rPr>
        <w:t>XXX</w:t>
      </w:r>
      <w:r w:rsidR="000106C1" w:rsidRPr="00E65B7C">
        <w:rPr>
          <w:rFonts w:ascii="Palatino Linotype" w:eastAsia="Calibri" w:hAnsi="Palatino Linotype" w:cs="Tahoma"/>
          <w:b/>
          <w:sz w:val="24"/>
          <w:szCs w:val="22"/>
          <w:lang w:eastAsia="en-US"/>
        </w:rPr>
        <w:t xml:space="preserve"> </w:t>
      </w:r>
      <w:r w:rsidR="000106C1">
        <w:rPr>
          <w:rFonts w:ascii="Palatino Linotype" w:eastAsia="Calibri" w:hAnsi="Palatino Linotype" w:cs="Tahoma"/>
          <w:b/>
          <w:sz w:val="24"/>
          <w:szCs w:val="22"/>
          <w:lang w:eastAsia="en-US"/>
        </w:rPr>
        <w:t>XXXXX</w:t>
      </w:r>
    </w:p>
    <w:p w14:paraId="462F911A" w14:textId="77777777" w:rsidR="00E65B7C" w:rsidRPr="00E65B7C" w:rsidRDefault="00E65B7C" w:rsidP="00E65B7C">
      <w:pPr>
        <w:pStyle w:val="Prrafodelista"/>
        <w:spacing w:before="240" w:after="240" w:line="360" w:lineRule="auto"/>
        <w:ind w:left="567" w:right="567"/>
        <w:jc w:val="both"/>
        <w:rPr>
          <w:rFonts w:ascii="Palatino Linotype" w:hAnsi="Palatino Linotype"/>
          <w:i/>
          <w:color w:val="000000"/>
        </w:rPr>
      </w:pPr>
      <w:r w:rsidRPr="00E65B7C">
        <w:rPr>
          <w:rFonts w:ascii="Palatino Linotype" w:hAnsi="Palatino Linotype"/>
          <w:i/>
          <w:color w:val="000000"/>
        </w:rPr>
        <w:t>Folio de la solicitud: 00419/NEZA/IP/2021</w:t>
      </w:r>
    </w:p>
    <w:p w14:paraId="29DE5F06" w14:textId="77777777" w:rsidR="00E65B7C" w:rsidRPr="00E65B7C" w:rsidRDefault="00E65B7C" w:rsidP="00E65B7C">
      <w:pPr>
        <w:pStyle w:val="Prrafodelista"/>
        <w:spacing w:before="240" w:after="240" w:line="360" w:lineRule="auto"/>
        <w:ind w:left="567" w:right="567"/>
        <w:jc w:val="both"/>
        <w:rPr>
          <w:rFonts w:ascii="Palatino Linotype" w:hAnsi="Palatino Linotype"/>
          <w:i/>
          <w:color w:val="000000"/>
        </w:rPr>
      </w:pPr>
      <w:r w:rsidRPr="00E65B7C">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2F03515" w14:textId="77777777" w:rsidR="00E65B7C" w:rsidRPr="00E65B7C" w:rsidRDefault="00E65B7C" w:rsidP="00E65B7C">
      <w:pPr>
        <w:pStyle w:val="Prrafodelista"/>
        <w:spacing w:before="240" w:after="240" w:line="360" w:lineRule="auto"/>
        <w:ind w:left="567" w:right="567"/>
        <w:jc w:val="both"/>
        <w:rPr>
          <w:rFonts w:ascii="Palatino Linotype" w:hAnsi="Palatino Linotype"/>
          <w:i/>
          <w:color w:val="000000"/>
        </w:rPr>
      </w:pPr>
      <w:r w:rsidRPr="00E65B7C">
        <w:rPr>
          <w:rFonts w:ascii="Palatino Linotype" w:hAnsi="Palatino Linotype"/>
          <w:i/>
          <w:color w:val="000000"/>
        </w:rPr>
        <w:t>En atención a la solicitud de información identificada con el número de folio 0419/NEZA/IP/2021, remito a Usted las respuestas generadas por los Servidores Públicos Habilitados, bajo su más estricta responsabilidad.</w:t>
      </w:r>
    </w:p>
    <w:p w14:paraId="6431408A" w14:textId="77777777" w:rsidR="00E65B7C" w:rsidRPr="00E65B7C" w:rsidRDefault="00E65B7C" w:rsidP="00E65B7C">
      <w:pPr>
        <w:pStyle w:val="Prrafodelista"/>
        <w:spacing w:before="240" w:after="240" w:line="360" w:lineRule="auto"/>
        <w:ind w:left="567" w:right="567"/>
        <w:jc w:val="both"/>
        <w:rPr>
          <w:rFonts w:ascii="Palatino Linotype" w:hAnsi="Palatino Linotype"/>
          <w:i/>
          <w:color w:val="000000"/>
        </w:rPr>
      </w:pPr>
      <w:r w:rsidRPr="00E65B7C">
        <w:rPr>
          <w:rFonts w:ascii="Palatino Linotype" w:hAnsi="Palatino Linotype"/>
          <w:i/>
          <w:color w:val="000000"/>
        </w:rPr>
        <w:t>ATENTAMENTE</w:t>
      </w:r>
    </w:p>
    <w:p w14:paraId="362915EB" w14:textId="5085ED23" w:rsidR="005000AA" w:rsidRPr="00380BDB" w:rsidRDefault="00E65B7C" w:rsidP="00E65B7C">
      <w:pPr>
        <w:pStyle w:val="Prrafodelista"/>
        <w:spacing w:before="240" w:after="240" w:line="360" w:lineRule="auto"/>
        <w:ind w:left="567" w:right="567"/>
        <w:jc w:val="both"/>
        <w:rPr>
          <w:rFonts w:ascii="Palatino Linotype" w:hAnsi="Palatino Linotype"/>
          <w:i/>
          <w:color w:val="000000"/>
        </w:rPr>
      </w:pPr>
      <w:r w:rsidRPr="00E65B7C">
        <w:rPr>
          <w:rFonts w:ascii="Palatino Linotype" w:hAnsi="Palatino Linotype"/>
          <w:i/>
          <w:color w:val="000000"/>
        </w:rPr>
        <w:t>LIC. JUANA NELLELY FLORES RAMIREZ</w:t>
      </w:r>
      <w:r w:rsidR="005000AA" w:rsidRPr="00380BDB">
        <w:rPr>
          <w:rFonts w:ascii="Palatino Linotype" w:hAnsi="Palatino Linotype"/>
          <w:i/>
          <w:color w:val="000000"/>
        </w:rPr>
        <w:t>” (sic)</w:t>
      </w:r>
    </w:p>
    <w:p w14:paraId="613A96EF" w14:textId="77777777" w:rsidR="005000AA" w:rsidRDefault="005000AA" w:rsidP="005000AA">
      <w:pPr>
        <w:pStyle w:val="Prrafodelista"/>
        <w:spacing w:before="240" w:after="240" w:line="360" w:lineRule="auto"/>
        <w:ind w:left="567" w:right="567"/>
        <w:jc w:val="both"/>
        <w:rPr>
          <w:rFonts w:ascii="Palatino Linotype" w:hAnsi="Palatino Linotype"/>
          <w:i/>
          <w:color w:val="000000"/>
          <w:sz w:val="24"/>
        </w:rPr>
      </w:pPr>
    </w:p>
    <w:p w14:paraId="2F21F69C" w14:textId="51F9A4C8" w:rsidR="00E65B7C" w:rsidRPr="00194FF3" w:rsidRDefault="00E65B7C" w:rsidP="00E65B7C">
      <w:pPr>
        <w:pStyle w:val="Prrafodelista"/>
        <w:numPr>
          <w:ilvl w:val="0"/>
          <w:numId w:val="38"/>
        </w:numPr>
        <w:spacing w:before="240" w:after="240" w:line="360" w:lineRule="auto"/>
        <w:ind w:right="567"/>
        <w:jc w:val="both"/>
        <w:rPr>
          <w:rFonts w:ascii="Palatino Linotype" w:hAnsi="Palatino Linotype"/>
          <w:i/>
          <w:color w:val="000000"/>
          <w:sz w:val="24"/>
        </w:rPr>
      </w:pPr>
      <w:r w:rsidRPr="00194FF3">
        <w:rPr>
          <w:rFonts w:ascii="Palatino Linotype" w:hAnsi="Palatino Linotype"/>
          <w:i/>
          <w:color w:val="000000"/>
          <w:sz w:val="24"/>
        </w:rPr>
        <w:t>419.rar</w:t>
      </w:r>
      <w:r w:rsidR="00194FF3" w:rsidRPr="00194FF3">
        <w:rPr>
          <w:rFonts w:ascii="Palatino Linotype" w:hAnsi="Palatino Linotype"/>
          <w:i/>
          <w:color w:val="000000"/>
          <w:sz w:val="24"/>
        </w:rPr>
        <w:t xml:space="preserve">: </w:t>
      </w:r>
      <w:r w:rsidR="00194FF3" w:rsidRPr="00194FF3">
        <w:rPr>
          <w:rFonts w:ascii="Palatino Linotype" w:hAnsi="Palatino Linotype"/>
          <w:color w:val="000000"/>
          <w:sz w:val="24"/>
        </w:rPr>
        <w:t>Contiene seis documentos electrónicos, los cuales a su vez, recibos de nómina en versión pública.</w:t>
      </w:r>
    </w:p>
    <w:p w14:paraId="44FE8B2C" w14:textId="217B644B" w:rsidR="00E65B7C" w:rsidRPr="00194FF3" w:rsidRDefault="00E65B7C" w:rsidP="00E65B7C">
      <w:pPr>
        <w:pStyle w:val="Prrafodelista"/>
        <w:numPr>
          <w:ilvl w:val="0"/>
          <w:numId w:val="38"/>
        </w:numPr>
        <w:spacing w:before="240" w:after="240" w:line="360" w:lineRule="auto"/>
        <w:ind w:right="567"/>
        <w:jc w:val="both"/>
        <w:rPr>
          <w:rFonts w:ascii="Palatino Linotype" w:hAnsi="Palatino Linotype"/>
          <w:i/>
          <w:color w:val="000000"/>
          <w:sz w:val="24"/>
        </w:rPr>
      </w:pPr>
      <w:r w:rsidRPr="00194FF3">
        <w:rPr>
          <w:rFonts w:ascii="Palatino Linotype" w:hAnsi="Palatino Linotype"/>
          <w:i/>
          <w:color w:val="000000"/>
          <w:sz w:val="24"/>
        </w:rPr>
        <w:t>RESPUESTA 00419-2021.pdf</w:t>
      </w:r>
      <w:r w:rsidR="00194FF3" w:rsidRPr="00194FF3">
        <w:rPr>
          <w:rFonts w:ascii="Palatino Linotype" w:hAnsi="Palatino Linotype"/>
          <w:color w:val="000000"/>
          <w:sz w:val="24"/>
        </w:rPr>
        <w:t xml:space="preserve">: Documento que contiene los oficios de respuesta a la solicitud del Director de Administración y del Director </w:t>
      </w:r>
      <w:r w:rsidR="00194FF3" w:rsidRPr="00194FF3">
        <w:rPr>
          <w:rFonts w:ascii="Palatino Linotype" w:hAnsi="Palatino Linotype"/>
          <w:color w:val="000000"/>
          <w:sz w:val="24"/>
        </w:rPr>
        <w:lastRenderedPageBreak/>
        <w:t>del Instituto Municipal de Cultura Física y Deporte de Nezahualcóyotl.</w:t>
      </w:r>
    </w:p>
    <w:p w14:paraId="742E0247" w14:textId="5CF9F079" w:rsidR="00E65B7C" w:rsidRPr="00BB40A3" w:rsidRDefault="00E65B7C" w:rsidP="00E65B7C">
      <w:pPr>
        <w:pStyle w:val="Prrafodelista"/>
        <w:numPr>
          <w:ilvl w:val="0"/>
          <w:numId w:val="38"/>
        </w:numPr>
        <w:spacing w:before="240" w:after="240" w:line="360" w:lineRule="auto"/>
        <w:ind w:right="567"/>
        <w:jc w:val="both"/>
        <w:rPr>
          <w:rFonts w:ascii="Palatino Linotype" w:hAnsi="Palatino Linotype"/>
          <w:i/>
          <w:color w:val="000000"/>
          <w:sz w:val="24"/>
        </w:rPr>
      </w:pPr>
      <w:r w:rsidRPr="00BB40A3">
        <w:rPr>
          <w:rFonts w:ascii="Palatino Linotype" w:hAnsi="Palatino Linotype"/>
          <w:i/>
          <w:color w:val="000000"/>
          <w:sz w:val="24"/>
        </w:rPr>
        <w:t>ACT-CT-NEZA-EXT-XXVII-2021.pdf</w:t>
      </w:r>
      <w:r w:rsidR="00DA0FE1" w:rsidRPr="00BB40A3">
        <w:rPr>
          <w:rFonts w:ascii="Palatino Linotype" w:hAnsi="Palatino Linotype"/>
          <w:i/>
          <w:color w:val="000000"/>
          <w:sz w:val="24"/>
        </w:rPr>
        <w:t xml:space="preserve">: Contiene el acta de la </w:t>
      </w:r>
      <w:r w:rsidR="00BB40A3" w:rsidRPr="00BB40A3">
        <w:rPr>
          <w:rFonts w:ascii="Palatino Linotype" w:hAnsi="Palatino Linotype"/>
          <w:i/>
          <w:color w:val="000000"/>
          <w:sz w:val="24"/>
        </w:rPr>
        <w:t>Vigésima Séptima Sesión Extraordinaria del Comité de Transparencia, mediante la cual, entre otras cosas, se aprobaron las versiones públicas remitidas en respuesta.</w:t>
      </w:r>
    </w:p>
    <w:p w14:paraId="241A6231" w14:textId="0FA84994" w:rsidR="00E65B7C" w:rsidRPr="00BB40A3" w:rsidRDefault="00BB40A3" w:rsidP="00E65B7C">
      <w:pPr>
        <w:pStyle w:val="Prrafodelista"/>
        <w:numPr>
          <w:ilvl w:val="0"/>
          <w:numId w:val="38"/>
        </w:numPr>
        <w:spacing w:before="240" w:after="240" w:line="360" w:lineRule="auto"/>
        <w:ind w:right="567"/>
        <w:jc w:val="both"/>
        <w:rPr>
          <w:rFonts w:ascii="Palatino Linotype" w:hAnsi="Palatino Linotype"/>
          <w:i/>
          <w:color w:val="000000"/>
          <w:sz w:val="24"/>
        </w:rPr>
      </w:pPr>
      <w:r w:rsidRPr="00BB40A3">
        <w:rPr>
          <w:rFonts w:ascii="Palatino Linotype" w:hAnsi="Palatino Linotype"/>
          <w:i/>
          <w:color w:val="000000"/>
          <w:sz w:val="24"/>
        </w:rPr>
        <w:t>419.1.rar: Documento electrónico que contiene recibos de nómina en versión pública.</w:t>
      </w:r>
    </w:p>
    <w:p w14:paraId="2335CA25" w14:textId="0C2A29C6" w:rsidR="00E65B7C" w:rsidRPr="00BB40A3" w:rsidRDefault="00E65B7C" w:rsidP="00E65B7C">
      <w:pPr>
        <w:pStyle w:val="Prrafodelista"/>
        <w:numPr>
          <w:ilvl w:val="0"/>
          <w:numId w:val="38"/>
        </w:numPr>
        <w:spacing w:before="240" w:after="240" w:line="360" w:lineRule="auto"/>
        <w:ind w:right="567"/>
        <w:jc w:val="both"/>
        <w:rPr>
          <w:rFonts w:ascii="Palatino Linotype" w:hAnsi="Palatino Linotype"/>
          <w:i/>
          <w:color w:val="000000"/>
          <w:sz w:val="24"/>
        </w:rPr>
      </w:pPr>
      <w:r w:rsidRPr="00BB40A3">
        <w:rPr>
          <w:rFonts w:ascii="Palatino Linotype" w:hAnsi="Palatino Linotype"/>
          <w:i/>
          <w:color w:val="000000"/>
          <w:sz w:val="24"/>
        </w:rPr>
        <w:t>419.2.rar</w:t>
      </w:r>
      <w:r w:rsidR="00BB40A3" w:rsidRPr="00BB40A3">
        <w:rPr>
          <w:rFonts w:ascii="Palatino Linotype" w:hAnsi="Palatino Linotype"/>
          <w:i/>
          <w:color w:val="000000"/>
          <w:sz w:val="24"/>
        </w:rPr>
        <w:t>: Documento electrónico que contiene recibos de nómina en versión pública.</w:t>
      </w:r>
    </w:p>
    <w:p w14:paraId="3CE72CFC" w14:textId="2CED8BFE" w:rsidR="00E65B7C" w:rsidRPr="00BB40A3" w:rsidRDefault="00E65B7C" w:rsidP="00E65B7C">
      <w:pPr>
        <w:pStyle w:val="Prrafodelista"/>
        <w:numPr>
          <w:ilvl w:val="0"/>
          <w:numId w:val="38"/>
        </w:numPr>
        <w:spacing w:before="240" w:after="240" w:line="360" w:lineRule="auto"/>
        <w:ind w:right="567"/>
        <w:jc w:val="both"/>
        <w:rPr>
          <w:rFonts w:ascii="Palatino Linotype" w:hAnsi="Palatino Linotype"/>
          <w:i/>
          <w:color w:val="000000"/>
          <w:sz w:val="24"/>
        </w:rPr>
      </w:pPr>
      <w:r w:rsidRPr="00BB40A3">
        <w:rPr>
          <w:rFonts w:ascii="Palatino Linotype" w:hAnsi="Palatino Linotype"/>
          <w:i/>
          <w:color w:val="000000"/>
          <w:sz w:val="24"/>
        </w:rPr>
        <w:t>419.2.rar</w:t>
      </w:r>
      <w:r w:rsidR="00BB40A3" w:rsidRPr="00BB40A3">
        <w:rPr>
          <w:rFonts w:ascii="Palatino Linotype" w:hAnsi="Palatino Linotype"/>
          <w:i/>
          <w:color w:val="000000"/>
          <w:sz w:val="24"/>
        </w:rPr>
        <w:t>: Documento electrónico que contiene recibos de nómina en versión pública.</w:t>
      </w:r>
    </w:p>
    <w:p w14:paraId="0BB58E26" w14:textId="77777777" w:rsidR="00E65B7C" w:rsidRDefault="00E65B7C" w:rsidP="005000AA">
      <w:pPr>
        <w:pStyle w:val="Prrafodelista"/>
        <w:spacing w:before="240" w:after="240" w:line="360" w:lineRule="auto"/>
        <w:ind w:left="567" w:right="567"/>
        <w:jc w:val="both"/>
        <w:rPr>
          <w:rFonts w:ascii="Palatino Linotype" w:hAnsi="Palatino Linotype"/>
          <w:i/>
          <w:color w:val="000000"/>
          <w:sz w:val="24"/>
        </w:rPr>
      </w:pPr>
    </w:p>
    <w:p w14:paraId="518CDCD9" w14:textId="5D30B1B4" w:rsidR="005000AA" w:rsidRPr="00624AAD"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eastAsia="Calibri" w:hAnsi="Palatino Linotype" w:cs="Arial"/>
          <w:sz w:val="24"/>
          <w:lang w:val="es-AR"/>
        </w:rPr>
        <w:t>El veintinueve</w:t>
      </w:r>
      <w:r w:rsidR="005000AA" w:rsidRPr="00624AAD">
        <w:rPr>
          <w:rFonts w:ascii="Palatino Linotype" w:eastAsia="Calibri" w:hAnsi="Palatino Linotype" w:cs="Arial"/>
          <w:sz w:val="24"/>
          <w:lang w:val="es-AR"/>
        </w:rPr>
        <w:t xml:space="preserve"> (</w:t>
      </w:r>
      <w:r>
        <w:rPr>
          <w:rFonts w:ascii="Palatino Linotype" w:eastAsia="Calibri" w:hAnsi="Palatino Linotype" w:cs="Arial"/>
          <w:sz w:val="24"/>
          <w:lang w:val="es-AR"/>
        </w:rPr>
        <w:t>29</w:t>
      </w:r>
      <w:r w:rsidR="005000AA" w:rsidRPr="00624AAD">
        <w:rPr>
          <w:rFonts w:ascii="Palatino Linotype" w:eastAsia="Calibri" w:hAnsi="Palatino Linotype" w:cs="Arial"/>
          <w:sz w:val="24"/>
          <w:lang w:val="es-AR"/>
        </w:rPr>
        <w:t xml:space="preserve">) de </w:t>
      </w:r>
      <w:r w:rsidR="00F942BD">
        <w:rPr>
          <w:rFonts w:ascii="Palatino Linotype" w:eastAsia="Calibri" w:hAnsi="Palatino Linotype" w:cs="Arial"/>
          <w:sz w:val="24"/>
          <w:lang w:val="es-AR"/>
        </w:rPr>
        <w:t>septiembre</w:t>
      </w:r>
      <w:r w:rsidR="004E6A3B">
        <w:rPr>
          <w:rFonts w:ascii="Palatino Linotype" w:eastAsia="Calibri" w:hAnsi="Palatino Linotype" w:cs="Arial"/>
          <w:sz w:val="24"/>
          <w:lang w:val="es-AR"/>
        </w:rPr>
        <w:t xml:space="preserve"> </w:t>
      </w:r>
      <w:r w:rsidR="005000AA" w:rsidRPr="00624AAD">
        <w:rPr>
          <w:rFonts w:ascii="Palatino Linotype" w:eastAsia="Calibri" w:hAnsi="Palatino Linotype" w:cs="Arial"/>
          <w:sz w:val="24"/>
          <w:lang w:val="es-AR"/>
        </w:rPr>
        <w:t>de</w:t>
      </w:r>
      <w:r w:rsidR="005000AA" w:rsidRPr="00624AAD">
        <w:rPr>
          <w:rFonts w:ascii="Palatino Linotype" w:hAnsi="Palatino Linotype" w:cs="Arial"/>
          <w:sz w:val="24"/>
          <w:lang w:val="es-ES"/>
        </w:rPr>
        <w:t xml:space="preserve"> dos mil veintiuno, </w:t>
      </w:r>
      <w:r w:rsidR="005000AA" w:rsidRPr="00624AAD">
        <w:rPr>
          <w:rFonts w:ascii="Palatino Linotype" w:hAnsi="Palatino Linotype"/>
          <w:b/>
          <w:sz w:val="24"/>
        </w:rPr>
        <w:t>EL RECURRENTE</w:t>
      </w:r>
      <w:r w:rsidR="005000AA" w:rsidRPr="00624AAD">
        <w:rPr>
          <w:rFonts w:ascii="Palatino Linotype" w:hAnsi="Palatino Linotype" w:cs="Arial"/>
          <w:sz w:val="24"/>
          <w:lang w:val="es-ES"/>
        </w:rPr>
        <w:t xml:space="preserve"> interpuso el recurso de revisión, en contra de la respuesta y, señaló como:</w:t>
      </w:r>
      <w:bookmarkStart w:id="1" w:name="_Toc462307683"/>
      <w:bookmarkStart w:id="2" w:name="_Toc472427085"/>
      <w:bookmarkStart w:id="3" w:name="_Toc472500652"/>
    </w:p>
    <w:p w14:paraId="24014C79" w14:textId="77777777" w:rsidR="005000AA" w:rsidRPr="00624AAD" w:rsidRDefault="005000AA" w:rsidP="005000AA">
      <w:pPr>
        <w:pStyle w:val="Prrafodelista"/>
        <w:rPr>
          <w:rFonts w:ascii="Palatino Linotype" w:hAnsi="Palatino Linotype" w:cs="Arial"/>
          <w:i/>
          <w:sz w:val="24"/>
        </w:rPr>
      </w:pPr>
    </w:p>
    <w:p w14:paraId="60DF770D" w14:textId="25D7BBE4" w:rsidR="005000AA" w:rsidRPr="00624AAD" w:rsidRDefault="005000AA" w:rsidP="005000AA">
      <w:pPr>
        <w:pStyle w:val="Prrafodelista"/>
        <w:spacing w:line="360" w:lineRule="auto"/>
        <w:jc w:val="both"/>
        <w:rPr>
          <w:rFonts w:ascii="Palatino Linotype" w:hAnsi="Palatino Linotype" w:cstheme="minorBidi"/>
          <w:bCs/>
          <w:i/>
          <w:iCs/>
          <w:sz w:val="24"/>
        </w:rPr>
      </w:pPr>
      <w:r w:rsidRPr="00624AAD">
        <w:rPr>
          <w:rFonts w:ascii="Palatino Linotype" w:hAnsi="Palatino Linotype"/>
          <w:b/>
          <w:sz w:val="24"/>
        </w:rPr>
        <w:t xml:space="preserve">Acto impugnado: </w:t>
      </w:r>
      <w:r w:rsidRPr="00624AAD">
        <w:rPr>
          <w:rFonts w:ascii="Palatino Linotype" w:hAnsi="Palatino Linotype"/>
          <w:bCs/>
          <w:i/>
          <w:iCs/>
          <w:sz w:val="24"/>
        </w:rPr>
        <w:t>“</w:t>
      </w:r>
      <w:r w:rsidR="00E65B7C" w:rsidRPr="00E65B7C">
        <w:rPr>
          <w:rFonts w:ascii="Palatino Linotype" w:hAnsi="Palatino Linotype"/>
          <w:bCs/>
          <w:i/>
          <w:iCs/>
          <w:sz w:val="24"/>
        </w:rPr>
        <w:t>Ayuntamiento de Nezahualcóyotl</w:t>
      </w:r>
      <w:r w:rsidRPr="00624AAD">
        <w:rPr>
          <w:rFonts w:ascii="Palatino Linotype" w:hAnsi="Palatino Linotype"/>
          <w:bCs/>
          <w:i/>
          <w:iCs/>
          <w:sz w:val="24"/>
        </w:rPr>
        <w:t>” (sic) y,</w:t>
      </w:r>
    </w:p>
    <w:p w14:paraId="777595D3" w14:textId="026B0BD2" w:rsidR="005000AA" w:rsidRPr="00624AAD" w:rsidRDefault="005000AA" w:rsidP="005000AA">
      <w:pPr>
        <w:pStyle w:val="Prrafodelista"/>
        <w:spacing w:line="360" w:lineRule="auto"/>
        <w:jc w:val="both"/>
        <w:rPr>
          <w:rFonts w:ascii="Palatino Linotype" w:eastAsia="Calibri" w:hAnsi="Palatino Linotype" w:cs="Arial"/>
          <w:sz w:val="24"/>
          <w:lang w:val="es-ES"/>
        </w:rPr>
      </w:pPr>
      <w:r w:rsidRPr="00624AAD">
        <w:rPr>
          <w:rFonts w:ascii="Palatino Linotype" w:hAnsi="Palatino Linotype"/>
          <w:b/>
          <w:sz w:val="24"/>
        </w:rPr>
        <w:t>Razones o Motivos de Inconformidad:</w:t>
      </w:r>
      <w:r w:rsidRPr="00624AAD">
        <w:rPr>
          <w:rStyle w:val="Ttulo2Car"/>
          <w:rFonts w:ascii="Palatino Linotype" w:hAnsi="Palatino Linotype"/>
          <w:b/>
          <w:i/>
          <w:sz w:val="24"/>
          <w:szCs w:val="24"/>
          <w:lang w:val="es-ES"/>
        </w:rPr>
        <w:t xml:space="preserve"> </w:t>
      </w:r>
      <w:r w:rsidRPr="00624AAD">
        <w:rPr>
          <w:rFonts w:ascii="Palatino Linotype" w:hAnsi="Palatino Linotype"/>
          <w:sz w:val="24"/>
        </w:rPr>
        <w:t>“</w:t>
      </w:r>
      <w:r w:rsidR="00FE7FD1" w:rsidRPr="00FE7FD1">
        <w:rPr>
          <w:rFonts w:ascii="Palatino Linotype" w:hAnsi="Palatino Linotype"/>
          <w:i/>
          <w:sz w:val="24"/>
        </w:rPr>
        <w:t xml:space="preserve">Se está ocultando información en virtud que no me permite apreciar a quien corresponde los CFDI ya que clasifica el nombre la firma y muchos otros datos del CFDI teniendo como resultado un documento alterado que no se entiende que va en contra de la trasparencia y rendición de cuentas así mismo omite realizar y entregar el cuadro de clasificación de acuerdo a lo que manda los </w:t>
      </w:r>
      <w:r w:rsidR="00FE7FD1" w:rsidRPr="00FE7FD1">
        <w:rPr>
          <w:rFonts w:ascii="Palatino Linotype" w:hAnsi="Palatino Linotype"/>
          <w:i/>
          <w:sz w:val="24"/>
        </w:rPr>
        <w:lastRenderedPageBreak/>
        <w:t xml:space="preserve">lineamientos de la materia, por ende no cumple con la formalidad legal adecuada para el asunto que nos ocupa. Así mismo la información es incompleta Solicito la intervención del órgano de control de ese instituto (infoem) toda vez que aparte de tratarse de funcionarios que no realizan su trabajo de forma adecuada, con su negligencia transgreden mi derecho fundamental de acceso a la información pública. </w:t>
      </w:r>
      <w:r w:rsidR="004E6A3B">
        <w:rPr>
          <w:rFonts w:ascii="Palatino Linotype" w:hAnsi="Palatino Linotype"/>
          <w:i/>
          <w:sz w:val="24"/>
        </w:rPr>
        <w:t>"</w:t>
      </w:r>
      <w:r w:rsidRPr="00624AAD">
        <w:rPr>
          <w:rFonts w:ascii="Palatino Linotype" w:eastAsia="Calibri" w:hAnsi="Palatino Linotype" w:cs="Arial"/>
          <w:sz w:val="24"/>
          <w:lang w:val="es-ES"/>
        </w:rPr>
        <w:t>(Sic)</w:t>
      </w:r>
    </w:p>
    <w:p w14:paraId="7501A9F9" w14:textId="77777777" w:rsidR="005000AA" w:rsidRPr="00624AAD" w:rsidRDefault="005000AA"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624AA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624AAD">
        <w:rPr>
          <w:rFonts w:ascii="Palatino Linotype" w:hAnsi="Palatino Linotype" w:cs="Arial"/>
          <w:sz w:val="24"/>
          <w:lang w:val="es-ES"/>
        </w:rPr>
        <w:t xml:space="preserve">Se registró el recurso de revisión bajo el número de expediente </w:t>
      </w:r>
      <w:r w:rsidRPr="00624AAD">
        <w:rPr>
          <w:rFonts w:ascii="Palatino Linotype" w:hAnsi="Palatino Linotype" w:cs="Arial"/>
          <w:bCs/>
          <w:sz w:val="24"/>
        </w:rPr>
        <w:t xml:space="preserve">al rubro indicado, asimismo con fundamento en lo dispuesto por el </w:t>
      </w:r>
      <w:r w:rsidRPr="00624AAD">
        <w:rPr>
          <w:rFonts w:ascii="Palatino Linotype" w:eastAsia="Calibri" w:hAnsi="Palatino Linotype" w:cs="Arial"/>
          <w:sz w:val="24"/>
          <w:lang w:val="es-ES"/>
        </w:rPr>
        <w:t xml:space="preserve">artículo 185 fracción I de la </w:t>
      </w:r>
      <w:r w:rsidRPr="00624AAD">
        <w:rPr>
          <w:rFonts w:ascii="Palatino Linotype" w:eastAsia="Calibri" w:hAnsi="Palatino Linotype" w:cs="Arial"/>
          <w:b/>
          <w:sz w:val="24"/>
          <w:lang w:val="es-ES"/>
        </w:rPr>
        <w:t xml:space="preserve">Ley de Transparencia y Acceso a la Información Pública del Estado de México y Municipios </w:t>
      </w:r>
      <w:r w:rsidR="00D31521">
        <w:rPr>
          <w:rFonts w:ascii="Palatino Linotype" w:hAnsi="Palatino Linotype" w:cs="Arial"/>
          <w:sz w:val="24"/>
          <w:lang w:val="es-ES"/>
        </w:rPr>
        <w:t>se turnó a</w:t>
      </w:r>
      <w:r w:rsidR="00F942BD">
        <w:rPr>
          <w:rFonts w:ascii="Palatino Linotype" w:hAnsi="Palatino Linotype" w:cs="Arial"/>
          <w:sz w:val="24"/>
          <w:lang w:val="es-ES"/>
        </w:rPr>
        <w:t xml:space="preserve"> </w:t>
      </w:r>
      <w:r w:rsidRPr="00624AAD">
        <w:rPr>
          <w:rFonts w:ascii="Palatino Linotype" w:hAnsi="Palatino Linotype" w:cs="Arial"/>
          <w:sz w:val="24"/>
          <w:lang w:val="es-ES"/>
        </w:rPr>
        <w:t>l</w:t>
      </w:r>
      <w:r w:rsidR="00F942BD">
        <w:rPr>
          <w:rFonts w:ascii="Palatino Linotype" w:hAnsi="Palatino Linotype" w:cs="Arial"/>
          <w:sz w:val="24"/>
          <w:lang w:val="es-ES"/>
        </w:rPr>
        <w:t>a</w:t>
      </w:r>
      <w:r w:rsidRPr="00624AAD">
        <w:rPr>
          <w:rFonts w:ascii="Palatino Linotype" w:hAnsi="Palatino Linotype" w:cs="Arial"/>
          <w:sz w:val="24"/>
          <w:lang w:val="es-ES"/>
        </w:rPr>
        <w:t xml:space="preserve"> </w:t>
      </w:r>
      <w:r w:rsidR="00F942BD">
        <w:rPr>
          <w:rFonts w:ascii="Palatino Linotype" w:hAnsi="Palatino Linotype" w:cs="Arial"/>
          <w:b/>
          <w:sz w:val="24"/>
          <w:lang w:val="es-ES"/>
        </w:rPr>
        <w:t>Comisionada</w:t>
      </w:r>
      <w:r w:rsidRPr="00624AAD">
        <w:rPr>
          <w:rFonts w:ascii="Palatino Linotype" w:hAnsi="Palatino Linotype" w:cs="Arial"/>
          <w:b/>
          <w:sz w:val="24"/>
          <w:lang w:val="es-ES"/>
        </w:rPr>
        <w:t xml:space="preserve"> </w:t>
      </w:r>
      <w:r w:rsidR="00F942BD">
        <w:rPr>
          <w:rFonts w:ascii="Palatino Linotype" w:hAnsi="Palatino Linotype" w:cs="Arial"/>
          <w:b/>
          <w:sz w:val="24"/>
          <w:lang w:val="es-ES"/>
        </w:rPr>
        <w:t>María del Rosario Mejía Ayala</w:t>
      </w:r>
      <w:r w:rsidRPr="00624AAD">
        <w:rPr>
          <w:rFonts w:ascii="Palatino Linotype" w:hAnsi="Palatino Linotype" w:cs="Arial"/>
          <w:b/>
          <w:sz w:val="24"/>
          <w:lang w:val="es-ES"/>
        </w:rPr>
        <w:t xml:space="preserve">, </w:t>
      </w:r>
      <w:r w:rsidRPr="00624AAD">
        <w:rPr>
          <w:rFonts w:ascii="Palatino Linotype" w:hAnsi="Palatino Linotype" w:cs="Arial"/>
          <w:sz w:val="24"/>
          <w:lang w:val="es-ES"/>
        </w:rPr>
        <w:t xml:space="preserve">con el objeto de </w:t>
      </w:r>
      <w:r w:rsidRPr="00624AAD">
        <w:rPr>
          <w:rFonts w:ascii="Palatino Linotype" w:hAnsi="Palatino Linotype" w:cs="Arial"/>
          <w:sz w:val="24"/>
        </w:rPr>
        <w:t>su análisis.</w:t>
      </w:r>
    </w:p>
    <w:p w14:paraId="21EFF6B2" w14:textId="77777777" w:rsidR="005000AA" w:rsidRPr="00624AA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66EC3D65" w:rsidR="005000AA" w:rsidRPr="003C497F"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t>La Comisionada</w:t>
      </w:r>
      <w:r w:rsidR="005000AA" w:rsidRPr="00624AA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E65B7C">
        <w:rPr>
          <w:rFonts w:ascii="Palatino Linotype" w:eastAsia="Calibri" w:hAnsi="Palatino Linotype" w:cs="Arial"/>
          <w:sz w:val="24"/>
          <w:lang w:val="es-ES"/>
        </w:rPr>
        <w:t>cuatro</w:t>
      </w:r>
      <w:r w:rsidR="005000AA" w:rsidRPr="00624AAD">
        <w:rPr>
          <w:rFonts w:ascii="Palatino Linotype" w:eastAsia="Calibri" w:hAnsi="Palatino Linotype" w:cs="Arial"/>
          <w:sz w:val="24"/>
          <w:lang w:val="es-ES"/>
        </w:rPr>
        <w:t xml:space="preserve"> </w:t>
      </w:r>
      <w:r w:rsidR="004E6A3B">
        <w:rPr>
          <w:rFonts w:ascii="Palatino Linotype" w:eastAsia="Calibri" w:hAnsi="Palatino Linotype" w:cs="Arial"/>
          <w:sz w:val="24"/>
          <w:lang w:val="es-ES"/>
        </w:rPr>
        <w:t>(</w:t>
      </w:r>
      <w:r w:rsidR="00E65B7C">
        <w:rPr>
          <w:rFonts w:ascii="Palatino Linotype" w:eastAsia="Calibri" w:hAnsi="Palatino Linotype" w:cs="Arial"/>
          <w:sz w:val="24"/>
          <w:lang w:val="es-ES"/>
        </w:rPr>
        <w:t>4</w:t>
      </w:r>
      <w:r w:rsidR="004E6A3B">
        <w:rPr>
          <w:rFonts w:ascii="Palatino Linotype" w:eastAsia="Calibri" w:hAnsi="Palatino Linotype" w:cs="Arial"/>
          <w:sz w:val="24"/>
          <w:lang w:val="es-ES"/>
        </w:rPr>
        <w:t xml:space="preserve">) de </w:t>
      </w:r>
      <w:r w:rsidR="00E65B7C">
        <w:rPr>
          <w:rFonts w:ascii="Palatino Linotype" w:eastAsia="Calibri" w:hAnsi="Palatino Linotype" w:cs="Arial"/>
          <w:sz w:val="24"/>
          <w:lang w:val="es-ES"/>
        </w:rPr>
        <w:t>octubre</w:t>
      </w:r>
      <w:r w:rsidR="005000AA" w:rsidRPr="00624AAD">
        <w:rPr>
          <w:rFonts w:ascii="Palatino Linotype" w:eastAsia="Calibri" w:hAnsi="Palatino Linotype" w:cs="Arial"/>
          <w:sz w:val="24"/>
          <w:lang w:val="es-ES"/>
        </w:rPr>
        <w:t xml:space="preserve"> de dos mil veintiuno, puso a disposición de las partes el expediente electrónico </w:t>
      </w:r>
      <w:r w:rsidR="005000AA" w:rsidRPr="00624AAD">
        <w:rPr>
          <w:rFonts w:ascii="Palatino Linotype" w:eastAsia="Calibri" w:hAnsi="Palatino Linotype" w:cs="Arial"/>
          <w:sz w:val="24"/>
        </w:rPr>
        <w:t xml:space="preserve">vía </w:t>
      </w:r>
      <w:r w:rsidR="005000AA" w:rsidRPr="00624AAD">
        <w:rPr>
          <w:rFonts w:ascii="Palatino Linotype" w:eastAsia="Calibri" w:hAnsi="Palatino Linotype" w:cs="Arial"/>
          <w:b/>
          <w:sz w:val="24"/>
          <w:lang w:val="es-ES"/>
        </w:rPr>
        <w:t xml:space="preserve">SAIMEX </w:t>
      </w:r>
      <w:r w:rsidR="005000AA" w:rsidRPr="00624AA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lang w:val="es-ES"/>
        </w:rPr>
        <w:t xml:space="preserve"> presentara el informe justificado procedente.</w:t>
      </w:r>
    </w:p>
    <w:p w14:paraId="22A7EACE" w14:textId="77777777" w:rsidR="003C497F" w:rsidRPr="003C497F" w:rsidRDefault="003C497F" w:rsidP="003C497F">
      <w:pPr>
        <w:pStyle w:val="Prrafodelista"/>
        <w:rPr>
          <w:rFonts w:ascii="Palatino Linotype" w:eastAsiaTheme="minorEastAsia" w:hAnsi="Palatino Linotype" w:cstheme="minorBidi"/>
          <w:i/>
          <w:color w:val="000000"/>
          <w:sz w:val="24"/>
          <w:lang w:val="es-ES_tradnl"/>
        </w:rPr>
      </w:pPr>
    </w:p>
    <w:p w14:paraId="61F0ACB3" w14:textId="34B6C8D4" w:rsidR="00E65B7C" w:rsidRPr="00E65B7C" w:rsidRDefault="00F942BD" w:rsidP="00F942BD">
      <w:pPr>
        <w:pStyle w:val="Prrafodelista"/>
        <w:numPr>
          <w:ilvl w:val="0"/>
          <w:numId w:val="3"/>
        </w:numPr>
        <w:spacing w:before="240" w:after="240" w:line="360" w:lineRule="auto"/>
        <w:ind w:left="0" w:firstLine="0"/>
        <w:jc w:val="both"/>
        <w:rPr>
          <w:rFonts w:ascii="Palatino Linotype" w:hAnsi="Palatino Linotype"/>
          <w:i/>
          <w:color w:val="000000"/>
          <w:sz w:val="24"/>
        </w:rPr>
      </w:pPr>
      <w:r w:rsidRPr="00624AAD">
        <w:rPr>
          <w:rFonts w:ascii="Palatino Linotype" w:hAnsi="Palatino Linotype"/>
          <w:iCs/>
          <w:color w:val="000000"/>
          <w:sz w:val="24"/>
        </w:rPr>
        <w:lastRenderedPageBreak/>
        <w:t>De las constancias que obran en el expediente electr</w:t>
      </w:r>
      <w:r w:rsidR="00E65B7C">
        <w:rPr>
          <w:rFonts w:ascii="Palatino Linotype" w:hAnsi="Palatino Linotype"/>
          <w:iCs/>
          <w:color w:val="000000"/>
          <w:sz w:val="24"/>
        </w:rPr>
        <w:t>ónico del SAIMEX se aprecia que el Sujeto Obligado</w:t>
      </w:r>
      <w:r w:rsidR="003C497F">
        <w:rPr>
          <w:rFonts w:ascii="Palatino Linotype" w:hAnsi="Palatino Linotype"/>
          <w:iCs/>
          <w:color w:val="000000"/>
          <w:sz w:val="24"/>
        </w:rPr>
        <w:t xml:space="preserve"> en fecha ocho (8) y doce (12) de octubre de dos mil veintiuno,</w:t>
      </w:r>
      <w:r w:rsidR="00E65B7C">
        <w:rPr>
          <w:rFonts w:ascii="Palatino Linotype" w:hAnsi="Palatino Linotype"/>
          <w:iCs/>
          <w:color w:val="000000"/>
          <w:sz w:val="24"/>
        </w:rPr>
        <w:t xml:space="preserve"> remitió un total de once documentos electrónicos en los que, medularmente son CFDI remitidos en respuesta; sin embargo, no se pusieron a la vista del Recurrente porque no modifica la respuesta al tiempo que se trata de versiones públicas mal elaboradas.</w:t>
      </w:r>
    </w:p>
    <w:p w14:paraId="4A76603E" w14:textId="77777777" w:rsidR="00E65B7C" w:rsidRPr="00E65B7C" w:rsidRDefault="00E65B7C" w:rsidP="00E65B7C">
      <w:pPr>
        <w:pStyle w:val="Prrafodelista"/>
        <w:spacing w:before="240" w:after="240" w:line="360" w:lineRule="auto"/>
        <w:ind w:left="0"/>
        <w:jc w:val="both"/>
        <w:rPr>
          <w:rFonts w:ascii="Palatino Linotype" w:hAnsi="Palatino Linotype"/>
          <w:i/>
          <w:color w:val="000000"/>
          <w:sz w:val="24"/>
        </w:rPr>
      </w:pPr>
    </w:p>
    <w:p w14:paraId="3AA783A7" w14:textId="3E5EDC4D" w:rsidR="005000AA" w:rsidRPr="003C497F" w:rsidRDefault="00F942BD" w:rsidP="00D27C5D">
      <w:pPr>
        <w:pStyle w:val="Prrafodelista"/>
        <w:numPr>
          <w:ilvl w:val="0"/>
          <w:numId w:val="3"/>
        </w:numPr>
        <w:spacing w:line="360" w:lineRule="auto"/>
        <w:ind w:left="0" w:firstLine="0"/>
        <w:jc w:val="both"/>
        <w:rPr>
          <w:rFonts w:ascii="Palatino Linotype" w:hAnsi="Palatino Linotype" w:cs="Tahoma"/>
          <w:sz w:val="24"/>
        </w:rPr>
      </w:pPr>
      <w:r w:rsidRPr="003C497F">
        <w:rPr>
          <w:rFonts w:ascii="Palatino Linotype" w:eastAsia="Calibri" w:hAnsi="Palatino Linotype" w:cs="Arial"/>
          <w:sz w:val="24"/>
          <w:lang w:val="es-ES"/>
        </w:rPr>
        <w:t>El día veintiocho</w:t>
      </w:r>
      <w:r w:rsidR="005000AA" w:rsidRPr="003C497F">
        <w:rPr>
          <w:rFonts w:ascii="Palatino Linotype" w:eastAsia="Calibri" w:hAnsi="Palatino Linotype" w:cs="Arial"/>
          <w:sz w:val="24"/>
          <w:lang w:val="es-ES"/>
        </w:rPr>
        <w:t xml:space="preserve"> (</w:t>
      </w:r>
      <w:r w:rsidRPr="003C497F">
        <w:rPr>
          <w:rFonts w:ascii="Palatino Linotype" w:eastAsia="Calibri" w:hAnsi="Palatino Linotype" w:cs="Arial"/>
          <w:sz w:val="24"/>
          <w:lang w:val="es-ES"/>
        </w:rPr>
        <w:t>28</w:t>
      </w:r>
      <w:r w:rsidR="005000AA" w:rsidRPr="003C497F">
        <w:rPr>
          <w:rFonts w:ascii="Palatino Linotype" w:eastAsia="Calibri" w:hAnsi="Palatino Linotype" w:cs="Arial"/>
          <w:sz w:val="24"/>
          <w:lang w:val="es-ES"/>
        </w:rPr>
        <w:t xml:space="preserve">) de </w:t>
      </w:r>
      <w:r w:rsidR="00E65B7C" w:rsidRPr="003C497F">
        <w:rPr>
          <w:rFonts w:ascii="Palatino Linotype" w:eastAsia="Calibri" w:hAnsi="Palatino Linotype" w:cs="Arial"/>
          <w:sz w:val="24"/>
          <w:lang w:val="es-ES"/>
        </w:rPr>
        <w:t xml:space="preserve">octubre de </w:t>
      </w:r>
      <w:r w:rsidR="00D73603" w:rsidRPr="003C497F">
        <w:rPr>
          <w:rFonts w:ascii="Palatino Linotype" w:eastAsia="Calibri" w:hAnsi="Palatino Linotype" w:cs="Arial"/>
          <w:sz w:val="24"/>
          <w:lang w:val="es-ES"/>
        </w:rPr>
        <w:t>dos mil veintiuno, la</w:t>
      </w:r>
      <w:r w:rsidR="005000AA" w:rsidRPr="003C497F">
        <w:rPr>
          <w:rFonts w:ascii="Palatino Linotype" w:hAnsi="Palatino Linotype"/>
          <w:sz w:val="24"/>
        </w:rPr>
        <w:t xml:space="preserve"> Comisionad</w:t>
      </w:r>
      <w:r w:rsidR="00D73603" w:rsidRPr="003C497F">
        <w:rPr>
          <w:rFonts w:ascii="Palatino Linotype" w:hAnsi="Palatino Linotype"/>
          <w:sz w:val="24"/>
        </w:rPr>
        <w:t>a</w:t>
      </w:r>
      <w:r w:rsidR="005000AA" w:rsidRPr="003C497F">
        <w:rPr>
          <w:rFonts w:ascii="Palatino Linotype" w:hAnsi="Palatino Linotype"/>
          <w:sz w:val="24"/>
        </w:rPr>
        <w:t xml:space="preserve"> Ponente decretó el cierre de instrucción</w:t>
      </w:r>
      <w:r w:rsidR="005000AA" w:rsidRPr="003C497F">
        <w:rPr>
          <w:rFonts w:ascii="Palatino Linotype" w:hAnsi="Palatino Linotype" w:cs="Arial"/>
          <w:sz w:val="24"/>
        </w:rPr>
        <w:t>.</w:t>
      </w:r>
      <w:r w:rsidR="005000AA" w:rsidRPr="003C497F">
        <w:rPr>
          <w:rFonts w:ascii="Palatino Linotype" w:hAnsi="Palatino Linotype" w:cs="Tahoma"/>
          <w:sz w:val="24"/>
        </w:rPr>
        <w:t xml:space="preserve"> </w:t>
      </w:r>
      <w:r w:rsidR="003C497F" w:rsidRPr="003C497F">
        <w:rPr>
          <w:rFonts w:ascii="Palatino Linotype" w:hAnsi="Palatino Linotype" w:cs="Tahoma"/>
          <w:sz w:val="24"/>
        </w:rPr>
        <w:t>Por lo que turnó la presente resolución para su aprobación; y, - - - - - - - - - - - - - - - - - - - - - - - - - - - - - - - - - - - - - - - - - - - - - - - - - - - - - - - - - - - - - - - - - - - - - - - - - - - - - - - - - - - - - - - - - - - - - - - - - - - - - - - - - - - - - - - - - - - - - - -</w:t>
      </w:r>
    </w:p>
    <w:p w14:paraId="0F9176A0" w14:textId="77777777" w:rsidR="005000AA" w:rsidRPr="00624AAD" w:rsidRDefault="005000AA" w:rsidP="005000AA">
      <w:pPr>
        <w:pStyle w:val="Ttulo1"/>
        <w:jc w:val="center"/>
        <w:rPr>
          <w:rFonts w:ascii="Palatino Linotype" w:hAnsi="Palatino Linotype"/>
          <w:b/>
          <w:color w:val="auto"/>
          <w:sz w:val="24"/>
          <w:szCs w:val="24"/>
        </w:rPr>
      </w:pPr>
      <w:bookmarkStart w:id="4" w:name="_Toc86917934"/>
      <w:r w:rsidRPr="00624AAD">
        <w:rPr>
          <w:rFonts w:ascii="Palatino Linotype" w:hAnsi="Palatino Linotype"/>
          <w:b/>
          <w:color w:val="auto"/>
          <w:sz w:val="24"/>
          <w:szCs w:val="24"/>
        </w:rPr>
        <w:t>CONSIDERANDO</w:t>
      </w:r>
      <w:bookmarkEnd w:id="4"/>
      <w:r w:rsidRPr="00624AAD">
        <w:rPr>
          <w:rFonts w:ascii="Palatino Linotype" w:hAnsi="Palatino Linotype"/>
          <w:b/>
          <w:color w:val="auto"/>
          <w:sz w:val="24"/>
          <w:szCs w:val="24"/>
        </w:rPr>
        <w:t xml:space="preserve"> </w:t>
      </w:r>
    </w:p>
    <w:p w14:paraId="5A808AC6" w14:textId="77777777" w:rsidR="005000AA" w:rsidRPr="00624AAD" w:rsidRDefault="005000AA" w:rsidP="005000AA">
      <w:pPr>
        <w:rPr>
          <w:rFonts w:ascii="Palatino Linotype" w:hAnsi="Palatino Linotype"/>
          <w:sz w:val="24"/>
          <w:szCs w:val="24"/>
          <w:lang w:eastAsia="en-US"/>
        </w:rPr>
      </w:pPr>
    </w:p>
    <w:p w14:paraId="1058C60B" w14:textId="77777777" w:rsidR="005000AA" w:rsidRPr="00624AAD" w:rsidRDefault="005000AA" w:rsidP="005000AA">
      <w:pPr>
        <w:pStyle w:val="Ttulo2"/>
        <w:rPr>
          <w:rFonts w:ascii="Palatino Linotype" w:hAnsi="Palatino Linotype"/>
          <w:b/>
          <w:bCs/>
          <w:color w:val="auto"/>
          <w:spacing w:val="60"/>
          <w:sz w:val="24"/>
          <w:szCs w:val="24"/>
          <w:lang w:eastAsia="en-US"/>
        </w:rPr>
      </w:pPr>
      <w:bookmarkStart w:id="5" w:name="_Toc86917935"/>
      <w:r w:rsidRPr="00624AAD">
        <w:rPr>
          <w:rFonts w:ascii="Palatino Linotype" w:hAnsi="Palatino Linotype"/>
          <w:b/>
          <w:color w:val="auto"/>
          <w:sz w:val="24"/>
          <w:szCs w:val="24"/>
        </w:rPr>
        <w:t>PRIMERO. De la competencia</w:t>
      </w:r>
      <w:bookmarkEnd w:id="5"/>
    </w:p>
    <w:p w14:paraId="38B24DFE" w14:textId="3BFE7192" w:rsidR="005000AA" w:rsidRPr="00624AAD"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624AA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24AAD">
        <w:rPr>
          <w:rFonts w:ascii="Palatino Linotype" w:eastAsia="Calibri" w:hAnsi="Palatino Linotype"/>
          <w:b/>
          <w:sz w:val="24"/>
          <w:lang w:val="es-ES"/>
        </w:rPr>
        <w:t>Constitución Política de los Estados Unidos Mexicanos</w:t>
      </w:r>
      <w:r w:rsidRPr="00624AAD">
        <w:rPr>
          <w:rFonts w:ascii="Palatino Linotype" w:eastAsia="Calibri" w:hAnsi="Palatino Linotype"/>
          <w:sz w:val="24"/>
          <w:lang w:val="es-ES"/>
        </w:rPr>
        <w:t xml:space="preserve">; 5, párrafos </w:t>
      </w:r>
      <w:r w:rsidRPr="00624AAD">
        <w:rPr>
          <w:rFonts w:ascii="Palatino Linotype" w:hAnsi="Palatino Linotype" w:cs="Arial"/>
          <w:bCs/>
          <w:color w:val="222222"/>
          <w:sz w:val="24"/>
          <w:lang w:val="es-ES"/>
        </w:rPr>
        <w:t>trigésimo y trigésimo primero fracciones</w:t>
      </w:r>
      <w:r w:rsidRPr="00624AAD">
        <w:rPr>
          <w:rFonts w:ascii="Palatino Linotype" w:eastAsia="Calibri" w:hAnsi="Palatino Linotype"/>
          <w:sz w:val="24"/>
          <w:lang w:val="es-ES"/>
        </w:rPr>
        <w:t xml:space="preserve"> IV y V de la </w:t>
      </w:r>
      <w:r w:rsidRPr="00624AAD">
        <w:rPr>
          <w:rFonts w:ascii="Palatino Linotype" w:eastAsia="Calibri" w:hAnsi="Palatino Linotype"/>
          <w:b/>
          <w:sz w:val="24"/>
          <w:lang w:val="es-ES"/>
        </w:rPr>
        <w:t>Constitución Política del Estado Libre y Soberano de México</w:t>
      </w:r>
      <w:r w:rsidRPr="00624AAD">
        <w:rPr>
          <w:rFonts w:ascii="Palatino Linotype" w:eastAsia="Calibri" w:hAnsi="Palatino Linotype"/>
          <w:sz w:val="24"/>
          <w:lang w:val="es-ES"/>
        </w:rPr>
        <w:t xml:space="preserve">; artículos 1, 2 fracción II, 13, 29, 36 fracciones I y II, 176, 178, 179, 181 párrafo tercero y 185 </w:t>
      </w:r>
      <w:r w:rsidRPr="00624AAD">
        <w:rPr>
          <w:rFonts w:ascii="Palatino Linotype" w:eastAsia="Calibri" w:hAnsi="Palatino Linotype" w:cs="Arial"/>
          <w:sz w:val="24"/>
          <w:lang w:val="es-ES"/>
        </w:rPr>
        <w:t xml:space="preserve">de la </w:t>
      </w:r>
      <w:r w:rsidRPr="00624AAD">
        <w:rPr>
          <w:rFonts w:ascii="Palatino Linotype" w:eastAsia="Calibri" w:hAnsi="Palatino Linotype" w:cs="Arial"/>
          <w:b/>
          <w:sz w:val="24"/>
          <w:lang w:val="es-ES"/>
        </w:rPr>
        <w:t xml:space="preserve">Ley de Transparencia y Acceso a la Información </w:t>
      </w:r>
      <w:r w:rsidRPr="00624AAD">
        <w:rPr>
          <w:rFonts w:ascii="Palatino Linotype" w:eastAsia="Calibri" w:hAnsi="Palatino Linotype" w:cs="Arial"/>
          <w:b/>
          <w:sz w:val="24"/>
          <w:lang w:val="es-ES"/>
        </w:rPr>
        <w:lastRenderedPageBreak/>
        <w:t>Pública del Estado de México y Municipios</w:t>
      </w:r>
      <w:r w:rsidRPr="00624AAD">
        <w:rPr>
          <w:rFonts w:ascii="Palatino Linotype" w:eastAsia="Calibri" w:hAnsi="Palatino Linotype" w:cs="Arial"/>
          <w:sz w:val="24"/>
          <w:lang w:val="es-ES"/>
        </w:rPr>
        <w:t xml:space="preserve">; y 7, 9 fracciones I y XXIV, y 11 del </w:t>
      </w:r>
      <w:r w:rsidRPr="00624AA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624AAD">
        <w:rPr>
          <w:rFonts w:ascii="Palatino Linotype" w:hAnsi="Palatino Linotype"/>
          <w:sz w:val="24"/>
        </w:rPr>
        <w:t>.</w:t>
      </w:r>
    </w:p>
    <w:p w14:paraId="2B66D361" w14:textId="77777777" w:rsidR="005000AA" w:rsidRPr="00624AAD" w:rsidRDefault="005000AA" w:rsidP="005000AA">
      <w:pPr>
        <w:pStyle w:val="Prrafodelista"/>
        <w:spacing w:before="240" w:after="240" w:line="360" w:lineRule="auto"/>
        <w:ind w:left="0"/>
        <w:jc w:val="both"/>
        <w:rPr>
          <w:rFonts w:ascii="Palatino Linotype" w:hAnsi="Palatino Linotype"/>
          <w:sz w:val="24"/>
        </w:rPr>
      </w:pPr>
    </w:p>
    <w:p w14:paraId="6D296A9A" w14:textId="77777777" w:rsidR="005000AA" w:rsidRPr="00624AAD" w:rsidRDefault="005000AA" w:rsidP="005000AA">
      <w:pPr>
        <w:pStyle w:val="Ttulo2"/>
        <w:rPr>
          <w:rFonts w:ascii="Palatino Linotype" w:hAnsi="Palatino Linotype"/>
          <w:b/>
          <w:color w:val="auto"/>
          <w:sz w:val="24"/>
          <w:szCs w:val="24"/>
        </w:rPr>
      </w:pPr>
      <w:bookmarkStart w:id="6" w:name="_Toc86917936"/>
      <w:r w:rsidRPr="00624AAD">
        <w:rPr>
          <w:rFonts w:ascii="Palatino Linotype" w:hAnsi="Palatino Linotype"/>
          <w:b/>
          <w:color w:val="auto"/>
          <w:sz w:val="24"/>
          <w:szCs w:val="24"/>
        </w:rPr>
        <w:t>SEGUNDO. De la oportunidad y procedencia.</w:t>
      </w:r>
      <w:bookmarkEnd w:id="6"/>
    </w:p>
    <w:p w14:paraId="68EB8895" w14:textId="14BBF317" w:rsidR="005000AA" w:rsidRPr="00495DAC" w:rsidRDefault="005000AA" w:rsidP="005000AA">
      <w:pPr>
        <w:pStyle w:val="Prrafodelista"/>
        <w:numPr>
          <w:ilvl w:val="0"/>
          <w:numId w:val="3"/>
        </w:numPr>
        <w:spacing w:before="240" w:after="240" w:line="360" w:lineRule="auto"/>
        <w:ind w:left="0" w:right="49" w:firstLine="0"/>
        <w:jc w:val="both"/>
        <w:rPr>
          <w:rFonts w:ascii="Palatino Linotype" w:hAnsi="Palatino Linotype"/>
          <w:sz w:val="24"/>
        </w:rPr>
      </w:pPr>
      <w:r w:rsidRPr="00624AAD">
        <w:rPr>
          <w:rFonts w:ascii="Palatino Linotype" w:eastAsia="Calibri" w:hAnsi="Palatino Linotype" w:cs="Arial"/>
          <w:sz w:val="24"/>
        </w:rPr>
        <w:t xml:space="preserve">El medio de impugnación fue presentado a través del </w:t>
      </w:r>
      <w:r w:rsidRPr="00624AAD">
        <w:rPr>
          <w:rFonts w:ascii="Palatino Linotype" w:eastAsia="Calibri" w:hAnsi="Palatino Linotype" w:cs="Arial"/>
          <w:b/>
          <w:sz w:val="24"/>
        </w:rPr>
        <w:t>SAIMEX,</w:t>
      </w:r>
      <w:r w:rsidRPr="00624AAD">
        <w:rPr>
          <w:rFonts w:ascii="Palatino Linotype" w:eastAsia="Calibri" w:hAnsi="Palatino Linotype" w:cs="Arial"/>
          <w:sz w:val="24"/>
        </w:rPr>
        <w:t xml:space="preserve"> en el formato previamente aprobado para tal efecto y dentro del plazo legal de quince días hábiles otorgados; siendo así que el </w:t>
      </w:r>
      <w:r w:rsidRPr="00624AAD">
        <w:rPr>
          <w:rFonts w:ascii="Palatino Linotype" w:eastAsia="Calibri" w:hAnsi="Palatino Linotype" w:cs="Arial"/>
          <w:b/>
          <w:sz w:val="24"/>
        </w:rPr>
        <w:t>SUJETO OBLIGADO</w:t>
      </w:r>
      <w:r w:rsidRPr="00624AAD">
        <w:rPr>
          <w:rFonts w:ascii="Palatino Linotype" w:eastAsia="Calibri" w:hAnsi="Palatino Linotype" w:cs="Arial"/>
          <w:sz w:val="24"/>
        </w:rPr>
        <w:t xml:space="preserve"> entregó respuesta a la solicitud el </w:t>
      </w:r>
      <w:r w:rsidR="0019375E">
        <w:rPr>
          <w:rFonts w:ascii="Palatino Linotype" w:eastAsia="Calibri" w:hAnsi="Palatino Linotype" w:cs="Arial"/>
          <w:sz w:val="24"/>
        </w:rPr>
        <w:t>veintinueve</w:t>
      </w:r>
      <w:r w:rsidRPr="00624AAD">
        <w:rPr>
          <w:rFonts w:ascii="Palatino Linotype" w:eastAsia="Calibri" w:hAnsi="Palatino Linotype" w:cs="Arial"/>
          <w:sz w:val="24"/>
        </w:rPr>
        <w:t xml:space="preserve"> (</w:t>
      </w:r>
      <w:r w:rsidR="0019375E">
        <w:rPr>
          <w:rFonts w:ascii="Palatino Linotype" w:eastAsia="Calibri" w:hAnsi="Palatino Linotype" w:cs="Arial"/>
          <w:sz w:val="24"/>
        </w:rPr>
        <w:t>29</w:t>
      </w:r>
      <w:r w:rsidRPr="00624AAD">
        <w:rPr>
          <w:rFonts w:ascii="Palatino Linotype" w:eastAsia="Calibri" w:hAnsi="Palatino Linotype" w:cs="Arial"/>
          <w:sz w:val="24"/>
        </w:rPr>
        <w:t xml:space="preserve">) de </w:t>
      </w:r>
      <w:r w:rsidR="00495DAC">
        <w:rPr>
          <w:rFonts w:ascii="Palatino Linotype" w:eastAsia="Calibri" w:hAnsi="Palatino Linotype" w:cs="Arial"/>
          <w:sz w:val="24"/>
        </w:rPr>
        <w:t>septiembre</w:t>
      </w:r>
      <w:r w:rsidRPr="00624AAD">
        <w:rPr>
          <w:rFonts w:ascii="Palatino Linotype" w:eastAsia="Calibri" w:hAnsi="Palatino Linotype" w:cs="Arial"/>
          <w:sz w:val="24"/>
        </w:rPr>
        <w:t xml:space="preserve"> de dos mil veintiuno, </w:t>
      </w:r>
      <w:r w:rsidRPr="00624AAD">
        <w:rPr>
          <w:rFonts w:ascii="Palatino Linotype" w:hAnsi="Palatino Linotype" w:cs="Arial"/>
          <w:sz w:val="24"/>
        </w:rPr>
        <w:t>de tal forma que el plazo para interponer el recur</w:t>
      </w:r>
      <w:r w:rsidR="00D31521">
        <w:rPr>
          <w:rFonts w:ascii="Palatino Linotype" w:hAnsi="Palatino Linotype" w:cs="Arial"/>
          <w:sz w:val="24"/>
        </w:rPr>
        <w:t xml:space="preserve">so de revisión transcurrió del </w:t>
      </w:r>
      <w:r w:rsidR="0019375E">
        <w:rPr>
          <w:rFonts w:ascii="Palatino Linotype" w:hAnsi="Palatino Linotype" w:cs="Arial"/>
          <w:sz w:val="24"/>
        </w:rPr>
        <w:t>treinta</w:t>
      </w:r>
      <w:r w:rsidRPr="00624AAD">
        <w:rPr>
          <w:rFonts w:ascii="Palatino Linotype" w:hAnsi="Palatino Linotype" w:cs="Arial"/>
          <w:sz w:val="24"/>
        </w:rPr>
        <w:t xml:space="preserve"> (</w:t>
      </w:r>
      <w:r w:rsidR="0019375E">
        <w:rPr>
          <w:rFonts w:ascii="Palatino Linotype" w:hAnsi="Palatino Linotype" w:cs="Arial"/>
          <w:sz w:val="24"/>
        </w:rPr>
        <w:t>30</w:t>
      </w:r>
      <w:r w:rsidRPr="00624AAD">
        <w:rPr>
          <w:rFonts w:ascii="Palatino Linotype" w:hAnsi="Palatino Linotype" w:cs="Arial"/>
          <w:sz w:val="24"/>
        </w:rPr>
        <w:t xml:space="preserve">) </w:t>
      </w:r>
      <w:r w:rsidR="0019375E">
        <w:rPr>
          <w:rFonts w:ascii="Palatino Linotype" w:hAnsi="Palatino Linotype" w:cs="Arial"/>
          <w:sz w:val="24"/>
        </w:rPr>
        <w:t xml:space="preserve">de septiembre </w:t>
      </w:r>
      <w:r w:rsidR="00495DAC">
        <w:rPr>
          <w:rFonts w:ascii="Palatino Linotype" w:hAnsi="Palatino Linotype" w:cs="Arial"/>
          <w:sz w:val="24"/>
        </w:rPr>
        <w:t>al veint</w:t>
      </w:r>
      <w:r w:rsidR="0019375E">
        <w:rPr>
          <w:rFonts w:ascii="Palatino Linotype" w:hAnsi="Palatino Linotype" w:cs="Arial"/>
          <w:sz w:val="24"/>
        </w:rPr>
        <w:t>e</w:t>
      </w:r>
      <w:r w:rsidR="00495DAC">
        <w:rPr>
          <w:rFonts w:ascii="Palatino Linotype" w:hAnsi="Palatino Linotype" w:cs="Arial"/>
          <w:sz w:val="24"/>
        </w:rPr>
        <w:t xml:space="preserve"> (</w:t>
      </w:r>
      <w:r w:rsidR="0019375E">
        <w:rPr>
          <w:rFonts w:ascii="Palatino Linotype" w:hAnsi="Palatino Linotype" w:cs="Arial"/>
          <w:sz w:val="24"/>
        </w:rPr>
        <w:t>20</w:t>
      </w:r>
      <w:r w:rsidR="00495DAC">
        <w:rPr>
          <w:rFonts w:ascii="Palatino Linotype" w:hAnsi="Palatino Linotype" w:cs="Arial"/>
          <w:sz w:val="24"/>
        </w:rPr>
        <w:t xml:space="preserve">) </w:t>
      </w:r>
      <w:r w:rsidRPr="00624AAD">
        <w:rPr>
          <w:rFonts w:ascii="Palatino Linotype" w:hAnsi="Palatino Linotype" w:cs="Arial"/>
          <w:sz w:val="24"/>
        </w:rPr>
        <w:t xml:space="preserve">de </w:t>
      </w:r>
      <w:r w:rsidR="0019375E">
        <w:rPr>
          <w:rFonts w:ascii="Palatino Linotype" w:hAnsi="Palatino Linotype" w:cs="Arial"/>
          <w:sz w:val="24"/>
        </w:rPr>
        <w:t>octubre</w:t>
      </w:r>
      <w:r w:rsidRPr="00624AAD">
        <w:rPr>
          <w:rFonts w:ascii="Palatino Linotype" w:hAnsi="Palatino Linotype" w:cs="Arial"/>
          <w:sz w:val="24"/>
        </w:rPr>
        <w:t xml:space="preserve"> de dos mil veintiuno; en consecuencia, presentó su inconformidad el día </w:t>
      </w:r>
      <w:r w:rsidR="0019375E">
        <w:rPr>
          <w:rFonts w:ascii="Palatino Linotype" w:hAnsi="Palatino Linotype" w:cs="Arial"/>
          <w:sz w:val="24"/>
        </w:rPr>
        <w:t>veintinueve</w:t>
      </w:r>
      <w:r w:rsidRPr="00624AAD">
        <w:rPr>
          <w:rFonts w:ascii="Palatino Linotype" w:hAnsi="Palatino Linotype" w:cs="Arial"/>
          <w:sz w:val="24"/>
        </w:rPr>
        <w:t xml:space="preserve"> </w:t>
      </w:r>
      <w:r w:rsidRPr="00624AAD">
        <w:rPr>
          <w:rFonts w:ascii="Palatino Linotype" w:eastAsia="Calibri" w:hAnsi="Palatino Linotype" w:cs="Arial"/>
          <w:sz w:val="24"/>
        </w:rPr>
        <w:t>(</w:t>
      </w:r>
      <w:r w:rsidR="0019375E">
        <w:rPr>
          <w:rFonts w:ascii="Palatino Linotype" w:eastAsia="Calibri" w:hAnsi="Palatino Linotype" w:cs="Arial"/>
          <w:sz w:val="24"/>
        </w:rPr>
        <w:t>29</w:t>
      </w:r>
      <w:r w:rsidRPr="00624AAD">
        <w:rPr>
          <w:rFonts w:ascii="Palatino Linotype" w:eastAsia="Calibri" w:hAnsi="Palatino Linotype" w:cs="Arial"/>
          <w:sz w:val="24"/>
        </w:rPr>
        <w:t xml:space="preserve">) de </w:t>
      </w:r>
      <w:r w:rsidR="00495DAC">
        <w:rPr>
          <w:rFonts w:ascii="Palatino Linotype" w:eastAsia="Calibri" w:hAnsi="Palatino Linotype" w:cs="Arial"/>
          <w:sz w:val="24"/>
        </w:rPr>
        <w:t>septiembre</w:t>
      </w:r>
      <w:r w:rsidRPr="00624AAD">
        <w:rPr>
          <w:rFonts w:ascii="Palatino Linotype" w:eastAsia="Calibri" w:hAnsi="Palatino Linotype" w:cs="Arial"/>
          <w:sz w:val="24"/>
        </w:rPr>
        <w:t xml:space="preserve"> de dos mil veintiuno</w:t>
      </w:r>
      <w:r w:rsidRPr="00624AAD">
        <w:rPr>
          <w:rFonts w:ascii="Palatino Linotype" w:hAnsi="Palatino Linotype" w:cs="Arial"/>
          <w:sz w:val="24"/>
        </w:rPr>
        <w:t xml:space="preserve">, por lo que se encuentra dentro de los márgenes temporales previstos en el artículo 178 de la </w:t>
      </w:r>
      <w:r w:rsidRPr="00624AAD">
        <w:rPr>
          <w:rFonts w:ascii="Palatino Linotype" w:hAnsi="Palatino Linotype" w:cs="Arial"/>
          <w:b/>
          <w:sz w:val="24"/>
        </w:rPr>
        <w:t>Ley de Transparencia y Acceso a la Información Pública del Estado de México y Municipios vigente.</w:t>
      </w:r>
    </w:p>
    <w:p w14:paraId="75D0067F" w14:textId="77777777" w:rsidR="00495DAC" w:rsidRDefault="00495DAC" w:rsidP="00495DAC">
      <w:pPr>
        <w:pStyle w:val="Prrafodelista"/>
        <w:spacing w:before="240" w:after="240" w:line="360" w:lineRule="auto"/>
        <w:ind w:left="0" w:right="49"/>
        <w:jc w:val="both"/>
        <w:rPr>
          <w:rFonts w:ascii="Palatino Linotype" w:hAnsi="Palatino Linotype" w:cs="Arial"/>
          <w:b/>
          <w:sz w:val="24"/>
        </w:rPr>
      </w:pPr>
    </w:p>
    <w:p w14:paraId="46C36CF0" w14:textId="77777777" w:rsidR="00495DAC" w:rsidRPr="00495DAC" w:rsidRDefault="00495DAC" w:rsidP="00495DAC">
      <w:pPr>
        <w:pStyle w:val="Prrafodelista"/>
        <w:numPr>
          <w:ilvl w:val="0"/>
          <w:numId w:val="3"/>
        </w:numPr>
        <w:spacing w:before="240" w:after="240" w:line="360" w:lineRule="auto"/>
        <w:ind w:left="0" w:right="49" w:firstLine="0"/>
        <w:jc w:val="both"/>
        <w:rPr>
          <w:rFonts w:ascii="Palatino Linotype" w:hAnsi="Palatino Linotype" w:cs="Arial"/>
          <w:color w:val="000000"/>
          <w:sz w:val="24"/>
        </w:rPr>
      </w:pPr>
      <w:r w:rsidRPr="00495DAC">
        <w:rPr>
          <w:rFonts w:ascii="Palatino Linotype" w:hAnsi="Palatino Linotype" w:cs="Arial"/>
          <w:sz w:val="24"/>
        </w:rPr>
        <w:t xml:space="preserve">Con base en lo anterior, es </w:t>
      </w:r>
      <w:r w:rsidRPr="00495DAC">
        <w:rPr>
          <w:rFonts w:ascii="Palatino Linotype" w:hAnsi="Palatino Linotype" w:cs="Arial"/>
          <w:color w:val="000000"/>
          <w:sz w:val="24"/>
        </w:rPr>
        <w:t xml:space="preserve">importante hacer mención que, el recurso de revisión se interpuso el mismo día en que se dio respuesta, siendo que la Ley en Materia señala lo siguiente: </w:t>
      </w:r>
    </w:p>
    <w:p w14:paraId="5237078E" w14:textId="77777777" w:rsidR="00495DAC" w:rsidRPr="00FE5BC7" w:rsidRDefault="00495DAC" w:rsidP="00495DAC">
      <w:pPr>
        <w:autoSpaceDE w:val="0"/>
        <w:autoSpaceDN w:val="0"/>
        <w:adjustRightInd w:val="0"/>
        <w:spacing w:line="360" w:lineRule="auto"/>
        <w:ind w:left="567" w:right="567"/>
        <w:jc w:val="both"/>
        <w:rPr>
          <w:rFonts w:ascii="Palatino Linotype" w:eastAsiaTheme="minorHAnsi" w:hAnsi="Palatino Linotype" w:cs="Arial"/>
          <w:b/>
          <w:bCs/>
          <w:i/>
          <w:sz w:val="22"/>
          <w:szCs w:val="18"/>
          <w:lang w:eastAsia="en-US"/>
        </w:rPr>
      </w:pPr>
      <w:r w:rsidRPr="00FE5BC7">
        <w:rPr>
          <w:rFonts w:ascii="Palatino Linotype" w:eastAsiaTheme="minorHAnsi" w:hAnsi="Palatino Linotype" w:cs="Arial"/>
          <w:b/>
          <w:bCs/>
          <w:i/>
          <w:sz w:val="22"/>
          <w:szCs w:val="18"/>
          <w:lang w:eastAsia="en-US"/>
        </w:rPr>
        <w:t>Plazo para interponer recurso de revisión</w:t>
      </w:r>
    </w:p>
    <w:p w14:paraId="2429C0A8" w14:textId="77777777" w:rsidR="00495DAC" w:rsidRPr="00FE5BC7" w:rsidRDefault="00495DAC" w:rsidP="00495DAC">
      <w:pPr>
        <w:autoSpaceDE w:val="0"/>
        <w:autoSpaceDN w:val="0"/>
        <w:adjustRightInd w:val="0"/>
        <w:spacing w:line="360" w:lineRule="auto"/>
        <w:ind w:left="567" w:right="567"/>
        <w:jc w:val="both"/>
        <w:rPr>
          <w:rFonts w:ascii="Palatino Linotype" w:hAnsi="Palatino Linotype" w:cs="Bookman Old Style,Bold"/>
          <w:b/>
          <w:bCs/>
          <w:i/>
          <w:sz w:val="28"/>
          <w:lang w:val="es-ES"/>
        </w:rPr>
      </w:pPr>
      <w:r w:rsidRPr="00FE5BC7">
        <w:rPr>
          <w:rFonts w:ascii="Palatino Linotype" w:eastAsiaTheme="minorHAnsi" w:hAnsi="Palatino Linotype" w:cs="Arial"/>
          <w:b/>
          <w:bCs/>
          <w:i/>
          <w:sz w:val="22"/>
          <w:szCs w:val="18"/>
          <w:lang w:eastAsia="en-US"/>
        </w:rPr>
        <w:lastRenderedPageBreak/>
        <w:t xml:space="preserve">Artículo 128. </w:t>
      </w:r>
      <w:r w:rsidRPr="00FE5BC7">
        <w:rPr>
          <w:rFonts w:ascii="Palatino Linotype" w:eastAsiaTheme="minorHAnsi" w:hAnsi="Palatino Linotype" w:cs="Arial"/>
          <w:i/>
          <w:sz w:val="22"/>
          <w:szCs w:val="18"/>
          <w:lang w:eastAsia="en-US"/>
        </w:rPr>
        <w:t>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w:t>
      </w:r>
    </w:p>
    <w:p w14:paraId="70D0C059" w14:textId="77777777" w:rsidR="00495DAC" w:rsidRPr="00FE5BC7" w:rsidRDefault="00495DAC" w:rsidP="00495DAC">
      <w:pPr>
        <w:autoSpaceDE w:val="0"/>
        <w:autoSpaceDN w:val="0"/>
        <w:adjustRightInd w:val="0"/>
        <w:spacing w:line="360" w:lineRule="auto"/>
        <w:ind w:left="567" w:right="567"/>
        <w:jc w:val="both"/>
        <w:rPr>
          <w:rFonts w:ascii="Palatino Linotype" w:hAnsi="Palatino Linotype" w:cs="Bookman Old Style,Bold"/>
          <w:b/>
          <w:bCs/>
          <w:i/>
          <w:sz w:val="22"/>
          <w:lang w:val="es-ES"/>
        </w:rPr>
      </w:pPr>
    </w:p>
    <w:p w14:paraId="137015F0" w14:textId="77777777" w:rsidR="00495DAC" w:rsidRPr="00495DAC" w:rsidRDefault="00495DAC" w:rsidP="00495DAC">
      <w:pPr>
        <w:pStyle w:val="Prrafodelista"/>
        <w:numPr>
          <w:ilvl w:val="0"/>
          <w:numId w:val="3"/>
        </w:numPr>
        <w:spacing w:line="360" w:lineRule="auto"/>
        <w:ind w:left="0" w:right="49" w:firstLine="0"/>
        <w:jc w:val="both"/>
        <w:rPr>
          <w:rFonts w:ascii="Palatino Linotype" w:hAnsi="Palatino Linotype" w:cs="Arial"/>
          <w:color w:val="000000"/>
          <w:sz w:val="24"/>
        </w:rPr>
      </w:pPr>
      <w:r w:rsidRPr="00495DAC">
        <w:rPr>
          <w:rFonts w:ascii="Palatino Linotype" w:hAnsi="Palatino Linotype" w:cs="Arial"/>
          <w:color w:val="000000"/>
          <w:sz w:val="24"/>
        </w:rPr>
        <w:t xml:space="preserve">La ley en materia prevé que el recurrente podrá interponer el recurso de revisión dentro de los 15 días posteriores a la notificación de la respuesta, mas no limita a que el recurrente pueda interponer su medio de defensa desde el día en que se notificó la respuesta, sirve de apoyo el contenido del </w:t>
      </w:r>
      <w:r w:rsidRPr="00495DAC">
        <w:rPr>
          <w:rFonts w:ascii="Palatino Linotype" w:hAnsi="Palatino Linotype" w:cs="Arial"/>
          <w:sz w:val="24"/>
        </w:rPr>
        <w:t>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4E06588D" w14:textId="77777777" w:rsidR="00495DAC" w:rsidRPr="00FE5BC7" w:rsidRDefault="00495DAC" w:rsidP="00495DAC">
      <w:pPr>
        <w:spacing w:before="240" w:after="240" w:line="360" w:lineRule="auto"/>
        <w:ind w:left="567" w:right="567"/>
        <w:jc w:val="both"/>
        <w:rPr>
          <w:rFonts w:ascii="Palatino Linotype" w:hAnsi="Palatino Linotype" w:cs="Arial"/>
          <w:sz w:val="22"/>
        </w:rPr>
      </w:pPr>
      <w:r w:rsidRPr="00FE5BC7">
        <w:rPr>
          <w:rFonts w:ascii="Palatino Linotype" w:hAnsi="Palatino Linotype" w:cs="Arial"/>
          <w:b/>
          <w:i/>
          <w:iCs/>
          <w:sz w:val="22"/>
        </w:rPr>
        <w:t>RECURSO DE RECLAMACIÓN. SU INTERPOSICIÓN NO ES EXTEMPORÁNEA SI SE REALIZA ANTES DE QUE INICIE EL PLAZO PARA HACERLO</w:t>
      </w:r>
      <w:r w:rsidRPr="00FE5BC7">
        <w:rPr>
          <w:rFonts w:ascii="Palatino Linotype" w:hAnsi="Palatino Linotype" w:cs="Arial"/>
          <w:i/>
          <w:iCs/>
          <w:sz w:val="22"/>
        </w:rPr>
        <w:t>.</w:t>
      </w:r>
    </w:p>
    <w:p w14:paraId="647FF42F" w14:textId="77777777" w:rsidR="00495DAC" w:rsidRPr="00FE5BC7" w:rsidRDefault="00495DAC" w:rsidP="00495DAC">
      <w:pPr>
        <w:spacing w:before="240" w:after="240" w:line="360" w:lineRule="auto"/>
        <w:ind w:left="567" w:right="567"/>
        <w:jc w:val="both"/>
        <w:rPr>
          <w:rFonts w:ascii="Palatino Linotype" w:hAnsi="Palatino Linotype" w:cs="Arial"/>
          <w:sz w:val="22"/>
        </w:rPr>
      </w:pPr>
      <w:r w:rsidRPr="00FE5BC7">
        <w:rPr>
          <w:rFonts w:ascii="Palatino Linotype" w:hAnsi="Palatino Linotype" w:cs="Arial"/>
          <w:i/>
          <w:iCs/>
          <w:sz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w:t>
      </w:r>
      <w:r w:rsidRPr="00FE5BC7">
        <w:rPr>
          <w:rFonts w:ascii="Palatino Linotype" w:hAnsi="Palatino Linotype" w:cs="Arial"/>
          <w:b/>
          <w:i/>
          <w:iCs/>
          <w:sz w:val="22"/>
        </w:rPr>
        <w:t xml:space="preserve">Ahora bien, dicho numeral sólo refiere que el aludido medio de defensa no puede hacerse valer </w:t>
      </w:r>
      <w:r w:rsidRPr="00FE5BC7">
        <w:rPr>
          <w:rFonts w:ascii="Palatino Linotype" w:hAnsi="Palatino Linotype" w:cs="Arial"/>
          <w:b/>
          <w:i/>
          <w:iCs/>
          <w:sz w:val="22"/>
        </w:rPr>
        <w:lastRenderedPageBreak/>
        <w:t>después de tres días, por tanto, no impide que el escrito correspondiente se presente antes de iniciado ese término</w:t>
      </w:r>
      <w:r w:rsidRPr="00FE5BC7">
        <w:rPr>
          <w:rFonts w:ascii="Palatino Linotype" w:hAnsi="Palatino Linotype" w:cs="Arial"/>
          <w:i/>
          <w:iCs/>
          <w:sz w:val="22"/>
        </w:rPr>
        <w:t>.</w:t>
      </w:r>
    </w:p>
    <w:p w14:paraId="1BC79C8C" w14:textId="77777777" w:rsidR="00495DAC" w:rsidRPr="00FE5BC7" w:rsidRDefault="00495DAC" w:rsidP="00495DAC">
      <w:pPr>
        <w:spacing w:before="240" w:after="240" w:line="360" w:lineRule="auto"/>
        <w:ind w:left="567" w:right="567"/>
        <w:jc w:val="both"/>
        <w:rPr>
          <w:rFonts w:ascii="Palatino Linotype" w:hAnsi="Palatino Linotype" w:cs="Arial"/>
          <w:i/>
          <w:iCs/>
          <w:sz w:val="22"/>
        </w:rPr>
      </w:pPr>
      <w:r w:rsidRPr="00FE5BC7">
        <w:rPr>
          <w:rFonts w:ascii="Palatino Linotype" w:hAnsi="Palatino Linotype" w:cs="Arial"/>
          <w:i/>
          <w:iCs/>
          <w:sz w:val="22"/>
        </w:rPr>
        <w:t>De ahí que si dicho recurso se interpone antes de que inicie el plazo para hacerlo, su presentación no es extemporánea.</w:t>
      </w:r>
    </w:p>
    <w:p w14:paraId="53CD68CC" w14:textId="77777777" w:rsidR="00495DAC" w:rsidRPr="00495DAC" w:rsidRDefault="00495DAC" w:rsidP="00495DAC">
      <w:pPr>
        <w:pStyle w:val="Prrafodelista"/>
        <w:numPr>
          <w:ilvl w:val="0"/>
          <w:numId w:val="3"/>
        </w:numPr>
        <w:spacing w:line="360" w:lineRule="auto"/>
        <w:ind w:left="0" w:right="49" w:firstLine="0"/>
        <w:jc w:val="both"/>
        <w:rPr>
          <w:rFonts w:ascii="Palatino Linotype" w:hAnsi="Palatino Linotype"/>
          <w:sz w:val="24"/>
        </w:rPr>
      </w:pPr>
      <w:r w:rsidRPr="00495DAC">
        <w:rPr>
          <w:rFonts w:ascii="Palatino Linotype" w:hAnsi="Palatino Linotype"/>
          <w:sz w:val="24"/>
        </w:rPr>
        <w:t>En ese sentido, no existiendo causas de desechamiento por extemporáneo o anticipado, el recurso de revisión que hoy nos ocupa, es procedente.</w:t>
      </w:r>
    </w:p>
    <w:p w14:paraId="2EE3B909" w14:textId="77777777" w:rsidR="005000AA" w:rsidRPr="00624AAD" w:rsidRDefault="005000AA" w:rsidP="005000AA">
      <w:pPr>
        <w:pStyle w:val="Prrafodelista"/>
        <w:spacing w:before="240" w:after="240" w:line="360" w:lineRule="auto"/>
        <w:ind w:left="0" w:right="49"/>
        <w:jc w:val="both"/>
        <w:rPr>
          <w:rFonts w:ascii="Palatino Linotype" w:hAnsi="Palatino Linotype"/>
          <w:sz w:val="24"/>
        </w:rPr>
      </w:pPr>
    </w:p>
    <w:p w14:paraId="713E603D" w14:textId="77777777" w:rsidR="005000AA" w:rsidRPr="00624AAD" w:rsidRDefault="005000AA" w:rsidP="005000AA">
      <w:pPr>
        <w:pStyle w:val="Prrafodelista"/>
        <w:numPr>
          <w:ilvl w:val="0"/>
          <w:numId w:val="3"/>
        </w:numPr>
        <w:spacing w:before="240" w:after="240" w:line="360" w:lineRule="auto"/>
        <w:ind w:left="0" w:right="49" w:firstLine="0"/>
        <w:jc w:val="both"/>
        <w:rPr>
          <w:rFonts w:ascii="Palatino Linotype" w:hAnsi="Palatino Linotype"/>
          <w:sz w:val="24"/>
        </w:rPr>
      </w:pPr>
      <w:r w:rsidRPr="00624AAD">
        <w:rPr>
          <w:rFonts w:ascii="Palatino Linotype" w:eastAsia="Calibri" w:hAnsi="Palatino Linotype" w:cs="Arial"/>
          <w:sz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624AAD" w:rsidRDefault="005000AA" w:rsidP="005000AA">
      <w:pPr>
        <w:pStyle w:val="Ttulo1"/>
        <w:rPr>
          <w:rFonts w:ascii="Palatino Linotype" w:eastAsia="MS Mincho" w:hAnsi="Palatino Linotype" w:cs="Times New Roman"/>
          <w:b/>
          <w:color w:val="auto"/>
          <w:sz w:val="24"/>
          <w:szCs w:val="24"/>
        </w:rPr>
      </w:pPr>
      <w:bookmarkStart w:id="7" w:name="_Toc86917937"/>
      <w:r w:rsidRPr="00624AAD">
        <w:rPr>
          <w:rFonts w:ascii="Palatino Linotype" w:hAnsi="Palatino Linotype"/>
          <w:b/>
          <w:color w:val="auto"/>
          <w:sz w:val="24"/>
          <w:szCs w:val="24"/>
        </w:rPr>
        <w:t>TERCERO. Planteamiento de la Litis</w:t>
      </w:r>
      <w:bookmarkEnd w:id="7"/>
      <w:r w:rsidRPr="00624AAD">
        <w:rPr>
          <w:rFonts w:ascii="Palatino Linotype" w:hAnsi="Palatino Linotype"/>
          <w:b/>
          <w:color w:val="auto"/>
          <w:sz w:val="24"/>
          <w:szCs w:val="24"/>
        </w:rPr>
        <w:t xml:space="preserve"> </w:t>
      </w:r>
    </w:p>
    <w:p w14:paraId="7501CD4B" w14:textId="77777777" w:rsidR="00495DAC" w:rsidRPr="00495DAC"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624AAD">
        <w:rPr>
          <w:rFonts w:ascii="Palatino Linotype" w:hAnsi="Palatino Linotype"/>
          <w:bCs/>
          <w:sz w:val="24"/>
        </w:rPr>
        <w:t>El recurrente solicitó</w:t>
      </w:r>
      <w:r w:rsidR="00495DAC">
        <w:rPr>
          <w:rFonts w:ascii="Palatino Linotype" w:hAnsi="Palatino Linotype"/>
          <w:bCs/>
          <w:sz w:val="24"/>
        </w:rPr>
        <w:t xml:space="preserve"> lo siguiente:</w:t>
      </w:r>
    </w:p>
    <w:p w14:paraId="2F560734" w14:textId="77777777" w:rsidR="00495DAC" w:rsidRPr="00495DAC" w:rsidRDefault="00495DAC" w:rsidP="00495DAC">
      <w:pPr>
        <w:pStyle w:val="Prrafodelista"/>
        <w:spacing w:before="240" w:after="240" w:line="360" w:lineRule="auto"/>
        <w:ind w:left="0" w:right="49"/>
        <w:jc w:val="both"/>
        <w:rPr>
          <w:rFonts w:ascii="Palatino Linotype" w:hAnsi="Palatino Linotype"/>
          <w:i/>
          <w:sz w:val="24"/>
          <w:lang w:eastAsia="es-MX"/>
        </w:rPr>
      </w:pPr>
    </w:p>
    <w:p w14:paraId="305AECB1" w14:textId="20940A19" w:rsidR="0019375E" w:rsidRDefault="0019375E" w:rsidP="00495DAC">
      <w:pPr>
        <w:pStyle w:val="Prrafodelista"/>
        <w:numPr>
          <w:ilvl w:val="0"/>
          <w:numId w:val="34"/>
        </w:numPr>
        <w:spacing w:before="240" w:after="240" w:line="360" w:lineRule="auto"/>
        <w:ind w:right="49"/>
        <w:jc w:val="both"/>
        <w:rPr>
          <w:rFonts w:ascii="Palatino Linotype" w:hAnsi="Palatino Linotype"/>
          <w:sz w:val="24"/>
          <w:lang w:eastAsia="es-MX"/>
        </w:rPr>
      </w:pPr>
      <w:r>
        <w:rPr>
          <w:rFonts w:ascii="Palatino Linotype" w:hAnsi="Palatino Linotype"/>
          <w:sz w:val="24"/>
          <w:lang w:eastAsia="es-MX"/>
        </w:rPr>
        <w:t>Recibos CFDI del personal sindicalizado del Ayuntamiento de Nezahualcóyotl correspondiente a la segunda quincena del mes de julio de 2021.</w:t>
      </w:r>
    </w:p>
    <w:p w14:paraId="63E00258" w14:textId="77777777" w:rsidR="00495DAC" w:rsidRPr="00495DAC" w:rsidRDefault="00495DAC" w:rsidP="00495DAC">
      <w:pPr>
        <w:pStyle w:val="Prrafodelista"/>
        <w:spacing w:before="240" w:after="240" w:line="360" w:lineRule="auto"/>
        <w:ind w:left="0" w:right="49"/>
        <w:jc w:val="both"/>
        <w:rPr>
          <w:rFonts w:ascii="Palatino Linotype" w:hAnsi="Palatino Linotype"/>
          <w:i/>
          <w:sz w:val="24"/>
          <w:lang w:eastAsia="es-MX"/>
        </w:rPr>
      </w:pPr>
    </w:p>
    <w:p w14:paraId="651B4557" w14:textId="77777777" w:rsidR="0019375E" w:rsidRDefault="00D31521" w:rsidP="0019375E">
      <w:pPr>
        <w:pStyle w:val="Prrafodelista"/>
        <w:numPr>
          <w:ilvl w:val="0"/>
          <w:numId w:val="3"/>
        </w:numPr>
        <w:spacing w:before="240" w:after="240" w:line="360" w:lineRule="auto"/>
        <w:ind w:left="0" w:right="49" w:firstLine="0"/>
        <w:jc w:val="both"/>
        <w:rPr>
          <w:rFonts w:ascii="Palatino Linotype" w:hAnsi="Palatino Linotype"/>
          <w:bCs/>
          <w:sz w:val="24"/>
        </w:rPr>
      </w:pPr>
      <w:r>
        <w:rPr>
          <w:rFonts w:ascii="Palatino Linotype" w:hAnsi="Palatino Linotype"/>
          <w:bCs/>
          <w:sz w:val="24"/>
        </w:rPr>
        <w:t xml:space="preserve">El Sujeto Obligado </w:t>
      </w:r>
      <w:r w:rsidR="00495DAC">
        <w:rPr>
          <w:rFonts w:ascii="Palatino Linotype" w:hAnsi="Palatino Linotype"/>
          <w:bCs/>
          <w:sz w:val="24"/>
        </w:rPr>
        <w:t xml:space="preserve">entregó </w:t>
      </w:r>
      <w:r w:rsidR="0019375E">
        <w:rPr>
          <w:rFonts w:ascii="Palatino Linotype" w:hAnsi="Palatino Linotype"/>
          <w:bCs/>
          <w:sz w:val="24"/>
        </w:rPr>
        <w:t>diversos CDFI en versión pública.</w:t>
      </w:r>
    </w:p>
    <w:p w14:paraId="2CA2960A" w14:textId="624009DF" w:rsidR="005000AA" w:rsidRPr="00624AAD" w:rsidRDefault="0019375E" w:rsidP="0019375E">
      <w:pPr>
        <w:pStyle w:val="Prrafodelista"/>
        <w:spacing w:before="240" w:after="240" w:line="360" w:lineRule="auto"/>
        <w:ind w:left="0" w:right="49"/>
        <w:jc w:val="both"/>
        <w:rPr>
          <w:rFonts w:ascii="Palatino Linotype" w:hAnsi="Palatino Linotype"/>
          <w:bCs/>
          <w:sz w:val="24"/>
        </w:rPr>
      </w:pPr>
      <w:r w:rsidRPr="00624AAD">
        <w:rPr>
          <w:rFonts w:ascii="Palatino Linotype" w:hAnsi="Palatino Linotype"/>
          <w:bCs/>
          <w:sz w:val="24"/>
        </w:rPr>
        <w:t xml:space="preserve"> </w:t>
      </w:r>
    </w:p>
    <w:p w14:paraId="7462CE1A" w14:textId="43D57987" w:rsidR="005000AA" w:rsidRPr="00624AAD" w:rsidRDefault="005000AA" w:rsidP="005000AA">
      <w:pPr>
        <w:pStyle w:val="Prrafodelista"/>
        <w:numPr>
          <w:ilvl w:val="0"/>
          <w:numId w:val="3"/>
        </w:numPr>
        <w:spacing w:before="240" w:after="240" w:line="360" w:lineRule="auto"/>
        <w:ind w:left="0" w:right="49" w:firstLine="0"/>
        <w:jc w:val="both"/>
        <w:rPr>
          <w:rFonts w:ascii="Palatino Linotype" w:hAnsi="Palatino Linotype"/>
          <w:bCs/>
          <w:sz w:val="24"/>
        </w:rPr>
      </w:pPr>
      <w:r w:rsidRPr="00624AAD">
        <w:rPr>
          <w:rFonts w:ascii="Palatino Linotype" w:hAnsi="Palatino Linotype"/>
          <w:bCs/>
          <w:sz w:val="24"/>
        </w:rPr>
        <w:lastRenderedPageBreak/>
        <w:t>El recurrente se inconformó por</w:t>
      </w:r>
      <w:r w:rsidR="0019375E">
        <w:rPr>
          <w:rFonts w:ascii="Palatino Linotype" w:hAnsi="Palatino Linotype"/>
          <w:bCs/>
          <w:sz w:val="24"/>
        </w:rPr>
        <w:t xml:space="preserve"> la versión pública de la información proporcionada.</w:t>
      </w:r>
    </w:p>
    <w:p w14:paraId="0D89BECC" w14:textId="77777777" w:rsidR="005000AA" w:rsidRPr="00624AAD" w:rsidRDefault="005000AA" w:rsidP="005000AA">
      <w:pPr>
        <w:pStyle w:val="Prrafodelista"/>
        <w:rPr>
          <w:rFonts w:ascii="Palatino Linotype" w:hAnsi="Palatino Linotype"/>
          <w:bCs/>
          <w:sz w:val="24"/>
        </w:rPr>
      </w:pPr>
    </w:p>
    <w:p w14:paraId="78695B9E" w14:textId="5AF77D9B" w:rsidR="005000AA" w:rsidRDefault="005000AA" w:rsidP="005000AA">
      <w:pPr>
        <w:pStyle w:val="Prrafodelista"/>
        <w:numPr>
          <w:ilvl w:val="0"/>
          <w:numId w:val="3"/>
        </w:numPr>
        <w:spacing w:before="240" w:after="240" w:line="360" w:lineRule="auto"/>
        <w:ind w:left="0" w:right="49" w:firstLine="0"/>
        <w:jc w:val="both"/>
        <w:rPr>
          <w:rFonts w:ascii="Palatino Linotype" w:hAnsi="Palatino Linotype"/>
          <w:sz w:val="24"/>
        </w:rPr>
      </w:pPr>
      <w:r w:rsidRPr="00624AAD">
        <w:rPr>
          <w:rFonts w:ascii="Palatino Linotype" w:hAnsi="Palatino Linotype"/>
          <w:sz w:val="24"/>
        </w:rPr>
        <w:t>Por lo anterior, en este recurso de revisión se analizará si se actualiza la causal de procedencia de las fracciones I</w:t>
      </w:r>
      <w:r w:rsidR="0019375E">
        <w:rPr>
          <w:rFonts w:ascii="Palatino Linotype" w:hAnsi="Palatino Linotype"/>
          <w:sz w:val="24"/>
        </w:rPr>
        <w:t>I</w:t>
      </w:r>
      <w:r w:rsidRPr="00624AAD">
        <w:rPr>
          <w:rFonts w:ascii="Palatino Linotype" w:hAnsi="Palatino Linotype"/>
          <w:sz w:val="24"/>
        </w:rPr>
        <w:t xml:space="preserve"> del artículo 179 de la Ley de Transparencia y Acceso a la Información Pública del Estado de México y Municipios, relativos a la </w:t>
      </w:r>
      <w:r w:rsidR="0019375E">
        <w:rPr>
          <w:rFonts w:ascii="Palatino Linotype" w:hAnsi="Palatino Linotype"/>
          <w:sz w:val="24"/>
        </w:rPr>
        <w:t xml:space="preserve">clasificación </w:t>
      </w:r>
      <w:bookmarkStart w:id="8" w:name="_Toc486525253"/>
      <w:r w:rsidR="0019375E">
        <w:rPr>
          <w:rFonts w:ascii="Palatino Linotype" w:hAnsi="Palatino Linotype"/>
          <w:sz w:val="24"/>
        </w:rPr>
        <w:t>de la información.</w:t>
      </w:r>
    </w:p>
    <w:p w14:paraId="5E0E121E" w14:textId="77777777" w:rsidR="00256ED9" w:rsidRPr="00256ED9" w:rsidRDefault="00256ED9" w:rsidP="00256ED9">
      <w:pPr>
        <w:pStyle w:val="Prrafodelista"/>
        <w:rPr>
          <w:rFonts w:ascii="Palatino Linotype" w:hAnsi="Palatino Linotype"/>
          <w:sz w:val="24"/>
        </w:rPr>
      </w:pPr>
    </w:p>
    <w:p w14:paraId="1F152840" w14:textId="7AA5F624" w:rsidR="005000AA" w:rsidRPr="00624AAD" w:rsidRDefault="00DB2180" w:rsidP="005000AA">
      <w:pPr>
        <w:pStyle w:val="Ttulo1"/>
        <w:spacing w:before="0" w:line="360" w:lineRule="auto"/>
        <w:rPr>
          <w:rFonts w:ascii="Palatino Linotype" w:hAnsi="Palatino Linotype"/>
          <w:b/>
          <w:color w:val="auto"/>
          <w:sz w:val="24"/>
          <w:szCs w:val="24"/>
          <w:lang w:eastAsia="en-US"/>
        </w:rPr>
      </w:pPr>
      <w:bookmarkStart w:id="9" w:name="_Toc4061675"/>
      <w:bookmarkStart w:id="10" w:name="_Toc3372324"/>
      <w:bookmarkStart w:id="11" w:name="_Toc499201873"/>
      <w:bookmarkStart w:id="12" w:name="_Toc86917938"/>
      <w:bookmarkEnd w:id="8"/>
      <w:r w:rsidRPr="00624AAD">
        <w:rPr>
          <w:rFonts w:ascii="Palatino Linotype" w:hAnsi="Palatino Linotype"/>
          <w:b/>
          <w:color w:val="auto"/>
          <w:sz w:val="24"/>
          <w:szCs w:val="24"/>
        </w:rPr>
        <w:t>CUARTO</w:t>
      </w:r>
      <w:r w:rsidR="005000AA" w:rsidRPr="00624AAD">
        <w:rPr>
          <w:rFonts w:ascii="Palatino Linotype" w:hAnsi="Palatino Linotype"/>
          <w:b/>
          <w:color w:val="auto"/>
          <w:sz w:val="24"/>
          <w:szCs w:val="24"/>
        </w:rPr>
        <w:t>. Estudio y resolución del asunto</w:t>
      </w:r>
      <w:bookmarkEnd w:id="9"/>
      <w:bookmarkEnd w:id="10"/>
      <w:bookmarkEnd w:id="11"/>
      <w:bookmarkEnd w:id="12"/>
    </w:p>
    <w:p w14:paraId="67FF471A" w14:textId="77777777" w:rsidR="00671495" w:rsidRPr="00380BDB" w:rsidRDefault="00671495" w:rsidP="00671495">
      <w:pPr>
        <w:pStyle w:val="Ttulo2"/>
        <w:numPr>
          <w:ilvl w:val="0"/>
          <w:numId w:val="26"/>
        </w:numPr>
        <w:spacing w:line="360" w:lineRule="auto"/>
        <w:rPr>
          <w:rFonts w:ascii="Palatino Linotype" w:hAnsi="Palatino Linotype"/>
          <w:b/>
          <w:color w:val="auto"/>
          <w:sz w:val="24"/>
        </w:rPr>
      </w:pPr>
      <w:bookmarkStart w:id="13" w:name="_Toc23418068"/>
      <w:bookmarkStart w:id="14" w:name="_Toc25251825"/>
      <w:bookmarkStart w:id="15" w:name="_Toc29923834"/>
      <w:bookmarkStart w:id="16" w:name="_Toc34936175"/>
      <w:bookmarkStart w:id="17" w:name="_Toc86917939"/>
      <w:r w:rsidRPr="00380BDB">
        <w:rPr>
          <w:rFonts w:ascii="Palatino Linotype" w:hAnsi="Palatino Linotype"/>
          <w:b/>
          <w:color w:val="auto"/>
          <w:sz w:val="24"/>
        </w:rPr>
        <w:t>Fuente Obligacional.</w:t>
      </w:r>
      <w:bookmarkEnd w:id="13"/>
      <w:bookmarkEnd w:id="14"/>
      <w:bookmarkEnd w:id="15"/>
      <w:bookmarkEnd w:id="16"/>
      <w:bookmarkEnd w:id="17"/>
      <w:r w:rsidRPr="00380BDB">
        <w:rPr>
          <w:rFonts w:ascii="Palatino Linotype" w:hAnsi="Palatino Linotype"/>
          <w:b/>
          <w:color w:val="auto"/>
          <w:sz w:val="24"/>
        </w:rPr>
        <w:t xml:space="preserve"> </w:t>
      </w:r>
    </w:p>
    <w:p w14:paraId="078B7FBA" w14:textId="77777777" w:rsidR="00671495" w:rsidRPr="00380BDB" w:rsidRDefault="00671495" w:rsidP="00671495">
      <w:pPr>
        <w:pStyle w:val="Ttulo3"/>
        <w:numPr>
          <w:ilvl w:val="1"/>
          <w:numId w:val="2"/>
        </w:numPr>
        <w:rPr>
          <w:rFonts w:ascii="Palatino Linotype" w:hAnsi="Palatino Linotype"/>
          <w:b/>
          <w:color w:val="auto"/>
        </w:rPr>
      </w:pPr>
      <w:bookmarkStart w:id="18" w:name="_Toc23418069"/>
      <w:bookmarkStart w:id="19" w:name="_Toc25251826"/>
      <w:bookmarkStart w:id="20" w:name="_Toc29923835"/>
      <w:bookmarkStart w:id="21" w:name="_Toc34936176"/>
      <w:bookmarkStart w:id="22" w:name="_Toc86917940"/>
      <w:r w:rsidRPr="00380BDB">
        <w:rPr>
          <w:rFonts w:ascii="Palatino Linotype" w:hAnsi="Palatino Linotype"/>
          <w:b/>
          <w:color w:val="auto"/>
        </w:rPr>
        <w:t>De la obligación de transparencia.</w:t>
      </w:r>
      <w:bookmarkEnd w:id="18"/>
      <w:bookmarkEnd w:id="19"/>
      <w:bookmarkEnd w:id="20"/>
      <w:bookmarkEnd w:id="21"/>
      <w:bookmarkEnd w:id="22"/>
    </w:p>
    <w:p w14:paraId="0DAFAA5C" w14:textId="77777777" w:rsidR="00671495" w:rsidRPr="00671495" w:rsidRDefault="00671495" w:rsidP="00671495">
      <w:pPr>
        <w:rPr>
          <w:sz w:val="22"/>
        </w:rPr>
      </w:pPr>
    </w:p>
    <w:p w14:paraId="2A3CD15B" w14:textId="77777777" w:rsidR="00671495" w:rsidRPr="00671495" w:rsidRDefault="00671495" w:rsidP="00671495">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671495">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7A384A33" w14:textId="77777777" w:rsidR="00671495" w:rsidRPr="00671495" w:rsidRDefault="00671495" w:rsidP="00671495">
      <w:pPr>
        <w:spacing w:line="360" w:lineRule="auto"/>
        <w:jc w:val="both"/>
        <w:rPr>
          <w:rFonts w:ascii="Palatino Linotype" w:hAnsi="Palatino Linotype" w:cs="Arial"/>
          <w:sz w:val="22"/>
        </w:rPr>
      </w:pPr>
    </w:p>
    <w:p w14:paraId="5C8384EE"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“Artículo 6o.</w:t>
      </w:r>
      <w:r w:rsidRPr="00671495">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71495">
        <w:rPr>
          <w:rFonts w:ascii="Palatino Linotype" w:hAnsi="Palatino Linotype" w:cs="Arial"/>
          <w:b/>
          <w:i/>
          <w:sz w:val="22"/>
        </w:rPr>
        <w:t>El derecho a la información será garantizado por el Estado.</w:t>
      </w:r>
      <w:r w:rsidRPr="00671495">
        <w:rPr>
          <w:rFonts w:ascii="Palatino Linotype" w:hAnsi="Palatino Linotype" w:cs="Arial"/>
          <w:i/>
          <w:sz w:val="22"/>
        </w:rPr>
        <w:t xml:space="preserve"> </w:t>
      </w:r>
    </w:p>
    <w:p w14:paraId="3C8F88C9" w14:textId="77777777" w:rsidR="00671495" w:rsidRPr="00671495" w:rsidRDefault="00671495" w:rsidP="00671495">
      <w:pPr>
        <w:spacing w:line="360" w:lineRule="auto"/>
        <w:ind w:left="567" w:right="567"/>
        <w:jc w:val="both"/>
        <w:rPr>
          <w:rFonts w:ascii="Palatino Linotype" w:hAnsi="Palatino Linotype" w:cs="Arial"/>
          <w:i/>
          <w:sz w:val="22"/>
        </w:rPr>
      </w:pPr>
    </w:p>
    <w:p w14:paraId="697F5731"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lastRenderedPageBreak/>
        <w:t>Toda persona tiene derecho al libre acceso a información plural y oportuna, así como a buscar, recibir y difundir información e ideas de toda índole por cualquier medio de expresión.</w:t>
      </w:r>
    </w:p>
    <w:p w14:paraId="5540DA47" w14:textId="77777777" w:rsidR="00671495" w:rsidRPr="00671495" w:rsidRDefault="00671495" w:rsidP="00671495">
      <w:pPr>
        <w:spacing w:line="360" w:lineRule="auto"/>
        <w:ind w:left="567" w:right="567"/>
        <w:jc w:val="both"/>
        <w:rPr>
          <w:rFonts w:ascii="Palatino Linotype" w:hAnsi="Palatino Linotype" w:cs="Arial"/>
          <w:i/>
          <w:sz w:val="22"/>
        </w:rPr>
      </w:pPr>
    </w:p>
    <w:p w14:paraId="3402A9B7"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Para efectos de lo dispuesto en el presente artículo se observará lo siguiente:</w:t>
      </w:r>
    </w:p>
    <w:p w14:paraId="653595BD" w14:textId="77777777" w:rsidR="00671495" w:rsidRPr="00671495" w:rsidRDefault="00671495" w:rsidP="00671495">
      <w:pPr>
        <w:spacing w:line="360" w:lineRule="auto"/>
        <w:ind w:left="567" w:right="567"/>
        <w:jc w:val="both"/>
        <w:rPr>
          <w:rFonts w:ascii="Palatino Linotype" w:hAnsi="Palatino Linotype" w:cs="Arial"/>
          <w:i/>
          <w:sz w:val="22"/>
        </w:rPr>
      </w:pPr>
    </w:p>
    <w:p w14:paraId="53BE5FB5"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496A79BF" w14:textId="77777777" w:rsidR="00671495" w:rsidRPr="00671495" w:rsidRDefault="00671495" w:rsidP="00671495">
      <w:pPr>
        <w:spacing w:line="360" w:lineRule="auto"/>
        <w:ind w:left="567" w:right="567"/>
        <w:jc w:val="both"/>
        <w:rPr>
          <w:rFonts w:ascii="Palatino Linotype" w:hAnsi="Palatino Linotype" w:cs="Arial"/>
          <w:b/>
          <w:i/>
          <w:sz w:val="22"/>
        </w:rPr>
      </w:pPr>
    </w:p>
    <w:p w14:paraId="14CD69CF"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I. Toda la información en posesión de</w:t>
      </w:r>
      <w:r w:rsidRPr="00671495">
        <w:rPr>
          <w:rFonts w:ascii="Palatino Linotype" w:hAnsi="Palatino Linotype" w:cs="Arial"/>
          <w:i/>
          <w:sz w:val="22"/>
        </w:rPr>
        <w:t xml:space="preserve"> </w:t>
      </w:r>
      <w:r w:rsidRPr="00671495">
        <w:rPr>
          <w:rFonts w:ascii="Palatino Linotype" w:hAnsi="Palatino Linotype" w:cs="Arial"/>
          <w:b/>
          <w:i/>
          <w:sz w:val="22"/>
        </w:rPr>
        <w:t>cualquier autoridad</w:t>
      </w:r>
      <w:r w:rsidRPr="00671495">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71495">
        <w:rPr>
          <w:rFonts w:ascii="Palatino Linotype" w:hAnsi="Palatino Linotype" w:cs="Arial"/>
          <w:b/>
          <w:i/>
          <w:sz w:val="22"/>
        </w:rPr>
        <w:t>es pública</w:t>
      </w:r>
      <w:r w:rsidRPr="00671495">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671495">
        <w:rPr>
          <w:rFonts w:ascii="Palatino Linotype" w:hAnsi="Palatino Linotype" w:cs="Arial"/>
          <w:b/>
          <w:i/>
          <w:sz w:val="22"/>
        </w:rPr>
        <w:t>Los sujetos obligados deberán documentar todo acto que derive del ejercicio de sus facultades, competencias o funciones</w:t>
      </w:r>
      <w:r w:rsidRPr="00671495">
        <w:rPr>
          <w:rFonts w:ascii="Palatino Linotype" w:hAnsi="Palatino Linotype" w:cs="Arial"/>
          <w:i/>
          <w:sz w:val="22"/>
        </w:rPr>
        <w:t>, la ley determinará los supuestos específicos bajo los cuales procederá la declaración de inexistencia de la información.</w:t>
      </w:r>
    </w:p>
    <w:p w14:paraId="2760E060" w14:textId="77777777" w:rsidR="00671495" w:rsidRPr="00671495" w:rsidRDefault="00671495" w:rsidP="00671495">
      <w:pPr>
        <w:spacing w:line="360" w:lineRule="auto"/>
        <w:ind w:left="567" w:right="567"/>
        <w:jc w:val="both"/>
        <w:rPr>
          <w:rFonts w:ascii="Palatino Linotype" w:hAnsi="Palatino Linotype" w:cs="Arial"/>
          <w:i/>
          <w:sz w:val="22"/>
        </w:rPr>
      </w:pPr>
    </w:p>
    <w:p w14:paraId="4A8C82DD"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II. La información que se refiere a la vida privada y los datos personales será protegida en los términos y con las excepciones que fijen las leyes.</w:t>
      </w:r>
    </w:p>
    <w:p w14:paraId="0B8536C6" w14:textId="77777777" w:rsidR="00671495" w:rsidRPr="00671495" w:rsidRDefault="00671495" w:rsidP="00671495">
      <w:pPr>
        <w:spacing w:line="360" w:lineRule="auto"/>
        <w:ind w:left="567" w:right="567"/>
        <w:jc w:val="both"/>
        <w:rPr>
          <w:rFonts w:ascii="Palatino Linotype" w:hAnsi="Palatino Linotype" w:cs="Arial"/>
          <w:i/>
          <w:sz w:val="22"/>
        </w:rPr>
      </w:pPr>
    </w:p>
    <w:p w14:paraId="1092FF48"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72582D38" w14:textId="77777777" w:rsidR="00671495" w:rsidRPr="00671495" w:rsidRDefault="00671495" w:rsidP="00671495">
      <w:pPr>
        <w:spacing w:line="360" w:lineRule="auto"/>
        <w:ind w:left="567" w:right="567"/>
        <w:jc w:val="both"/>
        <w:rPr>
          <w:rFonts w:ascii="Palatino Linotype" w:hAnsi="Palatino Linotype" w:cs="Arial"/>
          <w:i/>
          <w:sz w:val="22"/>
        </w:rPr>
      </w:pPr>
    </w:p>
    <w:p w14:paraId="3BCBA2CC"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0E3143DB" w14:textId="77777777" w:rsidR="00671495" w:rsidRPr="00671495" w:rsidRDefault="00671495" w:rsidP="00671495">
      <w:pPr>
        <w:spacing w:line="360" w:lineRule="auto"/>
        <w:ind w:left="567" w:right="567"/>
        <w:jc w:val="both"/>
        <w:rPr>
          <w:rFonts w:ascii="Palatino Linotype" w:hAnsi="Palatino Linotype" w:cs="Arial"/>
          <w:b/>
          <w:i/>
          <w:sz w:val="22"/>
        </w:rPr>
      </w:pPr>
    </w:p>
    <w:p w14:paraId="1304D093"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V. Los sujetos obligados deberán preservar sus documentos en archivos administrativos actualizados y publicarán, a través de los medios electrónicos disponibles</w:t>
      </w:r>
      <w:r w:rsidRPr="00671495">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3AC24ABB" w14:textId="77777777" w:rsidR="00671495" w:rsidRPr="00671495" w:rsidRDefault="00671495" w:rsidP="00671495">
      <w:pPr>
        <w:spacing w:line="360" w:lineRule="auto"/>
        <w:ind w:left="567" w:right="567"/>
        <w:jc w:val="both"/>
        <w:rPr>
          <w:rFonts w:ascii="Palatino Linotype" w:hAnsi="Palatino Linotype" w:cs="Arial"/>
          <w:i/>
          <w:sz w:val="22"/>
        </w:rPr>
      </w:pPr>
    </w:p>
    <w:p w14:paraId="4AB9ABAB"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4FFBA0C1" w14:textId="77777777" w:rsidR="00671495" w:rsidRPr="00671495" w:rsidRDefault="00671495" w:rsidP="00671495">
      <w:pPr>
        <w:spacing w:line="360" w:lineRule="auto"/>
        <w:ind w:left="567" w:right="567"/>
        <w:jc w:val="both"/>
        <w:rPr>
          <w:rFonts w:ascii="Palatino Linotype" w:hAnsi="Palatino Linotype" w:cs="Arial"/>
          <w:i/>
          <w:sz w:val="22"/>
        </w:rPr>
      </w:pPr>
    </w:p>
    <w:p w14:paraId="0352D998"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VII. La inobservancia a las disposiciones en materia de acceso a la información pública será sancionada en los términos que dispongan las leyes.</w:t>
      </w:r>
    </w:p>
    <w:p w14:paraId="1C7248A7" w14:textId="77777777" w:rsidR="00671495" w:rsidRPr="00671495" w:rsidRDefault="00671495" w:rsidP="00671495">
      <w:pPr>
        <w:spacing w:line="360" w:lineRule="auto"/>
        <w:ind w:left="567" w:right="567"/>
        <w:jc w:val="both"/>
        <w:rPr>
          <w:rFonts w:ascii="Palatino Linotype" w:hAnsi="Palatino Linotype" w:cs="Arial"/>
          <w:i/>
          <w:sz w:val="22"/>
        </w:rPr>
      </w:pPr>
    </w:p>
    <w:p w14:paraId="6759FD7E"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 xml:space="preserve">VIII. Federación contará con un organismo autónomo, especializado, imparcial, colegiado, con personalidad jurídica y patrimonio propio, con plena autonomía técnica, de gestión, </w:t>
      </w:r>
      <w:r w:rsidRPr="00671495">
        <w:rPr>
          <w:rFonts w:ascii="Palatino Linotype" w:hAnsi="Palatino Linotype" w:cs="Arial"/>
          <w:i/>
          <w:sz w:val="22"/>
        </w:rPr>
        <w:lastRenderedPageBreak/>
        <w:t>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25EBEEB"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w:t>
      </w:r>
    </w:p>
    <w:p w14:paraId="07CEDF51"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La ley establecerá aquella información que se considere reservada o confidencial.”</w:t>
      </w:r>
    </w:p>
    <w:p w14:paraId="2659E4C5" w14:textId="77777777" w:rsidR="00671495" w:rsidRPr="00671495" w:rsidRDefault="00671495" w:rsidP="00671495">
      <w:pPr>
        <w:spacing w:line="360" w:lineRule="auto"/>
        <w:ind w:left="567" w:right="567"/>
        <w:jc w:val="both"/>
        <w:rPr>
          <w:rFonts w:ascii="Palatino Linotype" w:hAnsi="Palatino Linotype"/>
          <w:i/>
          <w:sz w:val="22"/>
        </w:rPr>
      </w:pPr>
    </w:p>
    <w:p w14:paraId="61AA28D4"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(Énfasis añadido)</w:t>
      </w:r>
    </w:p>
    <w:p w14:paraId="57ED44B6" w14:textId="77777777" w:rsidR="00671495" w:rsidRPr="00671495" w:rsidRDefault="00671495" w:rsidP="00671495">
      <w:pPr>
        <w:spacing w:line="360" w:lineRule="auto"/>
        <w:ind w:left="709" w:right="757"/>
        <w:jc w:val="both"/>
        <w:rPr>
          <w:rFonts w:ascii="Palatino Linotype" w:hAnsi="Palatino Linotype"/>
          <w:sz w:val="22"/>
        </w:rPr>
      </w:pPr>
    </w:p>
    <w:p w14:paraId="4471EDA8" w14:textId="77777777" w:rsidR="00671495" w:rsidRPr="00671495" w:rsidRDefault="00671495" w:rsidP="00671495">
      <w:pPr>
        <w:pStyle w:val="Prrafodelista"/>
        <w:numPr>
          <w:ilvl w:val="0"/>
          <w:numId w:val="2"/>
        </w:numPr>
        <w:spacing w:line="360" w:lineRule="auto"/>
        <w:ind w:left="0" w:firstLine="0"/>
        <w:jc w:val="both"/>
        <w:rPr>
          <w:rFonts w:ascii="Palatino Linotype" w:hAnsi="Palatino Linotype" w:cs="Arial"/>
          <w:sz w:val="24"/>
        </w:rPr>
      </w:pPr>
      <w:r w:rsidRPr="00671495">
        <w:rPr>
          <w:rFonts w:ascii="Palatino Linotype" w:hAnsi="Palatino Linotype" w:cs="Arial"/>
          <w:sz w:val="24"/>
        </w:rPr>
        <w:t>Por su parte, la Constitución Política del Estado Libre y Soberano de México, en su artículo 5°, dispone en su parte conducente, lo siguiente:</w:t>
      </w:r>
    </w:p>
    <w:p w14:paraId="49D2B9BC" w14:textId="77777777" w:rsidR="00671495" w:rsidRPr="00671495" w:rsidRDefault="00671495" w:rsidP="00671495">
      <w:pPr>
        <w:spacing w:line="360" w:lineRule="auto"/>
        <w:ind w:left="567" w:right="567"/>
        <w:jc w:val="both"/>
        <w:rPr>
          <w:rFonts w:ascii="Palatino Linotype" w:hAnsi="Palatino Linotype" w:cs="Arial"/>
          <w:b/>
          <w:i/>
          <w:sz w:val="22"/>
        </w:rPr>
      </w:pPr>
      <w:r w:rsidRPr="00671495">
        <w:rPr>
          <w:rFonts w:ascii="Palatino Linotype" w:hAnsi="Palatino Linotype" w:cs="Arial"/>
          <w:b/>
          <w:i/>
          <w:sz w:val="22"/>
        </w:rPr>
        <w:t xml:space="preserve">“Artículo 5. … </w:t>
      </w:r>
    </w:p>
    <w:p w14:paraId="342C3CEF"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b/>
          <w:i/>
          <w:sz w:val="22"/>
        </w:rPr>
        <w:t>El derecho a la información será garantizado por el Estado</w:t>
      </w:r>
      <w:r w:rsidRPr="00671495">
        <w:rPr>
          <w:rFonts w:ascii="Palatino Linotype" w:hAnsi="Palatino Linotype"/>
          <w:i/>
          <w:sz w:val="22"/>
        </w:rPr>
        <w:t xml:space="preserve">. La ley establecerá las previsiones que permitan asegurar la protección, el respeto y la difusión de este derecho. </w:t>
      </w:r>
    </w:p>
    <w:p w14:paraId="202A7C49"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8EEBFBC" w14:textId="77777777" w:rsidR="00671495" w:rsidRPr="00671495" w:rsidRDefault="00671495" w:rsidP="00671495">
      <w:pPr>
        <w:spacing w:line="360" w:lineRule="auto"/>
        <w:ind w:left="567" w:right="567"/>
        <w:jc w:val="both"/>
        <w:rPr>
          <w:rFonts w:ascii="Palatino Linotype" w:hAnsi="Palatino Linotype"/>
          <w:i/>
          <w:sz w:val="22"/>
        </w:rPr>
      </w:pPr>
    </w:p>
    <w:p w14:paraId="1A3E4027"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Este derecho se regirá por los principios y bases siguientes:</w:t>
      </w:r>
    </w:p>
    <w:p w14:paraId="612FDC20" w14:textId="77777777" w:rsidR="00671495" w:rsidRPr="00671495" w:rsidRDefault="00671495" w:rsidP="00671495">
      <w:pPr>
        <w:spacing w:line="360" w:lineRule="auto"/>
        <w:ind w:left="567" w:right="567"/>
        <w:jc w:val="both"/>
        <w:rPr>
          <w:rFonts w:ascii="Palatino Linotype" w:hAnsi="Palatino Linotype"/>
          <w:b/>
          <w:i/>
          <w:sz w:val="22"/>
        </w:rPr>
      </w:pPr>
    </w:p>
    <w:p w14:paraId="041CAE2A"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b/>
          <w:i/>
          <w:sz w:val="22"/>
        </w:rPr>
        <w:t xml:space="preserve">I. Toda la información en posesión </w:t>
      </w:r>
      <w:r w:rsidRPr="00671495">
        <w:rPr>
          <w:rFonts w:ascii="Palatino Linotype" w:hAnsi="Palatino Linotype"/>
          <w:i/>
          <w:sz w:val="22"/>
        </w:rPr>
        <w:t xml:space="preserve">de cualquier autoridad, entidad, órgano y organismos de los Poderes Ejecutivo, Legislativo y Judicial, órganos autónomos, partidos </w:t>
      </w:r>
      <w:r w:rsidRPr="00671495">
        <w:rPr>
          <w:rFonts w:ascii="Palatino Linotype" w:hAnsi="Palatino Linotype"/>
          <w:i/>
          <w:sz w:val="22"/>
        </w:rPr>
        <w:lastRenderedPageBreak/>
        <w:t xml:space="preserve">políticos, fideicomisos y fondos públicos estatales y municipales, así como </w:t>
      </w:r>
      <w:r w:rsidRPr="00671495">
        <w:rPr>
          <w:rFonts w:ascii="Palatino Linotype" w:hAnsi="Palatino Linotype"/>
          <w:b/>
          <w:i/>
          <w:sz w:val="22"/>
        </w:rPr>
        <w:t>del gobierno y de la administración pública municipal y sus organismos descentralizados</w:t>
      </w:r>
      <w:r w:rsidRPr="00671495">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671495">
        <w:rPr>
          <w:rFonts w:ascii="Palatino Linotype" w:hAnsi="Palatino Linotype"/>
          <w:b/>
          <w:i/>
          <w:sz w:val="22"/>
        </w:rPr>
        <w:t>es pública</w:t>
      </w:r>
      <w:r w:rsidRPr="00671495">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52425F" w14:textId="77777777" w:rsidR="00671495" w:rsidRPr="00671495" w:rsidRDefault="00671495" w:rsidP="00671495">
      <w:pPr>
        <w:spacing w:line="360" w:lineRule="auto"/>
        <w:ind w:left="567" w:right="567"/>
        <w:jc w:val="both"/>
        <w:rPr>
          <w:rFonts w:ascii="Palatino Linotype" w:hAnsi="Palatino Linotype"/>
          <w:i/>
          <w:sz w:val="22"/>
        </w:rPr>
      </w:pPr>
    </w:p>
    <w:p w14:paraId="7DC90A6E"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24A20896" w14:textId="77777777" w:rsidR="00671495" w:rsidRPr="00671495" w:rsidRDefault="00671495" w:rsidP="00671495">
      <w:pPr>
        <w:spacing w:line="360" w:lineRule="auto"/>
        <w:ind w:left="567" w:right="567"/>
        <w:jc w:val="both"/>
        <w:rPr>
          <w:rFonts w:ascii="Palatino Linotype" w:hAnsi="Palatino Linotype"/>
          <w:i/>
          <w:sz w:val="22"/>
        </w:rPr>
      </w:pPr>
    </w:p>
    <w:p w14:paraId="7730283F"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0D84FD37" w14:textId="77777777" w:rsidR="00671495" w:rsidRPr="00671495" w:rsidRDefault="00671495" w:rsidP="00671495">
      <w:pPr>
        <w:spacing w:line="360" w:lineRule="auto"/>
        <w:ind w:left="567" w:right="567"/>
        <w:jc w:val="both"/>
        <w:rPr>
          <w:rFonts w:ascii="Palatino Linotype" w:hAnsi="Palatino Linotype"/>
          <w:i/>
          <w:sz w:val="22"/>
        </w:rPr>
      </w:pPr>
    </w:p>
    <w:p w14:paraId="41F2D210"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1B719AAA" w14:textId="77777777" w:rsidR="00671495" w:rsidRPr="00671495" w:rsidRDefault="00671495" w:rsidP="00671495">
      <w:pPr>
        <w:spacing w:line="360" w:lineRule="auto"/>
        <w:ind w:left="567" w:right="567"/>
        <w:jc w:val="both"/>
        <w:rPr>
          <w:rFonts w:ascii="Palatino Linotype" w:hAnsi="Palatino Linotype"/>
          <w:i/>
          <w:sz w:val="22"/>
        </w:rPr>
      </w:pPr>
    </w:p>
    <w:p w14:paraId="70471FFB"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3A2D12C" w14:textId="77777777" w:rsidR="00671495" w:rsidRPr="00671495" w:rsidRDefault="00671495" w:rsidP="00671495">
      <w:pPr>
        <w:spacing w:line="360" w:lineRule="auto"/>
        <w:ind w:left="567" w:right="567"/>
        <w:jc w:val="both"/>
        <w:rPr>
          <w:rFonts w:ascii="Palatino Linotype" w:hAnsi="Palatino Linotype"/>
          <w:b/>
          <w:i/>
          <w:sz w:val="22"/>
        </w:rPr>
      </w:pPr>
    </w:p>
    <w:p w14:paraId="483F81E4"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671495">
        <w:rPr>
          <w:rFonts w:ascii="Palatino Linotype" w:hAnsi="Palatino Linotype"/>
          <w:i/>
          <w:sz w:val="22"/>
        </w:rPr>
        <w:t xml:space="preserve"> y los indicadores que permitan rendir cuenta del cumplimiento de sus objetivos y los resultados obtenidos.</w:t>
      </w:r>
    </w:p>
    <w:p w14:paraId="4766D9E0" w14:textId="77777777" w:rsidR="00671495" w:rsidRPr="00671495" w:rsidRDefault="00671495" w:rsidP="00671495">
      <w:pPr>
        <w:spacing w:line="360" w:lineRule="auto"/>
        <w:ind w:left="567" w:right="567"/>
        <w:jc w:val="both"/>
        <w:rPr>
          <w:rFonts w:ascii="Palatino Linotype" w:hAnsi="Palatino Linotype"/>
          <w:i/>
          <w:sz w:val="22"/>
        </w:rPr>
      </w:pPr>
    </w:p>
    <w:p w14:paraId="4FC13C3E"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4330F682" w14:textId="77777777" w:rsidR="00671495" w:rsidRPr="00671495" w:rsidRDefault="00671495" w:rsidP="00671495">
      <w:pPr>
        <w:spacing w:line="360" w:lineRule="auto"/>
        <w:ind w:left="567" w:right="567"/>
        <w:jc w:val="both"/>
        <w:rPr>
          <w:rFonts w:ascii="Palatino Linotype" w:hAnsi="Palatino Linotype"/>
          <w:sz w:val="22"/>
        </w:rPr>
      </w:pPr>
    </w:p>
    <w:p w14:paraId="486DA6DA" w14:textId="77777777" w:rsidR="00671495" w:rsidRPr="00671495" w:rsidRDefault="00671495" w:rsidP="00671495">
      <w:pPr>
        <w:spacing w:line="360" w:lineRule="auto"/>
        <w:ind w:left="567" w:right="567"/>
        <w:jc w:val="both"/>
        <w:rPr>
          <w:rFonts w:ascii="Palatino Linotype" w:hAnsi="Palatino Linotype"/>
          <w:sz w:val="22"/>
        </w:rPr>
      </w:pPr>
      <w:r w:rsidRPr="00671495">
        <w:rPr>
          <w:rFonts w:ascii="Palatino Linotype" w:hAnsi="Palatino Linotype"/>
          <w:sz w:val="22"/>
        </w:rPr>
        <w:t>(Énfasis añadido)</w:t>
      </w:r>
    </w:p>
    <w:p w14:paraId="31A6D9EE" w14:textId="77777777" w:rsidR="00671495" w:rsidRPr="00671495" w:rsidRDefault="00671495" w:rsidP="00671495">
      <w:pPr>
        <w:spacing w:line="360" w:lineRule="auto"/>
        <w:ind w:left="567" w:right="567"/>
        <w:jc w:val="both"/>
        <w:rPr>
          <w:rFonts w:ascii="Palatino Linotype" w:hAnsi="Palatino Linotype"/>
          <w:sz w:val="24"/>
        </w:rPr>
      </w:pPr>
    </w:p>
    <w:p w14:paraId="6903460B" w14:textId="77777777" w:rsidR="00671495" w:rsidRPr="00671495" w:rsidRDefault="00671495" w:rsidP="00671495">
      <w:pPr>
        <w:pStyle w:val="Prrafodelista"/>
        <w:numPr>
          <w:ilvl w:val="0"/>
          <w:numId w:val="2"/>
        </w:numPr>
        <w:spacing w:line="360" w:lineRule="auto"/>
        <w:ind w:left="0" w:firstLine="0"/>
        <w:jc w:val="both"/>
        <w:rPr>
          <w:rFonts w:ascii="Palatino Linotype" w:hAnsi="Palatino Linotype" w:cs="Arial"/>
          <w:sz w:val="24"/>
        </w:rPr>
      </w:pPr>
      <w:r w:rsidRPr="00671495">
        <w:rPr>
          <w:rFonts w:ascii="Palatino Linotype" w:hAnsi="Palatino Linotype" w:cs="Arial"/>
          <w:sz w:val="24"/>
        </w:rPr>
        <w:t>Adicional, tenemos que la Ley de Transparencia y Acceso a la Información Pública del Estado de México y Municipios, prevé en su artículo 23 fracción IV, lo siguiente:</w:t>
      </w:r>
    </w:p>
    <w:p w14:paraId="3DA2F1E2" w14:textId="77777777" w:rsidR="00671495" w:rsidRPr="00671495" w:rsidRDefault="00671495" w:rsidP="00671495">
      <w:pPr>
        <w:spacing w:line="360" w:lineRule="auto"/>
        <w:jc w:val="both"/>
        <w:rPr>
          <w:rFonts w:ascii="Palatino Linotype" w:hAnsi="Palatino Linotype" w:cs="Arial"/>
        </w:rPr>
      </w:pPr>
    </w:p>
    <w:p w14:paraId="2F26356F"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lastRenderedPageBreak/>
        <w:t xml:space="preserve">“Artículo 23. Son sujetos obligados a transparentar y permitir el acceso a su información y </w:t>
      </w:r>
      <w:r w:rsidRPr="00671495">
        <w:rPr>
          <w:rFonts w:ascii="Palatino Linotype" w:hAnsi="Palatino Linotype"/>
          <w:b/>
          <w:i/>
          <w:sz w:val="22"/>
        </w:rPr>
        <w:t>proteger</w:t>
      </w:r>
      <w:r w:rsidRPr="00671495">
        <w:rPr>
          <w:rFonts w:ascii="Palatino Linotype" w:hAnsi="Palatino Linotype" w:cs="Arial"/>
          <w:b/>
          <w:i/>
          <w:sz w:val="22"/>
        </w:rPr>
        <w:t xml:space="preserve"> los datos personales que obren en su poder</w:t>
      </w:r>
      <w:r w:rsidRPr="00671495">
        <w:rPr>
          <w:rFonts w:ascii="Palatino Linotype" w:hAnsi="Palatino Linotype" w:cs="Arial"/>
          <w:i/>
          <w:sz w:val="22"/>
        </w:rPr>
        <w:t>:</w:t>
      </w:r>
    </w:p>
    <w:p w14:paraId="67DC9DFE"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w:t>
      </w:r>
    </w:p>
    <w:p w14:paraId="1BB70256" w14:textId="77777777" w:rsidR="00671495" w:rsidRPr="00671495" w:rsidRDefault="00671495" w:rsidP="00671495">
      <w:pPr>
        <w:spacing w:line="360" w:lineRule="auto"/>
        <w:ind w:left="567" w:right="567"/>
        <w:jc w:val="both"/>
        <w:rPr>
          <w:rFonts w:ascii="Palatino Linotype" w:hAnsi="Palatino Linotype" w:cs="Arial"/>
          <w:b/>
          <w:i/>
          <w:sz w:val="22"/>
          <w:szCs w:val="22"/>
        </w:rPr>
      </w:pPr>
      <w:r w:rsidRPr="00671495">
        <w:rPr>
          <w:rFonts w:ascii="Palatino Linotype" w:hAnsi="Palatino Linotype" w:cs="Arial"/>
          <w:b/>
          <w:i/>
          <w:sz w:val="22"/>
          <w:szCs w:val="22"/>
        </w:rPr>
        <w:t xml:space="preserve">IV. </w:t>
      </w:r>
      <w:r w:rsidRPr="00671495">
        <w:rPr>
          <w:rFonts w:ascii="Palatino Linotype" w:eastAsiaTheme="minorHAnsi" w:hAnsi="Palatino Linotype" w:cs="Bookman Old Style"/>
          <w:i/>
          <w:sz w:val="22"/>
          <w:szCs w:val="22"/>
          <w:lang w:eastAsia="en-US"/>
        </w:rPr>
        <w:t>Los ayuntamientos y las dependencias, organismos, órganos y entidades de la administración municipal;</w:t>
      </w:r>
    </w:p>
    <w:p w14:paraId="56E16912"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w:t>
      </w:r>
    </w:p>
    <w:p w14:paraId="360133CF"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72D6117" w14:textId="77777777" w:rsidR="00671495" w:rsidRPr="00671495" w:rsidRDefault="00671495" w:rsidP="00671495">
      <w:pPr>
        <w:spacing w:line="360" w:lineRule="auto"/>
        <w:ind w:left="567" w:right="567"/>
        <w:jc w:val="both"/>
        <w:rPr>
          <w:rFonts w:ascii="Palatino Linotype" w:hAnsi="Palatino Linotype" w:cs="Arial"/>
          <w:b/>
          <w:i/>
          <w:sz w:val="22"/>
        </w:rPr>
      </w:pPr>
    </w:p>
    <w:p w14:paraId="52F2A7D7"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Los servidores públicos deberán transparentar sus acciones así como garantizar y respetar el derecho de acceso a la información pública.”</w:t>
      </w:r>
    </w:p>
    <w:p w14:paraId="421DBFF1" w14:textId="77777777" w:rsidR="00671495" w:rsidRPr="00671495" w:rsidRDefault="00671495" w:rsidP="00671495">
      <w:pPr>
        <w:spacing w:line="360" w:lineRule="auto"/>
        <w:ind w:left="567" w:right="567"/>
        <w:jc w:val="both"/>
        <w:rPr>
          <w:rFonts w:ascii="Palatino Linotype" w:hAnsi="Palatino Linotype" w:cs="Arial"/>
          <w:sz w:val="22"/>
        </w:rPr>
      </w:pPr>
    </w:p>
    <w:p w14:paraId="0A595C6B" w14:textId="77777777" w:rsidR="00671495" w:rsidRPr="00671495" w:rsidRDefault="00671495" w:rsidP="00671495">
      <w:pPr>
        <w:spacing w:line="360" w:lineRule="auto"/>
        <w:ind w:left="567" w:right="567"/>
        <w:jc w:val="both"/>
        <w:rPr>
          <w:rFonts w:ascii="Palatino Linotype" w:hAnsi="Palatino Linotype" w:cs="Arial"/>
          <w:sz w:val="22"/>
        </w:rPr>
      </w:pPr>
      <w:r w:rsidRPr="00671495">
        <w:rPr>
          <w:rFonts w:ascii="Palatino Linotype" w:hAnsi="Palatino Linotype" w:cs="Arial"/>
          <w:sz w:val="22"/>
        </w:rPr>
        <w:t>(Énfasis añadido)</w:t>
      </w:r>
    </w:p>
    <w:p w14:paraId="213B1C83" w14:textId="77777777" w:rsidR="00671495" w:rsidRPr="00671495" w:rsidRDefault="00671495" w:rsidP="00671495">
      <w:pPr>
        <w:spacing w:line="360" w:lineRule="auto"/>
        <w:jc w:val="both"/>
        <w:rPr>
          <w:rFonts w:ascii="Palatino Linotype" w:hAnsi="Palatino Linotype" w:cs="Arial"/>
        </w:rPr>
      </w:pPr>
    </w:p>
    <w:p w14:paraId="73C1846F" w14:textId="77777777" w:rsidR="00671495" w:rsidRPr="00671495" w:rsidRDefault="00671495" w:rsidP="00671495">
      <w:pPr>
        <w:pStyle w:val="Prrafodelista"/>
        <w:numPr>
          <w:ilvl w:val="0"/>
          <w:numId w:val="2"/>
        </w:numPr>
        <w:spacing w:line="360" w:lineRule="auto"/>
        <w:ind w:left="0" w:firstLine="0"/>
        <w:jc w:val="both"/>
        <w:rPr>
          <w:rFonts w:ascii="Palatino Linotype" w:hAnsi="Palatino Linotype" w:cs="Arial"/>
          <w:sz w:val="24"/>
        </w:rPr>
      </w:pPr>
      <w:r w:rsidRPr="00671495">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2029507" w14:textId="77777777" w:rsidR="00671495" w:rsidRPr="00671495" w:rsidRDefault="00671495" w:rsidP="00671495">
      <w:pPr>
        <w:pStyle w:val="Prrafodelista"/>
        <w:spacing w:line="360" w:lineRule="auto"/>
        <w:ind w:left="0"/>
        <w:jc w:val="both"/>
        <w:rPr>
          <w:rFonts w:ascii="Palatino Linotype" w:hAnsi="Palatino Linotype" w:cs="Arial"/>
          <w:sz w:val="24"/>
        </w:rPr>
      </w:pPr>
    </w:p>
    <w:p w14:paraId="181C0D61" w14:textId="0D5316F8" w:rsidR="00671495" w:rsidRPr="00671495" w:rsidRDefault="00671495" w:rsidP="00671495">
      <w:pPr>
        <w:pStyle w:val="Prrafodelista"/>
        <w:numPr>
          <w:ilvl w:val="0"/>
          <w:numId w:val="2"/>
        </w:numPr>
        <w:spacing w:line="360" w:lineRule="auto"/>
        <w:ind w:left="0" w:firstLine="0"/>
        <w:jc w:val="both"/>
        <w:rPr>
          <w:rFonts w:ascii="Palatino Linotype" w:hAnsi="Palatino Linotype" w:cs="Arial"/>
          <w:sz w:val="24"/>
        </w:rPr>
      </w:pPr>
      <w:r w:rsidRPr="00671495">
        <w:rPr>
          <w:rFonts w:ascii="Palatino Linotype" w:hAnsi="Palatino Linotype" w:cs="Arial"/>
          <w:sz w:val="24"/>
        </w:rPr>
        <w:t>Por lo anterior, es de referir que,</w:t>
      </w:r>
      <w:r w:rsidRPr="00671495">
        <w:rPr>
          <w:rFonts w:ascii="Palatino Linotype" w:hAnsi="Palatino Linotype" w:cs="Arial"/>
          <w:b/>
          <w:sz w:val="24"/>
        </w:rPr>
        <w:t xml:space="preserve"> el </w:t>
      </w:r>
      <w:r w:rsidR="0019375E">
        <w:rPr>
          <w:rFonts w:ascii="Palatino Linotype" w:eastAsia="Calibri" w:hAnsi="Palatino Linotype" w:cs="Tahoma"/>
          <w:b/>
          <w:sz w:val="24"/>
          <w:szCs w:val="22"/>
          <w:lang w:eastAsia="en-US"/>
        </w:rPr>
        <w:t>Ayuntamiento de Nezahualcó</w:t>
      </w:r>
      <w:r w:rsidR="00E65B7C" w:rsidRPr="00E65B7C">
        <w:rPr>
          <w:rFonts w:ascii="Palatino Linotype" w:eastAsia="Calibri" w:hAnsi="Palatino Linotype" w:cs="Tahoma"/>
          <w:b/>
          <w:sz w:val="24"/>
          <w:szCs w:val="22"/>
          <w:lang w:eastAsia="en-US"/>
        </w:rPr>
        <w:t>yotl</w:t>
      </w:r>
      <w:r w:rsidRPr="00671495">
        <w:rPr>
          <w:rFonts w:ascii="Palatino Linotype" w:hAnsi="Palatino Linotype" w:cs="Arial"/>
          <w:sz w:val="24"/>
        </w:rPr>
        <w:t xml:space="preserve">, al ser un Sujeto Obligado comprendido por la Legislación Local en materia de </w:t>
      </w:r>
      <w:r w:rsidRPr="00671495">
        <w:rPr>
          <w:rFonts w:ascii="Palatino Linotype" w:hAnsi="Palatino Linotype" w:cs="Arial"/>
          <w:sz w:val="24"/>
        </w:rPr>
        <w:lastRenderedPageBreak/>
        <w:t>Transparencia, se encuentra obligado a hacer pública toda aquella información que genere, administre o posea.</w:t>
      </w:r>
    </w:p>
    <w:p w14:paraId="0EDB8230" w14:textId="77777777" w:rsidR="00671495" w:rsidRDefault="00671495" w:rsidP="005000AA">
      <w:pPr>
        <w:rPr>
          <w:rFonts w:ascii="Palatino Linotype" w:hAnsi="Palatino Linotype"/>
          <w:sz w:val="24"/>
          <w:szCs w:val="24"/>
          <w:lang w:eastAsia="en-US"/>
        </w:rPr>
      </w:pPr>
    </w:p>
    <w:p w14:paraId="65DB08A1" w14:textId="77777777" w:rsidR="000E7E4F" w:rsidRDefault="00671495" w:rsidP="00671495">
      <w:pPr>
        <w:pStyle w:val="Ttulo2"/>
        <w:numPr>
          <w:ilvl w:val="0"/>
          <w:numId w:val="26"/>
        </w:numPr>
        <w:spacing w:line="256" w:lineRule="auto"/>
        <w:rPr>
          <w:rFonts w:ascii="Palatino Linotype" w:hAnsi="Palatino Linotype"/>
          <w:b/>
          <w:color w:val="auto"/>
          <w:sz w:val="24"/>
          <w:szCs w:val="24"/>
          <w:lang w:eastAsia="en-US"/>
        </w:rPr>
      </w:pPr>
      <w:bookmarkStart w:id="23" w:name="_Toc86917941"/>
      <w:bookmarkStart w:id="24" w:name="_Toc34911390"/>
      <w:r>
        <w:rPr>
          <w:rFonts w:ascii="Palatino Linotype" w:hAnsi="Palatino Linotype"/>
          <w:b/>
          <w:color w:val="auto"/>
          <w:sz w:val="24"/>
          <w:szCs w:val="24"/>
        </w:rPr>
        <w:t>De</w:t>
      </w:r>
      <w:r w:rsidR="00DD5221">
        <w:rPr>
          <w:rFonts w:ascii="Palatino Linotype" w:hAnsi="Palatino Linotype"/>
          <w:b/>
          <w:color w:val="auto"/>
          <w:sz w:val="24"/>
          <w:szCs w:val="24"/>
        </w:rPr>
        <w:t xml:space="preserve"> la</w:t>
      </w:r>
      <w:r w:rsidR="000E7E4F">
        <w:rPr>
          <w:rFonts w:ascii="Palatino Linotype" w:hAnsi="Palatino Linotype"/>
          <w:b/>
          <w:color w:val="auto"/>
          <w:sz w:val="24"/>
          <w:szCs w:val="24"/>
        </w:rPr>
        <w:t>s versiones públicas.</w:t>
      </w:r>
      <w:bookmarkEnd w:id="23"/>
    </w:p>
    <w:p w14:paraId="140F6EBE" w14:textId="77777777" w:rsidR="005000AA" w:rsidRPr="000E7E4F" w:rsidRDefault="005000AA" w:rsidP="000E7E4F">
      <w:pPr>
        <w:ind w:left="360"/>
        <w:rPr>
          <w:rFonts w:ascii="Palatino Linotype" w:hAnsi="Palatino Linotype"/>
          <w:sz w:val="24"/>
        </w:rPr>
      </w:pPr>
    </w:p>
    <w:p w14:paraId="754240B4" w14:textId="65C400A8" w:rsidR="00CC29E8" w:rsidRPr="00291D61" w:rsidRDefault="00CC29E8" w:rsidP="00CC29E8">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291D61">
        <w:rPr>
          <w:rFonts w:ascii="Palatino Linotype" w:eastAsia="Calibri" w:hAnsi="Palatino Linotype" w:cs="Arial"/>
          <w:sz w:val="24"/>
        </w:rPr>
        <w:t xml:space="preserve">Para determinar la fuente obligacional del Sujeto Obligado de generar, poseer y/o administrar, es necesario analizar el requerimiento planteado en la solicitud de acceso a la información, siendo que requirió información relativa </w:t>
      </w:r>
      <w:r w:rsidR="00291D61">
        <w:rPr>
          <w:rFonts w:ascii="Palatino Linotype" w:eastAsia="Calibri" w:hAnsi="Palatino Linotype" w:cs="Arial"/>
          <w:sz w:val="24"/>
        </w:rPr>
        <w:t>Comprobantes Fiscales Digitales por Internet (CFDI) de los servidores públicos sindicalizados del Ayuntamiento de Nezahualcóyotl.</w:t>
      </w:r>
    </w:p>
    <w:p w14:paraId="09B92EBB" w14:textId="77777777" w:rsidR="00CC29E8" w:rsidRPr="00291D61" w:rsidRDefault="00CC29E8" w:rsidP="00CC29E8">
      <w:pPr>
        <w:pStyle w:val="Prrafodelista"/>
        <w:tabs>
          <w:tab w:val="left" w:pos="567"/>
        </w:tabs>
        <w:spacing w:line="360" w:lineRule="auto"/>
        <w:ind w:left="0"/>
        <w:jc w:val="both"/>
        <w:rPr>
          <w:rFonts w:ascii="Palatino Linotype" w:eastAsia="Calibri" w:hAnsi="Palatino Linotype" w:cs="Arial"/>
          <w:sz w:val="24"/>
        </w:rPr>
      </w:pPr>
      <w:r w:rsidRPr="00291D61">
        <w:rPr>
          <w:rFonts w:ascii="Palatino Linotype" w:eastAsia="Calibri" w:hAnsi="Palatino Linotype" w:cs="Arial"/>
          <w:sz w:val="24"/>
        </w:rPr>
        <w:t xml:space="preserve"> </w:t>
      </w:r>
    </w:p>
    <w:p w14:paraId="204280CC" w14:textId="16B7C340" w:rsidR="00CC29E8" w:rsidRDefault="00CC29E8" w:rsidP="00CC29E8">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291D61">
        <w:rPr>
          <w:rFonts w:ascii="Palatino Linotype" w:eastAsia="Calibri" w:hAnsi="Palatino Linotype" w:cs="Arial"/>
          <w:sz w:val="24"/>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no negó contar con la información, sino por el contrario, asumió contar con la información, tan es así que entregó </w:t>
      </w:r>
      <w:r w:rsidR="00291D61">
        <w:rPr>
          <w:rFonts w:ascii="Palatino Linotype" w:eastAsia="Calibri" w:hAnsi="Palatino Linotype" w:cs="Arial"/>
          <w:sz w:val="24"/>
        </w:rPr>
        <w:t>diversos</w:t>
      </w:r>
      <w:r w:rsidRPr="00291D61">
        <w:rPr>
          <w:rFonts w:ascii="Palatino Linotype" w:eastAsia="Calibri" w:hAnsi="Palatino Linotype" w:cs="Arial"/>
          <w:sz w:val="24"/>
        </w:rPr>
        <w:t xml:space="preserve"> </w:t>
      </w:r>
      <w:r w:rsidR="00291D61">
        <w:rPr>
          <w:rFonts w:ascii="Palatino Linotype" w:eastAsia="Calibri" w:hAnsi="Palatino Linotype" w:cs="Arial"/>
          <w:sz w:val="24"/>
        </w:rPr>
        <w:t>CFDI en versión pública y, es por este último elemento que el Recurrente se inconformó.</w:t>
      </w:r>
    </w:p>
    <w:p w14:paraId="22CA29D2" w14:textId="77777777" w:rsidR="00291D61" w:rsidRPr="00291D61" w:rsidRDefault="00291D61" w:rsidP="00291D61">
      <w:pPr>
        <w:pStyle w:val="Prrafodelista"/>
        <w:rPr>
          <w:rFonts w:ascii="Palatino Linotype" w:eastAsia="Calibri" w:hAnsi="Palatino Linotype" w:cs="Arial"/>
          <w:sz w:val="24"/>
        </w:rPr>
      </w:pPr>
    </w:p>
    <w:p w14:paraId="6119186F" w14:textId="77777777" w:rsidR="00291D61" w:rsidRDefault="00291D61" w:rsidP="00291D61">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Por lo que, el presente asunto en particular se basará únicamente en verificar si las versiones públicas que remitió el Sujeto Obligado se encuentran apegadas a lo que establece la normatividad en materia.</w:t>
      </w:r>
    </w:p>
    <w:p w14:paraId="02466DCB" w14:textId="77777777" w:rsidR="00291D61" w:rsidRPr="00291D61" w:rsidRDefault="00291D61" w:rsidP="00291D61">
      <w:pPr>
        <w:pStyle w:val="Prrafodelista"/>
        <w:rPr>
          <w:rFonts w:ascii="Palatino Linotype" w:hAnsi="Palatino Linotype"/>
          <w:sz w:val="24"/>
          <w:highlight w:val="yellow"/>
          <w:lang w:val="es-ES"/>
        </w:rPr>
      </w:pPr>
    </w:p>
    <w:p w14:paraId="280C3C75" w14:textId="4018E5CA" w:rsidR="00D403A3" w:rsidRPr="00D403A3" w:rsidRDefault="00D403A3" w:rsidP="00291D61">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3324E0">
        <w:rPr>
          <w:rFonts w:ascii="Palatino Linotype" w:hAnsi="Palatino Linotype"/>
          <w:sz w:val="24"/>
          <w:lang w:val="es-ES"/>
        </w:rPr>
        <w:t xml:space="preserve">Conforme </w:t>
      </w:r>
      <w:r>
        <w:rPr>
          <w:rFonts w:ascii="Palatino Linotype" w:hAnsi="Palatino Linotype"/>
          <w:sz w:val="24"/>
          <w:lang w:val="es-ES"/>
        </w:rPr>
        <w:t>al acuerdo emitido por el Comité de Transparencia del Sujeto Obligado, se tiene que se clasificó como confidencial la siguiente información:</w:t>
      </w:r>
    </w:p>
    <w:p w14:paraId="163445E2" w14:textId="77777777" w:rsidR="00D403A3" w:rsidRPr="00D403A3" w:rsidRDefault="00D403A3" w:rsidP="00D403A3">
      <w:pPr>
        <w:pStyle w:val="Prrafodelista"/>
        <w:rPr>
          <w:rFonts w:ascii="Palatino Linotype" w:eastAsia="Calibri" w:hAnsi="Palatino Linotype" w:cs="Arial"/>
          <w:sz w:val="24"/>
        </w:rPr>
      </w:pPr>
    </w:p>
    <w:p w14:paraId="5400CFE6" w14:textId="3E362941" w:rsidR="00641C5F" w:rsidRPr="00A15DB7" w:rsidRDefault="00641C5F" w:rsidP="00D403A3">
      <w:pPr>
        <w:pStyle w:val="Prrafodelista"/>
        <w:numPr>
          <w:ilvl w:val="0"/>
          <w:numId w:val="34"/>
        </w:numPr>
        <w:tabs>
          <w:tab w:val="left" w:pos="567"/>
        </w:tabs>
        <w:spacing w:line="360" w:lineRule="auto"/>
        <w:jc w:val="both"/>
        <w:rPr>
          <w:rFonts w:ascii="Palatino Linotype" w:eastAsia="Calibri" w:hAnsi="Palatino Linotype" w:cs="Arial"/>
          <w:sz w:val="24"/>
        </w:rPr>
      </w:pPr>
      <w:r w:rsidRPr="00A15DB7">
        <w:rPr>
          <w:rFonts w:ascii="Palatino Linotype" w:eastAsia="Calibri" w:hAnsi="Palatino Linotype" w:cs="Arial"/>
          <w:sz w:val="24"/>
        </w:rPr>
        <w:t>Clave Única de Registro de Población</w:t>
      </w:r>
      <w:r w:rsidR="009850C9" w:rsidRPr="00A15DB7">
        <w:rPr>
          <w:rFonts w:ascii="Palatino Linotype" w:eastAsia="Calibri" w:hAnsi="Palatino Linotype" w:cs="Arial"/>
          <w:sz w:val="24"/>
        </w:rPr>
        <w:t xml:space="preserve"> (CURP)</w:t>
      </w:r>
      <w:r w:rsidRPr="00A15DB7">
        <w:rPr>
          <w:rFonts w:ascii="Palatino Linotype" w:eastAsia="Calibri" w:hAnsi="Palatino Linotype" w:cs="Arial"/>
          <w:sz w:val="24"/>
        </w:rPr>
        <w:t>;</w:t>
      </w:r>
    </w:p>
    <w:p w14:paraId="1BD6E8B4" w14:textId="3E349F4B" w:rsidR="00D403A3" w:rsidRPr="00A15DB7" w:rsidRDefault="00D403A3" w:rsidP="00D403A3">
      <w:pPr>
        <w:pStyle w:val="Prrafodelista"/>
        <w:numPr>
          <w:ilvl w:val="0"/>
          <w:numId w:val="34"/>
        </w:numPr>
        <w:tabs>
          <w:tab w:val="left" w:pos="567"/>
        </w:tabs>
        <w:spacing w:line="360" w:lineRule="auto"/>
        <w:jc w:val="both"/>
        <w:rPr>
          <w:rFonts w:ascii="Palatino Linotype" w:eastAsia="Calibri" w:hAnsi="Palatino Linotype" w:cs="Arial"/>
          <w:sz w:val="24"/>
        </w:rPr>
      </w:pPr>
      <w:r w:rsidRPr="00A15DB7">
        <w:rPr>
          <w:rFonts w:ascii="Palatino Linotype" w:eastAsia="Calibri" w:hAnsi="Palatino Linotype" w:cs="Arial"/>
          <w:sz w:val="24"/>
        </w:rPr>
        <w:t>Número de ISSEMyM;</w:t>
      </w:r>
    </w:p>
    <w:p w14:paraId="220FBB2E" w14:textId="7DB22FD9" w:rsidR="00D403A3" w:rsidRPr="00A15DB7" w:rsidRDefault="00D403A3" w:rsidP="00D403A3">
      <w:pPr>
        <w:pStyle w:val="Prrafodelista"/>
        <w:numPr>
          <w:ilvl w:val="0"/>
          <w:numId w:val="34"/>
        </w:numPr>
        <w:tabs>
          <w:tab w:val="left" w:pos="567"/>
        </w:tabs>
        <w:spacing w:line="360" w:lineRule="auto"/>
        <w:jc w:val="both"/>
        <w:rPr>
          <w:rFonts w:ascii="Palatino Linotype" w:eastAsia="Calibri" w:hAnsi="Palatino Linotype" w:cs="Arial"/>
          <w:sz w:val="24"/>
        </w:rPr>
      </w:pPr>
      <w:r w:rsidRPr="00A15DB7">
        <w:rPr>
          <w:rFonts w:ascii="Palatino Linotype" w:eastAsia="Calibri" w:hAnsi="Palatino Linotype" w:cs="Arial"/>
          <w:sz w:val="24"/>
        </w:rPr>
        <w:t>Número de empleado;</w:t>
      </w:r>
    </w:p>
    <w:p w14:paraId="3D6F9BA0" w14:textId="3A448391" w:rsidR="00D403A3" w:rsidRPr="00A15DB7" w:rsidRDefault="00D403A3" w:rsidP="00D403A3">
      <w:pPr>
        <w:pStyle w:val="Prrafodelista"/>
        <w:numPr>
          <w:ilvl w:val="0"/>
          <w:numId w:val="34"/>
        </w:numPr>
        <w:tabs>
          <w:tab w:val="left" w:pos="567"/>
        </w:tabs>
        <w:spacing w:line="360" w:lineRule="auto"/>
        <w:jc w:val="both"/>
        <w:rPr>
          <w:rFonts w:ascii="Palatino Linotype" w:eastAsia="Calibri" w:hAnsi="Palatino Linotype" w:cs="Arial"/>
          <w:sz w:val="24"/>
        </w:rPr>
      </w:pPr>
      <w:r w:rsidRPr="00A15DB7">
        <w:rPr>
          <w:rFonts w:ascii="Palatino Linotype" w:eastAsia="Calibri" w:hAnsi="Palatino Linotype" w:cs="Arial"/>
          <w:sz w:val="24"/>
        </w:rPr>
        <w:t>Registro Federal de Contribuyentes (RFC)</w:t>
      </w:r>
      <w:r w:rsidR="005E512C" w:rsidRPr="00A15DB7">
        <w:rPr>
          <w:rFonts w:ascii="Palatino Linotype" w:eastAsia="Calibri" w:hAnsi="Palatino Linotype" w:cs="Arial"/>
          <w:sz w:val="24"/>
        </w:rPr>
        <w:t>;</w:t>
      </w:r>
    </w:p>
    <w:p w14:paraId="37E29929" w14:textId="2E060F73" w:rsidR="00D403A3" w:rsidRPr="00A15DB7" w:rsidRDefault="00D403A3" w:rsidP="00D403A3">
      <w:pPr>
        <w:pStyle w:val="Prrafodelista"/>
        <w:numPr>
          <w:ilvl w:val="0"/>
          <w:numId w:val="34"/>
        </w:numPr>
        <w:tabs>
          <w:tab w:val="left" w:pos="567"/>
        </w:tabs>
        <w:spacing w:line="360" w:lineRule="auto"/>
        <w:jc w:val="both"/>
        <w:rPr>
          <w:rFonts w:ascii="Palatino Linotype" w:eastAsia="Calibri" w:hAnsi="Palatino Linotype" w:cs="Arial"/>
          <w:sz w:val="24"/>
        </w:rPr>
      </w:pPr>
      <w:r w:rsidRPr="00A15DB7">
        <w:rPr>
          <w:rFonts w:ascii="Palatino Linotype" w:eastAsia="Calibri" w:hAnsi="Palatino Linotype" w:cs="Arial"/>
          <w:sz w:val="24"/>
        </w:rPr>
        <w:t>Número de Serie del CSD del SAT;</w:t>
      </w:r>
    </w:p>
    <w:p w14:paraId="2C2BF941" w14:textId="2D8EA1FA" w:rsidR="00D403A3" w:rsidRPr="00A15DB7" w:rsidRDefault="00D403A3" w:rsidP="00D403A3">
      <w:pPr>
        <w:pStyle w:val="Prrafodelista"/>
        <w:numPr>
          <w:ilvl w:val="0"/>
          <w:numId w:val="34"/>
        </w:numPr>
        <w:tabs>
          <w:tab w:val="left" w:pos="567"/>
        </w:tabs>
        <w:spacing w:line="360" w:lineRule="auto"/>
        <w:jc w:val="both"/>
        <w:rPr>
          <w:rFonts w:ascii="Palatino Linotype" w:eastAsia="Calibri" w:hAnsi="Palatino Linotype" w:cs="Arial"/>
          <w:sz w:val="24"/>
        </w:rPr>
      </w:pPr>
      <w:r w:rsidRPr="00A15DB7">
        <w:rPr>
          <w:rFonts w:ascii="Palatino Linotype" w:eastAsia="Calibri" w:hAnsi="Palatino Linotype" w:cs="Arial"/>
          <w:sz w:val="24"/>
        </w:rPr>
        <w:t>Número de Serie del CDS del emisor;</w:t>
      </w:r>
    </w:p>
    <w:p w14:paraId="39528394" w14:textId="2932614B" w:rsidR="00D403A3" w:rsidRPr="00A15DB7" w:rsidRDefault="00D403A3" w:rsidP="00D403A3">
      <w:pPr>
        <w:pStyle w:val="Prrafodelista"/>
        <w:numPr>
          <w:ilvl w:val="0"/>
          <w:numId w:val="34"/>
        </w:numPr>
        <w:tabs>
          <w:tab w:val="left" w:pos="567"/>
        </w:tabs>
        <w:spacing w:line="360" w:lineRule="auto"/>
        <w:jc w:val="both"/>
        <w:rPr>
          <w:rFonts w:ascii="Palatino Linotype" w:eastAsia="Calibri" w:hAnsi="Palatino Linotype" w:cs="Arial"/>
          <w:sz w:val="24"/>
        </w:rPr>
      </w:pPr>
      <w:r w:rsidRPr="00A15DB7">
        <w:rPr>
          <w:rFonts w:ascii="Palatino Linotype" w:eastAsia="Calibri" w:hAnsi="Palatino Linotype" w:cs="Arial"/>
          <w:sz w:val="24"/>
        </w:rPr>
        <w:t>Serie y folio;</w:t>
      </w:r>
    </w:p>
    <w:p w14:paraId="279ADCCE" w14:textId="59FEB119" w:rsidR="00D403A3" w:rsidRPr="00A15DB7" w:rsidRDefault="00D403A3" w:rsidP="00D403A3">
      <w:pPr>
        <w:pStyle w:val="Prrafodelista"/>
        <w:numPr>
          <w:ilvl w:val="0"/>
          <w:numId w:val="34"/>
        </w:numPr>
        <w:tabs>
          <w:tab w:val="left" w:pos="567"/>
        </w:tabs>
        <w:spacing w:line="360" w:lineRule="auto"/>
        <w:jc w:val="both"/>
        <w:rPr>
          <w:rFonts w:ascii="Palatino Linotype" w:eastAsia="Calibri" w:hAnsi="Palatino Linotype" w:cs="Arial"/>
          <w:sz w:val="24"/>
        </w:rPr>
      </w:pPr>
      <w:r w:rsidRPr="00A15DB7">
        <w:rPr>
          <w:rFonts w:ascii="Palatino Linotype" w:eastAsia="Calibri" w:hAnsi="Palatino Linotype" w:cs="Arial"/>
          <w:sz w:val="24"/>
        </w:rPr>
        <w:t>Firma;</w:t>
      </w:r>
    </w:p>
    <w:p w14:paraId="1ADCED1E" w14:textId="3E402CAD" w:rsidR="00D403A3" w:rsidRPr="00A15DB7" w:rsidRDefault="00D403A3" w:rsidP="00D403A3">
      <w:pPr>
        <w:pStyle w:val="Prrafodelista"/>
        <w:numPr>
          <w:ilvl w:val="0"/>
          <w:numId w:val="34"/>
        </w:numPr>
        <w:tabs>
          <w:tab w:val="left" w:pos="567"/>
        </w:tabs>
        <w:spacing w:line="360" w:lineRule="auto"/>
        <w:jc w:val="both"/>
        <w:rPr>
          <w:rFonts w:ascii="Palatino Linotype" w:eastAsia="Calibri" w:hAnsi="Palatino Linotype" w:cs="Arial"/>
          <w:sz w:val="24"/>
        </w:rPr>
      </w:pPr>
      <w:r w:rsidRPr="00A15DB7">
        <w:rPr>
          <w:rFonts w:ascii="Palatino Linotype" w:eastAsia="Calibri" w:hAnsi="Palatino Linotype" w:cs="Arial"/>
          <w:sz w:val="24"/>
        </w:rPr>
        <w:t>Código QR;</w:t>
      </w:r>
    </w:p>
    <w:p w14:paraId="048004AE" w14:textId="4D773782" w:rsidR="00D403A3" w:rsidRPr="00A15DB7" w:rsidRDefault="00D403A3" w:rsidP="00D403A3">
      <w:pPr>
        <w:pStyle w:val="Prrafodelista"/>
        <w:numPr>
          <w:ilvl w:val="0"/>
          <w:numId w:val="34"/>
        </w:numPr>
        <w:tabs>
          <w:tab w:val="left" w:pos="567"/>
        </w:tabs>
        <w:spacing w:line="360" w:lineRule="auto"/>
        <w:jc w:val="both"/>
        <w:rPr>
          <w:rFonts w:ascii="Palatino Linotype" w:eastAsia="Calibri" w:hAnsi="Palatino Linotype" w:cs="Arial"/>
          <w:sz w:val="24"/>
        </w:rPr>
      </w:pPr>
      <w:r w:rsidRPr="00A15DB7">
        <w:rPr>
          <w:rFonts w:ascii="Palatino Linotype" w:eastAsia="Calibri" w:hAnsi="Palatino Linotype" w:cs="Arial"/>
          <w:sz w:val="24"/>
        </w:rPr>
        <w:t>Sello Digital del Contribuyente;</w:t>
      </w:r>
    </w:p>
    <w:p w14:paraId="3EFEBBCB" w14:textId="20E3B663" w:rsidR="00D403A3" w:rsidRPr="00A15DB7" w:rsidRDefault="00D403A3" w:rsidP="00D403A3">
      <w:pPr>
        <w:pStyle w:val="Prrafodelista"/>
        <w:numPr>
          <w:ilvl w:val="0"/>
          <w:numId w:val="34"/>
        </w:numPr>
        <w:tabs>
          <w:tab w:val="left" w:pos="567"/>
        </w:tabs>
        <w:spacing w:line="360" w:lineRule="auto"/>
        <w:jc w:val="both"/>
        <w:rPr>
          <w:rFonts w:ascii="Palatino Linotype" w:eastAsia="Calibri" w:hAnsi="Palatino Linotype" w:cs="Arial"/>
          <w:sz w:val="24"/>
        </w:rPr>
      </w:pPr>
      <w:r w:rsidRPr="00A15DB7">
        <w:rPr>
          <w:rFonts w:ascii="Palatino Linotype" w:eastAsia="Calibri" w:hAnsi="Palatino Linotype" w:cs="Arial"/>
          <w:sz w:val="24"/>
        </w:rPr>
        <w:t>Sello Digital del SAT;</w:t>
      </w:r>
    </w:p>
    <w:p w14:paraId="71994B1E" w14:textId="1FF20E60" w:rsidR="00D403A3" w:rsidRPr="00A15DB7" w:rsidRDefault="00D403A3" w:rsidP="00D403A3">
      <w:pPr>
        <w:pStyle w:val="Prrafodelista"/>
        <w:numPr>
          <w:ilvl w:val="0"/>
          <w:numId w:val="34"/>
        </w:numPr>
        <w:tabs>
          <w:tab w:val="left" w:pos="567"/>
        </w:tabs>
        <w:spacing w:line="360" w:lineRule="auto"/>
        <w:jc w:val="both"/>
        <w:rPr>
          <w:rFonts w:ascii="Palatino Linotype" w:eastAsia="Calibri" w:hAnsi="Palatino Linotype" w:cs="Arial"/>
          <w:sz w:val="24"/>
        </w:rPr>
      </w:pPr>
      <w:r w:rsidRPr="00A15DB7">
        <w:rPr>
          <w:rFonts w:ascii="Palatino Linotype" w:eastAsia="Calibri" w:hAnsi="Palatino Linotype" w:cs="Arial"/>
          <w:sz w:val="24"/>
        </w:rPr>
        <w:t>Anonimización del nombre del empleado Sindicalizado; y,</w:t>
      </w:r>
    </w:p>
    <w:p w14:paraId="3E551FB6" w14:textId="188E236F" w:rsidR="00D403A3" w:rsidRPr="00A15DB7" w:rsidRDefault="00D403A3" w:rsidP="00D403A3">
      <w:pPr>
        <w:pStyle w:val="Prrafodelista"/>
        <w:numPr>
          <w:ilvl w:val="0"/>
          <w:numId w:val="34"/>
        </w:numPr>
        <w:tabs>
          <w:tab w:val="left" w:pos="567"/>
        </w:tabs>
        <w:spacing w:line="360" w:lineRule="auto"/>
        <w:jc w:val="both"/>
        <w:rPr>
          <w:rFonts w:ascii="Palatino Linotype" w:eastAsia="Calibri" w:hAnsi="Palatino Linotype" w:cs="Arial"/>
          <w:sz w:val="24"/>
        </w:rPr>
      </w:pPr>
      <w:r w:rsidRPr="00A15DB7">
        <w:rPr>
          <w:rFonts w:ascii="Palatino Linotype" w:eastAsia="Calibri" w:hAnsi="Palatino Linotype" w:cs="Arial"/>
          <w:sz w:val="24"/>
        </w:rPr>
        <w:t>Descuentos personales (cuota sindical, pensiones alimenticias y/o prestamos).</w:t>
      </w:r>
    </w:p>
    <w:p w14:paraId="3DD1C299" w14:textId="77777777" w:rsidR="00D403A3" w:rsidRDefault="00D403A3" w:rsidP="00D403A3">
      <w:pPr>
        <w:pStyle w:val="Prrafodelista"/>
        <w:tabs>
          <w:tab w:val="left" w:pos="567"/>
        </w:tabs>
        <w:spacing w:line="360" w:lineRule="auto"/>
        <w:jc w:val="both"/>
        <w:rPr>
          <w:rFonts w:ascii="Palatino Linotype" w:eastAsia="Calibri" w:hAnsi="Palatino Linotype" w:cs="Arial"/>
          <w:sz w:val="24"/>
        </w:rPr>
      </w:pPr>
    </w:p>
    <w:p w14:paraId="42958DB0" w14:textId="7158BCEC" w:rsidR="00D403A3" w:rsidRDefault="00641C5F" w:rsidP="00291D61">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Lo anterior bajo los siguientes argumentos:</w:t>
      </w:r>
    </w:p>
    <w:p w14:paraId="6C33CE86" w14:textId="1B9FAC7F" w:rsidR="00641C5F" w:rsidRPr="00D403A3" w:rsidRDefault="00641C5F" w:rsidP="00641C5F">
      <w:pPr>
        <w:pStyle w:val="Prrafodelista"/>
        <w:tabs>
          <w:tab w:val="left" w:pos="567"/>
        </w:tabs>
        <w:spacing w:line="360" w:lineRule="auto"/>
        <w:ind w:left="0"/>
        <w:jc w:val="center"/>
        <w:rPr>
          <w:rFonts w:ascii="Palatino Linotype" w:eastAsia="Calibri" w:hAnsi="Palatino Linotype" w:cs="Arial"/>
          <w:sz w:val="24"/>
        </w:rPr>
      </w:pPr>
      <w:r>
        <w:rPr>
          <w:noProof/>
          <w:lang w:eastAsia="es-MX"/>
        </w:rPr>
        <w:lastRenderedPageBreak/>
        <w:drawing>
          <wp:inline distT="0" distB="0" distL="0" distR="0" wp14:anchorId="57A93EE1" wp14:editId="793C66F0">
            <wp:extent cx="4106173" cy="6267288"/>
            <wp:effectExtent l="0" t="0" r="889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5305" t="16290" r="35560" b="4650"/>
                    <a:stretch/>
                  </pic:blipFill>
                  <pic:spPr bwMode="auto">
                    <a:xfrm>
                      <a:off x="0" y="0"/>
                      <a:ext cx="4134776" cy="6310945"/>
                    </a:xfrm>
                    <a:prstGeom prst="rect">
                      <a:avLst/>
                    </a:prstGeom>
                    <a:ln>
                      <a:noFill/>
                    </a:ln>
                    <a:extLst>
                      <a:ext uri="{53640926-AAD7-44D8-BBD7-CCE9431645EC}">
                        <a14:shadowObscured xmlns:a14="http://schemas.microsoft.com/office/drawing/2010/main"/>
                      </a:ext>
                    </a:extLst>
                  </pic:spPr>
                </pic:pic>
              </a:graphicData>
            </a:graphic>
          </wp:inline>
        </w:drawing>
      </w:r>
    </w:p>
    <w:p w14:paraId="7E697F36" w14:textId="1332D5C3" w:rsidR="00D403A3" w:rsidRDefault="00641C5F" w:rsidP="00F346C1">
      <w:pPr>
        <w:pStyle w:val="Prrafodelista"/>
        <w:jc w:val="center"/>
        <w:rPr>
          <w:rFonts w:ascii="Palatino Linotype" w:hAnsi="Palatino Linotype"/>
          <w:sz w:val="24"/>
          <w:highlight w:val="yellow"/>
          <w:lang w:val="es-ES"/>
        </w:rPr>
      </w:pPr>
      <w:r>
        <w:rPr>
          <w:noProof/>
          <w:lang w:eastAsia="es-MX"/>
        </w:rPr>
        <w:lastRenderedPageBreak/>
        <w:drawing>
          <wp:inline distT="0" distB="0" distL="0" distR="0" wp14:anchorId="203F44A0" wp14:editId="3FE826AE">
            <wp:extent cx="3933645" cy="650597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8914" t="26972" r="39466" b="9454"/>
                    <a:stretch/>
                  </pic:blipFill>
                  <pic:spPr bwMode="auto">
                    <a:xfrm>
                      <a:off x="0" y="0"/>
                      <a:ext cx="3953815" cy="6539331"/>
                    </a:xfrm>
                    <a:prstGeom prst="rect">
                      <a:avLst/>
                    </a:prstGeom>
                    <a:ln>
                      <a:noFill/>
                    </a:ln>
                    <a:extLst>
                      <a:ext uri="{53640926-AAD7-44D8-BBD7-CCE9431645EC}">
                        <a14:shadowObscured xmlns:a14="http://schemas.microsoft.com/office/drawing/2010/main"/>
                      </a:ext>
                    </a:extLst>
                  </pic:spPr>
                </pic:pic>
              </a:graphicData>
            </a:graphic>
          </wp:inline>
        </w:drawing>
      </w:r>
    </w:p>
    <w:p w14:paraId="2A0B1B07" w14:textId="265FF5A1" w:rsidR="00F346C1" w:rsidRDefault="00F346C1" w:rsidP="00F346C1">
      <w:pPr>
        <w:pStyle w:val="Prrafodelista"/>
        <w:ind w:left="0"/>
        <w:jc w:val="center"/>
        <w:rPr>
          <w:rFonts w:ascii="Palatino Linotype" w:hAnsi="Palatino Linotype"/>
          <w:sz w:val="24"/>
          <w:highlight w:val="yellow"/>
          <w:lang w:val="es-ES"/>
        </w:rPr>
      </w:pPr>
      <w:r>
        <w:rPr>
          <w:noProof/>
          <w:lang w:eastAsia="es-MX"/>
        </w:rPr>
        <w:lastRenderedPageBreak/>
        <w:drawing>
          <wp:inline distT="0" distB="0" distL="0" distR="0" wp14:anchorId="4A5EE11A" wp14:editId="45847234">
            <wp:extent cx="5564038" cy="512764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9359" t="18694" r="38911" b="45702"/>
                    <a:stretch/>
                  </pic:blipFill>
                  <pic:spPr bwMode="auto">
                    <a:xfrm>
                      <a:off x="0" y="0"/>
                      <a:ext cx="5632275" cy="5190530"/>
                    </a:xfrm>
                    <a:prstGeom prst="rect">
                      <a:avLst/>
                    </a:prstGeom>
                    <a:ln>
                      <a:noFill/>
                    </a:ln>
                    <a:extLst>
                      <a:ext uri="{53640926-AAD7-44D8-BBD7-CCE9431645EC}">
                        <a14:shadowObscured xmlns:a14="http://schemas.microsoft.com/office/drawing/2010/main"/>
                      </a:ext>
                    </a:extLst>
                  </pic:spPr>
                </pic:pic>
              </a:graphicData>
            </a:graphic>
          </wp:inline>
        </w:drawing>
      </w:r>
    </w:p>
    <w:p w14:paraId="1E80EABC" w14:textId="77777777" w:rsidR="00641C5F" w:rsidRPr="00D403A3" w:rsidRDefault="00641C5F" w:rsidP="00D403A3">
      <w:pPr>
        <w:pStyle w:val="Prrafodelista"/>
        <w:rPr>
          <w:rFonts w:ascii="Palatino Linotype" w:hAnsi="Palatino Linotype"/>
          <w:sz w:val="24"/>
          <w:highlight w:val="yellow"/>
          <w:lang w:val="es-ES"/>
        </w:rPr>
      </w:pPr>
    </w:p>
    <w:p w14:paraId="12C55B41" w14:textId="77777777" w:rsidR="00D403A3" w:rsidRPr="00D403A3" w:rsidRDefault="00D403A3" w:rsidP="00F346C1">
      <w:pPr>
        <w:pStyle w:val="Prrafodelista"/>
        <w:tabs>
          <w:tab w:val="left" w:pos="567"/>
        </w:tabs>
        <w:spacing w:line="360" w:lineRule="auto"/>
        <w:ind w:left="0"/>
        <w:jc w:val="both"/>
        <w:rPr>
          <w:rFonts w:ascii="Palatino Linotype" w:eastAsia="Calibri" w:hAnsi="Palatino Linotype" w:cs="Arial"/>
          <w:sz w:val="24"/>
        </w:rPr>
      </w:pPr>
    </w:p>
    <w:p w14:paraId="380B15C8" w14:textId="480E691A" w:rsidR="00F346C1" w:rsidRPr="009850C9" w:rsidRDefault="001D6F55" w:rsidP="00291D61">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A15DB7">
        <w:rPr>
          <w:rFonts w:ascii="Palatino Linotype" w:hAnsi="Palatino Linotype"/>
          <w:sz w:val="24"/>
          <w:lang w:val="es-ES"/>
        </w:rPr>
        <w:t xml:space="preserve">Los datos personales contenidos en los CFDI, </w:t>
      </w:r>
      <w:r w:rsidR="00F346C1" w:rsidRPr="00A15DB7">
        <w:rPr>
          <w:rFonts w:ascii="Palatino Linotype" w:hAnsi="Palatino Linotype"/>
          <w:sz w:val="24"/>
          <w:lang w:val="es-ES"/>
        </w:rPr>
        <w:t>a dicho por el Sujeto Obligado, identifican o hacen identificables a sus titulares, por lo que, con fundamento en el artículo 143, fracción I de la Ley de Transparencia</w:t>
      </w:r>
      <w:r w:rsidR="00F346C1">
        <w:rPr>
          <w:rFonts w:ascii="Palatino Linotype" w:hAnsi="Palatino Linotype"/>
          <w:sz w:val="24"/>
          <w:lang w:val="es-ES"/>
        </w:rPr>
        <w:t xml:space="preserve"> y Acceso a la Información Públ</w:t>
      </w:r>
      <w:r w:rsidR="00D431F4">
        <w:rPr>
          <w:rFonts w:ascii="Palatino Linotype" w:hAnsi="Palatino Linotype"/>
          <w:sz w:val="24"/>
          <w:lang w:val="es-ES"/>
        </w:rPr>
        <w:t xml:space="preserve">ica </w:t>
      </w:r>
      <w:r w:rsidR="00D431F4">
        <w:rPr>
          <w:rFonts w:ascii="Palatino Linotype" w:hAnsi="Palatino Linotype"/>
          <w:sz w:val="24"/>
          <w:lang w:val="es-ES"/>
        </w:rPr>
        <w:lastRenderedPageBreak/>
        <w:t>del Estado de M</w:t>
      </w:r>
      <w:r w:rsidR="00512D06">
        <w:rPr>
          <w:rFonts w:ascii="Palatino Linotype" w:hAnsi="Palatino Linotype"/>
          <w:sz w:val="24"/>
          <w:lang w:val="es-ES"/>
        </w:rPr>
        <w:t xml:space="preserve">éxico y Municipios, consecuentemente </w:t>
      </w:r>
      <w:r w:rsidR="009850C9">
        <w:rPr>
          <w:rFonts w:ascii="Palatino Linotype" w:hAnsi="Palatino Linotype"/>
          <w:sz w:val="24"/>
          <w:lang w:val="es-ES"/>
        </w:rPr>
        <w:t>se clasificó como información confidencial.</w:t>
      </w:r>
    </w:p>
    <w:p w14:paraId="2CAD3C3A" w14:textId="77777777" w:rsidR="00F346C1" w:rsidRPr="00F346C1" w:rsidRDefault="00F346C1" w:rsidP="00512D06">
      <w:pPr>
        <w:pStyle w:val="Prrafodelista"/>
        <w:tabs>
          <w:tab w:val="left" w:pos="567"/>
        </w:tabs>
        <w:spacing w:line="360" w:lineRule="auto"/>
        <w:ind w:left="0"/>
        <w:jc w:val="both"/>
        <w:rPr>
          <w:rFonts w:ascii="Palatino Linotype" w:eastAsia="Calibri" w:hAnsi="Palatino Linotype" w:cs="Arial"/>
          <w:sz w:val="24"/>
        </w:rPr>
      </w:pPr>
    </w:p>
    <w:p w14:paraId="4E233CB2" w14:textId="637BF8BC" w:rsidR="009850C9" w:rsidRPr="009850C9" w:rsidRDefault="009850C9" w:rsidP="00291D61">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Al respecto es necesario analizar cada uno de los elementos clasificados como confidenciales, a efecto de verificar si es procedente o, en su caso, determinar si existió un exceso en la clasificación.</w:t>
      </w:r>
    </w:p>
    <w:p w14:paraId="38DC45EB" w14:textId="77777777" w:rsidR="009850C9" w:rsidRPr="009850C9" w:rsidRDefault="009850C9" w:rsidP="009850C9">
      <w:pPr>
        <w:pStyle w:val="Prrafodelista"/>
        <w:rPr>
          <w:rFonts w:ascii="Palatino Linotype" w:hAnsi="Palatino Linotype"/>
          <w:sz w:val="24"/>
          <w:highlight w:val="yellow"/>
          <w:lang w:val="es-ES"/>
        </w:rPr>
      </w:pPr>
    </w:p>
    <w:p w14:paraId="6B7D6A0F" w14:textId="2DCCD5BF" w:rsidR="009850C9" w:rsidRDefault="0065686E" w:rsidP="0065686E">
      <w:pPr>
        <w:pStyle w:val="Ttulo3"/>
        <w:numPr>
          <w:ilvl w:val="1"/>
          <w:numId w:val="3"/>
        </w:numPr>
        <w:ind w:left="993"/>
        <w:rPr>
          <w:rFonts w:ascii="Palatino Linotype" w:hAnsi="Palatino Linotype"/>
          <w:b/>
          <w:color w:val="auto"/>
        </w:rPr>
      </w:pPr>
      <w:bookmarkStart w:id="25" w:name="_Toc86917942"/>
      <w:r w:rsidRPr="0065686E">
        <w:rPr>
          <w:rFonts w:ascii="Palatino Linotype" w:hAnsi="Palatino Linotype"/>
          <w:b/>
          <w:color w:val="auto"/>
        </w:rPr>
        <w:t>Clave Única de Registro de Población</w:t>
      </w:r>
      <w:r w:rsidR="001D6F55">
        <w:rPr>
          <w:rFonts w:ascii="Palatino Linotype" w:hAnsi="Palatino Linotype"/>
          <w:b/>
          <w:color w:val="auto"/>
        </w:rPr>
        <w:t xml:space="preserve"> (CURP)</w:t>
      </w:r>
      <w:r>
        <w:rPr>
          <w:rFonts w:ascii="Palatino Linotype" w:hAnsi="Palatino Linotype"/>
          <w:b/>
          <w:color w:val="auto"/>
        </w:rPr>
        <w:t>.</w:t>
      </w:r>
      <w:bookmarkEnd w:id="25"/>
    </w:p>
    <w:p w14:paraId="428E198A" w14:textId="77777777" w:rsidR="0065686E" w:rsidRPr="0065686E" w:rsidRDefault="0065686E" w:rsidP="0065686E">
      <w:pPr>
        <w:rPr>
          <w:lang w:val="es-ES_tradnl"/>
        </w:rPr>
      </w:pPr>
    </w:p>
    <w:p w14:paraId="682C1236" w14:textId="77777777" w:rsidR="0065686E" w:rsidRPr="0065686E" w:rsidRDefault="0065686E" w:rsidP="0065686E">
      <w:pPr>
        <w:rPr>
          <w:rFonts w:eastAsia="Calibri"/>
          <w:lang w:val="es-ES_tradnl"/>
        </w:rPr>
      </w:pPr>
    </w:p>
    <w:p w14:paraId="33461A50" w14:textId="77777777" w:rsidR="0065686E" w:rsidRPr="0065686E" w:rsidRDefault="0065686E" w:rsidP="0065686E">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sz w:val="24"/>
        </w:rPr>
      </w:pPr>
      <w:r w:rsidRPr="0065686E">
        <w:rPr>
          <w:rFonts w:ascii="Palatino Linotype" w:eastAsia="MS Mincho" w:hAnsi="Palatino Linotype" w:cs="Arial"/>
          <w:iCs/>
          <w:sz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236C45E8" w14:textId="77777777" w:rsidR="0065686E" w:rsidRPr="00B9068E" w:rsidRDefault="0065686E" w:rsidP="0065686E">
      <w:pPr>
        <w:tabs>
          <w:tab w:val="left" w:pos="851"/>
        </w:tabs>
        <w:spacing w:line="360" w:lineRule="auto"/>
        <w:ind w:right="49"/>
        <w:contextualSpacing/>
        <w:jc w:val="both"/>
        <w:rPr>
          <w:rFonts w:ascii="Palatino Linotype" w:eastAsia="MS Mincho" w:hAnsi="Palatino Linotype" w:cs="Arial"/>
          <w:iCs/>
        </w:rPr>
      </w:pPr>
      <w:r w:rsidRPr="00B9068E">
        <w:rPr>
          <w:noProof/>
          <w:lang w:eastAsia="es-MX"/>
        </w:rPr>
        <w:lastRenderedPageBreak/>
        <w:drawing>
          <wp:inline distT="0" distB="0" distL="0" distR="0" wp14:anchorId="09C41FBF" wp14:editId="44029929">
            <wp:extent cx="5305425" cy="46767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a14="http://schemas.microsoft.com/office/drawing/2010/main" val="0"/>
                        </a:ext>
                      </a:extLst>
                    </a:blip>
                    <a:srcRect l="25748" t="8269" r="41254" b="18082"/>
                    <a:stretch>
                      <a:fillRect/>
                    </a:stretch>
                  </pic:blipFill>
                  <pic:spPr bwMode="auto">
                    <a:xfrm>
                      <a:off x="0" y="0"/>
                      <a:ext cx="5305425" cy="4676775"/>
                    </a:xfrm>
                    <a:prstGeom prst="rect">
                      <a:avLst/>
                    </a:prstGeom>
                    <a:noFill/>
                    <a:ln>
                      <a:noFill/>
                    </a:ln>
                  </pic:spPr>
                </pic:pic>
              </a:graphicData>
            </a:graphic>
          </wp:inline>
        </w:drawing>
      </w:r>
    </w:p>
    <w:p w14:paraId="0BC29CC4" w14:textId="77777777" w:rsidR="0065686E" w:rsidRPr="00B9068E" w:rsidRDefault="0065686E" w:rsidP="0065686E">
      <w:pPr>
        <w:tabs>
          <w:tab w:val="left" w:pos="851"/>
        </w:tabs>
        <w:spacing w:line="360" w:lineRule="auto"/>
        <w:ind w:right="49"/>
        <w:contextualSpacing/>
        <w:jc w:val="both"/>
        <w:rPr>
          <w:rFonts w:ascii="Palatino Linotype" w:eastAsia="MS Mincho" w:hAnsi="Palatino Linotype" w:cs="Arial"/>
          <w:iCs/>
        </w:rPr>
      </w:pPr>
    </w:p>
    <w:p w14:paraId="4404C99E" w14:textId="77777777" w:rsidR="0065686E" w:rsidRPr="0065686E" w:rsidRDefault="0065686E" w:rsidP="0065686E">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sz w:val="24"/>
        </w:rPr>
      </w:pPr>
      <w:r w:rsidRPr="0065686E">
        <w:rPr>
          <w:rFonts w:ascii="Palatino Linotype" w:eastAsia="MS Mincho" w:hAnsi="Palatino Linotype" w:cs="Arial"/>
          <w:iCs/>
          <w:sz w:val="24"/>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06B79801" w14:textId="77777777" w:rsidR="0065686E" w:rsidRPr="0065686E" w:rsidRDefault="0065686E" w:rsidP="0065686E">
      <w:pPr>
        <w:tabs>
          <w:tab w:val="left" w:pos="0"/>
          <w:tab w:val="left" w:pos="426"/>
        </w:tabs>
        <w:spacing w:line="360" w:lineRule="auto"/>
        <w:ind w:right="49"/>
        <w:contextualSpacing/>
        <w:jc w:val="both"/>
        <w:rPr>
          <w:rFonts w:ascii="Palatino Linotype" w:eastAsia="MS Mincho" w:hAnsi="Palatino Linotype" w:cs="Arial"/>
          <w:iCs/>
          <w:sz w:val="22"/>
        </w:rPr>
      </w:pPr>
    </w:p>
    <w:p w14:paraId="4C4F1D87" w14:textId="77777777" w:rsidR="0065686E" w:rsidRPr="0065686E" w:rsidRDefault="0065686E" w:rsidP="0065686E">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sz w:val="24"/>
        </w:rPr>
      </w:pPr>
      <w:r w:rsidRPr="0065686E">
        <w:rPr>
          <w:rFonts w:ascii="Palatino Linotype" w:eastAsia="MS Mincho" w:hAnsi="Palatino Linotype" w:cs="Arial"/>
          <w:iCs/>
          <w:sz w:val="24"/>
        </w:rPr>
        <w:lastRenderedPageBreak/>
        <w:t xml:space="preserve">Entre las características de la CURP, se encuentra: </w:t>
      </w:r>
    </w:p>
    <w:p w14:paraId="122CA29B" w14:textId="77777777" w:rsidR="0065686E" w:rsidRPr="00B9068E" w:rsidRDefault="0065686E" w:rsidP="0065686E">
      <w:pPr>
        <w:tabs>
          <w:tab w:val="left" w:pos="0"/>
          <w:tab w:val="left" w:pos="426"/>
        </w:tabs>
        <w:spacing w:line="360" w:lineRule="auto"/>
        <w:ind w:right="49"/>
        <w:contextualSpacing/>
        <w:jc w:val="both"/>
        <w:rPr>
          <w:rFonts w:ascii="Palatino Linotype" w:eastAsia="MS Mincho" w:hAnsi="Palatino Linotype" w:cs="Arial"/>
          <w:iCs/>
        </w:rPr>
      </w:pPr>
    </w:p>
    <w:p w14:paraId="5566D0A0" w14:textId="77777777" w:rsidR="0065686E" w:rsidRPr="0065686E" w:rsidRDefault="0065686E" w:rsidP="0065686E">
      <w:pPr>
        <w:tabs>
          <w:tab w:val="left" w:pos="426"/>
          <w:tab w:val="left" w:pos="567"/>
        </w:tabs>
        <w:spacing w:line="360" w:lineRule="auto"/>
        <w:ind w:left="567" w:right="567"/>
        <w:contextualSpacing/>
        <w:jc w:val="both"/>
        <w:rPr>
          <w:rFonts w:ascii="Palatino Linotype" w:eastAsia="MS Mincho" w:hAnsi="Palatino Linotype" w:cs="Arial"/>
          <w:iCs/>
          <w:sz w:val="22"/>
        </w:rPr>
      </w:pPr>
      <w:r w:rsidRPr="0065686E">
        <w:rPr>
          <w:rFonts w:ascii="Palatino Linotype" w:eastAsia="MS Mincho" w:hAnsi="Palatino Linotype" w:cs="Arial"/>
          <w:b/>
          <w:bCs/>
          <w:iCs/>
          <w:sz w:val="22"/>
        </w:rPr>
        <w:t xml:space="preserve">Composición. </w:t>
      </w:r>
      <w:r w:rsidRPr="0065686E">
        <w:rPr>
          <w:rFonts w:ascii="Palatino Linotype" w:eastAsia="MS Mincho" w:hAnsi="Palatino Linotype" w:cs="Arial"/>
          <w:iCs/>
          <w:sz w:val="22"/>
        </w:rPr>
        <w:t>Alfanumérica.</w:t>
      </w:r>
    </w:p>
    <w:p w14:paraId="645E6C6E" w14:textId="77777777" w:rsidR="0065686E" w:rsidRPr="0065686E" w:rsidRDefault="0065686E" w:rsidP="0065686E">
      <w:pPr>
        <w:tabs>
          <w:tab w:val="left" w:pos="426"/>
          <w:tab w:val="left" w:pos="567"/>
        </w:tabs>
        <w:spacing w:line="360" w:lineRule="auto"/>
        <w:ind w:left="567" w:right="567"/>
        <w:contextualSpacing/>
        <w:jc w:val="both"/>
        <w:rPr>
          <w:rFonts w:ascii="Palatino Linotype" w:eastAsia="MS Mincho" w:hAnsi="Palatino Linotype" w:cs="Arial"/>
          <w:iCs/>
          <w:sz w:val="22"/>
        </w:rPr>
      </w:pPr>
      <w:r w:rsidRPr="0065686E">
        <w:rPr>
          <w:rFonts w:ascii="Palatino Linotype" w:eastAsia="MS Mincho" w:hAnsi="Palatino Linotype" w:cs="Arial"/>
          <w:b/>
          <w:bCs/>
          <w:iCs/>
          <w:sz w:val="22"/>
        </w:rPr>
        <w:t xml:space="preserve">Longitud. </w:t>
      </w:r>
      <w:r w:rsidRPr="0065686E">
        <w:rPr>
          <w:rFonts w:ascii="Palatino Linotype" w:eastAsia="MS Mincho" w:hAnsi="Palatino Linotype" w:cs="Arial"/>
          <w:iCs/>
          <w:sz w:val="22"/>
        </w:rPr>
        <w:t xml:space="preserve"> 18 caracteres.</w:t>
      </w:r>
    </w:p>
    <w:p w14:paraId="15729DCB" w14:textId="77777777" w:rsidR="0065686E" w:rsidRPr="0065686E" w:rsidRDefault="0065686E" w:rsidP="0065686E">
      <w:pPr>
        <w:tabs>
          <w:tab w:val="left" w:pos="426"/>
          <w:tab w:val="left" w:pos="567"/>
        </w:tabs>
        <w:spacing w:line="360" w:lineRule="auto"/>
        <w:ind w:left="567" w:right="567"/>
        <w:contextualSpacing/>
        <w:jc w:val="both"/>
        <w:rPr>
          <w:rFonts w:ascii="Palatino Linotype" w:eastAsia="MS Mincho" w:hAnsi="Palatino Linotype" w:cs="Arial"/>
          <w:iCs/>
          <w:sz w:val="22"/>
        </w:rPr>
      </w:pPr>
      <w:r w:rsidRPr="0065686E">
        <w:rPr>
          <w:rFonts w:ascii="Palatino Linotype" w:eastAsia="MS Mincho" w:hAnsi="Palatino Linotype" w:cs="Arial"/>
          <w:b/>
          <w:bCs/>
          <w:iCs/>
          <w:sz w:val="22"/>
        </w:rPr>
        <w:t xml:space="preserve">Naturaleza. </w:t>
      </w:r>
      <w:r w:rsidRPr="0065686E">
        <w:rPr>
          <w:rFonts w:ascii="Palatino Linotype" w:eastAsia="MS Mincho" w:hAnsi="Palatino Linotype" w:cs="Arial"/>
          <w:iCs/>
          <w:sz w:val="22"/>
        </w:rPr>
        <w:t>Biunívoca.</w:t>
      </w:r>
    </w:p>
    <w:p w14:paraId="691C2273" w14:textId="77777777" w:rsidR="0065686E" w:rsidRPr="0065686E" w:rsidRDefault="0065686E" w:rsidP="0065686E">
      <w:pPr>
        <w:tabs>
          <w:tab w:val="left" w:pos="426"/>
          <w:tab w:val="left" w:pos="567"/>
        </w:tabs>
        <w:spacing w:line="360" w:lineRule="auto"/>
        <w:ind w:left="567" w:right="567"/>
        <w:contextualSpacing/>
        <w:jc w:val="both"/>
        <w:rPr>
          <w:rFonts w:ascii="Palatino Linotype" w:eastAsia="MS Mincho" w:hAnsi="Palatino Linotype" w:cs="Arial"/>
          <w:iCs/>
          <w:sz w:val="22"/>
        </w:rPr>
      </w:pPr>
      <w:r w:rsidRPr="0065686E">
        <w:rPr>
          <w:rFonts w:ascii="Palatino Linotype" w:eastAsia="MS Mincho" w:hAnsi="Palatino Linotype" w:cs="Arial"/>
          <w:b/>
          <w:bCs/>
          <w:iCs/>
          <w:sz w:val="22"/>
        </w:rPr>
        <w:t xml:space="preserve">Universalidad. </w:t>
      </w:r>
      <w:r w:rsidRPr="0065686E">
        <w:rPr>
          <w:rFonts w:ascii="Palatino Linotype" w:eastAsia="MS Mincho" w:hAnsi="Palatino Linotype" w:cs="Arial"/>
          <w:iCs/>
          <w:sz w:val="22"/>
        </w:rPr>
        <w:t>Se asigna a todas las personas que conforman la población.</w:t>
      </w:r>
    </w:p>
    <w:p w14:paraId="77628E55" w14:textId="77777777" w:rsidR="0065686E" w:rsidRPr="0065686E" w:rsidRDefault="0065686E" w:rsidP="0065686E">
      <w:pPr>
        <w:tabs>
          <w:tab w:val="left" w:pos="426"/>
          <w:tab w:val="left" w:pos="567"/>
        </w:tabs>
        <w:spacing w:line="360" w:lineRule="auto"/>
        <w:ind w:left="567" w:right="567"/>
        <w:contextualSpacing/>
        <w:jc w:val="both"/>
        <w:rPr>
          <w:rFonts w:ascii="Palatino Linotype" w:eastAsia="MS Mincho" w:hAnsi="Palatino Linotype" w:cs="Arial"/>
          <w:b/>
          <w:bCs/>
          <w:iCs/>
          <w:sz w:val="22"/>
        </w:rPr>
      </w:pPr>
      <w:r w:rsidRPr="0065686E">
        <w:rPr>
          <w:rFonts w:ascii="Palatino Linotype" w:eastAsia="MS Mincho" w:hAnsi="Palatino Linotype" w:cs="Arial"/>
          <w:b/>
          <w:bCs/>
          <w:iCs/>
          <w:sz w:val="22"/>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14:paraId="1AFB5D0D" w14:textId="77777777" w:rsidR="0065686E" w:rsidRPr="00B9068E" w:rsidRDefault="0065686E" w:rsidP="0065686E">
      <w:pPr>
        <w:tabs>
          <w:tab w:val="left" w:pos="426"/>
          <w:tab w:val="left" w:pos="567"/>
        </w:tabs>
        <w:spacing w:line="360" w:lineRule="auto"/>
        <w:ind w:right="567"/>
        <w:contextualSpacing/>
        <w:jc w:val="both"/>
        <w:rPr>
          <w:rFonts w:ascii="Palatino Linotype" w:eastAsia="MS Mincho" w:hAnsi="Palatino Linotype" w:cs="Arial"/>
          <w:b/>
          <w:bCs/>
          <w:iCs/>
          <w:sz w:val="28"/>
          <w:szCs w:val="28"/>
          <w:u w:val="single"/>
        </w:rPr>
      </w:pPr>
    </w:p>
    <w:p w14:paraId="382D6D1A" w14:textId="77777777" w:rsidR="0065686E" w:rsidRPr="0065686E" w:rsidRDefault="0065686E" w:rsidP="0065686E">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
          <w:sz w:val="24"/>
        </w:rPr>
      </w:pPr>
      <w:r w:rsidRPr="0065686E">
        <w:rPr>
          <w:rFonts w:ascii="Palatino Linotype" w:eastAsia="MS Mincho" w:hAnsi="Palatino Linotype" w:cs="Arial"/>
          <w:iCs/>
          <w:sz w:val="24"/>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41BF4CD2" w14:textId="77777777" w:rsidR="0065686E" w:rsidRPr="0065686E" w:rsidRDefault="0065686E" w:rsidP="0065686E">
      <w:pPr>
        <w:tabs>
          <w:tab w:val="left" w:pos="0"/>
          <w:tab w:val="left" w:pos="426"/>
        </w:tabs>
        <w:spacing w:line="360" w:lineRule="auto"/>
        <w:ind w:right="49"/>
        <w:contextualSpacing/>
        <w:jc w:val="both"/>
        <w:rPr>
          <w:rFonts w:ascii="Palatino Linotype" w:eastAsia="MS Mincho" w:hAnsi="Palatino Linotype" w:cs="Arial"/>
          <w:i/>
          <w:sz w:val="22"/>
        </w:rPr>
      </w:pPr>
    </w:p>
    <w:p w14:paraId="62F2EDFA" w14:textId="77777777" w:rsidR="0065686E" w:rsidRPr="0065686E" w:rsidRDefault="0065686E" w:rsidP="0065686E">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sz w:val="24"/>
        </w:rPr>
      </w:pPr>
      <w:r w:rsidRPr="0065686E">
        <w:rPr>
          <w:rFonts w:ascii="Palatino Linotype" w:eastAsia="MS Mincho" w:hAnsi="Palatino Linotype" w:cs="Arial"/>
          <w:iCs/>
          <w:sz w:val="24"/>
        </w:rPr>
        <w:t xml:space="preserve">Es entonces que, de lo anterior, se desprende que la Clave Única de Registro de Población es un dato personal confidencial, ya que por sí releva información personal de su titular, y su exposición únicamente vulneraría la esfera privada del mismo, </w:t>
      </w:r>
      <w:r w:rsidRPr="0065686E">
        <w:rPr>
          <w:rFonts w:ascii="Palatino Linotype" w:eastAsia="MS Mincho" w:hAnsi="Palatino Linotype" w:cs="Arial"/>
          <w:iCs/>
          <w:sz w:val="24"/>
        </w:rPr>
        <w:lastRenderedPageBreak/>
        <w:t>aunado a que no guarda relación con el desempeño profesional o laboral de un individuo ni con el ejercicio de recursos públicos.</w:t>
      </w:r>
    </w:p>
    <w:p w14:paraId="1CA079EC" w14:textId="77777777" w:rsidR="0065686E" w:rsidRPr="0065686E" w:rsidRDefault="0065686E" w:rsidP="0065686E">
      <w:pPr>
        <w:pStyle w:val="Prrafodelista"/>
        <w:tabs>
          <w:tab w:val="left" w:pos="0"/>
          <w:tab w:val="left" w:pos="426"/>
        </w:tabs>
        <w:spacing w:line="360" w:lineRule="auto"/>
        <w:ind w:left="0" w:right="49"/>
        <w:jc w:val="both"/>
        <w:rPr>
          <w:rFonts w:ascii="Palatino Linotype" w:eastAsia="MS Mincho" w:hAnsi="Palatino Linotype" w:cs="Arial"/>
          <w:iCs/>
          <w:sz w:val="24"/>
        </w:rPr>
      </w:pPr>
    </w:p>
    <w:p w14:paraId="53720E00" w14:textId="77777777" w:rsidR="0065686E" w:rsidRPr="0065686E" w:rsidRDefault="0065686E" w:rsidP="0065686E">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sz w:val="24"/>
        </w:rPr>
      </w:pPr>
      <w:r w:rsidRPr="0065686E">
        <w:rPr>
          <w:rFonts w:ascii="Palatino Linotype" w:eastAsia="MS Mincho" w:hAnsi="Palatino Linotype" w:cs="Arial"/>
          <w:iCs/>
          <w:sz w:val="24"/>
        </w:rPr>
        <w:t xml:space="preserve">Ante ello, resulta aplicable el Criterio 18/17 emitido por el Instituto Nacional de Transparencia, Acceso a la Información y Protección de Datos Personales, que a la literalidad señala: </w:t>
      </w:r>
    </w:p>
    <w:p w14:paraId="599009D7" w14:textId="77777777" w:rsidR="0065686E" w:rsidRPr="00B9068E" w:rsidRDefault="0065686E" w:rsidP="0065686E">
      <w:pPr>
        <w:pStyle w:val="Prrafodelista"/>
        <w:spacing w:line="360" w:lineRule="auto"/>
        <w:ind w:left="567" w:right="616"/>
        <w:rPr>
          <w:rFonts w:ascii="Palatino Linotype" w:eastAsia="MS Mincho" w:hAnsi="Palatino Linotype" w:cs="Arial"/>
          <w:i/>
          <w:iCs/>
        </w:rPr>
      </w:pPr>
    </w:p>
    <w:p w14:paraId="3B27A60D" w14:textId="05D64FE8" w:rsidR="0065686E" w:rsidRDefault="0065686E" w:rsidP="0065686E">
      <w:pPr>
        <w:pStyle w:val="Prrafodelista"/>
        <w:tabs>
          <w:tab w:val="left" w:pos="567"/>
        </w:tabs>
        <w:spacing w:line="360" w:lineRule="auto"/>
        <w:ind w:left="567" w:right="822"/>
        <w:jc w:val="both"/>
        <w:rPr>
          <w:rFonts w:ascii="Palatino Linotype" w:eastAsia="Calibri" w:hAnsi="Palatino Linotype" w:cs="Arial"/>
          <w:sz w:val="24"/>
        </w:rPr>
      </w:pPr>
      <w:r w:rsidRPr="00B9068E">
        <w:rPr>
          <w:rFonts w:ascii="Palatino Linotype" w:eastAsia="Calibri" w:hAnsi="Palatino Linotype" w:cs="Tahoma"/>
          <w:i/>
          <w:iCs/>
        </w:rPr>
        <w:t>“</w:t>
      </w:r>
      <w:r w:rsidRPr="00B9068E">
        <w:rPr>
          <w:rFonts w:ascii="Palatino Linotype" w:eastAsia="Calibri" w:hAnsi="Palatino Linotype" w:cs="Tahoma"/>
          <w:b/>
          <w:bCs/>
          <w:i/>
          <w:iCs/>
        </w:rPr>
        <w:t xml:space="preserve">Clave Única de Registro de Población (CURP). </w:t>
      </w:r>
      <w:r w:rsidRPr="00B9068E">
        <w:rPr>
          <w:rFonts w:ascii="Palatino Linotype" w:eastAsia="Calibri" w:hAnsi="Palatino Linotype" w:cs="Tahoma"/>
          <w:bCs/>
          <w:i/>
          <w:iC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w:t>
      </w:r>
    </w:p>
    <w:p w14:paraId="7B1A1936" w14:textId="77777777" w:rsidR="0065686E" w:rsidRDefault="0065686E" w:rsidP="0065686E">
      <w:pPr>
        <w:pStyle w:val="Prrafodelista"/>
        <w:tabs>
          <w:tab w:val="left" w:pos="567"/>
        </w:tabs>
        <w:spacing w:line="360" w:lineRule="auto"/>
        <w:ind w:left="0"/>
        <w:jc w:val="both"/>
        <w:rPr>
          <w:rFonts w:ascii="Palatino Linotype" w:eastAsia="Calibri" w:hAnsi="Palatino Linotype" w:cs="Arial"/>
          <w:sz w:val="24"/>
        </w:rPr>
      </w:pPr>
    </w:p>
    <w:p w14:paraId="61168901" w14:textId="19D7D9C8" w:rsidR="0092411C" w:rsidRPr="0092411C" w:rsidRDefault="0092411C" w:rsidP="0092411C">
      <w:pPr>
        <w:pStyle w:val="Ttulo3"/>
        <w:rPr>
          <w:rFonts w:ascii="Palatino Linotype" w:hAnsi="Palatino Linotype"/>
          <w:b/>
          <w:color w:val="auto"/>
        </w:rPr>
      </w:pPr>
      <w:bookmarkStart w:id="26" w:name="_Toc86917943"/>
      <w:r w:rsidRPr="0092411C">
        <w:rPr>
          <w:rFonts w:ascii="Palatino Linotype" w:hAnsi="Palatino Linotype"/>
          <w:b/>
          <w:color w:val="auto"/>
        </w:rPr>
        <w:t>II. Clave ISSEMyM</w:t>
      </w:r>
      <w:bookmarkEnd w:id="26"/>
    </w:p>
    <w:p w14:paraId="600779C8" w14:textId="77777777" w:rsidR="0092411C" w:rsidRDefault="0092411C" w:rsidP="0092411C">
      <w:pPr>
        <w:rPr>
          <w:rFonts w:eastAsia="Calibri"/>
          <w:lang w:val="es-ES_tradnl"/>
        </w:rPr>
      </w:pPr>
    </w:p>
    <w:p w14:paraId="0689F4D6" w14:textId="77777777" w:rsidR="00A15DB7" w:rsidRPr="0092411C" w:rsidRDefault="00A15DB7" w:rsidP="0092411C">
      <w:pPr>
        <w:rPr>
          <w:rFonts w:eastAsia="Calibri"/>
          <w:lang w:val="es-ES_tradnl"/>
        </w:rPr>
      </w:pPr>
    </w:p>
    <w:p w14:paraId="4C0C60E2" w14:textId="68785235" w:rsidR="0092411C" w:rsidRPr="0092411C" w:rsidRDefault="0092411C" w:rsidP="0092411C">
      <w:pPr>
        <w:pStyle w:val="Prrafodelista"/>
        <w:numPr>
          <w:ilvl w:val="0"/>
          <w:numId w:val="2"/>
        </w:numPr>
        <w:spacing w:line="360" w:lineRule="auto"/>
        <w:ind w:left="0" w:firstLine="0"/>
        <w:jc w:val="both"/>
        <w:rPr>
          <w:rFonts w:ascii="Palatino Linotype" w:hAnsi="Palatino Linotype" w:cs="Tahoma"/>
          <w:bCs/>
          <w:sz w:val="24"/>
          <w:szCs w:val="22"/>
        </w:rPr>
      </w:pPr>
      <w:r w:rsidRPr="0092411C">
        <w:rPr>
          <w:rFonts w:ascii="Palatino Linotype" w:hAnsi="Palatino Linotype" w:cs="Tahoma"/>
          <w:bCs/>
          <w:iCs/>
          <w:sz w:val="24"/>
          <w:szCs w:val="22"/>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1E00CDA7" w14:textId="77777777" w:rsidR="0092411C" w:rsidRPr="0092411C" w:rsidRDefault="0092411C" w:rsidP="0092411C">
      <w:pPr>
        <w:pStyle w:val="Prrafodelista"/>
        <w:spacing w:line="360" w:lineRule="auto"/>
        <w:ind w:left="0"/>
        <w:jc w:val="both"/>
        <w:rPr>
          <w:rFonts w:ascii="Palatino Linotype" w:hAnsi="Palatino Linotype" w:cs="Tahoma"/>
          <w:bCs/>
          <w:sz w:val="24"/>
          <w:szCs w:val="22"/>
        </w:rPr>
      </w:pPr>
    </w:p>
    <w:p w14:paraId="62976DF9" w14:textId="77777777" w:rsidR="0092411C" w:rsidRPr="0092411C" w:rsidRDefault="0092411C" w:rsidP="0092411C">
      <w:pPr>
        <w:pStyle w:val="Prrafodelista"/>
        <w:numPr>
          <w:ilvl w:val="0"/>
          <w:numId w:val="2"/>
        </w:numPr>
        <w:spacing w:line="360" w:lineRule="auto"/>
        <w:ind w:left="0" w:firstLine="0"/>
        <w:jc w:val="both"/>
        <w:rPr>
          <w:rFonts w:ascii="Palatino Linotype" w:hAnsi="Palatino Linotype" w:cs="Tahoma"/>
          <w:bCs/>
          <w:sz w:val="24"/>
          <w:szCs w:val="22"/>
        </w:rPr>
      </w:pPr>
      <w:r w:rsidRPr="0092411C">
        <w:rPr>
          <w:rFonts w:ascii="Palatino Linotype" w:hAnsi="Palatino Linotype" w:cs="Tahoma"/>
          <w:bCs/>
          <w:sz w:val="24"/>
          <w:szCs w:val="22"/>
        </w:rPr>
        <w:lastRenderedPageBreak/>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2E98935C" w14:textId="77777777" w:rsidR="0092411C" w:rsidRPr="0092411C" w:rsidRDefault="0092411C" w:rsidP="0092411C">
      <w:pPr>
        <w:pStyle w:val="Prrafodelista"/>
        <w:rPr>
          <w:rFonts w:ascii="Palatino Linotype" w:hAnsi="Palatino Linotype" w:cs="Tahoma"/>
          <w:bCs/>
          <w:sz w:val="24"/>
          <w:szCs w:val="22"/>
        </w:rPr>
      </w:pPr>
    </w:p>
    <w:p w14:paraId="7683656D" w14:textId="77777777" w:rsidR="0092411C" w:rsidRDefault="0092411C" w:rsidP="0092411C">
      <w:pPr>
        <w:pStyle w:val="Prrafodelista"/>
        <w:numPr>
          <w:ilvl w:val="0"/>
          <w:numId w:val="2"/>
        </w:numPr>
        <w:spacing w:line="360" w:lineRule="auto"/>
        <w:ind w:left="0" w:firstLine="0"/>
        <w:jc w:val="both"/>
        <w:rPr>
          <w:rFonts w:ascii="Palatino Linotype" w:hAnsi="Palatino Linotype" w:cs="Tahoma"/>
          <w:bCs/>
          <w:sz w:val="24"/>
          <w:szCs w:val="22"/>
        </w:rPr>
      </w:pPr>
      <w:r w:rsidRPr="0092411C">
        <w:rPr>
          <w:rFonts w:ascii="Palatino Linotype" w:hAnsi="Palatino Linotype" w:cs="Tahoma"/>
          <w:bCs/>
          <w:sz w:val="24"/>
          <w:szCs w:val="22"/>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789C2A5D" w14:textId="77777777" w:rsidR="001D6F55" w:rsidRPr="001D6F55" w:rsidRDefault="001D6F55" w:rsidP="001D6F55">
      <w:pPr>
        <w:pStyle w:val="Prrafodelista"/>
        <w:rPr>
          <w:rFonts w:ascii="Palatino Linotype" w:hAnsi="Palatino Linotype" w:cs="Tahoma"/>
          <w:bCs/>
          <w:sz w:val="24"/>
          <w:szCs w:val="22"/>
        </w:rPr>
      </w:pPr>
    </w:p>
    <w:p w14:paraId="6BE2D898" w14:textId="77777777" w:rsidR="001D6F55" w:rsidRDefault="001D6F55" w:rsidP="001D6F55">
      <w:pPr>
        <w:pStyle w:val="Prrafodelista"/>
        <w:spacing w:line="360" w:lineRule="auto"/>
        <w:ind w:left="0"/>
        <w:jc w:val="both"/>
        <w:rPr>
          <w:rFonts w:ascii="Palatino Linotype" w:hAnsi="Palatino Linotype" w:cs="Tahoma"/>
          <w:bCs/>
          <w:sz w:val="24"/>
          <w:szCs w:val="22"/>
        </w:rPr>
      </w:pPr>
    </w:p>
    <w:p w14:paraId="52AEA916" w14:textId="77777777" w:rsidR="001D6F55" w:rsidRPr="0092411C" w:rsidRDefault="001D6F55" w:rsidP="001D6F55">
      <w:pPr>
        <w:pStyle w:val="Prrafodelista"/>
        <w:spacing w:line="360" w:lineRule="auto"/>
        <w:ind w:left="0"/>
        <w:jc w:val="both"/>
        <w:rPr>
          <w:rFonts w:ascii="Palatino Linotype" w:hAnsi="Palatino Linotype" w:cs="Tahoma"/>
          <w:bCs/>
          <w:sz w:val="24"/>
          <w:szCs w:val="22"/>
        </w:rPr>
      </w:pPr>
    </w:p>
    <w:p w14:paraId="66FA54CE" w14:textId="77777777" w:rsidR="0092411C" w:rsidRPr="0092411C" w:rsidRDefault="0092411C" w:rsidP="0092411C">
      <w:pPr>
        <w:pStyle w:val="Prrafodelista"/>
        <w:rPr>
          <w:rFonts w:ascii="Palatino Linotype" w:hAnsi="Palatino Linotype" w:cs="Tahoma"/>
          <w:bCs/>
          <w:szCs w:val="22"/>
        </w:rPr>
      </w:pPr>
    </w:p>
    <w:p w14:paraId="1BE031B3" w14:textId="23DBFCAB" w:rsidR="0092411C" w:rsidRPr="003007B1" w:rsidRDefault="003007B1" w:rsidP="003007B1">
      <w:pPr>
        <w:pStyle w:val="Ttulo3"/>
        <w:rPr>
          <w:rFonts w:ascii="Palatino Linotype" w:hAnsi="Palatino Linotype"/>
          <w:b/>
          <w:color w:val="auto"/>
        </w:rPr>
      </w:pPr>
      <w:bookmarkStart w:id="27" w:name="_Toc86917944"/>
      <w:r w:rsidRPr="003007B1">
        <w:rPr>
          <w:rFonts w:ascii="Palatino Linotype" w:hAnsi="Palatino Linotype"/>
          <w:b/>
          <w:color w:val="auto"/>
        </w:rPr>
        <w:lastRenderedPageBreak/>
        <w:t>III. Número de empleado.</w:t>
      </w:r>
      <w:bookmarkEnd w:id="27"/>
    </w:p>
    <w:p w14:paraId="02DF5036" w14:textId="77777777" w:rsidR="0092411C" w:rsidRDefault="0092411C" w:rsidP="0092411C">
      <w:pPr>
        <w:pStyle w:val="Prrafodelista"/>
        <w:spacing w:line="360" w:lineRule="auto"/>
        <w:ind w:left="0"/>
        <w:jc w:val="both"/>
        <w:rPr>
          <w:rFonts w:ascii="Palatino Linotype" w:hAnsi="Palatino Linotype" w:cs="Tahoma"/>
          <w:bCs/>
          <w:szCs w:val="22"/>
        </w:rPr>
      </w:pPr>
    </w:p>
    <w:p w14:paraId="12F2B0E3" w14:textId="3178F66E" w:rsidR="003007B1" w:rsidRPr="00A15DB7" w:rsidRDefault="003007B1" w:rsidP="0092411C">
      <w:pPr>
        <w:pStyle w:val="Prrafodelista"/>
        <w:numPr>
          <w:ilvl w:val="0"/>
          <w:numId w:val="2"/>
        </w:numPr>
        <w:spacing w:line="360" w:lineRule="auto"/>
        <w:ind w:left="0" w:firstLine="0"/>
        <w:jc w:val="both"/>
        <w:rPr>
          <w:rFonts w:ascii="Palatino Linotype" w:hAnsi="Palatino Linotype" w:cs="Tahoma"/>
          <w:bCs/>
          <w:sz w:val="24"/>
          <w:szCs w:val="22"/>
        </w:rPr>
      </w:pPr>
      <w:r w:rsidRPr="00A15DB7">
        <w:rPr>
          <w:rFonts w:ascii="Palatino Linotype" w:hAnsi="Palatino Linotype" w:cs="Tahoma"/>
          <w:bCs/>
          <w:sz w:val="24"/>
          <w:szCs w:val="22"/>
        </w:rPr>
        <w:t>De acuerdo con lo que manifestó el Sujeto Obligado el número de empleado de los servidores públicos del Ayuntamiento de Nezahualcóyotl son asignados por el Departamento de Recursos Humanos  y se trata de un código identificador para uso exclusivo del empleado que, de vincularse y relacionarse al RFC lo hace identificable plenamente y, con los mismos se puede tener acceso a diversa información, inclusive con sus datos personales.</w:t>
      </w:r>
    </w:p>
    <w:p w14:paraId="7B5BD42D" w14:textId="77777777" w:rsidR="006C3DED" w:rsidRPr="00A15DB7" w:rsidRDefault="006C3DED" w:rsidP="006C3DED">
      <w:pPr>
        <w:pStyle w:val="Prrafodelista"/>
        <w:spacing w:line="360" w:lineRule="auto"/>
        <w:ind w:left="0"/>
        <w:jc w:val="both"/>
        <w:rPr>
          <w:rFonts w:ascii="Palatino Linotype" w:hAnsi="Palatino Linotype" w:cs="Tahoma"/>
          <w:bCs/>
          <w:sz w:val="24"/>
          <w:szCs w:val="22"/>
        </w:rPr>
      </w:pPr>
    </w:p>
    <w:p w14:paraId="4AD4ABEC" w14:textId="6150AB32" w:rsidR="003007B1" w:rsidRPr="00A15DB7" w:rsidRDefault="006C3DED" w:rsidP="0092411C">
      <w:pPr>
        <w:pStyle w:val="Prrafodelista"/>
        <w:numPr>
          <w:ilvl w:val="0"/>
          <w:numId w:val="2"/>
        </w:numPr>
        <w:spacing w:line="360" w:lineRule="auto"/>
        <w:ind w:left="0" w:firstLine="0"/>
        <w:jc w:val="both"/>
        <w:rPr>
          <w:rFonts w:ascii="Palatino Linotype" w:hAnsi="Palatino Linotype" w:cs="Tahoma"/>
          <w:bCs/>
          <w:sz w:val="24"/>
          <w:szCs w:val="22"/>
        </w:rPr>
      </w:pPr>
      <w:r w:rsidRPr="00A15DB7">
        <w:rPr>
          <w:rFonts w:ascii="Palatino Linotype" w:hAnsi="Palatino Linotype" w:cs="Tahoma"/>
          <w:bCs/>
          <w:sz w:val="24"/>
          <w:szCs w:val="22"/>
        </w:rPr>
        <w:t xml:space="preserve">Se trata de un número de identificación personal utilizado como usuario para acceder a diferentes aplicaciones internas del Ayuntamiento y que en las cuales existe información confidencial que atañe a su titular </w:t>
      </w:r>
      <w:r w:rsidR="00586C18" w:rsidRPr="00A15DB7">
        <w:rPr>
          <w:rFonts w:ascii="Palatino Linotype" w:hAnsi="Palatino Linotype" w:cs="Tahoma"/>
          <w:bCs/>
          <w:sz w:val="24"/>
          <w:szCs w:val="22"/>
        </w:rPr>
        <w:t xml:space="preserve">sirve de apoyo el criterio 06/19 emitido por el instituto Nacional de Transparencia, Acceso a la Información y Protección de Datos Personales (INAI) </w:t>
      </w:r>
    </w:p>
    <w:p w14:paraId="6EC496B2" w14:textId="77777777" w:rsidR="00586C18" w:rsidRPr="00586C18" w:rsidRDefault="00586C18" w:rsidP="00586C18">
      <w:pPr>
        <w:pStyle w:val="Prrafodelista"/>
        <w:rPr>
          <w:rFonts w:ascii="Palatino Linotype" w:hAnsi="Palatino Linotype" w:cs="Tahoma"/>
          <w:bCs/>
          <w:szCs w:val="22"/>
        </w:rPr>
      </w:pPr>
    </w:p>
    <w:p w14:paraId="5FC69BB7" w14:textId="019D9C7C" w:rsidR="00586C18" w:rsidRPr="00586C18" w:rsidRDefault="00586C18" w:rsidP="00586C18">
      <w:pPr>
        <w:pStyle w:val="Prrafodelista"/>
        <w:spacing w:line="360" w:lineRule="auto"/>
        <w:ind w:left="567" w:right="822"/>
        <w:jc w:val="both"/>
        <w:rPr>
          <w:rFonts w:ascii="Palatino Linotype" w:hAnsi="Palatino Linotype" w:cs="Tahoma"/>
          <w:bCs/>
          <w:i/>
          <w:szCs w:val="22"/>
        </w:rPr>
      </w:pPr>
      <w:r w:rsidRPr="00586C18">
        <w:rPr>
          <w:rFonts w:ascii="Palatino Linotype" w:hAnsi="Palatino Linotype" w:cs="Tahoma"/>
          <w:b/>
          <w:bCs/>
          <w:i/>
          <w:szCs w:val="22"/>
        </w:rPr>
        <w:t>Número de empleado.</w:t>
      </w:r>
      <w:r w:rsidRPr="00586C18">
        <w:rPr>
          <w:rFonts w:ascii="Palatino Linotype" w:hAnsi="Palatino Linotype" w:cs="Tahoma"/>
          <w:bCs/>
          <w:i/>
          <w:szCs w:val="22"/>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14:paraId="5BD46AF4" w14:textId="77777777" w:rsidR="003007B1" w:rsidRDefault="003007B1" w:rsidP="00586C18">
      <w:pPr>
        <w:pStyle w:val="Prrafodelista"/>
        <w:spacing w:line="360" w:lineRule="auto"/>
        <w:ind w:left="0"/>
        <w:jc w:val="both"/>
        <w:rPr>
          <w:rFonts w:ascii="Palatino Linotype" w:hAnsi="Palatino Linotype" w:cs="Tahoma"/>
          <w:bCs/>
          <w:szCs w:val="22"/>
        </w:rPr>
      </w:pPr>
    </w:p>
    <w:p w14:paraId="4DA49C90" w14:textId="4F7DB2F0" w:rsidR="005E512C" w:rsidRPr="005E512C" w:rsidRDefault="005E512C" w:rsidP="005E512C">
      <w:pPr>
        <w:pStyle w:val="Ttulo3"/>
        <w:rPr>
          <w:rFonts w:ascii="Palatino Linotype" w:hAnsi="Palatino Linotype"/>
          <w:b/>
        </w:rPr>
      </w:pPr>
      <w:bookmarkStart w:id="28" w:name="_Toc86917945"/>
      <w:r w:rsidRPr="005E512C">
        <w:rPr>
          <w:rFonts w:ascii="Palatino Linotype" w:hAnsi="Palatino Linotype"/>
          <w:b/>
          <w:color w:val="auto"/>
        </w:rPr>
        <w:t>IV. Registro Federal de Contribuyentes (RFC)</w:t>
      </w:r>
      <w:bookmarkEnd w:id="28"/>
    </w:p>
    <w:p w14:paraId="56A693B7" w14:textId="77777777" w:rsidR="005E512C" w:rsidRPr="005E512C" w:rsidRDefault="005E512C" w:rsidP="005E512C">
      <w:pPr>
        <w:rPr>
          <w:lang w:val="es-ES_tradnl"/>
        </w:rPr>
      </w:pPr>
    </w:p>
    <w:p w14:paraId="7E99E0D6" w14:textId="0F36E7EA" w:rsidR="005E512C" w:rsidRPr="00A15DB7" w:rsidRDefault="005E512C" w:rsidP="005E512C">
      <w:pPr>
        <w:pStyle w:val="Prrafodelista"/>
        <w:numPr>
          <w:ilvl w:val="0"/>
          <w:numId w:val="2"/>
        </w:numPr>
        <w:spacing w:line="360" w:lineRule="auto"/>
        <w:ind w:left="0" w:firstLine="0"/>
        <w:jc w:val="both"/>
        <w:rPr>
          <w:rFonts w:ascii="Palatino Linotype" w:hAnsi="Palatino Linotype" w:cs="Tahoma"/>
          <w:sz w:val="24"/>
          <w:lang w:eastAsia="es-MX"/>
        </w:rPr>
      </w:pPr>
      <w:r w:rsidRPr="00A15DB7">
        <w:rPr>
          <w:rFonts w:ascii="Palatino Linotype" w:hAnsi="Palatino Linotype" w:cs="Tahoma"/>
          <w:sz w:val="24"/>
          <w:lang w:eastAsia="es-MX"/>
        </w:rPr>
        <w:lastRenderedPageBreak/>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70535C5D" w14:textId="77777777" w:rsidR="005E512C" w:rsidRPr="00A15DB7" w:rsidRDefault="005E512C" w:rsidP="005E512C">
      <w:pPr>
        <w:pStyle w:val="Prrafodelista"/>
        <w:spacing w:line="360" w:lineRule="auto"/>
        <w:ind w:left="0"/>
        <w:jc w:val="both"/>
        <w:rPr>
          <w:rFonts w:ascii="Palatino Linotype" w:hAnsi="Palatino Linotype" w:cs="Tahoma"/>
          <w:sz w:val="24"/>
          <w:lang w:eastAsia="es-MX"/>
        </w:rPr>
      </w:pPr>
    </w:p>
    <w:p w14:paraId="490B47E8" w14:textId="77777777" w:rsidR="005E512C" w:rsidRPr="00A15DB7" w:rsidRDefault="005E512C" w:rsidP="005E512C">
      <w:pPr>
        <w:pStyle w:val="Prrafodelista"/>
        <w:numPr>
          <w:ilvl w:val="0"/>
          <w:numId w:val="2"/>
        </w:numPr>
        <w:spacing w:line="360" w:lineRule="auto"/>
        <w:ind w:left="0" w:firstLine="0"/>
        <w:jc w:val="both"/>
        <w:rPr>
          <w:rFonts w:ascii="Palatino Linotype" w:hAnsi="Palatino Linotype" w:cs="Tahoma"/>
          <w:sz w:val="24"/>
          <w:lang w:eastAsia="es-MX"/>
        </w:rPr>
      </w:pPr>
      <w:r w:rsidRPr="00A15DB7">
        <w:rPr>
          <w:rFonts w:ascii="Palatino Linotype" w:hAnsi="Palatino Linotype" w:cs="Tahoma"/>
          <w:sz w:val="24"/>
          <w:lang w:eastAsia="es-MX"/>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50D26D51" w14:textId="77777777" w:rsidR="005E512C" w:rsidRPr="00A15DB7" w:rsidRDefault="005E512C" w:rsidP="005E512C">
      <w:pPr>
        <w:pStyle w:val="Prrafodelista"/>
        <w:spacing w:line="360" w:lineRule="auto"/>
        <w:rPr>
          <w:rFonts w:ascii="Palatino Linotype" w:hAnsi="Palatino Linotype" w:cs="Tahoma"/>
          <w:sz w:val="24"/>
          <w:lang w:eastAsia="es-MX"/>
        </w:rPr>
      </w:pPr>
    </w:p>
    <w:p w14:paraId="33B894B1" w14:textId="77777777" w:rsidR="005E512C" w:rsidRPr="00A15DB7" w:rsidRDefault="005E512C" w:rsidP="005E512C">
      <w:pPr>
        <w:pStyle w:val="Prrafodelista"/>
        <w:numPr>
          <w:ilvl w:val="0"/>
          <w:numId w:val="2"/>
        </w:numPr>
        <w:spacing w:line="360" w:lineRule="auto"/>
        <w:ind w:left="0" w:firstLine="0"/>
        <w:jc w:val="both"/>
        <w:rPr>
          <w:rFonts w:ascii="Palatino Linotype" w:hAnsi="Palatino Linotype" w:cs="Tahoma"/>
          <w:sz w:val="24"/>
          <w:lang w:eastAsia="es-MX"/>
        </w:rPr>
      </w:pPr>
      <w:r w:rsidRPr="00A15DB7">
        <w:rPr>
          <w:rFonts w:ascii="Palatino Linotype" w:hAnsi="Palatino Linotype" w:cs="Tahoma"/>
          <w:sz w:val="24"/>
          <w:lang w:eastAsia="es-MX"/>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B2D2317" w14:textId="77777777" w:rsidR="005E512C" w:rsidRPr="00A15DB7" w:rsidRDefault="005E512C" w:rsidP="005E512C">
      <w:pPr>
        <w:pStyle w:val="Prrafodelista"/>
        <w:spacing w:line="360" w:lineRule="auto"/>
        <w:rPr>
          <w:rFonts w:ascii="Palatino Linotype" w:hAnsi="Palatino Linotype" w:cs="Tahoma"/>
          <w:sz w:val="24"/>
          <w:lang w:eastAsia="es-MX"/>
        </w:rPr>
      </w:pPr>
    </w:p>
    <w:p w14:paraId="1DA80C90" w14:textId="77777777" w:rsidR="005E512C" w:rsidRPr="00A15DB7" w:rsidRDefault="005E512C" w:rsidP="005E512C">
      <w:pPr>
        <w:pStyle w:val="Prrafodelista"/>
        <w:numPr>
          <w:ilvl w:val="0"/>
          <w:numId w:val="2"/>
        </w:numPr>
        <w:spacing w:line="360" w:lineRule="auto"/>
        <w:ind w:left="0" w:firstLine="0"/>
        <w:jc w:val="both"/>
        <w:rPr>
          <w:rFonts w:ascii="Palatino Linotype" w:hAnsi="Palatino Linotype" w:cs="Tahoma"/>
          <w:sz w:val="24"/>
          <w:lang w:eastAsia="es-MX"/>
        </w:rPr>
      </w:pPr>
      <w:r w:rsidRPr="00A15DB7">
        <w:rPr>
          <w:rFonts w:ascii="Palatino Linotype" w:hAnsi="Palatino Linotype" w:cs="Tahoma"/>
          <w:sz w:val="24"/>
          <w:lang w:eastAsia="es-MX"/>
        </w:rPr>
        <w:t xml:space="preserve">Conforme a lo expuesto, el Registro Federal de Contribuyentes, es un dato personal, ya que hace a las personas físicas identificas e identificables, además de que las relaciona como contribuyentes de las autoridades fiscales. Es de destacar que el </w:t>
      </w:r>
      <w:r w:rsidRPr="00A15DB7">
        <w:rPr>
          <w:rFonts w:ascii="Palatino Linotype" w:hAnsi="Palatino Linotype" w:cs="Tahoma"/>
          <w:sz w:val="24"/>
          <w:lang w:eastAsia="es-MX"/>
        </w:rPr>
        <w:lastRenderedPageBreak/>
        <w:t>Registro Federal de Contribuyentes únicamente sirve para efectos fiscales y pago de contribuciones, por lo que se trata de un dato relevante únicamente para las personas involucradas, en el pago de estos.</w:t>
      </w:r>
    </w:p>
    <w:p w14:paraId="52F6B6AB" w14:textId="77777777" w:rsidR="005E512C" w:rsidRPr="001521F1" w:rsidRDefault="005E512C" w:rsidP="005E512C">
      <w:pPr>
        <w:pStyle w:val="Prrafodelista"/>
        <w:spacing w:line="360" w:lineRule="auto"/>
        <w:rPr>
          <w:rFonts w:ascii="Palatino Linotype" w:hAnsi="Palatino Linotype" w:cs="Tahoma"/>
          <w:lang w:eastAsia="es-MX"/>
        </w:rPr>
      </w:pPr>
    </w:p>
    <w:p w14:paraId="5DCAAD77" w14:textId="77777777" w:rsidR="005E512C" w:rsidRPr="00A15DB7" w:rsidRDefault="005E512C" w:rsidP="005E512C">
      <w:pPr>
        <w:pStyle w:val="Prrafodelista"/>
        <w:numPr>
          <w:ilvl w:val="0"/>
          <w:numId w:val="2"/>
        </w:numPr>
        <w:spacing w:line="360" w:lineRule="auto"/>
        <w:ind w:left="0" w:firstLine="0"/>
        <w:jc w:val="both"/>
        <w:rPr>
          <w:rFonts w:ascii="Palatino Linotype" w:hAnsi="Palatino Linotype" w:cs="Tahoma"/>
          <w:sz w:val="24"/>
          <w:lang w:eastAsia="es-MX"/>
        </w:rPr>
      </w:pPr>
      <w:r w:rsidRPr="00A15DB7">
        <w:rPr>
          <w:rFonts w:ascii="Palatino Linotype" w:eastAsiaTheme="minorHAnsi" w:hAnsi="Palatino Linotype" w:cs="Tahoma"/>
          <w:bCs/>
          <w:sz w:val="24"/>
          <w:lang w:eastAsia="es-MX"/>
        </w:rPr>
        <w:t>Lo anterior, resulta congruente con el Criterio 19/17 emitido por el Instituto Nacional de Transparencia, Acceso a la Información y Protección de Datos Personales, en el cual se señala lo siguiente:</w:t>
      </w:r>
    </w:p>
    <w:p w14:paraId="436D84EC" w14:textId="77777777" w:rsidR="005E512C" w:rsidRPr="00A15DB7" w:rsidRDefault="005E512C" w:rsidP="005E512C">
      <w:pPr>
        <w:spacing w:line="360" w:lineRule="auto"/>
        <w:contextualSpacing/>
        <w:jc w:val="both"/>
        <w:rPr>
          <w:rFonts w:ascii="Palatino Linotype" w:hAnsi="Palatino Linotype" w:cs="Tahoma"/>
          <w:sz w:val="22"/>
          <w:lang w:eastAsia="es-MX"/>
        </w:rPr>
      </w:pPr>
    </w:p>
    <w:p w14:paraId="5B9131A4" w14:textId="77777777" w:rsidR="005E512C" w:rsidRPr="00A15DB7" w:rsidRDefault="005E512C" w:rsidP="005E512C">
      <w:pPr>
        <w:spacing w:line="360" w:lineRule="auto"/>
        <w:ind w:left="567"/>
        <w:jc w:val="both"/>
        <w:rPr>
          <w:rFonts w:ascii="Palatino Linotype" w:hAnsi="Palatino Linotype" w:cs="Tahoma"/>
          <w:b/>
          <w:i/>
          <w:sz w:val="22"/>
          <w:lang w:eastAsia="es-MX"/>
        </w:rPr>
      </w:pPr>
      <w:r w:rsidRPr="00A15DB7">
        <w:rPr>
          <w:rFonts w:ascii="Palatino Linotype" w:hAnsi="Palatino Linotype"/>
          <w:b/>
          <w:i/>
          <w:sz w:val="22"/>
        </w:rPr>
        <w:t xml:space="preserve">Registro Federal de Contribuyentes (RFC) de personas físicas. </w:t>
      </w:r>
    </w:p>
    <w:p w14:paraId="6C2A4D99" w14:textId="77777777" w:rsidR="005E512C" w:rsidRPr="00A15DB7" w:rsidRDefault="005E512C" w:rsidP="005E512C">
      <w:pPr>
        <w:pStyle w:val="Prrafodelista"/>
        <w:spacing w:line="360" w:lineRule="auto"/>
        <w:ind w:left="567" w:right="567"/>
        <w:jc w:val="both"/>
        <w:rPr>
          <w:rFonts w:ascii="Palatino Linotype" w:hAnsi="Palatino Linotype" w:cs="Tahoma"/>
          <w:i/>
        </w:rPr>
      </w:pPr>
      <w:r w:rsidRPr="00A15DB7">
        <w:rPr>
          <w:rFonts w:ascii="Palatino Linotype" w:hAnsi="Palatino Linotype" w:cs="Tahoma"/>
          <w:i/>
        </w:rPr>
        <w:t>El RFC es una clave de carácter fiscal, única e irrepetible, que permite identificar al titular, su edad y fecha de nacimiento, por lo que es un dato personal de carácter confidencial.</w:t>
      </w:r>
    </w:p>
    <w:p w14:paraId="2DEFCB70" w14:textId="77777777" w:rsidR="005E512C" w:rsidRPr="001521F1" w:rsidRDefault="005E512C" w:rsidP="005E512C">
      <w:pPr>
        <w:pStyle w:val="Prrafodelista"/>
        <w:spacing w:line="360" w:lineRule="auto"/>
        <w:ind w:left="567" w:right="567"/>
        <w:jc w:val="both"/>
        <w:rPr>
          <w:rFonts w:ascii="Palatino Linotype" w:hAnsi="Palatino Linotype" w:cs="Tahoma"/>
        </w:rPr>
      </w:pPr>
    </w:p>
    <w:p w14:paraId="635C4E0B" w14:textId="55BFFEEE" w:rsidR="005E512C" w:rsidRPr="00A15DB7" w:rsidRDefault="005E512C" w:rsidP="005E512C">
      <w:pPr>
        <w:pStyle w:val="Prrafodelista"/>
        <w:numPr>
          <w:ilvl w:val="0"/>
          <w:numId w:val="2"/>
        </w:numPr>
        <w:spacing w:line="360" w:lineRule="auto"/>
        <w:ind w:left="0" w:firstLine="0"/>
        <w:jc w:val="both"/>
        <w:rPr>
          <w:rFonts w:ascii="Palatino Linotype" w:hAnsi="Palatino Linotype" w:cs="Tahoma"/>
          <w:sz w:val="24"/>
          <w:lang w:eastAsia="es-MX"/>
        </w:rPr>
      </w:pPr>
      <w:r w:rsidRPr="00A15DB7">
        <w:rPr>
          <w:rFonts w:ascii="Palatino Linotype" w:hAnsi="Palatino Linotype" w:cs="Tahoma"/>
          <w:b/>
          <w:sz w:val="24"/>
          <w:lang w:eastAsia="es-MX"/>
        </w:rPr>
        <w:t>De tal suerte, el Registro Federal de Contribuyentes de las personas físicas no guarda relación con la transparencia de los recursos públicos</w:t>
      </w:r>
      <w:r w:rsidRPr="00A15DB7">
        <w:rPr>
          <w:rFonts w:ascii="Palatino Linotype" w:hAnsi="Palatino Linotype" w:cs="Tahoma"/>
          <w:sz w:val="24"/>
          <w:lang w:eastAsia="es-MX"/>
        </w:rPr>
        <w:t>, así como tampoco con el desempeño labor</w:t>
      </w:r>
      <w:r w:rsidR="00F77E2E" w:rsidRPr="00A15DB7">
        <w:rPr>
          <w:rFonts w:ascii="Palatino Linotype" w:hAnsi="Palatino Linotype" w:cs="Tahoma"/>
          <w:sz w:val="24"/>
          <w:lang w:eastAsia="es-MX"/>
        </w:rPr>
        <w:t>al que pueda tener una persona.</w:t>
      </w:r>
    </w:p>
    <w:p w14:paraId="0B09E552" w14:textId="77777777" w:rsidR="005E512C" w:rsidRDefault="005E512C" w:rsidP="005E512C">
      <w:pPr>
        <w:pStyle w:val="Prrafodelista"/>
        <w:spacing w:line="360" w:lineRule="auto"/>
        <w:ind w:left="0"/>
        <w:jc w:val="both"/>
        <w:rPr>
          <w:rFonts w:ascii="Palatino Linotype" w:hAnsi="Palatino Linotype" w:cs="Tahoma"/>
          <w:bCs/>
          <w:szCs w:val="22"/>
        </w:rPr>
      </w:pPr>
    </w:p>
    <w:p w14:paraId="15AF3BE8" w14:textId="6ADD54F7" w:rsidR="005E512C" w:rsidRPr="005370F3" w:rsidRDefault="005370F3" w:rsidP="005370F3">
      <w:pPr>
        <w:pStyle w:val="Ttulo3"/>
        <w:rPr>
          <w:rFonts w:ascii="Palatino Linotype" w:hAnsi="Palatino Linotype"/>
          <w:b/>
          <w:color w:val="auto"/>
        </w:rPr>
      </w:pPr>
      <w:bookmarkStart w:id="29" w:name="_Toc86917946"/>
      <w:r w:rsidRPr="005370F3">
        <w:rPr>
          <w:rFonts w:ascii="Palatino Linotype" w:hAnsi="Palatino Linotype"/>
          <w:b/>
          <w:color w:val="auto"/>
        </w:rPr>
        <w:t>V. Deducciones personales</w:t>
      </w:r>
      <w:bookmarkEnd w:id="29"/>
    </w:p>
    <w:p w14:paraId="486BA6DE" w14:textId="77777777" w:rsidR="005E512C" w:rsidRDefault="005E512C" w:rsidP="005E512C">
      <w:pPr>
        <w:pStyle w:val="Prrafodelista"/>
        <w:spacing w:line="360" w:lineRule="auto"/>
        <w:ind w:left="0"/>
        <w:jc w:val="both"/>
        <w:rPr>
          <w:rFonts w:ascii="Palatino Linotype" w:hAnsi="Palatino Linotype" w:cs="Tahoma"/>
          <w:bCs/>
          <w:szCs w:val="22"/>
        </w:rPr>
      </w:pPr>
    </w:p>
    <w:p w14:paraId="33CDC392" w14:textId="77777777" w:rsidR="005370F3" w:rsidRPr="00A15DB7" w:rsidRDefault="005370F3" w:rsidP="005370F3">
      <w:pPr>
        <w:pStyle w:val="Prrafodelista"/>
        <w:numPr>
          <w:ilvl w:val="0"/>
          <w:numId w:val="2"/>
        </w:numPr>
        <w:spacing w:line="360" w:lineRule="auto"/>
        <w:ind w:left="0" w:firstLine="0"/>
        <w:jc w:val="both"/>
        <w:rPr>
          <w:rFonts w:ascii="Palatino Linotype" w:hAnsi="Palatino Linotype" w:cs="Tahoma"/>
          <w:bCs/>
          <w:sz w:val="24"/>
          <w:szCs w:val="22"/>
        </w:rPr>
      </w:pPr>
      <w:r w:rsidRPr="00A15DB7">
        <w:rPr>
          <w:rFonts w:ascii="Palatino Linotype" w:hAnsi="Palatino Linotype" w:cs="Tahoma"/>
          <w:bCs/>
          <w:sz w:val="24"/>
          <w:szCs w:val="22"/>
        </w:rPr>
        <w:t xml:space="preserve">Es necesario precisar que existen deducciones que se generan con motivo de una decisión libre y voluntaria de los servidores públicos, como son: créditos personales, cuotas sindicales y fondo de resistencia del Sindicato Único de </w:t>
      </w:r>
      <w:r w:rsidRPr="00A15DB7">
        <w:rPr>
          <w:rFonts w:ascii="Palatino Linotype" w:hAnsi="Palatino Linotype" w:cs="Tahoma"/>
          <w:bCs/>
          <w:sz w:val="24"/>
          <w:szCs w:val="22"/>
        </w:rPr>
        <w:lastRenderedPageBreak/>
        <w:t>Trabajadores de los Poderes, Municipios e Institución Descentralizadas del Estado de México, seguro de vida, accidentes y enfermedades.</w:t>
      </w:r>
    </w:p>
    <w:p w14:paraId="30D91751" w14:textId="77777777" w:rsidR="005370F3" w:rsidRPr="00A15DB7" w:rsidRDefault="005370F3" w:rsidP="005370F3">
      <w:pPr>
        <w:pStyle w:val="Prrafodelista"/>
        <w:spacing w:line="360" w:lineRule="auto"/>
        <w:ind w:left="0"/>
        <w:jc w:val="both"/>
        <w:rPr>
          <w:rFonts w:ascii="Palatino Linotype" w:hAnsi="Palatino Linotype" w:cs="Tahoma"/>
          <w:bCs/>
          <w:sz w:val="24"/>
          <w:szCs w:val="22"/>
        </w:rPr>
      </w:pPr>
    </w:p>
    <w:p w14:paraId="69092B64" w14:textId="77777777" w:rsidR="005370F3" w:rsidRPr="00A15DB7" w:rsidRDefault="005370F3" w:rsidP="005370F3">
      <w:pPr>
        <w:pStyle w:val="Prrafodelista"/>
        <w:numPr>
          <w:ilvl w:val="0"/>
          <w:numId w:val="2"/>
        </w:numPr>
        <w:spacing w:line="360" w:lineRule="auto"/>
        <w:ind w:left="0" w:firstLine="0"/>
        <w:jc w:val="both"/>
        <w:rPr>
          <w:rFonts w:ascii="Palatino Linotype" w:hAnsi="Palatino Linotype" w:cs="Tahoma"/>
          <w:bCs/>
          <w:sz w:val="24"/>
          <w:szCs w:val="22"/>
        </w:rPr>
      </w:pPr>
      <w:r w:rsidRPr="00A15DB7">
        <w:rPr>
          <w:rFonts w:ascii="Palatino Linotype" w:hAnsi="Palatino Linotype" w:cs="Tahoma"/>
          <w:bCs/>
          <w:sz w:val="24"/>
          <w:szCs w:val="22"/>
        </w:rPr>
        <w:t xml:space="preserve">Asimismo, hay otras que se generan con motivo de una sentencia judicial, como es la pensión alimenticia que periódicamente se retira de la cuenta de un empleado, a efecto de que sea entregado a un tercero.  </w:t>
      </w:r>
    </w:p>
    <w:p w14:paraId="6B91BA00" w14:textId="77777777" w:rsidR="005370F3" w:rsidRPr="00A15DB7" w:rsidRDefault="005370F3" w:rsidP="005370F3">
      <w:pPr>
        <w:pStyle w:val="Prrafodelista"/>
        <w:rPr>
          <w:rFonts w:ascii="Palatino Linotype" w:hAnsi="Palatino Linotype" w:cs="Tahoma"/>
          <w:bCs/>
          <w:sz w:val="24"/>
          <w:szCs w:val="22"/>
        </w:rPr>
      </w:pPr>
    </w:p>
    <w:p w14:paraId="55FE4D97" w14:textId="1FD28DAC" w:rsidR="005370F3" w:rsidRPr="00A15DB7" w:rsidRDefault="005370F3" w:rsidP="005370F3">
      <w:pPr>
        <w:pStyle w:val="Prrafodelista"/>
        <w:numPr>
          <w:ilvl w:val="0"/>
          <w:numId w:val="2"/>
        </w:numPr>
        <w:spacing w:line="360" w:lineRule="auto"/>
        <w:ind w:left="0" w:firstLine="0"/>
        <w:jc w:val="both"/>
        <w:rPr>
          <w:rFonts w:ascii="Palatino Linotype" w:hAnsi="Palatino Linotype" w:cs="Tahoma"/>
          <w:bCs/>
          <w:sz w:val="24"/>
          <w:szCs w:val="22"/>
        </w:rPr>
      </w:pPr>
      <w:r w:rsidRPr="00A15DB7">
        <w:rPr>
          <w:rFonts w:ascii="Palatino Linotype" w:hAnsi="Palatino Linotype" w:cs="Tahoma"/>
          <w:bCs/>
          <w:sz w:val="24"/>
          <w:szCs w:val="22"/>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1751BCA8" w14:textId="77777777" w:rsidR="005370F3" w:rsidRPr="00A15DB7" w:rsidRDefault="005370F3" w:rsidP="005370F3">
      <w:pPr>
        <w:pStyle w:val="Prrafodelista"/>
        <w:rPr>
          <w:rFonts w:ascii="Palatino Linotype" w:hAnsi="Palatino Linotype" w:cs="Tahoma"/>
          <w:bCs/>
          <w:sz w:val="24"/>
          <w:szCs w:val="22"/>
        </w:rPr>
      </w:pPr>
    </w:p>
    <w:p w14:paraId="46F2149B" w14:textId="184BC877" w:rsidR="008E3CA2" w:rsidRPr="00A15DB7" w:rsidRDefault="005370F3" w:rsidP="00F77E2E">
      <w:pPr>
        <w:pStyle w:val="Prrafodelista"/>
        <w:numPr>
          <w:ilvl w:val="0"/>
          <w:numId w:val="2"/>
        </w:numPr>
        <w:spacing w:line="360" w:lineRule="auto"/>
        <w:ind w:left="0" w:firstLine="0"/>
        <w:jc w:val="both"/>
        <w:rPr>
          <w:rFonts w:ascii="Palatino Linotype" w:hAnsi="Palatino Linotype" w:cs="Tahoma"/>
          <w:bCs/>
          <w:sz w:val="24"/>
          <w:szCs w:val="22"/>
        </w:rPr>
      </w:pPr>
      <w:r w:rsidRPr="00A15DB7">
        <w:rPr>
          <w:rFonts w:ascii="Palatino Linotype" w:hAnsi="Palatino Linotype" w:cs="Tahoma"/>
          <w:bCs/>
          <w:sz w:val="24"/>
          <w:szCs w:val="22"/>
        </w:rPr>
        <w:t>Así, dichas deducciones reflejan el destino que un serv</w:t>
      </w:r>
      <w:r w:rsidR="00F77E2E" w:rsidRPr="00A15DB7">
        <w:rPr>
          <w:rFonts w:ascii="Palatino Linotype" w:hAnsi="Palatino Linotype" w:cs="Tahoma"/>
          <w:bCs/>
          <w:sz w:val="24"/>
          <w:szCs w:val="22"/>
        </w:rPr>
        <w:t>idor público da a su patrimonio, lo que se aleja de la transparencia y rendición de cuentas.</w:t>
      </w:r>
    </w:p>
    <w:p w14:paraId="2E5635A7" w14:textId="77777777" w:rsidR="00F77E2E" w:rsidRPr="00F77E2E" w:rsidRDefault="00F77E2E" w:rsidP="00F77E2E">
      <w:pPr>
        <w:pStyle w:val="Prrafodelista"/>
        <w:rPr>
          <w:rFonts w:ascii="Palatino Linotype" w:hAnsi="Palatino Linotype" w:cs="Tahoma"/>
          <w:bCs/>
          <w:szCs w:val="22"/>
        </w:rPr>
      </w:pPr>
    </w:p>
    <w:p w14:paraId="7280816D" w14:textId="5B159A71" w:rsidR="008E3CA2" w:rsidRPr="008E3CA2" w:rsidRDefault="008E3CA2" w:rsidP="008E3CA2">
      <w:pPr>
        <w:pStyle w:val="Ttulo3"/>
        <w:rPr>
          <w:rFonts w:ascii="Palatino Linotype" w:hAnsi="Palatino Linotype"/>
          <w:b/>
          <w:color w:val="auto"/>
        </w:rPr>
      </w:pPr>
      <w:bookmarkStart w:id="30" w:name="_Toc86917947"/>
      <w:r w:rsidRPr="008E3CA2">
        <w:rPr>
          <w:rFonts w:ascii="Palatino Linotype" w:hAnsi="Palatino Linotype"/>
          <w:b/>
          <w:color w:val="auto"/>
        </w:rPr>
        <w:t>VI. CÓDIGO QR</w:t>
      </w:r>
      <w:bookmarkEnd w:id="30"/>
    </w:p>
    <w:p w14:paraId="2A059E19" w14:textId="77777777" w:rsidR="008E3CA2" w:rsidRPr="008E3CA2" w:rsidRDefault="008E3CA2" w:rsidP="008E3CA2">
      <w:pPr>
        <w:pStyle w:val="Prrafodelista"/>
        <w:rPr>
          <w:rFonts w:ascii="Palatino Linotype" w:hAnsi="Palatino Linotype" w:cs="Tahoma"/>
          <w:bCs/>
          <w:szCs w:val="22"/>
        </w:rPr>
      </w:pPr>
    </w:p>
    <w:p w14:paraId="7FD35049" w14:textId="77777777" w:rsidR="008E3CA2" w:rsidRPr="00A15DB7" w:rsidRDefault="008E3CA2" w:rsidP="008E3CA2">
      <w:pPr>
        <w:pStyle w:val="Prrafodelista"/>
        <w:numPr>
          <w:ilvl w:val="0"/>
          <w:numId w:val="2"/>
        </w:numPr>
        <w:spacing w:line="360" w:lineRule="auto"/>
        <w:ind w:left="0" w:firstLine="0"/>
        <w:jc w:val="both"/>
        <w:rPr>
          <w:rFonts w:ascii="Palatino Linotype" w:hAnsi="Palatino Linotype" w:cs="Tahoma"/>
          <w:bCs/>
          <w:sz w:val="24"/>
          <w:szCs w:val="22"/>
        </w:rPr>
      </w:pPr>
      <w:r w:rsidRPr="00A15DB7">
        <w:rPr>
          <w:rFonts w:ascii="Palatino Linotype" w:hAnsi="Palatino Linotype" w:cs="Tahoma"/>
          <w:bCs/>
          <w:sz w:val="24"/>
          <w:szCs w:val="22"/>
        </w:rPr>
        <w:t xml:space="preserve">En principio, resulta necesario señalar que los comprobantes fiscales digitales por Internet, deben de incluir un código bidimensional conforme al formato </w:t>
      </w:r>
      <w:r w:rsidRPr="00A15DB7">
        <w:rPr>
          <w:rFonts w:ascii="Palatino Linotype" w:hAnsi="Palatino Linotype" w:cs="Tahoma"/>
          <w:bCs/>
          <w:i/>
          <w:sz w:val="24"/>
          <w:szCs w:val="22"/>
        </w:rPr>
        <w:t>QR Code (Quick Response Code)</w:t>
      </w:r>
      <w:r w:rsidRPr="00A15DB7">
        <w:rPr>
          <w:rFonts w:ascii="Palatino Linotype" w:hAnsi="Palatino Linotype" w:cs="Tahoma"/>
          <w:bCs/>
          <w:sz w:val="24"/>
          <w:szCs w:val="22"/>
        </w:rPr>
        <w:t xml:space="preserve">, el cual contiene el Registro Federal de Contribuyentes del receptor, del emisor, o de ambos; lo anterior, conforme al Anexo 20 de la Segunda </w:t>
      </w:r>
      <w:r w:rsidRPr="00A15DB7">
        <w:rPr>
          <w:rFonts w:ascii="Palatino Linotype" w:hAnsi="Palatino Linotype" w:cs="Tahoma"/>
          <w:bCs/>
          <w:sz w:val="24"/>
          <w:szCs w:val="22"/>
        </w:rPr>
        <w:lastRenderedPageBreak/>
        <w:t xml:space="preserve">Resolución de modificación a la Resolución Miscelánea Fiscal para el 2017, localizada en la página electrónica  </w:t>
      </w:r>
      <w:hyperlink r:id="rId13" w:history="1">
        <w:r w:rsidRPr="00A15DB7">
          <w:rPr>
            <w:rStyle w:val="Hipervnculo"/>
            <w:rFonts w:ascii="Palatino Linotype" w:hAnsi="Palatino Linotype" w:cs="Tahoma"/>
            <w:bCs/>
            <w:sz w:val="24"/>
            <w:szCs w:val="22"/>
          </w:rPr>
          <w:t>http://dof.gob.mx/nota_detalle.php?codigo=5492254&amp;fecha=28/07/2017</w:t>
        </w:r>
      </w:hyperlink>
      <w:r w:rsidRPr="00A15DB7">
        <w:rPr>
          <w:rFonts w:ascii="Palatino Linotype" w:hAnsi="Palatino Linotype" w:cs="Tahoma"/>
          <w:bCs/>
          <w:sz w:val="24"/>
          <w:szCs w:val="22"/>
        </w:rPr>
        <w:t>. Incluso con la captura de dicho código, a través de la aplicación móvil del Servicio de Administración Tributaria, permite el acceso al Registro Federal de Contribuyentes, como del Sujeto Obligado, como de los servidores públicos.</w:t>
      </w:r>
    </w:p>
    <w:p w14:paraId="2A2AAA82" w14:textId="77777777" w:rsidR="00F77E2E" w:rsidRPr="00A15DB7" w:rsidRDefault="00F77E2E" w:rsidP="00F77E2E">
      <w:pPr>
        <w:pStyle w:val="Prrafodelista"/>
        <w:spacing w:line="360" w:lineRule="auto"/>
        <w:ind w:left="0"/>
        <w:jc w:val="both"/>
        <w:rPr>
          <w:rFonts w:ascii="Palatino Linotype" w:hAnsi="Palatino Linotype" w:cs="Tahoma"/>
          <w:bCs/>
          <w:sz w:val="24"/>
          <w:szCs w:val="22"/>
        </w:rPr>
      </w:pPr>
    </w:p>
    <w:p w14:paraId="4E3B7357" w14:textId="4F929BF6" w:rsidR="001D6F55" w:rsidRPr="00A15DB7" w:rsidRDefault="008E3CA2" w:rsidP="001D6F55">
      <w:pPr>
        <w:pStyle w:val="Prrafodelista"/>
        <w:numPr>
          <w:ilvl w:val="0"/>
          <w:numId w:val="2"/>
        </w:numPr>
        <w:spacing w:line="360" w:lineRule="auto"/>
        <w:ind w:left="0" w:firstLine="0"/>
        <w:jc w:val="both"/>
        <w:rPr>
          <w:rFonts w:ascii="Palatino Linotype" w:hAnsi="Palatino Linotype" w:cs="Tahoma"/>
          <w:bCs/>
          <w:sz w:val="24"/>
          <w:szCs w:val="22"/>
        </w:rPr>
      </w:pPr>
      <w:r w:rsidRPr="00A15DB7">
        <w:rPr>
          <w:rFonts w:ascii="Palatino Linotype" w:hAnsi="Palatino Linotype" w:cs="Tahoma"/>
          <w:bCs/>
          <w:sz w:val="24"/>
          <w:szCs w:val="22"/>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3AE71043" w14:textId="77777777" w:rsidR="001D6F55" w:rsidRDefault="001D6F55" w:rsidP="001D6F55">
      <w:pPr>
        <w:pStyle w:val="Prrafodelista"/>
        <w:spacing w:line="360" w:lineRule="auto"/>
        <w:ind w:left="0"/>
        <w:jc w:val="both"/>
        <w:rPr>
          <w:rFonts w:ascii="Palatino Linotype" w:hAnsi="Palatino Linotype" w:cs="Tahoma"/>
          <w:bCs/>
          <w:szCs w:val="22"/>
        </w:rPr>
      </w:pPr>
    </w:p>
    <w:p w14:paraId="467613EC" w14:textId="78CFD263" w:rsidR="001D6F55" w:rsidRPr="00A15DB7" w:rsidRDefault="001D6F55" w:rsidP="001D6F55">
      <w:pPr>
        <w:pStyle w:val="Prrafodelista"/>
        <w:numPr>
          <w:ilvl w:val="0"/>
          <w:numId w:val="2"/>
        </w:numPr>
        <w:spacing w:line="360" w:lineRule="auto"/>
        <w:ind w:left="0" w:firstLine="0"/>
        <w:jc w:val="both"/>
        <w:rPr>
          <w:rFonts w:ascii="Palatino Linotype" w:hAnsi="Palatino Linotype" w:cs="Tahoma"/>
          <w:bCs/>
          <w:sz w:val="24"/>
          <w:szCs w:val="22"/>
        </w:rPr>
      </w:pPr>
      <w:r w:rsidRPr="00A15DB7">
        <w:rPr>
          <w:rFonts w:ascii="Palatino Linotype" w:hAnsi="Palatino Linotype" w:cs="Tahoma"/>
          <w:bCs/>
          <w:sz w:val="24"/>
          <w:szCs w:val="22"/>
        </w:rPr>
        <w:t>Hasta este punto, se considera que la información relacionada con los siguientes puntos actualiza una causal de confidencialidad, toda vez que identifica o hace identificable a su titular.</w:t>
      </w:r>
    </w:p>
    <w:p w14:paraId="36654BF7" w14:textId="77777777" w:rsidR="001D6F55" w:rsidRPr="001D6F55" w:rsidRDefault="001D6F55" w:rsidP="001D6F55">
      <w:pPr>
        <w:pStyle w:val="Prrafodelista"/>
        <w:rPr>
          <w:rFonts w:ascii="Palatino Linotype" w:hAnsi="Palatino Linotype" w:cs="Tahoma"/>
          <w:bCs/>
          <w:szCs w:val="22"/>
        </w:rPr>
      </w:pPr>
    </w:p>
    <w:p w14:paraId="6C1BA73A" w14:textId="76A64A85" w:rsidR="001D6F55" w:rsidRDefault="001D6F55" w:rsidP="001D6F55">
      <w:pPr>
        <w:pStyle w:val="Prrafodelista"/>
        <w:numPr>
          <w:ilvl w:val="0"/>
          <w:numId w:val="43"/>
        </w:numPr>
        <w:spacing w:line="360" w:lineRule="auto"/>
        <w:jc w:val="both"/>
        <w:rPr>
          <w:rFonts w:ascii="Palatino Linotype" w:hAnsi="Palatino Linotype" w:cs="Tahoma"/>
          <w:bCs/>
          <w:szCs w:val="22"/>
        </w:rPr>
      </w:pPr>
      <w:r>
        <w:rPr>
          <w:rFonts w:ascii="Palatino Linotype" w:hAnsi="Palatino Linotype" w:cs="Tahoma"/>
          <w:bCs/>
          <w:szCs w:val="22"/>
        </w:rPr>
        <w:t>Clave Única de Registro de Población (CURP)</w:t>
      </w:r>
    </w:p>
    <w:p w14:paraId="6485B5EB" w14:textId="78A0DDE5" w:rsidR="001D6F55" w:rsidRDefault="001D6F55" w:rsidP="001D6F55">
      <w:pPr>
        <w:pStyle w:val="Prrafodelista"/>
        <w:numPr>
          <w:ilvl w:val="0"/>
          <w:numId w:val="43"/>
        </w:numPr>
        <w:spacing w:line="360" w:lineRule="auto"/>
        <w:jc w:val="both"/>
        <w:rPr>
          <w:rFonts w:ascii="Palatino Linotype" w:hAnsi="Palatino Linotype" w:cs="Tahoma"/>
          <w:bCs/>
          <w:szCs w:val="22"/>
        </w:rPr>
      </w:pPr>
      <w:r>
        <w:rPr>
          <w:rFonts w:ascii="Palatino Linotype" w:hAnsi="Palatino Linotype" w:cs="Tahoma"/>
          <w:bCs/>
          <w:szCs w:val="22"/>
        </w:rPr>
        <w:t>Clave ISSEMyM</w:t>
      </w:r>
    </w:p>
    <w:p w14:paraId="4E6D9F1D" w14:textId="603B9ECE" w:rsidR="001D6F55" w:rsidRDefault="001D6F55" w:rsidP="001D6F55">
      <w:pPr>
        <w:pStyle w:val="Prrafodelista"/>
        <w:numPr>
          <w:ilvl w:val="0"/>
          <w:numId w:val="43"/>
        </w:numPr>
        <w:spacing w:line="360" w:lineRule="auto"/>
        <w:jc w:val="both"/>
        <w:rPr>
          <w:rFonts w:ascii="Palatino Linotype" w:hAnsi="Palatino Linotype" w:cs="Tahoma"/>
          <w:bCs/>
          <w:szCs w:val="22"/>
        </w:rPr>
      </w:pPr>
      <w:r>
        <w:rPr>
          <w:rFonts w:ascii="Palatino Linotype" w:hAnsi="Palatino Linotype" w:cs="Tahoma"/>
          <w:bCs/>
          <w:szCs w:val="22"/>
        </w:rPr>
        <w:t>Número de empleado</w:t>
      </w:r>
    </w:p>
    <w:p w14:paraId="6A48365A" w14:textId="6F59FBA6" w:rsidR="001D6F55" w:rsidRDefault="001D6F55" w:rsidP="001D6F55">
      <w:pPr>
        <w:pStyle w:val="Prrafodelista"/>
        <w:numPr>
          <w:ilvl w:val="0"/>
          <w:numId w:val="43"/>
        </w:numPr>
        <w:spacing w:line="360" w:lineRule="auto"/>
        <w:jc w:val="both"/>
        <w:rPr>
          <w:rFonts w:ascii="Palatino Linotype" w:hAnsi="Palatino Linotype" w:cs="Tahoma"/>
          <w:bCs/>
          <w:szCs w:val="22"/>
        </w:rPr>
      </w:pPr>
      <w:r>
        <w:rPr>
          <w:rFonts w:ascii="Palatino Linotype" w:hAnsi="Palatino Linotype" w:cs="Tahoma"/>
          <w:bCs/>
          <w:szCs w:val="22"/>
        </w:rPr>
        <w:t>Registro Federal de Contribuyentes (RFC)</w:t>
      </w:r>
    </w:p>
    <w:p w14:paraId="6A181127" w14:textId="3856FD21" w:rsidR="001D6F55" w:rsidRDefault="001D6F55" w:rsidP="001D6F55">
      <w:pPr>
        <w:pStyle w:val="Prrafodelista"/>
        <w:numPr>
          <w:ilvl w:val="0"/>
          <w:numId w:val="43"/>
        </w:numPr>
        <w:spacing w:line="360" w:lineRule="auto"/>
        <w:jc w:val="both"/>
        <w:rPr>
          <w:rFonts w:ascii="Palatino Linotype" w:hAnsi="Palatino Linotype" w:cs="Tahoma"/>
          <w:bCs/>
          <w:szCs w:val="22"/>
        </w:rPr>
      </w:pPr>
      <w:r>
        <w:rPr>
          <w:rFonts w:ascii="Palatino Linotype" w:hAnsi="Palatino Linotype" w:cs="Tahoma"/>
          <w:bCs/>
          <w:szCs w:val="22"/>
        </w:rPr>
        <w:t>Deducciones personales</w:t>
      </w:r>
    </w:p>
    <w:p w14:paraId="7C39AD68" w14:textId="62951839" w:rsidR="001D6F55" w:rsidRDefault="001D6F55" w:rsidP="001D6F55">
      <w:pPr>
        <w:pStyle w:val="Prrafodelista"/>
        <w:numPr>
          <w:ilvl w:val="0"/>
          <w:numId w:val="43"/>
        </w:numPr>
        <w:spacing w:line="360" w:lineRule="auto"/>
        <w:jc w:val="both"/>
        <w:rPr>
          <w:rFonts w:ascii="Palatino Linotype" w:hAnsi="Palatino Linotype" w:cs="Tahoma"/>
          <w:bCs/>
          <w:szCs w:val="22"/>
        </w:rPr>
      </w:pPr>
      <w:r>
        <w:rPr>
          <w:rFonts w:ascii="Palatino Linotype" w:hAnsi="Palatino Linotype" w:cs="Tahoma"/>
          <w:bCs/>
          <w:szCs w:val="22"/>
        </w:rPr>
        <w:t>Código QR</w:t>
      </w:r>
    </w:p>
    <w:p w14:paraId="7BEB43FE" w14:textId="77777777" w:rsidR="001D6F55" w:rsidRPr="001D6F55" w:rsidRDefault="001D6F55" w:rsidP="001D6F55">
      <w:pPr>
        <w:pStyle w:val="Prrafodelista"/>
        <w:rPr>
          <w:rFonts w:ascii="Palatino Linotype" w:hAnsi="Palatino Linotype" w:cs="Tahoma"/>
          <w:bCs/>
          <w:szCs w:val="22"/>
        </w:rPr>
      </w:pPr>
    </w:p>
    <w:p w14:paraId="4E4EF6DC" w14:textId="745F2FCC" w:rsidR="00F77E2E" w:rsidRPr="00A15DB7" w:rsidRDefault="00F77E2E" w:rsidP="00F77E2E">
      <w:pPr>
        <w:pStyle w:val="Prrafodelista"/>
        <w:numPr>
          <w:ilvl w:val="0"/>
          <w:numId w:val="2"/>
        </w:numPr>
        <w:spacing w:line="360" w:lineRule="auto"/>
        <w:ind w:left="0" w:firstLine="0"/>
        <w:jc w:val="both"/>
        <w:rPr>
          <w:rFonts w:ascii="Palatino Linotype" w:hAnsi="Palatino Linotype" w:cs="Tahoma"/>
          <w:bCs/>
          <w:sz w:val="24"/>
          <w:szCs w:val="22"/>
        </w:rPr>
      </w:pPr>
      <w:r w:rsidRPr="00A15DB7">
        <w:rPr>
          <w:rFonts w:ascii="Palatino Linotype" w:hAnsi="Palatino Linotype" w:cs="Tahoma"/>
          <w:bCs/>
          <w:sz w:val="24"/>
          <w:szCs w:val="22"/>
        </w:rPr>
        <w:t>Es decir, los datos personales enlistados</w:t>
      </w:r>
      <w:r w:rsidRPr="00A15DB7">
        <w:rPr>
          <w:rFonts w:ascii="Palatino Linotype" w:hAnsi="Palatino Linotype" w:cs="Tahoma"/>
          <w:sz w:val="24"/>
          <w:lang w:eastAsia="es-MX"/>
        </w:rPr>
        <w:t xml:space="preserve"> constituye datos personales confidenciales </w:t>
      </w:r>
      <w:r w:rsidRPr="00A15DB7">
        <w:rPr>
          <w:rFonts w:ascii="Palatino Linotype" w:hAnsi="Palatino Linotype" w:cs="Tahoma"/>
          <w:sz w:val="24"/>
        </w:rPr>
        <w:t>al actualizar el supuesto normativo del artículo 143, fracción I de la Ley de Transparencia y Acceso a la Información Pública del Estado de México y Municipios</w:t>
      </w:r>
      <w:r w:rsidRPr="00A15DB7">
        <w:rPr>
          <w:rFonts w:ascii="Palatino Linotype" w:hAnsi="Palatino Linotype" w:cs="Tahoma"/>
          <w:sz w:val="24"/>
          <w:lang w:eastAsia="es-MX"/>
        </w:rPr>
        <w:t>.</w:t>
      </w:r>
    </w:p>
    <w:p w14:paraId="466121F9" w14:textId="77777777" w:rsidR="00F77E2E" w:rsidRPr="00A15DB7" w:rsidRDefault="00F77E2E" w:rsidP="00F77E2E">
      <w:pPr>
        <w:pStyle w:val="Prrafodelista"/>
        <w:spacing w:line="360" w:lineRule="auto"/>
        <w:ind w:left="0"/>
        <w:jc w:val="both"/>
        <w:rPr>
          <w:rFonts w:ascii="Palatino Linotype" w:hAnsi="Palatino Linotype" w:cs="Tahoma"/>
          <w:bCs/>
          <w:sz w:val="24"/>
          <w:szCs w:val="22"/>
        </w:rPr>
      </w:pPr>
    </w:p>
    <w:p w14:paraId="65DFAA8F" w14:textId="02B9A16B" w:rsidR="005370F3" w:rsidRPr="00A15DB7" w:rsidRDefault="001D6F55" w:rsidP="00F77E2E">
      <w:pPr>
        <w:pStyle w:val="Prrafodelista"/>
        <w:numPr>
          <w:ilvl w:val="0"/>
          <w:numId w:val="2"/>
        </w:numPr>
        <w:spacing w:line="360" w:lineRule="auto"/>
        <w:ind w:left="0" w:firstLine="0"/>
        <w:jc w:val="both"/>
        <w:rPr>
          <w:rFonts w:ascii="Palatino Linotype" w:hAnsi="Palatino Linotype" w:cs="Tahoma"/>
          <w:bCs/>
          <w:sz w:val="24"/>
          <w:szCs w:val="22"/>
        </w:rPr>
      </w:pPr>
      <w:r w:rsidRPr="00A15DB7">
        <w:rPr>
          <w:rFonts w:ascii="Palatino Linotype" w:hAnsi="Palatino Linotype" w:cs="Tahoma"/>
          <w:bCs/>
          <w:sz w:val="24"/>
          <w:szCs w:val="22"/>
        </w:rPr>
        <w:t>En consecuencia, si deben ser clasificados como confidenciales y</w:t>
      </w:r>
      <w:r w:rsidR="00F77E2E" w:rsidRPr="00A15DB7">
        <w:rPr>
          <w:rFonts w:ascii="Palatino Linotype" w:hAnsi="Palatino Linotype" w:cs="Tahoma"/>
          <w:bCs/>
          <w:sz w:val="24"/>
          <w:szCs w:val="22"/>
        </w:rPr>
        <w:t xml:space="preserve"> es procedente que se proporcionen a través de una versión pública que los proteja. No obstante, es necesario continuar con el análisis de la información que a dicho del Sujeto Obligado debe ser clasificada como confidencial.</w:t>
      </w:r>
    </w:p>
    <w:p w14:paraId="7D751B93" w14:textId="77777777" w:rsidR="001D6F55" w:rsidRPr="001D6F55" w:rsidRDefault="001D6F55" w:rsidP="001D6F55">
      <w:pPr>
        <w:pStyle w:val="Prrafodelista"/>
        <w:spacing w:line="360" w:lineRule="auto"/>
        <w:ind w:left="0"/>
        <w:jc w:val="both"/>
        <w:rPr>
          <w:rFonts w:ascii="Palatino Linotype" w:hAnsi="Palatino Linotype" w:cs="Tahoma"/>
          <w:bCs/>
          <w:szCs w:val="22"/>
        </w:rPr>
      </w:pPr>
    </w:p>
    <w:p w14:paraId="4C8EAE7E" w14:textId="61971004" w:rsidR="005370F3" w:rsidRPr="005370F3" w:rsidRDefault="005370F3" w:rsidP="005370F3">
      <w:pPr>
        <w:pStyle w:val="Ttulo3"/>
        <w:ind w:left="284" w:right="397"/>
        <w:jc w:val="both"/>
        <w:rPr>
          <w:rFonts w:ascii="Palatino Linotype" w:hAnsi="Palatino Linotype"/>
          <w:b/>
          <w:color w:val="auto"/>
        </w:rPr>
      </w:pPr>
      <w:bookmarkStart w:id="31" w:name="_Toc86917948"/>
      <w:r w:rsidRPr="005370F3">
        <w:rPr>
          <w:rFonts w:ascii="Palatino Linotype" w:hAnsi="Palatino Linotype"/>
          <w:b/>
          <w:color w:val="auto"/>
        </w:rPr>
        <w:t>V</w:t>
      </w:r>
      <w:r w:rsidR="008E3CA2">
        <w:rPr>
          <w:rFonts w:ascii="Palatino Linotype" w:hAnsi="Palatino Linotype"/>
          <w:b/>
          <w:color w:val="auto"/>
        </w:rPr>
        <w:t>I</w:t>
      </w:r>
      <w:r w:rsidRPr="005370F3">
        <w:rPr>
          <w:rFonts w:ascii="Palatino Linotype" w:hAnsi="Palatino Linotype"/>
          <w:b/>
          <w:color w:val="auto"/>
        </w:rPr>
        <w:t xml:space="preserve">I. </w:t>
      </w:r>
      <w:r w:rsidRPr="005370F3">
        <w:rPr>
          <w:rFonts w:ascii="Palatino Linotype" w:hAnsi="Palatino Linotype" w:cs="Tahoma"/>
          <w:b/>
          <w:bCs/>
          <w:color w:val="auto"/>
        </w:rPr>
        <w:t>Sellos digitales del emisor y del Servicio de Administración Tributaria y cadena original del complemento de certificación digital del órgano previamente señalado; así como folio fiscal.</w:t>
      </w:r>
      <w:r w:rsidR="008E3CA2">
        <w:rPr>
          <w:rFonts w:ascii="Palatino Linotype" w:hAnsi="Palatino Linotype" w:cs="Tahoma"/>
          <w:b/>
          <w:bCs/>
          <w:color w:val="auto"/>
        </w:rPr>
        <w:t xml:space="preserve"> (PUBLICOS)</w:t>
      </w:r>
      <w:bookmarkEnd w:id="31"/>
    </w:p>
    <w:p w14:paraId="18C903F9" w14:textId="77777777" w:rsidR="005370F3" w:rsidRPr="00597019" w:rsidRDefault="005370F3" w:rsidP="005370F3">
      <w:pPr>
        <w:spacing w:line="360" w:lineRule="auto"/>
        <w:jc w:val="both"/>
        <w:rPr>
          <w:rFonts w:ascii="Palatino Linotype" w:hAnsi="Palatino Linotype" w:cs="Tahoma"/>
          <w:bCs/>
          <w:sz w:val="22"/>
          <w:szCs w:val="22"/>
        </w:rPr>
      </w:pPr>
    </w:p>
    <w:p w14:paraId="72AA2605" w14:textId="747B2B90" w:rsidR="005370F3" w:rsidRPr="00A15DB7" w:rsidRDefault="005370F3" w:rsidP="005370F3">
      <w:pPr>
        <w:pStyle w:val="Prrafodelista"/>
        <w:numPr>
          <w:ilvl w:val="0"/>
          <w:numId w:val="2"/>
        </w:numPr>
        <w:spacing w:line="360" w:lineRule="auto"/>
        <w:ind w:left="0" w:firstLine="0"/>
        <w:jc w:val="both"/>
        <w:rPr>
          <w:rFonts w:ascii="Palatino Linotype" w:hAnsi="Palatino Linotype" w:cs="Tahoma"/>
          <w:bCs/>
          <w:sz w:val="24"/>
          <w:szCs w:val="22"/>
          <w:lang w:val="es-ES"/>
        </w:rPr>
      </w:pPr>
      <w:r w:rsidRPr="00A15DB7">
        <w:rPr>
          <w:rFonts w:ascii="Palatino Linotype" w:hAnsi="Palatino Linotype" w:cs="Tahoma"/>
          <w:bCs/>
          <w:sz w:val="24"/>
          <w:szCs w:val="22"/>
          <w:lang w:val="es-ES"/>
        </w:rPr>
        <w:t xml:space="preserve">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w:t>
      </w:r>
      <w:r w:rsidRPr="00A15DB7">
        <w:rPr>
          <w:rFonts w:ascii="Palatino Linotype" w:hAnsi="Palatino Linotype" w:cs="Tahoma"/>
          <w:bCs/>
          <w:sz w:val="24"/>
          <w:szCs w:val="22"/>
          <w:lang w:val="es-ES"/>
        </w:rPr>
        <w:lastRenderedPageBreak/>
        <w:t>pues dichos datos sólo son de utilidad de manera directa a la Secretaría de Hacienda y Crédito Público y si bien, dichas cadenas sí derivan de la información personal de los contribuyentes, esta se encuentra encriptada como se verá a continuación.</w:t>
      </w:r>
    </w:p>
    <w:p w14:paraId="4FABDBB1" w14:textId="77777777" w:rsidR="005370F3" w:rsidRDefault="005370F3" w:rsidP="005370F3">
      <w:pPr>
        <w:pStyle w:val="Prrafodelista"/>
        <w:spacing w:line="360" w:lineRule="auto"/>
        <w:ind w:left="0"/>
        <w:jc w:val="both"/>
        <w:rPr>
          <w:rFonts w:ascii="Palatino Linotype" w:hAnsi="Palatino Linotype" w:cs="Tahoma"/>
          <w:bCs/>
          <w:szCs w:val="22"/>
          <w:lang w:val="es-ES"/>
        </w:rPr>
      </w:pPr>
    </w:p>
    <w:p w14:paraId="774C5D7E" w14:textId="659E227E" w:rsidR="005370F3" w:rsidRPr="00A15DB7" w:rsidRDefault="005370F3" w:rsidP="005370F3">
      <w:pPr>
        <w:pStyle w:val="Prrafodelista"/>
        <w:numPr>
          <w:ilvl w:val="0"/>
          <w:numId w:val="2"/>
        </w:numPr>
        <w:spacing w:line="360" w:lineRule="auto"/>
        <w:ind w:left="0" w:firstLine="0"/>
        <w:jc w:val="both"/>
        <w:rPr>
          <w:rFonts w:ascii="Palatino Linotype" w:hAnsi="Palatino Linotype" w:cs="Tahoma"/>
          <w:bCs/>
          <w:sz w:val="24"/>
          <w:szCs w:val="22"/>
          <w:lang w:val="es-ES"/>
        </w:rPr>
      </w:pPr>
      <w:r w:rsidRPr="00A15DB7">
        <w:rPr>
          <w:rFonts w:ascii="Palatino Linotype" w:hAnsi="Palatino Linotype" w:cs="Tahoma"/>
          <w:sz w:val="24"/>
          <w:szCs w:val="22"/>
          <w:lang w:val="es-ES"/>
        </w:rPr>
        <w:t>Las cadenas originales y sellos que se agregan a las facturas</w:t>
      </w:r>
      <w:r w:rsidRPr="00A15DB7">
        <w:rPr>
          <w:rFonts w:ascii="Palatino Linotype" w:hAnsi="Palatino Linotype" w:cs="Tahoma"/>
          <w:b/>
          <w:bCs/>
          <w:sz w:val="24"/>
          <w:szCs w:val="22"/>
          <w:lang w:val="es-ES"/>
        </w:rPr>
        <w:t>,</w:t>
      </w:r>
      <w:r w:rsidRPr="00A15DB7">
        <w:rPr>
          <w:rFonts w:ascii="Palatino Linotype" w:hAnsi="Palatino Linotype" w:cs="Tahoma"/>
          <w:bCs/>
          <w:sz w:val="24"/>
          <w:szCs w:val="22"/>
          <w:lang w:val="es-ES"/>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47AB9805" w14:textId="77777777" w:rsidR="005370F3" w:rsidRPr="00A15DB7" w:rsidRDefault="005370F3" w:rsidP="005370F3">
      <w:pPr>
        <w:spacing w:line="360" w:lineRule="auto"/>
        <w:jc w:val="both"/>
        <w:rPr>
          <w:rFonts w:ascii="Palatino Linotype" w:hAnsi="Palatino Linotype" w:cs="Tahoma"/>
          <w:bCs/>
          <w:sz w:val="24"/>
          <w:szCs w:val="22"/>
          <w:lang w:val="es-ES"/>
        </w:rPr>
      </w:pPr>
      <w:r w:rsidRPr="00A15DB7">
        <w:rPr>
          <w:rFonts w:ascii="Palatino Linotype" w:hAnsi="Palatino Linotype" w:cs="Tahoma"/>
          <w:bCs/>
          <w:sz w:val="24"/>
          <w:szCs w:val="22"/>
          <w:lang w:val="es-ES"/>
        </w:rPr>
        <w:t> </w:t>
      </w:r>
    </w:p>
    <w:p w14:paraId="1CF3CB5D" w14:textId="77777777" w:rsidR="005370F3" w:rsidRPr="00A15DB7" w:rsidRDefault="005370F3" w:rsidP="005370F3">
      <w:pPr>
        <w:spacing w:line="360" w:lineRule="auto"/>
        <w:ind w:left="567" w:right="539"/>
        <w:jc w:val="both"/>
        <w:rPr>
          <w:rFonts w:ascii="Palatino Linotype" w:eastAsia="Calibri" w:hAnsi="Palatino Linotype" w:cs="Tahoma"/>
          <w:bCs/>
          <w:i/>
          <w:sz w:val="22"/>
          <w:lang w:val="es-ES" w:eastAsia="en-US"/>
        </w:rPr>
      </w:pPr>
      <w:r w:rsidRPr="00A15DB7">
        <w:rPr>
          <w:rFonts w:ascii="Palatino Linotype" w:eastAsia="Calibri" w:hAnsi="Palatino Linotype" w:cs="Tahoma"/>
          <w:bCs/>
          <w:i/>
          <w:sz w:val="22"/>
          <w:lang w:val="es-ES" w:eastAsia="en-US"/>
        </w:rPr>
        <w:t>“Elementos utilizados en la generación de Sellos Digitales:</w:t>
      </w:r>
    </w:p>
    <w:p w14:paraId="4FCD7691" w14:textId="77777777" w:rsidR="005370F3" w:rsidRPr="00A15DB7" w:rsidRDefault="005370F3" w:rsidP="005370F3">
      <w:pPr>
        <w:spacing w:line="360" w:lineRule="auto"/>
        <w:ind w:left="567" w:right="539"/>
        <w:jc w:val="both"/>
        <w:rPr>
          <w:rFonts w:ascii="Palatino Linotype" w:eastAsia="Calibri" w:hAnsi="Palatino Linotype" w:cs="Tahoma"/>
          <w:bCs/>
          <w:i/>
          <w:sz w:val="22"/>
          <w:lang w:val="es-ES" w:eastAsia="en-US"/>
        </w:rPr>
      </w:pPr>
      <w:r w:rsidRPr="00A15DB7">
        <w:rPr>
          <w:rFonts w:ascii="Palatino Linotype" w:eastAsia="Calibri" w:hAnsi="Palatino Linotype" w:cs="Tahoma"/>
          <w:bCs/>
          <w:i/>
          <w:sz w:val="22"/>
          <w:lang w:val="es-ES" w:eastAsia="en-US"/>
        </w:rPr>
        <w:t>•</w:t>
      </w:r>
      <w:r w:rsidRPr="00A15DB7">
        <w:rPr>
          <w:rFonts w:ascii="Palatino Linotype" w:eastAsia="Calibri" w:hAnsi="Palatino Linotype" w:cs="Tahoma"/>
          <w:bCs/>
          <w:i/>
          <w:sz w:val="22"/>
          <w:lang w:val="es-ES" w:eastAsia="en-US"/>
        </w:rPr>
        <w:tab/>
        <w:t>Cadena Original, el elemento a sellar, en este caso de un comprobante fiscal digital a través de Internet.</w:t>
      </w:r>
    </w:p>
    <w:p w14:paraId="184A72F8" w14:textId="77777777" w:rsidR="005370F3" w:rsidRPr="00A15DB7" w:rsidRDefault="005370F3" w:rsidP="005370F3">
      <w:pPr>
        <w:spacing w:line="360" w:lineRule="auto"/>
        <w:ind w:left="567" w:right="539"/>
        <w:jc w:val="both"/>
        <w:rPr>
          <w:rFonts w:ascii="Palatino Linotype" w:eastAsia="Calibri" w:hAnsi="Palatino Linotype" w:cs="Tahoma"/>
          <w:bCs/>
          <w:i/>
          <w:sz w:val="22"/>
          <w:lang w:val="es-ES" w:eastAsia="en-US"/>
        </w:rPr>
      </w:pPr>
      <w:r w:rsidRPr="00A15DB7">
        <w:rPr>
          <w:rFonts w:ascii="Palatino Linotype" w:eastAsia="Calibri" w:hAnsi="Palatino Linotype" w:cs="Tahoma"/>
          <w:bCs/>
          <w:i/>
          <w:sz w:val="22"/>
          <w:lang w:val="es-ES" w:eastAsia="en-US"/>
        </w:rPr>
        <w:t>•</w:t>
      </w:r>
      <w:r w:rsidRPr="00A15DB7">
        <w:rPr>
          <w:rFonts w:ascii="Palatino Linotype" w:eastAsia="Calibri" w:hAnsi="Palatino Linotype" w:cs="Tahoma"/>
          <w:bCs/>
          <w:i/>
          <w:sz w:val="22"/>
          <w:lang w:val="es-ES" w:eastAsia="en-US"/>
        </w:rPr>
        <w:tab/>
        <w:t>Certificado de Sello Digital y su correspondiente clave privada.</w:t>
      </w:r>
    </w:p>
    <w:p w14:paraId="7B2942D9" w14:textId="77777777" w:rsidR="005370F3" w:rsidRPr="00A15DB7" w:rsidRDefault="005370F3" w:rsidP="005370F3">
      <w:pPr>
        <w:spacing w:line="360" w:lineRule="auto"/>
        <w:ind w:left="567" w:right="539"/>
        <w:jc w:val="both"/>
        <w:rPr>
          <w:rFonts w:ascii="Palatino Linotype" w:eastAsia="Calibri" w:hAnsi="Palatino Linotype" w:cs="Tahoma"/>
          <w:bCs/>
          <w:i/>
          <w:sz w:val="22"/>
          <w:lang w:val="es-ES" w:eastAsia="en-US"/>
        </w:rPr>
      </w:pPr>
      <w:r w:rsidRPr="00A15DB7">
        <w:rPr>
          <w:rFonts w:ascii="Palatino Linotype" w:eastAsia="Calibri" w:hAnsi="Palatino Linotype" w:cs="Tahoma"/>
          <w:bCs/>
          <w:i/>
          <w:sz w:val="22"/>
          <w:lang w:val="es-ES" w:eastAsia="en-US"/>
        </w:rPr>
        <w:t>•</w:t>
      </w:r>
      <w:r w:rsidRPr="00A15DB7">
        <w:rPr>
          <w:rFonts w:ascii="Palatino Linotype" w:eastAsia="Calibri" w:hAnsi="Palatino Linotype" w:cs="Tahoma"/>
          <w:bCs/>
          <w:i/>
          <w:sz w:val="22"/>
          <w:lang w:val="es-ES" w:eastAsia="en-US"/>
        </w:rPr>
        <w:tab/>
        <w:t>Algoritmos de criptografía de clave pública para firma electrónica avanzada.</w:t>
      </w:r>
    </w:p>
    <w:p w14:paraId="78F665DB" w14:textId="77777777" w:rsidR="005370F3" w:rsidRPr="00A15DB7" w:rsidRDefault="005370F3" w:rsidP="005370F3">
      <w:pPr>
        <w:spacing w:line="360" w:lineRule="auto"/>
        <w:ind w:left="567" w:right="539"/>
        <w:jc w:val="both"/>
        <w:rPr>
          <w:rFonts w:ascii="Palatino Linotype" w:eastAsia="Calibri" w:hAnsi="Palatino Linotype" w:cs="Tahoma"/>
          <w:bCs/>
          <w:i/>
          <w:sz w:val="22"/>
          <w:lang w:val="es-ES" w:eastAsia="en-US"/>
        </w:rPr>
      </w:pPr>
      <w:r w:rsidRPr="00A15DB7">
        <w:rPr>
          <w:rFonts w:ascii="Palatino Linotype" w:eastAsia="Calibri" w:hAnsi="Palatino Linotype" w:cs="Tahoma"/>
          <w:bCs/>
          <w:i/>
          <w:sz w:val="22"/>
          <w:lang w:val="es-ES" w:eastAsia="en-US"/>
        </w:rPr>
        <w:t>•</w:t>
      </w:r>
      <w:r w:rsidRPr="00A15DB7">
        <w:rPr>
          <w:rFonts w:ascii="Palatino Linotype" w:eastAsia="Calibri" w:hAnsi="Palatino Linotype" w:cs="Tahoma"/>
          <w:bCs/>
          <w:i/>
          <w:sz w:val="22"/>
          <w:lang w:val="es-ES" w:eastAsia="en-US"/>
        </w:rPr>
        <w:tab/>
        <w:t>Especificaciones de conversión de la firma electrónica avanzada a Base 64.</w:t>
      </w:r>
    </w:p>
    <w:p w14:paraId="1FAE7979" w14:textId="77777777" w:rsidR="005370F3" w:rsidRPr="00A15DB7" w:rsidRDefault="005370F3" w:rsidP="005370F3">
      <w:pPr>
        <w:spacing w:line="360" w:lineRule="auto"/>
        <w:ind w:left="567" w:right="539"/>
        <w:jc w:val="both"/>
        <w:rPr>
          <w:rFonts w:ascii="Palatino Linotype" w:eastAsia="Calibri" w:hAnsi="Palatino Linotype" w:cs="Tahoma"/>
          <w:bCs/>
          <w:i/>
          <w:sz w:val="22"/>
          <w:lang w:val="es-ES" w:eastAsia="en-US"/>
        </w:rPr>
      </w:pPr>
      <w:r w:rsidRPr="00A15DB7">
        <w:rPr>
          <w:rFonts w:ascii="Palatino Linotype" w:eastAsia="Calibri" w:hAnsi="Palatino Linotype" w:cs="Tahoma"/>
          <w:bCs/>
          <w:i/>
          <w:sz w:val="22"/>
          <w:lang w:val="es-ES" w:eastAsia="en-US"/>
        </w:rPr>
        <w:t>Para la generación de sellos digitales se utiliza criptografía de clave pública aplicada a una cadena original.</w:t>
      </w:r>
    </w:p>
    <w:p w14:paraId="0376D4A1" w14:textId="77777777" w:rsidR="005370F3" w:rsidRPr="00A15DB7" w:rsidRDefault="005370F3" w:rsidP="005370F3">
      <w:pPr>
        <w:spacing w:line="360" w:lineRule="auto"/>
        <w:ind w:left="567" w:right="539"/>
        <w:jc w:val="both"/>
        <w:rPr>
          <w:rFonts w:ascii="Palatino Linotype" w:eastAsia="Calibri" w:hAnsi="Palatino Linotype" w:cs="Tahoma"/>
          <w:bCs/>
          <w:i/>
          <w:sz w:val="24"/>
          <w:lang w:val="es-ES" w:eastAsia="en-US"/>
        </w:rPr>
      </w:pPr>
    </w:p>
    <w:p w14:paraId="00C7C469" w14:textId="77777777" w:rsidR="005370F3" w:rsidRPr="00A15DB7" w:rsidRDefault="005370F3" w:rsidP="005370F3">
      <w:pPr>
        <w:spacing w:line="360" w:lineRule="auto"/>
        <w:ind w:left="567" w:right="539"/>
        <w:jc w:val="both"/>
        <w:rPr>
          <w:rFonts w:ascii="Palatino Linotype" w:eastAsia="Calibri" w:hAnsi="Palatino Linotype" w:cs="Tahoma"/>
          <w:bCs/>
          <w:i/>
          <w:sz w:val="22"/>
          <w:lang w:val="es-ES" w:eastAsia="en-US"/>
        </w:rPr>
      </w:pPr>
      <w:r w:rsidRPr="00A15DB7">
        <w:rPr>
          <w:rFonts w:ascii="Palatino Linotype" w:eastAsia="Calibri" w:hAnsi="Palatino Linotype" w:cs="Tahoma"/>
          <w:bCs/>
          <w:i/>
          <w:sz w:val="22"/>
          <w:lang w:val="es-ES" w:eastAsia="en-US"/>
        </w:rPr>
        <w:t>Criptografía de la Clave Pública</w:t>
      </w:r>
    </w:p>
    <w:p w14:paraId="0AC6B229" w14:textId="77777777" w:rsidR="005370F3" w:rsidRPr="00A15DB7" w:rsidRDefault="005370F3" w:rsidP="005370F3">
      <w:pPr>
        <w:spacing w:line="360" w:lineRule="auto"/>
        <w:ind w:left="567" w:right="539"/>
        <w:jc w:val="both"/>
        <w:rPr>
          <w:rFonts w:ascii="Palatino Linotype" w:eastAsia="Calibri" w:hAnsi="Palatino Linotype" w:cs="Tahoma"/>
          <w:bCs/>
          <w:i/>
          <w:sz w:val="22"/>
          <w:lang w:val="es-ES" w:eastAsia="en-US"/>
        </w:rPr>
      </w:pPr>
      <w:r w:rsidRPr="00A15DB7">
        <w:rPr>
          <w:rFonts w:ascii="Palatino Linotype" w:eastAsia="Calibri" w:hAnsi="Palatino Linotype" w:cs="Tahoma"/>
          <w:bCs/>
          <w:i/>
          <w:sz w:val="22"/>
          <w:lang w:val="es-ES" w:eastAsia="en-US"/>
        </w:rPr>
        <w:lastRenderedPageBreak/>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03AD8359" w14:textId="77777777" w:rsidR="005370F3" w:rsidRPr="00597019" w:rsidRDefault="005370F3" w:rsidP="005370F3">
      <w:pPr>
        <w:spacing w:line="360" w:lineRule="auto"/>
        <w:jc w:val="both"/>
        <w:rPr>
          <w:rFonts w:ascii="Palatino Linotype" w:hAnsi="Palatino Linotype" w:cs="Tahoma"/>
          <w:bCs/>
          <w:sz w:val="22"/>
          <w:szCs w:val="22"/>
          <w:lang w:val="es-ES"/>
        </w:rPr>
      </w:pPr>
      <w:r w:rsidRPr="00597019">
        <w:rPr>
          <w:rFonts w:ascii="Palatino Linotype" w:hAnsi="Palatino Linotype" w:cs="Tahoma"/>
          <w:bCs/>
          <w:sz w:val="22"/>
          <w:szCs w:val="22"/>
          <w:lang w:val="es-ES"/>
        </w:rPr>
        <w:t> </w:t>
      </w:r>
    </w:p>
    <w:p w14:paraId="3294B201" w14:textId="24214B0C" w:rsidR="005370F3" w:rsidRPr="00A15DB7" w:rsidRDefault="005370F3" w:rsidP="005370F3">
      <w:pPr>
        <w:pStyle w:val="Prrafodelista"/>
        <w:numPr>
          <w:ilvl w:val="0"/>
          <w:numId w:val="2"/>
        </w:numPr>
        <w:spacing w:line="360" w:lineRule="auto"/>
        <w:ind w:left="0" w:firstLine="0"/>
        <w:jc w:val="both"/>
        <w:rPr>
          <w:rFonts w:ascii="Palatino Linotype" w:hAnsi="Palatino Linotype" w:cs="Tahoma"/>
          <w:bCs/>
          <w:sz w:val="24"/>
          <w:szCs w:val="22"/>
          <w:lang w:val="es-ES"/>
        </w:rPr>
      </w:pPr>
      <w:r w:rsidRPr="00A15DB7">
        <w:rPr>
          <w:rFonts w:ascii="Palatino Linotype" w:hAnsi="Palatino Linotype" w:cs="Tahoma"/>
          <w:bCs/>
          <w:sz w:val="24"/>
          <w:szCs w:val="22"/>
          <w:lang w:val="es-E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7F2D4004" w14:textId="77777777" w:rsidR="005370F3" w:rsidRPr="00A15DB7" w:rsidRDefault="005370F3" w:rsidP="005370F3">
      <w:pPr>
        <w:pStyle w:val="Prrafodelista"/>
        <w:spacing w:line="360" w:lineRule="auto"/>
        <w:ind w:left="0"/>
        <w:jc w:val="both"/>
        <w:rPr>
          <w:rFonts w:ascii="Palatino Linotype" w:hAnsi="Palatino Linotype" w:cs="Tahoma"/>
          <w:bCs/>
          <w:sz w:val="24"/>
          <w:szCs w:val="22"/>
          <w:lang w:val="es-ES"/>
        </w:rPr>
      </w:pPr>
    </w:p>
    <w:p w14:paraId="28D0904F" w14:textId="77777777" w:rsidR="005370F3" w:rsidRPr="00A15DB7" w:rsidRDefault="005370F3" w:rsidP="005370F3">
      <w:pPr>
        <w:pStyle w:val="Prrafodelista"/>
        <w:numPr>
          <w:ilvl w:val="0"/>
          <w:numId w:val="2"/>
        </w:numPr>
        <w:spacing w:line="360" w:lineRule="auto"/>
        <w:ind w:left="0" w:firstLine="0"/>
        <w:jc w:val="both"/>
        <w:rPr>
          <w:rFonts w:ascii="Palatino Linotype" w:hAnsi="Palatino Linotype" w:cs="Tahoma"/>
          <w:bCs/>
          <w:sz w:val="24"/>
          <w:szCs w:val="22"/>
          <w:lang w:val="es-ES"/>
        </w:rPr>
      </w:pPr>
      <w:r w:rsidRPr="00A15DB7">
        <w:rPr>
          <w:rFonts w:ascii="Palatino Linotype" w:hAnsi="Palatino Linotype" w:cs="Tahoma"/>
          <w:bCs/>
          <w:sz w:val="24"/>
          <w:szCs w:val="22"/>
          <w:lang w:val="es-ES"/>
        </w:rPr>
        <w:t>Por otra parte,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643CFE2D" w14:textId="77777777" w:rsidR="005370F3" w:rsidRPr="00A15DB7" w:rsidRDefault="005370F3" w:rsidP="005370F3">
      <w:pPr>
        <w:spacing w:line="360" w:lineRule="auto"/>
        <w:jc w:val="both"/>
        <w:rPr>
          <w:rFonts w:ascii="Palatino Linotype" w:hAnsi="Palatino Linotype" w:cs="Tahoma"/>
          <w:bCs/>
          <w:sz w:val="24"/>
          <w:szCs w:val="22"/>
          <w:lang w:val="es-ES"/>
        </w:rPr>
      </w:pPr>
      <w:r w:rsidRPr="00A15DB7">
        <w:rPr>
          <w:rFonts w:ascii="Palatino Linotype" w:hAnsi="Palatino Linotype" w:cs="Tahoma"/>
          <w:bCs/>
          <w:sz w:val="24"/>
          <w:szCs w:val="22"/>
          <w:lang w:val="es-ES"/>
        </w:rPr>
        <w:lastRenderedPageBreak/>
        <w:t> </w:t>
      </w:r>
    </w:p>
    <w:p w14:paraId="12EFF3E2" w14:textId="77777777" w:rsidR="005370F3" w:rsidRPr="00A15DB7" w:rsidRDefault="005370F3" w:rsidP="005370F3">
      <w:pPr>
        <w:spacing w:line="360" w:lineRule="auto"/>
        <w:jc w:val="center"/>
        <w:rPr>
          <w:rFonts w:ascii="Palatino Linotype" w:hAnsi="Palatino Linotype" w:cs="Tahoma"/>
          <w:bCs/>
          <w:sz w:val="24"/>
          <w:szCs w:val="22"/>
        </w:rPr>
      </w:pPr>
      <w:r w:rsidRPr="00A15DB7">
        <w:rPr>
          <w:rFonts w:ascii="Palatino Linotype" w:hAnsi="Palatino Linotype" w:cs="Tahoma"/>
          <w:bCs/>
          <w:noProof/>
          <w:sz w:val="24"/>
          <w:szCs w:val="22"/>
          <w:lang w:eastAsia="es-MX"/>
        </w:rPr>
        <w:drawing>
          <wp:inline distT="0" distB="0" distL="0" distR="0" wp14:anchorId="7F0F663A" wp14:editId="475BF5E6">
            <wp:extent cx="5786600" cy="438150"/>
            <wp:effectExtent l="0" t="0" r="508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4">
                      <a:extLst>
                        <a:ext uri="{28A0092B-C50C-407E-A947-70E740481C1C}">
                          <a14:useLocalDpi xmlns:a14="http://schemas.microsoft.com/office/drawing/2010/main" val="0"/>
                        </a:ext>
                      </a:extLst>
                    </a:blip>
                    <a:srcRect t="40505" r="32588" b="47482"/>
                    <a:stretch/>
                  </pic:blipFill>
                  <pic:spPr bwMode="auto">
                    <a:xfrm>
                      <a:off x="0" y="0"/>
                      <a:ext cx="5823257" cy="440926"/>
                    </a:xfrm>
                    <a:prstGeom prst="rect">
                      <a:avLst/>
                    </a:prstGeom>
                    <a:noFill/>
                    <a:ln>
                      <a:noFill/>
                    </a:ln>
                    <a:extLst>
                      <a:ext uri="{53640926-AAD7-44D8-BBD7-CCE9431645EC}">
                        <a14:shadowObscured xmlns:a14="http://schemas.microsoft.com/office/drawing/2010/main"/>
                      </a:ext>
                    </a:extLst>
                  </pic:spPr>
                </pic:pic>
              </a:graphicData>
            </a:graphic>
          </wp:inline>
        </w:drawing>
      </w:r>
    </w:p>
    <w:p w14:paraId="2DF54369" w14:textId="77777777" w:rsidR="00A90B7A" w:rsidRPr="00A15DB7" w:rsidRDefault="00A90B7A" w:rsidP="005370F3">
      <w:pPr>
        <w:spacing w:line="360" w:lineRule="auto"/>
        <w:jc w:val="center"/>
        <w:rPr>
          <w:rFonts w:ascii="Palatino Linotype" w:hAnsi="Palatino Linotype" w:cs="Tahoma"/>
          <w:bCs/>
          <w:sz w:val="24"/>
          <w:szCs w:val="22"/>
        </w:rPr>
      </w:pPr>
    </w:p>
    <w:p w14:paraId="35A59FD8" w14:textId="763AB7B6" w:rsidR="005370F3" w:rsidRPr="00A15DB7" w:rsidRDefault="005370F3" w:rsidP="005370F3">
      <w:pPr>
        <w:pStyle w:val="Prrafodelista"/>
        <w:numPr>
          <w:ilvl w:val="0"/>
          <w:numId w:val="2"/>
        </w:numPr>
        <w:spacing w:line="360" w:lineRule="auto"/>
        <w:ind w:left="0" w:firstLine="0"/>
        <w:jc w:val="both"/>
        <w:rPr>
          <w:rFonts w:ascii="Palatino Linotype" w:hAnsi="Palatino Linotype" w:cs="Tahoma"/>
          <w:bCs/>
          <w:sz w:val="24"/>
          <w:szCs w:val="22"/>
          <w:lang w:val="es-ES"/>
        </w:rPr>
      </w:pPr>
      <w:r w:rsidRPr="00A15DB7">
        <w:rPr>
          <w:rFonts w:ascii="Palatino Linotype" w:hAnsi="Palatino Linotype" w:cs="Tahoma"/>
          <w:bCs/>
          <w:sz w:val="24"/>
          <w:szCs w:val="22"/>
          <w:lang w:val="es-ES"/>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4D281381" w14:textId="77777777" w:rsidR="00F77E2E" w:rsidRDefault="00F77E2E" w:rsidP="00F77E2E">
      <w:pPr>
        <w:pStyle w:val="Prrafodelista"/>
        <w:spacing w:line="360" w:lineRule="auto"/>
        <w:ind w:left="0"/>
        <w:jc w:val="both"/>
        <w:rPr>
          <w:rFonts w:ascii="Palatino Linotype" w:hAnsi="Palatino Linotype" w:cs="Tahoma"/>
          <w:bCs/>
          <w:szCs w:val="22"/>
          <w:lang w:val="es-ES"/>
        </w:rPr>
      </w:pPr>
    </w:p>
    <w:p w14:paraId="1F89147C" w14:textId="4DCD1D0A" w:rsidR="008E3CA2" w:rsidRPr="008E3CA2" w:rsidRDefault="00954950" w:rsidP="008E3CA2">
      <w:pPr>
        <w:pStyle w:val="Ttulo3"/>
        <w:rPr>
          <w:rFonts w:ascii="Palatino Linotype" w:hAnsi="Palatino Linotype"/>
          <w:b/>
          <w:color w:val="auto"/>
        </w:rPr>
      </w:pPr>
      <w:bookmarkStart w:id="32" w:name="_Toc86917949"/>
      <w:r>
        <w:rPr>
          <w:rFonts w:ascii="Palatino Linotype" w:hAnsi="Palatino Linotype"/>
          <w:b/>
          <w:color w:val="auto"/>
        </w:rPr>
        <w:t>VII</w:t>
      </w:r>
      <w:r w:rsidR="008E3CA2" w:rsidRPr="008E3CA2">
        <w:rPr>
          <w:rFonts w:ascii="Palatino Linotype" w:hAnsi="Palatino Linotype"/>
          <w:b/>
          <w:color w:val="auto"/>
        </w:rPr>
        <w:t xml:space="preserve">I. </w:t>
      </w:r>
      <w:r>
        <w:rPr>
          <w:rFonts w:ascii="Palatino Linotype" w:hAnsi="Palatino Linotype"/>
          <w:b/>
          <w:color w:val="auto"/>
        </w:rPr>
        <w:t xml:space="preserve">Nombre y </w:t>
      </w:r>
      <w:r w:rsidR="008E3CA2" w:rsidRPr="008E3CA2">
        <w:rPr>
          <w:rFonts w:ascii="Palatino Linotype" w:hAnsi="Palatino Linotype"/>
          <w:b/>
          <w:color w:val="auto"/>
        </w:rPr>
        <w:t>Firma de los servidores públicos</w:t>
      </w:r>
      <w:bookmarkEnd w:id="32"/>
    </w:p>
    <w:p w14:paraId="68E39895" w14:textId="77777777" w:rsidR="008E3CA2" w:rsidRDefault="008E3CA2" w:rsidP="008E3CA2">
      <w:pPr>
        <w:pStyle w:val="Prrafodelista"/>
        <w:spacing w:line="360" w:lineRule="auto"/>
        <w:ind w:left="0"/>
        <w:jc w:val="both"/>
        <w:rPr>
          <w:rFonts w:ascii="Palatino Linotype" w:hAnsi="Palatino Linotype" w:cs="Tahoma"/>
          <w:bCs/>
          <w:szCs w:val="22"/>
          <w:lang w:val="es-ES"/>
        </w:rPr>
      </w:pPr>
    </w:p>
    <w:p w14:paraId="66FDFDBC" w14:textId="77777777" w:rsidR="00D57A95" w:rsidRPr="00A15DB7" w:rsidRDefault="00D57A95" w:rsidP="00D57A95">
      <w:pPr>
        <w:pStyle w:val="Prrafodelista"/>
        <w:numPr>
          <w:ilvl w:val="0"/>
          <w:numId w:val="2"/>
        </w:numPr>
        <w:tabs>
          <w:tab w:val="left" w:pos="567"/>
        </w:tabs>
        <w:spacing w:line="360" w:lineRule="auto"/>
        <w:ind w:left="0" w:firstLine="0"/>
        <w:jc w:val="both"/>
        <w:rPr>
          <w:rFonts w:ascii="Palatino Linotype" w:hAnsi="Palatino Linotype"/>
          <w:b/>
          <w:sz w:val="24"/>
        </w:rPr>
      </w:pPr>
      <w:r w:rsidRPr="00A15DB7">
        <w:rPr>
          <w:rFonts w:ascii="Palatino Linotype" w:eastAsia="MS Mincho" w:hAnsi="Palatino Linotype"/>
          <w:sz w:val="24"/>
        </w:rPr>
        <w:t xml:space="preserve">La firma autógrafa corresponde a un dato personal; sin embargo,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14:paraId="38FBF2EC" w14:textId="77777777" w:rsidR="00D57A95" w:rsidRPr="00545BE1" w:rsidRDefault="00D57A95" w:rsidP="00D57A95">
      <w:pPr>
        <w:tabs>
          <w:tab w:val="left" w:pos="567"/>
        </w:tabs>
        <w:spacing w:line="360" w:lineRule="auto"/>
        <w:jc w:val="both"/>
        <w:rPr>
          <w:rFonts w:ascii="Palatino Linotype" w:hAnsi="Palatino Linotype"/>
          <w:b/>
          <w:i/>
          <w:color w:val="000000" w:themeColor="text1"/>
        </w:rPr>
      </w:pPr>
    </w:p>
    <w:p w14:paraId="34A30CD2" w14:textId="77777777" w:rsidR="00D57A95" w:rsidRPr="00A15DB7" w:rsidRDefault="00D57A95" w:rsidP="00D57A95">
      <w:pPr>
        <w:tabs>
          <w:tab w:val="left" w:pos="567"/>
        </w:tabs>
        <w:spacing w:line="360" w:lineRule="auto"/>
        <w:ind w:left="567" w:right="616"/>
        <w:jc w:val="both"/>
        <w:rPr>
          <w:rFonts w:ascii="Palatino Linotype" w:hAnsi="Palatino Linotype"/>
          <w:i/>
          <w:color w:val="000000" w:themeColor="text1"/>
          <w:sz w:val="22"/>
        </w:rPr>
      </w:pPr>
      <w:r w:rsidRPr="00A15DB7">
        <w:rPr>
          <w:rFonts w:ascii="Palatino Linotype" w:hAnsi="Palatino Linotype"/>
          <w:i/>
          <w:color w:val="000000" w:themeColor="text1"/>
          <w:sz w:val="22"/>
        </w:rPr>
        <w:t>“</w:t>
      </w:r>
      <w:r w:rsidRPr="00A15DB7">
        <w:rPr>
          <w:rFonts w:ascii="Palatino Linotype" w:hAnsi="Palatino Linotype"/>
          <w:b/>
          <w:i/>
          <w:color w:val="000000" w:themeColor="text1"/>
          <w:sz w:val="22"/>
        </w:rPr>
        <w:t xml:space="preserve">Firma y rúbrica de servidores públicos. Si bien la firma y la rúbrica son datos personales confidenciales, cuando un servidor público emite un acto como </w:t>
      </w:r>
      <w:r w:rsidRPr="00A15DB7">
        <w:rPr>
          <w:rFonts w:ascii="Palatino Linotype" w:hAnsi="Palatino Linotype"/>
          <w:b/>
          <w:i/>
          <w:color w:val="000000" w:themeColor="text1"/>
          <w:sz w:val="22"/>
        </w:rPr>
        <w:lastRenderedPageBreak/>
        <w:t>autoridad, en ejercicio de las funciones que tiene conferidas, la firma o rúbrica mediante la cual se valida dicho acto es pública</w:t>
      </w:r>
      <w:r w:rsidRPr="00A15DB7">
        <w:rPr>
          <w:rFonts w:ascii="Palatino Linotype" w:hAnsi="Palatino Linotype"/>
          <w:i/>
          <w:color w:val="000000" w:themeColor="text1"/>
          <w:sz w:val="22"/>
        </w:rPr>
        <w:t>.</w:t>
      </w:r>
    </w:p>
    <w:p w14:paraId="6E2F99E5" w14:textId="77777777" w:rsidR="00D57A95" w:rsidRPr="00A15DB7" w:rsidRDefault="00D57A95" w:rsidP="00D57A95">
      <w:pPr>
        <w:tabs>
          <w:tab w:val="left" w:pos="567"/>
        </w:tabs>
        <w:spacing w:line="360" w:lineRule="auto"/>
        <w:ind w:left="567" w:right="616"/>
        <w:jc w:val="both"/>
        <w:rPr>
          <w:rFonts w:ascii="Palatino Linotype" w:hAnsi="Palatino Linotype"/>
          <w:i/>
          <w:color w:val="000000" w:themeColor="text1"/>
          <w:sz w:val="22"/>
        </w:rPr>
      </w:pPr>
    </w:p>
    <w:p w14:paraId="332FDC94" w14:textId="77777777" w:rsidR="00D57A95" w:rsidRPr="00A15DB7" w:rsidRDefault="00D57A95" w:rsidP="00D57A95">
      <w:pPr>
        <w:tabs>
          <w:tab w:val="left" w:pos="567"/>
        </w:tabs>
        <w:spacing w:line="360" w:lineRule="auto"/>
        <w:ind w:left="567" w:right="616"/>
        <w:jc w:val="both"/>
        <w:rPr>
          <w:rFonts w:ascii="Palatino Linotype" w:hAnsi="Palatino Linotype"/>
          <w:i/>
          <w:color w:val="000000" w:themeColor="text1"/>
          <w:sz w:val="22"/>
        </w:rPr>
      </w:pPr>
      <w:r w:rsidRPr="00A15DB7">
        <w:rPr>
          <w:rFonts w:ascii="Palatino Linotype" w:hAnsi="Palatino Linotype"/>
          <w:i/>
          <w:color w:val="000000" w:themeColor="text1"/>
          <w:sz w:val="22"/>
        </w:rPr>
        <w:t>Resoluciones:</w:t>
      </w:r>
    </w:p>
    <w:p w14:paraId="4E2DF34E" w14:textId="77777777" w:rsidR="00D57A95" w:rsidRPr="00A15DB7" w:rsidRDefault="00D57A95" w:rsidP="00D57A95">
      <w:pPr>
        <w:numPr>
          <w:ilvl w:val="0"/>
          <w:numId w:val="42"/>
        </w:numPr>
        <w:tabs>
          <w:tab w:val="left" w:pos="567"/>
        </w:tabs>
        <w:spacing w:line="360" w:lineRule="auto"/>
        <w:ind w:left="567" w:right="616" w:firstLine="0"/>
        <w:jc w:val="both"/>
        <w:rPr>
          <w:rFonts w:ascii="Palatino Linotype" w:hAnsi="Palatino Linotype"/>
          <w:i/>
          <w:color w:val="000000" w:themeColor="text1"/>
          <w:sz w:val="22"/>
        </w:rPr>
      </w:pPr>
      <w:r w:rsidRPr="00A15DB7">
        <w:rPr>
          <w:rFonts w:ascii="Palatino Linotype" w:hAnsi="Palatino Linotype"/>
          <w:i/>
          <w:color w:val="000000" w:themeColor="text1"/>
          <w:sz w:val="22"/>
        </w:rPr>
        <w:t>RRA 0185/17. Secretaría de Cultura. 08 de febrero de 2017. Por unanimidad. Comisionado Ponente Oscar Mauricio Guerra Ford.</w:t>
      </w:r>
    </w:p>
    <w:p w14:paraId="53DBD37F" w14:textId="77777777" w:rsidR="00D57A95" w:rsidRPr="00A15DB7" w:rsidRDefault="00334FBF" w:rsidP="00D57A95">
      <w:pPr>
        <w:numPr>
          <w:ilvl w:val="1"/>
          <w:numId w:val="42"/>
        </w:numPr>
        <w:tabs>
          <w:tab w:val="left" w:pos="567"/>
        </w:tabs>
        <w:spacing w:line="360" w:lineRule="auto"/>
        <w:ind w:left="567" w:right="616" w:firstLine="0"/>
        <w:jc w:val="both"/>
        <w:rPr>
          <w:rFonts w:ascii="Palatino Linotype" w:hAnsi="Palatino Linotype"/>
          <w:i/>
          <w:color w:val="000000" w:themeColor="text1"/>
          <w:sz w:val="22"/>
        </w:rPr>
      </w:pPr>
      <w:hyperlink r:id="rId15" w:history="1">
        <w:r w:rsidR="00D57A95" w:rsidRPr="00A15DB7">
          <w:rPr>
            <w:rStyle w:val="Hipervnculo"/>
            <w:rFonts w:ascii="Palatino Linotype" w:hAnsi="Palatino Linotype"/>
            <w:i/>
            <w:color w:val="000000" w:themeColor="text1"/>
            <w:sz w:val="22"/>
          </w:rPr>
          <w:t>http://consultas.ifai.org.mx/descargar.php?r=./pdf/resoluciones/2017/&amp;a=RRA%20185.pdf</w:t>
        </w:r>
      </w:hyperlink>
      <w:r w:rsidR="00D57A95" w:rsidRPr="00A15DB7">
        <w:rPr>
          <w:rFonts w:ascii="Palatino Linotype" w:hAnsi="Palatino Linotype"/>
          <w:i/>
          <w:color w:val="000000" w:themeColor="text1"/>
          <w:sz w:val="22"/>
        </w:rPr>
        <w:t xml:space="preserve"> </w:t>
      </w:r>
    </w:p>
    <w:p w14:paraId="334D9903" w14:textId="77777777" w:rsidR="00D57A95" w:rsidRPr="00A15DB7" w:rsidRDefault="00D57A95" w:rsidP="00D57A95">
      <w:pPr>
        <w:numPr>
          <w:ilvl w:val="0"/>
          <w:numId w:val="42"/>
        </w:numPr>
        <w:tabs>
          <w:tab w:val="left" w:pos="567"/>
        </w:tabs>
        <w:spacing w:line="360" w:lineRule="auto"/>
        <w:ind w:left="567" w:right="616" w:firstLine="0"/>
        <w:jc w:val="both"/>
        <w:rPr>
          <w:rFonts w:ascii="Palatino Linotype" w:hAnsi="Palatino Linotype"/>
          <w:i/>
          <w:color w:val="000000" w:themeColor="text1"/>
          <w:sz w:val="22"/>
        </w:rPr>
      </w:pPr>
      <w:r w:rsidRPr="00A15DB7">
        <w:rPr>
          <w:rFonts w:ascii="Palatino Linotype" w:hAnsi="Palatino Linotype"/>
          <w:i/>
          <w:color w:val="000000" w:themeColor="text1"/>
          <w:sz w:val="22"/>
        </w:rPr>
        <w:t>RRA 1588/17. Centro de Investigación en Materiales Avanzados, S.C. 26 de abril de 2017. Por unanimidad. Comisionada Ponente Ximena Puente de la Mora.</w:t>
      </w:r>
    </w:p>
    <w:p w14:paraId="42F3D4D1" w14:textId="77777777" w:rsidR="00D57A95" w:rsidRPr="00A15DB7" w:rsidRDefault="00334FBF" w:rsidP="00D57A95">
      <w:pPr>
        <w:numPr>
          <w:ilvl w:val="1"/>
          <w:numId w:val="42"/>
        </w:numPr>
        <w:tabs>
          <w:tab w:val="left" w:pos="567"/>
        </w:tabs>
        <w:spacing w:line="360" w:lineRule="auto"/>
        <w:ind w:left="567" w:right="616" w:firstLine="0"/>
        <w:jc w:val="both"/>
        <w:rPr>
          <w:rFonts w:ascii="Palatino Linotype" w:hAnsi="Palatino Linotype"/>
          <w:i/>
          <w:color w:val="000000" w:themeColor="text1"/>
          <w:sz w:val="22"/>
        </w:rPr>
      </w:pPr>
      <w:hyperlink r:id="rId16" w:history="1">
        <w:r w:rsidR="00D57A95" w:rsidRPr="00A15DB7">
          <w:rPr>
            <w:rStyle w:val="Hipervnculo"/>
            <w:rFonts w:ascii="Palatino Linotype" w:hAnsi="Palatino Linotype"/>
            <w:i/>
            <w:color w:val="000000" w:themeColor="text1"/>
            <w:sz w:val="22"/>
          </w:rPr>
          <w:t>http://consultas.ifai.org.mx/descargar.php?r=./pdf/resoluciones/2017/&amp;a=RRA%201588.pdf</w:t>
        </w:r>
      </w:hyperlink>
      <w:r w:rsidR="00D57A95" w:rsidRPr="00A15DB7">
        <w:rPr>
          <w:rFonts w:ascii="Palatino Linotype" w:hAnsi="Palatino Linotype"/>
          <w:i/>
          <w:color w:val="000000" w:themeColor="text1"/>
          <w:sz w:val="22"/>
        </w:rPr>
        <w:t xml:space="preserve"> </w:t>
      </w:r>
    </w:p>
    <w:p w14:paraId="1F382FC4" w14:textId="77777777" w:rsidR="00D57A95" w:rsidRPr="00A15DB7" w:rsidRDefault="00D57A95" w:rsidP="00D57A95">
      <w:pPr>
        <w:numPr>
          <w:ilvl w:val="0"/>
          <w:numId w:val="42"/>
        </w:numPr>
        <w:tabs>
          <w:tab w:val="left" w:pos="567"/>
        </w:tabs>
        <w:spacing w:line="360" w:lineRule="auto"/>
        <w:ind w:left="567" w:right="616" w:firstLine="0"/>
        <w:jc w:val="both"/>
        <w:rPr>
          <w:rFonts w:ascii="Palatino Linotype" w:hAnsi="Palatino Linotype"/>
          <w:bCs/>
          <w:i/>
          <w:color w:val="000000" w:themeColor="text1"/>
          <w:sz w:val="22"/>
        </w:rPr>
      </w:pPr>
      <w:r w:rsidRPr="00A15DB7">
        <w:rPr>
          <w:rFonts w:ascii="Palatino Linotype" w:hAnsi="Palatino Linotype"/>
          <w:i/>
          <w:color w:val="000000" w:themeColor="text1"/>
          <w:sz w:val="22"/>
        </w:rPr>
        <w:t>RRA 3472/17. Instituto Nacional de Migración. 21 de junio de 2017. Por unanimidad. Comisionado Ponente Joel Salas Suárez</w:t>
      </w:r>
      <w:r w:rsidRPr="00A15DB7">
        <w:rPr>
          <w:rFonts w:ascii="Palatino Linotype" w:hAnsi="Palatino Linotype"/>
          <w:bCs/>
          <w:i/>
          <w:color w:val="000000" w:themeColor="text1"/>
          <w:sz w:val="22"/>
        </w:rPr>
        <w:t>.</w:t>
      </w:r>
    </w:p>
    <w:p w14:paraId="498D43E0" w14:textId="77777777" w:rsidR="00D57A95" w:rsidRPr="00A15DB7" w:rsidRDefault="00334FBF" w:rsidP="00D57A95">
      <w:pPr>
        <w:numPr>
          <w:ilvl w:val="1"/>
          <w:numId w:val="42"/>
        </w:numPr>
        <w:tabs>
          <w:tab w:val="left" w:pos="567"/>
        </w:tabs>
        <w:spacing w:line="360" w:lineRule="auto"/>
        <w:ind w:left="567" w:right="616" w:firstLine="0"/>
        <w:jc w:val="both"/>
        <w:rPr>
          <w:rFonts w:ascii="Palatino Linotype" w:hAnsi="Palatino Linotype"/>
          <w:bCs/>
          <w:i/>
          <w:color w:val="000000" w:themeColor="text1"/>
          <w:sz w:val="22"/>
        </w:rPr>
      </w:pPr>
      <w:hyperlink r:id="rId17" w:history="1">
        <w:r w:rsidR="00D57A95" w:rsidRPr="00A15DB7">
          <w:rPr>
            <w:rStyle w:val="Hipervnculo"/>
            <w:rFonts w:ascii="Palatino Linotype" w:hAnsi="Palatino Linotype"/>
            <w:bCs/>
            <w:i/>
            <w:color w:val="000000" w:themeColor="text1"/>
            <w:sz w:val="22"/>
          </w:rPr>
          <w:t>http://consultas.ifai.org.mx/descargar.php?r=./pdf/resoluciones/2017/&amp;a=RRA%203472.pdf</w:t>
        </w:r>
      </w:hyperlink>
      <w:r w:rsidR="00D57A95" w:rsidRPr="00A15DB7">
        <w:rPr>
          <w:rFonts w:ascii="Palatino Linotype" w:hAnsi="Palatino Linotype"/>
          <w:bCs/>
          <w:i/>
          <w:color w:val="000000" w:themeColor="text1"/>
          <w:sz w:val="22"/>
        </w:rPr>
        <w:t xml:space="preserve"> “</w:t>
      </w:r>
    </w:p>
    <w:p w14:paraId="4B71C1C4" w14:textId="77777777" w:rsidR="00D57A95" w:rsidRPr="00545BE1" w:rsidRDefault="00D57A95" w:rsidP="00D57A95">
      <w:pPr>
        <w:spacing w:line="360" w:lineRule="auto"/>
        <w:contextualSpacing/>
        <w:jc w:val="both"/>
        <w:rPr>
          <w:rFonts w:ascii="Palatino Linotype" w:eastAsia="MS Mincho" w:hAnsi="Palatino Linotype"/>
        </w:rPr>
      </w:pPr>
    </w:p>
    <w:p w14:paraId="66234A6D" w14:textId="77777777" w:rsidR="00D57A95" w:rsidRPr="00A15DB7" w:rsidRDefault="00D57A95" w:rsidP="00D57A95">
      <w:pPr>
        <w:numPr>
          <w:ilvl w:val="0"/>
          <w:numId w:val="2"/>
        </w:numPr>
        <w:spacing w:line="360" w:lineRule="auto"/>
        <w:ind w:left="0" w:firstLine="0"/>
        <w:contextualSpacing/>
        <w:jc w:val="both"/>
        <w:rPr>
          <w:rFonts w:ascii="Palatino Linotype" w:eastAsia="MS Mincho" w:hAnsi="Palatino Linotype"/>
          <w:sz w:val="24"/>
        </w:rPr>
      </w:pPr>
      <w:r w:rsidRPr="00A15DB7">
        <w:rPr>
          <w:rFonts w:ascii="Palatino Linotype" w:eastAsia="MS Mincho" w:hAnsi="Palatino Linotype"/>
          <w:sz w:val="24"/>
        </w:rPr>
        <w:t xml:space="preserve">En ese mismo los </w:t>
      </w:r>
      <w:r w:rsidRPr="00A15DB7">
        <w:rPr>
          <w:rFonts w:ascii="Palatino Linotype" w:hAnsi="Palatino Linotype" w:cs="Arial"/>
          <w:b/>
          <w:sz w:val="24"/>
        </w:rPr>
        <w:t xml:space="preserve">Lineamientos Generales en Materia de Clasificación y Desclasificación de la Información, así como para la Elaboración de Versiones Públicas </w:t>
      </w:r>
      <w:r w:rsidRPr="00A15DB7">
        <w:rPr>
          <w:rFonts w:ascii="Palatino Linotype" w:hAnsi="Palatino Linotype" w:cs="Arial"/>
          <w:sz w:val="24"/>
        </w:rPr>
        <w:t>que señalan lo siguiente:</w:t>
      </w:r>
    </w:p>
    <w:p w14:paraId="72EB29B6" w14:textId="77777777" w:rsidR="00D57A95" w:rsidRPr="00545BE1" w:rsidRDefault="00D57A95" w:rsidP="00D57A95">
      <w:pPr>
        <w:spacing w:line="360" w:lineRule="auto"/>
        <w:contextualSpacing/>
        <w:jc w:val="both"/>
        <w:rPr>
          <w:rFonts w:ascii="Palatino Linotype" w:eastAsia="MS Mincho" w:hAnsi="Palatino Linotype"/>
        </w:rPr>
      </w:pPr>
    </w:p>
    <w:p w14:paraId="42AC1D75" w14:textId="77777777" w:rsidR="00D57A95" w:rsidRPr="00A15DB7" w:rsidRDefault="00D57A95" w:rsidP="00D57A95">
      <w:pPr>
        <w:shd w:val="clear" w:color="auto" w:fill="FFFFFF"/>
        <w:spacing w:after="200" w:line="360" w:lineRule="auto"/>
        <w:ind w:left="567" w:right="567"/>
        <w:jc w:val="both"/>
        <w:rPr>
          <w:rFonts w:ascii="Palatino Linotype" w:hAnsi="Palatino Linotype" w:cs="Arial"/>
          <w:i/>
          <w:sz w:val="22"/>
        </w:rPr>
      </w:pPr>
      <w:r w:rsidRPr="00A15DB7">
        <w:rPr>
          <w:rFonts w:ascii="Palatino Linotype" w:hAnsi="Palatino Linotype" w:cs="Arial"/>
          <w:b/>
          <w:i/>
          <w:sz w:val="22"/>
        </w:rPr>
        <w:t>Quincuagésimo séptimo</w:t>
      </w:r>
      <w:r w:rsidRPr="00A15DB7">
        <w:rPr>
          <w:rFonts w:ascii="Palatino Linotype" w:hAnsi="Palatino Linotype" w:cs="Arial"/>
          <w:i/>
          <w:sz w:val="22"/>
        </w:rPr>
        <w:t xml:space="preserve">. </w:t>
      </w:r>
      <w:r w:rsidRPr="00A15DB7">
        <w:rPr>
          <w:rFonts w:ascii="Palatino Linotype" w:hAnsi="Palatino Linotype" w:cs="Arial"/>
          <w:b/>
          <w:i/>
          <w:sz w:val="22"/>
        </w:rPr>
        <w:t>Se considera, en principio, como información pública</w:t>
      </w:r>
      <w:r w:rsidRPr="00A15DB7">
        <w:rPr>
          <w:rFonts w:ascii="Palatino Linotype" w:hAnsi="Palatino Linotype" w:cs="Arial"/>
          <w:i/>
          <w:sz w:val="22"/>
        </w:rPr>
        <w:t xml:space="preserve"> y no podrá omitirse de las versiones públicas la siguiente:</w:t>
      </w:r>
    </w:p>
    <w:p w14:paraId="5FF2F289" w14:textId="77777777" w:rsidR="00D57A95" w:rsidRPr="00A15DB7" w:rsidRDefault="00D57A95" w:rsidP="00D57A95">
      <w:pPr>
        <w:shd w:val="clear" w:color="auto" w:fill="FFFFFF"/>
        <w:spacing w:after="200" w:line="360" w:lineRule="auto"/>
        <w:ind w:left="567" w:right="567"/>
        <w:jc w:val="both"/>
        <w:rPr>
          <w:rFonts w:ascii="Palatino Linotype" w:hAnsi="Palatino Linotype" w:cs="Arial"/>
          <w:i/>
          <w:sz w:val="22"/>
        </w:rPr>
      </w:pPr>
      <w:r w:rsidRPr="00A15DB7">
        <w:rPr>
          <w:rFonts w:ascii="Palatino Linotype" w:hAnsi="Palatino Linotype" w:cs="Arial"/>
          <w:i/>
          <w:sz w:val="22"/>
        </w:rPr>
        <w:lastRenderedPageBreak/>
        <w:t>La relativa a las Obligaciones de Transparencia que contempla el Título V de la Ley General y las demás disposiciones legales aplicables;</w:t>
      </w:r>
    </w:p>
    <w:p w14:paraId="064F543B" w14:textId="77777777" w:rsidR="00D57A95" w:rsidRPr="00A15DB7" w:rsidRDefault="00D57A95" w:rsidP="00D57A95">
      <w:pPr>
        <w:shd w:val="clear" w:color="auto" w:fill="FFFFFF"/>
        <w:spacing w:after="200" w:line="360" w:lineRule="auto"/>
        <w:ind w:left="567" w:right="567"/>
        <w:jc w:val="both"/>
        <w:rPr>
          <w:rFonts w:ascii="Palatino Linotype" w:hAnsi="Palatino Linotype" w:cs="Arial"/>
          <w:b/>
          <w:i/>
          <w:sz w:val="22"/>
        </w:rPr>
      </w:pPr>
      <w:r w:rsidRPr="00A15DB7">
        <w:rPr>
          <w:rFonts w:ascii="Palatino Linotype" w:hAnsi="Palatino Linotype" w:cs="Arial"/>
          <w:b/>
          <w:i/>
          <w:sz w:val="22"/>
        </w:rPr>
        <w:t>El nombre de los servidores públicos en los documentos, y sus firmas autógrafas, cuando sean utilizados en el ejercicio de las facultades conferidas para el desempeño del servicio público, y</w:t>
      </w:r>
    </w:p>
    <w:p w14:paraId="2C5F0279" w14:textId="77777777" w:rsidR="00D57A95" w:rsidRPr="00A15DB7" w:rsidRDefault="00D57A95" w:rsidP="00D57A95">
      <w:pPr>
        <w:shd w:val="clear" w:color="auto" w:fill="FFFFFF"/>
        <w:spacing w:after="200" w:line="360" w:lineRule="auto"/>
        <w:ind w:left="567" w:right="567"/>
        <w:jc w:val="both"/>
        <w:rPr>
          <w:rFonts w:ascii="Palatino Linotype" w:hAnsi="Palatino Linotype" w:cs="Arial"/>
          <w:b/>
          <w:i/>
          <w:sz w:val="22"/>
        </w:rPr>
      </w:pPr>
      <w:r w:rsidRPr="00A15DB7">
        <w:rPr>
          <w:rFonts w:ascii="Palatino Linotype" w:hAnsi="Palatino Linotype" w:cs="Arial"/>
          <w:b/>
          <w:i/>
          <w:sz w:val="22"/>
        </w:rPr>
        <w:t>La información que documente decisiones y los actos de autoridad concluidos de los sujetos obligados, así como el ejercicio de las facultades o actividades de los servidores públicos, de manera que se pueda valorar el desempeño de los mismos.</w:t>
      </w:r>
    </w:p>
    <w:p w14:paraId="53EEA7C9" w14:textId="77777777" w:rsidR="00D57A95" w:rsidRPr="00A15DB7" w:rsidRDefault="00D57A95" w:rsidP="00D57A95">
      <w:pPr>
        <w:shd w:val="clear" w:color="auto" w:fill="FFFFFF"/>
        <w:spacing w:after="200" w:line="360" w:lineRule="auto"/>
        <w:ind w:left="567" w:right="567"/>
        <w:jc w:val="both"/>
        <w:rPr>
          <w:rFonts w:ascii="Palatino Linotype" w:hAnsi="Palatino Linotype" w:cs="Arial"/>
          <w:i/>
          <w:sz w:val="22"/>
        </w:rPr>
      </w:pPr>
      <w:r w:rsidRPr="00A15DB7">
        <w:rPr>
          <w:rFonts w:ascii="Palatino Linotype" w:hAnsi="Palatino Linotype" w:cs="Arial"/>
          <w:i/>
          <w:sz w:val="22"/>
        </w:rPr>
        <w:t>Lo anterior, siempre y cuando no se acredite alguna causal de clasificación, prevista en las leyes o en los tratados internaciones suscritos por el Estado mexicano.</w:t>
      </w:r>
    </w:p>
    <w:p w14:paraId="05A79CF8" w14:textId="77777777" w:rsidR="00D57A95" w:rsidRPr="00545BE1" w:rsidRDefault="00D57A95" w:rsidP="00D57A95">
      <w:pPr>
        <w:spacing w:line="360" w:lineRule="auto"/>
        <w:contextualSpacing/>
        <w:jc w:val="both"/>
        <w:rPr>
          <w:rFonts w:ascii="Palatino Linotype" w:eastAsia="MS Mincho" w:hAnsi="Palatino Linotype"/>
        </w:rPr>
      </w:pPr>
    </w:p>
    <w:p w14:paraId="0A3D8C7F" w14:textId="77777777" w:rsidR="00D57A95" w:rsidRPr="00A15DB7" w:rsidRDefault="00D57A95" w:rsidP="00D57A95">
      <w:pPr>
        <w:pStyle w:val="Prrafodelista"/>
        <w:numPr>
          <w:ilvl w:val="0"/>
          <w:numId w:val="2"/>
        </w:numPr>
        <w:spacing w:line="360" w:lineRule="auto"/>
        <w:ind w:left="0" w:firstLine="0"/>
        <w:jc w:val="both"/>
        <w:rPr>
          <w:rFonts w:ascii="Palatino Linotype" w:hAnsi="Palatino Linotype"/>
          <w:sz w:val="24"/>
          <w:lang w:val="es-ES"/>
        </w:rPr>
      </w:pPr>
      <w:r w:rsidRPr="00A15DB7">
        <w:rPr>
          <w:rFonts w:ascii="Palatino Linotype" w:eastAsia="MS Mincho" w:hAnsi="Palatino Linotype"/>
          <w:sz w:val="24"/>
        </w:rPr>
        <w:t>Por lo tanto, si la firma contenida en un documento generado con motivo de las funciones  u obligaciones de los servidores públicos corresponde a información pública, en ese contexto la entrega de dichos documentos deberá ser en situaciones posteriores en versión pública pero sin testar los nombres y las firmas correspondientes a los servidores públicos que aparezcan en los mismos.</w:t>
      </w:r>
    </w:p>
    <w:p w14:paraId="764392AA" w14:textId="77777777" w:rsidR="00D57A95" w:rsidRPr="00A15DB7" w:rsidRDefault="00D57A95" w:rsidP="00D57A95">
      <w:pPr>
        <w:pStyle w:val="Prrafodelista"/>
        <w:spacing w:line="360" w:lineRule="auto"/>
        <w:ind w:left="0"/>
        <w:jc w:val="both"/>
        <w:rPr>
          <w:rFonts w:ascii="Palatino Linotype" w:hAnsi="Palatino Linotype"/>
          <w:sz w:val="24"/>
          <w:lang w:val="es-ES"/>
        </w:rPr>
      </w:pPr>
    </w:p>
    <w:p w14:paraId="195E7C3F" w14:textId="77777777" w:rsidR="00D57A95" w:rsidRPr="00A15DB7" w:rsidRDefault="00D57A95" w:rsidP="00D57A95">
      <w:pPr>
        <w:pStyle w:val="Prrafodelista"/>
        <w:numPr>
          <w:ilvl w:val="0"/>
          <w:numId w:val="2"/>
        </w:numPr>
        <w:spacing w:line="360" w:lineRule="auto"/>
        <w:ind w:left="0" w:firstLine="0"/>
        <w:jc w:val="both"/>
        <w:rPr>
          <w:rFonts w:ascii="Palatino Linotype" w:hAnsi="Palatino Linotype"/>
          <w:sz w:val="24"/>
          <w:lang w:val="es-ES"/>
        </w:rPr>
      </w:pPr>
      <w:r w:rsidRPr="00A15DB7">
        <w:rPr>
          <w:rFonts w:ascii="Palatino Linotype" w:eastAsia="MS Mincho" w:hAnsi="Palatino Linotype"/>
          <w:sz w:val="24"/>
        </w:rPr>
        <w:t xml:space="preserve">Entonces, aun y cuando la firma se encuentra en un recibo de nómina, a nada práctico nos conduciría clasificarla como confidencial, cuando ese mismo dato personal tiene naturaleza de información pública en otros documentos, como pueden </w:t>
      </w:r>
      <w:r w:rsidRPr="00A15DB7">
        <w:rPr>
          <w:rFonts w:ascii="Palatino Linotype" w:eastAsia="MS Mincho" w:hAnsi="Palatino Linotype"/>
          <w:sz w:val="24"/>
        </w:rPr>
        <w:lastRenderedPageBreak/>
        <w:t>ser oficios, en consecuencia, se determina que ese dato personal será público en todos los documentos que se encuentren en posesión de los Sujetos Obligados.</w:t>
      </w:r>
    </w:p>
    <w:p w14:paraId="14A0DE2E" w14:textId="77777777" w:rsidR="00954950" w:rsidRPr="00A15DB7" w:rsidRDefault="00954950" w:rsidP="00954950">
      <w:pPr>
        <w:pStyle w:val="Prrafodelista"/>
        <w:rPr>
          <w:rFonts w:ascii="Palatino Linotype" w:hAnsi="Palatino Linotype"/>
          <w:sz w:val="24"/>
          <w:lang w:val="es-ES"/>
        </w:rPr>
      </w:pPr>
    </w:p>
    <w:p w14:paraId="50DFEDA3" w14:textId="60825B95" w:rsidR="00954950" w:rsidRPr="00A15DB7" w:rsidRDefault="00954950" w:rsidP="00D57A95">
      <w:pPr>
        <w:pStyle w:val="Prrafodelista"/>
        <w:numPr>
          <w:ilvl w:val="0"/>
          <w:numId w:val="2"/>
        </w:numPr>
        <w:spacing w:line="360" w:lineRule="auto"/>
        <w:ind w:left="0" w:firstLine="0"/>
        <w:jc w:val="both"/>
        <w:rPr>
          <w:rFonts w:ascii="Palatino Linotype" w:hAnsi="Palatino Linotype"/>
          <w:sz w:val="24"/>
          <w:lang w:val="es-ES"/>
        </w:rPr>
      </w:pPr>
      <w:r w:rsidRPr="00A15DB7">
        <w:rPr>
          <w:rFonts w:ascii="Palatino Linotype" w:hAnsi="Palatino Linotype"/>
          <w:sz w:val="24"/>
          <w:lang w:val="es-ES"/>
        </w:rPr>
        <w:t xml:space="preserve">Por lo que corresponde al nombre, las versiones públicas que remitió el Sujeto Obligado resultan excesivas, toda vez que, aún y cuando se tratan de servidores públicos sindicalizados, la información concerniente a su nombre es de dominio público, toda vez que tienen la calidad de servidores públicos, mantienen una relación laboral con una institución pública y perciben un salario de los recursos públicos, en consecuencia, gozan de un régimen de protección menor en cuanto a sus datos personales, en comparación a una persona física ajena al quehacer gubernamental. </w:t>
      </w:r>
    </w:p>
    <w:p w14:paraId="04004A29" w14:textId="77777777" w:rsidR="00954950" w:rsidRPr="00A15DB7" w:rsidRDefault="00954950" w:rsidP="00954950">
      <w:pPr>
        <w:pStyle w:val="Prrafodelista"/>
        <w:rPr>
          <w:rFonts w:ascii="Palatino Linotype" w:hAnsi="Palatino Linotype"/>
          <w:sz w:val="24"/>
          <w:lang w:val="es-ES"/>
        </w:rPr>
      </w:pPr>
    </w:p>
    <w:p w14:paraId="6BD18904" w14:textId="6F7A74E5" w:rsidR="00954950" w:rsidRPr="00A15DB7" w:rsidRDefault="00954950" w:rsidP="00D57A95">
      <w:pPr>
        <w:pStyle w:val="Prrafodelista"/>
        <w:numPr>
          <w:ilvl w:val="0"/>
          <w:numId w:val="2"/>
        </w:numPr>
        <w:spacing w:line="360" w:lineRule="auto"/>
        <w:ind w:left="0" w:firstLine="0"/>
        <w:jc w:val="both"/>
        <w:rPr>
          <w:rFonts w:ascii="Palatino Linotype" w:hAnsi="Palatino Linotype"/>
          <w:sz w:val="24"/>
          <w:lang w:val="es-ES"/>
        </w:rPr>
      </w:pPr>
      <w:r w:rsidRPr="00A15DB7">
        <w:rPr>
          <w:rFonts w:ascii="Palatino Linotype" w:hAnsi="Palatino Linotype"/>
          <w:sz w:val="24"/>
          <w:lang w:val="es-ES"/>
        </w:rPr>
        <w:t>Resultando de ese modo que, el dejan únicamente el nombre de los servidores públicos en los CFDI se traduce en una restricción ilegitima al derecho accionado por el Recurrente, toda vez que se le impidió conocer información pública.</w:t>
      </w:r>
    </w:p>
    <w:p w14:paraId="5B56BC6D" w14:textId="77777777" w:rsidR="00F77E2E" w:rsidRPr="00A15DB7" w:rsidRDefault="00F77E2E" w:rsidP="00F77E2E">
      <w:pPr>
        <w:pStyle w:val="Prrafodelista"/>
        <w:rPr>
          <w:rFonts w:ascii="Palatino Linotype" w:hAnsi="Palatino Linotype"/>
          <w:sz w:val="24"/>
          <w:lang w:val="es-ES"/>
        </w:rPr>
      </w:pPr>
    </w:p>
    <w:p w14:paraId="04EBDBB6" w14:textId="1F51D256" w:rsidR="00F77E2E" w:rsidRPr="00A15DB7" w:rsidRDefault="00F77E2E" w:rsidP="00F77E2E">
      <w:pPr>
        <w:pStyle w:val="Prrafodelista"/>
        <w:numPr>
          <w:ilvl w:val="0"/>
          <w:numId w:val="2"/>
        </w:numPr>
        <w:spacing w:line="360" w:lineRule="auto"/>
        <w:ind w:left="0" w:firstLine="0"/>
        <w:jc w:val="both"/>
        <w:rPr>
          <w:rFonts w:ascii="Palatino Linotype" w:hAnsi="Palatino Linotype"/>
          <w:sz w:val="24"/>
          <w:lang w:val="es-ES"/>
        </w:rPr>
      </w:pPr>
      <w:r w:rsidRPr="00A15DB7">
        <w:rPr>
          <w:rFonts w:ascii="Palatino Linotype" w:hAnsi="Palatino Linotype"/>
          <w:sz w:val="24"/>
          <w:lang w:val="es-ES"/>
        </w:rPr>
        <w:t xml:space="preserve">Es así que, contrario a lo que manifestó el Sujeto Obligado, la información concerniente a </w:t>
      </w:r>
      <w:r w:rsidRPr="00A15DB7">
        <w:rPr>
          <w:rFonts w:ascii="Palatino Linotype" w:hAnsi="Palatino Linotype" w:cs="Tahoma"/>
          <w:bCs/>
          <w:sz w:val="24"/>
        </w:rPr>
        <w:t xml:space="preserve">Sellos digitales del emisor y del Servicio de Administración Tributaria y cadena original del complemento de certificación digital del órgano previamente señalado; así como folio fiscal; y, nombre y firma de los servidores públicos, es información que no actualiza ninguna causal de clasificación como información confidencial, toda vez que, los primeros no contienen ni se relacionan con datos personales, mientras que el nombre y la firma, aún y cuando se trata de datos </w:t>
      </w:r>
      <w:r w:rsidRPr="00A15DB7">
        <w:rPr>
          <w:rFonts w:ascii="Palatino Linotype" w:hAnsi="Palatino Linotype" w:cs="Tahoma"/>
          <w:bCs/>
          <w:sz w:val="24"/>
        </w:rPr>
        <w:lastRenderedPageBreak/>
        <w:t>personales, indiscutiblemente, estos son de naturaleza pública debido a la naturaleza de la relación laboral que existe con la dependencia pública, recibir recursos públicos y, realizar actos de autoridad en el ejercicio de sus facultades, atribuciones y competencias.</w:t>
      </w:r>
    </w:p>
    <w:p w14:paraId="549F150B" w14:textId="77777777" w:rsidR="00A90B7A" w:rsidRPr="00A15DB7" w:rsidRDefault="00A90B7A" w:rsidP="00A90B7A">
      <w:pPr>
        <w:pStyle w:val="Prrafodelista"/>
        <w:rPr>
          <w:rFonts w:ascii="Palatino Linotype" w:hAnsi="Palatino Linotype"/>
          <w:sz w:val="24"/>
          <w:lang w:val="es-ES"/>
        </w:rPr>
      </w:pPr>
    </w:p>
    <w:p w14:paraId="3527D83B" w14:textId="28DB8432" w:rsidR="00A90B7A" w:rsidRPr="00A15DB7" w:rsidRDefault="00A90B7A" w:rsidP="00F77E2E">
      <w:pPr>
        <w:pStyle w:val="Prrafodelista"/>
        <w:numPr>
          <w:ilvl w:val="0"/>
          <w:numId w:val="2"/>
        </w:numPr>
        <w:spacing w:line="360" w:lineRule="auto"/>
        <w:ind w:left="0" w:firstLine="0"/>
        <w:jc w:val="both"/>
        <w:rPr>
          <w:rFonts w:ascii="Palatino Linotype" w:hAnsi="Palatino Linotype"/>
          <w:sz w:val="24"/>
          <w:lang w:val="es-ES"/>
        </w:rPr>
      </w:pPr>
      <w:r w:rsidRPr="00A15DB7">
        <w:rPr>
          <w:rFonts w:ascii="Palatino Linotype" w:hAnsi="Palatino Linotype"/>
          <w:sz w:val="24"/>
          <w:lang w:val="es-ES"/>
        </w:rPr>
        <w:t>Como resultado de lo anterior, se aprecia que las versiones públicas proporcionadas en respuesta son excesivas y a la vez restringen el derecho del recurrente a acceder a información pública.</w:t>
      </w:r>
    </w:p>
    <w:p w14:paraId="763205BD" w14:textId="77777777" w:rsidR="008E3CA2" w:rsidRPr="00A15DB7" w:rsidRDefault="008E3CA2" w:rsidP="008E3CA2">
      <w:pPr>
        <w:spacing w:line="360" w:lineRule="auto"/>
        <w:jc w:val="both"/>
        <w:rPr>
          <w:rFonts w:ascii="Palatino Linotype" w:hAnsi="Palatino Linotype" w:cs="Tahoma"/>
          <w:bCs/>
          <w:sz w:val="24"/>
          <w:szCs w:val="24"/>
          <w:lang w:val="es-ES"/>
        </w:rPr>
      </w:pPr>
    </w:p>
    <w:p w14:paraId="4A90B565" w14:textId="77777777" w:rsidR="00855DD6" w:rsidRPr="00A15DB7" w:rsidRDefault="000E7AB1" w:rsidP="00062CA2">
      <w:pPr>
        <w:numPr>
          <w:ilvl w:val="0"/>
          <w:numId w:val="2"/>
        </w:numPr>
        <w:spacing w:after="160" w:line="360" w:lineRule="auto"/>
        <w:ind w:left="0" w:firstLine="0"/>
        <w:contextualSpacing/>
        <w:jc w:val="both"/>
        <w:rPr>
          <w:rFonts w:ascii="Palatino Linotype" w:hAnsi="Palatino Linotype" w:cs="Arial"/>
          <w:color w:val="000000" w:themeColor="text1"/>
          <w:sz w:val="24"/>
          <w:szCs w:val="24"/>
        </w:rPr>
      </w:pPr>
      <w:r w:rsidRPr="00A15DB7">
        <w:rPr>
          <w:rFonts w:ascii="Palatino Linotype" w:hAnsi="Palatino Linotype" w:cs="Arial"/>
          <w:color w:val="000000" w:themeColor="text1"/>
          <w:sz w:val="24"/>
          <w:szCs w:val="24"/>
        </w:rPr>
        <w:t xml:space="preserve">En consecuencia, se ORDENA al Sujeto Obligado entregar de nueva cuenta los Comprobantes Fiscales </w:t>
      </w:r>
      <w:r w:rsidR="00855DD6" w:rsidRPr="00A15DB7">
        <w:rPr>
          <w:rFonts w:ascii="Palatino Linotype" w:hAnsi="Palatino Linotype" w:cs="Arial"/>
          <w:color w:val="000000" w:themeColor="text1"/>
          <w:sz w:val="24"/>
          <w:szCs w:val="24"/>
        </w:rPr>
        <w:t>Digitales por Internet por concepto de nómina de los servidores públicos sindicalizados correspondiente a la segunda quincena del mes de julio de dos mil veinte en una correcta versión pública conforme a lo establecido en el Considerando Cuarto de la presente resolución.</w:t>
      </w:r>
    </w:p>
    <w:p w14:paraId="25FE06E8" w14:textId="2C8BB331" w:rsidR="00855DD6" w:rsidRDefault="00855DD6" w:rsidP="00855DD6">
      <w:pPr>
        <w:spacing w:after="160" w:line="360" w:lineRule="auto"/>
        <w:contextualSpacing/>
        <w:jc w:val="both"/>
        <w:rPr>
          <w:rFonts w:ascii="Palatino Linotype" w:hAnsi="Palatino Linotype" w:cs="Arial"/>
          <w:color w:val="000000" w:themeColor="text1"/>
          <w:sz w:val="24"/>
        </w:rPr>
      </w:pPr>
      <w:r>
        <w:rPr>
          <w:rFonts w:ascii="Palatino Linotype" w:hAnsi="Palatino Linotype" w:cs="Arial"/>
          <w:color w:val="000000" w:themeColor="text1"/>
          <w:sz w:val="24"/>
        </w:rPr>
        <w:t xml:space="preserve"> </w:t>
      </w:r>
    </w:p>
    <w:p w14:paraId="5EAF379D" w14:textId="77777777" w:rsidR="00A07EDA" w:rsidRDefault="00A07EDA" w:rsidP="00A07EDA">
      <w:pPr>
        <w:pStyle w:val="Ttulo1"/>
        <w:rPr>
          <w:rFonts w:ascii="Palatino Linotype" w:eastAsia="Calibri" w:hAnsi="Palatino Linotype"/>
          <w:b/>
          <w:color w:val="auto"/>
          <w:sz w:val="24"/>
          <w:szCs w:val="24"/>
        </w:rPr>
      </w:pPr>
      <w:bookmarkStart w:id="33" w:name="_Toc82537187"/>
      <w:bookmarkStart w:id="34" w:name="_Toc83830734"/>
      <w:bookmarkStart w:id="35" w:name="_Toc85722946"/>
      <w:bookmarkStart w:id="36" w:name="_Toc86917950"/>
      <w:r w:rsidRPr="00EA0EA7">
        <w:rPr>
          <w:rFonts w:ascii="Palatino Linotype" w:eastAsia="Calibri" w:hAnsi="Palatino Linotype"/>
          <w:b/>
          <w:color w:val="auto"/>
          <w:sz w:val="24"/>
          <w:szCs w:val="24"/>
        </w:rPr>
        <w:t>QUINTO. VERSIÓN PÚBLICA.</w:t>
      </w:r>
      <w:bookmarkEnd w:id="33"/>
      <w:bookmarkEnd w:id="34"/>
      <w:bookmarkEnd w:id="35"/>
      <w:bookmarkEnd w:id="36"/>
    </w:p>
    <w:p w14:paraId="02F573EE" w14:textId="77777777" w:rsidR="00A07EDA" w:rsidRPr="00CF7A58" w:rsidRDefault="00A07EDA" w:rsidP="00A07EDA">
      <w:pPr>
        <w:rPr>
          <w:rFonts w:eastAsia="Calibri"/>
        </w:rPr>
      </w:pPr>
    </w:p>
    <w:p w14:paraId="1D6D2889" w14:textId="77777777" w:rsidR="00A07EDA" w:rsidRDefault="00A07EDA" w:rsidP="00A07EDA">
      <w:pPr>
        <w:rPr>
          <w:rFonts w:eastAsia="Calibri"/>
        </w:rPr>
      </w:pPr>
    </w:p>
    <w:p w14:paraId="7FB8D6A7" w14:textId="77777777" w:rsidR="00A07EDA" w:rsidRPr="00EA0EA7" w:rsidRDefault="00A07EDA" w:rsidP="00A07EDA">
      <w:pPr>
        <w:pStyle w:val="Ttulo1"/>
        <w:numPr>
          <w:ilvl w:val="0"/>
          <w:numId w:val="17"/>
        </w:numPr>
        <w:spacing w:before="0" w:line="360" w:lineRule="auto"/>
        <w:rPr>
          <w:rFonts w:ascii="Palatino Linotype" w:hAnsi="Palatino Linotype"/>
          <w:b/>
          <w:color w:val="000000" w:themeColor="text1"/>
          <w:sz w:val="24"/>
          <w:szCs w:val="24"/>
        </w:rPr>
      </w:pPr>
      <w:bookmarkStart w:id="37" w:name="_Toc48135362"/>
      <w:bookmarkStart w:id="38" w:name="_Toc82017070"/>
      <w:bookmarkStart w:id="39" w:name="_Toc82537188"/>
      <w:bookmarkStart w:id="40" w:name="_Toc83830735"/>
      <w:bookmarkStart w:id="41" w:name="_Toc85722947"/>
      <w:bookmarkStart w:id="42" w:name="_Toc86917951"/>
      <w:r w:rsidRPr="00EA0EA7">
        <w:rPr>
          <w:rFonts w:ascii="Palatino Linotype" w:hAnsi="Palatino Linotype" w:cs="Times New Roman"/>
          <w:b/>
          <w:color w:val="000000" w:themeColor="text1"/>
          <w:sz w:val="24"/>
          <w:szCs w:val="24"/>
          <w:lang w:eastAsia="es-ES_tradnl"/>
        </w:rPr>
        <w:t>Nociones generales.</w:t>
      </w:r>
      <w:bookmarkEnd w:id="37"/>
      <w:bookmarkEnd w:id="38"/>
      <w:bookmarkEnd w:id="39"/>
      <w:bookmarkEnd w:id="40"/>
      <w:bookmarkEnd w:id="41"/>
      <w:bookmarkEnd w:id="42"/>
      <w:r w:rsidRPr="00EA0EA7">
        <w:rPr>
          <w:rFonts w:ascii="Palatino Linotype" w:hAnsi="Palatino Linotype" w:cs="Times New Roman"/>
          <w:b/>
          <w:color w:val="000000" w:themeColor="text1"/>
          <w:sz w:val="24"/>
          <w:szCs w:val="24"/>
          <w:lang w:eastAsia="es-ES_tradnl"/>
        </w:rPr>
        <w:t xml:space="preserve"> </w:t>
      </w:r>
    </w:p>
    <w:p w14:paraId="710FAF10" w14:textId="77777777" w:rsidR="00A07EDA" w:rsidRPr="000D77A7" w:rsidRDefault="00A07EDA" w:rsidP="00A07EDA">
      <w:pPr>
        <w:pStyle w:val="Prrafodelista"/>
        <w:tabs>
          <w:tab w:val="left" w:pos="426"/>
        </w:tabs>
        <w:spacing w:line="360" w:lineRule="auto"/>
        <w:ind w:left="0"/>
        <w:jc w:val="both"/>
        <w:rPr>
          <w:rFonts w:ascii="Palatino Linotype" w:eastAsia="MS Mincho" w:hAnsi="Palatino Linotype" w:cs="Arial"/>
          <w:color w:val="000000" w:themeColor="text1"/>
        </w:rPr>
      </w:pPr>
    </w:p>
    <w:p w14:paraId="01BBF652" w14:textId="77777777" w:rsidR="00A07EDA" w:rsidRPr="00A07EDA" w:rsidRDefault="00A07EDA" w:rsidP="00A07EDA">
      <w:pPr>
        <w:pStyle w:val="Prrafodelista"/>
        <w:numPr>
          <w:ilvl w:val="0"/>
          <w:numId w:val="2"/>
        </w:numPr>
        <w:spacing w:line="360" w:lineRule="auto"/>
        <w:ind w:left="0" w:right="49" w:firstLine="0"/>
        <w:jc w:val="both"/>
        <w:rPr>
          <w:rFonts w:ascii="Palatino Linotype" w:hAnsi="Palatino Linotype" w:cs="Arial"/>
          <w:color w:val="000000"/>
          <w:sz w:val="24"/>
        </w:rPr>
      </w:pPr>
      <w:r w:rsidRPr="00A07EDA">
        <w:rPr>
          <w:rFonts w:ascii="Palatino Linotype" w:hAnsi="Palatino Linotype" w:cs="Arial"/>
          <w:color w:val="000000"/>
          <w:sz w:val="24"/>
        </w:rPr>
        <w:t>Debe destacarse que, debido a la naturaleza de la información solicitada</w:t>
      </w:r>
      <w:r w:rsidRPr="00A07EDA">
        <w:rPr>
          <w:rFonts w:ascii="Palatino Linotype" w:hAnsi="Palatino Linotype" w:cs="Arial"/>
          <w:b/>
          <w:color w:val="000000"/>
          <w:sz w:val="24"/>
        </w:rPr>
        <w:t xml:space="preserve">, </w:t>
      </w:r>
      <w:r w:rsidRPr="00A07EDA">
        <w:rPr>
          <w:rFonts w:ascii="Palatino Linotype" w:hAnsi="Palatino Linotype" w:cs="Arial"/>
          <w:color w:val="000000"/>
          <w:sz w:val="24"/>
        </w:rPr>
        <w:t xml:space="preserve">eventualmente pudiera obrar datos personales susceptibles de protegerse, el </w:t>
      </w:r>
      <w:r w:rsidRPr="00A07EDA">
        <w:rPr>
          <w:rFonts w:ascii="Palatino Linotype" w:hAnsi="Palatino Linotype" w:cs="Arial"/>
          <w:b/>
          <w:bCs/>
          <w:color w:val="000000"/>
          <w:sz w:val="24"/>
        </w:rPr>
        <w:t xml:space="preserve">Sujeto </w:t>
      </w:r>
      <w:r w:rsidRPr="00A07EDA">
        <w:rPr>
          <w:rFonts w:ascii="Palatino Linotype" w:hAnsi="Palatino Linotype" w:cs="Arial"/>
          <w:b/>
          <w:bCs/>
          <w:color w:val="000000"/>
          <w:sz w:val="24"/>
        </w:rPr>
        <w:lastRenderedPageBreak/>
        <w:t xml:space="preserve">Obligado </w:t>
      </w:r>
      <w:r w:rsidRPr="00A07EDA">
        <w:rPr>
          <w:rFonts w:ascii="Palatino Linotype" w:hAnsi="Palatino Linotype" w:cs="Arial"/>
          <w:color w:val="000000"/>
          <w:sz w:val="24"/>
        </w:rPr>
        <w:t xml:space="preserve">deberá de hacer la adecuada versión pública, protegiendo los datos que no son susceptibles de ser proporcionados. </w:t>
      </w:r>
    </w:p>
    <w:p w14:paraId="22E564DC" w14:textId="77777777" w:rsidR="00A07EDA" w:rsidRPr="00A07EDA" w:rsidRDefault="00A07EDA" w:rsidP="00A07EDA">
      <w:pPr>
        <w:pStyle w:val="Prrafodelista"/>
        <w:spacing w:line="360" w:lineRule="auto"/>
        <w:ind w:left="0" w:right="49"/>
        <w:jc w:val="both"/>
        <w:rPr>
          <w:rFonts w:ascii="Palatino Linotype" w:hAnsi="Palatino Linotype" w:cs="Arial"/>
          <w:color w:val="000000"/>
          <w:sz w:val="24"/>
        </w:rPr>
      </w:pPr>
    </w:p>
    <w:p w14:paraId="555B00D3" w14:textId="77777777" w:rsidR="00A07EDA" w:rsidRPr="00A07EDA" w:rsidRDefault="00A07EDA" w:rsidP="00A07EDA">
      <w:pPr>
        <w:numPr>
          <w:ilvl w:val="0"/>
          <w:numId w:val="2"/>
        </w:numPr>
        <w:spacing w:line="360" w:lineRule="auto"/>
        <w:ind w:left="0" w:right="49" w:firstLine="0"/>
        <w:contextualSpacing/>
        <w:jc w:val="both"/>
        <w:rPr>
          <w:rFonts w:ascii="Palatino Linotype" w:hAnsi="Palatino Linotype" w:cs="Arial"/>
          <w:color w:val="000000"/>
          <w:sz w:val="24"/>
          <w:szCs w:val="24"/>
        </w:rPr>
      </w:pPr>
      <w:r w:rsidRPr="00A07EDA">
        <w:rPr>
          <w:rFonts w:ascii="Palatino Linotype" w:hAnsi="Palatino Linotype" w:cs="Arial"/>
          <w:color w:val="000000"/>
          <w:sz w:val="24"/>
          <w:szCs w:val="24"/>
        </w:rPr>
        <w:t xml:space="preserve">No pasa desapercibido para este Órgano Garante que los </w:t>
      </w:r>
      <w:r w:rsidRPr="00A07EDA">
        <w:rPr>
          <w:rFonts w:ascii="Palatino Linotype" w:hAnsi="Palatino Linotype" w:cs="Arial"/>
          <w:b/>
          <w:bCs/>
          <w:color w:val="000000"/>
          <w:sz w:val="24"/>
          <w:szCs w:val="24"/>
        </w:rPr>
        <w:t xml:space="preserve">Sujetos Obligados </w:t>
      </w:r>
      <w:r w:rsidRPr="00A07EDA">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F3B7246" w14:textId="77777777" w:rsidR="00A07EDA" w:rsidRPr="000D77A7" w:rsidRDefault="00A07EDA" w:rsidP="00A07EDA">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A07EDA" w:rsidRPr="000D77A7" w14:paraId="2443DFBB" w14:textId="77777777" w:rsidTr="00A07E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69BB62E" w14:textId="77777777" w:rsidR="00A07EDA" w:rsidRPr="008A44D6" w:rsidRDefault="00A07EDA" w:rsidP="00A07EDA">
            <w:pPr>
              <w:spacing w:line="360" w:lineRule="auto"/>
              <w:rPr>
                <w:rFonts w:ascii="Palatino Linotype" w:hAnsi="Palatino Linotype"/>
                <w:bCs w:val="0"/>
              </w:rPr>
            </w:pPr>
            <w:r w:rsidRPr="008A44D6">
              <w:rPr>
                <w:rFonts w:ascii="Palatino Linotype" w:hAnsi="Palatino Linotype" w:cstheme="majorBidi"/>
                <w:bCs w:val="0"/>
              </w:rPr>
              <w:t>a) Requisitos previos.</w:t>
            </w:r>
          </w:p>
        </w:tc>
        <w:tc>
          <w:tcPr>
            <w:tcW w:w="6990" w:type="dxa"/>
            <w:hideMark/>
          </w:tcPr>
          <w:p w14:paraId="5EA8D8E0" w14:textId="77777777" w:rsidR="00A07EDA" w:rsidRPr="008A44D6" w:rsidRDefault="00A07EDA" w:rsidP="00A07ED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E95053C" w14:textId="77777777" w:rsidR="00A07EDA" w:rsidRPr="008A44D6" w:rsidRDefault="00A07EDA" w:rsidP="00A07ED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Al hacerlo tienen que precisar de qué información se trata, señalando el supuesto de clasificación (confidencialidad o reserva).</w:t>
            </w:r>
          </w:p>
          <w:p w14:paraId="05F68BF1" w14:textId="77777777" w:rsidR="00A07EDA" w:rsidRPr="008A44D6" w:rsidRDefault="00A07EDA" w:rsidP="00A07ED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Además, se debe señalar el procedimiento, de los tres que establecen los artículos 132 y 106 de la Ley Estatal y General, respectivamente.</w:t>
            </w:r>
          </w:p>
          <w:p w14:paraId="5E63586B" w14:textId="77777777" w:rsidR="00A07EDA" w:rsidRPr="008A44D6" w:rsidRDefault="00A07EDA" w:rsidP="00A07EDA">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b w:val="0"/>
                <w:bCs w:val="0"/>
                <w:color w:val="000000"/>
              </w:rPr>
              <w:t xml:space="preserve">El último de estos requisitos previos consiste en que no se pueden emitir acuerdos de carácter general ni particular, esto es, </w:t>
            </w:r>
            <w:r w:rsidRPr="008A44D6">
              <w:rPr>
                <w:rFonts w:ascii="Palatino Linotype" w:hAnsi="Palatino Linotype" w:cs="Arial"/>
                <w:b w:val="0"/>
                <w:bCs w:val="0"/>
                <w:color w:val="000000"/>
                <w:u w:val="single"/>
              </w:rPr>
              <w:t xml:space="preserve">no se puede hacer un acuerdo para clasificar de manera general todos los </w:t>
            </w:r>
            <w:r w:rsidRPr="008A44D6">
              <w:rPr>
                <w:rFonts w:ascii="Palatino Linotype" w:hAnsi="Palatino Linotype" w:cs="Arial"/>
                <w:b w:val="0"/>
                <w:bCs w:val="0"/>
                <w:color w:val="000000"/>
                <w:u w:val="single"/>
              </w:rPr>
              <w:lastRenderedPageBreak/>
              <w:t>documentos de un expediente o área, sin</w:t>
            </w:r>
            <w:r w:rsidRPr="008A44D6">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A07EDA" w:rsidRPr="000D77A7" w14:paraId="15457A1A" w14:textId="77777777" w:rsidTr="00A07E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AEAE11F" w14:textId="77777777" w:rsidR="00A07EDA" w:rsidRPr="008A44D6" w:rsidRDefault="00A07EDA" w:rsidP="00A07EDA">
            <w:pPr>
              <w:spacing w:line="360" w:lineRule="auto"/>
              <w:rPr>
                <w:rFonts w:ascii="Palatino Linotype" w:hAnsi="Palatino Linotype"/>
                <w:bCs w:val="0"/>
              </w:rPr>
            </w:pPr>
            <w:r w:rsidRPr="008A44D6">
              <w:rPr>
                <w:rFonts w:ascii="Palatino Linotype" w:hAnsi="Palatino Linotype" w:cstheme="majorBidi"/>
                <w:bCs w:val="0"/>
              </w:rPr>
              <w:lastRenderedPageBreak/>
              <w:t>b) Supuestos de clasificación.</w:t>
            </w:r>
          </w:p>
        </w:tc>
        <w:tc>
          <w:tcPr>
            <w:tcW w:w="6990" w:type="dxa"/>
            <w:hideMark/>
          </w:tcPr>
          <w:p w14:paraId="7FCB5A71"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3759AEBE"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6917516" w14:textId="77777777" w:rsidR="00A07EDA" w:rsidRPr="008A44D6" w:rsidRDefault="00A07EDA" w:rsidP="00A07ED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 xml:space="preserve">El </w:t>
            </w:r>
            <w:r w:rsidRPr="008A44D6">
              <w:rPr>
                <w:rFonts w:ascii="Palatino Linotype" w:hAnsi="Palatino Linotype" w:cs="Arial"/>
                <w:b/>
                <w:color w:val="000000"/>
              </w:rPr>
              <w:t>Sujeto Obligado</w:t>
            </w:r>
            <w:r w:rsidRPr="008A44D6">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07EDA" w:rsidRPr="000D77A7" w14:paraId="58AAACFF" w14:textId="77777777" w:rsidTr="00A07EDA">
        <w:tc>
          <w:tcPr>
            <w:cnfStyle w:val="001000000000" w:firstRow="0" w:lastRow="0" w:firstColumn="1" w:lastColumn="0" w:oddVBand="0" w:evenVBand="0" w:oddHBand="0" w:evenHBand="0" w:firstRowFirstColumn="0" w:firstRowLastColumn="0" w:lastRowFirstColumn="0" w:lastRowLastColumn="0"/>
            <w:tcW w:w="1838" w:type="dxa"/>
            <w:hideMark/>
          </w:tcPr>
          <w:p w14:paraId="2569F843" w14:textId="77777777" w:rsidR="00A07EDA" w:rsidRPr="008A44D6" w:rsidRDefault="00A07EDA" w:rsidP="00A07EDA">
            <w:pPr>
              <w:spacing w:line="360" w:lineRule="auto"/>
              <w:rPr>
                <w:rFonts w:ascii="Palatino Linotype" w:hAnsi="Palatino Linotype"/>
                <w:bCs w:val="0"/>
              </w:rPr>
            </w:pPr>
            <w:r w:rsidRPr="008A44D6">
              <w:rPr>
                <w:rFonts w:ascii="Palatino Linotype" w:hAnsi="Palatino Linotype" w:cstheme="majorBidi"/>
                <w:bCs w:val="0"/>
              </w:rPr>
              <w:t xml:space="preserve">c) Formalidades para emitir el </w:t>
            </w:r>
            <w:r w:rsidRPr="008A44D6">
              <w:rPr>
                <w:rFonts w:ascii="Palatino Linotype" w:hAnsi="Palatino Linotype" w:cstheme="majorBidi"/>
                <w:bCs w:val="0"/>
              </w:rPr>
              <w:lastRenderedPageBreak/>
              <w:t>acuerdo de clasificación.</w:t>
            </w:r>
          </w:p>
        </w:tc>
        <w:tc>
          <w:tcPr>
            <w:tcW w:w="6990" w:type="dxa"/>
            <w:hideMark/>
          </w:tcPr>
          <w:p w14:paraId="6D65DA62" w14:textId="77777777" w:rsidR="00A07EDA" w:rsidRPr="008A44D6" w:rsidRDefault="00A07EDA" w:rsidP="00A07ED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lastRenderedPageBreak/>
              <w:t xml:space="preserve">El Comité de Transparencia, según lo dispuesto en los artículos cuenta con las facultades para aprobar, modificar o revocar la clasificación de la información que haya propuesto. </w:t>
            </w:r>
          </w:p>
          <w:p w14:paraId="7777DCB5" w14:textId="77777777" w:rsidR="00A07EDA" w:rsidRPr="008A44D6" w:rsidRDefault="00A07EDA" w:rsidP="00A07ED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lastRenderedPageBreak/>
              <w:t xml:space="preserve">Es necesario que </w:t>
            </w:r>
            <w:r w:rsidRPr="008A44D6">
              <w:rPr>
                <w:rFonts w:ascii="Palatino Linotype" w:hAnsi="Palatino Linotype" w:cs="Arial"/>
                <w:b/>
                <w:color w:val="000000"/>
                <w:u w:val="single"/>
              </w:rPr>
              <w:t>el acto reúna con los requisitos elementales</w:t>
            </w:r>
            <w:r w:rsidRPr="008A44D6">
              <w:rPr>
                <w:rFonts w:ascii="Palatino Linotype" w:hAnsi="Palatino Linotype" w:cs="Arial"/>
                <w:color w:val="000000"/>
              </w:rPr>
              <w:t>, entre ellos, que la autoridad que va a emitir el acto de autoridad sea la legalmente facultada para ello.</w:t>
            </w:r>
          </w:p>
          <w:p w14:paraId="4C5AF660" w14:textId="77777777" w:rsidR="00A07EDA" w:rsidRPr="008A44D6" w:rsidRDefault="00A07EDA" w:rsidP="00A07ED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07EDA" w:rsidRPr="000D77A7" w14:paraId="4F0A802F" w14:textId="77777777" w:rsidTr="00A07E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6BB9099" w14:textId="77777777" w:rsidR="00A07EDA" w:rsidRPr="008A44D6" w:rsidRDefault="00A07EDA" w:rsidP="00A07EDA">
            <w:pPr>
              <w:spacing w:line="360" w:lineRule="auto"/>
              <w:rPr>
                <w:rFonts w:ascii="Palatino Linotype" w:hAnsi="Palatino Linotype"/>
                <w:b w:val="0"/>
              </w:rPr>
            </w:pPr>
          </w:p>
          <w:p w14:paraId="04A70EE2" w14:textId="77777777" w:rsidR="00A07EDA" w:rsidRPr="008A44D6" w:rsidRDefault="00A07EDA" w:rsidP="00A07EDA">
            <w:pPr>
              <w:spacing w:line="360" w:lineRule="auto"/>
              <w:jc w:val="both"/>
              <w:rPr>
                <w:rFonts w:ascii="Palatino Linotype" w:hAnsi="Palatino Linotype"/>
                <w:bCs w:val="0"/>
              </w:rPr>
            </w:pPr>
            <w:r w:rsidRPr="008A44D6">
              <w:rPr>
                <w:rFonts w:ascii="Palatino Linotype" w:hAnsi="Palatino Linotype" w:cs="Arial"/>
                <w:bCs w:val="0"/>
                <w:color w:val="000000"/>
              </w:rPr>
              <w:t xml:space="preserve">d) Requisitos de fondo del acuerdo de clasificación. </w:t>
            </w:r>
          </w:p>
        </w:tc>
        <w:tc>
          <w:tcPr>
            <w:tcW w:w="6990" w:type="dxa"/>
            <w:hideMark/>
          </w:tcPr>
          <w:p w14:paraId="17F2AAA7"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A44D6">
              <w:rPr>
                <w:rFonts w:ascii="Palatino Linotype" w:hAnsi="Palatino Linotype" w:cs="Arial"/>
                <w:b/>
                <w:color w:val="000000"/>
              </w:rPr>
              <w:t>Sujetos Obligados</w:t>
            </w:r>
            <w:r w:rsidRPr="008A44D6">
              <w:rPr>
                <w:rFonts w:ascii="Palatino Linotype" w:hAnsi="Palatino Linotype" w:cs="Arial"/>
                <w:color w:val="000000"/>
              </w:rPr>
              <w:t xml:space="preserve">, por lo que deberán fundar y motivar debidamente la clasificación. </w:t>
            </w:r>
          </w:p>
          <w:p w14:paraId="53898522"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De lo anterior, se desprende que para una correcta </w:t>
            </w:r>
            <w:r w:rsidRPr="008A44D6">
              <w:rPr>
                <w:rFonts w:ascii="Palatino Linotype" w:hAnsi="Palatino Linotype" w:cs="Arial"/>
                <w:b/>
                <w:color w:val="000000"/>
              </w:rPr>
              <w:t>clasificación total o parcial</w:t>
            </w:r>
            <w:r w:rsidRPr="008A44D6">
              <w:rPr>
                <w:rFonts w:ascii="Palatino Linotype" w:hAnsi="Palatino Linotype" w:cs="Arial"/>
                <w:color w:val="000000"/>
              </w:rPr>
              <w:t xml:space="preserve">, esto es determinar los datos que se suprimen en las versiones públicas, es necesario fundar y motivar, de manera correcta, la clasificación; considerando que todo acto que la autoridad pronuncie en el ejercicio de sus atribuciones, debe expresar los </w:t>
            </w:r>
            <w:r w:rsidRPr="008A44D6">
              <w:rPr>
                <w:rFonts w:ascii="Palatino Linotype" w:hAnsi="Palatino Linotype" w:cs="Arial"/>
                <w:color w:val="000000"/>
              </w:rPr>
              <w:lastRenderedPageBreak/>
              <w:t>fundamentos legales que le dieron origen y las razones por las que se deben aplicar al caso concreto.</w:t>
            </w:r>
          </w:p>
          <w:p w14:paraId="5DC55998"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70AF9CD"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7B1E28A7"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Ahora bien, </w:t>
            </w:r>
            <w:r w:rsidRPr="008A44D6">
              <w:rPr>
                <w:rFonts w:ascii="Palatino Linotype" w:hAnsi="Palatino Linotype" w:cs="Arial"/>
                <w:b/>
                <w:color w:val="000000"/>
                <w:u w:val="single"/>
              </w:rPr>
              <w:t>para cada caso además de fundar y motivar</w:t>
            </w:r>
            <w:r w:rsidRPr="008A44D6">
              <w:rPr>
                <w:rFonts w:ascii="Palatino Linotype" w:hAnsi="Palatino Linotype" w:cs="Arial"/>
                <w:color w:val="000000"/>
              </w:rPr>
              <w:t xml:space="preserve">, se debe identificar con claridad que datos contenidos en las documentales que son susceptibles de suprimirse, por ejemplo; </w:t>
            </w:r>
            <w:r w:rsidRPr="008A44D6">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07EDA" w:rsidRPr="000D77A7" w14:paraId="1DF59B2A" w14:textId="77777777" w:rsidTr="00A07EDA">
        <w:tc>
          <w:tcPr>
            <w:cnfStyle w:val="001000000000" w:firstRow="0" w:lastRow="0" w:firstColumn="1" w:lastColumn="0" w:oddVBand="0" w:evenVBand="0" w:oddHBand="0" w:evenHBand="0" w:firstRowFirstColumn="0" w:firstRowLastColumn="0" w:lastRowFirstColumn="0" w:lastRowLastColumn="0"/>
            <w:tcW w:w="1838" w:type="dxa"/>
          </w:tcPr>
          <w:p w14:paraId="60E46C1B" w14:textId="77777777" w:rsidR="00A07EDA" w:rsidRPr="008A44D6" w:rsidRDefault="00A07EDA" w:rsidP="00A07EDA">
            <w:pPr>
              <w:spacing w:line="360" w:lineRule="auto"/>
              <w:ind w:right="49"/>
              <w:jc w:val="both"/>
              <w:rPr>
                <w:rFonts w:ascii="Palatino Linotype" w:hAnsi="Palatino Linotype" w:cs="Arial"/>
                <w:bCs w:val="0"/>
              </w:rPr>
            </w:pPr>
            <w:r w:rsidRPr="008A44D6">
              <w:rPr>
                <w:rFonts w:ascii="Palatino Linotype" w:eastAsia="MS Gothic" w:hAnsi="Palatino Linotype" w:cs="Times New Roman"/>
                <w:b w:val="0"/>
              </w:rPr>
              <w:lastRenderedPageBreak/>
              <w:t>e</w:t>
            </w:r>
            <w:r w:rsidRPr="008A44D6">
              <w:rPr>
                <w:rFonts w:ascii="Palatino Linotype" w:eastAsia="MS Gothic" w:hAnsi="Palatino Linotype" w:cs="Times New Roman"/>
                <w:bCs w:val="0"/>
              </w:rPr>
              <w:t xml:space="preserve">) Condiciones especiales de la clasificación de la información </w:t>
            </w:r>
            <w:r w:rsidRPr="008A44D6">
              <w:rPr>
                <w:rFonts w:ascii="Palatino Linotype" w:eastAsia="MS Gothic" w:hAnsi="Palatino Linotype" w:cs="Times New Roman"/>
                <w:bCs w:val="0"/>
              </w:rPr>
              <w:lastRenderedPageBreak/>
              <w:t xml:space="preserve">como confidencial. </w:t>
            </w:r>
          </w:p>
        </w:tc>
        <w:tc>
          <w:tcPr>
            <w:tcW w:w="6990" w:type="dxa"/>
            <w:hideMark/>
          </w:tcPr>
          <w:p w14:paraId="36142A44" w14:textId="77777777" w:rsidR="00A07EDA" w:rsidRPr="008A44D6" w:rsidRDefault="00A07EDA" w:rsidP="00A07ED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lastRenderedPageBreak/>
              <w:t xml:space="preserve">Los artículos 148 y 120 de la Ley Estatal y de la Ley General, respectivamente, establecen que aun tratándose de datos personales, se podrán proporcionar, incluso sin solicitar el consentimiento de su titular. </w:t>
            </w:r>
          </w:p>
          <w:p w14:paraId="3EA6401B" w14:textId="77777777" w:rsidR="00A07EDA" w:rsidRPr="008A44D6" w:rsidRDefault="00A07EDA" w:rsidP="00A07ED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AF617A4" w14:textId="77777777" w:rsidR="00A07EDA" w:rsidRPr="008A44D6" w:rsidRDefault="00A07EDA" w:rsidP="00A07EDA">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86B3B5F" w14:textId="77777777" w:rsidR="00A90B7A" w:rsidRDefault="00A90B7A" w:rsidP="00A90B7A">
      <w:pPr>
        <w:pStyle w:val="Prrafodelista"/>
        <w:shd w:val="clear" w:color="auto" w:fill="FFFFFF"/>
        <w:spacing w:after="200" w:line="360" w:lineRule="auto"/>
        <w:ind w:left="0"/>
        <w:jc w:val="both"/>
        <w:rPr>
          <w:rFonts w:ascii="Palatino Linotype" w:hAnsi="Palatino Linotype" w:cs="Arial"/>
          <w:sz w:val="24"/>
        </w:rPr>
      </w:pPr>
    </w:p>
    <w:p w14:paraId="417911ED" w14:textId="77777777" w:rsidR="00A07EDA" w:rsidRDefault="00A07EDA" w:rsidP="00A07EDA">
      <w:pPr>
        <w:pStyle w:val="Prrafodelista"/>
        <w:numPr>
          <w:ilvl w:val="0"/>
          <w:numId w:val="2"/>
        </w:numPr>
        <w:shd w:val="clear" w:color="auto" w:fill="FFFFFF"/>
        <w:spacing w:after="200" w:line="360" w:lineRule="auto"/>
        <w:ind w:left="0" w:firstLine="0"/>
        <w:jc w:val="both"/>
        <w:rPr>
          <w:rFonts w:ascii="Palatino Linotype" w:hAnsi="Palatino Linotype" w:cs="Arial"/>
          <w:sz w:val="24"/>
        </w:rPr>
      </w:pPr>
      <w:r w:rsidRPr="00EF4CD1">
        <w:rPr>
          <w:rFonts w:ascii="Palatino Linotype" w:hAnsi="Palatino Linotype" w:cs="Arial"/>
          <w:sz w:val="24"/>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1138376" w14:textId="44A737AF" w:rsidR="00DC2B02" w:rsidRDefault="00A07EDA" w:rsidP="00DC2B02">
      <w:pPr>
        <w:pStyle w:val="Ttulo1"/>
        <w:rPr>
          <w:rFonts w:ascii="Palatino Linotype" w:eastAsia="Calibri" w:hAnsi="Palatino Linotype"/>
          <w:b/>
          <w:color w:val="auto"/>
          <w:sz w:val="24"/>
          <w:szCs w:val="24"/>
        </w:rPr>
      </w:pPr>
      <w:bookmarkStart w:id="43" w:name="_Toc86917952"/>
      <w:r>
        <w:rPr>
          <w:rFonts w:ascii="Palatino Linotype" w:eastAsia="Calibri" w:hAnsi="Palatino Linotype"/>
          <w:b/>
          <w:color w:val="auto"/>
          <w:sz w:val="24"/>
          <w:szCs w:val="24"/>
        </w:rPr>
        <w:t>SEXTO</w:t>
      </w:r>
      <w:r w:rsidR="00CC4C0B">
        <w:rPr>
          <w:rFonts w:ascii="Palatino Linotype" w:eastAsia="Calibri" w:hAnsi="Palatino Linotype"/>
          <w:b/>
          <w:color w:val="auto"/>
          <w:sz w:val="24"/>
          <w:szCs w:val="24"/>
        </w:rPr>
        <w:t xml:space="preserve">. </w:t>
      </w:r>
      <w:r w:rsidR="005000AA" w:rsidRPr="00624AAD">
        <w:rPr>
          <w:rFonts w:ascii="Palatino Linotype" w:eastAsia="Calibri" w:hAnsi="Palatino Linotype"/>
          <w:b/>
          <w:color w:val="auto"/>
          <w:sz w:val="24"/>
          <w:szCs w:val="24"/>
        </w:rPr>
        <w:t>DECISIÓN.</w:t>
      </w:r>
      <w:bookmarkEnd w:id="43"/>
    </w:p>
    <w:p w14:paraId="5E100B0A" w14:textId="77777777" w:rsidR="00DC2B02" w:rsidRPr="00DC2B02" w:rsidRDefault="00DC2B02" w:rsidP="00DC2B02">
      <w:pPr>
        <w:rPr>
          <w:rFonts w:eastAsia="Calibri"/>
        </w:rPr>
      </w:pPr>
    </w:p>
    <w:p w14:paraId="24099BD0" w14:textId="77777777" w:rsidR="005000AA" w:rsidRPr="00624AAD" w:rsidRDefault="005000AA" w:rsidP="005000AA">
      <w:pPr>
        <w:pStyle w:val="Prrafodelista"/>
        <w:rPr>
          <w:rFonts w:ascii="Palatino Linotype" w:eastAsia="Calibri" w:hAnsi="Palatino Linotype" w:cs="Arial"/>
          <w:sz w:val="24"/>
        </w:rPr>
      </w:pPr>
    </w:p>
    <w:p w14:paraId="2F4D1F08" w14:textId="25DC67D2" w:rsidR="00855DD6" w:rsidRDefault="00A07EDA" w:rsidP="00855DD6">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La respuesta que emitió el Sujeto Obligado colmó parcialmente los requerimientos del par</w:t>
      </w:r>
      <w:r w:rsidR="00855DD6">
        <w:rPr>
          <w:rFonts w:ascii="Palatino Linotype" w:eastAsia="Calibri" w:hAnsi="Palatino Linotype" w:cs="Arial"/>
          <w:sz w:val="24"/>
        </w:rPr>
        <w:t>ticular, porque si bien es cierto, proporcionó la información requerida, también lo es que la entregó en versión pública; sin embargo, esta fue excesiva por testar información que es considerada como pública, restringiendo el derecho del Recurrente.</w:t>
      </w:r>
    </w:p>
    <w:p w14:paraId="35C4AEDE" w14:textId="77777777" w:rsidR="00855DD6" w:rsidRDefault="00855DD6" w:rsidP="00855DD6">
      <w:pPr>
        <w:pStyle w:val="Prrafodelista"/>
        <w:tabs>
          <w:tab w:val="left" w:pos="567"/>
        </w:tabs>
        <w:spacing w:line="360" w:lineRule="auto"/>
        <w:ind w:left="0"/>
        <w:jc w:val="both"/>
        <w:rPr>
          <w:rFonts w:ascii="Palatino Linotype" w:eastAsia="Calibri" w:hAnsi="Palatino Linotype" w:cs="Arial"/>
          <w:sz w:val="24"/>
        </w:rPr>
      </w:pPr>
    </w:p>
    <w:p w14:paraId="1387B437" w14:textId="43D719D3" w:rsidR="00855DD6" w:rsidRDefault="00855DD6" w:rsidP="00855DD6">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En consecuencia, resultaron fundadas las razones o motivos de inconformidad hechos valer por el Recurrente y se ORDENÓ entregar nuevamente la información requerida, en una correcta versión pública.</w:t>
      </w:r>
    </w:p>
    <w:p w14:paraId="5FED2FCB" w14:textId="77777777" w:rsidR="00855DD6" w:rsidRPr="00855DD6" w:rsidRDefault="00855DD6" w:rsidP="00855DD6">
      <w:pPr>
        <w:pStyle w:val="Prrafodelista"/>
        <w:rPr>
          <w:rFonts w:ascii="Palatino Linotype" w:eastAsia="Calibri" w:hAnsi="Palatino Linotype" w:cs="Arial"/>
          <w:sz w:val="24"/>
        </w:rPr>
      </w:pPr>
    </w:p>
    <w:bookmarkEnd w:id="24"/>
    <w:p w14:paraId="18814E0F" w14:textId="77777777" w:rsidR="005000AA" w:rsidRPr="00624AAD"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624AAD">
        <w:rPr>
          <w:rFonts w:ascii="Palatino Linotype" w:hAnsi="Palatino Linotype" w:cs="Arial"/>
          <w:color w:val="222222"/>
          <w:sz w:val="24"/>
          <w:lang w:eastAsia="es-MX"/>
        </w:rPr>
        <w:t xml:space="preserve">Por lo anteriormente expuesto y fundado, este </w:t>
      </w:r>
      <w:r w:rsidRPr="00624AAD">
        <w:rPr>
          <w:rFonts w:ascii="Palatino Linotype" w:hAnsi="Palatino Linotype" w:cs="Arial"/>
          <w:b/>
          <w:bCs/>
          <w:color w:val="222222"/>
          <w:sz w:val="24"/>
          <w:lang w:eastAsia="es-MX"/>
        </w:rPr>
        <w:t>ÓRGANO GARANTE</w:t>
      </w:r>
      <w:r w:rsidRPr="00624AAD">
        <w:rPr>
          <w:rFonts w:ascii="Palatino Linotype" w:hAnsi="Palatino Linotype" w:cs="Arial"/>
          <w:color w:val="222222"/>
          <w:sz w:val="24"/>
          <w:lang w:eastAsia="es-MX"/>
        </w:rPr>
        <w:t xml:space="preserve"> emite los siguientes:</w:t>
      </w:r>
    </w:p>
    <w:p w14:paraId="63A345E7" w14:textId="77777777" w:rsidR="00495DAC" w:rsidRDefault="00495DAC" w:rsidP="005000AA">
      <w:pPr>
        <w:tabs>
          <w:tab w:val="left" w:pos="567"/>
        </w:tabs>
        <w:spacing w:line="360" w:lineRule="auto"/>
        <w:jc w:val="both"/>
        <w:rPr>
          <w:rFonts w:ascii="Palatino Linotype" w:eastAsia="Calibri" w:hAnsi="Palatino Linotype" w:cs="Arial"/>
          <w:sz w:val="24"/>
          <w:szCs w:val="24"/>
        </w:rPr>
      </w:pPr>
    </w:p>
    <w:p w14:paraId="15F72B0A" w14:textId="77777777" w:rsidR="005000AA" w:rsidRPr="00624AAD" w:rsidRDefault="005000AA" w:rsidP="00DB2180">
      <w:pPr>
        <w:pStyle w:val="Ttulo1"/>
        <w:jc w:val="center"/>
        <w:rPr>
          <w:rFonts w:ascii="Palatino Linotype" w:hAnsi="Palatino Linotype"/>
          <w:b/>
          <w:color w:val="auto"/>
          <w:sz w:val="24"/>
          <w:szCs w:val="24"/>
        </w:rPr>
      </w:pPr>
      <w:bookmarkStart w:id="44" w:name="_Toc4061692"/>
      <w:bookmarkStart w:id="45" w:name="_Toc486525261"/>
      <w:bookmarkStart w:id="46" w:name="_Toc445745148"/>
      <w:bookmarkStart w:id="47" w:name="_Toc447699324"/>
      <w:bookmarkStart w:id="48" w:name="_Toc86917953"/>
      <w:r w:rsidRPr="00624AAD">
        <w:rPr>
          <w:rFonts w:ascii="Palatino Linotype" w:hAnsi="Palatino Linotype"/>
          <w:b/>
          <w:color w:val="auto"/>
          <w:sz w:val="24"/>
          <w:szCs w:val="24"/>
        </w:rPr>
        <w:t>R E S O L U T I V O S</w:t>
      </w:r>
      <w:bookmarkEnd w:id="44"/>
      <w:bookmarkEnd w:id="45"/>
      <w:bookmarkEnd w:id="46"/>
      <w:bookmarkEnd w:id="47"/>
      <w:bookmarkEnd w:id="48"/>
    </w:p>
    <w:p w14:paraId="463AEB82" w14:textId="77777777" w:rsidR="005000AA" w:rsidRPr="00624AAD" w:rsidRDefault="005000AA" w:rsidP="005000AA">
      <w:pPr>
        <w:keepNext/>
        <w:keepLines/>
        <w:spacing w:line="360" w:lineRule="auto"/>
        <w:jc w:val="center"/>
        <w:outlineLvl w:val="0"/>
        <w:rPr>
          <w:rFonts w:ascii="Palatino Linotype" w:hAnsi="Palatino Linotype" w:cstheme="majorBidi"/>
          <w:b/>
          <w:bCs/>
          <w:sz w:val="24"/>
          <w:szCs w:val="24"/>
        </w:rPr>
      </w:pPr>
    </w:p>
    <w:p w14:paraId="326A6824" w14:textId="34770298" w:rsidR="00806ABD" w:rsidRPr="000D77A7" w:rsidRDefault="00806ABD" w:rsidP="00806ABD">
      <w:pPr>
        <w:spacing w:line="360" w:lineRule="auto"/>
        <w:jc w:val="both"/>
        <w:rPr>
          <w:rFonts w:ascii="Palatino Linotype" w:hAnsi="Palatino Linotype"/>
          <w:sz w:val="24"/>
          <w:szCs w:val="24"/>
        </w:rPr>
      </w:pPr>
      <w:r w:rsidRPr="000D77A7">
        <w:rPr>
          <w:rFonts w:ascii="Palatino Linotype" w:hAnsi="Palatino Linotype" w:cs="Arial"/>
          <w:b/>
          <w:sz w:val="24"/>
          <w:szCs w:val="24"/>
        </w:rPr>
        <w:t xml:space="preserve">PRIMERO. </w:t>
      </w:r>
      <w:r w:rsidRPr="000D77A7">
        <w:rPr>
          <w:rFonts w:ascii="Palatino Linotype" w:hAnsi="Palatino Linotype" w:cs="Arial"/>
          <w:sz w:val="24"/>
          <w:szCs w:val="24"/>
        </w:rPr>
        <w:t>Resultan fundadas las</w:t>
      </w:r>
      <w:r w:rsidRPr="000D77A7">
        <w:rPr>
          <w:rFonts w:ascii="Palatino Linotype" w:hAnsi="Palatino Linotype" w:cs="Arial"/>
          <w:b/>
          <w:sz w:val="24"/>
          <w:szCs w:val="24"/>
        </w:rPr>
        <w:t xml:space="preserve"> </w:t>
      </w:r>
      <w:r w:rsidRPr="000D77A7">
        <w:rPr>
          <w:rFonts w:ascii="Palatino Linotype" w:hAnsi="Palatino Linotype" w:cs="Arial"/>
          <w:sz w:val="24"/>
          <w:szCs w:val="24"/>
          <w:lang w:val="es-ES"/>
        </w:rPr>
        <w:t xml:space="preserve">razones o motivos de inconformidad hechos valer </w:t>
      </w:r>
      <w:r w:rsidRPr="000D77A7">
        <w:rPr>
          <w:rFonts w:ascii="Palatino Linotype" w:eastAsia="Calibri" w:hAnsi="Palatino Linotype" w:cs="Arial"/>
          <w:sz w:val="24"/>
          <w:szCs w:val="24"/>
          <w:lang w:val="es-ES"/>
        </w:rPr>
        <w:t xml:space="preserve">en el recurso de revisión </w:t>
      </w:r>
      <w:r w:rsidR="00E65B7C" w:rsidRPr="00E65B7C">
        <w:rPr>
          <w:rFonts w:ascii="Palatino Linotype" w:eastAsia="Calibri" w:hAnsi="Palatino Linotype" w:cs="Tahoma"/>
          <w:b/>
          <w:bCs/>
          <w:sz w:val="24"/>
          <w:szCs w:val="22"/>
          <w:lang w:eastAsia="en-US"/>
        </w:rPr>
        <w:t>04868/INFOEM/IP/RR/2021</w:t>
      </w:r>
      <w:r w:rsidRPr="000D77A7">
        <w:rPr>
          <w:rFonts w:ascii="Palatino Linotype" w:hAnsi="Palatino Linotype" w:cs="Arial"/>
          <w:b/>
          <w:bCs/>
          <w:sz w:val="24"/>
          <w:szCs w:val="24"/>
        </w:rPr>
        <w:t xml:space="preserve">, </w:t>
      </w:r>
      <w:r w:rsidRPr="000D77A7">
        <w:rPr>
          <w:rFonts w:ascii="Palatino Linotype" w:hAnsi="Palatino Linotype" w:cs="Arial"/>
          <w:bCs/>
          <w:sz w:val="24"/>
          <w:szCs w:val="24"/>
        </w:rPr>
        <w:t>en términos de</w:t>
      </w:r>
      <w:r w:rsidR="00A36977">
        <w:rPr>
          <w:rFonts w:ascii="Palatino Linotype" w:hAnsi="Palatino Linotype" w:cs="Arial"/>
          <w:bCs/>
          <w:sz w:val="24"/>
          <w:szCs w:val="24"/>
        </w:rPr>
        <w:t xml:space="preserve"> </w:t>
      </w:r>
      <w:r w:rsidRPr="000D77A7">
        <w:rPr>
          <w:rFonts w:ascii="Palatino Linotype" w:hAnsi="Palatino Linotype" w:cs="Arial"/>
          <w:bCs/>
          <w:sz w:val="24"/>
          <w:szCs w:val="24"/>
        </w:rPr>
        <w:t>l</w:t>
      </w:r>
      <w:r w:rsidR="00A36977">
        <w:rPr>
          <w:rFonts w:ascii="Palatino Linotype" w:hAnsi="Palatino Linotype" w:cs="Arial"/>
          <w:bCs/>
          <w:sz w:val="24"/>
          <w:szCs w:val="24"/>
        </w:rPr>
        <w:t>os</w:t>
      </w:r>
      <w:r w:rsidRPr="000D77A7">
        <w:rPr>
          <w:rFonts w:ascii="Palatino Linotype" w:hAnsi="Palatino Linotype" w:cs="Arial"/>
          <w:bCs/>
          <w:sz w:val="24"/>
          <w:szCs w:val="24"/>
        </w:rPr>
        <w:t xml:space="preserve"> considerando</w:t>
      </w:r>
      <w:r w:rsidR="00A36977">
        <w:rPr>
          <w:rFonts w:ascii="Palatino Linotype" w:hAnsi="Palatino Linotype" w:cs="Arial"/>
          <w:bCs/>
          <w:sz w:val="24"/>
          <w:szCs w:val="24"/>
        </w:rPr>
        <w:t>s</w:t>
      </w:r>
      <w:r w:rsidRPr="000D77A7">
        <w:rPr>
          <w:rFonts w:ascii="Palatino Linotype" w:hAnsi="Palatino Linotype" w:cs="Arial"/>
          <w:bCs/>
          <w:sz w:val="24"/>
          <w:szCs w:val="24"/>
        </w:rPr>
        <w:t xml:space="preserve"> </w:t>
      </w:r>
      <w:r w:rsidRPr="000D77A7">
        <w:rPr>
          <w:rFonts w:ascii="Palatino Linotype" w:hAnsi="Palatino Linotype" w:cs="Arial"/>
          <w:b/>
          <w:bCs/>
          <w:sz w:val="24"/>
          <w:szCs w:val="24"/>
        </w:rPr>
        <w:t>CUARTO</w:t>
      </w:r>
      <w:r w:rsidR="00A36977">
        <w:rPr>
          <w:rFonts w:ascii="Palatino Linotype" w:hAnsi="Palatino Linotype" w:cs="Arial"/>
          <w:b/>
          <w:bCs/>
          <w:sz w:val="24"/>
          <w:szCs w:val="24"/>
        </w:rPr>
        <w:t xml:space="preserve"> y </w:t>
      </w:r>
      <w:r w:rsidR="00A36977" w:rsidRPr="00A36977">
        <w:rPr>
          <w:rFonts w:ascii="Palatino Linotype" w:hAnsi="Palatino Linotype" w:cs="Arial"/>
          <w:b/>
          <w:bCs/>
          <w:sz w:val="24"/>
          <w:szCs w:val="24"/>
        </w:rPr>
        <w:t>QUINTO</w:t>
      </w:r>
      <w:r w:rsidRPr="000D77A7">
        <w:rPr>
          <w:rFonts w:ascii="Palatino Linotype" w:hAnsi="Palatino Linotype" w:cs="Arial"/>
          <w:bCs/>
          <w:sz w:val="24"/>
          <w:szCs w:val="24"/>
        </w:rPr>
        <w:t xml:space="preserve"> de la presente resolución.</w:t>
      </w:r>
    </w:p>
    <w:p w14:paraId="372A0DBD" w14:textId="6F971573" w:rsidR="00806ABD" w:rsidRPr="000D77A7" w:rsidRDefault="00806ABD" w:rsidP="00806ABD">
      <w:pPr>
        <w:spacing w:before="240" w:after="240" w:line="360" w:lineRule="auto"/>
        <w:jc w:val="both"/>
        <w:rPr>
          <w:rFonts w:ascii="Palatino Linotype" w:hAnsi="Palatino Linotype" w:cs="Arial"/>
          <w:sz w:val="24"/>
          <w:szCs w:val="24"/>
          <w:lang w:val="es-ES"/>
        </w:rPr>
      </w:pPr>
      <w:r w:rsidRPr="000D77A7">
        <w:rPr>
          <w:rFonts w:ascii="Palatino Linotype" w:hAnsi="Palatino Linotype"/>
          <w:b/>
          <w:sz w:val="24"/>
          <w:szCs w:val="24"/>
        </w:rPr>
        <w:t>SEGUNDO.</w:t>
      </w:r>
      <w:r w:rsidRPr="000D77A7">
        <w:rPr>
          <w:rStyle w:val="Ttulo2Car"/>
          <w:rFonts w:ascii="Palatino Linotype" w:hAnsi="Palatino Linotype"/>
          <w:b/>
          <w:sz w:val="24"/>
          <w:szCs w:val="24"/>
        </w:rPr>
        <w:t xml:space="preserve"> </w:t>
      </w:r>
      <w:r w:rsidRPr="000D77A7">
        <w:rPr>
          <w:rFonts w:ascii="Palatino Linotype" w:eastAsia="Calibri" w:hAnsi="Palatino Linotype" w:cs="Arial"/>
          <w:sz w:val="24"/>
          <w:szCs w:val="24"/>
          <w:lang w:val="es-ES"/>
        </w:rPr>
        <w:t xml:space="preserve">Se </w:t>
      </w:r>
      <w:r w:rsidR="00CC6730" w:rsidRPr="00CC6730">
        <w:rPr>
          <w:rFonts w:ascii="Palatino Linotype" w:eastAsia="Calibri" w:hAnsi="Palatino Linotype" w:cs="Arial"/>
          <w:b/>
          <w:sz w:val="24"/>
          <w:szCs w:val="24"/>
          <w:lang w:val="es-ES"/>
        </w:rPr>
        <w:t>MODIFICA</w:t>
      </w:r>
      <w:r w:rsidR="00CC6730">
        <w:rPr>
          <w:rFonts w:ascii="Palatino Linotype" w:eastAsia="Calibri" w:hAnsi="Palatino Linotype" w:cs="Arial"/>
          <w:sz w:val="24"/>
          <w:szCs w:val="24"/>
          <w:lang w:val="es-ES"/>
        </w:rPr>
        <w:t xml:space="preserve"> </w:t>
      </w:r>
      <w:r w:rsidRPr="000D77A7">
        <w:rPr>
          <w:rFonts w:ascii="Palatino Linotype" w:eastAsia="Calibri" w:hAnsi="Palatino Linotype" w:cs="Arial"/>
          <w:sz w:val="24"/>
          <w:szCs w:val="24"/>
          <w:lang w:val="es-ES"/>
        </w:rPr>
        <w:t xml:space="preserve">la respuesta emitida por el </w:t>
      </w:r>
      <w:r w:rsidR="00E65B7C" w:rsidRPr="00E65B7C">
        <w:rPr>
          <w:rFonts w:ascii="Palatino Linotype" w:eastAsia="Calibri" w:hAnsi="Palatino Linotype" w:cs="Tahoma"/>
          <w:b/>
          <w:sz w:val="24"/>
          <w:szCs w:val="22"/>
          <w:lang w:eastAsia="en-US"/>
        </w:rPr>
        <w:t>Ayu</w:t>
      </w:r>
      <w:r w:rsidR="0019375E">
        <w:rPr>
          <w:rFonts w:ascii="Palatino Linotype" w:eastAsia="Calibri" w:hAnsi="Palatino Linotype" w:cs="Tahoma"/>
          <w:b/>
          <w:sz w:val="24"/>
          <w:szCs w:val="22"/>
          <w:lang w:eastAsia="en-US"/>
        </w:rPr>
        <w:t>ntamiento de Nezahualcó</w:t>
      </w:r>
      <w:r w:rsidR="00E65B7C" w:rsidRPr="00E65B7C">
        <w:rPr>
          <w:rFonts w:ascii="Palatino Linotype" w:eastAsia="Calibri" w:hAnsi="Palatino Linotype" w:cs="Tahoma"/>
          <w:b/>
          <w:sz w:val="24"/>
          <w:szCs w:val="22"/>
          <w:lang w:eastAsia="en-US"/>
        </w:rPr>
        <w:t>yotl</w:t>
      </w:r>
      <w:r w:rsidRPr="00806ABD">
        <w:rPr>
          <w:rFonts w:ascii="Palatino Linotype" w:eastAsia="Calibri" w:hAnsi="Palatino Linotype" w:cs="Arial"/>
          <w:b/>
          <w:sz w:val="24"/>
          <w:szCs w:val="24"/>
          <w:lang w:val="es-ES"/>
        </w:rPr>
        <w:t xml:space="preserve"> </w:t>
      </w:r>
      <w:r w:rsidRPr="000D77A7">
        <w:rPr>
          <w:rFonts w:ascii="Palatino Linotype" w:eastAsia="Calibri" w:hAnsi="Palatino Linotype" w:cs="Arial"/>
          <w:sz w:val="24"/>
          <w:szCs w:val="24"/>
          <w:lang w:val="es-ES"/>
        </w:rPr>
        <w:t xml:space="preserve">y se </w:t>
      </w:r>
      <w:r w:rsidRPr="000D77A7">
        <w:rPr>
          <w:rFonts w:ascii="Palatino Linotype" w:eastAsia="Calibri" w:hAnsi="Palatino Linotype" w:cs="Arial"/>
          <w:b/>
          <w:bCs/>
          <w:sz w:val="24"/>
          <w:szCs w:val="24"/>
          <w:lang w:val="es-ES"/>
        </w:rPr>
        <w:t>ORDENA</w:t>
      </w:r>
      <w:r w:rsidRPr="000D77A7">
        <w:rPr>
          <w:rFonts w:ascii="Palatino Linotype" w:eastAsia="Calibri" w:hAnsi="Palatino Linotype" w:cs="Arial"/>
          <w:sz w:val="24"/>
          <w:szCs w:val="24"/>
          <w:lang w:val="es-ES"/>
        </w:rPr>
        <w:t xml:space="preserve"> entregar, vía </w:t>
      </w:r>
      <w:r w:rsidRPr="000D77A7">
        <w:rPr>
          <w:rFonts w:ascii="Palatino Linotype" w:hAnsi="Palatino Linotype" w:cs="Arial"/>
          <w:bCs/>
          <w:sz w:val="24"/>
          <w:szCs w:val="24"/>
          <w:lang w:val="es-ES"/>
        </w:rPr>
        <w:t>Sistema de Acceso a la Información Mexiquense</w:t>
      </w:r>
      <w:r w:rsidRPr="000D77A7">
        <w:rPr>
          <w:rFonts w:ascii="Palatino Linotype" w:hAnsi="Palatino Linotype" w:cs="Arial"/>
          <w:b/>
          <w:sz w:val="24"/>
          <w:szCs w:val="24"/>
          <w:lang w:val="es-ES"/>
        </w:rPr>
        <w:t xml:space="preserve"> (SAIMEX)</w:t>
      </w:r>
      <w:r w:rsidRPr="000D77A7">
        <w:rPr>
          <w:rFonts w:ascii="Palatino Linotype" w:hAnsi="Palatino Linotype" w:cs="Arial"/>
          <w:sz w:val="24"/>
          <w:szCs w:val="24"/>
          <w:lang w:val="es-ES"/>
        </w:rPr>
        <w:t>,</w:t>
      </w:r>
      <w:r w:rsidR="00A15DB7">
        <w:rPr>
          <w:rFonts w:ascii="Palatino Linotype" w:hAnsi="Palatino Linotype" w:cs="Arial"/>
          <w:sz w:val="24"/>
          <w:szCs w:val="24"/>
          <w:lang w:val="es-ES"/>
        </w:rPr>
        <w:t xml:space="preserve"> en versión pública,</w:t>
      </w:r>
      <w:r w:rsidR="000F6966">
        <w:rPr>
          <w:rFonts w:ascii="Palatino Linotype" w:hAnsi="Palatino Linotype" w:cs="Arial"/>
          <w:sz w:val="24"/>
          <w:szCs w:val="24"/>
          <w:lang w:val="es-ES"/>
        </w:rPr>
        <w:t xml:space="preserve"> </w:t>
      </w:r>
      <w:r w:rsidR="00A15DB7">
        <w:rPr>
          <w:rFonts w:ascii="Palatino Linotype" w:hAnsi="Palatino Linotype" w:cs="Arial"/>
          <w:sz w:val="24"/>
          <w:szCs w:val="24"/>
          <w:lang w:val="es-ES"/>
        </w:rPr>
        <w:t>la siguiente información</w:t>
      </w:r>
      <w:r w:rsidRPr="000D77A7">
        <w:rPr>
          <w:rFonts w:ascii="Palatino Linotype" w:hAnsi="Palatino Linotype" w:cs="Arial"/>
          <w:sz w:val="24"/>
          <w:szCs w:val="24"/>
          <w:lang w:val="es-ES"/>
        </w:rPr>
        <w:t>:</w:t>
      </w:r>
    </w:p>
    <w:p w14:paraId="108968BB" w14:textId="5EBDB8E3" w:rsidR="0019375E" w:rsidRPr="0019375E" w:rsidRDefault="0019375E" w:rsidP="000F6966">
      <w:pPr>
        <w:pStyle w:val="Prrafodelista"/>
        <w:numPr>
          <w:ilvl w:val="0"/>
          <w:numId w:val="16"/>
        </w:numPr>
        <w:spacing w:before="240" w:after="240" w:line="360" w:lineRule="auto"/>
        <w:ind w:left="567" w:right="49" w:hanging="567"/>
        <w:jc w:val="both"/>
        <w:rPr>
          <w:rFonts w:ascii="Palatino Linotype" w:hAnsi="Palatino Linotype" w:cs="Arial"/>
          <w:b/>
          <w:bCs/>
          <w:sz w:val="24"/>
        </w:rPr>
      </w:pPr>
      <w:r>
        <w:rPr>
          <w:rFonts w:ascii="Palatino Linotype" w:hAnsi="Palatino Linotype" w:cs="Arial"/>
          <w:b/>
          <w:sz w:val="24"/>
        </w:rPr>
        <w:t>Comprobantes Fiscales Digitales por Internet (CFDI)</w:t>
      </w:r>
      <w:r w:rsidR="009566A5">
        <w:rPr>
          <w:rFonts w:ascii="Palatino Linotype" w:hAnsi="Palatino Linotype" w:cs="Arial"/>
          <w:b/>
          <w:sz w:val="24"/>
        </w:rPr>
        <w:t xml:space="preserve"> por concepto de nómina</w:t>
      </w:r>
      <w:r>
        <w:rPr>
          <w:rFonts w:ascii="Palatino Linotype" w:hAnsi="Palatino Linotype" w:cs="Arial"/>
          <w:b/>
          <w:sz w:val="24"/>
        </w:rPr>
        <w:t xml:space="preserve"> del personal sindicalizado del Ayuntamiento de Nezahualcóyotl correspondiente a la segunda quincena del mes de julio de dos mil veint</w:t>
      </w:r>
      <w:r w:rsidR="00D322F5">
        <w:rPr>
          <w:rFonts w:ascii="Palatino Linotype" w:hAnsi="Palatino Linotype" w:cs="Arial"/>
          <w:b/>
          <w:sz w:val="24"/>
        </w:rPr>
        <w:t>iuno</w:t>
      </w:r>
      <w:r>
        <w:rPr>
          <w:rFonts w:ascii="Palatino Linotype" w:hAnsi="Palatino Linotype" w:cs="Arial"/>
          <w:b/>
          <w:sz w:val="24"/>
        </w:rPr>
        <w:t>, en una correcta versión pública.</w:t>
      </w:r>
    </w:p>
    <w:p w14:paraId="2FA4B80E" w14:textId="77777777" w:rsidR="00A15DB7" w:rsidRPr="00A15DB7" w:rsidRDefault="00A15DB7" w:rsidP="00A15DB7">
      <w:pPr>
        <w:spacing w:line="360" w:lineRule="auto"/>
        <w:jc w:val="both"/>
        <w:rPr>
          <w:rFonts w:ascii="Palatino Linotype" w:eastAsia="Calibri" w:hAnsi="Palatino Linotype" w:cs="Arial"/>
          <w:sz w:val="24"/>
        </w:rPr>
      </w:pPr>
      <w:r w:rsidRPr="00A15DB7">
        <w:rPr>
          <w:rFonts w:ascii="Palatino Linotype" w:eastAsia="Calibri" w:hAnsi="Palatino Linotype" w:cs="Arial"/>
          <w:sz w:val="24"/>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35DE63BA" w14:textId="77777777" w:rsidR="00A15DB7" w:rsidRDefault="00A15DB7" w:rsidP="00806ABD">
      <w:pPr>
        <w:tabs>
          <w:tab w:val="left" w:pos="8080"/>
        </w:tabs>
        <w:spacing w:line="360" w:lineRule="auto"/>
        <w:ind w:right="49"/>
        <w:contextualSpacing/>
        <w:jc w:val="both"/>
        <w:rPr>
          <w:rFonts w:ascii="Palatino Linotype" w:eastAsia="Palatino Linotype" w:hAnsi="Palatino Linotype" w:cs="Palatino Linotype"/>
          <w:b/>
          <w:sz w:val="24"/>
          <w:szCs w:val="24"/>
        </w:rPr>
      </w:pPr>
    </w:p>
    <w:p w14:paraId="48791022" w14:textId="77777777" w:rsidR="00806ABD" w:rsidRPr="000D77A7" w:rsidRDefault="00806ABD" w:rsidP="00806ABD">
      <w:pPr>
        <w:tabs>
          <w:tab w:val="left" w:pos="8080"/>
        </w:tabs>
        <w:spacing w:line="360" w:lineRule="auto"/>
        <w:ind w:right="49"/>
        <w:contextualSpacing/>
        <w:jc w:val="both"/>
        <w:rPr>
          <w:rFonts w:ascii="Palatino Linotype" w:hAnsi="Palatino Linotype"/>
          <w:color w:val="222222"/>
          <w:sz w:val="24"/>
          <w:szCs w:val="24"/>
          <w:shd w:val="clear" w:color="auto" w:fill="FFFFFF"/>
        </w:rPr>
      </w:pPr>
      <w:r w:rsidRPr="000D77A7">
        <w:rPr>
          <w:rFonts w:ascii="Palatino Linotype" w:eastAsia="Palatino Linotype" w:hAnsi="Palatino Linotype" w:cs="Palatino Linotype"/>
          <w:b/>
          <w:sz w:val="24"/>
          <w:szCs w:val="24"/>
        </w:rPr>
        <w:t xml:space="preserve">TERCERO. Notifíquese </w:t>
      </w:r>
      <w:r w:rsidRPr="000D77A7">
        <w:rPr>
          <w:rFonts w:ascii="Palatino Linotype" w:eastAsia="Palatino Linotype" w:hAnsi="Palatino Linotype" w:cs="Palatino Linotype"/>
          <w:sz w:val="24"/>
          <w:szCs w:val="24"/>
        </w:rPr>
        <w:t xml:space="preserve">al Titular de la Unidad de Transparencia del </w:t>
      </w:r>
      <w:r w:rsidRPr="000D77A7">
        <w:rPr>
          <w:rFonts w:ascii="Palatino Linotype" w:eastAsia="Palatino Linotype" w:hAnsi="Palatino Linotype" w:cs="Palatino Linotype"/>
          <w:b/>
          <w:sz w:val="24"/>
          <w:szCs w:val="24"/>
        </w:rPr>
        <w:t>SUJETO OBLIGADO</w:t>
      </w:r>
      <w:r w:rsidRPr="000D77A7">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0D77A7">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14:paraId="676CB90C" w14:textId="77777777" w:rsidR="00806ABD" w:rsidRPr="000D77A7" w:rsidRDefault="00806ABD" w:rsidP="00806ABD">
      <w:pPr>
        <w:tabs>
          <w:tab w:val="left" w:pos="8080"/>
        </w:tabs>
        <w:spacing w:line="360" w:lineRule="auto"/>
        <w:ind w:right="49"/>
        <w:contextualSpacing/>
        <w:jc w:val="both"/>
        <w:rPr>
          <w:rFonts w:ascii="Palatino Linotype" w:hAnsi="Palatino Linotype"/>
          <w:color w:val="222222"/>
          <w:sz w:val="24"/>
          <w:szCs w:val="24"/>
          <w:shd w:val="clear" w:color="auto" w:fill="FFFFFF"/>
        </w:rPr>
      </w:pPr>
    </w:p>
    <w:p w14:paraId="5103F340" w14:textId="77777777" w:rsidR="00806ABD" w:rsidRPr="000D77A7" w:rsidRDefault="00806ABD" w:rsidP="00806ABD">
      <w:pPr>
        <w:spacing w:line="360" w:lineRule="auto"/>
        <w:jc w:val="both"/>
        <w:rPr>
          <w:rFonts w:ascii="Palatino Linotype" w:eastAsia="Calibri" w:hAnsi="Palatino Linotype" w:cs="Arial"/>
          <w:bCs/>
          <w:sz w:val="24"/>
          <w:szCs w:val="24"/>
        </w:rPr>
      </w:pPr>
      <w:r w:rsidRPr="000D77A7">
        <w:rPr>
          <w:rFonts w:ascii="Palatino Linotype" w:hAnsi="Palatino Linotype" w:cs="Arial"/>
          <w:b/>
          <w:sz w:val="24"/>
          <w:szCs w:val="24"/>
        </w:rPr>
        <w:t xml:space="preserve">CUARTO. </w:t>
      </w:r>
      <w:r w:rsidRPr="000D77A7">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F97BBB0" w14:textId="77777777" w:rsidR="00806ABD" w:rsidRPr="000D77A7" w:rsidRDefault="00806ABD" w:rsidP="00806ABD">
      <w:pPr>
        <w:tabs>
          <w:tab w:val="left" w:pos="8080"/>
        </w:tabs>
        <w:spacing w:line="360" w:lineRule="auto"/>
        <w:ind w:right="49"/>
        <w:contextualSpacing/>
        <w:jc w:val="both"/>
        <w:rPr>
          <w:rFonts w:ascii="Palatino Linotype" w:eastAsia="Palatino Linotype" w:hAnsi="Palatino Linotype" w:cs="Palatino Linotype"/>
          <w:b/>
          <w:sz w:val="24"/>
          <w:szCs w:val="24"/>
        </w:rPr>
      </w:pPr>
    </w:p>
    <w:p w14:paraId="1B0815D2" w14:textId="0A15ADA7" w:rsidR="00806ABD" w:rsidRPr="000D77A7" w:rsidRDefault="00806ABD" w:rsidP="00806ABD">
      <w:pPr>
        <w:shd w:val="clear" w:color="auto" w:fill="FFFFFF"/>
        <w:spacing w:line="360" w:lineRule="auto"/>
        <w:jc w:val="both"/>
        <w:rPr>
          <w:rFonts w:ascii="Palatino Linotype" w:hAnsi="Palatino Linotype"/>
          <w:sz w:val="24"/>
          <w:szCs w:val="24"/>
        </w:rPr>
      </w:pPr>
      <w:r w:rsidRPr="000D77A7">
        <w:rPr>
          <w:rFonts w:ascii="Palatino Linotype" w:hAnsi="Palatino Linotype" w:cs="Arial"/>
          <w:b/>
          <w:sz w:val="24"/>
          <w:szCs w:val="24"/>
        </w:rPr>
        <w:t xml:space="preserve">QUINTO. </w:t>
      </w:r>
      <w:r w:rsidRPr="000D77A7">
        <w:rPr>
          <w:rFonts w:ascii="Palatino Linotype" w:hAnsi="Palatino Linotype"/>
          <w:b/>
          <w:bCs/>
          <w:color w:val="222222"/>
          <w:sz w:val="24"/>
          <w:szCs w:val="24"/>
          <w:lang w:val="es-ES"/>
        </w:rPr>
        <w:t xml:space="preserve">Notifíquese </w:t>
      </w:r>
      <w:r w:rsidRPr="000D77A7">
        <w:rPr>
          <w:rFonts w:ascii="Palatino Linotype" w:hAnsi="Palatino Linotype"/>
          <w:color w:val="222222"/>
          <w:sz w:val="24"/>
          <w:szCs w:val="24"/>
          <w:lang w:val="es-ES"/>
        </w:rPr>
        <w:t>a</w:t>
      </w:r>
      <w:r>
        <w:rPr>
          <w:rFonts w:ascii="Palatino Linotype" w:hAnsi="Palatino Linotype"/>
          <w:color w:val="222222"/>
          <w:sz w:val="24"/>
          <w:szCs w:val="24"/>
          <w:lang w:val="es-ES"/>
        </w:rPr>
        <w:t xml:space="preserve"> </w:t>
      </w:r>
      <w:bookmarkStart w:id="49" w:name="_GoBack"/>
      <w:r w:rsidR="000106C1" w:rsidRPr="000106C1">
        <w:rPr>
          <w:rFonts w:ascii="Palatino Linotype" w:hAnsi="Palatino Linotype"/>
          <w:b/>
          <w:sz w:val="24"/>
          <w:szCs w:val="24"/>
        </w:rPr>
        <w:t>XXXXX</w:t>
      </w:r>
      <w:r w:rsidR="000106C1" w:rsidRPr="00E65B7C">
        <w:rPr>
          <w:rFonts w:ascii="Palatino Linotype" w:eastAsia="Calibri" w:hAnsi="Palatino Linotype" w:cs="Tahoma"/>
          <w:b/>
          <w:sz w:val="24"/>
          <w:szCs w:val="22"/>
          <w:lang w:eastAsia="en-US"/>
        </w:rPr>
        <w:t xml:space="preserve"> </w:t>
      </w:r>
      <w:r w:rsidR="000106C1">
        <w:rPr>
          <w:rFonts w:ascii="Palatino Linotype" w:eastAsia="Calibri" w:hAnsi="Palatino Linotype" w:cs="Tahoma"/>
          <w:b/>
          <w:sz w:val="24"/>
          <w:szCs w:val="22"/>
          <w:lang w:eastAsia="en-US"/>
        </w:rPr>
        <w:t>XXXX</w:t>
      </w:r>
      <w:r w:rsidR="000106C1" w:rsidRPr="00E65B7C">
        <w:rPr>
          <w:rFonts w:ascii="Palatino Linotype" w:eastAsia="Calibri" w:hAnsi="Palatino Linotype" w:cs="Tahoma"/>
          <w:b/>
          <w:sz w:val="24"/>
          <w:szCs w:val="22"/>
          <w:lang w:eastAsia="en-US"/>
        </w:rPr>
        <w:t xml:space="preserve"> </w:t>
      </w:r>
      <w:r w:rsidR="000106C1">
        <w:rPr>
          <w:rFonts w:ascii="Palatino Linotype" w:eastAsia="Calibri" w:hAnsi="Palatino Linotype" w:cs="Tahoma"/>
          <w:b/>
          <w:sz w:val="24"/>
          <w:szCs w:val="22"/>
          <w:lang w:eastAsia="en-US"/>
        </w:rPr>
        <w:t>XXX</w:t>
      </w:r>
      <w:r w:rsidR="000106C1" w:rsidRPr="00E65B7C">
        <w:rPr>
          <w:rFonts w:ascii="Palatino Linotype" w:eastAsia="Calibri" w:hAnsi="Palatino Linotype" w:cs="Tahoma"/>
          <w:b/>
          <w:sz w:val="24"/>
          <w:szCs w:val="22"/>
          <w:lang w:eastAsia="en-US"/>
        </w:rPr>
        <w:t xml:space="preserve"> </w:t>
      </w:r>
      <w:r w:rsidR="000106C1">
        <w:rPr>
          <w:rFonts w:ascii="Palatino Linotype" w:eastAsia="Calibri" w:hAnsi="Palatino Linotype" w:cs="Tahoma"/>
          <w:b/>
          <w:sz w:val="24"/>
          <w:szCs w:val="22"/>
          <w:lang w:eastAsia="en-US"/>
        </w:rPr>
        <w:t>XX</w:t>
      </w:r>
      <w:bookmarkEnd w:id="49"/>
      <w:r w:rsidR="000106C1">
        <w:rPr>
          <w:rFonts w:ascii="Palatino Linotype" w:eastAsia="Calibri" w:hAnsi="Palatino Linotype" w:cs="Tahoma"/>
          <w:b/>
          <w:sz w:val="24"/>
          <w:szCs w:val="22"/>
          <w:lang w:eastAsia="en-US"/>
        </w:rPr>
        <w:t>XX</w:t>
      </w:r>
      <w:r w:rsidR="003E47E0">
        <w:rPr>
          <w:rFonts w:ascii="Palatino Linotype" w:hAnsi="Palatino Linotype"/>
          <w:sz w:val="24"/>
          <w:szCs w:val="24"/>
        </w:rPr>
        <w:t xml:space="preserve"> la presente resolución a través del Sistema de Acceso a la Información Mexiquense </w:t>
      </w:r>
      <w:r w:rsidR="003E47E0" w:rsidRPr="003E47E0">
        <w:rPr>
          <w:rFonts w:ascii="Palatino Linotype" w:hAnsi="Palatino Linotype"/>
          <w:b/>
          <w:sz w:val="24"/>
          <w:szCs w:val="24"/>
        </w:rPr>
        <w:t>(SAIMEX)</w:t>
      </w:r>
      <w:r w:rsidR="003E47E0">
        <w:rPr>
          <w:rFonts w:ascii="Palatino Linotype" w:hAnsi="Palatino Linotype"/>
          <w:b/>
          <w:sz w:val="24"/>
          <w:szCs w:val="24"/>
        </w:rPr>
        <w:t>.</w:t>
      </w:r>
    </w:p>
    <w:p w14:paraId="2039ECB0" w14:textId="77777777" w:rsidR="00806ABD" w:rsidRPr="000D77A7" w:rsidRDefault="00806ABD" w:rsidP="00806ABD">
      <w:pPr>
        <w:shd w:val="clear" w:color="auto" w:fill="FFFFFF"/>
        <w:spacing w:line="360" w:lineRule="auto"/>
        <w:jc w:val="both"/>
        <w:rPr>
          <w:rFonts w:ascii="Palatino Linotype" w:hAnsi="Palatino Linotype"/>
          <w:sz w:val="24"/>
          <w:szCs w:val="24"/>
        </w:rPr>
      </w:pPr>
    </w:p>
    <w:p w14:paraId="2B538C75" w14:textId="6ED64E09" w:rsidR="002A5191" w:rsidRPr="002A5191" w:rsidRDefault="00806ABD" w:rsidP="002A5191">
      <w:pPr>
        <w:spacing w:line="360" w:lineRule="auto"/>
        <w:jc w:val="both"/>
        <w:rPr>
          <w:rFonts w:ascii="Palatino Linotype" w:eastAsia="MS Mincho" w:hAnsi="Palatino Linotype"/>
          <w:sz w:val="24"/>
          <w:szCs w:val="24"/>
          <w:lang w:val="es-ES"/>
        </w:rPr>
      </w:pPr>
      <w:r w:rsidRPr="000D77A7">
        <w:rPr>
          <w:rFonts w:ascii="Palatino Linotype" w:eastAsia="MS Mincho" w:hAnsi="Palatino Linotype"/>
          <w:b/>
          <w:sz w:val="24"/>
          <w:szCs w:val="24"/>
        </w:rPr>
        <w:lastRenderedPageBreak/>
        <w:t>SEXTO.</w:t>
      </w:r>
      <w:r w:rsidRPr="000D77A7">
        <w:rPr>
          <w:rFonts w:ascii="Palatino Linotype" w:eastAsia="MS Mincho" w:hAnsi="Palatino Linotype"/>
          <w:sz w:val="24"/>
          <w:szCs w:val="24"/>
        </w:rPr>
        <w:t xml:space="preserve"> </w:t>
      </w:r>
      <w:r w:rsidR="00A36977">
        <w:rPr>
          <w:rFonts w:ascii="Palatino Linotype" w:eastAsia="MS Mincho" w:hAnsi="Palatino Linotype"/>
          <w:sz w:val="24"/>
          <w:szCs w:val="24"/>
          <w:lang w:val="es-ES"/>
        </w:rPr>
        <w:t>Se hace del conocimiento de</w:t>
      </w:r>
      <w:r w:rsidRPr="002A5191">
        <w:rPr>
          <w:rFonts w:ascii="Palatino Linotype" w:eastAsia="MS Mincho" w:hAnsi="Palatino Linotype"/>
          <w:sz w:val="24"/>
          <w:szCs w:val="24"/>
          <w:lang w:val="es-ES"/>
        </w:rPr>
        <w:t xml:space="preserve"> </w:t>
      </w:r>
      <w:r w:rsidR="000106C1" w:rsidRPr="000106C1">
        <w:rPr>
          <w:rFonts w:ascii="Palatino Linotype" w:hAnsi="Palatino Linotype"/>
          <w:b/>
          <w:sz w:val="24"/>
          <w:szCs w:val="24"/>
        </w:rPr>
        <w:t>XXXXX</w:t>
      </w:r>
      <w:r w:rsidR="000106C1" w:rsidRPr="00E65B7C">
        <w:rPr>
          <w:rFonts w:ascii="Palatino Linotype" w:eastAsia="Calibri" w:hAnsi="Palatino Linotype" w:cs="Tahoma"/>
          <w:b/>
          <w:sz w:val="24"/>
          <w:szCs w:val="22"/>
          <w:lang w:eastAsia="en-US"/>
        </w:rPr>
        <w:t xml:space="preserve"> </w:t>
      </w:r>
      <w:r w:rsidR="000106C1">
        <w:rPr>
          <w:rFonts w:ascii="Palatino Linotype" w:eastAsia="Calibri" w:hAnsi="Palatino Linotype" w:cs="Tahoma"/>
          <w:b/>
          <w:sz w:val="24"/>
          <w:szCs w:val="22"/>
          <w:lang w:eastAsia="en-US"/>
        </w:rPr>
        <w:t>XXXX</w:t>
      </w:r>
      <w:r w:rsidR="000106C1" w:rsidRPr="00E65B7C">
        <w:rPr>
          <w:rFonts w:ascii="Palatino Linotype" w:eastAsia="Calibri" w:hAnsi="Palatino Linotype" w:cs="Tahoma"/>
          <w:b/>
          <w:sz w:val="24"/>
          <w:szCs w:val="22"/>
          <w:lang w:eastAsia="en-US"/>
        </w:rPr>
        <w:t xml:space="preserve"> </w:t>
      </w:r>
      <w:r w:rsidR="000106C1">
        <w:rPr>
          <w:rFonts w:ascii="Palatino Linotype" w:eastAsia="Calibri" w:hAnsi="Palatino Linotype" w:cs="Tahoma"/>
          <w:b/>
          <w:sz w:val="24"/>
          <w:szCs w:val="22"/>
          <w:lang w:eastAsia="en-US"/>
        </w:rPr>
        <w:t>XXX</w:t>
      </w:r>
      <w:r w:rsidR="000106C1" w:rsidRPr="00E65B7C">
        <w:rPr>
          <w:rFonts w:ascii="Palatino Linotype" w:eastAsia="Calibri" w:hAnsi="Palatino Linotype" w:cs="Tahoma"/>
          <w:b/>
          <w:sz w:val="24"/>
          <w:szCs w:val="22"/>
          <w:lang w:eastAsia="en-US"/>
        </w:rPr>
        <w:t xml:space="preserve"> </w:t>
      </w:r>
      <w:r w:rsidR="000106C1">
        <w:rPr>
          <w:rFonts w:ascii="Palatino Linotype" w:eastAsia="Calibri" w:hAnsi="Palatino Linotype" w:cs="Tahoma"/>
          <w:b/>
          <w:sz w:val="24"/>
          <w:szCs w:val="22"/>
          <w:lang w:eastAsia="en-US"/>
        </w:rPr>
        <w:t>XX</w:t>
      </w:r>
      <w:r w:rsidRPr="00E65B7C">
        <w:rPr>
          <w:rFonts w:ascii="Palatino Linotype" w:eastAsia="MS Mincho" w:hAnsi="Palatino Linotype"/>
          <w:sz w:val="28"/>
          <w:szCs w:val="24"/>
          <w:lang w:val="es-ES"/>
        </w:rPr>
        <w:t xml:space="preserve"> </w:t>
      </w:r>
      <w:r w:rsidRPr="002A5191">
        <w:rPr>
          <w:rFonts w:ascii="Palatino Linotype" w:eastAsia="MS Mincho" w:hAnsi="Palatino Linotype"/>
          <w:sz w:val="24"/>
          <w:szCs w:val="24"/>
          <w:lang w:val="es-ES"/>
        </w:rPr>
        <w:t>que, de conformidad con lo establecido en el artículo 196 de la Ley de Transparencia y Acceso a la Información Pública del</w:t>
      </w:r>
      <w:r w:rsidR="002A5191" w:rsidRPr="002A5191">
        <w:rPr>
          <w:rFonts w:ascii="Palatino Linotype" w:eastAsia="MS Mincho" w:hAnsi="Palatino Linotype"/>
          <w:sz w:val="24"/>
          <w:szCs w:val="24"/>
          <w:lang w:val="es-ES"/>
        </w:rPr>
        <w:t xml:space="preserve"> Estado de México y Municipios</w:t>
      </w:r>
      <w:r w:rsidR="00DC2B02">
        <w:rPr>
          <w:rFonts w:ascii="Palatino Linotype" w:eastAsia="MS Mincho" w:hAnsi="Palatino Linotype"/>
          <w:sz w:val="24"/>
          <w:szCs w:val="24"/>
          <w:lang w:val="es-ES"/>
        </w:rPr>
        <w:t>,</w:t>
      </w:r>
      <w:r w:rsidR="002A5191" w:rsidRPr="00FC1EEB">
        <w:rPr>
          <w:rFonts w:ascii="Palatino Linotype" w:hAnsi="Palatino Linotype"/>
          <w:color w:val="000000"/>
          <w:sz w:val="24"/>
          <w:szCs w:val="24"/>
          <w:shd w:val="clear" w:color="auto" w:fill="FFFFFF"/>
        </w:rPr>
        <w:t xml:space="preserve"> en caso de que considere que la resolución le cause algún perjuicio podrá impugnarla vía </w:t>
      </w:r>
      <w:r w:rsidR="002A5191" w:rsidRPr="00FC1EEB">
        <w:rPr>
          <w:rFonts w:ascii="Palatino Linotype" w:hAnsi="Palatino Linotype"/>
          <w:color w:val="222222"/>
          <w:sz w:val="24"/>
          <w:szCs w:val="24"/>
          <w:shd w:val="clear" w:color="auto" w:fill="FFFFFF"/>
          <w:lang w:val="es-ES"/>
        </w:rPr>
        <w:t>juicio de amparo en los términos de las leyes aplicables.</w:t>
      </w:r>
    </w:p>
    <w:p w14:paraId="335C0AA3" w14:textId="4AC85296" w:rsidR="005000AA" w:rsidRPr="00380BDB" w:rsidRDefault="005000AA" w:rsidP="005000AA">
      <w:pPr>
        <w:spacing w:before="240" w:after="240" w:line="360" w:lineRule="auto"/>
        <w:ind w:firstLine="1"/>
        <w:jc w:val="both"/>
        <w:rPr>
          <w:rFonts w:ascii="Palatino Linotype" w:hAnsi="Palatino Linotype"/>
          <w:sz w:val="24"/>
          <w:szCs w:val="24"/>
        </w:rPr>
      </w:pPr>
      <w:r w:rsidRPr="00380BDB">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41EE1" w:rsidRPr="00941EE1">
        <w:rPr>
          <w:rFonts w:ascii="Palatino Linotype" w:hAnsi="Palatino Linotype"/>
          <w:sz w:val="24"/>
          <w:szCs w:val="24"/>
        </w:rPr>
        <w:t>CUADRAGÉSIMA SESIÓN ORDINARIA CELEBRADA EL DIEZ (10) DE NOVIEMBRE DE DOS MIL VEINTIUNO,</w:t>
      </w:r>
      <w:r w:rsidRPr="00380BDB">
        <w:rPr>
          <w:rFonts w:ascii="Palatino Linotype" w:hAnsi="Palatino Linotype"/>
          <w:sz w:val="24"/>
          <w:szCs w:val="24"/>
        </w:rPr>
        <w:t xml:space="preserve">, ANTE EL SECRETARIO TÉCNICO DEL PLENO ALEXIS TAPIA RAMÍREZ </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4441D51F"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C99DBE8"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5961E5D"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B17896A" w14:textId="77777777" w:rsidR="00DF54E4" w:rsidRPr="00624AAD" w:rsidRDefault="00DF54E4" w:rsidP="005000AA">
      <w:pPr>
        <w:spacing w:before="240" w:after="360" w:line="360" w:lineRule="auto"/>
        <w:jc w:val="both"/>
        <w:rPr>
          <w:rFonts w:ascii="Palatino Linotype" w:hAnsi="Palatino Linotype"/>
          <w:color w:val="222222"/>
          <w:sz w:val="24"/>
          <w:szCs w:val="24"/>
          <w:lang w:val="es-ES" w:eastAsia="es-MX"/>
        </w:rPr>
      </w:pPr>
    </w:p>
    <w:p w14:paraId="56249395" w14:textId="77777777" w:rsidR="00871738" w:rsidRPr="00624AAD" w:rsidRDefault="00871738" w:rsidP="005000AA">
      <w:pPr>
        <w:rPr>
          <w:rFonts w:ascii="Palatino Linotype" w:eastAsia="Calibri" w:hAnsi="Palatino Linotype"/>
          <w:sz w:val="24"/>
          <w:szCs w:val="24"/>
        </w:rPr>
      </w:pPr>
    </w:p>
    <w:sectPr w:rsidR="00871738" w:rsidRPr="00624AAD">
      <w:headerReference w:type="even" r:id="rId18"/>
      <w:headerReference w:type="default" r:id="rId19"/>
      <w:footerReference w:type="default" r:id="rId20"/>
      <w:headerReference w:type="first" r:id="rId21"/>
      <w:footerReference w:type="first" r:id="rId22"/>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CB6D0" w14:textId="77777777" w:rsidR="00334FBF" w:rsidRDefault="00334FBF">
      <w:r>
        <w:separator/>
      </w:r>
    </w:p>
  </w:endnote>
  <w:endnote w:type="continuationSeparator" w:id="0">
    <w:p w14:paraId="4BF47132" w14:textId="77777777" w:rsidR="00334FBF" w:rsidRDefault="0033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F77E2E" w:rsidRDefault="00F77E2E">
            <w:pPr>
              <w:pStyle w:val="Piedepgina"/>
              <w:jc w:val="right"/>
            </w:pPr>
          </w:p>
          <w:p w14:paraId="1F7A191C" w14:textId="2A69F491" w:rsidR="00F77E2E" w:rsidRDefault="00F77E2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106C1">
              <w:rPr>
                <w:b/>
                <w:bCs/>
                <w:noProof/>
              </w:rPr>
              <w:t>43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106C1">
              <w:rPr>
                <w:b/>
                <w:bCs/>
                <w:noProof/>
              </w:rPr>
              <w:t>47</w:t>
            </w:r>
            <w:r>
              <w:rPr>
                <w:b/>
                <w:bCs/>
                <w:sz w:val="24"/>
                <w:szCs w:val="24"/>
              </w:rPr>
              <w:fldChar w:fldCharType="end"/>
            </w:r>
          </w:p>
        </w:sdtContent>
      </w:sdt>
    </w:sdtContent>
  </w:sdt>
  <w:p w14:paraId="2A221972" w14:textId="77777777" w:rsidR="00F77E2E" w:rsidRDefault="00F77E2E">
    <w:pPr>
      <w:pStyle w:val="Piedepgina"/>
    </w:pPr>
  </w:p>
  <w:p w14:paraId="1D6FF208" w14:textId="77777777" w:rsidR="00F77E2E" w:rsidRDefault="00F77E2E"/>
  <w:p w14:paraId="70055CD7" w14:textId="77777777" w:rsidR="00F77E2E" w:rsidRDefault="00F77E2E"/>
  <w:p w14:paraId="5452645F" w14:textId="77777777" w:rsidR="00F77E2E" w:rsidRDefault="00F77E2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F77E2E" w:rsidRDefault="00F77E2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106C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106C1">
              <w:rPr>
                <w:b/>
                <w:bCs/>
                <w:noProof/>
              </w:rPr>
              <w:t>47</w:t>
            </w:r>
            <w:r>
              <w:rPr>
                <w:b/>
                <w:bCs/>
                <w:sz w:val="24"/>
                <w:szCs w:val="24"/>
              </w:rPr>
              <w:fldChar w:fldCharType="end"/>
            </w:r>
          </w:p>
        </w:sdtContent>
      </w:sdt>
    </w:sdtContent>
  </w:sdt>
  <w:p w14:paraId="2D12AEB2" w14:textId="77777777" w:rsidR="00F77E2E" w:rsidRDefault="00F77E2E">
    <w:pPr>
      <w:pStyle w:val="Piedepgina"/>
    </w:pPr>
  </w:p>
  <w:p w14:paraId="54227169" w14:textId="77777777" w:rsidR="00F77E2E" w:rsidRDefault="00F77E2E"/>
  <w:p w14:paraId="7DE40FB1" w14:textId="77777777" w:rsidR="00F77E2E" w:rsidRDefault="00F77E2E"/>
  <w:p w14:paraId="33755E87" w14:textId="77777777" w:rsidR="00F77E2E" w:rsidRDefault="00F77E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4D6A1" w14:textId="77777777" w:rsidR="00334FBF" w:rsidRDefault="00334FBF">
      <w:r>
        <w:separator/>
      </w:r>
    </w:p>
  </w:footnote>
  <w:footnote w:type="continuationSeparator" w:id="0">
    <w:p w14:paraId="406BFDCE" w14:textId="77777777" w:rsidR="00334FBF" w:rsidRDefault="00334F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F77E2E" w:rsidRDefault="00334FBF">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F77E2E" w:rsidRDefault="00F77E2E"/>
  <w:p w14:paraId="77B719CE" w14:textId="77777777" w:rsidR="00F77E2E" w:rsidRDefault="00F77E2E"/>
  <w:p w14:paraId="50A3AAAA" w14:textId="77777777" w:rsidR="00F77E2E" w:rsidRDefault="00F77E2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F77E2E" w14:paraId="6255E3A4" w14:textId="77777777" w:rsidTr="00814079">
      <w:trPr>
        <w:trHeight w:val="1435"/>
      </w:trPr>
      <w:tc>
        <w:tcPr>
          <w:tcW w:w="1843" w:type="dxa"/>
          <w:shd w:val="clear" w:color="auto" w:fill="auto"/>
        </w:tcPr>
        <w:p w14:paraId="3E05202F" w14:textId="4A7C9DF8" w:rsidR="00F77E2E" w:rsidRDefault="00F77E2E">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F77E2E" w:rsidRDefault="00F77E2E"/>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F77E2E" w14:paraId="727F90BF" w14:textId="77777777" w:rsidTr="00483482">
            <w:trPr>
              <w:trHeight w:val="338"/>
            </w:trPr>
            <w:tc>
              <w:tcPr>
                <w:tcW w:w="2551" w:type="dxa"/>
              </w:tcPr>
              <w:p w14:paraId="23087CD5" w14:textId="77777777" w:rsidR="00F77E2E" w:rsidRDefault="00F77E2E">
                <w:pPr>
                  <w:tabs>
                    <w:tab w:val="right" w:pos="8838"/>
                  </w:tabs>
                  <w:ind w:right="-105"/>
                  <w:rPr>
                    <w:rFonts w:ascii="Palatino Linotype" w:eastAsia="Calibri" w:hAnsi="Palatino Linotype" w:cs="Tahoma"/>
                    <w:b/>
                    <w:sz w:val="22"/>
                    <w:szCs w:val="22"/>
                    <w:lang w:eastAsia="en-US"/>
                  </w:rPr>
                </w:pPr>
              </w:p>
              <w:p w14:paraId="410A3741" w14:textId="535C9D39" w:rsidR="00F77E2E" w:rsidRDefault="00F77E2E">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F77E2E" w:rsidRDefault="00F77E2E" w:rsidP="00427B6E">
                <w:pPr>
                  <w:tabs>
                    <w:tab w:val="right" w:pos="8838"/>
                  </w:tabs>
                  <w:ind w:right="-105" w:hanging="101"/>
                  <w:jc w:val="both"/>
                  <w:rPr>
                    <w:rFonts w:ascii="Palatino Linotype" w:eastAsia="Calibri" w:hAnsi="Palatino Linotype" w:cs="Tahoma"/>
                    <w:bCs/>
                    <w:sz w:val="22"/>
                    <w:szCs w:val="22"/>
                    <w:lang w:eastAsia="en-US"/>
                  </w:rPr>
                </w:pPr>
              </w:p>
              <w:p w14:paraId="3FF69A05" w14:textId="66608EB3" w:rsidR="00F77E2E" w:rsidRDefault="00F77E2E" w:rsidP="00BE6E79">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04868/INFOEM/IP/RR/2021 </w:t>
                </w:r>
              </w:p>
            </w:tc>
          </w:tr>
          <w:tr w:rsidR="00F77E2E" w14:paraId="1389436A" w14:textId="4EB800AC" w:rsidTr="00483482">
            <w:trPr>
              <w:trHeight w:val="283"/>
            </w:trPr>
            <w:tc>
              <w:tcPr>
                <w:tcW w:w="2551" w:type="dxa"/>
              </w:tcPr>
              <w:p w14:paraId="22E0F4E9" w14:textId="77777777" w:rsidR="00F77E2E" w:rsidRDefault="00F77E2E">
                <w:pPr>
                  <w:tabs>
                    <w:tab w:val="right" w:pos="8838"/>
                  </w:tabs>
                  <w:ind w:right="-105"/>
                  <w:rPr>
                    <w:rFonts w:ascii="Palatino Linotype" w:eastAsia="Calibri" w:hAnsi="Palatino Linotype" w:cs="Tahoma"/>
                    <w:b/>
                    <w:sz w:val="22"/>
                    <w:szCs w:val="22"/>
                    <w:lang w:eastAsia="en-US"/>
                  </w:rPr>
                </w:pPr>
                <w:bookmarkStart w:id="50" w:name="_Hlk33010189"/>
                <w:r>
                  <w:rPr>
                    <w:rFonts w:ascii="Palatino Linotype" w:eastAsia="Calibri" w:hAnsi="Palatino Linotype" w:cs="Tahoma"/>
                    <w:b/>
                    <w:sz w:val="22"/>
                    <w:szCs w:val="22"/>
                    <w:lang w:eastAsia="en-US"/>
                  </w:rPr>
                  <w:t>Sujeto Obligado:</w:t>
                </w:r>
              </w:p>
            </w:tc>
            <w:tc>
              <w:tcPr>
                <w:tcW w:w="4544" w:type="dxa"/>
              </w:tcPr>
              <w:p w14:paraId="2B205C7F" w14:textId="21B89445" w:rsidR="00F77E2E" w:rsidRPr="00A8015B" w:rsidRDefault="00F77E2E" w:rsidP="00806ABD">
                <w:pPr>
                  <w:tabs>
                    <w:tab w:val="left" w:pos="2834"/>
                    <w:tab w:val="right" w:pos="8838"/>
                  </w:tabs>
                  <w:ind w:left="-113" w:right="1318"/>
                  <w:jc w:val="both"/>
                  <w:rPr>
                    <w:rFonts w:ascii="Palatino Linotype" w:eastAsia="Calibri" w:hAnsi="Palatino Linotype" w:cs="Tahoma"/>
                    <w:sz w:val="22"/>
                    <w:szCs w:val="22"/>
                    <w:lang w:eastAsia="en-US"/>
                  </w:rPr>
                </w:pPr>
                <w:r w:rsidRPr="00A36977">
                  <w:rPr>
                    <w:rFonts w:ascii="Palatino Linotype" w:eastAsia="Calibri" w:hAnsi="Palatino Linotype" w:cs="Tahoma"/>
                    <w:sz w:val="22"/>
                    <w:szCs w:val="22"/>
                    <w:lang w:eastAsia="en-US"/>
                  </w:rPr>
                  <w:t xml:space="preserve">Ayuntamiento de </w:t>
                </w:r>
                <w:r>
                  <w:rPr>
                    <w:rFonts w:ascii="Palatino Linotype" w:eastAsia="Calibri" w:hAnsi="Palatino Linotype" w:cs="Tahoma"/>
                    <w:sz w:val="22"/>
                    <w:szCs w:val="22"/>
                    <w:lang w:eastAsia="en-US"/>
                  </w:rPr>
                  <w:t>Nezahualcóyotl</w:t>
                </w:r>
              </w:p>
            </w:tc>
          </w:tr>
          <w:bookmarkEnd w:id="50"/>
          <w:tr w:rsidR="00F77E2E" w14:paraId="28CCE4E5" w14:textId="77777777" w:rsidTr="00483482">
            <w:trPr>
              <w:trHeight w:val="283"/>
            </w:trPr>
            <w:tc>
              <w:tcPr>
                <w:tcW w:w="2551" w:type="dxa"/>
              </w:tcPr>
              <w:p w14:paraId="13EBF3BB" w14:textId="6E4ECE4B" w:rsidR="00F77E2E" w:rsidRDefault="00F77E2E">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F77E2E" w:rsidRDefault="00F77E2E"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F77E2E" w:rsidRDefault="00F77E2E">
          <w:pPr>
            <w:tabs>
              <w:tab w:val="right" w:pos="8838"/>
            </w:tabs>
            <w:ind w:left="-28"/>
            <w:jc w:val="both"/>
            <w:rPr>
              <w:rFonts w:ascii="Arial" w:eastAsia="Calibri" w:hAnsi="Arial" w:cs="Arial"/>
              <w:b/>
              <w:sz w:val="22"/>
              <w:szCs w:val="22"/>
              <w:lang w:eastAsia="en-US"/>
            </w:rPr>
          </w:pPr>
        </w:p>
      </w:tc>
    </w:tr>
  </w:tbl>
  <w:p w14:paraId="07EF2D29" w14:textId="1620A8B4" w:rsidR="00F77E2E" w:rsidRDefault="00334FBF"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F77E2E" w:rsidRDefault="00F77E2E"/>
  <w:p w14:paraId="104386EF" w14:textId="77777777" w:rsidR="00F77E2E" w:rsidRDefault="00F77E2E"/>
  <w:p w14:paraId="60A3E393" w14:textId="77777777" w:rsidR="00F77E2E" w:rsidRDefault="00F77E2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F77E2E" w14:paraId="61517A1D" w14:textId="77777777" w:rsidTr="003A6126">
      <w:trPr>
        <w:trHeight w:val="1435"/>
      </w:trPr>
      <w:tc>
        <w:tcPr>
          <w:tcW w:w="1560" w:type="dxa"/>
          <w:shd w:val="clear" w:color="auto" w:fill="auto"/>
        </w:tcPr>
        <w:p w14:paraId="4B74E846" w14:textId="1E0D62B9" w:rsidR="00F77E2E" w:rsidRDefault="00F77E2E">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F77E2E" w14:paraId="7F59E1EF" w14:textId="77777777" w:rsidTr="00483482">
            <w:trPr>
              <w:trHeight w:val="144"/>
            </w:trPr>
            <w:tc>
              <w:tcPr>
                <w:tcW w:w="2444" w:type="dxa"/>
              </w:tcPr>
              <w:p w14:paraId="5EFF942E" w14:textId="77777777" w:rsidR="00F77E2E" w:rsidRDefault="00F77E2E" w:rsidP="000D485D">
                <w:pPr>
                  <w:tabs>
                    <w:tab w:val="right" w:pos="8838"/>
                  </w:tabs>
                  <w:ind w:left="-74" w:right="-105"/>
                  <w:rPr>
                    <w:rFonts w:ascii="Palatino Linotype" w:eastAsia="Calibri" w:hAnsi="Palatino Linotype" w:cs="Tahoma"/>
                    <w:b/>
                    <w:sz w:val="22"/>
                    <w:szCs w:val="22"/>
                    <w:lang w:eastAsia="en-US"/>
                  </w:rPr>
                </w:pPr>
                <w:bookmarkStart w:id="51" w:name="_Hlk12526980"/>
                <w:r>
                  <w:rPr>
                    <w:rFonts w:ascii="Palatino Linotype" w:eastAsia="Calibri" w:hAnsi="Palatino Linotype" w:cs="Tahoma"/>
                    <w:b/>
                    <w:sz w:val="22"/>
                    <w:szCs w:val="22"/>
                    <w:lang w:eastAsia="en-US"/>
                  </w:rPr>
                  <w:t>Recurso de Revisión:</w:t>
                </w:r>
              </w:p>
            </w:tc>
            <w:tc>
              <w:tcPr>
                <w:tcW w:w="4646" w:type="dxa"/>
              </w:tcPr>
              <w:p w14:paraId="0DE47EE2" w14:textId="091696C7" w:rsidR="00F77E2E" w:rsidRDefault="00F77E2E" w:rsidP="00E65B7C">
                <w:pPr>
                  <w:tabs>
                    <w:tab w:val="right" w:pos="8838"/>
                  </w:tabs>
                  <w:ind w:left="-3"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04868/INFOEM/IP/RR/2021</w:t>
                </w:r>
              </w:p>
            </w:tc>
            <w:tc>
              <w:tcPr>
                <w:tcW w:w="3402" w:type="dxa"/>
              </w:tcPr>
              <w:p w14:paraId="11E4533C" w14:textId="3B21362A" w:rsidR="00F77E2E" w:rsidRDefault="00F77E2E">
                <w:pPr>
                  <w:tabs>
                    <w:tab w:val="right" w:pos="8838"/>
                  </w:tabs>
                  <w:ind w:left="-74" w:right="-105"/>
                  <w:jc w:val="both"/>
                  <w:rPr>
                    <w:rFonts w:ascii="Palatino Linotype" w:eastAsia="Calibri" w:hAnsi="Palatino Linotype" w:cs="Tahoma"/>
                    <w:bCs/>
                    <w:sz w:val="22"/>
                    <w:szCs w:val="22"/>
                    <w:lang w:eastAsia="en-US"/>
                  </w:rPr>
                </w:pPr>
              </w:p>
            </w:tc>
          </w:tr>
          <w:tr w:rsidR="00F77E2E" w14:paraId="3FC4FA7D" w14:textId="77777777" w:rsidTr="00483482">
            <w:trPr>
              <w:trHeight w:val="144"/>
            </w:trPr>
            <w:tc>
              <w:tcPr>
                <w:tcW w:w="2444" w:type="dxa"/>
              </w:tcPr>
              <w:p w14:paraId="363D966B" w14:textId="77777777" w:rsidR="00F77E2E" w:rsidRDefault="00F77E2E" w:rsidP="000D485D">
                <w:pPr>
                  <w:tabs>
                    <w:tab w:val="right" w:pos="8838"/>
                  </w:tabs>
                  <w:ind w:left="-74" w:right="-105"/>
                  <w:rPr>
                    <w:rFonts w:ascii="Palatino Linotype" w:eastAsia="Calibri" w:hAnsi="Palatino Linotype" w:cs="Tahoma"/>
                    <w:b/>
                    <w:sz w:val="22"/>
                    <w:szCs w:val="22"/>
                    <w:lang w:eastAsia="en-US"/>
                  </w:rPr>
                </w:pPr>
                <w:bookmarkStart w:id="52" w:name="_Hlk10641523"/>
                <w:bookmarkEnd w:id="51"/>
                <w:r>
                  <w:rPr>
                    <w:rFonts w:ascii="Palatino Linotype" w:eastAsia="Calibri" w:hAnsi="Palatino Linotype" w:cs="Tahoma"/>
                    <w:b/>
                    <w:sz w:val="22"/>
                    <w:szCs w:val="22"/>
                    <w:lang w:eastAsia="en-US"/>
                  </w:rPr>
                  <w:t>Recurrente:</w:t>
                </w:r>
              </w:p>
            </w:tc>
            <w:tc>
              <w:tcPr>
                <w:tcW w:w="4646" w:type="dxa"/>
              </w:tcPr>
              <w:p w14:paraId="73C065CD" w14:textId="1BBC97B0" w:rsidR="00F77E2E" w:rsidRPr="000A7E5D" w:rsidRDefault="000106C1" w:rsidP="00A36BE2">
                <w:pPr>
                  <w:tabs>
                    <w:tab w:val="left" w:pos="3122"/>
                    <w:tab w:val="right" w:pos="8838"/>
                  </w:tabs>
                  <w:ind w:right="1457"/>
                  <w:jc w:val="both"/>
                  <w:rPr>
                    <w:rFonts w:ascii="Palatino Linotype" w:eastAsia="Calibri" w:hAnsi="Palatino Linotype" w:cs="Tahoma"/>
                    <w:sz w:val="22"/>
                    <w:szCs w:val="22"/>
                    <w:lang w:eastAsia="en-US"/>
                  </w:rPr>
                </w:pPr>
                <w:r w:rsidRPr="000106C1">
                  <w:rPr>
                    <w:rFonts w:ascii="Palatino Linotype" w:hAnsi="Palatino Linotype"/>
                    <w:b/>
                    <w:sz w:val="22"/>
                    <w:szCs w:val="24"/>
                  </w:rPr>
                  <w:t>XXXXX</w:t>
                </w:r>
                <w:r w:rsidRPr="000106C1">
                  <w:rPr>
                    <w:rFonts w:ascii="Palatino Linotype" w:eastAsia="Calibri" w:hAnsi="Palatino Linotype" w:cs="Tahoma"/>
                    <w:b/>
                    <w:sz w:val="22"/>
                    <w:szCs w:val="22"/>
                    <w:lang w:eastAsia="en-US"/>
                  </w:rPr>
                  <w:t xml:space="preserve"> XXXX XXX XXXXX</w:t>
                </w:r>
              </w:p>
            </w:tc>
            <w:tc>
              <w:tcPr>
                <w:tcW w:w="3402" w:type="dxa"/>
              </w:tcPr>
              <w:p w14:paraId="370E6EFF" w14:textId="3B7EABB6" w:rsidR="00F77E2E" w:rsidRDefault="00F77E2E" w:rsidP="003037E1">
                <w:pPr>
                  <w:tabs>
                    <w:tab w:val="left" w:pos="3122"/>
                    <w:tab w:val="right" w:pos="8838"/>
                  </w:tabs>
                  <w:ind w:right="-105"/>
                  <w:jc w:val="both"/>
                  <w:rPr>
                    <w:rFonts w:ascii="Palatino Linotype" w:eastAsia="Calibri" w:hAnsi="Palatino Linotype" w:cs="Tahoma"/>
                    <w:sz w:val="22"/>
                    <w:szCs w:val="22"/>
                    <w:lang w:eastAsia="en-US"/>
                  </w:rPr>
                </w:pPr>
              </w:p>
            </w:tc>
          </w:tr>
          <w:bookmarkEnd w:id="52"/>
          <w:tr w:rsidR="00F77E2E" w14:paraId="4D832A43" w14:textId="77777777" w:rsidTr="00483482">
            <w:trPr>
              <w:trHeight w:val="283"/>
            </w:trPr>
            <w:tc>
              <w:tcPr>
                <w:tcW w:w="2444" w:type="dxa"/>
              </w:tcPr>
              <w:p w14:paraId="02CA5CB0" w14:textId="77777777" w:rsidR="00F77E2E" w:rsidRDefault="00F77E2E"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3A7A6D93" w:rsidR="00F77E2E" w:rsidRPr="00A36977" w:rsidRDefault="00F77E2E" w:rsidP="000106C1">
                <w:pPr>
                  <w:tabs>
                    <w:tab w:val="left" w:pos="2834"/>
                    <w:tab w:val="right" w:pos="8838"/>
                  </w:tabs>
                  <w:ind w:left="-3" w:right="2591"/>
                  <w:jc w:val="both"/>
                  <w:rPr>
                    <w:rFonts w:ascii="Palatino Linotype" w:eastAsia="Calibri" w:hAnsi="Palatino Linotype" w:cs="Tahoma"/>
                    <w:sz w:val="22"/>
                    <w:szCs w:val="22"/>
                    <w:lang w:eastAsia="en-US"/>
                  </w:rPr>
                </w:pPr>
                <w:r w:rsidRPr="00A36977">
                  <w:rPr>
                    <w:rFonts w:ascii="Palatino Linotype" w:eastAsia="Calibri" w:hAnsi="Palatino Linotype" w:cs="Tahoma"/>
                    <w:sz w:val="22"/>
                    <w:szCs w:val="22"/>
                    <w:lang w:eastAsia="en-US"/>
                  </w:rPr>
                  <w:t xml:space="preserve">Ayuntamiento de </w:t>
                </w:r>
                <w:r>
                  <w:rPr>
                    <w:rFonts w:ascii="Palatino Linotype" w:eastAsia="Calibri" w:hAnsi="Palatino Linotype" w:cs="Tahoma"/>
                    <w:sz w:val="22"/>
                    <w:szCs w:val="22"/>
                    <w:lang w:eastAsia="en-US"/>
                  </w:rPr>
                  <w:t>Nezahualcóyotl</w:t>
                </w:r>
              </w:p>
            </w:tc>
            <w:tc>
              <w:tcPr>
                <w:tcW w:w="3402" w:type="dxa"/>
              </w:tcPr>
              <w:p w14:paraId="00F18B8C" w14:textId="77777777" w:rsidR="00F77E2E" w:rsidRDefault="00F77E2E">
                <w:pPr>
                  <w:tabs>
                    <w:tab w:val="left" w:pos="2834"/>
                    <w:tab w:val="right" w:pos="8838"/>
                  </w:tabs>
                  <w:ind w:left="-74" w:right="-105"/>
                  <w:jc w:val="both"/>
                  <w:rPr>
                    <w:rFonts w:ascii="Palatino Linotype" w:eastAsia="Calibri" w:hAnsi="Palatino Linotype" w:cs="Tahoma"/>
                    <w:sz w:val="22"/>
                    <w:szCs w:val="22"/>
                    <w:lang w:eastAsia="en-US"/>
                  </w:rPr>
                </w:pPr>
              </w:p>
            </w:tc>
          </w:tr>
          <w:tr w:rsidR="00F77E2E" w14:paraId="7BC74D7A" w14:textId="77777777" w:rsidTr="00483482">
            <w:trPr>
              <w:trHeight w:val="283"/>
            </w:trPr>
            <w:tc>
              <w:tcPr>
                <w:tcW w:w="2444" w:type="dxa"/>
              </w:tcPr>
              <w:p w14:paraId="3BF93338" w14:textId="01E84F2D" w:rsidR="00F77E2E" w:rsidRDefault="00F77E2E"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F77E2E" w:rsidRPr="003037E1" w:rsidRDefault="00F77E2E" w:rsidP="000106C1">
                <w:pPr>
                  <w:tabs>
                    <w:tab w:val="right" w:pos="8838"/>
                  </w:tabs>
                  <w:ind w:left="-3" w:right="145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F77E2E" w:rsidRDefault="00F77E2E">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F77E2E" w:rsidRDefault="00F77E2E">
          <w:pPr>
            <w:tabs>
              <w:tab w:val="right" w:pos="8838"/>
            </w:tabs>
            <w:ind w:left="-28"/>
            <w:jc w:val="both"/>
            <w:rPr>
              <w:rFonts w:ascii="Arial" w:eastAsia="Calibri" w:hAnsi="Arial" w:cs="Arial"/>
              <w:b/>
              <w:sz w:val="22"/>
              <w:szCs w:val="22"/>
              <w:lang w:eastAsia="en-US"/>
            </w:rPr>
          </w:pPr>
        </w:p>
      </w:tc>
    </w:tr>
  </w:tbl>
  <w:p w14:paraId="5F654A99" w14:textId="6CB7D4AE" w:rsidR="00F77E2E" w:rsidRDefault="00334FBF"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F77E2E" w:rsidRDefault="00F77E2E"/>
  <w:p w14:paraId="69AC6122" w14:textId="77777777" w:rsidR="00F77E2E" w:rsidRDefault="00F77E2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CF57E7"/>
    <w:multiLevelType w:val="hybridMultilevel"/>
    <w:tmpl w:val="1FCC1A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57F619A"/>
    <w:multiLevelType w:val="hybridMultilevel"/>
    <w:tmpl w:val="BD062C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317490"/>
    <w:multiLevelType w:val="hybridMultilevel"/>
    <w:tmpl w:val="FD30DC42"/>
    <w:lvl w:ilvl="0" w:tplc="92BE0B36">
      <w:start w:val="1"/>
      <w:numFmt w:val="decimal"/>
      <w:lvlText w:val="%1."/>
      <w:lvlJc w:val="left"/>
      <w:pPr>
        <w:ind w:left="1778"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03E53D4"/>
    <w:multiLevelType w:val="hybridMultilevel"/>
    <w:tmpl w:val="9FF059D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2">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C421270"/>
    <w:multiLevelType w:val="hybridMultilevel"/>
    <w:tmpl w:val="07DE12F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nsid w:val="61205F02"/>
    <w:multiLevelType w:val="hybridMultilevel"/>
    <w:tmpl w:val="4AD2B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nsid w:val="75DF4CA0"/>
    <w:multiLevelType w:val="hybridMultilevel"/>
    <w:tmpl w:val="D7B83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70136A0"/>
    <w:multiLevelType w:val="hybridMultilevel"/>
    <w:tmpl w:val="49522088"/>
    <w:lvl w:ilvl="0" w:tplc="080A000F">
      <w:start w:val="1"/>
      <w:numFmt w:val="decimal"/>
      <w:lvlText w:val="%1."/>
      <w:lvlJc w:val="left"/>
      <w:pPr>
        <w:ind w:left="9008"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8"/>
  </w:num>
  <w:num w:numId="3">
    <w:abstractNumId w:val="1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7"/>
  </w:num>
  <w:num w:numId="6">
    <w:abstractNumId w:val="10"/>
  </w:num>
  <w:num w:numId="7">
    <w:abstractNumId w:val="1"/>
  </w:num>
  <w:num w:numId="8">
    <w:abstractNumId w:val="12"/>
  </w:num>
  <w:num w:numId="9">
    <w:abstractNumId w:val="25"/>
  </w:num>
  <w:num w:numId="10">
    <w:abstractNumId w:val="40"/>
  </w:num>
  <w:num w:numId="11">
    <w:abstractNumId w:val="38"/>
  </w:num>
  <w:num w:numId="12">
    <w:abstractNumId w:val="28"/>
  </w:num>
  <w:num w:numId="13">
    <w:abstractNumId w:val="13"/>
  </w:num>
  <w:num w:numId="14">
    <w:abstractNumId w:val="6"/>
  </w:num>
  <w:num w:numId="15">
    <w:abstractNumId w:val="24"/>
  </w:num>
  <w:num w:numId="16">
    <w:abstractNumId w:val="23"/>
  </w:num>
  <w:num w:numId="17">
    <w:abstractNumId w:val="7"/>
  </w:num>
  <w:num w:numId="18">
    <w:abstractNumId w:val="21"/>
  </w:num>
  <w:num w:numId="19">
    <w:abstractNumId w:val="19"/>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32"/>
  </w:num>
  <w:num w:numId="23">
    <w:abstractNumId w:val="39"/>
  </w:num>
  <w:num w:numId="24">
    <w:abstractNumId w:val="20"/>
  </w:num>
  <w:num w:numId="25">
    <w:abstractNumId w:val="8"/>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26"/>
  </w:num>
  <w:num w:numId="29">
    <w:abstractNumId w:val="9"/>
  </w:num>
  <w:num w:numId="30">
    <w:abstractNumId w:val="16"/>
  </w:num>
  <w:num w:numId="31">
    <w:abstractNumId w:val="33"/>
  </w:num>
  <w:num w:numId="32">
    <w:abstractNumId w:val="37"/>
  </w:num>
  <w:num w:numId="33">
    <w:abstractNumId w:val="3"/>
  </w:num>
  <w:num w:numId="34">
    <w:abstractNumId w:val="14"/>
  </w:num>
  <w:num w:numId="35">
    <w:abstractNumId w:val="34"/>
  </w:num>
  <w:num w:numId="36">
    <w:abstractNumId w:val="15"/>
  </w:num>
  <w:num w:numId="37">
    <w:abstractNumId w:val="35"/>
  </w:num>
  <w:num w:numId="38">
    <w:abstractNumId w:val="29"/>
  </w:num>
  <w:num w:numId="39">
    <w:abstractNumId w:val="2"/>
  </w:num>
  <w:num w:numId="40">
    <w:abstractNumId w:val="11"/>
  </w:num>
  <w:num w:numId="41">
    <w:abstractNumId w:val="30"/>
  </w:num>
  <w:num w:numId="42">
    <w:abstractNumId w:val="5"/>
  </w:num>
  <w:num w:numId="43">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6C1"/>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C1A"/>
    <w:rsid w:val="002F0CE9"/>
    <w:rsid w:val="002F0FC5"/>
    <w:rsid w:val="002F3BD0"/>
    <w:rsid w:val="002F3DBF"/>
    <w:rsid w:val="002F58D8"/>
    <w:rsid w:val="002F5FCB"/>
    <w:rsid w:val="002F69C1"/>
    <w:rsid w:val="002F6F44"/>
    <w:rsid w:val="002F77DA"/>
    <w:rsid w:val="0030032A"/>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4E0"/>
    <w:rsid w:val="00332F55"/>
    <w:rsid w:val="00333116"/>
    <w:rsid w:val="003340EC"/>
    <w:rsid w:val="00334F60"/>
    <w:rsid w:val="00334FBF"/>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63CA"/>
    <w:rsid w:val="003965EC"/>
    <w:rsid w:val="00396BA0"/>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37A0"/>
    <w:rsid w:val="005C3851"/>
    <w:rsid w:val="005C4034"/>
    <w:rsid w:val="005C483A"/>
    <w:rsid w:val="005C5FED"/>
    <w:rsid w:val="005C651C"/>
    <w:rsid w:val="005C656A"/>
    <w:rsid w:val="005C7FA3"/>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27A22"/>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28D8"/>
    <w:rsid w:val="00682AD1"/>
    <w:rsid w:val="0068455C"/>
    <w:rsid w:val="00684887"/>
    <w:rsid w:val="006850CE"/>
    <w:rsid w:val="00685A7D"/>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7E5"/>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3EE3"/>
    <w:rsid w:val="008D41B3"/>
    <w:rsid w:val="008D60EF"/>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1EE1"/>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CAA"/>
    <w:rsid w:val="009C1AFE"/>
    <w:rsid w:val="009C295D"/>
    <w:rsid w:val="009C3E33"/>
    <w:rsid w:val="009C5F24"/>
    <w:rsid w:val="009D00D2"/>
    <w:rsid w:val="009D047D"/>
    <w:rsid w:val="009D048B"/>
    <w:rsid w:val="009D1B5D"/>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2289"/>
    <w:rsid w:val="00AA2AFF"/>
    <w:rsid w:val="00AA2E00"/>
    <w:rsid w:val="00AA35D5"/>
    <w:rsid w:val="00AA417B"/>
    <w:rsid w:val="00AA533F"/>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6975"/>
    <w:rsid w:val="00B200CA"/>
    <w:rsid w:val="00B222A2"/>
    <w:rsid w:val="00B234EC"/>
    <w:rsid w:val="00B235FB"/>
    <w:rsid w:val="00B2564D"/>
    <w:rsid w:val="00B274AE"/>
    <w:rsid w:val="00B274BF"/>
    <w:rsid w:val="00B27BE1"/>
    <w:rsid w:val="00B31222"/>
    <w:rsid w:val="00B318C9"/>
    <w:rsid w:val="00B31FDB"/>
    <w:rsid w:val="00B330C9"/>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732A"/>
    <w:rsid w:val="00BC758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694"/>
    <w:rsid w:val="00C64434"/>
    <w:rsid w:val="00C64A51"/>
    <w:rsid w:val="00C64B27"/>
    <w:rsid w:val="00C65C4D"/>
    <w:rsid w:val="00C66EEB"/>
    <w:rsid w:val="00C67AC2"/>
    <w:rsid w:val="00C700DA"/>
    <w:rsid w:val="00C7063C"/>
    <w:rsid w:val="00C714C9"/>
    <w:rsid w:val="00C71F4C"/>
    <w:rsid w:val="00C73C57"/>
    <w:rsid w:val="00C746D9"/>
    <w:rsid w:val="00C74D43"/>
    <w:rsid w:val="00C75CA7"/>
    <w:rsid w:val="00C7683D"/>
    <w:rsid w:val="00C772A0"/>
    <w:rsid w:val="00C80751"/>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2F5"/>
    <w:rsid w:val="00D32B96"/>
    <w:rsid w:val="00D32E24"/>
    <w:rsid w:val="00D3354D"/>
    <w:rsid w:val="00D340C6"/>
    <w:rsid w:val="00D34402"/>
    <w:rsid w:val="00D348F7"/>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E7FD1"/>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f.gob.mx/nota_detalle.php?codigo=5492254&amp;fecha=28/07/2017"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consultas.ifai.org.mx/descargar.php?r=./pdf/resoluciones/2017/&amp;a=RRA%203472.pdf" TargetMode="External"/><Relationship Id="rId2" Type="http://schemas.openxmlformats.org/officeDocument/2006/relationships/customXml" Target="../customXml/item2.xml"/><Relationship Id="rId16" Type="http://schemas.openxmlformats.org/officeDocument/2006/relationships/hyperlink" Target="http://consultas.ifai.org.mx/descargar.php?r=./pdf/resoluciones/2017/&amp;a=RRA%201588.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consultas.ifai.org.mx/descargar.php?r=./pdf/resoluciones/2017/&amp;a=RRA%20185.pdf"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19029F-62CD-419C-BB03-DD2BE3F98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8227</Words>
  <Characters>45249</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2</cp:revision>
  <cp:lastPrinted>2021-08-18T17:12:00Z</cp:lastPrinted>
  <dcterms:created xsi:type="dcterms:W3CDTF">2021-11-19T20:56:00Z</dcterms:created>
  <dcterms:modified xsi:type="dcterms:W3CDTF">2021-11-19T20:56:00Z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