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8155D" w14:textId="77777777" w:rsidR="00595316" w:rsidRDefault="00595316" w:rsidP="00745D07">
      <w:pPr>
        <w:spacing w:line="360" w:lineRule="auto"/>
        <w:jc w:val="both"/>
        <w:rPr>
          <w:rFonts w:ascii="Palatino Linotype" w:eastAsiaTheme="minorEastAsia" w:hAnsi="Palatino Linotype"/>
          <w:lang w:val="es-ES_tradnl" w:eastAsia="es-ES"/>
        </w:rPr>
      </w:pPr>
      <w:r w:rsidRPr="00745D07">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8B4475">
        <w:rPr>
          <w:rFonts w:ascii="Palatino Linotype" w:eastAsiaTheme="minorEastAsia" w:hAnsi="Palatino Linotype"/>
          <w:lang w:val="es-ES_tradnl" w:eastAsia="es-ES"/>
        </w:rPr>
        <w:t>ocho</w:t>
      </w:r>
      <w:r w:rsidR="00745D07" w:rsidRPr="00745D07">
        <w:rPr>
          <w:rFonts w:ascii="Palatino Linotype" w:eastAsiaTheme="minorEastAsia" w:hAnsi="Palatino Linotype"/>
          <w:lang w:val="es-ES_tradnl" w:eastAsia="es-ES"/>
        </w:rPr>
        <w:t xml:space="preserve"> (</w:t>
      </w:r>
      <w:r w:rsidR="00BE43B0">
        <w:rPr>
          <w:rFonts w:ascii="Palatino Linotype" w:eastAsiaTheme="minorEastAsia" w:hAnsi="Palatino Linotype"/>
          <w:lang w:val="es-ES_tradnl" w:eastAsia="es-ES"/>
        </w:rPr>
        <w:t>0</w:t>
      </w:r>
      <w:r w:rsidR="008B4475">
        <w:rPr>
          <w:rFonts w:ascii="Palatino Linotype" w:eastAsiaTheme="minorEastAsia" w:hAnsi="Palatino Linotype"/>
          <w:lang w:val="es-ES_tradnl" w:eastAsia="es-ES"/>
        </w:rPr>
        <w:t>8</w:t>
      </w:r>
      <w:r w:rsidR="00745D07" w:rsidRPr="00745D07">
        <w:rPr>
          <w:rFonts w:ascii="Palatino Linotype" w:eastAsiaTheme="minorEastAsia" w:hAnsi="Palatino Linotype"/>
          <w:lang w:val="es-ES_tradnl" w:eastAsia="es-ES"/>
        </w:rPr>
        <w:t>)</w:t>
      </w:r>
      <w:r w:rsidRPr="00745D07">
        <w:rPr>
          <w:rFonts w:ascii="Palatino Linotype" w:eastAsiaTheme="minorEastAsia" w:hAnsi="Palatino Linotype"/>
          <w:lang w:val="es-ES_tradnl" w:eastAsia="es-ES"/>
        </w:rPr>
        <w:t xml:space="preserve"> de </w:t>
      </w:r>
      <w:r w:rsidR="008B4475">
        <w:rPr>
          <w:rFonts w:ascii="Palatino Linotype" w:eastAsiaTheme="minorEastAsia" w:hAnsi="Palatino Linotype"/>
          <w:lang w:val="es-ES_tradnl" w:eastAsia="es-ES"/>
        </w:rPr>
        <w:t>diciem</w:t>
      </w:r>
      <w:r w:rsidR="00DE0CC7" w:rsidRPr="00745D07">
        <w:rPr>
          <w:rFonts w:ascii="Palatino Linotype" w:eastAsiaTheme="minorEastAsia" w:hAnsi="Palatino Linotype"/>
          <w:lang w:val="es-ES_tradnl" w:eastAsia="es-ES"/>
        </w:rPr>
        <w:t>bre</w:t>
      </w:r>
      <w:r w:rsidRPr="00745D07">
        <w:rPr>
          <w:rFonts w:ascii="Palatino Linotype" w:eastAsiaTheme="minorEastAsia" w:hAnsi="Palatino Linotype"/>
          <w:lang w:val="es-ES_tradnl" w:eastAsia="es-ES"/>
        </w:rPr>
        <w:t xml:space="preserve"> de dos mil veintiuno.</w:t>
      </w:r>
    </w:p>
    <w:p w14:paraId="74B87CD4" w14:textId="77777777" w:rsidR="00745D07" w:rsidRPr="00745D07" w:rsidRDefault="00745D07" w:rsidP="00745D07">
      <w:pPr>
        <w:spacing w:line="360" w:lineRule="auto"/>
        <w:jc w:val="both"/>
        <w:rPr>
          <w:rFonts w:ascii="Palatino Linotype" w:eastAsiaTheme="minorEastAsia" w:hAnsi="Palatino Linotype"/>
          <w:lang w:val="es-ES_tradnl" w:eastAsia="es-ES"/>
        </w:rPr>
      </w:pPr>
    </w:p>
    <w:p w14:paraId="6499CE5E" w14:textId="29DDBA31" w:rsidR="00595316" w:rsidRDefault="00595316" w:rsidP="00745D07">
      <w:pPr>
        <w:spacing w:line="360" w:lineRule="auto"/>
        <w:jc w:val="both"/>
        <w:rPr>
          <w:rFonts w:ascii="Palatino Linotype" w:eastAsiaTheme="minorEastAsia" w:hAnsi="Palatino Linotype"/>
          <w:lang w:val="es-ES_tradnl" w:eastAsia="es-ES"/>
        </w:rPr>
      </w:pPr>
      <w:r w:rsidRPr="00745D07">
        <w:rPr>
          <w:rFonts w:ascii="Palatino Linotype" w:eastAsiaTheme="minorEastAsia" w:hAnsi="Palatino Linotype"/>
          <w:b/>
          <w:lang w:val="es-ES_tradnl" w:eastAsia="es-ES"/>
        </w:rPr>
        <w:t>VISTO</w:t>
      </w:r>
      <w:r w:rsidRPr="00745D07">
        <w:rPr>
          <w:rFonts w:ascii="Palatino Linotype" w:eastAsiaTheme="minorEastAsia" w:hAnsi="Palatino Linotype"/>
          <w:lang w:val="es-ES_tradnl" w:eastAsia="es-ES"/>
        </w:rPr>
        <w:t xml:space="preserve"> el expediente electrónico formado con motivo del recurso de revisión </w:t>
      </w:r>
      <w:r w:rsidR="008B4475">
        <w:rPr>
          <w:rFonts w:ascii="Palatino Linotype" w:hAnsi="Palatino Linotype"/>
          <w:b/>
          <w:bCs/>
        </w:rPr>
        <w:t>05018/INFOEM/IP/RR/2021</w:t>
      </w:r>
      <w:r w:rsidR="00372E75" w:rsidRPr="00745D07">
        <w:rPr>
          <w:rFonts w:ascii="Palatino Linotype" w:hAnsi="Palatino Linotype"/>
          <w:b/>
          <w:bCs/>
        </w:rPr>
        <w:t xml:space="preserve"> </w:t>
      </w:r>
      <w:r w:rsidRPr="00745D07">
        <w:rPr>
          <w:rFonts w:ascii="Palatino Linotype" w:eastAsiaTheme="minorEastAsia" w:hAnsi="Palatino Linotype"/>
          <w:lang w:val="es-ES_tradnl" w:eastAsia="es-ES"/>
        </w:rPr>
        <w:t xml:space="preserve">promovido </w:t>
      </w:r>
      <w:r w:rsidR="005F2601">
        <w:rPr>
          <w:rFonts w:ascii="Palatino Linotype" w:eastAsiaTheme="minorEastAsia" w:hAnsi="Palatino Linotype"/>
          <w:lang w:val="es-ES_tradnl" w:eastAsia="es-ES"/>
        </w:rPr>
        <w:t>a través</w:t>
      </w:r>
      <w:r w:rsidR="00745D07" w:rsidRPr="00AC3D42">
        <w:rPr>
          <w:rFonts w:ascii="Palatino Linotype" w:eastAsiaTheme="minorEastAsia" w:hAnsi="Palatino Linotype"/>
          <w:lang w:val="es-ES_tradnl" w:eastAsia="es-ES"/>
        </w:rPr>
        <w:t xml:space="preserve"> del Sistema de Acceso a la Información Mexiquense</w:t>
      </w:r>
      <w:r w:rsidR="00745D07" w:rsidRPr="00745D07">
        <w:rPr>
          <w:rFonts w:ascii="Palatino Linotype" w:eastAsiaTheme="minorEastAsia" w:hAnsi="Palatino Linotype"/>
          <w:b/>
          <w:lang w:val="es-ES_tradnl" w:eastAsia="es-ES"/>
        </w:rPr>
        <w:t xml:space="preserve"> (SAIMEX)</w:t>
      </w:r>
      <w:r w:rsidR="00AC3D42">
        <w:rPr>
          <w:rFonts w:ascii="Palatino Linotype" w:eastAsiaTheme="minorEastAsia" w:hAnsi="Palatino Linotype"/>
          <w:b/>
          <w:lang w:val="es-ES_tradnl" w:eastAsia="es-ES"/>
        </w:rPr>
        <w:t xml:space="preserve"> </w:t>
      </w:r>
      <w:r w:rsidR="005F2601">
        <w:rPr>
          <w:rFonts w:ascii="Palatino Linotype" w:eastAsiaTheme="minorEastAsia" w:hAnsi="Palatino Linotype"/>
          <w:lang w:val="es-ES_tradnl" w:eastAsia="es-ES"/>
        </w:rPr>
        <w:t xml:space="preserve">por </w:t>
      </w:r>
      <w:r w:rsidR="00FE6A65">
        <w:rPr>
          <w:rFonts w:ascii="Palatino Linotype" w:eastAsiaTheme="minorEastAsia" w:hAnsi="Palatino Linotype"/>
          <w:b/>
          <w:lang w:val="es-ES_tradnl" w:eastAsia="es-ES"/>
        </w:rPr>
        <w:t>XXXX XXXXXXX XXXXXXXX XXXXXX</w:t>
      </w:r>
      <w:r w:rsidRPr="00745D07">
        <w:rPr>
          <w:rFonts w:ascii="Palatino Linotype" w:eastAsiaTheme="minorEastAsia" w:hAnsi="Palatino Linotype"/>
          <w:lang w:val="es-ES_tradnl" w:eastAsia="es-ES"/>
        </w:rPr>
        <w:t xml:space="preserve">, </w:t>
      </w:r>
      <w:r w:rsidR="005F2601">
        <w:rPr>
          <w:rFonts w:ascii="Palatino Linotype" w:eastAsiaTheme="minorEastAsia" w:hAnsi="Palatino Linotype"/>
          <w:lang w:val="es-ES_tradnl" w:eastAsia="es-ES"/>
        </w:rPr>
        <w:t xml:space="preserve">a </w:t>
      </w:r>
      <w:r w:rsidRPr="00745D07">
        <w:rPr>
          <w:rFonts w:ascii="Palatino Linotype" w:eastAsiaTheme="minorEastAsia" w:hAnsi="Palatino Linotype"/>
          <w:lang w:val="es-ES_tradnl" w:eastAsia="es-ES"/>
        </w:rPr>
        <w:t xml:space="preserve">quien en lo </w:t>
      </w:r>
      <w:r w:rsidR="005F2601">
        <w:rPr>
          <w:rFonts w:ascii="Palatino Linotype" w:eastAsiaTheme="minorEastAsia" w:hAnsi="Palatino Linotype"/>
          <w:lang w:val="es-ES_tradnl" w:eastAsia="es-ES"/>
        </w:rPr>
        <w:t>sucesivo será identificada</w:t>
      </w:r>
      <w:r w:rsidRPr="00745D07">
        <w:rPr>
          <w:rFonts w:ascii="Palatino Linotype" w:eastAsiaTheme="minorEastAsia" w:hAnsi="Palatino Linotype"/>
          <w:b/>
          <w:lang w:val="es-ES_tradnl" w:eastAsia="es-ES"/>
        </w:rPr>
        <w:t xml:space="preserve"> </w:t>
      </w:r>
      <w:r w:rsidRPr="00745D07">
        <w:rPr>
          <w:rFonts w:ascii="Palatino Linotype" w:eastAsiaTheme="minorEastAsia" w:hAnsi="Palatino Linotype" w:cs="Arial"/>
          <w:lang w:val="es-ES_tradnl" w:eastAsia="es-ES"/>
        </w:rPr>
        <w:t xml:space="preserve">como </w:t>
      </w:r>
      <w:r w:rsidR="00745D07" w:rsidRPr="00745D07">
        <w:rPr>
          <w:rFonts w:ascii="Palatino Linotype" w:eastAsiaTheme="minorEastAsia" w:hAnsi="Palatino Linotype" w:cs="Arial"/>
          <w:b/>
          <w:lang w:val="es-ES_tradnl" w:eastAsia="es-ES"/>
        </w:rPr>
        <w:t>L</w:t>
      </w:r>
      <w:r w:rsidR="005F2601">
        <w:rPr>
          <w:rFonts w:ascii="Palatino Linotype" w:eastAsiaTheme="minorEastAsia" w:hAnsi="Palatino Linotype" w:cs="Arial"/>
          <w:b/>
          <w:lang w:val="es-ES_tradnl" w:eastAsia="es-ES"/>
        </w:rPr>
        <w:t>A</w:t>
      </w:r>
      <w:r w:rsidR="00745D07" w:rsidRPr="00745D07">
        <w:rPr>
          <w:rFonts w:ascii="Palatino Linotype" w:eastAsiaTheme="minorEastAsia" w:hAnsi="Palatino Linotype" w:cs="Arial"/>
          <w:lang w:val="es-ES_tradnl" w:eastAsia="es-ES"/>
        </w:rPr>
        <w:t xml:space="preserve"> </w:t>
      </w:r>
      <w:r w:rsidRPr="00745D07">
        <w:rPr>
          <w:rFonts w:ascii="Palatino Linotype" w:eastAsiaTheme="minorEastAsia" w:hAnsi="Palatino Linotype" w:cs="Arial"/>
          <w:b/>
          <w:lang w:val="es-ES_tradnl" w:eastAsia="es-ES"/>
        </w:rPr>
        <w:t>RECURRENTE</w:t>
      </w:r>
      <w:r w:rsidRPr="00745D07">
        <w:rPr>
          <w:rFonts w:ascii="Palatino Linotype" w:eastAsiaTheme="minorEastAsia" w:hAnsi="Palatino Linotype" w:cs="Arial"/>
          <w:lang w:val="es-ES_tradnl" w:eastAsia="es-ES"/>
        </w:rPr>
        <w:t>, en cont</w:t>
      </w:r>
      <w:r w:rsidR="001A7901" w:rsidRPr="00745D07">
        <w:rPr>
          <w:rFonts w:ascii="Palatino Linotype" w:eastAsiaTheme="minorEastAsia" w:hAnsi="Palatino Linotype" w:cs="Arial"/>
          <w:lang w:val="es-ES_tradnl" w:eastAsia="es-ES"/>
        </w:rPr>
        <w:t xml:space="preserve">ra de la falta de respuesta del </w:t>
      </w:r>
      <w:r w:rsidR="008B4475">
        <w:rPr>
          <w:rFonts w:ascii="Palatino Linotype" w:hAnsi="Palatino Linotype"/>
          <w:b/>
          <w:color w:val="000000" w:themeColor="text1"/>
        </w:rPr>
        <w:t>Ayuntamiento de Ecatepec de Mo</w:t>
      </w:r>
      <w:bookmarkStart w:id="0" w:name="_GoBack"/>
      <w:bookmarkEnd w:id="0"/>
      <w:r w:rsidR="008B4475">
        <w:rPr>
          <w:rFonts w:ascii="Palatino Linotype" w:hAnsi="Palatino Linotype"/>
          <w:b/>
          <w:color w:val="000000" w:themeColor="text1"/>
        </w:rPr>
        <w:t>relos</w:t>
      </w:r>
      <w:r w:rsidR="001A7901" w:rsidRPr="00745D07">
        <w:rPr>
          <w:rFonts w:ascii="Palatino Linotype" w:hAnsi="Palatino Linotype"/>
          <w:b/>
          <w:color w:val="000000" w:themeColor="text1"/>
        </w:rPr>
        <w:t xml:space="preserve"> </w:t>
      </w:r>
      <w:r w:rsidRPr="00745D07">
        <w:rPr>
          <w:rFonts w:ascii="Palatino Linotype" w:eastAsiaTheme="minorEastAsia" w:hAnsi="Palatino Linotype"/>
          <w:lang w:val="es-ES_tradnl" w:eastAsia="es-ES"/>
        </w:rPr>
        <w:t>en lo sucesivo el</w:t>
      </w:r>
      <w:r w:rsidRPr="00745D07">
        <w:rPr>
          <w:rFonts w:ascii="Palatino Linotype" w:eastAsiaTheme="minorEastAsia" w:hAnsi="Palatino Linotype"/>
          <w:b/>
          <w:lang w:val="es-ES_tradnl" w:eastAsia="es-ES"/>
        </w:rPr>
        <w:t xml:space="preserve"> SUJETO OBLIGADO, </w:t>
      </w:r>
      <w:r w:rsidRPr="00745D07">
        <w:rPr>
          <w:rFonts w:ascii="Palatino Linotype" w:eastAsiaTheme="minorEastAsia" w:hAnsi="Palatino Linotype"/>
          <w:lang w:val="es-ES_tradnl" w:eastAsia="es-ES"/>
        </w:rPr>
        <w:t xml:space="preserve">se procede a dictar la presente resolución, con base en los siguientes: </w:t>
      </w:r>
    </w:p>
    <w:p w14:paraId="7B8EE800" w14:textId="77777777" w:rsidR="00595316" w:rsidRDefault="00595316" w:rsidP="00745D07">
      <w:pPr>
        <w:keepNext/>
        <w:keepLines/>
        <w:spacing w:line="360" w:lineRule="auto"/>
        <w:jc w:val="center"/>
        <w:outlineLvl w:val="0"/>
        <w:rPr>
          <w:rFonts w:ascii="Palatino Linotype" w:eastAsiaTheme="majorEastAsia" w:hAnsi="Palatino Linotype" w:cstheme="majorBidi"/>
          <w:b/>
        </w:rPr>
      </w:pPr>
      <w:bookmarkStart w:id="1" w:name="_Toc3467400"/>
      <w:bookmarkStart w:id="2" w:name="_Toc89347955"/>
      <w:r w:rsidRPr="00745D07">
        <w:rPr>
          <w:rFonts w:ascii="Palatino Linotype" w:eastAsiaTheme="majorEastAsia" w:hAnsi="Palatino Linotype" w:cstheme="majorBidi"/>
          <w:b/>
        </w:rPr>
        <w:t>ANTECEDENTES</w:t>
      </w:r>
      <w:bookmarkEnd w:id="1"/>
      <w:bookmarkEnd w:id="2"/>
    </w:p>
    <w:p w14:paraId="346751DE" w14:textId="77777777" w:rsidR="006E4A9A" w:rsidRPr="00745D07" w:rsidRDefault="006E4A9A" w:rsidP="00745D07">
      <w:pPr>
        <w:keepNext/>
        <w:keepLines/>
        <w:spacing w:line="360" w:lineRule="auto"/>
        <w:jc w:val="center"/>
        <w:outlineLvl w:val="0"/>
        <w:rPr>
          <w:rFonts w:ascii="Palatino Linotype" w:eastAsiaTheme="majorEastAsia" w:hAnsi="Palatino Linotype" w:cstheme="majorBidi"/>
          <w:b/>
        </w:rPr>
      </w:pPr>
    </w:p>
    <w:p w14:paraId="7ABC93E0" w14:textId="77777777" w:rsidR="00EB61D1" w:rsidRPr="00745D07" w:rsidRDefault="00CB2D73" w:rsidP="005F2601">
      <w:pPr>
        <w:numPr>
          <w:ilvl w:val="0"/>
          <w:numId w:val="2"/>
        </w:numPr>
        <w:spacing w:line="360" w:lineRule="auto"/>
        <w:ind w:left="0" w:firstLine="0"/>
        <w:contextualSpacing/>
        <w:jc w:val="both"/>
        <w:rPr>
          <w:rFonts w:ascii="Palatino Linotype" w:eastAsia="Calibri" w:hAnsi="Palatino Linotype" w:cs="Arial"/>
          <w:lang w:val="es-ES" w:eastAsia="es-ES"/>
        </w:rPr>
      </w:pPr>
      <w:r w:rsidRPr="00745D07">
        <w:rPr>
          <w:rFonts w:ascii="Palatino Linotype" w:eastAsia="Calibri" w:hAnsi="Palatino Linotype" w:cs="Arial"/>
          <w:lang w:val="es-ES" w:eastAsia="es-ES"/>
        </w:rPr>
        <w:t xml:space="preserve">El </w:t>
      </w:r>
      <w:r w:rsidR="008B4475">
        <w:rPr>
          <w:rFonts w:ascii="Palatino Linotype" w:eastAsia="Calibri" w:hAnsi="Palatino Linotype" w:cs="Arial"/>
          <w:lang w:val="es-ES" w:eastAsia="es-ES"/>
        </w:rPr>
        <w:t>veinte</w:t>
      </w:r>
      <w:r w:rsidR="001A7901" w:rsidRPr="00745D07">
        <w:rPr>
          <w:rFonts w:ascii="Palatino Linotype" w:eastAsia="Calibri" w:hAnsi="Palatino Linotype" w:cs="Arial"/>
          <w:lang w:val="es-ES" w:eastAsia="es-ES"/>
        </w:rPr>
        <w:t xml:space="preserve"> (</w:t>
      </w:r>
      <w:r w:rsidR="008B4475">
        <w:rPr>
          <w:rFonts w:ascii="Palatino Linotype" w:eastAsia="Calibri" w:hAnsi="Palatino Linotype" w:cs="Arial"/>
          <w:lang w:val="es-ES" w:eastAsia="es-ES"/>
        </w:rPr>
        <w:t>20</w:t>
      </w:r>
      <w:r w:rsidR="00595316" w:rsidRPr="00745D07">
        <w:rPr>
          <w:rFonts w:ascii="Palatino Linotype" w:eastAsia="Calibri" w:hAnsi="Palatino Linotype" w:cs="Arial"/>
          <w:lang w:val="es-ES" w:eastAsia="es-ES"/>
        </w:rPr>
        <w:t xml:space="preserve">) de </w:t>
      </w:r>
      <w:r w:rsidR="008B4475">
        <w:rPr>
          <w:rFonts w:ascii="Palatino Linotype" w:eastAsia="Calibri" w:hAnsi="Palatino Linotype" w:cs="Arial"/>
          <w:lang w:val="es-ES" w:eastAsia="es-ES"/>
        </w:rPr>
        <w:t>septiembre</w:t>
      </w:r>
      <w:r w:rsidR="001A3473" w:rsidRPr="00745D07">
        <w:rPr>
          <w:rFonts w:ascii="Palatino Linotype" w:eastAsia="Calibri" w:hAnsi="Palatino Linotype" w:cs="Arial"/>
          <w:lang w:val="es-ES" w:eastAsia="es-ES"/>
        </w:rPr>
        <w:t xml:space="preserve"> de dos mil veintiuno, </w:t>
      </w:r>
      <w:r w:rsidR="00595316" w:rsidRPr="00745D07">
        <w:rPr>
          <w:rFonts w:ascii="Palatino Linotype" w:eastAsia="Calibri" w:hAnsi="Palatino Linotype"/>
          <w:lang w:val="es-ES" w:eastAsia="es-ES"/>
        </w:rPr>
        <w:t>se</w:t>
      </w:r>
      <w:r w:rsidR="00595316" w:rsidRPr="00745D07">
        <w:rPr>
          <w:rFonts w:ascii="Palatino Linotype" w:eastAsiaTheme="minorEastAsia" w:hAnsi="Palatino Linotype"/>
          <w:b/>
          <w:lang w:val="es-ES_tradnl" w:eastAsia="es-ES"/>
        </w:rPr>
        <w:t xml:space="preserve"> </w:t>
      </w:r>
      <w:r w:rsidR="00595316" w:rsidRPr="00745D07">
        <w:rPr>
          <w:rFonts w:ascii="Palatino Linotype" w:eastAsiaTheme="minorEastAsia" w:hAnsi="Palatino Linotype"/>
          <w:lang w:val="es-ES_tradnl" w:eastAsia="es-ES"/>
        </w:rPr>
        <w:t xml:space="preserve">presentó </w:t>
      </w:r>
      <w:r w:rsidR="00595316" w:rsidRPr="00745D07">
        <w:rPr>
          <w:rFonts w:ascii="Palatino Linotype" w:eastAsia="Calibri" w:hAnsi="Palatino Linotype" w:cs="Arial"/>
          <w:lang w:val="es-ES" w:eastAsia="es-ES"/>
        </w:rPr>
        <w:t xml:space="preserve">ante el </w:t>
      </w:r>
      <w:r w:rsidR="00595316" w:rsidRPr="00745D07">
        <w:rPr>
          <w:rFonts w:ascii="Palatino Linotype" w:eastAsia="Calibri" w:hAnsi="Palatino Linotype" w:cs="Arial"/>
          <w:b/>
          <w:lang w:val="es-ES" w:eastAsia="es-ES"/>
        </w:rPr>
        <w:t>SUJETO OBLIGADO,</w:t>
      </w:r>
      <w:r w:rsidR="00595316" w:rsidRPr="00745D07">
        <w:rPr>
          <w:rFonts w:ascii="Palatino Linotype" w:eastAsia="Calibri" w:hAnsi="Palatino Linotype" w:cs="Arial"/>
          <w:lang w:val="es-ES_tradnl" w:eastAsia="es-ES"/>
        </w:rPr>
        <w:t xml:space="preserve"> vía </w:t>
      </w:r>
      <w:r w:rsidR="00595316" w:rsidRPr="00745D07">
        <w:rPr>
          <w:rFonts w:ascii="Palatino Linotype" w:eastAsia="Calibri" w:hAnsi="Palatino Linotype" w:cs="Arial"/>
          <w:lang w:val="es-ES" w:eastAsia="es-ES"/>
        </w:rPr>
        <w:t xml:space="preserve">Sistema de Acceso a la Información Mexiquense </w:t>
      </w:r>
      <w:r w:rsidR="00595316" w:rsidRPr="00745D07">
        <w:rPr>
          <w:rFonts w:ascii="Palatino Linotype" w:eastAsia="Calibri" w:hAnsi="Palatino Linotype" w:cs="Arial"/>
          <w:b/>
          <w:lang w:val="es-ES" w:eastAsia="es-ES"/>
        </w:rPr>
        <w:t>(SAIMEX),</w:t>
      </w:r>
      <w:r w:rsidR="00595316" w:rsidRPr="00745D07">
        <w:rPr>
          <w:rFonts w:ascii="Palatino Linotype" w:eastAsia="Calibri" w:hAnsi="Palatino Linotype" w:cs="Arial"/>
          <w:lang w:val="es-ES" w:eastAsia="es-ES"/>
        </w:rPr>
        <w:t xml:space="preserve"> la solicitud</w:t>
      </w:r>
      <w:r w:rsidR="00DE0CC7" w:rsidRPr="00745D07">
        <w:rPr>
          <w:rFonts w:ascii="Palatino Linotype" w:eastAsia="Calibri" w:hAnsi="Palatino Linotype" w:cs="Arial"/>
          <w:lang w:val="es-ES" w:eastAsia="es-ES"/>
        </w:rPr>
        <w:t xml:space="preserve"> </w:t>
      </w:r>
      <w:r w:rsidR="00595316" w:rsidRPr="00745D07">
        <w:rPr>
          <w:rFonts w:ascii="Palatino Linotype" w:eastAsia="Calibri" w:hAnsi="Palatino Linotype" w:cs="Arial"/>
          <w:lang w:val="es-ES" w:eastAsia="es-ES"/>
        </w:rPr>
        <w:t>de informa</w:t>
      </w:r>
      <w:r w:rsidR="005C370B" w:rsidRPr="00745D07">
        <w:rPr>
          <w:rFonts w:ascii="Palatino Linotype" w:eastAsia="Calibri" w:hAnsi="Palatino Linotype" w:cs="Arial"/>
          <w:lang w:val="es-ES" w:eastAsia="es-ES"/>
        </w:rPr>
        <w:t>ción pública</w:t>
      </w:r>
      <w:r w:rsidR="00DE0CC7" w:rsidRPr="00745D07">
        <w:rPr>
          <w:rFonts w:ascii="Palatino Linotype" w:eastAsia="Calibri" w:hAnsi="Palatino Linotype" w:cs="Arial"/>
          <w:lang w:val="es-ES" w:eastAsia="es-ES"/>
        </w:rPr>
        <w:t xml:space="preserve"> registrada con el</w:t>
      </w:r>
      <w:r w:rsidR="00595316" w:rsidRPr="00745D07">
        <w:rPr>
          <w:rFonts w:ascii="Palatino Linotype" w:eastAsia="Calibri" w:hAnsi="Palatino Linotype" w:cs="Arial"/>
          <w:lang w:val="es-ES" w:eastAsia="es-ES"/>
        </w:rPr>
        <w:t xml:space="preserve"> númer</w:t>
      </w:r>
      <w:r w:rsidR="005C370B" w:rsidRPr="00745D07">
        <w:rPr>
          <w:rFonts w:ascii="Palatino Linotype" w:eastAsia="Calibri" w:hAnsi="Palatino Linotype" w:cs="Arial"/>
          <w:lang w:val="es-ES" w:eastAsia="es-ES"/>
        </w:rPr>
        <w:t>o</w:t>
      </w:r>
      <w:r w:rsidR="005C370B" w:rsidRPr="00745D07">
        <w:rPr>
          <w:rFonts w:ascii="Palatino Linotype" w:eastAsiaTheme="minorEastAsia" w:hAnsi="Palatino Linotype"/>
          <w:b/>
          <w:bCs/>
          <w:lang w:val="es-ES_tradnl" w:eastAsia="es-ES"/>
        </w:rPr>
        <w:t xml:space="preserve"> </w:t>
      </w:r>
      <w:r w:rsidR="008B4475">
        <w:rPr>
          <w:rFonts w:ascii="Palatino Linotype" w:hAnsi="Palatino Linotype"/>
          <w:b/>
          <w:bCs/>
        </w:rPr>
        <w:t>00661/ECATEPEC/IP/2021</w:t>
      </w:r>
      <w:r w:rsidR="005C370B" w:rsidRPr="00745D07">
        <w:rPr>
          <w:rFonts w:ascii="Palatino Linotype" w:hAnsi="Palatino Linotype"/>
          <w:b/>
          <w:bCs/>
        </w:rPr>
        <w:t>,</w:t>
      </w:r>
      <w:r w:rsidR="00EB61D1" w:rsidRPr="00745D07">
        <w:rPr>
          <w:rFonts w:ascii="Palatino Linotype" w:hAnsi="Palatino Linotype"/>
          <w:b/>
          <w:bCs/>
        </w:rPr>
        <w:t xml:space="preserve"> </w:t>
      </w:r>
      <w:r w:rsidR="00595316" w:rsidRPr="00745D07">
        <w:rPr>
          <w:rFonts w:ascii="Palatino Linotype" w:eastAsia="Calibri" w:hAnsi="Palatino Linotype" w:cs="Arial"/>
          <w:lang w:val="es-ES" w:eastAsia="es-ES"/>
        </w:rPr>
        <w:t>mediante la cual se requirió:</w:t>
      </w:r>
    </w:p>
    <w:p w14:paraId="2F81FD99" w14:textId="77777777" w:rsidR="00372E75" w:rsidRPr="00745D07" w:rsidRDefault="00372E75" w:rsidP="00745D07">
      <w:pPr>
        <w:spacing w:line="360" w:lineRule="auto"/>
        <w:ind w:left="567" w:right="567"/>
        <w:jc w:val="both"/>
        <w:rPr>
          <w:rFonts w:ascii="Palatino Linotype" w:hAnsi="Palatino Linotype"/>
          <w:i/>
          <w:color w:val="000000"/>
        </w:rPr>
      </w:pPr>
      <w:r w:rsidRPr="00745D07">
        <w:rPr>
          <w:rFonts w:ascii="Palatino Linotype" w:hAnsi="Palatino Linotype"/>
          <w:i/>
          <w:color w:val="000000"/>
        </w:rPr>
        <w:t xml:space="preserve"> </w:t>
      </w:r>
    </w:p>
    <w:p w14:paraId="28EAAEED" w14:textId="77777777" w:rsidR="00DE0CC7" w:rsidRPr="00745D07" w:rsidRDefault="00F63C7C" w:rsidP="00745D07">
      <w:pPr>
        <w:spacing w:line="360" w:lineRule="auto"/>
        <w:ind w:left="567" w:right="567"/>
        <w:jc w:val="both"/>
        <w:rPr>
          <w:rFonts w:ascii="Palatino Linotype" w:hAnsi="Palatino Linotype"/>
          <w:i/>
        </w:rPr>
      </w:pPr>
      <w:r w:rsidRPr="00745D07">
        <w:rPr>
          <w:rFonts w:ascii="Palatino Linotype" w:hAnsi="Palatino Linotype"/>
          <w:i/>
          <w:color w:val="000000"/>
        </w:rPr>
        <w:t>“</w:t>
      </w:r>
      <w:r w:rsidR="008B4475" w:rsidRPr="008B4475">
        <w:rPr>
          <w:rFonts w:ascii="Palatino Linotype" w:hAnsi="Palatino Linotype"/>
          <w:i/>
          <w:color w:val="000000"/>
        </w:rPr>
        <w:t>Solicito me informen cuánto se le adeuda a todos y cada uno de los proveedores del Ayuntamiento.</w:t>
      </w:r>
      <w:r w:rsidRPr="00745D07">
        <w:rPr>
          <w:rFonts w:ascii="Palatino Linotype" w:hAnsi="Palatino Linotype"/>
          <w:i/>
          <w:color w:val="000000"/>
        </w:rPr>
        <w:t xml:space="preserve">” </w:t>
      </w:r>
      <w:r w:rsidRPr="0089763F">
        <w:rPr>
          <w:rFonts w:ascii="Palatino Linotype" w:hAnsi="Palatino Linotype"/>
          <w:color w:val="000000"/>
        </w:rPr>
        <w:t>(Sic)</w:t>
      </w:r>
    </w:p>
    <w:p w14:paraId="4E45737E" w14:textId="77777777" w:rsidR="00FE2FD2" w:rsidRPr="00745D07" w:rsidRDefault="00FE2FD2" w:rsidP="00745D07">
      <w:pPr>
        <w:spacing w:line="360" w:lineRule="auto"/>
        <w:ind w:left="567" w:right="567"/>
        <w:jc w:val="both"/>
        <w:rPr>
          <w:rFonts w:ascii="Palatino Linotype" w:hAnsi="Palatino Linotype"/>
          <w:i/>
        </w:rPr>
      </w:pPr>
    </w:p>
    <w:p w14:paraId="596C87DB" w14:textId="77777777" w:rsidR="00336D21" w:rsidRPr="0089763F" w:rsidRDefault="00595316" w:rsidP="00745D07">
      <w:pPr>
        <w:numPr>
          <w:ilvl w:val="0"/>
          <w:numId w:val="2"/>
        </w:numPr>
        <w:spacing w:line="360" w:lineRule="auto"/>
        <w:ind w:left="0" w:firstLine="0"/>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lang w:val="es-ES_tradnl" w:eastAsia="es-ES"/>
        </w:rPr>
        <w:lastRenderedPageBreak/>
        <w:t xml:space="preserve">Se hace constar que se señaló como modalidad de entrega de la información a través del Sistema de Acceso a la Información Mexiquense </w:t>
      </w:r>
      <w:r w:rsidRPr="00745D07">
        <w:rPr>
          <w:rFonts w:ascii="Palatino Linotype" w:eastAsiaTheme="minorEastAsia" w:hAnsi="Palatino Linotype" w:cs="Arial"/>
          <w:b/>
          <w:lang w:val="es-ES_tradnl" w:eastAsia="es-ES"/>
        </w:rPr>
        <w:t xml:space="preserve">(SAIMEX). </w:t>
      </w:r>
    </w:p>
    <w:p w14:paraId="33A4C9A8" w14:textId="77777777" w:rsidR="0089763F" w:rsidRPr="00AC3D42" w:rsidRDefault="0089763F" w:rsidP="0089763F">
      <w:pPr>
        <w:spacing w:line="360" w:lineRule="auto"/>
        <w:contextualSpacing/>
        <w:jc w:val="both"/>
        <w:rPr>
          <w:rFonts w:ascii="Palatino Linotype" w:eastAsiaTheme="minorEastAsia" w:hAnsi="Palatino Linotype" w:cs="Arial"/>
          <w:i/>
          <w:lang w:val="es-ES_tradnl" w:eastAsia="es-ES"/>
        </w:rPr>
      </w:pPr>
    </w:p>
    <w:p w14:paraId="53D8F77D" w14:textId="77777777" w:rsidR="00372E75" w:rsidRPr="00745D07" w:rsidRDefault="00595316" w:rsidP="00745D07">
      <w:pPr>
        <w:numPr>
          <w:ilvl w:val="0"/>
          <w:numId w:val="2"/>
        </w:numPr>
        <w:spacing w:line="360" w:lineRule="auto"/>
        <w:ind w:left="0" w:firstLine="0"/>
        <w:contextualSpacing/>
        <w:jc w:val="both"/>
        <w:rPr>
          <w:rFonts w:ascii="Palatino Linotype" w:eastAsiaTheme="minorEastAsia" w:hAnsi="Palatino Linotype" w:cs="Arial"/>
          <w:i/>
          <w:lang w:val="es-ES_tradnl" w:eastAsia="es-ES"/>
        </w:rPr>
      </w:pPr>
      <w:r w:rsidRPr="00745D07">
        <w:rPr>
          <w:rFonts w:ascii="Palatino Linotype" w:eastAsia="Calibri" w:hAnsi="Palatino Linotype" w:cs="Arial"/>
          <w:lang w:val="es-AR" w:eastAsia="es-ES"/>
        </w:rPr>
        <w:t>El</w:t>
      </w:r>
      <w:r w:rsidR="00D728B2" w:rsidRPr="00745D07">
        <w:rPr>
          <w:rFonts w:ascii="Palatino Linotype" w:hAnsi="Palatino Linotype" w:cs="Arial"/>
          <w:lang w:val="es-ES" w:eastAsia="es-ES"/>
        </w:rPr>
        <w:t xml:space="preserve"> </w:t>
      </w:r>
      <w:r w:rsidR="008B4475">
        <w:rPr>
          <w:rFonts w:ascii="Palatino Linotype" w:hAnsi="Palatino Linotype" w:cs="Arial"/>
          <w:lang w:val="es-ES" w:eastAsia="es-ES"/>
        </w:rPr>
        <w:t>doce</w:t>
      </w:r>
      <w:r w:rsidR="00F63C7C" w:rsidRPr="00745D07">
        <w:rPr>
          <w:rFonts w:ascii="Palatino Linotype" w:hAnsi="Palatino Linotype" w:cs="Arial"/>
          <w:lang w:val="es-ES" w:eastAsia="es-ES"/>
        </w:rPr>
        <w:t xml:space="preserve"> </w:t>
      </w:r>
      <w:r w:rsidR="00FE2FD2" w:rsidRPr="00745D07">
        <w:rPr>
          <w:rFonts w:ascii="Palatino Linotype" w:hAnsi="Palatino Linotype" w:cs="Arial"/>
          <w:lang w:val="es-ES" w:eastAsia="es-ES"/>
        </w:rPr>
        <w:t>(</w:t>
      </w:r>
      <w:r w:rsidR="008B4475">
        <w:rPr>
          <w:rFonts w:ascii="Palatino Linotype" w:hAnsi="Palatino Linotype" w:cs="Arial"/>
          <w:lang w:val="es-ES" w:eastAsia="es-ES"/>
        </w:rPr>
        <w:t>12</w:t>
      </w:r>
      <w:r w:rsidR="00D728B2" w:rsidRPr="00745D07">
        <w:rPr>
          <w:rFonts w:ascii="Palatino Linotype" w:hAnsi="Palatino Linotype" w:cs="Arial"/>
          <w:lang w:val="es-ES" w:eastAsia="es-ES"/>
        </w:rPr>
        <w:t>)</w:t>
      </w:r>
      <w:r w:rsidRPr="00745D07">
        <w:rPr>
          <w:rFonts w:ascii="Palatino Linotype" w:hAnsi="Palatino Linotype" w:cs="Arial"/>
          <w:lang w:val="es-ES" w:eastAsia="es-ES"/>
        </w:rPr>
        <w:t xml:space="preserve"> de </w:t>
      </w:r>
      <w:r w:rsidR="008B4475">
        <w:rPr>
          <w:rFonts w:ascii="Palatino Linotype" w:hAnsi="Palatino Linotype" w:cs="Arial"/>
          <w:lang w:val="es-ES" w:eastAsia="es-ES"/>
        </w:rPr>
        <w:t>octu</w:t>
      </w:r>
      <w:r w:rsidR="005F2601">
        <w:rPr>
          <w:rFonts w:ascii="Palatino Linotype" w:hAnsi="Palatino Linotype" w:cs="Arial"/>
          <w:lang w:val="es-ES" w:eastAsia="es-ES"/>
        </w:rPr>
        <w:t>bre</w:t>
      </w:r>
      <w:r w:rsidRPr="00745D07">
        <w:rPr>
          <w:rFonts w:ascii="Palatino Linotype" w:hAnsi="Palatino Linotype" w:cs="Arial"/>
          <w:lang w:val="es-ES" w:eastAsia="es-ES"/>
        </w:rPr>
        <w:t xml:space="preserve"> de dos mil veintiu</w:t>
      </w:r>
      <w:r w:rsidR="00DE0CC7" w:rsidRPr="00745D07">
        <w:rPr>
          <w:rFonts w:ascii="Palatino Linotype" w:hAnsi="Palatino Linotype" w:cs="Arial"/>
          <w:lang w:val="es-ES" w:eastAsia="es-ES"/>
        </w:rPr>
        <w:t xml:space="preserve">no, </w:t>
      </w:r>
      <w:r w:rsidR="005F2601">
        <w:rPr>
          <w:rFonts w:ascii="Palatino Linotype" w:hAnsi="Palatino Linotype" w:cs="Arial"/>
          <w:lang w:val="es-ES" w:eastAsia="es-ES"/>
        </w:rPr>
        <w:t>la particular</w:t>
      </w:r>
      <w:r w:rsidR="00DE0CC7" w:rsidRPr="00745D07">
        <w:rPr>
          <w:rFonts w:ascii="Palatino Linotype" w:hAnsi="Palatino Linotype" w:cs="Arial"/>
          <w:lang w:val="es-ES" w:eastAsia="es-ES"/>
        </w:rPr>
        <w:t xml:space="preserve"> interpuso el </w:t>
      </w:r>
      <w:r w:rsidRPr="00745D07">
        <w:rPr>
          <w:rFonts w:ascii="Palatino Linotype" w:hAnsi="Palatino Linotype" w:cs="Arial"/>
          <w:lang w:val="es-ES" w:eastAsia="es-ES"/>
        </w:rPr>
        <w:t>recurso de revisión, en contra de la falta de respuesta, señalando como:</w:t>
      </w:r>
      <w:bookmarkStart w:id="3" w:name="_Toc462307683"/>
      <w:bookmarkStart w:id="4" w:name="_Toc472427085"/>
      <w:bookmarkStart w:id="5" w:name="_Toc472500652"/>
    </w:p>
    <w:p w14:paraId="459B5EDC" w14:textId="77777777" w:rsidR="00745D07" w:rsidRPr="00745D07" w:rsidRDefault="00745D07" w:rsidP="00745D07">
      <w:pPr>
        <w:spacing w:line="360" w:lineRule="auto"/>
        <w:contextualSpacing/>
        <w:jc w:val="both"/>
        <w:rPr>
          <w:rFonts w:ascii="Palatino Linotype" w:eastAsiaTheme="minorEastAsia" w:hAnsi="Palatino Linotype" w:cs="Arial"/>
          <w:i/>
          <w:lang w:val="es-ES_tradnl" w:eastAsia="es-ES"/>
        </w:rPr>
      </w:pPr>
    </w:p>
    <w:p w14:paraId="7492FFB3" w14:textId="77777777" w:rsidR="00372E75" w:rsidRPr="00745D07" w:rsidRDefault="00372E75" w:rsidP="00745D07">
      <w:pPr>
        <w:pStyle w:val="Prrafodelista"/>
        <w:numPr>
          <w:ilvl w:val="0"/>
          <w:numId w:val="37"/>
        </w:numPr>
        <w:spacing w:line="360" w:lineRule="auto"/>
        <w:ind w:left="567" w:right="567" w:firstLine="0"/>
        <w:jc w:val="both"/>
        <w:rPr>
          <w:rFonts w:ascii="Palatino Linotype" w:hAnsi="Palatino Linotype" w:cs="Arial"/>
          <w:i/>
        </w:rPr>
      </w:pPr>
      <w:r w:rsidRPr="00745D07">
        <w:rPr>
          <w:rFonts w:ascii="Palatino Linotype" w:hAnsi="Palatino Linotype"/>
          <w:b/>
          <w:i/>
        </w:rPr>
        <w:t>ACTO IMPUGNADO</w:t>
      </w:r>
    </w:p>
    <w:p w14:paraId="466877CE" w14:textId="77777777" w:rsidR="00DE0CC7" w:rsidRPr="00745D07" w:rsidRDefault="00F63C7C" w:rsidP="00745D07">
      <w:pPr>
        <w:spacing w:line="360" w:lineRule="auto"/>
        <w:ind w:left="567" w:right="567"/>
        <w:jc w:val="both"/>
        <w:rPr>
          <w:rFonts w:ascii="Palatino Linotype" w:hAnsi="Palatino Linotype"/>
          <w:i/>
        </w:rPr>
      </w:pPr>
      <w:r w:rsidRPr="00745D07">
        <w:rPr>
          <w:rFonts w:ascii="Palatino Linotype" w:hAnsi="Palatino Linotype"/>
          <w:i/>
          <w:color w:val="000000"/>
        </w:rPr>
        <w:t>“</w:t>
      </w:r>
      <w:r w:rsidR="008B4475" w:rsidRPr="008B4475">
        <w:rPr>
          <w:rFonts w:ascii="Palatino Linotype" w:hAnsi="Palatino Linotype"/>
          <w:i/>
          <w:color w:val="000000"/>
        </w:rPr>
        <w:t>La falta de respuesta.</w:t>
      </w:r>
      <w:r w:rsidR="00745D07">
        <w:rPr>
          <w:rFonts w:ascii="Palatino Linotype" w:hAnsi="Palatino Linotype"/>
          <w:i/>
          <w:color w:val="000000"/>
        </w:rPr>
        <w:t xml:space="preserve">” </w:t>
      </w:r>
    </w:p>
    <w:p w14:paraId="30C8E464" w14:textId="77777777" w:rsidR="00372E75" w:rsidRPr="00745D07" w:rsidRDefault="00372E75" w:rsidP="00745D07">
      <w:pPr>
        <w:spacing w:line="360" w:lineRule="auto"/>
        <w:ind w:left="567" w:right="567"/>
        <w:jc w:val="both"/>
        <w:rPr>
          <w:rFonts w:ascii="Palatino Linotype" w:hAnsi="Palatino Linotype"/>
          <w:i/>
          <w:color w:val="000000"/>
        </w:rPr>
      </w:pPr>
    </w:p>
    <w:p w14:paraId="25EE9FE7" w14:textId="77777777" w:rsidR="00372E75" w:rsidRPr="00745D07" w:rsidRDefault="00372E75" w:rsidP="00745D07">
      <w:pPr>
        <w:pStyle w:val="Prrafodelista"/>
        <w:numPr>
          <w:ilvl w:val="0"/>
          <w:numId w:val="37"/>
        </w:numPr>
        <w:spacing w:line="360" w:lineRule="auto"/>
        <w:ind w:left="567" w:right="567" w:firstLine="0"/>
        <w:jc w:val="both"/>
        <w:rPr>
          <w:rFonts w:ascii="Palatino Linotype" w:hAnsi="Palatino Linotype" w:cs="Arial"/>
          <w:b/>
          <w:i/>
        </w:rPr>
      </w:pPr>
      <w:r w:rsidRPr="00745D07">
        <w:rPr>
          <w:rFonts w:ascii="Palatino Linotype" w:hAnsi="Palatino Linotype"/>
          <w:b/>
          <w:i/>
        </w:rPr>
        <w:t>MOTIVO DE INCONFORMIDAD</w:t>
      </w:r>
    </w:p>
    <w:p w14:paraId="4E793703" w14:textId="77777777" w:rsidR="00FE2FD2" w:rsidRPr="00745D07" w:rsidRDefault="00372E75" w:rsidP="00745D07">
      <w:pPr>
        <w:spacing w:line="360" w:lineRule="auto"/>
        <w:ind w:left="567"/>
        <w:jc w:val="both"/>
        <w:rPr>
          <w:rFonts w:ascii="Palatino Linotype" w:hAnsi="Palatino Linotype"/>
          <w:i/>
        </w:rPr>
      </w:pPr>
      <w:r w:rsidRPr="00745D07">
        <w:rPr>
          <w:rFonts w:ascii="Palatino Linotype" w:hAnsi="Palatino Linotype"/>
          <w:i/>
          <w:color w:val="000000"/>
        </w:rPr>
        <w:t>“</w:t>
      </w:r>
      <w:bookmarkEnd w:id="3"/>
      <w:bookmarkEnd w:id="4"/>
      <w:bookmarkEnd w:id="5"/>
      <w:r w:rsidR="008B4475" w:rsidRPr="008B4475">
        <w:rPr>
          <w:rFonts w:ascii="Palatino Linotype" w:hAnsi="Palatino Linotype"/>
          <w:i/>
          <w:color w:val="000000"/>
        </w:rPr>
        <w:t>El sujeto obligado no me entregó la información solicitada y ya se venció el término para el efecto. Lo que pedí se encuentra en su BALANZA DE COMPROBACION DETALLADA actualizada al mes de septiembre de 2021.</w:t>
      </w:r>
      <w:r w:rsidR="00F63C7C" w:rsidRPr="00745D07">
        <w:rPr>
          <w:rFonts w:ascii="Palatino Linotype" w:hAnsi="Palatino Linotype"/>
          <w:i/>
        </w:rPr>
        <w:t xml:space="preserve">” </w:t>
      </w:r>
      <w:r w:rsidR="00F63C7C" w:rsidRPr="00745D07">
        <w:rPr>
          <w:rFonts w:ascii="Palatino Linotype" w:hAnsi="Palatino Linotype"/>
          <w:color w:val="000000"/>
        </w:rPr>
        <w:t>(Sic)</w:t>
      </w:r>
    </w:p>
    <w:p w14:paraId="1B403C9E" w14:textId="77777777" w:rsidR="00372E75" w:rsidRPr="00745D07" w:rsidRDefault="00372E75" w:rsidP="00745D07">
      <w:pPr>
        <w:spacing w:line="360" w:lineRule="auto"/>
        <w:ind w:right="567"/>
        <w:rPr>
          <w:rFonts w:ascii="Palatino Linotype" w:hAnsi="Palatino Linotype"/>
          <w:i/>
        </w:rPr>
      </w:pPr>
    </w:p>
    <w:p w14:paraId="0A623AAA" w14:textId="77777777" w:rsidR="00595316" w:rsidRPr="00745D07" w:rsidRDefault="00595316" w:rsidP="00745D07">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745D07">
        <w:rPr>
          <w:rFonts w:ascii="Palatino Linotype" w:hAnsi="Palatino Linotype" w:cs="Arial"/>
          <w:lang w:val="es-ES" w:eastAsia="es-ES"/>
        </w:rPr>
        <w:t xml:space="preserve">Se registró el recurso de revisión bajo el número de expediente </w:t>
      </w:r>
      <w:r w:rsidRPr="00745D07">
        <w:rPr>
          <w:rFonts w:ascii="Palatino Linotype" w:eastAsiaTheme="minorEastAsia" w:hAnsi="Palatino Linotype" w:cs="Arial"/>
          <w:bCs/>
          <w:lang w:val="es-ES_tradnl" w:eastAsia="es-ES"/>
        </w:rPr>
        <w:t>al rubro indicado</w:t>
      </w:r>
      <w:r w:rsidR="00745D07">
        <w:rPr>
          <w:rFonts w:ascii="Palatino Linotype" w:eastAsiaTheme="minorEastAsia" w:hAnsi="Palatino Linotype" w:cs="Arial"/>
          <w:bCs/>
          <w:lang w:val="es-ES_tradnl" w:eastAsia="es-ES"/>
        </w:rPr>
        <w:t>;</w:t>
      </w:r>
      <w:r w:rsidRPr="00745D07">
        <w:rPr>
          <w:rFonts w:ascii="Palatino Linotype" w:eastAsiaTheme="minorEastAsia" w:hAnsi="Palatino Linotype" w:cs="Arial"/>
          <w:bCs/>
          <w:lang w:val="es-ES_tradnl" w:eastAsia="es-ES"/>
        </w:rPr>
        <w:t xml:space="preserve"> asimismo con fundamento en lo dispuesto por el </w:t>
      </w:r>
      <w:r w:rsidRPr="00745D07">
        <w:rPr>
          <w:rFonts w:ascii="Palatino Linotype" w:eastAsia="Calibri" w:hAnsi="Palatino Linotype" w:cs="Arial"/>
          <w:lang w:val="es-ES" w:eastAsia="es-ES"/>
        </w:rPr>
        <w:t xml:space="preserve">artículo 185 fracción I de la </w:t>
      </w:r>
      <w:r w:rsidRPr="00745D07">
        <w:rPr>
          <w:rFonts w:ascii="Palatino Linotype" w:eastAsia="Calibri" w:hAnsi="Palatino Linotype" w:cs="Arial"/>
          <w:b/>
          <w:lang w:val="es-ES" w:eastAsia="es-ES"/>
        </w:rPr>
        <w:t xml:space="preserve">Ley de Transparencia y Acceso a la Información Pública del Estado de México y Municipios </w:t>
      </w:r>
      <w:r w:rsidRPr="00745D07">
        <w:rPr>
          <w:rFonts w:ascii="Palatino Linotype" w:hAnsi="Palatino Linotype" w:cs="Arial"/>
          <w:lang w:val="es-ES" w:eastAsia="es-ES"/>
        </w:rPr>
        <w:t xml:space="preserve">se turnó </w:t>
      </w:r>
      <w:r w:rsidR="00F63C7C" w:rsidRPr="00745D07">
        <w:rPr>
          <w:rFonts w:ascii="Palatino Linotype" w:hAnsi="Palatino Linotype" w:cs="Arial"/>
          <w:lang w:val="es-ES" w:eastAsia="es-ES"/>
        </w:rPr>
        <w:t>a</w:t>
      </w:r>
      <w:r w:rsidR="00C263AF" w:rsidRPr="00745D07">
        <w:rPr>
          <w:rFonts w:ascii="Palatino Linotype" w:hAnsi="Palatino Linotype" w:cs="Arial"/>
          <w:lang w:val="es-ES" w:eastAsia="es-ES"/>
        </w:rPr>
        <w:t xml:space="preserve"> </w:t>
      </w:r>
      <w:r w:rsidR="00F63C7C" w:rsidRPr="00745D07">
        <w:rPr>
          <w:rFonts w:ascii="Palatino Linotype" w:hAnsi="Palatino Linotype" w:cs="Arial"/>
          <w:lang w:val="es-ES" w:eastAsia="es-ES"/>
        </w:rPr>
        <w:t>l</w:t>
      </w:r>
      <w:r w:rsidR="00C263AF" w:rsidRPr="00745D07">
        <w:rPr>
          <w:rFonts w:ascii="Palatino Linotype" w:hAnsi="Palatino Linotype" w:cs="Arial"/>
          <w:lang w:val="es-ES" w:eastAsia="es-ES"/>
        </w:rPr>
        <w:t>a</w:t>
      </w:r>
      <w:r w:rsidRPr="00745D07">
        <w:rPr>
          <w:rFonts w:ascii="Palatino Linotype" w:hAnsi="Palatino Linotype" w:cs="Arial"/>
          <w:lang w:val="es-ES" w:eastAsia="es-ES"/>
        </w:rPr>
        <w:t xml:space="preserve"> </w:t>
      </w:r>
      <w:r w:rsidR="00C263AF" w:rsidRPr="00745D07">
        <w:rPr>
          <w:rFonts w:ascii="Palatino Linotype" w:hAnsi="Palatino Linotype" w:cs="Arial"/>
          <w:b/>
          <w:lang w:val="es-ES" w:eastAsia="es-ES"/>
        </w:rPr>
        <w:t>Comisionada</w:t>
      </w:r>
      <w:r w:rsidRPr="00745D07">
        <w:rPr>
          <w:rFonts w:ascii="Palatino Linotype" w:hAnsi="Palatino Linotype" w:cs="Arial"/>
          <w:b/>
          <w:lang w:val="es-ES" w:eastAsia="es-ES"/>
        </w:rPr>
        <w:t xml:space="preserve"> </w:t>
      </w:r>
      <w:r w:rsidR="00745D07">
        <w:rPr>
          <w:rFonts w:ascii="Palatino Linotype" w:hAnsi="Palatino Linotype" w:cs="Arial"/>
          <w:b/>
          <w:lang w:val="es-ES" w:eastAsia="es-ES"/>
        </w:rPr>
        <w:t>María del Rosario Mejía Ayala</w:t>
      </w:r>
      <w:r w:rsidRPr="00745D07">
        <w:rPr>
          <w:rFonts w:ascii="Palatino Linotype" w:hAnsi="Palatino Linotype" w:cs="Arial"/>
          <w:b/>
          <w:lang w:val="es-ES" w:eastAsia="es-ES"/>
        </w:rPr>
        <w:t xml:space="preserve">, </w:t>
      </w:r>
      <w:r w:rsidRPr="00745D07">
        <w:rPr>
          <w:rFonts w:ascii="Palatino Linotype" w:hAnsi="Palatino Linotype" w:cs="Arial"/>
          <w:lang w:val="es-ES" w:eastAsia="es-ES"/>
        </w:rPr>
        <w:t xml:space="preserve">con el objeto de </w:t>
      </w:r>
      <w:r w:rsidRPr="00745D07">
        <w:rPr>
          <w:rFonts w:ascii="Palatino Linotype" w:hAnsi="Palatino Linotype" w:cs="Arial"/>
          <w:lang w:eastAsia="es-ES"/>
        </w:rPr>
        <w:t>su análisis.</w:t>
      </w:r>
    </w:p>
    <w:p w14:paraId="7571473F" w14:textId="77777777" w:rsidR="00595316" w:rsidRPr="00745D07" w:rsidRDefault="00595316" w:rsidP="00745D07">
      <w:pPr>
        <w:spacing w:line="360" w:lineRule="auto"/>
        <w:contextualSpacing/>
        <w:rPr>
          <w:rFonts w:ascii="Palatino Linotype" w:eastAsiaTheme="minorEastAsia" w:hAnsi="Palatino Linotype"/>
          <w:i/>
          <w:lang w:val="es-ES_tradnl" w:eastAsia="es-ES"/>
        </w:rPr>
      </w:pPr>
    </w:p>
    <w:p w14:paraId="15C744A2" w14:textId="77777777" w:rsidR="00ED374D" w:rsidRPr="00745D07" w:rsidRDefault="00745D07" w:rsidP="00745D07">
      <w:pPr>
        <w:numPr>
          <w:ilvl w:val="0"/>
          <w:numId w:val="2"/>
        </w:numPr>
        <w:spacing w:line="360" w:lineRule="auto"/>
        <w:ind w:left="0" w:firstLine="0"/>
        <w:contextualSpacing/>
        <w:jc w:val="both"/>
        <w:rPr>
          <w:rFonts w:ascii="Palatino Linotype" w:eastAsiaTheme="minorEastAsia" w:hAnsi="Palatino Linotype"/>
          <w:i/>
          <w:lang w:val="es-ES_tradnl" w:eastAsia="es-ES"/>
        </w:rPr>
      </w:pPr>
      <w:r>
        <w:rPr>
          <w:rFonts w:ascii="Palatino Linotype" w:eastAsia="Calibri" w:hAnsi="Palatino Linotype" w:cs="Arial"/>
          <w:lang w:val="es-ES" w:eastAsia="es-ES"/>
        </w:rPr>
        <w:t>La</w:t>
      </w:r>
      <w:r w:rsidR="00595316" w:rsidRPr="00745D07">
        <w:rPr>
          <w:rFonts w:ascii="Palatino Linotype" w:eastAsia="Calibri" w:hAnsi="Palatino Linotype" w:cs="Arial"/>
          <w:lang w:val="es-ES" w:eastAsia="es-ES"/>
        </w:rPr>
        <w:t xml:space="preserve"> Comisionad</w:t>
      </w:r>
      <w:r>
        <w:rPr>
          <w:rFonts w:ascii="Palatino Linotype" w:eastAsia="Calibri" w:hAnsi="Palatino Linotype" w:cs="Arial"/>
          <w:lang w:val="es-ES" w:eastAsia="es-ES"/>
        </w:rPr>
        <w:t>a</w:t>
      </w:r>
      <w:r w:rsidR="00595316" w:rsidRPr="00745D07">
        <w:rPr>
          <w:rFonts w:ascii="Palatino Linotype" w:eastAsia="Calibri" w:hAnsi="Palatino Linotype" w:cs="Arial"/>
          <w:lang w:val="es-ES" w:eastAsia="es-ES"/>
        </w:rPr>
        <w:t xml:space="preserve"> Ponente con fundamento en lo dispuesto por el artículo 185 fracción II de la ley de la materia, a través del acuerdo de admisión de fecha </w:t>
      </w:r>
      <w:r w:rsidR="008B4475">
        <w:rPr>
          <w:rFonts w:ascii="Palatino Linotype" w:eastAsia="Calibri" w:hAnsi="Palatino Linotype" w:cs="Arial"/>
          <w:lang w:val="es-ES" w:eastAsia="es-ES"/>
        </w:rPr>
        <w:t xml:space="preserve">dieciocho </w:t>
      </w:r>
      <w:r w:rsidR="00D775AD" w:rsidRPr="00745D07">
        <w:rPr>
          <w:rFonts w:ascii="Palatino Linotype" w:eastAsia="Calibri" w:hAnsi="Palatino Linotype" w:cs="Arial"/>
          <w:lang w:val="es-ES" w:eastAsia="es-ES"/>
        </w:rPr>
        <w:t>(</w:t>
      </w:r>
      <w:r w:rsidR="008B4475">
        <w:rPr>
          <w:rFonts w:ascii="Palatino Linotype" w:eastAsia="Calibri" w:hAnsi="Palatino Linotype" w:cs="Arial"/>
          <w:lang w:val="es-ES" w:eastAsia="es-ES"/>
        </w:rPr>
        <w:t>18</w:t>
      </w:r>
      <w:r w:rsidR="00D728B2" w:rsidRPr="00745D07">
        <w:rPr>
          <w:rFonts w:ascii="Palatino Linotype" w:eastAsia="Calibri" w:hAnsi="Palatino Linotype" w:cs="Arial"/>
          <w:lang w:val="es-ES" w:eastAsia="es-ES"/>
        </w:rPr>
        <w:t>)</w:t>
      </w:r>
      <w:r w:rsidR="00595316" w:rsidRPr="00745D07">
        <w:rPr>
          <w:rFonts w:ascii="Palatino Linotype" w:eastAsia="Calibri" w:hAnsi="Palatino Linotype" w:cs="Arial"/>
          <w:lang w:val="es-ES" w:eastAsia="es-ES"/>
        </w:rPr>
        <w:t xml:space="preserve"> de </w:t>
      </w:r>
      <w:r w:rsidR="008B4475">
        <w:rPr>
          <w:rFonts w:ascii="Palatino Linotype" w:eastAsia="Calibri" w:hAnsi="Palatino Linotype" w:cs="Arial"/>
          <w:lang w:val="es-ES" w:eastAsia="es-ES"/>
        </w:rPr>
        <w:t>octu</w:t>
      </w:r>
      <w:r w:rsidR="00B34159">
        <w:rPr>
          <w:rFonts w:ascii="Palatino Linotype" w:eastAsia="Calibri" w:hAnsi="Palatino Linotype" w:cs="Arial"/>
          <w:lang w:val="es-ES" w:eastAsia="es-ES"/>
        </w:rPr>
        <w:t>bre</w:t>
      </w:r>
      <w:r w:rsidR="00DE0CC7" w:rsidRPr="00745D07">
        <w:rPr>
          <w:rFonts w:ascii="Palatino Linotype" w:eastAsia="Calibri" w:hAnsi="Palatino Linotype" w:cs="Arial"/>
          <w:lang w:val="es-ES" w:eastAsia="es-ES"/>
        </w:rPr>
        <w:t xml:space="preserve"> </w:t>
      </w:r>
      <w:r w:rsidR="00595316" w:rsidRPr="00745D07">
        <w:rPr>
          <w:rFonts w:ascii="Palatino Linotype" w:eastAsia="Calibri" w:hAnsi="Palatino Linotype" w:cs="Arial"/>
          <w:lang w:val="es-ES" w:eastAsia="es-ES"/>
        </w:rPr>
        <w:t xml:space="preserve">de dos mil veintiuno, puso a disposición de las partes el </w:t>
      </w:r>
      <w:r w:rsidR="00595316" w:rsidRPr="00745D07">
        <w:rPr>
          <w:rFonts w:ascii="Palatino Linotype" w:eastAsia="Calibri" w:hAnsi="Palatino Linotype" w:cs="Arial"/>
          <w:lang w:val="es-ES" w:eastAsia="es-ES"/>
        </w:rPr>
        <w:lastRenderedPageBreak/>
        <w:t xml:space="preserve">expediente electrónico </w:t>
      </w:r>
      <w:r w:rsidR="00595316" w:rsidRPr="00745D07">
        <w:rPr>
          <w:rFonts w:ascii="Palatino Linotype" w:eastAsia="Calibri" w:hAnsi="Palatino Linotype" w:cs="Arial"/>
          <w:lang w:val="es-ES_tradnl" w:eastAsia="es-ES"/>
        </w:rPr>
        <w:t xml:space="preserve">vía </w:t>
      </w:r>
      <w:r w:rsidR="00595316" w:rsidRPr="00745D07">
        <w:rPr>
          <w:rFonts w:ascii="Palatino Linotype" w:eastAsia="Calibri" w:hAnsi="Palatino Linotype" w:cs="Arial"/>
          <w:lang w:val="es-ES" w:eastAsia="es-ES"/>
        </w:rPr>
        <w:t xml:space="preserve">Sistema de Acceso a la Información Mexiquense </w:t>
      </w:r>
      <w:r w:rsidR="00B34159">
        <w:rPr>
          <w:rFonts w:ascii="Palatino Linotype" w:eastAsia="Calibri" w:hAnsi="Palatino Linotype" w:cs="Arial"/>
          <w:lang w:val="es-ES" w:eastAsia="es-ES"/>
        </w:rPr>
        <w:t>(</w:t>
      </w:r>
      <w:r w:rsidR="00595316" w:rsidRPr="00745D07">
        <w:rPr>
          <w:rFonts w:ascii="Palatino Linotype" w:eastAsia="Calibri" w:hAnsi="Palatino Linotype" w:cs="Arial"/>
          <w:b/>
          <w:lang w:val="es-ES" w:eastAsia="es-ES"/>
        </w:rPr>
        <w:t>SAIMEX</w:t>
      </w:r>
      <w:r w:rsidR="00B34159">
        <w:rPr>
          <w:rFonts w:ascii="Palatino Linotype" w:eastAsia="Calibri" w:hAnsi="Palatino Linotype" w:cs="Arial"/>
          <w:b/>
          <w:lang w:val="es-ES" w:eastAsia="es-ES"/>
        </w:rPr>
        <w:t>)</w:t>
      </w:r>
      <w:r w:rsidR="00595316" w:rsidRPr="00745D07">
        <w:rPr>
          <w:rFonts w:ascii="Palatino Linotype" w:eastAsia="Calibri" w:hAnsi="Palatino Linotype" w:cs="Arial"/>
          <w:b/>
          <w:lang w:val="es-ES" w:eastAsia="es-ES"/>
        </w:rPr>
        <w:t xml:space="preserve"> </w:t>
      </w:r>
      <w:r w:rsidR="00595316" w:rsidRPr="00745D07">
        <w:rPr>
          <w:rFonts w:ascii="Palatino Linotype" w:eastAsia="Calibri" w:hAnsi="Palatino Linotype" w:cs="Arial"/>
          <w:lang w:val="es-ES" w:eastAsia="es-ES"/>
        </w:rPr>
        <w:t xml:space="preserve">a efecto de que en un plazo máximo de siete </w:t>
      </w:r>
      <w:r w:rsidR="00B34159">
        <w:rPr>
          <w:rFonts w:ascii="Palatino Linotype" w:eastAsia="Calibri" w:hAnsi="Palatino Linotype" w:cs="Arial"/>
          <w:lang w:val="es-ES" w:eastAsia="es-ES"/>
        </w:rPr>
        <w:t xml:space="preserve">(07) </w:t>
      </w:r>
      <w:r w:rsidR="00595316" w:rsidRPr="00745D07">
        <w:rPr>
          <w:rFonts w:ascii="Palatino Linotype" w:eastAsia="Calibri" w:hAnsi="Palatino Linotype" w:cs="Arial"/>
          <w:lang w:val="es-ES" w:eastAsia="es-ES"/>
        </w:rPr>
        <w:t xml:space="preserve">días manifestaran lo que a derecho convinieran, ofrecieran pruebas y alegatos según corresponda al caso concreto, de esta forma para que el </w:t>
      </w:r>
      <w:r w:rsidR="00595316" w:rsidRPr="00745D07">
        <w:rPr>
          <w:rFonts w:ascii="Palatino Linotype" w:eastAsia="Calibri" w:hAnsi="Palatino Linotype" w:cs="Arial"/>
          <w:b/>
          <w:lang w:val="es-ES" w:eastAsia="es-ES"/>
        </w:rPr>
        <w:t>SUJETO OBLIGADO</w:t>
      </w:r>
      <w:r w:rsidR="00595316" w:rsidRPr="00745D07">
        <w:rPr>
          <w:rFonts w:ascii="Palatino Linotype" w:eastAsia="Calibri" w:hAnsi="Palatino Linotype" w:cs="Arial"/>
          <w:lang w:val="es-ES" w:eastAsia="es-ES"/>
        </w:rPr>
        <w:t xml:space="preserve"> presentará el Informe Justificado </w:t>
      </w:r>
      <w:r w:rsidR="00B34159">
        <w:rPr>
          <w:rFonts w:ascii="Palatino Linotype" w:eastAsia="Calibri" w:hAnsi="Palatino Linotype" w:cs="Arial"/>
          <w:lang w:val="es-ES" w:eastAsia="es-ES"/>
        </w:rPr>
        <w:t>correspondiente</w:t>
      </w:r>
      <w:r w:rsidR="00595316" w:rsidRPr="00745D07">
        <w:rPr>
          <w:rFonts w:ascii="Palatino Linotype" w:eastAsia="Calibri" w:hAnsi="Palatino Linotype" w:cs="Arial"/>
          <w:lang w:val="es-ES" w:eastAsia="es-ES"/>
        </w:rPr>
        <w:t>.</w:t>
      </w:r>
    </w:p>
    <w:p w14:paraId="18A0C15D" w14:textId="77777777" w:rsidR="007F4863" w:rsidRPr="00745D07" w:rsidRDefault="007F4863" w:rsidP="00745D07">
      <w:pPr>
        <w:spacing w:line="360" w:lineRule="auto"/>
        <w:contextualSpacing/>
        <w:jc w:val="both"/>
        <w:rPr>
          <w:rFonts w:ascii="Palatino Linotype" w:eastAsiaTheme="minorEastAsia" w:hAnsi="Palatino Linotype"/>
          <w:i/>
          <w:lang w:val="es-ES_tradnl" w:eastAsia="es-ES"/>
        </w:rPr>
      </w:pPr>
    </w:p>
    <w:p w14:paraId="6A26BD56" w14:textId="77777777" w:rsidR="00F63C7C" w:rsidRPr="00AC3D42" w:rsidRDefault="00595316" w:rsidP="00745D07">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745D07">
        <w:rPr>
          <w:rFonts w:ascii="Palatino Linotype" w:eastAsiaTheme="minorEastAsia" w:hAnsi="Palatino Linotype"/>
          <w:lang w:val="es-ES_tradnl" w:eastAsia="es-ES"/>
        </w:rPr>
        <w:t xml:space="preserve">El </w:t>
      </w:r>
      <w:r w:rsidR="008B4475">
        <w:rPr>
          <w:rFonts w:ascii="Palatino Linotype" w:eastAsiaTheme="minorEastAsia" w:hAnsi="Palatino Linotype"/>
          <w:b/>
          <w:lang w:val="es-ES_tradnl" w:eastAsia="es-ES"/>
        </w:rPr>
        <w:t>SUJETO OBLIGADO</w:t>
      </w:r>
      <w:r w:rsidRPr="00745D07">
        <w:rPr>
          <w:rFonts w:ascii="Palatino Linotype" w:eastAsiaTheme="minorEastAsia" w:hAnsi="Palatino Linotype"/>
          <w:lang w:val="es-ES_tradnl" w:eastAsia="es-ES"/>
        </w:rPr>
        <w:t xml:space="preserve"> rindió informe justificado </w:t>
      </w:r>
      <w:r w:rsidR="008B4475">
        <w:rPr>
          <w:rFonts w:ascii="Palatino Linotype" w:eastAsiaTheme="minorEastAsia" w:hAnsi="Palatino Linotype"/>
          <w:lang w:val="es-ES_tradnl" w:eastAsia="es-ES"/>
        </w:rPr>
        <w:t>correspondiente en fecha diecinueve (19) de octubre de dos mil veintiuno</w:t>
      </w:r>
      <w:r w:rsidRPr="00745D07">
        <w:rPr>
          <w:rFonts w:ascii="Palatino Linotype" w:eastAsiaTheme="minorEastAsia" w:hAnsi="Palatino Linotype"/>
          <w:lang w:val="es-ES_tradnl" w:eastAsia="es-ES"/>
        </w:rPr>
        <w:t xml:space="preserve">; por su parte el </w:t>
      </w:r>
      <w:r w:rsidRPr="00745D07">
        <w:rPr>
          <w:rFonts w:ascii="Palatino Linotype" w:eastAsiaTheme="minorEastAsia" w:hAnsi="Palatino Linotype"/>
          <w:b/>
          <w:lang w:val="es-ES_tradnl" w:eastAsia="es-ES"/>
        </w:rPr>
        <w:t xml:space="preserve">RECURRENTE </w:t>
      </w:r>
      <w:r w:rsidRPr="00745D07">
        <w:rPr>
          <w:rFonts w:ascii="Palatino Linotype" w:eastAsiaTheme="minorEastAsia" w:hAnsi="Palatino Linotype"/>
          <w:lang w:val="es-ES_tradnl" w:eastAsia="es-ES"/>
        </w:rPr>
        <w:t xml:space="preserve">no presentó alegatos ni ofreció medios de prueba, según constancias del Sistema de Acceso a la Información Mexiquense </w:t>
      </w:r>
      <w:r w:rsidRPr="00745D07">
        <w:rPr>
          <w:rFonts w:ascii="Palatino Linotype" w:eastAsiaTheme="minorEastAsia" w:hAnsi="Palatino Linotype"/>
          <w:b/>
          <w:lang w:val="es-ES_tradnl" w:eastAsia="es-ES"/>
        </w:rPr>
        <w:t xml:space="preserve">SAIMEX. </w:t>
      </w:r>
    </w:p>
    <w:p w14:paraId="6B3A810E" w14:textId="77777777" w:rsidR="00AC3D42" w:rsidRDefault="00AC3D42" w:rsidP="00AC3D42">
      <w:pPr>
        <w:pStyle w:val="Prrafodelista"/>
        <w:rPr>
          <w:rFonts w:ascii="Palatino Linotype" w:hAnsi="Palatino Linotype"/>
          <w:i/>
        </w:rPr>
      </w:pPr>
    </w:p>
    <w:p w14:paraId="3E75D6BE" w14:textId="77777777" w:rsidR="00F63C7C" w:rsidRPr="00745D07" w:rsidRDefault="008B4475" w:rsidP="00B34159">
      <w:pPr>
        <w:spacing w:line="360" w:lineRule="auto"/>
        <w:contextualSpacing/>
        <w:jc w:val="center"/>
        <w:rPr>
          <w:rFonts w:ascii="Palatino Linotype" w:eastAsiaTheme="minorEastAsia" w:hAnsi="Palatino Linotype"/>
          <w:i/>
          <w:lang w:val="es-ES_tradnl" w:eastAsia="es-ES"/>
        </w:rPr>
      </w:pPr>
      <w:r>
        <w:rPr>
          <w:rFonts w:ascii="Palatino Linotype" w:eastAsiaTheme="minorEastAsia" w:hAnsi="Palatino Linotype"/>
          <w:i/>
          <w:noProof/>
          <w:lang w:eastAsia="es-MX"/>
        </w:rPr>
        <w:drawing>
          <wp:inline distT="0" distB="0" distL="0" distR="0" wp14:anchorId="050BCA59" wp14:editId="305E70FB">
            <wp:extent cx="5302332" cy="2541254"/>
            <wp:effectExtent l="19050" t="19050" r="12700"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5479" cy="2542762"/>
                    </a:xfrm>
                    <a:prstGeom prst="rect">
                      <a:avLst/>
                    </a:prstGeom>
                    <a:noFill/>
                    <a:ln>
                      <a:solidFill>
                        <a:schemeClr val="tx1"/>
                      </a:solidFill>
                    </a:ln>
                  </pic:spPr>
                </pic:pic>
              </a:graphicData>
            </a:graphic>
          </wp:inline>
        </w:drawing>
      </w:r>
    </w:p>
    <w:p w14:paraId="49BC1D27" w14:textId="77777777" w:rsidR="00EA3B13" w:rsidRPr="00745D07" w:rsidRDefault="00EA3B13" w:rsidP="00745D07">
      <w:pPr>
        <w:spacing w:line="360" w:lineRule="auto"/>
        <w:contextualSpacing/>
        <w:jc w:val="center"/>
        <w:rPr>
          <w:rFonts w:ascii="Palatino Linotype" w:eastAsiaTheme="minorEastAsia" w:hAnsi="Palatino Linotype"/>
          <w:i/>
          <w:lang w:val="es-ES_tradnl" w:eastAsia="es-ES"/>
        </w:rPr>
      </w:pPr>
    </w:p>
    <w:p w14:paraId="50B72ABF" w14:textId="77777777" w:rsidR="0095091D" w:rsidRPr="00745D07" w:rsidRDefault="00B34159" w:rsidP="00745D07">
      <w:pPr>
        <w:pStyle w:val="Prrafodelista"/>
        <w:numPr>
          <w:ilvl w:val="0"/>
          <w:numId w:val="2"/>
        </w:numPr>
        <w:spacing w:line="360" w:lineRule="auto"/>
        <w:ind w:left="0" w:firstLine="0"/>
        <w:jc w:val="both"/>
        <w:rPr>
          <w:rFonts w:ascii="Palatino Linotype" w:eastAsia="Calibri" w:hAnsi="Palatino Linotype" w:cs="Arial"/>
          <w:lang w:val="es-ES"/>
        </w:rPr>
      </w:pPr>
      <w:r>
        <w:rPr>
          <w:rFonts w:ascii="Palatino Linotype" w:hAnsi="Palatino Linotype"/>
        </w:rPr>
        <w:lastRenderedPageBreak/>
        <w:t>La</w:t>
      </w:r>
      <w:r w:rsidR="00F3605C" w:rsidRPr="00745D07">
        <w:rPr>
          <w:rFonts w:ascii="Palatino Linotype" w:hAnsi="Palatino Linotype"/>
        </w:rPr>
        <w:t xml:space="preserve"> Comisionad</w:t>
      </w:r>
      <w:r>
        <w:rPr>
          <w:rFonts w:ascii="Palatino Linotype" w:hAnsi="Palatino Linotype"/>
        </w:rPr>
        <w:t>a</w:t>
      </w:r>
      <w:r w:rsidR="00F3605C" w:rsidRPr="00745D07">
        <w:rPr>
          <w:rFonts w:ascii="Palatino Linotype" w:hAnsi="Palatino Linotype"/>
        </w:rPr>
        <w:t xml:space="preserve"> Ponente decretó el cierre de instrucción</w:t>
      </w:r>
      <w:r w:rsidR="00F3605C" w:rsidRPr="00745D07">
        <w:rPr>
          <w:rFonts w:ascii="Palatino Linotype" w:hAnsi="Palatino Linotype" w:cs="Arial"/>
        </w:rPr>
        <w:t xml:space="preserve"> </w:t>
      </w:r>
      <w:r>
        <w:rPr>
          <w:rFonts w:ascii="Palatino Linotype" w:hAnsi="Palatino Linotype"/>
        </w:rPr>
        <w:t>mediante acuerdo de fecha</w:t>
      </w:r>
      <w:r w:rsidR="00D775AD" w:rsidRPr="00745D07">
        <w:rPr>
          <w:rFonts w:ascii="Palatino Linotype" w:hAnsi="Palatino Linotype"/>
        </w:rPr>
        <w:t xml:space="preserve"> </w:t>
      </w:r>
      <w:r w:rsidR="008B4475">
        <w:rPr>
          <w:rFonts w:ascii="Palatino Linotype" w:hAnsi="Palatino Linotype"/>
        </w:rPr>
        <w:t>seis (06</w:t>
      </w:r>
      <w:r w:rsidR="00F3605C" w:rsidRPr="00745D07">
        <w:rPr>
          <w:rFonts w:ascii="Palatino Linotype" w:hAnsi="Palatino Linotype"/>
        </w:rPr>
        <w:t xml:space="preserve">) de </w:t>
      </w:r>
      <w:r w:rsidR="008B4475">
        <w:rPr>
          <w:rFonts w:ascii="Palatino Linotype" w:hAnsi="Palatino Linotype"/>
        </w:rPr>
        <w:t>dic</w:t>
      </w:r>
      <w:r>
        <w:rPr>
          <w:rFonts w:ascii="Palatino Linotype" w:hAnsi="Palatino Linotype"/>
        </w:rPr>
        <w:t>iembre</w:t>
      </w:r>
      <w:r w:rsidR="00F3605C" w:rsidRPr="00745D07">
        <w:rPr>
          <w:rFonts w:ascii="Palatino Linotype" w:hAnsi="Palatino Linotype"/>
        </w:rPr>
        <w:t xml:space="preserve"> de dos mil veintiuno</w:t>
      </w:r>
      <w:r w:rsidR="00F63C7C" w:rsidRPr="00745D07">
        <w:rPr>
          <w:rFonts w:ascii="Palatino Linotype" w:hAnsi="Palatino Linotype"/>
        </w:rPr>
        <w:t xml:space="preserve">, </w:t>
      </w:r>
      <w:r w:rsidR="00F3605C" w:rsidRPr="00745D07">
        <w:rPr>
          <w:rFonts w:ascii="Palatino Linotype" w:eastAsia="MS Mincho" w:hAnsi="Palatino Linotype"/>
        </w:rPr>
        <w:t xml:space="preserve">por lo que ordenó turnar el </w:t>
      </w:r>
      <w:r w:rsidR="00F3605C" w:rsidRPr="00745D07">
        <w:rPr>
          <w:rFonts w:ascii="Palatino Linotype" w:eastAsia="MS Mincho" w:hAnsi="Palatino Linotype" w:cs="Arial"/>
        </w:rPr>
        <w:t>expediente a resolución, misma que a continuación se pronuncia.</w:t>
      </w:r>
    </w:p>
    <w:p w14:paraId="1DEFC977" w14:textId="77777777" w:rsidR="00F63C7C" w:rsidRPr="00745D07" w:rsidRDefault="00F63C7C" w:rsidP="00745D07">
      <w:pPr>
        <w:pStyle w:val="Prrafodelista"/>
        <w:spacing w:line="360" w:lineRule="auto"/>
        <w:ind w:left="0"/>
        <w:jc w:val="both"/>
        <w:rPr>
          <w:rFonts w:ascii="Palatino Linotype" w:eastAsia="Calibri" w:hAnsi="Palatino Linotype" w:cs="Arial"/>
          <w:lang w:val="es-ES"/>
        </w:rPr>
      </w:pPr>
    </w:p>
    <w:p w14:paraId="1310992C" w14:textId="77777777" w:rsidR="00595316" w:rsidRPr="00745D07" w:rsidRDefault="00595316" w:rsidP="00745D07">
      <w:pPr>
        <w:keepNext/>
        <w:keepLines/>
        <w:spacing w:line="360" w:lineRule="auto"/>
        <w:jc w:val="center"/>
        <w:outlineLvl w:val="0"/>
        <w:rPr>
          <w:rFonts w:ascii="Palatino Linotype" w:eastAsiaTheme="majorEastAsia" w:hAnsi="Palatino Linotype" w:cstheme="majorBidi"/>
          <w:b/>
        </w:rPr>
      </w:pPr>
      <w:bookmarkStart w:id="6" w:name="_Toc89347956"/>
      <w:r w:rsidRPr="00745D07">
        <w:rPr>
          <w:rFonts w:ascii="Palatino Linotype" w:eastAsiaTheme="majorEastAsia" w:hAnsi="Palatino Linotype" w:cstheme="majorBidi"/>
          <w:b/>
        </w:rPr>
        <w:t>CONSIDERANDO</w:t>
      </w:r>
      <w:bookmarkEnd w:id="6"/>
    </w:p>
    <w:p w14:paraId="7ED0F6A3" w14:textId="77777777" w:rsidR="00595316" w:rsidRPr="00745D07" w:rsidRDefault="00595316" w:rsidP="00745D07">
      <w:pPr>
        <w:spacing w:line="360" w:lineRule="auto"/>
        <w:rPr>
          <w:rFonts w:ascii="Palatino Linotype" w:eastAsiaTheme="minorEastAsia" w:hAnsi="Palatino Linotype"/>
        </w:rPr>
      </w:pPr>
    </w:p>
    <w:p w14:paraId="3192BA43" w14:textId="77777777" w:rsidR="00595316" w:rsidRPr="00745D07" w:rsidRDefault="00595316" w:rsidP="00745D07">
      <w:pPr>
        <w:keepNext/>
        <w:keepLines/>
        <w:spacing w:line="360" w:lineRule="auto"/>
        <w:outlineLvl w:val="1"/>
        <w:rPr>
          <w:rFonts w:ascii="Palatino Linotype" w:eastAsiaTheme="majorEastAsia" w:hAnsi="Palatino Linotype" w:cstheme="majorBidi"/>
          <w:b/>
        </w:rPr>
      </w:pPr>
      <w:bookmarkStart w:id="7" w:name="_Toc89347957"/>
      <w:r w:rsidRPr="00745D07">
        <w:rPr>
          <w:rFonts w:ascii="Palatino Linotype" w:eastAsiaTheme="majorEastAsia" w:hAnsi="Palatino Linotype" w:cstheme="majorBidi"/>
          <w:b/>
        </w:rPr>
        <w:t>PRIMERO. De la competencia.</w:t>
      </w:r>
      <w:bookmarkEnd w:id="7"/>
    </w:p>
    <w:p w14:paraId="6500574E" w14:textId="77777777" w:rsidR="00595316" w:rsidRPr="00745D07" w:rsidRDefault="00595316" w:rsidP="00745D07">
      <w:pPr>
        <w:spacing w:line="360" w:lineRule="auto"/>
        <w:rPr>
          <w:rFonts w:ascii="Palatino Linotype" w:eastAsiaTheme="minorEastAsia" w:hAnsi="Palatino Linotype"/>
        </w:rPr>
      </w:pPr>
    </w:p>
    <w:p w14:paraId="592249AA" w14:textId="77777777" w:rsidR="00B34159" w:rsidRPr="009E6B17" w:rsidRDefault="00B34159" w:rsidP="00B34159">
      <w:pPr>
        <w:pStyle w:val="Prrafodelista"/>
        <w:numPr>
          <w:ilvl w:val="0"/>
          <w:numId w:val="2"/>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w:t>
      </w:r>
      <w:r w:rsidRPr="00B34159">
        <w:rPr>
          <w:rFonts w:ascii="Palatino Linotype" w:hAnsi="Palatino Linotype"/>
        </w:rPr>
        <w:t>Instituto</w:t>
      </w:r>
      <w:r w:rsidRPr="009E6B17">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370E20A" w14:textId="77777777" w:rsidR="00595316" w:rsidRPr="00745D07" w:rsidRDefault="00595316" w:rsidP="00745D07">
      <w:pPr>
        <w:tabs>
          <w:tab w:val="left" w:pos="0"/>
        </w:tabs>
        <w:spacing w:line="360" w:lineRule="auto"/>
        <w:contextualSpacing/>
        <w:jc w:val="both"/>
        <w:rPr>
          <w:rFonts w:ascii="Palatino Linotype" w:eastAsiaTheme="minorEastAsia" w:hAnsi="Palatino Linotype"/>
          <w:lang w:val="es-ES_tradnl" w:eastAsia="es-ES"/>
        </w:rPr>
      </w:pPr>
    </w:p>
    <w:p w14:paraId="6C9C66F5" w14:textId="77777777" w:rsidR="00595316" w:rsidRPr="00745D07" w:rsidRDefault="00595316" w:rsidP="00745D07">
      <w:pPr>
        <w:keepNext/>
        <w:keepLines/>
        <w:spacing w:line="360" w:lineRule="auto"/>
        <w:outlineLvl w:val="1"/>
        <w:rPr>
          <w:rFonts w:ascii="Palatino Linotype" w:eastAsiaTheme="majorEastAsia" w:hAnsi="Palatino Linotype" w:cstheme="majorBidi"/>
          <w:b/>
        </w:rPr>
      </w:pPr>
      <w:bookmarkStart w:id="8" w:name="_Toc89347958"/>
      <w:r w:rsidRPr="00745D07">
        <w:rPr>
          <w:rFonts w:ascii="Palatino Linotype" w:eastAsiaTheme="majorEastAsia" w:hAnsi="Palatino Linotype" w:cstheme="majorBidi"/>
          <w:b/>
        </w:rPr>
        <w:lastRenderedPageBreak/>
        <w:t>SEGUNDO. De la oportunidad y procedencia.</w:t>
      </w:r>
      <w:bookmarkEnd w:id="8"/>
    </w:p>
    <w:p w14:paraId="4726B03A" w14:textId="77777777" w:rsidR="00595316" w:rsidRPr="00745D07" w:rsidRDefault="00595316" w:rsidP="00745D07">
      <w:pPr>
        <w:spacing w:line="360" w:lineRule="auto"/>
        <w:rPr>
          <w:rFonts w:ascii="Palatino Linotype" w:eastAsiaTheme="minorEastAsia" w:hAnsi="Palatino Linotype"/>
        </w:rPr>
      </w:pPr>
    </w:p>
    <w:p w14:paraId="32437837" w14:textId="77777777" w:rsidR="00595316" w:rsidRPr="00DE26A6" w:rsidRDefault="00595316" w:rsidP="00745D07">
      <w:pPr>
        <w:numPr>
          <w:ilvl w:val="0"/>
          <w:numId w:val="2"/>
        </w:numPr>
        <w:spacing w:line="360" w:lineRule="auto"/>
        <w:ind w:left="0" w:firstLine="0"/>
        <w:contextualSpacing/>
        <w:jc w:val="both"/>
        <w:rPr>
          <w:rFonts w:ascii="Palatino Linotype" w:hAnsi="Palatino Linotype" w:cs="Arial"/>
          <w:lang w:val="es-ES_tradnl" w:eastAsia="es-ES"/>
        </w:rPr>
      </w:pPr>
      <w:r w:rsidRPr="00745D07">
        <w:rPr>
          <w:rFonts w:ascii="Palatino Linotype" w:eastAsia="Calibri" w:hAnsi="Palatino Linotype" w:cs="Arial"/>
          <w:lang w:val="es-ES" w:eastAsia="es-ES"/>
        </w:rPr>
        <w:t>Es de precisar, que la Ley de Transparencia y Acceso a la Información Pública del Estado de México y Municipios, en el artículo 178 describe la proc</w:t>
      </w:r>
      <w:r w:rsidR="00B34159">
        <w:rPr>
          <w:rFonts w:ascii="Palatino Linotype" w:eastAsia="Calibri" w:hAnsi="Palatino Linotype" w:cs="Arial"/>
          <w:lang w:val="es-ES" w:eastAsia="es-ES"/>
        </w:rPr>
        <w:t>edencia del recurso de revisión;</w:t>
      </w:r>
      <w:r w:rsidRPr="00745D07">
        <w:rPr>
          <w:rFonts w:ascii="Palatino Linotype" w:eastAsia="Calibri" w:hAnsi="Palatino Linotype" w:cs="Arial"/>
          <w:lang w:val="es-ES" w:eastAsia="es-ES"/>
        </w:rPr>
        <w:t xml:space="preserve"> asimismo señala que el plazo del </w:t>
      </w:r>
      <w:r w:rsidRPr="00745D07">
        <w:rPr>
          <w:rFonts w:ascii="Palatino Linotype" w:eastAsia="Calibri" w:hAnsi="Palatino Linotype" w:cs="Arial"/>
          <w:b/>
          <w:lang w:val="es-ES" w:eastAsia="es-ES"/>
        </w:rPr>
        <w:t>SUJETO OBLIGADO</w:t>
      </w:r>
      <w:r w:rsidRPr="00745D07">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16792F8" w14:textId="77777777" w:rsidR="00DE26A6" w:rsidRPr="00745D07" w:rsidRDefault="00DE26A6" w:rsidP="00DE26A6">
      <w:pPr>
        <w:spacing w:line="360" w:lineRule="auto"/>
        <w:contextualSpacing/>
        <w:jc w:val="both"/>
        <w:rPr>
          <w:rFonts w:ascii="Palatino Linotype" w:hAnsi="Palatino Linotype" w:cs="Arial"/>
          <w:lang w:val="es-ES_tradnl" w:eastAsia="es-ES"/>
        </w:rPr>
      </w:pPr>
    </w:p>
    <w:p w14:paraId="5D7E2EC0" w14:textId="77777777" w:rsidR="00595316" w:rsidRPr="00745D07" w:rsidRDefault="00595316" w:rsidP="00745D07">
      <w:pPr>
        <w:numPr>
          <w:ilvl w:val="0"/>
          <w:numId w:val="2"/>
        </w:numPr>
        <w:spacing w:line="360" w:lineRule="auto"/>
        <w:ind w:left="0" w:firstLine="0"/>
        <w:contextualSpacing/>
        <w:jc w:val="both"/>
        <w:rPr>
          <w:rFonts w:ascii="Palatino Linotype" w:hAnsi="Palatino Linotype" w:cs="Arial"/>
          <w:lang w:val="es-ES_tradnl" w:eastAsia="es-ES"/>
        </w:rPr>
      </w:pPr>
      <w:r w:rsidRPr="00745D07">
        <w:rPr>
          <w:rFonts w:ascii="Palatino Linotype" w:eastAsia="Calibri" w:hAnsi="Palatino Linotype" w:cs="Arial"/>
          <w:lang w:val="es-ES" w:eastAsia="es-ES"/>
        </w:rPr>
        <w:t xml:space="preserve">Por ende, se constituye la figura jurídica de la </w:t>
      </w:r>
      <w:r w:rsidRPr="00745D07">
        <w:rPr>
          <w:rFonts w:ascii="Palatino Linotype" w:eastAsia="Calibri" w:hAnsi="Palatino Linotype" w:cs="Arial"/>
          <w:i/>
          <w:lang w:val="es-ES" w:eastAsia="es-ES"/>
        </w:rPr>
        <w:t>negativa ficta</w:t>
      </w:r>
      <w:r w:rsidRPr="00745D07">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745D07">
        <w:rPr>
          <w:rFonts w:ascii="Palatino Linotype" w:eastAsia="Calibri" w:hAnsi="Palatino Linotype" w:cs="Arial"/>
          <w:b/>
          <w:lang w:val="es-ES" w:eastAsia="es-ES"/>
        </w:rPr>
        <w:t>178</w:t>
      </w:r>
      <w:r w:rsidRPr="00745D07">
        <w:rPr>
          <w:rFonts w:ascii="Palatino Linotype" w:eastAsia="Calibri" w:hAnsi="Palatino Linotype" w:cs="Arial"/>
          <w:lang w:val="es-ES" w:eastAsia="es-ES"/>
        </w:rPr>
        <w:t xml:space="preserve"> segundo párrafo de </w:t>
      </w:r>
      <w:r w:rsidRPr="00745D07">
        <w:rPr>
          <w:rFonts w:ascii="Palatino Linotype" w:eastAsia="Calibri" w:hAnsi="Palatino Linotype" w:cs="Arial"/>
          <w:b/>
          <w:lang w:val="es-ES" w:eastAsia="es-ES"/>
        </w:rPr>
        <w:t>Ley de Transparencia y Acceso a la Información Pública del Estado de México y Municipios</w:t>
      </w:r>
      <w:r w:rsidRPr="00745D07">
        <w:rPr>
          <w:rFonts w:ascii="Palatino Linotype" w:eastAsia="Calibri" w:hAnsi="Palatino Linotype"/>
          <w:shd w:val="clear" w:color="auto" w:fill="FFFFFF"/>
        </w:rPr>
        <w:t xml:space="preserve">, que dispone; ante la falta de respuesta del </w:t>
      </w:r>
      <w:r w:rsidRPr="00745D07">
        <w:rPr>
          <w:rFonts w:ascii="Palatino Linotype" w:eastAsia="Calibri" w:hAnsi="Palatino Linotype"/>
          <w:b/>
          <w:shd w:val="clear" w:color="auto" w:fill="FFFFFF"/>
        </w:rPr>
        <w:t>SUJETO OBLIGADO,</w:t>
      </w:r>
      <w:r w:rsidRPr="00745D07">
        <w:rPr>
          <w:rFonts w:ascii="Palatino Linotype" w:eastAsia="Calibri" w:hAnsi="Palatino Linotype"/>
          <w:shd w:val="clear" w:color="auto" w:fill="FFFFFF"/>
        </w:rPr>
        <w:t xml:space="preserve"> dentro de los plazos establecidos en esta Ley, a una solicitud de acceso a la información pública, el recurso </w:t>
      </w:r>
      <w:r w:rsidRPr="00745D07">
        <w:rPr>
          <w:rFonts w:ascii="Palatino Linotype" w:eastAsia="Calibri" w:hAnsi="Palatino Linotype"/>
          <w:b/>
          <w:shd w:val="clear" w:color="auto" w:fill="FFFFFF"/>
        </w:rPr>
        <w:t xml:space="preserve">podrá ser interpuesto en cualquier momento. </w:t>
      </w:r>
    </w:p>
    <w:p w14:paraId="4CD462DA" w14:textId="77777777" w:rsidR="00595316" w:rsidRPr="00745D07" w:rsidRDefault="00595316" w:rsidP="00745D07">
      <w:pPr>
        <w:spacing w:line="360" w:lineRule="auto"/>
        <w:ind w:left="284"/>
        <w:contextualSpacing/>
        <w:rPr>
          <w:rFonts w:ascii="Palatino Linotype" w:hAnsi="Palatino Linotype" w:cs="Arial"/>
          <w:lang w:val="es-ES_tradnl" w:eastAsia="es-ES"/>
        </w:rPr>
      </w:pPr>
    </w:p>
    <w:p w14:paraId="0AE11CA4" w14:textId="77777777" w:rsidR="00595316" w:rsidRPr="00745D07" w:rsidRDefault="00595316" w:rsidP="00745D07">
      <w:pPr>
        <w:numPr>
          <w:ilvl w:val="0"/>
          <w:numId w:val="2"/>
        </w:numPr>
        <w:spacing w:line="360" w:lineRule="auto"/>
        <w:ind w:left="0" w:firstLine="0"/>
        <w:contextualSpacing/>
        <w:jc w:val="both"/>
        <w:rPr>
          <w:rFonts w:ascii="Palatino Linotype" w:hAnsi="Palatino Linotype" w:cs="Arial"/>
          <w:lang w:val="es-ES_tradnl" w:eastAsia="es-ES"/>
        </w:rPr>
      </w:pPr>
      <w:r w:rsidRPr="00745D07">
        <w:rPr>
          <w:rFonts w:ascii="Palatino Linotype" w:eastAsia="Calibri" w:hAnsi="Palatino Linotype" w:cs="Arial"/>
          <w:lang w:val="es-ES" w:eastAsia="es-ES"/>
        </w:rPr>
        <w:t xml:space="preserve">Por lo que, tratándose de la </w:t>
      </w:r>
      <w:r w:rsidRPr="00745D07">
        <w:rPr>
          <w:rFonts w:ascii="Palatino Linotype" w:eastAsia="Calibri" w:hAnsi="Palatino Linotype" w:cs="Arial"/>
          <w:i/>
          <w:lang w:val="es-ES" w:eastAsia="es-ES"/>
        </w:rPr>
        <w:t>negativa ficta</w:t>
      </w:r>
      <w:r w:rsidRPr="00745D07">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w:t>
      </w:r>
      <w:r w:rsidRPr="00745D07">
        <w:rPr>
          <w:rFonts w:ascii="Palatino Linotype" w:eastAsia="Calibri" w:hAnsi="Palatino Linotype" w:cs="Arial"/>
          <w:lang w:val="es-ES" w:eastAsia="es-ES"/>
        </w:rPr>
        <w:lastRenderedPageBreak/>
        <w:t xml:space="preserve">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w:t>
      </w:r>
      <w:r w:rsidR="006E4A9A">
        <w:rPr>
          <w:rFonts w:ascii="Palatino Linotype" w:eastAsia="Calibri" w:hAnsi="Palatino Linotype" w:cs="Arial"/>
          <w:lang w:val="es-ES" w:eastAsia="es-ES"/>
        </w:rPr>
        <w:t xml:space="preserve">(23) </w:t>
      </w:r>
      <w:r w:rsidRPr="00745D07">
        <w:rPr>
          <w:rFonts w:ascii="Palatino Linotype" w:eastAsia="Calibri" w:hAnsi="Palatino Linotype" w:cs="Arial"/>
          <w:lang w:val="es-ES" w:eastAsia="es-ES"/>
        </w:rPr>
        <w:t xml:space="preserve">de abril de dos mil quince, relativo a la interposición del recurso de revisión en cualquier tiempo cuando exista </w:t>
      </w:r>
      <w:r w:rsidRPr="00745D07">
        <w:rPr>
          <w:rFonts w:ascii="Palatino Linotype" w:eastAsia="Calibri" w:hAnsi="Palatino Linotype" w:cs="Arial"/>
          <w:i/>
          <w:lang w:val="es-ES" w:eastAsia="es-ES"/>
        </w:rPr>
        <w:t>negativa ficta</w:t>
      </w:r>
      <w:r w:rsidRPr="00745D07">
        <w:rPr>
          <w:rFonts w:ascii="Palatino Linotype" w:eastAsia="Calibri" w:hAnsi="Palatino Linotype" w:cs="Arial"/>
          <w:lang w:val="es-ES" w:eastAsia="es-ES"/>
        </w:rPr>
        <w:t>, que señala:</w:t>
      </w:r>
    </w:p>
    <w:p w14:paraId="79147214" w14:textId="77777777" w:rsidR="00595316" w:rsidRPr="00745D07" w:rsidRDefault="00595316" w:rsidP="00745D07">
      <w:pPr>
        <w:spacing w:line="360" w:lineRule="auto"/>
        <w:contextualSpacing/>
        <w:jc w:val="both"/>
        <w:rPr>
          <w:rFonts w:ascii="Palatino Linotype" w:hAnsi="Palatino Linotype" w:cs="Arial"/>
          <w:lang w:val="es-ES_tradnl" w:eastAsia="es-ES"/>
        </w:rPr>
      </w:pPr>
    </w:p>
    <w:p w14:paraId="20695371" w14:textId="77777777" w:rsidR="00595316" w:rsidRPr="00745D07" w:rsidRDefault="00595316" w:rsidP="00745D07">
      <w:pPr>
        <w:tabs>
          <w:tab w:val="left" w:pos="7655"/>
        </w:tabs>
        <w:spacing w:line="360" w:lineRule="auto"/>
        <w:ind w:left="567" w:right="567"/>
        <w:jc w:val="center"/>
        <w:rPr>
          <w:rFonts w:ascii="Palatino Linotype" w:eastAsia="Calibri" w:hAnsi="Palatino Linotype" w:cs="Arial"/>
          <w:b/>
          <w:lang w:val="es-ES" w:eastAsia="es-ES"/>
        </w:rPr>
      </w:pPr>
      <w:r w:rsidRPr="00745D07">
        <w:rPr>
          <w:rFonts w:ascii="Palatino Linotype" w:eastAsia="Calibri" w:hAnsi="Palatino Linotype" w:cs="Arial"/>
          <w:b/>
          <w:lang w:val="es-ES" w:eastAsia="es-ES"/>
        </w:rPr>
        <w:t>Criterio 0001-15</w:t>
      </w:r>
    </w:p>
    <w:p w14:paraId="03B2D85E" w14:textId="77777777" w:rsidR="00B638FD" w:rsidRPr="00745D07" w:rsidRDefault="00595316" w:rsidP="00745D07">
      <w:pPr>
        <w:tabs>
          <w:tab w:val="left" w:pos="7655"/>
        </w:tabs>
        <w:spacing w:line="360" w:lineRule="auto"/>
        <w:ind w:left="567" w:right="567"/>
        <w:jc w:val="both"/>
        <w:rPr>
          <w:rFonts w:ascii="Palatino Linotype" w:eastAsia="Calibri" w:hAnsi="Palatino Linotype" w:cs="Arial"/>
          <w:i/>
          <w:lang w:val="es-ES" w:eastAsia="es-ES"/>
        </w:rPr>
      </w:pPr>
      <w:r w:rsidRPr="00745D07">
        <w:rPr>
          <w:rFonts w:ascii="Palatino Linotype" w:eastAsia="Calibri" w:hAnsi="Palatino Linotype" w:cs="Arial"/>
          <w:b/>
          <w:i/>
          <w:lang w:val="es-ES" w:eastAsia="es-ES"/>
        </w:rPr>
        <w:t>NEGATIVA FICTA. PLAZO PARA INTERPONER EL RECURSO DE REVISIÓN TRATÁNDOSE DE.</w:t>
      </w:r>
      <w:r w:rsidRPr="00745D07">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w:t>
      </w:r>
      <w:r w:rsidRPr="00745D07">
        <w:rPr>
          <w:rFonts w:ascii="Palatino Linotype" w:eastAsia="Calibri" w:hAnsi="Palatino Linotype" w:cs="Arial"/>
          <w:i/>
          <w:lang w:val="es-ES" w:eastAsia="es-ES"/>
        </w:rPr>
        <w:lastRenderedPageBreak/>
        <w:t>respuesta por parte del Sujeto Obligado, momento a partir del cual deberá computarse el plazo previsto en el artículo 72 de la citada Ley.</w:t>
      </w:r>
    </w:p>
    <w:p w14:paraId="7F23381B" w14:textId="77777777" w:rsidR="00B638FD" w:rsidRPr="00745D07" w:rsidRDefault="00B638FD" w:rsidP="00745D07">
      <w:pPr>
        <w:tabs>
          <w:tab w:val="left" w:pos="7655"/>
        </w:tabs>
        <w:spacing w:line="360" w:lineRule="auto"/>
        <w:ind w:left="567" w:right="567"/>
        <w:jc w:val="both"/>
        <w:rPr>
          <w:rFonts w:ascii="Palatino Linotype" w:eastAsia="Calibri" w:hAnsi="Palatino Linotype" w:cs="Arial"/>
          <w:i/>
          <w:lang w:val="es-ES" w:eastAsia="es-ES"/>
        </w:rPr>
      </w:pPr>
    </w:p>
    <w:p w14:paraId="052C593A" w14:textId="77777777" w:rsidR="00595316" w:rsidRPr="00745D07" w:rsidRDefault="00595316" w:rsidP="00745D07">
      <w:pPr>
        <w:numPr>
          <w:ilvl w:val="0"/>
          <w:numId w:val="2"/>
        </w:numPr>
        <w:spacing w:line="360" w:lineRule="auto"/>
        <w:ind w:left="0" w:firstLine="0"/>
        <w:contextualSpacing/>
        <w:jc w:val="both"/>
        <w:rPr>
          <w:rFonts w:ascii="Palatino Linotype" w:hAnsi="Palatino Linotype" w:cs="Arial"/>
          <w:lang w:val="es-ES" w:eastAsia="es-MX"/>
        </w:rPr>
      </w:pPr>
      <w:r w:rsidRPr="00745D07">
        <w:rPr>
          <w:rFonts w:ascii="Palatino Linotype" w:hAnsi="Palatino Linotype" w:cs="Arial"/>
          <w:lang w:val="es-ES" w:eastAsia="es-MX"/>
        </w:rPr>
        <w:t xml:space="preserve">Lo anterior, se explica porque la </w:t>
      </w:r>
      <w:r w:rsidRPr="00745D07">
        <w:rPr>
          <w:rFonts w:ascii="Palatino Linotype" w:hAnsi="Palatino Linotype" w:cs="Arial"/>
          <w:b/>
          <w:u w:val="single"/>
          <w:lang w:val="es-ES" w:eastAsia="es-MX"/>
        </w:rPr>
        <w:t>posible ausencia</w:t>
      </w:r>
      <w:r w:rsidRPr="00745D07">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745D07">
        <w:rPr>
          <w:rFonts w:ascii="Palatino Linotype" w:hAnsi="Palatino Linotype" w:cs="Arial"/>
          <w:b/>
          <w:lang w:val="es-ES" w:eastAsia="es-MX"/>
        </w:rPr>
        <w:t>SUJETO OBLIGADO</w:t>
      </w:r>
      <w:r w:rsidRPr="00745D07">
        <w:rPr>
          <w:rFonts w:ascii="Palatino Linotype" w:hAnsi="Palatino Linotype" w:cs="Arial"/>
          <w:lang w:val="es-ES" w:eastAsia="es-MX"/>
        </w:rPr>
        <w:t>.</w:t>
      </w:r>
    </w:p>
    <w:p w14:paraId="1167AB76" w14:textId="77777777" w:rsidR="00595316" w:rsidRPr="00745D07" w:rsidRDefault="00595316" w:rsidP="00745D07">
      <w:pPr>
        <w:spacing w:line="360" w:lineRule="auto"/>
        <w:contextualSpacing/>
        <w:rPr>
          <w:rFonts w:ascii="Palatino Linotype" w:hAnsi="Palatino Linotype" w:cs="Arial"/>
          <w:lang w:val="es-ES" w:eastAsia="es-MX"/>
        </w:rPr>
      </w:pPr>
    </w:p>
    <w:p w14:paraId="512999D8" w14:textId="77777777" w:rsidR="00595316" w:rsidRPr="00B34159" w:rsidRDefault="00595316" w:rsidP="00A250D3">
      <w:pPr>
        <w:numPr>
          <w:ilvl w:val="0"/>
          <w:numId w:val="2"/>
        </w:numPr>
        <w:spacing w:line="360" w:lineRule="auto"/>
        <w:ind w:left="0" w:right="49" w:firstLine="0"/>
        <w:contextualSpacing/>
        <w:jc w:val="both"/>
        <w:rPr>
          <w:rFonts w:ascii="Palatino Linotype" w:eastAsiaTheme="minorEastAsia" w:hAnsi="Palatino Linotype" w:cs="Arial"/>
          <w:b/>
          <w:lang w:val="es-ES_tradnl" w:eastAsia="es-ES"/>
        </w:rPr>
      </w:pPr>
      <w:r w:rsidRPr="00745D07">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745D07">
        <w:rPr>
          <w:rFonts w:ascii="Palatino Linotype" w:eastAsia="Calibri" w:hAnsi="Palatino Linotype" w:cs="Arial"/>
          <w:lang w:val="es-ES_tradnl" w:eastAsia="es-ES"/>
        </w:rPr>
        <w:t>.</w:t>
      </w:r>
    </w:p>
    <w:p w14:paraId="43FFD45A" w14:textId="77777777" w:rsidR="00B34159" w:rsidRDefault="00B34159" w:rsidP="00A250D3">
      <w:pPr>
        <w:pStyle w:val="Prrafodelista"/>
        <w:spacing w:line="360" w:lineRule="auto"/>
        <w:rPr>
          <w:rFonts w:ascii="Palatino Linotype" w:hAnsi="Palatino Linotype" w:cs="Arial"/>
          <w:b/>
        </w:rPr>
      </w:pPr>
    </w:p>
    <w:p w14:paraId="48825537" w14:textId="77777777" w:rsidR="00595316" w:rsidRPr="00745D07" w:rsidRDefault="00FE5E9F" w:rsidP="00A250D3">
      <w:pPr>
        <w:keepNext/>
        <w:keepLines/>
        <w:spacing w:line="360" w:lineRule="auto"/>
        <w:outlineLvl w:val="0"/>
        <w:rPr>
          <w:rFonts w:ascii="Palatino Linotype" w:eastAsia="Calibri" w:hAnsi="Palatino Linotype"/>
          <w:b/>
          <w:bCs/>
          <w:lang w:val="es-ES" w:eastAsia="es-ES"/>
        </w:rPr>
      </w:pPr>
      <w:bookmarkStart w:id="16" w:name="_Toc89347959"/>
      <w:r w:rsidRPr="00745D07">
        <w:rPr>
          <w:rFonts w:ascii="Palatino Linotype" w:eastAsia="Calibri" w:hAnsi="Palatino Linotype"/>
          <w:b/>
          <w:bCs/>
          <w:lang w:val="es-ES" w:eastAsia="es-ES"/>
        </w:rPr>
        <w:t>TERCERO</w:t>
      </w:r>
      <w:r w:rsidR="006E2D58" w:rsidRPr="00745D07">
        <w:rPr>
          <w:rFonts w:ascii="Palatino Linotype" w:eastAsia="Calibri" w:hAnsi="Palatino Linotype"/>
          <w:b/>
          <w:bCs/>
          <w:lang w:val="es-ES" w:eastAsia="es-ES"/>
        </w:rPr>
        <w:t xml:space="preserve">. Del planteamiento de la </w:t>
      </w:r>
      <w:r w:rsidR="006E2D58" w:rsidRPr="00B34159">
        <w:rPr>
          <w:rFonts w:ascii="Palatino Linotype" w:eastAsia="Calibri" w:hAnsi="Palatino Linotype"/>
          <w:b/>
          <w:bCs/>
          <w:i/>
          <w:lang w:val="es-ES" w:eastAsia="es-ES"/>
        </w:rPr>
        <w:t>L</w:t>
      </w:r>
      <w:r w:rsidR="00595316" w:rsidRPr="00B34159">
        <w:rPr>
          <w:rFonts w:ascii="Palatino Linotype" w:eastAsia="Calibri" w:hAnsi="Palatino Linotype"/>
          <w:b/>
          <w:bCs/>
          <w:i/>
          <w:lang w:val="es-ES" w:eastAsia="es-ES"/>
        </w:rPr>
        <w:t>itis.</w:t>
      </w:r>
      <w:bookmarkEnd w:id="16"/>
      <w:r w:rsidR="00595316" w:rsidRPr="00745D07">
        <w:rPr>
          <w:rFonts w:ascii="Palatino Linotype" w:eastAsia="Calibri" w:hAnsi="Palatino Linotype"/>
          <w:b/>
          <w:bCs/>
          <w:lang w:val="es-ES" w:eastAsia="es-ES"/>
        </w:rPr>
        <w:t xml:space="preserve"> </w:t>
      </w:r>
    </w:p>
    <w:bookmarkEnd w:id="9"/>
    <w:bookmarkEnd w:id="10"/>
    <w:bookmarkEnd w:id="11"/>
    <w:bookmarkEnd w:id="12"/>
    <w:bookmarkEnd w:id="13"/>
    <w:bookmarkEnd w:id="14"/>
    <w:bookmarkEnd w:id="15"/>
    <w:p w14:paraId="4B0BF4A0" w14:textId="77777777" w:rsidR="00595316" w:rsidRPr="00745D07" w:rsidRDefault="00595316" w:rsidP="00A250D3">
      <w:pPr>
        <w:spacing w:line="360" w:lineRule="auto"/>
        <w:ind w:left="426"/>
        <w:contextualSpacing/>
        <w:jc w:val="both"/>
        <w:rPr>
          <w:rFonts w:ascii="Palatino Linotype" w:eastAsiaTheme="minorEastAsia" w:hAnsi="Palatino Linotype"/>
          <w:i/>
          <w:lang w:val="es-ES_tradnl" w:eastAsia="es-ES"/>
        </w:rPr>
      </w:pPr>
    </w:p>
    <w:p w14:paraId="24B46935" w14:textId="77777777" w:rsidR="00776A87" w:rsidRPr="00DE26A6" w:rsidRDefault="00595316" w:rsidP="00A250D3">
      <w:pPr>
        <w:numPr>
          <w:ilvl w:val="0"/>
          <w:numId w:val="2"/>
        </w:numPr>
        <w:spacing w:line="360" w:lineRule="auto"/>
        <w:ind w:left="0" w:firstLine="0"/>
        <w:contextualSpacing/>
        <w:jc w:val="both"/>
        <w:rPr>
          <w:rFonts w:ascii="Palatino Linotype" w:eastAsiaTheme="minorEastAsia" w:hAnsi="Palatino Linotype"/>
          <w:i/>
          <w:lang w:val="es-ES_tradnl" w:eastAsia="es-ES"/>
        </w:rPr>
      </w:pPr>
      <w:bookmarkStart w:id="17" w:name="_Toc454968928"/>
      <w:bookmarkStart w:id="18" w:name="_Toc455743517"/>
      <w:bookmarkStart w:id="19" w:name="_Toc458016386"/>
      <w:bookmarkStart w:id="20" w:name="_Toc461555893"/>
      <w:bookmarkStart w:id="21" w:name="_Toc462307690"/>
      <w:bookmarkStart w:id="22" w:name="_Toc475005143"/>
      <w:r w:rsidRPr="00DE26A6">
        <w:rPr>
          <w:rFonts w:ascii="Palatino Linotype" w:eastAsiaTheme="minorEastAsia" w:hAnsi="Palatino Linotype" w:cs="Arial"/>
          <w:lang w:val="es-ES_tradnl" w:eastAsia="es-ES"/>
        </w:rPr>
        <w:t>De las constancias en el expediente al rubro indicado, se despr</w:t>
      </w:r>
      <w:r w:rsidR="00776A87" w:rsidRPr="00DE26A6">
        <w:rPr>
          <w:rFonts w:ascii="Palatino Linotype" w:eastAsiaTheme="minorEastAsia" w:hAnsi="Palatino Linotype" w:cs="Arial"/>
          <w:lang w:val="es-ES_tradnl" w:eastAsia="es-ES"/>
        </w:rPr>
        <w:t xml:space="preserve">ende que </w:t>
      </w:r>
      <w:r w:rsidR="005F2601" w:rsidRPr="00DE26A6">
        <w:rPr>
          <w:rFonts w:ascii="Palatino Linotype" w:eastAsiaTheme="minorEastAsia" w:hAnsi="Palatino Linotype" w:cs="Arial"/>
          <w:lang w:val="es-ES_tradnl" w:eastAsia="es-ES"/>
        </w:rPr>
        <w:t>la particular</w:t>
      </w:r>
      <w:r w:rsidR="00776A87" w:rsidRPr="00DE26A6">
        <w:rPr>
          <w:rFonts w:ascii="Palatino Linotype" w:eastAsiaTheme="minorEastAsia" w:hAnsi="Palatino Linotype" w:cs="Arial"/>
          <w:lang w:val="es-ES_tradnl" w:eastAsia="es-ES"/>
        </w:rPr>
        <w:t xml:space="preserve"> solicitó </w:t>
      </w:r>
      <w:r w:rsidR="008B4475" w:rsidRPr="008B4475">
        <w:rPr>
          <w:rFonts w:ascii="Palatino Linotype" w:eastAsiaTheme="minorEastAsia" w:hAnsi="Palatino Linotype" w:cs="Arial"/>
          <w:lang w:val="es-ES_tradnl" w:eastAsia="es-ES"/>
        </w:rPr>
        <w:t xml:space="preserve"> </w:t>
      </w:r>
      <w:r w:rsidR="008B4475" w:rsidRPr="008B4475">
        <w:rPr>
          <w:rFonts w:ascii="Palatino Linotype" w:eastAsiaTheme="minorEastAsia" w:hAnsi="Palatino Linotype" w:cs="Arial"/>
          <w:b/>
          <w:lang w:val="es-ES_tradnl" w:eastAsia="es-ES"/>
        </w:rPr>
        <w:t>los adeudos a los proveedores del Ayuntamiento</w:t>
      </w:r>
      <w:r w:rsidR="00DE26A6" w:rsidRPr="00DE26A6">
        <w:rPr>
          <w:rFonts w:ascii="Palatino Linotype" w:eastAsia="MS Mincho" w:hAnsi="Palatino Linotype"/>
        </w:rPr>
        <w:t>;</w:t>
      </w:r>
      <w:r w:rsidR="00DE26A6">
        <w:rPr>
          <w:rFonts w:ascii="Palatino Linotype" w:eastAsia="MS Mincho" w:hAnsi="Palatino Linotype"/>
        </w:rPr>
        <w:t xml:space="preserve"> </w:t>
      </w:r>
      <w:r w:rsidR="006E4A9A" w:rsidRPr="00DE26A6">
        <w:rPr>
          <w:rFonts w:ascii="Palatino Linotype" w:eastAsiaTheme="minorEastAsia" w:hAnsi="Palatino Linotype"/>
          <w:lang w:val="es-ES_tradnl" w:eastAsia="es-ES"/>
        </w:rPr>
        <w:t>derivado</w:t>
      </w:r>
      <w:r w:rsidR="00776A87" w:rsidRPr="00DE26A6">
        <w:rPr>
          <w:rFonts w:ascii="Palatino Linotype" w:eastAsiaTheme="minorEastAsia" w:hAnsi="Palatino Linotype"/>
          <w:lang w:val="es-ES_tradnl" w:eastAsia="es-ES"/>
        </w:rPr>
        <w:t xml:space="preserve"> </w:t>
      </w:r>
      <w:r w:rsidR="00776A87" w:rsidRPr="00DE26A6">
        <w:rPr>
          <w:rFonts w:ascii="Palatino Linotype" w:eastAsiaTheme="minorEastAsia" w:hAnsi="Palatino Linotype" w:cs="Arial"/>
          <w:lang w:val="es-ES_tradnl" w:eastAsia="es-ES"/>
        </w:rPr>
        <w:t xml:space="preserve">de la falta de respuesta por parte del </w:t>
      </w:r>
      <w:r w:rsidR="00776A87" w:rsidRPr="00DE26A6">
        <w:rPr>
          <w:rFonts w:ascii="Palatino Linotype" w:eastAsiaTheme="minorEastAsia" w:hAnsi="Palatino Linotype" w:cs="Arial"/>
          <w:b/>
          <w:lang w:val="es-ES_tradnl" w:eastAsia="es-ES"/>
        </w:rPr>
        <w:t>SUJETO OBLIGADO</w:t>
      </w:r>
      <w:r w:rsidR="00776A87" w:rsidRPr="00DE26A6">
        <w:rPr>
          <w:rFonts w:ascii="Palatino Linotype" w:eastAsiaTheme="minorEastAsia" w:hAnsi="Palatino Linotype" w:cs="Arial"/>
          <w:lang w:val="es-ES_tradnl" w:eastAsia="es-ES"/>
        </w:rPr>
        <w:t xml:space="preserve">, </w:t>
      </w:r>
      <w:r w:rsidR="005F2601" w:rsidRPr="00DE26A6">
        <w:rPr>
          <w:rFonts w:ascii="Palatino Linotype" w:eastAsiaTheme="minorEastAsia" w:hAnsi="Palatino Linotype" w:cs="Arial"/>
          <w:lang w:val="es-ES_tradnl" w:eastAsia="es-ES"/>
        </w:rPr>
        <w:t>la particular</w:t>
      </w:r>
      <w:r w:rsidR="00776A87" w:rsidRPr="00DE26A6">
        <w:rPr>
          <w:rFonts w:ascii="Palatino Linotype" w:eastAsiaTheme="minorEastAsia" w:hAnsi="Palatino Linotype" w:cs="Arial"/>
          <w:lang w:val="es-ES_tradnl" w:eastAsia="es-ES"/>
        </w:rPr>
        <w:t xml:space="preserve"> interpuso el Recurso de Revisión</w:t>
      </w:r>
      <w:r w:rsidR="00776A87" w:rsidRPr="00DE26A6">
        <w:rPr>
          <w:rFonts w:ascii="Palatino Linotype" w:hAnsi="Palatino Linotype"/>
        </w:rPr>
        <w:t>, ante este Órgano Garante para hacer valer su derecho de acceso a la información pública.</w:t>
      </w:r>
    </w:p>
    <w:p w14:paraId="3834C9E1" w14:textId="77777777" w:rsidR="00776A87" w:rsidRPr="00745D07" w:rsidRDefault="00776A87" w:rsidP="00745D07">
      <w:pPr>
        <w:tabs>
          <w:tab w:val="left" w:pos="284"/>
        </w:tabs>
        <w:spacing w:line="360" w:lineRule="auto"/>
        <w:contextualSpacing/>
        <w:jc w:val="both"/>
        <w:rPr>
          <w:rFonts w:ascii="Palatino Linotype" w:eastAsiaTheme="minorEastAsia" w:hAnsi="Palatino Linotype"/>
          <w:i/>
          <w:lang w:val="es-ES_tradnl" w:eastAsia="es-ES"/>
        </w:rPr>
      </w:pPr>
    </w:p>
    <w:p w14:paraId="5C319C58" w14:textId="77777777" w:rsidR="002D2C83" w:rsidRPr="00043763" w:rsidRDefault="002D2C83" w:rsidP="002D2C83">
      <w:pPr>
        <w:numPr>
          <w:ilvl w:val="0"/>
          <w:numId w:val="2"/>
        </w:numPr>
        <w:tabs>
          <w:tab w:val="left" w:pos="426"/>
        </w:tabs>
        <w:spacing w:line="360" w:lineRule="auto"/>
        <w:ind w:left="0" w:firstLine="0"/>
        <w:contextualSpacing/>
        <w:jc w:val="both"/>
        <w:rPr>
          <w:rFonts w:ascii="Palatino Linotype" w:eastAsia="MS Mincho" w:hAnsi="Palatino Linotype" w:cs="Arial"/>
        </w:rPr>
      </w:pPr>
      <w:r w:rsidRPr="00676142">
        <w:rPr>
          <w:rFonts w:ascii="Palatino Linotype" w:eastAsia="MS Mincho" w:hAnsi="Palatino Linotype" w:cs="Arial"/>
        </w:rPr>
        <w:lastRenderedPageBreak/>
        <w:t xml:space="preserve">En </w:t>
      </w:r>
      <w:r w:rsidRPr="00676142">
        <w:rPr>
          <w:rFonts w:ascii="Palatino Linotype" w:hAnsi="Palatino Linotype" w:cs="Arial"/>
        </w:rPr>
        <w:t xml:space="preserve">dichas condiciones, la </w:t>
      </w:r>
      <w:r w:rsidRPr="00676142">
        <w:rPr>
          <w:rFonts w:ascii="Palatino Linotype" w:hAnsi="Palatino Linotype" w:cs="Arial"/>
          <w:i/>
        </w:rPr>
        <w:t>Litis</w:t>
      </w:r>
      <w:r w:rsidRPr="00676142">
        <w:rPr>
          <w:rFonts w:ascii="Palatino Linotype" w:hAnsi="Palatino Linotype" w:cs="Arial"/>
        </w:rPr>
        <w:t xml:space="preserve"> a resolver en e</w:t>
      </w:r>
      <w:r>
        <w:rPr>
          <w:rFonts w:ascii="Palatino Linotype" w:hAnsi="Palatino Linotype" w:cs="Arial"/>
        </w:rPr>
        <w:t xml:space="preserve">l presente recurso de revisión </w:t>
      </w:r>
      <w:r w:rsidRPr="00676142">
        <w:rPr>
          <w:rFonts w:ascii="Palatino Linotype" w:hAnsi="Palatino Linotype" w:cs="Arial"/>
        </w:rPr>
        <w:t xml:space="preserve">se circunscribe a determinar si </w:t>
      </w:r>
      <w:r w:rsidR="00A250D3">
        <w:rPr>
          <w:rFonts w:ascii="Palatino Linotype" w:eastAsia="MS Mincho" w:hAnsi="Palatino Linotype" w:cs="Arial"/>
        </w:rPr>
        <w:t>se actualiza</w:t>
      </w:r>
      <w:r w:rsidRPr="00676142">
        <w:rPr>
          <w:rFonts w:ascii="Palatino Linotype" w:eastAsia="MS Mincho" w:hAnsi="Palatino Linotype" w:cs="Arial"/>
        </w:rPr>
        <w:t xml:space="preserve"> la causal de procedencia prevista en el artículo 179, fracción </w:t>
      </w:r>
      <w:r w:rsidRPr="00676142">
        <w:rPr>
          <w:rFonts w:ascii="Palatino Linotype" w:eastAsia="MS Mincho" w:hAnsi="Palatino Linotype" w:cs="Arial"/>
          <w:b/>
        </w:rPr>
        <w:t>VII</w:t>
      </w:r>
      <w:r w:rsidRPr="00676142">
        <w:rPr>
          <w:rFonts w:ascii="Palatino Linotype" w:eastAsia="MS Mincho" w:hAnsi="Palatino Linotype" w:cs="Arial"/>
        </w:rPr>
        <w:t xml:space="preserve"> de la </w:t>
      </w:r>
      <w:r w:rsidRPr="00676142">
        <w:rPr>
          <w:rFonts w:ascii="Palatino Linotype" w:eastAsia="MS Mincho" w:hAnsi="Palatino Linotype" w:cs="Arial"/>
          <w:b/>
        </w:rPr>
        <w:t>Ley de Transparencia y Acceso a la Información Pública del Estado de México y Municipios</w:t>
      </w:r>
      <w:r w:rsidRPr="00676142">
        <w:rPr>
          <w:rFonts w:ascii="Palatino Linotype" w:eastAsia="MS Mincho" w:hAnsi="Palatino Linotype" w:cs="Arial"/>
        </w:rPr>
        <w:t xml:space="preserve">; </w:t>
      </w:r>
      <w:r w:rsidRPr="00676142">
        <w:rPr>
          <w:rFonts w:ascii="Palatino Linotype" w:hAnsi="Palatino Linotype" w:cs="Arial"/>
          <w:color w:val="000000" w:themeColor="text1"/>
          <w:lang w:val="es-ES"/>
        </w:rPr>
        <w:t xml:space="preserve">fracción que determina la hipótesis jurídica relativa a la falta de respuesta a una solicitud de acceso a la información; </w:t>
      </w:r>
      <w:r w:rsidR="00DE26A6">
        <w:rPr>
          <w:rFonts w:ascii="Palatino Linotype" w:eastAsia="MS Mincho" w:hAnsi="Palatino Linotype" w:cs="Arial"/>
        </w:rPr>
        <w:t xml:space="preserve">contexto del cual se dolió </w:t>
      </w:r>
      <w:r w:rsidRPr="00676142">
        <w:rPr>
          <w:rFonts w:ascii="Palatino Linotype" w:eastAsia="MS Mincho" w:hAnsi="Palatino Linotype" w:cs="Arial"/>
        </w:rPr>
        <w:t>l</w:t>
      </w:r>
      <w:r w:rsidR="00DE26A6">
        <w:rPr>
          <w:rFonts w:ascii="Palatino Linotype" w:eastAsia="MS Mincho" w:hAnsi="Palatino Linotype" w:cs="Arial"/>
        </w:rPr>
        <w:t>a</w:t>
      </w:r>
      <w:r w:rsidRPr="00676142">
        <w:rPr>
          <w:rFonts w:ascii="Palatino Linotype" w:eastAsia="MS Mincho" w:hAnsi="Palatino Linotype" w:cs="Arial"/>
        </w:rPr>
        <w:t xml:space="preserve"> </w:t>
      </w:r>
      <w:r w:rsidRPr="00676142">
        <w:rPr>
          <w:rFonts w:ascii="Palatino Linotype" w:eastAsia="MS Mincho" w:hAnsi="Palatino Linotype" w:cs="Arial"/>
          <w:b/>
        </w:rPr>
        <w:t>RECURRENTE</w:t>
      </w:r>
      <w:r w:rsidRPr="00676142">
        <w:rPr>
          <w:rFonts w:ascii="Palatino Linotype" w:eastAsia="MS Mincho" w:hAnsi="Palatino Linotype" w:cs="Arial"/>
        </w:rPr>
        <w:t xml:space="preserve"> al momento de interp</w:t>
      </w:r>
      <w:r>
        <w:rPr>
          <w:rFonts w:ascii="Palatino Linotype" w:eastAsia="MS Mincho" w:hAnsi="Palatino Linotype" w:cs="Arial"/>
        </w:rPr>
        <w:t xml:space="preserve">oner </w:t>
      </w:r>
      <w:r w:rsidRPr="00676142">
        <w:rPr>
          <w:rFonts w:ascii="Palatino Linotype" w:eastAsia="MS Mincho" w:hAnsi="Palatino Linotype" w:cs="Arial"/>
        </w:rPr>
        <w:t>s</w:t>
      </w:r>
      <w:r>
        <w:rPr>
          <w:rFonts w:ascii="Palatino Linotype" w:eastAsia="MS Mincho" w:hAnsi="Palatino Linotype" w:cs="Arial"/>
        </w:rPr>
        <w:t>u recurso</w:t>
      </w:r>
      <w:r w:rsidRPr="00676142">
        <w:rPr>
          <w:rFonts w:ascii="Palatino Linotype" w:eastAsia="MS Mincho" w:hAnsi="Palatino Linotype" w:cs="Arial"/>
        </w:rPr>
        <w:t xml:space="preserve"> de revisión</w:t>
      </w:r>
      <w:r w:rsidRPr="00676142">
        <w:rPr>
          <w:rFonts w:ascii="Palatino Linotype" w:hAnsi="Palatino Linotype" w:cs="Arial"/>
          <w:color w:val="000000" w:themeColor="text1"/>
          <w:lang w:val="es-ES"/>
        </w:rPr>
        <w:t>; asimismo, determinar si se vulnera el derecho de acceso a la información d</w:t>
      </w:r>
      <w:r w:rsidR="00DE26A6">
        <w:rPr>
          <w:rFonts w:ascii="Palatino Linotype" w:hAnsi="Palatino Linotype" w:cs="Arial"/>
          <w:color w:val="000000" w:themeColor="text1"/>
          <w:lang w:val="es-ES"/>
        </w:rPr>
        <w:t xml:space="preserve">e </w:t>
      </w:r>
      <w:r w:rsidR="005F2601">
        <w:rPr>
          <w:rFonts w:ascii="Palatino Linotype" w:hAnsi="Palatino Linotype" w:cs="Arial"/>
          <w:color w:val="000000" w:themeColor="text1"/>
          <w:lang w:val="es-ES"/>
        </w:rPr>
        <w:t>la particular</w:t>
      </w:r>
      <w:r w:rsidRPr="00676142">
        <w:rPr>
          <w:rFonts w:ascii="Palatino Linotype" w:hAnsi="Palatino Linotype" w:cs="Arial"/>
          <w:color w:val="000000" w:themeColor="text1"/>
          <w:lang w:val="es-ES"/>
        </w:rPr>
        <w:t xml:space="preserve">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w:t>
      </w:r>
      <w:r>
        <w:rPr>
          <w:rFonts w:ascii="Palatino Linotype" w:hAnsi="Palatino Linotype" w:cs="Arial"/>
          <w:color w:val="000000" w:themeColor="text1"/>
          <w:lang w:val="es-ES"/>
        </w:rPr>
        <w:t xml:space="preserve">expedita, </w:t>
      </w:r>
      <w:r w:rsidRPr="00676142">
        <w:rPr>
          <w:rFonts w:ascii="Palatino Linotype" w:hAnsi="Palatino Linotype" w:cs="Arial"/>
          <w:color w:val="000000" w:themeColor="text1"/>
          <w:lang w:val="es-ES"/>
        </w:rPr>
        <w:t>completa e integral.</w:t>
      </w:r>
    </w:p>
    <w:p w14:paraId="7647D37A" w14:textId="77777777" w:rsidR="00595316" w:rsidRPr="00745D07" w:rsidRDefault="00595316" w:rsidP="00745D07">
      <w:pPr>
        <w:spacing w:line="360" w:lineRule="auto"/>
        <w:ind w:left="720"/>
        <w:contextualSpacing/>
        <w:rPr>
          <w:rFonts w:ascii="Palatino Linotype" w:eastAsiaTheme="minorEastAsia" w:hAnsi="Palatino Linotype"/>
          <w:i/>
          <w:lang w:val="es-ES_tradnl" w:eastAsia="es-ES"/>
        </w:rPr>
      </w:pPr>
    </w:p>
    <w:p w14:paraId="3C88E4A9" w14:textId="77777777" w:rsidR="00595316" w:rsidRPr="00745D07" w:rsidRDefault="009B644B" w:rsidP="00745D07">
      <w:pPr>
        <w:keepNext/>
        <w:keepLines/>
        <w:spacing w:line="360" w:lineRule="auto"/>
        <w:outlineLvl w:val="0"/>
        <w:rPr>
          <w:rFonts w:ascii="Palatino Linotype" w:eastAsia="MS Gothic" w:hAnsi="Palatino Linotype"/>
          <w:b/>
        </w:rPr>
      </w:pPr>
      <w:bookmarkStart w:id="23" w:name="_Toc89347960"/>
      <w:bookmarkStart w:id="24" w:name="_Toc499659080"/>
      <w:r w:rsidRPr="00745D07">
        <w:rPr>
          <w:rFonts w:ascii="Palatino Linotype" w:eastAsia="MS Gothic" w:hAnsi="Palatino Linotype" w:cstheme="majorBidi"/>
          <w:b/>
        </w:rPr>
        <w:t>CUARTO</w:t>
      </w:r>
      <w:r w:rsidR="00595316" w:rsidRPr="00745D07">
        <w:rPr>
          <w:rFonts w:ascii="Palatino Linotype" w:eastAsia="MS Gothic" w:hAnsi="Palatino Linotype" w:cstheme="majorBidi"/>
          <w:b/>
        </w:rPr>
        <w:t xml:space="preserve">. </w:t>
      </w:r>
      <w:r w:rsidR="00595316" w:rsidRPr="00745D07">
        <w:rPr>
          <w:rFonts w:ascii="Palatino Linotype" w:eastAsia="MS Gothic" w:hAnsi="Palatino Linotype"/>
          <w:b/>
        </w:rPr>
        <w:t>Del estudio y resolución del asunto.</w:t>
      </w:r>
      <w:bookmarkEnd w:id="23"/>
    </w:p>
    <w:p w14:paraId="6AB8EC40" w14:textId="77777777" w:rsidR="002A0729" w:rsidRPr="00745D07" w:rsidRDefault="002A0729" w:rsidP="00745D07">
      <w:pPr>
        <w:keepNext/>
        <w:keepLines/>
        <w:spacing w:line="360" w:lineRule="auto"/>
        <w:outlineLvl w:val="0"/>
        <w:rPr>
          <w:rFonts w:ascii="Palatino Linotype" w:eastAsia="MS Gothic" w:hAnsi="Palatino Linotype"/>
        </w:rPr>
      </w:pPr>
    </w:p>
    <w:p w14:paraId="534C50AE" w14:textId="77777777" w:rsidR="002A0729" w:rsidRPr="00745D07" w:rsidRDefault="002A0729" w:rsidP="00745D07">
      <w:pPr>
        <w:keepNext/>
        <w:keepLines/>
        <w:numPr>
          <w:ilvl w:val="1"/>
          <w:numId w:val="2"/>
        </w:numPr>
        <w:spacing w:line="360" w:lineRule="auto"/>
        <w:ind w:left="851"/>
        <w:contextualSpacing/>
        <w:jc w:val="both"/>
        <w:outlineLvl w:val="1"/>
        <w:rPr>
          <w:rFonts w:ascii="Palatino Linotype" w:eastAsia="MS Gothic" w:hAnsi="Palatino Linotype"/>
          <w:b/>
          <w:lang w:val="es-ES_tradnl" w:eastAsia="es-ES"/>
        </w:rPr>
      </w:pPr>
      <w:bookmarkStart w:id="25" w:name="_Toc498528948"/>
      <w:bookmarkStart w:id="26" w:name="_Toc71234379"/>
      <w:bookmarkStart w:id="27" w:name="_Toc89347961"/>
      <w:r w:rsidRPr="00745D07">
        <w:rPr>
          <w:rFonts w:ascii="Palatino Linotype" w:eastAsia="MS Gothic" w:hAnsi="Palatino Linotype"/>
          <w:b/>
          <w:lang w:val="es-ES_tradnl" w:eastAsia="es-ES"/>
        </w:rPr>
        <w:t>De</w:t>
      </w:r>
      <w:bookmarkEnd w:id="25"/>
      <w:r w:rsidR="00AA48BF" w:rsidRPr="00745D07">
        <w:rPr>
          <w:rFonts w:ascii="Palatino Linotype" w:eastAsia="MS Gothic" w:hAnsi="Palatino Linotype"/>
          <w:b/>
          <w:lang w:val="es-ES_tradnl" w:eastAsia="es-ES"/>
        </w:rPr>
        <w:t>l Derecho de Acceso a la I</w:t>
      </w:r>
      <w:r w:rsidRPr="00745D07">
        <w:rPr>
          <w:rFonts w:ascii="Palatino Linotype" w:eastAsia="MS Gothic" w:hAnsi="Palatino Linotype"/>
          <w:b/>
          <w:lang w:val="es-ES_tradnl" w:eastAsia="es-ES"/>
        </w:rPr>
        <w:t>nformación.</w:t>
      </w:r>
      <w:bookmarkEnd w:id="26"/>
      <w:bookmarkEnd w:id="27"/>
    </w:p>
    <w:p w14:paraId="31BFFF99" w14:textId="77777777" w:rsidR="002A0729" w:rsidRPr="00745D07" w:rsidRDefault="002A0729" w:rsidP="00745D07">
      <w:pPr>
        <w:numPr>
          <w:ilvl w:val="0"/>
          <w:numId w:val="2"/>
        </w:numPr>
        <w:spacing w:line="360" w:lineRule="auto"/>
        <w:ind w:left="0" w:firstLine="0"/>
        <w:contextualSpacing/>
        <w:jc w:val="both"/>
        <w:rPr>
          <w:rFonts w:ascii="Palatino Linotype" w:eastAsia="MS Mincho" w:hAnsi="Palatino Linotype"/>
          <w:color w:val="000000"/>
          <w:lang w:val="es-ES_tradnl" w:eastAsia="es-ES"/>
        </w:rPr>
      </w:pPr>
      <w:bookmarkStart w:id="28" w:name="_Toc536106972"/>
      <w:r w:rsidRPr="00745D07">
        <w:rPr>
          <w:rFonts w:ascii="Palatino Linotype" w:eastAsiaTheme="minorEastAsia" w:hAnsi="Palatino Linotype"/>
          <w:lang w:val="es-ES_tradnl" w:eastAsia="es-ES"/>
        </w:rPr>
        <w:t>E</w:t>
      </w:r>
      <w:r w:rsidRPr="00745D07">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745D07">
        <w:rPr>
          <w:rFonts w:ascii="Palatino Linotype" w:hAnsi="Palatino Linotype" w:cs="Arial"/>
          <w:color w:val="000000"/>
          <w:lang w:val="es-ES_tradnl" w:eastAsia="es-ES"/>
        </w:rPr>
        <w:t xml:space="preserve">. </w:t>
      </w:r>
    </w:p>
    <w:p w14:paraId="2DBD6900" w14:textId="77777777" w:rsidR="002A0729" w:rsidRPr="00745D07" w:rsidRDefault="002A0729" w:rsidP="00745D07">
      <w:pPr>
        <w:spacing w:line="360" w:lineRule="auto"/>
        <w:ind w:right="49"/>
        <w:contextualSpacing/>
        <w:jc w:val="both"/>
        <w:rPr>
          <w:rFonts w:ascii="Palatino Linotype" w:eastAsia="MS Mincho" w:hAnsi="Palatino Linotype"/>
          <w:color w:val="000000"/>
          <w:lang w:val="es-ES_tradnl" w:eastAsia="es-ES"/>
        </w:rPr>
      </w:pPr>
    </w:p>
    <w:p w14:paraId="5671E55D" w14:textId="77777777" w:rsidR="002A0729" w:rsidRPr="00745D07" w:rsidRDefault="002A0729" w:rsidP="00745D07">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lastRenderedPageBreak/>
        <w:t xml:space="preserve">Definiendo el Derecho de Acceso a la Información Pública como: </w:t>
      </w:r>
      <w:r w:rsidRPr="00745D07">
        <w:rPr>
          <w:rFonts w:ascii="Palatino Linotype" w:eastAsiaTheme="minorEastAsia" w:hAnsi="Palatino Linotype"/>
          <w:i/>
          <w:color w:val="000000"/>
          <w:lang w:val="es-ES_tradnl" w:eastAsia="es-ES"/>
        </w:rPr>
        <w:t>La igualdad de oportunidades para recibir, buscar e impartir información</w:t>
      </w:r>
      <w:r w:rsidRPr="00745D07">
        <w:rPr>
          <w:rFonts w:ascii="Palatino Linotype" w:eastAsiaTheme="minorEastAsia" w:hAnsi="Palatino Linotype"/>
          <w:i/>
          <w:color w:val="000000"/>
          <w:vertAlign w:val="superscript"/>
          <w:lang w:val="es-ES_tradnl" w:eastAsia="es-ES"/>
        </w:rPr>
        <w:footnoteReference w:id="1"/>
      </w:r>
      <w:r w:rsidRPr="00745D07">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45D07">
        <w:rPr>
          <w:rFonts w:ascii="Palatino Linotype" w:eastAsiaTheme="minorEastAsia" w:hAnsi="Palatino Linotype"/>
          <w:i/>
          <w:color w:val="000000"/>
          <w:vertAlign w:val="superscript"/>
          <w:lang w:val="es-ES_tradnl" w:eastAsia="es-ES"/>
        </w:rPr>
        <w:footnoteReference w:id="2"/>
      </w:r>
      <w:r w:rsidRPr="00745D07">
        <w:rPr>
          <w:rFonts w:ascii="Palatino Linotype" w:eastAsiaTheme="minorEastAsia" w:hAnsi="Palatino Linotype"/>
          <w:color w:val="000000"/>
          <w:lang w:val="es-ES_tradnl" w:eastAsia="es-ES"/>
        </w:rPr>
        <w:t>que se constituye como una herramienta fundamental para ejercer</w:t>
      </w:r>
      <w:r w:rsidRPr="00745D0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745D07">
        <w:rPr>
          <w:rFonts w:ascii="Palatino Linotype" w:eastAsiaTheme="minorEastAsia" w:hAnsi="Palatino Linotype"/>
          <w:i/>
          <w:color w:val="000000"/>
          <w:vertAlign w:val="superscript"/>
          <w:lang w:val="es-ES_tradnl" w:eastAsia="es-ES"/>
        </w:rPr>
        <w:footnoteReference w:id="3"/>
      </w:r>
      <w:r w:rsidRPr="00745D07">
        <w:rPr>
          <w:rFonts w:ascii="Palatino Linotype" w:eastAsiaTheme="minorEastAsia" w:hAnsi="Palatino Linotype"/>
          <w:color w:val="000000"/>
          <w:lang w:val="es-ES_tradnl" w:eastAsia="es-ES"/>
        </w:rPr>
        <w:t>fomentando</w:t>
      </w:r>
      <w:r w:rsidRPr="00745D07">
        <w:rPr>
          <w:rFonts w:ascii="Palatino Linotype" w:eastAsiaTheme="minorEastAsia" w:hAnsi="Palatino Linotype"/>
          <w:i/>
          <w:color w:val="000000"/>
          <w:lang w:val="es-ES_tradnl" w:eastAsia="es-ES"/>
        </w:rPr>
        <w:t xml:space="preserve"> la transparencia de las actividades estatales y </w:t>
      </w:r>
      <w:r w:rsidRPr="00745D07">
        <w:rPr>
          <w:rFonts w:ascii="Palatino Linotype" w:eastAsiaTheme="minorEastAsia" w:hAnsi="Palatino Linotype"/>
          <w:color w:val="000000"/>
          <w:lang w:val="es-ES_tradnl" w:eastAsia="es-ES"/>
        </w:rPr>
        <w:t>promoviendo</w:t>
      </w:r>
      <w:r w:rsidRPr="00745D07">
        <w:rPr>
          <w:rFonts w:ascii="Palatino Linotype" w:eastAsiaTheme="minorEastAsia" w:hAnsi="Palatino Linotype"/>
          <w:i/>
          <w:color w:val="000000"/>
          <w:lang w:val="es-ES_tradnl" w:eastAsia="es-ES"/>
        </w:rPr>
        <w:t xml:space="preserve"> la responsabilidad de los funcionarios sobre su gestión pública,</w:t>
      </w:r>
      <w:r w:rsidRPr="00745D07">
        <w:rPr>
          <w:rFonts w:ascii="Palatino Linotype" w:eastAsiaTheme="minorEastAsia" w:hAnsi="Palatino Linotype"/>
          <w:i/>
          <w:color w:val="000000"/>
          <w:vertAlign w:val="superscript"/>
          <w:lang w:val="es-ES_tradnl" w:eastAsia="es-ES"/>
        </w:rPr>
        <w:footnoteReference w:id="4"/>
      </w:r>
      <w:r w:rsidRPr="00745D07">
        <w:rPr>
          <w:rFonts w:ascii="Palatino Linotype" w:eastAsiaTheme="minorEastAsia" w:hAnsi="Palatino Linotype"/>
          <w:color w:val="000000"/>
          <w:lang w:val="es-ES_tradnl" w:eastAsia="es-ES"/>
        </w:rPr>
        <w:t>que permite</w:t>
      </w:r>
      <w:r w:rsidRPr="00745D0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6A78FBBF" w14:textId="77777777" w:rsidR="002A0729" w:rsidRPr="00745D07" w:rsidRDefault="002A0729" w:rsidP="00745D07">
      <w:pPr>
        <w:spacing w:line="360" w:lineRule="auto"/>
        <w:contextualSpacing/>
        <w:jc w:val="both"/>
        <w:rPr>
          <w:rFonts w:ascii="Palatino Linotype" w:hAnsi="Palatino Linotype"/>
          <w:lang w:val="es-ES_tradnl" w:eastAsia="es-ES"/>
        </w:rPr>
      </w:pPr>
    </w:p>
    <w:p w14:paraId="3E5EBBDB" w14:textId="77777777" w:rsidR="002A0729" w:rsidRPr="00745D07" w:rsidRDefault="002A0729" w:rsidP="00745D07">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5359A8DC" w14:textId="77777777" w:rsidR="002A0729" w:rsidRPr="00745D07" w:rsidRDefault="002A0729" w:rsidP="00745D07">
      <w:pPr>
        <w:spacing w:line="360" w:lineRule="auto"/>
        <w:contextualSpacing/>
        <w:jc w:val="both"/>
        <w:rPr>
          <w:rFonts w:ascii="Palatino Linotype" w:hAnsi="Palatino Linotype"/>
          <w:lang w:val="es-ES_tradnl" w:eastAsia="es-ES"/>
        </w:rPr>
      </w:pPr>
    </w:p>
    <w:p w14:paraId="31AFD3C5" w14:textId="77777777" w:rsidR="002A0729" w:rsidRPr="00745D07" w:rsidRDefault="002A0729" w:rsidP="00745D07">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r w:rsidRPr="00745D07">
        <w:rPr>
          <w:rFonts w:ascii="Palatino Linotype" w:hAnsi="Palatino Linotype"/>
          <w:b/>
          <w:i/>
          <w:lang w:val="es-ES_tradnl" w:eastAsia="es-ES"/>
        </w:rPr>
        <w:t>Artículo 1.-</w:t>
      </w:r>
      <w:r w:rsidRPr="00745D07">
        <w:rPr>
          <w:rFonts w:ascii="Palatino Linotype" w:hAnsi="Palatino Linotype"/>
          <w:i/>
          <w:lang w:val="es-ES_tradnl" w:eastAsia="es-ES"/>
        </w:rPr>
        <w:t xml:space="preserve"> </w:t>
      </w:r>
    </w:p>
    <w:p w14:paraId="415BE9DC" w14:textId="77777777" w:rsidR="002A0729" w:rsidRPr="00745D07" w:rsidRDefault="002A0729" w:rsidP="00745D07">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p>
    <w:p w14:paraId="7E2766B9" w14:textId="77777777" w:rsidR="002A0729" w:rsidRPr="00745D07" w:rsidRDefault="002A0729" w:rsidP="00745D07">
      <w:pPr>
        <w:spacing w:line="360" w:lineRule="auto"/>
        <w:ind w:left="567" w:right="567"/>
        <w:contextualSpacing/>
        <w:jc w:val="both"/>
        <w:rPr>
          <w:rFonts w:ascii="Palatino Linotype" w:hAnsi="Palatino Linotype"/>
          <w:i/>
        </w:rPr>
      </w:pPr>
      <w:r w:rsidRPr="00745D07">
        <w:rPr>
          <w:rFonts w:ascii="Palatino Linotype" w:hAnsi="Palatino Linotype"/>
          <w:i/>
          <w:lang w:val="es-ES_tradnl" w:eastAsia="es-ES"/>
        </w:rPr>
        <w:lastRenderedPageBreak/>
        <w:t>Todas las</w:t>
      </w:r>
      <w:r w:rsidRPr="00745D07">
        <w:rPr>
          <w:rFonts w:ascii="Palatino Linotype" w:hAnsi="Palatino Linotype"/>
          <w:lang w:val="es-ES_tradnl" w:eastAsia="es-ES"/>
        </w:rPr>
        <w:t xml:space="preserve"> </w:t>
      </w:r>
      <w:r w:rsidRPr="00745D07">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89CC430" w14:textId="77777777" w:rsidR="002A0729" w:rsidRPr="00745D07" w:rsidRDefault="002A0729" w:rsidP="00745D07">
      <w:pPr>
        <w:spacing w:line="360" w:lineRule="auto"/>
        <w:ind w:left="567" w:right="567"/>
        <w:contextualSpacing/>
        <w:jc w:val="both"/>
        <w:rPr>
          <w:rFonts w:ascii="Palatino Linotype" w:hAnsi="Palatino Linotype"/>
          <w:lang w:val="es-ES_tradnl" w:eastAsia="es-ES"/>
        </w:rPr>
      </w:pPr>
      <w:r w:rsidRPr="00745D07">
        <w:rPr>
          <w:rFonts w:ascii="Palatino Linotype" w:hAnsi="Palatino Linotype"/>
          <w:i/>
        </w:rPr>
        <w:t>(…)</w:t>
      </w:r>
      <w:r w:rsidRPr="00745D07">
        <w:rPr>
          <w:rFonts w:ascii="Palatino Linotype" w:hAnsi="Palatino Linotype"/>
          <w:lang w:val="es-ES_tradnl" w:eastAsia="es-ES"/>
        </w:rPr>
        <w:t>”.</w:t>
      </w:r>
    </w:p>
    <w:p w14:paraId="411F3E61" w14:textId="77777777" w:rsidR="002A0729" w:rsidRPr="00AC3D42" w:rsidRDefault="002A0729" w:rsidP="00745D07">
      <w:pPr>
        <w:spacing w:line="360" w:lineRule="auto"/>
        <w:ind w:left="567" w:right="567"/>
        <w:contextualSpacing/>
        <w:jc w:val="both"/>
        <w:rPr>
          <w:rFonts w:ascii="Palatino Linotype" w:hAnsi="Palatino Linotype"/>
          <w:lang w:val="es-ES_tradnl" w:eastAsia="es-ES"/>
        </w:rPr>
      </w:pPr>
      <w:r w:rsidRPr="00AC3D42">
        <w:rPr>
          <w:rFonts w:ascii="Palatino Linotype" w:hAnsi="Palatino Linotype"/>
        </w:rPr>
        <w:t>(Énfasis Añadido)</w:t>
      </w:r>
    </w:p>
    <w:p w14:paraId="66A8DA04" w14:textId="77777777" w:rsidR="002A0729" w:rsidRPr="00745D07" w:rsidRDefault="002A0729" w:rsidP="00745D07">
      <w:pPr>
        <w:spacing w:line="360" w:lineRule="auto"/>
        <w:contextualSpacing/>
        <w:rPr>
          <w:rFonts w:ascii="Palatino Linotype" w:hAnsi="Palatino Linotype"/>
          <w:lang w:val="es-ES_tradnl" w:eastAsia="es-ES"/>
        </w:rPr>
      </w:pPr>
    </w:p>
    <w:p w14:paraId="76C0AFEE" w14:textId="77777777" w:rsidR="002A0729" w:rsidRPr="00745D07" w:rsidRDefault="002A0729" w:rsidP="00745D07">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745D07">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592A2D8D" w14:textId="77777777" w:rsidR="002A0729" w:rsidRPr="00745D07" w:rsidRDefault="002A0729" w:rsidP="00745D07">
      <w:pPr>
        <w:spacing w:line="360" w:lineRule="auto"/>
        <w:ind w:left="360"/>
        <w:contextualSpacing/>
        <w:jc w:val="both"/>
        <w:rPr>
          <w:rFonts w:ascii="Palatino Linotype" w:eastAsiaTheme="minorEastAsia" w:hAnsi="Palatino Linotype"/>
          <w:i/>
          <w:lang w:val="es-ES_tradnl" w:eastAsia="es-ES"/>
        </w:rPr>
      </w:pPr>
    </w:p>
    <w:p w14:paraId="4222703C" w14:textId="77777777" w:rsidR="002A0729" w:rsidRPr="00745D07" w:rsidRDefault="002A0729" w:rsidP="00745D07">
      <w:pPr>
        <w:numPr>
          <w:ilvl w:val="0"/>
          <w:numId w:val="2"/>
        </w:numPr>
        <w:tabs>
          <w:tab w:val="left" w:pos="0"/>
        </w:tabs>
        <w:spacing w:line="360" w:lineRule="auto"/>
        <w:ind w:left="0" w:firstLine="0"/>
        <w:contextualSpacing/>
        <w:jc w:val="both"/>
        <w:rPr>
          <w:rFonts w:ascii="Palatino Linotype" w:eastAsiaTheme="minorEastAsia" w:hAnsi="Palatino Linotype"/>
          <w:lang w:val="es-ES_tradnl" w:eastAsia="es-ES"/>
        </w:rPr>
      </w:pPr>
      <w:r w:rsidRPr="00745D07">
        <w:rPr>
          <w:rFonts w:ascii="Palatino Linotype" w:eastAsiaTheme="minorEastAsia" w:hAnsi="Palatino Linotype"/>
          <w:lang w:val="es-ES_tradnl" w:eastAsia="es-ES"/>
        </w:rPr>
        <w:t xml:space="preserve">Así, conforme a la Constitución Política de las Estado Unidos Mexicanos </w:t>
      </w:r>
      <w:r w:rsidRPr="00745D07">
        <w:rPr>
          <w:rFonts w:ascii="Palatino Linotype" w:eastAsia="Calibri" w:hAnsi="Palatino Linotype"/>
          <w:lang w:val="es-ES_tradnl" w:eastAsia="es-ES"/>
        </w:rPr>
        <w:t>y la Constitución Política del Estado Libre y Soberano de México respectivamente</w:t>
      </w:r>
      <w:r w:rsidRPr="00745D0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3E388ADC" w14:textId="77777777" w:rsidR="009B644B" w:rsidRPr="00745D07" w:rsidRDefault="009B644B" w:rsidP="00745D07">
      <w:pPr>
        <w:tabs>
          <w:tab w:val="left" w:pos="0"/>
        </w:tabs>
        <w:spacing w:line="360" w:lineRule="auto"/>
        <w:contextualSpacing/>
        <w:jc w:val="both"/>
        <w:rPr>
          <w:rFonts w:ascii="Palatino Linotype" w:eastAsiaTheme="minorEastAsia" w:hAnsi="Palatino Linotype"/>
          <w:lang w:val="es-ES_tradnl" w:eastAsia="es-ES"/>
        </w:rPr>
      </w:pPr>
    </w:p>
    <w:p w14:paraId="1A33E454" w14:textId="77777777" w:rsidR="002A0729" w:rsidRPr="00745D07" w:rsidRDefault="002A0729" w:rsidP="00745D07">
      <w:pPr>
        <w:spacing w:line="360" w:lineRule="auto"/>
        <w:ind w:left="567" w:right="567"/>
        <w:jc w:val="center"/>
        <w:rPr>
          <w:rFonts w:ascii="Palatino Linotype" w:eastAsiaTheme="minorEastAsia" w:hAnsi="Palatino Linotype" w:cs="Arial"/>
          <w:b/>
          <w:bCs/>
          <w:i/>
          <w:lang w:val="es-ES_tradnl" w:eastAsia="es-ES"/>
        </w:rPr>
      </w:pPr>
      <w:r w:rsidRPr="00745D07">
        <w:rPr>
          <w:rFonts w:ascii="Palatino Linotype" w:eastAsiaTheme="minorEastAsia" w:hAnsi="Palatino Linotype" w:cs="Arial"/>
          <w:bCs/>
          <w:i/>
          <w:lang w:val="es-ES_tradnl" w:eastAsia="es-ES"/>
        </w:rPr>
        <w:t xml:space="preserve"> </w:t>
      </w:r>
      <w:r w:rsidRPr="00745D07">
        <w:rPr>
          <w:rFonts w:ascii="Palatino Linotype" w:eastAsiaTheme="minorEastAsia" w:hAnsi="Palatino Linotype" w:cs="Arial"/>
          <w:b/>
          <w:bCs/>
          <w:i/>
          <w:lang w:val="es-ES_tradnl" w:eastAsia="es-ES"/>
        </w:rPr>
        <w:t>Constitución Política de los Estados Unidos Mexicanos</w:t>
      </w:r>
    </w:p>
    <w:p w14:paraId="53CB2C27" w14:textId="77777777" w:rsidR="002A0729" w:rsidRPr="00745D07" w:rsidRDefault="002A0729" w:rsidP="00745D07">
      <w:pPr>
        <w:spacing w:line="360" w:lineRule="auto"/>
        <w:ind w:left="567" w:right="567"/>
        <w:jc w:val="both"/>
        <w:rPr>
          <w:rFonts w:ascii="Palatino Linotype" w:eastAsiaTheme="minorEastAsia" w:hAnsi="Palatino Linotype" w:cs="Arial"/>
          <w:b/>
          <w:bCs/>
          <w:i/>
          <w:lang w:val="es-ES_tradnl" w:eastAsia="es-ES"/>
        </w:rPr>
      </w:pPr>
      <w:r w:rsidRPr="00745D07">
        <w:rPr>
          <w:rFonts w:ascii="Palatino Linotype" w:eastAsiaTheme="minorEastAsia" w:hAnsi="Palatino Linotype" w:cs="Arial"/>
          <w:b/>
          <w:bCs/>
          <w:i/>
          <w:lang w:val="es-ES_tradnl" w:eastAsia="es-ES"/>
        </w:rPr>
        <w:t>“Artículo 6.</w:t>
      </w:r>
      <w:r w:rsidRPr="00745D07">
        <w:rPr>
          <w:rFonts w:ascii="Palatino Linotype" w:eastAsiaTheme="minorEastAsia" w:hAnsi="Palatino Linotype" w:cs="Arial"/>
          <w:bCs/>
          <w:i/>
          <w:lang w:val="es-ES_tradnl" w:eastAsia="es-ES"/>
        </w:rPr>
        <w:t xml:space="preserve"> …</w:t>
      </w:r>
    </w:p>
    <w:p w14:paraId="3469B281" w14:textId="77777777" w:rsidR="002A0729" w:rsidRPr="00745D07" w:rsidRDefault="002A0729" w:rsidP="00745D07">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Cs/>
          <w:i/>
          <w:lang w:val="es-ES_tradnl" w:eastAsia="es-ES"/>
        </w:rPr>
        <w:lastRenderedPageBreak/>
        <w:t>…</w:t>
      </w:r>
    </w:p>
    <w:p w14:paraId="55F1CCA3" w14:textId="77777777" w:rsidR="002A0729" w:rsidRPr="00745D07" w:rsidRDefault="002A0729" w:rsidP="00745D07">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Cs/>
          <w:i/>
          <w:lang w:val="es-ES_tradnl" w:eastAsia="es-ES"/>
        </w:rPr>
        <w:t>Para efectos de lo dispuesto en el presente artículo se observará lo siguiente:</w:t>
      </w:r>
    </w:p>
    <w:p w14:paraId="384477E2" w14:textId="77777777" w:rsidR="002A0729" w:rsidRPr="00745D07" w:rsidRDefault="002A0729" w:rsidP="00745D07">
      <w:pPr>
        <w:spacing w:line="360" w:lineRule="auto"/>
        <w:ind w:left="567" w:right="567"/>
        <w:jc w:val="both"/>
        <w:rPr>
          <w:rFonts w:ascii="Palatino Linotype" w:eastAsiaTheme="minorEastAsia" w:hAnsi="Palatino Linotype" w:cs="Arial"/>
          <w:b/>
          <w:bCs/>
          <w:i/>
          <w:lang w:val="es-ES_tradnl" w:eastAsia="es-ES"/>
        </w:rPr>
      </w:pPr>
      <w:r w:rsidRPr="00745D07">
        <w:rPr>
          <w:rFonts w:ascii="Palatino Linotype" w:eastAsiaTheme="minorEastAsia" w:hAnsi="Palatino Linotype" w:cs="Arial"/>
          <w:b/>
          <w:bCs/>
          <w:i/>
          <w:lang w:val="es-ES_tradnl" w:eastAsia="es-ES"/>
        </w:rPr>
        <w:t>A</w:t>
      </w:r>
      <w:r w:rsidRPr="00745D07">
        <w:rPr>
          <w:rFonts w:ascii="Palatino Linotype" w:eastAsiaTheme="minorEastAsia" w:hAnsi="Palatino Linotype" w:cs="Arial"/>
          <w:bCs/>
          <w:i/>
          <w:lang w:val="es-ES_tradnl" w:eastAsia="es-ES"/>
        </w:rPr>
        <w:t xml:space="preserve">. </w:t>
      </w:r>
      <w:r w:rsidRPr="00745D07">
        <w:rPr>
          <w:rFonts w:ascii="Palatino Linotype" w:eastAsiaTheme="minorEastAsia" w:hAnsi="Palatino Linotype" w:cs="Arial"/>
          <w:b/>
          <w:bCs/>
          <w:i/>
          <w:lang w:val="es-ES_tradnl" w:eastAsia="es-ES"/>
        </w:rPr>
        <w:t>Para el ejercicio del derecho de acceso a la información</w:t>
      </w:r>
      <w:r w:rsidRPr="00745D07">
        <w:rPr>
          <w:rFonts w:ascii="Palatino Linotype" w:eastAsiaTheme="minorEastAsia" w:hAnsi="Palatino Linotype" w:cs="Arial"/>
          <w:bCs/>
          <w:i/>
          <w:lang w:val="es-ES_tradnl" w:eastAsia="es-ES"/>
        </w:rPr>
        <w:t xml:space="preserve">, la Federación y </w:t>
      </w:r>
      <w:r w:rsidRPr="00745D07">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35B7FDCE" w14:textId="77777777" w:rsidR="002A0729" w:rsidRPr="00745D07" w:rsidRDefault="002A0729" w:rsidP="00745D07">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
          <w:bCs/>
          <w:i/>
          <w:lang w:val="es-ES_tradnl" w:eastAsia="es-ES"/>
        </w:rPr>
        <w:t xml:space="preserve">I. </w:t>
      </w:r>
      <w:r w:rsidRPr="00745D07">
        <w:rPr>
          <w:rFonts w:ascii="Palatino Linotype" w:eastAsiaTheme="minorEastAsia" w:hAnsi="Palatino Linotype" w:cs="Arial"/>
          <w:b/>
          <w:bCs/>
          <w:i/>
          <w:lang w:val="es-ES_tradnl" w:eastAsia="es-ES"/>
        </w:rPr>
        <w:tab/>
        <w:t>Toda la información en posesión de cualquier</w:t>
      </w:r>
      <w:r w:rsidRPr="00745D07">
        <w:rPr>
          <w:rFonts w:ascii="Palatino Linotype" w:eastAsiaTheme="minorEastAsia" w:hAnsi="Palatino Linotype" w:cs="Arial"/>
          <w:bCs/>
          <w:i/>
          <w:lang w:val="es-ES_tradnl" w:eastAsia="es-ES"/>
        </w:rPr>
        <w:t xml:space="preserve"> </w:t>
      </w:r>
      <w:r w:rsidRPr="00745D07">
        <w:rPr>
          <w:rFonts w:ascii="Palatino Linotype" w:eastAsiaTheme="minorEastAsia" w:hAnsi="Palatino Linotype" w:cs="Arial"/>
          <w:b/>
          <w:bCs/>
          <w:i/>
          <w:lang w:val="es-ES_tradnl" w:eastAsia="es-ES"/>
        </w:rPr>
        <w:t>autoridad</w:t>
      </w:r>
      <w:r w:rsidRPr="00745D07">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45D07">
        <w:rPr>
          <w:rFonts w:ascii="Palatino Linotype" w:eastAsiaTheme="minorEastAsia" w:hAnsi="Palatino Linotype" w:cs="Arial"/>
          <w:b/>
          <w:bCs/>
          <w:i/>
          <w:lang w:val="es-ES_tradnl" w:eastAsia="es-ES"/>
        </w:rPr>
        <w:t>municipal</w:t>
      </w:r>
      <w:r w:rsidRPr="00745D07">
        <w:rPr>
          <w:rFonts w:ascii="Palatino Linotype" w:eastAsiaTheme="minorEastAsia" w:hAnsi="Palatino Linotype" w:cs="Arial"/>
          <w:bCs/>
          <w:i/>
          <w:lang w:val="es-ES_tradnl" w:eastAsia="es-ES"/>
        </w:rPr>
        <w:t xml:space="preserve">, </w:t>
      </w:r>
      <w:r w:rsidRPr="00745D07">
        <w:rPr>
          <w:rFonts w:ascii="Palatino Linotype" w:eastAsiaTheme="minorEastAsia" w:hAnsi="Palatino Linotype" w:cs="Arial"/>
          <w:b/>
          <w:bCs/>
          <w:i/>
          <w:lang w:val="es-ES_tradnl" w:eastAsia="es-ES"/>
        </w:rPr>
        <w:t>es pública</w:t>
      </w:r>
      <w:r w:rsidRPr="00745D07">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745D07">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745D07">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6E90A678" w14:textId="77777777" w:rsidR="002A0729" w:rsidRPr="00AC3D42" w:rsidRDefault="002A0729" w:rsidP="00745D07">
      <w:pPr>
        <w:pStyle w:val="Prrafodelista"/>
        <w:tabs>
          <w:tab w:val="left" w:pos="567"/>
        </w:tabs>
        <w:spacing w:line="360" w:lineRule="auto"/>
        <w:ind w:left="567" w:right="567"/>
        <w:jc w:val="both"/>
        <w:rPr>
          <w:rFonts w:ascii="Palatino Linotype" w:hAnsi="Palatino Linotype" w:cs="Arial"/>
          <w:bCs/>
        </w:rPr>
      </w:pPr>
      <w:r w:rsidRPr="00AC3D42">
        <w:rPr>
          <w:rFonts w:ascii="Palatino Linotype" w:hAnsi="Palatino Linotype" w:cs="Arial"/>
          <w:bCs/>
        </w:rPr>
        <w:t>(Énfasis añadido)</w:t>
      </w:r>
    </w:p>
    <w:p w14:paraId="3E4F333E" w14:textId="77777777" w:rsidR="002A0729" w:rsidRPr="00745D07" w:rsidRDefault="002A0729" w:rsidP="00745D07">
      <w:pPr>
        <w:pStyle w:val="Prrafodelista"/>
        <w:tabs>
          <w:tab w:val="left" w:pos="567"/>
        </w:tabs>
        <w:spacing w:line="360" w:lineRule="auto"/>
        <w:ind w:left="567" w:right="567"/>
        <w:jc w:val="both"/>
        <w:rPr>
          <w:rFonts w:ascii="Palatino Linotype" w:hAnsi="Palatino Linotype" w:cs="Arial"/>
          <w:b/>
          <w:bCs/>
          <w:i/>
        </w:rPr>
      </w:pPr>
    </w:p>
    <w:p w14:paraId="7F6DAFDB" w14:textId="77777777" w:rsidR="002A0729" w:rsidRPr="00745D07" w:rsidRDefault="002A0729" w:rsidP="00745D07">
      <w:pPr>
        <w:spacing w:line="360" w:lineRule="auto"/>
        <w:ind w:left="567" w:right="567"/>
        <w:jc w:val="center"/>
        <w:rPr>
          <w:rFonts w:ascii="Palatino Linotype" w:eastAsiaTheme="minorEastAsia" w:hAnsi="Palatino Linotype" w:cs="Arial"/>
          <w:b/>
          <w:bCs/>
          <w:i/>
          <w:lang w:val="es-ES_tradnl" w:eastAsia="es-ES"/>
        </w:rPr>
      </w:pPr>
      <w:r w:rsidRPr="00745D07">
        <w:rPr>
          <w:rFonts w:ascii="Palatino Linotype" w:eastAsiaTheme="minorEastAsia" w:hAnsi="Palatino Linotype" w:cs="Arial"/>
          <w:b/>
          <w:bCs/>
          <w:i/>
          <w:lang w:val="es-ES_tradnl" w:eastAsia="es-ES"/>
        </w:rPr>
        <w:t>Constitución Política del Estado Libre y Soberano de México</w:t>
      </w:r>
    </w:p>
    <w:p w14:paraId="2E0058B3" w14:textId="77777777" w:rsidR="002A0729" w:rsidRPr="00745D07" w:rsidRDefault="002A0729" w:rsidP="00745D07">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
          <w:bCs/>
          <w:i/>
          <w:lang w:val="es-ES_tradnl" w:eastAsia="es-ES"/>
        </w:rPr>
        <w:t>“Artículo 5</w:t>
      </w:r>
      <w:r w:rsidRPr="00745D07">
        <w:rPr>
          <w:rFonts w:ascii="Palatino Linotype" w:eastAsiaTheme="minorEastAsia" w:hAnsi="Palatino Linotype" w:cs="Arial"/>
          <w:bCs/>
          <w:i/>
          <w:lang w:val="es-ES_tradnl" w:eastAsia="es-ES"/>
        </w:rPr>
        <w:t>.- …</w:t>
      </w:r>
    </w:p>
    <w:p w14:paraId="5E57937B" w14:textId="77777777" w:rsidR="002A0729" w:rsidRPr="00745D07" w:rsidRDefault="002A0729" w:rsidP="00745D07">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Cs/>
          <w:i/>
          <w:lang w:val="es-ES_tradnl" w:eastAsia="es-ES"/>
        </w:rPr>
        <w:t>…</w:t>
      </w:r>
    </w:p>
    <w:p w14:paraId="60C1C852" w14:textId="77777777" w:rsidR="002A0729" w:rsidRPr="00745D07" w:rsidRDefault="002A0729" w:rsidP="00745D07">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745D07">
        <w:rPr>
          <w:rFonts w:ascii="Palatino Linotype" w:eastAsiaTheme="minorEastAsia" w:hAnsi="Palatino Linotype" w:cs="Arial"/>
          <w:bCs/>
          <w:i/>
          <w:lang w:val="es-ES_tradnl" w:eastAsia="es-ES"/>
        </w:rPr>
        <w:t>.</w:t>
      </w:r>
    </w:p>
    <w:p w14:paraId="052EEE8C" w14:textId="77777777" w:rsidR="002A0729" w:rsidRDefault="002A0729" w:rsidP="00745D07">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48234E4" w14:textId="77777777" w:rsidR="00AC3D42" w:rsidRPr="00745D07" w:rsidRDefault="00AC3D42" w:rsidP="00745D07">
      <w:pPr>
        <w:spacing w:line="360" w:lineRule="auto"/>
        <w:ind w:left="567" w:right="567"/>
        <w:jc w:val="both"/>
        <w:rPr>
          <w:rFonts w:ascii="Palatino Linotype" w:eastAsiaTheme="minorEastAsia" w:hAnsi="Palatino Linotype" w:cs="Arial"/>
          <w:bCs/>
          <w:i/>
          <w:lang w:val="es-ES_tradnl" w:eastAsia="es-ES"/>
        </w:rPr>
      </w:pPr>
    </w:p>
    <w:p w14:paraId="42340C55" w14:textId="77777777" w:rsidR="002A0729" w:rsidRPr="00745D07" w:rsidRDefault="002A0729" w:rsidP="00745D07">
      <w:pPr>
        <w:spacing w:line="360" w:lineRule="auto"/>
        <w:ind w:left="567" w:right="567"/>
        <w:jc w:val="both"/>
        <w:rPr>
          <w:rFonts w:ascii="Palatino Linotype" w:eastAsiaTheme="minorEastAsia" w:hAnsi="Palatino Linotype" w:cs="Arial"/>
          <w:bCs/>
          <w:i/>
          <w:lang w:val="es-ES_tradnl" w:eastAsia="es-ES"/>
        </w:rPr>
      </w:pPr>
      <w:r w:rsidRPr="00745D07">
        <w:rPr>
          <w:rFonts w:ascii="Palatino Linotype" w:eastAsiaTheme="minorEastAsia" w:hAnsi="Palatino Linotype" w:cs="Arial"/>
          <w:b/>
          <w:bCs/>
          <w:i/>
          <w:lang w:val="es-ES_tradnl" w:eastAsia="es-ES"/>
        </w:rPr>
        <w:t>Este derecho se regirá por los principios y bases siguientes</w:t>
      </w:r>
      <w:r w:rsidRPr="00745D07">
        <w:rPr>
          <w:rFonts w:ascii="Palatino Linotype" w:eastAsiaTheme="minorEastAsia" w:hAnsi="Palatino Linotype" w:cs="Arial"/>
          <w:bCs/>
          <w:i/>
          <w:lang w:val="es-ES_tradnl" w:eastAsia="es-ES"/>
        </w:rPr>
        <w:t>:</w:t>
      </w:r>
    </w:p>
    <w:p w14:paraId="61C9FC4F" w14:textId="77777777" w:rsidR="002A0729" w:rsidRPr="00745D07" w:rsidRDefault="002A0729" w:rsidP="00745D07">
      <w:pPr>
        <w:pStyle w:val="Prrafodelista"/>
        <w:numPr>
          <w:ilvl w:val="0"/>
          <w:numId w:val="38"/>
        </w:numPr>
        <w:spacing w:line="360" w:lineRule="auto"/>
        <w:ind w:left="567" w:right="567" w:firstLine="0"/>
        <w:jc w:val="both"/>
        <w:rPr>
          <w:rFonts w:ascii="Palatino Linotype" w:hAnsi="Palatino Linotype" w:cs="Arial"/>
          <w:bCs/>
          <w:i/>
        </w:rPr>
      </w:pPr>
      <w:r w:rsidRPr="00745D07">
        <w:rPr>
          <w:rFonts w:ascii="Palatino Linotype" w:hAnsi="Palatino Linotype" w:cs="Arial"/>
          <w:b/>
          <w:bCs/>
          <w:i/>
        </w:rPr>
        <w:t>Toda la información en posesión de cualquier autoridad, entidad, órgano y organismos de los</w:t>
      </w:r>
      <w:r w:rsidRPr="00745D07">
        <w:rPr>
          <w:rFonts w:ascii="Palatino Linotype" w:hAnsi="Palatino Linotype" w:cs="Arial"/>
          <w:bCs/>
          <w:i/>
        </w:rPr>
        <w:t xml:space="preserve"> Poderes Ejecutivo, Legislativo y Judicial, órganos autónomos, partidos políticos, fideicomisos y fondos públicos estatales y </w:t>
      </w:r>
      <w:r w:rsidRPr="00745D07">
        <w:rPr>
          <w:rFonts w:ascii="Palatino Linotype" w:hAnsi="Palatino Linotype" w:cs="Arial"/>
          <w:b/>
          <w:bCs/>
          <w:i/>
        </w:rPr>
        <w:t>municipales</w:t>
      </w:r>
      <w:r w:rsidRPr="00745D07">
        <w:rPr>
          <w:rFonts w:ascii="Palatino Linotype" w:hAnsi="Palatino Linotype" w:cs="Arial"/>
          <w:bCs/>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45D07">
        <w:rPr>
          <w:rFonts w:ascii="Palatino Linotype" w:hAnsi="Palatino Linotype" w:cs="Arial"/>
          <w:b/>
          <w:bCs/>
          <w:i/>
        </w:rPr>
        <w:t>es pública</w:t>
      </w:r>
      <w:r w:rsidRPr="00745D07">
        <w:rPr>
          <w:rFonts w:ascii="Palatino Linotype" w:hAnsi="Palatino Linotype" w:cs="Arial"/>
          <w:bCs/>
          <w:i/>
        </w:rPr>
        <w:t xml:space="preserve"> y sólo podrá ser reservada temporalmente por razones previstas en la Constitución Política de los Estados Unidos Mexicanos de interés público y seguridad, en los términos que fijen las leyes. </w:t>
      </w:r>
      <w:r w:rsidRPr="00745D07">
        <w:rPr>
          <w:rFonts w:ascii="Palatino Linotype" w:hAnsi="Palatino Linotype" w:cs="Arial"/>
          <w:b/>
          <w:bCs/>
          <w:i/>
        </w:rPr>
        <w:t>En la interpretación de este derecho deberá prevalecer el principio de máxima publicidad</w:t>
      </w:r>
      <w:r w:rsidRPr="00745D07">
        <w:rPr>
          <w:rFonts w:ascii="Palatino Linotype" w:hAnsi="Palatino Linotype" w:cs="Arial"/>
          <w:bCs/>
          <w:i/>
        </w:rPr>
        <w:t xml:space="preserve">. </w:t>
      </w:r>
      <w:r w:rsidRPr="00745D07">
        <w:rPr>
          <w:rFonts w:ascii="Palatino Linotype" w:hAnsi="Palatino Linotype" w:cs="Arial"/>
          <w:b/>
          <w:bCs/>
          <w:i/>
        </w:rPr>
        <w:t>Los sujetos obligados deberán documentar todo acto que derive del ejercicio de sus facultades, competencias o funciones</w:t>
      </w:r>
      <w:r w:rsidRPr="00745D07">
        <w:rPr>
          <w:rFonts w:ascii="Palatino Linotype" w:hAnsi="Palatino Linotype" w:cs="Arial"/>
          <w:bCs/>
          <w:i/>
        </w:rPr>
        <w:t>, la ley determinará los supuestos específicos bajo los cuales procederá la declaración de inexistencia de la información.”</w:t>
      </w:r>
    </w:p>
    <w:p w14:paraId="1CE13DF7" w14:textId="77777777" w:rsidR="002A0729" w:rsidRPr="00AC3D42" w:rsidRDefault="002A0729" w:rsidP="00745D07">
      <w:pPr>
        <w:pStyle w:val="Prrafodelista"/>
        <w:tabs>
          <w:tab w:val="left" w:pos="567"/>
        </w:tabs>
        <w:spacing w:line="360" w:lineRule="auto"/>
        <w:ind w:left="567" w:right="567"/>
        <w:jc w:val="both"/>
        <w:rPr>
          <w:rFonts w:ascii="Palatino Linotype" w:hAnsi="Palatino Linotype" w:cs="Arial"/>
          <w:bCs/>
        </w:rPr>
      </w:pPr>
      <w:r w:rsidRPr="00AC3D42">
        <w:rPr>
          <w:rFonts w:ascii="Palatino Linotype" w:hAnsi="Palatino Linotype" w:cs="Arial"/>
          <w:bCs/>
        </w:rPr>
        <w:lastRenderedPageBreak/>
        <w:t>(Énfasis añadido)</w:t>
      </w:r>
    </w:p>
    <w:p w14:paraId="0812E95A" w14:textId="77777777" w:rsidR="002A0729" w:rsidRPr="00745D07" w:rsidRDefault="002A0729" w:rsidP="00745D07">
      <w:pPr>
        <w:spacing w:line="360" w:lineRule="auto"/>
        <w:ind w:left="567" w:right="567"/>
        <w:jc w:val="both"/>
        <w:rPr>
          <w:rFonts w:ascii="Palatino Linotype" w:hAnsi="Palatino Linotype"/>
          <w:i/>
        </w:rPr>
      </w:pPr>
    </w:p>
    <w:p w14:paraId="588ED326" w14:textId="77777777" w:rsidR="002A0729" w:rsidRPr="00745D07" w:rsidRDefault="002A0729" w:rsidP="00745D07">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745D07">
        <w:rPr>
          <w:rFonts w:ascii="Palatino Linotype" w:eastAsiaTheme="minorEastAsia" w:hAnsi="Palatino Linotype" w:cs="Arial"/>
          <w:i/>
          <w:lang w:val="es-ES_tradnl" w:eastAsia="es-ES"/>
        </w:rPr>
        <w:t>por los principios de simplicidad, rapidez gratuidad del procedimiento, auxilio y orientación a los particulares</w:t>
      </w:r>
      <w:r w:rsidRPr="00745D07">
        <w:rPr>
          <w:rFonts w:ascii="Palatino Linotype" w:eastAsiaTheme="minorEastAsia" w:hAnsi="Palatino Linotype" w:cs="Arial"/>
          <w:lang w:val="es-ES_tradnl" w:eastAsia="es-ES"/>
        </w:rPr>
        <w:t>, contemplando el derecho de las personas con discapacidad y hablantes de lengua indígena.</w:t>
      </w:r>
    </w:p>
    <w:p w14:paraId="7A472E25" w14:textId="77777777" w:rsidR="002A0729" w:rsidRPr="00745D07" w:rsidRDefault="002A0729" w:rsidP="00745D07">
      <w:pPr>
        <w:spacing w:line="360" w:lineRule="auto"/>
        <w:contextualSpacing/>
        <w:jc w:val="both"/>
        <w:rPr>
          <w:rFonts w:ascii="Palatino Linotype" w:eastAsiaTheme="minorEastAsia" w:hAnsi="Palatino Linotype" w:cs="Arial"/>
          <w:lang w:val="es-ES_tradnl" w:eastAsia="es-ES"/>
        </w:rPr>
      </w:pPr>
    </w:p>
    <w:p w14:paraId="17C23D60" w14:textId="77777777" w:rsidR="002A0729" w:rsidRPr="00745D07" w:rsidRDefault="002A0729" w:rsidP="00745D07">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745D07">
        <w:rPr>
          <w:rFonts w:ascii="Palatino Linotype" w:eastAsiaTheme="minorEastAsia" w:hAnsi="Palatino Linotype" w:cs="Arial"/>
          <w:i/>
          <w:lang w:val="es-ES_tradnl" w:eastAsia="es-ES"/>
        </w:rPr>
        <w:t>solicitudes de acceso a la información</w:t>
      </w:r>
      <w:r w:rsidRPr="00745D07">
        <w:rPr>
          <w:rFonts w:ascii="Palatino Linotype" w:eastAsiaTheme="minorEastAsia" w:hAnsi="Palatino Linotype" w:cs="Arial"/>
          <w:lang w:val="es-ES_tradnl" w:eastAsia="es-ES"/>
        </w:rPr>
        <w:t>.</w:t>
      </w:r>
    </w:p>
    <w:p w14:paraId="11B95023" w14:textId="77777777" w:rsidR="002A0729" w:rsidRPr="00745D07" w:rsidRDefault="002A0729" w:rsidP="00745D07">
      <w:pPr>
        <w:pStyle w:val="Prrafodelista"/>
        <w:spacing w:line="360" w:lineRule="auto"/>
        <w:rPr>
          <w:rFonts w:ascii="Palatino Linotype" w:hAnsi="Palatino Linotype" w:cs="Arial"/>
        </w:rPr>
      </w:pPr>
    </w:p>
    <w:p w14:paraId="0D441467" w14:textId="77777777" w:rsidR="002A0729" w:rsidRPr="00745D07" w:rsidRDefault="002A0729" w:rsidP="00745D07">
      <w:pPr>
        <w:keepNext/>
        <w:keepLines/>
        <w:numPr>
          <w:ilvl w:val="1"/>
          <w:numId w:val="2"/>
        </w:numPr>
        <w:spacing w:line="360" w:lineRule="auto"/>
        <w:ind w:left="851"/>
        <w:contextualSpacing/>
        <w:jc w:val="both"/>
        <w:outlineLvl w:val="1"/>
        <w:rPr>
          <w:rFonts w:ascii="Palatino Linotype" w:eastAsia="MS Gothic" w:hAnsi="Palatino Linotype"/>
          <w:b/>
          <w:lang w:val="es-ES_tradnl" w:eastAsia="es-ES"/>
        </w:rPr>
      </w:pPr>
      <w:bookmarkStart w:id="29" w:name="_Toc70428585"/>
      <w:bookmarkStart w:id="30" w:name="_Toc71234380"/>
      <w:bookmarkStart w:id="31" w:name="_Toc89347962"/>
      <w:r w:rsidRPr="00745D07">
        <w:rPr>
          <w:rFonts w:ascii="Palatino Linotype" w:eastAsia="MS Gothic" w:hAnsi="Palatino Linotype"/>
          <w:b/>
          <w:lang w:val="es-ES_tradnl" w:eastAsia="es-ES"/>
        </w:rPr>
        <w:t>Del deber de las autoridades de promover, respetar, proteger y garantizar el derecho de acceso a la información pública.</w:t>
      </w:r>
      <w:bookmarkEnd w:id="29"/>
      <w:bookmarkEnd w:id="30"/>
      <w:bookmarkEnd w:id="31"/>
      <w:r w:rsidRPr="00745D07">
        <w:rPr>
          <w:rFonts w:ascii="Palatino Linotype" w:eastAsia="MS Gothic" w:hAnsi="Palatino Linotype"/>
          <w:b/>
          <w:lang w:val="es-ES_tradnl" w:eastAsia="es-ES"/>
        </w:rPr>
        <w:t xml:space="preserve"> </w:t>
      </w:r>
    </w:p>
    <w:p w14:paraId="07CF640D" w14:textId="77777777" w:rsidR="002A0729" w:rsidRPr="00745D07" w:rsidRDefault="002A0729" w:rsidP="00745D07">
      <w:pPr>
        <w:pStyle w:val="Prrafodelista"/>
        <w:spacing w:line="360" w:lineRule="auto"/>
        <w:rPr>
          <w:rFonts w:ascii="Palatino Linotype" w:hAnsi="Palatino Linotype" w:cs="Arial"/>
        </w:rPr>
      </w:pPr>
    </w:p>
    <w:p w14:paraId="3A3DF5C7" w14:textId="77777777" w:rsidR="002A0729" w:rsidRPr="00745D07" w:rsidRDefault="002A0729" w:rsidP="00745D07">
      <w:pPr>
        <w:pStyle w:val="Prrafodelista"/>
        <w:numPr>
          <w:ilvl w:val="0"/>
          <w:numId w:val="2"/>
        </w:numPr>
        <w:spacing w:line="360" w:lineRule="auto"/>
        <w:ind w:left="0" w:firstLine="0"/>
        <w:jc w:val="both"/>
        <w:rPr>
          <w:rFonts w:ascii="Palatino Linotype" w:hAnsi="Palatino Linotype" w:cs="Arial"/>
        </w:rPr>
      </w:pPr>
      <w:r w:rsidRPr="00745D07">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745D07">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760AAFD4" w14:textId="77777777" w:rsidR="002A0729" w:rsidRPr="00745D07" w:rsidRDefault="002A0729" w:rsidP="00745D07">
      <w:pPr>
        <w:pStyle w:val="Prrafodelista"/>
        <w:spacing w:line="360" w:lineRule="auto"/>
        <w:ind w:left="0"/>
        <w:jc w:val="both"/>
        <w:rPr>
          <w:rFonts w:ascii="Palatino Linotype" w:hAnsi="Palatino Linotype"/>
          <w:b/>
          <w:i/>
        </w:rPr>
      </w:pPr>
    </w:p>
    <w:p w14:paraId="13083E5F" w14:textId="77777777" w:rsidR="002A0729" w:rsidRPr="00745D07" w:rsidRDefault="002A0729" w:rsidP="00745D07">
      <w:pPr>
        <w:pStyle w:val="Prrafodelista"/>
        <w:numPr>
          <w:ilvl w:val="0"/>
          <w:numId w:val="2"/>
        </w:numPr>
        <w:spacing w:line="360" w:lineRule="auto"/>
        <w:ind w:left="0" w:firstLine="0"/>
        <w:jc w:val="both"/>
        <w:rPr>
          <w:rFonts w:ascii="Palatino Linotype" w:hAnsi="Palatino Linotype"/>
          <w:b/>
        </w:rPr>
      </w:pPr>
      <w:r w:rsidRPr="00745D07">
        <w:rPr>
          <w:rFonts w:ascii="Palatino Linotype" w:hAnsi="Palatino Linotype"/>
        </w:rPr>
        <w:t xml:space="preserve">Hay que mencionar además que el artículo 21 de la Ley de Transparencia del Estado de México establece que todo procedimiento en materia de derecho de </w:t>
      </w:r>
      <w:r w:rsidRPr="00745D07">
        <w:rPr>
          <w:rFonts w:ascii="Palatino Linotype" w:hAnsi="Palatino Linotype"/>
        </w:rPr>
        <w:lastRenderedPageBreak/>
        <w:t xml:space="preserve">acceso a la información deberá sustanciarse de manera sencilla y expedita, de conformidad con las bases de esta Ley, asimismo, el artículo 173 de la ley referida establece que uno de los principios del procedimiento de acceso a la información se rige por la </w:t>
      </w:r>
      <w:r w:rsidR="006E4A9A" w:rsidRPr="00745D07">
        <w:rPr>
          <w:rFonts w:ascii="Palatino Linotype" w:hAnsi="Palatino Linotype"/>
        </w:rPr>
        <w:t>simplicidad y la rapidez.</w:t>
      </w:r>
    </w:p>
    <w:p w14:paraId="3E4D7AC9" w14:textId="77777777" w:rsidR="002A0729" w:rsidRPr="00745D07" w:rsidRDefault="002A0729" w:rsidP="00745D07">
      <w:pPr>
        <w:pStyle w:val="Prrafodelista"/>
        <w:spacing w:line="360" w:lineRule="auto"/>
        <w:ind w:left="0"/>
        <w:jc w:val="both"/>
        <w:rPr>
          <w:rFonts w:ascii="Palatino Linotype" w:hAnsi="Palatino Linotype"/>
          <w:b/>
        </w:rPr>
      </w:pPr>
    </w:p>
    <w:p w14:paraId="3D6C344E" w14:textId="77777777" w:rsidR="002A0729" w:rsidRPr="00745D07" w:rsidRDefault="002A0729" w:rsidP="00745D07">
      <w:pPr>
        <w:pStyle w:val="Prrafodelista"/>
        <w:numPr>
          <w:ilvl w:val="0"/>
          <w:numId w:val="2"/>
        </w:numPr>
        <w:spacing w:line="360" w:lineRule="auto"/>
        <w:ind w:left="0" w:firstLine="0"/>
        <w:jc w:val="both"/>
        <w:rPr>
          <w:rFonts w:ascii="Palatino Linotype" w:hAnsi="Palatino Linotype"/>
        </w:rPr>
      </w:pPr>
      <w:r w:rsidRPr="00745D07">
        <w:rPr>
          <w:rFonts w:ascii="Palatino Linotype" w:hAnsi="Palatino Linotype"/>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7B1F7284" w14:textId="77777777" w:rsidR="002A0729" w:rsidRPr="00745D07" w:rsidRDefault="002A0729" w:rsidP="00745D07">
      <w:pPr>
        <w:pStyle w:val="Prrafodelista"/>
        <w:spacing w:line="360" w:lineRule="auto"/>
        <w:ind w:left="360"/>
        <w:jc w:val="both"/>
        <w:rPr>
          <w:rFonts w:ascii="Palatino Linotype" w:hAnsi="Palatino Linotype"/>
          <w:b/>
          <w:i/>
        </w:rPr>
      </w:pPr>
    </w:p>
    <w:p w14:paraId="00793E86" w14:textId="77777777" w:rsidR="002A0729" w:rsidRPr="00745D07" w:rsidRDefault="002A0729" w:rsidP="00745D07">
      <w:pPr>
        <w:pStyle w:val="Prrafodelista"/>
        <w:spacing w:line="360" w:lineRule="auto"/>
        <w:ind w:left="851" w:right="567"/>
        <w:jc w:val="both"/>
        <w:rPr>
          <w:rFonts w:ascii="Palatino Linotype" w:hAnsi="Palatino Linotype"/>
          <w:b/>
          <w:i/>
        </w:rPr>
      </w:pPr>
      <w:r w:rsidRPr="00745D07">
        <w:rPr>
          <w:rFonts w:ascii="Palatino Linotype" w:hAnsi="Palatino Linotype"/>
          <w:i/>
        </w:rPr>
        <w:t>“</w:t>
      </w:r>
      <w:r w:rsidRPr="00745D07">
        <w:rPr>
          <w:rFonts w:ascii="Palatino Linotype" w:hAnsi="Palatino Linotype"/>
          <w:b/>
          <w:i/>
        </w:rPr>
        <w:t>Artículo 163.</w:t>
      </w:r>
      <w:r w:rsidRPr="00745D07">
        <w:rPr>
          <w:rFonts w:ascii="Palatino Linotype" w:hAnsi="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14:paraId="466044DD" w14:textId="77777777" w:rsidR="002A0729" w:rsidRDefault="002A0729" w:rsidP="00745D07">
      <w:pPr>
        <w:pStyle w:val="Prrafodelista"/>
        <w:spacing w:line="360" w:lineRule="auto"/>
        <w:ind w:left="851" w:right="567"/>
        <w:jc w:val="both"/>
        <w:rPr>
          <w:rFonts w:ascii="Palatino Linotype" w:hAnsi="Palatino Linotype"/>
          <w:i/>
        </w:rPr>
      </w:pPr>
      <w:r w:rsidRPr="00745D07">
        <w:rPr>
          <w:rFonts w:ascii="Palatino Linotype" w:hAnsi="Palatino Linotype"/>
          <w:i/>
        </w:rPr>
        <w:t>(…)”</w:t>
      </w:r>
    </w:p>
    <w:p w14:paraId="763EB63D" w14:textId="77777777" w:rsidR="00A2308A" w:rsidRPr="00745D07" w:rsidRDefault="00A2308A" w:rsidP="00745D07">
      <w:pPr>
        <w:pStyle w:val="Prrafodelista"/>
        <w:spacing w:line="360" w:lineRule="auto"/>
        <w:ind w:left="851" w:right="567"/>
        <w:jc w:val="both"/>
        <w:rPr>
          <w:rFonts w:ascii="Palatino Linotype" w:hAnsi="Palatino Linotype"/>
          <w:b/>
          <w:i/>
        </w:rPr>
      </w:pPr>
    </w:p>
    <w:p w14:paraId="5EE2334D" w14:textId="77777777" w:rsidR="002A0729" w:rsidRPr="00745D07" w:rsidRDefault="002A0729" w:rsidP="00745D07">
      <w:pPr>
        <w:pStyle w:val="Prrafodelista"/>
        <w:spacing w:line="360" w:lineRule="auto"/>
        <w:ind w:left="851" w:right="567"/>
        <w:jc w:val="both"/>
        <w:rPr>
          <w:rFonts w:ascii="Palatino Linotype" w:hAnsi="Palatino Linotype"/>
          <w:i/>
        </w:rPr>
      </w:pPr>
      <w:r w:rsidRPr="00745D07">
        <w:rPr>
          <w:rFonts w:ascii="Palatino Linotype" w:hAnsi="Palatino Linotype"/>
          <w:i/>
        </w:rPr>
        <w:t>“</w:t>
      </w:r>
      <w:r w:rsidRPr="00745D07">
        <w:rPr>
          <w:rFonts w:ascii="Palatino Linotype" w:hAnsi="Palatino Linotype"/>
          <w:b/>
          <w:i/>
        </w:rPr>
        <w:t>Artículo 166.</w:t>
      </w:r>
      <w:r w:rsidRPr="00745D07">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w:t>
      </w:r>
    </w:p>
    <w:p w14:paraId="26D6F59A" w14:textId="77777777" w:rsidR="00776A87" w:rsidRPr="00745D07" w:rsidRDefault="00776A87" w:rsidP="00745D07">
      <w:pPr>
        <w:pStyle w:val="Prrafodelista"/>
        <w:spacing w:line="360" w:lineRule="auto"/>
        <w:ind w:left="851" w:right="567"/>
        <w:jc w:val="both"/>
        <w:rPr>
          <w:rFonts w:ascii="Palatino Linotype" w:hAnsi="Palatino Linotype"/>
          <w:i/>
        </w:rPr>
      </w:pPr>
    </w:p>
    <w:p w14:paraId="1F98EC9D" w14:textId="77777777" w:rsidR="002A0729" w:rsidRPr="00745D07" w:rsidRDefault="002A0729" w:rsidP="00745D07">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lastRenderedPageBreak/>
        <w:t xml:space="preserve">En este caso, la solicitud de información que formuló </w:t>
      </w:r>
      <w:r w:rsidR="005F2601">
        <w:rPr>
          <w:rFonts w:ascii="Palatino Linotype" w:eastAsiaTheme="minorEastAsia" w:hAnsi="Palatino Linotype" w:cs="Arial"/>
          <w:lang w:val="es-ES_tradnl" w:eastAsia="es-ES"/>
        </w:rPr>
        <w:t>la particular</w:t>
      </w:r>
      <w:r w:rsidRPr="00745D07">
        <w:rPr>
          <w:rFonts w:ascii="Palatino Linotype" w:eastAsiaTheme="minorEastAsia" w:hAnsi="Palatino Linotype" w:cs="Arial"/>
          <w:lang w:val="es-ES_tradnl" w:eastAsia="es-ES"/>
        </w:rPr>
        <w:t xml:space="preserve"> como parte de su derecho de acceso a la información pública, no fue atendida, dado que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fue omiso en emitir una respuesta.</w:t>
      </w:r>
    </w:p>
    <w:p w14:paraId="48BA0A71" w14:textId="77777777" w:rsidR="00AD05E2" w:rsidRPr="00745D07" w:rsidRDefault="00AD05E2" w:rsidP="00745D07">
      <w:pPr>
        <w:spacing w:line="360" w:lineRule="auto"/>
        <w:contextualSpacing/>
        <w:jc w:val="both"/>
        <w:rPr>
          <w:rFonts w:ascii="Palatino Linotype" w:eastAsiaTheme="minorEastAsia" w:hAnsi="Palatino Linotype" w:cs="Arial"/>
          <w:lang w:val="es-ES_tradnl" w:eastAsia="es-ES"/>
        </w:rPr>
      </w:pPr>
    </w:p>
    <w:p w14:paraId="242F6EDD" w14:textId="77777777" w:rsidR="002A0729" w:rsidRDefault="002A0729" w:rsidP="00745D07">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está constreñido a dar atención a las solicitudes de información que a través del </w:t>
      </w:r>
      <w:r w:rsidRPr="00745D07">
        <w:rPr>
          <w:rFonts w:ascii="Palatino Linotype" w:eastAsiaTheme="minorEastAsia" w:hAnsi="Palatino Linotype" w:cs="Arial"/>
          <w:b/>
          <w:lang w:val="es-ES_tradnl" w:eastAsia="es-ES"/>
        </w:rPr>
        <w:t>SAIMEX</w:t>
      </w:r>
      <w:r w:rsidR="00AA48BF" w:rsidRPr="00745D07">
        <w:rPr>
          <w:rFonts w:ascii="Palatino Linotype" w:eastAsiaTheme="minorEastAsia" w:hAnsi="Palatino Linotype" w:cs="Arial"/>
          <w:lang w:val="es-ES_tradnl" w:eastAsia="es-ES"/>
        </w:rPr>
        <w:t xml:space="preserve"> o de vía directa</w:t>
      </w:r>
      <w:r w:rsidRPr="00745D07">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745D07">
        <w:rPr>
          <w:rFonts w:ascii="Palatino Linotype" w:eastAsiaTheme="minorEastAsia" w:hAnsi="Palatino Linotype" w:cs="Arial"/>
          <w:b/>
          <w:lang w:val="es-ES_tradnl" w:eastAsia="es-ES"/>
        </w:rPr>
        <w:t>SAIME</w:t>
      </w:r>
      <w:r w:rsidRPr="00745D07">
        <w:rPr>
          <w:rFonts w:ascii="Palatino Linotype" w:eastAsiaTheme="minorEastAsia" w:hAnsi="Palatino Linotype" w:cs="Arial"/>
          <w:lang w:val="es-ES_tradnl" w:eastAsia="es-ES"/>
        </w:rPr>
        <w:t xml:space="preserve">X,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fue omiso en dar respuesta a la</w:t>
      </w:r>
      <w:r w:rsidR="00200913" w:rsidRPr="00745D07">
        <w:rPr>
          <w:rFonts w:ascii="Palatino Linotype" w:eastAsiaTheme="minorEastAsia" w:hAnsi="Palatino Linotype" w:cs="Arial"/>
          <w:lang w:val="es-ES_tradnl" w:eastAsia="es-ES"/>
        </w:rPr>
        <w:t>s</w:t>
      </w:r>
      <w:r w:rsidRPr="00745D07">
        <w:rPr>
          <w:rFonts w:ascii="Palatino Linotype" w:eastAsiaTheme="minorEastAsia" w:hAnsi="Palatino Linotype" w:cs="Arial"/>
          <w:lang w:val="es-ES_tradnl" w:eastAsia="es-ES"/>
        </w:rPr>
        <w:t xml:space="preserve"> solicitud</w:t>
      </w:r>
      <w:r w:rsidR="003C3403" w:rsidRPr="00745D07">
        <w:rPr>
          <w:rFonts w:ascii="Palatino Linotype" w:eastAsiaTheme="minorEastAsia" w:hAnsi="Palatino Linotype" w:cs="Arial"/>
          <w:lang w:val="es-ES_tradnl" w:eastAsia="es-ES"/>
        </w:rPr>
        <w:t>es. Prueba de ello, es</w:t>
      </w:r>
      <w:r w:rsidRPr="00745D07">
        <w:rPr>
          <w:rFonts w:ascii="Palatino Linotype" w:eastAsiaTheme="minorEastAsia" w:hAnsi="Palatino Linotype" w:cs="Arial"/>
          <w:lang w:val="es-ES_tradnl" w:eastAsia="es-ES"/>
        </w:rPr>
        <w:t xml:space="preserve"> la</w:t>
      </w:r>
      <w:r w:rsidR="003C3403" w:rsidRPr="00745D07">
        <w:rPr>
          <w:rFonts w:ascii="Palatino Linotype" w:eastAsiaTheme="minorEastAsia" w:hAnsi="Palatino Linotype" w:cs="Arial"/>
          <w:lang w:val="es-ES_tradnl" w:eastAsia="es-ES"/>
        </w:rPr>
        <w:t xml:space="preserve"> </w:t>
      </w:r>
      <w:r w:rsidRPr="00745D07">
        <w:rPr>
          <w:rFonts w:ascii="Palatino Linotype" w:eastAsiaTheme="minorEastAsia" w:hAnsi="Palatino Linotype" w:cs="Arial"/>
          <w:lang w:val="es-ES_tradnl" w:eastAsia="es-ES"/>
        </w:rPr>
        <w:t>captura</w:t>
      </w:r>
      <w:r w:rsidR="003C3403" w:rsidRPr="00745D07">
        <w:rPr>
          <w:rFonts w:ascii="Palatino Linotype" w:eastAsiaTheme="minorEastAsia" w:hAnsi="Palatino Linotype" w:cs="Arial"/>
          <w:lang w:val="es-ES_tradnl" w:eastAsia="es-ES"/>
        </w:rPr>
        <w:t xml:space="preserve"> </w:t>
      </w:r>
      <w:r w:rsidRPr="00745D07">
        <w:rPr>
          <w:rFonts w:ascii="Palatino Linotype" w:eastAsiaTheme="minorEastAsia" w:hAnsi="Palatino Linotype" w:cs="Arial"/>
          <w:lang w:val="es-ES_tradnl" w:eastAsia="es-ES"/>
        </w:rPr>
        <w:t>de pantalla que se incorpora:</w:t>
      </w:r>
    </w:p>
    <w:p w14:paraId="4ABCD7A5" w14:textId="77777777" w:rsidR="002D2C83" w:rsidRDefault="002D2C83" w:rsidP="002D2C83">
      <w:pPr>
        <w:pStyle w:val="Prrafodelista"/>
        <w:rPr>
          <w:rFonts w:ascii="Palatino Linotype" w:hAnsi="Palatino Linotype" w:cs="Arial"/>
        </w:rPr>
      </w:pPr>
    </w:p>
    <w:p w14:paraId="49A9BA18" w14:textId="77777777" w:rsidR="004702A6" w:rsidRPr="00745D07" w:rsidRDefault="00F23746" w:rsidP="00A250D3">
      <w:pPr>
        <w:spacing w:line="360" w:lineRule="auto"/>
        <w:contextualSpacing/>
        <w:jc w:val="center"/>
        <w:rPr>
          <w:rFonts w:ascii="Palatino Linotype" w:eastAsiaTheme="minorEastAsia" w:hAnsi="Palatino Linotype" w:cs="Arial"/>
          <w:lang w:val="es-ES_tradnl" w:eastAsia="es-ES"/>
        </w:rPr>
      </w:pPr>
      <w:r>
        <w:rPr>
          <w:rFonts w:ascii="Palatino Linotype" w:eastAsiaTheme="minorEastAsia" w:hAnsi="Palatino Linotype" w:cs="Arial"/>
          <w:noProof/>
          <w:lang w:eastAsia="es-MX"/>
        </w:rPr>
        <w:drawing>
          <wp:inline distT="0" distB="0" distL="0" distR="0" wp14:anchorId="32210CF3" wp14:editId="38FA8FDC">
            <wp:extent cx="4224314" cy="2967593"/>
            <wp:effectExtent l="19050" t="19050" r="24130"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2356" cy="2973242"/>
                    </a:xfrm>
                    <a:prstGeom prst="rect">
                      <a:avLst/>
                    </a:prstGeom>
                    <a:noFill/>
                    <a:ln>
                      <a:solidFill>
                        <a:schemeClr val="tx1"/>
                      </a:solidFill>
                    </a:ln>
                  </pic:spPr>
                </pic:pic>
              </a:graphicData>
            </a:graphic>
          </wp:inline>
        </w:drawing>
      </w:r>
    </w:p>
    <w:p w14:paraId="0F550CCE" w14:textId="77777777" w:rsidR="002A0729" w:rsidRPr="00745D07" w:rsidRDefault="002A0729" w:rsidP="00745D07">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hAnsi="Palatino Linotype"/>
          <w:lang w:val="es-ES_tradnl" w:eastAsia="es-ES"/>
        </w:rPr>
        <w:lastRenderedPageBreak/>
        <w:t>Por lo tanto, al no haber atendido ninguno de los deberes establecidos por la norma para la atención de las solicitudes de acceso a la informaci</w:t>
      </w:r>
      <w:r w:rsidR="002C5B56" w:rsidRPr="00745D07">
        <w:rPr>
          <w:rFonts w:ascii="Palatino Linotype" w:hAnsi="Palatino Linotype"/>
          <w:lang w:val="es-ES_tradnl" w:eastAsia="es-ES"/>
        </w:rPr>
        <w:t>ón y</w:t>
      </w:r>
      <w:r w:rsidR="004A78E7" w:rsidRPr="00745D07">
        <w:rPr>
          <w:rFonts w:ascii="Palatino Linotype" w:hAnsi="Palatino Linotype"/>
          <w:lang w:val="es-ES_tradnl" w:eastAsia="es-ES"/>
        </w:rPr>
        <w:t xml:space="preserve"> al</w:t>
      </w:r>
      <w:r w:rsidRPr="00745D07">
        <w:rPr>
          <w:rFonts w:ascii="Palatino Linotype" w:hAnsi="Palatino Linotype"/>
          <w:lang w:val="es-ES_tradnl" w:eastAsia="es-ES"/>
        </w:rPr>
        <w:t xml:space="preserve"> no haber respondido de ninguna manera a la solicitud, la falta de respuesta implica un incumplimiento al deber de atender las solicitudes y en consecuencia una afec</w:t>
      </w:r>
      <w:r w:rsidR="002D2C83">
        <w:rPr>
          <w:rFonts w:ascii="Palatino Linotype" w:hAnsi="Palatino Linotype"/>
          <w:lang w:val="es-ES_tradnl" w:eastAsia="es-ES"/>
        </w:rPr>
        <w:t>tación al d</w:t>
      </w:r>
      <w:r w:rsidRPr="00745D07">
        <w:rPr>
          <w:rFonts w:ascii="Palatino Linotype" w:hAnsi="Palatino Linotype"/>
          <w:lang w:val="es-ES_tradnl" w:eastAsia="es-ES"/>
        </w:rPr>
        <w:t>erecho.</w:t>
      </w:r>
    </w:p>
    <w:p w14:paraId="4CD8E565" w14:textId="77777777" w:rsidR="002A0729" w:rsidRPr="00745D07" w:rsidRDefault="002A0729" w:rsidP="00745D07">
      <w:pPr>
        <w:spacing w:line="360" w:lineRule="auto"/>
        <w:contextualSpacing/>
        <w:jc w:val="both"/>
        <w:rPr>
          <w:rFonts w:ascii="Palatino Linotype" w:eastAsiaTheme="minorEastAsia" w:hAnsi="Palatino Linotype" w:cs="Arial"/>
          <w:lang w:val="es-ES_tradnl" w:eastAsia="es-ES"/>
        </w:rPr>
      </w:pPr>
    </w:p>
    <w:p w14:paraId="37E53420" w14:textId="77777777" w:rsidR="002A0729" w:rsidRPr="00745D07" w:rsidRDefault="002A0729" w:rsidP="00745D07">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745D07">
        <w:rPr>
          <w:rFonts w:ascii="Palatino Linotype" w:eastAsia="Calibri" w:hAnsi="Palatino Linotype"/>
          <w:lang w:val="es-ES" w:eastAsia="es-ES"/>
        </w:rPr>
        <w:t xml:space="preserve">No sobra decir que, al actuar de esta forma, el </w:t>
      </w:r>
      <w:r w:rsidR="00F82FF0" w:rsidRPr="00745D07">
        <w:rPr>
          <w:rFonts w:ascii="Palatino Linotype" w:eastAsia="Calibri" w:hAnsi="Palatino Linotype"/>
          <w:b/>
          <w:lang w:val="es-ES" w:eastAsia="es-ES"/>
        </w:rPr>
        <w:t>SUJETO OBLIGADO</w:t>
      </w:r>
      <w:r w:rsidR="00F82FF0" w:rsidRPr="00745D07">
        <w:rPr>
          <w:rFonts w:ascii="Palatino Linotype" w:eastAsia="Calibri" w:hAnsi="Palatino Linotype"/>
          <w:lang w:val="es-ES" w:eastAsia="es-ES"/>
        </w:rPr>
        <w:t xml:space="preserve"> </w:t>
      </w:r>
      <w:r w:rsidRPr="00745D07">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745D07">
        <w:rPr>
          <w:rFonts w:ascii="Palatino Linotype" w:eastAsia="Calibri" w:hAnsi="Palatino Linotype"/>
          <w:i/>
          <w:lang w:val="es-ES" w:eastAsia="es-ES"/>
        </w:rPr>
        <w:t xml:space="preserve">en el ámbito de sus atribuciones, </w:t>
      </w:r>
      <w:r w:rsidRPr="00745D07">
        <w:rPr>
          <w:rFonts w:ascii="Palatino Linotype" w:eastAsia="Calibri" w:hAnsi="Palatino Linotype"/>
          <w:b/>
          <w:i/>
          <w:lang w:val="es-ES" w:eastAsia="es-ES"/>
        </w:rPr>
        <w:t>de promover</w:t>
      </w:r>
      <w:r w:rsidRPr="00745D07">
        <w:rPr>
          <w:rFonts w:ascii="Palatino Linotype" w:eastAsia="Calibri" w:hAnsi="Palatino Linotype"/>
          <w:i/>
          <w:lang w:val="es-ES" w:eastAsia="es-ES"/>
        </w:rPr>
        <w:t xml:space="preserve">, </w:t>
      </w:r>
      <w:r w:rsidRPr="00745D07">
        <w:rPr>
          <w:rFonts w:ascii="Palatino Linotype" w:eastAsia="Calibri" w:hAnsi="Palatino Linotype"/>
          <w:b/>
          <w:i/>
          <w:lang w:val="es-ES" w:eastAsia="es-ES"/>
        </w:rPr>
        <w:t>respetar, proteger y</w:t>
      </w:r>
      <w:r w:rsidRPr="00745D07">
        <w:rPr>
          <w:rFonts w:ascii="Palatino Linotype" w:eastAsia="Calibri" w:hAnsi="Palatino Linotype"/>
          <w:i/>
          <w:lang w:val="es-ES" w:eastAsia="es-ES"/>
        </w:rPr>
        <w:t xml:space="preserve"> </w:t>
      </w:r>
      <w:r w:rsidRPr="00745D07">
        <w:rPr>
          <w:rFonts w:ascii="Palatino Linotype" w:eastAsia="Calibri" w:hAnsi="Palatino Linotype"/>
          <w:b/>
          <w:i/>
          <w:lang w:val="es-ES" w:eastAsia="es-ES"/>
        </w:rPr>
        <w:t>garantizar</w:t>
      </w:r>
      <w:r w:rsidRPr="00745D07">
        <w:rPr>
          <w:rFonts w:ascii="Palatino Linotype" w:eastAsia="Calibri" w:hAnsi="Palatino Linotype"/>
          <w:i/>
          <w:lang w:val="es-ES" w:eastAsia="es-ES"/>
        </w:rPr>
        <w:t xml:space="preserve"> los derechos humanos.</w:t>
      </w:r>
      <w:r w:rsidRPr="00745D07">
        <w:rPr>
          <w:rFonts w:ascii="Palatino Linotype" w:eastAsia="Calibri" w:hAnsi="Palatino Linotype"/>
          <w:lang w:val="es-ES" w:eastAsia="es-ES"/>
        </w:rPr>
        <w:t xml:space="preserve"> Por lo tanto, la falta de respuesta a una solicitud de acceso a la información constituye un incumplimiento del </w:t>
      </w:r>
      <w:r w:rsidR="00122620" w:rsidRPr="00745D07">
        <w:rPr>
          <w:rFonts w:ascii="Palatino Linotype" w:eastAsia="Calibri" w:hAnsi="Palatino Linotype"/>
          <w:b/>
          <w:lang w:val="es-ES" w:eastAsia="es-ES"/>
        </w:rPr>
        <w:t>SUJETO OBLIGADO</w:t>
      </w:r>
      <w:r w:rsidRPr="00745D07">
        <w:rPr>
          <w:rFonts w:ascii="Palatino Linotype" w:eastAsia="Calibri" w:hAnsi="Palatino Linotype"/>
          <w:lang w:val="es-ES" w:eastAsia="es-ES"/>
        </w:rPr>
        <w:t xml:space="preserve"> a su deber de garantizar el derecho, lo que constituye una vulneración al mismo y resulta. </w:t>
      </w:r>
    </w:p>
    <w:p w14:paraId="6F0D80B2" w14:textId="77777777" w:rsidR="002A0729" w:rsidRPr="00745D07" w:rsidRDefault="002A0729" w:rsidP="00745D07">
      <w:pPr>
        <w:spacing w:line="360" w:lineRule="auto"/>
        <w:contextualSpacing/>
        <w:jc w:val="both"/>
        <w:rPr>
          <w:rFonts w:ascii="Palatino Linotype" w:hAnsi="Palatino Linotype"/>
          <w:lang w:val="es-ES_tradnl" w:eastAsia="es-ES"/>
        </w:rPr>
      </w:pPr>
    </w:p>
    <w:p w14:paraId="740F1B08" w14:textId="77777777" w:rsidR="002A0729" w:rsidRDefault="002A0729" w:rsidP="00745D07">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 xml:space="preserve">A su vez, la </w:t>
      </w:r>
      <w:r w:rsidRPr="00745D07">
        <w:rPr>
          <w:rFonts w:ascii="Palatino Linotype" w:hAnsi="Palatino Linotype"/>
          <w:b/>
          <w:lang w:val="es-ES_tradnl" w:eastAsia="es-ES"/>
        </w:rPr>
        <w:t xml:space="preserve">Ley de Transparencia y Acceso a la Información Pública del Estado de México y Municipios, </w:t>
      </w:r>
      <w:r w:rsidRPr="00745D07">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745D07">
        <w:rPr>
          <w:rFonts w:ascii="Palatino Linotype" w:hAnsi="Palatino Linotype"/>
          <w:b/>
          <w:lang w:val="es-ES_tradnl" w:eastAsia="es-ES"/>
        </w:rPr>
        <w:t xml:space="preserve"> </w:t>
      </w:r>
      <w:r w:rsidRPr="00745D07">
        <w:rPr>
          <w:rFonts w:ascii="Palatino Linotype" w:hAnsi="Palatino Linotype"/>
          <w:lang w:val="es-ES_tradnl" w:eastAsia="es-ES"/>
        </w:rPr>
        <w:t xml:space="preserve">establece que </w:t>
      </w:r>
      <w:r w:rsidRPr="00745D07">
        <w:rPr>
          <w:rFonts w:ascii="Palatino Linotype" w:hAnsi="Palatino Linotype"/>
          <w:b/>
          <w:i/>
          <w:u w:val="single"/>
          <w:lang w:val="es-ES_tradnl" w:eastAsia="es-ES"/>
        </w:rPr>
        <w:t>el recurso de revisión es la garantía secundaria</w:t>
      </w:r>
      <w:r w:rsidRPr="00745D07">
        <w:rPr>
          <w:rFonts w:ascii="Palatino Linotype" w:hAnsi="Palatino Linotype"/>
          <w:b/>
          <w:i/>
          <w:lang w:val="es-ES_tradnl" w:eastAsia="es-ES"/>
        </w:rPr>
        <w:t xml:space="preserve"> mediante la cual se pretende reparar cualquier posible afectación al derecho de acceso a la información pública</w:t>
      </w:r>
      <w:r w:rsidRPr="00745D07">
        <w:rPr>
          <w:rFonts w:ascii="Palatino Linotype" w:hAnsi="Palatino Linotype"/>
          <w:b/>
          <w:lang w:val="es-ES_tradnl" w:eastAsia="es-ES"/>
        </w:rPr>
        <w:t>, s</w:t>
      </w:r>
      <w:r w:rsidRPr="00745D07">
        <w:rPr>
          <w:rFonts w:ascii="Palatino Linotype" w:hAnsi="Palatino Linotype"/>
          <w:lang w:val="es-ES_tradnl" w:eastAsia="es-ES"/>
        </w:rPr>
        <w:t xml:space="preserve">iendo éste el medio a través del cual, este Órgano Garante después de realizar el análisis al procedimiento de acceso a la información, </w:t>
      </w:r>
      <w:r w:rsidRPr="00745D07">
        <w:rPr>
          <w:rFonts w:ascii="Palatino Linotype" w:hAnsi="Palatino Linotype"/>
          <w:lang w:val="es-ES_tradnl" w:eastAsia="es-ES"/>
        </w:rPr>
        <w:lastRenderedPageBreak/>
        <w:t xml:space="preserve">podrá determinar la posible afectación y de ser el caso ordenar la reparación a la violación del derecho en cuestión. </w:t>
      </w:r>
    </w:p>
    <w:p w14:paraId="028CF12E" w14:textId="77777777" w:rsidR="00A250D3" w:rsidRDefault="00A250D3" w:rsidP="00A250D3">
      <w:pPr>
        <w:pStyle w:val="Prrafodelista"/>
        <w:rPr>
          <w:rFonts w:ascii="Palatino Linotype" w:hAnsi="Palatino Linotype"/>
        </w:rPr>
      </w:pPr>
    </w:p>
    <w:p w14:paraId="740D1B25" w14:textId="77777777" w:rsidR="00A250D3" w:rsidRPr="00A250D3" w:rsidRDefault="00A250D3" w:rsidP="00A250D3">
      <w:pPr>
        <w:pStyle w:val="Prrafodelista"/>
        <w:numPr>
          <w:ilvl w:val="0"/>
          <w:numId w:val="40"/>
        </w:numPr>
        <w:spacing w:line="360" w:lineRule="auto"/>
        <w:jc w:val="both"/>
        <w:rPr>
          <w:rFonts w:ascii="Palatino Linotype" w:hAnsi="Palatino Linotype"/>
          <w:b/>
        </w:rPr>
      </w:pPr>
      <w:r w:rsidRPr="00A250D3">
        <w:rPr>
          <w:rFonts w:ascii="Palatino Linotype" w:hAnsi="Palatino Linotype"/>
          <w:b/>
        </w:rPr>
        <w:t>Del informe justificado</w:t>
      </w:r>
    </w:p>
    <w:p w14:paraId="35D74571" w14:textId="77777777" w:rsidR="00A250D3" w:rsidRDefault="00A250D3" w:rsidP="00A250D3">
      <w:pPr>
        <w:pStyle w:val="Prrafodelista"/>
        <w:rPr>
          <w:rFonts w:ascii="Palatino Linotype" w:hAnsi="Palatino Linotype"/>
        </w:rPr>
      </w:pPr>
    </w:p>
    <w:p w14:paraId="1E8FD94B" w14:textId="77777777" w:rsidR="00A250D3" w:rsidRPr="00745D07" w:rsidRDefault="00A250D3" w:rsidP="009D494B">
      <w:pPr>
        <w:numPr>
          <w:ilvl w:val="0"/>
          <w:numId w:val="2"/>
        </w:numPr>
        <w:spacing w:line="360" w:lineRule="auto"/>
        <w:ind w:left="0" w:firstLine="0"/>
        <w:contextualSpacing/>
        <w:jc w:val="both"/>
        <w:rPr>
          <w:rFonts w:ascii="Palatino Linotype" w:hAnsi="Palatino Linotype"/>
          <w:lang w:val="es-ES_tradnl" w:eastAsia="es-ES"/>
        </w:rPr>
      </w:pPr>
      <w:r>
        <w:rPr>
          <w:rFonts w:ascii="Palatino Linotype" w:hAnsi="Palatino Linotype"/>
          <w:lang w:val="es-ES_tradnl" w:eastAsia="es-ES"/>
        </w:rPr>
        <w:t xml:space="preserve">En un hecho posterior a la interposición del recurso de revisión, el </w:t>
      </w:r>
      <w:r>
        <w:rPr>
          <w:rFonts w:ascii="Palatino Linotype" w:hAnsi="Palatino Linotype"/>
          <w:b/>
          <w:lang w:val="es-ES_tradnl" w:eastAsia="es-ES"/>
        </w:rPr>
        <w:t xml:space="preserve">SUJETO OBLIGADO </w:t>
      </w:r>
      <w:r>
        <w:rPr>
          <w:rFonts w:ascii="Palatino Linotype" w:hAnsi="Palatino Linotype"/>
          <w:lang w:val="es-ES_tradnl" w:eastAsia="es-ES"/>
        </w:rPr>
        <w:t xml:space="preserve">modificó su falta de respuesta; toda vez que a través de la presentación del informe </w:t>
      </w:r>
      <w:r w:rsidR="009D494B">
        <w:rPr>
          <w:rFonts w:ascii="Palatino Linotype" w:hAnsi="Palatino Linotype"/>
          <w:lang w:val="es-ES_tradnl" w:eastAsia="es-ES"/>
        </w:rPr>
        <w:t>justificado se manifestó que la</w:t>
      </w:r>
      <w:r w:rsidR="009D494B" w:rsidRPr="009D494B">
        <w:rPr>
          <w:rFonts w:ascii="Palatino Linotype" w:hAnsi="Palatino Linotype"/>
          <w:lang w:val="es-ES_tradnl" w:eastAsia="es-ES"/>
        </w:rPr>
        <w:t xml:space="preserve"> información se encue</w:t>
      </w:r>
      <w:r w:rsidR="009D494B">
        <w:rPr>
          <w:rFonts w:ascii="Palatino Linotype" w:hAnsi="Palatino Linotype"/>
          <w:lang w:val="es-ES_tradnl" w:eastAsia="es-ES"/>
        </w:rPr>
        <w:t>ntra publicada en la página de I</w:t>
      </w:r>
      <w:r w:rsidR="009D494B" w:rsidRPr="009D494B">
        <w:rPr>
          <w:rFonts w:ascii="Palatino Linotype" w:hAnsi="Palatino Linotype"/>
          <w:lang w:val="es-ES_tradnl" w:eastAsia="es-ES"/>
        </w:rPr>
        <w:t xml:space="preserve">nternet: </w:t>
      </w:r>
      <w:r w:rsidR="009D494B" w:rsidRPr="009D494B">
        <w:rPr>
          <w:rFonts w:ascii="Palatino Linotype" w:hAnsi="Palatino Linotype"/>
          <w:b/>
          <w:lang w:val="es-ES_tradnl" w:eastAsia="es-ES"/>
        </w:rPr>
        <w:t>https://www.ecatepec.gob.mx/transparencia-conac</w:t>
      </w:r>
      <w:r w:rsidR="009D494B" w:rsidRPr="009D494B">
        <w:rPr>
          <w:rFonts w:ascii="Palatino Linotype" w:hAnsi="Palatino Linotype"/>
          <w:lang w:val="es-ES_tradnl" w:eastAsia="es-ES"/>
        </w:rPr>
        <w:t>, en el apartado estado analítico de la deuda y otros pasivos.</w:t>
      </w:r>
    </w:p>
    <w:p w14:paraId="0F8FD28A" w14:textId="77777777" w:rsidR="002A0729" w:rsidRPr="00745D07" w:rsidRDefault="002A0729" w:rsidP="00745D07">
      <w:pPr>
        <w:spacing w:line="360" w:lineRule="auto"/>
        <w:contextualSpacing/>
        <w:jc w:val="both"/>
        <w:rPr>
          <w:rFonts w:ascii="Palatino Linotype" w:hAnsi="Palatino Linotype"/>
          <w:lang w:val="es-ES_tradnl" w:eastAsia="es-ES"/>
        </w:rPr>
      </w:pPr>
    </w:p>
    <w:p w14:paraId="1B8CA5C4" w14:textId="77777777" w:rsidR="009D494B" w:rsidRDefault="009D494B" w:rsidP="00745D07">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Al ingresar al hipervínculo de referencia, se encontró el contenido siguiente:</w:t>
      </w:r>
    </w:p>
    <w:p w14:paraId="7DC01B6D" w14:textId="77777777" w:rsidR="009D494B" w:rsidRDefault="009D494B" w:rsidP="009D494B">
      <w:pPr>
        <w:pStyle w:val="Prrafodelista"/>
        <w:rPr>
          <w:rFonts w:ascii="Palatino Linotype" w:hAnsi="Palatino Linotype" w:cs="Arial"/>
          <w:color w:val="000000"/>
        </w:rPr>
      </w:pPr>
    </w:p>
    <w:p w14:paraId="4DE932E3" w14:textId="77777777" w:rsidR="009D494B" w:rsidRPr="009D494B" w:rsidRDefault="009D494B" w:rsidP="009D494B">
      <w:pPr>
        <w:spacing w:line="360" w:lineRule="auto"/>
        <w:ind w:right="49"/>
        <w:contextualSpacing/>
        <w:jc w:val="both"/>
        <w:rPr>
          <w:rFonts w:ascii="Palatino Linotype" w:hAnsi="Palatino Linotype" w:cs="Arial"/>
          <w:color w:val="000000"/>
          <w:lang w:val="es-ES_tradnl" w:eastAsia="es-ES"/>
        </w:rPr>
      </w:pPr>
      <w:r>
        <w:rPr>
          <w:rFonts w:ascii="Palatino Linotype" w:hAnsi="Palatino Linotype" w:cs="Arial"/>
          <w:noProof/>
          <w:color w:val="000000"/>
          <w:lang w:eastAsia="es-MX"/>
        </w:rPr>
        <mc:AlternateContent>
          <mc:Choice Requires="wps">
            <w:drawing>
              <wp:anchor distT="0" distB="0" distL="114300" distR="114300" simplePos="0" relativeHeight="251659264" behindDoc="0" locked="0" layoutInCell="1" allowOverlap="1" wp14:anchorId="7F6DACA1" wp14:editId="2D84A828">
                <wp:simplePos x="0" y="0"/>
                <wp:positionH relativeFrom="column">
                  <wp:posOffset>548640</wp:posOffset>
                </wp:positionH>
                <wp:positionV relativeFrom="paragraph">
                  <wp:posOffset>2404221</wp:posOffset>
                </wp:positionV>
                <wp:extent cx="1178753" cy="91007"/>
                <wp:effectExtent l="0" t="0" r="21590" b="23495"/>
                <wp:wrapNone/>
                <wp:docPr id="7" name="Rectángulo 7"/>
                <wp:cNvGraphicFramePr/>
                <a:graphic xmlns:a="http://schemas.openxmlformats.org/drawingml/2006/main">
                  <a:graphicData uri="http://schemas.microsoft.com/office/word/2010/wordprocessingShape">
                    <wps:wsp>
                      <wps:cNvSpPr/>
                      <wps:spPr>
                        <a:xfrm>
                          <a:off x="0" y="0"/>
                          <a:ext cx="1178753" cy="910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3B0C7E" id="Rectángulo 7" o:spid="_x0000_s1026" style="position:absolute;margin-left:43.2pt;margin-top:189.3pt;width:92.8pt;height: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" filled="f" strokecolor="red" strokeweight="1pt"/>
            </w:pict>
          </mc:Fallback>
        </mc:AlternateContent>
      </w:r>
      <w:r>
        <w:rPr>
          <w:rFonts w:ascii="Palatino Linotype" w:hAnsi="Palatino Linotype" w:cs="Arial"/>
          <w:noProof/>
          <w:color w:val="000000"/>
          <w:lang w:eastAsia="es-MX"/>
        </w:rPr>
        <w:drawing>
          <wp:inline distT="0" distB="0" distL="0" distR="0" wp14:anchorId="5533D02F" wp14:editId="3FC68A1E">
            <wp:extent cx="5577840" cy="2651760"/>
            <wp:effectExtent l="19050" t="19050" r="2286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0" cy="2651760"/>
                    </a:xfrm>
                    <a:prstGeom prst="rect">
                      <a:avLst/>
                    </a:prstGeom>
                    <a:noFill/>
                    <a:ln>
                      <a:solidFill>
                        <a:schemeClr val="tx1"/>
                      </a:solidFill>
                    </a:ln>
                  </pic:spPr>
                </pic:pic>
              </a:graphicData>
            </a:graphic>
          </wp:inline>
        </w:drawing>
      </w:r>
    </w:p>
    <w:p w14:paraId="065205E9" w14:textId="77777777" w:rsidR="009D494B" w:rsidRDefault="009D494B" w:rsidP="009D494B">
      <w:pPr>
        <w:pStyle w:val="Prrafodelista"/>
        <w:rPr>
          <w:rFonts w:ascii="Palatino Linotype" w:eastAsia="Calibri" w:hAnsi="Palatino Linotype"/>
          <w:lang w:val="es-ES"/>
        </w:rPr>
      </w:pPr>
    </w:p>
    <w:p w14:paraId="13B96E26" w14:textId="77777777" w:rsidR="009D494B" w:rsidRDefault="009D494B" w:rsidP="009D494B">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lastRenderedPageBreak/>
        <w:t>Como se observa, ciertamente existe una liga denominado “</w:t>
      </w:r>
      <w:r w:rsidRPr="009D494B">
        <w:rPr>
          <w:rFonts w:ascii="Palatino Linotype" w:hAnsi="Palatino Linotype" w:cs="Arial"/>
          <w:b/>
          <w:color w:val="000000"/>
          <w:lang w:val="es-ES_tradnl" w:eastAsia="es-ES"/>
        </w:rPr>
        <w:t>Estado analítico de la deuda y otros pasivos</w:t>
      </w:r>
      <w:r>
        <w:rPr>
          <w:rFonts w:ascii="Palatino Linotype" w:hAnsi="Palatino Linotype" w:cs="Arial"/>
          <w:color w:val="000000"/>
          <w:lang w:val="es-ES_tradnl" w:eastAsia="es-ES"/>
        </w:rPr>
        <w:t xml:space="preserve">”, el cual no implica mayor búsqueda por parte del particular dentro del universo de información que allí se concentra, ello a colación de lo dispuesto por el artículo 161 de la </w:t>
      </w:r>
      <w:r w:rsidRPr="009D494B">
        <w:rPr>
          <w:rFonts w:ascii="Palatino Linotype" w:hAnsi="Palatino Linotype" w:cs="Arial"/>
          <w:color w:val="000000"/>
          <w:lang w:val="es-ES_tradnl" w:eastAsia="es-ES"/>
        </w:rPr>
        <w:t xml:space="preserve">Ley </w:t>
      </w:r>
      <w:r>
        <w:rPr>
          <w:rFonts w:ascii="Palatino Linotype" w:hAnsi="Palatino Linotype" w:cs="Arial"/>
          <w:color w:val="000000"/>
          <w:lang w:val="es-ES_tradnl" w:eastAsia="es-ES"/>
        </w:rPr>
        <w:t>d</w:t>
      </w:r>
      <w:r w:rsidRPr="009D494B">
        <w:rPr>
          <w:rFonts w:ascii="Palatino Linotype" w:hAnsi="Palatino Linotype" w:cs="Arial"/>
          <w:color w:val="000000"/>
          <w:lang w:val="es-ES_tradnl" w:eastAsia="es-ES"/>
        </w:rPr>
        <w:t xml:space="preserve">e Transparencia </w:t>
      </w:r>
      <w:r>
        <w:rPr>
          <w:rFonts w:ascii="Palatino Linotype" w:hAnsi="Palatino Linotype" w:cs="Arial"/>
          <w:color w:val="000000"/>
          <w:lang w:val="es-ES_tradnl" w:eastAsia="es-ES"/>
        </w:rPr>
        <w:t>y Acceso a</w:t>
      </w:r>
      <w:r w:rsidRPr="009D494B">
        <w:rPr>
          <w:rFonts w:ascii="Palatino Linotype" w:hAnsi="Palatino Linotype" w:cs="Arial"/>
          <w:color w:val="000000"/>
          <w:lang w:val="es-ES_tradnl" w:eastAsia="es-ES"/>
        </w:rPr>
        <w:t xml:space="preserve"> </w:t>
      </w:r>
      <w:r>
        <w:rPr>
          <w:rFonts w:ascii="Palatino Linotype" w:hAnsi="Palatino Linotype" w:cs="Arial"/>
          <w:color w:val="000000"/>
          <w:lang w:val="es-ES_tradnl" w:eastAsia="es-ES"/>
        </w:rPr>
        <w:t>la Información Pública d</w:t>
      </w:r>
      <w:r w:rsidRPr="009D494B">
        <w:rPr>
          <w:rFonts w:ascii="Palatino Linotype" w:hAnsi="Palatino Linotype" w:cs="Arial"/>
          <w:color w:val="000000"/>
          <w:lang w:val="es-ES_tradnl" w:eastAsia="es-ES"/>
        </w:rPr>
        <w:t xml:space="preserve">el Estado </w:t>
      </w:r>
      <w:r>
        <w:rPr>
          <w:rFonts w:ascii="Palatino Linotype" w:hAnsi="Palatino Linotype" w:cs="Arial"/>
          <w:color w:val="000000"/>
          <w:lang w:val="es-ES_tradnl" w:eastAsia="es-ES"/>
        </w:rPr>
        <w:t>de México y</w:t>
      </w:r>
      <w:r w:rsidRPr="009D494B">
        <w:rPr>
          <w:rFonts w:ascii="Palatino Linotype" w:hAnsi="Palatino Linotype" w:cs="Arial"/>
          <w:color w:val="000000"/>
          <w:lang w:val="es-ES_tradnl" w:eastAsia="es-ES"/>
        </w:rPr>
        <w:t xml:space="preserve"> Municipios</w:t>
      </w:r>
      <w:r>
        <w:rPr>
          <w:rFonts w:ascii="Palatino Linotype" w:hAnsi="Palatino Linotype" w:cs="Arial"/>
          <w:color w:val="000000"/>
          <w:lang w:val="es-ES_tradnl" w:eastAsia="es-ES"/>
        </w:rPr>
        <w:t>, que dispone:</w:t>
      </w:r>
    </w:p>
    <w:p w14:paraId="4BC36B9D" w14:textId="77777777" w:rsidR="009D494B" w:rsidRDefault="009D494B" w:rsidP="009D494B">
      <w:pPr>
        <w:spacing w:line="360" w:lineRule="auto"/>
        <w:ind w:right="49"/>
        <w:contextualSpacing/>
        <w:jc w:val="both"/>
        <w:rPr>
          <w:rFonts w:ascii="Palatino Linotype" w:hAnsi="Palatino Linotype" w:cs="Arial"/>
          <w:color w:val="000000"/>
          <w:lang w:val="es-ES_tradnl" w:eastAsia="es-ES"/>
        </w:rPr>
      </w:pPr>
    </w:p>
    <w:p w14:paraId="23044EA3" w14:textId="77777777" w:rsidR="009D494B" w:rsidRDefault="009D494B" w:rsidP="009D494B">
      <w:pPr>
        <w:spacing w:line="360" w:lineRule="auto"/>
        <w:ind w:left="426" w:right="425"/>
        <w:contextualSpacing/>
        <w:jc w:val="both"/>
        <w:rPr>
          <w:rFonts w:ascii="Palatino Linotype" w:hAnsi="Palatino Linotype" w:cs="Arial"/>
          <w:i/>
          <w:color w:val="000000"/>
          <w:lang w:val="es-ES_tradnl" w:eastAsia="es-ES"/>
        </w:rPr>
      </w:pPr>
      <w:r>
        <w:rPr>
          <w:rFonts w:ascii="Palatino Linotype" w:hAnsi="Palatino Linotype" w:cs="Arial"/>
          <w:i/>
          <w:color w:val="000000"/>
          <w:lang w:val="es-ES_tradnl" w:eastAsia="es-ES"/>
        </w:rPr>
        <w:t>“</w:t>
      </w:r>
      <w:r w:rsidRPr="009D494B">
        <w:rPr>
          <w:rFonts w:ascii="Palatino Linotype" w:hAnsi="Palatino Linotype" w:cs="Arial"/>
          <w:i/>
          <w:color w:val="000000"/>
          <w:lang w:val="es-ES_tradnl" w:eastAsia="es-ES"/>
        </w:rPr>
        <w:t>Artículo 161. Cuando la información requerida por el solicitante y</w:t>
      </w:r>
      <w:r w:rsidRPr="009D494B">
        <w:rPr>
          <w:rFonts w:ascii="Palatino Linotype" w:hAnsi="Palatino Linotype" w:cs="Arial"/>
          <w:b/>
          <w:i/>
          <w:color w:val="000000"/>
          <w:lang w:val="es-ES_tradnl" w:eastAsia="es-ES"/>
        </w:rPr>
        <w:t>a esté disponible al público</w:t>
      </w:r>
      <w:r w:rsidRPr="009D494B">
        <w:rPr>
          <w:rFonts w:ascii="Palatino Linotype" w:hAnsi="Palatino Linotype" w:cs="Arial"/>
          <w:i/>
          <w:color w:val="000000"/>
          <w:lang w:val="es-ES_tradnl" w:eastAsia="es-ES"/>
        </w:rPr>
        <w:t xml:space="preserve"> en medios impresos, tales como libros, compendios, trípticos, registros públicos, </w:t>
      </w:r>
      <w:r w:rsidRPr="009D494B">
        <w:rPr>
          <w:rFonts w:ascii="Palatino Linotype" w:hAnsi="Palatino Linotype" w:cs="Arial"/>
          <w:b/>
          <w:i/>
          <w:color w:val="000000"/>
          <w:lang w:val="es-ES_tradnl" w:eastAsia="es-ES"/>
        </w:rPr>
        <w:t>en formatos electrónicos disponibles en Internet</w:t>
      </w:r>
      <w:r w:rsidRPr="009D494B">
        <w:rPr>
          <w:rFonts w:ascii="Palatino Linotype" w:hAnsi="Palatino Linotype" w:cs="Arial"/>
          <w:i/>
          <w:color w:val="000000"/>
          <w:lang w:val="es-ES_tradnl" w:eastAsia="es-ES"/>
        </w:rPr>
        <w:t xml:space="preserve"> o en cualquier otro medio, se le hará saber por el medio requerido por el solicitante la fuente, el lugar y la forma en que puede consultar, reproducir o adquirir dicha información en un plazo no mayor a cinco días hábiles. </w:t>
      </w:r>
    </w:p>
    <w:p w14:paraId="77498C91" w14:textId="77777777" w:rsidR="009D494B" w:rsidRDefault="009D494B" w:rsidP="009D494B">
      <w:pPr>
        <w:spacing w:line="360" w:lineRule="auto"/>
        <w:ind w:left="426" w:right="425"/>
        <w:contextualSpacing/>
        <w:jc w:val="both"/>
        <w:rPr>
          <w:rFonts w:ascii="Palatino Linotype" w:hAnsi="Palatino Linotype" w:cs="Arial"/>
          <w:i/>
          <w:color w:val="000000"/>
          <w:lang w:val="es-ES_tradnl" w:eastAsia="es-ES"/>
        </w:rPr>
      </w:pPr>
      <w:r w:rsidRPr="009D494B">
        <w:rPr>
          <w:rFonts w:ascii="Palatino Linotype" w:hAnsi="Palatino Linotype" w:cs="Arial"/>
          <w:b/>
          <w:i/>
          <w:color w:val="000000"/>
          <w:lang w:val="es-ES_tradnl" w:eastAsia="es-ES"/>
        </w:rPr>
        <w:t>La fuente deberá ser precisa y concreta y no debe implicar que el solicitante realice una búsqueda en toda la información que se encuentre disponible</w:t>
      </w:r>
      <w:r w:rsidRPr="009D494B">
        <w:rPr>
          <w:rFonts w:ascii="Palatino Linotype" w:hAnsi="Palatino Linotype" w:cs="Arial"/>
          <w:i/>
          <w:color w:val="000000"/>
          <w:lang w:val="es-ES_tradnl" w:eastAsia="es-ES"/>
        </w:rPr>
        <w:t>.</w:t>
      </w:r>
      <w:r>
        <w:rPr>
          <w:rFonts w:ascii="Palatino Linotype" w:hAnsi="Palatino Linotype" w:cs="Arial"/>
          <w:i/>
          <w:color w:val="000000"/>
          <w:lang w:val="es-ES_tradnl" w:eastAsia="es-ES"/>
        </w:rPr>
        <w:t>”</w:t>
      </w:r>
    </w:p>
    <w:p w14:paraId="5BA29035" w14:textId="77777777" w:rsidR="009D494B" w:rsidRPr="009D494B" w:rsidRDefault="009D494B" w:rsidP="009D494B">
      <w:pPr>
        <w:spacing w:line="360" w:lineRule="auto"/>
        <w:ind w:left="426" w:right="425"/>
        <w:contextualSpacing/>
        <w:jc w:val="both"/>
        <w:rPr>
          <w:rFonts w:ascii="Palatino Linotype" w:hAnsi="Palatino Linotype" w:cs="Arial"/>
          <w:color w:val="000000"/>
          <w:lang w:val="es-ES_tradnl" w:eastAsia="es-ES"/>
        </w:rPr>
      </w:pPr>
      <w:r w:rsidRPr="009D494B">
        <w:rPr>
          <w:rFonts w:ascii="Palatino Linotype" w:hAnsi="Palatino Linotype" w:cs="Arial"/>
          <w:color w:val="000000"/>
          <w:lang w:val="es-ES_tradnl" w:eastAsia="es-ES"/>
        </w:rPr>
        <w:t>Énfasis añadido</w:t>
      </w:r>
    </w:p>
    <w:p w14:paraId="06833313" w14:textId="77777777" w:rsidR="009D494B" w:rsidRPr="009D494B" w:rsidRDefault="009D494B" w:rsidP="009D494B">
      <w:pPr>
        <w:spacing w:line="360" w:lineRule="auto"/>
        <w:ind w:right="49"/>
        <w:contextualSpacing/>
        <w:jc w:val="both"/>
        <w:rPr>
          <w:rFonts w:ascii="Palatino Linotype" w:hAnsi="Palatino Linotype" w:cs="Arial"/>
          <w:color w:val="000000"/>
          <w:lang w:val="es-ES_tradnl" w:eastAsia="es-ES"/>
        </w:rPr>
      </w:pPr>
    </w:p>
    <w:p w14:paraId="724B1001" w14:textId="77777777" w:rsidR="00A731BD" w:rsidRDefault="00E903AA" w:rsidP="00745D07">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noProof/>
          <w:color w:val="000000"/>
          <w:lang w:eastAsia="es-MX"/>
        </w:rPr>
        <mc:AlternateContent>
          <mc:Choice Requires="wps">
            <w:drawing>
              <wp:anchor distT="0" distB="0" distL="114300" distR="114300" simplePos="0" relativeHeight="251660288" behindDoc="0" locked="0" layoutInCell="1" allowOverlap="1" wp14:anchorId="3EAD8215" wp14:editId="216429A9">
                <wp:simplePos x="0" y="0"/>
                <wp:positionH relativeFrom="column">
                  <wp:posOffset>8169</wp:posOffset>
                </wp:positionH>
                <wp:positionV relativeFrom="paragraph">
                  <wp:posOffset>676813</wp:posOffset>
                </wp:positionV>
                <wp:extent cx="5632256" cy="1391234"/>
                <wp:effectExtent l="0" t="0" r="26035" b="19050"/>
                <wp:wrapNone/>
                <wp:docPr id="15" name="Conector recto 15"/>
                <wp:cNvGraphicFramePr/>
                <a:graphic xmlns:a="http://schemas.openxmlformats.org/drawingml/2006/main">
                  <a:graphicData uri="http://schemas.microsoft.com/office/word/2010/wordprocessingShape">
                    <wps:wsp>
                      <wps:cNvCnPr/>
                      <wps:spPr>
                        <a:xfrm>
                          <a:off x="0" y="0"/>
                          <a:ext cx="5632256" cy="13912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A59A40" id="Conector recto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pt,53.3pt" to="444.1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" strokecolor="black [3200]" strokeweight="1.5pt">
                <v:stroke joinstyle="miter"/>
              </v:line>
            </w:pict>
          </mc:Fallback>
        </mc:AlternateContent>
      </w:r>
      <w:r w:rsidR="00A731BD">
        <w:rPr>
          <w:rFonts w:ascii="Palatino Linotype" w:hAnsi="Palatino Linotype" w:cs="Arial"/>
          <w:color w:val="000000"/>
          <w:lang w:val="es-ES_tradnl" w:eastAsia="es-ES"/>
        </w:rPr>
        <w:t>Ahora bien, al ingresar al hipervínculo señalado, se pudo encontrar la siguiente página:</w:t>
      </w:r>
    </w:p>
    <w:p w14:paraId="44B1E7BB" w14:textId="77777777" w:rsidR="00A731BD" w:rsidRDefault="00A731BD" w:rsidP="00A731BD">
      <w:pPr>
        <w:spacing w:line="360" w:lineRule="auto"/>
        <w:ind w:right="49"/>
        <w:contextualSpacing/>
        <w:jc w:val="center"/>
        <w:rPr>
          <w:rFonts w:ascii="Palatino Linotype" w:hAnsi="Palatino Linotype" w:cs="Arial"/>
          <w:color w:val="000000"/>
          <w:lang w:val="es-ES_tradnl" w:eastAsia="es-ES"/>
        </w:rPr>
      </w:pPr>
      <w:r>
        <w:rPr>
          <w:rFonts w:ascii="Palatino Linotype" w:hAnsi="Palatino Linotype" w:cs="Arial"/>
          <w:noProof/>
          <w:color w:val="000000"/>
          <w:lang w:eastAsia="es-MX"/>
        </w:rPr>
        <w:lastRenderedPageBreak/>
        <w:drawing>
          <wp:inline distT="0" distB="0" distL="0" distR="0" wp14:anchorId="1A9EFD8E" wp14:editId="6071FD29">
            <wp:extent cx="5329326" cy="2506417"/>
            <wp:effectExtent l="19050" t="19050" r="2413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2166" cy="2507753"/>
                    </a:xfrm>
                    <a:prstGeom prst="rect">
                      <a:avLst/>
                    </a:prstGeom>
                    <a:noFill/>
                    <a:ln>
                      <a:solidFill>
                        <a:schemeClr val="tx1"/>
                      </a:solidFill>
                    </a:ln>
                  </pic:spPr>
                </pic:pic>
              </a:graphicData>
            </a:graphic>
          </wp:inline>
        </w:drawing>
      </w:r>
    </w:p>
    <w:p w14:paraId="7813C407" w14:textId="77777777" w:rsidR="00A731BD" w:rsidRDefault="00A731BD" w:rsidP="00A731BD">
      <w:pPr>
        <w:spacing w:line="360" w:lineRule="auto"/>
        <w:ind w:right="49"/>
        <w:contextualSpacing/>
        <w:jc w:val="center"/>
        <w:rPr>
          <w:rFonts w:ascii="Palatino Linotype" w:hAnsi="Palatino Linotype" w:cs="Arial"/>
          <w:color w:val="000000"/>
          <w:lang w:val="es-ES_tradnl" w:eastAsia="es-ES"/>
        </w:rPr>
      </w:pPr>
      <w:r>
        <w:rPr>
          <w:rFonts w:ascii="Palatino Linotype" w:hAnsi="Palatino Linotype" w:cs="Arial"/>
          <w:noProof/>
          <w:color w:val="000000"/>
          <w:lang w:eastAsia="es-MX"/>
        </w:rPr>
        <w:drawing>
          <wp:inline distT="0" distB="0" distL="0" distR="0" wp14:anchorId="100A002A" wp14:editId="6AB4FECE">
            <wp:extent cx="5301277" cy="1216687"/>
            <wp:effectExtent l="19050" t="19050" r="13970"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9285" cy="1223115"/>
                    </a:xfrm>
                    <a:prstGeom prst="rect">
                      <a:avLst/>
                    </a:prstGeom>
                    <a:noFill/>
                    <a:ln>
                      <a:solidFill>
                        <a:schemeClr val="tx1"/>
                      </a:solidFill>
                    </a:ln>
                  </pic:spPr>
                </pic:pic>
              </a:graphicData>
            </a:graphic>
          </wp:inline>
        </w:drawing>
      </w:r>
    </w:p>
    <w:p w14:paraId="29542B3E" w14:textId="77777777" w:rsidR="00A731BD" w:rsidRPr="00A731BD" w:rsidRDefault="00A731BD" w:rsidP="00A731BD">
      <w:pPr>
        <w:spacing w:line="360" w:lineRule="auto"/>
        <w:ind w:right="49"/>
        <w:contextualSpacing/>
        <w:jc w:val="both"/>
        <w:rPr>
          <w:rFonts w:ascii="Palatino Linotype" w:hAnsi="Palatino Linotype" w:cs="Arial"/>
          <w:color w:val="000000"/>
          <w:lang w:val="es-ES_tradnl" w:eastAsia="es-ES"/>
        </w:rPr>
      </w:pPr>
    </w:p>
    <w:p w14:paraId="1D0BB62D" w14:textId="77777777" w:rsidR="00A731BD" w:rsidRDefault="00A731BD" w:rsidP="00745D07">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Como se observa, el hipervínculo en revisión refiere que el navegador no soporta lectores en </w:t>
      </w:r>
      <w:r w:rsidR="00E903AA">
        <w:rPr>
          <w:rFonts w:ascii="Palatino Linotype" w:hAnsi="Palatino Linotype" w:cs="Arial"/>
          <w:color w:val="000000"/>
          <w:lang w:val="es-ES_tradnl" w:eastAsia="es-ES"/>
        </w:rPr>
        <w:t>PDF</w:t>
      </w:r>
      <w:r>
        <w:rPr>
          <w:rFonts w:ascii="Palatino Linotype" w:hAnsi="Palatino Linotype" w:cs="Arial"/>
          <w:color w:val="000000"/>
          <w:lang w:val="es-ES_tradnl" w:eastAsia="es-ES"/>
        </w:rPr>
        <w:t xml:space="preserve">, y al dar clic en el </w:t>
      </w:r>
      <w:r w:rsidR="00511F87">
        <w:rPr>
          <w:rFonts w:ascii="Palatino Linotype" w:hAnsi="Palatino Linotype" w:cs="Arial"/>
          <w:color w:val="000000"/>
          <w:lang w:val="es-ES_tradnl" w:eastAsia="es-ES"/>
        </w:rPr>
        <w:t xml:space="preserve">enlace </w:t>
      </w:r>
      <w:r>
        <w:rPr>
          <w:rFonts w:ascii="Palatino Linotype" w:hAnsi="Palatino Linotype" w:cs="Arial"/>
          <w:color w:val="000000"/>
          <w:lang w:val="es-ES_tradnl" w:eastAsia="es-ES"/>
        </w:rPr>
        <w:t>que allí aparece, remite a otr</w:t>
      </w:r>
      <w:r w:rsidR="00E903AA">
        <w:rPr>
          <w:rFonts w:ascii="Palatino Linotype" w:hAnsi="Palatino Linotype" w:cs="Arial"/>
          <w:color w:val="000000"/>
          <w:lang w:val="es-ES_tradnl" w:eastAsia="es-ES"/>
        </w:rPr>
        <w:t>o sitio que</w:t>
      </w:r>
      <w:r>
        <w:rPr>
          <w:rFonts w:ascii="Palatino Linotype" w:hAnsi="Palatino Linotype" w:cs="Arial"/>
          <w:color w:val="000000"/>
          <w:lang w:val="es-ES_tradnl" w:eastAsia="es-ES"/>
        </w:rPr>
        <w:t xml:space="preserve"> </w:t>
      </w:r>
      <w:r w:rsidR="00E903AA">
        <w:rPr>
          <w:rFonts w:ascii="Palatino Linotype" w:hAnsi="Palatino Linotype" w:cs="Arial"/>
          <w:color w:val="000000"/>
          <w:lang w:val="es-ES_tradnl" w:eastAsia="es-ES"/>
        </w:rPr>
        <w:t>señala</w:t>
      </w:r>
      <w:r>
        <w:rPr>
          <w:rFonts w:ascii="Palatino Linotype" w:hAnsi="Palatino Linotype" w:cs="Arial"/>
          <w:color w:val="000000"/>
          <w:lang w:val="es-ES_tradnl" w:eastAsia="es-ES"/>
        </w:rPr>
        <w:t xml:space="preserve"> que no se encontró la página buscada. En ese sentido, se intentó ingresar a la página de mérito a través de dos navegadores diversos al de </w:t>
      </w:r>
      <w:r w:rsidRPr="00E903AA">
        <w:rPr>
          <w:rFonts w:ascii="Palatino Linotype" w:hAnsi="Palatino Linotype" w:cs="Arial"/>
          <w:b/>
          <w:color w:val="000000"/>
          <w:lang w:val="es-ES_tradnl" w:eastAsia="es-ES"/>
        </w:rPr>
        <w:t>Google Chrome</w:t>
      </w:r>
      <w:r>
        <w:rPr>
          <w:rFonts w:ascii="Palatino Linotype" w:hAnsi="Palatino Linotype" w:cs="Arial"/>
          <w:color w:val="000000"/>
          <w:lang w:val="es-ES_tradnl" w:eastAsia="es-ES"/>
        </w:rPr>
        <w:t xml:space="preserve"> que fue mediante el cual inicialmente se </w:t>
      </w:r>
      <w:r w:rsidR="00A12EBB">
        <w:rPr>
          <w:rFonts w:ascii="Palatino Linotype" w:hAnsi="Palatino Linotype" w:cs="Arial"/>
          <w:color w:val="000000"/>
          <w:lang w:val="es-ES_tradnl" w:eastAsia="es-ES"/>
        </w:rPr>
        <w:t>realizó</w:t>
      </w:r>
      <w:r>
        <w:rPr>
          <w:rFonts w:ascii="Palatino Linotype" w:hAnsi="Palatino Linotype" w:cs="Arial"/>
          <w:color w:val="000000"/>
          <w:lang w:val="es-ES_tradnl" w:eastAsia="es-ES"/>
        </w:rPr>
        <w:t xml:space="preserve"> la revisión, obteniendo los mismos resultados, como se observa:</w:t>
      </w:r>
    </w:p>
    <w:p w14:paraId="6558AF37" w14:textId="77777777" w:rsidR="00A731BD" w:rsidRDefault="00A731BD" w:rsidP="00A731BD">
      <w:pPr>
        <w:spacing w:line="360" w:lineRule="auto"/>
        <w:ind w:right="49"/>
        <w:contextualSpacing/>
        <w:jc w:val="both"/>
        <w:rPr>
          <w:rFonts w:ascii="Palatino Linotype" w:hAnsi="Palatino Linotype" w:cs="Arial"/>
          <w:color w:val="000000"/>
          <w:lang w:val="es-ES_tradnl" w:eastAsia="es-ES"/>
        </w:rPr>
      </w:pPr>
    </w:p>
    <w:p w14:paraId="1646CD24" w14:textId="77777777" w:rsidR="00A731BD" w:rsidRPr="00A731BD" w:rsidRDefault="00A731BD" w:rsidP="00A731BD">
      <w:pPr>
        <w:spacing w:line="360" w:lineRule="auto"/>
        <w:ind w:right="49"/>
        <w:contextualSpacing/>
        <w:jc w:val="center"/>
        <w:rPr>
          <w:rFonts w:ascii="Palatino Linotype" w:hAnsi="Palatino Linotype" w:cs="Arial"/>
          <w:b/>
          <w:color w:val="000000"/>
          <w:lang w:val="es-ES_tradnl" w:eastAsia="es-ES"/>
        </w:rPr>
      </w:pPr>
      <w:r w:rsidRPr="00A731BD">
        <w:rPr>
          <w:rFonts w:ascii="Palatino Linotype" w:hAnsi="Palatino Linotype" w:cs="Arial"/>
          <w:b/>
          <w:color w:val="000000"/>
          <w:lang w:val="es-ES_tradnl" w:eastAsia="es-ES"/>
        </w:rPr>
        <w:t>Microsoft Edge</w:t>
      </w:r>
    </w:p>
    <w:p w14:paraId="353890BB" w14:textId="77777777" w:rsidR="00A731BD" w:rsidRDefault="00A731BD" w:rsidP="00A731BD">
      <w:pPr>
        <w:spacing w:line="360" w:lineRule="auto"/>
        <w:ind w:right="49"/>
        <w:contextualSpacing/>
        <w:jc w:val="center"/>
        <w:rPr>
          <w:rFonts w:ascii="Palatino Linotype" w:hAnsi="Palatino Linotype" w:cs="Arial"/>
          <w:color w:val="000000"/>
          <w:lang w:val="es-ES_tradnl" w:eastAsia="es-ES"/>
        </w:rPr>
      </w:pPr>
      <w:r>
        <w:rPr>
          <w:rFonts w:ascii="Palatino Linotype" w:hAnsi="Palatino Linotype" w:cs="Arial"/>
          <w:noProof/>
          <w:color w:val="000000"/>
          <w:lang w:eastAsia="es-MX"/>
        </w:rPr>
        <w:lastRenderedPageBreak/>
        <w:drawing>
          <wp:inline distT="0" distB="0" distL="0" distR="0" wp14:anchorId="3CA023D7" wp14:editId="668BC45F">
            <wp:extent cx="5329326" cy="2999682"/>
            <wp:effectExtent l="19050" t="19050" r="2413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894" cy="3001127"/>
                    </a:xfrm>
                    <a:prstGeom prst="rect">
                      <a:avLst/>
                    </a:prstGeom>
                    <a:noFill/>
                    <a:ln>
                      <a:solidFill>
                        <a:schemeClr val="tx1"/>
                      </a:solidFill>
                    </a:ln>
                  </pic:spPr>
                </pic:pic>
              </a:graphicData>
            </a:graphic>
          </wp:inline>
        </w:drawing>
      </w:r>
    </w:p>
    <w:p w14:paraId="561527AE" w14:textId="77777777" w:rsidR="00A731BD" w:rsidRDefault="00A731BD" w:rsidP="00A731BD">
      <w:pPr>
        <w:spacing w:line="360" w:lineRule="auto"/>
        <w:ind w:right="49"/>
        <w:contextualSpacing/>
        <w:jc w:val="center"/>
        <w:rPr>
          <w:rFonts w:ascii="Palatino Linotype" w:hAnsi="Palatino Linotype" w:cs="Arial"/>
          <w:color w:val="000000"/>
          <w:lang w:val="es-ES_tradnl" w:eastAsia="es-ES"/>
        </w:rPr>
      </w:pPr>
      <w:r>
        <w:rPr>
          <w:rFonts w:ascii="Palatino Linotype" w:hAnsi="Palatino Linotype" w:cs="Arial"/>
          <w:noProof/>
          <w:color w:val="000000"/>
          <w:lang w:eastAsia="es-MX"/>
        </w:rPr>
        <w:drawing>
          <wp:inline distT="0" distB="0" distL="0" distR="0" wp14:anchorId="1AF9657A" wp14:editId="6CB6C18C">
            <wp:extent cx="5323715" cy="567475"/>
            <wp:effectExtent l="19050" t="19050" r="10795" b="234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8635" cy="574395"/>
                    </a:xfrm>
                    <a:prstGeom prst="rect">
                      <a:avLst/>
                    </a:prstGeom>
                    <a:noFill/>
                    <a:ln>
                      <a:solidFill>
                        <a:schemeClr val="tx1"/>
                      </a:solidFill>
                    </a:ln>
                  </pic:spPr>
                </pic:pic>
              </a:graphicData>
            </a:graphic>
          </wp:inline>
        </w:drawing>
      </w:r>
    </w:p>
    <w:p w14:paraId="04A01E93" w14:textId="77777777" w:rsidR="00A731BD" w:rsidRDefault="00A731BD" w:rsidP="00A731BD">
      <w:pPr>
        <w:spacing w:line="360" w:lineRule="auto"/>
        <w:ind w:right="49"/>
        <w:contextualSpacing/>
        <w:jc w:val="center"/>
        <w:rPr>
          <w:rFonts w:ascii="Palatino Linotype" w:hAnsi="Palatino Linotype" w:cs="Arial"/>
          <w:color w:val="000000"/>
          <w:lang w:val="es-ES_tradnl" w:eastAsia="es-ES"/>
        </w:rPr>
      </w:pPr>
    </w:p>
    <w:p w14:paraId="0DC19126" w14:textId="77777777" w:rsidR="00A731BD" w:rsidRPr="00A731BD" w:rsidRDefault="00A731BD" w:rsidP="00A731BD">
      <w:pPr>
        <w:spacing w:line="360" w:lineRule="auto"/>
        <w:ind w:right="49"/>
        <w:contextualSpacing/>
        <w:jc w:val="center"/>
        <w:rPr>
          <w:rFonts w:ascii="Palatino Linotype" w:hAnsi="Palatino Linotype" w:cs="Arial"/>
          <w:b/>
          <w:color w:val="000000"/>
          <w:lang w:val="es-ES_tradnl" w:eastAsia="es-ES"/>
        </w:rPr>
      </w:pPr>
      <w:r>
        <w:rPr>
          <w:rFonts w:ascii="Palatino Linotype" w:hAnsi="Palatino Linotype" w:cs="Arial"/>
          <w:b/>
          <w:color w:val="000000"/>
          <w:lang w:val="es-ES_tradnl" w:eastAsia="es-ES"/>
        </w:rPr>
        <w:t>Mozilla Firefox</w:t>
      </w:r>
    </w:p>
    <w:p w14:paraId="55EA0491" w14:textId="77777777" w:rsidR="00A731BD" w:rsidRDefault="00A731BD" w:rsidP="00A731BD">
      <w:pPr>
        <w:spacing w:line="360" w:lineRule="auto"/>
        <w:ind w:right="49"/>
        <w:contextualSpacing/>
        <w:jc w:val="center"/>
        <w:rPr>
          <w:rFonts w:ascii="Palatino Linotype" w:hAnsi="Palatino Linotype" w:cs="Arial"/>
          <w:color w:val="000000"/>
          <w:lang w:val="es-ES_tradnl" w:eastAsia="es-ES"/>
        </w:rPr>
      </w:pPr>
      <w:r>
        <w:rPr>
          <w:rFonts w:ascii="Palatino Linotype" w:hAnsi="Palatino Linotype" w:cs="Arial"/>
          <w:noProof/>
          <w:color w:val="000000"/>
          <w:lang w:eastAsia="es-MX"/>
        </w:rPr>
        <w:drawing>
          <wp:inline distT="0" distB="0" distL="0" distR="0" wp14:anchorId="3A2C1BF5" wp14:editId="493968D6">
            <wp:extent cx="5413067" cy="2330806"/>
            <wp:effectExtent l="19050" t="19050" r="1651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8423" cy="2333112"/>
                    </a:xfrm>
                    <a:prstGeom prst="rect">
                      <a:avLst/>
                    </a:prstGeom>
                    <a:noFill/>
                    <a:ln>
                      <a:solidFill>
                        <a:schemeClr val="tx1"/>
                      </a:solidFill>
                    </a:ln>
                  </pic:spPr>
                </pic:pic>
              </a:graphicData>
            </a:graphic>
          </wp:inline>
        </w:drawing>
      </w:r>
    </w:p>
    <w:p w14:paraId="0DBE1D80" w14:textId="77777777" w:rsidR="00A731BD" w:rsidRDefault="00A731BD" w:rsidP="00A731BD">
      <w:pPr>
        <w:spacing w:line="360" w:lineRule="auto"/>
        <w:ind w:right="49"/>
        <w:contextualSpacing/>
        <w:jc w:val="center"/>
        <w:rPr>
          <w:rFonts w:ascii="Palatino Linotype" w:hAnsi="Palatino Linotype" w:cs="Arial"/>
          <w:color w:val="000000"/>
          <w:lang w:val="es-ES_tradnl" w:eastAsia="es-ES"/>
        </w:rPr>
      </w:pPr>
      <w:r>
        <w:rPr>
          <w:rFonts w:ascii="Palatino Linotype" w:hAnsi="Palatino Linotype" w:cs="Arial"/>
          <w:noProof/>
          <w:color w:val="000000"/>
          <w:lang w:eastAsia="es-MX"/>
        </w:rPr>
        <w:lastRenderedPageBreak/>
        <w:drawing>
          <wp:inline distT="0" distB="0" distL="0" distR="0" wp14:anchorId="3A77A39F" wp14:editId="1ACCE85A">
            <wp:extent cx="5233959" cy="789773"/>
            <wp:effectExtent l="19050" t="19050" r="2413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4" cy="793371"/>
                    </a:xfrm>
                    <a:prstGeom prst="rect">
                      <a:avLst/>
                    </a:prstGeom>
                    <a:noFill/>
                    <a:ln>
                      <a:solidFill>
                        <a:schemeClr val="tx1"/>
                      </a:solidFill>
                    </a:ln>
                  </pic:spPr>
                </pic:pic>
              </a:graphicData>
            </a:graphic>
          </wp:inline>
        </w:drawing>
      </w:r>
    </w:p>
    <w:p w14:paraId="517E5D6A" w14:textId="77777777" w:rsidR="00A731BD" w:rsidRPr="00A731BD" w:rsidRDefault="00A731BD" w:rsidP="00A731BD">
      <w:pPr>
        <w:spacing w:line="360" w:lineRule="auto"/>
        <w:ind w:right="49"/>
        <w:contextualSpacing/>
        <w:jc w:val="center"/>
        <w:rPr>
          <w:rFonts w:ascii="Palatino Linotype" w:hAnsi="Palatino Linotype" w:cs="Arial"/>
          <w:color w:val="000000"/>
          <w:lang w:val="es-ES_tradnl" w:eastAsia="es-ES"/>
        </w:rPr>
      </w:pPr>
    </w:p>
    <w:p w14:paraId="77D281E6" w14:textId="77777777" w:rsidR="00E903AA" w:rsidRDefault="00E903AA" w:rsidP="00745D07">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Asimismo, vale la pena mencionar que de los tres navegadores señalados, si se pueden visualizar archivos PDF</w:t>
      </w:r>
      <w:r w:rsidR="00A12EBB">
        <w:rPr>
          <w:rFonts w:ascii="Palatino Linotype" w:hAnsi="Palatino Linotype" w:cs="Arial"/>
          <w:color w:val="000000"/>
          <w:lang w:val="es-ES_tradnl" w:eastAsia="es-ES"/>
        </w:rPr>
        <w:t xml:space="preserve"> en otros apartados del mismo sitio web del </w:t>
      </w:r>
      <w:r w:rsidR="00A12EBB">
        <w:rPr>
          <w:rFonts w:ascii="Palatino Linotype" w:hAnsi="Palatino Linotype" w:cs="Arial"/>
          <w:b/>
          <w:color w:val="000000"/>
          <w:lang w:val="es-ES_tradnl" w:eastAsia="es-ES"/>
        </w:rPr>
        <w:t>SUJETO OBLIGADO</w:t>
      </w:r>
      <w:r w:rsidR="00A12EBB">
        <w:rPr>
          <w:rFonts w:ascii="Palatino Linotype" w:hAnsi="Palatino Linotype" w:cs="Arial"/>
          <w:color w:val="000000"/>
          <w:lang w:val="es-ES_tradnl" w:eastAsia="es-ES"/>
        </w:rPr>
        <w:t>, como se muestra:</w:t>
      </w:r>
    </w:p>
    <w:p w14:paraId="61CE3EF3" w14:textId="77777777" w:rsidR="00A12EBB" w:rsidRDefault="00A12EBB" w:rsidP="00A12EBB">
      <w:pPr>
        <w:spacing w:line="360" w:lineRule="auto"/>
        <w:ind w:right="49"/>
        <w:contextualSpacing/>
        <w:jc w:val="center"/>
        <w:rPr>
          <w:rFonts w:ascii="Palatino Linotype" w:hAnsi="Palatino Linotype" w:cs="Arial"/>
          <w:color w:val="000000"/>
          <w:lang w:val="es-ES_tradnl" w:eastAsia="es-ES"/>
        </w:rPr>
      </w:pPr>
      <w:r>
        <w:rPr>
          <w:rFonts w:ascii="Palatino Linotype" w:hAnsi="Palatino Linotype" w:cs="Arial"/>
          <w:noProof/>
          <w:color w:val="000000"/>
          <w:lang w:eastAsia="es-MX"/>
        </w:rPr>
        <w:drawing>
          <wp:inline distT="0" distB="0" distL="0" distR="0" wp14:anchorId="41FA7327" wp14:editId="40206A52">
            <wp:extent cx="5306886" cy="2146083"/>
            <wp:effectExtent l="19050" t="19050" r="27305" b="260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9327" cy="2147070"/>
                    </a:xfrm>
                    <a:prstGeom prst="rect">
                      <a:avLst/>
                    </a:prstGeom>
                    <a:noFill/>
                    <a:ln>
                      <a:solidFill>
                        <a:schemeClr val="tx1"/>
                      </a:solidFill>
                    </a:ln>
                  </pic:spPr>
                </pic:pic>
              </a:graphicData>
            </a:graphic>
          </wp:inline>
        </w:drawing>
      </w:r>
    </w:p>
    <w:p w14:paraId="4051EDC8" w14:textId="77777777" w:rsidR="00A12EBB" w:rsidRPr="00E903AA" w:rsidRDefault="00A12EBB" w:rsidP="00A12EBB">
      <w:pPr>
        <w:spacing w:line="360" w:lineRule="auto"/>
        <w:ind w:right="49"/>
        <w:contextualSpacing/>
        <w:jc w:val="center"/>
        <w:rPr>
          <w:rFonts w:ascii="Palatino Linotype" w:hAnsi="Palatino Linotype" w:cs="Arial"/>
          <w:color w:val="000000"/>
          <w:lang w:val="es-ES_tradnl" w:eastAsia="es-ES"/>
        </w:rPr>
      </w:pPr>
      <w:r>
        <w:rPr>
          <w:rFonts w:ascii="Palatino Linotype" w:hAnsi="Palatino Linotype" w:cs="Arial"/>
          <w:noProof/>
          <w:color w:val="000000"/>
          <w:lang w:eastAsia="es-MX"/>
        </w:rPr>
        <w:drawing>
          <wp:inline distT="0" distB="0" distL="0" distR="0" wp14:anchorId="369BACBF" wp14:editId="0D3EF6E1">
            <wp:extent cx="5323525" cy="2353201"/>
            <wp:effectExtent l="19050" t="19050" r="1079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2421" cy="2361554"/>
                    </a:xfrm>
                    <a:prstGeom prst="rect">
                      <a:avLst/>
                    </a:prstGeom>
                    <a:noFill/>
                    <a:ln>
                      <a:solidFill>
                        <a:schemeClr val="tx1"/>
                      </a:solidFill>
                    </a:ln>
                  </pic:spPr>
                </pic:pic>
              </a:graphicData>
            </a:graphic>
          </wp:inline>
        </w:drawing>
      </w:r>
    </w:p>
    <w:p w14:paraId="221BF503" w14:textId="77777777" w:rsidR="00E903AA" w:rsidRPr="00E24D6C" w:rsidRDefault="00E6764C" w:rsidP="00745D07">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lastRenderedPageBreak/>
        <w:t>Luego entonces, al ser inaccesible el sitio de Internet proporcionado, no se puede tener por colmada la solicitud de información, por lo que en relata</w:t>
      </w:r>
      <w:r w:rsidRPr="00E6764C">
        <w:rPr>
          <w:rFonts w:ascii="Palatino Linotype" w:hAnsi="Palatino Linotype" w:cs="Arial"/>
          <w:color w:val="000000"/>
          <w:lang w:val="es-ES_tradnl" w:eastAsia="es-ES"/>
        </w:rPr>
        <w:t xml:space="preserve">das circunstancias, resulta dable </w:t>
      </w:r>
      <w:r w:rsidRPr="00E6764C">
        <w:rPr>
          <w:rFonts w:ascii="Palatino Linotype" w:hAnsi="Palatino Linotype" w:cs="Arial"/>
          <w:b/>
          <w:color w:val="000000"/>
          <w:lang w:val="es-ES_tradnl" w:eastAsia="es-ES"/>
        </w:rPr>
        <w:t>ORDENAR</w:t>
      </w:r>
      <w:r w:rsidRPr="00E6764C">
        <w:rPr>
          <w:rFonts w:ascii="Palatino Linotype" w:hAnsi="Palatino Linotype" w:cs="Arial"/>
          <w:color w:val="000000"/>
          <w:lang w:val="es-ES_tradnl" w:eastAsia="es-ES"/>
        </w:rPr>
        <w:t xml:space="preserve"> al </w:t>
      </w:r>
      <w:r w:rsidRPr="00E6764C">
        <w:rPr>
          <w:rFonts w:ascii="Palatino Linotype" w:hAnsi="Palatino Linotype" w:cs="Arial"/>
          <w:b/>
          <w:color w:val="000000"/>
          <w:lang w:val="es-ES_tradnl" w:eastAsia="es-ES"/>
        </w:rPr>
        <w:t>SUJETO OBLIGADO</w:t>
      </w:r>
      <w:r>
        <w:rPr>
          <w:rFonts w:ascii="Palatino Linotype" w:hAnsi="Palatino Linotype"/>
        </w:rPr>
        <w:t xml:space="preserve"> para que entregu</w:t>
      </w:r>
      <w:r w:rsidRPr="00E6764C">
        <w:rPr>
          <w:rFonts w:ascii="Palatino Linotype" w:hAnsi="Palatino Linotype"/>
        </w:rPr>
        <w:t>e</w:t>
      </w:r>
      <w:r>
        <w:rPr>
          <w:rFonts w:ascii="Palatino Linotype" w:hAnsi="Palatino Linotype"/>
        </w:rPr>
        <w:t xml:space="preserve"> el soporte documental donde conste o se advierta lo solicitado, </w:t>
      </w:r>
      <w:r w:rsidRPr="00E6764C">
        <w:rPr>
          <w:rFonts w:ascii="Palatino Linotype" w:hAnsi="Palatino Linotype"/>
          <w:i/>
        </w:rPr>
        <w:t xml:space="preserve">máxime </w:t>
      </w:r>
      <w:r w:rsidR="00E24D6C">
        <w:rPr>
          <w:rFonts w:ascii="Palatino Linotype" w:hAnsi="Palatino Linotype"/>
        </w:rPr>
        <w:t>que ya aceptó</w:t>
      </w:r>
      <w:r>
        <w:rPr>
          <w:rFonts w:ascii="Palatino Linotype" w:hAnsi="Palatino Linotype"/>
        </w:rPr>
        <w:t xml:space="preserve"> que lo que genera, posee y administra en uso de sus funciones y facultades de derecho público; tan es </w:t>
      </w:r>
      <w:r w:rsidR="00E24D6C">
        <w:rPr>
          <w:rFonts w:ascii="Palatino Linotype" w:hAnsi="Palatino Linotype"/>
        </w:rPr>
        <w:t>así</w:t>
      </w:r>
      <w:r>
        <w:rPr>
          <w:rFonts w:ascii="Palatino Linotype" w:hAnsi="Palatino Linotype"/>
        </w:rPr>
        <w:t xml:space="preserve"> que remitió el sitio web donde a su decir ya consta la informaci</w:t>
      </w:r>
      <w:r w:rsidR="00E24D6C">
        <w:rPr>
          <w:rFonts w:ascii="Palatino Linotype" w:hAnsi="Palatino Linotype"/>
        </w:rPr>
        <w:t>ón solicitada, por lo que resulta ocioso realizar un estudio pormenorizado de la fuente obligacional del Ayuntamiento para concluir si la genera, posee o administra en virtud de que –se insiste–, ya aceptó que cuenta con ella.</w:t>
      </w:r>
    </w:p>
    <w:p w14:paraId="25934863" w14:textId="77777777" w:rsidR="00E24D6C" w:rsidRPr="00E24D6C" w:rsidRDefault="00E24D6C" w:rsidP="00E24D6C">
      <w:pPr>
        <w:spacing w:line="360" w:lineRule="auto"/>
        <w:ind w:right="49"/>
        <w:contextualSpacing/>
        <w:jc w:val="both"/>
        <w:rPr>
          <w:rFonts w:ascii="Palatino Linotype" w:hAnsi="Palatino Linotype" w:cs="Arial"/>
          <w:color w:val="000000"/>
          <w:lang w:val="es-ES_tradnl" w:eastAsia="es-ES"/>
        </w:rPr>
      </w:pPr>
    </w:p>
    <w:p w14:paraId="1E4CBEB5" w14:textId="77777777" w:rsidR="00E24D6C" w:rsidRPr="00E24D6C" w:rsidRDefault="00E24D6C" w:rsidP="00E24D6C">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E24D6C">
        <w:rPr>
          <w:rFonts w:ascii="Palatino Linotype" w:hAnsi="Palatino Linotype" w:cs="Arial"/>
          <w:color w:val="000000"/>
          <w:lang w:val="es-ES_tradnl" w:eastAsia="es-ES"/>
        </w:rPr>
        <w:t xml:space="preserve">Sin embargo, ello no es óbice para mencionar que el estado analítico de la deuda y otros pasivos del cual refiere el </w:t>
      </w:r>
      <w:r w:rsidRPr="00E24D6C">
        <w:rPr>
          <w:rFonts w:ascii="Palatino Linotype" w:hAnsi="Palatino Linotype" w:cs="Arial"/>
          <w:b/>
          <w:color w:val="000000"/>
          <w:lang w:val="es-ES_tradnl" w:eastAsia="es-ES"/>
        </w:rPr>
        <w:t>SUJETO OBLIGADO</w:t>
      </w:r>
      <w:r w:rsidRPr="00E24D6C">
        <w:rPr>
          <w:rFonts w:ascii="Palatino Linotype" w:hAnsi="Palatino Linotype" w:cs="Arial"/>
          <w:color w:val="000000"/>
          <w:lang w:val="es-ES_tradnl" w:eastAsia="es-ES"/>
        </w:rPr>
        <w:t xml:space="preserve"> cuenta </w:t>
      </w:r>
      <w:r w:rsidR="0034515A">
        <w:rPr>
          <w:rFonts w:ascii="Palatino Linotype" w:hAnsi="Palatino Linotype" w:cs="Arial"/>
          <w:color w:val="000000"/>
          <w:lang w:val="es-ES_tradnl" w:eastAsia="es-ES"/>
        </w:rPr>
        <w:t xml:space="preserve">eventualmente </w:t>
      </w:r>
      <w:r w:rsidRPr="00E24D6C">
        <w:rPr>
          <w:rFonts w:ascii="Palatino Linotype" w:hAnsi="Palatino Linotype" w:cs="Arial"/>
          <w:color w:val="000000"/>
          <w:lang w:val="es-ES_tradnl" w:eastAsia="es-ES"/>
        </w:rPr>
        <w:t xml:space="preserve">con la información requerida, </w:t>
      </w:r>
      <w:r w:rsidR="00B63C7A">
        <w:rPr>
          <w:rFonts w:ascii="Palatino Linotype" w:hAnsi="Palatino Linotype" w:cs="Arial"/>
          <w:color w:val="000000"/>
          <w:lang w:val="es-ES_tradnl" w:eastAsia="es-ES"/>
        </w:rPr>
        <w:t xml:space="preserve">ya que </w:t>
      </w:r>
      <w:r>
        <w:rPr>
          <w:rFonts w:ascii="Palatino Linotype" w:hAnsi="Palatino Linotype" w:cs="Arial"/>
          <w:color w:val="000000"/>
          <w:lang w:val="es-ES_tradnl" w:eastAsia="es-ES"/>
        </w:rPr>
        <w:t>s</w:t>
      </w:r>
      <w:r w:rsidRPr="00E24D6C">
        <w:rPr>
          <w:rFonts w:ascii="Palatino Linotype" w:hAnsi="Palatino Linotype" w:cs="Arial"/>
          <w:color w:val="000000"/>
          <w:lang w:val="es-ES_tradnl" w:eastAsia="es-ES"/>
        </w:rPr>
        <w:t>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periodo, ya sea que tenga su origen en operaciones de crédito público (deuda pública) o en cualquier otro tipo de financiamiento. Las operaciones de crédito público, se muestran clasificadas a corto o</w:t>
      </w:r>
      <w:r>
        <w:rPr>
          <w:rFonts w:ascii="Palatino Linotype" w:hAnsi="Palatino Linotype" w:cs="Arial"/>
          <w:color w:val="000000"/>
          <w:lang w:val="es-ES_tradnl" w:eastAsia="es-ES"/>
        </w:rPr>
        <w:t xml:space="preserve"> </w:t>
      </w:r>
      <w:r w:rsidRPr="00E24D6C">
        <w:rPr>
          <w:rFonts w:ascii="Palatino Linotype" w:hAnsi="Palatino Linotype" w:cs="Arial"/>
          <w:color w:val="000000"/>
          <w:lang w:val="es-ES_tradnl" w:eastAsia="es-ES"/>
        </w:rPr>
        <w:t xml:space="preserve">largo plazo, en interna o externa, originadas en la colocación de títulos y valores o en contratos de préstamo y según el país o institución acreedora. Finalmente el formato presenta el concepto de “Total </w:t>
      </w:r>
      <w:r w:rsidRPr="00E24D6C">
        <w:rPr>
          <w:rFonts w:ascii="Palatino Linotype" w:hAnsi="Palatino Linotype" w:cs="Arial"/>
          <w:color w:val="000000"/>
          <w:lang w:val="es-ES_tradnl" w:eastAsia="es-ES"/>
        </w:rPr>
        <w:lastRenderedPageBreak/>
        <w:t>de Otros Pasivos” que muestra en forma agregada el endeudamiento u obligaciones restantes del ente público, no originado en operaciones de crédito público.</w:t>
      </w:r>
    </w:p>
    <w:p w14:paraId="013CD6D6" w14:textId="77777777" w:rsidR="00E24D6C" w:rsidRDefault="00E24D6C" w:rsidP="00E24D6C">
      <w:pPr>
        <w:pStyle w:val="Prrafodelista"/>
        <w:rPr>
          <w:rFonts w:ascii="Palatino Linotype" w:hAnsi="Palatino Linotype" w:cs="Arial"/>
          <w:color w:val="000000"/>
        </w:rPr>
      </w:pPr>
    </w:p>
    <w:p w14:paraId="160A823F" w14:textId="77777777" w:rsidR="0034515A" w:rsidRPr="0034515A" w:rsidRDefault="0034515A" w:rsidP="0034515A">
      <w:pPr>
        <w:numPr>
          <w:ilvl w:val="0"/>
          <w:numId w:val="2"/>
        </w:numPr>
        <w:spacing w:line="360" w:lineRule="auto"/>
        <w:ind w:left="0" w:right="49" w:firstLine="0"/>
        <w:contextualSpacing/>
        <w:jc w:val="both"/>
        <w:rPr>
          <w:rFonts w:ascii="Palatino Linotype" w:hAnsi="Palatino Linotype" w:cs="Arial"/>
          <w:bCs/>
        </w:rPr>
      </w:pPr>
      <w:r>
        <w:rPr>
          <w:rFonts w:ascii="Palatino Linotype" w:hAnsi="Palatino Linotype" w:cs="Arial"/>
          <w:lang w:eastAsia="en-US"/>
        </w:rPr>
        <w:t xml:space="preserve">Por otro lado, relativo a la </w:t>
      </w:r>
      <w:r w:rsidRPr="0034515A">
        <w:rPr>
          <w:rFonts w:ascii="Palatino Linotype" w:hAnsi="Palatino Linotype" w:cs="Arial"/>
          <w:lang w:eastAsia="en-US"/>
        </w:rPr>
        <w:t xml:space="preserve">Balanza de Comprobación Detallada </w:t>
      </w:r>
      <w:r>
        <w:rPr>
          <w:rFonts w:ascii="Palatino Linotype" w:hAnsi="Palatino Linotype" w:cs="Arial"/>
          <w:lang w:eastAsia="en-US"/>
        </w:rPr>
        <w:t xml:space="preserve">referida en el motivo de inconformidad; </w:t>
      </w:r>
      <w:r w:rsidRPr="0034515A">
        <w:rPr>
          <w:rFonts w:ascii="Palatino Linotype" w:hAnsi="Palatino Linotype" w:cs="Arial"/>
          <w:bCs/>
        </w:rPr>
        <w:t xml:space="preserve">se integra dentro del módulo 1, </w:t>
      </w:r>
      <w:r w:rsidR="00B63C7A">
        <w:rPr>
          <w:rFonts w:ascii="Palatino Linotype" w:hAnsi="Palatino Linotype" w:cs="Arial"/>
          <w:bCs/>
        </w:rPr>
        <w:t xml:space="preserve">de los informes trimestrales que el </w:t>
      </w:r>
      <w:r w:rsidR="00B63C7A">
        <w:rPr>
          <w:rFonts w:ascii="Palatino Linotype" w:hAnsi="Palatino Linotype" w:cs="Arial"/>
          <w:b/>
          <w:bCs/>
        </w:rPr>
        <w:t xml:space="preserve">SUJETO OBLIOGADO </w:t>
      </w:r>
      <w:r w:rsidR="00B63C7A">
        <w:rPr>
          <w:rFonts w:ascii="Palatino Linotype" w:hAnsi="Palatino Linotype" w:cs="Arial"/>
          <w:bCs/>
        </w:rPr>
        <w:t xml:space="preserve">debe entregar al Órgano Superior de Fiscalización del Estado de México, </w:t>
      </w:r>
      <w:r w:rsidRPr="0034515A">
        <w:rPr>
          <w:rFonts w:ascii="Palatino Linotype" w:hAnsi="Palatino Linotype" w:cs="Arial"/>
          <w:bCs/>
        </w:rPr>
        <w:t>correspondiente a la información contable y financiera; para mayor referencia se insertan la siguiente imagen:</w:t>
      </w:r>
      <w:r w:rsidRPr="0034515A">
        <w:rPr>
          <w:rFonts w:ascii="Palatino Linotype" w:hAnsi="Palatino Linotype" w:cs="Arial"/>
          <w:bCs/>
          <w:noProof/>
        </w:rPr>
        <w:t xml:space="preserve"> </w:t>
      </w:r>
    </w:p>
    <w:p w14:paraId="2C336EB3" w14:textId="77777777" w:rsidR="0034515A" w:rsidRPr="0034515A" w:rsidRDefault="00B63C7A" w:rsidP="0034515A">
      <w:pPr>
        <w:spacing w:line="360" w:lineRule="auto"/>
        <w:ind w:right="49"/>
        <w:contextualSpacing/>
        <w:jc w:val="center"/>
        <w:rPr>
          <w:rFonts w:ascii="Palatino Linotype" w:hAnsi="Palatino Linotype" w:cs="Arial"/>
          <w:bCs/>
        </w:rPr>
      </w:pPr>
      <w:r>
        <w:rPr>
          <w:noProof/>
          <w:lang w:eastAsia="es-MX"/>
        </w:rPr>
        <mc:AlternateContent>
          <mc:Choice Requires="wps">
            <w:drawing>
              <wp:anchor distT="0" distB="0" distL="114300" distR="114300" simplePos="0" relativeHeight="251663360" behindDoc="0" locked="0" layoutInCell="1" allowOverlap="1" wp14:anchorId="4391C0E6" wp14:editId="49A20302">
                <wp:simplePos x="0" y="0"/>
                <wp:positionH relativeFrom="column">
                  <wp:posOffset>1151890</wp:posOffset>
                </wp:positionH>
                <wp:positionV relativeFrom="paragraph">
                  <wp:posOffset>3497685</wp:posOffset>
                </wp:positionV>
                <wp:extent cx="4014886" cy="212090"/>
                <wp:effectExtent l="76200" t="38100" r="43180" b="92710"/>
                <wp:wrapNone/>
                <wp:docPr id="5" name="Rectángulo redondeado 5"/>
                <wp:cNvGraphicFramePr/>
                <a:graphic xmlns:a="http://schemas.openxmlformats.org/drawingml/2006/main">
                  <a:graphicData uri="http://schemas.microsoft.com/office/word/2010/wordprocessingShape">
                    <wps:wsp>
                      <wps:cNvSpPr/>
                      <wps:spPr>
                        <a:xfrm>
                          <a:off x="0" y="0"/>
                          <a:ext cx="4014886" cy="21209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E6AC3C" id="Rectángulo redondeado 5" o:spid="_x0000_s1026" style="position:absolute;margin-left:90.7pt;margin-top:275.4pt;width:316.1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" filled="f" strokecolor="red" strokeweight="2.25pt">
                <v:shadow on="t" color="black" opacity="22937f" origin=",.5" offset="0,.63889mm"/>
              </v:roundrect>
            </w:pict>
          </mc:Fallback>
        </mc:AlternateContent>
      </w:r>
      <w:r w:rsidR="0034515A">
        <w:rPr>
          <w:noProof/>
          <w:lang w:eastAsia="es-MX"/>
        </w:rPr>
        <w:drawing>
          <wp:inline distT="0" distB="0" distL="0" distR="0" wp14:anchorId="675A3A31" wp14:editId="0B775B2C">
            <wp:extent cx="4985626" cy="4370047"/>
            <wp:effectExtent l="19050" t="19050" r="24765"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745" cy="4375411"/>
                    </a:xfrm>
                    <a:prstGeom prst="rect">
                      <a:avLst/>
                    </a:prstGeom>
                    <a:noFill/>
                    <a:ln>
                      <a:solidFill>
                        <a:schemeClr val="tx1"/>
                      </a:solidFill>
                    </a:ln>
                  </pic:spPr>
                </pic:pic>
              </a:graphicData>
            </a:graphic>
          </wp:inline>
        </w:drawing>
      </w:r>
    </w:p>
    <w:p w14:paraId="4C2A96C4" w14:textId="77777777" w:rsidR="0034515A" w:rsidRPr="0034515A" w:rsidRDefault="0034515A" w:rsidP="0034515A">
      <w:pPr>
        <w:numPr>
          <w:ilvl w:val="0"/>
          <w:numId w:val="2"/>
        </w:numPr>
        <w:spacing w:line="360" w:lineRule="auto"/>
        <w:ind w:left="0" w:right="49" w:firstLine="0"/>
        <w:contextualSpacing/>
        <w:jc w:val="both"/>
        <w:rPr>
          <w:rFonts w:ascii="Palatino Linotype" w:hAnsi="Palatino Linotype" w:cs="Arial"/>
          <w:bCs/>
        </w:rPr>
      </w:pPr>
      <w:r>
        <w:rPr>
          <w:rFonts w:ascii="Palatino Linotype" w:hAnsi="Palatino Linotype" w:cs="Arial"/>
          <w:bCs/>
        </w:rPr>
        <w:lastRenderedPageBreak/>
        <w:t>En ese sentido</w:t>
      </w:r>
      <w:r w:rsidRPr="0034515A">
        <w:rPr>
          <w:rFonts w:ascii="Palatino Linotype" w:hAnsi="Palatino Linotype" w:cs="Arial"/>
          <w:bCs/>
        </w:rPr>
        <w:t xml:space="preserve">, es importante referir que la </w:t>
      </w:r>
      <w:r w:rsidRPr="0034515A">
        <w:rPr>
          <w:rFonts w:ascii="Palatino Linotype" w:hAnsi="Palatino Linotype" w:cs="Arial"/>
          <w:b/>
          <w:bCs/>
        </w:rPr>
        <w:t xml:space="preserve">balanza de comprobación detallada </w:t>
      </w:r>
      <w:r w:rsidRPr="0034515A">
        <w:rPr>
          <w:rFonts w:ascii="Palatino Linotype" w:hAnsi="Palatino Linotype" w:cs="Arial"/>
          <w:bCs/>
        </w:rPr>
        <w:t xml:space="preserve">es parte también de la Cuenta Pública la cual conforme al artículo 352 del Código Financiero del Estado de México, se encuentra integrada de la siguiente manera: </w:t>
      </w:r>
    </w:p>
    <w:p w14:paraId="18E6B536" w14:textId="77777777" w:rsidR="0034515A" w:rsidRPr="0034515A" w:rsidRDefault="0034515A" w:rsidP="0034515A">
      <w:pPr>
        <w:pStyle w:val="Prrafodelista"/>
        <w:spacing w:line="360" w:lineRule="auto"/>
        <w:ind w:left="360"/>
        <w:jc w:val="both"/>
        <w:rPr>
          <w:rFonts w:ascii="Palatino Linotype" w:hAnsi="Palatino Linotype" w:cs="Arial"/>
          <w:bCs/>
        </w:rPr>
      </w:pPr>
    </w:p>
    <w:p w14:paraId="65C285DF" w14:textId="77777777" w:rsidR="0034515A" w:rsidRPr="0034515A" w:rsidRDefault="0034515A" w:rsidP="0034515A">
      <w:pPr>
        <w:pStyle w:val="Prrafodelista"/>
        <w:ind w:left="360" w:right="899"/>
        <w:jc w:val="both"/>
        <w:rPr>
          <w:rFonts w:ascii="Palatino Linotype" w:hAnsi="Palatino Linotype" w:cs="Arial"/>
          <w:bCs/>
          <w:i/>
          <w:sz w:val="22"/>
        </w:rPr>
      </w:pPr>
      <w:r w:rsidRPr="0034515A">
        <w:rPr>
          <w:rFonts w:ascii="Palatino Linotype" w:hAnsi="Palatino Linotype" w:cs="Arial"/>
          <w:bCs/>
          <w:i/>
          <w:sz w:val="22"/>
        </w:rPr>
        <w:t>“</w:t>
      </w:r>
      <w:r w:rsidRPr="0034515A">
        <w:rPr>
          <w:rFonts w:ascii="Palatino Linotype" w:hAnsi="Palatino Linotype" w:cs="Arial"/>
          <w:b/>
          <w:bCs/>
          <w:i/>
          <w:sz w:val="22"/>
        </w:rPr>
        <w:t>Artículo 352.-</w:t>
      </w:r>
      <w:r w:rsidRPr="0034515A">
        <w:rPr>
          <w:rFonts w:ascii="Palatino Linotype" w:hAnsi="Palatino Linotype" w:cs="Arial"/>
          <w:bCs/>
          <w:i/>
          <w:sz w:val="22"/>
        </w:rPr>
        <w:t xml:space="preserve"> La cuenta pública se constituye por la información económica, patrimonial, presupuestal, programática, cualitativa y cuantitativa que muestre los resultados de la ejecución de la Ley de Ingresos y del Presupuesto de Egresos. </w:t>
      </w:r>
    </w:p>
    <w:p w14:paraId="7296B11F" w14:textId="77777777" w:rsidR="0034515A" w:rsidRPr="0034515A" w:rsidRDefault="0034515A" w:rsidP="0034515A">
      <w:pPr>
        <w:pStyle w:val="Prrafodelista"/>
        <w:ind w:left="360" w:right="899"/>
        <w:jc w:val="both"/>
        <w:rPr>
          <w:rFonts w:ascii="Palatino Linotype" w:hAnsi="Palatino Linotype" w:cs="Arial"/>
          <w:bCs/>
          <w:i/>
          <w:sz w:val="22"/>
        </w:rPr>
      </w:pPr>
      <w:r w:rsidRPr="0034515A">
        <w:rPr>
          <w:rFonts w:ascii="Palatino Linotype" w:hAnsi="Palatino Linotype" w:cs="Arial"/>
          <w:bCs/>
          <w:i/>
          <w:sz w:val="22"/>
        </w:rPr>
        <w:t xml:space="preserve">La Secretaría y las Tesorerías, proporcionarán la información complementaria requerida por los Órganos de Fiscalización locales y federales, según corresponda, para el análisis y evaluación de la cuenta pública correspondiente. </w:t>
      </w:r>
    </w:p>
    <w:p w14:paraId="1A15EECC" w14:textId="77777777" w:rsidR="0034515A" w:rsidRPr="0034515A" w:rsidRDefault="0034515A" w:rsidP="00B63C7A">
      <w:pPr>
        <w:pStyle w:val="Prrafodelista"/>
        <w:spacing w:line="360" w:lineRule="auto"/>
        <w:ind w:left="357" w:right="902"/>
        <w:jc w:val="both"/>
        <w:rPr>
          <w:rFonts w:ascii="Palatino Linotype" w:hAnsi="Palatino Linotype" w:cs="Arial"/>
          <w:bCs/>
          <w:i/>
          <w:sz w:val="22"/>
        </w:rPr>
      </w:pPr>
      <w:r w:rsidRPr="0034515A">
        <w:rPr>
          <w:rFonts w:ascii="Palatino Linotype" w:hAnsi="Palatino Linotype" w:cs="Arial"/>
          <w:bCs/>
          <w:i/>
          <w:sz w:val="22"/>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México.”(Sic)</w:t>
      </w:r>
    </w:p>
    <w:p w14:paraId="5676B763" w14:textId="77777777" w:rsidR="0034515A" w:rsidRPr="0034515A" w:rsidRDefault="0034515A" w:rsidP="0034515A">
      <w:pPr>
        <w:pStyle w:val="Prrafodelista"/>
        <w:spacing w:line="360" w:lineRule="auto"/>
        <w:ind w:left="360"/>
        <w:jc w:val="both"/>
        <w:rPr>
          <w:rFonts w:ascii="Palatino Linotype" w:hAnsi="Palatino Linotype" w:cs="Arial"/>
          <w:bCs/>
        </w:rPr>
      </w:pPr>
    </w:p>
    <w:p w14:paraId="23664269" w14:textId="77777777" w:rsidR="0034515A" w:rsidRPr="0034515A" w:rsidRDefault="0034515A" w:rsidP="0034515A">
      <w:pPr>
        <w:numPr>
          <w:ilvl w:val="0"/>
          <w:numId w:val="2"/>
        </w:numPr>
        <w:spacing w:line="360" w:lineRule="auto"/>
        <w:ind w:left="0" w:right="49" w:firstLine="0"/>
        <w:contextualSpacing/>
        <w:jc w:val="both"/>
        <w:rPr>
          <w:rFonts w:ascii="Palatino Linotype" w:hAnsi="Palatino Linotype"/>
        </w:rPr>
      </w:pPr>
      <w:r w:rsidRPr="0034515A">
        <w:rPr>
          <w:rFonts w:ascii="Palatino Linotype" w:hAnsi="Palatino Linotype" w:cs="Arial"/>
          <w:bCs/>
        </w:rPr>
        <w:t xml:space="preserve">Por su parte, la </w:t>
      </w:r>
      <w:r w:rsidRPr="0034515A">
        <w:rPr>
          <w:rFonts w:ascii="Palatino Linotype" w:hAnsi="Palatino Linotype"/>
        </w:rPr>
        <w:t xml:space="preserve">Ley de Fiscalización Superior del Estado de México en su artículo 32, </w:t>
      </w:r>
      <w:r w:rsidRPr="0034515A">
        <w:rPr>
          <w:rFonts w:ascii="Palatino Linotype" w:hAnsi="Palatino Linotype" w:cs="Arial"/>
          <w:bCs/>
        </w:rPr>
        <w:t>párrafos</w:t>
      </w:r>
      <w:r w:rsidRPr="0034515A">
        <w:rPr>
          <w:rFonts w:ascii="Palatino Linotype" w:hAnsi="Palatino Linotype"/>
        </w:rPr>
        <w:t xml:space="preserve"> segundo y tercero señala:</w:t>
      </w:r>
    </w:p>
    <w:p w14:paraId="250E69C6" w14:textId="77777777" w:rsidR="0034515A" w:rsidRPr="0034515A" w:rsidRDefault="0034515A" w:rsidP="0034515A">
      <w:pPr>
        <w:pStyle w:val="Prrafodelista"/>
        <w:ind w:left="360" w:right="850"/>
        <w:jc w:val="both"/>
        <w:rPr>
          <w:rFonts w:ascii="Palatino Linotype" w:hAnsi="Palatino Linotype"/>
          <w:i/>
          <w:sz w:val="22"/>
          <w:szCs w:val="22"/>
        </w:rPr>
      </w:pPr>
    </w:p>
    <w:p w14:paraId="34FC8A2D" w14:textId="77777777" w:rsidR="0034515A" w:rsidRPr="0034515A" w:rsidRDefault="0034515A" w:rsidP="0034515A">
      <w:pPr>
        <w:pStyle w:val="Prrafodelista"/>
        <w:ind w:left="360" w:right="850"/>
        <w:jc w:val="both"/>
        <w:rPr>
          <w:rFonts w:ascii="Palatino Linotype" w:hAnsi="Palatino Linotype"/>
          <w:i/>
          <w:sz w:val="22"/>
          <w:szCs w:val="22"/>
        </w:rPr>
      </w:pPr>
      <w:r w:rsidRPr="0034515A">
        <w:rPr>
          <w:rFonts w:ascii="Palatino Linotype" w:hAnsi="Palatino Linotype"/>
          <w:i/>
          <w:sz w:val="22"/>
          <w:szCs w:val="22"/>
        </w:rPr>
        <w:t>“…Los Presidentes Municipales presentarán a la Legislatura las cuentas públicas anuales de sus respectivos municipios, del ejercicio fiscal inmediato anterior, dentro de los quince primeros días del mes de marzo de cada año; asimismo…" (Sic)</w:t>
      </w:r>
    </w:p>
    <w:p w14:paraId="574DB17E" w14:textId="77777777" w:rsidR="0034515A" w:rsidRPr="0034515A" w:rsidRDefault="0034515A" w:rsidP="00B63C7A">
      <w:pPr>
        <w:pStyle w:val="Prrafodelista"/>
        <w:spacing w:line="360" w:lineRule="auto"/>
        <w:ind w:left="357" w:right="851"/>
        <w:jc w:val="both"/>
        <w:rPr>
          <w:rFonts w:ascii="Palatino Linotype" w:hAnsi="Palatino Linotype"/>
          <w:i/>
          <w:sz w:val="22"/>
          <w:szCs w:val="22"/>
        </w:rPr>
      </w:pPr>
      <w:r w:rsidRPr="0034515A">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 (Sic)</w:t>
      </w:r>
    </w:p>
    <w:p w14:paraId="5A9F241C" w14:textId="77777777" w:rsidR="0034515A" w:rsidRPr="0034515A" w:rsidRDefault="0034515A" w:rsidP="0034515A">
      <w:pPr>
        <w:numPr>
          <w:ilvl w:val="0"/>
          <w:numId w:val="2"/>
        </w:numPr>
        <w:spacing w:line="360" w:lineRule="auto"/>
        <w:ind w:left="0" w:right="49" w:firstLine="0"/>
        <w:contextualSpacing/>
        <w:jc w:val="both"/>
        <w:rPr>
          <w:rFonts w:ascii="Palatino Linotype" w:hAnsi="Palatino Linotype" w:cs="Arial"/>
          <w:bCs/>
        </w:rPr>
      </w:pPr>
      <w:r w:rsidRPr="0034515A">
        <w:rPr>
          <w:rFonts w:ascii="Palatino Linotype" w:hAnsi="Palatino Linotype" w:cs="Arial"/>
          <w:bCs/>
        </w:rPr>
        <w:lastRenderedPageBreak/>
        <w:t>Lo que se robustece con el concepto emitido por el Servicio de Administración Tributaria de la Secretaría de Hacienda y Crédito Público del Gobierno Federal, en su página oficial, así como para que sirve, como se observa en la siguiente imagen:</w:t>
      </w:r>
    </w:p>
    <w:p w14:paraId="2639313F" w14:textId="77777777" w:rsidR="0034515A" w:rsidRPr="0034515A" w:rsidRDefault="0034515A" w:rsidP="0034515A">
      <w:pPr>
        <w:autoSpaceDE w:val="0"/>
        <w:autoSpaceDN w:val="0"/>
        <w:adjustRightInd w:val="0"/>
        <w:spacing w:before="240" w:after="240" w:line="360" w:lineRule="auto"/>
        <w:jc w:val="center"/>
        <w:rPr>
          <w:rFonts w:ascii="Palatino Linotype" w:hAnsi="Palatino Linotype"/>
        </w:rPr>
      </w:pPr>
      <w:r>
        <w:rPr>
          <w:noProof/>
          <w:lang w:eastAsia="es-MX"/>
        </w:rPr>
        <w:drawing>
          <wp:inline distT="0" distB="0" distL="0" distR="0" wp14:anchorId="7CF153A3" wp14:editId="51229E4F">
            <wp:extent cx="5211519" cy="3584041"/>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19" t="7282" r="17966" b="22734"/>
                    <a:stretch/>
                  </pic:blipFill>
                  <pic:spPr bwMode="auto">
                    <a:xfrm>
                      <a:off x="0" y="0"/>
                      <a:ext cx="5211813" cy="3584243"/>
                    </a:xfrm>
                    <a:prstGeom prst="rect">
                      <a:avLst/>
                    </a:prstGeom>
                    <a:ln>
                      <a:noFill/>
                    </a:ln>
                    <a:extLst>
                      <a:ext uri="{53640926-AAD7-44D8-BBD7-CCE9431645EC}">
                        <a14:shadowObscured xmlns:a14="http://schemas.microsoft.com/office/drawing/2010/main"/>
                      </a:ext>
                    </a:extLst>
                  </pic:spPr>
                </pic:pic>
              </a:graphicData>
            </a:graphic>
          </wp:inline>
        </w:drawing>
      </w:r>
    </w:p>
    <w:p w14:paraId="7B230703" w14:textId="77777777" w:rsidR="00E24D6C" w:rsidRDefault="00E24D6C" w:rsidP="00745D07">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Pr>
          <w:rFonts w:ascii="Palatino Linotype" w:hAnsi="Palatino Linotype" w:cs="Arial"/>
          <w:color w:val="000000"/>
          <w:lang w:val="es-ES_tradnl" w:eastAsia="es-ES"/>
        </w:rPr>
        <w:t xml:space="preserve">Por lo que de manera enunciativa más no limitativa ciertamente con dichas documentales se puede satisfacer la solicitud de información; toda vez que los sujetos obligados no se encuentran compelidos para realizar documentos </w:t>
      </w:r>
      <w:r w:rsidRPr="00E24D6C">
        <w:rPr>
          <w:rFonts w:ascii="Palatino Linotype" w:hAnsi="Palatino Linotype" w:cs="Arial"/>
          <w:i/>
          <w:color w:val="000000"/>
          <w:lang w:val="es-ES_tradnl" w:eastAsia="es-ES"/>
        </w:rPr>
        <w:t>ad hoc</w:t>
      </w:r>
      <w:r>
        <w:rPr>
          <w:rFonts w:ascii="Palatino Linotype" w:hAnsi="Palatino Linotype" w:cs="Arial"/>
          <w:i/>
          <w:color w:val="000000"/>
          <w:lang w:val="es-ES_tradnl" w:eastAsia="es-ES"/>
        </w:rPr>
        <w:t xml:space="preserve"> </w:t>
      </w:r>
      <w:r>
        <w:rPr>
          <w:rFonts w:ascii="Palatino Linotype" w:hAnsi="Palatino Linotype" w:cs="Arial"/>
          <w:color w:val="000000"/>
          <w:lang w:val="es-ES_tradnl" w:eastAsia="es-ES"/>
        </w:rPr>
        <w:t xml:space="preserve"> o resumir o procesar la información, quedando entonces satisfecho el derecho de acceso a la información con la entrega del soporte documental donde conste o se advierta lo requerido.</w:t>
      </w:r>
    </w:p>
    <w:p w14:paraId="09D10916" w14:textId="77777777" w:rsidR="0016606B" w:rsidRDefault="00E24D6C" w:rsidP="00F23746">
      <w:pPr>
        <w:numPr>
          <w:ilvl w:val="0"/>
          <w:numId w:val="2"/>
        </w:numPr>
        <w:spacing w:line="360" w:lineRule="auto"/>
        <w:ind w:left="0" w:right="49" w:firstLine="0"/>
        <w:contextualSpacing/>
        <w:jc w:val="both"/>
        <w:rPr>
          <w:rFonts w:ascii="Palatino Linotype" w:eastAsia="MS Mincho" w:hAnsi="Palatino Linotype" w:cstheme="majorBidi"/>
          <w:lang w:val="es-ES_tradnl" w:eastAsia="es-ES"/>
        </w:rPr>
      </w:pPr>
      <w:r>
        <w:rPr>
          <w:rFonts w:ascii="Palatino Linotype" w:hAnsi="Palatino Linotype" w:cs="Arial"/>
          <w:color w:val="000000"/>
          <w:lang w:val="es-ES_tradnl" w:eastAsia="es-ES"/>
        </w:rPr>
        <w:lastRenderedPageBreak/>
        <w:t>Por otro lado, de la solicitud de información, no se advier</w:t>
      </w:r>
      <w:r w:rsidR="0016606B">
        <w:rPr>
          <w:rFonts w:ascii="Palatino Linotype" w:hAnsi="Palatino Linotype" w:cs="Arial"/>
          <w:color w:val="000000"/>
          <w:lang w:val="es-ES_tradnl" w:eastAsia="es-ES"/>
        </w:rPr>
        <w:t xml:space="preserve">te que </w:t>
      </w:r>
      <w:r w:rsidR="0016606B" w:rsidRPr="00EF6603">
        <w:rPr>
          <w:rFonts w:ascii="Palatino Linotype" w:eastAsia="MS Mincho" w:hAnsi="Palatino Linotype" w:cstheme="majorBidi"/>
          <w:lang w:val="es-ES_tradnl" w:eastAsia="es-ES"/>
        </w:rPr>
        <w:t xml:space="preserve">el particular </w:t>
      </w:r>
      <w:r w:rsidR="0016606B">
        <w:rPr>
          <w:rFonts w:ascii="Palatino Linotype" w:eastAsia="MS Mincho" w:hAnsi="Palatino Linotype" w:cstheme="majorBidi"/>
          <w:lang w:val="es-ES_tradnl" w:eastAsia="es-ES"/>
        </w:rPr>
        <w:t>haya</w:t>
      </w:r>
      <w:r w:rsidR="0016606B" w:rsidRPr="00EF6603">
        <w:rPr>
          <w:rFonts w:ascii="Palatino Linotype" w:eastAsia="MS Mincho" w:hAnsi="Palatino Linotype" w:cstheme="majorBidi"/>
          <w:lang w:val="es-ES_tradnl" w:eastAsia="es-ES"/>
        </w:rPr>
        <w:t xml:space="preserve"> estableci</w:t>
      </w:r>
      <w:r w:rsidR="0016606B">
        <w:rPr>
          <w:rFonts w:ascii="Palatino Linotype" w:eastAsia="MS Mincho" w:hAnsi="Palatino Linotype" w:cstheme="majorBidi"/>
          <w:lang w:val="es-ES_tradnl" w:eastAsia="es-ES"/>
        </w:rPr>
        <w:t>do</w:t>
      </w:r>
      <w:r w:rsidR="0016606B" w:rsidRPr="00EF6603">
        <w:rPr>
          <w:rFonts w:ascii="Palatino Linotype" w:eastAsia="MS Mincho" w:hAnsi="Palatino Linotype" w:cstheme="majorBidi"/>
          <w:lang w:val="es-ES_tradnl" w:eastAsia="es-ES"/>
        </w:rPr>
        <w:t xml:space="preserve"> la periodicidad </w:t>
      </w:r>
      <w:r w:rsidR="0016606B">
        <w:rPr>
          <w:rFonts w:ascii="Palatino Linotype" w:eastAsia="MS Mincho" w:hAnsi="Palatino Linotype" w:cstheme="majorBidi"/>
          <w:lang w:val="es-ES_tradnl" w:eastAsia="es-ES"/>
        </w:rPr>
        <w:t>de la información de su interés;</w:t>
      </w:r>
      <w:r w:rsidR="0016606B" w:rsidRPr="00EF6603">
        <w:rPr>
          <w:rFonts w:ascii="Palatino Linotype" w:eastAsia="MS Mincho" w:hAnsi="Palatino Linotype" w:cstheme="majorBidi"/>
          <w:lang w:val="es-ES_tradnl" w:eastAsia="es-ES"/>
        </w:rPr>
        <w:t xml:space="preserve"> en este sentido </w:t>
      </w:r>
      <w:r w:rsidR="00F23746">
        <w:rPr>
          <w:rFonts w:ascii="Palatino Linotype" w:eastAsia="MS Mincho" w:hAnsi="Palatino Linotype" w:cstheme="majorBidi"/>
          <w:lang w:val="es-ES_tradnl" w:eastAsia="es-ES"/>
        </w:rPr>
        <w:t>corresponderá a la que haya sido generada a la fecha de la solicitud de información; es decir al veinte (20) de septiembre de 2021.</w:t>
      </w:r>
    </w:p>
    <w:p w14:paraId="3356425F" w14:textId="77777777" w:rsidR="0016606B" w:rsidRDefault="0016606B" w:rsidP="0016606B">
      <w:pPr>
        <w:spacing w:line="360" w:lineRule="auto"/>
        <w:ind w:right="49"/>
        <w:contextualSpacing/>
        <w:jc w:val="both"/>
        <w:rPr>
          <w:rFonts w:ascii="Palatino Linotype" w:eastAsia="MS Mincho" w:hAnsi="Palatino Linotype" w:cstheme="majorBidi"/>
          <w:lang w:val="es-ES_tradnl" w:eastAsia="es-ES"/>
        </w:rPr>
      </w:pPr>
    </w:p>
    <w:p w14:paraId="0F3D04E4" w14:textId="77777777" w:rsidR="002D2C83" w:rsidRDefault="002D2C83" w:rsidP="002D2C83">
      <w:pPr>
        <w:pStyle w:val="Prrafodelista"/>
        <w:rPr>
          <w:rFonts w:ascii="Palatino Linotype" w:hAnsi="Palatino Linotype" w:cs="Arial"/>
          <w:color w:val="000000"/>
        </w:rPr>
      </w:pPr>
    </w:p>
    <w:p w14:paraId="32F15228" w14:textId="77777777" w:rsidR="002A0729" w:rsidRPr="00745D07" w:rsidRDefault="00F82FF0" w:rsidP="00745D07">
      <w:pPr>
        <w:keepNext/>
        <w:keepLines/>
        <w:spacing w:line="360" w:lineRule="auto"/>
        <w:outlineLvl w:val="0"/>
        <w:rPr>
          <w:rFonts w:ascii="Palatino Linotype" w:hAnsi="Palatino Linotype" w:cstheme="majorBidi"/>
          <w:b/>
        </w:rPr>
      </w:pPr>
      <w:bookmarkStart w:id="32" w:name="_Toc524344195"/>
      <w:bookmarkStart w:id="33" w:name="_Toc526271200"/>
      <w:bookmarkStart w:id="34" w:name="_Toc536106974"/>
      <w:bookmarkStart w:id="35" w:name="_Toc71234383"/>
      <w:bookmarkStart w:id="36" w:name="_Toc89347963"/>
      <w:bookmarkEnd w:id="28"/>
      <w:r w:rsidRPr="00745D07">
        <w:rPr>
          <w:rFonts w:ascii="Palatino Linotype" w:hAnsi="Palatino Linotype" w:cstheme="majorBidi"/>
          <w:b/>
        </w:rPr>
        <w:t>QUINTO</w:t>
      </w:r>
      <w:r w:rsidR="002A0729" w:rsidRPr="00745D07">
        <w:rPr>
          <w:rFonts w:ascii="Palatino Linotype" w:hAnsi="Palatino Linotype" w:cstheme="majorBidi"/>
          <w:b/>
        </w:rPr>
        <w:t>. El cumplimiento a esta resolución es susceptible de ser impugnado</w:t>
      </w:r>
      <w:bookmarkEnd w:id="32"/>
      <w:bookmarkEnd w:id="33"/>
      <w:r w:rsidR="002A0729" w:rsidRPr="00745D07">
        <w:rPr>
          <w:rFonts w:ascii="Palatino Linotype" w:hAnsi="Palatino Linotype" w:cstheme="majorBidi"/>
          <w:b/>
        </w:rPr>
        <w:t>.</w:t>
      </w:r>
      <w:bookmarkEnd w:id="34"/>
      <w:bookmarkEnd w:id="35"/>
      <w:bookmarkEnd w:id="36"/>
    </w:p>
    <w:p w14:paraId="6EE98C44" w14:textId="77777777" w:rsidR="00B638FD" w:rsidRPr="00745D07" w:rsidRDefault="00B638FD" w:rsidP="00745D07">
      <w:pPr>
        <w:keepNext/>
        <w:keepLines/>
        <w:spacing w:line="360" w:lineRule="auto"/>
        <w:outlineLvl w:val="0"/>
        <w:rPr>
          <w:rFonts w:ascii="Palatino Linotype" w:hAnsi="Palatino Linotype" w:cstheme="majorBidi"/>
        </w:rPr>
      </w:pPr>
    </w:p>
    <w:p w14:paraId="10B6EE57" w14:textId="77777777" w:rsidR="002A0729" w:rsidRPr="00745D07" w:rsidRDefault="0016606B" w:rsidP="00745D07">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Pr>
          <w:rFonts w:ascii="Palatino Linotype" w:eastAsiaTheme="minorEastAsia" w:hAnsi="Palatino Linotype" w:cs="Arial"/>
          <w:lang w:val="es-ES_tradnl" w:eastAsia="es-ES"/>
        </w:rPr>
        <w:t>Por otro lado, c</w:t>
      </w:r>
      <w:r w:rsidR="002A0729" w:rsidRPr="00745D07">
        <w:rPr>
          <w:rFonts w:ascii="Palatino Linotype" w:eastAsiaTheme="minorEastAsia" w:hAnsi="Palatino Linotype" w:cs="Arial"/>
          <w:lang w:val="es-ES_tradnl" w:eastAsia="es-ES"/>
        </w:rPr>
        <w:t>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54E226CB" w14:textId="77777777" w:rsidR="002A0729" w:rsidRPr="00745D07" w:rsidRDefault="002A0729" w:rsidP="00745D07">
      <w:pPr>
        <w:spacing w:line="360" w:lineRule="auto"/>
        <w:contextualSpacing/>
        <w:jc w:val="both"/>
        <w:rPr>
          <w:rFonts w:ascii="Palatino Linotype" w:eastAsiaTheme="minorEastAsia" w:hAnsi="Palatino Linotype" w:cs="Arial"/>
          <w:lang w:val="es-ES_tradnl" w:eastAsia="es-ES"/>
        </w:rPr>
      </w:pPr>
    </w:p>
    <w:p w14:paraId="02F71384" w14:textId="77777777" w:rsidR="002A0729" w:rsidRPr="00745D07" w:rsidRDefault="00F82FF0" w:rsidP="00745D07">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w:t>
      </w:r>
    </w:p>
    <w:p w14:paraId="5BB4534B" w14:textId="77777777" w:rsidR="002A0729" w:rsidRPr="00745D07" w:rsidRDefault="002A0729" w:rsidP="00745D07">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b/>
          <w:i/>
          <w:lang w:val="es-ES_tradnl" w:eastAsia="es-ES"/>
        </w:rPr>
        <w:t xml:space="preserve">La respuesta que den los sujetos obligados derivada </w:t>
      </w:r>
      <w:r w:rsidRPr="00745D07">
        <w:rPr>
          <w:rFonts w:ascii="Palatino Linotype" w:eastAsiaTheme="minorEastAsia" w:hAnsi="Palatino Linotype" w:cs="Arial"/>
          <w:b/>
          <w:i/>
          <w:u w:val="single"/>
          <w:lang w:val="es-ES_tradnl" w:eastAsia="es-ES"/>
        </w:rPr>
        <w:t>de la resolución</w:t>
      </w:r>
      <w:r w:rsidRPr="00745D07">
        <w:rPr>
          <w:rFonts w:ascii="Palatino Linotype" w:eastAsiaTheme="minorEastAsia" w:hAnsi="Palatino Linotype" w:cs="Arial"/>
          <w:i/>
          <w:lang w:val="es-ES_tradnl" w:eastAsia="es-ES"/>
        </w:rPr>
        <w:t xml:space="preserve"> a un recurso de revisión que proceda por las causales señaladas en las fracciones </w:t>
      </w:r>
      <w:r w:rsidRPr="00745D07">
        <w:rPr>
          <w:rFonts w:ascii="Palatino Linotype" w:eastAsiaTheme="minorEastAsia" w:hAnsi="Palatino Linotype" w:cs="Arial"/>
          <w:i/>
          <w:u w:val="single"/>
          <w:lang w:val="es-ES_tradnl" w:eastAsia="es-ES"/>
        </w:rPr>
        <w:t xml:space="preserve">IV, VII, IX, X, XI y XII </w:t>
      </w:r>
      <w:r w:rsidRPr="00745D07">
        <w:rPr>
          <w:rFonts w:ascii="Palatino Linotype" w:eastAsiaTheme="minorEastAsia" w:hAnsi="Palatino Linotype" w:cs="Arial"/>
          <w:i/>
          <w:lang w:val="es-ES_tradnl" w:eastAsia="es-ES"/>
        </w:rPr>
        <w:t xml:space="preserve">es </w:t>
      </w:r>
      <w:r w:rsidRPr="00745D07">
        <w:rPr>
          <w:rFonts w:ascii="Palatino Linotype" w:eastAsiaTheme="minorEastAsia" w:hAnsi="Palatino Linotype" w:cs="Arial"/>
          <w:i/>
          <w:u w:val="single"/>
          <w:lang w:val="es-ES_tradnl" w:eastAsia="es-ES"/>
        </w:rPr>
        <w:t>susceptible de ser impugnada</w:t>
      </w:r>
      <w:r w:rsidRPr="00745D07">
        <w:rPr>
          <w:rFonts w:ascii="Palatino Linotype" w:eastAsiaTheme="minorEastAsia" w:hAnsi="Palatino Linotype" w:cs="Arial"/>
          <w:i/>
          <w:lang w:val="es-ES_tradnl" w:eastAsia="es-ES"/>
        </w:rPr>
        <w:t xml:space="preserve"> de nueva cuenta, mediante recurso de revisión, ante el Instituto. </w:t>
      </w:r>
      <w:r w:rsidR="00F82FF0" w:rsidRPr="00745D07">
        <w:rPr>
          <w:rFonts w:ascii="Palatino Linotype" w:eastAsiaTheme="minorEastAsia" w:hAnsi="Palatino Linotype" w:cs="Arial"/>
          <w:i/>
          <w:lang w:val="es-ES_tradnl" w:eastAsia="es-ES"/>
        </w:rPr>
        <w:t>“</w:t>
      </w:r>
    </w:p>
    <w:p w14:paraId="2FEC41C3" w14:textId="77777777" w:rsidR="002A0729" w:rsidRPr="00745D07" w:rsidRDefault="002A0729" w:rsidP="00745D07">
      <w:pPr>
        <w:spacing w:line="360" w:lineRule="auto"/>
        <w:ind w:left="360"/>
        <w:contextualSpacing/>
        <w:jc w:val="both"/>
        <w:rPr>
          <w:rFonts w:ascii="Palatino Linotype" w:eastAsiaTheme="minorEastAsia" w:hAnsi="Palatino Linotype" w:cs="Arial"/>
          <w:lang w:val="es-ES_tradnl" w:eastAsia="es-ES"/>
        </w:rPr>
      </w:pPr>
    </w:p>
    <w:p w14:paraId="15A39455" w14:textId="77777777" w:rsidR="002A0729" w:rsidRPr="00745D07" w:rsidRDefault="002A0729" w:rsidP="00745D07">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 Es así que en este asunto en el que se está ante la presencia de una falta de </w:t>
      </w:r>
      <w:r w:rsidR="00C66033" w:rsidRPr="00745D07">
        <w:rPr>
          <w:rFonts w:ascii="Palatino Linotype" w:eastAsiaTheme="minorEastAsia" w:hAnsi="Palatino Linotype" w:cs="Arial"/>
          <w:lang w:val="es-ES_tradnl" w:eastAsia="es-ES"/>
        </w:rPr>
        <w:t>respuesta y</w:t>
      </w:r>
      <w:r w:rsidR="00430508" w:rsidRPr="00745D07">
        <w:rPr>
          <w:rFonts w:ascii="Palatino Linotype" w:eastAsiaTheme="minorEastAsia" w:hAnsi="Palatino Linotype" w:cs="Arial"/>
          <w:lang w:val="es-ES_tradnl" w:eastAsia="es-ES"/>
        </w:rPr>
        <w:t xml:space="preserve"> una falta de trámite a </w:t>
      </w:r>
      <w:r w:rsidRPr="00745D07">
        <w:rPr>
          <w:rFonts w:ascii="Palatino Linotype" w:eastAsiaTheme="minorEastAsia" w:hAnsi="Palatino Linotype" w:cs="Arial"/>
          <w:lang w:val="es-ES_tradnl" w:eastAsia="es-ES"/>
        </w:rPr>
        <w:t xml:space="preserve">la solicitud de información por parte del </w:t>
      </w:r>
      <w:r w:rsidRPr="00745D07">
        <w:rPr>
          <w:rFonts w:ascii="Palatino Linotype" w:eastAsiaTheme="minorEastAsia" w:hAnsi="Palatino Linotype" w:cs="Arial"/>
          <w:b/>
          <w:lang w:val="es-ES_tradnl" w:eastAsia="es-ES"/>
        </w:rPr>
        <w:t xml:space="preserve">SUJETO </w:t>
      </w:r>
      <w:r w:rsidRPr="00745D07">
        <w:rPr>
          <w:rFonts w:ascii="Palatino Linotype" w:eastAsiaTheme="minorEastAsia" w:hAnsi="Palatino Linotype" w:cs="Arial"/>
          <w:b/>
          <w:lang w:val="es-ES_tradnl" w:eastAsia="es-ES"/>
        </w:rPr>
        <w:lastRenderedPageBreak/>
        <w:t>OBLIGADO</w:t>
      </w:r>
      <w:r w:rsidRPr="00745D07">
        <w:rPr>
          <w:rFonts w:ascii="Palatino Linotype" w:eastAsiaTheme="minorEastAsia" w:hAnsi="Palatino Linotype" w:cs="Arial"/>
          <w:lang w:val="es-ES_tradnl" w:eastAsia="es-ES"/>
        </w:rPr>
        <w:t>, se encuadra en los supuestos que contempla el artículo 179 en sus fracciones VII y XI, mismas que señalan lo siguiente:</w:t>
      </w:r>
    </w:p>
    <w:p w14:paraId="3F7E4716" w14:textId="77777777" w:rsidR="002A0729" w:rsidRPr="00745D07" w:rsidRDefault="002A0729" w:rsidP="00745D07">
      <w:pPr>
        <w:spacing w:line="360" w:lineRule="auto"/>
        <w:ind w:left="360"/>
        <w:contextualSpacing/>
        <w:jc w:val="both"/>
        <w:rPr>
          <w:rFonts w:ascii="Palatino Linotype" w:eastAsiaTheme="minorEastAsia" w:hAnsi="Palatino Linotype" w:cs="Arial"/>
          <w:lang w:val="es-ES_tradnl" w:eastAsia="es-ES"/>
        </w:rPr>
      </w:pPr>
    </w:p>
    <w:p w14:paraId="6A79F866" w14:textId="77777777" w:rsidR="002A0729" w:rsidRPr="00745D07" w:rsidRDefault="00F82FF0" w:rsidP="00745D07">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b/>
          <w:i/>
          <w:lang w:val="es-ES_tradnl" w:eastAsia="es-ES"/>
        </w:rPr>
        <w:t>“</w:t>
      </w:r>
      <w:r w:rsidR="002A0729" w:rsidRPr="00745D07">
        <w:rPr>
          <w:rFonts w:ascii="Palatino Linotype" w:eastAsiaTheme="minorEastAsia" w:hAnsi="Palatino Linotype" w:cs="Arial"/>
          <w:b/>
          <w:i/>
          <w:lang w:val="es-ES_tradnl" w:eastAsia="es-ES"/>
        </w:rPr>
        <w:t>Artículo 179.</w:t>
      </w:r>
      <w:r w:rsidR="002A0729" w:rsidRPr="00745D07">
        <w:rPr>
          <w:rFonts w:ascii="Palatino Linotype" w:eastAsiaTheme="minorEastAsia" w:hAnsi="Palatino Linotype" w:cs="Arial"/>
          <w:i/>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643B3FFD" w14:textId="77777777" w:rsidR="002A0729" w:rsidRPr="00745D07" w:rsidRDefault="00F82FF0" w:rsidP="00745D07">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w:t>
      </w:r>
      <w:r w:rsidR="002A0729" w:rsidRPr="00745D07">
        <w:rPr>
          <w:rFonts w:ascii="Palatino Linotype" w:eastAsiaTheme="minorEastAsia" w:hAnsi="Palatino Linotype" w:cs="Arial"/>
          <w:i/>
          <w:lang w:val="es-ES_tradnl" w:eastAsia="es-ES"/>
        </w:rPr>
        <w:t>.</w:t>
      </w:r>
      <w:r w:rsidRPr="00745D07">
        <w:rPr>
          <w:rFonts w:ascii="Palatino Linotype" w:eastAsiaTheme="minorEastAsia" w:hAnsi="Palatino Linotype" w:cs="Arial"/>
          <w:i/>
          <w:lang w:val="es-ES_tradnl" w:eastAsia="es-ES"/>
        </w:rPr>
        <w:t>)</w:t>
      </w:r>
    </w:p>
    <w:p w14:paraId="5012AC12" w14:textId="77777777" w:rsidR="002A0729" w:rsidRPr="00745D07" w:rsidRDefault="002A0729" w:rsidP="00745D07">
      <w:pPr>
        <w:spacing w:line="360" w:lineRule="auto"/>
        <w:ind w:left="567" w:right="567"/>
        <w:contextualSpacing/>
        <w:jc w:val="both"/>
        <w:rPr>
          <w:rFonts w:ascii="Palatino Linotype" w:eastAsiaTheme="minorEastAsia" w:hAnsi="Palatino Linotype" w:cs="Arial"/>
          <w:b/>
          <w:i/>
          <w:lang w:val="es-ES_tradnl" w:eastAsia="es-ES"/>
        </w:rPr>
      </w:pPr>
      <w:r w:rsidRPr="00745D07">
        <w:rPr>
          <w:rFonts w:ascii="Palatino Linotype" w:eastAsiaTheme="minorEastAsia" w:hAnsi="Palatino Linotype" w:cs="Arial"/>
          <w:b/>
          <w:i/>
          <w:lang w:val="es-ES_tradnl" w:eastAsia="es-ES"/>
        </w:rPr>
        <w:t>VII. La falta de respuesta a una solicitud de acceso a la información;</w:t>
      </w:r>
    </w:p>
    <w:p w14:paraId="775FFC3D" w14:textId="77777777" w:rsidR="002A0729" w:rsidRPr="00745D07" w:rsidRDefault="002A0729" w:rsidP="00745D07">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w:t>
      </w:r>
    </w:p>
    <w:p w14:paraId="385C97DD" w14:textId="77777777" w:rsidR="002A0729" w:rsidRPr="00745D07" w:rsidRDefault="002A0729" w:rsidP="00745D07">
      <w:pPr>
        <w:spacing w:line="360" w:lineRule="auto"/>
        <w:ind w:left="567" w:right="567"/>
        <w:contextualSpacing/>
        <w:jc w:val="both"/>
        <w:rPr>
          <w:rFonts w:ascii="Palatino Linotype" w:eastAsiaTheme="minorEastAsia" w:hAnsi="Palatino Linotype" w:cs="Arial"/>
          <w:b/>
          <w:i/>
          <w:lang w:val="es-ES_tradnl" w:eastAsia="es-ES"/>
        </w:rPr>
      </w:pPr>
      <w:r w:rsidRPr="00745D07">
        <w:rPr>
          <w:rFonts w:ascii="Palatino Linotype" w:eastAsiaTheme="minorEastAsia" w:hAnsi="Palatino Linotype" w:cs="Arial"/>
          <w:b/>
          <w:i/>
          <w:lang w:val="es-ES_tradnl" w:eastAsia="es-ES"/>
        </w:rPr>
        <w:t>XI. La falta de trámite a una solicitud;</w:t>
      </w:r>
    </w:p>
    <w:p w14:paraId="533ABBBF" w14:textId="77777777" w:rsidR="002A0729" w:rsidRPr="00745D07" w:rsidRDefault="00F82FF0" w:rsidP="00745D07">
      <w:pPr>
        <w:spacing w:line="360" w:lineRule="auto"/>
        <w:ind w:left="567" w:right="567"/>
        <w:contextualSpacing/>
        <w:jc w:val="both"/>
        <w:rPr>
          <w:rFonts w:ascii="Palatino Linotype" w:eastAsiaTheme="minorEastAsia" w:hAnsi="Palatino Linotype" w:cs="Arial"/>
          <w:i/>
          <w:lang w:val="es-ES_tradnl" w:eastAsia="es-ES"/>
        </w:rPr>
      </w:pPr>
      <w:r w:rsidRPr="00745D07">
        <w:rPr>
          <w:rFonts w:ascii="Palatino Linotype" w:eastAsiaTheme="minorEastAsia" w:hAnsi="Palatino Linotype" w:cs="Arial"/>
          <w:i/>
          <w:lang w:val="es-ES_tradnl" w:eastAsia="es-ES"/>
        </w:rPr>
        <w:t>(</w:t>
      </w:r>
      <w:r w:rsidR="002A0729" w:rsidRPr="00745D07">
        <w:rPr>
          <w:rFonts w:ascii="Palatino Linotype" w:eastAsiaTheme="minorEastAsia" w:hAnsi="Palatino Linotype" w:cs="Arial"/>
          <w:i/>
          <w:lang w:val="es-ES_tradnl" w:eastAsia="es-ES"/>
        </w:rPr>
        <w:t>…</w:t>
      </w:r>
      <w:r w:rsidRPr="00745D07">
        <w:rPr>
          <w:rFonts w:ascii="Palatino Linotype" w:eastAsiaTheme="minorEastAsia" w:hAnsi="Palatino Linotype" w:cs="Arial"/>
          <w:i/>
          <w:lang w:val="es-ES_tradnl" w:eastAsia="es-ES"/>
        </w:rPr>
        <w:t>)”</w:t>
      </w:r>
    </w:p>
    <w:p w14:paraId="0F416CA6" w14:textId="77777777" w:rsidR="00F82FF0" w:rsidRPr="00745D07" w:rsidRDefault="00F82FF0" w:rsidP="00745D07">
      <w:pPr>
        <w:spacing w:line="360" w:lineRule="auto"/>
        <w:ind w:left="567" w:right="567"/>
        <w:contextualSpacing/>
        <w:jc w:val="both"/>
        <w:rPr>
          <w:rFonts w:ascii="Palatino Linotype" w:eastAsiaTheme="minorEastAsia" w:hAnsi="Palatino Linotype" w:cs="Arial"/>
          <w:i/>
          <w:lang w:val="es-ES_tradnl" w:eastAsia="es-ES"/>
        </w:rPr>
      </w:pPr>
    </w:p>
    <w:p w14:paraId="5BF1E31C" w14:textId="77777777" w:rsidR="002A0729" w:rsidRPr="00AC3D42" w:rsidRDefault="00F82FF0" w:rsidP="00745D07">
      <w:pPr>
        <w:spacing w:line="360" w:lineRule="auto"/>
        <w:ind w:left="567" w:right="567"/>
        <w:contextualSpacing/>
        <w:jc w:val="both"/>
        <w:rPr>
          <w:rFonts w:ascii="Palatino Linotype" w:eastAsiaTheme="minorEastAsia" w:hAnsi="Palatino Linotype" w:cs="Arial"/>
          <w:lang w:val="es-ES_tradnl" w:eastAsia="es-ES"/>
        </w:rPr>
      </w:pPr>
      <w:r w:rsidRPr="00AC3D42">
        <w:rPr>
          <w:rFonts w:ascii="Palatino Linotype" w:eastAsiaTheme="minorEastAsia" w:hAnsi="Palatino Linotype" w:cs="Arial"/>
          <w:lang w:val="es-ES_tradnl" w:eastAsia="es-ES"/>
        </w:rPr>
        <w:t>(Énfasis Añadido)</w:t>
      </w:r>
    </w:p>
    <w:p w14:paraId="69A29BF6" w14:textId="77777777" w:rsidR="00F82FF0" w:rsidRPr="00745D07" w:rsidRDefault="00F82FF0" w:rsidP="00745D07">
      <w:pPr>
        <w:spacing w:line="360" w:lineRule="auto"/>
        <w:ind w:left="360"/>
        <w:contextualSpacing/>
        <w:jc w:val="both"/>
        <w:rPr>
          <w:rFonts w:ascii="Palatino Linotype" w:eastAsiaTheme="minorEastAsia" w:hAnsi="Palatino Linotype" w:cs="Arial"/>
          <w:lang w:val="es-ES_tradnl" w:eastAsia="es-ES"/>
        </w:rPr>
      </w:pPr>
    </w:p>
    <w:p w14:paraId="1E4610B3" w14:textId="77777777" w:rsidR="002A0729" w:rsidRPr="00745D07" w:rsidRDefault="002A0729" w:rsidP="00745D07">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 xml:space="preserve">En ese tenor, en el asunto particular derivado de la negativa por parte del </w:t>
      </w:r>
      <w:r w:rsidR="00122620"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a dar trámite a la solicitud por parte del Titular de la Unid</w:t>
      </w:r>
      <w:r w:rsidR="00AD05E2" w:rsidRPr="00745D07">
        <w:rPr>
          <w:rFonts w:ascii="Palatino Linotype" w:eastAsiaTheme="minorEastAsia" w:hAnsi="Palatino Linotype" w:cs="Arial"/>
          <w:lang w:val="es-ES_tradnl" w:eastAsia="es-ES"/>
        </w:rPr>
        <w:t xml:space="preserve">ad de Transparencia, </w:t>
      </w:r>
      <w:r w:rsidRPr="00745D07">
        <w:rPr>
          <w:rFonts w:ascii="Palatino Linotype" w:eastAsiaTheme="minorEastAsia" w:hAnsi="Palatino Linotype" w:cs="Arial"/>
          <w:lang w:val="es-ES_tradnl" w:eastAsia="es-ES"/>
        </w:rPr>
        <w:t>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00FB5ED3" w14:textId="77777777" w:rsidR="002A0729" w:rsidRPr="00745D07" w:rsidRDefault="002A0729" w:rsidP="00745D07">
      <w:pPr>
        <w:spacing w:line="360" w:lineRule="auto"/>
        <w:contextualSpacing/>
        <w:jc w:val="both"/>
        <w:rPr>
          <w:rFonts w:ascii="Palatino Linotype" w:eastAsiaTheme="minorEastAsia" w:hAnsi="Palatino Linotype" w:cs="Arial"/>
          <w:lang w:val="es-ES_tradnl" w:eastAsia="es-ES"/>
        </w:rPr>
      </w:pPr>
    </w:p>
    <w:p w14:paraId="4671762E" w14:textId="77777777" w:rsidR="00F82FF0" w:rsidRPr="00745D07" w:rsidRDefault="002A0729" w:rsidP="00745D07">
      <w:pPr>
        <w:numPr>
          <w:ilvl w:val="0"/>
          <w:numId w:val="2"/>
        </w:numPr>
        <w:spacing w:line="360" w:lineRule="auto"/>
        <w:ind w:left="0"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lastRenderedPageBreak/>
        <w:t xml:space="preserve">El último párrafo del artículo 179 de la ley de la materia, se configura entonces en aquellos casos en donde los </w:t>
      </w:r>
      <w:r w:rsidRPr="00745D07">
        <w:rPr>
          <w:rFonts w:ascii="Palatino Linotype" w:eastAsiaTheme="minorEastAsia" w:hAnsi="Palatino Linotype" w:cs="Arial"/>
          <w:b/>
          <w:u w:val="single"/>
          <w:lang w:val="es-ES_tradnl" w:eastAsia="es-ES"/>
        </w:rPr>
        <w:t>sujetos obligados emiten respuesta derivada de una resolución a un recurso de revisión que proceda por la causal pr</w:t>
      </w:r>
      <w:r w:rsidR="00430508" w:rsidRPr="00745D07">
        <w:rPr>
          <w:rFonts w:ascii="Palatino Linotype" w:eastAsiaTheme="minorEastAsia" w:hAnsi="Palatino Linotype" w:cs="Arial"/>
          <w:b/>
          <w:u w:val="single"/>
          <w:lang w:val="es-ES_tradnl" w:eastAsia="es-ES"/>
        </w:rPr>
        <w:t>evista en las fracciones VII y X</w:t>
      </w:r>
      <w:r w:rsidRPr="00745D07">
        <w:rPr>
          <w:rFonts w:ascii="Palatino Linotype" w:eastAsiaTheme="minorEastAsia" w:hAnsi="Palatino Linotype" w:cs="Arial"/>
          <w:b/>
          <w:u w:val="single"/>
          <w:lang w:val="es-ES_tradnl" w:eastAsia="es-ES"/>
        </w:rPr>
        <w:t>I de la Ley en cita como es este el caso</w:t>
      </w:r>
      <w:r w:rsidRPr="00745D07">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745D07">
        <w:rPr>
          <w:rFonts w:ascii="Palatino Linotype" w:eastAsiaTheme="minorEastAsia" w:hAnsi="Palatino Linotype" w:cs="Arial"/>
          <w:b/>
          <w:lang w:val="es-ES_tradnl" w:eastAsia="es-ES"/>
        </w:rPr>
        <w:t>queda al alcance de la persona la interposición de un nuevo recurso de revisión</w:t>
      </w:r>
      <w:r w:rsidRPr="00745D07">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bookmarkStart w:id="37" w:name="_Toc487739452"/>
      <w:bookmarkStart w:id="38" w:name="_Toc524344196"/>
      <w:bookmarkStart w:id="39" w:name="_Toc526271201"/>
      <w:bookmarkStart w:id="40" w:name="_Toc536106975"/>
      <w:bookmarkStart w:id="41" w:name="_Toc71234384"/>
    </w:p>
    <w:p w14:paraId="09CF9F07" w14:textId="77777777" w:rsidR="00AB3051" w:rsidRPr="00745D07" w:rsidRDefault="00AB3051" w:rsidP="00745D07">
      <w:pPr>
        <w:spacing w:line="360" w:lineRule="auto"/>
        <w:contextualSpacing/>
        <w:jc w:val="both"/>
        <w:rPr>
          <w:rFonts w:ascii="Palatino Linotype" w:eastAsiaTheme="minorEastAsia" w:hAnsi="Palatino Linotype" w:cs="Arial"/>
          <w:lang w:val="es-ES_tradnl" w:eastAsia="es-ES"/>
        </w:rPr>
      </w:pPr>
    </w:p>
    <w:p w14:paraId="7D148616" w14:textId="77777777" w:rsidR="00F82FF0" w:rsidRPr="00745D07" w:rsidRDefault="00F82FF0" w:rsidP="00745D07">
      <w:pPr>
        <w:keepNext/>
        <w:keepLines/>
        <w:spacing w:line="360" w:lineRule="auto"/>
        <w:outlineLvl w:val="0"/>
        <w:rPr>
          <w:rFonts w:ascii="Palatino Linotype" w:eastAsia="MS Gothic" w:hAnsi="Palatino Linotype" w:cstheme="majorBidi"/>
          <w:b/>
        </w:rPr>
      </w:pPr>
      <w:bookmarkStart w:id="42" w:name="_Toc89347964"/>
      <w:r w:rsidRPr="00745D07">
        <w:rPr>
          <w:rFonts w:ascii="Palatino Linotype" w:eastAsiaTheme="minorEastAsia" w:hAnsi="Palatino Linotype" w:cs="Arial"/>
          <w:b/>
          <w:lang w:val="es-ES_tradnl" w:eastAsia="es-ES"/>
        </w:rPr>
        <w:t>SEXTO</w:t>
      </w:r>
      <w:r w:rsidR="002A0729" w:rsidRPr="00745D07">
        <w:rPr>
          <w:rFonts w:ascii="Palatino Linotype" w:eastAsia="MS Gothic" w:hAnsi="Palatino Linotype" w:cstheme="majorBidi"/>
          <w:b/>
        </w:rPr>
        <w:t>. Vista a los órganos de control interno</w:t>
      </w:r>
      <w:bookmarkEnd w:id="37"/>
      <w:r w:rsidR="002A0729" w:rsidRPr="00745D07">
        <w:rPr>
          <w:rFonts w:ascii="Palatino Linotype" w:eastAsia="MS Gothic" w:hAnsi="Palatino Linotype" w:cstheme="majorBidi"/>
          <w:b/>
        </w:rPr>
        <w:t>.</w:t>
      </w:r>
      <w:bookmarkEnd w:id="38"/>
      <w:bookmarkEnd w:id="39"/>
      <w:bookmarkEnd w:id="40"/>
      <w:bookmarkEnd w:id="41"/>
      <w:bookmarkEnd w:id="42"/>
    </w:p>
    <w:p w14:paraId="17690330" w14:textId="77777777" w:rsidR="002A0729" w:rsidRPr="00745D07" w:rsidRDefault="002A0729" w:rsidP="00745D07">
      <w:pPr>
        <w:spacing w:line="360" w:lineRule="auto"/>
        <w:rPr>
          <w:rFonts w:ascii="Palatino Linotype" w:eastAsiaTheme="minorEastAsia" w:hAnsi="Palatino Linotype"/>
        </w:rPr>
      </w:pPr>
    </w:p>
    <w:p w14:paraId="32AC1265" w14:textId="77777777" w:rsidR="002A0729" w:rsidRDefault="002A0729" w:rsidP="00745D07">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14:paraId="0E4A6AE3" w14:textId="77777777" w:rsidR="003E19A1" w:rsidRPr="00745D07" w:rsidRDefault="003E19A1" w:rsidP="003E19A1">
      <w:pPr>
        <w:spacing w:line="360" w:lineRule="auto"/>
        <w:contextualSpacing/>
        <w:jc w:val="both"/>
        <w:rPr>
          <w:rFonts w:ascii="Palatino Linotype" w:hAnsi="Palatino Linotype"/>
          <w:lang w:val="es-ES_tradnl" w:eastAsia="es-ES"/>
        </w:rPr>
      </w:pPr>
    </w:p>
    <w:p w14:paraId="57F330CC" w14:textId="77777777" w:rsidR="002A0729" w:rsidRPr="00745D07" w:rsidRDefault="002A0729" w:rsidP="00745D0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lastRenderedPageBreak/>
        <w:t>“Artículo 222.</w:t>
      </w:r>
      <w:r w:rsidRPr="00745D07">
        <w:rPr>
          <w:rFonts w:ascii="Palatino Linotype" w:eastAsia="Times New Roman"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27A3F401" w14:textId="77777777" w:rsidR="002A0729" w:rsidRPr="00745D07" w:rsidRDefault="002A0729" w:rsidP="00745D0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i/>
        </w:rPr>
        <w:t>(…)</w:t>
      </w:r>
    </w:p>
    <w:p w14:paraId="57D4816F" w14:textId="77777777" w:rsidR="002A0729" w:rsidRPr="00745D07" w:rsidRDefault="002A0729" w:rsidP="00745D0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I. Cualquier acto u omisión que provoque la suspensión o deficiencia en la atención de las solicitudes de información</w:t>
      </w:r>
      <w:r w:rsidRPr="00745D07">
        <w:rPr>
          <w:rFonts w:ascii="Palatino Linotype" w:eastAsia="Times New Roman" w:hAnsi="Palatino Linotype" w:cs="Times New Roman"/>
          <w:i/>
        </w:rPr>
        <w:t>;</w:t>
      </w:r>
    </w:p>
    <w:p w14:paraId="0E766C93" w14:textId="77777777" w:rsidR="002A0729" w:rsidRPr="00745D07" w:rsidRDefault="002A0729" w:rsidP="00745D0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b/>
          <w:i/>
        </w:rPr>
        <w:t>II. La falta de respuesta a las solicitudes de información en los plazos señalados en la normatividad aplicable</w:t>
      </w:r>
      <w:r w:rsidRPr="00745D07">
        <w:rPr>
          <w:rFonts w:ascii="Palatino Linotype" w:eastAsia="Times New Roman" w:hAnsi="Palatino Linotype" w:cs="Times New Roman"/>
          <w:i/>
        </w:rPr>
        <w:t>;</w:t>
      </w:r>
    </w:p>
    <w:p w14:paraId="702FF06E" w14:textId="77777777" w:rsidR="002A0729" w:rsidRPr="00745D07" w:rsidRDefault="002A0729" w:rsidP="00745D07">
      <w:pPr>
        <w:pStyle w:val="Prrafodelista"/>
        <w:spacing w:line="360" w:lineRule="auto"/>
        <w:ind w:left="567" w:right="567"/>
        <w:jc w:val="both"/>
        <w:rPr>
          <w:rFonts w:ascii="Palatino Linotype" w:eastAsia="Times New Roman" w:hAnsi="Palatino Linotype" w:cs="Times New Roman"/>
          <w:i/>
        </w:rPr>
      </w:pPr>
      <w:r w:rsidRPr="00745D07">
        <w:rPr>
          <w:rFonts w:ascii="Palatino Linotype" w:eastAsia="Times New Roman" w:hAnsi="Palatino Linotype" w:cs="Times New Roman"/>
          <w:i/>
        </w:rPr>
        <w:t>(…)</w:t>
      </w:r>
      <w:r w:rsidR="00F82FF0" w:rsidRPr="00745D07">
        <w:rPr>
          <w:rFonts w:ascii="Palatino Linotype" w:eastAsia="Times New Roman" w:hAnsi="Palatino Linotype" w:cs="Times New Roman"/>
          <w:i/>
        </w:rPr>
        <w:t>”</w:t>
      </w:r>
    </w:p>
    <w:p w14:paraId="7A27B287" w14:textId="77777777" w:rsidR="00F82FF0" w:rsidRPr="003E19A1" w:rsidRDefault="00F82FF0" w:rsidP="00745D07">
      <w:pPr>
        <w:pStyle w:val="Prrafodelista"/>
        <w:spacing w:line="360" w:lineRule="auto"/>
        <w:ind w:left="567" w:right="567"/>
        <w:jc w:val="both"/>
        <w:rPr>
          <w:rFonts w:ascii="Palatino Linotype" w:eastAsia="Times New Roman" w:hAnsi="Palatino Linotype" w:cs="Times New Roman"/>
        </w:rPr>
      </w:pPr>
      <w:r w:rsidRPr="003E19A1">
        <w:rPr>
          <w:rFonts w:ascii="Palatino Linotype" w:eastAsia="Times New Roman" w:hAnsi="Palatino Linotype" w:cs="Times New Roman"/>
        </w:rPr>
        <w:t>(Énfasis Añadido)</w:t>
      </w:r>
    </w:p>
    <w:p w14:paraId="5FF8EDEF" w14:textId="77777777" w:rsidR="00542876" w:rsidRPr="00745D07" w:rsidRDefault="00542876" w:rsidP="00745D07">
      <w:pPr>
        <w:spacing w:line="360" w:lineRule="auto"/>
        <w:ind w:right="567"/>
        <w:jc w:val="both"/>
        <w:rPr>
          <w:rFonts w:ascii="Palatino Linotype" w:hAnsi="Palatino Linotype"/>
          <w:i/>
        </w:rPr>
      </w:pPr>
    </w:p>
    <w:p w14:paraId="6BCCE4A1" w14:textId="77777777" w:rsidR="002A0729" w:rsidRPr="00745D07" w:rsidRDefault="002A0729" w:rsidP="00745D07">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Es necesa</w:t>
      </w:r>
      <w:r w:rsidR="00430508" w:rsidRPr="00745D07">
        <w:rPr>
          <w:rFonts w:ascii="Palatino Linotype" w:hAnsi="Palatino Linotype"/>
          <w:lang w:val="es-ES_tradnl" w:eastAsia="es-ES"/>
        </w:rPr>
        <w:t>rio señalar que,</w:t>
      </w:r>
      <w:r w:rsidRPr="00745D07">
        <w:rPr>
          <w:rFonts w:ascii="Palatino Linotype" w:hAnsi="Palatino Linotype"/>
          <w:lang w:val="es-ES_tradnl" w:eastAsia="es-ES"/>
        </w:rPr>
        <w:t xml:space="preserve"> aunque se turnó la solicitud de información al servidor público habilitad</w:t>
      </w:r>
      <w:r w:rsidR="00BA15AA" w:rsidRPr="00745D07">
        <w:rPr>
          <w:rFonts w:ascii="Palatino Linotype" w:hAnsi="Palatino Linotype"/>
          <w:lang w:val="es-ES_tradnl" w:eastAsia="es-ES"/>
        </w:rPr>
        <w:t>o</w:t>
      </w:r>
      <w:r w:rsidRPr="00745D07">
        <w:rPr>
          <w:rFonts w:ascii="Palatino Linotype" w:hAnsi="Palatino Linotype"/>
          <w:lang w:val="es-ES_tradnl" w:eastAsia="es-ES"/>
        </w:rPr>
        <w:t>, el cual como se refirió en el estud</w:t>
      </w:r>
      <w:r w:rsidR="00BA15AA" w:rsidRPr="00745D07">
        <w:rPr>
          <w:rFonts w:ascii="Palatino Linotype" w:hAnsi="Palatino Linotype"/>
          <w:lang w:val="es-ES_tradnl" w:eastAsia="es-ES"/>
        </w:rPr>
        <w:t xml:space="preserve">io no dio respuesta, tampoco </w:t>
      </w:r>
      <w:r w:rsidRPr="00745D07">
        <w:rPr>
          <w:rFonts w:ascii="Palatino Linotype" w:hAnsi="Palatino Linotype"/>
          <w:lang w:val="es-ES_tradnl" w:eastAsia="es-ES"/>
        </w:rPr>
        <w:t>existe registro de que el titular de la unidad de transparencia hubiera realizado alguna otra actuación para dar respuesta a la solicitud de información.</w:t>
      </w:r>
    </w:p>
    <w:p w14:paraId="2E6BE987" w14:textId="77777777" w:rsidR="00F82FF0" w:rsidRPr="00745D07" w:rsidRDefault="00F82FF0" w:rsidP="00745D07">
      <w:pPr>
        <w:spacing w:line="360" w:lineRule="auto"/>
        <w:contextualSpacing/>
        <w:jc w:val="both"/>
        <w:rPr>
          <w:rFonts w:ascii="Palatino Linotype" w:hAnsi="Palatino Linotype"/>
          <w:lang w:val="es-ES_tradnl" w:eastAsia="es-ES"/>
        </w:rPr>
      </w:pPr>
    </w:p>
    <w:p w14:paraId="7CEAAF63" w14:textId="77777777" w:rsidR="002A0729" w:rsidRPr="00745D07" w:rsidRDefault="00430508" w:rsidP="00745D07">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t xml:space="preserve">Así, la falta de respuesta </w:t>
      </w:r>
      <w:r w:rsidR="002A0729" w:rsidRPr="00745D07">
        <w:rPr>
          <w:rFonts w:ascii="Palatino Linotype" w:hAnsi="Palatino Linotype"/>
          <w:lang w:val="es-ES_tradnl" w:eastAsia="es-ES"/>
        </w:rPr>
        <w:t>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14:paraId="525776E1" w14:textId="77777777" w:rsidR="00F82FF0" w:rsidRPr="00745D07" w:rsidRDefault="00F82FF0" w:rsidP="00745D07">
      <w:pPr>
        <w:spacing w:line="360" w:lineRule="auto"/>
        <w:contextualSpacing/>
        <w:jc w:val="both"/>
        <w:rPr>
          <w:rFonts w:ascii="Palatino Linotype" w:hAnsi="Palatino Linotype"/>
          <w:lang w:val="es-ES_tradnl" w:eastAsia="es-ES"/>
        </w:rPr>
      </w:pPr>
    </w:p>
    <w:p w14:paraId="007870C8" w14:textId="77777777" w:rsidR="002A0729" w:rsidRPr="00745D07" w:rsidRDefault="00430508" w:rsidP="00745D07">
      <w:pPr>
        <w:numPr>
          <w:ilvl w:val="0"/>
          <w:numId w:val="2"/>
        </w:numPr>
        <w:spacing w:line="360" w:lineRule="auto"/>
        <w:ind w:left="0" w:firstLine="0"/>
        <w:contextualSpacing/>
        <w:jc w:val="both"/>
        <w:rPr>
          <w:rFonts w:ascii="Palatino Linotype" w:hAnsi="Palatino Linotype"/>
          <w:lang w:val="es-ES_tradnl" w:eastAsia="es-ES"/>
        </w:rPr>
      </w:pPr>
      <w:r w:rsidRPr="00745D07">
        <w:rPr>
          <w:rFonts w:ascii="Palatino Linotype" w:hAnsi="Palatino Linotype"/>
          <w:lang w:val="es-ES_tradnl" w:eastAsia="es-ES"/>
        </w:rPr>
        <w:lastRenderedPageBreak/>
        <w:t xml:space="preserve">Es conveniente señalar la fracción X, </w:t>
      </w:r>
      <w:r w:rsidR="002A0729" w:rsidRPr="00745D07">
        <w:rPr>
          <w:rFonts w:ascii="Palatino Linotype" w:hAnsi="Palatino Linotype"/>
          <w:lang w:val="es-ES_tradnl" w:eastAsia="es-ES"/>
        </w:rPr>
        <w:t>del artículo 36, de la Ley de Transparencia y Acceso a la Información Pública del Estado de México y Municipios, que establece:</w:t>
      </w:r>
    </w:p>
    <w:p w14:paraId="278B505F" w14:textId="77777777" w:rsidR="002A0729" w:rsidRPr="00745D07" w:rsidRDefault="002A0729" w:rsidP="00745D07">
      <w:pPr>
        <w:spacing w:line="360" w:lineRule="auto"/>
        <w:contextualSpacing/>
        <w:jc w:val="both"/>
        <w:rPr>
          <w:rFonts w:ascii="Palatino Linotype" w:hAnsi="Palatino Linotype"/>
          <w:lang w:val="es-ES_tradnl" w:eastAsia="es-ES"/>
        </w:rPr>
      </w:pPr>
    </w:p>
    <w:p w14:paraId="26970A55" w14:textId="77777777" w:rsidR="002A0729" w:rsidRPr="00745D07" w:rsidRDefault="002A0729" w:rsidP="00745D07">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r w:rsidRPr="00745D07">
        <w:rPr>
          <w:rFonts w:ascii="Palatino Linotype" w:hAnsi="Palatino Linotype"/>
          <w:b/>
          <w:i/>
          <w:lang w:val="es-ES_tradnl" w:eastAsia="es-ES"/>
        </w:rPr>
        <w:t>Artículo 36.</w:t>
      </w:r>
      <w:r w:rsidRPr="00745D07">
        <w:rPr>
          <w:rFonts w:ascii="Palatino Linotype" w:hAnsi="Palatino Linotype"/>
          <w:i/>
          <w:lang w:val="es-ES_tradnl" w:eastAsia="es-ES"/>
        </w:rPr>
        <w:t xml:space="preserve"> El Instituto tendrá, en el ámbito de su competencia, las siguientes atribuciones:</w:t>
      </w:r>
    </w:p>
    <w:p w14:paraId="0B74183D" w14:textId="77777777" w:rsidR="002A0729" w:rsidRPr="00745D07" w:rsidRDefault="002A0729" w:rsidP="00745D07">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p>
    <w:p w14:paraId="7FD2A493" w14:textId="77777777" w:rsidR="002A0729" w:rsidRPr="00745D07" w:rsidRDefault="002A0729" w:rsidP="00745D07">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X. Hacer del conocimiento del órgano de control interno o equivalente de cada Sujeto Obligado las infracciones a esta Ley; “</w:t>
      </w:r>
    </w:p>
    <w:p w14:paraId="4F009DBD" w14:textId="77777777" w:rsidR="002A0729" w:rsidRPr="00745D07" w:rsidRDefault="002A0729" w:rsidP="00745D07">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r w:rsidR="00F82FF0" w:rsidRPr="00745D07">
        <w:rPr>
          <w:rFonts w:ascii="Palatino Linotype" w:hAnsi="Palatino Linotype"/>
          <w:i/>
          <w:lang w:val="es-ES_tradnl" w:eastAsia="es-ES"/>
        </w:rPr>
        <w:t>”</w:t>
      </w:r>
    </w:p>
    <w:p w14:paraId="65B04755" w14:textId="77777777" w:rsidR="00F82FF0" w:rsidRPr="003E19A1" w:rsidRDefault="00F82FF0" w:rsidP="00745D07">
      <w:pPr>
        <w:spacing w:line="360" w:lineRule="auto"/>
        <w:ind w:left="567" w:right="567"/>
        <w:contextualSpacing/>
        <w:jc w:val="both"/>
        <w:rPr>
          <w:rFonts w:ascii="Palatino Linotype" w:hAnsi="Palatino Linotype"/>
          <w:lang w:val="es-ES_tradnl" w:eastAsia="es-ES"/>
        </w:rPr>
      </w:pPr>
      <w:r w:rsidRPr="003E19A1">
        <w:rPr>
          <w:rFonts w:ascii="Palatino Linotype" w:hAnsi="Palatino Linotype"/>
          <w:lang w:val="es-ES_tradnl" w:eastAsia="es-ES"/>
        </w:rPr>
        <w:t>(Énfasis Añadido)</w:t>
      </w:r>
    </w:p>
    <w:p w14:paraId="36AD6265" w14:textId="77777777" w:rsidR="002A0729" w:rsidRPr="00745D07" w:rsidRDefault="002A0729" w:rsidP="00745D07">
      <w:pPr>
        <w:spacing w:line="360" w:lineRule="auto"/>
        <w:contextualSpacing/>
        <w:jc w:val="both"/>
        <w:rPr>
          <w:rFonts w:ascii="Palatino Linotype" w:eastAsia="MS Mincho" w:hAnsi="Palatino Linotype" w:cs="Arial"/>
          <w:lang w:val="es-ES_tradnl" w:eastAsia="es-ES"/>
        </w:rPr>
      </w:pPr>
    </w:p>
    <w:p w14:paraId="34A4805A" w14:textId="77777777" w:rsidR="002A0729" w:rsidRPr="00745D07" w:rsidRDefault="002A0729" w:rsidP="00745D07">
      <w:pPr>
        <w:numPr>
          <w:ilvl w:val="0"/>
          <w:numId w:val="2"/>
        </w:numPr>
        <w:spacing w:line="360" w:lineRule="auto"/>
        <w:ind w:left="0" w:firstLine="0"/>
        <w:contextualSpacing/>
        <w:jc w:val="both"/>
        <w:rPr>
          <w:rFonts w:ascii="Palatino Linotype" w:eastAsia="MS Mincho" w:hAnsi="Palatino Linotype" w:cs="Arial"/>
          <w:lang w:val="es-ES_tradnl" w:eastAsia="es-ES"/>
        </w:rPr>
      </w:pPr>
      <w:r w:rsidRPr="00745D07">
        <w:rPr>
          <w:rFonts w:ascii="Palatino Linotype" w:hAnsi="Palatino Linotype"/>
          <w:lang w:val="es-ES_tradnl" w:eastAsia="es-ES"/>
        </w:rPr>
        <w:t xml:space="preserve">Asimismo, este Pleno hará del conocimiento del órgano de control de este Instituto de las infracciones en que el </w:t>
      </w:r>
      <w:r w:rsidRPr="00745D07">
        <w:rPr>
          <w:rFonts w:ascii="Palatino Linotype" w:hAnsi="Palatino Linotype"/>
          <w:b/>
          <w:lang w:val="es-ES_tradnl" w:eastAsia="es-ES"/>
        </w:rPr>
        <w:t>SUJETO OBLIGADO</w:t>
      </w:r>
      <w:r w:rsidRPr="00745D07">
        <w:rPr>
          <w:rFonts w:ascii="Palatino Linotype" w:hAnsi="Palatino Linotype"/>
          <w:lang w:val="es-ES_tradnl" w:eastAsia="es-ES"/>
        </w:rPr>
        <w:t xml:space="preserve"> incurrió, lo cual se encuentra previsto </w:t>
      </w:r>
      <w:r w:rsidRPr="00745D07">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14:paraId="25DCD75C" w14:textId="77777777" w:rsidR="002A0729" w:rsidRPr="00745D07" w:rsidRDefault="002A0729" w:rsidP="00745D07">
      <w:pPr>
        <w:spacing w:line="360" w:lineRule="auto"/>
        <w:contextualSpacing/>
        <w:jc w:val="both"/>
        <w:rPr>
          <w:rFonts w:ascii="Palatino Linotype" w:eastAsia="MS Mincho" w:hAnsi="Palatino Linotype" w:cs="Arial"/>
          <w:lang w:val="es-ES_tradnl" w:eastAsia="es-ES"/>
        </w:rPr>
      </w:pPr>
    </w:p>
    <w:p w14:paraId="243EB605" w14:textId="77777777" w:rsidR="002A0729" w:rsidRDefault="002A0729" w:rsidP="00745D07">
      <w:pPr>
        <w:spacing w:line="360" w:lineRule="auto"/>
        <w:ind w:left="567" w:right="567"/>
        <w:contextualSpacing/>
        <w:jc w:val="both"/>
        <w:rPr>
          <w:rFonts w:ascii="Palatino Linotype" w:hAnsi="Palatino Linotype"/>
          <w:i/>
          <w:lang w:val="es-ES_tradnl" w:eastAsia="es-ES"/>
        </w:rPr>
      </w:pPr>
      <w:r w:rsidRPr="00745D07">
        <w:rPr>
          <w:rFonts w:ascii="Palatino Linotype" w:hAnsi="Palatino Linotype"/>
          <w:i/>
          <w:lang w:val="es-ES_tradnl" w:eastAsia="es-ES"/>
        </w:rPr>
        <w:t>“</w:t>
      </w:r>
      <w:r w:rsidRPr="00745D07">
        <w:rPr>
          <w:rFonts w:ascii="Palatino Linotype" w:hAnsi="Palatino Linotype"/>
          <w:b/>
          <w:i/>
          <w:lang w:val="es-ES_tradnl" w:eastAsia="es-ES"/>
        </w:rPr>
        <w:t>Artículo 190.</w:t>
      </w:r>
      <w:r w:rsidRPr="00745D07">
        <w:rPr>
          <w:rFonts w:ascii="Palatino Linotype" w:hAnsi="Palatino Linotype"/>
          <w:i/>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w:t>
      </w:r>
      <w:r w:rsidRPr="00745D07">
        <w:rPr>
          <w:rFonts w:ascii="Palatino Linotype" w:hAnsi="Palatino Linotype"/>
          <w:i/>
          <w:lang w:val="es-ES_tradnl" w:eastAsia="es-ES"/>
        </w:rPr>
        <w:lastRenderedPageBreak/>
        <w:t>su caso, el procedimiento de responsabilidad respectivo, cuyo resultado deberá de ser informado al Instituto.</w:t>
      </w:r>
    </w:p>
    <w:p w14:paraId="14D9B03E" w14:textId="77777777" w:rsidR="008C16D3" w:rsidRPr="00745D07" w:rsidRDefault="008C16D3" w:rsidP="00745D07">
      <w:pPr>
        <w:spacing w:line="360" w:lineRule="auto"/>
        <w:ind w:left="567" w:right="567"/>
        <w:contextualSpacing/>
        <w:jc w:val="both"/>
        <w:rPr>
          <w:rFonts w:ascii="Palatino Linotype" w:hAnsi="Palatino Linotype"/>
          <w:i/>
          <w:lang w:val="es-ES_tradnl" w:eastAsia="es-ES"/>
        </w:rPr>
      </w:pPr>
    </w:p>
    <w:p w14:paraId="7E4AE681" w14:textId="77777777" w:rsidR="002A0729" w:rsidRPr="00745D07" w:rsidRDefault="002A0729" w:rsidP="00745D07">
      <w:pPr>
        <w:spacing w:line="360" w:lineRule="auto"/>
        <w:ind w:left="567" w:right="567"/>
        <w:contextualSpacing/>
        <w:jc w:val="both"/>
        <w:rPr>
          <w:rFonts w:ascii="Palatino Linotype" w:eastAsiaTheme="minorEastAsia" w:hAnsi="Palatino Linotype"/>
          <w:i/>
          <w:lang w:val="es-ES_tradnl" w:eastAsia="es-ES"/>
        </w:rPr>
      </w:pPr>
      <w:r w:rsidRPr="008C16D3">
        <w:rPr>
          <w:rFonts w:ascii="Palatino Linotype" w:hAnsi="Palatino Linotype"/>
          <w:b/>
          <w:i/>
          <w:lang w:val="es-ES_tradnl" w:eastAsia="es-ES"/>
        </w:rPr>
        <w:t>Artículo 223</w:t>
      </w:r>
      <w:r w:rsidRPr="00745D07">
        <w:rPr>
          <w:rFonts w:ascii="Palatino Linotype" w:hAnsi="Palatino Linotype"/>
          <w:i/>
          <w:lang w:val="es-ES_tradnl" w:eastAsia="es-ES"/>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745D07">
        <w:rPr>
          <w:rFonts w:ascii="Palatino Linotype" w:eastAsiaTheme="minorEastAsia" w:hAnsi="Palatino Linotype"/>
          <w:i/>
          <w:lang w:val="es-ES_tradnl" w:eastAsia="es-ES"/>
        </w:rPr>
        <w:t xml:space="preserve"> (De Acuerdo al Decreto N°207, Publicado el 30 de mayo de 2017)</w:t>
      </w:r>
    </w:p>
    <w:p w14:paraId="1A79D49B" w14:textId="77777777" w:rsidR="002A0729" w:rsidRPr="00745D07" w:rsidRDefault="00F82FF0" w:rsidP="00745D07">
      <w:pPr>
        <w:spacing w:line="360" w:lineRule="auto"/>
        <w:ind w:left="567" w:right="567"/>
        <w:contextualSpacing/>
        <w:jc w:val="both"/>
        <w:rPr>
          <w:rFonts w:ascii="Palatino Linotype" w:eastAsiaTheme="minorEastAsia" w:hAnsi="Palatino Linotype"/>
          <w:i/>
          <w:lang w:val="es-ES_tradnl" w:eastAsia="es-ES"/>
        </w:rPr>
      </w:pPr>
      <w:r w:rsidRPr="00745D07">
        <w:rPr>
          <w:rFonts w:ascii="Palatino Linotype" w:eastAsiaTheme="minorEastAsia" w:hAnsi="Palatino Linotype"/>
          <w:i/>
          <w:lang w:val="es-ES_tradnl" w:eastAsia="es-ES"/>
        </w:rPr>
        <w:t>(</w:t>
      </w:r>
      <w:r w:rsidR="002A0729" w:rsidRPr="00745D07">
        <w:rPr>
          <w:rFonts w:ascii="Palatino Linotype" w:eastAsiaTheme="minorEastAsia" w:hAnsi="Palatino Linotype"/>
          <w:i/>
          <w:lang w:val="es-ES_tradnl" w:eastAsia="es-ES"/>
        </w:rPr>
        <w:t>…</w:t>
      </w:r>
      <w:r w:rsidRPr="00745D07">
        <w:rPr>
          <w:rFonts w:ascii="Palatino Linotype" w:eastAsiaTheme="minorEastAsia" w:hAnsi="Palatino Linotype"/>
          <w:i/>
          <w:lang w:val="es-ES_tradnl" w:eastAsia="es-ES"/>
        </w:rPr>
        <w:t>)</w:t>
      </w:r>
      <w:r w:rsidR="002A0729" w:rsidRPr="00745D07">
        <w:rPr>
          <w:rFonts w:ascii="Palatino Linotype" w:eastAsiaTheme="minorEastAsia" w:hAnsi="Palatino Linotype"/>
          <w:i/>
          <w:lang w:val="es-ES_tradnl" w:eastAsia="es-ES"/>
        </w:rPr>
        <w:t>”</w:t>
      </w:r>
    </w:p>
    <w:p w14:paraId="4EDE0DF5" w14:textId="77777777" w:rsidR="00F82FF0" w:rsidRPr="003E19A1" w:rsidRDefault="00F82FF0" w:rsidP="00745D07">
      <w:pPr>
        <w:spacing w:line="360" w:lineRule="auto"/>
        <w:ind w:left="567" w:right="567"/>
        <w:contextualSpacing/>
        <w:jc w:val="both"/>
        <w:rPr>
          <w:rFonts w:ascii="Palatino Linotype" w:eastAsiaTheme="minorEastAsia" w:hAnsi="Palatino Linotype"/>
          <w:lang w:val="es-ES_tradnl" w:eastAsia="es-ES"/>
        </w:rPr>
      </w:pPr>
      <w:r w:rsidRPr="003E19A1">
        <w:rPr>
          <w:rFonts w:ascii="Palatino Linotype" w:eastAsiaTheme="minorEastAsia" w:hAnsi="Palatino Linotype"/>
          <w:lang w:val="es-ES_tradnl" w:eastAsia="es-ES"/>
        </w:rPr>
        <w:t>(Énfasis Añadido)</w:t>
      </w:r>
    </w:p>
    <w:p w14:paraId="37CA4D11" w14:textId="77777777" w:rsidR="002A0729" w:rsidRPr="00745D07" w:rsidRDefault="002A0729" w:rsidP="00745D07">
      <w:pPr>
        <w:spacing w:line="360" w:lineRule="auto"/>
        <w:ind w:right="49"/>
        <w:contextualSpacing/>
        <w:jc w:val="both"/>
        <w:rPr>
          <w:rFonts w:ascii="Palatino Linotype" w:hAnsi="Palatino Linotype" w:cs="Arial"/>
          <w:lang w:val="es-ES_tradnl" w:eastAsia="es-ES"/>
        </w:rPr>
      </w:pPr>
    </w:p>
    <w:p w14:paraId="66FB4F94" w14:textId="77777777" w:rsidR="00430508" w:rsidRDefault="002A0729" w:rsidP="00745D07">
      <w:pPr>
        <w:numPr>
          <w:ilvl w:val="0"/>
          <w:numId w:val="2"/>
        </w:numPr>
        <w:spacing w:line="360" w:lineRule="auto"/>
        <w:ind w:left="0" w:right="49" w:firstLine="0"/>
        <w:contextualSpacing/>
        <w:jc w:val="both"/>
        <w:rPr>
          <w:rFonts w:ascii="Palatino Linotype" w:eastAsiaTheme="minorEastAsia" w:hAnsi="Palatino Linotype" w:cs="Arial"/>
          <w:lang w:val="es-ES_tradnl" w:eastAsia="es-ES"/>
        </w:rPr>
      </w:pPr>
      <w:r w:rsidRPr="00745D07">
        <w:rPr>
          <w:rFonts w:ascii="Palatino Linotype" w:eastAsiaTheme="minorEastAsia" w:hAnsi="Palatino Linotype" w:cs="Arial"/>
          <w:lang w:val="es-ES_tradnl" w:eastAsia="es-ES"/>
        </w:rPr>
        <w:t>En consecuencia el recurso de revisión consiste en una garantía secundaria</w:t>
      </w:r>
      <w:r w:rsidRPr="00745D07">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745D07">
        <w:rPr>
          <w:rFonts w:ascii="Palatino Linotype" w:eastAsiaTheme="minorEastAsia" w:hAnsi="Palatino Linotype" w:cs="Arial"/>
          <w:vertAlign w:val="superscript"/>
          <w:lang w:val="es-ES_tradnl" w:eastAsia="es-ES"/>
        </w:rPr>
        <w:footnoteReference w:id="5"/>
      </w:r>
      <w:r w:rsidRPr="00745D07">
        <w:rPr>
          <w:rFonts w:ascii="Palatino Linotype" w:eastAsiaTheme="minorEastAsia" w:hAnsi="Palatino Linotype" w:cs="Arial"/>
          <w:lang w:val="es-ES_tradnl" w:eastAsia="es-ES"/>
        </w:rPr>
        <w:t xml:space="preserve">  , esto refiere que, ante la falta de respuesta por parte del </w:t>
      </w:r>
      <w:r w:rsidRPr="00745D07">
        <w:rPr>
          <w:rFonts w:ascii="Palatino Linotype" w:eastAsiaTheme="minorEastAsia" w:hAnsi="Palatino Linotype" w:cs="Arial"/>
          <w:b/>
          <w:lang w:val="es-ES_tradnl" w:eastAsia="es-ES"/>
        </w:rPr>
        <w:t>SUJETO OBLIGADO</w:t>
      </w:r>
      <w:r w:rsidRPr="00745D07">
        <w:rPr>
          <w:rFonts w:ascii="Palatino Linotype" w:eastAsiaTheme="minorEastAsia" w:hAnsi="Palatino Linotype" w:cs="Arial"/>
          <w:lang w:val="es-ES_tradnl" w:eastAsia="es-ES"/>
        </w:rPr>
        <w:t xml:space="preserve">, el </w:t>
      </w:r>
      <w:r w:rsidRPr="00745D07">
        <w:rPr>
          <w:rFonts w:ascii="Palatino Linotype" w:eastAsiaTheme="minorEastAsia" w:hAnsi="Palatino Linotype" w:cs="Arial"/>
          <w:b/>
          <w:lang w:val="es-ES_tradnl" w:eastAsia="es-ES"/>
        </w:rPr>
        <w:t>RECURRENTE</w:t>
      </w:r>
      <w:r w:rsidRPr="00745D07">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14:paraId="5228C8C4" w14:textId="77777777" w:rsidR="00A2308A" w:rsidRPr="00745D07" w:rsidRDefault="00A2308A" w:rsidP="00A2308A">
      <w:pPr>
        <w:spacing w:line="360" w:lineRule="auto"/>
        <w:ind w:right="49"/>
        <w:contextualSpacing/>
        <w:jc w:val="both"/>
        <w:rPr>
          <w:rFonts w:ascii="Palatino Linotype" w:eastAsiaTheme="minorEastAsia" w:hAnsi="Palatino Linotype" w:cs="Arial"/>
          <w:lang w:val="es-ES_tradnl" w:eastAsia="es-ES"/>
        </w:rPr>
      </w:pPr>
    </w:p>
    <w:p w14:paraId="01AAE58B" w14:textId="77777777" w:rsidR="002A0729" w:rsidRDefault="00F82FF0" w:rsidP="00745D07">
      <w:pPr>
        <w:pStyle w:val="Ttulo2"/>
        <w:spacing w:before="0" w:line="360" w:lineRule="auto"/>
        <w:rPr>
          <w:rFonts w:ascii="Palatino Linotype" w:eastAsiaTheme="minorEastAsia" w:hAnsi="Palatino Linotype"/>
          <w:b/>
          <w:color w:val="auto"/>
          <w:sz w:val="24"/>
          <w:szCs w:val="24"/>
          <w:lang w:val="es-ES_tradnl" w:eastAsia="es-ES"/>
        </w:rPr>
      </w:pPr>
      <w:bookmarkStart w:id="43" w:name="_Toc71234386"/>
      <w:bookmarkStart w:id="44" w:name="_Toc89347965"/>
      <w:r w:rsidRPr="00745D07">
        <w:rPr>
          <w:rFonts w:ascii="Palatino Linotype" w:eastAsiaTheme="minorEastAsia" w:hAnsi="Palatino Linotype"/>
          <w:b/>
          <w:color w:val="auto"/>
          <w:sz w:val="24"/>
          <w:szCs w:val="24"/>
          <w:lang w:val="es-ES_tradnl" w:eastAsia="es-ES"/>
        </w:rPr>
        <w:t>SÉPTIMO</w:t>
      </w:r>
      <w:r w:rsidR="002A0729" w:rsidRPr="00745D07">
        <w:rPr>
          <w:rFonts w:ascii="Palatino Linotype" w:eastAsiaTheme="minorEastAsia" w:hAnsi="Palatino Linotype"/>
          <w:b/>
          <w:color w:val="auto"/>
          <w:sz w:val="24"/>
          <w:szCs w:val="24"/>
          <w:lang w:val="es-ES_tradnl" w:eastAsia="es-ES"/>
        </w:rPr>
        <w:t>. De la versión pública.</w:t>
      </w:r>
      <w:bookmarkEnd w:id="43"/>
      <w:bookmarkEnd w:id="44"/>
    </w:p>
    <w:p w14:paraId="1434ACE9" w14:textId="77777777" w:rsidR="00AC3D42" w:rsidRPr="00AC3D42" w:rsidRDefault="00AC3D42" w:rsidP="00AC3D42">
      <w:pPr>
        <w:rPr>
          <w:rFonts w:eastAsiaTheme="minorEastAsia"/>
          <w:lang w:val="es-ES_tradnl" w:eastAsia="es-ES"/>
        </w:rPr>
      </w:pPr>
    </w:p>
    <w:p w14:paraId="43DA2EF4" w14:textId="77777777" w:rsidR="002A0729" w:rsidRPr="00745D07" w:rsidRDefault="002A0729"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lastRenderedPageBreak/>
        <w:t>Debe destacarse que, debido a la naturaleza de la información solicitada</w:t>
      </w:r>
      <w:r w:rsidRPr="00745D07">
        <w:rPr>
          <w:rFonts w:ascii="Palatino Linotype" w:eastAsia="MS Gothic" w:hAnsi="Palatino Linotype" w:cs="Times New Roman"/>
          <w:b/>
        </w:rPr>
        <w:t xml:space="preserve">, </w:t>
      </w:r>
      <w:r w:rsidRPr="00745D07">
        <w:rPr>
          <w:rFonts w:ascii="Palatino Linotype" w:eastAsia="MS Gothic" w:hAnsi="Palatino Linotype" w:cs="Times New Roman"/>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745D07">
        <w:rPr>
          <w:rFonts w:ascii="Palatino Linotype" w:eastAsia="MS Gothic" w:hAnsi="Palatino Linotype" w:cs="Times New Roman"/>
          <w:b/>
          <w:u w:val="single"/>
        </w:rPr>
        <w:t>versión pública</w:t>
      </w:r>
      <w:r w:rsidRPr="00745D07">
        <w:rPr>
          <w:rFonts w:ascii="Palatino Linotype" w:eastAsia="MS Gothic" w:hAnsi="Palatino Linotype" w:cs="Times New Roman"/>
        </w:rPr>
        <w:t xml:space="preserve"> de los documentos por las consideraciones que se estimen pertinentes.</w:t>
      </w:r>
    </w:p>
    <w:p w14:paraId="24481BFC" w14:textId="77777777" w:rsidR="00DC4CFA" w:rsidRPr="00745D07" w:rsidRDefault="00DC4CFA" w:rsidP="00745D07">
      <w:pPr>
        <w:pStyle w:val="Prrafodelista"/>
        <w:tabs>
          <w:tab w:val="left" w:pos="0"/>
          <w:tab w:val="left" w:pos="142"/>
        </w:tabs>
        <w:spacing w:line="360" w:lineRule="auto"/>
        <w:ind w:left="0"/>
        <w:jc w:val="both"/>
        <w:rPr>
          <w:rFonts w:ascii="Palatino Linotype" w:hAnsi="Palatino Linotype" w:cs="Arial"/>
        </w:rPr>
      </w:pPr>
    </w:p>
    <w:p w14:paraId="7D66681D" w14:textId="77777777" w:rsidR="002A0729" w:rsidRPr="00745D07"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 xml:space="preserve">La clasificación </w:t>
      </w:r>
      <w:r w:rsidR="002A0729" w:rsidRPr="00745D07">
        <w:rPr>
          <w:rFonts w:ascii="Palatino Linotype" w:eastAsia="MS Gothic" w:hAnsi="Palatino Linotype" w:cs="Times New Roman"/>
        </w:rPr>
        <w:t>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2A0729" w:rsidRPr="00745D07">
        <w:rPr>
          <w:rFonts w:ascii="Palatino Linotype" w:eastAsia="MS Gothic" w:hAnsi="Palatino Linotype" w:cs="Times New Roman"/>
          <w:vertAlign w:val="superscript"/>
        </w:rPr>
        <w:footnoteReference w:id="6"/>
      </w:r>
      <w:r w:rsidR="00BA15AA" w:rsidRPr="00745D07">
        <w:rPr>
          <w:rFonts w:ascii="Palatino Linotype" w:eastAsia="MS Gothic" w:hAnsi="Palatino Linotype" w:cs="Times New Roman"/>
        </w:rPr>
        <w:t xml:space="preserve">, </w:t>
      </w:r>
      <w:r w:rsidR="002A0729" w:rsidRPr="00745D07">
        <w:rPr>
          <w:rFonts w:ascii="Palatino Linotype" w:eastAsia="MS Gothic" w:hAnsi="Palatino Linotype" w:cs="Times New Roman"/>
        </w:rPr>
        <w:t xml:space="preserve">aunque cualquier límite o restricción, para ser legítimo, debe reunir con tres requisitos: primero, debe de estar establecida en un ordenamiento legal, antes de su aplicación; debe de corresponder </w:t>
      </w:r>
      <w:r w:rsidR="002A0729" w:rsidRPr="00745D07">
        <w:rPr>
          <w:rFonts w:ascii="Palatino Linotype" w:eastAsia="MS Gothic" w:hAnsi="Palatino Linotype" w:cs="Times New Roman"/>
        </w:rPr>
        <w:lastRenderedPageBreak/>
        <w:t>a un fin legítimo y ser estrictamente proporcional con el principio o valor que se pretende preservar.</w:t>
      </w:r>
      <w:r w:rsidR="002A0729" w:rsidRPr="00745D07">
        <w:rPr>
          <w:rFonts w:ascii="Palatino Linotype" w:eastAsia="MS Gothic" w:hAnsi="Palatino Linotype" w:cs="Times New Roman"/>
          <w:vertAlign w:val="superscript"/>
        </w:rPr>
        <w:footnoteReference w:id="7"/>
      </w:r>
      <w:r w:rsidR="002A0729" w:rsidRPr="00745D07">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B50B02" w14:textId="77777777" w:rsidR="00DC4CFA" w:rsidRPr="00745D07" w:rsidRDefault="00DC4CFA" w:rsidP="00745D07">
      <w:pPr>
        <w:pStyle w:val="Prrafodelista"/>
        <w:spacing w:line="360" w:lineRule="auto"/>
        <w:rPr>
          <w:rFonts w:ascii="Palatino Linotype" w:hAnsi="Palatino Linotype" w:cs="Arial"/>
        </w:rPr>
      </w:pPr>
    </w:p>
    <w:p w14:paraId="287429EA" w14:textId="77777777" w:rsidR="002A0729" w:rsidRPr="00745D07"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El grave</w:t>
      </w:r>
      <w:r w:rsidR="002A0729" w:rsidRPr="00745D07">
        <w:rPr>
          <w:rFonts w:ascii="Palatino Linotype" w:eastAsia="MS Gothic" w:hAnsi="Palatino Linotype" w:cs="Times New Roman"/>
        </w:rPr>
        <w:t xml:space="preser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B78B5DA" w14:textId="77777777" w:rsidR="00DC4CFA" w:rsidRPr="00745D07" w:rsidRDefault="00DC4CFA" w:rsidP="00745D07">
      <w:pPr>
        <w:pStyle w:val="Prrafodelista"/>
        <w:spacing w:line="360" w:lineRule="auto"/>
        <w:rPr>
          <w:rFonts w:ascii="Palatino Linotype" w:hAnsi="Palatino Linotype" w:cs="Arial"/>
        </w:rPr>
      </w:pPr>
    </w:p>
    <w:p w14:paraId="30E51662" w14:textId="77777777" w:rsidR="00DC4CFA" w:rsidRPr="00745D07" w:rsidRDefault="00DC4CFA" w:rsidP="00745D07">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5" w:name="_Toc83901404"/>
      <w:bookmarkStart w:id="46" w:name="_Toc89347966"/>
      <w:r w:rsidRPr="00745D07">
        <w:rPr>
          <w:rFonts w:ascii="Palatino Linotype" w:hAnsi="Palatino Linotype" w:cs="Arial"/>
          <w:b/>
        </w:rPr>
        <w:t>I. Requisitos previos.</w:t>
      </w:r>
      <w:bookmarkEnd w:id="45"/>
      <w:bookmarkEnd w:id="46"/>
    </w:p>
    <w:p w14:paraId="5F986B31" w14:textId="77777777" w:rsidR="00DC4CFA" w:rsidRPr="00745D07" w:rsidRDefault="00DC4CFA" w:rsidP="00745D07">
      <w:pPr>
        <w:pStyle w:val="Prrafodelista"/>
        <w:spacing w:line="360" w:lineRule="auto"/>
        <w:rPr>
          <w:rFonts w:ascii="Palatino Linotype" w:hAnsi="Palatino Linotype" w:cs="Arial"/>
        </w:rPr>
      </w:pPr>
    </w:p>
    <w:p w14:paraId="75551C7A" w14:textId="77777777" w:rsidR="002A0729" w:rsidRPr="00745D07"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Los </w:t>
      </w:r>
      <w:r w:rsidR="002A0729" w:rsidRPr="00745D07">
        <w:rPr>
          <w:rFonts w:ascii="Palatino Linotype" w:eastAsia="MS Gothic"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002A0729" w:rsidRPr="00745D07">
        <w:rPr>
          <w:rFonts w:ascii="Palatino Linotype" w:eastAsia="MS Gothic" w:hAnsi="Palatino Linotype" w:cs="Times New Roman"/>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D3260D1" w14:textId="77777777" w:rsidR="00DC4CFA" w:rsidRPr="00745D07" w:rsidRDefault="00DC4CFA" w:rsidP="00745D07">
      <w:pPr>
        <w:pStyle w:val="Prrafodelista"/>
        <w:tabs>
          <w:tab w:val="left" w:pos="0"/>
          <w:tab w:val="left" w:pos="142"/>
        </w:tabs>
        <w:spacing w:line="360" w:lineRule="auto"/>
        <w:ind w:left="0"/>
        <w:jc w:val="both"/>
        <w:rPr>
          <w:rFonts w:ascii="Palatino Linotype" w:hAnsi="Palatino Linotype" w:cs="Arial"/>
        </w:rPr>
      </w:pPr>
    </w:p>
    <w:p w14:paraId="70B90C5D" w14:textId="77777777" w:rsidR="002A0729" w:rsidRPr="00745D07"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Además,</w:t>
      </w:r>
      <w:r w:rsidR="002A0729" w:rsidRPr="00745D07">
        <w:rPr>
          <w:rFonts w:ascii="Palatino Linotype" w:eastAsia="MS Gothic" w:hAnsi="Palatino Linotype" w:cs="Times New Roman"/>
        </w:rPr>
        <w:t xml:space="preserve">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61C2ED8" w14:textId="77777777" w:rsidR="00DC4CFA" w:rsidRPr="00745D07" w:rsidRDefault="00DC4CFA" w:rsidP="00745D07">
      <w:pPr>
        <w:pStyle w:val="Prrafodelista"/>
        <w:spacing w:line="360" w:lineRule="auto"/>
        <w:rPr>
          <w:rFonts w:ascii="Palatino Linotype" w:hAnsi="Palatino Linotype" w:cs="Arial"/>
        </w:rPr>
      </w:pPr>
    </w:p>
    <w:p w14:paraId="023DCD0B" w14:textId="77777777" w:rsidR="002A0729" w:rsidRPr="00AC3D42"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El último</w:t>
      </w:r>
      <w:r w:rsidR="002A0729" w:rsidRPr="00745D07">
        <w:rPr>
          <w:rFonts w:ascii="Palatino Linotype" w:eastAsia="MS Gothic" w:hAnsi="Palatino Linotype" w:cs="Times New Roman"/>
        </w:rPr>
        <w:t xml:space="preserve"> de estos requisitos previos consiste en que no se pueden emitir acuerdos de carácter general ni particular, según lo disponen los artículos 134 y 108 de la Ley Estatal y de la Ley General, respectivamente, esto es, </w:t>
      </w:r>
      <w:r w:rsidR="002A0729" w:rsidRPr="00745D07">
        <w:rPr>
          <w:rFonts w:ascii="Palatino Linotype" w:eastAsia="MS Gothic" w:hAnsi="Palatino Linotype" w:cs="Times New Roman"/>
          <w:b/>
          <w:u w:val="single"/>
        </w:rPr>
        <w:t>no se puede hacer un acuerdo para clasificar de manera general todos los documentos de un expediente o área</w:t>
      </w:r>
      <w:r w:rsidR="002A0729" w:rsidRPr="00A2308A">
        <w:rPr>
          <w:rFonts w:ascii="Palatino Linotype" w:eastAsia="MS Gothic" w:hAnsi="Palatino Linotype" w:cs="Times New Roman"/>
          <w:b/>
        </w:rPr>
        <w:t xml:space="preserve">,  </w:t>
      </w:r>
      <w:r w:rsidR="002A0729" w:rsidRPr="00745D07">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14:paraId="17EFD7CB" w14:textId="77777777" w:rsidR="00AC3D42" w:rsidRPr="00AC3D42" w:rsidRDefault="00AC3D42" w:rsidP="00AC3D42">
      <w:pPr>
        <w:pStyle w:val="Prrafodelista"/>
        <w:rPr>
          <w:rFonts w:ascii="Palatino Linotype" w:hAnsi="Palatino Linotype" w:cs="Arial"/>
        </w:rPr>
      </w:pPr>
    </w:p>
    <w:p w14:paraId="67365472" w14:textId="77777777" w:rsidR="00DC4CFA" w:rsidRPr="00745D07" w:rsidRDefault="00DC4CFA" w:rsidP="00745D07">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7" w:name="_Toc83901405"/>
      <w:bookmarkStart w:id="48" w:name="_Toc89347967"/>
      <w:r w:rsidRPr="00745D07">
        <w:rPr>
          <w:rFonts w:ascii="Palatino Linotype" w:hAnsi="Palatino Linotype" w:cs="Arial"/>
          <w:b/>
        </w:rPr>
        <w:t>II. Supuestos de clasificación.</w:t>
      </w:r>
      <w:bookmarkEnd w:id="47"/>
      <w:bookmarkEnd w:id="48"/>
    </w:p>
    <w:p w14:paraId="2A52981F" w14:textId="77777777" w:rsidR="002A0729" w:rsidRPr="00745D07"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lastRenderedPageBreak/>
        <w:t>Las</w:t>
      </w:r>
      <w:r w:rsidR="002A0729" w:rsidRPr="00745D07">
        <w:rPr>
          <w:rFonts w:ascii="Palatino Linotype" w:eastAsia="MS Gothic" w:hAnsi="Palatino Linotype" w:cs="Times New Roman"/>
        </w:rPr>
        <w:t xml:space="preserve"> disposiciones constitucionales y legales en la materia establecen los dos supuestos generales para clasificar la información: por reserva y por confidencialidad.</w:t>
      </w:r>
    </w:p>
    <w:p w14:paraId="3DA296A8" w14:textId="77777777" w:rsidR="00B638FD" w:rsidRPr="00745D07" w:rsidRDefault="00B638FD" w:rsidP="00745D07">
      <w:pPr>
        <w:pStyle w:val="Prrafodelista"/>
        <w:tabs>
          <w:tab w:val="left" w:pos="0"/>
          <w:tab w:val="left" w:pos="142"/>
        </w:tabs>
        <w:spacing w:line="360" w:lineRule="auto"/>
        <w:ind w:left="0"/>
        <w:jc w:val="both"/>
        <w:rPr>
          <w:rFonts w:ascii="Palatino Linotype" w:hAnsi="Palatino Linotype" w:cs="Arial"/>
        </w:rPr>
      </w:pPr>
    </w:p>
    <w:p w14:paraId="217A8A1E" w14:textId="77777777" w:rsidR="00DC4CFA" w:rsidRPr="007F3E7E"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Los artículos</w:t>
      </w:r>
      <w:r w:rsidRPr="00745D07">
        <w:rPr>
          <w:rFonts w:ascii="Palatino Linotype" w:hAnsi="Palatino Linotype" w:cs="Arial"/>
        </w:rPr>
        <w:t xml:space="preserve"> </w:t>
      </w:r>
      <w:r w:rsidR="002A0729" w:rsidRPr="00745D07">
        <w:rPr>
          <w:rFonts w:ascii="Palatino Linotype" w:eastAsia="MS Gothic" w:hAnsi="Palatino Linotype" w:cs="Times New Roman"/>
        </w:rPr>
        <w:t>143 y 116 de la Ley Estatal y de la Ley General, respectivamente, señalan los supuestos para que la información pueda ser clasificada como confidencial:</w:t>
      </w:r>
    </w:p>
    <w:p w14:paraId="751167A1" w14:textId="77777777" w:rsidR="007F3E7E" w:rsidRPr="007F3E7E" w:rsidRDefault="007F3E7E" w:rsidP="007F3E7E">
      <w:pPr>
        <w:pStyle w:val="Prrafodelista"/>
        <w:rPr>
          <w:rFonts w:ascii="Palatino Linotype" w:hAnsi="Palatino Linotype" w:cs="Arial"/>
        </w:rPr>
      </w:pPr>
    </w:p>
    <w:p w14:paraId="37C17750" w14:textId="77777777" w:rsidR="00DC4CFA" w:rsidRPr="00745D07" w:rsidRDefault="00DC4CFA" w:rsidP="00745D0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745D07">
        <w:rPr>
          <w:rFonts w:ascii="Palatino Linotype" w:hAnsi="Palatino Linotype" w:cs="Bookman Old Style"/>
          <w:bCs/>
          <w:i/>
          <w:color w:val="000000"/>
        </w:rPr>
        <w:t xml:space="preserve">“I. </w:t>
      </w:r>
      <w:r w:rsidRPr="00745D07">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140AFA3A" w14:textId="77777777" w:rsidR="00DC4CFA" w:rsidRPr="00745D07" w:rsidRDefault="00DC4CFA" w:rsidP="00745D0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745D07">
        <w:rPr>
          <w:rFonts w:ascii="Palatino Linotype" w:hAnsi="Palatino Linotype" w:cs="Bookman Old Style"/>
          <w:bCs/>
          <w:i/>
          <w:color w:val="000000"/>
        </w:rPr>
        <w:t xml:space="preserve">II. </w:t>
      </w:r>
      <w:r w:rsidRPr="00745D0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42E4576" w14:textId="77777777" w:rsidR="00DC4CFA" w:rsidRPr="00745D07" w:rsidRDefault="00DC4CFA" w:rsidP="00745D0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745D07">
        <w:rPr>
          <w:rFonts w:ascii="Palatino Linotype" w:hAnsi="Palatino Linotype" w:cs="Bookman Old Style"/>
          <w:bCs/>
          <w:i/>
          <w:color w:val="000000"/>
        </w:rPr>
        <w:t xml:space="preserve">III. </w:t>
      </w:r>
      <w:r w:rsidRPr="00745D07">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7E2B70CB" w14:textId="77777777" w:rsidR="00DC4CFA" w:rsidRPr="00745D07" w:rsidRDefault="00DC4CFA" w:rsidP="00745D07">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745D0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63930D09" w14:textId="77777777" w:rsidR="00DC4CFA" w:rsidRPr="00745D07" w:rsidRDefault="00DC4CFA" w:rsidP="00745D07">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745D07">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1B6804B0" w14:textId="77777777" w:rsidR="00DC4CFA" w:rsidRPr="00745D07" w:rsidRDefault="00DC4CFA" w:rsidP="00745D07">
      <w:pPr>
        <w:pStyle w:val="Prrafodelista"/>
        <w:tabs>
          <w:tab w:val="left" w:pos="0"/>
          <w:tab w:val="left" w:pos="142"/>
        </w:tabs>
        <w:spacing w:line="360" w:lineRule="auto"/>
        <w:ind w:left="0"/>
        <w:jc w:val="both"/>
        <w:rPr>
          <w:rFonts w:ascii="Palatino Linotype" w:hAnsi="Palatino Linotype" w:cs="Arial"/>
        </w:rPr>
      </w:pPr>
    </w:p>
    <w:p w14:paraId="0088956E" w14:textId="77777777" w:rsidR="002A0729" w:rsidRPr="00745D07"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lastRenderedPageBreak/>
        <w:t xml:space="preserve">Mientras </w:t>
      </w:r>
      <w:r w:rsidR="002A0729" w:rsidRPr="00745D07">
        <w:rPr>
          <w:rFonts w:ascii="Palatino Linotype" w:eastAsia="MS Gothic"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2D94700" w14:textId="77777777" w:rsidR="00DC4CFA" w:rsidRPr="00745D07" w:rsidRDefault="00DC4CFA" w:rsidP="00745D07">
      <w:pPr>
        <w:pStyle w:val="Prrafodelista"/>
        <w:tabs>
          <w:tab w:val="left" w:pos="0"/>
          <w:tab w:val="left" w:pos="142"/>
        </w:tabs>
        <w:spacing w:line="360" w:lineRule="auto"/>
        <w:ind w:left="0"/>
        <w:jc w:val="both"/>
        <w:rPr>
          <w:rFonts w:ascii="Palatino Linotype" w:hAnsi="Palatino Linotype" w:cs="Arial"/>
        </w:rPr>
      </w:pPr>
    </w:p>
    <w:p w14:paraId="34857AA8" w14:textId="77777777" w:rsidR="00DC4CFA" w:rsidRPr="00745D07"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 xml:space="preserve">Como </w:t>
      </w:r>
      <w:r w:rsidRPr="00745D07">
        <w:rPr>
          <w:rFonts w:ascii="Palatino Linotype" w:hAnsi="Palatino Linotype" w:cs="Arial"/>
        </w:rPr>
        <w:t>c</w:t>
      </w:r>
      <w:r w:rsidR="002A0729" w:rsidRPr="00745D07">
        <w:rPr>
          <w:rFonts w:ascii="Palatino Linotype" w:eastAsia="MS Gothic" w:hAnsi="Palatino Linotype" w:cs="Times New Roman"/>
        </w:rPr>
        <w:t xml:space="preserve">onsecuencia de lo anterior, el </w:t>
      </w:r>
      <w:r w:rsidR="002A0729" w:rsidRPr="00745D07">
        <w:rPr>
          <w:rFonts w:ascii="Palatino Linotype" w:eastAsia="MS Gothic" w:hAnsi="Palatino Linotype" w:cs="Times New Roman"/>
          <w:b/>
        </w:rPr>
        <w:t>SUJETO OBLIGADO</w:t>
      </w:r>
      <w:r w:rsidR="002A0729" w:rsidRPr="00745D07">
        <w:rPr>
          <w:rFonts w:ascii="Palatino Linotype" w:eastAsia="MS Gothic" w:hAnsi="Palatino Linotype" w:cs="Times New Roman"/>
        </w:rPr>
        <w:t xml:space="preserve"> debe identificar claramente el tipo de información y hacer un juicio de subsunción o encaje</w:t>
      </w:r>
      <w:r w:rsidR="002A0729" w:rsidRPr="00745D07">
        <w:rPr>
          <w:rFonts w:ascii="Palatino Linotype" w:eastAsia="MS Gothic" w:hAnsi="Palatino Linotype" w:cs="Times New Roman"/>
          <w:vertAlign w:val="superscript"/>
        </w:rPr>
        <w:footnoteReference w:id="8"/>
      </w:r>
      <w:r w:rsidR="002A0729" w:rsidRPr="00745D07">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14:paraId="7FBF5216" w14:textId="77777777" w:rsidR="00DC4CFA" w:rsidRPr="00745D07" w:rsidRDefault="00DC4CFA" w:rsidP="00745D07">
      <w:pPr>
        <w:pStyle w:val="Prrafodelista"/>
        <w:spacing w:line="360" w:lineRule="auto"/>
        <w:rPr>
          <w:rFonts w:ascii="Palatino Linotype" w:hAnsi="Palatino Linotype" w:cs="Arial"/>
        </w:rPr>
      </w:pPr>
    </w:p>
    <w:p w14:paraId="69BD1063" w14:textId="77777777" w:rsidR="002A0729" w:rsidRPr="00AC3D42" w:rsidRDefault="00DC4CFA"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lastRenderedPageBreak/>
        <w:t>Al respecto,</w:t>
      </w:r>
      <w:r w:rsidR="002A0729" w:rsidRPr="00745D07">
        <w:rPr>
          <w:rFonts w:ascii="Palatino Linotype" w:eastAsia="MS Gothic" w:hAnsi="Palatino Linotype" w:cs="Times New Roman"/>
        </w:rPr>
        <w:t xml:space="preserve"> los Lineamientos Generales en Materia de Clasificación y Desclasificación de la Información, así Como para la Elaboración de Versiones Públicas, por cuanto hace a la clasificación de la información, señalan lo siguiente:</w:t>
      </w:r>
    </w:p>
    <w:p w14:paraId="152A87E6" w14:textId="77777777" w:rsidR="00AC3D42" w:rsidRPr="00AC3D42" w:rsidRDefault="00AC3D42" w:rsidP="00AC3D42">
      <w:pPr>
        <w:pStyle w:val="Prrafodelista"/>
        <w:rPr>
          <w:rFonts w:ascii="Palatino Linotype" w:hAnsi="Palatino Linotype" w:cs="Arial"/>
        </w:rPr>
      </w:pPr>
    </w:p>
    <w:p w14:paraId="1BAC458B"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w:t>
      </w:r>
      <w:r w:rsidRPr="00745D07">
        <w:rPr>
          <w:rFonts w:ascii="Palatino Linotype" w:hAnsi="Palatino Linotype" w:cs="Arial"/>
          <w:b/>
          <w:i/>
        </w:rPr>
        <w:t>Quincuagésimo.</w:t>
      </w:r>
      <w:r w:rsidRPr="00745D07">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AF4A7CF"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p>
    <w:p w14:paraId="56D68085"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b/>
          <w:i/>
        </w:rPr>
        <w:t>Quincuagésimo primero.</w:t>
      </w:r>
      <w:r w:rsidRPr="00745D07">
        <w:rPr>
          <w:rFonts w:ascii="Palatino Linotype" w:hAnsi="Palatino Linotype" w:cs="Arial"/>
          <w:i/>
        </w:rPr>
        <w:t xml:space="preserve"> La leyenda en los documentos clasificados indicará:</w:t>
      </w:r>
    </w:p>
    <w:p w14:paraId="7E0D63BA"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I. La fecha de sesión del Comité de Transparencia en donde se confirmó la clasificación, en su caso;</w:t>
      </w:r>
    </w:p>
    <w:p w14:paraId="62B7C89C"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II. El nombre del área;</w:t>
      </w:r>
    </w:p>
    <w:p w14:paraId="3F97F432"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III. La palabra reservado o confidencial;</w:t>
      </w:r>
    </w:p>
    <w:p w14:paraId="437FEEBE"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IV. Las partes o secciones reservadas o confidenciales, en su caso;</w:t>
      </w:r>
    </w:p>
    <w:p w14:paraId="1DF6BAEE"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V. El fundamento legal;</w:t>
      </w:r>
    </w:p>
    <w:p w14:paraId="1D6DF004"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VI. El periodo de reserva, y</w:t>
      </w:r>
    </w:p>
    <w:p w14:paraId="1D9D7BBC"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t>VII. La rúbrica del titular del área.</w:t>
      </w:r>
    </w:p>
    <w:p w14:paraId="3DA08A34"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p>
    <w:p w14:paraId="52E2BB7D"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b/>
          <w:i/>
        </w:rPr>
        <w:t>Quincuagésimo segundo.</w:t>
      </w:r>
      <w:r w:rsidRPr="00745D07">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5F3F9901" w14:textId="77777777" w:rsidR="00303DB8"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i/>
        </w:rPr>
        <w:lastRenderedPageBreak/>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5DD991A" w14:textId="77777777" w:rsidR="00A2308A" w:rsidRPr="00745D07" w:rsidRDefault="00A2308A" w:rsidP="00745D07">
      <w:pPr>
        <w:pStyle w:val="Prrafodelista"/>
        <w:tabs>
          <w:tab w:val="left" w:pos="142"/>
          <w:tab w:val="left" w:pos="284"/>
          <w:tab w:val="left" w:pos="426"/>
        </w:tabs>
        <w:spacing w:line="360" w:lineRule="auto"/>
        <w:ind w:left="567" w:right="567"/>
        <w:jc w:val="both"/>
        <w:rPr>
          <w:rFonts w:ascii="Palatino Linotype" w:hAnsi="Palatino Linotype" w:cs="Arial"/>
          <w:i/>
        </w:rPr>
      </w:pPr>
    </w:p>
    <w:p w14:paraId="414736D6" w14:textId="77777777" w:rsidR="00303DB8" w:rsidRPr="00745D07" w:rsidRDefault="00303DB8" w:rsidP="00745D07">
      <w:pPr>
        <w:pStyle w:val="Prrafodelista"/>
        <w:tabs>
          <w:tab w:val="left" w:pos="142"/>
          <w:tab w:val="left" w:pos="284"/>
          <w:tab w:val="left" w:pos="426"/>
        </w:tabs>
        <w:spacing w:line="360" w:lineRule="auto"/>
        <w:ind w:left="567" w:right="567"/>
        <w:jc w:val="both"/>
        <w:rPr>
          <w:rFonts w:ascii="Palatino Linotype" w:hAnsi="Palatino Linotype" w:cs="Arial"/>
          <w:i/>
        </w:rPr>
      </w:pPr>
      <w:r w:rsidRPr="00745D07">
        <w:rPr>
          <w:rFonts w:ascii="Palatino Linotype" w:hAnsi="Palatino Linotype" w:cs="Arial"/>
          <w:b/>
          <w:i/>
        </w:rPr>
        <w:t>Quincuagésimo tercero.</w:t>
      </w:r>
      <w:r w:rsidRPr="00745D07">
        <w:rPr>
          <w:rFonts w:ascii="Palatino Linotype" w:hAnsi="Palatino Linotype" w:cs="Arial"/>
          <w:i/>
        </w:rPr>
        <w:t xml:space="preserve"> El formato para señalar la clasificación parcial de un documento, es el siguiente: </w:t>
      </w:r>
    </w:p>
    <w:p w14:paraId="640F9904" w14:textId="77777777" w:rsidR="00303DB8" w:rsidRPr="00745D07" w:rsidRDefault="00303DB8" w:rsidP="00745D07">
      <w:pPr>
        <w:pStyle w:val="Prrafodelista"/>
        <w:tabs>
          <w:tab w:val="left" w:pos="0"/>
          <w:tab w:val="left" w:pos="142"/>
        </w:tabs>
        <w:spacing w:line="360" w:lineRule="auto"/>
        <w:ind w:left="0"/>
        <w:jc w:val="center"/>
        <w:rPr>
          <w:rFonts w:ascii="Palatino Linotype" w:hAnsi="Palatino Linotype" w:cs="Arial"/>
        </w:rPr>
      </w:pPr>
      <w:r w:rsidRPr="00745D07">
        <w:rPr>
          <w:rFonts w:ascii="Palatino Linotype" w:hAnsi="Palatino Linotype" w:cs="Arial"/>
          <w:i/>
          <w:noProof/>
          <w:lang w:val="es-MX" w:eastAsia="es-MX"/>
        </w:rPr>
        <w:drawing>
          <wp:inline distT="0" distB="0" distL="0" distR="0" wp14:anchorId="38200D8C" wp14:editId="40B48D53">
            <wp:extent cx="2454910" cy="2850078"/>
            <wp:effectExtent l="57150" t="57150" r="116840" b="12192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6462" cy="28170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6E1029"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Una vez </w:t>
      </w:r>
      <w:r w:rsidR="002A0729" w:rsidRPr="00745D07">
        <w:rPr>
          <w:rFonts w:ascii="Palatino Linotype" w:eastAsia="MS Gothic" w:hAnsi="Palatino Linotype" w:cs="Times New Roman"/>
        </w:rPr>
        <w:t>hecho lo anterior, se remite la información al Titular de la Unidad de Transparencia, con el acuerdo de clasificación correspondiente, para que sea sometido al conocimiento del Comité de Transparencia.</w:t>
      </w:r>
    </w:p>
    <w:p w14:paraId="2A6EC957" w14:textId="77777777" w:rsidR="00303DB8" w:rsidRPr="00745D07" w:rsidRDefault="00303DB8" w:rsidP="00745D07">
      <w:pPr>
        <w:pStyle w:val="Prrafodelista"/>
        <w:tabs>
          <w:tab w:val="left" w:pos="0"/>
          <w:tab w:val="left" w:pos="142"/>
        </w:tabs>
        <w:spacing w:line="360" w:lineRule="auto"/>
        <w:ind w:left="0"/>
        <w:jc w:val="both"/>
        <w:rPr>
          <w:rFonts w:ascii="Palatino Linotype" w:eastAsia="MS Gothic" w:hAnsi="Palatino Linotype" w:cs="Times New Roman"/>
        </w:rPr>
      </w:pPr>
    </w:p>
    <w:p w14:paraId="772EDD47" w14:textId="77777777" w:rsidR="00303DB8" w:rsidRPr="00745D07" w:rsidRDefault="00303DB8" w:rsidP="00745D07">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49" w:name="_Toc51863317"/>
      <w:bookmarkStart w:id="50" w:name="_Toc52444651"/>
      <w:bookmarkStart w:id="51" w:name="_Toc57154370"/>
      <w:bookmarkStart w:id="52" w:name="_Toc65170176"/>
      <w:bookmarkStart w:id="53" w:name="_Toc66371802"/>
      <w:bookmarkStart w:id="54" w:name="_Toc67584837"/>
      <w:bookmarkStart w:id="55" w:name="_Toc70070913"/>
      <w:bookmarkStart w:id="56" w:name="_Toc70417474"/>
      <w:bookmarkStart w:id="57" w:name="_Toc71234389"/>
      <w:bookmarkStart w:id="58" w:name="_Toc83901406"/>
      <w:bookmarkStart w:id="59" w:name="_Toc89347968"/>
      <w:r w:rsidRPr="00745D07">
        <w:rPr>
          <w:rFonts w:ascii="Palatino Linotype" w:hAnsi="Palatino Linotype" w:cs="Arial"/>
          <w:b/>
        </w:rPr>
        <w:t>III. La intervención del Comité de Transparencia.</w:t>
      </w:r>
      <w:bookmarkEnd w:id="49"/>
      <w:bookmarkEnd w:id="50"/>
      <w:bookmarkEnd w:id="51"/>
      <w:bookmarkEnd w:id="52"/>
      <w:bookmarkEnd w:id="53"/>
      <w:bookmarkEnd w:id="54"/>
      <w:bookmarkEnd w:id="55"/>
      <w:bookmarkEnd w:id="56"/>
      <w:bookmarkEnd w:id="57"/>
      <w:bookmarkEnd w:id="58"/>
      <w:bookmarkEnd w:id="59"/>
    </w:p>
    <w:p w14:paraId="5BEBE25B" w14:textId="77777777" w:rsidR="00303DB8" w:rsidRPr="00745D07" w:rsidRDefault="00303DB8" w:rsidP="00745D07">
      <w:pPr>
        <w:pStyle w:val="Prrafodelista"/>
        <w:tabs>
          <w:tab w:val="left" w:pos="142"/>
          <w:tab w:val="left" w:pos="284"/>
          <w:tab w:val="left" w:pos="426"/>
        </w:tabs>
        <w:spacing w:line="360" w:lineRule="auto"/>
        <w:ind w:left="0"/>
        <w:jc w:val="both"/>
        <w:rPr>
          <w:rFonts w:ascii="Palatino Linotype" w:hAnsi="Palatino Linotype" w:cs="Arial"/>
          <w:b/>
        </w:rPr>
      </w:pPr>
      <w:r w:rsidRPr="00745D07">
        <w:rPr>
          <w:rFonts w:ascii="Palatino Linotype" w:hAnsi="Palatino Linotype" w:cs="Arial"/>
          <w:b/>
        </w:rPr>
        <w:lastRenderedPageBreak/>
        <w:t>a) Formalidades para emitir el Acuerdo de Clasificación.</w:t>
      </w:r>
    </w:p>
    <w:p w14:paraId="035796C0"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El Comité</w:t>
      </w:r>
      <w:r w:rsidRPr="00745D07">
        <w:rPr>
          <w:rFonts w:ascii="Palatino Linotype" w:hAnsi="Palatino Linotype" w:cs="Arial"/>
        </w:rPr>
        <w:t xml:space="preserve"> </w:t>
      </w:r>
      <w:r w:rsidR="002A0729" w:rsidRPr="00745D07">
        <w:rPr>
          <w:rFonts w:ascii="Palatino Linotype" w:eastAsia="MS Gothic" w:hAnsi="Palatino Linotype" w:cs="Times New Roman"/>
        </w:rPr>
        <w:t xml:space="preserve">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002A0729" w:rsidRPr="00745D07">
        <w:rPr>
          <w:rFonts w:ascii="Palatino Linotype" w:eastAsia="MS Gothic" w:hAnsi="Palatino Linotype" w:cs="Times New Roman"/>
          <w:b/>
          <w:u w:val="single"/>
        </w:rPr>
        <w:t>confirmar, modificar o revocar</w:t>
      </w:r>
      <w:r w:rsidR="002A0729" w:rsidRPr="00745D07">
        <w:rPr>
          <w:rFonts w:ascii="Palatino Linotype" w:eastAsia="MS Gothic" w:hAnsi="Palatino Linotype" w:cs="Times New Roman"/>
        </w:rPr>
        <w:t xml:space="preserve"> la clasificación de la información que ha hecho el titular del área que administra la información. Por lo tanto, el Comité </w:t>
      </w:r>
      <w:r w:rsidR="002A0729" w:rsidRPr="00745D07">
        <w:rPr>
          <w:rFonts w:ascii="Palatino Linotype" w:eastAsia="MS Gothic" w:hAnsi="Palatino Linotype" w:cs="Times New Roman"/>
          <w:b/>
          <w:u w:val="single"/>
        </w:rPr>
        <w:t>no aprueba</w:t>
      </w:r>
      <w:r w:rsidR="002A0729" w:rsidRPr="00745D07">
        <w:rPr>
          <w:rFonts w:ascii="Palatino Linotype" w:eastAsia="MS Gothic" w:hAnsi="Palatino Linotype" w:cs="Times New Roman"/>
        </w:rPr>
        <w:t xml:space="preserve"> la clasificación, sino que revisa lo que ha hecho el titular del área y confirma, modifica o revoca la decisión a través de un acuerdo.</w:t>
      </w:r>
    </w:p>
    <w:p w14:paraId="523F077C" w14:textId="77777777" w:rsidR="00303DB8" w:rsidRPr="00745D07" w:rsidRDefault="00303DB8" w:rsidP="00745D07">
      <w:pPr>
        <w:pStyle w:val="Prrafodelista"/>
        <w:tabs>
          <w:tab w:val="left" w:pos="0"/>
          <w:tab w:val="left" w:pos="142"/>
        </w:tabs>
        <w:spacing w:line="360" w:lineRule="auto"/>
        <w:ind w:left="0"/>
        <w:jc w:val="both"/>
        <w:rPr>
          <w:rFonts w:ascii="Palatino Linotype" w:hAnsi="Palatino Linotype" w:cs="Arial"/>
        </w:rPr>
      </w:pPr>
    </w:p>
    <w:p w14:paraId="570F01AD"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 xml:space="preserve">Evidentemente, </w:t>
      </w:r>
      <w:r w:rsidR="002A0729" w:rsidRPr="00745D07">
        <w:rPr>
          <w:rFonts w:ascii="Palatino Linotype" w:eastAsia="MS Gothic" w:hAnsi="Palatino Linotype" w:cs="Times New Roman"/>
        </w:rPr>
        <w:t xml:space="preserve">esta decisión implica una restricción a un derecho humano, por lo tanto, puede generar un agravio al particular y, en consecuencia, es necesario que </w:t>
      </w:r>
      <w:r w:rsidR="002A0729" w:rsidRPr="00745D07">
        <w:rPr>
          <w:rFonts w:ascii="Palatino Linotype" w:eastAsia="MS Gothic" w:hAnsi="Palatino Linotype" w:cs="Times New Roman"/>
          <w:b/>
          <w:u w:val="single"/>
        </w:rPr>
        <w:t>el acto reúna con los requisitos elementales</w:t>
      </w:r>
      <w:r w:rsidR="002A0729" w:rsidRPr="00745D07">
        <w:rPr>
          <w:rFonts w:ascii="Palatino Linotype" w:eastAsia="MS Gothic" w:hAnsi="Palatino Linotype" w:cs="Times New Roman"/>
        </w:rPr>
        <w:t>, entre ellos, que la autoridad que va a emitir el acto de autoridad sea la</w:t>
      </w:r>
      <w:r w:rsidR="007F3E7E">
        <w:rPr>
          <w:rFonts w:ascii="Palatino Linotype" w:eastAsia="MS Gothic" w:hAnsi="Palatino Linotype" w:cs="Times New Roman"/>
        </w:rPr>
        <w:t xml:space="preserve"> legalmente facultada para ello;</w:t>
      </w:r>
      <w:r w:rsidR="002A0729" w:rsidRPr="00745D07">
        <w:rPr>
          <w:rFonts w:ascii="Palatino Linotype" w:eastAsia="MS Gothic" w:hAnsi="Palatino Linotype" w:cs="Times New Roman"/>
        </w:rPr>
        <w:t xml:space="preserve">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5C03DAF"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lastRenderedPageBreak/>
        <w:t xml:space="preserve">La decisión </w:t>
      </w:r>
      <w:r w:rsidR="002A0729" w:rsidRPr="00745D07">
        <w:rPr>
          <w:rFonts w:ascii="Palatino Linotype" w:eastAsia="MS Gothic" w:hAnsi="Palatino Linotype" w:cs="Times New Roman"/>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B0B5BBB" w14:textId="77777777" w:rsidR="00303DB8" w:rsidRPr="00745D07" w:rsidRDefault="00303DB8" w:rsidP="00745D07">
      <w:pPr>
        <w:pStyle w:val="Prrafodelista"/>
        <w:tabs>
          <w:tab w:val="left" w:pos="142"/>
          <w:tab w:val="left" w:pos="284"/>
          <w:tab w:val="left" w:pos="426"/>
        </w:tabs>
        <w:spacing w:line="360" w:lineRule="auto"/>
        <w:ind w:left="0"/>
        <w:jc w:val="both"/>
        <w:rPr>
          <w:rFonts w:ascii="Palatino Linotype" w:hAnsi="Palatino Linotype" w:cs="Arial"/>
        </w:rPr>
      </w:pPr>
    </w:p>
    <w:p w14:paraId="2DCB0A33" w14:textId="77777777" w:rsidR="00303DB8" w:rsidRPr="00745D07" w:rsidRDefault="00303DB8" w:rsidP="00745D07">
      <w:pPr>
        <w:pStyle w:val="Prrafodelista"/>
        <w:tabs>
          <w:tab w:val="left" w:pos="142"/>
          <w:tab w:val="left" w:pos="284"/>
          <w:tab w:val="left" w:pos="426"/>
        </w:tabs>
        <w:spacing w:line="360" w:lineRule="auto"/>
        <w:ind w:left="0"/>
        <w:jc w:val="both"/>
        <w:rPr>
          <w:rFonts w:ascii="Palatino Linotype" w:hAnsi="Palatino Linotype" w:cs="Arial"/>
          <w:b/>
        </w:rPr>
      </w:pPr>
      <w:r w:rsidRPr="00745D07">
        <w:rPr>
          <w:rFonts w:ascii="Palatino Linotype" w:hAnsi="Palatino Linotype" w:cs="Arial"/>
          <w:b/>
        </w:rPr>
        <w:t>b) Requisitos de fondo del Acuerdo de Clasificación.</w:t>
      </w:r>
    </w:p>
    <w:p w14:paraId="61530457"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Como </w:t>
      </w:r>
      <w:r w:rsidR="002A0729" w:rsidRPr="00745D07">
        <w:rPr>
          <w:rFonts w:ascii="Palatino Linotype" w:eastAsia="MS Gothic" w:hAnsi="Palatino Linotype" w:cs="Times New Roman"/>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sidRPr="00745D07">
        <w:rPr>
          <w:rFonts w:ascii="Palatino Linotype" w:eastAsia="MS Gothic" w:hAnsi="Palatino Linotype" w:cs="Times New Roman"/>
        </w:rPr>
        <w:t xml:space="preserve">de los Lineamientos Generales, </w:t>
      </w:r>
      <w:r w:rsidR="002A0729" w:rsidRPr="00745D07">
        <w:rPr>
          <w:rFonts w:ascii="Palatino Linotype" w:eastAsia="MS Gothic" w:hAnsi="Palatino Linotype" w:cs="Times New Roman"/>
        </w:rPr>
        <w:t>al señalar que la carga de la prueba, para justificar las restricciones, corresponde a los sujetos obligados, por lo que deberán fundar y motivar debidamente la clasificación.</w:t>
      </w:r>
    </w:p>
    <w:p w14:paraId="48DA7830" w14:textId="77777777" w:rsidR="00303DB8" w:rsidRPr="00745D07" w:rsidRDefault="00303DB8" w:rsidP="00745D07">
      <w:pPr>
        <w:pStyle w:val="Prrafodelista"/>
        <w:tabs>
          <w:tab w:val="left" w:pos="0"/>
          <w:tab w:val="left" w:pos="142"/>
        </w:tabs>
        <w:spacing w:line="360" w:lineRule="auto"/>
        <w:ind w:left="0"/>
        <w:jc w:val="both"/>
        <w:rPr>
          <w:rFonts w:ascii="Palatino Linotype" w:hAnsi="Palatino Linotype" w:cs="Arial"/>
        </w:rPr>
      </w:pPr>
    </w:p>
    <w:p w14:paraId="0041A993"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 xml:space="preserve">De lo </w:t>
      </w:r>
      <w:r w:rsidR="002A0729" w:rsidRPr="00745D07">
        <w:rPr>
          <w:rFonts w:ascii="Palatino Linotype" w:eastAsia="MS Gothic" w:hAnsi="Palatino Linotype" w:cs="Times New Roman"/>
        </w:rPr>
        <w:t>anterior, se desprende que</w:t>
      </w:r>
      <w:r w:rsidR="00020DAA" w:rsidRPr="00745D07">
        <w:rPr>
          <w:rFonts w:ascii="Palatino Linotype" w:eastAsia="MS Gothic" w:hAnsi="Palatino Linotype" w:cs="Times New Roman"/>
        </w:rPr>
        <w:t>,</w:t>
      </w:r>
      <w:r w:rsidR="002A0729" w:rsidRPr="00745D07">
        <w:rPr>
          <w:rFonts w:ascii="Palatino Linotype" w:eastAsia="MS Gothic" w:hAnsi="Palatino Linotype" w:cs="Times New Roman"/>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002A0729" w:rsidRPr="00745D07">
        <w:rPr>
          <w:rFonts w:ascii="Palatino Linotype" w:eastAsia="MS Gothic" w:hAnsi="Palatino Linotype" w:cs="Times New Roman"/>
        </w:rPr>
        <w:lastRenderedPageBreak/>
        <w:t>expresar los fundamentos legales que le dieron origen y las razones por las que se deben aplicar al caso concreto.</w:t>
      </w:r>
    </w:p>
    <w:p w14:paraId="72132199" w14:textId="77777777" w:rsidR="00303DB8" w:rsidRPr="00745D07" w:rsidRDefault="00303DB8" w:rsidP="00745D07">
      <w:pPr>
        <w:pStyle w:val="Prrafodelista"/>
        <w:spacing w:line="360" w:lineRule="auto"/>
        <w:rPr>
          <w:rFonts w:ascii="Palatino Linotype" w:hAnsi="Palatino Linotype" w:cs="Arial"/>
        </w:rPr>
      </w:pPr>
    </w:p>
    <w:p w14:paraId="62FCE96F"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Han </w:t>
      </w:r>
      <w:r w:rsidR="002A0729" w:rsidRPr="00745D07">
        <w:rPr>
          <w:rFonts w:ascii="Palatino Linotype" w:eastAsia="MS Gothic" w:hAnsi="Palatino Linotype" w:cs="Times New Roman"/>
        </w:rPr>
        <w:t>sido vastos los estudios doctrinarios relativos a estos derechos fundamentales y al principio de legalidad en ellos contenidos; como ejemplo, el procesalista José Ovalle Fabela, en su obra “Garantías Constitucionales del Proceso”, refiere que “...</w:t>
      </w:r>
      <w:r w:rsidR="002A0729" w:rsidRPr="00745D07">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A662C3" w:rsidRPr="00745D07">
        <w:rPr>
          <w:rFonts w:ascii="Palatino Linotype" w:eastAsia="MS Gothic" w:hAnsi="Palatino Linotype" w:cs="Times New Roman"/>
        </w:rPr>
        <w:t>...</w:t>
      </w:r>
      <w:r w:rsidR="002A0729" w:rsidRPr="00745D07">
        <w:rPr>
          <w:rFonts w:ascii="Palatino Linotype" w:eastAsia="MS Gothic" w:hAnsi="Palatino Linotype" w:cs="Times New Roman"/>
        </w:rPr>
        <w:t>”</w:t>
      </w:r>
      <w:r w:rsidR="002A0729" w:rsidRPr="00745D07">
        <w:rPr>
          <w:rFonts w:ascii="Palatino Linotype" w:eastAsia="MS Gothic" w:hAnsi="Palatino Linotype" w:cs="Times New Roman"/>
          <w:vertAlign w:val="superscript"/>
        </w:rPr>
        <w:footnoteReference w:id="9"/>
      </w:r>
    </w:p>
    <w:p w14:paraId="1B94437C" w14:textId="77777777" w:rsidR="00303DB8" w:rsidRPr="00745D07" w:rsidRDefault="00303DB8" w:rsidP="00745D07">
      <w:pPr>
        <w:pStyle w:val="Prrafodelista"/>
        <w:spacing w:line="360" w:lineRule="auto"/>
        <w:rPr>
          <w:rFonts w:ascii="Palatino Linotype" w:hAnsi="Palatino Linotype" w:cs="Arial"/>
        </w:rPr>
      </w:pPr>
    </w:p>
    <w:p w14:paraId="21ED9EB3" w14:textId="77777777" w:rsidR="00A662C3"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Por su parte, </w:t>
      </w:r>
      <w:r w:rsidR="002A0729" w:rsidRPr="00745D07">
        <w:rPr>
          <w:rFonts w:ascii="Palatino Linotype" w:hAnsi="Palatino Linotype" w:cs="Arial"/>
        </w:rPr>
        <w:t>el intérprete judicial del país ha establecido una jurisprudencia respecto a qué debe entenderse por fundamentación y motivación, en los siguientes términos:</w:t>
      </w:r>
    </w:p>
    <w:p w14:paraId="33EE0AC6" w14:textId="77777777" w:rsidR="00303DB8" w:rsidRPr="00745D07" w:rsidRDefault="00303DB8" w:rsidP="00745D07">
      <w:pPr>
        <w:pStyle w:val="Prrafodelista"/>
        <w:spacing w:line="360" w:lineRule="auto"/>
        <w:rPr>
          <w:rFonts w:ascii="Palatino Linotype" w:hAnsi="Palatino Linotype" w:cs="Arial"/>
        </w:rPr>
      </w:pPr>
    </w:p>
    <w:p w14:paraId="4E202E49" w14:textId="77777777" w:rsidR="00303DB8" w:rsidRPr="00745D07" w:rsidRDefault="00303DB8" w:rsidP="00745D07">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b/>
          <w:i/>
          <w:color w:val="000000"/>
        </w:rPr>
        <w:lastRenderedPageBreak/>
        <w:t>FUNDAMENTACIÓN Y MOTIVACIÓN.</w:t>
      </w:r>
      <w:r w:rsidRPr="00745D07">
        <w:rPr>
          <w:rFonts w:ascii="Palatino Linotype" w:hAnsi="Palatino Linotype" w:cs="Arial"/>
          <w:i/>
          <w:color w:val="000000"/>
        </w:rPr>
        <w:t xml:space="preserve"> “La </w:t>
      </w:r>
      <w:r w:rsidRPr="00745D07">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45D07">
        <w:rPr>
          <w:rFonts w:ascii="Palatino Linotype" w:hAnsi="Palatino Linotype" w:cs="Arial"/>
          <w:i/>
          <w:color w:val="000000"/>
        </w:rPr>
        <w:t>.”</w:t>
      </w:r>
    </w:p>
    <w:p w14:paraId="439C96FD" w14:textId="77777777" w:rsidR="00303DB8" w:rsidRPr="00745D07" w:rsidRDefault="00303DB8" w:rsidP="00745D07">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t>SEGUNDO TRIBUNAL COLEGIADO DEL SEXTO CIRCUITO.</w:t>
      </w:r>
    </w:p>
    <w:p w14:paraId="69593409" w14:textId="77777777" w:rsidR="00303DB8" w:rsidRPr="00745D07" w:rsidRDefault="00303DB8" w:rsidP="00745D07">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1E2E2C17" w14:textId="77777777" w:rsidR="00303DB8" w:rsidRPr="00745D07" w:rsidRDefault="00303DB8" w:rsidP="00745D07">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6C5E3AA1" w14:textId="77777777" w:rsidR="00303DB8" w:rsidRPr="00745D07" w:rsidRDefault="00303DB8" w:rsidP="00745D07">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t>Amparo en revisión 333/88. Adilia Romero. 26 de octubre de 1988. Unanimidad de votos. Ponente: Arnoldo Nájera Virgen. Secretario: Enrique Crispín Campos Ramírez.</w:t>
      </w:r>
    </w:p>
    <w:p w14:paraId="75FC2F3E" w14:textId="77777777" w:rsidR="00303DB8" w:rsidRPr="00745D07" w:rsidRDefault="00303DB8" w:rsidP="00745D07">
      <w:pPr>
        <w:spacing w:line="360" w:lineRule="auto"/>
        <w:ind w:left="567" w:right="567"/>
        <w:contextualSpacing/>
        <w:jc w:val="both"/>
        <w:rPr>
          <w:rFonts w:ascii="Palatino Linotype" w:hAnsi="Palatino Linotype" w:cs="Arial"/>
          <w:i/>
          <w:color w:val="000000"/>
        </w:rPr>
      </w:pPr>
      <w:r w:rsidRPr="00745D07">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66AD47FF" w14:textId="77777777" w:rsidR="00303DB8" w:rsidRPr="00745D07" w:rsidRDefault="00303DB8" w:rsidP="00745D07">
      <w:pPr>
        <w:pStyle w:val="Prrafodelista"/>
        <w:tabs>
          <w:tab w:val="left" w:pos="0"/>
          <w:tab w:val="left" w:pos="142"/>
        </w:tabs>
        <w:spacing w:line="360" w:lineRule="auto"/>
        <w:ind w:left="567" w:right="567"/>
        <w:jc w:val="both"/>
        <w:rPr>
          <w:rFonts w:ascii="Palatino Linotype" w:hAnsi="Palatino Linotype" w:cs="Arial"/>
        </w:rPr>
      </w:pPr>
      <w:r w:rsidRPr="00745D07">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745D07">
        <w:rPr>
          <w:rFonts w:ascii="Palatino Linotype" w:hAnsi="Palatino Linotype" w:cs="Arial"/>
          <w:i/>
          <w:color w:val="000000"/>
        </w:rPr>
        <w:t>Baigts</w:t>
      </w:r>
      <w:proofErr w:type="spellEnd"/>
      <w:r w:rsidRPr="00745D07">
        <w:rPr>
          <w:rFonts w:ascii="Palatino Linotype" w:hAnsi="Palatino Linotype" w:cs="Arial"/>
          <w:i/>
          <w:color w:val="000000"/>
        </w:rPr>
        <w:t xml:space="preserve"> Muñoz.</w:t>
      </w:r>
    </w:p>
    <w:p w14:paraId="20AFDFD3" w14:textId="77777777" w:rsidR="00303DB8" w:rsidRPr="00745D07" w:rsidRDefault="00303DB8" w:rsidP="00745D07">
      <w:pPr>
        <w:pStyle w:val="Prrafodelista"/>
        <w:spacing w:line="360" w:lineRule="auto"/>
        <w:rPr>
          <w:rFonts w:ascii="Palatino Linotype" w:hAnsi="Palatino Linotype" w:cs="Arial"/>
        </w:rPr>
      </w:pPr>
    </w:p>
    <w:p w14:paraId="162A617E"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lastRenderedPageBreak/>
        <w:t xml:space="preserve">Así, </w:t>
      </w:r>
      <w:r w:rsidR="002A0729" w:rsidRPr="00745D07">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2EAEF52" w14:textId="77777777" w:rsidR="00303DB8" w:rsidRPr="00745D07" w:rsidRDefault="00303DB8" w:rsidP="00745D07">
      <w:pPr>
        <w:pStyle w:val="Prrafodelista"/>
        <w:tabs>
          <w:tab w:val="left" w:pos="0"/>
          <w:tab w:val="left" w:pos="142"/>
        </w:tabs>
        <w:spacing w:line="360" w:lineRule="auto"/>
        <w:ind w:left="0"/>
        <w:jc w:val="both"/>
        <w:rPr>
          <w:rFonts w:ascii="Palatino Linotype" w:hAnsi="Palatino Linotype" w:cs="Arial"/>
        </w:rPr>
      </w:pPr>
    </w:p>
    <w:p w14:paraId="39EC00BE"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eastAsia="MS Gothic" w:hAnsi="Palatino Linotype" w:cs="Times New Roman"/>
        </w:rPr>
        <w:t xml:space="preserve">En </w:t>
      </w:r>
      <w:r w:rsidR="002A0729" w:rsidRPr="00745D07">
        <w:rPr>
          <w:rFonts w:ascii="Palatino Linotype" w:eastAsia="MS Gothic"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DE55EDA" w14:textId="77777777" w:rsidR="00303DB8" w:rsidRPr="00745D07" w:rsidRDefault="00303DB8" w:rsidP="00745D07">
      <w:pPr>
        <w:pStyle w:val="Prrafodelista"/>
        <w:spacing w:line="360" w:lineRule="auto"/>
        <w:rPr>
          <w:rFonts w:ascii="Palatino Linotype" w:hAnsi="Palatino Linotype" w:cs="Arial"/>
        </w:rPr>
      </w:pPr>
    </w:p>
    <w:p w14:paraId="5374A544" w14:textId="77777777" w:rsidR="00303DB8" w:rsidRPr="00A2308A"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En ese </w:t>
      </w:r>
      <w:r w:rsidR="002A0729" w:rsidRPr="00745D07">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14:paraId="3CF4F3E6" w14:textId="77777777" w:rsidR="00A2308A" w:rsidRPr="00A2308A" w:rsidRDefault="00A2308A" w:rsidP="00A2308A">
      <w:pPr>
        <w:pStyle w:val="Prrafodelista"/>
        <w:rPr>
          <w:rFonts w:ascii="Palatino Linotype" w:hAnsi="Palatino Linotype" w:cs="Arial"/>
        </w:rPr>
      </w:pPr>
    </w:p>
    <w:p w14:paraId="1C3DA25D" w14:textId="77777777" w:rsidR="002A0729"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Ahora bien, </w:t>
      </w:r>
      <w:r w:rsidR="002A0729" w:rsidRPr="00745D07">
        <w:rPr>
          <w:rFonts w:ascii="Palatino Linotype" w:eastAsia="MS Gothic" w:hAnsi="Palatino Linotype" w:cs="Times New Roman"/>
          <w:b/>
          <w:u w:val="single"/>
        </w:rPr>
        <w:t>para cada caso además de fundar y motivar</w:t>
      </w:r>
      <w:r w:rsidR="002A0729" w:rsidRPr="00745D07">
        <w:rPr>
          <w:rFonts w:ascii="Palatino Linotype" w:eastAsia="MS Gothic" w:hAnsi="Palatino Linotype" w:cs="Times New Roman"/>
        </w:rPr>
        <w:t xml:space="preserve">, se debe identificar con claridad que datos contenidos en las documentales que son susceptibles de suprimirse, </w:t>
      </w:r>
      <w:r w:rsidR="002A0729" w:rsidRPr="0034515A">
        <w:rPr>
          <w:rFonts w:ascii="Palatino Linotype" w:eastAsia="MS Gothic" w:hAnsi="Palatino Linotype" w:cs="Times New Roman"/>
          <w:b/>
        </w:rPr>
        <w:t>por ejemplo</w:t>
      </w:r>
      <w:r w:rsidR="002A0729" w:rsidRPr="00745D07">
        <w:rPr>
          <w:rFonts w:ascii="Palatino Linotype" w:eastAsia="MS Gothic" w:hAnsi="Palatino Linotype" w:cs="Times New Roman"/>
        </w:rPr>
        <w:t>, si una documental de naturaleza pública como lo es la nómina general, si bien el dato de sus remuneraciones es eminentemente público, no así todos los datos contenidos en dicho documento que son datos personales</w:t>
      </w:r>
      <w:r w:rsidR="002A0729" w:rsidRPr="00745D07">
        <w:rPr>
          <w:rFonts w:ascii="Palatino Linotype" w:eastAsia="MS Gothic" w:hAnsi="Palatino Linotype" w:cs="Times New Roman"/>
          <w:vertAlign w:val="superscript"/>
        </w:rPr>
        <w:footnoteReference w:id="10"/>
      </w:r>
      <w:r w:rsidR="002A0729" w:rsidRPr="00745D07">
        <w:rPr>
          <w:rFonts w:ascii="Palatino Linotype" w:eastAsia="MS Gothic" w:hAnsi="Palatino Linotype" w:cs="Times New Roman"/>
        </w:rPr>
        <w:t xml:space="preserve"> </w:t>
      </w:r>
      <w:r w:rsidR="002A0729" w:rsidRPr="00745D07">
        <w:rPr>
          <w:rFonts w:ascii="Palatino Linotype" w:eastAsia="MS Gothic" w:hAnsi="Palatino Linotype" w:cs="Times New Roman"/>
        </w:rPr>
        <w:lastRenderedPageBreak/>
        <w:t xml:space="preserve">del servidor público que no tienen ninguna injerencia en el tema de la transparencia y la rendición de cuentas, por ejemplo, </w:t>
      </w:r>
      <w:r w:rsidR="002A0729" w:rsidRPr="00745D07">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038A7B2B" w14:textId="77777777" w:rsidR="00303DB8" w:rsidRPr="00745D07" w:rsidRDefault="00303DB8" w:rsidP="00745D07">
      <w:pPr>
        <w:pStyle w:val="Prrafodelista"/>
        <w:spacing w:line="360" w:lineRule="auto"/>
        <w:rPr>
          <w:rFonts w:ascii="Palatino Linotype" w:hAnsi="Palatino Linotype" w:cs="Arial"/>
        </w:rPr>
      </w:pPr>
    </w:p>
    <w:p w14:paraId="72A3C8A1" w14:textId="77777777" w:rsidR="00B638FD" w:rsidRPr="00745D07" w:rsidRDefault="00303DB8" w:rsidP="00745D07">
      <w:pPr>
        <w:pStyle w:val="Prrafodelista"/>
        <w:numPr>
          <w:ilvl w:val="0"/>
          <w:numId w:val="2"/>
        </w:numPr>
        <w:tabs>
          <w:tab w:val="left" w:pos="0"/>
          <w:tab w:val="left" w:pos="142"/>
        </w:tabs>
        <w:spacing w:line="360" w:lineRule="auto"/>
        <w:ind w:left="0" w:firstLine="0"/>
        <w:jc w:val="both"/>
        <w:rPr>
          <w:rFonts w:ascii="Palatino Linotype" w:hAnsi="Palatino Linotype" w:cs="Arial"/>
        </w:rPr>
      </w:pPr>
      <w:r w:rsidRPr="00745D07">
        <w:rPr>
          <w:rFonts w:ascii="Palatino Linotype" w:hAnsi="Palatino Linotype" w:cs="Arial"/>
        </w:rPr>
        <w:t xml:space="preserve">Otro </w:t>
      </w:r>
      <w:r w:rsidR="002A0729" w:rsidRPr="00745D07">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r w:rsidR="00A662C3" w:rsidRPr="00745D07">
        <w:rPr>
          <w:rFonts w:ascii="Palatino Linotype" w:eastAsia="MS Gothic" w:hAnsi="Palatino Linotype" w:cs="Times New Roman"/>
          <w:lang w:val="es-ES"/>
        </w:rPr>
        <w:t xml:space="preserve"> </w:t>
      </w:r>
    </w:p>
    <w:p w14:paraId="1054C88B" w14:textId="77777777" w:rsidR="00AE5685" w:rsidRPr="00745D07" w:rsidRDefault="00AE5685" w:rsidP="00745D07">
      <w:pPr>
        <w:pStyle w:val="Prrafodelista"/>
        <w:tabs>
          <w:tab w:val="left" w:pos="0"/>
          <w:tab w:val="left" w:pos="142"/>
        </w:tabs>
        <w:spacing w:line="360" w:lineRule="auto"/>
        <w:ind w:left="0"/>
        <w:jc w:val="both"/>
        <w:rPr>
          <w:rFonts w:ascii="Palatino Linotype" w:hAnsi="Palatino Linotype" w:cs="Arial"/>
        </w:rPr>
      </w:pPr>
    </w:p>
    <w:p w14:paraId="1F9E404F" w14:textId="77777777" w:rsidR="00595316" w:rsidRDefault="00DC4CFA" w:rsidP="00745D07">
      <w:pPr>
        <w:keepNext/>
        <w:keepLines/>
        <w:spacing w:line="360" w:lineRule="auto"/>
        <w:outlineLvl w:val="0"/>
        <w:rPr>
          <w:rFonts w:ascii="Palatino Linotype" w:eastAsia="MS Gothic" w:hAnsi="Palatino Linotype" w:cstheme="majorBidi"/>
          <w:b/>
        </w:rPr>
      </w:pPr>
      <w:bookmarkStart w:id="60" w:name="_Toc89347969"/>
      <w:r w:rsidRPr="00745D07">
        <w:rPr>
          <w:rFonts w:ascii="Palatino Linotype" w:eastAsia="MS Gothic" w:hAnsi="Palatino Linotype" w:cstheme="majorBidi"/>
          <w:b/>
        </w:rPr>
        <w:t>OCTAVO</w:t>
      </w:r>
      <w:r w:rsidR="00E5674D" w:rsidRPr="00745D07">
        <w:rPr>
          <w:rFonts w:ascii="Palatino Linotype" w:eastAsia="MS Gothic" w:hAnsi="Palatino Linotype" w:cstheme="majorBidi"/>
          <w:b/>
        </w:rPr>
        <w:t>. De la Decisión</w:t>
      </w:r>
      <w:bookmarkEnd w:id="60"/>
      <w:r w:rsidR="00E5674D" w:rsidRPr="00745D07">
        <w:rPr>
          <w:rFonts w:ascii="Palatino Linotype" w:eastAsia="MS Gothic" w:hAnsi="Palatino Linotype" w:cstheme="majorBidi"/>
          <w:b/>
        </w:rPr>
        <w:t xml:space="preserve"> </w:t>
      </w:r>
    </w:p>
    <w:p w14:paraId="1515D8F0" w14:textId="77777777" w:rsidR="007F3E7E" w:rsidRPr="00745D07" w:rsidRDefault="007F3E7E" w:rsidP="00745D07">
      <w:pPr>
        <w:keepNext/>
        <w:keepLines/>
        <w:spacing w:line="360" w:lineRule="auto"/>
        <w:outlineLvl w:val="0"/>
        <w:rPr>
          <w:rFonts w:ascii="Palatino Linotype" w:eastAsia="MS Gothic" w:hAnsi="Palatino Linotype" w:cstheme="majorBidi"/>
          <w:b/>
        </w:rPr>
      </w:pPr>
    </w:p>
    <w:p w14:paraId="0230388C" w14:textId="77777777" w:rsidR="008C2F4C" w:rsidRPr="00745D07" w:rsidRDefault="00E5674D" w:rsidP="00745D07">
      <w:pPr>
        <w:pStyle w:val="Prrafodelista"/>
        <w:numPr>
          <w:ilvl w:val="0"/>
          <w:numId w:val="2"/>
        </w:numPr>
        <w:spacing w:line="360" w:lineRule="auto"/>
        <w:ind w:left="0" w:firstLine="0"/>
        <w:jc w:val="both"/>
        <w:rPr>
          <w:rFonts w:ascii="Palatino Linotype" w:hAnsi="Palatino Linotype" w:cs="Arial"/>
        </w:rPr>
      </w:pPr>
      <w:r w:rsidRPr="00745D07">
        <w:rPr>
          <w:rFonts w:ascii="Palatino Linotype" w:hAnsi="Palatino Linotype"/>
        </w:rPr>
        <w:t xml:space="preserve">No se atendió ninguno de los deberes establecidos por la norma para la atención de las solicitudes de acceso a la información y al no haber respondido de ninguna manera a la solicitud, la falta de respuesta implica un incumplimiento al deber de atender las solicitudes y en </w:t>
      </w:r>
      <w:r w:rsidR="007F3E7E">
        <w:rPr>
          <w:rFonts w:ascii="Palatino Linotype" w:hAnsi="Palatino Linotype"/>
        </w:rPr>
        <w:t>consecuencia una afectación al d</w:t>
      </w:r>
      <w:r w:rsidRPr="00745D07">
        <w:rPr>
          <w:rFonts w:ascii="Palatino Linotype" w:hAnsi="Palatino Linotype"/>
        </w:rPr>
        <w:t>erecho.</w:t>
      </w:r>
    </w:p>
    <w:p w14:paraId="0EF5FFAB" w14:textId="77777777" w:rsidR="008C2F4C" w:rsidRPr="00745D07" w:rsidRDefault="008C2F4C" w:rsidP="00745D07">
      <w:pPr>
        <w:pStyle w:val="Prrafodelista"/>
        <w:numPr>
          <w:ilvl w:val="0"/>
          <w:numId w:val="2"/>
        </w:numPr>
        <w:spacing w:line="360" w:lineRule="auto"/>
        <w:ind w:left="0" w:firstLine="0"/>
        <w:jc w:val="both"/>
        <w:rPr>
          <w:rFonts w:ascii="Palatino Linotype" w:hAnsi="Palatino Linotype"/>
        </w:rPr>
      </w:pPr>
      <w:r w:rsidRPr="00745D07">
        <w:rPr>
          <w:rFonts w:ascii="Palatino Linotype" w:hAnsi="Palatino Linotype"/>
        </w:rPr>
        <w:t>E</w:t>
      </w:r>
      <w:r w:rsidR="00020DAA" w:rsidRPr="00745D07">
        <w:rPr>
          <w:rFonts w:ascii="Palatino Linotype" w:hAnsi="Palatino Linotype"/>
        </w:rPr>
        <w:t>sta falta de respuesta, propició</w:t>
      </w:r>
      <w:r w:rsidRPr="00745D07">
        <w:rPr>
          <w:rFonts w:ascii="Palatino Linotype" w:hAnsi="Palatino Linotype"/>
        </w:rPr>
        <w:t xml:space="preserve"> que </w:t>
      </w:r>
      <w:r w:rsidR="00020DAA" w:rsidRPr="00745D07">
        <w:rPr>
          <w:rFonts w:ascii="Palatino Linotype" w:hAnsi="Palatino Linotype"/>
        </w:rPr>
        <w:t>se vulnerará</w:t>
      </w:r>
      <w:r w:rsidRPr="00745D07">
        <w:rPr>
          <w:rFonts w:ascii="Palatino Linotype" w:hAnsi="Palatino Linotype"/>
        </w:rPr>
        <w:t xml:space="preserve"> el derecho de acceso a la información, lo que puede ser causa de responsabilidad administrativa por no atender lo que establece la ley, por lo cual se dará vista al Órgano de Control Interno.</w:t>
      </w:r>
    </w:p>
    <w:p w14:paraId="0E5E0E6E" w14:textId="77777777" w:rsidR="00F52B5F" w:rsidRPr="00745D07" w:rsidRDefault="00F52B5F" w:rsidP="00745D07">
      <w:pPr>
        <w:pStyle w:val="Prrafodelista"/>
        <w:spacing w:line="360" w:lineRule="auto"/>
        <w:rPr>
          <w:rFonts w:ascii="Palatino Linotype" w:hAnsi="Palatino Linotype"/>
        </w:rPr>
      </w:pPr>
    </w:p>
    <w:p w14:paraId="495C4B22" w14:textId="77777777" w:rsidR="00F52B5F" w:rsidRPr="00745D07" w:rsidRDefault="00F52B5F" w:rsidP="008C16D3">
      <w:pPr>
        <w:pStyle w:val="Prrafodelista"/>
        <w:numPr>
          <w:ilvl w:val="0"/>
          <w:numId w:val="2"/>
        </w:numPr>
        <w:spacing w:line="360" w:lineRule="auto"/>
        <w:ind w:left="0" w:firstLine="0"/>
        <w:jc w:val="both"/>
        <w:rPr>
          <w:rFonts w:ascii="Palatino Linotype" w:hAnsi="Palatino Linotype"/>
        </w:rPr>
      </w:pPr>
      <w:r w:rsidRPr="00745D07">
        <w:rPr>
          <w:rFonts w:ascii="Palatino Linotype" w:hAnsi="Palatino Linotype"/>
        </w:rPr>
        <w:lastRenderedPageBreak/>
        <w:t xml:space="preserve">Así, con fundamento en el artículo 186, fracción IV, de la Ley de Transparencia a Acceso a la información Pública del Estado de México y Municipios, este Órgano Garante determina procedente </w:t>
      </w:r>
      <w:r w:rsidRPr="00745D07">
        <w:rPr>
          <w:rFonts w:ascii="Palatino Linotype" w:hAnsi="Palatino Linotype"/>
          <w:b/>
        </w:rPr>
        <w:t>ORDENAR</w:t>
      </w:r>
      <w:r w:rsidRPr="00745D07">
        <w:rPr>
          <w:rFonts w:ascii="Palatino Linotype" w:hAnsi="Palatino Linotype"/>
        </w:rPr>
        <w:t xml:space="preserve"> al </w:t>
      </w:r>
      <w:r w:rsidR="00122620" w:rsidRPr="00745D07">
        <w:rPr>
          <w:rFonts w:ascii="Palatino Linotype" w:hAnsi="Palatino Linotype"/>
          <w:b/>
        </w:rPr>
        <w:t>SUJETO OBLIGADO</w:t>
      </w:r>
      <w:r w:rsidRPr="00745D07">
        <w:rPr>
          <w:rFonts w:ascii="Palatino Linotype" w:hAnsi="Palatino Linotype"/>
        </w:rPr>
        <w:t xml:space="preserve"> que, dé trámite y respuesta a la solicitud de información número </w:t>
      </w:r>
      <w:r w:rsidR="008C16D3" w:rsidRPr="008C16D3">
        <w:rPr>
          <w:rFonts w:ascii="Palatino Linotype" w:eastAsiaTheme="minorHAnsi" w:hAnsi="Palatino Linotype" w:cs="AppleSystemUIFontBold"/>
          <w:b/>
          <w:bCs/>
          <w:lang w:eastAsia="en-US"/>
        </w:rPr>
        <w:t>00661/ECATEPEC/IP/2021</w:t>
      </w:r>
      <w:r w:rsidR="00EA1327" w:rsidRPr="00745D07">
        <w:rPr>
          <w:rFonts w:ascii="Palatino Linotype" w:eastAsiaTheme="minorHAnsi" w:hAnsi="Palatino Linotype" w:cs="AppleSystemUIFontBold"/>
          <w:b/>
          <w:bCs/>
          <w:lang w:eastAsia="en-US"/>
        </w:rPr>
        <w:t>.</w:t>
      </w:r>
    </w:p>
    <w:p w14:paraId="74BB2187" w14:textId="77777777" w:rsidR="008C2F4C" w:rsidRPr="00745D07" w:rsidRDefault="008C2F4C" w:rsidP="00745D07">
      <w:pPr>
        <w:pStyle w:val="Prrafodelista"/>
        <w:spacing w:line="360" w:lineRule="auto"/>
        <w:ind w:left="0"/>
        <w:jc w:val="both"/>
        <w:rPr>
          <w:rFonts w:ascii="Palatino Linotype" w:hAnsi="Palatino Linotype"/>
        </w:rPr>
      </w:pPr>
    </w:p>
    <w:p w14:paraId="4A023180" w14:textId="77777777" w:rsidR="00F23746" w:rsidRPr="0034515A" w:rsidRDefault="00595316" w:rsidP="00CE557D">
      <w:pPr>
        <w:pStyle w:val="Prrafodelista"/>
        <w:numPr>
          <w:ilvl w:val="0"/>
          <w:numId w:val="2"/>
        </w:numPr>
        <w:spacing w:line="360" w:lineRule="auto"/>
        <w:ind w:left="0" w:firstLine="0"/>
        <w:jc w:val="both"/>
        <w:rPr>
          <w:rFonts w:ascii="Palatino Linotype" w:eastAsia="MS Mincho" w:hAnsi="Palatino Linotype" w:cstheme="majorBidi"/>
        </w:rPr>
      </w:pPr>
      <w:r w:rsidRPr="00F23746">
        <w:rPr>
          <w:rFonts w:ascii="Palatino Linotype" w:hAnsi="Palatino Linotype" w:cs="Arial"/>
        </w:rPr>
        <w:t xml:space="preserve">Por lo anteriormente expuesto y fundado, este </w:t>
      </w:r>
      <w:r w:rsidRPr="00F23746">
        <w:rPr>
          <w:rFonts w:ascii="Palatino Linotype" w:hAnsi="Palatino Linotype" w:cs="Arial"/>
          <w:b/>
        </w:rPr>
        <w:t>ÓRGANO GARANTE</w:t>
      </w:r>
      <w:r w:rsidRPr="00F23746">
        <w:rPr>
          <w:rFonts w:ascii="Palatino Linotype" w:hAnsi="Palatino Linotype" w:cs="Arial"/>
        </w:rPr>
        <w:t xml:space="preserve"> emite los siguientes</w:t>
      </w:r>
      <w:r w:rsidR="005001F0" w:rsidRPr="00F23746">
        <w:rPr>
          <w:rFonts w:ascii="Palatino Linotype" w:hAnsi="Palatino Linotype" w:cs="Arial"/>
        </w:rPr>
        <w:t>:</w:t>
      </w:r>
    </w:p>
    <w:p w14:paraId="5131E646" w14:textId="77777777" w:rsidR="0034515A" w:rsidRPr="0034515A" w:rsidRDefault="0034515A" w:rsidP="0034515A">
      <w:pPr>
        <w:pStyle w:val="Prrafodelista"/>
        <w:rPr>
          <w:rFonts w:ascii="Palatino Linotype" w:eastAsia="MS Mincho" w:hAnsi="Palatino Linotype" w:cstheme="majorBidi"/>
        </w:rPr>
      </w:pPr>
    </w:p>
    <w:p w14:paraId="025BDF0E" w14:textId="77777777" w:rsidR="0034515A" w:rsidRDefault="0034515A" w:rsidP="0034515A">
      <w:pPr>
        <w:spacing w:line="360" w:lineRule="auto"/>
        <w:jc w:val="both"/>
        <w:rPr>
          <w:rFonts w:ascii="Palatino Linotype" w:eastAsia="MS Mincho" w:hAnsi="Palatino Linotype" w:cstheme="majorBidi"/>
        </w:rPr>
      </w:pPr>
      <w:r>
        <w:rPr>
          <w:rFonts w:ascii="Palatino Linotype" w:eastAsia="MS Mincho" w:hAnsi="Palatino Linotype" w:cstheme="majorBidi"/>
          <w:noProof/>
          <w:lang w:eastAsia="es-MX"/>
        </w:rPr>
        <mc:AlternateContent>
          <mc:Choice Requires="wps">
            <w:drawing>
              <wp:anchor distT="0" distB="0" distL="114300" distR="114300" simplePos="0" relativeHeight="251664384" behindDoc="0" locked="0" layoutInCell="1" allowOverlap="1" wp14:anchorId="699E7E58" wp14:editId="0061E3F8">
                <wp:simplePos x="0" y="0"/>
                <wp:positionH relativeFrom="column">
                  <wp:posOffset>8169</wp:posOffset>
                </wp:positionH>
                <wp:positionV relativeFrom="paragraph">
                  <wp:posOffset>77041</wp:posOffset>
                </wp:positionV>
                <wp:extent cx="5463961" cy="3971750"/>
                <wp:effectExtent l="0" t="0" r="22860" b="29210"/>
                <wp:wrapNone/>
                <wp:docPr id="20" name="Conector recto 20"/>
                <wp:cNvGraphicFramePr/>
                <a:graphic xmlns:a="http://schemas.openxmlformats.org/drawingml/2006/main">
                  <a:graphicData uri="http://schemas.microsoft.com/office/word/2010/wordprocessingShape">
                    <wps:wsp>
                      <wps:cNvCnPr/>
                      <wps:spPr>
                        <a:xfrm>
                          <a:off x="0" y="0"/>
                          <a:ext cx="5463961" cy="3971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246DCF" id="Conector recto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6.05pt" to="430.9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" strokecolor="black [3200]" strokeweight="1.5pt">
                <v:stroke joinstyle="miter"/>
              </v:line>
            </w:pict>
          </mc:Fallback>
        </mc:AlternateContent>
      </w:r>
    </w:p>
    <w:p w14:paraId="1988C47A" w14:textId="77777777" w:rsidR="0034515A" w:rsidRDefault="0034515A" w:rsidP="0034515A">
      <w:pPr>
        <w:spacing w:line="360" w:lineRule="auto"/>
        <w:jc w:val="both"/>
        <w:rPr>
          <w:rFonts w:ascii="Palatino Linotype" w:eastAsia="MS Mincho" w:hAnsi="Palatino Linotype" w:cstheme="majorBidi"/>
        </w:rPr>
      </w:pPr>
    </w:p>
    <w:p w14:paraId="2EE62C21" w14:textId="77777777" w:rsidR="0034515A" w:rsidRDefault="0034515A" w:rsidP="0034515A">
      <w:pPr>
        <w:spacing w:line="360" w:lineRule="auto"/>
        <w:jc w:val="both"/>
        <w:rPr>
          <w:rFonts w:ascii="Palatino Linotype" w:eastAsia="MS Mincho" w:hAnsi="Palatino Linotype" w:cstheme="majorBidi"/>
        </w:rPr>
      </w:pPr>
    </w:p>
    <w:p w14:paraId="4F37B41F" w14:textId="77777777" w:rsidR="0034515A" w:rsidRDefault="0034515A" w:rsidP="0034515A">
      <w:pPr>
        <w:spacing w:line="360" w:lineRule="auto"/>
        <w:jc w:val="both"/>
        <w:rPr>
          <w:rFonts w:ascii="Palatino Linotype" w:eastAsia="MS Mincho" w:hAnsi="Palatino Linotype" w:cstheme="majorBidi"/>
        </w:rPr>
      </w:pPr>
    </w:p>
    <w:p w14:paraId="2705E3B4" w14:textId="77777777" w:rsidR="0034515A" w:rsidRDefault="0034515A" w:rsidP="0034515A">
      <w:pPr>
        <w:spacing w:line="360" w:lineRule="auto"/>
        <w:jc w:val="both"/>
        <w:rPr>
          <w:rFonts w:ascii="Palatino Linotype" w:eastAsia="MS Mincho" w:hAnsi="Palatino Linotype" w:cstheme="majorBidi"/>
        </w:rPr>
      </w:pPr>
    </w:p>
    <w:p w14:paraId="27FD2D16" w14:textId="77777777" w:rsidR="0034515A" w:rsidRDefault="0034515A" w:rsidP="0034515A">
      <w:pPr>
        <w:spacing w:line="360" w:lineRule="auto"/>
        <w:jc w:val="both"/>
        <w:rPr>
          <w:rFonts w:ascii="Palatino Linotype" w:eastAsia="MS Mincho" w:hAnsi="Palatino Linotype" w:cstheme="majorBidi"/>
        </w:rPr>
      </w:pPr>
    </w:p>
    <w:p w14:paraId="36B75D6A" w14:textId="77777777" w:rsidR="00B63C7A" w:rsidRDefault="00B63C7A" w:rsidP="0034515A">
      <w:pPr>
        <w:spacing w:line="360" w:lineRule="auto"/>
        <w:jc w:val="both"/>
        <w:rPr>
          <w:rFonts w:ascii="Palatino Linotype" w:eastAsia="MS Mincho" w:hAnsi="Palatino Linotype" w:cstheme="majorBidi"/>
        </w:rPr>
      </w:pPr>
    </w:p>
    <w:p w14:paraId="33877CBB" w14:textId="77777777" w:rsidR="00B63C7A" w:rsidRDefault="00B63C7A" w:rsidP="0034515A">
      <w:pPr>
        <w:spacing w:line="360" w:lineRule="auto"/>
        <w:jc w:val="both"/>
        <w:rPr>
          <w:rFonts w:ascii="Palatino Linotype" w:eastAsia="MS Mincho" w:hAnsi="Palatino Linotype" w:cstheme="majorBidi"/>
        </w:rPr>
      </w:pPr>
    </w:p>
    <w:p w14:paraId="6FC8E7E0" w14:textId="77777777" w:rsidR="00B63C7A" w:rsidRDefault="00B63C7A" w:rsidP="0034515A">
      <w:pPr>
        <w:spacing w:line="360" w:lineRule="auto"/>
        <w:jc w:val="both"/>
        <w:rPr>
          <w:rFonts w:ascii="Palatino Linotype" w:eastAsia="MS Mincho" w:hAnsi="Palatino Linotype" w:cstheme="majorBidi"/>
        </w:rPr>
      </w:pPr>
    </w:p>
    <w:p w14:paraId="09746355" w14:textId="77777777" w:rsidR="00B63C7A" w:rsidRDefault="00B63C7A" w:rsidP="0034515A">
      <w:pPr>
        <w:spacing w:line="360" w:lineRule="auto"/>
        <w:jc w:val="both"/>
        <w:rPr>
          <w:rFonts w:ascii="Palatino Linotype" w:eastAsia="MS Mincho" w:hAnsi="Palatino Linotype" w:cstheme="majorBidi"/>
        </w:rPr>
      </w:pPr>
    </w:p>
    <w:p w14:paraId="5113572B" w14:textId="77777777" w:rsidR="00B63C7A" w:rsidRPr="0034515A" w:rsidRDefault="00B63C7A" w:rsidP="0034515A">
      <w:pPr>
        <w:spacing w:line="360" w:lineRule="auto"/>
        <w:jc w:val="both"/>
        <w:rPr>
          <w:rFonts w:ascii="Palatino Linotype" w:eastAsia="MS Mincho" w:hAnsi="Palatino Linotype" w:cstheme="majorBidi"/>
        </w:rPr>
      </w:pPr>
    </w:p>
    <w:p w14:paraId="6E03FBAA" w14:textId="77777777" w:rsidR="00595316" w:rsidRDefault="00595316" w:rsidP="00F23746">
      <w:pPr>
        <w:keepNext/>
        <w:keepLines/>
        <w:spacing w:line="360" w:lineRule="auto"/>
        <w:jc w:val="center"/>
        <w:outlineLvl w:val="0"/>
        <w:rPr>
          <w:rFonts w:ascii="Palatino Linotype" w:eastAsia="Calibri" w:hAnsi="Palatino Linotype" w:cstheme="majorBidi"/>
          <w:b/>
          <w:lang w:val="es-ES" w:eastAsia="es-ES"/>
        </w:rPr>
      </w:pPr>
      <w:bookmarkStart w:id="61" w:name="_Toc524344198"/>
      <w:bookmarkStart w:id="62" w:name="_Toc526271203"/>
      <w:bookmarkStart w:id="63" w:name="_Toc536106982"/>
      <w:bookmarkStart w:id="64" w:name="_Toc89347970"/>
      <w:r w:rsidRPr="00745D07">
        <w:rPr>
          <w:rFonts w:ascii="Palatino Linotype" w:eastAsia="Calibri" w:hAnsi="Palatino Linotype" w:cstheme="majorBidi"/>
          <w:b/>
          <w:lang w:val="es-ES" w:eastAsia="es-ES"/>
        </w:rPr>
        <w:lastRenderedPageBreak/>
        <w:t>R E S O L U T I V O S</w:t>
      </w:r>
      <w:bookmarkEnd w:id="61"/>
      <w:bookmarkEnd w:id="62"/>
      <w:bookmarkEnd w:id="63"/>
      <w:bookmarkEnd w:id="64"/>
      <w:r w:rsidRPr="00745D07">
        <w:rPr>
          <w:rFonts w:ascii="Palatino Linotype" w:eastAsia="Calibri" w:hAnsi="Palatino Linotype" w:cstheme="majorBidi"/>
          <w:b/>
          <w:lang w:val="es-ES" w:eastAsia="es-ES"/>
        </w:rPr>
        <w:t xml:space="preserve"> </w:t>
      </w:r>
    </w:p>
    <w:p w14:paraId="29DA89F1" w14:textId="77777777" w:rsidR="008C16D3" w:rsidRPr="00745D07" w:rsidRDefault="008C16D3" w:rsidP="00F23746">
      <w:pPr>
        <w:keepNext/>
        <w:keepLines/>
        <w:spacing w:line="360" w:lineRule="auto"/>
        <w:jc w:val="center"/>
        <w:outlineLvl w:val="0"/>
        <w:rPr>
          <w:rFonts w:ascii="Palatino Linotype" w:eastAsia="Calibri" w:hAnsi="Palatino Linotype" w:cstheme="majorBidi"/>
          <w:lang w:val="es-ES" w:eastAsia="es-ES"/>
        </w:rPr>
      </w:pPr>
    </w:p>
    <w:p w14:paraId="3FEAACA8" w14:textId="77777777" w:rsidR="00595316" w:rsidRPr="00745D07" w:rsidRDefault="00595316" w:rsidP="00F23746">
      <w:pPr>
        <w:spacing w:line="360" w:lineRule="auto"/>
        <w:jc w:val="both"/>
        <w:rPr>
          <w:rFonts w:ascii="Palatino Linotype" w:eastAsiaTheme="minorEastAsia" w:hAnsi="Palatino Linotype" w:cs="Arial"/>
          <w:bCs/>
          <w:lang w:val="es-ES_tradnl" w:eastAsia="es-MX"/>
        </w:rPr>
      </w:pPr>
      <w:r w:rsidRPr="00745D07">
        <w:rPr>
          <w:rFonts w:ascii="Palatino Linotype" w:hAnsi="Palatino Linotype" w:cs="Arial"/>
          <w:b/>
          <w:lang w:val="es-ES_tradnl" w:eastAsia="es-ES"/>
        </w:rPr>
        <w:t xml:space="preserve">PRIMERO. </w:t>
      </w:r>
      <w:r w:rsidRPr="00745D07">
        <w:rPr>
          <w:rFonts w:ascii="Palatino Linotype" w:hAnsi="Palatino Linotype" w:cs="Arial"/>
          <w:lang w:val="es-ES_tradnl" w:eastAsia="es-ES"/>
        </w:rPr>
        <w:t>Resultan fundadas las</w:t>
      </w:r>
      <w:r w:rsidRPr="00745D07">
        <w:rPr>
          <w:rFonts w:ascii="Palatino Linotype" w:hAnsi="Palatino Linotype" w:cs="Arial"/>
          <w:b/>
          <w:lang w:val="es-ES_tradnl" w:eastAsia="es-ES"/>
        </w:rPr>
        <w:t xml:space="preserve"> </w:t>
      </w:r>
      <w:r w:rsidRPr="00745D07">
        <w:rPr>
          <w:rFonts w:ascii="Palatino Linotype" w:hAnsi="Palatino Linotype" w:cs="Arial"/>
          <w:lang w:val="es-ES" w:eastAsia="es-ES"/>
        </w:rPr>
        <w:t>razones y motivos de i</w:t>
      </w:r>
      <w:r w:rsidR="0028393C" w:rsidRPr="00745D07">
        <w:rPr>
          <w:rFonts w:ascii="Palatino Linotype" w:hAnsi="Palatino Linotype" w:cs="Arial"/>
          <w:lang w:val="es-ES" w:eastAsia="es-ES"/>
        </w:rPr>
        <w:t xml:space="preserve">nconformidad hechos valer en el </w:t>
      </w:r>
      <w:r w:rsidR="008F0AD0" w:rsidRPr="00745D07">
        <w:rPr>
          <w:rFonts w:ascii="Palatino Linotype" w:hAnsi="Palatino Linotype" w:cs="Arial"/>
          <w:lang w:val="es-ES" w:eastAsia="es-ES"/>
        </w:rPr>
        <w:t>recurso</w:t>
      </w:r>
      <w:r w:rsidR="0028393C" w:rsidRPr="00745D07">
        <w:rPr>
          <w:rFonts w:ascii="Palatino Linotype" w:hAnsi="Palatino Linotype" w:cs="Arial"/>
          <w:lang w:val="es-ES" w:eastAsia="es-ES"/>
        </w:rPr>
        <w:t xml:space="preserve"> </w:t>
      </w:r>
      <w:r w:rsidRPr="00745D07">
        <w:rPr>
          <w:rFonts w:ascii="Palatino Linotype" w:hAnsi="Palatino Linotype" w:cs="Arial"/>
          <w:lang w:val="es-ES" w:eastAsia="es-ES"/>
        </w:rPr>
        <w:t>de revisión</w:t>
      </w:r>
      <w:r w:rsidR="0028393C" w:rsidRPr="00745D07">
        <w:rPr>
          <w:rFonts w:ascii="Palatino Linotype" w:hAnsi="Palatino Linotype" w:cs="Arial"/>
          <w:b/>
          <w:bCs/>
          <w:lang w:val="es-ES_tradnl" w:eastAsia="es-ES"/>
        </w:rPr>
        <w:t xml:space="preserve"> </w:t>
      </w:r>
      <w:r w:rsidR="008B4475">
        <w:rPr>
          <w:rFonts w:ascii="Palatino Linotype" w:eastAsiaTheme="minorHAnsi" w:hAnsi="Palatino Linotype" w:cs="AppleSystemUIFontBold"/>
          <w:b/>
          <w:bCs/>
          <w:lang w:val="es-ES_tradnl" w:eastAsia="en-US"/>
        </w:rPr>
        <w:t>05018/INFOEM/IP/RR/2021</w:t>
      </w:r>
      <w:r w:rsidR="00790FE5" w:rsidRPr="00745D07">
        <w:rPr>
          <w:rFonts w:ascii="Palatino Linotype" w:eastAsiaTheme="minorHAnsi" w:hAnsi="Palatino Linotype" w:cs="AppleSystemUIFontBold"/>
          <w:b/>
          <w:bCs/>
          <w:lang w:val="es-ES_tradnl" w:eastAsia="en-US"/>
        </w:rPr>
        <w:t xml:space="preserve"> </w:t>
      </w:r>
      <w:r w:rsidR="0028393C" w:rsidRPr="00745D07">
        <w:rPr>
          <w:rFonts w:ascii="Palatino Linotype" w:eastAsiaTheme="minorHAnsi" w:hAnsi="Palatino Linotype" w:cs="AppleSystemUIFontBold"/>
          <w:bCs/>
          <w:lang w:val="es-ES_tradnl" w:eastAsia="en-US"/>
        </w:rPr>
        <w:t xml:space="preserve">en </w:t>
      </w:r>
      <w:r w:rsidRPr="00745D07">
        <w:rPr>
          <w:rFonts w:ascii="Palatino Linotype" w:eastAsiaTheme="minorEastAsia" w:hAnsi="Palatino Linotype" w:cs="Arial"/>
          <w:bCs/>
          <w:lang w:val="es-ES_tradnl" w:eastAsia="es-MX"/>
        </w:rPr>
        <w:t>términos de</w:t>
      </w:r>
      <w:r w:rsidR="006E4A9A">
        <w:rPr>
          <w:rFonts w:ascii="Palatino Linotype" w:eastAsiaTheme="minorEastAsia" w:hAnsi="Palatino Linotype" w:cs="Arial"/>
          <w:bCs/>
          <w:lang w:val="es-ES_tradnl" w:eastAsia="es-MX"/>
        </w:rPr>
        <w:t xml:space="preserve"> </w:t>
      </w:r>
      <w:r w:rsidRPr="00745D07">
        <w:rPr>
          <w:rFonts w:ascii="Palatino Linotype" w:eastAsiaTheme="minorEastAsia" w:hAnsi="Palatino Linotype" w:cs="Arial"/>
          <w:bCs/>
          <w:lang w:val="es-ES_tradnl" w:eastAsia="es-MX"/>
        </w:rPr>
        <w:t>l</w:t>
      </w:r>
      <w:r w:rsidR="006E4A9A">
        <w:rPr>
          <w:rFonts w:ascii="Palatino Linotype" w:eastAsiaTheme="minorEastAsia" w:hAnsi="Palatino Linotype" w:cs="Arial"/>
          <w:bCs/>
          <w:lang w:val="es-ES_tradnl" w:eastAsia="es-MX"/>
        </w:rPr>
        <w:t>os</w:t>
      </w:r>
      <w:r w:rsidRPr="00745D07">
        <w:rPr>
          <w:rFonts w:ascii="Palatino Linotype" w:eastAsiaTheme="minorEastAsia" w:hAnsi="Palatino Linotype" w:cs="Arial"/>
          <w:bCs/>
          <w:lang w:val="es-ES_tradnl" w:eastAsia="es-MX"/>
        </w:rPr>
        <w:t xml:space="preserve"> </w:t>
      </w:r>
      <w:r w:rsidR="00F82FF0" w:rsidRPr="00745D07">
        <w:rPr>
          <w:rFonts w:ascii="Palatino Linotype" w:eastAsiaTheme="minorEastAsia" w:hAnsi="Palatino Linotype" w:cs="Arial"/>
          <w:b/>
          <w:bCs/>
          <w:lang w:val="es-ES_tradnl" w:eastAsia="es-MX"/>
        </w:rPr>
        <w:t>Considerando</w:t>
      </w:r>
      <w:r w:rsidR="006E4A9A">
        <w:rPr>
          <w:rFonts w:ascii="Palatino Linotype" w:eastAsiaTheme="minorEastAsia" w:hAnsi="Palatino Linotype" w:cs="Arial"/>
          <w:b/>
          <w:bCs/>
          <w:lang w:val="es-ES_tradnl" w:eastAsia="es-MX"/>
        </w:rPr>
        <w:t>s</w:t>
      </w:r>
      <w:r w:rsidR="00F82FF0" w:rsidRPr="00745D07">
        <w:rPr>
          <w:rFonts w:ascii="Palatino Linotype" w:eastAsiaTheme="minorEastAsia" w:hAnsi="Palatino Linotype" w:cs="Arial"/>
          <w:b/>
          <w:bCs/>
          <w:lang w:val="es-ES_tradnl" w:eastAsia="es-MX"/>
        </w:rPr>
        <w:t xml:space="preserve"> C</w:t>
      </w:r>
      <w:r w:rsidR="006E4A9A" w:rsidRPr="00745D07">
        <w:rPr>
          <w:rFonts w:ascii="Palatino Linotype" w:eastAsiaTheme="minorEastAsia" w:hAnsi="Palatino Linotype" w:cs="Arial"/>
          <w:b/>
          <w:bCs/>
          <w:lang w:val="es-ES_tradnl" w:eastAsia="es-MX"/>
        </w:rPr>
        <w:t>uarto</w:t>
      </w:r>
      <w:r w:rsidR="006E4A9A">
        <w:rPr>
          <w:rFonts w:ascii="Palatino Linotype" w:eastAsiaTheme="minorEastAsia" w:hAnsi="Palatino Linotype" w:cs="Arial"/>
          <w:b/>
          <w:bCs/>
          <w:lang w:val="es-ES_tradnl" w:eastAsia="es-MX"/>
        </w:rPr>
        <w:t xml:space="preserve"> y Séptimo</w:t>
      </w:r>
      <w:r w:rsidRPr="00745D07">
        <w:rPr>
          <w:rFonts w:ascii="Palatino Linotype" w:eastAsiaTheme="minorEastAsia" w:hAnsi="Palatino Linotype" w:cs="Arial"/>
          <w:b/>
          <w:bCs/>
          <w:lang w:val="es-ES_tradnl" w:eastAsia="es-MX"/>
        </w:rPr>
        <w:t xml:space="preserve"> </w:t>
      </w:r>
      <w:r w:rsidRPr="00745D07">
        <w:rPr>
          <w:rFonts w:ascii="Palatino Linotype" w:eastAsiaTheme="minorEastAsia" w:hAnsi="Palatino Linotype" w:cs="Arial"/>
          <w:bCs/>
          <w:lang w:val="es-ES_tradnl" w:eastAsia="es-MX"/>
        </w:rPr>
        <w:t>de la presente resolución.</w:t>
      </w:r>
    </w:p>
    <w:p w14:paraId="28EE7529" w14:textId="77777777" w:rsidR="00595316" w:rsidRPr="00745D07" w:rsidRDefault="00595316" w:rsidP="008C16D3">
      <w:pPr>
        <w:spacing w:line="360" w:lineRule="auto"/>
        <w:jc w:val="both"/>
        <w:rPr>
          <w:rFonts w:ascii="Palatino Linotype" w:eastAsiaTheme="minorEastAsia" w:hAnsi="Palatino Linotype" w:cs="Arial"/>
          <w:bCs/>
          <w:lang w:val="es-ES_tradnl" w:eastAsia="es-MX"/>
        </w:rPr>
      </w:pPr>
    </w:p>
    <w:p w14:paraId="5F116E59" w14:textId="77777777" w:rsidR="00595316" w:rsidRPr="00745D07" w:rsidRDefault="00595316" w:rsidP="008C16D3">
      <w:pPr>
        <w:spacing w:line="360" w:lineRule="auto"/>
        <w:jc w:val="both"/>
        <w:rPr>
          <w:rFonts w:ascii="Palatino Linotype" w:eastAsia="Calibri" w:hAnsi="Palatino Linotype" w:cs="Arial"/>
          <w:b/>
          <w:lang w:val="es-ES" w:eastAsia="es-ES"/>
        </w:rPr>
      </w:pPr>
      <w:r w:rsidRPr="00745D07">
        <w:rPr>
          <w:rFonts w:ascii="Palatino Linotype" w:eastAsia="Calibri" w:hAnsi="Palatino Linotype" w:cs="Arial"/>
          <w:b/>
          <w:bCs/>
          <w:lang w:val="es-ES" w:eastAsia="es-ES"/>
        </w:rPr>
        <w:t xml:space="preserve">SEGUNDO. </w:t>
      </w:r>
      <w:r w:rsidRPr="00745D07">
        <w:rPr>
          <w:rFonts w:ascii="Palatino Linotype" w:eastAsia="Calibri" w:hAnsi="Palatino Linotype" w:cs="Arial"/>
          <w:lang w:val="es-ES" w:eastAsia="es-ES"/>
        </w:rPr>
        <w:t xml:space="preserve">Se </w:t>
      </w:r>
      <w:r w:rsidRPr="00745D07">
        <w:rPr>
          <w:rFonts w:ascii="Palatino Linotype" w:eastAsia="Calibri" w:hAnsi="Palatino Linotype" w:cs="Arial"/>
          <w:b/>
          <w:lang w:val="es-ES" w:eastAsia="es-ES"/>
        </w:rPr>
        <w:t xml:space="preserve">ORDENA </w:t>
      </w:r>
      <w:r w:rsidRPr="00745D07">
        <w:rPr>
          <w:rFonts w:ascii="Palatino Linotype" w:eastAsia="Calibri" w:hAnsi="Palatino Linotype" w:cs="Arial"/>
          <w:lang w:val="es-ES" w:eastAsia="es-ES"/>
        </w:rPr>
        <w:t xml:space="preserve">al </w:t>
      </w:r>
      <w:r w:rsidR="008B4475">
        <w:rPr>
          <w:rFonts w:ascii="Palatino Linotype" w:eastAsia="MS Mincho" w:hAnsi="Palatino Linotype"/>
          <w:b/>
        </w:rPr>
        <w:t>Ayuntamiento de Ecatepec de Morelos</w:t>
      </w:r>
      <w:r w:rsidR="008556D5" w:rsidRPr="00745D07">
        <w:rPr>
          <w:rFonts w:ascii="Palatino Linotype" w:eastAsia="Calibri" w:hAnsi="Palatino Linotype" w:cs="Arial"/>
          <w:lang w:val="es-ES"/>
        </w:rPr>
        <w:t xml:space="preserve"> </w:t>
      </w:r>
      <w:r w:rsidR="008F0AD0" w:rsidRPr="00745D07">
        <w:rPr>
          <w:rFonts w:ascii="Palatino Linotype" w:eastAsia="Calibri" w:hAnsi="Palatino Linotype" w:cs="Arial"/>
          <w:lang w:val="es-ES" w:eastAsia="es-ES"/>
        </w:rPr>
        <w:t>dar atención a la</w:t>
      </w:r>
      <w:r w:rsidR="0028393C" w:rsidRPr="00745D07">
        <w:rPr>
          <w:rFonts w:ascii="Palatino Linotype" w:eastAsia="Calibri" w:hAnsi="Palatino Linotype" w:cs="Arial"/>
          <w:lang w:val="es-ES" w:eastAsia="es-ES"/>
        </w:rPr>
        <w:t xml:space="preserve"> </w:t>
      </w:r>
      <w:r w:rsidR="008F0AD0" w:rsidRPr="00745D07">
        <w:rPr>
          <w:rFonts w:ascii="Palatino Linotype" w:eastAsia="Calibri" w:hAnsi="Palatino Linotype" w:cs="Arial"/>
          <w:lang w:val="es-ES" w:eastAsia="es-ES"/>
        </w:rPr>
        <w:t>solicitud</w:t>
      </w:r>
      <w:r w:rsidRPr="00745D07">
        <w:rPr>
          <w:rFonts w:ascii="Palatino Linotype" w:eastAsia="Calibri" w:hAnsi="Palatino Linotype" w:cs="Arial"/>
          <w:lang w:val="es-ES" w:eastAsia="es-ES"/>
        </w:rPr>
        <w:t xml:space="preserve"> de información</w:t>
      </w:r>
      <w:r w:rsidRPr="00745D07">
        <w:rPr>
          <w:rFonts w:ascii="Palatino Linotype" w:hAnsi="Palatino Linotype"/>
        </w:rPr>
        <w:t xml:space="preserve"> </w:t>
      </w:r>
      <w:r w:rsidR="008B4475">
        <w:rPr>
          <w:rFonts w:ascii="Palatino Linotype" w:hAnsi="Palatino Linotype"/>
          <w:b/>
        </w:rPr>
        <w:t>00661/ECATEPEC/IP/2021</w:t>
      </w:r>
      <w:r w:rsidR="004A78E7" w:rsidRPr="00745D07">
        <w:rPr>
          <w:rFonts w:ascii="Palatino Linotype" w:hAnsi="Palatino Linotype"/>
          <w:b/>
        </w:rPr>
        <w:t xml:space="preserve"> </w:t>
      </w:r>
      <w:r w:rsidRPr="00745D07">
        <w:rPr>
          <w:rFonts w:ascii="Palatino Linotype" w:eastAsia="Calibri" w:hAnsi="Palatino Linotype" w:cs="Arial"/>
          <w:lang w:val="es-ES" w:eastAsia="es-ES"/>
        </w:rPr>
        <w:t xml:space="preserve">y entregar </w:t>
      </w:r>
      <w:r w:rsidR="0089763F">
        <w:rPr>
          <w:rFonts w:ascii="Palatino Linotype" w:eastAsia="Calibri" w:hAnsi="Palatino Linotype" w:cs="Arial"/>
          <w:lang w:val="es-ES" w:eastAsia="es-ES"/>
        </w:rPr>
        <w:t xml:space="preserve">el soporte documental donde conste o se advierta </w:t>
      </w:r>
      <w:r w:rsidRPr="00745D07">
        <w:rPr>
          <w:rFonts w:ascii="Palatino Linotype" w:eastAsia="Calibri" w:hAnsi="Palatino Linotype" w:cs="Arial"/>
          <w:lang w:val="es-ES" w:eastAsia="es-ES"/>
        </w:rPr>
        <w:t xml:space="preserve">la </w:t>
      </w:r>
      <w:r w:rsidR="008C16D3">
        <w:rPr>
          <w:rFonts w:ascii="Palatino Linotype" w:eastAsia="Calibri" w:hAnsi="Palatino Linotype" w:cs="Arial"/>
          <w:lang w:val="es-ES" w:eastAsia="es-ES"/>
        </w:rPr>
        <w:t xml:space="preserve">siguiente </w:t>
      </w:r>
      <w:r w:rsidRPr="00745D07">
        <w:rPr>
          <w:rFonts w:ascii="Palatino Linotype" w:eastAsia="Calibri" w:hAnsi="Palatino Linotype" w:cs="Arial"/>
          <w:lang w:val="es-ES" w:eastAsia="es-ES"/>
        </w:rPr>
        <w:t>información</w:t>
      </w:r>
      <w:r w:rsidR="0089763F">
        <w:rPr>
          <w:rFonts w:ascii="Palatino Linotype" w:eastAsia="Calibri" w:hAnsi="Palatino Linotype" w:cs="Arial"/>
          <w:lang w:val="es-ES" w:eastAsia="es-ES"/>
        </w:rPr>
        <w:t>,</w:t>
      </w:r>
      <w:r w:rsidRPr="00745D07">
        <w:rPr>
          <w:rFonts w:ascii="Palatino Linotype" w:eastAsia="Calibri" w:hAnsi="Palatino Linotype" w:cs="Arial"/>
          <w:lang w:val="es-ES" w:eastAsia="es-ES"/>
        </w:rPr>
        <w:t xml:space="preserve"> </w:t>
      </w:r>
      <w:r w:rsidR="005F22B7">
        <w:rPr>
          <w:rFonts w:ascii="Palatino Linotype" w:eastAsia="Calibri" w:hAnsi="Palatino Linotype" w:cs="Arial"/>
          <w:lang w:val="es-ES" w:eastAsia="es-ES"/>
        </w:rPr>
        <w:t>vía</w:t>
      </w:r>
      <w:r w:rsidRPr="00745D07">
        <w:rPr>
          <w:rFonts w:ascii="Palatino Linotype" w:eastAsia="Calibri" w:hAnsi="Palatino Linotype" w:cs="Arial"/>
          <w:lang w:val="es-ES" w:eastAsia="es-ES"/>
        </w:rPr>
        <w:t xml:space="preserve"> </w:t>
      </w:r>
      <w:r w:rsidRPr="00745D07">
        <w:rPr>
          <w:rFonts w:ascii="Palatino Linotype" w:eastAsia="Calibri" w:hAnsi="Palatino Linotype" w:cs="Arial"/>
          <w:lang w:val="es-ES_tradnl" w:eastAsia="es-ES"/>
        </w:rPr>
        <w:t xml:space="preserve">Sistema de Acceso a Información Mexiquense </w:t>
      </w:r>
      <w:r w:rsidRPr="00AC3D42">
        <w:rPr>
          <w:rFonts w:ascii="Palatino Linotype" w:eastAsia="Calibri" w:hAnsi="Palatino Linotype" w:cs="Arial"/>
          <w:b/>
          <w:lang w:val="es-ES_tradnl" w:eastAsia="es-ES"/>
        </w:rPr>
        <w:t>(</w:t>
      </w:r>
      <w:r w:rsidRPr="00AC3D42">
        <w:rPr>
          <w:rFonts w:ascii="Palatino Linotype" w:eastAsia="Calibri" w:hAnsi="Palatino Linotype" w:cs="Arial"/>
          <w:b/>
          <w:lang w:val="es-ES" w:eastAsia="es-ES"/>
        </w:rPr>
        <w:t>SAIMEX</w:t>
      </w:r>
      <w:r w:rsidRPr="00745D07">
        <w:rPr>
          <w:rFonts w:ascii="Palatino Linotype" w:eastAsia="Calibri" w:hAnsi="Palatino Linotype" w:cs="Arial"/>
          <w:b/>
          <w:lang w:val="es-ES" w:eastAsia="es-ES"/>
        </w:rPr>
        <w:t>)</w:t>
      </w:r>
      <w:r w:rsidR="008C16D3" w:rsidRPr="008C16D3">
        <w:rPr>
          <w:rFonts w:ascii="Palatino Linotype" w:eastAsia="Calibri" w:hAnsi="Palatino Linotype" w:cs="Arial"/>
          <w:lang w:val="es-ES" w:eastAsia="es-ES"/>
        </w:rPr>
        <w:t>, de ser el caso en versión pública:</w:t>
      </w:r>
    </w:p>
    <w:p w14:paraId="3AC33EF9" w14:textId="77777777" w:rsidR="00595316" w:rsidRDefault="00595316" w:rsidP="008C16D3">
      <w:pPr>
        <w:spacing w:line="360" w:lineRule="auto"/>
        <w:jc w:val="both"/>
        <w:rPr>
          <w:rFonts w:ascii="Palatino Linotype" w:eastAsia="Calibri" w:hAnsi="Palatino Linotype" w:cs="Arial"/>
          <w:lang w:val="es-ES" w:eastAsia="es-ES"/>
        </w:rPr>
      </w:pPr>
    </w:p>
    <w:p w14:paraId="6F53ACD9" w14:textId="77777777" w:rsidR="008C16D3" w:rsidRPr="008C16D3" w:rsidRDefault="0034515A" w:rsidP="008C16D3">
      <w:pPr>
        <w:pStyle w:val="Prrafodelista"/>
        <w:numPr>
          <w:ilvl w:val="0"/>
          <w:numId w:val="41"/>
        </w:numPr>
        <w:spacing w:line="360" w:lineRule="auto"/>
        <w:jc w:val="both"/>
        <w:rPr>
          <w:rFonts w:ascii="Palatino Linotype" w:eastAsia="Calibri" w:hAnsi="Palatino Linotype" w:cs="Arial"/>
          <w:b/>
          <w:lang w:val="es-ES"/>
        </w:rPr>
      </w:pPr>
      <w:r>
        <w:rPr>
          <w:rFonts w:ascii="Palatino Linotype" w:eastAsia="Calibri" w:hAnsi="Palatino Linotype" w:cs="Arial"/>
          <w:b/>
          <w:lang w:val="es-ES"/>
        </w:rPr>
        <w:t xml:space="preserve">Adeudos a </w:t>
      </w:r>
      <w:r w:rsidR="008C16D3" w:rsidRPr="008C16D3">
        <w:rPr>
          <w:rFonts w:ascii="Palatino Linotype" w:eastAsia="Calibri" w:hAnsi="Palatino Linotype" w:cs="Arial"/>
          <w:b/>
          <w:lang w:val="es-ES"/>
        </w:rPr>
        <w:t>proveedores del Ayuntamiento</w:t>
      </w:r>
      <w:r w:rsidR="001E52AF" w:rsidRPr="001E52AF">
        <w:rPr>
          <w:rFonts w:ascii="Palatino Linotype" w:eastAsia="MS Mincho" w:hAnsi="Palatino Linotype"/>
          <w:b/>
        </w:rPr>
        <w:t xml:space="preserve"> </w:t>
      </w:r>
      <w:r w:rsidR="001E52AF">
        <w:rPr>
          <w:rFonts w:ascii="Palatino Linotype" w:eastAsia="MS Mincho" w:hAnsi="Palatino Linotype"/>
          <w:b/>
        </w:rPr>
        <w:t>de Ecatepec de Morelos</w:t>
      </w:r>
      <w:r w:rsidR="008C16D3" w:rsidRPr="008C16D3">
        <w:rPr>
          <w:rFonts w:ascii="Palatino Linotype" w:eastAsia="Calibri" w:hAnsi="Palatino Linotype" w:cs="Arial"/>
          <w:b/>
          <w:lang w:val="es-ES"/>
        </w:rPr>
        <w:t>, al 20 de septiembre de 2021.</w:t>
      </w:r>
    </w:p>
    <w:p w14:paraId="781AEB3A" w14:textId="77777777" w:rsidR="0034515A" w:rsidRDefault="0034515A" w:rsidP="0034515A">
      <w:pPr>
        <w:spacing w:line="360" w:lineRule="auto"/>
        <w:jc w:val="both"/>
        <w:rPr>
          <w:rFonts w:ascii="Palatino Linotype" w:eastAsia="Calibri" w:hAnsi="Palatino Linotype" w:cs="Arial"/>
          <w:lang w:eastAsia="en-US"/>
        </w:rPr>
      </w:pPr>
    </w:p>
    <w:p w14:paraId="3BBF0D93" w14:textId="77777777" w:rsidR="0034515A" w:rsidRPr="0034515A" w:rsidRDefault="0034515A" w:rsidP="0034515A">
      <w:pPr>
        <w:spacing w:line="360" w:lineRule="auto"/>
        <w:jc w:val="both"/>
        <w:rPr>
          <w:rFonts w:ascii="Palatino Linotype" w:eastAsia="Calibri" w:hAnsi="Palatino Linotype" w:cs="Arial"/>
          <w:b/>
          <w:lang w:eastAsia="en-US"/>
        </w:rPr>
      </w:pPr>
      <w:r w:rsidRPr="0034515A">
        <w:rPr>
          <w:rFonts w:ascii="Palatino Linotype" w:eastAsia="Calibri" w:hAnsi="Palatino Linotype" w:cs="Arial"/>
          <w:lang w:eastAsia="en-U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34515A">
        <w:rPr>
          <w:rFonts w:ascii="Palatino Linotype" w:eastAsia="Calibri" w:hAnsi="Palatino Linotype" w:cs="Arial"/>
          <w:b/>
          <w:lang w:eastAsia="en-US"/>
        </w:rPr>
        <w:t>EL RECURRENTE.</w:t>
      </w:r>
    </w:p>
    <w:p w14:paraId="2B78A3D5" w14:textId="77777777" w:rsidR="008C16D3" w:rsidRPr="00745D07" w:rsidRDefault="008C16D3" w:rsidP="008C16D3">
      <w:pPr>
        <w:spacing w:line="360" w:lineRule="auto"/>
        <w:jc w:val="both"/>
        <w:rPr>
          <w:rFonts w:ascii="Palatino Linotype" w:eastAsia="Calibri" w:hAnsi="Palatino Linotype" w:cs="Arial"/>
          <w:lang w:val="es-ES" w:eastAsia="es-ES"/>
        </w:rPr>
      </w:pPr>
    </w:p>
    <w:p w14:paraId="4E31FDA4" w14:textId="77777777" w:rsidR="00595316" w:rsidRDefault="00595316" w:rsidP="008C16D3">
      <w:pPr>
        <w:tabs>
          <w:tab w:val="left" w:pos="8080"/>
        </w:tabs>
        <w:spacing w:line="360" w:lineRule="auto"/>
        <w:ind w:right="49"/>
        <w:contextualSpacing/>
        <w:jc w:val="both"/>
        <w:rPr>
          <w:rFonts w:ascii="Palatino Linotype" w:eastAsiaTheme="minorEastAsia" w:hAnsi="Palatino Linotype"/>
          <w:shd w:val="clear" w:color="auto" w:fill="FFFFFF"/>
          <w:lang w:val="es-ES_tradnl" w:eastAsia="es-ES"/>
        </w:rPr>
      </w:pPr>
      <w:r w:rsidRPr="00745D07">
        <w:rPr>
          <w:rFonts w:ascii="Palatino Linotype" w:eastAsia="Palatino Linotype" w:hAnsi="Palatino Linotype" w:cs="Palatino Linotype"/>
          <w:b/>
          <w:lang w:val="es-ES_tradnl" w:eastAsia="es-ES"/>
        </w:rPr>
        <w:t xml:space="preserve">TERCERO. Notifíquese </w:t>
      </w:r>
      <w:r w:rsidRPr="00745D07">
        <w:rPr>
          <w:rFonts w:ascii="Palatino Linotype" w:eastAsia="Palatino Linotype" w:hAnsi="Palatino Linotype" w:cs="Palatino Linotype"/>
          <w:lang w:val="es-ES_tradnl" w:eastAsia="es-ES"/>
        </w:rPr>
        <w:t xml:space="preserve">al Titular de la Unidad de Transparencia del </w:t>
      </w:r>
      <w:r w:rsidRPr="00745D07">
        <w:rPr>
          <w:rFonts w:ascii="Palatino Linotype" w:eastAsia="Palatino Linotype" w:hAnsi="Palatino Linotype" w:cs="Palatino Linotype"/>
          <w:b/>
          <w:lang w:val="es-ES_tradnl" w:eastAsia="es-ES"/>
        </w:rPr>
        <w:t>SUJETO OBLIGADO</w:t>
      </w:r>
      <w:r w:rsidR="008C16D3">
        <w:rPr>
          <w:rFonts w:ascii="Palatino Linotype" w:eastAsia="Palatino Linotype" w:hAnsi="Palatino Linotype" w:cs="Palatino Linotype"/>
          <w:b/>
          <w:lang w:val="es-ES_tradnl" w:eastAsia="es-ES"/>
        </w:rPr>
        <w:t xml:space="preserve"> </w:t>
      </w:r>
      <w:r w:rsidR="008C16D3">
        <w:rPr>
          <w:rFonts w:ascii="Palatino Linotype" w:eastAsia="Palatino Linotype" w:hAnsi="Palatino Linotype" w:cs="Palatino Linotype"/>
          <w:lang w:val="es-ES_tradnl" w:eastAsia="es-ES"/>
        </w:rPr>
        <w:t>vía SAIMEX</w:t>
      </w:r>
      <w:r w:rsidRPr="00745D07">
        <w:rPr>
          <w:rFonts w:ascii="Palatino Linotype" w:eastAsia="Palatino Linotype" w:hAnsi="Palatino Linotype" w:cs="Palatino Linotype"/>
          <w:lang w:val="es-ES_tradnl" w:eastAsia="es-ES"/>
        </w:rPr>
        <w:t xml:space="preserve">, para que conforme a los artículos 186 último párrafo, </w:t>
      </w:r>
      <w:r w:rsidRPr="00745D07">
        <w:rPr>
          <w:rFonts w:ascii="Palatino Linotype" w:eastAsia="Palatino Linotype" w:hAnsi="Palatino Linotype" w:cs="Palatino Linotype"/>
          <w:lang w:val="es-ES_tradnl" w:eastAsia="es-ES"/>
        </w:rPr>
        <w:lastRenderedPageBreak/>
        <w:t xml:space="preserve">189 párrafo segundo y 199 de la Ley de Transparencia y Acceso a la Información Pública del Estado de México y Municipios, </w:t>
      </w:r>
      <w:r w:rsidRPr="00745D07">
        <w:rPr>
          <w:rFonts w:ascii="Palatino Linotype" w:eastAsiaTheme="minorEastAsia" w:hAnsi="Palatino Linotype"/>
          <w:shd w:val="clear" w:color="auto" w:fill="FFFFFF"/>
          <w:lang w:val="es-ES_tradnl" w:eastAsia="es-ES"/>
        </w:rPr>
        <w:t xml:space="preserve">dé cumplimiento a lo ordenado dentro del plazo de </w:t>
      </w:r>
      <w:r w:rsidRPr="00AC3D42">
        <w:rPr>
          <w:rFonts w:ascii="Palatino Linotype" w:eastAsiaTheme="minorEastAsia" w:hAnsi="Palatino Linotype"/>
          <w:b/>
          <w:shd w:val="clear" w:color="auto" w:fill="FFFFFF"/>
          <w:lang w:val="es-ES_tradnl" w:eastAsia="es-ES"/>
        </w:rPr>
        <w:t>diez días hábiles</w:t>
      </w:r>
      <w:r w:rsidRPr="00745D07">
        <w:rPr>
          <w:rFonts w:ascii="Palatino Linotype" w:eastAsiaTheme="minorEastAsia" w:hAnsi="Palatino Linotype"/>
          <w:shd w:val="clear" w:color="auto" w:fill="FFFFFF"/>
          <w:lang w:val="es-ES_tradnl" w:eastAsia="es-ES"/>
        </w:rPr>
        <w:t>, debiendo rendir a este Instituto el informe de cumplimiento de la resolución en un plazo de tres días hábiles posteriores.</w:t>
      </w:r>
    </w:p>
    <w:p w14:paraId="6EDC5F8E" w14:textId="77777777" w:rsidR="00F23746" w:rsidRPr="00745D07" w:rsidRDefault="00F23746" w:rsidP="008C16D3">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174AC8C5" w14:textId="77777777" w:rsidR="00595316" w:rsidRDefault="00595316" w:rsidP="008C16D3">
      <w:pPr>
        <w:shd w:val="clear" w:color="auto" w:fill="FFFFFF"/>
        <w:spacing w:line="360" w:lineRule="auto"/>
        <w:jc w:val="both"/>
        <w:rPr>
          <w:rFonts w:ascii="Palatino Linotype" w:eastAsia="MS Mincho" w:hAnsi="Palatino Linotype"/>
          <w:lang w:val="es-ES_tradnl" w:eastAsia="es-ES"/>
        </w:rPr>
      </w:pPr>
      <w:r w:rsidRPr="00745D07">
        <w:rPr>
          <w:rFonts w:ascii="Palatino Linotype" w:hAnsi="Palatino Linotype" w:cs="Arial"/>
          <w:b/>
          <w:lang w:val="es-ES_tradnl" w:eastAsia="es-ES"/>
        </w:rPr>
        <w:t xml:space="preserve">CUARTO. </w:t>
      </w:r>
      <w:r w:rsidRPr="00745D07">
        <w:rPr>
          <w:rFonts w:ascii="Palatino Linotype" w:hAnsi="Palatino Linotype"/>
          <w:bCs/>
          <w:lang w:val="es-ES" w:eastAsia="es-ES"/>
        </w:rPr>
        <w:t>Notifíquese a</w:t>
      </w:r>
      <w:r w:rsidR="008F0AD0" w:rsidRPr="00745D07">
        <w:rPr>
          <w:rFonts w:ascii="Palatino Linotype" w:eastAsiaTheme="minorEastAsia" w:hAnsi="Palatino Linotype"/>
          <w:lang w:val="es-ES_tradnl" w:eastAsia="es-ES"/>
        </w:rPr>
        <w:t>l</w:t>
      </w:r>
      <w:r w:rsidRPr="00745D07">
        <w:rPr>
          <w:rFonts w:ascii="Palatino Linotype" w:eastAsiaTheme="minorEastAsia" w:hAnsi="Palatino Linotype"/>
          <w:b/>
          <w:lang w:val="es-ES_tradnl" w:eastAsia="es-ES"/>
        </w:rPr>
        <w:t xml:space="preserve"> RECURRENTE </w:t>
      </w:r>
      <w:r w:rsidRPr="00745D07">
        <w:rPr>
          <w:rFonts w:ascii="Palatino Linotype" w:eastAsiaTheme="minorEastAsia" w:hAnsi="Palatino Linotype"/>
          <w:lang w:val="es-ES_tradnl" w:eastAsia="es-ES"/>
        </w:rPr>
        <w:t>la presente resolución</w:t>
      </w:r>
      <w:r w:rsidR="008C16D3">
        <w:rPr>
          <w:rFonts w:ascii="Palatino Linotype" w:eastAsiaTheme="minorEastAsia" w:hAnsi="Palatino Linotype"/>
          <w:lang w:val="es-ES_tradnl" w:eastAsia="es-ES"/>
        </w:rPr>
        <w:t xml:space="preserve">, vía </w:t>
      </w:r>
      <w:r w:rsidR="008C16D3" w:rsidRPr="008C16D3">
        <w:rPr>
          <w:rFonts w:ascii="Palatino Linotype" w:eastAsiaTheme="minorEastAsia" w:hAnsi="Palatino Linotype"/>
          <w:b/>
          <w:lang w:val="es-ES_tradnl" w:eastAsia="es-ES"/>
        </w:rPr>
        <w:t>SAIMEX</w:t>
      </w:r>
      <w:r w:rsidRPr="00745D07">
        <w:rPr>
          <w:rFonts w:ascii="Palatino Linotype" w:eastAsia="MS Mincho" w:hAnsi="Palatino Linotype"/>
          <w:lang w:val="es-ES_tradnl" w:eastAsia="es-ES"/>
        </w:rPr>
        <w:t>.</w:t>
      </w:r>
    </w:p>
    <w:p w14:paraId="2B04DC8C" w14:textId="77777777" w:rsidR="0089763F" w:rsidRPr="00745D07" w:rsidRDefault="0089763F" w:rsidP="008C16D3">
      <w:pPr>
        <w:shd w:val="clear" w:color="auto" w:fill="FFFFFF"/>
        <w:spacing w:line="360" w:lineRule="auto"/>
        <w:jc w:val="both"/>
        <w:rPr>
          <w:rFonts w:ascii="Palatino Linotype" w:eastAsia="MS Mincho" w:hAnsi="Palatino Linotype"/>
          <w:lang w:val="es-ES_tradnl" w:eastAsia="es-ES"/>
        </w:rPr>
      </w:pPr>
    </w:p>
    <w:p w14:paraId="748DBC6D" w14:textId="77777777" w:rsidR="00595316" w:rsidRDefault="00595316" w:rsidP="008C16D3">
      <w:pPr>
        <w:shd w:val="clear" w:color="auto" w:fill="FFFFFF"/>
        <w:spacing w:line="360" w:lineRule="auto"/>
        <w:jc w:val="both"/>
        <w:rPr>
          <w:rFonts w:ascii="Palatino Linotype" w:eastAsia="MS Mincho" w:hAnsi="Palatino Linotype"/>
          <w:lang w:val="es-ES" w:eastAsia="es-ES"/>
        </w:rPr>
      </w:pPr>
      <w:r w:rsidRPr="00745D07">
        <w:rPr>
          <w:rFonts w:ascii="Palatino Linotype" w:eastAsia="MS Mincho" w:hAnsi="Palatino Linotype"/>
          <w:b/>
          <w:lang w:eastAsia="es-ES"/>
        </w:rPr>
        <w:t>QUINTO.</w:t>
      </w:r>
      <w:r w:rsidRPr="00745D07">
        <w:rPr>
          <w:rFonts w:ascii="Palatino Linotype" w:eastAsia="MS Mincho" w:hAnsi="Palatino Linotype"/>
          <w:lang w:eastAsia="es-ES"/>
        </w:rPr>
        <w:t xml:space="preserve"> </w:t>
      </w:r>
      <w:r w:rsidRPr="00745D07">
        <w:rPr>
          <w:rFonts w:ascii="Palatino Linotype" w:eastAsia="MS Mincho" w:hAnsi="Palatino Linotype"/>
          <w:lang w:val="es-ES" w:eastAsia="es-ES"/>
        </w:rPr>
        <w:t>Se hace del conocimiento de</w:t>
      </w:r>
      <w:r w:rsidR="008F0AD0" w:rsidRPr="00745D07">
        <w:rPr>
          <w:rFonts w:ascii="Palatino Linotype" w:eastAsia="MS Mincho" w:hAnsi="Palatino Linotype"/>
          <w:lang w:val="es-ES" w:eastAsia="es-ES"/>
        </w:rPr>
        <w:t>l</w:t>
      </w:r>
      <w:r w:rsidRPr="00745D07">
        <w:rPr>
          <w:rFonts w:ascii="Palatino Linotype" w:eastAsiaTheme="minorEastAsia" w:hAnsi="Palatino Linotype"/>
          <w:b/>
          <w:lang w:val="es-ES_tradnl" w:eastAsia="es-ES"/>
        </w:rPr>
        <w:t xml:space="preserve"> RECURRENTE </w:t>
      </w:r>
      <w:r w:rsidR="00020DAA" w:rsidRPr="00745D07">
        <w:rPr>
          <w:rFonts w:ascii="Palatino Linotype" w:eastAsiaTheme="minorEastAsia" w:hAnsi="Palatino Linotype"/>
          <w:lang w:val="es-ES_tradnl" w:eastAsia="es-ES"/>
        </w:rPr>
        <w:t>q</w:t>
      </w:r>
      <w:proofErr w:type="spellStart"/>
      <w:r w:rsidRPr="00745D07">
        <w:rPr>
          <w:rFonts w:ascii="Palatino Linotype" w:eastAsia="MS Mincho" w:hAnsi="Palatino Linotype"/>
          <w:lang w:val="es-ES" w:eastAsia="es-ES"/>
        </w:rPr>
        <w:t>ue</w:t>
      </w:r>
      <w:proofErr w:type="spellEnd"/>
      <w:r w:rsidRPr="00745D07">
        <w:rPr>
          <w:rFonts w:ascii="Palatino Linotype" w:eastAsia="MS Mincho" w:hAnsi="Palatino Linotype"/>
          <w:lang w:val="es-ES" w:eastAsia="es-ES"/>
        </w:rPr>
        <w:t xml:space="preserve"> de conformidad con lo establecido en el artículo 196 de la Ley de Transparencia y Acceso a la Información Pública del Estado de México y Municipios, en caso de que considere que la resolución le cause algún perjuicio podrá impugnarla </w:t>
      </w:r>
      <w:r w:rsidRPr="00745D07">
        <w:rPr>
          <w:rFonts w:ascii="Palatino Linotype" w:eastAsia="MS Mincho" w:hAnsi="Palatino Linotype"/>
          <w:bCs/>
          <w:lang w:val="es-ES" w:eastAsia="es-ES"/>
        </w:rPr>
        <w:t>vía juicio de amparo</w:t>
      </w:r>
      <w:r w:rsidRPr="00745D07">
        <w:rPr>
          <w:rFonts w:ascii="Palatino Linotype" w:eastAsia="MS Mincho" w:hAnsi="Palatino Linotype"/>
          <w:lang w:val="es-ES" w:eastAsia="es-ES"/>
        </w:rPr>
        <w:t> en los términos de las leyes aplicables.</w:t>
      </w:r>
    </w:p>
    <w:p w14:paraId="7C828C11" w14:textId="77777777" w:rsidR="00C2663C" w:rsidRPr="00745D07" w:rsidRDefault="00C2663C" w:rsidP="008C16D3">
      <w:pPr>
        <w:shd w:val="clear" w:color="auto" w:fill="FFFFFF"/>
        <w:spacing w:line="360" w:lineRule="auto"/>
        <w:jc w:val="both"/>
        <w:rPr>
          <w:rFonts w:ascii="Palatino Linotype" w:eastAsia="MS Mincho" w:hAnsi="Palatino Linotype"/>
          <w:lang w:val="es-ES" w:eastAsia="es-ES"/>
        </w:rPr>
      </w:pPr>
    </w:p>
    <w:p w14:paraId="37446CBA" w14:textId="77777777" w:rsidR="00595316" w:rsidRPr="00745D07" w:rsidRDefault="00595316" w:rsidP="008C16D3">
      <w:pPr>
        <w:spacing w:line="360" w:lineRule="auto"/>
        <w:jc w:val="both"/>
        <w:rPr>
          <w:rFonts w:ascii="Palatino Linotype" w:eastAsia="MS Mincho" w:hAnsi="Palatino Linotype"/>
          <w:lang w:val="es-ES" w:eastAsia="es-ES"/>
        </w:rPr>
      </w:pPr>
      <w:r w:rsidRPr="00745D07">
        <w:rPr>
          <w:rFonts w:ascii="Palatino Linotype" w:eastAsia="MS Mincho" w:hAnsi="Palatino Linotype"/>
          <w:b/>
          <w:lang w:val="es-ES_tradnl" w:eastAsia="es-ES"/>
        </w:rPr>
        <w:t xml:space="preserve">SEXTO. </w:t>
      </w:r>
      <w:r w:rsidRPr="00745D07">
        <w:rPr>
          <w:rFonts w:ascii="Palatino Linotype" w:eastAsia="MS Mincho" w:hAnsi="Palatino Linotype"/>
          <w:lang w:val="es-ES" w:eastAsia="es-ES"/>
        </w:rPr>
        <w:t>Hágase del conocimiento de</w:t>
      </w:r>
      <w:r w:rsidR="00E31094" w:rsidRPr="00745D07">
        <w:rPr>
          <w:rFonts w:ascii="Palatino Linotype" w:eastAsia="MS Mincho" w:hAnsi="Palatino Linotype"/>
          <w:lang w:val="es-ES" w:eastAsia="es-ES"/>
        </w:rPr>
        <w:t>l</w:t>
      </w:r>
      <w:r w:rsidRPr="00745D07">
        <w:rPr>
          <w:rFonts w:ascii="Palatino Linotype" w:eastAsia="MS Mincho" w:hAnsi="Palatino Linotype"/>
          <w:b/>
          <w:lang w:val="es-ES" w:eastAsia="es-ES"/>
        </w:rPr>
        <w:t xml:space="preserve"> RECURRENTE</w:t>
      </w:r>
      <w:r w:rsidRPr="00745D07">
        <w:rPr>
          <w:rFonts w:ascii="Palatino Linotype" w:eastAsia="MS Mincho" w:hAnsi="Palatino Linotype"/>
          <w:lang w:val="es-ES" w:eastAsia="es-ES"/>
        </w:rPr>
        <w:t xml:space="preserve"> que la respuesta que dé el</w:t>
      </w:r>
      <w:r w:rsidRPr="00745D07">
        <w:rPr>
          <w:rFonts w:ascii="Palatino Linotype" w:eastAsia="MS Mincho" w:hAnsi="Palatino Linotype"/>
          <w:b/>
          <w:lang w:val="es-ES" w:eastAsia="es-ES"/>
        </w:rPr>
        <w:t xml:space="preserve"> SUJETO OBLIGADO</w:t>
      </w:r>
      <w:r w:rsidRPr="00745D07">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570BDB7C" w14:textId="77777777" w:rsidR="00595316" w:rsidRDefault="00595316" w:rsidP="008C16D3">
      <w:pPr>
        <w:spacing w:line="360" w:lineRule="auto"/>
        <w:jc w:val="both"/>
        <w:rPr>
          <w:rFonts w:ascii="Palatino Linotype" w:eastAsia="MS Mincho" w:hAnsi="Palatino Linotype"/>
          <w:b/>
          <w:lang w:val="es-ES_tradnl" w:eastAsia="es-ES"/>
        </w:rPr>
      </w:pPr>
    </w:p>
    <w:p w14:paraId="7CEFFB8F" w14:textId="77777777" w:rsidR="005A5645" w:rsidRPr="00745D07" w:rsidRDefault="005A5645" w:rsidP="008C16D3">
      <w:pPr>
        <w:spacing w:line="360" w:lineRule="auto"/>
        <w:jc w:val="both"/>
        <w:rPr>
          <w:rFonts w:ascii="Palatino Linotype" w:eastAsia="MS Mincho" w:hAnsi="Palatino Linotype"/>
          <w:b/>
          <w:lang w:val="es-ES_tradnl" w:eastAsia="es-ES"/>
        </w:rPr>
      </w:pPr>
      <w:r w:rsidRPr="005A5645">
        <w:rPr>
          <w:rFonts w:ascii="Palatino Linotype" w:eastAsia="MS Mincho" w:hAnsi="Palatino Linotype"/>
          <w:b/>
          <w:lang w:val="es-ES_tradnl" w:eastAsia="es-ES"/>
        </w:rPr>
        <w:t xml:space="preserve">SÉPTIMO. </w:t>
      </w:r>
      <w:r w:rsidRPr="005A5645">
        <w:rPr>
          <w:rFonts w:ascii="Palatino Linotype" w:eastAsia="MS Mincho" w:hAnsi="Palatino Linotype"/>
          <w:lang w:val="es-ES_tradnl" w:eastAsia="es-ES"/>
        </w:rPr>
        <w:t xml:space="preserve">Con fundamento en el artículo 198 de la Ley de Transparencia y Acceso a la Información Pública del Estado de México y Municipios, se apercibe al </w:t>
      </w:r>
      <w:r w:rsidRPr="00AC3D42">
        <w:rPr>
          <w:rFonts w:ascii="Palatino Linotype" w:eastAsia="MS Mincho" w:hAnsi="Palatino Linotype"/>
          <w:b/>
          <w:lang w:val="es-ES_tradnl" w:eastAsia="es-ES"/>
        </w:rPr>
        <w:t>SUJETO OBLIGADO</w:t>
      </w:r>
      <w:r w:rsidRPr="005A5645">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w:t>
      </w:r>
      <w:r w:rsidRPr="005A5645">
        <w:rPr>
          <w:rFonts w:ascii="Palatino Linotype" w:eastAsia="MS Mincho" w:hAnsi="Palatino Linotype"/>
          <w:lang w:val="es-ES_tradnl" w:eastAsia="es-ES"/>
        </w:rPr>
        <w:lastRenderedPageBreak/>
        <w:t>216 y 217 de la ley en cita.</w:t>
      </w:r>
      <w:r w:rsidRPr="005A5645">
        <w:rPr>
          <w:rFonts w:ascii="Palatino Linotype" w:eastAsia="MS Mincho" w:hAnsi="Palatino Linotype"/>
          <w:lang w:val="es-ES_tradnl" w:eastAsia="es-ES"/>
        </w:rPr>
        <w:cr/>
      </w:r>
    </w:p>
    <w:p w14:paraId="1D92A326" w14:textId="77777777" w:rsidR="007501F2" w:rsidRDefault="005A5645" w:rsidP="008C16D3">
      <w:pPr>
        <w:spacing w:line="360" w:lineRule="auto"/>
        <w:jc w:val="both"/>
        <w:rPr>
          <w:rFonts w:ascii="Palatino Linotype" w:eastAsia="MS Mincho" w:hAnsi="Palatino Linotype"/>
          <w:b/>
          <w:lang w:val="es-ES_tradnl" w:eastAsia="es-ES"/>
        </w:rPr>
      </w:pPr>
      <w:r>
        <w:rPr>
          <w:rFonts w:ascii="Palatino Linotype" w:eastAsia="MS Mincho" w:hAnsi="Palatino Linotype"/>
          <w:b/>
          <w:lang w:val="es-ES_tradnl" w:eastAsia="es-ES"/>
        </w:rPr>
        <w:t>OCTAV</w:t>
      </w:r>
      <w:r w:rsidR="00595316" w:rsidRPr="00745D07">
        <w:rPr>
          <w:rFonts w:ascii="Palatino Linotype" w:eastAsia="MS Mincho" w:hAnsi="Palatino Linotype"/>
          <w:b/>
          <w:lang w:val="es-ES_tradnl" w:eastAsia="es-ES"/>
        </w:rPr>
        <w:t>O.</w:t>
      </w:r>
      <w:r w:rsidR="00595316" w:rsidRPr="00745D07">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D466C" w:rsidRPr="00745D07">
        <w:rPr>
          <w:rFonts w:ascii="Palatino Linotype" w:eastAsia="MS Mincho" w:hAnsi="Palatino Linotype"/>
          <w:b/>
          <w:lang w:val="es-ES_tradnl" w:eastAsia="es-ES"/>
        </w:rPr>
        <w:t>Considerando S</w:t>
      </w:r>
      <w:r w:rsidR="00F6576A" w:rsidRPr="00745D07">
        <w:rPr>
          <w:rFonts w:ascii="Palatino Linotype" w:eastAsia="MS Mincho" w:hAnsi="Palatino Linotype"/>
          <w:b/>
          <w:lang w:val="es-ES_tradnl" w:eastAsia="es-ES"/>
        </w:rPr>
        <w:t>exto</w:t>
      </w:r>
      <w:r w:rsidR="00595316" w:rsidRPr="00745D07">
        <w:rPr>
          <w:rFonts w:ascii="Palatino Linotype" w:eastAsia="MS Mincho" w:hAnsi="Palatino Linotype"/>
          <w:b/>
          <w:lang w:val="es-ES_tradnl" w:eastAsia="es-ES"/>
        </w:rPr>
        <w:t>.</w:t>
      </w:r>
    </w:p>
    <w:p w14:paraId="1D89A892" w14:textId="77777777" w:rsidR="0034515A" w:rsidRDefault="0034515A" w:rsidP="008C16D3">
      <w:pPr>
        <w:spacing w:line="360" w:lineRule="auto"/>
        <w:jc w:val="both"/>
        <w:rPr>
          <w:rFonts w:ascii="Palatino Linotype" w:eastAsia="MS Mincho" w:hAnsi="Palatino Linotype"/>
          <w:b/>
          <w:lang w:val="es-ES_tradnl" w:eastAsia="es-ES"/>
        </w:rPr>
      </w:pPr>
    </w:p>
    <w:p w14:paraId="4514B29E" w14:textId="77777777" w:rsidR="00595316" w:rsidRPr="00745D07" w:rsidRDefault="00595316" w:rsidP="008C16D3">
      <w:pPr>
        <w:spacing w:line="360" w:lineRule="auto"/>
        <w:jc w:val="both"/>
        <w:rPr>
          <w:rFonts w:ascii="Palatino Linotype" w:eastAsiaTheme="minorEastAsia" w:hAnsi="Palatino Linotype"/>
          <w:lang w:val="es-ES_tradnl" w:eastAsia="es-ES"/>
        </w:rPr>
      </w:pPr>
      <w:r w:rsidRPr="00745D07">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w:t>
      </w:r>
      <w:r w:rsidR="009A40E8" w:rsidRPr="00745D07">
        <w:rPr>
          <w:rFonts w:ascii="Palatino Linotype" w:hAnsi="Palatino Linotype"/>
        </w:rPr>
        <w:t>JOSÉ MARTÍNEZ VILCHIS, MARÍA DEL ROSARIO MEJÍA AYALA, SHARON CRISTINA MORALES MARTÍNEZ, LUIS GUSTAVO PARRA NORIEGA Y GUADALUPE RAMÍREZ PEÑA</w:t>
      </w:r>
      <w:r w:rsidR="005F22B7">
        <w:rPr>
          <w:rFonts w:ascii="Palatino Linotype" w:hAnsi="Palatino Linotype"/>
        </w:rPr>
        <w:t>,</w:t>
      </w:r>
      <w:r w:rsidRPr="00745D07">
        <w:rPr>
          <w:rFonts w:ascii="Palatino Linotype" w:eastAsiaTheme="minorEastAsia" w:hAnsi="Palatino Linotype"/>
          <w:lang w:val="es-ES_tradnl" w:eastAsia="es-ES"/>
        </w:rPr>
        <w:t xml:space="preserve"> EN LA </w:t>
      </w:r>
      <w:r w:rsidR="008C16D3">
        <w:rPr>
          <w:rFonts w:ascii="Palatino Linotype" w:eastAsiaTheme="minorEastAsia" w:hAnsi="Palatino Linotype"/>
          <w:lang w:val="es-ES_tradnl" w:eastAsia="es-ES"/>
        </w:rPr>
        <w:t>CUADRAGÉSIMA CUAR</w:t>
      </w:r>
      <w:r w:rsidR="00AC3D42">
        <w:rPr>
          <w:rFonts w:ascii="Palatino Linotype" w:eastAsiaTheme="minorEastAsia" w:hAnsi="Palatino Linotype"/>
          <w:lang w:val="es-ES_tradnl" w:eastAsia="es-ES"/>
        </w:rPr>
        <w:t>T</w:t>
      </w:r>
      <w:r w:rsidR="004E19A5" w:rsidRPr="00745D07">
        <w:rPr>
          <w:rFonts w:ascii="Palatino Linotype" w:eastAsiaTheme="minorEastAsia" w:hAnsi="Palatino Linotype"/>
          <w:lang w:val="es-ES_tradnl" w:eastAsia="es-ES"/>
        </w:rPr>
        <w:t>A</w:t>
      </w:r>
      <w:r w:rsidRPr="00745D07">
        <w:rPr>
          <w:rFonts w:ascii="Palatino Linotype" w:eastAsiaTheme="minorEastAsia" w:hAnsi="Palatino Linotype"/>
          <w:lang w:val="es-ES_tradnl" w:eastAsia="es-ES"/>
        </w:rPr>
        <w:t xml:space="preserve"> SESIÓN ORDINARIA CELEBRADA EL DÍA</w:t>
      </w:r>
      <w:r w:rsidR="009A40E8" w:rsidRPr="00745D07">
        <w:rPr>
          <w:rFonts w:ascii="Palatino Linotype" w:eastAsiaTheme="minorEastAsia" w:hAnsi="Palatino Linotype"/>
          <w:lang w:val="es-ES_tradnl" w:eastAsia="es-ES"/>
        </w:rPr>
        <w:t xml:space="preserve"> </w:t>
      </w:r>
      <w:r w:rsidR="008C16D3">
        <w:rPr>
          <w:rFonts w:ascii="Palatino Linotype" w:eastAsiaTheme="minorEastAsia" w:hAnsi="Palatino Linotype"/>
          <w:lang w:val="es-ES_tradnl" w:eastAsia="es-ES"/>
        </w:rPr>
        <w:t>OCHO</w:t>
      </w:r>
      <w:r w:rsidR="005F22B7">
        <w:rPr>
          <w:rFonts w:ascii="Palatino Linotype" w:eastAsiaTheme="minorEastAsia" w:hAnsi="Palatino Linotype"/>
          <w:lang w:val="es-ES_tradnl" w:eastAsia="es-ES"/>
        </w:rPr>
        <w:t xml:space="preserve"> (</w:t>
      </w:r>
      <w:r w:rsidR="00C2663C">
        <w:rPr>
          <w:rFonts w:ascii="Palatino Linotype" w:eastAsiaTheme="minorEastAsia" w:hAnsi="Palatino Linotype"/>
          <w:lang w:val="es-ES_tradnl" w:eastAsia="es-ES"/>
        </w:rPr>
        <w:t>0</w:t>
      </w:r>
      <w:r w:rsidR="008C16D3">
        <w:rPr>
          <w:rFonts w:ascii="Palatino Linotype" w:eastAsiaTheme="minorEastAsia" w:hAnsi="Palatino Linotype"/>
          <w:lang w:val="es-ES_tradnl" w:eastAsia="es-ES"/>
        </w:rPr>
        <w:t>8</w:t>
      </w:r>
      <w:r w:rsidRPr="00745D07">
        <w:rPr>
          <w:rFonts w:ascii="Palatino Linotype" w:eastAsiaTheme="minorEastAsia" w:hAnsi="Palatino Linotype"/>
          <w:lang w:val="es-ES_tradnl" w:eastAsia="es-ES"/>
        </w:rPr>
        <w:t xml:space="preserve">) DE </w:t>
      </w:r>
      <w:r w:rsidR="008C16D3">
        <w:rPr>
          <w:rFonts w:ascii="Palatino Linotype" w:eastAsiaTheme="minorEastAsia" w:hAnsi="Palatino Linotype"/>
          <w:lang w:val="es-ES_tradnl" w:eastAsia="es-ES"/>
        </w:rPr>
        <w:t>DICIEM</w:t>
      </w:r>
      <w:r w:rsidR="009A40E8" w:rsidRPr="00745D07">
        <w:rPr>
          <w:rFonts w:ascii="Palatino Linotype" w:eastAsiaTheme="minorEastAsia" w:hAnsi="Palatino Linotype"/>
          <w:lang w:val="es-ES_tradnl" w:eastAsia="es-ES"/>
        </w:rPr>
        <w:t>BRE</w:t>
      </w:r>
      <w:r w:rsidRPr="00745D07">
        <w:rPr>
          <w:rFonts w:ascii="Palatino Linotype" w:eastAsiaTheme="minorEastAsia" w:hAnsi="Palatino Linotype"/>
          <w:lang w:val="es-ES_tradnl" w:eastAsia="es-ES"/>
        </w:rPr>
        <w:t xml:space="preserve"> </w:t>
      </w:r>
      <w:r w:rsidR="003B7ADA" w:rsidRPr="00745D07">
        <w:rPr>
          <w:rFonts w:ascii="Palatino Linotype" w:eastAsiaTheme="minorEastAsia" w:hAnsi="Palatino Linotype"/>
          <w:lang w:val="es-ES_tradnl" w:eastAsia="es-ES"/>
        </w:rPr>
        <w:t>D</w:t>
      </w:r>
      <w:r w:rsidRPr="00745D07">
        <w:rPr>
          <w:rFonts w:ascii="Palatino Linotype" w:eastAsiaTheme="minorEastAsia" w:hAnsi="Palatino Linotype"/>
          <w:lang w:val="es-ES_tradnl" w:eastAsia="es-ES"/>
        </w:rPr>
        <w:t>E DOS MIL VEINTIUNO, ANTE EL SECRETARIO TÉCNICO DEL PLENO ALEXIS TAPIA RAMÍREZ.</w:t>
      </w:r>
    </w:p>
    <w:p w14:paraId="46153F79" w14:textId="77777777" w:rsidR="00122620" w:rsidRPr="00745D07" w:rsidRDefault="00122620" w:rsidP="00745D07">
      <w:pPr>
        <w:spacing w:line="360" w:lineRule="auto"/>
        <w:jc w:val="both"/>
        <w:rPr>
          <w:rFonts w:ascii="Palatino Linotype" w:eastAsiaTheme="minorEastAsia" w:hAnsi="Palatino Linotype"/>
          <w:lang w:val="es-ES_tradnl" w:eastAsia="es-ES"/>
        </w:rPr>
      </w:pPr>
    </w:p>
    <w:p w14:paraId="3830EA43" w14:textId="77777777" w:rsidR="00122620" w:rsidRPr="00745D07" w:rsidRDefault="00122620" w:rsidP="00745D07">
      <w:pPr>
        <w:spacing w:line="360" w:lineRule="auto"/>
        <w:jc w:val="both"/>
        <w:rPr>
          <w:rFonts w:ascii="Palatino Linotype" w:eastAsiaTheme="minorEastAsia" w:hAnsi="Palatino Linotype"/>
          <w:lang w:val="es-ES_tradnl" w:eastAsia="es-ES"/>
        </w:rPr>
      </w:pPr>
    </w:p>
    <w:p w14:paraId="4797D5FF" w14:textId="77777777" w:rsidR="00122620" w:rsidRPr="00745D07" w:rsidRDefault="00122620" w:rsidP="00745D07">
      <w:pPr>
        <w:spacing w:line="360" w:lineRule="auto"/>
        <w:jc w:val="both"/>
        <w:rPr>
          <w:rFonts w:ascii="Palatino Linotype" w:eastAsiaTheme="minorEastAsia" w:hAnsi="Palatino Linotype"/>
          <w:lang w:val="es-ES_tradnl" w:eastAsia="es-ES"/>
        </w:rPr>
      </w:pPr>
    </w:p>
    <w:bookmarkEnd w:id="17"/>
    <w:bookmarkEnd w:id="18"/>
    <w:bookmarkEnd w:id="19"/>
    <w:bookmarkEnd w:id="20"/>
    <w:bookmarkEnd w:id="21"/>
    <w:bookmarkEnd w:id="22"/>
    <w:bookmarkEnd w:id="24"/>
    <w:p w14:paraId="26F96052" w14:textId="77777777" w:rsidR="00122620" w:rsidRDefault="00122620" w:rsidP="00745D07">
      <w:pPr>
        <w:spacing w:line="360" w:lineRule="auto"/>
        <w:jc w:val="both"/>
        <w:rPr>
          <w:rFonts w:ascii="Palatino Linotype" w:eastAsiaTheme="minorEastAsia" w:hAnsi="Palatino Linotype"/>
          <w:lang w:val="es-ES_tradnl" w:eastAsia="es-ES"/>
        </w:rPr>
      </w:pPr>
    </w:p>
    <w:p w14:paraId="47F0E49C" w14:textId="77777777" w:rsidR="005F22B7" w:rsidRDefault="005F22B7" w:rsidP="00745D07">
      <w:pPr>
        <w:spacing w:line="360" w:lineRule="auto"/>
        <w:jc w:val="both"/>
        <w:rPr>
          <w:rFonts w:ascii="Palatino Linotype" w:eastAsiaTheme="minorEastAsia" w:hAnsi="Palatino Linotype"/>
          <w:lang w:val="es-ES_tradnl" w:eastAsia="es-ES"/>
        </w:rPr>
      </w:pPr>
    </w:p>
    <w:p w14:paraId="7F7EFEB3" w14:textId="77777777" w:rsidR="005F22B7" w:rsidRDefault="005F22B7" w:rsidP="00745D07">
      <w:pPr>
        <w:spacing w:line="360" w:lineRule="auto"/>
        <w:jc w:val="both"/>
        <w:rPr>
          <w:rFonts w:ascii="Palatino Linotype" w:eastAsiaTheme="minorEastAsia" w:hAnsi="Palatino Linotype"/>
          <w:lang w:val="es-ES_tradnl" w:eastAsia="es-ES"/>
        </w:rPr>
      </w:pPr>
    </w:p>
    <w:p w14:paraId="45FE048D" w14:textId="77777777" w:rsidR="005F22B7" w:rsidRDefault="005F22B7" w:rsidP="00745D07">
      <w:pPr>
        <w:spacing w:line="360" w:lineRule="auto"/>
        <w:jc w:val="both"/>
        <w:rPr>
          <w:rFonts w:ascii="Palatino Linotype" w:eastAsiaTheme="minorEastAsia" w:hAnsi="Palatino Linotype"/>
          <w:lang w:val="es-ES_tradnl" w:eastAsia="es-ES"/>
        </w:rPr>
      </w:pPr>
    </w:p>
    <w:p w14:paraId="3D0161E0" w14:textId="77777777" w:rsidR="005F22B7" w:rsidRDefault="005F22B7" w:rsidP="00745D07">
      <w:pPr>
        <w:spacing w:line="360" w:lineRule="auto"/>
        <w:jc w:val="both"/>
        <w:rPr>
          <w:rFonts w:ascii="Palatino Linotype" w:eastAsiaTheme="minorEastAsia" w:hAnsi="Palatino Linotype"/>
          <w:lang w:val="es-ES_tradnl" w:eastAsia="es-ES"/>
        </w:rPr>
      </w:pPr>
    </w:p>
    <w:p w14:paraId="7914A13E" w14:textId="77777777" w:rsidR="005F22B7" w:rsidRDefault="005F22B7" w:rsidP="00745D07">
      <w:pPr>
        <w:spacing w:line="360" w:lineRule="auto"/>
        <w:jc w:val="both"/>
        <w:rPr>
          <w:rFonts w:ascii="Palatino Linotype" w:eastAsiaTheme="minorEastAsia" w:hAnsi="Palatino Linotype"/>
          <w:lang w:val="es-ES_tradnl" w:eastAsia="es-ES"/>
        </w:rPr>
      </w:pPr>
    </w:p>
    <w:p w14:paraId="277AC3AE" w14:textId="77777777" w:rsidR="005F22B7" w:rsidRDefault="005F22B7" w:rsidP="00745D07">
      <w:pPr>
        <w:spacing w:line="360" w:lineRule="auto"/>
        <w:jc w:val="both"/>
        <w:rPr>
          <w:rFonts w:ascii="Palatino Linotype" w:eastAsiaTheme="minorEastAsia" w:hAnsi="Palatino Linotype"/>
          <w:lang w:val="es-ES_tradnl" w:eastAsia="es-ES"/>
        </w:rPr>
      </w:pPr>
    </w:p>
    <w:p w14:paraId="2BB1C34D" w14:textId="77777777" w:rsidR="005F22B7" w:rsidRDefault="005F22B7" w:rsidP="00745D07">
      <w:pPr>
        <w:spacing w:line="360" w:lineRule="auto"/>
        <w:jc w:val="both"/>
        <w:rPr>
          <w:rFonts w:ascii="Palatino Linotype" w:eastAsiaTheme="minorEastAsia" w:hAnsi="Palatino Linotype"/>
          <w:lang w:val="es-ES_tradnl" w:eastAsia="es-ES"/>
        </w:rPr>
      </w:pPr>
    </w:p>
    <w:p w14:paraId="5D9E39B0" w14:textId="77777777" w:rsidR="005F22B7" w:rsidRDefault="005F22B7" w:rsidP="00745D07">
      <w:pPr>
        <w:spacing w:line="360" w:lineRule="auto"/>
        <w:jc w:val="both"/>
        <w:rPr>
          <w:rFonts w:ascii="Palatino Linotype" w:eastAsiaTheme="minorEastAsia" w:hAnsi="Palatino Linotype"/>
          <w:lang w:val="es-ES_tradnl" w:eastAsia="es-ES"/>
        </w:rPr>
      </w:pPr>
    </w:p>
    <w:p w14:paraId="1A17F12D" w14:textId="77777777" w:rsidR="005F22B7" w:rsidRDefault="005F22B7" w:rsidP="00745D07">
      <w:pPr>
        <w:spacing w:line="360" w:lineRule="auto"/>
        <w:jc w:val="both"/>
        <w:rPr>
          <w:rFonts w:ascii="Palatino Linotype" w:eastAsiaTheme="minorEastAsia" w:hAnsi="Palatino Linotype"/>
          <w:lang w:val="es-ES_tradnl" w:eastAsia="es-ES"/>
        </w:rPr>
      </w:pPr>
    </w:p>
    <w:p w14:paraId="238C15D4" w14:textId="77777777" w:rsidR="005F22B7" w:rsidRDefault="005F22B7" w:rsidP="00745D07">
      <w:pPr>
        <w:spacing w:line="360" w:lineRule="auto"/>
        <w:jc w:val="both"/>
        <w:rPr>
          <w:rFonts w:ascii="Palatino Linotype" w:eastAsiaTheme="minorEastAsia" w:hAnsi="Palatino Linotype"/>
          <w:lang w:val="es-ES_tradnl" w:eastAsia="es-ES"/>
        </w:rPr>
      </w:pPr>
    </w:p>
    <w:p w14:paraId="502E2E9F" w14:textId="77777777" w:rsidR="005F22B7" w:rsidRDefault="005F22B7" w:rsidP="00745D07">
      <w:pPr>
        <w:spacing w:line="360" w:lineRule="auto"/>
        <w:jc w:val="both"/>
        <w:rPr>
          <w:rFonts w:ascii="Palatino Linotype" w:eastAsiaTheme="minorEastAsia" w:hAnsi="Palatino Linotype"/>
          <w:lang w:val="es-ES_tradnl" w:eastAsia="es-ES"/>
        </w:rPr>
      </w:pPr>
    </w:p>
    <w:p w14:paraId="16BF63FA" w14:textId="77777777" w:rsidR="005F22B7" w:rsidRDefault="005F22B7" w:rsidP="00745D07">
      <w:pPr>
        <w:spacing w:line="360" w:lineRule="auto"/>
        <w:jc w:val="both"/>
        <w:rPr>
          <w:rFonts w:ascii="Palatino Linotype" w:eastAsiaTheme="minorEastAsia" w:hAnsi="Palatino Linotype"/>
          <w:lang w:val="es-ES_tradnl" w:eastAsia="es-ES"/>
        </w:rPr>
      </w:pPr>
    </w:p>
    <w:p w14:paraId="476B3BF8" w14:textId="77777777" w:rsidR="005F22B7" w:rsidRDefault="005F22B7" w:rsidP="00745D07">
      <w:pPr>
        <w:spacing w:line="360" w:lineRule="auto"/>
        <w:jc w:val="both"/>
        <w:rPr>
          <w:rFonts w:ascii="Palatino Linotype" w:eastAsiaTheme="minorEastAsia" w:hAnsi="Palatino Linotype"/>
          <w:lang w:val="es-ES_tradnl" w:eastAsia="es-ES"/>
        </w:rPr>
      </w:pPr>
    </w:p>
    <w:p w14:paraId="77E8843D" w14:textId="77777777" w:rsidR="005F22B7" w:rsidRDefault="005F22B7" w:rsidP="00745D07">
      <w:pPr>
        <w:spacing w:line="360" w:lineRule="auto"/>
        <w:jc w:val="both"/>
        <w:rPr>
          <w:rFonts w:ascii="Palatino Linotype" w:eastAsiaTheme="minorEastAsia" w:hAnsi="Palatino Linotype"/>
          <w:lang w:val="es-ES_tradnl" w:eastAsia="es-ES"/>
        </w:rPr>
      </w:pPr>
    </w:p>
    <w:p w14:paraId="2E260EA0" w14:textId="77777777" w:rsidR="005F22B7" w:rsidRPr="00745D07" w:rsidRDefault="005F22B7" w:rsidP="00745D07">
      <w:pPr>
        <w:spacing w:line="360" w:lineRule="auto"/>
        <w:jc w:val="both"/>
        <w:rPr>
          <w:rFonts w:ascii="Palatino Linotype" w:eastAsiaTheme="minorEastAsia" w:hAnsi="Palatino Linotype"/>
          <w:lang w:val="es-ES_tradnl" w:eastAsia="es-ES"/>
        </w:rPr>
      </w:pPr>
    </w:p>
    <w:sectPr w:rsidR="005F22B7" w:rsidRPr="00745D07" w:rsidSect="008B4475">
      <w:headerReference w:type="default" r:id="rId22"/>
      <w:footerReference w:type="default" r:id="rId23"/>
      <w:headerReference w:type="first" r:id="rId24"/>
      <w:footerReference w:type="first" r:id="rId25"/>
      <w:pgSz w:w="12240" w:h="15840"/>
      <w:pgMar w:top="2552" w:right="1750" w:bottom="198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8F60B" w14:textId="77777777" w:rsidR="00702ACE" w:rsidRDefault="00702ACE" w:rsidP="00595316">
      <w:r>
        <w:separator/>
      </w:r>
    </w:p>
  </w:endnote>
  <w:endnote w:type="continuationSeparator" w:id="0">
    <w:p w14:paraId="46E371CA" w14:textId="77777777" w:rsidR="00702ACE" w:rsidRDefault="00702ACE"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04814136"/>
      <w:docPartObj>
        <w:docPartGallery w:val="Page Numbers (Bottom of Page)"/>
        <w:docPartUnique/>
      </w:docPartObj>
    </w:sdtPr>
    <w:sdtEndPr/>
    <w:sdtContent>
      <w:sdt>
        <w:sdtPr>
          <w:rPr>
            <w:rFonts w:ascii="Palatino Linotype" w:hAnsi="Palatino Linotype"/>
            <w:sz w:val="28"/>
          </w:rPr>
          <w:id w:val="979886509"/>
          <w:docPartObj>
            <w:docPartGallery w:val="Page Numbers (Top of Page)"/>
            <w:docPartUnique/>
          </w:docPartObj>
        </w:sdtPr>
        <w:sdtEndPr/>
        <w:sdtContent>
          <w:p w14:paraId="1BA4D969" w14:textId="77777777" w:rsidR="008B4475" w:rsidRPr="00883450" w:rsidRDefault="008B447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C1861">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C1861">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1E3541ED" w14:textId="77777777" w:rsidR="008B4475" w:rsidRDefault="008B44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94D8D" w14:textId="77777777" w:rsidR="008B4475" w:rsidRPr="00883450" w:rsidRDefault="008B4475"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E6A65" w:rsidRPr="00FE6A6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E6A65" w:rsidRPr="00FE6A65">
      <w:rPr>
        <w:rFonts w:ascii="Palatino Linotype" w:hAnsi="Palatino Linotype"/>
        <w:noProof/>
        <w:sz w:val="22"/>
        <w:szCs w:val="22"/>
        <w:lang w:val="es-ES"/>
      </w:rPr>
      <w:t>49</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A335A" w14:textId="77777777" w:rsidR="00702ACE" w:rsidRDefault="00702ACE" w:rsidP="00595316">
      <w:r>
        <w:separator/>
      </w:r>
    </w:p>
  </w:footnote>
  <w:footnote w:type="continuationSeparator" w:id="0">
    <w:p w14:paraId="492B4D6F" w14:textId="77777777" w:rsidR="00702ACE" w:rsidRDefault="00702ACE" w:rsidP="00595316">
      <w:r>
        <w:continuationSeparator/>
      </w:r>
    </w:p>
  </w:footnote>
  <w:footnote w:id="1">
    <w:p w14:paraId="50A96141" w14:textId="77777777" w:rsidR="008B4475" w:rsidRDefault="008B4475" w:rsidP="002A0729">
      <w:pPr>
        <w:pStyle w:val="Textonotapie"/>
      </w:pPr>
      <w:r>
        <w:rPr>
          <w:rStyle w:val="Refdenotaalpie"/>
        </w:rPr>
        <w:footnoteRef/>
      </w:r>
      <w:r>
        <w:t xml:space="preserve"> Convención Americana sobre Derechos Humanos. Artículo 13.</w:t>
      </w:r>
    </w:p>
  </w:footnote>
  <w:footnote w:id="2">
    <w:p w14:paraId="0D04E371" w14:textId="77777777" w:rsidR="008B4475" w:rsidRDefault="008B4475" w:rsidP="002A0729">
      <w:pPr>
        <w:pStyle w:val="Textonotapie"/>
      </w:pPr>
      <w:r>
        <w:rPr>
          <w:rStyle w:val="Refdenotaalpie"/>
        </w:rPr>
        <w:footnoteRef/>
      </w:r>
      <w:r>
        <w:t xml:space="preserve"> Constitución Política de los Estados Unidos Mexicanos. Artículo sexto, sección A, fracción I.</w:t>
      </w:r>
    </w:p>
  </w:footnote>
  <w:footnote w:id="3">
    <w:p w14:paraId="0F961DF3" w14:textId="77777777" w:rsidR="008B4475" w:rsidRDefault="008B4475"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D07BA17" w14:textId="77777777" w:rsidR="008B4475" w:rsidRDefault="008B4475" w:rsidP="002A0729">
      <w:pPr>
        <w:pStyle w:val="Textonotapie"/>
      </w:pPr>
      <w:r>
        <w:rPr>
          <w:rStyle w:val="Refdenotaalpie"/>
        </w:rPr>
        <w:footnoteRef/>
      </w:r>
      <w:r>
        <w:t xml:space="preserve"> Ibídem. Parr. 87.</w:t>
      </w:r>
    </w:p>
  </w:footnote>
  <w:footnote w:id="5">
    <w:p w14:paraId="7C7AAA6A" w14:textId="77777777" w:rsidR="008B4475" w:rsidRDefault="008B4475" w:rsidP="002A0729">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08E8AF34" w14:textId="77777777" w:rsidR="008B4475" w:rsidRDefault="008B4475" w:rsidP="002A072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19619C2" w14:textId="77777777" w:rsidR="008B4475" w:rsidRDefault="008B4475" w:rsidP="002A0729">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7">
    <w:p w14:paraId="56670656" w14:textId="77777777" w:rsidR="008B4475" w:rsidRDefault="008B4475" w:rsidP="002A072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14:paraId="496AE96F" w14:textId="77777777" w:rsidR="008B4475" w:rsidRDefault="008B4475"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58A1926" w14:textId="77777777" w:rsidR="008B4475" w:rsidRDefault="008B4475" w:rsidP="002A072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DF387C5" w14:textId="77777777" w:rsidR="008B4475" w:rsidRDefault="008B4475" w:rsidP="002A072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42AC568D" w14:textId="77777777" w:rsidR="008B4475" w:rsidRDefault="008B4475"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68812BB9" w14:textId="77777777" w:rsidR="008B4475" w:rsidRDefault="008B4475" w:rsidP="002A072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3E774381" w14:textId="77777777" w:rsidR="008B4475" w:rsidRDefault="008B4475" w:rsidP="002A0729">
      <w:pPr>
        <w:pStyle w:val="Textonotapie"/>
        <w:jc w:val="both"/>
        <w:rPr>
          <w:rFonts w:ascii="Palatino Linotype" w:hAnsi="Palatino Linotype"/>
          <w:sz w:val="18"/>
        </w:rPr>
      </w:pPr>
      <w:r>
        <w:rPr>
          <w:rFonts w:ascii="Palatino Linotype" w:hAnsi="Palatino Linotype"/>
          <w:sz w:val="18"/>
        </w:rPr>
        <w:t xml:space="preserve"> (…)</w:t>
      </w:r>
    </w:p>
    <w:p w14:paraId="006589E7" w14:textId="77777777" w:rsidR="008B4475" w:rsidRDefault="008B4475" w:rsidP="002A072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EAE4A" w14:textId="77777777" w:rsidR="008B4475" w:rsidRDefault="00702ACE">
    <w:pPr>
      <w:pStyle w:val="Encabezado"/>
    </w:pPr>
    <w:r>
      <w:rPr>
        <w:noProof/>
        <w:lang w:val="es-MX" w:eastAsia="es-MX"/>
      </w:rPr>
      <w:pict w14:anchorId="0D48F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84.05pt;margin-top:-120.65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p w14:paraId="35A13BA1" w14:textId="77777777" w:rsidR="008B4475" w:rsidRDefault="008B4475">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8B4475" w:rsidRPr="00EF13C1" w14:paraId="7739EDC8" w14:textId="77777777" w:rsidTr="00595316">
      <w:trPr>
        <w:trHeight w:val="138"/>
      </w:trPr>
      <w:tc>
        <w:tcPr>
          <w:tcW w:w="2551" w:type="dxa"/>
          <w:vAlign w:val="center"/>
        </w:tcPr>
        <w:p w14:paraId="057954CD" w14:textId="77777777" w:rsidR="008B4475" w:rsidRPr="003339D0" w:rsidRDefault="008B4475" w:rsidP="00595316">
          <w:pPr>
            <w:rPr>
              <w:rFonts w:ascii="Palatino Linotype" w:hAnsi="Palatino Linotype"/>
              <w:b/>
              <w:sz w:val="22"/>
              <w:szCs w:val="22"/>
            </w:rPr>
          </w:pPr>
          <w:r>
            <w:rPr>
              <w:rFonts w:ascii="Palatino Linotype" w:hAnsi="Palatino Linotype"/>
              <w:b/>
              <w:sz w:val="22"/>
              <w:szCs w:val="22"/>
            </w:rPr>
            <w:t>Recurso de R</w:t>
          </w:r>
          <w:r w:rsidRPr="003339D0">
            <w:rPr>
              <w:rFonts w:ascii="Palatino Linotype" w:hAnsi="Palatino Linotype"/>
              <w:b/>
              <w:sz w:val="22"/>
              <w:szCs w:val="22"/>
            </w:rPr>
            <w:t>evisión:</w:t>
          </w:r>
        </w:p>
      </w:tc>
      <w:tc>
        <w:tcPr>
          <w:tcW w:w="4273" w:type="dxa"/>
          <w:gridSpan w:val="2"/>
          <w:vAlign w:val="center"/>
        </w:tcPr>
        <w:p w14:paraId="1AB6F0A0" w14:textId="77777777" w:rsidR="008B4475" w:rsidRPr="003339D0" w:rsidRDefault="008B4475" w:rsidP="008B4475">
          <w:pPr>
            <w:pStyle w:val="Encabezado"/>
            <w:rPr>
              <w:rFonts w:ascii="Palatino Linotype" w:hAnsi="Palatino Linotype"/>
              <w:b/>
              <w:sz w:val="22"/>
              <w:szCs w:val="22"/>
            </w:rPr>
          </w:pPr>
          <w:r>
            <w:rPr>
              <w:rFonts w:ascii="Palatino Linotype" w:hAnsi="Palatino Linotype"/>
              <w:b/>
              <w:sz w:val="22"/>
              <w:szCs w:val="22"/>
            </w:rPr>
            <w:t>05018</w:t>
          </w:r>
          <w:r w:rsidRPr="003339D0">
            <w:rPr>
              <w:rFonts w:ascii="Palatino Linotype" w:hAnsi="Palatino Linotype"/>
              <w:b/>
              <w:sz w:val="22"/>
              <w:szCs w:val="22"/>
            </w:rPr>
            <w:t>/INFOEM/IP/RR/2021</w:t>
          </w:r>
        </w:p>
      </w:tc>
    </w:tr>
    <w:tr w:rsidR="008B4475" w:rsidRPr="003339D0" w14:paraId="05C64B27" w14:textId="77777777" w:rsidTr="00595316">
      <w:trPr>
        <w:gridAfter w:val="1"/>
        <w:wAfter w:w="284" w:type="dxa"/>
        <w:trHeight w:val="321"/>
      </w:trPr>
      <w:tc>
        <w:tcPr>
          <w:tcW w:w="2551" w:type="dxa"/>
          <w:vAlign w:val="center"/>
        </w:tcPr>
        <w:p w14:paraId="046412B0" w14:textId="77777777" w:rsidR="008B4475" w:rsidRPr="003339D0" w:rsidRDefault="008B4475" w:rsidP="00595316">
          <w:pPr>
            <w:rPr>
              <w:rFonts w:ascii="Palatino Linotype" w:hAnsi="Palatino Linotype"/>
              <w:b/>
              <w:sz w:val="22"/>
              <w:szCs w:val="22"/>
            </w:rPr>
          </w:pPr>
          <w:r>
            <w:rPr>
              <w:rFonts w:ascii="Palatino Linotype" w:hAnsi="Palatino Linotype"/>
              <w:b/>
              <w:sz w:val="22"/>
              <w:szCs w:val="22"/>
            </w:rPr>
            <w:t>Sujeto O</w:t>
          </w:r>
          <w:r w:rsidRPr="003339D0">
            <w:rPr>
              <w:rFonts w:ascii="Palatino Linotype" w:hAnsi="Palatino Linotype"/>
              <w:b/>
              <w:sz w:val="22"/>
              <w:szCs w:val="22"/>
            </w:rPr>
            <w:t>bligado:</w:t>
          </w:r>
        </w:p>
      </w:tc>
      <w:tc>
        <w:tcPr>
          <w:tcW w:w="3989" w:type="dxa"/>
          <w:vAlign w:val="center"/>
        </w:tcPr>
        <w:p w14:paraId="0E2D9553" w14:textId="77777777" w:rsidR="008B4475" w:rsidRPr="008B4475" w:rsidRDefault="008B4475" w:rsidP="008B4475">
          <w:pPr>
            <w:rPr>
              <w:rFonts w:ascii="Palatino Linotype" w:eastAsiaTheme="minorEastAsia" w:hAnsi="Palatino Linotype" w:cstheme="minorBidi"/>
              <w:b/>
              <w:color w:val="000000" w:themeColor="text1"/>
              <w:sz w:val="22"/>
              <w:szCs w:val="22"/>
              <w:lang w:eastAsia="es-ES"/>
            </w:rPr>
          </w:pPr>
          <w:r w:rsidRPr="008B4475">
            <w:rPr>
              <w:rFonts w:ascii="Palatino Linotype" w:eastAsiaTheme="minorEastAsia" w:hAnsi="Palatino Linotype" w:cstheme="minorBidi"/>
              <w:b/>
              <w:color w:val="000000" w:themeColor="text1"/>
              <w:sz w:val="22"/>
              <w:szCs w:val="22"/>
              <w:lang w:eastAsia="es-ES"/>
            </w:rPr>
            <w:t>Ayun</w:t>
          </w:r>
          <w:r>
            <w:rPr>
              <w:rFonts w:ascii="Palatino Linotype" w:eastAsiaTheme="minorEastAsia" w:hAnsi="Palatino Linotype" w:cstheme="minorBidi"/>
              <w:b/>
              <w:color w:val="000000" w:themeColor="text1"/>
              <w:sz w:val="22"/>
              <w:szCs w:val="22"/>
              <w:lang w:eastAsia="es-ES"/>
            </w:rPr>
            <w:t>tamiento de Ecatepec de Morelos</w:t>
          </w:r>
        </w:p>
      </w:tc>
    </w:tr>
    <w:tr w:rsidR="008B4475" w:rsidRPr="00EF13C1" w14:paraId="144C9C63" w14:textId="77777777" w:rsidTr="00595316">
      <w:trPr>
        <w:trHeight w:val="321"/>
      </w:trPr>
      <w:tc>
        <w:tcPr>
          <w:tcW w:w="2551" w:type="dxa"/>
          <w:vAlign w:val="center"/>
        </w:tcPr>
        <w:p w14:paraId="233DBAE9" w14:textId="77777777" w:rsidR="008B4475" w:rsidRPr="003339D0" w:rsidRDefault="008B4475" w:rsidP="00595316">
          <w:pPr>
            <w:rPr>
              <w:rFonts w:ascii="Palatino Linotype" w:hAnsi="Palatino Linotype"/>
              <w:b/>
              <w:sz w:val="22"/>
              <w:szCs w:val="22"/>
            </w:rPr>
          </w:pPr>
          <w:r>
            <w:rPr>
              <w:rFonts w:ascii="Palatino Linotype" w:hAnsi="Palatino Linotype"/>
              <w:b/>
              <w:sz w:val="22"/>
              <w:szCs w:val="22"/>
            </w:rPr>
            <w:t>Comisionada P</w:t>
          </w:r>
          <w:r w:rsidRPr="003339D0">
            <w:rPr>
              <w:rFonts w:ascii="Palatino Linotype" w:hAnsi="Palatino Linotype"/>
              <w:b/>
              <w:sz w:val="22"/>
              <w:szCs w:val="22"/>
            </w:rPr>
            <w:t>onente:</w:t>
          </w:r>
        </w:p>
      </w:tc>
      <w:tc>
        <w:tcPr>
          <w:tcW w:w="4273" w:type="dxa"/>
          <w:gridSpan w:val="2"/>
          <w:vAlign w:val="center"/>
        </w:tcPr>
        <w:p w14:paraId="123848C6" w14:textId="77777777" w:rsidR="008B4475" w:rsidRPr="003339D0" w:rsidRDefault="008B4475" w:rsidP="00595316">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5A184E3E" w14:textId="77777777" w:rsidR="008B4475" w:rsidRDefault="008B4475"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AECA7" w14:textId="77777777" w:rsidR="008B4475" w:rsidRDefault="00702ACE" w:rsidP="00595316">
    <w:pPr>
      <w:pStyle w:val="Encabezado"/>
      <w:tabs>
        <w:tab w:val="clear" w:pos="4252"/>
        <w:tab w:val="clear" w:pos="8504"/>
        <w:tab w:val="left" w:pos="3103"/>
      </w:tabs>
    </w:pPr>
    <w:r>
      <w:rPr>
        <w:noProof/>
        <w:lang w:val="es-MX" w:eastAsia="es-MX"/>
      </w:rPr>
      <w:pict w14:anchorId="437DE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4.35pt;margin-top:-136.7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r w:rsidR="008B4475">
      <w:tab/>
    </w:r>
    <w:r w:rsidR="008B4475">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8B4475" w:rsidRPr="00182113" w14:paraId="36084177" w14:textId="77777777" w:rsidTr="00595316">
      <w:trPr>
        <w:trHeight w:val="138"/>
      </w:trPr>
      <w:tc>
        <w:tcPr>
          <w:tcW w:w="2552" w:type="dxa"/>
          <w:vAlign w:val="center"/>
        </w:tcPr>
        <w:p w14:paraId="1725837C" w14:textId="77777777" w:rsidR="008B4475" w:rsidRPr="003339D0" w:rsidRDefault="008B4475" w:rsidP="00595316">
          <w:pPr>
            <w:ind w:right="-572"/>
            <w:rPr>
              <w:rFonts w:ascii="Palatino Linotype" w:hAnsi="Palatino Linotype"/>
              <w:b/>
              <w:sz w:val="22"/>
              <w:szCs w:val="22"/>
            </w:rPr>
          </w:pPr>
          <w:r>
            <w:rPr>
              <w:rFonts w:ascii="Palatino Linotype" w:hAnsi="Palatino Linotype"/>
              <w:b/>
              <w:sz w:val="22"/>
              <w:szCs w:val="22"/>
            </w:rPr>
            <w:t>Recurso de R</w:t>
          </w:r>
          <w:r w:rsidRPr="003339D0">
            <w:rPr>
              <w:rFonts w:ascii="Palatino Linotype" w:hAnsi="Palatino Linotype"/>
              <w:b/>
              <w:sz w:val="22"/>
              <w:szCs w:val="22"/>
            </w:rPr>
            <w:t>evisión:</w:t>
          </w:r>
        </w:p>
      </w:tc>
      <w:tc>
        <w:tcPr>
          <w:tcW w:w="3969" w:type="dxa"/>
          <w:vAlign w:val="center"/>
        </w:tcPr>
        <w:p w14:paraId="1531E419" w14:textId="77777777" w:rsidR="008B4475" w:rsidRPr="003339D0" w:rsidRDefault="008B4475" w:rsidP="008B4475">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05018</w:t>
          </w:r>
          <w:r w:rsidRPr="003339D0">
            <w:rPr>
              <w:rFonts w:ascii="Palatino Linotype" w:hAnsi="Palatino Linotype" w:cs="Arial"/>
              <w:b/>
              <w:bCs/>
              <w:sz w:val="22"/>
              <w:szCs w:val="22"/>
              <w:lang w:eastAsia="es-MX"/>
            </w:rPr>
            <w:t>/INFOEM/IP/RR/2021</w:t>
          </w:r>
        </w:p>
      </w:tc>
    </w:tr>
    <w:tr w:rsidR="008B4475" w:rsidRPr="00182113" w14:paraId="570E06AE" w14:textId="77777777" w:rsidTr="00595316">
      <w:trPr>
        <w:trHeight w:val="227"/>
      </w:trPr>
      <w:tc>
        <w:tcPr>
          <w:tcW w:w="2552" w:type="dxa"/>
          <w:vAlign w:val="center"/>
        </w:tcPr>
        <w:p w14:paraId="75C4366A" w14:textId="77777777" w:rsidR="008B4475" w:rsidRPr="003339D0" w:rsidRDefault="008B4475" w:rsidP="00595316">
          <w:pPr>
            <w:rPr>
              <w:rFonts w:ascii="Palatino Linotype" w:hAnsi="Palatino Linotype"/>
              <w:b/>
              <w:sz w:val="22"/>
              <w:szCs w:val="22"/>
            </w:rPr>
          </w:pPr>
          <w:r w:rsidRPr="003339D0">
            <w:rPr>
              <w:rFonts w:ascii="Palatino Linotype" w:hAnsi="Palatino Linotype"/>
              <w:b/>
              <w:sz w:val="22"/>
              <w:szCs w:val="22"/>
            </w:rPr>
            <w:t>Recurrente:</w:t>
          </w:r>
        </w:p>
      </w:tc>
      <w:tc>
        <w:tcPr>
          <w:tcW w:w="3969" w:type="dxa"/>
          <w:vAlign w:val="center"/>
        </w:tcPr>
        <w:p w14:paraId="03686597" w14:textId="092C2A78" w:rsidR="008B4475" w:rsidRPr="003339D0" w:rsidRDefault="00FE6A65" w:rsidP="00595316">
          <w:pPr>
            <w:pStyle w:val="Encabezado"/>
            <w:tabs>
              <w:tab w:val="clear" w:pos="4252"/>
            </w:tabs>
            <w:ind w:right="-250"/>
            <w:rPr>
              <w:rFonts w:ascii="Palatino Linotype" w:hAnsi="Palatino Linotype"/>
              <w:b/>
              <w:sz w:val="22"/>
              <w:szCs w:val="22"/>
            </w:rPr>
          </w:pPr>
          <w:r>
            <w:rPr>
              <w:rFonts w:ascii="Palatino Linotype" w:hAnsi="Palatino Linotype"/>
              <w:b/>
              <w:sz w:val="22"/>
              <w:szCs w:val="22"/>
            </w:rPr>
            <w:t>XXXX XXXXXXX XXXXXXXX XXXXXX</w:t>
          </w:r>
        </w:p>
      </w:tc>
    </w:tr>
    <w:tr w:rsidR="008B4475" w:rsidRPr="00182113" w14:paraId="1A0A61EA" w14:textId="77777777" w:rsidTr="00595316">
      <w:trPr>
        <w:trHeight w:val="232"/>
      </w:trPr>
      <w:tc>
        <w:tcPr>
          <w:tcW w:w="2552" w:type="dxa"/>
          <w:vAlign w:val="center"/>
        </w:tcPr>
        <w:p w14:paraId="50231D39" w14:textId="77777777" w:rsidR="008B4475" w:rsidRPr="003339D0" w:rsidRDefault="008B4475" w:rsidP="0057528F">
          <w:pPr>
            <w:rPr>
              <w:rFonts w:ascii="Palatino Linotype" w:hAnsi="Palatino Linotype"/>
              <w:b/>
              <w:sz w:val="22"/>
              <w:szCs w:val="22"/>
            </w:rPr>
          </w:pPr>
          <w:r w:rsidRPr="003339D0">
            <w:rPr>
              <w:rFonts w:ascii="Palatino Linotype" w:hAnsi="Palatino Linotype"/>
              <w:b/>
              <w:sz w:val="22"/>
              <w:szCs w:val="22"/>
            </w:rPr>
            <w:t xml:space="preserve">Sujeto </w:t>
          </w:r>
          <w:r>
            <w:rPr>
              <w:rFonts w:ascii="Palatino Linotype" w:hAnsi="Palatino Linotype"/>
              <w:b/>
              <w:sz w:val="22"/>
              <w:szCs w:val="22"/>
            </w:rPr>
            <w:t>O</w:t>
          </w:r>
          <w:r w:rsidRPr="003339D0">
            <w:rPr>
              <w:rFonts w:ascii="Palatino Linotype" w:hAnsi="Palatino Linotype"/>
              <w:b/>
              <w:sz w:val="22"/>
              <w:szCs w:val="22"/>
            </w:rPr>
            <w:t>bligado:</w:t>
          </w:r>
        </w:p>
      </w:tc>
      <w:tc>
        <w:tcPr>
          <w:tcW w:w="3969" w:type="dxa"/>
          <w:vAlign w:val="center"/>
        </w:tcPr>
        <w:p w14:paraId="6E24EFA4" w14:textId="77777777" w:rsidR="008B4475" w:rsidRPr="008B4475" w:rsidRDefault="008B4475" w:rsidP="008B4475">
          <w:pPr>
            <w:rPr>
              <w:rFonts w:ascii="Palatino Linotype" w:eastAsiaTheme="minorEastAsia" w:hAnsi="Palatino Linotype" w:cstheme="minorBidi"/>
              <w:b/>
              <w:color w:val="000000" w:themeColor="text1"/>
              <w:sz w:val="22"/>
              <w:szCs w:val="22"/>
              <w:lang w:eastAsia="es-ES"/>
            </w:rPr>
          </w:pPr>
          <w:r w:rsidRPr="008B4475">
            <w:rPr>
              <w:rFonts w:ascii="Palatino Linotype" w:eastAsiaTheme="minorEastAsia" w:hAnsi="Palatino Linotype" w:cstheme="minorBidi"/>
              <w:b/>
              <w:color w:val="000000" w:themeColor="text1"/>
              <w:sz w:val="22"/>
              <w:szCs w:val="22"/>
              <w:lang w:eastAsia="es-ES"/>
            </w:rPr>
            <w:t>Ayun</w:t>
          </w:r>
          <w:r>
            <w:rPr>
              <w:rFonts w:ascii="Palatino Linotype" w:eastAsiaTheme="minorEastAsia" w:hAnsi="Palatino Linotype" w:cstheme="minorBidi"/>
              <w:b/>
              <w:color w:val="000000" w:themeColor="text1"/>
              <w:sz w:val="22"/>
              <w:szCs w:val="22"/>
              <w:lang w:eastAsia="es-ES"/>
            </w:rPr>
            <w:t>tamiento de Ecatepec de Morelos</w:t>
          </w:r>
        </w:p>
      </w:tc>
    </w:tr>
    <w:tr w:rsidR="008B4475" w:rsidRPr="00182113" w14:paraId="15B1F41C" w14:textId="77777777" w:rsidTr="00595316">
      <w:trPr>
        <w:trHeight w:val="320"/>
      </w:trPr>
      <w:tc>
        <w:tcPr>
          <w:tcW w:w="2552" w:type="dxa"/>
          <w:vAlign w:val="center"/>
        </w:tcPr>
        <w:p w14:paraId="1B5B00E3" w14:textId="77777777" w:rsidR="008B4475" w:rsidRPr="003339D0" w:rsidRDefault="008B4475" w:rsidP="00595316">
          <w:pPr>
            <w:rPr>
              <w:rFonts w:ascii="Palatino Linotype" w:hAnsi="Palatino Linotype"/>
              <w:b/>
              <w:sz w:val="22"/>
              <w:szCs w:val="22"/>
            </w:rPr>
          </w:pPr>
          <w:r>
            <w:rPr>
              <w:rFonts w:ascii="Palatino Linotype" w:hAnsi="Palatino Linotype"/>
              <w:b/>
              <w:sz w:val="22"/>
              <w:szCs w:val="22"/>
            </w:rPr>
            <w:t>Comisionada P</w:t>
          </w:r>
          <w:r w:rsidRPr="003339D0">
            <w:rPr>
              <w:rFonts w:ascii="Palatino Linotype" w:hAnsi="Palatino Linotype"/>
              <w:b/>
              <w:sz w:val="22"/>
              <w:szCs w:val="22"/>
            </w:rPr>
            <w:t>onente:</w:t>
          </w:r>
        </w:p>
      </w:tc>
      <w:tc>
        <w:tcPr>
          <w:tcW w:w="3969" w:type="dxa"/>
          <w:vAlign w:val="center"/>
        </w:tcPr>
        <w:p w14:paraId="0D3DC4C2" w14:textId="77777777" w:rsidR="008B4475" w:rsidRPr="003339D0" w:rsidRDefault="008B4475" w:rsidP="00595316">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66EEA166" w14:textId="77777777" w:rsidR="008B4475" w:rsidRDefault="008B44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37FE9"/>
    <w:multiLevelType w:val="hybridMultilevel"/>
    <w:tmpl w:val="B4A827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FC416F"/>
    <w:multiLevelType w:val="hybridMultilevel"/>
    <w:tmpl w:val="ED325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A42AD"/>
    <w:multiLevelType w:val="hybridMultilevel"/>
    <w:tmpl w:val="EE68CB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9"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7" w15:restartNumberingAfterBreak="0">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53262BA0"/>
    <w:multiLevelType w:val="hybridMultilevel"/>
    <w:tmpl w:val="978AFA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65C928D3"/>
    <w:multiLevelType w:val="hybridMultilevel"/>
    <w:tmpl w:val="9FE8FA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FA84194"/>
    <w:multiLevelType w:val="hybridMultilevel"/>
    <w:tmpl w:val="6EB21BD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8" w15:restartNumberingAfterBreak="0">
    <w:nsid w:val="723A7AC6"/>
    <w:multiLevelType w:val="multilevel"/>
    <w:tmpl w:val="C4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1"/>
  </w:num>
  <w:num w:numId="2">
    <w:abstractNumId w:val="20"/>
  </w:num>
  <w:num w:numId="3">
    <w:abstractNumId w:val="28"/>
  </w:num>
  <w:num w:numId="4">
    <w:abstractNumId w:val="18"/>
  </w:num>
  <w:num w:numId="5">
    <w:abstractNumId w:val="2"/>
  </w:num>
  <w:num w:numId="6">
    <w:abstractNumId w:val="8"/>
  </w:num>
  <w:num w:numId="7">
    <w:abstractNumId w:val="10"/>
  </w:num>
  <w:num w:numId="8">
    <w:abstractNumId w:val="35"/>
  </w:num>
  <w:num w:numId="9">
    <w:abstractNumId w:val="22"/>
  </w:num>
  <w:num w:numId="10">
    <w:abstractNumId w:val="25"/>
  </w:num>
  <w:num w:numId="11">
    <w:abstractNumId w:val="12"/>
  </w:num>
  <w:num w:numId="12">
    <w:abstractNumId w:val="40"/>
  </w:num>
  <w:num w:numId="13">
    <w:abstractNumId w:val="19"/>
  </w:num>
  <w:num w:numId="14">
    <w:abstractNumId w:val="13"/>
  </w:num>
  <w:num w:numId="15">
    <w:abstractNumId w:val="0"/>
  </w:num>
  <w:num w:numId="16">
    <w:abstractNumId w:val="36"/>
  </w:num>
  <w:num w:numId="17">
    <w:abstractNumId w:val="39"/>
  </w:num>
  <w:num w:numId="18">
    <w:abstractNumId w:val="23"/>
  </w:num>
  <w:num w:numId="19">
    <w:abstractNumId w:val="16"/>
  </w:num>
  <w:num w:numId="20">
    <w:abstractNumId w:val="14"/>
  </w:num>
  <w:num w:numId="21">
    <w:abstractNumId w:val="21"/>
  </w:num>
  <w:num w:numId="22">
    <w:abstractNumId w:val="24"/>
  </w:num>
  <w:num w:numId="23">
    <w:abstractNumId w:val="33"/>
  </w:num>
  <w:num w:numId="24">
    <w:abstractNumId w:val="29"/>
  </w:num>
  <w:num w:numId="25">
    <w:abstractNumId w:val="5"/>
  </w:num>
  <w:num w:numId="26">
    <w:abstractNumId w:val="32"/>
  </w:num>
  <w:num w:numId="27">
    <w:abstractNumId w:val="6"/>
  </w:num>
  <w:num w:numId="28">
    <w:abstractNumId w:val="4"/>
  </w:num>
  <w:num w:numId="29">
    <w:abstractNumId w:val="1"/>
  </w:num>
  <w:num w:numId="30">
    <w:abstractNumId w:val="3"/>
  </w:num>
  <w:num w:numId="31">
    <w:abstractNumId w:val="9"/>
  </w:num>
  <w:num w:numId="32">
    <w:abstractNumId w:val="30"/>
  </w:num>
  <w:num w:numId="33">
    <w:abstractNumId w:val="38"/>
  </w:num>
  <w:num w:numId="34">
    <w:abstractNumId w:val="17"/>
  </w:num>
  <w:num w:numId="35">
    <w:abstractNumId w:val="37"/>
  </w:num>
  <w:num w:numId="36">
    <w:abstractNumId w:val="34"/>
  </w:num>
  <w:num w:numId="37">
    <w:abstractNumId w:val="27"/>
  </w:num>
  <w:num w:numId="38">
    <w:abstractNumId w:val="26"/>
  </w:num>
  <w:num w:numId="39">
    <w:abstractNumId w:val="31"/>
  </w:num>
  <w:num w:numId="40">
    <w:abstractNumId w:val="15"/>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1537D"/>
    <w:rsid w:val="00017D97"/>
    <w:rsid w:val="00020DAA"/>
    <w:rsid w:val="000B59BD"/>
    <w:rsid w:val="000B5E73"/>
    <w:rsid w:val="000C6DB3"/>
    <w:rsid w:val="000D0C5A"/>
    <w:rsid w:val="000D2527"/>
    <w:rsid w:val="000D3913"/>
    <w:rsid w:val="000F0AEA"/>
    <w:rsid w:val="00107464"/>
    <w:rsid w:val="0012049E"/>
    <w:rsid w:val="00122620"/>
    <w:rsid w:val="00142E0A"/>
    <w:rsid w:val="00154EAC"/>
    <w:rsid w:val="00162103"/>
    <w:rsid w:val="00164AA4"/>
    <w:rsid w:val="0016606B"/>
    <w:rsid w:val="00183300"/>
    <w:rsid w:val="0019248F"/>
    <w:rsid w:val="001A3473"/>
    <w:rsid w:val="001A7901"/>
    <w:rsid w:val="001C5313"/>
    <w:rsid w:val="001E515D"/>
    <w:rsid w:val="001E52AF"/>
    <w:rsid w:val="001F331C"/>
    <w:rsid w:val="001F5CBC"/>
    <w:rsid w:val="00200913"/>
    <w:rsid w:val="00201683"/>
    <w:rsid w:val="00211005"/>
    <w:rsid w:val="00212C25"/>
    <w:rsid w:val="00243985"/>
    <w:rsid w:val="0026072C"/>
    <w:rsid w:val="0028393C"/>
    <w:rsid w:val="00290CBE"/>
    <w:rsid w:val="002A0729"/>
    <w:rsid w:val="002A76F8"/>
    <w:rsid w:val="002C3C16"/>
    <w:rsid w:val="002C5B56"/>
    <w:rsid w:val="002C608B"/>
    <w:rsid w:val="002D2C83"/>
    <w:rsid w:val="002D466C"/>
    <w:rsid w:val="002F4E49"/>
    <w:rsid w:val="00303DB8"/>
    <w:rsid w:val="00313561"/>
    <w:rsid w:val="003339D0"/>
    <w:rsid w:val="00336D21"/>
    <w:rsid w:val="00340742"/>
    <w:rsid w:val="00343211"/>
    <w:rsid w:val="0034515A"/>
    <w:rsid w:val="00372E75"/>
    <w:rsid w:val="00385C58"/>
    <w:rsid w:val="003B7ADA"/>
    <w:rsid w:val="003C3403"/>
    <w:rsid w:val="003C4E7A"/>
    <w:rsid w:val="003D36F2"/>
    <w:rsid w:val="003E19A1"/>
    <w:rsid w:val="004011A2"/>
    <w:rsid w:val="004155B5"/>
    <w:rsid w:val="00430508"/>
    <w:rsid w:val="00431B1C"/>
    <w:rsid w:val="00433312"/>
    <w:rsid w:val="0044198B"/>
    <w:rsid w:val="00451FCF"/>
    <w:rsid w:val="00452B34"/>
    <w:rsid w:val="004546A0"/>
    <w:rsid w:val="004702A6"/>
    <w:rsid w:val="00486F9E"/>
    <w:rsid w:val="004A2442"/>
    <w:rsid w:val="004A71FF"/>
    <w:rsid w:val="004A78E7"/>
    <w:rsid w:val="004E19A5"/>
    <w:rsid w:val="004F63DF"/>
    <w:rsid w:val="005001F0"/>
    <w:rsid w:val="00511F87"/>
    <w:rsid w:val="00521DBD"/>
    <w:rsid w:val="00542876"/>
    <w:rsid w:val="005447B9"/>
    <w:rsid w:val="00565058"/>
    <w:rsid w:val="0057528F"/>
    <w:rsid w:val="00595316"/>
    <w:rsid w:val="005A5645"/>
    <w:rsid w:val="005C370B"/>
    <w:rsid w:val="005C3DAB"/>
    <w:rsid w:val="005D10E6"/>
    <w:rsid w:val="005D1B8C"/>
    <w:rsid w:val="005E552B"/>
    <w:rsid w:val="005F22B7"/>
    <w:rsid w:val="005F2601"/>
    <w:rsid w:val="00624D0E"/>
    <w:rsid w:val="00632B54"/>
    <w:rsid w:val="00660C20"/>
    <w:rsid w:val="00683AD5"/>
    <w:rsid w:val="006977A5"/>
    <w:rsid w:val="006A698A"/>
    <w:rsid w:val="006C258E"/>
    <w:rsid w:val="006D7837"/>
    <w:rsid w:val="006E0DB7"/>
    <w:rsid w:val="006E2D58"/>
    <w:rsid w:val="006E4A9A"/>
    <w:rsid w:val="00702ACE"/>
    <w:rsid w:val="007056F5"/>
    <w:rsid w:val="0071593E"/>
    <w:rsid w:val="007241BE"/>
    <w:rsid w:val="00726460"/>
    <w:rsid w:val="00745D07"/>
    <w:rsid w:val="007501F2"/>
    <w:rsid w:val="007547B5"/>
    <w:rsid w:val="0076477D"/>
    <w:rsid w:val="00776A87"/>
    <w:rsid w:val="00790FE5"/>
    <w:rsid w:val="0079679B"/>
    <w:rsid w:val="007A2537"/>
    <w:rsid w:val="007E373A"/>
    <w:rsid w:val="007F3E7E"/>
    <w:rsid w:val="007F4863"/>
    <w:rsid w:val="0081485A"/>
    <w:rsid w:val="00840129"/>
    <w:rsid w:val="00846925"/>
    <w:rsid w:val="008540EC"/>
    <w:rsid w:val="008556D5"/>
    <w:rsid w:val="008611D6"/>
    <w:rsid w:val="0089763F"/>
    <w:rsid w:val="008B4475"/>
    <w:rsid w:val="008C16D3"/>
    <w:rsid w:val="008C2F4C"/>
    <w:rsid w:val="008D411F"/>
    <w:rsid w:val="008F0AD0"/>
    <w:rsid w:val="008F1F10"/>
    <w:rsid w:val="008F7350"/>
    <w:rsid w:val="00911ED4"/>
    <w:rsid w:val="00924CA8"/>
    <w:rsid w:val="00941BB6"/>
    <w:rsid w:val="0095091D"/>
    <w:rsid w:val="00951418"/>
    <w:rsid w:val="00964E47"/>
    <w:rsid w:val="00966C4D"/>
    <w:rsid w:val="009A40E8"/>
    <w:rsid w:val="009B46A4"/>
    <w:rsid w:val="009B644B"/>
    <w:rsid w:val="009B7D14"/>
    <w:rsid w:val="009C4203"/>
    <w:rsid w:val="009D09DA"/>
    <w:rsid w:val="009D3BB8"/>
    <w:rsid w:val="009D494B"/>
    <w:rsid w:val="009E1687"/>
    <w:rsid w:val="009E73FF"/>
    <w:rsid w:val="009F6527"/>
    <w:rsid w:val="00A002DC"/>
    <w:rsid w:val="00A0250F"/>
    <w:rsid w:val="00A0348F"/>
    <w:rsid w:val="00A04DFA"/>
    <w:rsid w:val="00A12EBB"/>
    <w:rsid w:val="00A17404"/>
    <w:rsid w:val="00A20E34"/>
    <w:rsid w:val="00A2308A"/>
    <w:rsid w:val="00A234A9"/>
    <w:rsid w:val="00A250D3"/>
    <w:rsid w:val="00A3209F"/>
    <w:rsid w:val="00A3451E"/>
    <w:rsid w:val="00A662C3"/>
    <w:rsid w:val="00A731BD"/>
    <w:rsid w:val="00A96C5B"/>
    <w:rsid w:val="00AA48BF"/>
    <w:rsid w:val="00AB3051"/>
    <w:rsid w:val="00AC3D42"/>
    <w:rsid w:val="00AD05E2"/>
    <w:rsid w:val="00AE5685"/>
    <w:rsid w:val="00B14BD1"/>
    <w:rsid w:val="00B34159"/>
    <w:rsid w:val="00B638FD"/>
    <w:rsid w:val="00B63C7A"/>
    <w:rsid w:val="00B97B42"/>
    <w:rsid w:val="00BA15AA"/>
    <w:rsid w:val="00BD4C60"/>
    <w:rsid w:val="00BE43B0"/>
    <w:rsid w:val="00BF07A7"/>
    <w:rsid w:val="00BF6D57"/>
    <w:rsid w:val="00BF7E91"/>
    <w:rsid w:val="00C026FE"/>
    <w:rsid w:val="00C0337F"/>
    <w:rsid w:val="00C263AF"/>
    <w:rsid w:val="00C2663C"/>
    <w:rsid w:val="00C3490C"/>
    <w:rsid w:val="00C35D01"/>
    <w:rsid w:val="00C66033"/>
    <w:rsid w:val="00C9666F"/>
    <w:rsid w:val="00CA1FF4"/>
    <w:rsid w:val="00CA7624"/>
    <w:rsid w:val="00CB2D73"/>
    <w:rsid w:val="00D27C47"/>
    <w:rsid w:val="00D42C01"/>
    <w:rsid w:val="00D436DD"/>
    <w:rsid w:val="00D547BE"/>
    <w:rsid w:val="00D728B2"/>
    <w:rsid w:val="00D775AD"/>
    <w:rsid w:val="00D87F78"/>
    <w:rsid w:val="00D90508"/>
    <w:rsid w:val="00DA7B78"/>
    <w:rsid w:val="00DB6C15"/>
    <w:rsid w:val="00DB798A"/>
    <w:rsid w:val="00DC3312"/>
    <w:rsid w:val="00DC4CFA"/>
    <w:rsid w:val="00DD1502"/>
    <w:rsid w:val="00DD2221"/>
    <w:rsid w:val="00DE0CC7"/>
    <w:rsid w:val="00DE26A6"/>
    <w:rsid w:val="00DF0C41"/>
    <w:rsid w:val="00DF4D90"/>
    <w:rsid w:val="00E02BEF"/>
    <w:rsid w:val="00E24D6C"/>
    <w:rsid w:val="00E31094"/>
    <w:rsid w:val="00E33086"/>
    <w:rsid w:val="00E407FA"/>
    <w:rsid w:val="00E5674D"/>
    <w:rsid w:val="00E56D86"/>
    <w:rsid w:val="00E6764C"/>
    <w:rsid w:val="00E903AA"/>
    <w:rsid w:val="00EA1327"/>
    <w:rsid w:val="00EA3882"/>
    <w:rsid w:val="00EA3B13"/>
    <w:rsid w:val="00EA46B5"/>
    <w:rsid w:val="00EB0B2F"/>
    <w:rsid w:val="00EB61D1"/>
    <w:rsid w:val="00EC1861"/>
    <w:rsid w:val="00EC4E4D"/>
    <w:rsid w:val="00ED374D"/>
    <w:rsid w:val="00EF5D72"/>
    <w:rsid w:val="00F0274A"/>
    <w:rsid w:val="00F23746"/>
    <w:rsid w:val="00F3605C"/>
    <w:rsid w:val="00F46DCB"/>
    <w:rsid w:val="00F52B5F"/>
    <w:rsid w:val="00F5451A"/>
    <w:rsid w:val="00F55532"/>
    <w:rsid w:val="00F63C7C"/>
    <w:rsid w:val="00F6576A"/>
    <w:rsid w:val="00F82FF0"/>
    <w:rsid w:val="00FA4ADD"/>
    <w:rsid w:val="00FA5A9D"/>
    <w:rsid w:val="00FC3128"/>
    <w:rsid w:val="00FE2FD2"/>
    <w:rsid w:val="00FE5D31"/>
    <w:rsid w:val="00FE5E9F"/>
    <w:rsid w:val="00FE6A65"/>
    <w:rsid w:val="00FF0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AB11DC"/>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8C16D3"/>
    <w:pPr>
      <w:tabs>
        <w:tab w:val="left" w:pos="660"/>
        <w:tab w:val="right" w:leader="dot" w:pos="8779"/>
      </w:tabs>
      <w:spacing w:line="360" w:lineRule="auto"/>
      <w:ind w:left="425" w:hanging="425"/>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0E7B2-A9BD-4C67-97A0-A636ADC89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49</Pages>
  <Words>8224</Words>
  <Characters>45235</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MIG</cp:lastModifiedBy>
  <cp:revision>21</cp:revision>
  <cp:lastPrinted>2021-09-02T19:36:00Z</cp:lastPrinted>
  <dcterms:created xsi:type="dcterms:W3CDTF">2021-09-17T18:29:00Z</dcterms:created>
  <dcterms:modified xsi:type="dcterms:W3CDTF">2022-01-10T23:10:00Z</dcterms:modified>
</cp:coreProperties>
</file>