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781D21" w:rsidP="001E0106" w:rsidRDefault="00781D21" w14:paraId="46699457" w14:textId="77777777">
      <w:pPr>
        <w:spacing w:line="360" w:lineRule="auto"/>
        <w:jc w:val="both"/>
        <w:rPr>
          <w:rFonts w:ascii="Palatino Linotype" w:hAnsi="Palatino Linotype" w:cs="Tahoma"/>
          <w:bCs/>
          <w:sz w:val="22"/>
          <w:szCs w:val="22"/>
        </w:rPr>
      </w:pPr>
    </w:p>
    <w:p w:rsidRPr="008A6653" w:rsidR="00994396" w:rsidP="001E0106" w:rsidRDefault="00994396" w14:paraId="4C0A85B8" w14:textId="71656B01">
      <w:pPr>
        <w:spacing w:line="360" w:lineRule="auto"/>
        <w:jc w:val="both"/>
        <w:rPr>
          <w:rFonts w:ascii="Palatino Linotype" w:hAnsi="Palatino Linotype" w:cs="Tahoma"/>
          <w:sz w:val="22"/>
          <w:szCs w:val="22"/>
        </w:rPr>
      </w:pPr>
      <w:r w:rsidRPr="008A6653">
        <w:rPr>
          <w:rFonts w:ascii="Palatino Linotype" w:hAnsi="Palatino Linotype" w:cs="Tahoma"/>
          <w:bCs/>
          <w:sz w:val="22"/>
          <w:szCs w:val="22"/>
        </w:rPr>
        <w:t xml:space="preserve">Resolución del Pleno del Instituto de Transparencia, Acceso a la Información Pública y Protección de Datos </w:t>
      </w:r>
      <w:r w:rsidRPr="008A6653" w:rsidR="007460D7">
        <w:rPr>
          <w:rFonts w:ascii="Palatino Linotype" w:hAnsi="Palatino Linotype" w:cs="Tahoma"/>
          <w:bCs/>
          <w:sz w:val="22"/>
          <w:szCs w:val="22"/>
        </w:rPr>
        <w:t>Personales</w:t>
      </w:r>
      <w:r w:rsidRPr="008A6653">
        <w:rPr>
          <w:rFonts w:ascii="Palatino Linotype" w:hAnsi="Palatino Linotype" w:cs="Tahoma"/>
          <w:bCs/>
          <w:sz w:val="22"/>
          <w:szCs w:val="22"/>
        </w:rPr>
        <w:t xml:space="preserve"> del Estado de México y Municipios, con domicilio en Metepec, Estado de México, de </w:t>
      </w:r>
      <w:r w:rsidRPr="008A6653" w:rsidR="00CC34C5">
        <w:rPr>
          <w:rFonts w:ascii="Palatino Linotype" w:hAnsi="Palatino Linotype" w:cs="Tahoma"/>
          <w:bCs/>
          <w:sz w:val="22"/>
          <w:szCs w:val="22"/>
        </w:rPr>
        <w:t xml:space="preserve">fecha </w:t>
      </w:r>
      <w:r w:rsidR="00BE7940">
        <w:rPr>
          <w:rFonts w:ascii="Palatino Linotype" w:hAnsi="Palatino Linotype" w:cs="Tahoma"/>
          <w:bCs/>
          <w:sz w:val="22"/>
          <w:szCs w:val="22"/>
        </w:rPr>
        <w:t>catorce de abril</w:t>
      </w:r>
      <w:r w:rsidRPr="008A6653" w:rsidR="00132104">
        <w:rPr>
          <w:rFonts w:ascii="Palatino Linotype" w:hAnsi="Palatino Linotype" w:cs="Tahoma"/>
          <w:bCs/>
          <w:sz w:val="22"/>
          <w:szCs w:val="22"/>
        </w:rPr>
        <w:t xml:space="preserve"> de </w:t>
      </w:r>
      <w:r w:rsidRPr="008A6653" w:rsidR="00C23359">
        <w:rPr>
          <w:rFonts w:ascii="Palatino Linotype" w:hAnsi="Palatino Linotype" w:cs="Tahoma"/>
          <w:bCs/>
          <w:sz w:val="22"/>
          <w:szCs w:val="22"/>
        </w:rPr>
        <w:t>dos mil veint</w:t>
      </w:r>
      <w:r w:rsidRPr="008A6653" w:rsidR="00091926">
        <w:rPr>
          <w:rFonts w:ascii="Palatino Linotype" w:hAnsi="Palatino Linotype" w:cs="Tahoma"/>
          <w:bCs/>
          <w:sz w:val="22"/>
          <w:szCs w:val="22"/>
        </w:rPr>
        <w:t>iuno</w:t>
      </w:r>
      <w:r w:rsidRPr="008A6653">
        <w:rPr>
          <w:rFonts w:ascii="Palatino Linotype" w:hAnsi="Palatino Linotype" w:cs="Tahoma"/>
          <w:bCs/>
          <w:sz w:val="22"/>
          <w:szCs w:val="22"/>
        </w:rPr>
        <w:t>.</w:t>
      </w:r>
    </w:p>
    <w:p w:rsidRPr="008A6653" w:rsidR="00B31222" w:rsidP="001E0106" w:rsidRDefault="00B31222" w14:paraId="4AB8B092" w14:textId="77777777">
      <w:pPr>
        <w:spacing w:line="360" w:lineRule="auto"/>
        <w:rPr>
          <w:rFonts w:ascii="Palatino Linotype" w:hAnsi="Palatino Linotype" w:cs="Tahoma"/>
          <w:bCs/>
          <w:sz w:val="22"/>
          <w:szCs w:val="22"/>
        </w:rPr>
      </w:pPr>
    </w:p>
    <w:p w:rsidRPr="008A6653" w:rsidR="00735915" w:rsidP="6B2D2759" w:rsidRDefault="00994396" w14:paraId="2A5AAAE1" w14:textId="3FDA8C06">
      <w:pPr>
        <w:spacing w:line="360" w:lineRule="auto"/>
        <w:jc w:val="both"/>
        <w:rPr>
          <w:rFonts w:ascii="Palatino Linotype" w:hAnsi="Palatino Linotype" w:cs="Tahoma"/>
          <w:sz w:val="22"/>
          <w:szCs w:val="22"/>
        </w:rPr>
      </w:pPr>
      <w:r w:rsidRPr="6B2D2759" w:rsidR="6B2D2759">
        <w:rPr>
          <w:rFonts w:ascii="Palatino Linotype" w:hAnsi="Palatino Linotype" w:cs="Tahoma"/>
          <w:b w:val="1"/>
          <w:bCs w:val="1"/>
          <w:color w:val="0D0D0D" w:themeColor="text1" w:themeTint="F2" w:themeShade="FF"/>
          <w:sz w:val="22"/>
          <w:szCs w:val="22"/>
        </w:rPr>
        <w:t xml:space="preserve">VISTO </w:t>
      </w:r>
      <w:r w:rsidRPr="6B2D2759" w:rsidR="6B2D2759">
        <w:rPr>
          <w:rFonts w:ascii="Palatino Linotype" w:hAnsi="Palatino Linotype" w:cs="Tahoma"/>
          <w:color w:val="0D0D0D" w:themeColor="text1" w:themeTint="F2" w:themeShade="FF"/>
          <w:sz w:val="22"/>
          <w:szCs w:val="22"/>
        </w:rPr>
        <w:t xml:space="preserve">el expediente conformado con motivo del Recurso de Revisión 00151/INFOEM/IP/RR/2021, interpuesto por </w:t>
      </w:r>
      <w:r w:rsidRPr="6B2D2759" w:rsidR="6B2D2759">
        <w:rPr>
          <w:rFonts w:ascii="Palatino Linotype" w:hAnsi="Palatino Linotype" w:cs="Tahoma"/>
          <w:color w:val="000000" w:themeColor="text1" w:themeTint="FF" w:themeShade="FF"/>
          <w:sz w:val="22"/>
          <w:szCs w:val="22"/>
          <w:highlight w:val="black"/>
        </w:rPr>
        <w:t>XXXXXXXXXXXXXXXXXXX</w:t>
      </w:r>
      <w:r w:rsidRPr="6B2D2759" w:rsidR="6B2D2759">
        <w:rPr>
          <w:rFonts w:ascii="Palatino Linotype" w:hAnsi="Palatino Linotype" w:cs="Tahoma"/>
          <w:color w:val="0D0D0D" w:themeColor="text1" w:themeTint="F2" w:themeShade="FF"/>
          <w:sz w:val="22"/>
          <w:szCs w:val="22"/>
        </w:rPr>
        <w:t>, en lo sucesivo Recurrente o Particular, en contra de la respuesta del Sujeto Obligado, Ayuntamiento de Tenango del Valle, a la solicitud de información con número</w:t>
      </w:r>
      <w:r w:rsidRPr="6B2D2759" w:rsidR="6B2D2759">
        <w:rPr>
          <w:rFonts w:ascii="Palatino Linotype" w:hAnsi="Palatino Linotype" w:cs="Tahoma"/>
          <w:b w:val="1"/>
          <w:bCs w:val="1"/>
          <w:color w:val="0D0D0D" w:themeColor="text1" w:themeTint="F2" w:themeShade="FF"/>
          <w:sz w:val="22"/>
          <w:szCs w:val="22"/>
        </w:rPr>
        <w:t> </w:t>
      </w:r>
      <w:r w:rsidRPr="6B2D2759" w:rsidR="6B2D2759">
        <w:rPr>
          <w:rFonts w:ascii="Palatino Linotype" w:hAnsi="Palatino Linotype" w:cs="Tahoma"/>
          <w:color w:val="0D0D0D" w:themeColor="text1" w:themeTint="F2" w:themeShade="FF"/>
          <w:sz w:val="22"/>
          <w:szCs w:val="22"/>
        </w:rPr>
        <w:t>00001/TENAVALL/IP/2021, se emite la presente Resolución, con base en los Antecedentes y C</w:t>
      </w:r>
      <w:r w:rsidRPr="6B2D2759" w:rsidR="6B2D2759">
        <w:rPr>
          <w:rFonts w:ascii="Palatino Linotype" w:hAnsi="Palatino Linotype" w:cs="Tahoma"/>
          <w:sz w:val="22"/>
          <w:szCs w:val="22"/>
        </w:rPr>
        <w:t xml:space="preserve">onsiderandos que se exponen a continuación:     </w:t>
      </w:r>
    </w:p>
    <w:p w:rsidRPr="008A6653" w:rsidR="00F86997" w:rsidP="001E0106" w:rsidRDefault="00A82E4A" w14:paraId="735A4B68" w14:textId="308B93EF">
      <w:pPr>
        <w:spacing w:line="360" w:lineRule="auto"/>
        <w:jc w:val="both"/>
        <w:rPr>
          <w:rFonts w:ascii="Palatino Linotype" w:hAnsi="Palatino Linotype" w:cs="Tahoma"/>
          <w:sz w:val="22"/>
          <w:szCs w:val="22"/>
        </w:rPr>
      </w:pPr>
      <w:r w:rsidRPr="008A6653">
        <w:rPr>
          <w:rFonts w:ascii="Palatino Linotype" w:hAnsi="Palatino Linotype" w:cs="Tahoma"/>
          <w:sz w:val="22"/>
          <w:szCs w:val="22"/>
        </w:rPr>
        <w:t xml:space="preserve"> </w:t>
      </w:r>
    </w:p>
    <w:p w:rsidRPr="008A6653" w:rsidR="00B31222" w:rsidP="001E0106" w:rsidRDefault="00F86997" w14:paraId="6A0BD488" w14:textId="3A3128E9">
      <w:pPr>
        <w:tabs>
          <w:tab w:val="center" w:pos="4522"/>
          <w:tab w:val="left" w:pos="7245"/>
        </w:tabs>
        <w:spacing w:line="360" w:lineRule="auto"/>
        <w:jc w:val="center"/>
        <w:rPr>
          <w:rFonts w:ascii="Palatino Linotype" w:hAnsi="Palatino Linotype" w:cs="Tahoma"/>
          <w:b/>
          <w:sz w:val="22"/>
          <w:szCs w:val="22"/>
        </w:rPr>
      </w:pPr>
      <w:r w:rsidRPr="008A6653">
        <w:rPr>
          <w:rFonts w:ascii="Palatino Linotype" w:hAnsi="Palatino Linotype" w:cs="Tahoma"/>
          <w:b/>
          <w:sz w:val="22"/>
          <w:szCs w:val="22"/>
        </w:rPr>
        <w:t>ANTECEDENTES</w:t>
      </w:r>
      <w:r w:rsidRPr="008A6653" w:rsidR="009E6B52">
        <w:rPr>
          <w:rFonts w:ascii="Palatino Linotype" w:hAnsi="Palatino Linotype" w:cs="Tahoma"/>
          <w:b/>
          <w:sz w:val="22"/>
          <w:szCs w:val="22"/>
        </w:rPr>
        <w:t>:</w:t>
      </w:r>
    </w:p>
    <w:p w:rsidRPr="008A6653" w:rsidR="00B31222" w:rsidP="001E0106" w:rsidRDefault="00C13C32" w14:paraId="62E55A11" w14:textId="4BA23ED0">
      <w:pPr>
        <w:pStyle w:val="Prrafodelista"/>
        <w:tabs>
          <w:tab w:val="left" w:pos="567"/>
        </w:tabs>
        <w:spacing w:line="360" w:lineRule="auto"/>
        <w:ind w:left="0"/>
        <w:contextualSpacing w:val="0"/>
        <w:jc w:val="both"/>
        <w:rPr>
          <w:rFonts w:ascii="Palatino Linotype" w:hAnsi="Palatino Linotype" w:cs="Tahoma"/>
          <w:szCs w:val="22"/>
        </w:rPr>
      </w:pPr>
      <w:r w:rsidRPr="008A6653">
        <w:rPr>
          <w:rFonts w:ascii="Palatino Linotype" w:hAnsi="Palatino Linotype" w:cs="Tahoma"/>
          <w:szCs w:val="22"/>
        </w:rPr>
        <w:t xml:space="preserve"> </w:t>
      </w:r>
    </w:p>
    <w:p w:rsidRPr="008A6653" w:rsidR="00DC1594" w:rsidP="001E0106" w:rsidRDefault="00B31222" w14:paraId="5CFDCD32" w14:textId="2845E09F">
      <w:pPr>
        <w:pStyle w:val="Prrafodelista"/>
        <w:tabs>
          <w:tab w:val="left" w:pos="567"/>
        </w:tabs>
        <w:spacing w:line="360" w:lineRule="auto"/>
        <w:ind w:left="0"/>
        <w:contextualSpacing w:val="0"/>
        <w:jc w:val="both"/>
        <w:rPr>
          <w:rFonts w:ascii="Palatino Linotype" w:hAnsi="Palatino Linotype" w:cs="Tahoma"/>
          <w:b/>
          <w:szCs w:val="22"/>
        </w:rPr>
      </w:pPr>
      <w:r w:rsidRPr="008A6653">
        <w:rPr>
          <w:rFonts w:ascii="Palatino Linotype" w:hAnsi="Palatino Linotype" w:cs="Tahoma"/>
          <w:b/>
          <w:szCs w:val="22"/>
        </w:rPr>
        <w:t xml:space="preserve">I. Presentación de la solicitud de información. </w:t>
      </w:r>
    </w:p>
    <w:p w:rsidRPr="008A6653" w:rsidR="00E7654C" w:rsidP="001E0106" w:rsidRDefault="00331278" w14:paraId="0E14692C" w14:textId="20CA3C28">
      <w:pPr>
        <w:pStyle w:val="Prrafodelista"/>
        <w:tabs>
          <w:tab w:val="left" w:pos="567"/>
        </w:tabs>
        <w:spacing w:line="360" w:lineRule="auto"/>
        <w:ind w:left="0"/>
        <w:contextualSpacing w:val="0"/>
        <w:jc w:val="both"/>
        <w:rPr>
          <w:rFonts w:ascii="Palatino Linotype" w:hAnsi="Palatino Linotype" w:cs="Tahoma"/>
          <w:szCs w:val="22"/>
        </w:rPr>
      </w:pPr>
      <w:r w:rsidRPr="008A6653">
        <w:rPr>
          <w:rFonts w:ascii="Palatino Linotype" w:hAnsi="Palatino Linotype" w:cs="Tahoma"/>
          <w:szCs w:val="22"/>
        </w:rPr>
        <w:t xml:space="preserve"> </w:t>
      </w:r>
    </w:p>
    <w:p w:rsidRPr="008A6653" w:rsidR="00331278" w:rsidP="001E0106" w:rsidRDefault="00331278" w14:paraId="0FAF1B70" w14:textId="06C8C699">
      <w:pPr>
        <w:tabs>
          <w:tab w:val="left" w:pos="567"/>
        </w:tabs>
        <w:spacing w:line="360" w:lineRule="auto"/>
        <w:contextualSpacing/>
        <w:jc w:val="both"/>
        <w:rPr>
          <w:rFonts w:ascii="Palatino Linotype" w:hAnsi="Palatino Linotype" w:cs="Tahoma"/>
          <w:bCs/>
          <w:sz w:val="22"/>
          <w:szCs w:val="22"/>
        </w:rPr>
      </w:pPr>
      <w:r w:rsidRPr="008A6653">
        <w:rPr>
          <w:rFonts w:ascii="Palatino Linotype" w:hAnsi="Palatino Linotype" w:cs="Tahoma"/>
          <w:sz w:val="22"/>
          <w:szCs w:val="22"/>
        </w:rPr>
        <w:t xml:space="preserve">Con fecha </w:t>
      </w:r>
      <w:r w:rsidR="00254924">
        <w:rPr>
          <w:rFonts w:ascii="Palatino Linotype" w:hAnsi="Palatino Linotype" w:cs="Tahoma"/>
          <w:sz w:val="22"/>
          <w:szCs w:val="22"/>
        </w:rPr>
        <w:t>dieciocho de enero de dos mil veintiuno</w:t>
      </w:r>
      <w:r w:rsidRPr="008A6653">
        <w:rPr>
          <w:rFonts w:ascii="Palatino Linotype" w:hAnsi="Palatino Linotype" w:cs="Tahoma"/>
          <w:sz w:val="22"/>
          <w:szCs w:val="22"/>
        </w:rPr>
        <w:t xml:space="preserve">, </w:t>
      </w:r>
      <w:r w:rsidRPr="008A6653" w:rsidR="00045A3E">
        <w:rPr>
          <w:rFonts w:ascii="Palatino Linotype" w:hAnsi="Palatino Linotype" w:cs="Tahoma"/>
          <w:sz w:val="22"/>
          <w:szCs w:val="22"/>
        </w:rPr>
        <w:t>el</w:t>
      </w:r>
      <w:r w:rsidRPr="008A6653">
        <w:rPr>
          <w:rFonts w:ascii="Palatino Linotype" w:hAnsi="Palatino Linotype" w:cs="Tahoma"/>
          <w:sz w:val="22"/>
          <w:szCs w:val="22"/>
        </w:rPr>
        <w:t xml:space="preserve"> Particular presentó una solicitud de acceso a la información pública, a través del Sistema de Acceso a la Información Mexiquense </w:t>
      </w:r>
      <w:r w:rsidRPr="008A6653">
        <w:rPr>
          <w:rFonts w:ascii="Palatino Linotype" w:hAnsi="Palatino Linotype" w:cs="Tahoma"/>
          <w:sz w:val="22"/>
          <w:szCs w:val="22"/>
          <w:lang w:val="es-ES"/>
        </w:rPr>
        <w:t xml:space="preserve">(SAIMEX), </w:t>
      </w:r>
      <w:r w:rsidRPr="00254924" w:rsidR="00254924">
        <w:rPr>
          <w:rFonts w:ascii="Palatino Linotype" w:hAnsi="Palatino Linotype" w:cs="Tahoma"/>
          <w:b/>
          <w:sz w:val="22"/>
          <w:szCs w:val="22"/>
          <w:lang w:val="es-ES"/>
        </w:rPr>
        <w:t xml:space="preserve">lo anterior, ya que si bien, se </w:t>
      </w:r>
      <w:r w:rsidR="00CA0310">
        <w:rPr>
          <w:rFonts w:ascii="Palatino Linotype" w:hAnsi="Palatino Linotype" w:cs="Tahoma"/>
          <w:b/>
          <w:sz w:val="22"/>
          <w:szCs w:val="22"/>
          <w:lang w:val="es-ES"/>
        </w:rPr>
        <w:t>registró</w:t>
      </w:r>
      <w:r w:rsidRPr="00254924" w:rsidR="00254924">
        <w:rPr>
          <w:rFonts w:ascii="Palatino Linotype" w:hAnsi="Palatino Linotype" w:cs="Tahoma"/>
          <w:b/>
          <w:sz w:val="22"/>
          <w:szCs w:val="22"/>
          <w:lang w:val="es-ES"/>
        </w:rPr>
        <w:t xml:space="preserve"> el </w:t>
      </w:r>
      <w:r w:rsidR="005C797E">
        <w:rPr>
          <w:rFonts w:ascii="Palatino Linotype" w:hAnsi="Palatino Linotype" w:cs="Tahoma"/>
          <w:b/>
          <w:sz w:val="22"/>
          <w:szCs w:val="22"/>
          <w:lang w:val="es-ES"/>
        </w:rPr>
        <w:t>veintiuno de diciembre de dos mil veinte</w:t>
      </w:r>
      <w:r w:rsidRPr="00254924" w:rsidR="00254924">
        <w:rPr>
          <w:rFonts w:ascii="Palatino Linotype" w:hAnsi="Palatino Linotype" w:cs="Tahoma"/>
          <w:b/>
          <w:sz w:val="22"/>
          <w:szCs w:val="22"/>
          <w:lang w:val="es-ES"/>
        </w:rPr>
        <w:t>, a través de dicho portal, también lo es, que fue inhábil, de conformidad con el artículo 3°, fracción X de la Ley de Transparencia y Acceso a la Información Pública del Estado de México y Municipios, el Acuerdo mediante el cual se expide el Calendario Oficial en Materia de Transparencia, Acceso a la Información Pública y Protección de Datos Personales del Estado de México y Municipios, así como de laborales del Instituto, para el año dos mil veinte y enero dos mil veintiuno</w:t>
      </w:r>
      <w:r w:rsidR="004D2105">
        <w:rPr>
          <w:rFonts w:ascii="Palatino Linotype" w:hAnsi="Palatino Linotype" w:cs="Tahoma"/>
          <w:b/>
          <w:sz w:val="22"/>
          <w:szCs w:val="22"/>
          <w:lang w:val="es-ES"/>
        </w:rPr>
        <w:t xml:space="preserve"> y </w:t>
      </w:r>
      <w:r w:rsidRPr="004D2105" w:rsidR="004D2105">
        <w:rPr>
          <w:rFonts w:ascii="Palatino Linotype" w:hAnsi="Palatino Linotype" w:cs="Tahoma"/>
          <w:b/>
          <w:sz w:val="22"/>
          <w:szCs w:val="22"/>
          <w:lang w:val="es-ES"/>
        </w:rPr>
        <w:t xml:space="preserve">los Acuerdos del Pleno del Instituto, en los que se acordó la suspensión de los plazos para el trámite y desahogo de los procedimientos establecidos en la Ley de Transparencia y Acceso a la Información Pública del Estado de </w:t>
      </w:r>
      <w:r w:rsidRPr="004D2105" w:rsidR="004D2105">
        <w:rPr>
          <w:rFonts w:ascii="Palatino Linotype" w:hAnsi="Palatino Linotype" w:cs="Tahoma"/>
          <w:b/>
          <w:sz w:val="22"/>
          <w:szCs w:val="22"/>
          <w:lang w:val="es-ES"/>
        </w:rPr>
        <w:lastRenderedPageBreak/>
        <w:t>México y Municipios, y la Ley de Protección de Datos Personales en Posesión de Sujetos Obligados del Estado de México y Municipios, del siete al quince de enero de dos mil veintiuno</w:t>
      </w:r>
      <w:r w:rsidRPr="00254924" w:rsidR="00254924">
        <w:rPr>
          <w:rFonts w:ascii="Palatino Linotype" w:hAnsi="Palatino Linotype" w:cs="Tahoma"/>
          <w:b/>
          <w:sz w:val="22"/>
          <w:szCs w:val="22"/>
          <w:lang w:val="es-ES"/>
        </w:rPr>
        <w:t>, por lo que, se tuvo por recibido, el día hábil subsecuente</w:t>
      </w:r>
      <w:r w:rsidRPr="00254924" w:rsidR="00254924">
        <w:rPr>
          <w:rFonts w:ascii="Palatino Linotype" w:hAnsi="Palatino Linotype" w:cs="Tahoma"/>
          <w:sz w:val="22"/>
          <w:szCs w:val="22"/>
          <w:lang w:val="es-ES"/>
        </w:rPr>
        <w:t>;</w:t>
      </w:r>
      <w:r w:rsidR="00254924">
        <w:rPr>
          <w:rFonts w:ascii="Palatino Linotype" w:hAnsi="Palatino Linotype" w:cs="Tahoma"/>
          <w:sz w:val="22"/>
          <w:szCs w:val="22"/>
          <w:lang w:val="es-ES"/>
        </w:rPr>
        <w:t xml:space="preserve"> </w:t>
      </w:r>
      <w:r w:rsidRPr="008A6653">
        <w:rPr>
          <w:rFonts w:ascii="Palatino Linotype" w:hAnsi="Palatino Linotype" w:cs="Tahoma"/>
          <w:bCs/>
          <w:sz w:val="22"/>
          <w:szCs w:val="22"/>
        </w:rPr>
        <w:t>en los términos siguientes:</w:t>
      </w:r>
    </w:p>
    <w:p w:rsidRPr="008A6653" w:rsidR="00637179" w:rsidP="001E0106" w:rsidRDefault="00637179" w14:paraId="4E3C783B" w14:textId="77777777">
      <w:pPr>
        <w:pStyle w:val="Prrafodelista"/>
        <w:tabs>
          <w:tab w:val="left" w:pos="567"/>
        </w:tabs>
        <w:spacing w:line="360" w:lineRule="auto"/>
        <w:ind w:left="0"/>
        <w:contextualSpacing w:val="0"/>
        <w:jc w:val="both"/>
        <w:rPr>
          <w:rFonts w:ascii="Palatino Linotype" w:hAnsi="Palatino Linotype" w:cs="Tahoma"/>
          <w:szCs w:val="22"/>
        </w:rPr>
      </w:pPr>
    </w:p>
    <w:p w:rsidRPr="008A6653" w:rsidR="00D01F75" w:rsidP="001E0106" w:rsidRDefault="00045A3E" w14:paraId="00DD56D7" w14:textId="111CC494">
      <w:pPr>
        <w:tabs>
          <w:tab w:val="left" w:pos="4667"/>
        </w:tabs>
        <w:spacing w:line="360" w:lineRule="auto"/>
        <w:ind w:left="567" w:right="567"/>
        <w:jc w:val="both"/>
        <w:rPr>
          <w:rFonts w:ascii="Palatino Linotype" w:hAnsi="Palatino Linotype" w:cs="Tahoma"/>
          <w:b/>
          <w:bCs/>
          <w:i/>
          <w:iCs/>
        </w:rPr>
      </w:pPr>
      <w:r w:rsidRPr="008A6653">
        <w:rPr>
          <w:rFonts w:ascii="Palatino Linotype" w:hAnsi="Palatino Linotype" w:cs="Tahoma"/>
          <w:b/>
          <w:bCs/>
          <w:i/>
          <w:iCs/>
        </w:rPr>
        <w:t>“</w:t>
      </w:r>
      <w:r w:rsidRPr="008A6653" w:rsidR="00D01F75">
        <w:rPr>
          <w:rFonts w:ascii="Palatino Linotype" w:hAnsi="Palatino Linotype" w:cs="Tahoma"/>
          <w:b/>
          <w:bCs/>
          <w:i/>
          <w:iCs/>
        </w:rPr>
        <w:t>DESCRIPCIÓN CLARA Y PRECISA DE LA INFORMACIÓN SOLICITADA</w:t>
      </w:r>
    </w:p>
    <w:p w:rsidRPr="008A6653" w:rsidR="00D077DC" w:rsidP="001E0106" w:rsidRDefault="005C797E" w14:paraId="7669BCB3" w14:textId="49F6EDF2">
      <w:pPr>
        <w:tabs>
          <w:tab w:val="left" w:pos="4667"/>
        </w:tabs>
        <w:spacing w:line="360" w:lineRule="auto"/>
        <w:ind w:left="567" w:right="567"/>
        <w:jc w:val="both"/>
        <w:rPr>
          <w:rFonts w:ascii="Palatino Linotype" w:hAnsi="Palatino Linotype" w:cs="Tahoma"/>
          <w:b/>
          <w:bCs/>
          <w:i/>
          <w:iCs/>
          <w:szCs w:val="22"/>
        </w:rPr>
      </w:pPr>
      <w:r w:rsidRPr="005C797E">
        <w:rPr>
          <w:rFonts w:ascii="Palatino Linotype" w:hAnsi="Palatino Linotype"/>
          <w:i/>
          <w:iCs/>
          <w:color w:val="000000"/>
        </w:rPr>
        <w:t>Me podría dar la relación de negocios que si abren y cuáles no, no sabemos bien esto con la nueva entrada a semáforo rojo por cCovid19, y no se informa bien actualmente; Cuáles son los requisitos para poder abrir, o los protocolos que deben cumplir los negocios en Toluca, no está claro para nadie; Los acuerdos de cabildo aplicables a negocio producto del Covid; Quienes son los inspectores o verificadores que pueden ejecutar actos administrativos en esta emergencia, favor de poner su foto o credencial como lo hace el Gobierno del CDMX y de EDOMEX: Si aplica o no el formato de verificación que se envió y si va a seguir operando; Si existen beneficios fiscales y de apoyo a negocios y en su caso como acceder a ellos por parte del municipio, estado o federación; Como pagar predial y agua en 2021 en caso de personas mayores para que no tengan que ir como siempre a las oficinas.</w:t>
      </w:r>
      <w:r w:rsidRPr="008A6653" w:rsidR="00045A3E">
        <w:rPr>
          <w:rFonts w:ascii="Palatino Linotype" w:hAnsi="Palatino Linotype" w:cs="Tahoma"/>
          <w:bCs/>
          <w:i/>
          <w:iCs/>
        </w:rPr>
        <w:t>”</w:t>
      </w:r>
      <w:r w:rsidRPr="008A6653" w:rsidR="00A1041C">
        <w:rPr>
          <w:rFonts w:ascii="Palatino Linotype" w:hAnsi="Palatino Linotype" w:cs="Tahoma"/>
          <w:bCs/>
          <w:i/>
          <w:iCs/>
        </w:rPr>
        <w:t xml:space="preserve"> (sic) </w:t>
      </w:r>
      <w:r w:rsidRPr="008A6653" w:rsidR="008521FD">
        <w:rPr>
          <w:rFonts w:ascii="Palatino Linotype" w:hAnsi="Palatino Linotype" w:cs="Tahoma"/>
          <w:bCs/>
          <w:i/>
          <w:iCs/>
        </w:rPr>
        <w:t xml:space="preserve"> </w:t>
      </w:r>
    </w:p>
    <w:p w:rsidRPr="008A6653" w:rsidR="00B16F5F" w:rsidP="001E0106" w:rsidRDefault="00B16F5F" w14:paraId="573F13D0" w14:textId="77777777">
      <w:pPr>
        <w:tabs>
          <w:tab w:val="left" w:pos="4667"/>
        </w:tabs>
        <w:spacing w:line="360" w:lineRule="auto"/>
        <w:ind w:left="567" w:right="567"/>
        <w:jc w:val="both"/>
        <w:rPr>
          <w:rFonts w:ascii="Palatino Linotype" w:hAnsi="Palatino Linotype" w:cs="Tahoma"/>
          <w:b/>
          <w:bCs/>
          <w:szCs w:val="22"/>
        </w:rPr>
      </w:pPr>
    </w:p>
    <w:p w:rsidRPr="008A6653" w:rsidR="009E6B52" w:rsidP="00BD4DFD" w:rsidRDefault="00045A3E" w14:paraId="1E87D16D" w14:textId="32C3D6AB">
      <w:pPr>
        <w:tabs>
          <w:tab w:val="left" w:pos="5760"/>
        </w:tabs>
        <w:spacing w:line="360" w:lineRule="auto"/>
        <w:ind w:left="567" w:right="567"/>
        <w:rPr>
          <w:rFonts w:ascii="Palatino Linotype" w:hAnsi="Palatino Linotype" w:cs="Tahoma"/>
          <w:b/>
          <w:bCs/>
          <w:i/>
          <w:iCs/>
          <w:szCs w:val="22"/>
        </w:rPr>
      </w:pPr>
      <w:r w:rsidRPr="008A6653">
        <w:rPr>
          <w:rFonts w:ascii="Palatino Linotype" w:hAnsi="Palatino Linotype" w:cs="Tahoma"/>
          <w:b/>
          <w:bCs/>
          <w:i/>
          <w:iCs/>
          <w:szCs w:val="22"/>
        </w:rPr>
        <w:t>“</w:t>
      </w:r>
      <w:r w:rsidRPr="008A6653" w:rsidR="00D01F75">
        <w:rPr>
          <w:rFonts w:ascii="Palatino Linotype" w:hAnsi="Palatino Linotype" w:cs="Tahoma"/>
          <w:b/>
          <w:bCs/>
          <w:i/>
          <w:iCs/>
          <w:szCs w:val="22"/>
        </w:rPr>
        <w:t>MODALIDAD DE ENTREGA</w:t>
      </w:r>
      <w:r w:rsidR="00BD4DFD">
        <w:rPr>
          <w:rFonts w:ascii="Palatino Linotype" w:hAnsi="Palatino Linotype" w:cs="Tahoma"/>
          <w:b/>
          <w:bCs/>
          <w:i/>
          <w:iCs/>
          <w:szCs w:val="22"/>
        </w:rPr>
        <w:tab/>
      </w:r>
    </w:p>
    <w:p w:rsidRPr="008A6653" w:rsidR="000527B4" w:rsidP="001E0106" w:rsidRDefault="009E6B52" w14:paraId="753ED354" w14:textId="5092BBB4">
      <w:pPr>
        <w:tabs>
          <w:tab w:val="left" w:pos="4667"/>
        </w:tabs>
        <w:spacing w:line="360" w:lineRule="auto"/>
        <w:ind w:left="567" w:right="567"/>
        <w:rPr>
          <w:rFonts w:ascii="Palatino Linotype" w:hAnsi="Palatino Linotype" w:cs="Tahoma"/>
          <w:bCs/>
          <w:i/>
          <w:iCs/>
          <w:szCs w:val="22"/>
        </w:rPr>
      </w:pPr>
      <w:r w:rsidRPr="008A6653">
        <w:rPr>
          <w:rFonts w:ascii="Palatino Linotype" w:hAnsi="Palatino Linotype" w:cs="Tahoma"/>
          <w:bCs/>
          <w:i/>
          <w:iCs/>
          <w:szCs w:val="22"/>
        </w:rPr>
        <w:t>A través del SAIMEX</w:t>
      </w:r>
      <w:r w:rsidRPr="008A6653" w:rsidR="00045A3E">
        <w:rPr>
          <w:rFonts w:ascii="Palatino Linotype" w:hAnsi="Palatino Linotype" w:cs="Tahoma"/>
          <w:bCs/>
          <w:i/>
          <w:iCs/>
          <w:szCs w:val="22"/>
        </w:rPr>
        <w:t>”</w:t>
      </w:r>
      <w:r w:rsidRPr="008A6653" w:rsidR="008F37AD">
        <w:rPr>
          <w:rFonts w:ascii="Palatino Linotype" w:hAnsi="Palatino Linotype" w:cs="Tahoma"/>
          <w:bCs/>
          <w:i/>
          <w:iCs/>
          <w:szCs w:val="22"/>
        </w:rPr>
        <w:t xml:space="preserve"> </w:t>
      </w:r>
    </w:p>
    <w:p w:rsidRPr="008A6653" w:rsidR="00417D66" w:rsidP="001E0106" w:rsidRDefault="00C35C99" w14:paraId="5ED78F24" w14:textId="1B9614F1">
      <w:pPr>
        <w:tabs>
          <w:tab w:val="left" w:pos="1122"/>
        </w:tabs>
        <w:spacing w:line="360" w:lineRule="auto"/>
        <w:jc w:val="both"/>
        <w:rPr>
          <w:rFonts w:ascii="Palatino Linotype" w:hAnsi="Palatino Linotype" w:eastAsia="Calibri" w:cs="Tahoma"/>
          <w:b/>
          <w:bCs/>
          <w:sz w:val="22"/>
          <w:szCs w:val="22"/>
          <w:lang w:eastAsia="en-US"/>
        </w:rPr>
      </w:pPr>
      <w:r w:rsidRPr="008A6653">
        <w:rPr>
          <w:rFonts w:ascii="Palatino Linotype" w:hAnsi="Palatino Linotype" w:eastAsia="Calibri" w:cs="Tahoma"/>
          <w:b/>
          <w:bCs/>
          <w:sz w:val="22"/>
          <w:szCs w:val="22"/>
          <w:lang w:eastAsia="en-US"/>
        </w:rPr>
        <w:tab/>
      </w:r>
    </w:p>
    <w:p w:rsidRPr="008A6653" w:rsidR="000527B4" w:rsidP="001E0106" w:rsidRDefault="000527B4" w14:paraId="063E4058" w14:textId="68675292">
      <w:pPr>
        <w:spacing w:line="360" w:lineRule="auto"/>
        <w:jc w:val="both"/>
        <w:rPr>
          <w:rFonts w:ascii="Palatino Linotype" w:hAnsi="Palatino Linotype" w:eastAsia="Calibri" w:cs="Tahoma"/>
          <w:b/>
          <w:bCs/>
          <w:sz w:val="22"/>
          <w:szCs w:val="22"/>
          <w:lang w:eastAsia="en-US"/>
        </w:rPr>
      </w:pPr>
      <w:r w:rsidRPr="008A6653">
        <w:rPr>
          <w:rFonts w:ascii="Palatino Linotype" w:hAnsi="Palatino Linotype" w:eastAsia="Calibri" w:cs="Tahoma"/>
          <w:b/>
          <w:bCs/>
          <w:sz w:val="22"/>
          <w:szCs w:val="22"/>
          <w:lang w:eastAsia="en-US"/>
        </w:rPr>
        <w:t>II</w:t>
      </w:r>
      <w:r w:rsidRPr="008A6653">
        <w:rPr>
          <w:rFonts w:ascii="Palatino Linotype" w:hAnsi="Palatino Linotype" w:eastAsia="Calibri" w:cs="Tahoma"/>
          <w:bCs/>
          <w:sz w:val="22"/>
          <w:szCs w:val="22"/>
          <w:lang w:eastAsia="en-US"/>
        </w:rPr>
        <w:t>.</w:t>
      </w:r>
      <w:r w:rsidRPr="008A6653">
        <w:rPr>
          <w:rFonts w:ascii="Palatino Linotype" w:hAnsi="Palatino Linotype" w:eastAsia="Calibri" w:cs="Tahoma"/>
          <w:b/>
          <w:bCs/>
          <w:sz w:val="22"/>
          <w:szCs w:val="22"/>
          <w:lang w:eastAsia="en-US"/>
        </w:rPr>
        <w:t xml:space="preserve"> </w:t>
      </w:r>
      <w:r w:rsidRPr="008A6653">
        <w:rPr>
          <w:rFonts w:ascii="Palatino Linotype" w:hAnsi="Palatino Linotype" w:eastAsia="Calibri" w:cs="Tahoma"/>
          <w:b/>
          <w:sz w:val="22"/>
          <w:szCs w:val="22"/>
          <w:lang w:eastAsia="en-US"/>
        </w:rPr>
        <w:t>Respuesta</w:t>
      </w:r>
      <w:r w:rsidRPr="008A6653">
        <w:rPr>
          <w:rFonts w:ascii="Palatino Linotype" w:hAnsi="Palatino Linotype" w:eastAsia="Calibri" w:cs="Tahoma"/>
          <w:b/>
          <w:bCs/>
          <w:sz w:val="22"/>
          <w:szCs w:val="22"/>
          <w:lang w:eastAsia="en-US"/>
        </w:rPr>
        <w:t xml:space="preserve"> del Sujeto Obligado.</w:t>
      </w:r>
    </w:p>
    <w:p w:rsidRPr="008A6653" w:rsidR="00E7654C" w:rsidP="001E0106" w:rsidRDefault="00E7654C" w14:paraId="40136C1D" w14:textId="77777777">
      <w:pPr>
        <w:autoSpaceDE w:val="0"/>
        <w:autoSpaceDN w:val="0"/>
        <w:adjustRightInd w:val="0"/>
        <w:spacing w:line="360" w:lineRule="auto"/>
        <w:jc w:val="both"/>
        <w:rPr>
          <w:rFonts w:ascii="Palatino Linotype" w:hAnsi="Palatino Linotype" w:cs="Tahoma"/>
          <w:bCs/>
          <w:sz w:val="22"/>
          <w:szCs w:val="22"/>
        </w:rPr>
      </w:pPr>
    </w:p>
    <w:p w:rsidRPr="008A6653" w:rsidR="00360130" w:rsidP="001E0106" w:rsidRDefault="00781D21" w14:paraId="422213CA" w14:textId="7BBA68E7">
      <w:pPr>
        <w:pStyle w:val="Prrafodelista"/>
        <w:tabs>
          <w:tab w:val="left" w:pos="567"/>
        </w:tabs>
        <w:spacing w:line="360" w:lineRule="auto"/>
        <w:ind w:left="0"/>
        <w:contextualSpacing w:val="0"/>
        <w:jc w:val="both"/>
        <w:rPr>
          <w:rFonts w:ascii="Palatino Linotype" w:hAnsi="Palatino Linotype" w:cs="Tahoma"/>
          <w:bCs/>
          <w:szCs w:val="22"/>
          <w:lang w:val="es-ES"/>
        </w:rPr>
      </w:pPr>
      <w:r>
        <w:rPr>
          <w:rFonts w:ascii="Palatino Linotype" w:hAnsi="Palatino Linotype" w:cs="Arial"/>
          <w:bCs/>
          <w:color w:val="000000" w:themeColor="text1"/>
          <w:szCs w:val="22"/>
        </w:rPr>
        <w:t>Con</w:t>
      </w:r>
      <w:r w:rsidRPr="008A6653" w:rsidR="00C13C32">
        <w:rPr>
          <w:rFonts w:ascii="Palatino Linotype" w:hAnsi="Palatino Linotype" w:cs="Arial"/>
          <w:bCs/>
          <w:color w:val="000000" w:themeColor="text1"/>
          <w:szCs w:val="22"/>
        </w:rPr>
        <w:t xml:space="preserve"> </w:t>
      </w:r>
      <w:r w:rsidRPr="008A6653" w:rsidR="00045A3E">
        <w:rPr>
          <w:rFonts w:ascii="Palatino Linotype" w:hAnsi="Palatino Linotype" w:cs="Arial"/>
          <w:bCs/>
          <w:color w:val="000000" w:themeColor="text1"/>
          <w:szCs w:val="22"/>
        </w:rPr>
        <w:t xml:space="preserve">fecha </w:t>
      </w:r>
      <w:r w:rsidR="005C797E">
        <w:rPr>
          <w:rFonts w:ascii="Palatino Linotype" w:hAnsi="Palatino Linotype" w:cs="Arial"/>
          <w:bCs/>
          <w:color w:val="000000" w:themeColor="text1"/>
          <w:szCs w:val="22"/>
        </w:rPr>
        <w:t>veintiuno</w:t>
      </w:r>
      <w:r w:rsidR="00254924">
        <w:rPr>
          <w:rFonts w:ascii="Palatino Linotype" w:hAnsi="Palatino Linotype" w:cs="Arial"/>
          <w:bCs/>
          <w:color w:val="000000" w:themeColor="text1"/>
          <w:szCs w:val="22"/>
        </w:rPr>
        <w:t xml:space="preserve"> de enero de dos mil veintiuno</w:t>
      </w:r>
      <w:r w:rsidRPr="008A6653" w:rsidR="00045A3E">
        <w:rPr>
          <w:rFonts w:ascii="Palatino Linotype" w:hAnsi="Palatino Linotype" w:cs="Arial"/>
          <w:bCs/>
          <w:color w:val="000000" w:themeColor="text1"/>
          <w:szCs w:val="22"/>
        </w:rPr>
        <w:t xml:space="preserve">, </w:t>
      </w:r>
      <w:r w:rsidR="004D2105">
        <w:rPr>
          <w:rFonts w:ascii="Palatino Linotype" w:hAnsi="Palatino Linotype" w:cs="Arial"/>
          <w:bCs/>
          <w:color w:val="000000" w:themeColor="text1"/>
          <w:szCs w:val="22"/>
        </w:rPr>
        <w:t>el Ayuntamiento de Te</w:t>
      </w:r>
      <w:r w:rsidR="005C797E">
        <w:rPr>
          <w:rFonts w:ascii="Palatino Linotype" w:hAnsi="Palatino Linotype" w:cs="Arial"/>
          <w:bCs/>
          <w:color w:val="000000" w:themeColor="text1"/>
          <w:szCs w:val="22"/>
        </w:rPr>
        <w:t>nango del Valle</w:t>
      </w:r>
      <w:r w:rsidRPr="008A6653" w:rsidR="00045A3E">
        <w:rPr>
          <w:rFonts w:ascii="Palatino Linotype" w:hAnsi="Palatino Linotype" w:cs="Arial"/>
          <w:bCs/>
          <w:color w:val="000000" w:themeColor="text1"/>
          <w:szCs w:val="22"/>
        </w:rPr>
        <w:t>,</w:t>
      </w:r>
      <w:r w:rsidR="00785297">
        <w:rPr>
          <w:rFonts w:ascii="Palatino Linotype" w:hAnsi="Palatino Linotype" w:cs="Arial"/>
          <w:bCs/>
          <w:color w:val="000000" w:themeColor="text1"/>
          <w:szCs w:val="22"/>
        </w:rPr>
        <w:t xml:space="preserve"> </w:t>
      </w:r>
      <w:r w:rsidRPr="008A6653" w:rsidR="00045A3E">
        <w:rPr>
          <w:rFonts w:ascii="Palatino Linotype" w:hAnsi="Palatino Linotype" w:cs="Arial"/>
          <w:bCs/>
          <w:color w:val="000000" w:themeColor="text1"/>
          <w:szCs w:val="22"/>
        </w:rPr>
        <w:t xml:space="preserve">notificó al Particular, mediante el Sistema de Acceso a la Información Mexiquense </w:t>
      </w:r>
      <w:r w:rsidRPr="008A6653" w:rsidR="00045A3E">
        <w:rPr>
          <w:rFonts w:ascii="Palatino Linotype" w:hAnsi="Palatino Linotype" w:cs="Arial"/>
          <w:color w:val="000000" w:themeColor="text1"/>
          <w:szCs w:val="22"/>
          <w:lang w:val="es-ES"/>
        </w:rPr>
        <w:t>(SAIMEX)</w:t>
      </w:r>
      <w:r w:rsidRPr="008A6653" w:rsidR="00045A3E">
        <w:rPr>
          <w:rFonts w:ascii="Palatino Linotype" w:hAnsi="Palatino Linotype" w:cs="Arial"/>
          <w:bCs/>
          <w:color w:val="000000" w:themeColor="text1"/>
          <w:szCs w:val="22"/>
        </w:rPr>
        <w:t xml:space="preserve">, </w:t>
      </w:r>
      <w:r w:rsidR="00E51837">
        <w:rPr>
          <w:rFonts w:ascii="Palatino Linotype" w:hAnsi="Palatino Linotype" w:cs="Arial"/>
          <w:bCs/>
          <w:color w:val="000000" w:themeColor="text1"/>
          <w:szCs w:val="22"/>
        </w:rPr>
        <w:t xml:space="preserve">la respuesta a la solicitud de información, </w:t>
      </w:r>
      <w:r w:rsidR="00A2222D">
        <w:rPr>
          <w:rFonts w:ascii="Palatino Linotype" w:hAnsi="Palatino Linotype" w:cs="Arial"/>
          <w:bCs/>
          <w:color w:val="000000" w:themeColor="text1"/>
          <w:szCs w:val="22"/>
        </w:rPr>
        <w:t xml:space="preserve">por medio del oficio número UT/TV/01/009/2021, de la misma fecha de recepción, suscrito por el Titular de la Unidad de Transparencia y dirigido al Solicitante, por medio del cual le indicó, lo siguiente: </w:t>
      </w:r>
    </w:p>
    <w:p w:rsidRPr="008A6653" w:rsidR="00045A3E" w:rsidP="001E0106" w:rsidRDefault="00045A3E" w14:paraId="172656C9" w14:textId="1F81F080">
      <w:pPr>
        <w:autoSpaceDE w:val="0"/>
        <w:autoSpaceDN w:val="0"/>
        <w:adjustRightInd w:val="0"/>
        <w:spacing w:line="360" w:lineRule="auto"/>
        <w:ind w:right="567"/>
        <w:jc w:val="both"/>
        <w:rPr>
          <w:rFonts w:ascii="Palatino Linotype" w:hAnsi="Palatino Linotype"/>
          <w:i/>
          <w:color w:val="000000"/>
          <w:szCs w:val="18"/>
        </w:rPr>
      </w:pPr>
    </w:p>
    <w:p w:rsidR="00785297" w:rsidP="001E0106" w:rsidRDefault="00880CEA" w14:paraId="54A41524" w14:textId="77777777">
      <w:pPr>
        <w:autoSpaceDE w:val="0"/>
        <w:autoSpaceDN w:val="0"/>
        <w:adjustRightInd w:val="0"/>
        <w:spacing w:line="360" w:lineRule="auto"/>
        <w:ind w:left="567" w:right="567"/>
        <w:jc w:val="both"/>
        <w:rPr>
          <w:rFonts w:ascii="Palatino Linotype" w:hAnsi="Palatino Linotype"/>
          <w:i/>
          <w:color w:val="000000"/>
          <w:szCs w:val="18"/>
        </w:rPr>
      </w:pPr>
      <w:r w:rsidRPr="008A6653">
        <w:rPr>
          <w:rFonts w:ascii="Palatino Linotype" w:hAnsi="Palatino Linotype"/>
          <w:i/>
          <w:color w:val="000000"/>
          <w:szCs w:val="18"/>
        </w:rPr>
        <w:lastRenderedPageBreak/>
        <w:t>“</w:t>
      </w:r>
      <w:r w:rsidR="00785297">
        <w:rPr>
          <w:rFonts w:ascii="Palatino Linotype" w:hAnsi="Palatino Linotype"/>
          <w:i/>
          <w:color w:val="000000"/>
          <w:szCs w:val="18"/>
        </w:rPr>
        <w:t>…</w:t>
      </w:r>
    </w:p>
    <w:p w:rsidR="00785297" w:rsidP="001E0106" w:rsidRDefault="005C797E" w14:paraId="052B1D5C" w14:textId="5920F89E">
      <w:pPr>
        <w:autoSpaceDE w:val="0"/>
        <w:autoSpaceDN w:val="0"/>
        <w:adjustRightInd w:val="0"/>
        <w:spacing w:line="360" w:lineRule="auto"/>
        <w:ind w:left="567" w:right="567"/>
        <w:jc w:val="both"/>
        <w:rPr>
          <w:rFonts w:ascii="Palatino Linotype" w:hAnsi="Palatino Linotype"/>
          <w:i/>
          <w:color w:val="000000"/>
          <w:szCs w:val="18"/>
        </w:rPr>
      </w:pPr>
      <w:r>
        <w:rPr>
          <w:rFonts w:ascii="Palatino Linotype" w:hAnsi="Palatino Linotype"/>
          <w:i/>
          <w:color w:val="000000"/>
          <w:szCs w:val="18"/>
        </w:rPr>
        <w:t xml:space="preserve">PRIMERO. Que de acuerdo con lo establecido por el artículo 92, 93, 94 y 103 de la Ley de Transparencia y Acceso a la Información Pública del Estado de México y Municipios, la la información requerida no es competencia de este sujeto obligado, toda vez que el Ayuntamiento Municipal de Tenango del Valle no tiene competencia para entregar Información que se relacione con el </w:t>
      </w:r>
      <w:r w:rsidR="00785297">
        <w:rPr>
          <w:rFonts w:ascii="Palatino Linotype" w:hAnsi="Palatino Linotype"/>
          <w:i/>
          <w:color w:val="000000"/>
          <w:szCs w:val="18"/>
        </w:rPr>
        <w:t xml:space="preserve">Municipio de Toluca; y </w:t>
      </w:r>
    </w:p>
    <w:p w:rsidR="00785297" w:rsidP="001E0106" w:rsidRDefault="00785297" w14:paraId="6B3C3A69" w14:textId="77777777">
      <w:pPr>
        <w:autoSpaceDE w:val="0"/>
        <w:autoSpaceDN w:val="0"/>
        <w:adjustRightInd w:val="0"/>
        <w:spacing w:line="360" w:lineRule="auto"/>
        <w:ind w:left="567" w:right="567"/>
        <w:jc w:val="both"/>
        <w:rPr>
          <w:rFonts w:ascii="Palatino Linotype" w:hAnsi="Palatino Linotype"/>
          <w:i/>
          <w:color w:val="000000"/>
          <w:szCs w:val="18"/>
        </w:rPr>
      </w:pPr>
    </w:p>
    <w:p w:rsidR="00785297" w:rsidP="001E0106" w:rsidRDefault="00785297" w14:paraId="02F5B5DC" w14:textId="3E6C8098">
      <w:pPr>
        <w:autoSpaceDE w:val="0"/>
        <w:autoSpaceDN w:val="0"/>
        <w:adjustRightInd w:val="0"/>
        <w:spacing w:line="360" w:lineRule="auto"/>
        <w:ind w:left="567" w:right="567"/>
        <w:jc w:val="both"/>
        <w:rPr>
          <w:rFonts w:ascii="Palatino Linotype" w:hAnsi="Palatino Linotype"/>
          <w:i/>
          <w:color w:val="000000"/>
          <w:szCs w:val="18"/>
        </w:rPr>
      </w:pPr>
      <w:r>
        <w:rPr>
          <w:rFonts w:ascii="Palatino Linotype" w:hAnsi="Palatino Linotype"/>
          <w:i/>
          <w:color w:val="000000"/>
          <w:szCs w:val="18"/>
        </w:rPr>
        <w:t>SEGUNDO.  Que en fecha Catorce de Octubre del año dos mil veinte, el Pleno del Instituto de Transparencia y Acceso a la Información Pública del Estado de México y Municipios (INFOEM), mediante la Vigésima Segunda Sesión Ordinaria emitieron el Acuerdo mediante el cual aprueba la modificación al Padrón de Sujetos Obligados en materia de Transparencia y Acceso a la Información Pública del Estado de México y Municipios, preservando como Sujeto Obligado de competencia Municipal al Ayuntamiento Municipal de Toluca señalando en el listado con el numeral 232.</w:t>
      </w:r>
    </w:p>
    <w:p w:rsidR="00785297" w:rsidP="001E0106" w:rsidRDefault="00785297" w14:paraId="07FA4737" w14:textId="77777777">
      <w:pPr>
        <w:autoSpaceDE w:val="0"/>
        <w:autoSpaceDN w:val="0"/>
        <w:adjustRightInd w:val="0"/>
        <w:spacing w:line="360" w:lineRule="auto"/>
        <w:ind w:left="567" w:right="567"/>
        <w:jc w:val="both"/>
        <w:rPr>
          <w:rFonts w:ascii="Palatino Linotype" w:hAnsi="Palatino Linotype"/>
          <w:i/>
          <w:color w:val="000000"/>
          <w:szCs w:val="18"/>
        </w:rPr>
      </w:pPr>
    </w:p>
    <w:p w:rsidR="00785297" w:rsidP="001E0106" w:rsidRDefault="00785297" w14:paraId="48D1EFA3" w14:textId="77777777">
      <w:pPr>
        <w:autoSpaceDE w:val="0"/>
        <w:autoSpaceDN w:val="0"/>
        <w:adjustRightInd w:val="0"/>
        <w:spacing w:line="360" w:lineRule="auto"/>
        <w:ind w:left="567" w:right="567"/>
        <w:jc w:val="both"/>
        <w:rPr>
          <w:rFonts w:ascii="Palatino Linotype" w:hAnsi="Palatino Linotype"/>
          <w:i/>
          <w:color w:val="000000"/>
          <w:szCs w:val="18"/>
        </w:rPr>
      </w:pPr>
      <w:r>
        <w:rPr>
          <w:rFonts w:ascii="Palatino Linotype" w:hAnsi="Palatino Linotype"/>
          <w:i/>
          <w:color w:val="000000"/>
          <w:szCs w:val="18"/>
        </w:rPr>
        <w:t>Una vez expuestos los motivos y con fundamento en lo establecido por el artículo 167 de la Ley de Transparencia y Acceso a la Información Pública del Estado de México y Municipios, el Ayuntamiento de Tenango del Valle como Sujeto Obligado de la Ley de Transparencia y Acceso a la Información Pública del Estado de México y Municipios, se declara incompetente para atender la solicitud que hoy nos ocupa por lo que se recomienda al C. Solicitante dirigir su solicitud al Ayuntamiento Municipal de Toluca, Estado de México</w:t>
      </w:r>
    </w:p>
    <w:p w:rsidRPr="00781D21" w:rsidR="00374683" w:rsidP="001E0106" w:rsidRDefault="00785297" w14:paraId="028A9960" w14:textId="39576B5E">
      <w:pPr>
        <w:autoSpaceDE w:val="0"/>
        <w:autoSpaceDN w:val="0"/>
        <w:adjustRightInd w:val="0"/>
        <w:spacing w:line="360" w:lineRule="auto"/>
        <w:ind w:left="567" w:right="567"/>
        <w:jc w:val="both"/>
        <w:rPr>
          <w:rFonts w:ascii="Palatino Linotype" w:hAnsi="Palatino Linotype" w:cs="Tahoma"/>
          <w:bCs/>
          <w:i/>
          <w:szCs w:val="18"/>
        </w:rPr>
      </w:pPr>
      <w:r>
        <w:rPr>
          <w:rFonts w:ascii="Palatino Linotype" w:hAnsi="Palatino Linotype"/>
          <w:i/>
          <w:color w:val="000000"/>
          <w:szCs w:val="18"/>
        </w:rPr>
        <w:t>..</w:t>
      </w:r>
      <w:r w:rsidRPr="004D2105" w:rsidR="004D2105">
        <w:rPr>
          <w:rFonts w:ascii="Palatino Linotype" w:hAnsi="Palatino Linotype"/>
          <w:i/>
          <w:color w:val="000000"/>
          <w:szCs w:val="18"/>
        </w:rPr>
        <w:t>.</w:t>
      </w:r>
      <w:r w:rsidRPr="00781D21" w:rsidR="00045A3E">
        <w:rPr>
          <w:rFonts w:ascii="Palatino Linotype" w:hAnsi="Palatino Linotype" w:cs="Tahoma"/>
          <w:bCs/>
          <w:i/>
          <w:szCs w:val="18"/>
        </w:rPr>
        <w:t>”</w:t>
      </w:r>
      <w:r w:rsidR="00A2222D">
        <w:rPr>
          <w:rFonts w:ascii="Palatino Linotype" w:hAnsi="Palatino Linotype" w:cs="Tahoma"/>
          <w:bCs/>
          <w:i/>
          <w:szCs w:val="18"/>
        </w:rPr>
        <w:t xml:space="preserve"> </w:t>
      </w:r>
      <w:r>
        <w:rPr>
          <w:rFonts w:ascii="Palatino Linotype" w:hAnsi="Palatino Linotype" w:cs="Tahoma"/>
          <w:bCs/>
          <w:i/>
          <w:szCs w:val="18"/>
        </w:rPr>
        <w:t>(Sic)</w:t>
      </w:r>
    </w:p>
    <w:p w:rsidRPr="008A6653" w:rsidR="00B640B0" w:rsidP="001E0106" w:rsidRDefault="00B640B0" w14:paraId="0979F61A" w14:textId="77777777">
      <w:pPr>
        <w:autoSpaceDE w:val="0"/>
        <w:autoSpaceDN w:val="0"/>
        <w:adjustRightInd w:val="0"/>
        <w:spacing w:line="360" w:lineRule="auto"/>
        <w:ind w:left="567" w:right="567"/>
        <w:jc w:val="both"/>
        <w:rPr>
          <w:rFonts w:ascii="Palatino Linotype" w:hAnsi="Palatino Linotype" w:cs="Tahoma"/>
          <w:bCs/>
          <w:i/>
          <w:lang w:val="es-ES"/>
        </w:rPr>
      </w:pPr>
    </w:p>
    <w:p w:rsidRPr="008A6653" w:rsidR="00587F23" w:rsidP="001E0106" w:rsidRDefault="001D00D6" w14:paraId="469C11C4" w14:textId="1BCAE6AB">
      <w:pPr>
        <w:autoSpaceDE w:val="0"/>
        <w:autoSpaceDN w:val="0"/>
        <w:adjustRightInd w:val="0"/>
        <w:spacing w:line="360" w:lineRule="auto"/>
        <w:jc w:val="both"/>
        <w:rPr>
          <w:rFonts w:ascii="Palatino Linotype" w:hAnsi="Palatino Linotype" w:cs="Tahoma"/>
          <w:b/>
          <w:sz w:val="22"/>
          <w:szCs w:val="22"/>
        </w:rPr>
      </w:pPr>
      <w:r w:rsidRPr="008A6653">
        <w:rPr>
          <w:rFonts w:ascii="Palatino Linotype" w:hAnsi="Palatino Linotype" w:cs="Tahoma"/>
          <w:b/>
          <w:sz w:val="22"/>
          <w:szCs w:val="22"/>
        </w:rPr>
        <w:t>I</w:t>
      </w:r>
      <w:r w:rsidRPr="008A6653" w:rsidR="00433645">
        <w:rPr>
          <w:rFonts w:ascii="Palatino Linotype" w:hAnsi="Palatino Linotype" w:cs="Tahoma"/>
          <w:b/>
          <w:sz w:val="22"/>
          <w:szCs w:val="22"/>
        </w:rPr>
        <w:t>II</w:t>
      </w:r>
      <w:r w:rsidRPr="008A6653" w:rsidR="00AA5A86">
        <w:rPr>
          <w:rFonts w:ascii="Palatino Linotype" w:hAnsi="Palatino Linotype" w:cs="Tahoma"/>
          <w:b/>
          <w:sz w:val="22"/>
          <w:szCs w:val="22"/>
        </w:rPr>
        <w:t xml:space="preserve">. </w:t>
      </w:r>
      <w:r w:rsidRPr="008A6653" w:rsidR="004100AA">
        <w:rPr>
          <w:rFonts w:ascii="Palatino Linotype" w:hAnsi="Palatino Linotype" w:cs="Tahoma"/>
          <w:b/>
          <w:sz w:val="22"/>
          <w:szCs w:val="22"/>
        </w:rPr>
        <w:t>Interposición</w:t>
      </w:r>
      <w:r w:rsidRPr="008A6653" w:rsidR="00C459A9">
        <w:rPr>
          <w:rFonts w:ascii="Palatino Linotype" w:hAnsi="Palatino Linotype" w:cs="Tahoma"/>
          <w:b/>
          <w:sz w:val="22"/>
          <w:szCs w:val="22"/>
        </w:rPr>
        <w:t xml:space="preserve"> del Recurso de R</w:t>
      </w:r>
      <w:r w:rsidRPr="008A6653" w:rsidR="00C25238">
        <w:rPr>
          <w:rFonts w:ascii="Palatino Linotype" w:hAnsi="Palatino Linotype" w:cs="Tahoma"/>
          <w:b/>
          <w:sz w:val="22"/>
          <w:szCs w:val="22"/>
        </w:rPr>
        <w:t xml:space="preserve">evisión. </w:t>
      </w:r>
    </w:p>
    <w:p w:rsidRPr="008A6653" w:rsidR="00E7654C" w:rsidP="001E0106" w:rsidRDefault="00374683" w14:paraId="1BC1CDA2" w14:textId="51844996">
      <w:pPr>
        <w:tabs>
          <w:tab w:val="left" w:pos="2055"/>
        </w:tabs>
        <w:autoSpaceDE w:val="0"/>
        <w:autoSpaceDN w:val="0"/>
        <w:adjustRightInd w:val="0"/>
        <w:spacing w:line="360" w:lineRule="auto"/>
        <w:jc w:val="both"/>
        <w:rPr>
          <w:rFonts w:ascii="Palatino Linotype" w:hAnsi="Palatino Linotype" w:cs="Tahoma"/>
          <w:sz w:val="22"/>
          <w:szCs w:val="22"/>
        </w:rPr>
      </w:pPr>
      <w:r w:rsidRPr="008A6653">
        <w:rPr>
          <w:rFonts w:ascii="Palatino Linotype" w:hAnsi="Palatino Linotype" w:cs="Tahoma"/>
          <w:sz w:val="22"/>
          <w:szCs w:val="22"/>
        </w:rPr>
        <w:tab/>
      </w:r>
    </w:p>
    <w:p w:rsidRPr="008A6653" w:rsidR="00BE4843" w:rsidP="001E0106" w:rsidRDefault="00045A3E" w14:paraId="6C627600" w14:textId="23140B9A">
      <w:pPr>
        <w:autoSpaceDE w:val="0"/>
        <w:autoSpaceDN w:val="0"/>
        <w:adjustRightInd w:val="0"/>
        <w:spacing w:line="360" w:lineRule="auto"/>
        <w:jc w:val="both"/>
        <w:rPr>
          <w:rFonts w:ascii="Palatino Linotype" w:hAnsi="Palatino Linotype" w:cs="Tahoma"/>
          <w:sz w:val="22"/>
          <w:szCs w:val="22"/>
        </w:rPr>
      </w:pPr>
      <w:r w:rsidRPr="008A6653">
        <w:rPr>
          <w:rFonts w:ascii="Palatino Linotype" w:hAnsi="Palatino Linotype" w:cs="Tahoma"/>
          <w:sz w:val="22"/>
          <w:szCs w:val="22"/>
        </w:rPr>
        <w:t>Con</w:t>
      </w:r>
      <w:r w:rsidR="00785297">
        <w:rPr>
          <w:rFonts w:ascii="Palatino Linotype" w:hAnsi="Palatino Linotype" w:cs="Tahoma"/>
          <w:sz w:val="22"/>
          <w:szCs w:val="22"/>
        </w:rPr>
        <w:t xml:space="preserve"> </w:t>
      </w:r>
      <w:r w:rsidRPr="008A6653" w:rsidR="00876163">
        <w:rPr>
          <w:rFonts w:ascii="Palatino Linotype" w:hAnsi="Palatino Linotype" w:cs="Tahoma"/>
          <w:sz w:val="22"/>
          <w:szCs w:val="22"/>
        </w:rPr>
        <w:t xml:space="preserve">fecha </w:t>
      </w:r>
      <w:r w:rsidR="001E3787">
        <w:rPr>
          <w:rFonts w:ascii="Palatino Linotype" w:hAnsi="Palatino Linotype" w:cs="Tahoma"/>
          <w:sz w:val="22"/>
          <w:szCs w:val="22"/>
        </w:rPr>
        <w:t>veinti</w:t>
      </w:r>
      <w:r w:rsidR="008C4734">
        <w:rPr>
          <w:rFonts w:ascii="Palatino Linotype" w:hAnsi="Palatino Linotype" w:cs="Tahoma"/>
          <w:sz w:val="22"/>
          <w:szCs w:val="22"/>
        </w:rPr>
        <w:t>cinco</w:t>
      </w:r>
      <w:r w:rsidR="001E3787">
        <w:rPr>
          <w:rFonts w:ascii="Palatino Linotype" w:hAnsi="Palatino Linotype" w:cs="Tahoma"/>
          <w:sz w:val="22"/>
          <w:szCs w:val="22"/>
        </w:rPr>
        <w:t xml:space="preserve"> de enero de dos mil veintiuno</w:t>
      </w:r>
      <w:r w:rsidRPr="008A6653" w:rsidR="00C25238">
        <w:rPr>
          <w:rFonts w:ascii="Palatino Linotype" w:hAnsi="Palatino Linotype" w:cs="Tahoma"/>
          <w:sz w:val="22"/>
          <w:szCs w:val="22"/>
        </w:rPr>
        <w:t xml:space="preserve">, </w:t>
      </w:r>
      <w:r w:rsidRPr="008A6653">
        <w:rPr>
          <w:rFonts w:ascii="Palatino Linotype" w:hAnsi="Palatino Linotype" w:cs="Tahoma"/>
          <w:sz w:val="22"/>
          <w:szCs w:val="22"/>
        </w:rPr>
        <w:t xml:space="preserve">a través del Sistema de Acceso a la Información Mexiquense (SAIMEX), la parte Recurrente interpuso Recurso de Revisión, en contra de la respuesta emitida por </w:t>
      </w:r>
      <w:r w:rsidR="001E3787">
        <w:rPr>
          <w:rFonts w:ascii="Palatino Linotype" w:hAnsi="Palatino Linotype" w:cs="Tahoma"/>
          <w:sz w:val="22"/>
          <w:szCs w:val="22"/>
        </w:rPr>
        <w:t>e</w:t>
      </w:r>
      <w:r w:rsidRPr="008A6653" w:rsidR="00740B64">
        <w:rPr>
          <w:rFonts w:ascii="Palatino Linotype" w:hAnsi="Palatino Linotype" w:cs="Tahoma"/>
          <w:sz w:val="22"/>
          <w:szCs w:val="22"/>
        </w:rPr>
        <w:t xml:space="preserve">l </w:t>
      </w:r>
      <w:r w:rsidRPr="001E3787" w:rsidR="001E3787">
        <w:rPr>
          <w:rFonts w:ascii="Palatino Linotype" w:hAnsi="Palatino Linotype" w:cs="Tahoma"/>
          <w:sz w:val="22"/>
          <w:szCs w:val="22"/>
        </w:rPr>
        <w:t>Ayuntamiento de Te</w:t>
      </w:r>
      <w:r w:rsidR="008C4734">
        <w:rPr>
          <w:rFonts w:ascii="Palatino Linotype" w:hAnsi="Palatino Linotype" w:cs="Tahoma"/>
          <w:sz w:val="22"/>
          <w:szCs w:val="22"/>
        </w:rPr>
        <w:t>nango del Valle</w:t>
      </w:r>
      <w:r w:rsidRPr="008A6653">
        <w:rPr>
          <w:rFonts w:ascii="Palatino Linotype" w:hAnsi="Palatino Linotype" w:cs="Tahoma"/>
          <w:sz w:val="22"/>
          <w:szCs w:val="22"/>
        </w:rPr>
        <w:t>, en los siguientes términos:</w:t>
      </w:r>
    </w:p>
    <w:p w:rsidRPr="008A6653" w:rsidR="00C25238" w:rsidP="001E0106" w:rsidRDefault="00045A3E" w14:paraId="2E37E54C" w14:textId="5A95F4BB">
      <w:pPr>
        <w:tabs>
          <w:tab w:val="left" w:pos="4667"/>
        </w:tabs>
        <w:spacing w:line="360" w:lineRule="auto"/>
        <w:ind w:left="567" w:right="567"/>
        <w:jc w:val="both"/>
        <w:rPr>
          <w:rFonts w:ascii="Palatino Linotype" w:hAnsi="Palatino Linotype" w:cs="Tahoma"/>
          <w:bCs/>
          <w:i/>
          <w:iCs/>
        </w:rPr>
      </w:pPr>
      <w:r w:rsidRPr="008A6653">
        <w:rPr>
          <w:rFonts w:ascii="Palatino Linotype" w:hAnsi="Palatino Linotype" w:cs="Tahoma"/>
          <w:b/>
          <w:bCs/>
          <w:i/>
          <w:iCs/>
        </w:rPr>
        <w:lastRenderedPageBreak/>
        <w:t>“</w:t>
      </w:r>
      <w:r w:rsidRPr="008A6653" w:rsidR="00C25238">
        <w:rPr>
          <w:rFonts w:ascii="Palatino Linotype" w:hAnsi="Palatino Linotype" w:cs="Tahoma"/>
          <w:b/>
          <w:bCs/>
          <w:i/>
          <w:iCs/>
        </w:rPr>
        <w:t>ACTO IMPUGNADO</w:t>
      </w:r>
    </w:p>
    <w:p w:rsidRPr="008A6653" w:rsidR="0088614D" w:rsidP="001E0106" w:rsidRDefault="00A16999" w14:paraId="5FE7B0EF" w14:textId="57B167F8">
      <w:pPr>
        <w:autoSpaceDE w:val="0"/>
        <w:autoSpaceDN w:val="0"/>
        <w:adjustRightInd w:val="0"/>
        <w:spacing w:line="360" w:lineRule="auto"/>
        <w:ind w:left="567" w:right="567"/>
        <w:jc w:val="both"/>
        <w:rPr>
          <w:rFonts w:ascii="Palatino Linotype" w:hAnsi="Palatino Linotype" w:cs="Tahoma"/>
          <w:i/>
          <w:iCs/>
        </w:rPr>
      </w:pPr>
      <w:r w:rsidRPr="00A16999">
        <w:rPr>
          <w:rFonts w:ascii="Palatino Linotype" w:hAnsi="Palatino Linotype"/>
          <w:i/>
          <w:iCs/>
          <w:color w:val="000000"/>
        </w:rPr>
        <w:t>el municpio no me da informacion que total o parcial esta bajo sus funciones o competencia, o la compartes o proviene de otra instancia pero obra en sus expedientes.</w:t>
      </w:r>
      <w:r w:rsidRPr="008A6653" w:rsidR="00045A3E">
        <w:rPr>
          <w:rFonts w:ascii="Palatino Linotype" w:hAnsi="Palatino Linotype" w:cs="Tahoma"/>
          <w:i/>
          <w:iCs/>
        </w:rPr>
        <w:t>”</w:t>
      </w:r>
      <w:r w:rsidRPr="008A6653" w:rsidR="001749F1">
        <w:rPr>
          <w:rFonts w:ascii="Palatino Linotype" w:hAnsi="Palatino Linotype" w:cs="Tahoma"/>
          <w:i/>
          <w:iCs/>
        </w:rPr>
        <w:t xml:space="preserve"> (Sic)</w:t>
      </w:r>
      <w:r w:rsidR="001E3787">
        <w:rPr>
          <w:rFonts w:ascii="Palatino Linotype" w:hAnsi="Palatino Linotype" w:cs="Tahoma"/>
          <w:i/>
          <w:iCs/>
        </w:rPr>
        <w:t xml:space="preserve"> </w:t>
      </w:r>
    </w:p>
    <w:p w:rsidRPr="008A6653" w:rsidR="00253060" w:rsidP="001E0106" w:rsidRDefault="00253060" w14:paraId="57C8AB51" w14:textId="77777777">
      <w:pPr>
        <w:autoSpaceDE w:val="0"/>
        <w:autoSpaceDN w:val="0"/>
        <w:adjustRightInd w:val="0"/>
        <w:spacing w:line="360" w:lineRule="auto"/>
        <w:ind w:left="567" w:right="567"/>
        <w:jc w:val="both"/>
        <w:rPr>
          <w:rFonts w:ascii="Palatino Linotype" w:hAnsi="Palatino Linotype" w:cs="Tahoma"/>
          <w:i/>
        </w:rPr>
      </w:pPr>
    </w:p>
    <w:p w:rsidRPr="008A6653" w:rsidR="00C25238" w:rsidP="001E0106" w:rsidRDefault="00045A3E" w14:paraId="5E407C76" w14:textId="1CBFDC85">
      <w:pPr>
        <w:autoSpaceDE w:val="0"/>
        <w:autoSpaceDN w:val="0"/>
        <w:adjustRightInd w:val="0"/>
        <w:spacing w:line="360" w:lineRule="auto"/>
        <w:ind w:left="567" w:right="567"/>
        <w:jc w:val="both"/>
        <w:rPr>
          <w:rFonts w:ascii="Palatino Linotype" w:hAnsi="Palatino Linotype" w:cs="Tahoma"/>
          <w:b/>
          <w:i/>
          <w:iCs/>
        </w:rPr>
      </w:pPr>
      <w:r w:rsidRPr="008A6653">
        <w:rPr>
          <w:rFonts w:ascii="Palatino Linotype" w:hAnsi="Palatino Linotype" w:cs="Tahoma"/>
          <w:b/>
          <w:i/>
          <w:iCs/>
        </w:rPr>
        <w:t>“</w:t>
      </w:r>
      <w:r w:rsidRPr="008A6653" w:rsidR="00C25238">
        <w:rPr>
          <w:rFonts w:ascii="Palatino Linotype" w:hAnsi="Palatino Linotype" w:cs="Tahoma"/>
          <w:b/>
          <w:i/>
          <w:iCs/>
        </w:rPr>
        <w:t>RAZONES O MOTIVOS DE LA INCONFORMIDAD</w:t>
      </w:r>
    </w:p>
    <w:p w:rsidRPr="008A6653" w:rsidR="0088614D" w:rsidP="001E0106" w:rsidRDefault="00A16999" w14:paraId="1AF2C219" w14:textId="1B0AE8E0">
      <w:pPr>
        <w:spacing w:line="360" w:lineRule="auto"/>
        <w:ind w:left="567" w:right="567"/>
        <w:jc w:val="both"/>
        <w:rPr>
          <w:rFonts w:ascii="Palatino Linotype" w:hAnsi="Palatino Linotype" w:cs="Tahoma"/>
          <w:i/>
          <w:iCs/>
        </w:rPr>
      </w:pPr>
      <w:r w:rsidRPr="00A16999">
        <w:rPr>
          <w:rFonts w:ascii="Palatino Linotype" w:hAnsi="Palatino Linotype"/>
          <w:i/>
          <w:iCs/>
          <w:color w:val="000000"/>
        </w:rPr>
        <w:t>el municpio tienen ingerencia en materai de covid , de entrada se niega pues dice que es competencia de otras instancia, cuando en sus funciones y comisiones lso municpios tam,bien actuan en forma cotidiana en acciones de salud, ene ste caso la pandemia. tampoco informan nada a su poblacion, y es evidente la falta de accion de las autoridades municpales en esta emergencia sanitaria,</w:t>
      </w:r>
      <w:r w:rsidRPr="008A6653" w:rsidR="00045A3E">
        <w:rPr>
          <w:rFonts w:ascii="Palatino Linotype" w:hAnsi="Palatino Linotype" w:cs="Tahoma"/>
          <w:i/>
          <w:iCs/>
        </w:rPr>
        <w:t>”</w:t>
      </w:r>
    </w:p>
    <w:p w:rsidR="00253060" w:rsidP="001E0106" w:rsidRDefault="00253060" w14:paraId="19C69D23" w14:textId="34252468">
      <w:pPr>
        <w:spacing w:line="360" w:lineRule="auto"/>
        <w:ind w:right="567"/>
        <w:jc w:val="both"/>
        <w:rPr>
          <w:rFonts w:ascii="Palatino Linotype" w:hAnsi="Palatino Linotype" w:cs="Tahoma"/>
          <w:b/>
          <w:iCs/>
          <w:sz w:val="22"/>
          <w:szCs w:val="22"/>
        </w:rPr>
      </w:pPr>
    </w:p>
    <w:p w:rsidRPr="008A6653" w:rsidR="00B31222" w:rsidP="001E0106" w:rsidRDefault="00BE4843" w14:paraId="155A0967" w14:textId="77777777">
      <w:pPr>
        <w:spacing w:line="360" w:lineRule="auto"/>
        <w:jc w:val="both"/>
        <w:rPr>
          <w:rFonts w:ascii="Palatino Linotype" w:hAnsi="Palatino Linotype" w:eastAsia="Batang" w:cs="Tahoma"/>
          <w:b/>
          <w:bCs/>
          <w:sz w:val="22"/>
          <w:szCs w:val="22"/>
        </w:rPr>
      </w:pPr>
      <w:r w:rsidRPr="008A6653">
        <w:rPr>
          <w:rFonts w:ascii="Palatino Linotype" w:hAnsi="Palatino Linotype" w:cs="Tahoma"/>
          <w:b/>
          <w:sz w:val="22"/>
          <w:szCs w:val="22"/>
        </w:rPr>
        <w:t>I</w:t>
      </w:r>
      <w:r w:rsidRPr="008A6653" w:rsidR="0030032A">
        <w:rPr>
          <w:rFonts w:ascii="Palatino Linotype" w:hAnsi="Palatino Linotype" w:cs="Tahoma"/>
          <w:b/>
          <w:sz w:val="22"/>
          <w:szCs w:val="22"/>
        </w:rPr>
        <w:t>V</w:t>
      </w:r>
      <w:r w:rsidRPr="008A6653" w:rsidR="00B31222">
        <w:rPr>
          <w:rFonts w:ascii="Palatino Linotype" w:hAnsi="Palatino Linotype" w:cs="Tahoma"/>
          <w:b/>
          <w:sz w:val="22"/>
          <w:szCs w:val="22"/>
        </w:rPr>
        <w:t xml:space="preserve">. </w:t>
      </w:r>
      <w:r w:rsidRPr="008A6653" w:rsidR="00B31222">
        <w:rPr>
          <w:rFonts w:ascii="Palatino Linotype" w:hAnsi="Palatino Linotype" w:eastAsia="Batang" w:cs="Tahoma"/>
          <w:b/>
          <w:bCs/>
          <w:sz w:val="22"/>
          <w:szCs w:val="22"/>
        </w:rPr>
        <w:t xml:space="preserve">Trámite del </w:t>
      </w:r>
      <w:r w:rsidRPr="008A6653" w:rsidR="00C459A9">
        <w:rPr>
          <w:rFonts w:ascii="Palatino Linotype" w:hAnsi="Palatino Linotype" w:cs="Tahoma"/>
          <w:b/>
          <w:sz w:val="22"/>
          <w:szCs w:val="22"/>
        </w:rPr>
        <w:t>Recurso de Revisión</w:t>
      </w:r>
      <w:r w:rsidRPr="008A6653" w:rsidR="00AE489D">
        <w:rPr>
          <w:rFonts w:ascii="Palatino Linotype" w:hAnsi="Palatino Linotype" w:cs="Tahoma"/>
          <w:b/>
          <w:sz w:val="22"/>
          <w:szCs w:val="22"/>
        </w:rPr>
        <w:t xml:space="preserve"> </w:t>
      </w:r>
      <w:r w:rsidRPr="008A6653" w:rsidR="00B31222">
        <w:rPr>
          <w:rFonts w:ascii="Palatino Linotype" w:hAnsi="Palatino Linotype" w:eastAsia="Batang" w:cs="Tahoma"/>
          <w:b/>
          <w:bCs/>
          <w:sz w:val="22"/>
          <w:szCs w:val="22"/>
        </w:rPr>
        <w:t>ante el Instituto</w:t>
      </w:r>
      <w:r w:rsidRPr="008A6653" w:rsidR="00E445DA">
        <w:rPr>
          <w:rFonts w:ascii="Palatino Linotype" w:hAnsi="Palatino Linotype" w:eastAsia="Batang" w:cs="Tahoma"/>
          <w:b/>
          <w:bCs/>
          <w:sz w:val="22"/>
          <w:szCs w:val="22"/>
        </w:rPr>
        <w:t>.</w:t>
      </w:r>
    </w:p>
    <w:p w:rsidRPr="008A6653" w:rsidR="00E445DA" w:rsidP="001E0106" w:rsidRDefault="00E445DA" w14:paraId="3A277395" w14:textId="77777777">
      <w:pPr>
        <w:spacing w:line="360" w:lineRule="auto"/>
        <w:jc w:val="both"/>
        <w:rPr>
          <w:rFonts w:ascii="Palatino Linotype" w:hAnsi="Palatino Linotype" w:eastAsia="Batang" w:cs="Tahoma"/>
          <w:b/>
          <w:bCs/>
          <w:sz w:val="22"/>
          <w:szCs w:val="22"/>
        </w:rPr>
      </w:pPr>
    </w:p>
    <w:p w:rsidRPr="008A6653" w:rsidR="00133617" w:rsidP="001E0106" w:rsidRDefault="00A90F9B" w14:paraId="6AE81F8C" w14:textId="5435DF19">
      <w:pPr>
        <w:spacing w:line="360" w:lineRule="auto"/>
        <w:jc w:val="both"/>
        <w:rPr>
          <w:rFonts w:ascii="Palatino Linotype" w:hAnsi="Palatino Linotype" w:eastAsia="Batang" w:cs="Tahoma"/>
          <w:bCs/>
          <w:sz w:val="22"/>
          <w:szCs w:val="22"/>
          <w:lang w:val="es-ES_tradnl"/>
        </w:rPr>
      </w:pPr>
      <w:r w:rsidRPr="008A6653">
        <w:rPr>
          <w:rFonts w:ascii="Palatino Linotype" w:hAnsi="Palatino Linotype" w:eastAsia="Batang" w:cs="Tahoma"/>
          <w:b/>
          <w:bCs/>
          <w:sz w:val="22"/>
          <w:szCs w:val="22"/>
        </w:rPr>
        <w:t xml:space="preserve">a) </w:t>
      </w:r>
      <w:r w:rsidRPr="008A6653" w:rsidR="00E24553">
        <w:rPr>
          <w:rFonts w:ascii="Palatino Linotype" w:hAnsi="Palatino Linotype" w:eastAsia="Batang" w:cs="Tahoma"/>
          <w:b/>
          <w:bCs/>
          <w:sz w:val="22"/>
          <w:szCs w:val="22"/>
        </w:rPr>
        <w:t xml:space="preserve">Turno del </w:t>
      </w:r>
      <w:r w:rsidRPr="008A6653" w:rsidR="00E24553">
        <w:rPr>
          <w:rFonts w:ascii="Palatino Linotype" w:hAnsi="Palatino Linotype" w:cs="Tahoma"/>
          <w:b/>
          <w:sz w:val="22"/>
          <w:szCs w:val="22"/>
        </w:rPr>
        <w:t>Recurso de Revisión</w:t>
      </w:r>
      <w:r w:rsidRPr="008A6653" w:rsidR="00E24553">
        <w:rPr>
          <w:rFonts w:ascii="Palatino Linotype" w:hAnsi="Palatino Linotype" w:eastAsia="Batang" w:cs="Tahoma"/>
          <w:b/>
          <w:bCs/>
          <w:sz w:val="22"/>
          <w:szCs w:val="22"/>
        </w:rPr>
        <w:t xml:space="preserve">. </w:t>
      </w:r>
      <w:r w:rsidRPr="008A6653" w:rsidR="00E24553">
        <w:rPr>
          <w:rFonts w:ascii="Palatino Linotype" w:hAnsi="Palatino Linotype" w:eastAsia="Batang" w:cs="Tahoma"/>
          <w:bCs/>
          <w:sz w:val="22"/>
          <w:szCs w:val="22"/>
        </w:rPr>
        <w:t xml:space="preserve">El </w:t>
      </w:r>
      <w:r w:rsidR="00D45BBE">
        <w:rPr>
          <w:rFonts w:ascii="Palatino Linotype" w:hAnsi="Palatino Linotype" w:eastAsia="Batang" w:cs="Tahoma"/>
          <w:bCs/>
          <w:sz w:val="22"/>
          <w:szCs w:val="22"/>
        </w:rPr>
        <w:t>veinti</w:t>
      </w:r>
      <w:r w:rsidR="00A16999">
        <w:rPr>
          <w:rFonts w:ascii="Palatino Linotype" w:hAnsi="Palatino Linotype" w:eastAsia="Batang" w:cs="Tahoma"/>
          <w:bCs/>
          <w:sz w:val="22"/>
          <w:szCs w:val="22"/>
        </w:rPr>
        <w:t>cinco</w:t>
      </w:r>
      <w:r w:rsidR="00D45BBE">
        <w:rPr>
          <w:rFonts w:ascii="Palatino Linotype" w:hAnsi="Palatino Linotype" w:eastAsia="Batang" w:cs="Tahoma"/>
          <w:bCs/>
          <w:sz w:val="22"/>
          <w:szCs w:val="22"/>
        </w:rPr>
        <w:t xml:space="preserve"> de enero de dos mil veintiuno</w:t>
      </w:r>
      <w:r w:rsidRPr="008A6653" w:rsidR="00E24553">
        <w:rPr>
          <w:rFonts w:ascii="Palatino Linotype" w:hAnsi="Palatino Linotype" w:eastAsia="Batang" w:cs="Tahoma"/>
          <w:bCs/>
          <w:sz w:val="22"/>
          <w:szCs w:val="22"/>
        </w:rPr>
        <w:t xml:space="preserve">, el </w:t>
      </w:r>
      <w:r w:rsidRPr="008A6653" w:rsidR="00E24553">
        <w:rPr>
          <w:rFonts w:ascii="Palatino Linotype" w:hAnsi="Palatino Linotype" w:cs="Tahoma"/>
          <w:sz w:val="22"/>
          <w:szCs w:val="22"/>
          <w:lang w:val="es-ES"/>
        </w:rPr>
        <w:t>Sistema de Acceso a la Información Mexiquense (SAIMEX),</w:t>
      </w:r>
      <w:r w:rsidRPr="008A6653" w:rsidR="00E24553">
        <w:rPr>
          <w:rFonts w:ascii="Palatino Linotype" w:hAnsi="Palatino Linotype" w:eastAsia="Batang" w:cs="Tahoma"/>
          <w:bCs/>
          <w:sz w:val="22"/>
          <w:szCs w:val="22"/>
        </w:rPr>
        <w:t xml:space="preserve"> asignó el número de expediente </w:t>
      </w:r>
      <w:r w:rsidRPr="008A6653" w:rsidR="00E24553">
        <w:rPr>
          <w:rFonts w:ascii="Palatino Linotype" w:hAnsi="Palatino Linotype" w:eastAsia="Batang" w:cs="Tahoma"/>
          <w:b/>
          <w:bCs/>
          <w:sz w:val="22"/>
          <w:szCs w:val="22"/>
        </w:rPr>
        <w:t>0</w:t>
      </w:r>
      <w:r w:rsidR="00D45BBE">
        <w:rPr>
          <w:rFonts w:ascii="Palatino Linotype" w:hAnsi="Palatino Linotype" w:eastAsia="Batang" w:cs="Tahoma"/>
          <w:b/>
          <w:bCs/>
          <w:sz w:val="22"/>
          <w:szCs w:val="22"/>
        </w:rPr>
        <w:t>01</w:t>
      </w:r>
      <w:r w:rsidR="0012364E">
        <w:rPr>
          <w:rFonts w:ascii="Palatino Linotype" w:hAnsi="Palatino Linotype" w:eastAsia="Batang" w:cs="Tahoma"/>
          <w:b/>
          <w:bCs/>
          <w:sz w:val="22"/>
          <w:szCs w:val="22"/>
        </w:rPr>
        <w:t>5</w:t>
      </w:r>
      <w:r w:rsidR="00D45BBE">
        <w:rPr>
          <w:rFonts w:ascii="Palatino Linotype" w:hAnsi="Palatino Linotype" w:eastAsia="Batang" w:cs="Tahoma"/>
          <w:b/>
          <w:bCs/>
          <w:sz w:val="22"/>
          <w:szCs w:val="22"/>
        </w:rPr>
        <w:t>1</w:t>
      </w:r>
      <w:r w:rsidRPr="008A6653" w:rsidR="00E24553">
        <w:rPr>
          <w:rFonts w:ascii="Palatino Linotype" w:hAnsi="Palatino Linotype" w:eastAsia="Batang" w:cs="Tahoma"/>
          <w:b/>
          <w:bCs/>
          <w:sz w:val="22"/>
          <w:szCs w:val="22"/>
        </w:rPr>
        <w:t>/INFOEM/IP/RR/202</w:t>
      </w:r>
      <w:r w:rsidR="00D45BBE">
        <w:rPr>
          <w:rFonts w:ascii="Palatino Linotype" w:hAnsi="Palatino Linotype" w:eastAsia="Batang" w:cs="Tahoma"/>
          <w:b/>
          <w:bCs/>
          <w:sz w:val="22"/>
          <w:szCs w:val="22"/>
        </w:rPr>
        <w:t>1</w:t>
      </w:r>
      <w:r w:rsidRPr="008A6653" w:rsidR="00E24553">
        <w:rPr>
          <w:rFonts w:ascii="Palatino Linotype" w:hAnsi="Palatino Linotype" w:eastAsia="Batang"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8A6653" w:rsidR="00417D66" w:rsidP="001E0106" w:rsidRDefault="00417D66" w14:paraId="76B3A98D" w14:textId="77777777">
      <w:pPr>
        <w:spacing w:line="360" w:lineRule="auto"/>
        <w:jc w:val="both"/>
        <w:rPr>
          <w:rFonts w:ascii="Palatino Linotype" w:hAnsi="Palatino Linotype" w:eastAsia="Batang" w:cs="Tahoma"/>
          <w:bCs/>
          <w:sz w:val="22"/>
          <w:szCs w:val="22"/>
        </w:rPr>
      </w:pPr>
    </w:p>
    <w:p w:rsidRPr="008A6653" w:rsidR="00133617" w:rsidP="001E0106" w:rsidRDefault="00625DFB" w14:paraId="40B5CA43" w14:textId="12AC8475">
      <w:pPr>
        <w:spacing w:line="360" w:lineRule="auto"/>
        <w:jc w:val="both"/>
        <w:rPr>
          <w:rFonts w:ascii="Palatino Linotype" w:hAnsi="Palatino Linotype" w:eastAsia="Batang" w:cs="Tahoma"/>
          <w:bCs/>
          <w:sz w:val="22"/>
          <w:szCs w:val="22"/>
          <w:lang w:val="es-ES_tradnl"/>
        </w:rPr>
      </w:pPr>
      <w:r w:rsidRPr="008A6653">
        <w:rPr>
          <w:rFonts w:ascii="Palatino Linotype" w:hAnsi="Palatino Linotype" w:eastAsia="Batang" w:cs="Tahoma"/>
          <w:b/>
          <w:bCs/>
          <w:sz w:val="22"/>
          <w:szCs w:val="22"/>
        </w:rPr>
        <w:t>b</w:t>
      </w:r>
      <w:r w:rsidRPr="008A6653" w:rsidR="009F46DC">
        <w:rPr>
          <w:rFonts w:ascii="Palatino Linotype" w:hAnsi="Palatino Linotype" w:eastAsia="Batang" w:cs="Tahoma"/>
          <w:b/>
          <w:bCs/>
          <w:sz w:val="22"/>
          <w:szCs w:val="22"/>
        </w:rPr>
        <w:t xml:space="preserve">) </w:t>
      </w:r>
      <w:r w:rsidRPr="008A6653" w:rsidR="00E24553">
        <w:rPr>
          <w:rFonts w:ascii="Palatino Linotype" w:hAnsi="Palatino Linotype" w:eastAsia="Batang" w:cs="Tahoma"/>
          <w:b/>
          <w:bCs/>
          <w:sz w:val="22"/>
          <w:szCs w:val="22"/>
        </w:rPr>
        <w:t xml:space="preserve">Admisión del </w:t>
      </w:r>
      <w:r w:rsidRPr="008A6653" w:rsidR="00E24553">
        <w:rPr>
          <w:rFonts w:ascii="Palatino Linotype" w:hAnsi="Palatino Linotype" w:cs="Tahoma"/>
          <w:b/>
          <w:sz w:val="22"/>
          <w:szCs w:val="22"/>
        </w:rPr>
        <w:t>Recurso de Revisión</w:t>
      </w:r>
      <w:r w:rsidRPr="008A6653" w:rsidR="00E24553">
        <w:rPr>
          <w:rFonts w:ascii="Palatino Linotype" w:hAnsi="Palatino Linotype" w:eastAsia="Batang" w:cs="Tahoma"/>
          <w:b/>
          <w:bCs/>
          <w:sz w:val="22"/>
          <w:szCs w:val="22"/>
          <w:lang w:val="es-ES_tradnl"/>
        </w:rPr>
        <w:t xml:space="preserve">. </w:t>
      </w:r>
      <w:r w:rsidRPr="008A6653" w:rsidR="00E24553">
        <w:rPr>
          <w:rFonts w:ascii="Palatino Linotype" w:hAnsi="Palatino Linotype" w:eastAsia="Batang" w:cs="Tahoma"/>
          <w:bCs/>
          <w:sz w:val="22"/>
          <w:szCs w:val="22"/>
          <w:lang w:val="es-ES_tradnl"/>
        </w:rPr>
        <w:t xml:space="preserve">El </w:t>
      </w:r>
      <w:r w:rsidR="0012364E">
        <w:rPr>
          <w:rFonts w:ascii="Palatino Linotype" w:hAnsi="Palatino Linotype" w:eastAsia="Batang" w:cs="Tahoma"/>
          <w:bCs/>
          <w:sz w:val="22"/>
          <w:szCs w:val="22"/>
          <w:lang w:val="es-ES_tradnl"/>
        </w:rPr>
        <w:t>veintinueve</w:t>
      </w:r>
      <w:r w:rsidR="000D400A">
        <w:rPr>
          <w:rFonts w:ascii="Palatino Linotype" w:hAnsi="Palatino Linotype" w:eastAsia="Batang" w:cs="Tahoma"/>
          <w:bCs/>
          <w:sz w:val="22"/>
          <w:szCs w:val="22"/>
          <w:lang w:val="es-ES_tradnl"/>
        </w:rPr>
        <w:t xml:space="preserve"> de enero de dos mil veintiuno</w:t>
      </w:r>
      <w:r w:rsidRPr="008A6653" w:rsidR="00E24553">
        <w:rPr>
          <w:rFonts w:ascii="Palatino Linotype" w:hAnsi="Palatino Linotype" w:eastAsia="Batang" w:cs="Tahoma"/>
          <w:bCs/>
          <w:sz w:val="22"/>
          <w:szCs w:val="22"/>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8A6653" w:rsidR="009374F0" w:rsidP="001E0106" w:rsidRDefault="009374F0" w14:paraId="34EB4404" w14:textId="77777777">
      <w:pPr>
        <w:spacing w:line="360" w:lineRule="auto"/>
        <w:jc w:val="both"/>
        <w:rPr>
          <w:rFonts w:ascii="Palatino Linotype" w:hAnsi="Palatino Linotype" w:eastAsia="Batang" w:cs="Tahoma"/>
          <w:bCs/>
          <w:sz w:val="22"/>
          <w:szCs w:val="22"/>
        </w:rPr>
      </w:pPr>
    </w:p>
    <w:p w:rsidR="000D400A" w:rsidP="001E0106" w:rsidRDefault="0088614D" w14:paraId="6E12F2F0" w14:textId="38A68680">
      <w:pPr>
        <w:spacing w:line="360" w:lineRule="auto"/>
        <w:jc w:val="both"/>
        <w:rPr>
          <w:rFonts w:ascii="Palatino Linotype" w:hAnsi="Palatino Linotype" w:cs="Tahoma"/>
          <w:bCs/>
          <w:sz w:val="22"/>
          <w:szCs w:val="22"/>
        </w:rPr>
      </w:pPr>
      <w:r w:rsidRPr="008A6653">
        <w:rPr>
          <w:rFonts w:ascii="Palatino Linotype" w:hAnsi="Palatino Linotype" w:eastAsia="Calibri" w:cs="Tahoma"/>
          <w:b/>
          <w:sz w:val="22"/>
          <w:szCs w:val="22"/>
          <w:lang w:eastAsia="en-US"/>
        </w:rPr>
        <w:lastRenderedPageBreak/>
        <w:t xml:space="preserve">c) </w:t>
      </w:r>
      <w:r w:rsidRPr="008A6653">
        <w:rPr>
          <w:rFonts w:ascii="Palatino Linotype" w:hAnsi="Palatino Linotype" w:cs="Tahoma"/>
          <w:b/>
          <w:bCs/>
          <w:sz w:val="22"/>
          <w:szCs w:val="22"/>
        </w:rPr>
        <w:t>Informe Justificado</w:t>
      </w:r>
      <w:r w:rsidR="00A2222D">
        <w:rPr>
          <w:rFonts w:ascii="Palatino Linotype" w:hAnsi="Palatino Linotype" w:cs="Tahoma"/>
          <w:b/>
          <w:bCs/>
          <w:sz w:val="22"/>
          <w:szCs w:val="22"/>
        </w:rPr>
        <w:t xml:space="preserve"> o Manifestaciones</w:t>
      </w:r>
      <w:r w:rsidRPr="008A6653">
        <w:rPr>
          <w:rFonts w:ascii="Palatino Linotype" w:hAnsi="Palatino Linotype" w:cs="Tahoma"/>
          <w:b/>
          <w:bCs/>
          <w:sz w:val="22"/>
          <w:szCs w:val="22"/>
        </w:rPr>
        <w:t>.</w:t>
      </w:r>
      <w:r w:rsidRPr="008A6653">
        <w:rPr>
          <w:rFonts w:ascii="Palatino Linotype" w:hAnsi="Palatino Linotype" w:cs="Tahoma"/>
          <w:bCs/>
          <w:sz w:val="22"/>
          <w:szCs w:val="22"/>
        </w:rPr>
        <w:t xml:space="preserve"> </w:t>
      </w:r>
      <w:r w:rsidR="00A2222D">
        <w:rPr>
          <w:rFonts w:ascii="Palatino Linotype" w:hAnsi="Palatino Linotype" w:cs="Tahoma"/>
          <w:bCs/>
          <w:sz w:val="22"/>
          <w:szCs w:val="22"/>
        </w:rPr>
        <w:t>Las partes fueron omisas en emitir manifestaciones o alegatos.</w:t>
      </w:r>
    </w:p>
    <w:p w:rsidR="000D400A" w:rsidP="001E0106" w:rsidRDefault="000D400A" w14:paraId="3841C944" w14:textId="77777777">
      <w:pPr>
        <w:spacing w:line="360" w:lineRule="auto"/>
        <w:jc w:val="both"/>
        <w:rPr>
          <w:rFonts w:ascii="Palatino Linotype" w:hAnsi="Palatino Linotype" w:cs="Tahoma"/>
          <w:bCs/>
          <w:sz w:val="22"/>
          <w:szCs w:val="22"/>
        </w:rPr>
      </w:pPr>
    </w:p>
    <w:p w:rsidR="001D22F7" w:rsidP="001E0106" w:rsidRDefault="000D400A" w14:paraId="00B4D4EE" w14:textId="5C6DB8B3">
      <w:pPr>
        <w:spacing w:line="360" w:lineRule="auto"/>
        <w:jc w:val="both"/>
        <w:rPr>
          <w:rFonts w:ascii="Palatino Linotype" w:hAnsi="Palatino Linotype" w:cs="Tahoma"/>
          <w:sz w:val="22"/>
          <w:szCs w:val="22"/>
        </w:rPr>
      </w:pPr>
      <w:r>
        <w:rPr>
          <w:rFonts w:ascii="Palatino Linotype" w:hAnsi="Palatino Linotype" w:cs="Tahoma"/>
          <w:b/>
          <w:bCs/>
          <w:sz w:val="22"/>
          <w:szCs w:val="22"/>
        </w:rPr>
        <w:t xml:space="preserve">d) </w:t>
      </w:r>
      <w:r w:rsidR="0012364E">
        <w:rPr>
          <w:rFonts w:ascii="Palatino Linotype" w:hAnsi="Palatino Linotype" w:eastAsia="Palatino Linotype" w:cs="Palatino Linotype"/>
          <w:b/>
          <w:bCs/>
          <w:sz w:val="22"/>
          <w:szCs w:val="22"/>
          <w:lang w:val="es-ES"/>
        </w:rPr>
        <w:t xml:space="preserve">Ampliación del plazo para resolver. </w:t>
      </w:r>
      <w:r w:rsidR="0012364E">
        <w:rPr>
          <w:rFonts w:ascii="Palatino Linotype" w:hAnsi="Palatino Linotype" w:eastAsia="Palatino Linotype" w:cs="Palatino Linotype"/>
          <w:sz w:val="22"/>
          <w:szCs w:val="22"/>
          <w:lang w:val="es-ES"/>
        </w:rPr>
        <w:t>El diecinueve de marzo de dos mil veintiuno,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rsidRPr="008A6653" w:rsidR="00CF4301" w:rsidP="001E0106" w:rsidRDefault="001F6030" w14:paraId="69ADECEA" w14:textId="2E575EDD">
      <w:pPr>
        <w:spacing w:line="360" w:lineRule="auto"/>
        <w:contextualSpacing/>
        <w:jc w:val="both"/>
        <w:rPr>
          <w:rFonts w:ascii="Palatino Linotype" w:hAnsi="Palatino Linotype" w:cs="Tahoma"/>
          <w:b/>
          <w:sz w:val="22"/>
          <w:szCs w:val="22"/>
        </w:rPr>
      </w:pPr>
      <w:r w:rsidRPr="008A6653">
        <w:rPr>
          <w:rFonts w:ascii="Palatino Linotype" w:hAnsi="Palatino Linotype" w:cs="Tahoma"/>
          <w:sz w:val="22"/>
          <w:szCs w:val="22"/>
        </w:rPr>
        <w:t xml:space="preserve"> </w:t>
      </w:r>
    </w:p>
    <w:p w:rsidRPr="008A6653" w:rsidR="006C2ACC" w:rsidP="001E0106" w:rsidRDefault="00CA3088" w14:paraId="1B4BBA95" w14:textId="0AE15B42">
      <w:pPr>
        <w:spacing w:line="360" w:lineRule="auto"/>
        <w:jc w:val="both"/>
        <w:rPr>
          <w:rFonts w:ascii="Palatino Linotype" w:hAnsi="Palatino Linotype" w:cs="Tahoma"/>
          <w:b/>
          <w:sz w:val="22"/>
          <w:szCs w:val="22"/>
        </w:rPr>
      </w:pPr>
      <w:r>
        <w:rPr>
          <w:rFonts w:ascii="Palatino Linotype" w:hAnsi="Palatino Linotype" w:cs="Tahoma"/>
          <w:b/>
          <w:sz w:val="22"/>
          <w:szCs w:val="22"/>
        </w:rPr>
        <w:t>e</w:t>
      </w:r>
      <w:r w:rsidRPr="008A6653" w:rsidR="00CF4301">
        <w:rPr>
          <w:rFonts w:ascii="Palatino Linotype" w:hAnsi="Palatino Linotype" w:cs="Tahoma"/>
          <w:b/>
          <w:sz w:val="22"/>
          <w:szCs w:val="22"/>
        </w:rPr>
        <w:t xml:space="preserve">) </w:t>
      </w:r>
      <w:r w:rsidRPr="008A6653" w:rsidR="00B31222">
        <w:rPr>
          <w:rFonts w:ascii="Palatino Linotype" w:hAnsi="Palatino Linotype" w:cs="Tahoma"/>
          <w:b/>
          <w:sz w:val="22"/>
          <w:szCs w:val="22"/>
        </w:rPr>
        <w:t>Cierre de instrucción</w:t>
      </w:r>
      <w:r w:rsidRPr="008A6653" w:rsidR="008E5077">
        <w:rPr>
          <w:rFonts w:ascii="Palatino Linotype" w:hAnsi="Palatino Linotype" w:cs="Tahoma"/>
          <w:b/>
          <w:sz w:val="22"/>
          <w:szCs w:val="22"/>
        </w:rPr>
        <w:t>.</w:t>
      </w:r>
      <w:r w:rsidRPr="008A6653" w:rsidR="00B31222">
        <w:rPr>
          <w:rFonts w:ascii="Palatino Linotype" w:hAnsi="Palatino Linotype" w:cs="Tahoma"/>
          <w:sz w:val="22"/>
          <w:szCs w:val="22"/>
        </w:rPr>
        <w:t xml:space="preserve"> </w:t>
      </w:r>
      <w:r w:rsidRPr="008A6653" w:rsidR="00E24553">
        <w:rPr>
          <w:rFonts w:ascii="Palatino Linotype" w:hAnsi="Palatino Linotype" w:cs="Tahoma"/>
          <w:sz w:val="22"/>
          <w:szCs w:val="22"/>
        </w:rPr>
        <w:t>El</w:t>
      </w:r>
      <w:r w:rsidRPr="008A6653" w:rsidR="006C2ACC">
        <w:rPr>
          <w:rFonts w:ascii="Palatino Linotype" w:hAnsi="Palatino Linotype" w:cs="Tahoma"/>
          <w:sz w:val="22"/>
          <w:szCs w:val="22"/>
        </w:rPr>
        <w:t xml:space="preserve"> </w:t>
      </w:r>
      <w:r w:rsidR="0012364E">
        <w:rPr>
          <w:rFonts w:ascii="Palatino Linotype" w:hAnsi="Palatino Linotype" w:cs="Tahoma"/>
          <w:sz w:val="22"/>
          <w:szCs w:val="22"/>
        </w:rPr>
        <w:t xml:space="preserve">veintidós </w:t>
      </w:r>
      <w:r w:rsidR="00DA2D37">
        <w:rPr>
          <w:rFonts w:ascii="Palatino Linotype" w:hAnsi="Palatino Linotype" w:cs="Tahoma"/>
          <w:sz w:val="22"/>
          <w:szCs w:val="22"/>
        </w:rPr>
        <w:t>de marzo de dos mil veintiuno</w:t>
      </w:r>
      <w:r w:rsidRPr="008A6653" w:rsidR="006C2ACC">
        <w:rPr>
          <w:rFonts w:ascii="Palatino Linotype" w:hAnsi="Palatino Linotype" w:cs="Tahoma"/>
          <w:sz w:val="22"/>
          <w:szCs w:val="22"/>
        </w:rPr>
        <w:t>,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w:t>
      </w:r>
      <w:r w:rsidRPr="008A6653" w:rsidR="00E24553">
        <w:rPr>
          <w:rFonts w:ascii="Palatino Linotype" w:hAnsi="Palatino Linotype" w:cs="Tahoma"/>
          <w:sz w:val="22"/>
          <w:szCs w:val="22"/>
        </w:rPr>
        <w:t>,</w:t>
      </w:r>
      <w:r w:rsidRPr="008A6653" w:rsidR="006C2ACC">
        <w:rPr>
          <w:rFonts w:ascii="Palatino Linotype" w:hAnsi="Palatino Linotype" w:cs="Tahoma"/>
          <w:sz w:val="22"/>
          <w:szCs w:val="22"/>
        </w:rPr>
        <w:t xml:space="preserve"> el </w:t>
      </w:r>
      <w:r w:rsidR="004B49C2">
        <w:rPr>
          <w:rFonts w:ascii="Palatino Linotype" w:hAnsi="Palatino Linotype" w:cs="Tahoma"/>
          <w:sz w:val="22"/>
          <w:szCs w:val="22"/>
        </w:rPr>
        <w:t>ocho de marzo de dos mil veintiuno</w:t>
      </w:r>
      <w:r w:rsidRPr="008A6653" w:rsidR="006C2ACC">
        <w:rPr>
          <w:rFonts w:ascii="Palatino Linotype" w:hAnsi="Palatino Linotype" w:cs="Tahoma"/>
          <w:sz w:val="22"/>
          <w:szCs w:val="22"/>
        </w:rPr>
        <w:t xml:space="preserve">, a través del </w:t>
      </w:r>
      <w:r w:rsidRPr="008A6653" w:rsidR="006C2ACC">
        <w:rPr>
          <w:rFonts w:ascii="Palatino Linotype" w:hAnsi="Palatino Linotype" w:cs="Tahoma"/>
          <w:sz w:val="22"/>
          <w:szCs w:val="22"/>
          <w:lang w:val="es-ES"/>
        </w:rPr>
        <w:t>Sistema de Acceso a la Información Mexiquense (SAIMEX)</w:t>
      </w:r>
      <w:r w:rsidRPr="008A6653" w:rsidR="006C2ACC">
        <w:rPr>
          <w:rFonts w:ascii="Palatino Linotype" w:hAnsi="Palatino Linotype" w:cs="Tahoma"/>
          <w:sz w:val="22"/>
          <w:szCs w:val="22"/>
        </w:rPr>
        <w:t>.</w:t>
      </w:r>
    </w:p>
    <w:p w:rsidR="00755995" w:rsidP="001E0106" w:rsidRDefault="00755995" w14:paraId="7C51724D" w14:textId="77777777">
      <w:pPr>
        <w:spacing w:line="360" w:lineRule="auto"/>
        <w:jc w:val="both"/>
        <w:rPr>
          <w:rFonts w:ascii="Palatino Linotype" w:hAnsi="Palatino Linotype" w:cs="Tahoma"/>
          <w:sz w:val="22"/>
          <w:szCs w:val="22"/>
          <w:lang w:val="es-ES"/>
        </w:rPr>
      </w:pPr>
    </w:p>
    <w:p w:rsidRPr="008A6653" w:rsidR="00A56F39" w:rsidP="001E0106" w:rsidRDefault="006C2ACC" w14:paraId="756E90A0" w14:textId="67B004B8">
      <w:pPr>
        <w:spacing w:line="360" w:lineRule="auto"/>
        <w:jc w:val="both"/>
        <w:rPr>
          <w:rFonts w:ascii="Palatino Linotype" w:hAnsi="Palatino Linotype" w:cs="Tahoma"/>
          <w:color w:val="000000"/>
          <w:sz w:val="22"/>
          <w:szCs w:val="22"/>
        </w:rPr>
      </w:pPr>
      <w:r w:rsidRPr="008A6653">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8A6653" w:rsidR="00403903" w:rsidP="001E0106" w:rsidRDefault="00403903" w14:paraId="6524E318" w14:textId="77777777">
      <w:pPr>
        <w:spacing w:line="360" w:lineRule="auto"/>
        <w:jc w:val="both"/>
        <w:rPr>
          <w:rFonts w:ascii="Palatino Linotype" w:hAnsi="Palatino Linotype" w:cs="Tahoma"/>
          <w:color w:val="000000"/>
          <w:sz w:val="22"/>
          <w:szCs w:val="22"/>
        </w:rPr>
      </w:pPr>
    </w:p>
    <w:p w:rsidRPr="008A6653" w:rsidR="004F2D88" w:rsidP="001E0106" w:rsidRDefault="009A620E" w14:paraId="2DAF3859" w14:textId="44047A18">
      <w:pPr>
        <w:spacing w:line="360" w:lineRule="auto"/>
        <w:jc w:val="center"/>
        <w:rPr>
          <w:rFonts w:ascii="Palatino Linotype" w:hAnsi="Palatino Linotype" w:cs="Tahoma"/>
          <w:b/>
          <w:sz w:val="22"/>
          <w:szCs w:val="22"/>
          <w:lang w:val="es-ES"/>
        </w:rPr>
      </w:pPr>
      <w:r w:rsidRPr="008A6653">
        <w:rPr>
          <w:rFonts w:ascii="Palatino Linotype" w:hAnsi="Palatino Linotype" w:cs="Tahoma"/>
          <w:b/>
          <w:sz w:val="22"/>
          <w:szCs w:val="22"/>
          <w:lang w:val="es-ES"/>
        </w:rPr>
        <w:t>CONSIDERANDOS</w:t>
      </w:r>
      <w:r w:rsidRPr="008A6653" w:rsidR="00CF4301">
        <w:rPr>
          <w:rFonts w:ascii="Palatino Linotype" w:hAnsi="Palatino Linotype" w:cs="Tahoma"/>
          <w:b/>
          <w:sz w:val="22"/>
          <w:szCs w:val="22"/>
          <w:lang w:val="es-ES"/>
        </w:rPr>
        <w:t>:</w:t>
      </w:r>
    </w:p>
    <w:p w:rsidRPr="008A6653" w:rsidR="004F2D88" w:rsidP="001E0106" w:rsidRDefault="004F2D88" w14:paraId="361174D7" w14:textId="77777777">
      <w:pPr>
        <w:spacing w:line="360" w:lineRule="auto"/>
        <w:rPr>
          <w:rFonts w:ascii="Palatino Linotype" w:hAnsi="Palatino Linotype" w:cs="Tahoma"/>
          <w:b/>
          <w:sz w:val="22"/>
          <w:szCs w:val="22"/>
          <w:lang w:val="es-ES"/>
        </w:rPr>
      </w:pPr>
    </w:p>
    <w:p w:rsidRPr="008A6653" w:rsidR="00B727C5" w:rsidP="001E0106" w:rsidRDefault="00B64641" w14:paraId="0CFE3BA2" w14:textId="49C1743D">
      <w:pPr>
        <w:autoSpaceDE w:val="0"/>
        <w:autoSpaceDN w:val="0"/>
        <w:adjustRightInd w:val="0"/>
        <w:spacing w:line="360" w:lineRule="auto"/>
        <w:jc w:val="both"/>
        <w:rPr>
          <w:rFonts w:ascii="Palatino Linotype" w:hAnsi="Palatino Linotype" w:cs="Tahoma"/>
          <w:b/>
          <w:sz w:val="22"/>
          <w:szCs w:val="22"/>
          <w:lang w:val="es-ES"/>
        </w:rPr>
      </w:pPr>
      <w:r w:rsidRPr="008A6653">
        <w:rPr>
          <w:rFonts w:ascii="Palatino Linotype" w:hAnsi="Palatino Linotype" w:eastAsia="Calibri" w:cs="Tahoma"/>
          <w:b/>
          <w:color w:val="000000"/>
          <w:sz w:val="22"/>
          <w:szCs w:val="22"/>
          <w:lang w:val="es-ES" w:eastAsia="es-MX"/>
        </w:rPr>
        <w:t>PRIMER</w:t>
      </w:r>
      <w:r w:rsidRPr="008A6653" w:rsidR="002241A6">
        <w:rPr>
          <w:rFonts w:ascii="Palatino Linotype" w:hAnsi="Palatino Linotype" w:eastAsia="Calibri" w:cs="Tahoma"/>
          <w:b/>
          <w:color w:val="000000"/>
          <w:sz w:val="22"/>
          <w:szCs w:val="22"/>
          <w:lang w:val="es-ES" w:eastAsia="es-MX"/>
        </w:rPr>
        <w:t>O</w:t>
      </w:r>
      <w:r w:rsidRPr="008A6653">
        <w:rPr>
          <w:rFonts w:ascii="Palatino Linotype" w:hAnsi="Palatino Linotype" w:eastAsia="Calibri" w:cs="Tahoma"/>
          <w:color w:val="000000"/>
          <w:sz w:val="22"/>
          <w:szCs w:val="22"/>
          <w:lang w:val="es-ES" w:eastAsia="es-MX"/>
        </w:rPr>
        <w:t xml:space="preserve">. </w:t>
      </w:r>
      <w:r w:rsidRPr="008A6653">
        <w:rPr>
          <w:rFonts w:ascii="Palatino Linotype" w:hAnsi="Palatino Linotype" w:cs="Tahoma"/>
          <w:b/>
          <w:sz w:val="22"/>
          <w:szCs w:val="22"/>
          <w:lang w:val="es-ES"/>
        </w:rPr>
        <w:t>Competencia.</w:t>
      </w:r>
    </w:p>
    <w:p w:rsidRPr="008A6653" w:rsidR="006C2ACC" w:rsidP="001E0106" w:rsidRDefault="006C2ACC" w14:paraId="1D951963" w14:textId="77777777">
      <w:pPr>
        <w:autoSpaceDE w:val="0"/>
        <w:autoSpaceDN w:val="0"/>
        <w:adjustRightInd w:val="0"/>
        <w:spacing w:line="360" w:lineRule="auto"/>
        <w:jc w:val="both"/>
        <w:rPr>
          <w:rFonts w:ascii="Palatino Linotype" w:hAnsi="Palatino Linotype" w:cs="Tahoma"/>
          <w:b/>
          <w:sz w:val="22"/>
          <w:szCs w:val="22"/>
          <w:lang w:val="es-ES"/>
        </w:rPr>
      </w:pPr>
    </w:p>
    <w:p w:rsidR="009B4593" w:rsidP="001E0106" w:rsidRDefault="009B4593" w14:paraId="6E9773AB" w14:textId="77777777">
      <w:pPr>
        <w:spacing w:line="360" w:lineRule="auto"/>
        <w:jc w:val="both"/>
        <w:rPr>
          <w:rFonts w:ascii="Palatino Linotype" w:hAnsi="Palatino Linotype" w:eastAsia="Calibri"/>
          <w:bCs/>
          <w:color w:val="000000" w:themeColor="text1"/>
          <w:sz w:val="22"/>
          <w:szCs w:val="22"/>
          <w:lang w:eastAsia="en-US"/>
        </w:rPr>
      </w:pPr>
      <w:r>
        <w:rPr>
          <w:rFonts w:ascii="Palatino Linotype" w:hAnsi="Palatino Linotype" w:eastAsia="Calibri"/>
          <w:bCs/>
          <w:color w:val="000000" w:themeColor="text1"/>
          <w:sz w:val="22"/>
          <w:szCs w:val="22"/>
          <w:lang w:eastAsia="en-US"/>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8A6653" w:rsidR="00BB545D" w:rsidP="001E0106" w:rsidRDefault="00BB545D" w14:paraId="5FD5216B" w14:textId="77777777">
      <w:pPr>
        <w:spacing w:line="360" w:lineRule="auto"/>
        <w:jc w:val="both"/>
        <w:rPr>
          <w:rFonts w:ascii="Palatino Linotype" w:hAnsi="Palatino Linotype" w:cs="Tahoma"/>
          <w:sz w:val="22"/>
          <w:szCs w:val="22"/>
          <w:shd w:val="clear" w:color="auto" w:fill="FFFFFF"/>
        </w:rPr>
      </w:pPr>
    </w:p>
    <w:p w:rsidRPr="008A6653" w:rsidR="00E24553" w:rsidP="001E0106" w:rsidRDefault="003A3A5A" w14:paraId="042A3CA4" w14:textId="77777777">
      <w:pPr>
        <w:spacing w:line="360" w:lineRule="auto"/>
        <w:jc w:val="both"/>
        <w:rPr>
          <w:rFonts w:ascii="Palatino Linotype" w:hAnsi="Palatino Linotype" w:cs="Tahoma"/>
          <w:b/>
          <w:bCs/>
          <w:color w:val="000000"/>
          <w:sz w:val="22"/>
          <w:szCs w:val="22"/>
        </w:rPr>
      </w:pPr>
      <w:r w:rsidRPr="008A6653">
        <w:rPr>
          <w:rFonts w:ascii="Palatino Linotype" w:hAnsi="Palatino Linotype" w:cs="Tahoma"/>
          <w:b/>
          <w:sz w:val="22"/>
          <w:szCs w:val="22"/>
          <w:shd w:val="clear" w:color="auto" w:fill="FFFFFF"/>
          <w:lang w:val="es-ES"/>
        </w:rPr>
        <w:t>SEGUNDO</w:t>
      </w:r>
      <w:r w:rsidRPr="008A6653">
        <w:rPr>
          <w:rFonts w:ascii="Palatino Linotype" w:hAnsi="Palatino Linotype" w:cs="Tahoma"/>
          <w:sz w:val="22"/>
          <w:szCs w:val="22"/>
          <w:shd w:val="clear" w:color="auto" w:fill="FFFFFF"/>
          <w:lang w:val="es-ES"/>
        </w:rPr>
        <w:t xml:space="preserve">. </w:t>
      </w:r>
      <w:r w:rsidRPr="008A6653" w:rsidR="00E24553">
        <w:rPr>
          <w:rFonts w:ascii="Palatino Linotype" w:hAnsi="Palatino Linotype" w:cs="Tahoma"/>
          <w:b/>
          <w:bCs/>
          <w:color w:val="000000"/>
          <w:sz w:val="22"/>
          <w:szCs w:val="22"/>
        </w:rPr>
        <w:t>Causales de procedencia y sobreseimiento.</w:t>
      </w:r>
    </w:p>
    <w:p w:rsidRPr="008A6653" w:rsidR="00E24553" w:rsidP="001E0106" w:rsidRDefault="00E24553" w14:paraId="6365173F" w14:textId="77777777">
      <w:pPr>
        <w:spacing w:line="360" w:lineRule="auto"/>
        <w:jc w:val="both"/>
        <w:rPr>
          <w:rFonts w:ascii="Palatino Linotype" w:hAnsi="Palatino Linotype" w:cs="Tahoma"/>
          <w:bCs/>
          <w:color w:val="000000"/>
          <w:sz w:val="22"/>
          <w:szCs w:val="22"/>
        </w:rPr>
      </w:pPr>
    </w:p>
    <w:p w:rsidRPr="008A6653" w:rsidR="00E24553" w:rsidP="001E0106" w:rsidRDefault="00E24553" w14:paraId="3839CA84" w14:textId="77777777">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De las constancias que forman parte de los Recursos de Revisión que se analiza, se advierte que previo al estudio del fondo de la litis, es necesario estudiar las causales de improcedencia y sobreseimiento que se adviertan, para determinar lo que en Derecho proceda.</w:t>
      </w:r>
    </w:p>
    <w:p w:rsidRPr="008A6653" w:rsidR="003A3A5A" w:rsidP="001E0106" w:rsidRDefault="003A3A5A" w14:paraId="4BE52A0B" w14:textId="73CF83B9">
      <w:pPr>
        <w:spacing w:line="360" w:lineRule="auto"/>
        <w:jc w:val="both"/>
        <w:rPr>
          <w:rFonts w:ascii="Palatino Linotype" w:hAnsi="Palatino Linotype" w:cs="Tahoma"/>
          <w:sz w:val="22"/>
          <w:szCs w:val="22"/>
          <w:shd w:val="clear" w:color="auto" w:fill="FFFFFF"/>
          <w:lang w:val="es-ES"/>
        </w:rPr>
      </w:pPr>
    </w:p>
    <w:p w:rsidRPr="008A6653" w:rsidR="00E24553" w:rsidP="001E0106" w:rsidRDefault="00E24553" w14:paraId="694C9804" w14:textId="77777777">
      <w:pPr>
        <w:spacing w:line="360" w:lineRule="auto"/>
        <w:jc w:val="both"/>
        <w:rPr>
          <w:rFonts w:ascii="Palatino Linotype" w:hAnsi="Palatino Linotype" w:cs="Tahoma"/>
          <w:b/>
          <w:bCs/>
          <w:color w:val="000000"/>
          <w:sz w:val="22"/>
          <w:szCs w:val="22"/>
        </w:rPr>
      </w:pPr>
      <w:r w:rsidRPr="008A6653">
        <w:rPr>
          <w:rFonts w:ascii="Palatino Linotype" w:hAnsi="Palatino Linotype" w:cs="Tahoma"/>
          <w:b/>
          <w:bCs/>
          <w:color w:val="000000"/>
          <w:sz w:val="22"/>
          <w:szCs w:val="22"/>
        </w:rPr>
        <w:t xml:space="preserve">Causales de improcedencia. </w:t>
      </w:r>
    </w:p>
    <w:p w:rsidRPr="008A6653" w:rsidR="00E24553" w:rsidP="001E0106" w:rsidRDefault="00E24553" w14:paraId="5EE2B4DA" w14:textId="77777777">
      <w:pPr>
        <w:spacing w:line="360" w:lineRule="auto"/>
        <w:jc w:val="both"/>
        <w:rPr>
          <w:rFonts w:ascii="Palatino Linotype" w:hAnsi="Palatino Linotype" w:cs="Tahoma"/>
          <w:sz w:val="22"/>
          <w:szCs w:val="22"/>
          <w:shd w:val="clear" w:color="auto" w:fill="FFFFFF"/>
          <w:lang w:val="es-ES"/>
        </w:rPr>
      </w:pPr>
    </w:p>
    <w:p w:rsidRPr="008A6653" w:rsidR="003A3A5A" w:rsidP="001E0106" w:rsidRDefault="003A3A5A" w14:paraId="318AC668" w14:textId="77777777">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w:t>
      </w:r>
      <w:r w:rsidRPr="008A6653">
        <w:rPr>
          <w:rFonts w:ascii="Palatino Linotype" w:hAnsi="Palatino Linotype" w:cs="Tahoma"/>
          <w:bCs/>
          <w:color w:val="000000"/>
          <w:sz w:val="22"/>
          <w:szCs w:val="22"/>
        </w:rPr>
        <w:lastRenderedPageBreak/>
        <w:t>suerte, deberá ser desechado cualquier Recurso de Revisión que actualice alguno de los supuestos establecidos en el artículo 191 de la Ley de Transparencia y Acceso a la Información Pública del Estado de México y Municipios, por ser improcedente.</w:t>
      </w:r>
    </w:p>
    <w:p w:rsidRPr="008A6653" w:rsidR="003A3A5A" w:rsidP="001E0106" w:rsidRDefault="003A3A5A" w14:paraId="33EA5887" w14:textId="77777777">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 </w:t>
      </w:r>
    </w:p>
    <w:p w:rsidRPr="008A6653" w:rsidR="003A3A5A" w:rsidP="001E0106" w:rsidRDefault="003A3A5A" w14:paraId="4052F73A" w14:textId="01D810E7">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amplia</w:t>
      </w:r>
      <w:r w:rsidRPr="008A6653" w:rsidR="00246C8C">
        <w:rPr>
          <w:rFonts w:ascii="Palatino Linotype" w:hAnsi="Palatino Linotype" w:cs="Tahoma"/>
          <w:bCs/>
          <w:color w:val="000000"/>
          <w:sz w:val="22"/>
          <w:szCs w:val="22"/>
        </w:rPr>
        <w:t xml:space="preserve">ron </w:t>
      </w:r>
      <w:r w:rsidRPr="008A6653">
        <w:rPr>
          <w:rFonts w:ascii="Palatino Linotype" w:hAnsi="Palatino Linotype" w:cs="Tahoma"/>
          <w:bCs/>
          <w:color w:val="000000"/>
          <w:sz w:val="22"/>
          <w:szCs w:val="22"/>
        </w:rPr>
        <w:t>los alcances del requerimiento informativo.</w:t>
      </w:r>
    </w:p>
    <w:p w:rsidRPr="008A6653" w:rsidR="003A3A5A" w:rsidP="001E0106" w:rsidRDefault="003A3A5A" w14:paraId="49E35126" w14:textId="590D3254">
      <w:pPr>
        <w:spacing w:line="360" w:lineRule="auto"/>
        <w:jc w:val="both"/>
        <w:rPr>
          <w:rFonts w:ascii="Palatino Linotype" w:hAnsi="Palatino Linotype" w:cs="Tahoma"/>
          <w:bCs/>
          <w:color w:val="000000"/>
          <w:sz w:val="22"/>
          <w:szCs w:val="22"/>
        </w:rPr>
      </w:pPr>
    </w:p>
    <w:p w:rsidR="003A3A5A" w:rsidP="001E0106" w:rsidRDefault="003A3A5A" w14:paraId="30ACF9EB" w14:textId="60FA0A04">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Asimismo, se actualizan las causales de procedencia del recurso de revisión señalada</w:t>
      </w:r>
      <w:r w:rsidRPr="008A6653" w:rsidR="00604AD1">
        <w:rPr>
          <w:rFonts w:ascii="Palatino Linotype" w:hAnsi="Palatino Linotype" w:cs="Tahoma"/>
          <w:bCs/>
          <w:color w:val="000000"/>
          <w:sz w:val="22"/>
          <w:szCs w:val="22"/>
        </w:rPr>
        <w:t xml:space="preserve"> en el artículo 179, fracción </w:t>
      </w:r>
      <w:r w:rsidRPr="008A6653" w:rsidR="00DE700C">
        <w:rPr>
          <w:rFonts w:ascii="Palatino Linotype" w:hAnsi="Palatino Linotype" w:cs="Tahoma"/>
          <w:bCs/>
          <w:color w:val="000000"/>
          <w:sz w:val="22"/>
          <w:szCs w:val="22"/>
        </w:rPr>
        <w:t>I</w:t>
      </w:r>
      <w:r w:rsidRPr="008A6653" w:rsidR="00CF4301">
        <w:rPr>
          <w:rFonts w:ascii="Palatino Linotype" w:hAnsi="Palatino Linotype" w:cs="Tahoma"/>
          <w:bCs/>
          <w:color w:val="000000"/>
          <w:sz w:val="22"/>
          <w:szCs w:val="22"/>
        </w:rPr>
        <w:t>V</w:t>
      </w:r>
      <w:r w:rsidRPr="008A6653">
        <w:rPr>
          <w:rFonts w:ascii="Palatino Linotype" w:hAnsi="Palatino Linotype" w:cs="Tahoma"/>
          <w:bCs/>
          <w:color w:val="000000"/>
          <w:sz w:val="22"/>
          <w:szCs w:val="22"/>
        </w:rPr>
        <w:t xml:space="preserve">, de la Ley en cita, pues la parte Recurrente se inconformó </w:t>
      </w:r>
      <w:r w:rsidRPr="008A6653" w:rsidR="00246C8C">
        <w:rPr>
          <w:rFonts w:ascii="Palatino Linotype" w:hAnsi="Palatino Linotype" w:cs="Tahoma"/>
          <w:bCs/>
          <w:color w:val="000000"/>
          <w:sz w:val="22"/>
          <w:szCs w:val="22"/>
        </w:rPr>
        <w:t xml:space="preserve">con la </w:t>
      </w:r>
      <w:r w:rsidRPr="008A6653" w:rsidR="00741368">
        <w:rPr>
          <w:rFonts w:ascii="Palatino Linotype" w:hAnsi="Palatino Linotype" w:cs="Tahoma"/>
          <w:bCs/>
          <w:color w:val="000000"/>
          <w:sz w:val="22"/>
          <w:szCs w:val="22"/>
        </w:rPr>
        <w:t>declaración de incompetencia del Sujeto Obligado</w:t>
      </w:r>
      <w:r w:rsidRPr="008A6653" w:rsidR="00CF4301">
        <w:rPr>
          <w:rFonts w:ascii="Palatino Linotype" w:hAnsi="Palatino Linotype" w:cs="Tahoma"/>
          <w:bCs/>
          <w:color w:val="000000"/>
          <w:sz w:val="22"/>
          <w:szCs w:val="22"/>
        </w:rPr>
        <w:t>.</w:t>
      </w:r>
    </w:p>
    <w:p w:rsidRPr="008A6653" w:rsidR="00F137A7" w:rsidP="001E0106" w:rsidRDefault="00F137A7" w14:paraId="0DB95F46" w14:textId="77777777">
      <w:pPr>
        <w:spacing w:line="360" w:lineRule="auto"/>
        <w:jc w:val="both"/>
        <w:rPr>
          <w:rFonts w:ascii="Palatino Linotype" w:hAnsi="Palatino Linotype" w:cs="Tahoma"/>
          <w:bCs/>
          <w:color w:val="000000"/>
          <w:sz w:val="22"/>
          <w:szCs w:val="22"/>
        </w:rPr>
      </w:pPr>
    </w:p>
    <w:p w:rsidR="003A3A5A" w:rsidP="001E0106" w:rsidRDefault="003A3A5A" w14:paraId="4FFD9F91" w14:textId="131B6B04">
      <w:pPr>
        <w:spacing w:line="360" w:lineRule="auto"/>
        <w:jc w:val="both"/>
        <w:rPr>
          <w:rFonts w:ascii="Palatino Linotype" w:hAnsi="Palatino Linotype" w:cs="Tahoma"/>
          <w:b/>
          <w:bCs/>
          <w:sz w:val="22"/>
          <w:szCs w:val="22"/>
          <w:shd w:val="clear" w:color="auto" w:fill="FFFFFF"/>
        </w:rPr>
      </w:pPr>
      <w:r w:rsidRPr="008A6653">
        <w:rPr>
          <w:rFonts w:ascii="Palatino Linotype" w:hAnsi="Palatino Linotype" w:cs="Tahoma"/>
          <w:sz w:val="22"/>
          <w:szCs w:val="22"/>
          <w:shd w:val="clear" w:color="auto" w:fill="FFFFFF"/>
          <w:lang w:val="es-ES"/>
        </w:rPr>
        <w:t> </w:t>
      </w:r>
      <w:r w:rsidRPr="00AF7E8E">
        <w:rPr>
          <w:rFonts w:ascii="Palatino Linotype" w:hAnsi="Palatino Linotype" w:cs="Tahoma"/>
          <w:b/>
          <w:bCs/>
          <w:sz w:val="22"/>
          <w:szCs w:val="22"/>
          <w:shd w:val="clear" w:color="auto" w:fill="FFFFFF"/>
        </w:rPr>
        <w:t>Causales de sobreseimiento.</w:t>
      </w:r>
    </w:p>
    <w:p w:rsidR="00AF7E8E" w:rsidP="001E0106" w:rsidRDefault="00AF7E8E" w14:paraId="4622136F" w14:textId="77777777">
      <w:pPr>
        <w:spacing w:line="360" w:lineRule="auto"/>
        <w:jc w:val="both"/>
        <w:rPr>
          <w:rFonts w:ascii="Palatino Linotype" w:hAnsi="Palatino Linotype" w:cs="Tahoma"/>
          <w:bCs/>
          <w:color w:val="000000"/>
          <w:sz w:val="22"/>
          <w:szCs w:val="22"/>
        </w:rPr>
      </w:pPr>
    </w:p>
    <w:p w:rsidRPr="008A6653" w:rsidR="00AF7E8E" w:rsidP="001E0106" w:rsidRDefault="00AF7E8E" w14:paraId="7CBED086" w14:textId="2CF174FF">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Por ser de previo y especial pronunciamiento, este Instituto analiza si se actualiza alguna causal de sobreseimiento.</w:t>
      </w:r>
    </w:p>
    <w:p w:rsidRPr="008A6653" w:rsidR="00AF7E8E" w:rsidP="001E0106" w:rsidRDefault="00AF7E8E" w14:paraId="3F52ABC7" w14:textId="77777777">
      <w:pPr>
        <w:spacing w:line="360" w:lineRule="auto"/>
        <w:jc w:val="both"/>
        <w:rPr>
          <w:rFonts w:ascii="Palatino Linotype" w:hAnsi="Palatino Linotype" w:cs="Tahoma"/>
          <w:bCs/>
          <w:color w:val="000000"/>
          <w:sz w:val="22"/>
          <w:szCs w:val="22"/>
        </w:rPr>
      </w:pPr>
    </w:p>
    <w:p w:rsidRPr="008A6653" w:rsidR="00AF7E8E" w:rsidP="001E0106" w:rsidRDefault="00AF7E8E" w14:paraId="6194B7F3" w14:textId="77777777">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w:t>
      </w:r>
      <w:r w:rsidRPr="008A6653">
        <w:rPr>
          <w:rFonts w:ascii="Palatino Linotype" w:hAnsi="Palatino Linotype" w:cs="Tahoma"/>
          <w:bCs/>
          <w:color w:val="000000"/>
          <w:sz w:val="22"/>
          <w:szCs w:val="22"/>
        </w:rPr>
        <w:lastRenderedPageBreak/>
        <w:t>fallecido, sobreviniera alguna causal de improcedencia, que el Sujeto Obligado hubiese modificado o revocado el acto impugnado o bien, haya quedado sin materia.</w:t>
      </w:r>
    </w:p>
    <w:p w:rsidR="00AF7E8E" w:rsidP="001E0106" w:rsidRDefault="00AF7E8E" w14:paraId="392768E2" w14:textId="77777777">
      <w:pPr>
        <w:spacing w:line="360" w:lineRule="auto"/>
        <w:jc w:val="both"/>
        <w:rPr>
          <w:rFonts w:ascii="Palatino Linotype" w:hAnsi="Palatino Linotype" w:cs="Tahoma"/>
          <w:bCs/>
          <w:iCs/>
          <w:color w:val="000000"/>
          <w:sz w:val="22"/>
          <w:szCs w:val="22"/>
        </w:rPr>
      </w:pPr>
    </w:p>
    <w:p w:rsidRPr="008A6653" w:rsidR="00AF7E8E" w:rsidP="001E0106" w:rsidRDefault="00AF7E8E" w14:paraId="2161CA22" w14:textId="24505707">
      <w:pPr>
        <w:spacing w:line="360" w:lineRule="auto"/>
        <w:jc w:val="both"/>
        <w:rPr>
          <w:rFonts w:ascii="Palatino Linotype" w:hAnsi="Palatino Linotype" w:cs="Tahoma"/>
          <w:bCs/>
          <w:iCs/>
          <w:color w:val="000000"/>
          <w:sz w:val="22"/>
          <w:szCs w:val="22"/>
        </w:rPr>
      </w:pPr>
      <w:r w:rsidRPr="008A6653">
        <w:rPr>
          <w:rFonts w:ascii="Palatino Linotype" w:hAnsi="Palatino Linotype" w:cs="Tahoma"/>
          <w:bCs/>
          <w:iCs/>
          <w:color w:val="000000"/>
          <w:sz w:val="22"/>
          <w:szCs w:val="22"/>
        </w:rPr>
        <w:t xml:space="preserve">Por tales motivos, se considera procedente entrar al fondo del presente asunto. </w:t>
      </w:r>
    </w:p>
    <w:p w:rsidR="00AF7E8E" w:rsidP="001E0106" w:rsidRDefault="00AF7E8E" w14:paraId="4470441E" w14:textId="77777777">
      <w:pPr>
        <w:tabs>
          <w:tab w:val="left" w:pos="2100"/>
        </w:tabs>
        <w:spacing w:line="360" w:lineRule="auto"/>
        <w:jc w:val="both"/>
        <w:rPr>
          <w:rFonts w:ascii="Palatino Linotype" w:hAnsi="Palatino Linotype" w:cs="Tahoma"/>
          <w:sz w:val="22"/>
          <w:szCs w:val="22"/>
          <w:shd w:val="clear" w:color="auto" w:fill="FFFFFF"/>
        </w:rPr>
      </w:pPr>
    </w:p>
    <w:p w:rsidRPr="008A6653" w:rsidR="00AF7E8E" w:rsidP="001E0106" w:rsidRDefault="00AF7E8E" w14:paraId="066FE0C3" w14:textId="77777777">
      <w:pPr>
        <w:spacing w:line="360" w:lineRule="auto"/>
        <w:jc w:val="both"/>
        <w:rPr>
          <w:rFonts w:ascii="Palatino Linotype" w:hAnsi="Palatino Linotype" w:cs="Tahoma"/>
          <w:b/>
          <w:iCs/>
          <w:sz w:val="22"/>
          <w:szCs w:val="22"/>
          <w:shd w:val="clear" w:color="auto" w:fill="FFFFFF"/>
          <w:lang w:val="es-ES"/>
        </w:rPr>
      </w:pPr>
      <w:r w:rsidRPr="008E321B">
        <w:rPr>
          <w:rFonts w:ascii="Palatino Linotype" w:hAnsi="Palatino Linotype" w:cs="Tahoma"/>
          <w:b/>
          <w:iCs/>
          <w:sz w:val="22"/>
          <w:szCs w:val="22"/>
          <w:shd w:val="clear" w:color="auto" w:fill="FFFFFF"/>
          <w:lang w:val="es-ES"/>
        </w:rPr>
        <w:t>TERCERO</w:t>
      </w:r>
      <w:r w:rsidRPr="008A6653">
        <w:rPr>
          <w:rFonts w:ascii="Palatino Linotype" w:hAnsi="Palatino Linotype" w:cs="Tahoma"/>
          <w:b/>
          <w:iCs/>
          <w:sz w:val="22"/>
          <w:szCs w:val="22"/>
          <w:shd w:val="clear" w:color="auto" w:fill="FFFFFF"/>
          <w:lang w:val="es-ES"/>
        </w:rPr>
        <w:t xml:space="preserve">. Determinación de la Controversia. </w:t>
      </w:r>
    </w:p>
    <w:p w:rsidR="00AF7E8E" w:rsidP="001E0106" w:rsidRDefault="00AF7E8E" w14:paraId="607D4233" w14:textId="77777777">
      <w:pPr>
        <w:tabs>
          <w:tab w:val="left" w:pos="2100"/>
        </w:tabs>
        <w:spacing w:line="360" w:lineRule="auto"/>
        <w:jc w:val="both"/>
        <w:rPr>
          <w:rFonts w:ascii="Palatino Linotype" w:hAnsi="Palatino Linotype" w:cs="Tahoma"/>
          <w:sz w:val="22"/>
          <w:szCs w:val="22"/>
          <w:shd w:val="clear" w:color="auto" w:fill="FFFFFF"/>
        </w:rPr>
      </w:pPr>
    </w:p>
    <w:p w:rsidR="00AF7E8E" w:rsidP="001E0106" w:rsidRDefault="00AF7E8E" w14:paraId="70E0B4E9" w14:textId="754C54D9">
      <w:pPr>
        <w:spacing w:line="360" w:lineRule="auto"/>
        <w:jc w:val="both"/>
        <w:rPr>
          <w:rFonts w:ascii="Palatino Linotype" w:hAnsi="Palatino Linotype" w:cs="Tahoma"/>
          <w:bCs/>
          <w:color w:val="000000"/>
          <w:sz w:val="22"/>
          <w:szCs w:val="22"/>
        </w:rPr>
      </w:pPr>
      <w:r w:rsidRPr="00AC79A9">
        <w:rPr>
          <w:rFonts w:ascii="Palatino Linotype" w:hAnsi="Palatino Linotype" w:cs="Tahoma"/>
          <w:bCs/>
          <w:color w:val="000000"/>
          <w:sz w:val="22"/>
          <w:szCs w:val="22"/>
        </w:rPr>
        <w:t>Una vez</w:t>
      </w:r>
      <w:r w:rsidRPr="008A6653">
        <w:rPr>
          <w:rFonts w:ascii="Palatino Linotype" w:hAnsi="Palatino Linotype" w:cs="Tahoma"/>
          <w:bCs/>
          <w:color w:val="000000"/>
          <w:sz w:val="22"/>
          <w:szCs w:val="22"/>
        </w:rPr>
        <w:t xml:space="preserve"> realizado el estudio de las constancias que integran el expediente en que se actúa, se desprende que el Particular, requirió </w:t>
      </w:r>
      <w:r w:rsidR="00A2222D">
        <w:rPr>
          <w:rFonts w:ascii="Palatino Linotype" w:hAnsi="Palatino Linotype" w:cs="Tahoma"/>
          <w:bCs/>
          <w:color w:val="000000"/>
          <w:sz w:val="22"/>
          <w:szCs w:val="22"/>
        </w:rPr>
        <w:t>respecto a</w:t>
      </w:r>
      <w:r w:rsidR="00535825">
        <w:rPr>
          <w:rFonts w:ascii="Palatino Linotype" w:hAnsi="Palatino Linotype" w:cs="Tahoma"/>
          <w:bCs/>
          <w:color w:val="000000"/>
          <w:sz w:val="22"/>
          <w:szCs w:val="22"/>
        </w:rPr>
        <w:t xml:space="preserve"> la emergencia sanitaria</w:t>
      </w:r>
      <w:r w:rsidR="00A2222D">
        <w:rPr>
          <w:rFonts w:ascii="Palatino Linotype" w:hAnsi="Palatino Linotype" w:cs="Tahoma"/>
          <w:bCs/>
          <w:color w:val="000000"/>
          <w:sz w:val="22"/>
          <w:szCs w:val="22"/>
        </w:rPr>
        <w:t xml:space="preserve"> derivada por el virus</w:t>
      </w:r>
      <w:r w:rsidR="00535825">
        <w:rPr>
          <w:rFonts w:ascii="Palatino Linotype" w:hAnsi="Palatino Linotype" w:cs="Tahoma"/>
          <w:bCs/>
          <w:color w:val="000000"/>
          <w:sz w:val="22"/>
          <w:szCs w:val="22"/>
        </w:rPr>
        <w:t xml:space="preserve"> </w:t>
      </w:r>
      <w:r w:rsidRPr="00A2222D" w:rsidR="00535825">
        <w:rPr>
          <w:rFonts w:ascii="Palatino Linotype" w:hAnsi="Palatino Linotype" w:eastAsia="MS Mincho"/>
          <w:bCs/>
          <w:sz w:val="24"/>
          <w:szCs w:val="24"/>
          <w:lang w:val="es-ES"/>
        </w:rPr>
        <w:t xml:space="preserve">SARS-Cov-2, </w:t>
      </w:r>
      <w:r w:rsidR="000366C4">
        <w:rPr>
          <w:rFonts w:ascii="Palatino Linotype" w:hAnsi="Palatino Linotype" w:cs="Tahoma"/>
          <w:bCs/>
          <w:color w:val="000000"/>
          <w:sz w:val="22"/>
          <w:szCs w:val="22"/>
        </w:rPr>
        <w:t>lo siguiente:</w:t>
      </w:r>
    </w:p>
    <w:p w:rsidR="000366C4" w:rsidP="001E0106" w:rsidRDefault="000366C4" w14:paraId="08584938" w14:textId="3DFDA4D6">
      <w:pPr>
        <w:spacing w:line="360" w:lineRule="auto"/>
        <w:jc w:val="both"/>
        <w:rPr>
          <w:rFonts w:ascii="Palatino Linotype" w:hAnsi="Palatino Linotype" w:cs="Tahoma"/>
          <w:bCs/>
          <w:color w:val="000000"/>
          <w:sz w:val="22"/>
          <w:szCs w:val="22"/>
        </w:rPr>
      </w:pPr>
    </w:p>
    <w:p w:rsidR="00535825" w:rsidP="00D42C80" w:rsidRDefault="00535825" w14:paraId="6F26D7FF" w14:textId="425F659F">
      <w:pPr>
        <w:pStyle w:val="Prrafodelista"/>
        <w:numPr>
          <w:ilvl w:val="0"/>
          <w:numId w:val="3"/>
        </w:numPr>
        <w:spacing w:line="360" w:lineRule="auto"/>
        <w:jc w:val="both"/>
        <w:rPr>
          <w:rFonts w:ascii="Palatino Linotype" w:hAnsi="Palatino Linotype" w:cs="Tahoma"/>
          <w:bCs/>
          <w:color w:val="000000"/>
          <w:szCs w:val="22"/>
        </w:rPr>
      </w:pPr>
      <w:r>
        <w:rPr>
          <w:rFonts w:ascii="Palatino Linotype" w:hAnsi="Palatino Linotype" w:cs="Tahoma"/>
          <w:bCs/>
          <w:color w:val="000000"/>
          <w:szCs w:val="22"/>
        </w:rPr>
        <w:t xml:space="preserve">Relación de negocios autorizados para abrir y </w:t>
      </w:r>
      <w:r w:rsidR="002A4B6A">
        <w:rPr>
          <w:rFonts w:ascii="Palatino Linotype" w:hAnsi="Palatino Linotype" w:cs="Tahoma"/>
          <w:bCs/>
          <w:color w:val="000000"/>
          <w:szCs w:val="22"/>
        </w:rPr>
        <w:t>cuáles</w:t>
      </w:r>
      <w:r>
        <w:rPr>
          <w:rFonts w:ascii="Palatino Linotype" w:hAnsi="Palatino Linotype" w:cs="Tahoma"/>
          <w:bCs/>
          <w:color w:val="000000"/>
          <w:szCs w:val="22"/>
        </w:rPr>
        <w:t xml:space="preserve"> no</w:t>
      </w:r>
      <w:r w:rsidR="00BF6708">
        <w:rPr>
          <w:rFonts w:ascii="Palatino Linotype" w:hAnsi="Palatino Linotype" w:cs="Tahoma"/>
          <w:bCs/>
          <w:color w:val="000000"/>
          <w:szCs w:val="22"/>
        </w:rPr>
        <w:t>, por semáforo rojo;</w:t>
      </w:r>
    </w:p>
    <w:p w:rsidR="00535825" w:rsidP="00D42C80" w:rsidRDefault="00535825" w14:paraId="35EBD5A0" w14:textId="60CA4DBD">
      <w:pPr>
        <w:pStyle w:val="Prrafodelista"/>
        <w:numPr>
          <w:ilvl w:val="0"/>
          <w:numId w:val="3"/>
        </w:numPr>
        <w:spacing w:line="360" w:lineRule="auto"/>
        <w:jc w:val="both"/>
        <w:rPr>
          <w:rFonts w:ascii="Palatino Linotype" w:hAnsi="Palatino Linotype" w:cs="Tahoma"/>
          <w:bCs/>
          <w:color w:val="000000"/>
          <w:szCs w:val="22"/>
        </w:rPr>
      </w:pPr>
      <w:r>
        <w:rPr>
          <w:rFonts w:ascii="Palatino Linotype" w:hAnsi="Palatino Linotype" w:cs="Tahoma"/>
          <w:bCs/>
          <w:color w:val="000000"/>
          <w:szCs w:val="22"/>
        </w:rPr>
        <w:t>Requisitos y protocolos para apertura de negocios</w:t>
      </w:r>
      <w:r w:rsidR="00BF6708">
        <w:rPr>
          <w:rFonts w:ascii="Palatino Linotype" w:hAnsi="Palatino Linotype" w:cs="Tahoma"/>
          <w:bCs/>
          <w:color w:val="000000"/>
          <w:szCs w:val="22"/>
        </w:rPr>
        <w:t>;</w:t>
      </w:r>
    </w:p>
    <w:p w:rsidR="00535825" w:rsidP="00D42C80" w:rsidRDefault="00535825" w14:paraId="05D01DE5" w14:textId="3F0D6E0F">
      <w:pPr>
        <w:pStyle w:val="Prrafodelista"/>
        <w:numPr>
          <w:ilvl w:val="0"/>
          <w:numId w:val="3"/>
        </w:numPr>
        <w:spacing w:line="360" w:lineRule="auto"/>
        <w:jc w:val="both"/>
        <w:rPr>
          <w:rFonts w:ascii="Palatino Linotype" w:hAnsi="Palatino Linotype" w:cs="Tahoma"/>
          <w:bCs/>
          <w:color w:val="000000"/>
          <w:szCs w:val="22"/>
        </w:rPr>
      </w:pPr>
      <w:r>
        <w:rPr>
          <w:rFonts w:ascii="Palatino Linotype" w:hAnsi="Palatino Linotype" w:cs="Tahoma"/>
          <w:bCs/>
          <w:color w:val="000000"/>
          <w:szCs w:val="22"/>
        </w:rPr>
        <w:t xml:space="preserve">Acuerdos tomados </w:t>
      </w:r>
      <w:r w:rsidR="00BF6708">
        <w:rPr>
          <w:rFonts w:ascii="Palatino Linotype" w:hAnsi="Palatino Linotype" w:cs="Tahoma"/>
          <w:bCs/>
          <w:color w:val="000000"/>
          <w:szCs w:val="22"/>
        </w:rPr>
        <w:t>por el Cabildo</w:t>
      </w:r>
      <w:r>
        <w:rPr>
          <w:rFonts w:ascii="Palatino Linotype" w:hAnsi="Palatino Linotype" w:cs="Tahoma"/>
          <w:bCs/>
          <w:color w:val="000000"/>
          <w:szCs w:val="22"/>
        </w:rPr>
        <w:t xml:space="preserve"> </w:t>
      </w:r>
      <w:r w:rsidR="00BF6708">
        <w:rPr>
          <w:rFonts w:ascii="Palatino Linotype" w:hAnsi="Palatino Linotype" w:cs="Tahoma"/>
          <w:bCs/>
          <w:color w:val="000000"/>
          <w:szCs w:val="22"/>
        </w:rPr>
        <w:t>aplicables a los negocios;</w:t>
      </w:r>
    </w:p>
    <w:p w:rsidR="00535825" w:rsidP="00D42C80" w:rsidRDefault="00535825" w14:paraId="763EDE68" w14:textId="11EEAB50">
      <w:pPr>
        <w:pStyle w:val="Prrafodelista"/>
        <w:numPr>
          <w:ilvl w:val="0"/>
          <w:numId w:val="3"/>
        </w:numPr>
        <w:spacing w:line="360" w:lineRule="auto"/>
        <w:jc w:val="both"/>
        <w:rPr>
          <w:rFonts w:ascii="Palatino Linotype" w:hAnsi="Palatino Linotype" w:cs="Tahoma"/>
          <w:bCs/>
          <w:color w:val="000000"/>
          <w:szCs w:val="22"/>
        </w:rPr>
      </w:pPr>
      <w:r>
        <w:rPr>
          <w:rFonts w:ascii="Palatino Linotype" w:hAnsi="Palatino Linotype" w:cs="Tahoma"/>
          <w:bCs/>
          <w:color w:val="000000"/>
          <w:szCs w:val="22"/>
        </w:rPr>
        <w:t xml:space="preserve">Servidores públicos que fungen como inspectores o </w:t>
      </w:r>
      <w:r w:rsidR="00BF6708">
        <w:rPr>
          <w:rFonts w:ascii="Palatino Linotype" w:hAnsi="Palatino Linotype" w:cs="Tahoma"/>
          <w:bCs/>
          <w:color w:val="000000"/>
          <w:szCs w:val="22"/>
        </w:rPr>
        <w:t xml:space="preserve">verificadores administrativos </w:t>
      </w:r>
      <w:r>
        <w:rPr>
          <w:rFonts w:ascii="Palatino Linotype" w:hAnsi="Palatino Linotype" w:cs="Tahoma"/>
          <w:bCs/>
          <w:color w:val="000000"/>
          <w:szCs w:val="22"/>
        </w:rPr>
        <w:t xml:space="preserve">ante esta emergencia, </w:t>
      </w:r>
      <w:r w:rsidR="00BF6708">
        <w:rPr>
          <w:rFonts w:ascii="Palatino Linotype" w:hAnsi="Palatino Linotype" w:cs="Tahoma"/>
          <w:bCs/>
          <w:color w:val="000000"/>
          <w:szCs w:val="22"/>
        </w:rPr>
        <w:t>así como, su fotografía o identificación oficial;</w:t>
      </w:r>
    </w:p>
    <w:p w:rsidR="00535825" w:rsidP="00D42C80" w:rsidRDefault="00BF6708" w14:paraId="392A4B42" w14:textId="5D48B556">
      <w:pPr>
        <w:pStyle w:val="Prrafodelista"/>
        <w:numPr>
          <w:ilvl w:val="0"/>
          <w:numId w:val="3"/>
        </w:numPr>
        <w:spacing w:line="360" w:lineRule="auto"/>
        <w:jc w:val="both"/>
        <w:rPr>
          <w:rFonts w:ascii="Palatino Linotype" w:hAnsi="Palatino Linotype" w:cs="Tahoma"/>
          <w:bCs/>
          <w:color w:val="000000"/>
          <w:szCs w:val="22"/>
        </w:rPr>
      </w:pPr>
      <w:r>
        <w:rPr>
          <w:rFonts w:ascii="Palatino Linotype" w:hAnsi="Palatino Linotype" w:cs="Tahoma"/>
          <w:bCs/>
          <w:color w:val="000000"/>
          <w:szCs w:val="22"/>
        </w:rPr>
        <w:t xml:space="preserve">Formato de verificación; </w:t>
      </w:r>
    </w:p>
    <w:p w:rsidR="00535825" w:rsidP="00D42C80" w:rsidRDefault="00535825" w14:paraId="59ED0B6F" w14:textId="69D5D329">
      <w:pPr>
        <w:pStyle w:val="Prrafodelista"/>
        <w:numPr>
          <w:ilvl w:val="0"/>
          <w:numId w:val="3"/>
        </w:numPr>
        <w:spacing w:line="360" w:lineRule="auto"/>
        <w:jc w:val="both"/>
        <w:rPr>
          <w:rFonts w:ascii="Palatino Linotype" w:hAnsi="Palatino Linotype" w:cs="Tahoma"/>
          <w:bCs/>
          <w:color w:val="000000"/>
          <w:szCs w:val="22"/>
        </w:rPr>
      </w:pPr>
      <w:r>
        <w:rPr>
          <w:rFonts w:ascii="Palatino Linotype" w:hAnsi="Palatino Linotype" w:cs="Tahoma"/>
          <w:bCs/>
          <w:color w:val="000000"/>
          <w:szCs w:val="22"/>
        </w:rPr>
        <w:t>Beneficios fiscales y apoyos a los negocios</w:t>
      </w:r>
      <w:r w:rsidR="00BF6708">
        <w:rPr>
          <w:rFonts w:ascii="Palatino Linotype" w:hAnsi="Palatino Linotype" w:cs="Tahoma"/>
          <w:bCs/>
          <w:color w:val="000000"/>
          <w:szCs w:val="22"/>
        </w:rPr>
        <w:t xml:space="preserve">, que incluya los requisitos para </w:t>
      </w:r>
      <w:r>
        <w:rPr>
          <w:rFonts w:ascii="Palatino Linotype" w:hAnsi="Palatino Linotype" w:cs="Tahoma"/>
          <w:bCs/>
          <w:color w:val="000000"/>
          <w:szCs w:val="22"/>
        </w:rPr>
        <w:t>acceder a ellos</w:t>
      </w:r>
      <w:r w:rsidR="00BF6708">
        <w:rPr>
          <w:rFonts w:ascii="Palatino Linotype" w:hAnsi="Palatino Linotype" w:cs="Tahoma"/>
          <w:bCs/>
          <w:color w:val="000000"/>
          <w:szCs w:val="22"/>
        </w:rPr>
        <w:t>, y</w:t>
      </w:r>
    </w:p>
    <w:p w:rsidRPr="00535825" w:rsidR="00AF7E8E" w:rsidP="00D42C80" w:rsidRDefault="00535825" w14:paraId="76172288" w14:textId="085B238B">
      <w:pPr>
        <w:pStyle w:val="Prrafodelista"/>
        <w:numPr>
          <w:ilvl w:val="0"/>
          <w:numId w:val="3"/>
        </w:numPr>
        <w:spacing w:line="360" w:lineRule="auto"/>
        <w:jc w:val="both"/>
        <w:rPr>
          <w:rFonts w:ascii="Palatino Linotype" w:hAnsi="Palatino Linotype" w:cs="Tahoma"/>
          <w:szCs w:val="22"/>
          <w:shd w:val="clear" w:color="auto" w:fill="FFFFFF"/>
        </w:rPr>
      </w:pPr>
      <w:r>
        <w:rPr>
          <w:rFonts w:ascii="Palatino Linotype" w:hAnsi="Palatino Linotype" w:cs="Tahoma"/>
          <w:bCs/>
          <w:color w:val="000000"/>
          <w:szCs w:val="22"/>
        </w:rPr>
        <w:t xml:space="preserve">Procedimiento para el pago de predial y agua </w:t>
      </w:r>
      <w:r w:rsidR="00BF6708">
        <w:rPr>
          <w:rFonts w:ascii="Palatino Linotype" w:hAnsi="Palatino Linotype" w:cs="Tahoma"/>
          <w:bCs/>
          <w:color w:val="000000"/>
          <w:szCs w:val="22"/>
        </w:rPr>
        <w:t>para personas mayores.</w:t>
      </w:r>
    </w:p>
    <w:p w:rsidR="00535825" w:rsidP="00535825" w:rsidRDefault="00535825" w14:paraId="5619394F" w14:textId="77777777">
      <w:pPr>
        <w:pStyle w:val="Prrafodelista"/>
        <w:spacing w:line="360" w:lineRule="auto"/>
        <w:jc w:val="both"/>
        <w:rPr>
          <w:rFonts w:ascii="Palatino Linotype" w:hAnsi="Palatino Linotype" w:cs="Tahoma"/>
          <w:szCs w:val="22"/>
          <w:shd w:val="clear" w:color="auto" w:fill="FFFFFF"/>
        </w:rPr>
      </w:pPr>
    </w:p>
    <w:p w:rsidR="00BB4559" w:rsidP="001E0106" w:rsidRDefault="00AF7E8E" w14:paraId="095B6AB2" w14:textId="466523F1">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 xml:space="preserve">En respuesta, el Sujeto Obligado, </w:t>
      </w:r>
      <w:r>
        <w:rPr>
          <w:rFonts w:ascii="Palatino Linotype" w:hAnsi="Palatino Linotype" w:cs="Tahoma"/>
          <w:bCs/>
          <w:color w:val="000000"/>
          <w:sz w:val="22"/>
          <w:szCs w:val="22"/>
        </w:rPr>
        <w:t>se declaró incompetente para conocer</w:t>
      </w:r>
      <w:r w:rsidR="00AC79A9">
        <w:rPr>
          <w:rFonts w:ascii="Palatino Linotype" w:hAnsi="Palatino Linotype" w:cs="Tahoma"/>
          <w:bCs/>
          <w:color w:val="000000"/>
          <w:sz w:val="22"/>
          <w:szCs w:val="22"/>
        </w:rPr>
        <w:t xml:space="preserve"> de la información peticionada y orient</w:t>
      </w:r>
      <w:r w:rsidR="00284C14">
        <w:rPr>
          <w:rFonts w:ascii="Palatino Linotype" w:hAnsi="Palatino Linotype" w:cs="Tahoma"/>
          <w:bCs/>
          <w:color w:val="000000"/>
          <w:sz w:val="22"/>
          <w:szCs w:val="22"/>
        </w:rPr>
        <w:t>ó</w:t>
      </w:r>
      <w:r w:rsidR="00AC79A9">
        <w:rPr>
          <w:rFonts w:ascii="Palatino Linotype" w:hAnsi="Palatino Linotype" w:cs="Tahoma"/>
          <w:bCs/>
          <w:color w:val="000000"/>
          <w:sz w:val="22"/>
          <w:szCs w:val="22"/>
        </w:rPr>
        <w:t xml:space="preserve"> al particular </w:t>
      </w:r>
      <w:r w:rsidR="00284C14">
        <w:rPr>
          <w:rFonts w:ascii="Palatino Linotype" w:hAnsi="Palatino Linotype" w:cs="Tahoma"/>
          <w:bCs/>
          <w:color w:val="000000"/>
          <w:sz w:val="22"/>
          <w:szCs w:val="22"/>
        </w:rPr>
        <w:t xml:space="preserve">para </w:t>
      </w:r>
      <w:r w:rsidR="00BF6708">
        <w:rPr>
          <w:rFonts w:ascii="Palatino Linotype" w:hAnsi="Palatino Linotype" w:cs="Tahoma"/>
          <w:bCs/>
          <w:color w:val="000000"/>
          <w:sz w:val="22"/>
          <w:szCs w:val="22"/>
        </w:rPr>
        <w:t xml:space="preserve">presentar </w:t>
      </w:r>
      <w:r w:rsidR="00284C14">
        <w:rPr>
          <w:rFonts w:ascii="Palatino Linotype" w:hAnsi="Palatino Linotype" w:cs="Tahoma"/>
          <w:bCs/>
          <w:color w:val="000000"/>
          <w:sz w:val="22"/>
          <w:szCs w:val="22"/>
        </w:rPr>
        <w:t>su solicitud</w:t>
      </w:r>
      <w:r w:rsidR="00AC79A9">
        <w:rPr>
          <w:rFonts w:ascii="Palatino Linotype" w:hAnsi="Palatino Linotype" w:cs="Tahoma"/>
          <w:bCs/>
          <w:color w:val="000000"/>
          <w:sz w:val="22"/>
          <w:szCs w:val="22"/>
        </w:rPr>
        <w:t xml:space="preserve"> ante </w:t>
      </w:r>
      <w:r w:rsidR="000366C4">
        <w:rPr>
          <w:rFonts w:ascii="Palatino Linotype" w:hAnsi="Palatino Linotype" w:cs="Tahoma"/>
          <w:bCs/>
          <w:color w:val="000000"/>
          <w:sz w:val="22"/>
          <w:szCs w:val="22"/>
        </w:rPr>
        <w:t xml:space="preserve">el </w:t>
      </w:r>
      <w:r w:rsidR="002A4B6A">
        <w:rPr>
          <w:rFonts w:ascii="Palatino Linotype" w:hAnsi="Palatino Linotype" w:cs="Tahoma"/>
          <w:iCs/>
          <w:sz w:val="22"/>
          <w:szCs w:val="22"/>
        </w:rPr>
        <w:t>Ayuntamiento de Toluca</w:t>
      </w:r>
      <w:r w:rsidR="00BD4DFD">
        <w:rPr>
          <w:rFonts w:ascii="Palatino Linotype" w:hAnsi="Palatino Linotype" w:cs="Tahoma"/>
          <w:iCs/>
          <w:sz w:val="22"/>
          <w:szCs w:val="22"/>
        </w:rPr>
        <w:t xml:space="preserve">; </w:t>
      </w:r>
      <w:r w:rsidRPr="008A6653">
        <w:rPr>
          <w:rFonts w:ascii="Palatino Linotype" w:hAnsi="Palatino Linotype" w:cs="Tahoma"/>
          <w:bCs/>
          <w:color w:val="000000"/>
          <w:sz w:val="22"/>
          <w:szCs w:val="22"/>
        </w:rPr>
        <w:t xml:space="preserve">inconformé </w:t>
      </w:r>
      <w:r w:rsidR="00BF6708">
        <w:rPr>
          <w:rFonts w:ascii="Palatino Linotype" w:hAnsi="Palatino Linotype" w:cs="Tahoma"/>
          <w:bCs/>
          <w:color w:val="000000"/>
          <w:sz w:val="22"/>
          <w:szCs w:val="22"/>
        </w:rPr>
        <w:t>de</w:t>
      </w:r>
      <w:r w:rsidRPr="008A6653">
        <w:rPr>
          <w:rFonts w:ascii="Palatino Linotype" w:hAnsi="Palatino Linotype" w:cs="Tahoma"/>
          <w:bCs/>
          <w:color w:val="000000"/>
          <w:sz w:val="22"/>
          <w:szCs w:val="22"/>
        </w:rPr>
        <w:t xml:space="preserve"> lo anterior, el Solicitante interpuso Recurso de Revisión, en donde se </w:t>
      </w:r>
      <w:r w:rsidR="00BF6708">
        <w:rPr>
          <w:rFonts w:ascii="Palatino Linotype" w:hAnsi="Palatino Linotype" w:cs="Tahoma"/>
          <w:bCs/>
          <w:color w:val="000000"/>
          <w:sz w:val="22"/>
          <w:szCs w:val="22"/>
        </w:rPr>
        <w:t xml:space="preserve">inconformo de la falta de </w:t>
      </w:r>
      <w:r>
        <w:rPr>
          <w:rFonts w:ascii="Palatino Linotype" w:hAnsi="Palatino Linotype" w:cs="Tahoma"/>
          <w:bCs/>
          <w:color w:val="000000"/>
          <w:sz w:val="22"/>
          <w:szCs w:val="22"/>
        </w:rPr>
        <w:t>competencia</w:t>
      </w:r>
      <w:r w:rsidRPr="008A6653">
        <w:rPr>
          <w:rFonts w:ascii="Palatino Linotype" w:hAnsi="Palatino Linotype" w:cs="Tahoma"/>
          <w:bCs/>
          <w:color w:val="000000"/>
          <w:sz w:val="22"/>
          <w:szCs w:val="22"/>
        </w:rPr>
        <w:t xml:space="preserve"> </w:t>
      </w:r>
      <w:r>
        <w:rPr>
          <w:rFonts w:ascii="Palatino Linotype" w:hAnsi="Palatino Linotype" w:cs="Tahoma"/>
          <w:bCs/>
          <w:color w:val="000000"/>
          <w:sz w:val="22"/>
          <w:szCs w:val="22"/>
        </w:rPr>
        <w:t xml:space="preserve">manifestada por </w:t>
      </w:r>
      <w:r w:rsidR="00A23457">
        <w:rPr>
          <w:rFonts w:ascii="Palatino Linotype" w:hAnsi="Palatino Linotype" w:cs="Tahoma"/>
          <w:bCs/>
          <w:color w:val="000000"/>
          <w:sz w:val="22"/>
          <w:szCs w:val="22"/>
        </w:rPr>
        <w:t>el Sujeto Obligad</w:t>
      </w:r>
      <w:r w:rsidR="00BF6708">
        <w:rPr>
          <w:rFonts w:ascii="Palatino Linotype" w:hAnsi="Palatino Linotype" w:cs="Tahoma"/>
          <w:bCs/>
          <w:color w:val="000000"/>
          <w:sz w:val="22"/>
          <w:szCs w:val="22"/>
        </w:rPr>
        <w:t>o, al señalar que el Municipio tenía atribuciones para conocer sobre los temas derivados del Covid-19</w:t>
      </w:r>
      <w:r w:rsidR="00284C14">
        <w:rPr>
          <w:rFonts w:ascii="Palatino Linotype" w:hAnsi="Palatino Linotype" w:cs="Tahoma"/>
          <w:iCs/>
          <w:sz w:val="22"/>
          <w:szCs w:val="22"/>
        </w:rPr>
        <w:t>,</w:t>
      </w:r>
      <w:r w:rsidR="0065742E">
        <w:rPr>
          <w:rFonts w:ascii="Palatino Linotype" w:hAnsi="Palatino Linotype" w:cs="Tahoma"/>
          <w:bCs/>
          <w:color w:val="000000"/>
          <w:sz w:val="22"/>
          <w:szCs w:val="22"/>
        </w:rPr>
        <w:t xml:space="preserve"> </w:t>
      </w:r>
      <w:r w:rsidRPr="008A6653">
        <w:rPr>
          <w:rFonts w:ascii="Palatino Linotype" w:hAnsi="Palatino Linotype" w:cs="Tahoma"/>
          <w:bCs/>
          <w:color w:val="000000"/>
          <w:sz w:val="22"/>
          <w:szCs w:val="22"/>
        </w:rPr>
        <w:t xml:space="preserve"> lo cual </w:t>
      </w:r>
      <w:r w:rsidRPr="008A6653">
        <w:rPr>
          <w:rFonts w:ascii="Palatino Linotype" w:hAnsi="Palatino Linotype" w:cs="Tahoma"/>
          <w:bCs/>
          <w:color w:val="000000"/>
          <w:sz w:val="22"/>
          <w:szCs w:val="22"/>
        </w:rPr>
        <w:lastRenderedPageBreak/>
        <w:t>actualiza la causal de procedencia del artículo 179</w:t>
      </w:r>
      <w:r w:rsidR="00284C14">
        <w:rPr>
          <w:rFonts w:ascii="Palatino Linotype" w:hAnsi="Palatino Linotype" w:cs="Tahoma"/>
          <w:bCs/>
          <w:color w:val="000000"/>
          <w:sz w:val="22"/>
          <w:szCs w:val="22"/>
        </w:rPr>
        <w:t>,</w:t>
      </w:r>
      <w:r w:rsidRPr="008A6653">
        <w:rPr>
          <w:rFonts w:ascii="Palatino Linotype" w:hAnsi="Palatino Linotype" w:cs="Tahoma"/>
          <w:bCs/>
          <w:color w:val="000000"/>
          <w:sz w:val="22"/>
          <w:szCs w:val="22"/>
        </w:rPr>
        <w:t xml:space="preserve"> fracción IV, de la Ley de Transparencia y Acceso a la Información Pública del Estado de México y Municipios. </w:t>
      </w:r>
      <w:r w:rsidRPr="008A6653" w:rsidR="00BB4559">
        <w:rPr>
          <w:rFonts w:ascii="Palatino Linotype" w:hAnsi="Palatino Linotype" w:cs="Tahoma"/>
          <w:bCs/>
          <w:color w:val="000000"/>
          <w:sz w:val="22"/>
          <w:szCs w:val="22"/>
        </w:rPr>
        <w:t xml:space="preserve">Así las cosas, una vez interpuesto y notificado el Recurso de Revisión a las partes, </w:t>
      </w:r>
      <w:r w:rsidR="00BF6708">
        <w:rPr>
          <w:rFonts w:ascii="Palatino Linotype" w:hAnsi="Palatino Linotype" w:cs="Tahoma"/>
          <w:bCs/>
          <w:color w:val="000000"/>
          <w:sz w:val="22"/>
          <w:szCs w:val="22"/>
        </w:rPr>
        <w:t>estas fueron omisas en emitir manifestaciones y alegatos.</w:t>
      </w:r>
    </w:p>
    <w:p w:rsidR="00BB4559" w:rsidP="001E0106" w:rsidRDefault="00BB4559" w14:paraId="43DDB3EF" w14:textId="77777777">
      <w:pPr>
        <w:spacing w:line="360" w:lineRule="auto"/>
        <w:jc w:val="both"/>
        <w:rPr>
          <w:rFonts w:ascii="Palatino Linotype" w:hAnsi="Palatino Linotype" w:cs="Tahoma"/>
          <w:bCs/>
          <w:color w:val="000000"/>
          <w:sz w:val="22"/>
          <w:szCs w:val="22"/>
        </w:rPr>
      </w:pPr>
    </w:p>
    <w:p w:rsidR="00D01945" w:rsidP="001E0106" w:rsidRDefault="00D01945" w14:paraId="628B1CC8" w14:textId="627F2D9E">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Lo anterior, se desprende de las documentales que obran en el expediente de referencia, materia de la presente resolución, consistentes en: la solicitud de acceso a la información; la respuesta proporcionada; el escrito recursal</w:t>
      </w:r>
      <w:r>
        <w:rPr>
          <w:rFonts w:ascii="Palatino Linotype" w:hAnsi="Palatino Linotype" w:cs="Tahoma"/>
          <w:bCs/>
          <w:color w:val="000000"/>
          <w:sz w:val="22"/>
          <w:szCs w:val="22"/>
        </w:rPr>
        <w:t>;</w:t>
      </w:r>
      <w:r w:rsidRPr="008A6653">
        <w:rPr>
          <w:rFonts w:ascii="Palatino Linotype" w:hAnsi="Palatino Linotype" w:cs="Tahoma"/>
          <w:bCs/>
          <w:color w:val="000000"/>
          <w:sz w:val="22"/>
          <w:szCs w:val="22"/>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p>
    <w:p w:rsidR="00A70D9D" w:rsidP="001E0106" w:rsidRDefault="00A70D9D" w14:paraId="2C26C5BE" w14:textId="77777777">
      <w:pPr>
        <w:spacing w:line="360" w:lineRule="auto"/>
        <w:jc w:val="both"/>
        <w:rPr>
          <w:rFonts w:ascii="Palatino Linotype" w:hAnsi="Palatino Linotype" w:cs="Tahoma"/>
          <w:bCs/>
          <w:color w:val="000000"/>
          <w:sz w:val="22"/>
          <w:szCs w:val="22"/>
        </w:rPr>
      </w:pPr>
    </w:p>
    <w:p w:rsidRPr="008A6653" w:rsidR="00495270" w:rsidP="001E0106" w:rsidRDefault="00495270" w14:paraId="7C520325" w14:textId="77777777">
      <w:pPr>
        <w:spacing w:line="360" w:lineRule="auto"/>
        <w:jc w:val="both"/>
        <w:rPr>
          <w:rFonts w:ascii="Palatino Linotype" w:hAnsi="Palatino Linotype" w:cs="Tahoma"/>
          <w:b/>
          <w:sz w:val="22"/>
          <w:szCs w:val="22"/>
          <w:shd w:val="clear" w:color="auto" w:fill="FFFFFF"/>
        </w:rPr>
      </w:pPr>
      <w:r w:rsidRPr="008A6653">
        <w:rPr>
          <w:rFonts w:ascii="Palatino Linotype" w:hAnsi="Palatino Linotype" w:cs="Tahoma"/>
          <w:b/>
          <w:sz w:val="22"/>
          <w:szCs w:val="22"/>
          <w:shd w:val="clear" w:color="auto" w:fill="FFFFFF"/>
          <w:lang w:val="es-ES"/>
        </w:rPr>
        <w:t xml:space="preserve">CUARTO. </w:t>
      </w:r>
      <w:r w:rsidRPr="008A6653">
        <w:rPr>
          <w:rFonts w:ascii="Palatino Linotype" w:hAnsi="Palatino Linotype" w:cs="Tahoma"/>
          <w:b/>
          <w:sz w:val="22"/>
          <w:szCs w:val="22"/>
          <w:shd w:val="clear" w:color="auto" w:fill="FFFFFF"/>
        </w:rPr>
        <w:t>Marco normativo aplicable en materia de transparencia y acceso a la información pública.</w:t>
      </w:r>
    </w:p>
    <w:p w:rsidRPr="008A6653" w:rsidR="00495270" w:rsidP="001E0106" w:rsidRDefault="00495270" w14:paraId="714F8B7D" w14:textId="77777777">
      <w:pPr>
        <w:spacing w:line="360" w:lineRule="auto"/>
        <w:jc w:val="both"/>
        <w:rPr>
          <w:rFonts w:ascii="Palatino Linotype" w:hAnsi="Palatino Linotype" w:cs="Tahoma"/>
          <w:sz w:val="22"/>
          <w:szCs w:val="22"/>
          <w:shd w:val="clear" w:color="auto" w:fill="FFFFFF"/>
        </w:rPr>
      </w:pPr>
    </w:p>
    <w:p w:rsidRPr="008A6653" w:rsidR="00495270" w:rsidP="001E0106" w:rsidRDefault="00495270" w14:paraId="13A72DBA" w14:textId="77777777">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8A6653" w:rsidR="00495270" w:rsidP="001E0106" w:rsidRDefault="00495270" w14:paraId="0F920107" w14:textId="77777777">
      <w:pPr>
        <w:spacing w:line="360" w:lineRule="auto"/>
        <w:jc w:val="both"/>
        <w:rPr>
          <w:rFonts w:ascii="Palatino Linotype" w:hAnsi="Palatino Linotype" w:cs="Tahoma"/>
          <w:bCs/>
          <w:color w:val="000000"/>
          <w:sz w:val="22"/>
          <w:szCs w:val="22"/>
        </w:rPr>
      </w:pPr>
    </w:p>
    <w:p w:rsidRPr="008A6653" w:rsidR="00495270" w:rsidP="001E0106" w:rsidRDefault="00495270" w14:paraId="6F3E35D1" w14:textId="77777777">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8A6653" w:rsidR="00495270" w:rsidP="001E0106" w:rsidRDefault="00495270" w14:paraId="40A38FAF" w14:textId="77777777">
      <w:pPr>
        <w:spacing w:line="360" w:lineRule="auto"/>
        <w:jc w:val="both"/>
        <w:rPr>
          <w:rFonts w:ascii="Palatino Linotype" w:hAnsi="Palatino Linotype" w:cs="Tahoma"/>
          <w:bCs/>
          <w:color w:val="000000"/>
          <w:sz w:val="22"/>
          <w:szCs w:val="22"/>
        </w:rPr>
      </w:pPr>
    </w:p>
    <w:p w:rsidRPr="008A6653" w:rsidR="00495270" w:rsidP="001E0106" w:rsidRDefault="00495270" w14:paraId="5DCBF0AF" w14:textId="77777777">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w:t>
      </w:r>
      <w:r w:rsidRPr="008A6653">
        <w:rPr>
          <w:rFonts w:ascii="Palatino Linotype" w:hAnsi="Palatino Linotype" w:cs="Tahoma"/>
          <w:bCs/>
          <w:color w:val="000000"/>
          <w:sz w:val="22"/>
          <w:szCs w:val="22"/>
        </w:rPr>
        <w:lastRenderedPageBreak/>
        <w:t>Pública, que deben de difundir los sujetos obligados en los portales de Internet y en la Plataforma Nacional de Transparencia, establecen los formatos para dar cumplimiento a las Obligaciones de Transparencia, así como los plazos de actualización.</w:t>
      </w:r>
    </w:p>
    <w:p w:rsidRPr="008A6653" w:rsidR="00495270" w:rsidP="001E0106" w:rsidRDefault="00495270" w14:paraId="73DD47AE" w14:textId="77777777">
      <w:pPr>
        <w:spacing w:line="360" w:lineRule="auto"/>
        <w:jc w:val="both"/>
        <w:rPr>
          <w:rFonts w:ascii="Palatino Linotype" w:hAnsi="Palatino Linotype" w:cs="Tahoma"/>
          <w:bCs/>
          <w:color w:val="000000"/>
          <w:sz w:val="22"/>
          <w:szCs w:val="22"/>
        </w:rPr>
      </w:pPr>
    </w:p>
    <w:p w:rsidRPr="008A6653" w:rsidR="00495270" w:rsidP="001E0106" w:rsidRDefault="00495270" w14:paraId="0B13E3D0" w14:textId="77777777">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8A6653" w:rsidR="00495270" w:rsidP="001E0106" w:rsidRDefault="00495270" w14:paraId="151750F2" w14:textId="77777777">
      <w:pPr>
        <w:spacing w:line="360" w:lineRule="auto"/>
        <w:jc w:val="both"/>
        <w:rPr>
          <w:rFonts w:ascii="Palatino Linotype" w:hAnsi="Palatino Linotype" w:cs="Tahoma"/>
          <w:bCs/>
          <w:color w:val="000000"/>
          <w:sz w:val="22"/>
          <w:szCs w:val="22"/>
        </w:rPr>
      </w:pPr>
    </w:p>
    <w:p w:rsidRPr="008A6653" w:rsidR="00495270" w:rsidP="001E0106" w:rsidRDefault="00495270" w14:paraId="3A891819" w14:textId="77777777">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Por su parte, la Ley de Transparencia y Acceso a la Información Pública del Estado de México y Municipios (Reglamentaria del artículo 5° de la Constitución Local), establece lo siguiente:</w:t>
      </w:r>
    </w:p>
    <w:p w:rsidRPr="008A6653" w:rsidR="00495270" w:rsidP="001E0106" w:rsidRDefault="00495270" w14:paraId="386E5C29" w14:textId="77777777">
      <w:pPr>
        <w:spacing w:line="360" w:lineRule="auto"/>
        <w:jc w:val="both"/>
        <w:rPr>
          <w:rFonts w:ascii="Palatino Linotype" w:hAnsi="Palatino Linotype" w:cs="Tahoma"/>
          <w:bCs/>
          <w:color w:val="000000"/>
          <w:sz w:val="22"/>
          <w:szCs w:val="22"/>
        </w:rPr>
      </w:pPr>
    </w:p>
    <w:p w:rsidRPr="008A6653" w:rsidR="00495270" w:rsidP="001E0106" w:rsidRDefault="00495270" w14:paraId="7CD26C01" w14:textId="77777777">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El artículo 12, que, quienes generen, recopilen, administren, manejen, procesen, archiven o conserven información pública serán responsables de la misma.</w:t>
      </w:r>
    </w:p>
    <w:p w:rsidRPr="008A6653" w:rsidR="00495270" w:rsidP="001E0106" w:rsidRDefault="00495270" w14:paraId="2F865DC6" w14:textId="77777777">
      <w:pPr>
        <w:spacing w:line="360" w:lineRule="auto"/>
        <w:jc w:val="both"/>
        <w:rPr>
          <w:rFonts w:ascii="Palatino Linotype" w:hAnsi="Palatino Linotype" w:cs="Tahoma"/>
          <w:bCs/>
          <w:color w:val="000000"/>
          <w:sz w:val="22"/>
          <w:szCs w:val="22"/>
        </w:rPr>
      </w:pPr>
    </w:p>
    <w:p w:rsidRPr="008A6653" w:rsidR="00495270" w:rsidP="001E0106" w:rsidRDefault="00495270" w14:paraId="50C82EB3" w14:textId="77777777">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8A6653" w:rsidR="00495270" w:rsidP="001E0106" w:rsidRDefault="00495270" w14:paraId="2AB46497" w14:textId="77777777">
      <w:pPr>
        <w:spacing w:line="360" w:lineRule="auto"/>
        <w:jc w:val="both"/>
        <w:rPr>
          <w:rFonts w:ascii="Palatino Linotype" w:hAnsi="Palatino Linotype" w:cs="Tahoma"/>
          <w:bCs/>
          <w:color w:val="000000"/>
          <w:sz w:val="22"/>
          <w:szCs w:val="22"/>
        </w:rPr>
      </w:pPr>
    </w:p>
    <w:p w:rsidRPr="008A6653" w:rsidR="00495270" w:rsidP="001E0106" w:rsidRDefault="00495270" w14:paraId="6583CD58" w14:textId="77777777">
      <w:pPr>
        <w:spacing w:line="360" w:lineRule="auto"/>
        <w:jc w:val="both"/>
        <w:rPr>
          <w:rFonts w:ascii="Palatino Linotype" w:hAnsi="Palatino Linotype" w:cs="Tahoma"/>
          <w:bCs/>
          <w:color w:val="000000"/>
          <w:sz w:val="22"/>
          <w:szCs w:val="22"/>
        </w:rPr>
      </w:pPr>
      <w:r w:rsidRPr="008A6653">
        <w:rPr>
          <w:rFonts w:ascii="Palatino Linotype" w:hAnsi="Palatino Linotype" w:cs="Tahoma"/>
          <w:bCs/>
          <w:color w:val="000000"/>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AF7E8E" w:rsidP="001E0106" w:rsidRDefault="00AF7E8E" w14:paraId="4980CEDD" w14:textId="31209F68">
      <w:pPr>
        <w:tabs>
          <w:tab w:val="left" w:pos="2100"/>
        </w:tabs>
        <w:spacing w:line="360" w:lineRule="auto"/>
        <w:jc w:val="both"/>
        <w:rPr>
          <w:rFonts w:ascii="Palatino Linotype" w:hAnsi="Palatino Linotype" w:cs="Tahoma"/>
          <w:sz w:val="22"/>
          <w:szCs w:val="22"/>
          <w:shd w:val="clear" w:color="auto" w:fill="FFFFFF"/>
        </w:rPr>
      </w:pPr>
    </w:p>
    <w:p w:rsidR="00605451" w:rsidP="00605451" w:rsidRDefault="00605451" w14:paraId="73E7420C" w14:textId="094AF71A">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El artículo 92, enlista la información que corresponde a las Obligaciones de Transparencia Comunes de las que destaca la contenida en las fracciones XIV, XXIV y XXXII, concerniente los programas de subsidios, estímulos y apoyos, los trámites, requisitos y formatos que ofrecen y las concesiones, contratos, convenios, permisos, licencias o autorizaciones, en donde se especifique, los titulares, objeto, nombre o razón social, vigencia, tipo, términos, condiciones, monto y modificaciones.</w:t>
      </w:r>
    </w:p>
    <w:p w:rsidR="00BF6708" w:rsidP="001E0106" w:rsidRDefault="00BF6708" w14:paraId="2CDC1B00" w14:textId="77777777">
      <w:pPr>
        <w:tabs>
          <w:tab w:val="left" w:pos="2100"/>
        </w:tabs>
        <w:spacing w:line="360" w:lineRule="auto"/>
        <w:jc w:val="both"/>
        <w:rPr>
          <w:rFonts w:ascii="Palatino Linotype" w:hAnsi="Palatino Linotype" w:cs="Tahoma"/>
          <w:sz w:val="22"/>
          <w:szCs w:val="22"/>
          <w:shd w:val="clear" w:color="auto" w:fill="FFFFFF"/>
        </w:rPr>
      </w:pPr>
    </w:p>
    <w:p w:rsidRPr="008A6653" w:rsidR="00495270" w:rsidP="001E0106" w:rsidRDefault="00495270" w14:paraId="710A8760" w14:textId="77777777">
      <w:pPr>
        <w:spacing w:line="360" w:lineRule="auto"/>
        <w:jc w:val="both"/>
        <w:rPr>
          <w:rFonts w:ascii="Palatino Linotype" w:hAnsi="Palatino Linotype" w:cs="Tahoma"/>
          <w:b/>
          <w:sz w:val="22"/>
          <w:szCs w:val="22"/>
          <w:shd w:val="clear" w:color="auto" w:fill="FFFFFF"/>
        </w:rPr>
      </w:pPr>
      <w:r w:rsidRPr="008A6653">
        <w:rPr>
          <w:rFonts w:ascii="Palatino Linotype" w:hAnsi="Palatino Linotype" w:cs="Tahoma"/>
          <w:b/>
          <w:sz w:val="22"/>
          <w:szCs w:val="22"/>
          <w:shd w:val="clear" w:color="auto" w:fill="FFFFFF"/>
        </w:rPr>
        <w:t>QUINTO. Estudio de Fondo.</w:t>
      </w:r>
    </w:p>
    <w:p w:rsidR="00AF7E8E" w:rsidP="001E0106" w:rsidRDefault="00AF7E8E" w14:paraId="35166780" w14:textId="77777777">
      <w:pPr>
        <w:tabs>
          <w:tab w:val="left" w:pos="2100"/>
        </w:tabs>
        <w:spacing w:line="360" w:lineRule="auto"/>
        <w:jc w:val="both"/>
        <w:rPr>
          <w:rFonts w:ascii="Palatino Linotype" w:hAnsi="Palatino Linotype" w:cs="Tahoma"/>
          <w:sz w:val="22"/>
          <w:szCs w:val="22"/>
          <w:shd w:val="clear" w:color="auto" w:fill="FFFFFF"/>
        </w:rPr>
      </w:pPr>
    </w:p>
    <w:p w:rsidR="00255050" w:rsidP="00255050" w:rsidRDefault="00495270" w14:paraId="1552A536" w14:textId="2EB9585A">
      <w:pPr>
        <w:spacing w:line="360" w:lineRule="auto"/>
        <w:jc w:val="both"/>
        <w:rPr>
          <w:rFonts w:ascii="Palatino Linotype" w:hAnsi="Palatino Linotype" w:cs="Tahoma"/>
          <w:sz w:val="22"/>
          <w:szCs w:val="22"/>
          <w:lang w:val="es-ES"/>
        </w:rPr>
      </w:pPr>
      <w:r w:rsidRPr="008A6653">
        <w:rPr>
          <w:rFonts w:ascii="Palatino Linotype" w:hAnsi="Palatino Linotype" w:cs="Tahoma"/>
          <w:sz w:val="22"/>
          <w:szCs w:val="22"/>
          <w:lang w:val="es-ES"/>
        </w:rPr>
        <w:t>Expuestas las posturas de las partes, se procede analizar la incompetencia manifestada por el Sujeto Obligado</w:t>
      </w:r>
      <w:r w:rsidR="00255050">
        <w:rPr>
          <w:rFonts w:ascii="Palatino Linotype" w:hAnsi="Palatino Linotype" w:cs="Tahoma"/>
          <w:sz w:val="22"/>
          <w:szCs w:val="22"/>
          <w:lang w:val="es-ES"/>
        </w:rPr>
        <w:t>, en donde refirió que era incompetente para conocer información del Ayuntamiento de Toluca</w:t>
      </w:r>
      <w:r w:rsidR="00255050">
        <w:rPr>
          <w:rFonts w:ascii="Palatino Linotype" w:hAnsi="Palatino Linotype" w:cs="Tahoma"/>
          <w:iCs/>
          <w:sz w:val="22"/>
          <w:szCs w:val="22"/>
        </w:rPr>
        <w:t>.</w:t>
      </w:r>
    </w:p>
    <w:p w:rsidR="00255050" w:rsidP="00255050" w:rsidRDefault="00255050" w14:paraId="1E98BF51" w14:textId="77777777">
      <w:pPr>
        <w:tabs>
          <w:tab w:val="left" w:pos="2100"/>
        </w:tabs>
        <w:spacing w:line="360" w:lineRule="auto"/>
        <w:jc w:val="both"/>
        <w:rPr>
          <w:rFonts w:ascii="Palatino Linotype" w:hAnsi="Palatino Linotype" w:cs="Tahoma"/>
          <w:sz w:val="22"/>
          <w:szCs w:val="22"/>
          <w:shd w:val="clear" w:color="auto" w:fill="FFFFFF"/>
        </w:rPr>
      </w:pPr>
      <w:r>
        <w:rPr>
          <w:rFonts w:ascii="Palatino Linotype" w:hAnsi="Palatino Linotype" w:cs="Tahoma"/>
          <w:sz w:val="22"/>
          <w:szCs w:val="22"/>
          <w:lang w:val="es-ES"/>
        </w:rPr>
        <w:t xml:space="preserve"> </w:t>
      </w:r>
    </w:p>
    <w:p w:rsidR="00255050" w:rsidP="00255050" w:rsidRDefault="00255050" w14:paraId="64F050D4" w14:textId="77777777">
      <w:pPr>
        <w:spacing w:line="360" w:lineRule="auto"/>
        <w:jc w:val="both"/>
        <w:rPr>
          <w:rFonts w:ascii="Palatino Linotype" w:hAnsi="Palatino Linotype" w:cs="Tahoma"/>
          <w:b/>
          <w:sz w:val="22"/>
          <w:szCs w:val="22"/>
        </w:rPr>
      </w:pPr>
      <w:r>
        <w:rPr>
          <w:rFonts w:ascii="Palatino Linotype" w:hAnsi="Palatino Linotype" w:cs="Tahoma"/>
          <w:sz w:val="22"/>
          <w:szCs w:val="22"/>
        </w:rPr>
        <w:t xml:space="preserve">En ese contexto, de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Pr>
          <w:rFonts w:ascii="Palatino Linotype" w:hAnsi="Palatino Linotype" w:cs="Tahoma"/>
          <w:b/>
          <w:sz w:val="22"/>
          <w:szCs w:val="22"/>
        </w:rPr>
        <w:t>cuando la misma no sea competencia del sujeto obligado ante el cual se formule la solicitud de acceso.</w:t>
      </w:r>
    </w:p>
    <w:p w:rsidR="00255050" w:rsidP="00255050" w:rsidRDefault="00255050" w14:paraId="7259BD03" w14:textId="77777777">
      <w:pPr>
        <w:spacing w:line="360" w:lineRule="auto"/>
        <w:jc w:val="both"/>
        <w:rPr>
          <w:rFonts w:ascii="Palatino Linotype" w:hAnsi="Palatino Linotype" w:cs="Tahoma"/>
          <w:sz w:val="22"/>
          <w:szCs w:val="22"/>
        </w:rPr>
      </w:pPr>
    </w:p>
    <w:p w:rsidR="00255050" w:rsidP="00255050" w:rsidRDefault="00255050" w14:paraId="77B520C9" w14:textId="77777777">
      <w:pPr>
        <w:spacing w:line="360" w:lineRule="auto"/>
        <w:jc w:val="both"/>
        <w:rPr>
          <w:rFonts w:ascii="Palatino Linotype" w:hAnsi="Palatino Linotype" w:cs="Tahoma"/>
          <w:sz w:val="22"/>
          <w:szCs w:val="22"/>
        </w:rPr>
      </w:pPr>
      <w:r>
        <w:rPr>
          <w:rFonts w:ascii="Palatino Linotype" w:hAnsi="Palatino Linotype" w:cs="Tahoma"/>
          <w:sz w:val="22"/>
          <w:szCs w:val="22"/>
        </w:rPr>
        <w:t xml:space="preserve">Asimismo, que los Comités de Transparencia tienen entre sus atribuciones confirmar, modificar o revocar la </w:t>
      </w:r>
      <w:r>
        <w:rPr>
          <w:rFonts w:ascii="Palatino Linotype" w:hAnsi="Palatino Linotype" w:cs="Tahoma"/>
          <w:b/>
          <w:sz w:val="22"/>
          <w:szCs w:val="22"/>
        </w:rPr>
        <w:t>declaración de incompetencia</w:t>
      </w:r>
      <w:r>
        <w:rPr>
          <w:rFonts w:ascii="Palatino Linotype" w:hAnsi="Palatino Linotype" w:cs="Tahoma"/>
          <w:sz w:val="22"/>
          <w:szCs w:val="22"/>
        </w:rPr>
        <w:t xml:space="preserve"> que realicen los titulares de las unidades administrativas.</w:t>
      </w:r>
    </w:p>
    <w:p w:rsidR="00255050" w:rsidP="00255050" w:rsidRDefault="00255050" w14:paraId="7AB7B33B" w14:textId="77777777">
      <w:pPr>
        <w:spacing w:line="360" w:lineRule="auto"/>
        <w:jc w:val="both"/>
        <w:rPr>
          <w:rFonts w:ascii="Palatino Linotype" w:hAnsi="Palatino Linotype" w:cs="Tahoma"/>
          <w:sz w:val="22"/>
          <w:szCs w:val="22"/>
        </w:rPr>
      </w:pPr>
    </w:p>
    <w:p w:rsidR="00255050" w:rsidP="00255050" w:rsidRDefault="00255050" w14:paraId="7463D425" w14:textId="77777777">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orden de ideas, cuando las Unidades de Transparencia determinen </w:t>
      </w:r>
      <w:r>
        <w:rPr>
          <w:rFonts w:ascii="Palatino Linotype" w:hAnsi="Palatino Linotype" w:cs="Tahoma"/>
          <w:b/>
          <w:sz w:val="22"/>
          <w:szCs w:val="22"/>
        </w:rPr>
        <w:t>la notoria incompetencia</w:t>
      </w:r>
      <w:r>
        <w:rPr>
          <w:rFonts w:ascii="Palatino Linotype" w:hAnsi="Palatino Linotype" w:cs="Tahoma"/>
          <w:sz w:val="22"/>
          <w:szCs w:val="22"/>
        </w:rPr>
        <w:t xml:space="preserve"> por parte de los sujetos obligados deberán comunicar al solicitante la misma, dentro de los tres días posteriores a la recepción de la solicitud.</w:t>
      </w:r>
    </w:p>
    <w:p w:rsidR="00255050" w:rsidP="00255050" w:rsidRDefault="00255050" w14:paraId="34CE7711" w14:textId="77777777">
      <w:pPr>
        <w:spacing w:line="360" w:lineRule="auto"/>
        <w:jc w:val="both"/>
        <w:rPr>
          <w:rFonts w:ascii="Palatino Linotype" w:hAnsi="Palatino Linotype" w:cs="Tahoma"/>
          <w:sz w:val="22"/>
          <w:szCs w:val="22"/>
        </w:rPr>
      </w:pPr>
    </w:p>
    <w:p w:rsidR="00255050" w:rsidP="00255050" w:rsidRDefault="00255050" w14:paraId="6FBAA91B" w14:textId="77777777">
      <w:pPr>
        <w:widowControl w:val="0"/>
        <w:spacing w:line="360" w:lineRule="auto"/>
        <w:jc w:val="both"/>
        <w:rPr>
          <w:rFonts w:ascii="Palatino Linotype" w:hAnsi="Palatino Linotype" w:cs="Arial"/>
          <w:bCs/>
          <w:sz w:val="22"/>
          <w:szCs w:val="22"/>
        </w:rPr>
      </w:pPr>
      <w:r>
        <w:rPr>
          <w:rFonts w:ascii="Palatino Linotype" w:hAnsi="Palatino Linotype" w:cs="Tahoma"/>
          <w:sz w:val="22"/>
          <w:szCs w:val="22"/>
        </w:rPr>
        <w:t>Como se logra observar, si bien la Ley de la materia, prevé el supuesto de incompetencia para que los sujetos obligados den atención a solitudes de información, también lo es, que no se precisa en que consiste dicho concepto; sobre dicha situación</w:t>
      </w:r>
      <w:r>
        <w:rPr>
          <w:rFonts w:ascii="Palatino Linotype" w:hAnsi="Palatino Linotype" w:cs="Tahoma"/>
          <w:sz w:val="22"/>
          <w:szCs w:val="22"/>
          <w:lang w:val="es-ES_tradnl"/>
        </w:rPr>
        <w:t>,</w:t>
      </w:r>
      <w:r>
        <w:rPr>
          <w:rFonts w:ascii="Palatino Linotype" w:hAnsi="Palatino Linotype" w:cs="Arial"/>
          <w:sz w:val="22"/>
          <w:szCs w:val="22"/>
          <w:lang w:val="es-ES_tradnl"/>
        </w:rPr>
        <w:t xml:space="preserve"> </w:t>
      </w:r>
      <w:r>
        <w:rPr>
          <w:rFonts w:ascii="Palatino Linotype" w:hAnsi="Palatino Linotype" w:cs="Arial"/>
          <w:bCs/>
          <w:sz w:val="22"/>
          <w:szCs w:val="22"/>
        </w:rPr>
        <w:t>según Cabanellas, Guillermo (1993), en el “Diccionario Jurídico Elemental” (p. 32 y 161), precisó los siguientes conceptos:</w:t>
      </w:r>
    </w:p>
    <w:p w:rsidR="00255050" w:rsidP="00255050" w:rsidRDefault="00255050" w14:paraId="66F65A28" w14:textId="77777777">
      <w:pPr>
        <w:spacing w:line="360" w:lineRule="auto"/>
        <w:jc w:val="both"/>
        <w:rPr>
          <w:rFonts w:ascii="Palatino Linotype" w:hAnsi="Palatino Linotype" w:cs="Arial"/>
          <w:bCs/>
          <w:sz w:val="22"/>
          <w:szCs w:val="22"/>
        </w:rPr>
      </w:pPr>
    </w:p>
    <w:p w:rsidR="00255050" w:rsidP="00255050" w:rsidRDefault="00255050" w14:paraId="13ED995C" w14:textId="77777777">
      <w:pPr>
        <w:numPr>
          <w:ilvl w:val="0"/>
          <w:numId w:val="7"/>
        </w:numPr>
        <w:spacing w:line="360" w:lineRule="auto"/>
        <w:contextualSpacing/>
        <w:jc w:val="both"/>
        <w:rPr>
          <w:rFonts w:ascii="Palatino Linotype" w:hAnsi="Palatino Linotype" w:cs="Arial"/>
          <w:bCs/>
          <w:sz w:val="22"/>
          <w:szCs w:val="22"/>
        </w:rPr>
      </w:pPr>
      <w:r>
        <w:rPr>
          <w:rFonts w:ascii="Palatino Linotype" w:hAnsi="Palatino Linotype" w:cs="Arial"/>
          <w:b/>
          <w:bCs/>
          <w:sz w:val="22"/>
          <w:szCs w:val="22"/>
        </w:rPr>
        <w:t xml:space="preserve">Competencia: </w:t>
      </w:r>
      <w:r>
        <w:rPr>
          <w:rFonts w:ascii="Palatino Linotype" w:hAnsi="Palatino Linotype" w:cs="Arial"/>
          <w:bCs/>
          <w:sz w:val="22"/>
          <w:szCs w:val="22"/>
        </w:rPr>
        <w:t>La capacidad de una autoridad para conocer sobre una materia o asunto.</w:t>
      </w:r>
    </w:p>
    <w:p w:rsidR="00255050" w:rsidP="00255050" w:rsidRDefault="00255050" w14:paraId="1D211652" w14:textId="77777777">
      <w:pPr>
        <w:spacing w:line="360" w:lineRule="auto"/>
        <w:ind w:left="780"/>
        <w:contextualSpacing/>
        <w:jc w:val="both"/>
        <w:rPr>
          <w:rFonts w:ascii="Palatino Linotype" w:hAnsi="Palatino Linotype" w:cs="Arial"/>
          <w:bCs/>
          <w:sz w:val="22"/>
          <w:szCs w:val="22"/>
        </w:rPr>
      </w:pPr>
    </w:p>
    <w:p w:rsidR="00255050" w:rsidP="00255050" w:rsidRDefault="00255050" w14:paraId="19620E99" w14:textId="77777777">
      <w:pPr>
        <w:numPr>
          <w:ilvl w:val="0"/>
          <w:numId w:val="7"/>
        </w:numPr>
        <w:spacing w:line="360" w:lineRule="auto"/>
        <w:contextualSpacing/>
        <w:jc w:val="both"/>
        <w:rPr>
          <w:rFonts w:ascii="Palatino Linotype" w:hAnsi="Palatino Linotype" w:cs="Arial"/>
          <w:bCs/>
          <w:sz w:val="22"/>
          <w:szCs w:val="22"/>
        </w:rPr>
      </w:pPr>
      <w:r>
        <w:rPr>
          <w:rFonts w:ascii="Palatino Linotype" w:hAnsi="Palatino Linotype" w:cs="Arial"/>
          <w:b/>
          <w:bCs/>
          <w:sz w:val="22"/>
          <w:szCs w:val="22"/>
        </w:rPr>
        <w:t>Incompetencia:</w:t>
      </w:r>
      <w:r>
        <w:rPr>
          <w:rFonts w:ascii="Palatino Linotype" w:hAnsi="Palatino Linotype" w:cs="Arial"/>
          <w:bCs/>
          <w:sz w:val="22"/>
          <w:szCs w:val="22"/>
        </w:rPr>
        <w:t xml:space="preserve"> Falta de Competencia.</w:t>
      </w:r>
    </w:p>
    <w:p w:rsidR="00255050" w:rsidP="00255050" w:rsidRDefault="00255050" w14:paraId="61D6D002" w14:textId="77777777">
      <w:pPr>
        <w:spacing w:line="360" w:lineRule="auto"/>
        <w:jc w:val="both"/>
        <w:rPr>
          <w:rFonts w:ascii="Palatino Linotype" w:hAnsi="Palatino Linotype" w:cs="Arial"/>
          <w:sz w:val="22"/>
          <w:szCs w:val="22"/>
        </w:rPr>
      </w:pPr>
    </w:p>
    <w:p w:rsidR="00255050" w:rsidP="00255050" w:rsidRDefault="00255050" w14:paraId="08F6C10F" w14:textId="77777777">
      <w:pPr>
        <w:spacing w:line="360" w:lineRule="auto"/>
        <w:jc w:val="both"/>
        <w:rPr>
          <w:rFonts w:ascii="Palatino Linotype" w:hAnsi="Palatino Linotype" w:cs="Tahoma"/>
          <w:sz w:val="22"/>
          <w:szCs w:val="22"/>
        </w:rPr>
      </w:pPr>
      <w:r>
        <w:rPr>
          <w:rFonts w:ascii="Palatino Linotype" w:hAnsi="Palatino Linotype" w:cs="Tahoma"/>
          <w:sz w:val="22"/>
          <w:szCs w:val="22"/>
          <w:lang w:val="es-ES_tradnl"/>
        </w:rPr>
        <w:t xml:space="preserve">Por lo que, </w:t>
      </w:r>
      <w:r>
        <w:rPr>
          <w:rFonts w:ascii="Palatino Linotype" w:hAnsi="Palatino Linotype" w:cs="Tahoma"/>
          <w:b/>
          <w:sz w:val="22"/>
          <w:szCs w:val="22"/>
          <w:lang w:val="es-ES_tradnl"/>
        </w:rPr>
        <w:t>la incompetencia</w:t>
      </w:r>
      <w:r>
        <w:rPr>
          <w:rFonts w:ascii="Palatino Linotype" w:hAnsi="Palatino Linotype" w:cs="Tahoma"/>
          <w:sz w:val="22"/>
          <w:szCs w:val="22"/>
          <w:lang w:val="es-ES_tradnl"/>
        </w:rPr>
        <w:t>, radica en la incapacidad de una autoridad para conocer de un tema o asunto; en el mismo sentido, conviene traer a cuenta tesis</w:t>
      </w:r>
      <w:r>
        <w:rPr>
          <w:rFonts w:ascii="Palatino Linotype" w:hAnsi="Palatino Linotype" w:cs="Tahoma"/>
          <w:sz w:val="22"/>
          <w:szCs w:val="22"/>
        </w:rPr>
        <w:t xml:space="preserve"> aislada número III.2o.P.11 K, publicada en el Semanario Judicial de la Federación y su Gaceta, Novena Época, Tomo XV, mayo de 2002, Pág. 1243, ya que precisa lo siguiente: </w:t>
      </w:r>
    </w:p>
    <w:p w:rsidR="00255050" w:rsidP="00255050" w:rsidRDefault="00255050" w14:paraId="7D59183D" w14:textId="77777777">
      <w:pPr>
        <w:spacing w:line="360" w:lineRule="auto"/>
        <w:jc w:val="both"/>
        <w:rPr>
          <w:rFonts w:ascii="Palatino Linotype" w:hAnsi="Palatino Linotype" w:cs="Tahoma"/>
          <w:sz w:val="22"/>
          <w:szCs w:val="22"/>
          <w:lang w:val="es-ES_tradnl"/>
        </w:rPr>
      </w:pPr>
    </w:p>
    <w:p w:rsidR="00255050" w:rsidP="00255050" w:rsidRDefault="00255050" w14:paraId="5E03DA6A" w14:textId="77777777">
      <w:pPr>
        <w:spacing w:line="360" w:lineRule="auto"/>
        <w:ind w:left="567" w:right="567"/>
        <w:jc w:val="both"/>
        <w:rPr>
          <w:rFonts w:ascii="Palatino Linotype" w:hAnsi="Palatino Linotype" w:cs="Tahoma"/>
          <w:i/>
          <w:lang w:val="es-ES_tradnl"/>
        </w:rPr>
      </w:pPr>
      <w:r>
        <w:rPr>
          <w:rFonts w:ascii="Palatino Linotype" w:hAnsi="Palatino Linotype" w:cs="Tahoma"/>
          <w:b/>
          <w:bCs/>
          <w:i/>
          <w:lang w:val="es-ES_tradnl"/>
        </w:rPr>
        <w:t xml:space="preserve">“LEGITIMACIÓN DE FUNCIONARIOS PÚBLICOS. LOS TRIBUNALES DE AMPARO, POR ESTAR VINCULADOS CON EL CONCEPTO DE COMPETENCIA A QUE SE REFIERE EL ARTÍCULO 16 CONSTITUCIONAL, NO PUEDEN CONOCER DE AQUÉLLA. </w:t>
      </w:r>
      <w:r>
        <w:rPr>
          <w:rFonts w:ascii="Palatino Linotype" w:hAnsi="Palatino Linotype" w:cs="Tahoma"/>
          <w:i/>
          <w:lang w:val="es-ES_tradnl"/>
        </w:rPr>
        <w:t>El artículo </w:t>
      </w:r>
      <w:hyperlink w:history="1" r:id="rId8">
        <w:r>
          <w:rPr>
            <w:rStyle w:val="Hipervnculo"/>
            <w:rFonts w:ascii="Palatino Linotype" w:hAnsi="Palatino Linotype" w:cs="Tahoma"/>
            <w:i/>
            <w:lang w:val="es-ES_tradnl"/>
          </w:rPr>
          <w:t>16 constitucional</w:t>
        </w:r>
      </w:hyperlink>
      <w:r>
        <w:rPr>
          <w:rFonts w:ascii="Palatino Linotype" w:hAnsi="Palatino Linotype" w:cs="Tahoma"/>
          <w:i/>
          <w:lang w:val="es-ES_tradnl"/>
        </w:rPr>
        <w:t xml:space="preserve">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w:t>
      </w:r>
      <w:r>
        <w:rPr>
          <w:rFonts w:ascii="Palatino Linotype" w:hAnsi="Palatino Linotype" w:cs="Tahoma"/>
          <w:i/>
          <w:lang w:val="es-ES_tradnl"/>
        </w:rPr>
        <w:lastRenderedPageBreak/>
        <w:t>órgano frente a los particulares, ya que consagra una garantía individual y no un control interno de la organización administrativa.”</w:t>
      </w:r>
    </w:p>
    <w:p w:rsidR="00255050" w:rsidP="00255050" w:rsidRDefault="00255050" w14:paraId="54DEF0E5" w14:textId="77777777">
      <w:pPr>
        <w:spacing w:line="360" w:lineRule="auto"/>
        <w:jc w:val="both"/>
        <w:rPr>
          <w:rFonts w:ascii="Palatino Linotype" w:hAnsi="Palatino Linotype" w:cs="Tahoma"/>
          <w:sz w:val="22"/>
          <w:szCs w:val="22"/>
          <w:lang w:val="es-ES_tradnl"/>
        </w:rPr>
      </w:pPr>
    </w:p>
    <w:p w:rsidR="00255050" w:rsidP="00255050" w:rsidRDefault="00255050" w14:paraId="07CC599C" w14:textId="77777777">
      <w:pPr>
        <w:spacing w:line="360" w:lineRule="auto"/>
        <w:jc w:val="both"/>
        <w:rPr>
          <w:rFonts w:ascii="Palatino Linotype" w:hAnsi="Palatino Linotype" w:cs="Tahoma"/>
          <w:sz w:val="22"/>
          <w:szCs w:val="22"/>
        </w:rPr>
      </w:pPr>
      <w:r>
        <w:rPr>
          <w:rFonts w:ascii="Palatino Linotype" w:hAnsi="Palatino Linotype" w:cs="Tahoma"/>
          <w:sz w:val="22"/>
          <w:szCs w:val="22"/>
          <w:lang w:val="es-ES_tradnl"/>
        </w:rPr>
        <w:t xml:space="preserve">De la misma manera, resulta necesario traer a colación, el </w:t>
      </w:r>
      <w:r>
        <w:rPr>
          <w:rFonts w:ascii="Palatino Linotype" w:hAnsi="Palatino Linotype" w:cs="Tahoma"/>
          <w:sz w:val="22"/>
          <w:szCs w:val="22"/>
          <w:lang w:val="es-ES"/>
        </w:rPr>
        <w:t xml:space="preserve">Criterio 13/17, </w:t>
      </w:r>
      <w:r>
        <w:rPr>
          <w:rFonts w:ascii="Palatino Linotype" w:hAnsi="Palatino Linotype" w:cs="Tahoma"/>
          <w:sz w:val="22"/>
          <w:szCs w:val="22"/>
        </w:rPr>
        <w:t xml:space="preserve">emitido por el Instituto Nacional de Transparencia, Acceso a la Información y Protección de Datos Personales, que dispone lo siguiente: </w:t>
      </w:r>
    </w:p>
    <w:p w:rsidR="00255050" w:rsidP="00255050" w:rsidRDefault="00255050" w14:paraId="45967609" w14:textId="77777777">
      <w:pPr>
        <w:spacing w:line="360" w:lineRule="auto"/>
        <w:jc w:val="both"/>
        <w:rPr>
          <w:rFonts w:ascii="Palatino Linotype" w:hAnsi="Palatino Linotype" w:cs="Tahoma"/>
          <w:sz w:val="22"/>
          <w:szCs w:val="22"/>
        </w:rPr>
      </w:pPr>
    </w:p>
    <w:p w:rsidR="00255050" w:rsidP="00255050" w:rsidRDefault="00255050" w14:paraId="383B123C" w14:textId="77777777">
      <w:pPr>
        <w:spacing w:line="360" w:lineRule="auto"/>
        <w:ind w:left="567" w:right="567"/>
        <w:jc w:val="both"/>
        <w:rPr>
          <w:rFonts w:ascii="Palatino Linotype" w:hAnsi="Palatino Linotype" w:cs="Tahoma"/>
          <w:i/>
        </w:rPr>
      </w:pPr>
      <w:r>
        <w:rPr>
          <w:rFonts w:ascii="Palatino Linotype" w:hAnsi="Palatino Linotype" w:cs="Tahoma"/>
          <w:i/>
        </w:rPr>
        <w:t>“</w:t>
      </w:r>
      <w:r>
        <w:rPr>
          <w:rFonts w:ascii="Palatino Linotype" w:hAnsi="Palatino Linotype" w:cs="Tahoma"/>
          <w:b/>
          <w:bCs/>
          <w:i/>
        </w:rPr>
        <w:t xml:space="preserve">Incompetencia. </w:t>
      </w:r>
      <w:r>
        <w:rPr>
          <w:rFonts w:ascii="Palatino Linotype" w:hAnsi="Palatino Linotype" w:cs="Tahoma"/>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00255050" w:rsidP="00255050" w:rsidRDefault="00255050" w14:paraId="4D374EE7" w14:textId="77777777">
      <w:pPr>
        <w:spacing w:line="360" w:lineRule="auto"/>
        <w:jc w:val="both"/>
        <w:rPr>
          <w:rFonts w:ascii="Palatino Linotype" w:hAnsi="Palatino Linotype" w:cs="Tahoma"/>
          <w:sz w:val="22"/>
          <w:szCs w:val="22"/>
          <w:lang w:val="es-ES_tradnl"/>
        </w:rPr>
      </w:pPr>
    </w:p>
    <w:p w:rsidR="00255050" w:rsidP="00255050" w:rsidRDefault="00255050" w14:paraId="5DDADC37" w14:textId="77777777">
      <w:pPr>
        <w:spacing w:line="360" w:lineRule="auto"/>
        <w:jc w:val="both"/>
        <w:rPr>
          <w:rFonts w:ascii="Palatino Linotype" w:hAnsi="Palatino Linotype" w:cs="Tahoma"/>
          <w:sz w:val="22"/>
          <w:szCs w:val="22"/>
        </w:rPr>
      </w:pPr>
      <w:r>
        <w:rPr>
          <w:rFonts w:ascii="Palatino Linotype" w:hAnsi="Palatino Linotype" w:cs="Tahoma"/>
          <w:sz w:val="22"/>
          <w:szCs w:val="22"/>
          <w:lang w:val="es-ES_tradnl"/>
        </w:rPr>
        <w:t xml:space="preserve">En tal virtud, la </w:t>
      </w:r>
      <w:r>
        <w:rPr>
          <w:rFonts w:ascii="Palatino Linotype" w:hAnsi="Palatino Linotype" w:cs="Tahoma"/>
          <w:b/>
          <w:sz w:val="22"/>
          <w:szCs w:val="22"/>
          <w:lang w:val="es-ES_tradnl"/>
        </w:rPr>
        <w:t xml:space="preserve">incompetencia </w:t>
      </w:r>
      <w:r>
        <w:rPr>
          <w:rFonts w:ascii="Palatino Linotype" w:hAnsi="Palatino Linotype" w:cs="Tahoma"/>
          <w:sz w:val="22"/>
          <w:szCs w:val="22"/>
          <w:lang w:val="es-ES_tradnl"/>
        </w:rPr>
        <w:t xml:space="preserve">implica, que, de conformidad con las atribuciones conferidas al Sujeto Obligado, no habría razón por la cual éste deba contar con la información solicitada, en cuyo caso, tendría que orientar a la particular para que acuda a la instancia competente. </w:t>
      </w:r>
      <w:r>
        <w:rPr>
          <w:rFonts w:ascii="Palatino Linotype" w:hAnsi="Palatino Linotype" w:cs="Tahoma"/>
          <w:sz w:val="22"/>
          <w:szCs w:val="22"/>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rsidR="00255050" w:rsidP="001E0106" w:rsidRDefault="00255050" w14:paraId="2DF82D70" w14:textId="303F2431">
      <w:pPr>
        <w:tabs>
          <w:tab w:val="left" w:pos="2100"/>
        </w:tabs>
        <w:spacing w:line="360" w:lineRule="auto"/>
        <w:jc w:val="both"/>
        <w:rPr>
          <w:rFonts w:ascii="Palatino Linotype" w:hAnsi="Palatino Linotype" w:cs="Tahoma"/>
          <w:sz w:val="22"/>
          <w:szCs w:val="22"/>
          <w:lang w:val="es-ES"/>
        </w:rPr>
      </w:pPr>
    </w:p>
    <w:p w:rsidR="002015F7" w:rsidP="001E0106" w:rsidRDefault="00255050" w14:paraId="6CE3E034" w14:textId="77777777">
      <w:pPr>
        <w:tabs>
          <w:tab w:val="left" w:pos="2100"/>
        </w:tabs>
        <w:spacing w:line="360" w:lineRule="auto"/>
        <w:jc w:val="both"/>
        <w:rPr>
          <w:rFonts w:ascii="Palatino Linotype" w:hAnsi="Palatino Linotype" w:cs="Tahoma"/>
          <w:sz w:val="22"/>
          <w:szCs w:val="22"/>
        </w:rPr>
      </w:pPr>
      <w:r>
        <w:rPr>
          <w:rFonts w:ascii="Palatino Linotype" w:hAnsi="Palatino Linotype" w:cs="Tahoma"/>
          <w:sz w:val="22"/>
          <w:szCs w:val="22"/>
        </w:rPr>
        <w:t>Por tanto, a continuación, se analiza si en la especie, el Ente Recurrido cuenta con atribuciones para conocer sobre la información requerida, para lo cual, ese necesario contextualizar la solicitud de información, en donde cabe recordar</w:t>
      </w:r>
      <w:r w:rsidR="002015F7">
        <w:rPr>
          <w:rFonts w:ascii="Palatino Linotype" w:hAnsi="Palatino Linotype" w:cs="Tahoma"/>
          <w:sz w:val="22"/>
          <w:szCs w:val="22"/>
        </w:rPr>
        <w:t>, que, por una parte, señaló como Sujeto Obligado al Ayuntamiento de Tenango del Valle y, por otra, en la solicitud hizo alusión al Municipio de Toluca.</w:t>
      </w:r>
    </w:p>
    <w:p w:rsidR="002015F7" w:rsidP="001E0106" w:rsidRDefault="002015F7" w14:paraId="5F0317D1" w14:textId="77777777">
      <w:pPr>
        <w:tabs>
          <w:tab w:val="left" w:pos="2100"/>
        </w:tabs>
        <w:spacing w:line="360" w:lineRule="auto"/>
        <w:jc w:val="both"/>
        <w:rPr>
          <w:rFonts w:ascii="Palatino Linotype" w:hAnsi="Palatino Linotype" w:cs="Tahoma"/>
          <w:sz w:val="22"/>
          <w:szCs w:val="22"/>
        </w:rPr>
      </w:pPr>
    </w:p>
    <w:p w:rsidR="002015F7" w:rsidP="001E0106" w:rsidRDefault="002015F7" w14:paraId="1A59C2E8" w14:textId="0096FA87">
      <w:pPr>
        <w:tabs>
          <w:tab w:val="left" w:pos="2100"/>
        </w:tabs>
        <w:spacing w:line="360" w:lineRule="auto"/>
        <w:jc w:val="both"/>
        <w:rPr>
          <w:rFonts w:ascii="Palatino Linotype" w:hAnsi="Palatino Linotype" w:cs="Tahoma"/>
          <w:sz w:val="22"/>
          <w:szCs w:val="22"/>
        </w:rPr>
      </w:pPr>
      <w:r>
        <w:rPr>
          <w:rFonts w:ascii="Palatino Linotype" w:hAnsi="Palatino Linotype" w:cs="Tahoma"/>
          <w:sz w:val="22"/>
          <w:szCs w:val="22"/>
        </w:rPr>
        <w:lastRenderedPageBreak/>
        <w:t>Además, es de señalar que la información solicitada, es respecto a los establecimientos comerciales, económicos e industriales del Municipio, así como, de los trámites y apoyos brindados para la atención de la pandemia derivada por el virus conocido como Covid-19.</w:t>
      </w:r>
    </w:p>
    <w:p w:rsidR="002015F7" w:rsidP="001E0106" w:rsidRDefault="002015F7" w14:paraId="3B15C205" w14:textId="4CC0FD67">
      <w:pPr>
        <w:tabs>
          <w:tab w:val="left" w:pos="2100"/>
        </w:tabs>
        <w:spacing w:line="360" w:lineRule="auto"/>
        <w:jc w:val="both"/>
        <w:rPr>
          <w:rFonts w:ascii="Palatino Linotype" w:hAnsi="Palatino Linotype" w:cs="Tahoma"/>
          <w:sz w:val="22"/>
          <w:szCs w:val="22"/>
        </w:rPr>
      </w:pPr>
    </w:p>
    <w:p w:rsidR="002015F7" w:rsidP="001E0106" w:rsidRDefault="002015F7" w14:paraId="22C63794" w14:textId="569DFAEA">
      <w:pPr>
        <w:tabs>
          <w:tab w:val="left" w:pos="2100"/>
        </w:tabs>
        <w:spacing w:line="360" w:lineRule="auto"/>
        <w:jc w:val="both"/>
        <w:rPr>
          <w:rFonts w:ascii="Palatino Linotype" w:hAnsi="Palatino Linotype" w:cs="Tahoma"/>
          <w:sz w:val="22"/>
          <w:szCs w:val="22"/>
        </w:rPr>
      </w:pPr>
      <w:r>
        <w:rPr>
          <w:rFonts w:ascii="Palatino Linotype" w:hAnsi="Palatino Linotype" w:cs="Tahoma"/>
          <w:sz w:val="22"/>
          <w:szCs w:val="22"/>
        </w:rPr>
        <w:t>En ese contexto</w:t>
      </w:r>
      <w:r w:rsidR="006C456E">
        <w:rPr>
          <w:rFonts w:ascii="Palatino Linotype" w:hAnsi="Palatino Linotype" w:cs="Tahoma"/>
          <w:sz w:val="22"/>
          <w:szCs w:val="22"/>
        </w:rPr>
        <w:t xml:space="preserve">, de la lectura de la solicitud y Recurso de Revisión, en cumplimiento al principio de máxima publicidad, así como,  el artículo 13 de la Ley de Transparencia y Acceso a la Información Pública del Estado de México y Municipios y que los particulares no son peritos en la materia y únicamente se encuentran constreñidos a conocer el tipo de información, se considera que si bien aludió </w:t>
      </w:r>
      <w:r w:rsidR="00172C5E">
        <w:rPr>
          <w:rFonts w:ascii="Palatino Linotype" w:hAnsi="Palatino Linotype" w:cs="Tahoma"/>
          <w:sz w:val="22"/>
          <w:szCs w:val="22"/>
        </w:rPr>
        <w:t>al Municipio de Toluca, lo cierto es que la pretensión del ahora Recurrente, es obtener la información del Ayuntamiento de Tenango del Valle.</w:t>
      </w:r>
    </w:p>
    <w:p w:rsidR="00172C5E" w:rsidP="001E0106" w:rsidRDefault="00172C5E" w14:paraId="05AFD162" w14:textId="45003F12">
      <w:pPr>
        <w:tabs>
          <w:tab w:val="left" w:pos="2100"/>
        </w:tabs>
        <w:spacing w:line="360" w:lineRule="auto"/>
        <w:jc w:val="both"/>
        <w:rPr>
          <w:rFonts w:ascii="Palatino Linotype" w:hAnsi="Palatino Linotype" w:cs="Tahoma"/>
          <w:sz w:val="22"/>
          <w:szCs w:val="22"/>
        </w:rPr>
      </w:pPr>
    </w:p>
    <w:p w:rsidR="00172C5E" w:rsidP="001E0106" w:rsidRDefault="00172C5E" w14:paraId="35805E4C" w14:textId="093ADF13">
      <w:pPr>
        <w:tabs>
          <w:tab w:val="left" w:pos="2100"/>
        </w:tabs>
        <w:spacing w:line="360" w:lineRule="auto"/>
        <w:jc w:val="both"/>
        <w:rPr>
          <w:rFonts w:ascii="Palatino Linotype" w:hAnsi="Palatino Linotype" w:cs="Tahoma"/>
          <w:sz w:val="22"/>
          <w:szCs w:val="22"/>
        </w:rPr>
      </w:pPr>
      <w:r>
        <w:rPr>
          <w:rFonts w:ascii="Palatino Linotype" w:hAnsi="Palatino Linotype" w:cs="Tahoma"/>
          <w:sz w:val="22"/>
          <w:szCs w:val="22"/>
        </w:rPr>
        <w:t xml:space="preserve">Lo anterior, toma relevancia, pues el Sujeto Obligado estaba en posibilidades </w:t>
      </w:r>
      <w:r w:rsidR="0034520C">
        <w:rPr>
          <w:rFonts w:ascii="Palatino Linotype" w:hAnsi="Palatino Linotype" w:cs="Tahoma"/>
          <w:sz w:val="22"/>
          <w:szCs w:val="22"/>
        </w:rPr>
        <w:t xml:space="preserve">de </w:t>
      </w:r>
      <w:r>
        <w:rPr>
          <w:rFonts w:ascii="Palatino Linotype" w:hAnsi="Palatino Linotype" w:cs="Tahoma"/>
          <w:sz w:val="22"/>
          <w:szCs w:val="22"/>
        </w:rPr>
        <w:t xml:space="preserve">pedir </w:t>
      </w:r>
      <w:r w:rsidR="0034520C">
        <w:rPr>
          <w:rFonts w:ascii="Palatino Linotype" w:hAnsi="Palatino Linotype" w:cs="Tahoma"/>
          <w:sz w:val="22"/>
          <w:szCs w:val="22"/>
        </w:rPr>
        <w:t>al Solicitante que aclarará</w:t>
      </w:r>
      <w:r>
        <w:rPr>
          <w:rFonts w:ascii="Palatino Linotype" w:hAnsi="Palatino Linotype" w:cs="Tahoma"/>
          <w:sz w:val="22"/>
          <w:szCs w:val="22"/>
        </w:rPr>
        <w:t xml:space="preserve"> </w:t>
      </w:r>
      <w:r w:rsidR="0034520C">
        <w:rPr>
          <w:rFonts w:ascii="Palatino Linotype" w:hAnsi="Palatino Linotype" w:cs="Tahoma"/>
          <w:sz w:val="22"/>
          <w:szCs w:val="22"/>
        </w:rPr>
        <w:t>su requerimiento de información</w:t>
      </w:r>
      <w:r>
        <w:rPr>
          <w:rFonts w:ascii="Palatino Linotype" w:hAnsi="Palatino Linotype" w:cs="Tahoma"/>
          <w:sz w:val="22"/>
          <w:szCs w:val="22"/>
        </w:rPr>
        <w:t>, pues conforme al artículo 159 de la Ley de Transparencia y Acceso a la Información Pública del Estado de México y Municipios</w:t>
      </w:r>
      <w:r w:rsidR="0034520C">
        <w:rPr>
          <w:rFonts w:ascii="Palatino Linotype" w:hAnsi="Palatino Linotype" w:cs="Tahoma"/>
          <w:sz w:val="22"/>
          <w:szCs w:val="22"/>
        </w:rPr>
        <w:t>, en los casos que los detalles proporcionados para localizar los documentos, sean insuficientes, incompletos o erróneos, la Unidad de Transparencia, podrá requerir</w:t>
      </w:r>
      <w:r w:rsidR="00E91C69">
        <w:rPr>
          <w:rFonts w:ascii="Palatino Linotype" w:hAnsi="Palatino Linotype" w:cs="Tahoma"/>
          <w:sz w:val="22"/>
          <w:szCs w:val="22"/>
        </w:rPr>
        <w:t xml:space="preserve"> otros elementos que complementen, corrijan o amplíen los datos proporcionados, o bien, precisen uno o varios requerimientos de información.</w:t>
      </w:r>
    </w:p>
    <w:p w:rsidR="00E91C69" w:rsidP="001E0106" w:rsidRDefault="00E91C69" w14:paraId="328C9E37" w14:textId="579E744D">
      <w:pPr>
        <w:tabs>
          <w:tab w:val="left" w:pos="2100"/>
        </w:tabs>
        <w:spacing w:line="360" w:lineRule="auto"/>
        <w:jc w:val="both"/>
        <w:rPr>
          <w:rFonts w:ascii="Palatino Linotype" w:hAnsi="Palatino Linotype" w:cs="Tahoma"/>
          <w:sz w:val="22"/>
          <w:szCs w:val="22"/>
        </w:rPr>
      </w:pPr>
    </w:p>
    <w:p w:rsidR="00D03F57" w:rsidP="001E0106" w:rsidRDefault="00E91C69" w14:paraId="400BCBF3" w14:textId="77777777">
      <w:pPr>
        <w:tabs>
          <w:tab w:val="left" w:pos="2100"/>
        </w:tabs>
        <w:spacing w:line="360" w:lineRule="auto"/>
        <w:jc w:val="both"/>
        <w:rPr>
          <w:rFonts w:ascii="Palatino Linotype" w:hAnsi="Palatino Linotype" w:cs="Tahoma"/>
          <w:sz w:val="22"/>
          <w:szCs w:val="22"/>
        </w:rPr>
      </w:pPr>
      <w:r>
        <w:rPr>
          <w:rFonts w:ascii="Palatino Linotype" w:hAnsi="Palatino Linotype" w:cs="Tahoma"/>
          <w:sz w:val="22"/>
          <w:szCs w:val="22"/>
        </w:rPr>
        <w:t>Por lo cual, se considera que la pretensión del ahora Recurrente, es obtener información sobre el Ayuntamiento de Tenango del Valle</w:t>
      </w:r>
      <w:r w:rsidR="00D03F57">
        <w:rPr>
          <w:rFonts w:ascii="Palatino Linotype" w:hAnsi="Palatino Linotype" w:cs="Tahoma"/>
          <w:sz w:val="22"/>
          <w:szCs w:val="22"/>
        </w:rPr>
        <w:t>; en ese contexto, el artículo 22 del Bando Municipal de Tenango del Valle, dos mil veintiuno, establece que el fin esencial del Ayuntamiento, es cuidar y promover la sana convivencia de los habitantes del municipio a través de diversas acciones, entre las cuales se encuentran:</w:t>
      </w:r>
    </w:p>
    <w:p w:rsidR="00D03F57" w:rsidP="001E0106" w:rsidRDefault="00D03F57" w14:paraId="3ED46BB6" w14:textId="77777777">
      <w:pPr>
        <w:tabs>
          <w:tab w:val="left" w:pos="2100"/>
        </w:tabs>
        <w:spacing w:line="360" w:lineRule="auto"/>
        <w:jc w:val="both"/>
        <w:rPr>
          <w:rFonts w:ascii="Palatino Linotype" w:hAnsi="Palatino Linotype" w:cs="Tahoma"/>
          <w:sz w:val="22"/>
          <w:szCs w:val="22"/>
        </w:rPr>
      </w:pPr>
    </w:p>
    <w:p w:rsidR="00E91C69" w:rsidP="00D03F57" w:rsidRDefault="00D03F57" w14:paraId="74E0A362" w14:textId="5979AC42">
      <w:pPr>
        <w:pStyle w:val="Prrafodelista"/>
        <w:numPr>
          <w:ilvl w:val="0"/>
          <w:numId w:val="8"/>
        </w:numPr>
        <w:tabs>
          <w:tab w:val="left" w:pos="2100"/>
        </w:tabs>
        <w:spacing w:line="360" w:lineRule="auto"/>
        <w:jc w:val="both"/>
        <w:rPr>
          <w:rFonts w:ascii="Palatino Linotype" w:hAnsi="Palatino Linotype" w:cs="Tahoma"/>
          <w:szCs w:val="22"/>
        </w:rPr>
      </w:pPr>
      <w:r>
        <w:rPr>
          <w:rFonts w:ascii="Palatino Linotype" w:hAnsi="Palatino Linotype" w:cs="Tahoma"/>
          <w:szCs w:val="22"/>
        </w:rPr>
        <w:lastRenderedPageBreak/>
        <w:t>Impulsar el desarrollo económico del municipio</w:t>
      </w:r>
      <w:r w:rsidR="00CF03B8">
        <w:rPr>
          <w:rFonts w:ascii="Palatino Linotype" w:hAnsi="Palatino Linotype" w:cs="Tahoma"/>
          <w:szCs w:val="22"/>
        </w:rPr>
        <w:t>, por medio de la realización de programas de desarrollo agropecuario, artesanal, comercial, industrial y turístico;</w:t>
      </w:r>
    </w:p>
    <w:p w:rsidR="00CF03B8" w:rsidP="00D03F57" w:rsidRDefault="00CF03B8" w14:paraId="2BD24F3F" w14:textId="75B09839">
      <w:pPr>
        <w:pStyle w:val="Prrafodelista"/>
        <w:numPr>
          <w:ilvl w:val="0"/>
          <w:numId w:val="8"/>
        </w:numPr>
        <w:tabs>
          <w:tab w:val="left" w:pos="2100"/>
        </w:tabs>
        <w:spacing w:line="360" w:lineRule="auto"/>
        <w:jc w:val="both"/>
        <w:rPr>
          <w:rFonts w:ascii="Palatino Linotype" w:hAnsi="Palatino Linotype" w:cs="Tahoma"/>
          <w:szCs w:val="22"/>
        </w:rPr>
      </w:pPr>
      <w:r>
        <w:rPr>
          <w:rFonts w:ascii="Palatino Linotype" w:hAnsi="Palatino Linotype" w:cs="Tahoma"/>
          <w:szCs w:val="22"/>
        </w:rPr>
        <w:t>Alentar la consolidación de los sistemas de abasto y comercio;</w:t>
      </w:r>
    </w:p>
    <w:p w:rsidR="00CF03B8" w:rsidP="00D03F57" w:rsidRDefault="00CF03B8" w14:paraId="12CCB62D" w14:textId="6E78E0DB">
      <w:pPr>
        <w:pStyle w:val="Prrafodelista"/>
        <w:numPr>
          <w:ilvl w:val="0"/>
          <w:numId w:val="8"/>
        </w:numPr>
        <w:tabs>
          <w:tab w:val="left" w:pos="2100"/>
        </w:tabs>
        <w:spacing w:line="360" w:lineRule="auto"/>
        <w:jc w:val="both"/>
        <w:rPr>
          <w:rFonts w:ascii="Palatino Linotype" w:hAnsi="Palatino Linotype" w:cs="Tahoma"/>
          <w:szCs w:val="22"/>
        </w:rPr>
      </w:pPr>
      <w:r>
        <w:rPr>
          <w:rFonts w:ascii="Palatino Linotype" w:hAnsi="Palatino Linotype" w:cs="Tahoma"/>
          <w:szCs w:val="22"/>
        </w:rPr>
        <w:t>Fortalecer los programas de asistencia social y proteger a los sectores vulnerables;</w:t>
      </w:r>
    </w:p>
    <w:p w:rsidR="00CF03B8" w:rsidP="00D03F57" w:rsidRDefault="00CF03B8" w14:paraId="2E5735E2" w14:textId="1235A44B">
      <w:pPr>
        <w:pStyle w:val="Prrafodelista"/>
        <w:numPr>
          <w:ilvl w:val="0"/>
          <w:numId w:val="8"/>
        </w:numPr>
        <w:tabs>
          <w:tab w:val="left" w:pos="2100"/>
        </w:tabs>
        <w:spacing w:line="360" w:lineRule="auto"/>
        <w:jc w:val="both"/>
        <w:rPr>
          <w:rFonts w:ascii="Palatino Linotype" w:hAnsi="Palatino Linotype" w:cs="Tahoma"/>
          <w:szCs w:val="22"/>
        </w:rPr>
      </w:pPr>
      <w:r>
        <w:rPr>
          <w:rFonts w:ascii="Palatino Linotype" w:hAnsi="Palatino Linotype" w:cs="Tahoma"/>
          <w:szCs w:val="22"/>
        </w:rPr>
        <w:t>Promover acciones para combatir la pobreza, a través de la creación de programas,</w:t>
      </w:r>
    </w:p>
    <w:p w:rsidR="00CF03B8" w:rsidP="00CF03B8" w:rsidRDefault="00CF03B8" w14:paraId="61AC5246" w14:textId="19D94DD1">
      <w:pPr>
        <w:pStyle w:val="Prrafodelista"/>
        <w:numPr>
          <w:ilvl w:val="0"/>
          <w:numId w:val="8"/>
        </w:numPr>
        <w:tabs>
          <w:tab w:val="left" w:pos="2100"/>
        </w:tabs>
        <w:spacing w:line="360" w:lineRule="auto"/>
        <w:jc w:val="both"/>
        <w:rPr>
          <w:rFonts w:ascii="Palatino Linotype" w:hAnsi="Palatino Linotype" w:cs="Tahoma"/>
          <w:szCs w:val="22"/>
        </w:rPr>
      </w:pPr>
      <w:r>
        <w:rPr>
          <w:rFonts w:ascii="Palatino Linotype" w:hAnsi="Palatino Linotype" w:cs="Tahoma"/>
          <w:szCs w:val="22"/>
        </w:rPr>
        <w:t>Regular las actividades turísticas, comerciales, industriales, artesanales y prestación de servicios.</w:t>
      </w:r>
    </w:p>
    <w:p w:rsidR="00B9488E" w:rsidP="001E0106" w:rsidRDefault="00B9488E" w14:paraId="46E67E20" w14:textId="77777777">
      <w:pPr>
        <w:tabs>
          <w:tab w:val="left" w:pos="2100"/>
        </w:tabs>
        <w:spacing w:line="360" w:lineRule="auto"/>
        <w:jc w:val="both"/>
        <w:rPr>
          <w:rFonts w:ascii="Palatino Linotype" w:hAnsi="Palatino Linotype" w:cs="Tahoma"/>
          <w:sz w:val="22"/>
          <w:szCs w:val="24"/>
        </w:rPr>
      </w:pPr>
    </w:p>
    <w:p w:rsidR="00B9488E" w:rsidP="001E0106" w:rsidRDefault="00B9488E" w14:paraId="648C225A" w14:textId="6022EE2C">
      <w:pPr>
        <w:tabs>
          <w:tab w:val="left" w:pos="2100"/>
        </w:tabs>
        <w:spacing w:line="360" w:lineRule="auto"/>
        <w:jc w:val="both"/>
        <w:rPr>
          <w:rFonts w:ascii="Palatino Linotype" w:hAnsi="Palatino Linotype" w:cs="Tahoma"/>
          <w:sz w:val="22"/>
          <w:szCs w:val="24"/>
        </w:rPr>
      </w:pPr>
      <w:r>
        <w:rPr>
          <w:rFonts w:ascii="Palatino Linotype" w:hAnsi="Palatino Linotype" w:cs="Tahoma"/>
          <w:sz w:val="22"/>
          <w:szCs w:val="24"/>
        </w:rPr>
        <w:t xml:space="preserve">Además, que conforme al artículo 34 de dicho ordenamiento jurídico, </w:t>
      </w:r>
      <w:r w:rsidR="00FF0600">
        <w:rPr>
          <w:rFonts w:ascii="Palatino Linotype" w:hAnsi="Palatino Linotype" w:cs="Tahoma"/>
          <w:sz w:val="22"/>
          <w:szCs w:val="24"/>
        </w:rPr>
        <w:t>el patrimonio del Municipio, se conformara de diversas circunstancias, entre las cuales se encuentran las contribuciones y demás ingresos que se establezcan en la normatividad aplicable, como lo es el predial.</w:t>
      </w:r>
    </w:p>
    <w:p w:rsidR="00B9488E" w:rsidP="001E0106" w:rsidRDefault="00B9488E" w14:paraId="25296051" w14:textId="77777777">
      <w:pPr>
        <w:tabs>
          <w:tab w:val="left" w:pos="2100"/>
        </w:tabs>
        <w:spacing w:line="360" w:lineRule="auto"/>
        <w:jc w:val="both"/>
        <w:rPr>
          <w:rFonts w:ascii="Palatino Linotype" w:hAnsi="Palatino Linotype" w:cs="Tahoma"/>
          <w:sz w:val="22"/>
          <w:szCs w:val="24"/>
        </w:rPr>
      </w:pPr>
    </w:p>
    <w:p w:rsidRPr="00CF03B8" w:rsidR="006A6A95" w:rsidP="001E0106" w:rsidRDefault="00CF03B8" w14:paraId="75FB2775" w14:textId="6F0EC85C">
      <w:pPr>
        <w:tabs>
          <w:tab w:val="left" w:pos="2100"/>
        </w:tabs>
        <w:spacing w:line="360" w:lineRule="auto"/>
        <w:jc w:val="both"/>
        <w:rPr>
          <w:rFonts w:ascii="Palatino Linotype" w:hAnsi="Palatino Linotype" w:cs="Tahoma"/>
          <w:sz w:val="24"/>
          <w:szCs w:val="24"/>
          <w:lang w:val="es-ES"/>
        </w:rPr>
      </w:pPr>
      <w:r w:rsidRPr="00CF03B8">
        <w:rPr>
          <w:rFonts w:ascii="Palatino Linotype" w:hAnsi="Palatino Linotype" w:cs="Tahoma"/>
          <w:sz w:val="22"/>
          <w:szCs w:val="24"/>
        </w:rPr>
        <w:t>Como se logra observar</w:t>
      </w:r>
      <w:r>
        <w:rPr>
          <w:rFonts w:ascii="Palatino Linotype" w:hAnsi="Palatino Linotype" w:cs="Tahoma"/>
          <w:sz w:val="22"/>
          <w:szCs w:val="24"/>
        </w:rPr>
        <w:t xml:space="preserve">, el Ayuntamiento de Tenango del </w:t>
      </w:r>
      <w:r w:rsidR="00B9488E">
        <w:rPr>
          <w:rFonts w:ascii="Palatino Linotype" w:hAnsi="Palatino Linotype" w:cs="Tahoma"/>
          <w:sz w:val="22"/>
          <w:szCs w:val="24"/>
        </w:rPr>
        <w:t>V</w:t>
      </w:r>
      <w:r>
        <w:rPr>
          <w:rFonts w:ascii="Palatino Linotype" w:hAnsi="Palatino Linotype" w:cs="Tahoma"/>
          <w:sz w:val="22"/>
          <w:szCs w:val="24"/>
        </w:rPr>
        <w:t>alle, tiene atribuciones, para conocer respecto a los negocios autorizados y la regulación de los establecimientos comerciales, industriales y económicos, que incluye la verificación e inspección</w:t>
      </w:r>
      <w:r w:rsidR="0098579A">
        <w:rPr>
          <w:rFonts w:ascii="Palatino Linotype" w:hAnsi="Palatino Linotype" w:cs="Tahoma"/>
          <w:sz w:val="22"/>
          <w:szCs w:val="24"/>
        </w:rPr>
        <w:t xml:space="preserve"> de negocios y procedimientos para el pago de predial</w:t>
      </w:r>
      <w:r w:rsidR="00B9488E">
        <w:rPr>
          <w:rFonts w:ascii="Palatino Linotype" w:hAnsi="Palatino Linotype" w:cs="Tahoma"/>
          <w:sz w:val="22"/>
          <w:szCs w:val="24"/>
        </w:rPr>
        <w:t>.</w:t>
      </w:r>
    </w:p>
    <w:p w:rsidR="006A6A95" w:rsidP="001E0106" w:rsidRDefault="006A6A95" w14:paraId="1BCE796B" w14:textId="07DEC4B8">
      <w:pPr>
        <w:spacing w:line="360" w:lineRule="auto"/>
        <w:jc w:val="both"/>
        <w:rPr>
          <w:rFonts w:ascii="Palatino Linotype" w:hAnsi="Palatino Linotype" w:cs="Tahoma"/>
          <w:sz w:val="22"/>
          <w:szCs w:val="22"/>
        </w:rPr>
      </w:pPr>
    </w:p>
    <w:p w:rsidR="00FF0600" w:rsidP="001E0106" w:rsidRDefault="00FF0600" w14:paraId="082D7C59" w14:textId="44D26BDB">
      <w:pPr>
        <w:spacing w:line="360" w:lineRule="auto"/>
        <w:jc w:val="both"/>
        <w:rPr>
          <w:rFonts w:ascii="Palatino Linotype" w:hAnsi="Palatino Linotype" w:cs="Tahoma"/>
          <w:sz w:val="22"/>
          <w:szCs w:val="22"/>
        </w:rPr>
      </w:pPr>
      <w:r>
        <w:rPr>
          <w:rFonts w:ascii="Palatino Linotype" w:hAnsi="Palatino Linotype" w:cs="Tahoma"/>
          <w:sz w:val="22"/>
          <w:szCs w:val="22"/>
        </w:rPr>
        <w:t xml:space="preserve">Sin embargo, por lo que hace al pago por derecho del agua, es necesario traer a colación el artículo 132, 138 y 140 del Reglamento General de la Administración Pública Municipal de Tenango del Valle, que establece que el Sujeto Obligado cuenta con diversos organismos descentralizados de la Administración Pública Municipal de Tenango del Valle, entre los cuales se encuentre el </w:t>
      </w:r>
      <w:r w:rsidRPr="00FF0600">
        <w:rPr>
          <w:rFonts w:ascii="Palatino Linotype" w:hAnsi="Palatino Linotype" w:cs="Tahoma"/>
          <w:sz w:val="22"/>
          <w:szCs w:val="22"/>
        </w:rPr>
        <w:t>Organismo Público Descentralizado para la Prestación de los Servicios de Agua Potable, Alcantarillado y Saneamiento del Municipio de Tenango del Valle</w:t>
      </w:r>
      <w:r>
        <w:rPr>
          <w:rFonts w:ascii="Palatino Linotype" w:hAnsi="Palatino Linotype" w:cs="Tahoma"/>
          <w:sz w:val="22"/>
          <w:szCs w:val="22"/>
        </w:rPr>
        <w:t xml:space="preserve">, encargado de otorgar la prestación del servicio público de agua potable, alcantarillado y </w:t>
      </w:r>
      <w:r>
        <w:rPr>
          <w:rFonts w:ascii="Palatino Linotype" w:hAnsi="Palatino Linotype" w:cs="Tahoma"/>
          <w:sz w:val="22"/>
          <w:szCs w:val="22"/>
        </w:rPr>
        <w:lastRenderedPageBreak/>
        <w:t xml:space="preserve">saneamiento; además, que será autoridad fiscal conforme a lo dispuesto en el Código Financiero. </w:t>
      </w:r>
    </w:p>
    <w:p w:rsidR="00FF0600" w:rsidP="001E0106" w:rsidRDefault="00FF0600" w14:paraId="57807903" w14:textId="76AF5ABA">
      <w:pPr>
        <w:spacing w:line="360" w:lineRule="auto"/>
        <w:jc w:val="both"/>
        <w:rPr>
          <w:rFonts w:ascii="Palatino Linotype" w:hAnsi="Palatino Linotype" w:cs="Tahoma"/>
          <w:sz w:val="22"/>
          <w:szCs w:val="22"/>
        </w:rPr>
      </w:pPr>
    </w:p>
    <w:p w:rsidR="00FF0600" w:rsidP="001E0106" w:rsidRDefault="00FF0600" w14:paraId="53734C4E" w14:textId="7B38E327">
      <w:pPr>
        <w:spacing w:line="360" w:lineRule="auto"/>
        <w:jc w:val="both"/>
        <w:rPr>
          <w:rFonts w:ascii="Palatino Linotype" w:hAnsi="Palatino Linotype" w:cs="Tahoma"/>
          <w:sz w:val="22"/>
          <w:szCs w:val="22"/>
        </w:rPr>
      </w:pPr>
      <w:r>
        <w:rPr>
          <w:rFonts w:ascii="Palatino Linotype" w:hAnsi="Palatino Linotype" w:cs="Tahoma"/>
          <w:sz w:val="22"/>
          <w:szCs w:val="22"/>
        </w:rPr>
        <w:t xml:space="preserve">Además, que el artículo 129 del Código Financiero del Estado de México y Municipios, establece </w:t>
      </w:r>
      <w:r w:rsidR="00D2213D">
        <w:rPr>
          <w:rFonts w:ascii="Palatino Linotype" w:hAnsi="Palatino Linotype" w:cs="Tahoma"/>
          <w:sz w:val="22"/>
          <w:szCs w:val="22"/>
        </w:rPr>
        <w:t xml:space="preserve">que el Consejo Directivo de los </w:t>
      </w:r>
      <w:r w:rsidRPr="00D2213D" w:rsidR="00D2213D">
        <w:rPr>
          <w:rFonts w:ascii="Palatino Linotype" w:hAnsi="Palatino Linotype" w:cs="Tahoma"/>
          <w:sz w:val="22"/>
          <w:szCs w:val="22"/>
        </w:rPr>
        <w:t>organismo</w:t>
      </w:r>
      <w:r w:rsidR="00D2213D">
        <w:rPr>
          <w:rFonts w:ascii="Palatino Linotype" w:hAnsi="Palatino Linotype" w:cs="Tahoma"/>
          <w:sz w:val="22"/>
          <w:szCs w:val="22"/>
        </w:rPr>
        <w:t>s</w:t>
      </w:r>
      <w:r w:rsidRPr="00D2213D" w:rsidR="00D2213D">
        <w:rPr>
          <w:rFonts w:ascii="Palatino Linotype" w:hAnsi="Palatino Linotype" w:cs="Tahoma"/>
          <w:sz w:val="22"/>
          <w:szCs w:val="22"/>
        </w:rPr>
        <w:t xml:space="preserve"> público</w:t>
      </w:r>
      <w:r w:rsidR="00D2213D">
        <w:rPr>
          <w:rFonts w:ascii="Palatino Linotype" w:hAnsi="Palatino Linotype" w:cs="Tahoma"/>
          <w:sz w:val="22"/>
          <w:szCs w:val="22"/>
        </w:rPr>
        <w:t>s</w:t>
      </w:r>
      <w:r w:rsidRPr="00D2213D" w:rsidR="00D2213D">
        <w:rPr>
          <w:rFonts w:ascii="Palatino Linotype" w:hAnsi="Palatino Linotype" w:cs="Tahoma"/>
          <w:sz w:val="22"/>
          <w:szCs w:val="22"/>
        </w:rPr>
        <w:t xml:space="preserve"> descentralizado</w:t>
      </w:r>
      <w:r w:rsidR="00D2213D">
        <w:rPr>
          <w:rFonts w:ascii="Palatino Linotype" w:hAnsi="Palatino Linotype" w:cs="Tahoma"/>
          <w:sz w:val="22"/>
          <w:szCs w:val="22"/>
        </w:rPr>
        <w:t>s</w:t>
      </w:r>
      <w:r w:rsidRPr="00D2213D" w:rsidR="00D2213D">
        <w:rPr>
          <w:rFonts w:ascii="Palatino Linotype" w:hAnsi="Palatino Linotype" w:cs="Tahoma"/>
          <w:sz w:val="22"/>
          <w:szCs w:val="22"/>
        </w:rPr>
        <w:t xml:space="preserve"> de carácter municipal para la prestación de los servicio</w:t>
      </w:r>
      <w:r w:rsidR="00D2213D">
        <w:rPr>
          <w:rFonts w:ascii="Palatino Linotype" w:hAnsi="Palatino Linotype" w:cs="Tahoma"/>
          <w:sz w:val="22"/>
          <w:szCs w:val="22"/>
        </w:rPr>
        <w:t>s</w:t>
      </w:r>
      <w:r w:rsidRPr="00D2213D" w:rsidR="00D2213D">
        <w:rPr>
          <w:rFonts w:ascii="Palatino Linotype" w:hAnsi="Palatino Linotype" w:cs="Tahoma"/>
          <w:sz w:val="22"/>
          <w:szCs w:val="22"/>
        </w:rPr>
        <w:t xml:space="preserve"> </w:t>
      </w:r>
      <w:r w:rsidR="00D2213D">
        <w:rPr>
          <w:rFonts w:ascii="Palatino Linotype" w:hAnsi="Palatino Linotype" w:cs="Tahoma"/>
          <w:sz w:val="22"/>
          <w:szCs w:val="22"/>
        </w:rPr>
        <w:t>de agua potable, alcantarillado y saneamiento, entre los cuales se encuentra el señalado en el párrafo anterior, podrá acordar la realización de programas de apoyo, otorgamiento de subsidios, condonación de multas, entre otros, para la prestación del servicio de agua potable.</w:t>
      </w:r>
    </w:p>
    <w:p w:rsidR="00D2213D" w:rsidP="001E0106" w:rsidRDefault="00D2213D" w14:paraId="506F3AFD" w14:textId="5636E46F">
      <w:pPr>
        <w:spacing w:line="360" w:lineRule="auto"/>
        <w:jc w:val="both"/>
        <w:rPr>
          <w:rFonts w:ascii="Palatino Linotype" w:hAnsi="Palatino Linotype" w:cs="Tahoma"/>
          <w:sz w:val="22"/>
          <w:szCs w:val="22"/>
        </w:rPr>
      </w:pPr>
    </w:p>
    <w:p w:rsidR="00D2213D" w:rsidP="001E0106" w:rsidRDefault="00D2213D" w14:paraId="12E65F14" w14:textId="4AAD39C7">
      <w:pPr>
        <w:spacing w:line="360" w:lineRule="auto"/>
        <w:jc w:val="both"/>
        <w:rPr>
          <w:rFonts w:ascii="Palatino Linotype" w:hAnsi="Palatino Linotype" w:cs="Tahoma"/>
          <w:sz w:val="22"/>
          <w:szCs w:val="22"/>
        </w:rPr>
      </w:pPr>
      <w:r>
        <w:rPr>
          <w:rFonts w:ascii="Palatino Linotype" w:hAnsi="Palatino Linotype" w:cs="Tahoma"/>
          <w:sz w:val="22"/>
          <w:szCs w:val="22"/>
        </w:rPr>
        <w:t xml:space="preserve">Además, este Instituto localizó el Registro Municipal de Trámites y Servicios, cédula de información del servicio de pago por el suministro de agua potable, brindado por el </w:t>
      </w:r>
      <w:r w:rsidRPr="00FF0600">
        <w:rPr>
          <w:rFonts w:ascii="Palatino Linotype" w:hAnsi="Palatino Linotype" w:cs="Tahoma"/>
          <w:sz w:val="22"/>
          <w:szCs w:val="22"/>
        </w:rPr>
        <w:t>Organismo Público Descentralizado para la Prestación de los Servicios de Agua Potable, Alcantarillado y Saneamiento del Municipio de Tenango del Valle</w:t>
      </w:r>
      <w:r>
        <w:rPr>
          <w:rFonts w:ascii="Palatino Linotype" w:hAnsi="Palatino Linotype" w:cs="Tahoma"/>
          <w:sz w:val="22"/>
          <w:szCs w:val="22"/>
        </w:rPr>
        <w:t xml:space="preserve"> (consultado el siete de abril de dos mil veintiuno, a las trece horas con diez minutos, en la página electrónica</w:t>
      </w:r>
      <w:r w:rsidRPr="00D2213D">
        <w:t xml:space="preserve"> </w:t>
      </w:r>
      <w:r w:rsidRPr="00D2213D">
        <w:rPr>
          <w:rFonts w:ascii="Palatino Linotype" w:hAnsi="Palatino Linotype" w:cs="Tahoma"/>
          <w:sz w:val="22"/>
          <w:szCs w:val="22"/>
        </w:rPr>
        <w:t>https://www.tenangodelvalle.gob.mx/docs/pdf/remtys/remtys-opdapas.pdf</w:t>
      </w:r>
      <w:r>
        <w:rPr>
          <w:rFonts w:ascii="Palatino Linotype" w:hAnsi="Palatino Linotype" w:cs="Tahoma"/>
          <w:sz w:val="22"/>
          <w:szCs w:val="22"/>
        </w:rPr>
        <w:t>), tal como se muestra a continuación:</w:t>
      </w:r>
    </w:p>
    <w:p w:rsidR="00D2213D" w:rsidP="001E0106" w:rsidRDefault="00D2213D" w14:paraId="728E76B5" w14:textId="5E6D01C7">
      <w:pPr>
        <w:spacing w:line="360" w:lineRule="auto"/>
        <w:jc w:val="both"/>
        <w:rPr>
          <w:rFonts w:ascii="Palatino Linotype" w:hAnsi="Palatino Linotype" w:cs="Tahoma"/>
          <w:sz w:val="22"/>
          <w:szCs w:val="22"/>
        </w:rPr>
      </w:pPr>
    </w:p>
    <w:p w:rsidR="00D2213D" w:rsidP="00B9144E" w:rsidRDefault="00D2213D" w14:paraId="16EA0B3C" w14:textId="34772907">
      <w:pPr>
        <w:spacing w:line="360" w:lineRule="auto"/>
        <w:jc w:val="center"/>
        <w:rPr>
          <w:rFonts w:ascii="Palatino Linotype" w:hAnsi="Palatino Linotype" w:cs="Tahoma"/>
          <w:sz w:val="22"/>
          <w:szCs w:val="22"/>
        </w:rPr>
      </w:pPr>
      <w:r>
        <w:drawing>
          <wp:inline wp14:editId="07EA004F" wp14:anchorId="6D1A0BF4">
            <wp:extent cx="3838575" cy="1526687"/>
            <wp:effectExtent l="0" t="0" r="0" b="0"/>
            <wp:docPr id="1" name="Imagen 1" title=""/>
            <wp:cNvGraphicFramePr>
              <a:graphicFrameLocks noChangeAspect="1"/>
            </wp:cNvGraphicFramePr>
            <a:graphic>
              <a:graphicData uri="http://schemas.openxmlformats.org/drawingml/2006/picture">
                <pic:pic>
                  <pic:nvPicPr>
                    <pic:cNvPr id="0" name="Imagen 1"/>
                    <pic:cNvPicPr/>
                  </pic:nvPicPr>
                  <pic:blipFill>
                    <a:blip r:embed="R2faa71bb64134036">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838575" cy="1526687"/>
                    </a:xfrm>
                    <a:prstGeom prst="rect">
                      <a:avLst/>
                    </a:prstGeom>
                  </pic:spPr>
                </pic:pic>
              </a:graphicData>
            </a:graphic>
          </wp:inline>
        </w:drawing>
      </w:r>
    </w:p>
    <w:p w:rsidR="00B9144E" w:rsidP="00B9144E" w:rsidRDefault="00B9144E" w14:paraId="5A6DD220" w14:textId="77777777">
      <w:pPr>
        <w:spacing w:line="360" w:lineRule="auto"/>
        <w:jc w:val="center"/>
        <w:rPr>
          <w:rFonts w:ascii="Palatino Linotype" w:hAnsi="Palatino Linotype" w:cs="Tahoma"/>
          <w:sz w:val="22"/>
          <w:szCs w:val="22"/>
        </w:rPr>
      </w:pPr>
    </w:p>
    <w:p w:rsidR="00DB36CD" w:rsidP="001E0106" w:rsidRDefault="00D2213D" w14:paraId="4F502407" w14:textId="1F6598CC">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anterior, se logra vislumbrar, que el </w:t>
      </w:r>
      <w:r w:rsidRPr="00FF0600">
        <w:rPr>
          <w:rFonts w:ascii="Palatino Linotype" w:hAnsi="Palatino Linotype" w:cs="Tahoma"/>
          <w:sz w:val="22"/>
          <w:szCs w:val="22"/>
        </w:rPr>
        <w:t xml:space="preserve">Organismo Público Descentralizado para la Prestación de los Servicios de Agua Potable, Alcantarillado y Saneamiento del Municipio </w:t>
      </w:r>
      <w:r w:rsidRPr="00FF0600">
        <w:rPr>
          <w:rFonts w:ascii="Palatino Linotype" w:hAnsi="Palatino Linotype" w:cs="Tahoma"/>
          <w:sz w:val="22"/>
          <w:szCs w:val="22"/>
        </w:rPr>
        <w:lastRenderedPageBreak/>
        <w:t>de Tenango del Valle</w:t>
      </w:r>
      <w:r>
        <w:rPr>
          <w:rFonts w:ascii="Palatino Linotype" w:hAnsi="Palatino Linotype" w:cs="Tahoma"/>
          <w:sz w:val="22"/>
          <w:szCs w:val="22"/>
        </w:rPr>
        <w:t>, es el ente competente para conocer respecto al procedimiento del pago de suministro de agua potable</w:t>
      </w:r>
      <w:r w:rsidR="00DB36CD">
        <w:rPr>
          <w:rFonts w:ascii="Palatino Linotype" w:hAnsi="Palatino Linotype" w:cs="Tahoma"/>
          <w:sz w:val="22"/>
          <w:szCs w:val="22"/>
        </w:rPr>
        <w:t>; por lo que, es necesario analizar si es un Sujeto Obligado distinto, o a través del Ayuntamiento de Tenango del Valle, atiende las solicitudes de información.</w:t>
      </w:r>
    </w:p>
    <w:p w:rsidR="00DB36CD" w:rsidP="001E0106" w:rsidRDefault="00DB36CD" w14:paraId="17A394BE" w14:textId="798DED33">
      <w:pPr>
        <w:spacing w:line="360" w:lineRule="auto"/>
        <w:jc w:val="both"/>
        <w:rPr>
          <w:rFonts w:ascii="Palatino Linotype" w:hAnsi="Palatino Linotype" w:cs="Tahoma"/>
          <w:sz w:val="22"/>
          <w:szCs w:val="22"/>
        </w:rPr>
      </w:pPr>
    </w:p>
    <w:p w:rsidR="00DB36CD" w:rsidP="00DB36CD" w:rsidRDefault="00DB36CD" w14:paraId="20FB132A" w14:textId="0874AA33">
      <w:pPr>
        <w:spacing w:line="360" w:lineRule="auto"/>
        <w:jc w:val="both"/>
        <w:rPr>
          <w:rFonts w:ascii="Palatino Linotype" w:hAnsi="Palatino Linotype" w:cs="Tahoma"/>
          <w:sz w:val="22"/>
          <w:szCs w:val="22"/>
        </w:rPr>
      </w:pPr>
      <w:r>
        <w:rPr>
          <w:rFonts w:ascii="Palatino Linotype" w:hAnsi="Palatino Linotype" w:cs="Tahoma"/>
          <w:bCs/>
          <w:iCs/>
          <w:sz w:val="22"/>
          <w:szCs w:val="22"/>
          <w:lang w:val="es-ES"/>
        </w:rPr>
        <w:t>En ese contexto</w:t>
      </w:r>
      <w:r>
        <w:rPr>
          <w:rFonts w:ascii="Palatino Linotype" w:hAnsi="Palatino Linotype" w:cs="Tahoma"/>
          <w:sz w:val="22"/>
          <w:szCs w:val="22"/>
        </w:rPr>
        <w:t>, resulta necesario traer a colación, el Acuerdo Mediante el cual el Pleno del Instituto de Transparencia, Acceso a la Información Pública y Protección de Datos Personales del Estado De México y Municipios, aprueba la modificación al Padrón de Sujetos Obligados en materia de Transparencia y Acceso a la Información Pública del Estado de México y Municipios, publicado el diecisiete de noviembre de dos mil veinte, en el Periódico Oficial del Gobierno del Estado de México “Gaceta de Gobierno”, que establece lo siguiente:</w:t>
      </w:r>
    </w:p>
    <w:p w:rsidR="00DB36CD" w:rsidP="00DB36CD" w:rsidRDefault="00DB36CD" w14:paraId="5B1AECB3" w14:textId="77777777">
      <w:pPr>
        <w:spacing w:line="360" w:lineRule="auto"/>
        <w:jc w:val="both"/>
        <w:rPr>
          <w:rFonts w:ascii="Palatino Linotype" w:hAnsi="Palatino Linotype" w:cs="Tahoma"/>
          <w:bCs/>
          <w:iCs/>
          <w:sz w:val="22"/>
          <w:szCs w:val="22"/>
        </w:rPr>
      </w:pPr>
    </w:p>
    <w:p w:rsidR="00DB36CD" w:rsidP="00DB36CD" w:rsidRDefault="00DB36CD" w14:paraId="32F782F1" w14:textId="77777777">
      <w:pPr>
        <w:spacing w:line="360" w:lineRule="auto"/>
        <w:ind w:left="567" w:right="567"/>
        <w:jc w:val="both"/>
        <w:rPr>
          <w:rFonts w:ascii="Palatino Linotype" w:hAnsi="Palatino Linotype" w:cs="Tahoma"/>
          <w:i/>
        </w:rPr>
      </w:pPr>
      <w:r>
        <w:rPr>
          <w:rFonts w:ascii="Palatino Linotype" w:hAnsi="Palatino Linotype" w:cs="Tahoma"/>
          <w:i/>
        </w:rPr>
        <w:t>“…</w:t>
      </w:r>
    </w:p>
    <w:p w:rsidR="00DB36CD" w:rsidP="00DB36CD" w:rsidRDefault="00DB36CD" w14:paraId="5C673150" w14:textId="77777777">
      <w:pPr>
        <w:spacing w:line="360" w:lineRule="auto"/>
        <w:ind w:left="567" w:right="567"/>
        <w:jc w:val="center"/>
        <w:rPr>
          <w:rFonts w:ascii="Palatino Linotype" w:hAnsi="Palatino Linotype" w:cs="Tahoma"/>
          <w:b/>
          <w:i/>
        </w:rPr>
      </w:pPr>
      <w:r>
        <w:rPr>
          <w:rFonts w:ascii="Palatino Linotype" w:hAnsi="Palatino Linotype" w:cs="Tahoma"/>
          <w:b/>
          <w:i/>
        </w:rPr>
        <w:t>PADRÓN DE SUJETOS OBLIGADOS EN MATERIA DE TRANSPARENCIA Y ACCESO A LA INFORMACIÓN PÚBLICA DEL ESTADO DE MÉXICO Y MUNICIPIOS</w:t>
      </w:r>
    </w:p>
    <w:p w:rsidR="00DB36CD" w:rsidP="00DB36CD" w:rsidRDefault="00DB36CD" w14:paraId="7DDBBB20" w14:textId="77777777">
      <w:pPr>
        <w:spacing w:line="360" w:lineRule="auto"/>
        <w:ind w:left="567" w:right="567"/>
        <w:jc w:val="both"/>
        <w:rPr>
          <w:rFonts w:ascii="Palatino Linotype" w:hAnsi="Palatino Linotype" w:cs="Tahoma"/>
        </w:rPr>
      </w:pPr>
      <w:r>
        <w:rPr>
          <w:rFonts w:ascii="Palatino Linotype" w:hAnsi="Palatino Linotype" w:cs="Tahoma"/>
        </w:rPr>
        <w:t>…</w:t>
      </w:r>
    </w:p>
    <w:p w:rsidR="00DB36CD" w:rsidP="35D75307" w:rsidRDefault="00DB36CD" w14:paraId="71A6BE7F" w14:textId="329328D9">
      <w:pPr>
        <w:spacing w:line="360" w:lineRule="auto"/>
        <w:ind w:left="567" w:right="567"/>
        <w:jc w:val="both"/>
        <w:rPr>
          <w:rFonts w:ascii="Palatino Linotype" w:hAnsi="Palatino Linotype" w:cs="Tahoma"/>
          <w:i w:val="1"/>
          <w:iCs w:val="1"/>
        </w:rPr>
      </w:pPr>
      <w:r>
        <w:drawing>
          <wp:inline wp14:editId="3C035AC4" wp14:anchorId="4A191C1A">
            <wp:extent cx="5295898" cy="409575"/>
            <wp:effectExtent l="0" t="0" r="0" b="9525"/>
            <wp:docPr id="10" name="Imagen 10" title=""/>
            <wp:cNvGraphicFramePr>
              <a:graphicFrameLocks noChangeAspect="1"/>
            </wp:cNvGraphicFramePr>
            <a:graphic>
              <a:graphicData uri="http://schemas.openxmlformats.org/drawingml/2006/picture">
                <pic:pic>
                  <pic:nvPicPr>
                    <pic:cNvPr id="0" name="Imagen 10"/>
                    <pic:cNvPicPr/>
                  </pic:nvPicPr>
                  <pic:blipFill>
                    <a:blip r:embed="R30047b45d5274607">
                      <a:extLst xmlns:a="http://schemas.openxmlformats.org/drawingml/2006/main">
                        <a:ext uri="{28A0092B-C50C-407E-A947-70E740481C1C}">
                          <a14:useLocalDpi xmlns:a14="http://schemas.microsoft.com/office/drawing/2010/main" val="0"/>
                        </a:ext>
                      </a:extLst>
                    </a:blip>
                    <a:srcRect l="17084" t="24104" r="18564" b="69261"/>
                    <a:stretch>
                      <a:fillRect/>
                    </a:stretch>
                  </pic:blipFill>
                  <pic:spPr>
                    <a:xfrm rot="0" flipH="0" flipV="0">
                      <a:off x="0" y="0"/>
                      <a:ext cx="5295898" cy="409575"/>
                    </a:xfrm>
                    <a:prstGeom prst="rect">
                      <a:avLst/>
                    </a:prstGeom>
                  </pic:spPr>
                </pic:pic>
              </a:graphicData>
            </a:graphic>
          </wp:inline>
        </w:drawing>
      </w:r>
    </w:p>
    <w:p w:rsidR="00DB36CD" w:rsidP="00DB36CD" w:rsidRDefault="00DB36CD" w14:paraId="24E7025A" w14:textId="77777777">
      <w:pPr>
        <w:spacing w:line="360" w:lineRule="auto"/>
        <w:ind w:left="567" w:right="567"/>
        <w:jc w:val="both"/>
        <w:rPr>
          <w:rFonts w:ascii="Palatino Linotype" w:hAnsi="Palatino Linotype" w:cs="Tahoma"/>
          <w:i/>
        </w:rPr>
      </w:pPr>
      <w:r>
        <w:rPr>
          <w:rFonts w:ascii="Palatino Linotype" w:hAnsi="Palatino Linotype" w:cs="Tahoma"/>
          <w:i/>
        </w:rPr>
        <w:t>…</w:t>
      </w:r>
    </w:p>
    <w:p w:rsidR="00DB36CD" w:rsidP="00DB36CD" w:rsidRDefault="00DB36CD" w14:paraId="4D52060B" w14:textId="01A33416">
      <w:pPr>
        <w:spacing w:line="360" w:lineRule="auto"/>
        <w:ind w:left="567" w:right="567"/>
        <w:jc w:val="both"/>
        <w:rPr>
          <w:rFonts w:ascii="Palatino Linotype" w:hAnsi="Palatino Linotype" w:cs="Tahoma"/>
          <w:i/>
        </w:rPr>
      </w:pPr>
      <w:r>
        <w:drawing>
          <wp:inline wp14:editId="5BB9E772" wp14:anchorId="754AE271">
            <wp:extent cx="5324474" cy="420353"/>
            <wp:effectExtent l="0" t="0" r="0" b="0"/>
            <wp:docPr id="12" name="Imagen 12" title=""/>
            <wp:cNvGraphicFramePr>
              <a:graphicFrameLocks noChangeAspect="1"/>
            </wp:cNvGraphicFramePr>
            <a:graphic>
              <a:graphicData uri="http://schemas.openxmlformats.org/drawingml/2006/picture">
                <pic:pic>
                  <pic:nvPicPr>
                    <pic:cNvPr id="0" name="Imagen 12"/>
                    <pic:cNvPicPr/>
                  </pic:nvPicPr>
                  <pic:blipFill>
                    <a:blip r:embed="Rcf8aa2850dca4db8">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324474" cy="420353"/>
                    </a:xfrm>
                    <a:prstGeom prst="rect">
                      <a:avLst/>
                    </a:prstGeom>
                  </pic:spPr>
                </pic:pic>
              </a:graphicData>
            </a:graphic>
          </wp:inline>
        </w:drawing>
      </w:r>
      <w:r w:rsidRPr="35D75307" w:rsidR="35D75307">
        <w:rPr>
          <w:noProof/>
          <w:lang w:val="es-ES"/>
        </w:rPr>
        <w:t xml:space="preserve"> </w:t>
      </w:r>
    </w:p>
    <w:p w:rsidR="00DB36CD" w:rsidP="00DB36CD" w:rsidRDefault="00DB36CD" w14:paraId="5EBEBB8C" w14:textId="77777777">
      <w:pPr>
        <w:spacing w:line="360" w:lineRule="auto"/>
        <w:ind w:left="567" w:right="567"/>
        <w:jc w:val="both"/>
        <w:rPr>
          <w:rFonts w:ascii="Palatino Linotype" w:hAnsi="Palatino Linotype" w:cs="Tahoma"/>
          <w:i/>
        </w:rPr>
      </w:pPr>
      <w:r>
        <w:rPr>
          <w:rFonts w:ascii="Palatino Linotype" w:hAnsi="Palatino Linotype" w:cs="Tahoma"/>
          <w:i/>
        </w:rPr>
        <w:t>…</w:t>
      </w:r>
    </w:p>
    <w:p w:rsidR="00DB36CD" w:rsidP="00DB36CD" w:rsidRDefault="00DB36CD" w14:paraId="562DC4BF" w14:textId="7A39FDBC">
      <w:pPr>
        <w:spacing w:line="360" w:lineRule="auto"/>
        <w:ind w:left="567" w:right="567"/>
        <w:jc w:val="both"/>
        <w:rPr>
          <w:rFonts w:ascii="Palatino Linotype" w:hAnsi="Palatino Linotype" w:cs="Tahoma"/>
          <w:i/>
        </w:rPr>
      </w:pPr>
      <w:r>
        <w:rPr>
          <w:noProof/>
        </w:rPr>
        <w:drawing>
          <wp:inline distT="0" distB="0" distL="0" distR="0" wp14:anchorId="1DC80864" wp14:editId="2420DB63">
            <wp:extent cx="5291899" cy="495300"/>
            <wp:effectExtent l="0" t="0" r="444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34177"/>
                    <a:stretch/>
                  </pic:blipFill>
                  <pic:spPr bwMode="auto">
                    <a:xfrm>
                      <a:off x="0" y="0"/>
                      <a:ext cx="5315712" cy="497529"/>
                    </a:xfrm>
                    <a:prstGeom prst="rect">
                      <a:avLst/>
                    </a:prstGeom>
                    <a:ln>
                      <a:noFill/>
                    </a:ln>
                    <a:extLst>
                      <a:ext uri="{53640926-AAD7-44D8-BBD7-CCE9431645EC}">
                        <a14:shadowObscured xmlns:a14="http://schemas.microsoft.com/office/drawing/2010/main"/>
                      </a:ext>
                    </a:extLst>
                  </pic:spPr>
                </pic:pic>
              </a:graphicData>
            </a:graphic>
          </wp:inline>
        </w:drawing>
      </w:r>
    </w:p>
    <w:p w:rsidR="00DB36CD" w:rsidP="00DB36CD" w:rsidRDefault="00DB36CD" w14:paraId="34E1B9E4" w14:textId="77777777">
      <w:pPr>
        <w:spacing w:line="360" w:lineRule="auto"/>
        <w:ind w:left="567" w:right="567"/>
        <w:jc w:val="both"/>
        <w:rPr>
          <w:rFonts w:ascii="Palatino Linotype" w:hAnsi="Palatino Linotype" w:cs="Tahoma"/>
          <w:i/>
        </w:rPr>
      </w:pPr>
      <w:r>
        <w:rPr>
          <w:rFonts w:ascii="Palatino Linotype" w:hAnsi="Palatino Linotype" w:cs="Tahoma"/>
          <w:i/>
        </w:rPr>
        <w:t>…</w:t>
      </w:r>
    </w:p>
    <w:p w:rsidR="00DB36CD" w:rsidP="00DB36CD" w:rsidRDefault="00DB36CD" w14:paraId="52A525E3" w14:textId="1B8D2AF3">
      <w:pPr>
        <w:spacing w:line="360" w:lineRule="auto"/>
        <w:ind w:left="567" w:right="567"/>
        <w:jc w:val="both"/>
        <w:rPr>
          <w:rFonts w:ascii="Palatino Linotype" w:hAnsi="Palatino Linotype" w:cs="Tahoma"/>
          <w:i/>
        </w:rPr>
      </w:pPr>
      <w:r>
        <w:rPr>
          <w:noProof/>
        </w:rPr>
        <w:drawing>
          <wp:inline distT="0" distB="0" distL="0" distR="0" wp14:anchorId="33E19025" wp14:editId="5FD5F3DC">
            <wp:extent cx="5246370" cy="2476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34855" b="32778"/>
                    <a:stretch/>
                  </pic:blipFill>
                  <pic:spPr bwMode="auto">
                    <a:xfrm>
                      <a:off x="0" y="0"/>
                      <a:ext cx="5282426" cy="249352"/>
                    </a:xfrm>
                    <a:prstGeom prst="rect">
                      <a:avLst/>
                    </a:prstGeom>
                    <a:ln>
                      <a:noFill/>
                    </a:ln>
                    <a:extLst>
                      <a:ext uri="{53640926-AAD7-44D8-BBD7-CCE9431645EC}">
                        <a14:shadowObscured xmlns:a14="http://schemas.microsoft.com/office/drawing/2010/main"/>
                      </a:ext>
                    </a:extLst>
                  </pic:spPr>
                </pic:pic>
              </a:graphicData>
            </a:graphic>
          </wp:inline>
        </w:drawing>
      </w:r>
      <w:r w:rsidRPr="35D75307">
        <w:rPr>
          <w:rFonts w:ascii="Palatino Linotype" w:hAnsi="Palatino Linotype" w:cs="Tahoma"/>
          <w:i w:val="1"/>
          <w:iCs w:val="1"/>
        </w:rPr>
        <w:t xml:space="preserve"> …”</w:t>
      </w:r>
    </w:p>
    <w:p w:rsidR="00DB36CD" w:rsidP="00DB36CD" w:rsidRDefault="00DB36CD" w14:paraId="5A19E000" w14:textId="7E2ACA23">
      <w:pPr>
        <w:spacing w:line="360" w:lineRule="auto"/>
        <w:jc w:val="both"/>
        <w:rPr>
          <w:rFonts w:ascii="Palatino Linotype" w:hAnsi="Palatino Linotype" w:cs="Tahoma"/>
          <w:sz w:val="22"/>
          <w:szCs w:val="22"/>
        </w:rPr>
      </w:pPr>
      <w:r>
        <w:rPr>
          <w:rFonts w:ascii="Palatino Linotype" w:hAnsi="Palatino Linotype" w:cs="Tahoma"/>
          <w:bCs/>
          <w:iCs/>
          <w:sz w:val="22"/>
          <w:szCs w:val="22"/>
          <w:lang w:val="es-ES"/>
        </w:rPr>
        <w:lastRenderedPageBreak/>
        <w:t>De la revisión del documento mencionado, se logra advertir que son considerados como sujetos obligado</w:t>
      </w:r>
      <w:r w:rsidR="007D12D1">
        <w:rPr>
          <w:rFonts w:ascii="Palatino Linotype" w:hAnsi="Palatino Linotype" w:cs="Tahoma"/>
          <w:bCs/>
          <w:iCs/>
          <w:sz w:val="22"/>
          <w:szCs w:val="22"/>
          <w:lang w:val="es-ES"/>
        </w:rPr>
        <w:t>s,</w:t>
      </w:r>
      <w:r>
        <w:rPr>
          <w:rFonts w:ascii="Palatino Linotype" w:hAnsi="Palatino Linotype" w:cs="Tahoma"/>
          <w:bCs/>
          <w:iCs/>
          <w:sz w:val="22"/>
          <w:szCs w:val="22"/>
          <w:lang w:val="es-ES"/>
        </w:rPr>
        <w:t xml:space="preserve"> </w:t>
      </w:r>
      <w:r>
        <w:rPr>
          <w:rFonts w:ascii="Palatino Linotype" w:hAnsi="Palatino Linotype" w:cs="Tahoma"/>
          <w:bCs/>
          <w:iCs/>
          <w:sz w:val="22"/>
          <w:szCs w:val="22"/>
        </w:rPr>
        <w:t>que se encuentran constreñidos a cumplir con las Leyes de Transparencia</w:t>
      </w:r>
      <w:r>
        <w:rPr>
          <w:rFonts w:ascii="Palatino Linotype" w:hAnsi="Palatino Linotype" w:cs="Tahoma"/>
          <w:bCs/>
          <w:iCs/>
          <w:sz w:val="22"/>
          <w:szCs w:val="22"/>
          <w:lang w:val="es-ES"/>
        </w:rPr>
        <w:t xml:space="preserve">, el Ayuntamiento de </w:t>
      </w:r>
      <w:r w:rsidR="007D12D1">
        <w:rPr>
          <w:rFonts w:ascii="Palatino Linotype" w:hAnsi="Palatino Linotype" w:cs="Tahoma"/>
          <w:bCs/>
          <w:iCs/>
          <w:sz w:val="22"/>
          <w:szCs w:val="22"/>
          <w:lang w:val="es-ES"/>
        </w:rPr>
        <w:t>Tenango del Valle</w:t>
      </w:r>
      <w:r>
        <w:rPr>
          <w:rFonts w:ascii="Palatino Linotype" w:hAnsi="Palatino Linotype" w:cs="Tahoma"/>
          <w:b/>
          <w:bCs/>
          <w:iCs/>
          <w:sz w:val="22"/>
          <w:szCs w:val="22"/>
        </w:rPr>
        <w:t xml:space="preserve"> y </w:t>
      </w:r>
      <w:r w:rsidRPr="007D12D1" w:rsidR="007D12D1">
        <w:rPr>
          <w:rFonts w:ascii="Palatino Linotype" w:hAnsi="Palatino Linotype" w:cs="Tahoma"/>
          <w:b/>
          <w:bCs/>
          <w:iCs/>
          <w:sz w:val="22"/>
          <w:szCs w:val="22"/>
        </w:rPr>
        <w:t>Organismo Público Descentralizado para la Prestación de los Servicios de Agua Potable, Alcantarillado y Saneamiento de Tenango del Valle</w:t>
      </w:r>
      <w:r w:rsidR="007D12D1">
        <w:rPr>
          <w:rFonts w:ascii="Palatino Linotype" w:hAnsi="Palatino Linotype" w:cs="Tahoma"/>
          <w:b/>
          <w:bCs/>
          <w:iCs/>
          <w:sz w:val="22"/>
          <w:szCs w:val="22"/>
        </w:rPr>
        <w:t>.</w:t>
      </w:r>
    </w:p>
    <w:p w:rsidR="00DB36CD" w:rsidP="00DB36CD" w:rsidRDefault="00DB36CD" w14:paraId="2DB33E69" w14:textId="77777777">
      <w:pPr>
        <w:spacing w:line="360" w:lineRule="auto"/>
        <w:jc w:val="both"/>
        <w:rPr>
          <w:rFonts w:ascii="Palatino Linotype" w:hAnsi="Palatino Linotype" w:cs="Tahoma"/>
          <w:bCs/>
          <w:iCs/>
          <w:sz w:val="22"/>
          <w:szCs w:val="22"/>
          <w:lang w:val="es-ES"/>
        </w:rPr>
      </w:pPr>
    </w:p>
    <w:p w:rsidR="00DB36CD" w:rsidP="00DB36CD" w:rsidRDefault="00DB36CD" w14:paraId="506E16E3" w14:textId="036D3ABC">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 xml:space="preserve">Lo anterior, toma sustento con el Portal de Información Pública de Oficio Mexiquense, que prevé el listado de Sujetos Obligados, entre los cuales se encuentra </w:t>
      </w:r>
      <w:r w:rsidRPr="007D12D1" w:rsidR="007D12D1">
        <w:rPr>
          <w:rFonts w:ascii="Palatino Linotype" w:hAnsi="Palatino Linotype" w:cs="Tahoma"/>
          <w:iCs/>
          <w:sz w:val="22"/>
          <w:szCs w:val="22"/>
        </w:rPr>
        <w:t>Organismo Público Descentralizado para la Prestación de los Servicios de Agua Potable, Alcantarillado y Saneamiento de Tenango del Valle</w:t>
      </w:r>
      <w:r>
        <w:rPr>
          <w:rFonts w:ascii="Palatino Linotype" w:hAnsi="Palatino Linotype" w:cs="Tahoma"/>
          <w:sz w:val="22"/>
          <w:szCs w:val="22"/>
        </w:rPr>
        <w:t>, tal como se observa a continuación:</w:t>
      </w:r>
    </w:p>
    <w:p w:rsidR="00DB36CD" w:rsidP="00DB36CD" w:rsidRDefault="00DB36CD" w14:paraId="2A70ED04" w14:textId="77777777">
      <w:pPr>
        <w:spacing w:line="360" w:lineRule="auto"/>
        <w:jc w:val="center"/>
        <w:rPr>
          <w:noProof/>
          <w:lang w:val="es-ES"/>
        </w:rPr>
      </w:pPr>
    </w:p>
    <w:p w:rsidR="00DB36CD" w:rsidP="00DB36CD" w:rsidRDefault="007D12D1" w14:paraId="4941712B" w14:textId="615907CF">
      <w:pPr>
        <w:spacing w:line="360" w:lineRule="auto"/>
        <w:jc w:val="center"/>
        <w:rPr>
          <w:rFonts w:ascii="Palatino Linotype" w:hAnsi="Palatino Linotype" w:cs="Tahoma"/>
          <w:bCs/>
          <w:iCs/>
          <w:sz w:val="22"/>
          <w:szCs w:val="22"/>
          <w:lang w:val="es-ES"/>
        </w:rPr>
      </w:pPr>
      <w:r>
        <w:rPr>
          <w:noProof/>
        </w:rPr>
        <w:drawing>
          <wp:inline distT="0" distB="0" distL="0" distR="0" wp14:anchorId="70C034DB" wp14:editId="05BE5FA0">
            <wp:extent cx="4419600" cy="769759"/>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3059"/>
                    <a:stretch/>
                  </pic:blipFill>
                  <pic:spPr bwMode="auto">
                    <a:xfrm>
                      <a:off x="0" y="0"/>
                      <a:ext cx="4490848" cy="782168"/>
                    </a:xfrm>
                    <a:prstGeom prst="rect">
                      <a:avLst/>
                    </a:prstGeom>
                    <a:ln>
                      <a:noFill/>
                    </a:ln>
                    <a:extLst>
                      <a:ext uri="{53640926-AAD7-44D8-BBD7-CCE9431645EC}">
                        <a14:shadowObscured xmlns:a14="http://schemas.microsoft.com/office/drawing/2010/main"/>
                      </a:ext>
                    </a:extLst>
                  </pic:spPr>
                </pic:pic>
              </a:graphicData>
            </a:graphic>
          </wp:inline>
        </w:drawing>
      </w:r>
      <w:r>
        <w:rPr>
          <w:noProof/>
          <w:lang w:val="es-ES"/>
        </w:rPr>
        <w:t xml:space="preserve"> </w:t>
      </w:r>
    </w:p>
    <w:p w:rsidR="00DB36CD" w:rsidP="00DB36CD" w:rsidRDefault="00DB36CD" w14:paraId="6E9F59BB" w14:textId="77777777">
      <w:pPr>
        <w:spacing w:line="360" w:lineRule="auto"/>
        <w:jc w:val="center"/>
        <w:rPr>
          <w:rFonts w:ascii="Palatino Linotype" w:hAnsi="Palatino Linotype" w:cs="Tahoma"/>
          <w:bCs/>
          <w:iCs/>
          <w:sz w:val="22"/>
          <w:szCs w:val="22"/>
          <w:lang w:val="es-ES"/>
        </w:rPr>
      </w:pPr>
      <w:r>
        <w:rPr>
          <w:rFonts w:ascii="Palatino Linotype" w:hAnsi="Palatino Linotype" w:cs="Tahoma"/>
          <w:bCs/>
          <w:iCs/>
          <w:sz w:val="22"/>
          <w:szCs w:val="22"/>
          <w:lang w:val="es-ES"/>
        </w:rPr>
        <w:t>…</w:t>
      </w:r>
    </w:p>
    <w:p w:rsidR="00DB36CD" w:rsidP="00DB36CD" w:rsidRDefault="007D12D1" w14:paraId="72425656" w14:textId="76FF62AC">
      <w:pPr>
        <w:spacing w:line="360" w:lineRule="auto"/>
        <w:jc w:val="center"/>
        <w:rPr>
          <w:noProof/>
          <w:lang w:val="es-ES"/>
        </w:rPr>
      </w:pPr>
      <w:r>
        <w:drawing>
          <wp:inline wp14:editId="1C3BB3AC" wp14:anchorId="3E795B11">
            <wp:extent cx="4467225" cy="968524"/>
            <wp:effectExtent l="0" t="0" r="0" b="3175"/>
            <wp:docPr id="16" name="Imagen 16" title=""/>
            <wp:cNvGraphicFramePr>
              <a:graphicFrameLocks noChangeAspect="1"/>
            </wp:cNvGraphicFramePr>
            <a:graphic>
              <a:graphicData uri="http://schemas.openxmlformats.org/drawingml/2006/picture">
                <pic:pic>
                  <pic:nvPicPr>
                    <pic:cNvPr id="0" name="Imagen 16"/>
                    <pic:cNvPicPr/>
                  </pic:nvPicPr>
                  <pic:blipFill>
                    <a:blip r:embed="Rb9617a57e6fd458b">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467225" cy="968524"/>
                    </a:xfrm>
                    <a:prstGeom prst="rect">
                      <a:avLst/>
                    </a:prstGeom>
                  </pic:spPr>
                </pic:pic>
              </a:graphicData>
            </a:graphic>
          </wp:inline>
        </w:drawing>
      </w:r>
    </w:p>
    <w:p w:rsidR="00DB36CD" w:rsidP="00DB36CD" w:rsidRDefault="00DB36CD" w14:paraId="25BC594D" w14:textId="77777777">
      <w:pPr>
        <w:spacing w:line="360" w:lineRule="auto"/>
        <w:jc w:val="both"/>
        <w:rPr>
          <w:rFonts w:ascii="Palatino Linotype" w:hAnsi="Palatino Linotype" w:cs="Tahoma"/>
          <w:sz w:val="22"/>
          <w:szCs w:val="22"/>
        </w:rPr>
      </w:pPr>
    </w:p>
    <w:p w:rsidR="00DB36CD" w:rsidP="00164AAF" w:rsidRDefault="00DB36CD" w14:paraId="45BA9825" w14:textId="2392DEBE">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Inclusive, dicho organismo público descentralizado tiene la obligación común de proporcionar a través de su Portal de Información Pública de Oficio Mexiquense (</w:t>
      </w:r>
      <w:r w:rsidRPr="007D12D1" w:rsidR="007D12D1">
        <w:rPr>
          <w:rFonts w:ascii="Palatino Linotype" w:hAnsi="Palatino Linotype" w:cs="Tahoma"/>
          <w:sz w:val="22"/>
          <w:szCs w:val="22"/>
        </w:rPr>
        <w:t>https://www.ipomex.org.mx/ipo3/lgt/indice/OASTENANGODELVALLE.web</w:t>
      </w:r>
      <w:r>
        <w:rPr>
          <w:rFonts w:ascii="Palatino Linotype" w:hAnsi="Palatino Linotype" w:cs="Tahoma"/>
          <w:sz w:val="22"/>
          <w:szCs w:val="22"/>
        </w:rPr>
        <w:t xml:space="preserve">) </w:t>
      </w:r>
      <w:r w:rsidR="007D12D1">
        <w:rPr>
          <w:rFonts w:ascii="Palatino Linotype" w:hAnsi="Palatino Linotype" w:cs="Tahoma"/>
          <w:sz w:val="22"/>
          <w:szCs w:val="22"/>
        </w:rPr>
        <w:t>los servicios y requisitos para acceder a ellos</w:t>
      </w:r>
      <w:r>
        <w:rPr>
          <w:rFonts w:ascii="Palatino Linotype" w:hAnsi="Palatino Linotype" w:cs="Tahoma"/>
          <w:sz w:val="22"/>
          <w:szCs w:val="22"/>
        </w:rPr>
        <w:t>, tal como se muestra a continuación:</w:t>
      </w:r>
    </w:p>
    <w:p w:rsidR="00DB36CD" w:rsidP="00DB36CD" w:rsidRDefault="00DB36CD" w14:paraId="226B8D9F" w14:textId="77777777">
      <w:pPr>
        <w:spacing w:line="360" w:lineRule="auto"/>
        <w:jc w:val="both"/>
        <w:rPr>
          <w:rFonts w:ascii="Palatino Linotype" w:hAnsi="Palatino Linotype" w:cs="Tahoma"/>
          <w:sz w:val="22"/>
          <w:szCs w:val="22"/>
        </w:rPr>
      </w:pPr>
    </w:p>
    <w:p w:rsidR="00DB36CD" w:rsidP="00DB36CD" w:rsidRDefault="00DB36CD" w14:paraId="1324DFDC" w14:textId="4E4867DA">
      <w:pPr>
        <w:spacing w:line="360" w:lineRule="auto"/>
        <w:jc w:val="center"/>
        <w:rPr>
          <w:rFonts w:ascii="Palatino Linotype" w:hAnsi="Palatino Linotype" w:cs="Tahoma"/>
          <w:sz w:val="22"/>
          <w:szCs w:val="22"/>
        </w:rPr>
      </w:pPr>
      <w:r>
        <w:rPr>
          <w:noProof/>
        </w:rPr>
        <mc:AlternateContent>
          <mc:Choice Requires="wps">
            <w:drawing>
              <wp:anchor distT="0" distB="0" distL="114300" distR="114300" simplePos="0" relativeHeight="251658240" behindDoc="0" locked="0" layoutInCell="1" allowOverlap="1" wp14:anchorId="088DFC6A" wp14:editId="607E113A">
                <wp:simplePos x="0" y="0"/>
                <wp:positionH relativeFrom="column">
                  <wp:posOffset>1553210</wp:posOffset>
                </wp:positionH>
                <wp:positionV relativeFrom="paragraph">
                  <wp:posOffset>26670</wp:posOffset>
                </wp:positionV>
                <wp:extent cx="1247775" cy="438150"/>
                <wp:effectExtent l="19050" t="19050" r="28575" b="19050"/>
                <wp:wrapNone/>
                <wp:docPr id="29" name="Rectángulo 29"/>
                <wp:cNvGraphicFramePr/>
                <a:graphic xmlns:a="http://schemas.openxmlformats.org/drawingml/2006/main">
                  <a:graphicData uri="http://schemas.microsoft.com/office/word/2010/wordprocessingShape">
                    <wps:wsp>
                      <wps:cNvSpPr/>
                      <wps:spPr>
                        <a:xfrm>
                          <a:off x="0" y="0"/>
                          <a:ext cx="1247775" cy="4381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9" style="position:absolute;margin-left:122.3pt;margin-top:2.1pt;width:98.2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3pt" w14:anchorId="5870E2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"/>
            </w:pict>
          </mc:Fallback>
        </mc:AlternateContent>
      </w:r>
      <w:r w:rsidRPr="007D12D1" w:rsidR="007D12D1">
        <w:rPr>
          <w:noProof/>
        </w:rPr>
        <w:t xml:space="preserve"> </w:t>
      </w:r>
      <w:r w:rsidR="007D12D1">
        <w:rPr>
          <w:noProof/>
        </w:rPr>
        <w:drawing>
          <wp:inline distT="0" distB="0" distL="0" distR="0" wp14:anchorId="20A9A366" wp14:editId="296EB2AA">
            <wp:extent cx="5340796" cy="50482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32741"/>
                    <a:stretch/>
                  </pic:blipFill>
                  <pic:spPr bwMode="auto">
                    <a:xfrm>
                      <a:off x="0" y="0"/>
                      <a:ext cx="5364897" cy="507103"/>
                    </a:xfrm>
                    <a:prstGeom prst="rect">
                      <a:avLst/>
                    </a:prstGeom>
                    <a:ln>
                      <a:noFill/>
                    </a:ln>
                    <a:extLst>
                      <a:ext uri="{53640926-AAD7-44D8-BBD7-CCE9431645EC}">
                        <a14:shadowObscured xmlns:a14="http://schemas.microsoft.com/office/drawing/2010/main"/>
                      </a:ext>
                    </a:extLst>
                  </pic:spPr>
                </pic:pic>
              </a:graphicData>
            </a:graphic>
          </wp:inline>
        </w:drawing>
      </w:r>
      <w:r w:rsidR="007D12D1">
        <w:rPr>
          <w:noProof/>
          <w:lang w:val="es-ES"/>
        </w:rPr>
        <w:t xml:space="preserve"> </w:t>
      </w:r>
    </w:p>
    <w:p w:rsidR="007D12D1" w:rsidP="007D12D1" w:rsidRDefault="007D12D1" w14:paraId="67AC5806" w14:textId="307A22A7">
      <w:pPr>
        <w:spacing w:line="360" w:lineRule="auto"/>
        <w:jc w:val="center"/>
        <w:rPr>
          <w:rFonts w:ascii="Palatino Linotype" w:hAnsi="Palatino Linotype" w:cs="Tahoma"/>
          <w:sz w:val="22"/>
          <w:szCs w:val="22"/>
        </w:rPr>
      </w:pPr>
      <w:r>
        <w:drawing>
          <wp:inline wp14:editId="67AD3179" wp14:anchorId="58902BF8">
            <wp:extent cx="3914775" cy="1766423"/>
            <wp:effectExtent l="0" t="0" r="0" b="5715"/>
            <wp:docPr id="18" name="Imagen 18" title=""/>
            <wp:cNvGraphicFramePr>
              <a:graphicFrameLocks noChangeAspect="1"/>
            </wp:cNvGraphicFramePr>
            <a:graphic>
              <a:graphicData uri="http://schemas.openxmlformats.org/drawingml/2006/picture">
                <pic:pic>
                  <pic:nvPicPr>
                    <pic:cNvPr id="0" name="Imagen 18"/>
                    <pic:cNvPicPr/>
                  </pic:nvPicPr>
                  <pic:blipFill>
                    <a:blip r:embed="R331e7670a9e14744">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914775" cy="1766423"/>
                    </a:xfrm>
                    <a:prstGeom prst="rect">
                      <a:avLst/>
                    </a:prstGeom>
                  </pic:spPr>
                </pic:pic>
              </a:graphicData>
            </a:graphic>
          </wp:inline>
        </w:drawing>
      </w:r>
    </w:p>
    <w:p w:rsidR="007D12D1" w:rsidP="00DB36CD" w:rsidRDefault="007D12D1" w14:paraId="2EBCA340" w14:textId="77777777">
      <w:pPr>
        <w:spacing w:line="360" w:lineRule="auto"/>
        <w:jc w:val="both"/>
        <w:rPr>
          <w:rFonts w:ascii="Palatino Linotype" w:hAnsi="Palatino Linotype" w:cs="Tahoma"/>
          <w:sz w:val="22"/>
          <w:szCs w:val="22"/>
        </w:rPr>
      </w:pPr>
    </w:p>
    <w:p w:rsidR="00DB36CD" w:rsidP="00DB36CD" w:rsidRDefault="00DB36CD" w14:paraId="663213A0" w14:textId="7773AF92">
      <w:pPr>
        <w:spacing w:line="360" w:lineRule="auto"/>
        <w:jc w:val="both"/>
        <w:rPr>
          <w:rFonts w:ascii="Palatino Linotype" w:hAnsi="Palatino Linotype" w:cs="Tahoma"/>
          <w:bCs/>
          <w:iCs/>
          <w:sz w:val="22"/>
          <w:szCs w:val="22"/>
        </w:rPr>
      </w:pPr>
      <w:r>
        <w:rPr>
          <w:rFonts w:ascii="Palatino Linotype" w:hAnsi="Palatino Linotype" w:cs="Tahoma"/>
          <w:sz w:val="22"/>
          <w:szCs w:val="22"/>
        </w:rPr>
        <w:t xml:space="preserve">Como se logra observar, </w:t>
      </w:r>
      <w:r>
        <w:rPr>
          <w:rFonts w:ascii="Palatino Linotype" w:hAnsi="Palatino Linotype" w:cs="Tahoma"/>
          <w:bCs/>
          <w:iCs/>
          <w:sz w:val="22"/>
          <w:szCs w:val="22"/>
        </w:rPr>
        <w:t xml:space="preserve">el </w:t>
      </w:r>
      <w:r w:rsidRPr="007D12D1" w:rsidR="007D12D1">
        <w:rPr>
          <w:rFonts w:ascii="Palatino Linotype" w:hAnsi="Palatino Linotype" w:cs="Tahoma"/>
          <w:bCs/>
          <w:iCs/>
          <w:sz w:val="22"/>
          <w:szCs w:val="22"/>
        </w:rPr>
        <w:t>Organismo Público Descentralizado para la Prestación de los Servicios de Agua Potable, Alcantarillado y Saneamiento de Tenango del Valle</w:t>
      </w:r>
      <w:r>
        <w:rPr>
          <w:rFonts w:ascii="Palatino Linotype" w:hAnsi="Palatino Linotype" w:cs="Tahoma"/>
          <w:bCs/>
          <w:iCs/>
          <w:sz w:val="22"/>
          <w:szCs w:val="22"/>
        </w:rPr>
        <w:t>, es un Sujeto Obligado distinto al Ente Recurrido; por lo que, tiene su propia Unidad de Transparencia, y se encuentra constreñidos a proporcionar la documentación que obre en sus archivos.</w:t>
      </w:r>
    </w:p>
    <w:p w:rsidR="00DB36CD" w:rsidP="00DB36CD" w:rsidRDefault="00DB36CD" w14:paraId="2A27DA5C" w14:textId="77777777">
      <w:pPr>
        <w:spacing w:line="360" w:lineRule="auto"/>
        <w:jc w:val="both"/>
        <w:rPr>
          <w:rFonts w:ascii="Palatino Linotype" w:hAnsi="Palatino Linotype" w:cs="Tahoma"/>
          <w:bCs/>
          <w:iCs/>
          <w:sz w:val="22"/>
          <w:szCs w:val="22"/>
        </w:rPr>
      </w:pPr>
    </w:p>
    <w:p w:rsidR="00DB36CD" w:rsidP="00DB36CD" w:rsidRDefault="00DB36CD" w14:paraId="55F0D137" w14:textId="55C1EDE9">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Así, se concluye que </w:t>
      </w:r>
      <w:r>
        <w:rPr>
          <w:rFonts w:ascii="Palatino Linotype" w:hAnsi="Palatino Linotype" w:cs="Tahoma"/>
          <w:b/>
          <w:bCs/>
          <w:iCs/>
          <w:sz w:val="22"/>
          <w:szCs w:val="22"/>
        </w:rPr>
        <w:t>el Ente Recurrido es notoriamente incompetente</w:t>
      </w:r>
      <w:r>
        <w:rPr>
          <w:rFonts w:ascii="Palatino Linotype" w:hAnsi="Palatino Linotype" w:cs="Tahoma"/>
          <w:bCs/>
          <w:iCs/>
          <w:sz w:val="22"/>
          <w:szCs w:val="22"/>
        </w:rPr>
        <w:t xml:space="preserve"> para conocer de la información requerida respecto a dicho ente, al carecer de atribuciones para </w:t>
      </w:r>
      <w:r w:rsidR="007D12D1">
        <w:rPr>
          <w:rFonts w:ascii="Palatino Linotype" w:hAnsi="Palatino Linotype" w:cs="Tahoma"/>
          <w:bCs/>
          <w:iCs/>
          <w:sz w:val="22"/>
          <w:szCs w:val="22"/>
        </w:rPr>
        <w:t>conocer sobre el pago por el suministro de agua potable; además, cabe precisar que el Sujeto Obligado se declaró incompetente dentro de los tres días hábiles siguientes, a la presentación de la solicitud.</w:t>
      </w:r>
    </w:p>
    <w:p w:rsidR="007D12D1" w:rsidP="00DB36CD" w:rsidRDefault="007D12D1" w14:paraId="0BD0E9ED" w14:textId="68AADA40">
      <w:pPr>
        <w:spacing w:line="360" w:lineRule="auto"/>
        <w:jc w:val="both"/>
        <w:rPr>
          <w:rFonts w:ascii="Palatino Linotype" w:hAnsi="Palatino Linotype" w:cs="Tahoma"/>
          <w:bCs/>
          <w:iCs/>
          <w:sz w:val="22"/>
          <w:szCs w:val="22"/>
        </w:rPr>
      </w:pPr>
    </w:p>
    <w:p w:rsidR="007D12D1" w:rsidP="00164AAF" w:rsidRDefault="007D12D1" w14:paraId="7D83A914" w14:textId="5850166C">
      <w:pPr>
        <w:widowControl w:val="0"/>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De tales circunstancias, se logra vislumbrar que el agravio hecho valer por el ahora Recurrente, resulta </w:t>
      </w:r>
      <w:r w:rsidRPr="007D12D1">
        <w:rPr>
          <w:rFonts w:ascii="Palatino Linotype" w:hAnsi="Palatino Linotype" w:cs="Tahoma"/>
          <w:b/>
          <w:iCs/>
          <w:sz w:val="22"/>
          <w:szCs w:val="22"/>
        </w:rPr>
        <w:t>PARCIALMENTE FUNDADO</w:t>
      </w:r>
      <w:r>
        <w:rPr>
          <w:rFonts w:ascii="Palatino Linotype" w:hAnsi="Palatino Linotype" w:cs="Tahoma"/>
          <w:bCs/>
          <w:iCs/>
          <w:sz w:val="22"/>
          <w:szCs w:val="22"/>
        </w:rPr>
        <w:t>, pues el Sujeto Obligado es parcialmente incompetente para conocer de la información solicitada; por lo que cuenta con atribuciones para pronunciarse del resto de la información, que no corresponda con el procedimiento del pago de suministro de agua potable.</w:t>
      </w:r>
    </w:p>
    <w:p w:rsidR="007D12D1" w:rsidP="00DB36CD" w:rsidRDefault="007D12D1" w14:paraId="0830ABC7" w14:textId="4E3AA73E">
      <w:pPr>
        <w:spacing w:line="360" w:lineRule="auto"/>
        <w:jc w:val="both"/>
        <w:rPr>
          <w:rFonts w:ascii="Palatino Linotype" w:hAnsi="Palatino Linotype" w:cs="Tahoma"/>
          <w:bCs/>
          <w:iCs/>
          <w:sz w:val="22"/>
          <w:szCs w:val="22"/>
        </w:rPr>
      </w:pPr>
    </w:p>
    <w:p w:rsidR="0098579A" w:rsidP="001E0106" w:rsidRDefault="007D12D1" w14:paraId="359EAAC2" w14:textId="5F62FCE2">
      <w:pPr>
        <w:spacing w:line="360" w:lineRule="auto"/>
        <w:jc w:val="both"/>
        <w:rPr>
          <w:rFonts w:ascii="Palatino Linotype" w:hAnsi="Palatino Linotype" w:cs="Tahoma"/>
          <w:sz w:val="22"/>
          <w:szCs w:val="22"/>
        </w:rPr>
      </w:pPr>
      <w:r>
        <w:rPr>
          <w:rFonts w:ascii="Palatino Linotype" w:hAnsi="Palatino Linotype" w:cs="Tahoma"/>
          <w:bCs/>
          <w:iCs/>
          <w:sz w:val="22"/>
          <w:szCs w:val="22"/>
        </w:rPr>
        <w:t>En ese contexto</w:t>
      </w:r>
      <w:r w:rsidR="0098579A">
        <w:rPr>
          <w:rFonts w:ascii="Palatino Linotype" w:hAnsi="Palatino Linotype" w:cs="Tahoma"/>
          <w:sz w:val="22"/>
          <w:szCs w:val="22"/>
        </w:rPr>
        <w:t>, se procede analizar la naturaleza de la información, con el fin de determinar, los posibles</w:t>
      </w:r>
      <w:r w:rsidR="00B9488E">
        <w:rPr>
          <w:rFonts w:ascii="Palatino Linotype" w:hAnsi="Palatino Linotype" w:cs="Tahoma"/>
          <w:sz w:val="22"/>
          <w:szCs w:val="22"/>
        </w:rPr>
        <w:t xml:space="preserve"> documentos que pudieran dar cuenta de lo solicitado, así como, las áreas </w:t>
      </w:r>
      <w:r w:rsidR="00B9488E">
        <w:rPr>
          <w:rFonts w:ascii="Palatino Linotype" w:hAnsi="Palatino Linotype" w:cs="Tahoma"/>
          <w:sz w:val="22"/>
          <w:szCs w:val="22"/>
        </w:rPr>
        <w:lastRenderedPageBreak/>
        <w:t>competentes</w:t>
      </w:r>
      <w:r>
        <w:rPr>
          <w:rFonts w:ascii="Palatino Linotype" w:hAnsi="Palatino Linotype" w:cs="Tahoma"/>
          <w:sz w:val="22"/>
          <w:szCs w:val="22"/>
        </w:rPr>
        <w:t>, po</w:t>
      </w:r>
      <w:r w:rsidR="006D0409">
        <w:rPr>
          <w:rFonts w:ascii="Palatino Linotype" w:hAnsi="Palatino Linotype" w:cs="Tahoma"/>
          <w:sz w:val="22"/>
          <w:szCs w:val="22"/>
        </w:rPr>
        <w:t xml:space="preserve">r lo que, en principio, es de señalar que la pretensión el ahora Recurrente, es obtener información derivada de la pandemia derivada del virus </w:t>
      </w:r>
      <w:r w:rsidRPr="006D0409" w:rsidR="006D0409">
        <w:rPr>
          <w:rFonts w:ascii="Palatino Linotype" w:hAnsi="Palatino Linotype" w:eastAsia="MS Mincho"/>
          <w:bCs/>
          <w:sz w:val="22"/>
          <w:szCs w:val="24"/>
          <w:lang w:val="es-ES"/>
        </w:rPr>
        <w:t>SARS-Cov-2</w:t>
      </w:r>
      <w:r w:rsidR="006D0409">
        <w:rPr>
          <w:rFonts w:ascii="Palatino Linotype" w:hAnsi="Palatino Linotype" w:eastAsia="MS Mincho"/>
          <w:bCs/>
          <w:sz w:val="22"/>
          <w:szCs w:val="24"/>
          <w:lang w:val="es-ES"/>
        </w:rPr>
        <w:t>, que haya emitido el Ayuntamiento, al dieciocho de enero de dos mil veintiuno.</w:t>
      </w:r>
    </w:p>
    <w:p w:rsidR="00B9488E" w:rsidP="001E0106" w:rsidRDefault="00B9488E" w14:paraId="626E032B" w14:textId="317C7F15">
      <w:pPr>
        <w:spacing w:line="360" w:lineRule="auto"/>
        <w:jc w:val="both"/>
        <w:rPr>
          <w:rFonts w:ascii="Palatino Linotype" w:hAnsi="Palatino Linotype" w:cs="Tahoma"/>
          <w:sz w:val="22"/>
          <w:szCs w:val="22"/>
        </w:rPr>
      </w:pPr>
    </w:p>
    <w:p w:rsidRPr="009C3B63" w:rsidR="00B9488E" w:rsidP="001E0106" w:rsidRDefault="009C3B63" w14:paraId="10242924" w14:textId="6F81F965">
      <w:pPr>
        <w:spacing w:line="360" w:lineRule="auto"/>
        <w:jc w:val="both"/>
        <w:rPr>
          <w:rFonts w:ascii="Palatino Linotype" w:hAnsi="Palatino Linotype" w:cs="Tahoma"/>
          <w:b/>
          <w:bCs/>
          <w:sz w:val="22"/>
          <w:szCs w:val="22"/>
        </w:rPr>
      </w:pPr>
      <w:r w:rsidRPr="009C3B63">
        <w:rPr>
          <w:rFonts w:ascii="Palatino Linotype" w:hAnsi="Palatino Linotype" w:cs="Tahoma"/>
          <w:b/>
          <w:bCs/>
          <w:sz w:val="22"/>
          <w:szCs w:val="22"/>
        </w:rPr>
        <w:t>Información relacionada con los establecimientos comerciales, industriales y económicos.</w:t>
      </w:r>
    </w:p>
    <w:p w:rsidR="006A6A95" w:rsidP="001E0106" w:rsidRDefault="006A6A95" w14:paraId="18B57AB1" w14:textId="68498ADB">
      <w:pPr>
        <w:spacing w:line="360" w:lineRule="auto"/>
        <w:jc w:val="both"/>
        <w:rPr>
          <w:rFonts w:ascii="Palatino Linotype" w:hAnsi="Palatino Linotype" w:cs="Tahoma"/>
          <w:sz w:val="22"/>
          <w:szCs w:val="22"/>
        </w:rPr>
      </w:pPr>
    </w:p>
    <w:p w:rsidR="00794C1A" w:rsidP="00794C1A" w:rsidRDefault="00794C1A" w14:paraId="18D21850" w14:textId="1DE08F4E">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Al respecto</w:t>
      </w:r>
      <w:r>
        <w:rPr>
          <w:rFonts w:ascii="Palatino Linotype" w:hAnsi="Palatino Linotype" w:cs="Tahoma"/>
          <w:sz w:val="22"/>
          <w:szCs w:val="22"/>
          <w:lang w:val="es-ES"/>
        </w:rPr>
        <w:t xml:space="preserve">, </w:t>
      </w:r>
      <w:r>
        <w:rPr>
          <w:rFonts w:ascii="Palatino Linotype" w:hAnsi="Palatino Linotype" w:eastAsia="Calibri" w:cs="Tahoma"/>
          <w:bCs/>
          <w:sz w:val="22"/>
          <w:szCs w:val="22"/>
          <w:lang w:eastAsia="en-US"/>
        </w:rPr>
        <w:t>el artículo 31, fracciones, XXIV Quáter y XLIV, de la Ley Orgánica Municipal el Estado de México, establece que los Ayuntamientos, entre los que se encuentra el de Tenango del Valle, son los encargados de otorgar licencias para el funcionamiento de unidades económicas; así como, de crear el Registro Municipal de Unidades Económicas, donde se especifique la licencia de funcionamiento y las características que se determinen convenientes.</w:t>
      </w:r>
    </w:p>
    <w:p w:rsidR="00794C1A" w:rsidP="00794C1A" w:rsidRDefault="00794C1A" w14:paraId="4EFB62D8" w14:textId="77777777">
      <w:pPr>
        <w:spacing w:line="360" w:lineRule="auto"/>
        <w:jc w:val="both"/>
        <w:rPr>
          <w:rFonts w:ascii="Palatino Linotype" w:hAnsi="Palatino Linotype" w:eastAsia="Calibri" w:cs="Tahoma"/>
          <w:bCs/>
          <w:sz w:val="22"/>
          <w:szCs w:val="22"/>
          <w:lang w:eastAsia="en-US"/>
        </w:rPr>
      </w:pPr>
    </w:p>
    <w:p w:rsidR="00794C1A" w:rsidP="00794C1A" w:rsidRDefault="00794C1A" w14:paraId="1D0BD1A3"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Para lograr lo anterior, los Ayuntamientos contarán con un Director de Desarrollo Económico o Titular de la Unidad Administrativa equivalente que impulsa la simplificación de trámites y reducción de plazos para el otorgamiento de permisos, </w:t>
      </w:r>
      <w:r>
        <w:rPr>
          <w:rFonts w:ascii="Palatino Linotype" w:hAnsi="Palatino Linotype" w:eastAsia="Calibri" w:cs="Tahoma"/>
          <w:b/>
          <w:bCs/>
          <w:sz w:val="22"/>
          <w:szCs w:val="22"/>
          <w:lang w:eastAsia="en-US"/>
        </w:rPr>
        <w:t>licencias</w:t>
      </w:r>
      <w:r>
        <w:rPr>
          <w:rFonts w:ascii="Palatino Linotype" w:hAnsi="Palatino Linotype" w:eastAsia="Calibri" w:cs="Tahoma"/>
          <w:bCs/>
          <w:sz w:val="22"/>
          <w:szCs w:val="22"/>
          <w:lang w:eastAsia="en-US"/>
        </w:rPr>
        <w:t xml:space="preserve"> y autorizaciones del orden municipal, así como de operar y actualizar el Registro Municipal de Unidades Económicas de los permisos o licencias de funcionamiento otorgadas, de conformidad con el artículo 96 Quáter de la Ley señalada en el párrafo anterior.</w:t>
      </w:r>
    </w:p>
    <w:p w:rsidR="00794C1A" w:rsidP="00794C1A" w:rsidRDefault="00794C1A" w14:paraId="69761388" w14:textId="77777777">
      <w:pPr>
        <w:spacing w:line="360" w:lineRule="auto"/>
        <w:jc w:val="both"/>
        <w:rPr>
          <w:rFonts w:ascii="Palatino Linotype" w:hAnsi="Palatino Linotype" w:eastAsia="Calibri" w:cs="Tahoma"/>
          <w:bCs/>
          <w:sz w:val="22"/>
          <w:szCs w:val="22"/>
          <w:lang w:eastAsia="en-US"/>
        </w:rPr>
      </w:pPr>
    </w:p>
    <w:p w:rsidR="00794C1A" w:rsidP="00794C1A" w:rsidRDefault="00794C1A" w14:paraId="71D846E2"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En ese sentido, en el artículo 2°, fracciones I, XV, XVI, XIX y XXXVIII 5°, fracción X, 7°, fracción I, III, V, 15, 16 y 33 de la Ley de Competitividad y Ordenamiento Comercial del Estado de México señala que, la </w:t>
      </w:r>
      <w:r>
        <w:rPr>
          <w:rFonts w:ascii="Palatino Linotype" w:hAnsi="Palatino Linotype" w:eastAsia="Calibri" w:cs="Tahoma"/>
          <w:b/>
          <w:bCs/>
          <w:sz w:val="22"/>
          <w:szCs w:val="22"/>
          <w:lang w:eastAsia="en-US"/>
        </w:rPr>
        <w:t xml:space="preserve">licencia de funcionamiento, </w:t>
      </w:r>
      <w:r>
        <w:rPr>
          <w:rFonts w:ascii="Palatino Linotype" w:hAnsi="Palatino Linotype" w:eastAsia="Calibri" w:cs="Tahoma"/>
          <w:bCs/>
          <w:sz w:val="22"/>
          <w:szCs w:val="22"/>
          <w:lang w:eastAsia="en-US"/>
        </w:rPr>
        <w:t xml:space="preserve">es el acto administrativo que emite la autoridad, por el cual autoriza a una persona física o jurídica colectiva a desarrollar actividades económicas, mientras que la </w:t>
      </w:r>
      <w:r>
        <w:rPr>
          <w:rFonts w:ascii="Palatino Linotype" w:hAnsi="Palatino Linotype" w:eastAsia="Calibri" w:cs="Tahoma"/>
          <w:b/>
          <w:bCs/>
          <w:sz w:val="22"/>
          <w:szCs w:val="22"/>
          <w:lang w:eastAsia="en-US"/>
        </w:rPr>
        <w:t xml:space="preserve">licencia provisional e inmediata o permiso de funcionamiento </w:t>
      </w:r>
      <w:r>
        <w:rPr>
          <w:rFonts w:ascii="Palatino Linotype" w:hAnsi="Palatino Linotype" w:eastAsia="Calibri" w:cs="Tahoma"/>
          <w:bCs/>
          <w:sz w:val="22"/>
          <w:szCs w:val="22"/>
          <w:lang w:eastAsia="en-US"/>
        </w:rPr>
        <w:t xml:space="preserve">es el acto administrativo por el cual la autoridad, una vez cumplidos los requisitos establecidos en las normas jurídicas aplicables, autoriza a una persona física o </w:t>
      </w:r>
      <w:r>
        <w:rPr>
          <w:rFonts w:ascii="Palatino Linotype" w:hAnsi="Palatino Linotype" w:eastAsia="Calibri" w:cs="Tahoma"/>
          <w:bCs/>
          <w:sz w:val="22"/>
          <w:szCs w:val="22"/>
          <w:lang w:eastAsia="en-US"/>
        </w:rPr>
        <w:lastRenderedPageBreak/>
        <w:t xml:space="preserve">jurídica colectiva para que inicie sus actividades económicas, por un plazo no mayor a noventa días naturales y finalmente el </w:t>
      </w:r>
      <w:r>
        <w:rPr>
          <w:rFonts w:ascii="Palatino Linotype" w:hAnsi="Palatino Linotype" w:eastAsia="Calibri" w:cs="Tahoma"/>
          <w:b/>
          <w:bCs/>
          <w:sz w:val="22"/>
          <w:szCs w:val="22"/>
          <w:lang w:eastAsia="en-US"/>
        </w:rPr>
        <w:t xml:space="preserve">permiso </w:t>
      </w:r>
      <w:r>
        <w:rPr>
          <w:rFonts w:ascii="Palatino Linotype" w:hAnsi="Palatino Linotype" w:eastAsia="Calibri" w:cs="Tahoma"/>
          <w:bCs/>
          <w:sz w:val="22"/>
          <w:szCs w:val="22"/>
          <w:lang w:eastAsia="en-US"/>
        </w:rPr>
        <w:t xml:space="preserve">es el que se expide al solicitante para que realice una actividad económica;  emitidos por </w:t>
      </w:r>
      <w:r>
        <w:rPr>
          <w:rFonts w:ascii="Palatino Linotype" w:hAnsi="Palatino Linotype" w:eastAsia="Calibri" w:cs="Tahoma"/>
          <w:b/>
          <w:bCs/>
          <w:sz w:val="22"/>
          <w:szCs w:val="22"/>
          <w:lang w:eastAsia="en-US"/>
        </w:rPr>
        <w:t>los Municipios, a través de la Ventanilla Única, a través del cual se autoriza a una persona física o jurídica colectiva a desarrollar actividades económicas de bajo impacto, entre las que se encuentran la intermediación, compraventa, arredramiento, distribución de bienes o  prestación de servicios comerciales.</w:t>
      </w:r>
      <w:r>
        <w:rPr>
          <w:rFonts w:ascii="Palatino Linotype" w:hAnsi="Palatino Linotype" w:eastAsia="Calibri" w:cs="Tahoma"/>
          <w:bCs/>
          <w:sz w:val="22"/>
          <w:szCs w:val="22"/>
          <w:lang w:eastAsia="en-US"/>
        </w:rPr>
        <w:t xml:space="preserve"> </w:t>
      </w:r>
    </w:p>
    <w:p w:rsidR="00794C1A" w:rsidP="00794C1A" w:rsidRDefault="00794C1A" w14:paraId="11243D52" w14:textId="77777777">
      <w:pPr>
        <w:spacing w:line="360" w:lineRule="auto"/>
        <w:jc w:val="both"/>
        <w:rPr>
          <w:rFonts w:ascii="Palatino Linotype" w:hAnsi="Palatino Linotype" w:eastAsia="Calibri" w:cs="Tahoma"/>
          <w:bCs/>
          <w:sz w:val="22"/>
          <w:szCs w:val="22"/>
          <w:lang w:eastAsia="en-US"/>
        </w:rPr>
      </w:pPr>
    </w:p>
    <w:p w:rsidR="00794C1A" w:rsidP="00794C1A" w:rsidRDefault="00794C1A" w14:paraId="365137F3"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En ese contexto, la operación de la </w:t>
      </w:r>
      <w:r>
        <w:rPr>
          <w:rFonts w:ascii="Palatino Linotype" w:hAnsi="Palatino Linotype" w:eastAsia="Calibri" w:cs="Tahoma"/>
          <w:b/>
          <w:bCs/>
          <w:sz w:val="22"/>
          <w:szCs w:val="22"/>
          <w:lang w:eastAsia="en-US"/>
        </w:rPr>
        <w:t xml:space="preserve">Ventanilla Única </w:t>
      </w:r>
      <w:r>
        <w:rPr>
          <w:rFonts w:ascii="Palatino Linotype" w:hAnsi="Palatino Linotype" w:eastAsia="Calibri" w:cs="Tahoma"/>
          <w:bCs/>
          <w:sz w:val="22"/>
          <w:szCs w:val="22"/>
          <w:lang w:eastAsia="en-US"/>
        </w:rPr>
        <w:t xml:space="preserve">y la expedición de las </w:t>
      </w:r>
      <w:r>
        <w:rPr>
          <w:rFonts w:ascii="Palatino Linotype" w:hAnsi="Palatino Linotype" w:eastAsia="Calibri" w:cs="Tahoma"/>
          <w:b/>
          <w:bCs/>
          <w:sz w:val="22"/>
          <w:szCs w:val="22"/>
          <w:lang w:eastAsia="en-US"/>
        </w:rPr>
        <w:t>licencias de funcionamiento</w:t>
      </w:r>
      <w:r>
        <w:rPr>
          <w:rFonts w:ascii="Palatino Linotype" w:hAnsi="Palatino Linotype" w:eastAsia="Calibri" w:cs="Tahoma"/>
          <w:bCs/>
          <w:sz w:val="22"/>
          <w:szCs w:val="22"/>
          <w:lang w:eastAsia="en-US"/>
        </w:rPr>
        <w:t>,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 los artículos 16 y 22, fracción I, del Reglamento de la Ley de Competitividad y Ordenamiento Comercial del Estado de México.</w:t>
      </w:r>
    </w:p>
    <w:p w:rsidR="00794C1A" w:rsidP="00794C1A" w:rsidRDefault="00794C1A" w14:paraId="64DC31DA" w14:textId="77777777">
      <w:pPr>
        <w:spacing w:line="360" w:lineRule="auto"/>
        <w:jc w:val="both"/>
        <w:rPr>
          <w:rFonts w:ascii="Palatino Linotype" w:hAnsi="Palatino Linotype" w:cs="Tahoma"/>
          <w:b/>
          <w:sz w:val="22"/>
          <w:szCs w:val="22"/>
          <w:shd w:val="clear" w:color="auto" w:fill="FFFFFF"/>
        </w:rPr>
      </w:pPr>
    </w:p>
    <w:p w:rsidR="00794C1A" w:rsidP="00794C1A" w:rsidRDefault="00794C1A" w14:paraId="6E716A75" w14:textId="79F6F7D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En ese orden de ideas, el Bando Municipal de Tenango del Valle, dos mil veintiuno, establece lo siguiente:</w:t>
      </w:r>
    </w:p>
    <w:p w:rsidR="009C3B63" w:rsidP="001E0106" w:rsidRDefault="009C3B63" w14:paraId="6860D470" w14:textId="491CC918">
      <w:pPr>
        <w:spacing w:line="360" w:lineRule="auto"/>
        <w:jc w:val="both"/>
        <w:rPr>
          <w:rFonts w:ascii="Palatino Linotype" w:hAnsi="Palatino Linotype" w:cs="Tahoma"/>
          <w:sz w:val="22"/>
          <w:szCs w:val="22"/>
        </w:rPr>
      </w:pPr>
    </w:p>
    <w:p w:rsidR="009C3B63" w:rsidP="001E0106" w:rsidRDefault="00D873A8" w14:paraId="7C6F01AE" w14:textId="6EF6077B">
      <w:pPr>
        <w:pStyle w:val="Prrafodelista"/>
        <w:numPr>
          <w:ilvl w:val="0"/>
          <w:numId w:val="9"/>
        </w:numPr>
        <w:spacing w:line="360" w:lineRule="auto"/>
        <w:jc w:val="both"/>
        <w:rPr>
          <w:rFonts w:ascii="Palatino Linotype" w:hAnsi="Palatino Linotype" w:cs="Tahoma"/>
          <w:szCs w:val="22"/>
        </w:rPr>
      </w:pPr>
      <w:r>
        <w:rPr>
          <w:rFonts w:ascii="Palatino Linotype" w:hAnsi="Palatino Linotype" w:cs="Tahoma"/>
          <w:szCs w:val="22"/>
        </w:rPr>
        <w:t>Artículo 176: Los</w:t>
      </w:r>
      <w:r w:rsidR="00011C95">
        <w:rPr>
          <w:rFonts w:ascii="Palatino Linotype" w:hAnsi="Palatino Linotype" w:cs="Tahoma"/>
          <w:szCs w:val="22"/>
        </w:rPr>
        <w:t xml:space="preserve"> habitantes </w:t>
      </w:r>
      <w:r>
        <w:rPr>
          <w:rFonts w:ascii="Palatino Linotype" w:hAnsi="Palatino Linotype" w:cs="Tahoma"/>
          <w:szCs w:val="22"/>
        </w:rPr>
        <w:t xml:space="preserve">del municipio, podrán desempeñar actividades comerciales, turísticas, </w:t>
      </w:r>
      <w:r w:rsidRPr="00D873A8">
        <w:rPr>
          <w:rFonts w:ascii="Palatino Linotype" w:hAnsi="Palatino Linotype" w:cs="Tahoma"/>
          <w:szCs w:val="22"/>
        </w:rPr>
        <w:t>artesanales, de servicios profesionales, de espectáculos y de diversiones públicas e industriales</w:t>
      </w:r>
      <w:r>
        <w:rPr>
          <w:rFonts w:ascii="Palatino Linotype" w:hAnsi="Palatino Linotype" w:cs="Tahoma"/>
          <w:szCs w:val="22"/>
        </w:rPr>
        <w:t>, previa autorización, licencia o permiso otorgado por la Dirección de Desarrollo Económico, Turismo y Gobernación.</w:t>
      </w:r>
    </w:p>
    <w:p w:rsidR="00D873A8" w:rsidP="00D873A8" w:rsidRDefault="00D873A8" w14:paraId="6F89F5D6" w14:textId="77777777">
      <w:pPr>
        <w:pStyle w:val="Prrafodelista"/>
        <w:spacing w:line="360" w:lineRule="auto"/>
        <w:jc w:val="both"/>
        <w:rPr>
          <w:rFonts w:ascii="Palatino Linotype" w:hAnsi="Palatino Linotype" w:cs="Tahoma"/>
          <w:szCs w:val="22"/>
        </w:rPr>
      </w:pPr>
    </w:p>
    <w:p w:rsidRPr="00D873A8" w:rsidR="00D873A8" w:rsidP="001E0106" w:rsidRDefault="00D873A8" w14:paraId="4186E46D" w14:textId="1A6F7AD3">
      <w:pPr>
        <w:pStyle w:val="Prrafodelista"/>
        <w:numPr>
          <w:ilvl w:val="0"/>
          <w:numId w:val="9"/>
        </w:numPr>
        <w:spacing w:line="360" w:lineRule="auto"/>
        <w:jc w:val="both"/>
        <w:rPr>
          <w:rFonts w:ascii="Palatino Linotype" w:hAnsi="Palatino Linotype" w:cs="Tahoma"/>
          <w:szCs w:val="22"/>
        </w:rPr>
      </w:pPr>
      <w:r>
        <w:rPr>
          <w:rFonts w:ascii="Palatino Linotype" w:hAnsi="Palatino Linotype" w:cs="Tahoma"/>
          <w:szCs w:val="22"/>
        </w:rPr>
        <w:t xml:space="preserve">Artículo 183: Le corresponde a la Dirección de Desarrollo Económico, Turismo y Gobernación, vigilar la inspección, infracción, suspensión, clausura y fiscalización de las actividades comerciales que realicen los particulares, para lo cual se auxiliara de los </w:t>
      </w:r>
      <w:r>
        <w:rPr>
          <w:rFonts w:ascii="Palatino Linotype" w:hAnsi="Palatino Linotype" w:cs="Tahoma"/>
          <w:szCs w:val="22"/>
        </w:rPr>
        <w:lastRenderedPageBreak/>
        <w:t xml:space="preserve">inspectores y notificadores, </w:t>
      </w:r>
      <w:r>
        <w:rPr>
          <w:rFonts w:ascii="Palatino Linotype" w:hAnsi="Palatino Linotype" w:cs="Tahoma"/>
          <w:b/>
          <w:bCs/>
          <w:szCs w:val="22"/>
        </w:rPr>
        <w:t>siempre que se acrediten con el oficio de la comisión y gafete de identificación que darán legalidad a los actos por ellos realizados.</w:t>
      </w:r>
    </w:p>
    <w:p w:rsidRPr="00D873A8" w:rsidR="00D873A8" w:rsidP="00D873A8" w:rsidRDefault="00D873A8" w14:paraId="24B6833B" w14:textId="77777777">
      <w:pPr>
        <w:pStyle w:val="Prrafodelista"/>
        <w:rPr>
          <w:rFonts w:ascii="Palatino Linotype" w:hAnsi="Palatino Linotype" w:cs="Tahoma"/>
          <w:szCs w:val="22"/>
        </w:rPr>
      </w:pPr>
    </w:p>
    <w:p w:rsidRPr="00D873A8" w:rsidR="00D873A8" w:rsidP="001E0106" w:rsidRDefault="00D873A8" w14:paraId="41C7AFF8" w14:textId="7356B588">
      <w:pPr>
        <w:pStyle w:val="Prrafodelista"/>
        <w:numPr>
          <w:ilvl w:val="0"/>
          <w:numId w:val="9"/>
        </w:numPr>
        <w:spacing w:line="360" w:lineRule="auto"/>
        <w:jc w:val="both"/>
        <w:rPr>
          <w:rFonts w:ascii="Palatino Linotype" w:hAnsi="Palatino Linotype" w:cs="Tahoma"/>
          <w:szCs w:val="22"/>
        </w:rPr>
      </w:pPr>
      <w:r>
        <w:rPr>
          <w:rFonts w:ascii="Palatino Linotype" w:hAnsi="Palatino Linotype" w:cs="Tahoma"/>
          <w:szCs w:val="22"/>
        </w:rPr>
        <w:t>Artículo 217: En las visitas de verificación e inspección, la autoridad administrativa, levantará el acta correspondiente que contenga la aplicación de las medidas preventivas y deberá hacerse constar la citación al particular infractor al procedimiento sancionador.</w:t>
      </w:r>
    </w:p>
    <w:p w:rsidR="009C3B63" w:rsidP="001E0106" w:rsidRDefault="009C3B63" w14:paraId="28CF1DCF" w14:textId="2CB75562">
      <w:pPr>
        <w:spacing w:line="360" w:lineRule="auto"/>
        <w:jc w:val="both"/>
        <w:rPr>
          <w:rFonts w:ascii="Palatino Linotype" w:hAnsi="Palatino Linotype" w:cs="Tahoma"/>
          <w:sz w:val="22"/>
          <w:szCs w:val="22"/>
        </w:rPr>
      </w:pPr>
    </w:p>
    <w:p w:rsidR="00A2308C" w:rsidP="001E0106" w:rsidRDefault="00D873A8" w14:paraId="4E78C82E" w14:textId="495953B6">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contexto, el </w:t>
      </w:r>
      <w:r w:rsidR="00A2308C">
        <w:rPr>
          <w:rFonts w:ascii="Palatino Linotype" w:hAnsi="Palatino Linotype" w:cs="Tahoma"/>
          <w:sz w:val="22"/>
          <w:szCs w:val="22"/>
        </w:rPr>
        <w:t xml:space="preserve">apartado VIII. Objetivos y Funciones de las Unidades Administrativas, del </w:t>
      </w:r>
      <w:r>
        <w:rPr>
          <w:rFonts w:ascii="Palatino Linotype" w:hAnsi="Palatino Linotype" w:cs="Tahoma"/>
          <w:sz w:val="22"/>
          <w:szCs w:val="22"/>
        </w:rPr>
        <w:t>Manual de Organización de la Dirección de Desarrollo Económico, Turismo y Gobernación,</w:t>
      </w:r>
      <w:r w:rsidR="00A2308C">
        <w:rPr>
          <w:rFonts w:ascii="Palatino Linotype" w:hAnsi="Palatino Linotype" w:cs="Tahoma"/>
          <w:sz w:val="22"/>
          <w:szCs w:val="22"/>
        </w:rPr>
        <w:t xml:space="preserve"> establece que la Dirección de Desarrollo Económico, Turismo y Gobernación, establece que será la encargada de supervisar que las personas que ejerzan una actividad comercial o de servicio respeten lo ordenado en la normatividad aplicable, así como, conducir el otorgamiento de permisos y licencias para la apertura y funcionamiento de las unidades económicas, por lo que, se puede advertir que el Sujeto Obligado cuenta con competencia para conocer de la información peticionada.</w:t>
      </w:r>
    </w:p>
    <w:p w:rsidR="00164AAF" w:rsidP="001E0106" w:rsidRDefault="00164AAF" w14:paraId="02ED3B7F" w14:textId="77777777">
      <w:pPr>
        <w:spacing w:line="360" w:lineRule="auto"/>
        <w:jc w:val="both"/>
        <w:rPr>
          <w:rFonts w:ascii="Palatino Linotype" w:hAnsi="Palatino Linotype" w:cs="Tahoma"/>
          <w:sz w:val="22"/>
          <w:szCs w:val="22"/>
        </w:rPr>
      </w:pPr>
    </w:p>
    <w:p w:rsidR="0050097E" w:rsidP="001E0106" w:rsidRDefault="00A2308C" w14:paraId="4E223F7A" w14:textId="43FEF861">
      <w:pPr>
        <w:spacing w:line="360" w:lineRule="auto"/>
        <w:jc w:val="both"/>
        <w:rPr>
          <w:rFonts w:ascii="Palatino Linotype" w:hAnsi="Palatino Linotype" w:cs="Tahoma"/>
          <w:sz w:val="22"/>
          <w:szCs w:val="22"/>
        </w:rPr>
      </w:pPr>
      <w:r>
        <w:rPr>
          <w:rFonts w:ascii="Palatino Linotype" w:hAnsi="Palatino Linotype" w:cs="Tahoma"/>
          <w:sz w:val="22"/>
          <w:szCs w:val="22"/>
        </w:rPr>
        <w:t xml:space="preserve">Ahora bien, cabe recordar que la pretensión del ahora Recurrente, es obtener información relacionada con la pandemia ocasionada por el virus Covid-19; sobre lo anterior, el Anexo “Acciones aplicadas ante la contingencia sanitaria por Covid-19” del Segundo Informe de Gobierno de Tenango del Valle, 2019-2021, establece que durante la pandemia referida, se realizaron diversas acciones, tales como negociar con los tianguistas y locatarios a fin de reducir y en su momento cancelar sus actividades comerciales; así como, apoyos </w:t>
      </w:r>
      <w:r w:rsidR="0050097E">
        <w:rPr>
          <w:rFonts w:ascii="Palatino Linotype" w:hAnsi="Palatino Linotype" w:cs="Tahoma"/>
          <w:sz w:val="22"/>
          <w:szCs w:val="22"/>
        </w:rPr>
        <w:t>a los comercios, a través de la elaboración de un directorio de aquellos que quisieran realizar entregas a domicilio, además de otorgar un apoyo económico y caretas a los taxistas y boleros.</w:t>
      </w:r>
    </w:p>
    <w:p w:rsidR="0050097E" w:rsidP="001E0106" w:rsidRDefault="0050097E" w14:paraId="278B7D2D" w14:textId="2D4DFC51">
      <w:pPr>
        <w:spacing w:line="360" w:lineRule="auto"/>
        <w:jc w:val="both"/>
        <w:rPr>
          <w:rFonts w:ascii="Palatino Linotype" w:hAnsi="Palatino Linotype" w:cs="Tahoma"/>
          <w:sz w:val="22"/>
          <w:szCs w:val="22"/>
        </w:rPr>
      </w:pPr>
    </w:p>
    <w:p w:rsidR="0050097E" w:rsidP="00B9144E" w:rsidRDefault="0050097E" w14:paraId="23D58884" w14:textId="66FB559D">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 xml:space="preserve">Asimismo, precisa que se realizaron visitas a los establecimientos, para la constatación de la </w:t>
      </w:r>
      <w:r>
        <w:rPr>
          <w:rFonts w:ascii="Palatino Linotype" w:hAnsi="Palatino Linotype" w:cs="Tahoma"/>
          <w:sz w:val="22"/>
          <w:szCs w:val="22"/>
        </w:rPr>
        <w:lastRenderedPageBreak/>
        <w:t>implementación de medidas sanitarias para permitir la salvaguarda de la integridad física tanto de los visitantes, como de los locatarios.</w:t>
      </w:r>
    </w:p>
    <w:p w:rsidR="009C3B63" w:rsidP="001E0106" w:rsidRDefault="009C3B63" w14:paraId="020E1150" w14:textId="70BAC9FB">
      <w:pPr>
        <w:spacing w:line="360" w:lineRule="auto"/>
        <w:jc w:val="both"/>
        <w:rPr>
          <w:rFonts w:ascii="Palatino Linotype" w:hAnsi="Palatino Linotype" w:cs="Tahoma"/>
          <w:sz w:val="22"/>
          <w:szCs w:val="22"/>
        </w:rPr>
      </w:pPr>
    </w:p>
    <w:p w:rsidR="00CA59C0" w:rsidP="001E0106" w:rsidRDefault="0050097E" w14:paraId="298E302D" w14:textId="5D4E498F">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anterior, este Instituto considera que el Sujeto Obligado, ha establecido diversas acciones, en torno a los establecimientos comerciales, industriales y económicos, durante la emergencia sanitaria derivada del virus </w:t>
      </w:r>
      <w:r w:rsidRPr="0050097E">
        <w:rPr>
          <w:rFonts w:ascii="Palatino Linotype" w:hAnsi="Palatino Linotype" w:cs="Tahoma"/>
          <w:sz w:val="22"/>
          <w:szCs w:val="22"/>
        </w:rPr>
        <w:t>SARS-CoV-2</w:t>
      </w:r>
      <w:r>
        <w:rPr>
          <w:rFonts w:ascii="Palatino Linotype" w:hAnsi="Palatino Linotype" w:cs="Tahoma"/>
          <w:sz w:val="22"/>
          <w:szCs w:val="22"/>
        </w:rPr>
        <w:t xml:space="preserve">, por lo que, </w:t>
      </w:r>
      <w:r w:rsidR="00CA59C0">
        <w:rPr>
          <w:rFonts w:ascii="Palatino Linotype" w:hAnsi="Palatino Linotype" w:cs="Tahoma"/>
          <w:sz w:val="22"/>
          <w:szCs w:val="22"/>
        </w:rPr>
        <w:t>cuenta con competencia para pronunciarse respecto a lo siguiente:</w:t>
      </w:r>
    </w:p>
    <w:p w:rsidR="00CA59C0" w:rsidP="001E0106" w:rsidRDefault="00CA59C0" w14:paraId="1F68D2C9" w14:textId="136B28B6">
      <w:pPr>
        <w:spacing w:line="360" w:lineRule="auto"/>
        <w:jc w:val="both"/>
        <w:rPr>
          <w:rFonts w:ascii="Palatino Linotype" w:hAnsi="Palatino Linotype" w:cs="Tahoma"/>
          <w:sz w:val="22"/>
          <w:szCs w:val="22"/>
        </w:rPr>
      </w:pPr>
    </w:p>
    <w:p w:rsidR="00CA59C0" w:rsidP="00CA59C0" w:rsidRDefault="00CA59C0" w14:paraId="5ACB420B" w14:textId="77777777">
      <w:pPr>
        <w:pStyle w:val="Prrafodelista"/>
        <w:numPr>
          <w:ilvl w:val="0"/>
          <w:numId w:val="10"/>
        </w:numPr>
        <w:spacing w:line="360" w:lineRule="auto"/>
        <w:jc w:val="both"/>
        <w:rPr>
          <w:rFonts w:ascii="Palatino Linotype" w:hAnsi="Palatino Linotype" w:cs="Tahoma"/>
          <w:szCs w:val="22"/>
        </w:rPr>
      </w:pPr>
      <w:r>
        <w:rPr>
          <w:rFonts w:ascii="Palatino Linotype" w:hAnsi="Palatino Linotype" w:cs="Tahoma"/>
          <w:szCs w:val="22"/>
        </w:rPr>
        <w:t>La relación negocios o establecimientos autorizados para abrir, así como, los que no están, por semáforo rojo;</w:t>
      </w:r>
    </w:p>
    <w:p w:rsidR="00CA59C0" w:rsidP="00CA59C0" w:rsidRDefault="00CA59C0" w14:paraId="42B1835A" w14:textId="77777777">
      <w:pPr>
        <w:pStyle w:val="Prrafodelista"/>
        <w:numPr>
          <w:ilvl w:val="0"/>
          <w:numId w:val="10"/>
        </w:numPr>
        <w:spacing w:line="360" w:lineRule="auto"/>
        <w:jc w:val="both"/>
        <w:rPr>
          <w:rFonts w:ascii="Palatino Linotype" w:hAnsi="Palatino Linotype" w:cs="Tahoma"/>
          <w:szCs w:val="22"/>
        </w:rPr>
      </w:pPr>
      <w:r>
        <w:rPr>
          <w:rFonts w:ascii="Palatino Linotype" w:hAnsi="Palatino Linotype" w:cs="Tahoma"/>
          <w:szCs w:val="22"/>
        </w:rPr>
        <w:t>Requisitos y protocolos para la reapertura de establecimientos;</w:t>
      </w:r>
    </w:p>
    <w:p w:rsidR="00CA59C0" w:rsidP="00CA59C0" w:rsidRDefault="00CA59C0" w14:paraId="2F08E7FE" w14:textId="77777777">
      <w:pPr>
        <w:pStyle w:val="Prrafodelista"/>
        <w:numPr>
          <w:ilvl w:val="0"/>
          <w:numId w:val="10"/>
        </w:numPr>
        <w:spacing w:line="360" w:lineRule="auto"/>
        <w:jc w:val="both"/>
        <w:rPr>
          <w:rFonts w:ascii="Palatino Linotype" w:hAnsi="Palatino Linotype" w:cs="Tahoma"/>
          <w:szCs w:val="22"/>
        </w:rPr>
      </w:pPr>
      <w:r>
        <w:rPr>
          <w:rFonts w:ascii="Palatino Linotype" w:hAnsi="Palatino Linotype" w:cs="Tahoma"/>
          <w:szCs w:val="22"/>
        </w:rPr>
        <w:t>Acuerdos emitidos por el Cabildo, aplicables a los negocios o establecimientos comerciales, industriales y económicos;</w:t>
      </w:r>
    </w:p>
    <w:p w:rsidR="00CA59C0" w:rsidP="00CA59C0" w:rsidRDefault="00CA59C0" w14:paraId="03B8BC04" w14:textId="77777777">
      <w:pPr>
        <w:pStyle w:val="Prrafodelista"/>
        <w:numPr>
          <w:ilvl w:val="0"/>
          <w:numId w:val="10"/>
        </w:numPr>
        <w:spacing w:line="360" w:lineRule="auto"/>
        <w:jc w:val="both"/>
        <w:rPr>
          <w:rFonts w:ascii="Palatino Linotype" w:hAnsi="Palatino Linotype" w:cs="Tahoma"/>
          <w:szCs w:val="22"/>
        </w:rPr>
      </w:pPr>
      <w:r>
        <w:rPr>
          <w:rFonts w:ascii="Palatino Linotype" w:hAnsi="Palatino Linotype" w:cs="Tahoma"/>
          <w:szCs w:val="22"/>
        </w:rPr>
        <w:t>Formato de verificación utilizado para la inspección de negocios y establecimientos, y</w:t>
      </w:r>
    </w:p>
    <w:p w:rsidRPr="0094437F" w:rsidR="00CA59C0" w:rsidP="00CA59C0" w:rsidRDefault="00CA59C0" w14:paraId="61119688" w14:textId="77777777">
      <w:pPr>
        <w:pStyle w:val="Prrafodelista"/>
        <w:numPr>
          <w:ilvl w:val="0"/>
          <w:numId w:val="10"/>
        </w:numPr>
        <w:spacing w:line="360" w:lineRule="auto"/>
        <w:jc w:val="both"/>
        <w:rPr>
          <w:rFonts w:ascii="Palatino Linotype" w:hAnsi="Palatino Linotype" w:cs="Tahoma"/>
          <w:szCs w:val="22"/>
        </w:rPr>
      </w:pPr>
      <w:r>
        <w:rPr>
          <w:rFonts w:ascii="Palatino Linotype" w:hAnsi="Palatino Linotype" w:cs="Tahoma"/>
          <w:szCs w:val="22"/>
        </w:rPr>
        <w:t>Beneficios fiscales o apoyos a negocios, que incluya los requisitos para acceder a ellos.</w:t>
      </w:r>
    </w:p>
    <w:p w:rsidR="00CA59C0" w:rsidP="001E0106" w:rsidRDefault="00CA59C0" w14:paraId="110590BB" w14:textId="77777777">
      <w:pPr>
        <w:spacing w:line="360" w:lineRule="auto"/>
        <w:jc w:val="both"/>
        <w:rPr>
          <w:rFonts w:ascii="Palatino Linotype" w:hAnsi="Palatino Linotype" w:cs="Tahoma"/>
          <w:sz w:val="22"/>
          <w:szCs w:val="22"/>
        </w:rPr>
      </w:pPr>
    </w:p>
    <w:p w:rsidR="00CA59C0" w:rsidP="001E0106" w:rsidRDefault="00CA59C0" w14:paraId="3E9D473F" w14:textId="1D6A5B0E">
      <w:pPr>
        <w:spacing w:line="360" w:lineRule="auto"/>
        <w:jc w:val="both"/>
        <w:rPr>
          <w:rFonts w:ascii="Palatino Linotype" w:hAnsi="Palatino Linotype" w:cs="Tahoma"/>
          <w:sz w:val="22"/>
          <w:szCs w:val="22"/>
        </w:rPr>
      </w:pPr>
      <w:r>
        <w:rPr>
          <w:rFonts w:ascii="Palatino Linotype" w:hAnsi="Palatino Linotype" w:cs="Tahoma"/>
          <w:sz w:val="22"/>
          <w:szCs w:val="22"/>
        </w:rPr>
        <w:t>Ahora bien, por otra parte, el Solicitante requirió el documento donde conste la fotografía de los inspectores y verificadores de establecimientos comerciales, industriales y económicos, haciendo alusión, al gafete oficial.</w:t>
      </w:r>
    </w:p>
    <w:p w:rsidR="00CA59C0" w:rsidP="001E0106" w:rsidRDefault="00CA59C0" w14:paraId="1433D712" w14:textId="23CE7CBF">
      <w:pPr>
        <w:spacing w:line="360" w:lineRule="auto"/>
        <w:jc w:val="both"/>
        <w:rPr>
          <w:rFonts w:ascii="Palatino Linotype" w:hAnsi="Palatino Linotype" w:cs="Tahoma"/>
          <w:sz w:val="22"/>
          <w:szCs w:val="22"/>
        </w:rPr>
      </w:pPr>
    </w:p>
    <w:p w:rsidR="00CA59C0" w:rsidP="00B9144E" w:rsidRDefault="00CA59C0" w14:paraId="43946F7F" w14:textId="4A17D342">
      <w:pPr>
        <w:spacing w:line="360" w:lineRule="auto"/>
        <w:jc w:val="both"/>
        <w:rPr>
          <w:rFonts w:ascii="Palatino Linotype" w:hAnsi="Palatino Linotype" w:cs="Tahoma"/>
          <w:b/>
          <w:bCs/>
          <w:sz w:val="22"/>
          <w:szCs w:val="22"/>
        </w:rPr>
      </w:pPr>
      <w:r>
        <w:rPr>
          <w:rFonts w:ascii="Palatino Linotype" w:hAnsi="Palatino Linotype" w:cs="Tahoma"/>
          <w:sz w:val="22"/>
          <w:szCs w:val="22"/>
        </w:rPr>
        <w:t xml:space="preserve">En ese contexto, cabe recordar que el artículo 183 del Bando Municipal de Tenango del Valle dos mil veintiuno, establece que los verificadores e inspectores son los encargados de </w:t>
      </w:r>
      <w:r w:rsidRPr="00CA59C0">
        <w:rPr>
          <w:rFonts w:ascii="Palatino Linotype" w:hAnsi="Palatino Linotype" w:cs="Tahoma"/>
          <w:sz w:val="22"/>
          <w:szCs w:val="22"/>
        </w:rPr>
        <w:t xml:space="preserve">vigilar la inspección, infracción, suspensión, clausura y fiscalización de las actividades comerciales que realicen los particulares, </w:t>
      </w:r>
      <w:r>
        <w:rPr>
          <w:rFonts w:ascii="Palatino Linotype" w:hAnsi="Palatino Linotype" w:cs="Tahoma"/>
          <w:sz w:val="22"/>
          <w:szCs w:val="22"/>
        </w:rPr>
        <w:t>los cuales, para realizar sus actividades, deberán acreditarse</w:t>
      </w:r>
      <w:r w:rsidRPr="00CA59C0">
        <w:rPr>
          <w:rFonts w:ascii="Palatino Linotype" w:hAnsi="Palatino Linotype" w:cs="Tahoma"/>
          <w:sz w:val="22"/>
          <w:szCs w:val="22"/>
        </w:rPr>
        <w:t xml:space="preserve"> con el oficio de la comisión y </w:t>
      </w:r>
      <w:r w:rsidRPr="00CA59C0">
        <w:rPr>
          <w:rFonts w:ascii="Palatino Linotype" w:hAnsi="Palatino Linotype" w:cs="Tahoma"/>
          <w:b/>
          <w:bCs/>
          <w:sz w:val="22"/>
          <w:szCs w:val="22"/>
        </w:rPr>
        <w:t>gafete de identificación que darán legalidad a los actos por ellos realizados.</w:t>
      </w:r>
    </w:p>
    <w:p w:rsidR="00CA59C0" w:rsidP="001E0106" w:rsidRDefault="00CA59C0" w14:paraId="1E9F78A2" w14:textId="0C70B4B2">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Como se logra observar, el Sujeto Obligado cuenta con un documento específico que da cuenta de lo solicitado, a saber, el gafete de identificación de los inspectores y verificadores y por lo tanto, es el documento al cual requiere tener acceso el Particular, por lo que, se procede su entrega; además dicha expresión documental, cuenta con un interés público de darlo a conocer, pues dichos servidores públicos al realizar sus funciones ante la sociedad y ser actos de autoridad y de molestia, en donde se tienen acreditar para poder efectuar sus actividades, se considera de relevancia darlos a conocer, pues de esta manera puede constatar que los que efectúan dichas atribuciones, son los designados por el Ayuntamiento de Tenango del Valle.</w:t>
      </w:r>
    </w:p>
    <w:p w:rsidR="00CA59C0" w:rsidP="001E0106" w:rsidRDefault="00CA59C0" w14:paraId="5AD0BCB8" w14:textId="14E4D78E">
      <w:pPr>
        <w:spacing w:line="360" w:lineRule="auto"/>
        <w:jc w:val="both"/>
        <w:rPr>
          <w:rFonts w:ascii="Palatino Linotype" w:hAnsi="Palatino Linotype" w:cs="Tahoma"/>
          <w:sz w:val="22"/>
          <w:szCs w:val="22"/>
        </w:rPr>
      </w:pPr>
    </w:p>
    <w:p w:rsidR="003A1876" w:rsidP="003A1876" w:rsidRDefault="003A1876" w14:paraId="03B808AC" w14:textId="77777777">
      <w:pPr>
        <w:spacing w:line="360" w:lineRule="auto"/>
        <w:ind w:right="-93"/>
        <w:jc w:val="both"/>
        <w:rPr>
          <w:rFonts w:ascii="Palatino Linotype" w:hAnsi="Palatino Linotype" w:eastAsia="Calibri" w:cs="Tahoma"/>
          <w:b/>
          <w:bCs/>
          <w:sz w:val="22"/>
          <w:szCs w:val="22"/>
          <w:lang w:eastAsia="en-US"/>
        </w:rPr>
      </w:pPr>
      <w:r>
        <w:rPr>
          <w:rFonts w:ascii="Palatino Linotype" w:hAnsi="Palatino Linotype" w:cs="Tahoma"/>
          <w:sz w:val="22"/>
          <w:szCs w:val="22"/>
        </w:rPr>
        <w:t>Por lo cual, resulta procedente su entrega; no obstante, para tal circunstancia, es necesario analizar si la fotografía localizada en los gafetes de identificación, es pública o privada, p</w:t>
      </w:r>
      <w:r>
        <w:rPr>
          <w:rFonts w:ascii="Palatino Linotype" w:hAnsi="Palatino Linotype" w:eastAsia="Calibri" w:cs="Tahoma"/>
          <w:bCs/>
          <w:sz w:val="22"/>
          <w:szCs w:val="22"/>
          <w:lang w:eastAsia="en-US"/>
        </w:rPr>
        <w:t xml:space="preserve">or lo que, es preciso señalar que dicho dato </w:t>
      </w:r>
      <w:r>
        <w:rPr>
          <w:rFonts w:ascii="Palatino Linotype" w:hAnsi="Palatino Linotype" w:eastAsia="Calibri" w:cs="Tahoma"/>
          <w:b/>
          <w:bCs/>
          <w:sz w:val="22"/>
          <w:szCs w:val="22"/>
          <w:lang w:eastAsia="en-US"/>
        </w:rPr>
        <w:t>da cuenta de las características físicas de los servidores públicos.</w:t>
      </w:r>
    </w:p>
    <w:p w:rsidR="003A1876" w:rsidP="003A1876" w:rsidRDefault="003A1876" w14:paraId="6F42EF24" w14:textId="77777777">
      <w:pPr>
        <w:spacing w:line="360" w:lineRule="auto"/>
        <w:ind w:right="-93"/>
        <w:jc w:val="both"/>
        <w:rPr>
          <w:rFonts w:ascii="Palatino Linotype" w:hAnsi="Palatino Linotype" w:eastAsia="Calibri" w:cs="Tahoma"/>
          <w:b/>
          <w:bCs/>
          <w:sz w:val="22"/>
          <w:szCs w:val="22"/>
          <w:lang w:eastAsia="en-US"/>
        </w:rPr>
      </w:pPr>
    </w:p>
    <w:p w:rsidR="003A1876" w:rsidP="003A1876" w:rsidRDefault="003A1876" w14:paraId="3FBCEB10" w14:textId="1A1BBAD9">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En ese contexto,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B9144E" w:rsidP="003A1876" w:rsidRDefault="00B9144E" w14:paraId="34DBDC98" w14:textId="77777777">
      <w:pPr>
        <w:spacing w:line="360" w:lineRule="auto"/>
        <w:ind w:right="-93"/>
        <w:jc w:val="both"/>
        <w:rPr>
          <w:rFonts w:ascii="Palatino Linotype" w:hAnsi="Palatino Linotype" w:eastAsia="Calibri" w:cs="Tahoma"/>
          <w:bCs/>
          <w:sz w:val="22"/>
          <w:szCs w:val="22"/>
          <w:lang w:eastAsia="en-US"/>
        </w:rPr>
      </w:pPr>
    </w:p>
    <w:p w:rsidR="003A1876" w:rsidP="003A1876" w:rsidRDefault="003A1876" w14:paraId="09C9A1C7" w14:textId="3F69F492">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De esa forma, el derecho a la imagen como la representación gráfica de la persona y el derecho a la propia imagen como facultad para permitir o impedir su obtención, reproducción, difusión y distribución por parte de un tercero.</w:t>
      </w:r>
    </w:p>
    <w:p w:rsidR="00B9144E" w:rsidP="003A1876" w:rsidRDefault="00B9144E" w14:paraId="5ED86386" w14:textId="77777777">
      <w:pPr>
        <w:spacing w:line="360" w:lineRule="auto"/>
        <w:ind w:right="-93"/>
        <w:jc w:val="both"/>
        <w:rPr>
          <w:rFonts w:ascii="Palatino Linotype" w:hAnsi="Palatino Linotype" w:eastAsia="Calibri" w:cs="Tahoma"/>
          <w:bCs/>
          <w:sz w:val="22"/>
          <w:szCs w:val="22"/>
          <w:lang w:eastAsia="en-US"/>
        </w:rPr>
      </w:pPr>
    </w:p>
    <w:p w:rsidR="003A1876" w:rsidP="003A1876" w:rsidRDefault="003A1876" w14:paraId="5D94EDB5" w14:textId="5C5EA889">
      <w:pPr>
        <w:spacing w:line="360" w:lineRule="auto"/>
        <w:jc w:val="both"/>
        <w:rPr>
          <w:rFonts w:ascii="Palatino Linotype" w:hAnsi="Palatino Linotype" w:cs="Tahoma"/>
          <w:sz w:val="22"/>
          <w:szCs w:val="22"/>
        </w:rPr>
      </w:pPr>
      <w:r>
        <w:rPr>
          <w:rFonts w:ascii="Palatino Linotype" w:hAnsi="Palatino Linotype" w:eastAsia="Calibri" w:cs="Tahoma"/>
          <w:iCs/>
          <w:sz w:val="22"/>
          <w:szCs w:val="22"/>
          <w:lang w:eastAsia="es-ES_tradnl"/>
        </w:rPr>
        <w:t xml:space="preserve">Ahora bien, no pasa desapercibido que la fotografía, en el presente caso, se trata de servidores públicos; por lo que, se trae a colación, por analogía, el Criterio 05/09, emitido por el pleno del </w:t>
      </w:r>
      <w:r w:rsidRPr="00510BB9">
        <w:rPr>
          <w:rFonts w:ascii="Palatino Linotype" w:hAnsi="Palatino Linotype" w:cs="Tahoma"/>
          <w:sz w:val="22"/>
          <w:szCs w:val="22"/>
        </w:rPr>
        <w:lastRenderedPageBreak/>
        <w:t xml:space="preserve">del entonces Instituto Federal de Acceso a la Información y Protección de Datos, que </w:t>
      </w:r>
      <w:r>
        <w:rPr>
          <w:rFonts w:ascii="Palatino Linotype" w:hAnsi="Palatino Linotype" w:cs="Tahoma"/>
          <w:sz w:val="22"/>
          <w:szCs w:val="22"/>
        </w:rPr>
        <w:t xml:space="preserve">establece que la fotografía de servidores públicos es un dato personal confidencial, al ser la reproducción fiel de las </w:t>
      </w:r>
      <w:r w:rsidRPr="004311C0">
        <w:rPr>
          <w:rFonts w:ascii="Palatino Linotype" w:hAnsi="Palatino Linotype" w:cs="Tahoma"/>
          <w:sz w:val="22"/>
          <w:szCs w:val="22"/>
        </w:rPr>
        <w:t xml:space="preserve">características físicas de una persona en un momento determinado, por lo que representan </w:t>
      </w:r>
      <w:r w:rsidRPr="003A1876">
        <w:rPr>
          <w:rFonts w:ascii="Palatino Linotype" w:hAnsi="Palatino Linotype" w:cs="Tahoma"/>
          <w:b/>
          <w:bCs/>
          <w:sz w:val="22"/>
          <w:szCs w:val="22"/>
        </w:rPr>
        <w:t>un instrumento de identificación, proyección exterior y factor imprescindible para su propio reconocimiento como sujeto individual.</w:t>
      </w:r>
      <w:r>
        <w:rPr>
          <w:rFonts w:ascii="Palatino Linotype" w:hAnsi="Palatino Linotype" w:cs="Tahoma"/>
          <w:b/>
          <w:bCs/>
          <w:sz w:val="22"/>
          <w:szCs w:val="22"/>
        </w:rPr>
        <w:t xml:space="preserve"> </w:t>
      </w:r>
      <w:r>
        <w:rPr>
          <w:rFonts w:ascii="Palatino Linotype" w:hAnsi="Palatino Linotype" w:cs="Tahoma"/>
          <w:sz w:val="22"/>
          <w:szCs w:val="22"/>
        </w:rPr>
        <w:t>No obstante, también precisa que si se advierten circunstancias que ameriten su publicidad, se deberá analizar en el caso en concreto.</w:t>
      </w:r>
    </w:p>
    <w:p w:rsidR="003A1876" w:rsidP="003A1876" w:rsidRDefault="003A1876" w14:paraId="36746CC2" w14:textId="2B7D11EA">
      <w:pPr>
        <w:spacing w:line="360" w:lineRule="auto"/>
        <w:jc w:val="both"/>
        <w:rPr>
          <w:rFonts w:ascii="Palatino Linotype" w:hAnsi="Palatino Linotype" w:cs="Tahoma"/>
          <w:sz w:val="22"/>
          <w:szCs w:val="22"/>
        </w:rPr>
      </w:pPr>
    </w:p>
    <w:p w:rsidR="00D722B5" w:rsidP="003A1876" w:rsidRDefault="003A1876" w14:paraId="4D0C6848" w14:textId="7FAEB14C">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contexto, es necesario señalar que, en el presente caso, se trata de los verificadores e inspectores que realizan actos de verificación e inspección a los establecimientos comerciales, industriales y económicos, que conforme al artículo 183, del Bando Municipal de Tenango del Valle, </w:t>
      </w:r>
      <w:r w:rsidR="00D722B5">
        <w:rPr>
          <w:rFonts w:ascii="Palatino Linotype" w:hAnsi="Palatino Linotype" w:cs="Tahoma"/>
          <w:sz w:val="22"/>
          <w:szCs w:val="22"/>
        </w:rPr>
        <w:t>para ejercer dichas actividades deben de presentarse e identificarse mediante le gafee oficial.</w:t>
      </w:r>
    </w:p>
    <w:p w:rsidR="00D722B5" w:rsidP="003A1876" w:rsidRDefault="00D722B5" w14:paraId="6BD4A8F1" w14:textId="58621AF6">
      <w:pPr>
        <w:spacing w:line="360" w:lineRule="auto"/>
        <w:jc w:val="both"/>
        <w:rPr>
          <w:rFonts w:ascii="Palatino Linotype" w:hAnsi="Palatino Linotype" w:cs="Tahoma"/>
          <w:sz w:val="22"/>
          <w:szCs w:val="22"/>
        </w:rPr>
      </w:pPr>
    </w:p>
    <w:p w:rsidR="00D722B5" w:rsidP="003A1876" w:rsidRDefault="00D722B5" w14:paraId="46B1417C" w14:textId="3D7F3F9B">
      <w:pPr>
        <w:spacing w:line="360" w:lineRule="auto"/>
        <w:jc w:val="both"/>
        <w:rPr>
          <w:rFonts w:ascii="Palatino Linotype" w:hAnsi="Palatino Linotype" w:cs="Tahoma"/>
          <w:b/>
          <w:bCs/>
          <w:sz w:val="22"/>
          <w:szCs w:val="22"/>
          <w:u w:val="single"/>
        </w:rPr>
      </w:pPr>
      <w:r>
        <w:rPr>
          <w:rFonts w:ascii="Palatino Linotype" w:hAnsi="Palatino Linotype" w:cs="Tahoma"/>
          <w:sz w:val="22"/>
          <w:szCs w:val="22"/>
        </w:rPr>
        <w:t xml:space="preserve">Situación que se robustece, con el artículo 92, fracción I, del Reglamento de la Ley de Competitividad y Ordenamiento Comercial del Estado de México que precisa que las autoridades encargadas de realizar la verificación e inspección de las unidades económicas, deberán </w:t>
      </w:r>
      <w:r>
        <w:rPr>
          <w:rFonts w:ascii="Palatino Linotype" w:hAnsi="Palatino Linotype" w:cs="Tahoma"/>
          <w:b/>
          <w:bCs/>
          <w:sz w:val="22"/>
          <w:szCs w:val="22"/>
        </w:rPr>
        <w:t xml:space="preserve">acreditar la designación como verificador </w:t>
      </w:r>
      <w:r>
        <w:rPr>
          <w:rFonts w:ascii="Palatino Linotype" w:hAnsi="Palatino Linotype" w:cs="Tahoma"/>
          <w:b/>
          <w:bCs/>
          <w:sz w:val="22"/>
          <w:szCs w:val="22"/>
          <w:u w:val="single"/>
        </w:rPr>
        <w:t>con un gafete expedido por la autoridad correspondiente.</w:t>
      </w:r>
    </w:p>
    <w:p w:rsidR="00D722B5" w:rsidP="003A1876" w:rsidRDefault="00D722B5" w14:paraId="55B7F9D8" w14:textId="0DF8B9D3">
      <w:pPr>
        <w:spacing w:line="360" w:lineRule="auto"/>
        <w:jc w:val="both"/>
        <w:rPr>
          <w:rFonts w:ascii="Palatino Linotype" w:hAnsi="Palatino Linotype" w:cs="Tahoma"/>
          <w:b/>
          <w:bCs/>
          <w:sz w:val="22"/>
          <w:szCs w:val="22"/>
          <w:u w:val="single"/>
        </w:rPr>
      </w:pPr>
    </w:p>
    <w:p w:rsidR="00D722B5" w:rsidP="003A1876" w:rsidRDefault="00D722B5" w14:paraId="19FD8BC7" w14:textId="6C9D1068">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contexto, en el presente caso, existe un interés público de dar a conocer la fotografía de los inspectores y verificadores, pues al proporcionarlos la ciudadanía y específicamente las personas que cuentan con establecimientos o negocios, pueden conocer de manera clara quienes son las personas con facultadas para realizar verificaciones en las unidades económicas, pues serían las únicos servidores públicos autorizados en realizar dichos actos de </w:t>
      </w:r>
      <w:r>
        <w:rPr>
          <w:rFonts w:ascii="Palatino Linotype" w:hAnsi="Palatino Linotype" w:cs="Tahoma"/>
          <w:sz w:val="22"/>
          <w:szCs w:val="22"/>
        </w:rPr>
        <w:lastRenderedPageBreak/>
        <w:t>molestia; además, permite constatar que no se trate de visitas fraudulentas o realizadas por personas que no cuentan con autoridad para ejecutarlas.</w:t>
      </w:r>
    </w:p>
    <w:p w:rsidR="00D722B5" w:rsidP="003A1876" w:rsidRDefault="00D722B5" w14:paraId="608B440A" w14:textId="59BE20F4">
      <w:pPr>
        <w:spacing w:line="360" w:lineRule="auto"/>
        <w:jc w:val="both"/>
        <w:rPr>
          <w:rFonts w:ascii="Palatino Linotype" w:hAnsi="Palatino Linotype" w:cs="Tahoma"/>
          <w:sz w:val="22"/>
          <w:szCs w:val="22"/>
        </w:rPr>
      </w:pPr>
    </w:p>
    <w:p w:rsidRPr="00D722B5" w:rsidR="00D722B5" w:rsidP="003A1876" w:rsidRDefault="00D722B5" w14:paraId="6E030B00" w14:textId="0CEFA3C1">
      <w:pPr>
        <w:spacing w:line="360" w:lineRule="auto"/>
        <w:jc w:val="both"/>
        <w:rPr>
          <w:rFonts w:ascii="Palatino Linotype" w:hAnsi="Palatino Linotype" w:cs="Tahoma"/>
          <w:sz w:val="22"/>
          <w:szCs w:val="22"/>
        </w:rPr>
      </w:pPr>
      <w:r>
        <w:rPr>
          <w:rFonts w:ascii="Palatino Linotype" w:hAnsi="Palatino Linotype" w:cs="Tahoma"/>
          <w:sz w:val="22"/>
          <w:szCs w:val="22"/>
        </w:rPr>
        <w:t>Conforme a lo anterior, se considera que en el presente caso, no se actualiza la causal de clasificación establecida en el artículo 143, fracción I, de la Ley de Transparencia y Acceso a la Información Pública del Estado de México y Municipios, pues en el presente caso, existe un interés público de dar a conocer la fotografía de aquellos servidores públicos que están facultados a realizar actos de autoridad y de molestia, consistentes en la verificación e inspección de establecimientos comerciales, industriales y económicos.</w:t>
      </w:r>
    </w:p>
    <w:p w:rsidRPr="00CA59C0" w:rsidR="00CA59C0" w:rsidP="001E0106" w:rsidRDefault="00CA59C0" w14:paraId="2A2E2DF7" w14:textId="357032E3">
      <w:pPr>
        <w:spacing w:line="360" w:lineRule="auto"/>
        <w:jc w:val="both"/>
        <w:rPr>
          <w:rFonts w:ascii="Palatino Linotype" w:hAnsi="Palatino Linotype" w:cs="Tahoma"/>
          <w:sz w:val="22"/>
          <w:szCs w:val="22"/>
        </w:rPr>
      </w:pPr>
    </w:p>
    <w:p w:rsidR="0050097E" w:rsidP="001E0106" w:rsidRDefault="00D722B5" w14:paraId="19367EA5" w14:textId="02BA9D38">
      <w:pPr>
        <w:spacing w:line="360" w:lineRule="auto"/>
        <w:jc w:val="both"/>
        <w:rPr>
          <w:rFonts w:ascii="Palatino Linotype" w:hAnsi="Palatino Linotype" w:cs="Tahoma"/>
          <w:sz w:val="22"/>
          <w:szCs w:val="22"/>
        </w:rPr>
      </w:pPr>
      <w:r>
        <w:rPr>
          <w:rFonts w:ascii="Palatino Linotype" w:hAnsi="Palatino Linotype" w:cs="Tahoma"/>
          <w:sz w:val="22"/>
          <w:szCs w:val="22"/>
        </w:rPr>
        <w:t xml:space="preserve">Así, se considera que </w:t>
      </w:r>
      <w:r w:rsidR="0050097E">
        <w:rPr>
          <w:rFonts w:ascii="Palatino Linotype" w:hAnsi="Palatino Linotype" w:cs="Tahoma"/>
          <w:sz w:val="22"/>
          <w:szCs w:val="22"/>
        </w:rPr>
        <w:t>el Sujeto Obligado, deberá realizar una búsqueda exhaustiva y razonable, en todas las unidades administrativas competentes, entre las cuales, no podrá omitir a la Secretaría del Ayuntamiento y la Dirección de Desarrollo Económico, Turismo y Gobernación, a efecto de que proporcionen los documentos donde conste, al dieciocho de enero de dos mil veintiuno, lo siguiente:</w:t>
      </w:r>
    </w:p>
    <w:p w:rsidR="00397AB1" w:rsidP="001E0106" w:rsidRDefault="00397AB1" w14:paraId="4C2E2BFC" w14:textId="77777777">
      <w:pPr>
        <w:spacing w:line="360" w:lineRule="auto"/>
        <w:jc w:val="both"/>
        <w:rPr>
          <w:rFonts w:ascii="Palatino Linotype" w:hAnsi="Palatino Linotype" w:cs="Tahoma"/>
          <w:sz w:val="22"/>
          <w:szCs w:val="22"/>
        </w:rPr>
      </w:pPr>
    </w:p>
    <w:p w:rsidR="009C3B63" w:rsidP="00D722B5" w:rsidRDefault="0094437F" w14:paraId="48E38A90" w14:textId="021F79A8">
      <w:pPr>
        <w:pStyle w:val="Prrafodelista"/>
        <w:numPr>
          <w:ilvl w:val="0"/>
          <w:numId w:val="11"/>
        </w:numPr>
        <w:spacing w:line="360" w:lineRule="auto"/>
        <w:jc w:val="both"/>
        <w:rPr>
          <w:rFonts w:ascii="Palatino Linotype" w:hAnsi="Palatino Linotype" w:cs="Tahoma"/>
          <w:szCs w:val="22"/>
        </w:rPr>
      </w:pPr>
      <w:r>
        <w:rPr>
          <w:rFonts w:ascii="Palatino Linotype" w:hAnsi="Palatino Linotype" w:cs="Tahoma"/>
          <w:szCs w:val="22"/>
        </w:rPr>
        <w:t>La relación negocios o establecimientos autorizados para abrir, así como, los que no están, por semáforo rojo;</w:t>
      </w:r>
    </w:p>
    <w:p w:rsidR="0094437F" w:rsidP="00D722B5" w:rsidRDefault="0094437F" w14:paraId="546641DC" w14:textId="2A1F6F78">
      <w:pPr>
        <w:pStyle w:val="Prrafodelista"/>
        <w:numPr>
          <w:ilvl w:val="0"/>
          <w:numId w:val="11"/>
        </w:numPr>
        <w:spacing w:line="360" w:lineRule="auto"/>
        <w:jc w:val="both"/>
        <w:rPr>
          <w:rFonts w:ascii="Palatino Linotype" w:hAnsi="Palatino Linotype" w:cs="Tahoma"/>
          <w:szCs w:val="22"/>
        </w:rPr>
      </w:pPr>
      <w:r>
        <w:rPr>
          <w:rFonts w:ascii="Palatino Linotype" w:hAnsi="Palatino Linotype" w:cs="Tahoma"/>
          <w:szCs w:val="22"/>
        </w:rPr>
        <w:t>Requisitos y protocolos para la reapertura de establecimientos;</w:t>
      </w:r>
    </w:p>
    <w:p w:rsidR="0094437F" w:rsidP="00D722B5" w:rsidRDefault="0094437F" w14:paraId="13040A77" w14:textId="6BDF8C1F">
      <w:pPr>
        <w:pStyle w:val="Prrafodelista"/>
        <w:numPr>
          <w:ilvl w:val="0"/>
          <w:numId w:val="11"/>
        </w:numPr>
        <w:spacing w:line="360" w:lineRule="auto"/>
        <w:jc w:val="both"/>
        <w:rPr>
          <w:rFonts w:ascii="Palatino Linotype" w:hAnsi="Palatino Linotype" w:cs="Tahoma"/>
          <w:szCs w:val="22"/>
        </w:rPr>
      </w:pPr>
      <w:r>
        <w:rPr>
          <w:rFonts w:ascii="Palatino Linotype" w:hAnsi="Palatino Linotype" w:cs="Tahoma"/>
          <w:szCs w:val="22"/>
        </w:rPr>
        <w:t>Acuerdos emitidos por el Cabildo, aplicables a los negocios o establecimientos comerciales, industriales y económicos;</w:t>
      </w:r>
    </w:p>
    <w:p w:rsidR="0094437F" w:rsidP="00D722B5" w:rsidRDefault="0094437F" w14:paraId="7A0F7EFD" w14:textId="3909FFA4">
      <w:pPr>
        <w:pStyle w:val="Prrafodelista"/>
        <w:numPr>
          <w:ilvl w:val="0"/>
          <w:numId w:val="11"/>
        </w:numPr>
        <w:spacing w:line="360" w:lineRule="auto"/>
        <w:jc w:val="both"/>
        <w:rPr>
          <w:rFonts w:ascii="Palatino Linotype" w:hAnsi="Palatino Linotype" w:cs="Tahoma"/>
          <w:szCs w:val="22"/>
        </w:rPr>
      </w:pPr>
      <w:r>
        <w:rPr>
          <w:rFonts w:ascii="Palatino Linotype" w:hAnsi="Palatino Linotype" w:cs="Tahoma"/>
          <w:szCs w:val="22"/>
        </w:rPr>
        <w:t>Formato de verificación utilizado para la inspección de negocios y establecimientos</w:t>
      </w:r>
      <w:r w:rsidR="00842FF6">
        <w:rPr>
          <w:rFonts w:ascii="Palatino Linotype" w:hAnsi="Palatino Linotype" w:cs="Tahoma"/>
          <w:szCs w:val="22"/>
        </w:rPr>
        <w:t>;</w:t>
      </w:r>
    </w:p>
    <w:p w:rsidR="0094437F" w:rsidP="00D722B5" w:rsidRDefault="0094437F" w14:paraId="27B65C46" w14:textId="3E451D96">
      <w:pPr>
        <w:pStyle w:val="Prrafodelista"/>
        <w:numPr>
          <w:ilvl w:val="0"/>
          <w:numId w:val="11"/>
        </w:numPr>
        <w:spacing w:line="360" w:lineRule="auto"/>
        <w:jc w:val="both"/>
        <w:rPr>
          <w:rFonts w:ascii="Palatino Linotype" w:hAnsi="Palatino Linotype" w:cs="Tahoma"/>
          <w:szCs w:val="22"/>
        </w:rPr>
      </w:pPr>
      <w:r>
        <w:rPr>
          <w:rFonts w:ascii="Palatino Linotype" w:hAnsi="Palatino Linotype" w:cs="Tahoma"/>
          <w:szCs w:val="22"/>
        </w:rPr>
        <w:t>Beneficios fiscales o apoyos a negocios, que incluya los requisitos para acceder a ellos</w:t>
      </w:r>
      <w:r w:rsidR="00842FF6">
        <w:rPr>
          <w:rFonts w:ascii="Palatino Linotype" w:hAnsi="Palatino Linotype" w:cs="Tahoma"/>
          <w:szCs w:val="22"/>
        </w:rPr>
        <w:t>;</w:t>
      </w:r>
    </w:p>
    <w:p w:rsidR="00842FF6" w:rsidP="00D722B5" w:rsidRDefault="00842FF6" w14:paraId="7C8CE9C4" w14:textId="1B5CDBB4">
      <w:pPr>
        <w:pStyle w:val="Prrafodelista"/>
        <w:numPr>
          <w:ilvl w:val="0"/>
          <w:numId w:val="11"/>
        </w:numPr>
        <w:spacing w:line="360" w:lineRule="auto"/>
        <w:jc w:val="both"/>
        <w:rPr>
          <w:rFonts w:ascii="Palatino Linotype" w:hAnsi="Palatino Linotype" w:cs="Tahoma"/>
          <w:szCs w:val="22"/>
        </w:rPr>
      </w:pPr>
      <w:r>
        <w:rPr>
          <w:rFonts w:ascii="Palatino Linotype" w:hAnsi="Palatino Linotype" w:cs="Tahoma"/>
          <w:szCs w:val="22"/>
        </w:rPr>
        <w:t>Gafete de identificación de los inspectores y verificadores de unidades económicas.</w:t>
      </w:r>
    </w:p>
    <w:p w:rsidRPr="0094437F" w:rsidR="00B9144E" w:rsidP="00B9144E" w:rsidRDefault="00B9144E" w14:paraId="54654CA6" w14:textId="77777777">
      <w:pPr>
        <w:pStyle w:val="Prrafodelista"/>
        <w:spacing w:line="360" w:lineRule="auto"/>
        <w:ind w:left="780"/>
        <w:jc w:val="both"/>
        <w:rPr>
          <w:rFonts w:ascii="Palatino Linotype" w:hAnsi="Palatino Linotype" w:cs="Tahoma"/>
          <w:szCs w:val="22"/>
        </w:rPr>
      </w:pPr>
    </w:p>
    <w:p w:rsidRPr="00012296" w:rsidR="00842FF6" w:rsidP="00B9144E" w:rsidRDefault="00397AB1" w14:paraId="5E4A0D63" w14:textId="7F167BC2">
      <w:pPr>
        <w:widowControl w:val="0"/>
        <w:spacing w:line="360" w:lineRule="auto"/>
        <w:jc w:val="both"/>
        <w:rPr>
          <w:rFonts w:ascii="Palatino Linotype" w:hAnsi="Palatino Linotype" w:cs="Tahoma"/>
          <w:sz w:val="22"/>
          <w:szCs w:val="22"/>
        </w:rPr>
      </w:pPr>
      <w:r>
        <w:rPr>
          <w:rFonts w:ascii="Palatino Linotype" w:hAnsi="Palatino Linotype" w:eastAsia="Calibri" w:cs="Tahoma"/>
          <w:bCs/>
          <w:iCs/>
          <w:sz w:val="22"/>
          <w:szCs w:val="22"/>
          <w:lang w:eastAsia="en-US"/>
        </w:rPr>
        <w:t>D</w:t>
      </w:r>
      <w:r w:rsidRPr="00012296">
        <w:rPr>
          <w:rFonts w:ascii="Palatino Linotype" w:hAnsi="Palatino Linotype" w:eastAsia="Calibri" w:cs="Tahoma"/>
          <w:bCs/>
          <w:iCs/>
          <w:sz w:val="22"/>
          <w:szCs w:val="22"/>
          <w:lang w:eastAsia="en-US"/>
        </w:rPr>
        <w:t>icha</w:t>
      </w:r>
      <w:r w:rsidRPr="00012296" w:rsidR="00842FF6">
        <w:rPr>
          <w:rFonts w:ascii="Palatino Linotype" w:hAnsi="Palatino Linotype" w:eastAsia="Calibri" w:cs="Tahoma"/>
          <w:bCs/>
          <w:iCs/>
          <w:sz w:val="22"/>
          <w:szCs w:val="22"/>
          <w:lang w:eastAsia="en-US"/>
        </w:rPr>
        <w:t xml:space="preserve"> situación toma sustento en</w:t>
      </w:r>
      <w:r w:rsidRPr="00012296" w:rsidR="00842FF6">
        <w:rPr>
          <w:rFonts w:ascii="Palatino Linotype" w:hAnsi="Palatino Linotype" w:eastAsia="Calibri" w:cs="Tahoma"/>
          <w:bCs/>
          <w:sz w:val="22"/>
          <w:szCs w:val="22"/>
          <w:lang w:eastAsia="en-US"/>
        </w:rPr>
        <w:t xml:space="preserve"> el</w:t>
      </w:r>
      <w:r w:rsidRPr="00012296" w:rsidR="00842FF6">
        <w:rPr>
          <w:rFonts w:ascii="Palatino Linotype" w:hAnsi="Palatino Linotype" w:cs="Tahoma"/>
          <w:sz w:val="22"/>
          <w:szCs w:val="22"/>
        </w:rPr>
        <w:t xml:space="preserve"> artículo 12 de la Ley de Transparencia y Acceso a la </w:t>
      </w:r>
      <w:r w:rsidRPr="00012296" w:rsidR="00842FF6">
        <w:rPr>
          <w:rFonts w:ascii="Palatino Linotype" w:hAnsi="Palatino Linotype" w:cs="Tahoma"/>
          <w:sz w:val="22"/>
          <w:szCs w:val="22"/>
        </w:rPr>
        <w:lastRenderedPageBreak/>
        <w:t>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012296" w:rsidR="00842FF6" w:rsidP="00842FF6" w:rsidRDefault="00842FF6" w14:paraId="59F06641" w14:textId="77777777">
      <w:pPr>
        <w:tabs>
          <w:tab w:val="left" w:pos="4962"/>
        </w:tabs>
        <w:spacing w:line="360" w:lineRule="auto"/>
        <w:jc w:val="both"/>
        <w:rPr>
          <w:rFonts w:ascii="Palatino Linotype" w:hAnsi="Palatino Linotype" w:cs="Tahoma"/>
          <w:sz w:val="22"/>
          <w:szCs w:val="22"/>
        </w:rPr>
      </w:pPr>
    </w:p>
    <w:p w:rsidRPr="00012296" w:rsidR="00842FF6" w:rsidP="00842FF6" w:rsidRDefault="00842FF6" w14:paraId="768FBCE7"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012296">
        <w:rPr>
          <w:rFonts w:ascii="Palatino Linotype" w:hAnsi="Palatino Linotype" w:cs="Tahoma"/>
          <w:sz w:val="22"/>
          <w:szCs w:val="22"/>
        </w:rPr>
        <w:t xml:space="preserve">De esta manera, </w:t>
      </w:r>
      <w:r w:rsidRPr="00012296">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012296">
        <w:rPr>
          <w:rFonts w:ascii="Palatino Linotype" w:hAnsi="Palatino Linotype" w:cs="Tahoma"/>
          <w:i/>
          <w:sz w:val="22"/>
          <w:szCs w:val="22"/>
        </w:rPr>
        <w:t>ad hoc</w:t>
      </w:r>
      <w:r w:rsidRPr="00012296">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Además, resulta aplicable </w:t>
      </w:r>
      <w:r w:rsidRPr="00012296">
        <w:rPr>
          <w:rFonts w:ascii="Palatino Linotype" w:hAnsi="Palatino Linotype" w:eastAsia="Calibri" w:cs="Tahoma"/>
          <w:iCs/>
          <w:sz w:val="22"/>
          <w:szCs w:val="22"/>
          <w:lang w:val="es-ES" w:eastAsia="es-ES_tradnl"/>
        </w:rPr>
        <w:t>el Criterio 03/17 del Instituto Nacional de Transparencia, Acceso a la Información y Protección de Datos Personales que a continuación se cita:</w:t>
      </w:r>
    </w:p>
    <w:p w:rsidRPr="00012296" w:rsidR="00842FF6" w:rsidP="00842FF6" w:rsidRDefault="00842FF6" w14:paraId="034EDC56" w14:textId="77777777">
      <w:pPr>
        <w:spacing w:line="360" w:lineRule="auto"/>
        <w:jc w:val="both"/>
        <w:rPr>
          <w:rFonts w:ascii="Palatino Linotype" w:hAnsi="Palatino Linotype" w:eastAsia="Arial" w:cs="Arial"/>
          <w:b/>
          <w:sz w:val="22"/>
        </w:rPr>
      </w:pPr>
    </w:p>
    <w:p w:rsidRPr="00012296" w:rsidR="00842FF6" w:rsidP="00842FF6" w:rsidRDefault="00842FF6" w14:paraId="036790CF" w14:textId="77777777">
      <w:pPr>
        <w:spacing w:line="360" w:lineRule="auto"/>
        <w:ind w:left="567" w:right="567"/>
        <w:jc w:val="both"/>
        <w:rPr>
          <w:rFonts w:ascii="Palatino Linotype" w:hAnsi="Palatino Linotype" w:eastAsia="Arial" w:cs="Arial"/>
          <w:i/>
        </w:rPr>
      </w:pPr>
      <w:r w:rsidRPr="00012296">
        <w:rPr>
          <w:rFonts w:ascii="Palatino Linotype" w:hAnsi="Palatino Linotype" w:eastAsia="Arial" w:cs="Arial"/>
          <w:b/>
          <w:i/>
        </w:rPr>
        <w:t xml:space="preserve">“No existe obligación de elaborar </w:t>
      </w:r>
      <w:r w:rsidRPr="00012296">
        <w:rPr>
          <w:rFonts w:ascii="Palatino Linotype" w:hAnsi="Palatino Linotype" w:eastAsia="Arial" w:cs="Arial"/>
          <w:b/>
          <w:i/>
          <w:spacing w:val="-3"/>
        </w:rPr>
        <w:t>d</w:t>
      </w:r>
      <w:r w:rsidRPr="00012296">
        <w:rPr>
          <w:rFonts w:ascii="Palatino Linotype" w:hAnsi="Palatino Linotype" w:eastAsia="Arial" w:cs="Arial"/>
          <w:b/>
          <w:i/>
        </w:rPr>
        <w:t>ocum</w:t>
      </w:r>
      <w:r w:rsidRPr="00012296">
        <w:rPr>
          <w:rFonts w:ascii="Palatino Linotype" w:hAnsi="Palatino Linotype" w:eastAsia="Arial" w:cs="Arial"/>
          <w:b/>
          <w:i/>
          <w:spacing w:val="1"/>
        </w:rPr>
        <w:t>e</w:t>
      </w:r>
      <w:r w:rsidRPr="00012296">
        <w:rPr>
          <w:rFonts w:ascii="Palatino Linotype" w:hAnsi="Palatino Linotype" w:eastAsia="Arial" w:cs="Arial"/>
          <w:b/>
          <w:i/>
        </w:rPr>
        <w:t>n</w:t>
      </w:r>
      <w:r w:rsidRPr="00012296">
        <w:rPr>
          <w:rFonts w:ascii="Palatino Linotype" w:hAnsi="Palatino Linotype" w:eastAsia="Arial" w:cs="Arial"/>
          <w:b/>
          <w:i/>
          <w:spacing w:val="-1"/>
        </w:rPr>
        <w:t>t</w:t>
      </w:r>
      <w:r w:rsidRPr="00012296">
        <w:rPr>
          <w:rFonts w:ascii="Palatino Linotype" w:hAnsi="Palatino Linotype" w:eastAsia="Arial" w:cs="Arial"/>
          <w:b/>
          <w:i/>
        </w:rPr>
        <w:t xml:space="preserve">os </w:t>
      </w:r>
      <w:r w:rsidRPr="00012296">
        <w:rPr>
          <w:rFonts w:ascii="Palatino Linotype" w:hAnsi="Palatino Linotype" w:eastAsia="Arial" w:cs="Arial"/>
          <w:b/>
          <w:i/>
          <w:spacing w:val="-1"/>
        </w:rPr>
        <w:t xml:space="preserve">ad </w:t>
      </w:r>
      <w:r w:rsidRPr="00012296">
        <w:rPr>
          <w:rFonts w:ascii="Palatino Linotype" w:hAnsi="Palatino Linotype" w:eastAsia="Arial" w:cs="Arial"/>
          <w:b/>
          <w:i/>
        </w:rPr>
        <w:t>hoc para atender las sol</w:t>
      </w:r>
      <w:r w:rsidRPr="00012296">
        <w:rPr>
          <w:rFonts w:ascii="Palatino Linotype" w:hAnsi="Palatino Linotype" w:eastAsia="Arial" w:cs="Arial"/>
          <w:b/>
          <w:i/>
          <w:spacing w:val="-2"/>
        </w:rPr>
        <w:t>i</w:t>
      </w:r>
      <w:r w:rsidRPr="00012296">
        <w:rPr>
          <w:rFonts w:ascii="Palatino Linotype" w:hAnsi="Palatino Linotype" w:eastAsia="Arial" w:cs="Arial"/>
          <w:b/>
          <w:i/>
          <w:spacing w:val="1"/>
        </w:rPr>
        <w:t>c</w:t>
      </w:r>
      <w:r w:rsidRPr="00012296">
        <w:rPr>
          <w:rFonts w:ascii="Palatino Linotype" w:hAnsi="Palatino Linotype" w:eastAsia="Arial" w:cs="Arial"/>
          <w:b/>
          <w:i/>
        </w:rPr>
        <w:t xml:space="preserve">itudes de </w:t>
      </w:r>
      <w:r w:rsidRPr="00012296">
        <w:rPr>
          <w:rFonts w:ascii="Palatino Linotype" w:hAnsi="Palatino Linotype" w:eastAsia="Arial" w:cs="Arial"/>
          <w:b/>
          <w:i/>
          <w:spacing w:val="1"/>
        </w:rPr>
        <w:t>ac</w:t>
      </w:r>
      <w:r w:rsidRPr="00012296">
        <w:rPr>
          <w:rFonts w:ascii="Palatino Linotype" w:hAnsi="Palatino Linotype" w:eastAsia="Arial" w:cs="Arial"/>
          <w:b/>
          <w:i/>
          <w:spacing w:val="-1"/>
        </w:rPr>
        <w:t>c</w:t>
      </w:r>
      <w:r w:rsidRPr="00012296">
        <w:rPr>
          <w:rFonts w:ascii="Palatino Linotype" w:hAnsi="Palatino Linotype" w:eastAsia="Arial" w:cs="Arial"/>
          <w:b/>
          <w:i/>
          <w:spacing w:val="1"/>
        </w:rPr>
        <w:t>es</w:t>
      </w:r>
      <w:r w:rsidRPr="00012296">
        <w:rPr>
          <w:rFonts w:ascii="Palatino Linotype" w:hAnsi="Palatino Linotype" w:eastAsia="Arial" w:cs="Arial"/>
          <w:b/>
          <w:i/>
        </w:rPr>
        <w:t>o a la informa</w:t>
      </w:r>
      <w:r w:rsidRPr="00012296">
        <w:rPr>
          <w:rFonts w:ascii="Palatino Linotype" w:hAnsi="Palatino Linotype" w:eastAsia="Arial" w:cs="Arial"/>
          <w:b/>
          <w:i/>
          <w:spacing w:val="1"/>
        </w:rPr>
        <w:t>c</w:t>
      </w:r>
      <w:r w:rsidRPr="00012296">
        <w:rPr>
          <w:rFonts w:ascii="Palatino Linotype" w:hAnsi="Palatino Linotype" w:eastAsia="Arial" w:cs="Arial"/>
          <w:b/>
          <w:i/>
        </w:rPr>
        <w:t>ió</w:t>
      </w:r>
      <w:r w:rsidRPr="00012296">
        <w:rPr>
          <w:rFonts w:ascii="Palatino Linotype" w:hAnsi="Palatino Linotype" w:eastAsia="Arial" w:cs="Arial"/>
          <w:b/>
          <w:i/>
          <w:spacing w:val="-2"/>
        </w:rPr>
        <w:t>n</w:t>
      </w:r>
      <w:r w:rsidRPr="00012296">
        <w:rPr>
          <w:rFonts w:ascii="Palatino Linotype" w:hAnsi="Palatino Linotype" w:eastAsia="Arial" w:cs="Arial"/>
          <w:b/>
          <w:i/>
        </w:rPr>
        <w:t xml:space="preserve">. </w:t>
      </w:r>
      <w:r w:rsidRPr="00012296">
        <w:rPr>
          <w:rFonts w:ascii="Palatino Linotype" w:hAnsi="Palatino Linotype" w:eastAsia="Arial" w:cs="Arial"/>
          <w:i/>
          <w:spacing w:val="18"/>
        </w:rPr>
        <w:t>L</w:t>
      </w:r>
      <w:r w:rsidRPr="00012296">
        <w:rPr>
          <w:rFonts w:ascii="Palatino Linotype" w:hAnsi="Palatino Linotype" w:eastAsia="Arial" w:cs="Arial"/>
          <w:i/>
          <w:spacing w:val="-1"/>
        </w:rPr>
        <w:t xml:space="preserve">os </w:t>
      </w:r>
      <w:r w:rsidRPr="00012296">
        <w:rPr>
          <w:rFonts w:ascii="Palatino Linotype" w:hAnsi="Palatino Linotype" w:eastAsia="Arial" w:cs="Arial"/>
          <w:i/>
          <w:spacing w:val="1"/>
        </w:rPr>
        <w:t>a</w:t>
      </w:r>
      <w:r w:rsidRPr="00012296">
        <w:rPr>
          <w:rFonts w:ascii="Palatino Linotype" w:hAnsi="Palatino Linotype" w:eastAsia="Arial" w:cs="Arial"/>
          <w:i/>
        </w:rPr>
        <w:t>rt</w:t>
      </w:r>
      <w:r w:rsidRPr="00012296">
        <w:rPr>
          <w:rFonts w:ascii="Palatino Linotype" w:hAnsi="Palatino Linotype" w:eastAsia="Arial" w:cs="Arial"/>
          <w:i/>
          <w:spacing w:val="-2"/>
        </w:rPr>
        <w:t>í</w:t>
      </w:r>
      <w:r w:rsidRPr="00012296">
        <w:rPr>
          <w:rFonts w:ascii="Palatino Linotype" w:hAnsi="Palatino Linotype" w:eastAsia="Arial" w:cs="Arial"/>
          <w:i/>
        </w:rPr>
        <w:t>c</w:t>
      </w:r>
      <w:r w:rsidRPr="00012296">
        <w:rPr>
          <w:rFonts w:ascii="Palatino Linotype" w:hAnsi="Palatino Linotype" w:eastAsia="Arial" w:cs="Arial"/>
          <w:i/>
          <w:spacing w:val="1"/>
        </w:rPr>
        <w:t>u</w:t>
      </w:r>
      <w:r w:rsidRPr="00012296">
        <w:rPr>
          <w:rFonts w:ascii="Palatino Linotype" w:hAnsi="Palatino Linotype" w:eastAsia="Arial" w:cs="Arial"/>
          <w:i/>
        </w:rPr>
        <w:t>los</w:t>
      </w:r>
      <w:r w:rsidRPr="00012296">
        <w:rPr>
          <w:rFonts w:ascii="Palatino Linotype" w:hAnsi="Palatino Linotype" w:eastAsia="Arial" w:cs="Arial"/>
          <w:i/>
          <w:spacing w:val="8"/>
        </w:rPr>
        <w:t xml:space="preserve"> 129 </w:t>
      </w:r>
      <w:r w:rsidRPr="00012296">
        <w:rPr>
          <w:rFonts w:ascii="Palatino Linotype" w:hAnsi="Palatino Linotype" w:eastAsia="Arial" w:cs="Arial"/>
          <w:i/>
          <w:spacing w:val="1"/>
        </w:rPr>
        <w:t>d</w:t>
      </w:r>
      <w:r w:rsidRPr="00012296">
        <w:rPr>
          <w:rFonts w:ascii="Palatino Linotype" w:hAnsi="Palatino Linotype" w:eastAsia="Arial" w:cs="Arial"/>
          <w:i/>
        </w:rPr>
        <w:t xml:space="preserve">e la </w:t>
      </w:r>
      <w:r w:rsidRPr="00012296">
        <w:rPr>
          <w:rFonts w:ascii="Palatino Linotype" w:hAnsi="Palatino Linotype" w:eastAsia="Arial" w:cs="Arial"/>
          <w:i/>
          <w:spacing w:val="-1"/>
        </w:rPr>
        <w:t>L</w:t>
      </w:r>
      <w:r w:rsidRPr="00012296">
        <w:rPr>
          <w:rFonts w:ascii="Palatino Linotype" w:hAnsi="Palatino Linotype" w:eastAsia="Arial" w:cs="Arial"/>
          <w:i/>
          <w:spacing w:val="1"/>
        </w:rPr>
        <w:t>e</w:t>
      </w:r>
      <w:r w:rsidRPr="00012296">
        <w:rPr>
          <w:rFonts w:ascii="Palatino Linotype" w:hAnsi="Palatino Linotype" w:eastAsia="Arial" w:cs="Arial"/>
          <w:i/>
        </w:rPr>
        <w:t xml:space="preserve">y General </w:t>
      </w:r>
      <w:r w:rsidRPr="00012296">
        <w:rPr>
          <w:rFonts w:ascii="Palatino Linotype" w:hAnsi="Palatino Linotype" w:eastAsia="Arial" w:cs="Arial"/>
          <w:i/>
          <w:spacing w:val="-1"/>
        </w:rPr>
        <w:t>d</w:t>
      </w:r>
      <w:r w:rsidRPr="00012296">
        <w:rPr>
          <w:rFonts w:ascii="Palatino Linotype" w:hAnsi="Palatino Linotype" w:eastAsia="Arial" w:cs="Arial"/>
          <w:i/>
        </w:rPr>
        <w:t xml:space="preserve">e </w:t>
      </w:r>
      <w:r w:rsidRPr="00012296">
        <w:rPr>
          <w:rFonts w:ascii="Palatino Linotype" w:hAnsi="Palatino Linotype" w:eastAsia="Arial" w:cs="Arial"/>
          <w:i/>
          <w:spacing w:val="2"/>
        </w:rPr>
        <w:t>T</w:t>
      </w:r>
      <w:r w:rsidRPr="00012296">
        <w:rPr>
          <w:rFonts w:ascii="Palatino Linotype" w:hAnsi="Palatino Linotype" w:eastAsia="Arial" w:cs="Arial"/>
          <w:i/>
        </w:rPr>
        <w:t>r</w:t>
      </w:r>
      <w:r w:rsidRPr="00012296">
        <w:rPr>
          <w:rFonts w:ascii="Palatino Linotype" w:hAnsi="Palatino Linotype" w:eastAsia="Arial" w:cs="Arial"/>
          <w:i/>
          <w:spacing w:val="-2"/>
        </w:rPr>
        <w:t>a</w:t>
      </w:r>
      <w:r w:rsidRPr="00012296">
        <w:rPr>
          <w:rFonts w:ascii="Palatino Linotype" w:hAnsi="Palatino Linotype" w:eastAsia="Arial" w:cs="Arial"/>
          <w:i/>
          <w:spacing w:val="1"/>
        </w:rPr>
        <w:t>n</w:t>
      </w:r>
      <w:r w:rsidRPr="00012296">
        <w:rPr>
          <w:rFonts w:ascii="Palatino Linotype" w:hAnsi="Palatino Linotype" w:eastAsia="Arial" w:cs="Arial"/>
          <w:i/>
        </w:rPr>
        <w:t>s</w:t>
      </w:r>
      <w:r w:rsidRPr="00012296">
        <w:rPr>
          <w:rFonts w:ascii="Palatino Linotype" w:hAnsi="Palatino Linotype" w:eastAsia="Arial" w:cs="Arial"/>
          <w:i/>
          <w:spacing w:val="1"/>
        </w:rPr>
        <w:t>pa</w:t>
      </w:r>
      <w:r w:rsidRPr="00012296">
        <w:rPr>
          <w:rFonts w:ascii="Palatino Linotype" w:hAnsi="Palatino Linotype" w:eastAsia="Arial" w:cs="Arial"/>
          <w:i/>
        </w:rPr>
        <w:t>r</w:t>
      </w:r>
      <w:r w:rsidRPr="00012296">
        <w:rPr>
          <w:rFonts w:ascii="Palatino Linotype" w:hAnsi="Palatino Linotype" w:eastAsia="Arial" w:cs="Arial"/>
          <w:i/>
          <w:spacing w:val="-2"/>
        </w:rPr>
        <w:t>e</w:t>
      </w:r>
      <w:r w:rsidRPr="00012296">
        <w:rPr>
          <w:rFonts w:ascii="Palatino Linotype" w:hAnsi="Palatino Linotype" w:eastAsia="Arial" w:cs="Arial"/>
          <w:i/>
          <w:spacing w:val="1"/>
        </w:rPr>
        <w:t>n</w:t>
      </w:r>
      <w:r w:rsidRPr="00012296">
        <w:rPr>
          <w:rFonts w:ascii="Palatino Linotype" w:hAnsi="Palatino Linotype" w:eastAsia="Arial" w:cs="Arial"/>
          <w:i/>
        </w:rPr>
        <w:t>cia y Acc</w:t>
      </w:r>
      <w:r w:rsidRPr="00012296">
        <w:rPr>
          <w:rFonts w:ascii="Palatino Linotype" w:hAnsi="Palatino Linotype" w:eastAsia="Arial" w:cs="Arial"/>
          <w:i/>
          <w:spacing w:val="1"/>
        </w:rPr>
        <w:t>e</w:t>
      </w:r>
      <w:r w:rsidRPr="00012296">
        <w:rPr>
          <w:rFonts w:ascii="Palatino Linotype" w:hAnsi="Palatino Linotype" w:eastAsia="Arial" w:cs="Arial"/>
          <w:i/>
        </w:rPr>
        <w:t>so a la I</w:t>
      </w:r>
      <w:r w:rsidRPr="00012296">
        <w:rPr>
          <w:rFonts w:ascii="Palatino Linotype" w:hAnsi="Palatino Linotype" w:eastAsia="Arial" w:cs="Arial"/>
          <w:i/>
          <w:spacing w:val="-1"/>
        </w:rPr>
        <w:t>n</w:t>
      </w:r>
      <w:r w:rsidRPr="00012296">
        <w:rPr>
          <w:rFonts w:ascii="Palatino Linotype" w:hAnsi="Palatino Linotype" w:eastAsia="Arial" w:cs="Arial"/>
          <w:i/>
        </w:rPr>
        <w:t>f</w:t>
      </w:r>
      <w:r w:rsidRPr="00012296">
        <w:rPr>
          <w:rFonts w:ascii="Palatino Linotype" w:hAnsi="Palatino Linotype" w:eastAsia="Arial" w:cs="Arial"/>
          <w:i/>
          <w:spacing w:val="1"/>
        </w:rPr>
        <w:t>o</w:t>
      </w:r>
      <w:r w:rsidRPr="00012296">
        <w:rPr>
          <w:rFonts w:ascii="Palatino Linotype" w:hAnsi="Palatino Linotype" w:eastAsia="Arial" w:cs="Arial"/>
          <w:i/>
          <w:spacing w:val="-3"/>
        </w:rPr>
        <w:t>r</w:t>
      </w:r>
      <w:r w:rsidRPr="00012296">
        <w:rPr>
          <w:rFonts w:ascii="Palatino Linotype" w:hAnsi="Palatino Linotype" w:eastAsia="Arial" w:cs="Arial"/>
          <w:i/>
          <w:spacing w:val="1"/>
        </w:rPr>
        <w:t>ma</w:t>
      </w:r>
      <w:r w:rsidRPr="00012296">
        <w:rPr>
          <w:rFonts w:ascii="Palatino Linotype" w:hAnsi="Palatino Linotype" w:eastAsia="Arial" w:cs="Arial"/>
          <w:i/>
        </w:rPr>
        <w:t>ci</w:t>
      </w:r>
      <w:r w:rsidRPr="00012296">
        <w:rPr>
          <w:rFonts w:ascii="Palatino Linotype" w:hAnsi="Palatino Linotype" w:eastAsia="Arial" w:cs="Arial"/>
          <w:i/>
          <w:spacing w:val="-2"/>
        </w:rPr>
        <w:t>ó</w:t>
      </w:r>
      <w:r w:rsidRPr="00012296">
        <w:rPr>
          <w:rFonts w:ascii="Palatino Linotype" w:hAnsi="Palatino Linotype" w:eastAsia="Arial" w:cs="Arial"/>
          <w:i/>
        </w:rPr>
        <w:t xml:space="preserve">n </w:t>
      </w:r>
      <w:r w:rsidRPr="00012296">
        <w:rPr>
          <w:rFonts w:ascii="Palatino Linotype" w:hAnsi="Palatino Linotype" w:eastAsia="Arial" w:cs="Arial"/>
          <w:i/>
          <w:spacing w:val="-2"/>
        </w:rPr>
        <w:t>P</w:t>
      </w:r>
      <w:r w:rsidRPr="00012296">
        <w:rPr>
          <w:rFonts w:ascii="Palatino Linotype" w:hAnsi="Palatino Linotype" w:eastAsia="Arial" w:cs="Arial"/>
          <w:i/>
          <w:spacing w:val="1"/>
        </w:rPr>
        <w:t>úb</w:t>
      </w:r>
      <w:r w:rsidRPr="00012296">
        <w:rPr>
          <w:rFonts w:ascii="Palatino Linotype" w:hAnsi="Palatino Linotype" w:eastAsia="Arial" w:cs="Arial"/>
          <w:i/>
        </w:rPr>
        <w:t>l</w:t>
      </w:r>
      <w:r w:rsidRPr="00012296">
        <w:rPr>
          <w:rFonts w:ascii="Palatino Linotype" w:hAnsi="Palatino Linotype" w:eastAsia="Arial" w:cs="Arial"/>
          <w:i/>
          <w:spacing w:val="-1"/>
        </w:rPr>
        <w:t>i</w:t>
      </w:r>
      <w:r w:rsidRPr="00012296">
        <w:rPr>
          <w:rFonts w:ascii="Palatino Linotype" w:hAnsi="Palatino Linotype" w:eastAsia="Arial" w:cs="Arial"/>
          <w:i/>
        </w:rPr>
        <w:t xml:space="preserve">ca y </w:t>
      </w:r>
      <w:r w:rsidRPr="00012296">
        <w:rPr>
          <w:rFonts w:ascii="Palatino Linotype" w:hAnsi="Palatino Linotype" w:eastAsia="Arial" w:cs="Arial"/>
          <w:i/>
          <w:spacing w:val="8"/>
        </w:rPr>
        <w:t xml:space="preserve">130, párrafo cuarto, </w:t>
      </w:r>
      <w:r w:rsidRPr="00012296">
        <w:rPr>
          <w:rFonts w:ascii="Palatino Linotype" w:hAnsi="Palatino Linotype" w:eastAsia="Arial" w:cs="Arial"/>
          <w:i/>
          <w:spacing w:val="1"/>
        </w:rPr>
        <w:t>d</w:t>
      </w:r>
      <w:r w:rsidRPr="00012296">
        <w:rPr>
          <w:rFonts w:ascii="Palatino Linotype" w:hAnsi="Palatino Linotype" w:eastAsia="Arial" w:cs="Arial"/>
          <w:i/>
        </w:rPr>
        <w:t xml:space="preserve">e la </w:t>
      </w:r>
      <w:r w:rsidRPr="00012296">
        <w:rPr>
          <w:rFonts w:ascii="Palatino Linotype" w:hAnsi="Palatino Linotype" w:eastAsia="Arial" w:cs="Arial"/>
          <w:i/>
          <w:spacing w:val="-1"/>
        </w:rPr>
        <w:t>L</w:t>
      </w:r>
      <w:r w:rsidRPr="00012296">
        <w:rPr>
          <w:rFonts w:ascii="Palatino Linotype" w:hAnsi="Palatino Linotype" w:eastAsia="Arial" w:cs="Arial"/>
          <w:i/>
          <w:spacing w:val="1"/>
        </w:rPr>
        <w:t>e</w:t>
      </w:r>
      <w:r w:rsidRPr="00012296">
        <w:rPr>
          <w:rFonts w:ascii="Palatino Linotype" w:hAnsi="Palatino Linotype" w:eastAsia="Arial" w:cs="Arial"/>
          <w:i/>
        </w:rPr>
        <w:t>y Fe</w:t>
      </w:r>
      <w:r w:rsidRPr="00012296">
        <w:rPr>
          <w:rFonts w:ascii="Palatino Linotype" w:hAnsi="Palatino Linotype" w:eastAsia="Arial" w:cs="Arial"/>
          <w:i/>
          <w:spacing w:val="1"/>
        </w:rPr>
        <w:t>de</w:t>
      </w:r>
      <w:r w:rsidRPr="00012296">
        <w:rPr>
          <w:rFonts w:ascii="Palatino Linotype" w:hAnsi="Palatino Linotype" w:eastAsia="Arial" w:cs="Arial"/>
          <w:i/>
        </w:rPr>
        <w:t xml:space="preserve">ral </w:t>
      </w:r>
      <w:r w:rsidRPr="00012296">
        <w:rPr>
          <w:rFonts w:ascii="Palatino Linotype" w:hAnsi="Palatino Linotype" w:eastAsia="Arial" w:cs="Arial"/>
          <w:i/>
          <w:spacing w:val="-1"/>
        </w:rPr>
        <w:t>d</w:t>
      </w:r>
      <w:r w:rsidRPr="00012296">
        <w:rPr>
          <w:rFonts w:ascii="Palatino Linotype" w:hAnsi="Palatino Linotype" w:eastAsia="Arial" w:cs="Arial"/>
          <w:i/>
        </w:rPr>
        <w:t xml:space="preserve">e </w:t>
      </w:r>
      <w:r w:rsidRPr="00012296">
        <w:rPr>
          <w:rFonts w:ascii="Palatino Linotype" w:hAnsi="Palatino Linotype" w:eastAsia="Arial" w:cs="Arial"/>
          <w:i/>
          <w:spacing w:val="2"/>
        </w:rPr>
        <w:t>T</w:t>
      </w:r>
      <w:r w:rsidRPr="00012296">
        <w:rPr>
          <w:rFonts w:ascii="Palatino Linotype" w:hAnsi="Palatino Linotype" w:eastAsia="Arial" w:cs="Arial"/>
          <w:i/>
        </w:rPr>
        <w:t>r</w:t>
      </w:r>
      <w:r w:rsidRPr="00012296">
        <w:rPr>
          <w:rFonts w:ascii="Palatino Linotype" w:hAnsi="Palatino Linotype" w:eastAsia="Arial" w:cs="Arial"/>
          <w:i/>
          <w:spacing w:val="-2"/>
        </w:rPr>
        <w:t>a</w:t>
      </w:r>
      <w:r w:rsidRPr="00012296">
        <w:rPr>
          <w:rFonts w:ascii="Palatino Linotype" w:hAnsi="Palatino Linotype" w:eastAsia="Arial" w:cs="Arial"/>
          <w:i/>
          <w:spacing w:val="1"/>
        </w:rPr>
        <w:t>n</w:t>
      </w:r>
      <w:r w:rsidRPr="00012296">
        <w:rPr>
          <w:rFonts w:ascii="Palatino Linotype" w:hAnsi="Palatino Linotype" w:eastAsia="Arial" w:cs="Arial"/>
          <w:i/>
        </w:rPr>
        <w:t>s</w:t>
      </w:r>
      <w:r w:rsidRPr="00012296">
        <w:rPr>
          <w:rFonts w:ascii="Palatino Linotype" w:hAnsi="Palatino Linotype" w:eastAsia="Arial" w:cs="Arial"/>
          <w:i/>
          <w:spacing w:val="1"/>
        </w:rPr>
        <w:t>pa</w:t>
      </w:r>
      <w:r w:rsidRPr="00012296">
        <w:rPr>
          <w:rFonts w:ascii="Palatino Linotype" w:hAnsi="Palatino Linotype" w:eastAsia="Arial" w:cs="Arial"/>
          <w:i/>
        </w:rPr>
        <w:t>r</w:t>
      </w:r>
      <w:r w:rsidRPr="00012296">
        <w:rPr>
          <w:rFonts w:ascii="Palatino Linotype" w:hAnsi="Palatino Linotype" w:eastAsia="Arial" w:cs="Arial"/>
          <w:i/>
          <w:spacing w:val="-2"/>
        </w:rPr>
        <w:t>e</w:t>
      </w:r>
      <w:r w:rsidRPr="00012296">
        <w:rPr>
          <w:rFonts w:ascii="Palatino Linotype" w:hAnsi="Palatino Linotype" w:eastAsia="Arial" w:cs="Arial"/>
          <w:i/>
          <w:spacing w:val="1"/>
        </w:rPr>
        <w:t>n</w:t>
      </w:r>
      <w:r w:rsidRPr="00012296">
        <w:rPr>
          <w:rFonts w:ascii="Palatino Linotype" w:hAnsi="Palatino Linotype" w:eastAsia="Arial" w:cs="Arial"/>
          <w:i/>
        </w:rPr>
        <w:t>cia y Acc</w:t>
      </w:r>
      <w:r w:rsidRPr="00012296">
        <w:rPr>
          <w:rFonts w:ascii="Palatino Linotype" w:hAnsi="Palatino Linotype" w:eastAsia="Arial" w:cs="Arial"/>
          <w:i/>
          <w:spacing w:val="1"/>
        </w:rPr>
        <w:t>e</w:t>
      </w:r>
      <w:r w:rsidRPr="00012296">
        <w:rPr>
          <w:rFonts w:ascii="Palatino Linotype" w:hAnsi="Palatino Linotype" w:eastAsia="Arial" w:cs="Arial"/>
          <w:i/>
        </w:rPr>
        <w:t>so a la I</w:t>
      </w:r>
      <w:r w:rsidRPr="00012296">
        <w:rPr>
          <w:rFonts w:ascii="Palatino Linotype" w:hAnsi="Palatino Linotype" w:eastAsia="Arial" w:cs="Arial"/>
          <w:i/>
          <w:spacing w:val="-1"/>
        </w:rPr>
        <w:t>n</w:t>
      </w:r>
      <w:r w:rsidRPr="00012296">
        <w:rPr>
          <w:rFonts w:ascii="Palatino Linotype" w:hAnsi="Palatino Linotype" w:eastAsia="Arial" w:cs="Arial"/>
          <w:i/>
        </w:rPr>
        <w:t>f</w:t>
      </w:r>
      <w:r w:rsidRPr="00012296">
        <w:rPr>
          <w:rFonts w:ascii="Palatino Linotype" w:hAnsi="Palatino Linotype" w:eastAsia="Arial" w:cs="Arial"/>
          <w:i/>
          <w:spacing w:val="1"/>
        </w:rPr>
        <w:t>o</w:t>
      </w:r>
      <w:r w:rsidRPr="00012296">
        <w:rPr>
          <w:rFonts w:ascii="Palatino Linotype" w:hAnsi="Palatino Linotype" w:eastAsia="Arial" w:cs="Arial"/>
          <w:i/>
          <w:spacing w:val="-3"/>
        </w:rPr>
        <w:t>r</w:t>
      </w:r>
      <w:r w:rsidRPr="00012296">
        <w:rPr>
          <w:rFonts w:ascii="Palatino Linotype" w:hAnsi="Palatino Linotype" w:eastAsia="Arial" w:cs="Arial"/>
          <w:i/>
          <w:spacing w:val="1"/>
        </w:rPr>
        <w:t>ma</w:t>
      </w:r>
      <w:r w:rsidRPr="00012296">
        <w:rPr>
          <w:rFonts w:ascii="Palatino Linotype" w:hAnsi="Palatino Linotype" w:eastAsia="Arial" w:cs="Arial"/>
          <w:i/>
        </w:rPr>
        <w:t>ci</w:t>
      </w:r>
      <w:r w:rsidRPr="00012296">
        <w:rPr>
          <w:rFonts w:ascii="Palatino Linotype" w:hAnsi="Palatino Linotype" w:eastAsia="Arial" w:cs="Arial"/>
          <w:i/>
          <w:spacing w:val="-2"/>
        </w:rPr>
        <w:t>ó</w:t>
      </w:r>
      <w:r w:rsidRPr="00012296">
        <w:rPr>
          <w:rFonts w:ascii="Palatino Linotype" w:hAnsi="Palatino Linotype" w:eastAsia="Arial" w:cs="Arial"/>
          <w:i/>
        </w:rPr>
        <w:t xml:space="preserve">n </w:t>
      </w:r>
      <w:r w:rsidRPr="00012296">
        <w:rPr>
          <w:rFonts w:ascii="Palatino Linotype" w:hAnsi="Palatino Linotype" w:eastAsia="Arial" w:cs="Arial"/>
          <w:i/>
          <w:spacing w:val="-2"/>
        </w:rPr>
        <w:t>P</w:t>
      </w:r>
      <w:r w:rsidRPr="00012296">
        <w:rPr>
          <w:rFonts w:ascii="Palatino Linotype" w:hAnsi="Palatino Linotype" w:eastAsia="Arial" w:cs="Arial"/>
          <w:i/>
          <w:spacing w:val="1"/>
        </w:rPr>
        <w:t>úb</w:t>
      </w:r>
      <w:r w:rsidRPr="00012296">
        <w:rPr>
          <w:rFonts w:ascii="Palatino Linotype" w:hAnsi="Palatino Linotype" w:eastAsia="Arial" w:cs="Arial"/>
          <w:i/>
        </w:rPr>
        <w:t>l</w:t>
      </w:r>
      <w:r w:rsidRPr="00012296">
        <w:rPr>
          <w:rFonts w:ascii="Palatino Linotype" w:hAnsi="Palatino Linotype" w:eastAsia="Arial" w:cs="Arial"/>
          <w:i/>
          <w:spacing w:val="-1"/>
        </w:rPr>
        <w:t>i</w:t>
      </w:r>
      <w:r w:rsidRPr="00012296">
        <w:rPr>
          <w:rFonts w:ascii="Palatino Linotype" w:hAnsi="Palatino Linotype" w:eastAsia="Arial" w:cs="Arial"/>
          <w:i/>
        </w:rPr>
        <w:t xml:space="preserve">ca, </w:t>
      </w:r>
      <w:r w:rsidRPr="00012296">
        <w:rPr>
          <w:rFonts w:ascii="Palatino Linotype" w:hAnsi="Palatino Linotype" w:eastAsia="Arial" w:cs="Arial"/>
          <w:i/>
          <w:spacing w:val="-1"/>
        </w:rPr>
        <w:t>señalan q</w:t>
      </w:r>
      <w:r w:rsidRPr="00012296">
        <w:rPr>
          <w:rFonts w:ascii="Palatino Linotype" w:hAnsi="Palatino Linotype" w:eastAsia="Arial" w:cs="Arial"/>
          <w:i/>
          <w:spacing w:val="1"/>
        </w:rPr>
        <w:t>u</w:t>
      </w:r>
      <w:r w:rsidRPr="00012296">
        <w:rPr>
          <w:rFonts w:ascii="Palatino Linotype" w:hAnsi="Palatino Linotype" w:eastAsia="Arial"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012296">
        <w:rPr>
          <w:rFonts w:ascii="Palatino Linotype" w:hAnsi="Palatino Linotype" w:eastAsia="Arial" w:cs="Arial"/>
          <w:i/>
          <w:spacing w:val="-1"/>
        </w:rPr>
        <w:t xml:space="preserve"> sin necesidad de</w:t>
      </w:r>
      <w:r w:rsidRPr="00012296">
        <w:rPr>
          <w:rFonts w:ascii="Palatino Linotype" w:hAnsi="Palatino Linotype" w:eastAsia="Arial" w:cs="Arial"/>
          <w:i/>
          <w:spacing w:val="1"/>
        </w:rPr>
        <w:t xml:space="preserve"> e</w:t>
      </w:r>
      <w:r w:rsidRPr="00012296">
        <w:rPr>
          <w:rFonts w:ascii="Palatino Linotype" w:hAnsi="Palatino Linotype" w:eastAsia="Arial" w:cs="Arial"/>
          <w:i/>
        </w:rPr>
        <w:t>la</w:t>
      </w:r>
      <w:r w:rsidRPr="00012296">
        <w:rPr>
          <w:rFonts w:ascii="Palatino Linotype" w:hAnsi="Palatino Linotype" w:eastAsia="Arial" w:cs="Arial"/>
          <w:i/>
          <w:spacing w:val="1"/>
        </w:rPr>
        <w:t>bo</w:t>
      </w:r>
      <w:r w:rsidRPr="00012296">
        <w:rPr>
          <w:rFonts w:ascii="Palatino Linotype" w:hAnsi="Palatino Linotype" w:eastAsia="Arial" w:cs="Arial"/>
          <w:i/>
        </w:rPr>
        <w:t xml:space="preserve">rar </w:t>
      </w:r>
      <w:r w:rsidRPr="00012296">
        <w:rPr>
          <w:rFonts w:ascii="Palatino Linotype" w:hAnsi="Palatino Linotype" w:eastAsia="Arial" w:cs="Arial"/>
          <w:i/>
          <w:spacing w:val="1"/>
        </w:rPr>
        <w:t>do</w:t>
      </w:r>
      <w:r w:rsidRPr="00012296">
        <w:rPr>
          <w:rFonts w:ascii="Palatino Linotype" w:hAnsi="Palatino Linotype" w:eastAsia="Arial" w:cs="Arial"/>
          <w:i/>
          <w:spacing w:val="-2"/>
        </w:rPr>
        <w:t>c</w:t>
      </w:r>
      <w:r w:rsidRPr="00012296">
        <w:rPr>
          <w:rFonts w:ascii="Palatino Linotype" w:hAnsi="Palatino Linotype" w:eastAsia="Arial" w:cs="Arial"/>
          <w:i/>
          <w:spacing w:val="1"/>
        </w:rPr>
        <w:t>u</w:t>
      </w:r>
      <w:r w:rsidRPr="00012296">
        <w:rPr>
          <w:rFonts w:ascii="Palatino Linotype" w:hAnsi="Palatino Linotype" w:eastAsia="Arial" w:cs="Arial"/>
          <w:i/>
          <w:spacing w:val="-1"/>
        </w:rPr>
        <w:t>m</w:t>
      </w:r>
      <w:r w:rsidRPr="00012296">
        <w:rPr>
          <w:rFonts w:ascii="Palatino Linotype" w:hAnsi="Palatino Linotype" w:eastAsia="Arial" w:cs="Arial"/>
          <w:i/>
          <w:spacing w:val="1"/>
        </w:rPr>
        <w:t>en</w:t>
      </w:r>
      <w:r w:rsidRPr="00012296">
        <w:rPr>
          <w:rFonts w:ascii="Palatino Linotype" w:hAnsi="Palatino Linotype" w:eastAsia="Arial" w:cs="Arial"/>
          <w:i/>
          <w:spacing w:val="-2"/>
        </w:rPr>
        <w:t>t</w:t>
      </w:r>
      <w:r w:rsidRPr="00012296">
        <w:rPr>
          <w:rFonts w:ascii="Palatino Linotype" w:hAnsi="Palatino Linotype" w:eastAsia="Arial" w:cs="Arial"/>
          <w:i/>
          <w:spacing w:val="1"/>
        </w:rPr>
        <w:t>o</w:t>
      </w:r>
      <w:r w:rsidRPr="00012296">
        <w:rPr>
          <w:rFonts w:ascii="Palatino Linotype" w:hAnsi="Palatino Linotype" w:eastAsia="Arial" w:cs="Arial"/>
          <w:i/>
        </w:rPr>
        <w:t xml:space="preserve">s </w:t>
      </w:r>
      <w:r w:rsidRPr="00012296">
        <w:rPr>
          <w:rFonts w:ascii="Palatino Linotype" w:hAnsi="Palatino Linotype" w:eastAsia="Arial" w:cs="Arial"/>
          <w:i/>
          <w:spacing w:val="1"/>
        </w:rPr>
        <w:t>a</w:t>
      </w:r>
      <w:r w:rsidRPr="00012296">
        <w:rPr>
          <w:rFonts w:ascii="Palatino Linotype" w:hAnsi="Palatino Linotype" w:eastAsia="Arial" w:cs="Arial"/>
          <w:i/>
        </w:rPr>
        <w:t>d</w:t>
      </w:r>
      <w:r w:rsidRPr="00012296">
        <w:rPr>
          <w:rFonts w:ascii="Palatino Linotype" w:hAnsi="Palatino Linotype" w:eastAsia="Arial" w:cs="Arial"/>
          <w:i/>
          <w:spacing w:val="1"/>
        </w:rPr>
        <w:t xml:space="preserve"> ho</w:t>
      </w:r>
      <w:r w:rsidRPr="00012296">
        <w:rPr>
          <w:rFonts w:ascii="Palatino Linotype" w:hAnsi="Palatino Linotype" w:eastAsia="Arial" w:cs="Arial"/>
          <w:i/>
        </w:rPr>
        <w:t xml:space="preserve">c </w:t>
      </w:r>
      <w:r w:rsidRPr="00012296">
        <w:rPr>
          <w:rFonts w:ascii="Palatino Linotype" w:hAnsi="Palatino Linotype" w:eastAsia="Arial" w:cs="Arial"/>
          <w:i/>
          <w:spacing w:val="1"/>
        </w:rPr>
        <w:t>pa</w:t>
      </w:r>
      <w:r w:rsidRPr="00012296">
        <w:rPr>
          <w:rFonts w:ascii="Palatino Linotype" w:hAnsi="Palatino Linotype" w:eastAsia="Arial" w:cs="Arial"/>
          <w:i/>
        </w:rPr>
        <w:t xml:space="preserve">ra </w:t>
      </w:r>
      <w:r w:rsidRPr="00012296">
        <w:rPr>
          <w:rFonts w:ascii="Palatino Linotype" w:hAnsi="Palatino Linotype" w:eastAsia="Arial" w:cs="Arial"/>
          <w:i/>
          <w:spacing w:val="1"/>
        </w:rPr>
        <w:t>a</w:t>
      </w:r>
      <w:r w:rsidRPr="00012296">
        <w:rPr>
          <w:rFonts w:ascii="Palatino Linotype" w:hAnsi="Palatino Linotype" w:eastAsia="Arial" w:cs="Arial"/>
          <w:i/>
        </w:rPr>
        <w:t>t</w:t>
      </w:r>
      <w:r w:rsidRPr="00012296">
        <w:rPr>
          <w:rFonts w:ascii="Palatino Linotype" w:hAnsi="Palatino Linotype" w:eastAsia="Arial" w:cs="Arial"/>
          <w:i/>
          <w:spacing w:val="-1"/>
        </w:rPr>
        <w:t>e</w:t>
      </w:r>
      <w:r w:rsidRPr="00012296">
        <w:rPr>
          <w:rFonts w:ascii="Palatino Linotype" w:hAnsi="Palatino Linotype" w:eastAsia="Arial" w:cs="Arial"/>
          <w:i/>
          <w:spacing w:val="1"/>
        </w:rPr>
        <w:t>n</w:t>
      </w:r>
      <w:r w:rsidRPr="00012296">
        <w:rPr>
          <w:rFonts w:ascii="Palatino Linotype" w:hAnsi="Palatino Linotype" w:eastAsia="Arial" w:cs="Arial"/>
          <w:i/>
          <w:spacing w:val="-1"/>
        </w:rPr>
        <w:t>d</w:t>
      </w:r>
      <w:r w:rsidRPr="00012296">
        <w:rPr>
          <w:rFonts w:ascii="Palatino Linotype" w:hAnsi="Palatino Linotype" w:eastAsia="Arial" w:cs="Arial"/>
          <w:i/>
          <w:spacing w:val="1"/>
        </w:rPr>
        <w:t>e</w:t>
      </w:r>
      <w:r w:rsidRPr="00012296">
        <w:rPr>
          <w:rFonts w:ascii="Palatino Linotype" w:hAnsi="Palatino Linotype" w:eastAsia="Arial" w:cs="Arial"/>
          <w:i/>
        </w:rPr>
        <w:t>r l</w:t>
      </w:r>
      <w:r w:rsidRPr="00012296">
        <w:rPr>
          <w:rFonts w:ascii="Palatino Linotype" w:hAnsi="Palatino Linotype" w:eastAsia="Arial" w:cs="Arial"/>
          <w:i/>
          <w:spacing w:val="-2"/>
        </w:rPr>
        <w:t>a</w:t>
      </w:r>
      <w:r w:rsidRPr="00012296">
        <w:rPr>
          <w:rFonts w:ascii="Palatino Linotype" w:hAnsi="Palatino Linotype" w:eastAsia="Arial" w:cs="Arial"/>
          <w:i/>
        </w:rPr>
        <w:t>s s</w:t>
      </w:r>
      <w:r w:rsidRPr="00012296">
        <w:rPr>
          <w:rFonts w:ascii="Palatino Linotype" w:hAnsi="Palatino Linotype" w:eastAsia="Arial" w:cs="Arial"/>
          <w:i/>
          <w:spacing w:val="1"/>
        </w:rPr>
        <w:t>o</w:t>
      </w:r>
      <w:r w:rsidRPr="00012296">
        <w:rPr>
          <w:rFonts w:ascii="Palatino Linotype" w:hAnsi="Palatino Linotype" w:eastAsia="Arial" w:cs="Arial"/>
          <w:i/>
        </w:rPr>
        <w:t>l</w:t>
      </w:r>
      <w:r w:rsidRPr="00012296">
        <w:rPr>
          <w:rFonts w:ascii="Palatino Linotype" w:hAnsi="Palatino Linotype" w:eastAsia="Arial" w:cs="Arial"/>
          <w:i/>
          <w:spacing w:val="-1"/>
        </w:rPr>
        <w:t>i</w:t>
      </w:r>
      <w:r w:rsidRPr="00012296">
        <w:rPr>
          <w:rFonts w:ascii="Palatino Linotype" w:hAnsi="Palatino Linotype" w:eastAsia="Arial" w:cs="Arial"/>
          <w:i/>
        </w:rPr>
        <w:t>cit</w:t>
      </w:r>
      <w:r w:rsidRPr="00012296">
        <w:rPr>
          <w:rFonts w:ascii="Palatino Linotype" w:hAnsi="Palatino Linotype" w:eastAsia="Arial" w:cs="Arial"/>
          <w:i/>
          <w:spacing w:val="1"/>
        </w:rPr>
        <w:t>ude</w:t>
      </w:r>
      <w:r w:rsidRPr="00012296">
        <w:rPr>
          <w:rFonts w:ascii="Palatino Linotype" w:hAnsi="Palatino Linotype" w:eastAsia="Arial" w:cs="Arial"/>
          <w:i/>
        </w:rPr>
        <w:t xml:space="preserve">s </w:t>
      </w:r>
      <w:r w:rsidRPr="00012296">
        <w:rPr>
          <w:rFonts w:ascii="Palatino Linotype" w:hAnsi="Palatino Linotype" w:eastAsia="Arial" w:cs="Arial"/>
          <w:i/>
          <w:spacing w:val="-1"/>
        </w:rPr>
        <w:t>d</w:t>
      </w:r>
      <w:r w:rsidRPr="00012296">
        <w:rPr>
          <w:rFonts w:ascii="Palatino Linotype" w:hAnsi="Palatino Linotype" w:eastAsia="Arial" w:cs="Arial"/>
          <w:i/>
        </w:rPr>
        <w:t>e i</w:t>
      </w:r>
      <w:r w:rsidRPr="00012296">
        <w:rPr>
          <w:rFonts w:ascii="Palatino Linotype" w:hAnsi="Palatino Linotype" w:eastAsia="Arial" w:cs="Arial"/>
          <w:i/>
          <w:spacing w:val="-2"/>
        </w:rPr>
        <w:t>n</w:t>
      </w:r>
      <w:r w:rsidRPr="00012296">
        <w:rPr>
          <w:rFonts w:ascii="Palatino Linotype" w:hAnsi="Palatino Linotype" w:eastAsia="Arial" w:cs="Arial"/>
          <w:i/>
        </w:rPr>
        <w:t>f</w:t>
      </w:r>
      <w:r w:rsidRPr="00012296">
        <w:rPr>
          <w:rFonts w:ascii="Palatino Linotype" w:hAnsi="Palatino Linotype" w:eastAsia="Arial" w:cs="Arial"/>
          <w:i/>
          <w:spacing w:val="1"/>
        </w:rPr>
        <w:t>o</w:t>
      </w:r>
      <w:r w:rsidRPr="00012296">
        <w:rPr>
          <w:rFonts w:ascii="Palatino Linotype" w:hAnsi="Palatino Linotype" w:eastAsia="Arial" w:cs="Arial"/>
          <w:i/>
        </w:rPr>
        <w:t>r</w:t>
      </w:r>
      <w:r w:rsidRPr="00012296">
        <w:rPr>
          <w:rFonts w:ascii="Palatino Linotype" w:hAnsi="Palatino Linotype" w:eastAsia="Arial" w:cs="Arial"/>
          <w:i/>
          <w:spacing w:val="-1"/>
        </w:rPr>
        <w:t>m</w:t>
      </w:r>
      <w:r w:rsidRPr="00012296">
        <w:rPr>
          <w:rFonts w:ascii="Palatino Linotype" w:hAnsi="Palatino Linotype" w:eastAsia="Arial" w:cs="Arial"/>
          <w:i/>
          <w:spacing w:val="1"/>
        </w:rPr>
        <w:t>a</w:t>
      </w:r>
      <w:r w:rsidRPr="00012296">
        <w:rPr>
          <w:rFonts w:ascii="Palatino Linotype" w:hAnsi="Palatino Linotype" w:eastAsia="Arial" w:cs="Arial"/>
          <w:i/>
        </w:rPr>
        <w:t>ció</w:t>
      </w:r>
      <w:r w:rsidRPr="00012296">
        <w:rPr>
          <w:rFonts w:ascii="Palatino Linotype" w:hAnsi="Palatino Linotype" w:eastAsia="Arial" w:cs="Arial"/>
          <w:i/>
          <w:spacing w:val="1"/>
        </w:rPr>
        <w:t>n</w:t>
      </w:r>
      <w:r w:rsidRPr="00012296">
        <w:rPr>
          <w:rFonts w:ascii="Palatino Linotype" w:hAnsi="Palatino Linotype" w:eastAsia="Arial" w:cs="Arial"/>
          <w:i/>
        </w:rPr>
        <w:t>.”</w:t>
      </w:r>
    </w:p>
    <w:p w:rsidRPr="00012296" w:rsidR="00842FF6" w:rsidP="00842FF6" w:rsidRDefault="00842FF6" w14:paraId="372B0635" w14:textId="77777777">
      <w:pPr>
        <w:spacing w:line="360" w:lineRule="auto"/>
        <w:jc w:val="both"/>
        <w:rPr>
          <w:rFonts w:ascii="Palatino Linotype" w:hAnsi="Palatino Linotype" w:cs="Tahoma"/>
          <w:sz w:val="22"/>
          <w:szCs w:val="24"/>
          <w:lang w:val="es-ES"/>
        </w:rPr>
      </w:pPr>
    </w:p>
    <w:p w:rsidR="00842FF6" w:rsidP="00842FF6" w:rsidRDefault="00842FF6" w14:paraId="0899E1C9" w14:textId="68880A07">
      <w:pPr>
        <w:spacing w:line="360" w:lineRule="auto"/>
        <w:jc w:val="both"/>
        <w:rPr>
          <w:rFonts w:ascii="Palatino Linotype" w:hAnsi="Palatino Linotype" w:cs="Tahoma"/>
          <w:sz w:val="22"/>
          <w:szCs w:val="22"/>
          <w:lang w:val="es-ES"/>
        </w:rPr>
      </w:pPr>
      <w:r w:rsidRPr="00012296">
        <w:rPr>
          <w:rFonts w:ascii="Palatino Linotype" w:hAnsi="Palatino Linotype" w:cs="Tahoma"/>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w:t>
      </w:r>
      <w:r w:rsidRPr="00012296">
        <w:rPr>
          <w:rFonts w:ascii="Palatino Linotype" w:hAnsi="Palatino Linotype" w:cs="Tahoma"/>
          <w:sz w:val="22"/>
          <w:szCs w:val="22"/>
          <w:lang w:val="es-ES"/>
        </w:rPr>
        <w:lastRenderedPageBreak/>
        <w:t xml:space="preserve">que el Sujeto Obligado para dar atención a la solicitud de información, deberá entregar </w:t>
      </w:r>
      <w:r>
        <w:rPr>
          <w:rFonts w:ascii="Palatino Linotype" w:hAnsi="Palatino Linotype" w:cs="Tahoma"/>
          <w:sz w:val="22"/>
          <w:szCs w:val="22"/>
          <w:lang w:val="es-ES"/>
        </w:rPr>
        <w:t>los documentos d</w:t>
      </w:r>
      <w:r w:rsidRPr="00012296">
        <w:rPr>
          <w:rFonts w:ascii="Palatino Linotype" w:hAnsi="Palatino Linotype" w:cs="Tahoma"/>
          <w:sz w:val="22"/>
          <w:szCs w:val="22"/>
          <w:lang w:val="es-ES"/>
        </w:rPr>
        <w:t>onde conste</w:t>
      </w:r>
      <w:r>
        <w:rPr>
          <w:rFonts w:ascii="Palatino Linotype" w:hAnsi="Palatino Linotype" w:cs="Tahoma"/>
          <w:sz w:val="22"/>
          <w:szCs w:val="22"/>
          <w:lang w:val="es-ES"/>
        </w:rPr>
        <w:t xml:space="preserve"> la información peticionada, tal y como obre en sus archivos.</w:t>
      </w:r>
    </w:p>
    <w:p w:rsidR="00842FF6" w:rsidP="001E0106" w:rsidRDefault="00842FF6" w14:paraId="57CFBE7F" w14:textId="77777777">
      <w:pPr>
        <w:spacing w:line="360" w:lineRule="auto"/>
        <w:jc w:val="both"/>
        <w:rPr>
          <w:rFonts w:ascii="Palatino Linotype" w:hAnsi="Palatino Linotype" w:cs="Tahoma"/>
          <w:sz w:val="22"/>
          <w:szCs w:val="22"/>
        </w:rPr>
      </w:pPr>
    </w:p>
    <w:p w:rsidR="0094437F" w:rsidP="001E0106" w:rsidRDefault="0094437F" w14:paraId="3A0C111E" w14:textId="12FCD672">
      <w:pPr>
        <w:spacing w:line="360" w:lineRule="auto"/>
        <w:jc w:val="both"/>
        <w:rPr>
          <w:rFonts w:ascii="Palatino Linotype" w:hAnsi="Palatino Linotype" w:cs="Tahoma"/>
          <w:sz w:val="22"/>
          <w:szCs w:val="22"/>
        </w:rPr>
      </w:pPr>
      <w:r>
        <w:rPr>
          <w:rFonts w:ascii="Palatino Linotype" w:hAnsi="Palatino Linotype" w:cs="Tahoma"/>
          <w:sz w:val="22"/>
          <w:szCs w:val="22"/>
        </w:rPr>
        <w:t>Ahora bien, para el caso que no se hayan establecido beneficios fiscales o apoyos para los comerciantes o locatarios, durante la pandemia derivada del virus Covid-19, deberá hacerlo del conocimiento</w:t>
      </w:r>
      <w:r w:rsidR="00A701BD">
        <w:rPr>
          <w:rFonts w:ascii="Palatino Linotype" w:hAnsi="Palatino Linotype" w:cs="Tahoma"/>
          <w:sz w:val="22"/>
          <w:szCs w:val="22"/>
        </w:rPr>
        <w:t xml:space="preserve"> del ahora Recurrente, en términos del 19, párrafo segundo, de la Ley de Transparencia y Acceso a la Información Pública del Estado de México y Municipios.</w:t>
      </w:r>
    </w:p>
    <w:p w:rsidR="00A701BD" w:rsidP="001E0106" w:rsidRDefault="00A701BD" w14:paraId="1A100DF3" w14:textId="7A63ED48">
      <w:pPr>
        <w:spacing w:line="360" w:lineRule="auto"/>
        <w:jc w:val="both"/>
        <w:rPr>
          <w:rFonts w:ascii="Palatino Linotype" w:hAnsi="Palatino Linotype" w:cs="Tahoma"/>
          <w:sz w:val="22"/>
          <w:szCs w:val="22"/>
        </w:rPr>
      </w:pPr>
    </w:p>
    <w:p w:rsidRPr="00842FF6" w:rsidR="00A701BD" w:rsidP="001E0106" w:rsidRDefault="00842FF6" w14:paraId="4E1FE6A2" w14:textId="679BA87D">
      <w:pPr>
        <w:spacing w:line="360" w:lineRule="auto"/>
        <w:jc w:val="both"/>
        <w:rPr>
          <w:rFonts w:ascii="Palatino Linotype" w:hAnsi="Palatino Linotype" w:cs="Tahoma"/>
          <w:b/>
          <w:bCs/>
          <w:sz w:val="22"/>
          <w:szCs w:val="22"/>
        </w:rPr>
      </w:pPr>
      <w:r w:rsidRPr="00842FF6">
        <w:rPr>
          <w:rFonts w:ascii="Palatino Linotype" w:hAnsi="Palatino Linotype" w:cs="Tahoma"/>
          <w:b/>
          <w:bCs/>
          <w:sz w:val="22"/>
          <w:szCs w:val="22"/>
        </w:rPr>
        <w:t>Procedimiento del pago del impuesto predial, para adultos mayores.</w:t>
      </w:r>
    </w:p>
    <w:p w:rsidR="00842FF6" w:rsidP="001E0106" w:rsidRDefault="00842FF6" w14:paraId="1B9249C5" w14:textId="77777777">
      <w:pPr>
        <w:spacing w:line="360" w:lineRule="auto"/>
        <w:jc w:val="both"/>
        <w:rPr>
          <w:rFonts w:ascii="Palatino Linotype" w:hAnsi="Palatino Linotype" w:cs="Tahoma"/>
          <w:sz w:val="22"/>
          <w:szCs w:val="22"/>
        </w:rPr>
      </w:pPr>
    </w:p>
    <w:p w:rsidR="00152102" w:rsidP="00152102" w:rsidRDefault="00842FF6" w14:paraId="41BD565A" w14:textId="7D4F6F79">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principio, es necesario señalar que conforme al artículo 1°, de la Ley de Ingresos de los Municipios del Estado de México para el Ejercicio Fiscal del año dos mil veintiuno, establece que la hacienda pública de los municipios del Estado de México, percibirá durante el presente año, los ingresos por diversos conceptos, entre los cuales, </w:t>
      </w:r>
      <w:r w:rsidRPr="00842FF6">
        <w:rPr>
          <w:rFonts w:ascii="Palatino Linotype" w:hAnsi="Palatino Linotype" w:cs="Tahoma"/>
          <w:b/>
          <w:bCs/>
          <w:sz w:val="22"/>
          <w:szCs w:val="22"/>
          <w:lang w:val="es-ES"/>
        </w:rPr>
        <w:t>se encuentra el impuesto predial.</w:t>
      </w:r>
    </w:p>
    <w:p w:rsidR="00842FF6" w:rsidP="00152102" w:rsidRDefault="00842FF6" w14:paraId="6B7478D4" w14:textId="6E4C513A">
      <w:pPr>
        <w:spacing w:line="360" w:lineRule="auto"/>
        <w:jc w:val="both"/>
        <w:rPr>
          <w:rFonts w:ascii="Palatino Linotype" w:hAnsi="Palatino Linotype" w:cs="Tahoma"/>
          <w:sz w:val="22"/>
          <w:szCs w:val="22"/>
          <w:lang w:val="es-ES"/>
        </w:rPr>
      </w:pPr>
    </w:p>
    <w:p w:rsidR="00842FF6" w:rsidP="00397AB1" w:rsidRDefault="00842FF6" w14:paraId="00D513C9" w14:textId="6E46F56B">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Además, el artículo 9°</w:t>
      </w:r>
      <w:r w:rsidR="00277C1B">
        <w:rPr>
          <w:rFonts w:ascii="Palatino Linotype" w:hAnsi="Palatino Linotype" w:cs="Tahoma"/>
          <w:sz w:val="22"/>
          <w:szCs w:val="22"/>
          <w:lang w:val="es-ES"/>
        </w:rPr>
        <w:t xml:space="preserve">, de dicho ordenamiento jurídico, establece que los Ayuntamientos, otorgarán a favor de </w:t>
      </w:r>
      <w:r w:rsidRPr="00277C1B" w:rsidR="00277C1B">
        <w:rPr>
          <w:rFonts w:ascii="Palatino Linotype" w:hAnsi="Palatino Linotype" w:cs="Tahoma"/>
          <w:sz w:val="22"/>
          <w:szCs w:val="22"/>
        </w:rPr>
        <w:t>jubilados, personas con discapacidad, adultos mayores,</w:t>
      </w:r>
      <w:r w:rsidR="00277C1B">
        <w:rPr>
          <w:rFonts w:ascii="Palatino Linotype" w:hAnsi="Palatino Linotype" w:cs="Tahoma"/>
          <w:sz w:val="22"/>
          <w:szCs w:val="22"/>
        </w:rPr>
        <w:t xml:space="preserve"> entre otros</w:t>
      </w:r>
      <w:r w:rsidRPr="00277C1B" w:rsidR="00277C1B">
        <w:rPr>
          <w:rFonts w:ascii="Palatino Linotype" w:hAnsi="Palatino Linotype" w:cs="Tahoma"/>
          <w:sz w:val="22"/>
          <w:szCs w:val="22"/>
        </w:rPr>
        <w:t xml:space="preserve">, una bonificación de hasta el </w:t>
      </w:r>
      <w:r w:rsidR="00277C1B">
        <w:rPr>
          <w:rFonts w:ascii="Palatino Linotype" w:hAnsi="Palatino Linotype" w:cs="Tahoma"/>
          <w:sz w:val="22"/>
          <w:szCs w:val="22"/>
        </w:rPr>
        <w:t>treinta y cuatro por ciento</w:t>
      </w:r>
      <w:r w:rsidRPr="00277C1B" w:rsidR="00277C1B">
        <w:rPr>
          <w:rFonts w:ascii="Palatino Linotype" w:hAnsi="Palatino Linotype" w:cs="Tahoma"/>
          <w:sz w:val="22"/>
          <w:szCs w:val="22"/>
        </w:rPr>
        <w:t xml:space="preserve"> en el pago del Impuesto Predial. </w:t>
      </w:r>
    </w:p>
    <w:p w:rsidR="00842FF6" w:rsidP="00152102" w:rsidRDefault="00842FF6" w14:paraId="3F446591" w14:textId="3DF9321C">
      <w:pPr>
        <w:spacing w:line="360" w:lineRule="auto"/>
        <w:jc w:val="both"/>
        <w:rPr>
          <w:rFonts w:ascii="Palatino Linotype" w:hAnsi="Palatino Linotype" w:cs="Tahoma"/>
          <w:sz w:val="22"/>
          <w:szCs w:val="22"/>
          <w:lang w:val="es-ES"/>
        </w:rPr>
      </w:pPr>
    </w:p>
    <w:p w:rsidR="00842FF6" w:rsidP="00164AAF" w:rsidRDefault="00277C1B" w14:paraId="1C042C1F" w14:textId="064D0307">
      <w:pPr>
        <w:widowControl w:val="0"/>
        <w:spacing w:line="360" w:lineRule="auto"/>
        <w:jc w:val="both"/>
        <w:rPr>
          <w:rFonts w:ascii="Palatino Linotype" w:hAnsi="Palatino Linotype" w:cs="Tahoma"/>
          <w:sz w:val="22"/>
          <w:szCs w:val="22"/>
        </w:rPr>
      </w:pPr>
      <w:r>
        <w:rPr>
          <w:rFonts w:ascii="Palatino Linotype" w:hAnsi="Palatino Linotype" w:cs="Tahoma"/>
          <w:sz w:val="22"/>
          <w:szCs w:val="22"/>
          <w:lang w:val="es-ES"/>
        </w:rPr>
        <w:t>En ese contexto, el apartado VIII Objetivo y Funciones por Unidad Administrativa, del Manual de Organización de la Tesorería Municipal, establece que dicha área será la encargada de administrar l</w:t>
      </w:r>
      <w:r w:rsidRPr="00277C1B">
        <w:rPr>
          <w:rFonts w:ascii="Palatino Linotype" w:hAnsi="Palatino Linotype" w:cs="Tahoma"/>
          <w:sz w:val="22"/>
          <w:szCs w:val="22"/>
          <w:lang w:val="es-ES"/>
        </w:rPr>
        <w:t>a Hacienda Pública Municipal</w:t>
      </w:r>
      <w:r>
        <w:rPr>
          <w:rFonts w:ascii="Palatino Linotype" w:hAnsi="Palatino Linotype" w:cs="Tahoma"/>
          <w:sz w:val="22"/>
          <w:szCs w:val="22"/>
          <w:lang w:val="es-ES"/>
        </w:rPr>
        <w:t xml:space="preserve">; asó como, determinar, liquidar, recaudar, fiscalizar y administrar las contribuciones, aprovechamientos, los productos y en general, todos los ingresos municipales; lo anterior, a través de la </w:t>
      </w:r>
      <w:r>
        <w:rPr>
          <w:rFonts w:ascii="Palatino Linotype" w:hAnsi="Palatino Linotype" w:cs="Tahoma"/>
          <w:b/>
          <w:bCs/>
          <w:sz w:val="22"/>
          <w:szCs w:val="22"/>
          <w:lang w:val="es-ES"/>
        </w:rPr>
        <w:t xml:space="preserve">Coordinación de Ingresos, </w:t>
      </w:r>
      <w:r>
        <w:rPr>
          <w:rFonts w:ascii="Palatino Linotype" w:hAnsi="Palatino Linotype" w:cs="Tahoma"/>
          <w:sz w:val="22"/>
          <w:szCs w:val="22"/>
          <w:lang w:val="es-ES"/>
        </w:rPr>
        <w:t>encargada de recaudar l</w:t>
      </w:r>
      <w:r w:rsidRPr="00277C1B">
        <w:rPr>
          <w:rFonts w:ascii="Palatino Linotype" w:hAnsi="Palatino Linotype" w:cs="Tahoma"/>
          <w:sz w:val="22"/>
          <w:szCs w:val="22"/>
        </w:rPr>
        <w:t>os ingresos públicos municipales por los distintos conceptos que señala la Ley de Ingresos de los Municipios del Estado de México</w:t>
      </w:r>
      <w:r>
        <w:rPr>
          <w:rFonts w:ascii="Palatino Linotype" w:hAnsi="Palatino Linotype" w:cs="Tahoma"/>
          <w:sz w:val="22"/>
          <w:szCs w:val="22"/>
        </w:rPr>
        <w:t xml:space="preserve">; diseñar, </w:t>
      </w:r>
      <w:r w:rsidRPr="00277C1B">
        <w:rPr>
          <w:rFonts w:ascii="Palatino Linotype" w:hAnsi="Palatino Linotype" w:cs="Tahoma"/>
          <w:sz w:val="22"/>
          <w:szCs w:val="22"/>
        </w:rPr>
        <w:t xml:space="preserve">instrumentar, </w:t>
      </w:r>
      <w:r w:rsidRPr="00277C1B">
        <w:rPr>
          <w:rFonts w:ascii="Palatino Linotype" w:hAnsi="Palatino Linotype" w:cs="Tahoma"/>
          <w:sz w:val="22"/>
          <w:szCs w:val="22"/>
        </w:rPr>
        <w:lastRenderedPageBreak/>
        <w:t xml:space="preserve">implementar y proponer </w:t>
      </w:r>
      <w:r>
        <w:rPr>
          <w:rFonts w:ascii="Palatino Linotype" w:hAnsi="Palatino Linotype" w:cs="Tahoma"/>
          <w:sz w:val="22"/>
          <w:szCs w:val="22"/>
        </w:rPr>
        <w:t>las</w:t>
      </w:r>
      <w:r w:rsidRPr="00277C1B">
        <w:rPr>
          <w:rFonts w:ascii="Palatino Linotype" w:hAnsi="Palatino Linotype" w:cs="Tahoma"/>
          <w:sz w:val="22"/>
          <w:szCs w:val="22"/>
        </w:rPr>
        <w:t xml:space="preserve"> políticas de recaudación para el cumplimiento de las obligaciones fiscales</w:t>
      </w:r>
      <w:r>
        <w:rPr>
          <w:rFonts w:ascii="Palatino Linotype" w:hAnsi="Palatino Linotype" w:cs="Tahoma"/>
          <w:sz w:val="22"/>
          <w:szCs w:val="22"/>
        </w:rPr>
        <w:t>; elaborar</w:t>
      </w:r>
      <w:r w:rsidRPr="00277C1B">
        <w:rPr>
          <w:rFonts w:ascii="Palatino Linotype" w:hAnsi="Palatino Linotype" w:cs="Tahoma"/>
          <w:sz w:val="22"/>
          <w:szCs w:val="22"/>
        </w:rPr>
        <w:t>, planear, proponer y organizar los eventos que sean requeridos para</w:t>
      </w:r>
      <w:r>
        <w:rPr>
          <w:rFonts w:ascii="Palatino Linotype" w:hAnsi="Palatino Linotype" w:cs="Tahoma"/>
          <w:sz w:val="22"/>
          <w:szCs w:val="22"/>
        </w:rPr>
        <w:t xml:space="preserve"> </w:t>
      </w:r>
      <w:r w:rsidRPr="00277C1B">
        <w:rPr>
          <w:rFonts w:ascii="Palatino Linotype" w:hAnsi="Palatino Linotype" w:cs="Tahoma"/>
          <w:sz w:val="22"/>
          <w:szCs w:val="22"/>
        </w:rPr>
        <w:t>acercar los servicios de la Tesorería Municipal a los contribuyentes con</w:t>
      </w:r>
      <w:r>
        <w:rPr>
          <w:rFonts w:ascii="Palatino Linotype" w:hAnsi="Palatino Linotype" w:cs="Tahoma"/>
          <w:sz w:val="22"/>
          <w:szCs w:val="22"/>
        </w:rPr>
        <w:t xml:space="preserve"> </w:t>
      </w:r>
      <w:r w:rsidRPr="00277C1B">
        <w:rPr>
          <w:rFonts w:ascii="Palatino Linotype" w:hAnsi="Palatino Linotype" w:cs="Tahoma"/>
          <w:sz w:val="22"/>
          <w:szCs w:val="22"/>
        </w:rPr>
        <w:t>el propósito de incrementar la recaudación</w:t>
      </w:r>
      <w:r>
        <w:rPr>
          <w:rFonts w:ascii="Palatino Linotype" w:hAnsi="Palatino Linotype" w:cs="Tahoma"/>
          <w:sz w:val="22"/>
          <w:szCs w:val="22"/>
        </w:rPr>
        <w:t xml:space="preserve"> y coordinar </w:t>
      </w:r>
      <w:r w:rsidRPr="00277C1B">
        <w:rPr>
          <w:rFonts w:ascii="Palatino Linotype" w:hAnsi="Palatino Linotype" w:cs="Tahoma"/>
          <w:sz w:val="22"/>
          <w:szCs w:val="22"/>
        </w:rPr>
        <w:t>la elaboración de las campañas de regularización fiscal</w:t>
      </w:r>
      <w:r>
        <w:rPr>
          <w:rFonts w:ascii="Palatino Linotype" w:hAnsi="Palatino Linotype" w:cs="Tahoma"/>
          <w:sz w:val="22"/>
          <w:szCs w:val="22"/>
        </w:rPr>
        <w:t>.</w:t>
      </w:r>
    </w:p>
    <w:p w:rsidR="00277C1B" w:rsidP="00277C1B" w:rsidRDefault="00277C1B" w14:paraId="5379E9C0" w14:textId="07094C29">
      <w:pPr>
        <w:spacing w:line="360" w:lineRule="auto"/>
        <w:jc w:val="both"/>
        <w:rPr>
          <w:rFonts w:ascii="Palatino Linotype" w:hAnsi="Palatino Linotype" w:cs="Tahoma"/>
          <w:sz w:val="22"/>
          <w:szCs w:val="22"/>
        </w:rPr>
      </w:pPr>
    </w:p>
    <w:p w:rsidR="00277C1B" w:rsidP="00277C1B" w:rsidRDefault="00277C1B" w14:paraId="0ABB7978" w14:textId="7FB2322E">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Conforme a lo anterior, se logra vislumbrar que el Ayuntamiento de Tenango del Valle, a través de la Tesorería Municipal, se encarga de recaudar los impuestos, entre los cuales se encuentra el de predial</w:t>
      </w:r>
      <w:r w:rsidR="00397AB1">
        <w:rPr>
          <w:rFonts w:ascii="Palatino Linotype" w:hAnsi="Palatino Linotype" w:cs="Tahoma"/>
          <w:sz w:val="22"/>
          <w:szCs w:val="22"/>
          <w:lang w:val="es-ES"/>
        </w:rPr>
        <w:t xml:space="preserve"> y por lo tanto, se logra vislumbrar que tiene competencia para conocer de la información peticionada; situación que se robustece con su página oficial (consultada en </w:t>
      </w:r>
      <w:hyperlink w:history="1" r:id="rId18">
        <w:r w:rsidRPr="005A48B6" w:rsidR="00397AB1">
          <w:rPr>
            <w:rStyle w:val="Hipervnculo"/>
            <w:rFonts w:ascii="Palatino Linotype" w:hAnsi="Palatino Linotype" w:cs="Tahoma"/>
            <w:sz w:val="22"/>
            <w:szCs w:val="22"/>
            <w:lang w:val="es-ES"/>
          </w:rPr>
          <w:t>https://www.tenangodelvalle.gob.mx/index.php</w:t>
        </w:r>
      </w:hyperlink>
      <w:r w:rsidR="00397AB1">
        <w:rPr>
          <w:rFonts w:ascii="Palatino Linotype" w:hAnsi="Palatino Linotype" w:cs="Tahoma"/>
          <w:sz w:val="22"/>
          <w:szCs w:val="22"/>
          <w:lang w:val="es-ES"/>
        </w:rPr>
        <w:t>, el siete de abril de dos mil veintiuno, a las doce horas), la cual cuenta con un apartado específico para realizar el pago del impuesto predial, tal como se muestra a continuación:</w:t>
      </w:r>
    </w:p>
    <w:p w:rsidRPr="00277C1B" w:rsidR="00397AB1" w:rsidP="00277C1B" w:rsidRDefault="00397AB1" w14:paraId="10FF273C" w14:textId="77777777">
      <w:pPr>
        <w:spacing w:line="360" w:lineRule="auto"/>
        <w:jc w:val="both"/>
        <w:rPr>
          <w:rFonts w:ascii="Palatino Linotype" w:hAnsi="Palatino Linotype" w:cs="Tahoma"/>
          <w:sz w:val="22"/>
          <w:szCs w:val="22"/>
          <w:lang w:val="es-ES"/>
        </w:rPr>
      </w:pPr>
    </w:p>
    <w:p w:rsidR="00842FF6" w:rsidP="00B9144E" w:rsidRDefault="00397AB1" w14:paraId="6FF192A9" w14:textId="138FEF68">
      <w:pPr>
        <w:spacing w:line="360" w:lineRule="auto"/>
        <w:jc w:val="center"/>
        <w:rPr>
          <w:rFonts w:ascii="Palatino Linotype" w:hAnsi="Palatino Linotype" w:cs="Tahoma"/>
          <w:sz w:val="22"/>
          <w:szCs w:val="22"/>
          <w:lang w:val="es-ES"/>
        </w:rPr>
      </w:pPr>
      <w:r>
        <w:rPr>
          <w:noProof/>
        </w:rPr>
        <w:drawing>
          <wp:inline distT="0" distB="0" distL="0" distR="0" wp14:anchorId="13E02D32" wp14:editId="2B70017F">
            <wp:extent cx="4304295" cy="704850"/>
            <wp:effectExtent l="0" t="0" r="127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20845"/>
                    <a:stretch/>
                  </pic:blipFill>
                  <pic:spPr bwMode="auto">
                    <a:xfrm>
                      <a:off x="0" y="0"/>
                      <a:ext cx="4492818" cy="735722"/>
                    </a:xfrm>
                    <a:prstGeom prst="rect">
                      <a:avLst/>
                    </a:prstGeom>
                    <a:ln>
                      <a:noFill/>
                    </a:ln>
                    <a:extLst>
                      <a:ext uri="{53640926-AAD7-44D8-BBD7-CCE9431645EC}">
                        <a14:shadowObscured xmlns:a14="http://schemas.microsoft.com/office/drawing/2010/main"/>
                      </a:ext>
                    </a:extLst>
                  </pic:spPr>
                </pic:pic>
              </a:graphicData>
            </a:graphic>
          </wp:inline>
        </w:drawing>
      </w:r>
    </w:p>
    <w:p w:rsidR="00164AAF" w:rsidP="00152102" w:rsidRDefault="00164AAF" w14:paraId="24E421C8" w14:textId="77777777">
      <w:pPr>
        <w:spacing w:line="360" w:lineRule="auto"/>
        <w:jc w:val="both"/>
        <w:rPr>
          <w:rFonts w:ascii="Palatino Linotype" w:hAnsi="Palatino Linotype" w:cs="Tahoma"/>
          <w:sz w:val="22"/>
          <w:szCs w:val="22"/>
          <w:lang w:val="es-ES"/>
        </w:rPr>
      </w:pPr>
    </w:p>
    <w:p w:rsidR="00842FF6" w:rsidP="00152102" w:rsidRDefault="00397AB1" w14:paraId="50708F70" w14:textId="7AE7ACFB">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Por tales circunstancias, se considera que el Sujeto Obligado, deberá realizar una búsqueda exhaustiva y razonable en los archivos de la Tesorería Municipal, a efecto de proporcionar el documento donde conste el procedimiento del pago del impuesto predial, para adultos mayores, para el ejercicio fiscal dos mil veintiuno, con el fin de dar cumplimiento a los artículos 12, 160 y 162 de la Ley de la materia.</w:t>
      </w:r>
    </w:p>
    <w:p w:rsidR="00842FF6" w:rsidP="00152102" w:rsidRDefault="00842FF6" w14:paraId="50FAAA26" w14:textId="3B5E5ECE">
      <w:pPr>
        <w:spacing w:line="360" w:lineRule="auto"/>
        <w:jc w:val="both"/>
        <w:rPr>
          <w:rFonts w:ascii="Palatino Linotype" w:hAnsi="Palatino Linotype" w:cs="Tahoma"/>
          <w:sz w:val="22"/>
          <w:szCs w:val="22"/>
          <w:lang w:val="es-ES"/>
        </w:rPr>
      </w:pPr>
    </w:p>
    <w:p w:rsidR="00152102" w:rsidP="00152102" w:rsidRDefault="00152102" w14:paraId="292165BB" w14:textId="56DE3237">
      <w:pPr>
        <w:spacing w:line="360" w:lineRule="auto"/>
        <w:jc w:val="both"/>
        <w:rPr>
          <w:rFonts w:ascii="Palatino Linotype" w:hAnsi="Palatino Linotype" w:eastAsia="Calibri" w:cs="Tahoma"/>
          <w:bCs/>
          <w:sz w:val="22"/>
          <w:szCs w:val="22"/>
          <w:lang w:val="es-ES" w:eastAsia="en-US"/>
        </w:rPr>
      </w:pPr>
      <w:r>
        <w:rPr>
          <w:rFonts w:ascii="Palatino Linotype" w:hAnsi="Palatino Linotype" w:cs="Tahoma"/>
          <w:sz w:val="22"/>
          <w:szCs w:val="22"/>
          <w:lang w:val="es-ES"/>
        </w:rPr>
        <w:t xml:space="preserve">Finalmente, </w:t>
      </w:r>
      <w:r>
        <w:rPr>
          <w:rFonts w:ascii="Palatino Linotype" w:hAnsi="Palatino Linotype" w:eastAsia="Calibri" w:cs="Tahoma"/>
          <w:bCs/>
          <w:sz w:val="22"/>
          <w:szCs w:val="22"/>
          <w:lang w:val="es-ES_tradnl" w:eastAsia="en-US"/>
        </w:rPr>
        <w:t>no pasa desapercibido para este Instituto que los documentos que atiendan la solicitud, pudieran contener datos personales confidenciales, en términos del artículo 143, fracción I de la Ley de la materia; a</w:t>
      </w:r>
      <w:r>
        <w:rPr>
          <w:rFonts w:ascii="Palatino Linotype" w:hAnsi="Palatino Linotype" w:eastAsia="Calibri" w:cs="Tahoma"/>
          <w:bCs/>
          <w:sz w:val="22"/>
          <w:szCs w:val="22"/>
          <w:lang w:val="es-ES" w:eastAsia="en-US"/>
        </w:rPr>
        <w:t xml:space="preserve">l respecto, conforme al artículo 3°, fracción XLV, relacionado con el 137, ambos de la Ley de Transparencia y Acceso a la Información Pública </w:t>
      </w:r>
      <w:r>
        <w:rPr>
          <w:rFonts w:ascii="Palatino Linotype" w:hAnsi="Palatino Linotype" w:eastAsia="Calibri" w:cs="Tahoma"/>
          <w:bCs/>
          <w:sz w:val="22"/>
          <w:szCs w:val="22"/>
          <w:lang w:val="es-ES" w:eastAsia="en-US"/>
        </w:rPr>
        <w:lastRenderedPageBreak/>
        <w:t>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152102" w:rsidP="00152102" w:rsidRDefault="00152102" w14:paraId="014872CE" w14:textId="77777777">
      <w:pPr>
        <w:spacing w:line="360" w:lineRule="auto"/>
        <w:jc w:val="both"/>
        <w:rPr>
          <w:rFonts w:ascii="Palatino Linotype" w:hAnsi="Palatino Linotype" w:eastAsia="Calibri" w:cs="Tahoma"/>
          <w:bCs/>
          <w:sz w:val="22"/>
          <w:szCs w:val="22"/>
          <w:lang w:val="es-ES" w:eastAsia="en-US"/>
        </w:rPr>
      </w:pPr>
    </w:p>
    <w:p w:rsidR="00152102" w:rsidP="00152102" w:rsidRDefault="00152102" w14:paraId="53690155" w14:textId="77777777">
      <w:pPr>
        <w:spacing w:line="360" w:lineRule="auto"/>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152102" w:rsidP="00152102" w:rsidRDefault="00152102" w14:paraId="6E074D25" w14:textId="7E64F211">
      <w:pPr>
        <w:spacing w:line="360" w:lineRule="auto"/>
        <w:jc w:val="both"/>
        <w:rPr>
          <w:rFonts w:ascii="Palatino Linotype" w:hAnsi="Palatino Linotype" w:cs="Tahoma"/>
          <w:sz w:val="22"/>
          <w:szCs w:val="22"/>
          <w:lang w:val="es-ES"/>
        </w:rPr>
      </w:pPr>
    </w:p>
    <w:p w:rsidRPr="008A6653" w:rsidR="00CB26C0" w:rsidP="001E0106" w:rsidRDefault="0080360C" w14:paraId="36144C08" w14:textId="105B879F">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SEXTO</w:t>
      </w:r>
      <w:r w:rsidRPr="008A6653" w:rsidR="00CB26C0">
        <w:rPr>
          <w:rFonts w:ascii="Palatino Linotype" w:hAnsi="Palatino Linotype" w:cs="Tahoma"/>
          <w:b/>
          <w:sz w:val="22"/>
          <w:szCs w:val="22"/>
          <w:lang w:val="es-ES"/>
        </w:rPr>
        <w:t xml:space="preserve">. Decisión. </w:t>
      </w:r>
    </w:p>
    <w:p w:rsidRPr="008A6653" w:rsidR="00B11DD5" w:rsidP="001E0106" w:rsidRDefault="00B11DD5" w14:paraId="35785BDA" w14:textId="77777777">
      <w:pPr>
        <w:spacing w:line="360" w:lineRule="auto"/>
        <w:jc w:val="both"/>
        <w:rPr>
          <w:rFonts w:ascii="Palatino Linotype" w:hAnsi="Palatino Linotype" w:cs="Tahoma"/>
          <w:b/>
          <w:sz w:val="22"/>
          <w:szCs w:val="22"/>
          <w:lang w:val="es-ES"/>
        </w:rPr>
      </w:pPr>
    </w:p>
    <w:p w:rsidRPr="00FD4A7F" w:rsidR="00A610E0" w:rsidP="00A610E0" w:rsidRDefault="00625261" w14:paraId="2A5394CB" w14:textId="640B6ADF">
      <w:pPr>
        <w:spacing w:line="360" w:lineRule="auto"/>
        <w:jc w:val="both"/>
        <w:rPr>
          <w:rFonts w:ascii="Palatino Linotype" w:hAnsi="Palatino Linotype" w:eastAsia="MS Mincho"/>
          <w:b/>
          <w:sz w:val="24"/>
          <w:szCs w:val="24"/>
          <w:lang w:val="es-ES"/>
        </w:rPr>
      </w:pPr>
      <w:r w:rsidRPr="008A6653">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 </w:t>
      </w:r>
      <w:r w:rsidR="00397AB1">
        <w:rPr>
          <w:rFonts w:ascii="Palatino Linotype" w:hAnsi="Palatino Linotype" w:cs="Tahoma"/>
          <w:b/>
          <w:bCs/>
          <w:sz w:val="22"/>
          <w:szCs w:val="22"/>
        </w:rPr>
        <w:t>MODIFICAR</w:t>
      </w:r>
      <w:r w:rsidRPr="008A6653">
        <w:rPr>
          <w:rFonts w:ascii="Palatino Linotype" w:hAnsi="Palatino Linotype" w:cs="Tahoma"/>
          <w:bCs/>
          <w:sz w:val="22"/>
          <w:szCs w:val="22"/>
        </w:rPr>
        <w:t> </w:t>
      </w:r>
      <w:r w:rsidRPr="008A6653">
        <w:rPr>
          <w:rFonts w:ascii="Palatino Linotype" w:hAnsi="Palatino Linotype" w:cs="Tahoma"/>
          <w:sz w:val="22"/>
          <w:szCs w:val="22"/>
        </w:rPr>
        <w:t>la respuesta otorgada por el Sujeto Obligado, a efecto de que,</w:t>
      </w:r>
      <w:r w:rsidR="00A14BC3">
        <w:rPr>
          <w:rFonts w:ascii="Palatino Linotype" w:hAnsi="Palatino Linotype" w:cs="Tahoma"/>
          <w:sz w:val="22"/>
          <w:szCs w:val="22"/>
        </w:rPr>
        <w:t xml:space="preserve"> previa búsqueda exhaustiva y razonable,</w:t>
      </w:r>
      <w:r w:rsidRPr="000A75EA" w:rsidR="000A75EA">
        <w:rPr>
          <w:rFonts w:ascii="Palatino Linotype" w:hAnsi="Palatino Linotype" w:cs="Tahoma"/>
          <w:sz w:val="22"/>
          <w:szCs w:val="22"/>
        </w:rPr>
        <w:t xml:space="preserve"> </w:t>
      </w:r>
      <w:r w:rsidR="000A75EA">
        <w:rPr>
          <w:rFonts w:ascii="Palatino Linotype" w:hAnsi="Palatino Linotype" w:cs="Tahoma"/>
          <w:sz w:val="22"/>
          <w:szCs w:val="22"/>
        </w:rPr>
        <w:t>en todas las unidades administrativas competentes</w:t>
      </w:r>
      <w:r w:rsidR="00152102">
        <w:rPr>
          <w:rFonts w:ascii="Palatino Linotype" w:hAnsi="Palatino Linotype" w:cs="Tahoma"/>
          <w:sz w:val="22"/>
          <w:szCs w:val="22"/>
        </w:rPr>
        <w:t xml:space="preserve">, entre las cuales no podrá omitir a la </w:t>
      </w:r>
      <w:r w:rsidR="00A610E0">
        <w:rPr>
          <w:rFonts w:ascii="Palatino Linotype" w:hAnsi="Palatino Linotype" w:cs="Tahoma"/>
          <w:sz w:val="22"/>
          <w:szCs w:val="22"/>
        </w:rPr>
        <w:t>Tesorería Mu</w:t>
      </w:r>
      <w:r w:rsidR="00EE5337">
        <w:rPr>
          <w:rFonts w:ascii="Palatino Linotype" w:hAnsi="Palatino Linotype" w:cs="Tahoma"/>
          <w:sz w:val="22"/>
          <w:szCs w:val="22"/>
        </w:rPr>
        <w:t>nicipal,</w:t>
      </w:r>
      <w:r w:rsidR="00A610E0">
        <w:rPr>
          <w:rFonts w:ascii="Palatino Linotype" w:hAnsi="Palatino Linotype" w:cs="Tahoma"/>
          <w:sz w:val="22"/>
          <w:szCs w:val="22"/>
        </w:rPr>
        <w:t xml:space="preserve"> la Dirección de Desarrollo Económico</w:t>
      </w:r>
      <w:r w:rsidR="00397AB1">
        <w:rPr>
          <w:rFonts w:ascii="Palatino Linotype" w:hAnsi="Palatino Linotype" w:cs="Tahoma"/>
          <w:sz w:val="22"/>
          <w:szCs w:val="22"/>
        </w:rPr>
        <w:t>, Turismo y Gobernación</w:t>
      </w:r>
      <w:r w:rsidR="00EE5337">
        <w:rPr>
          <w:rFonts w:ascii="Palatino Linotype" w:hAnsi="Palatino Linotype" w:cs="Tahoma"/>
          <w:sz w:val="22"/>
          <w:szCs w:val="22"/>
        </w:rPr>
        <w:t xml:space="preserve"> y la Secretaría del Ayuntamiento, </w:t>
      </w:r>
      <w:r w:rsidR="00164AAF">
        <w:rPr>
          <w:rFonts w:ascii="Palatino Linotype" w:hAnsi="Palatino Linotype" w:cs="Tahoma"/>
          <w:sz w:val="22"/>
          <w:szCs w:val="22"/>
        </w:rPr>
        <w:t xml:space="preserve">entregue, a través del Sistema de Acceso a la Información Mexiquense (SAIMEX), en su caso, en versión pública, con relación a la emergencia sanitaria derivada del virus </w:t>
      </w:r>
      <w:r w:rsidRPr="00164AAF" w:rsidR="00164AAF">
        <w:rPr>
          <w:rFonts w:ascii="Palatino Linotype" w:hAnsi="Palatino Linotype" w:cs="Tahoma"/>
          <w:bCs/>
          <w:iCs/>
          <w:sz w:val="22"/>
          <w:szCs w:val="22"/>
        </w:rPr>
        <w:t>SARS-Cov-2</w:t>
      </w:r>
      <w:r w:rsidR="00164AAF">
        <w:rPr>
          <w:rFonts w:ascii="Palatino Linotype" w:hAnsi="Palatino Linotype" w:cs="Tahoma"/>
          <w:sz w:val="22"/>
          <w:szCs w:val="22"/>
        </w:rPr>
        <w:t>, los documentos generados al veintiuno de enero de dos mil veintiuno, donde conste lo siguiente:</w:t>
      </w:r>
    </w:p>
    <w:p w:rsidR="00A610E0" w:rsidP="00A610E0" w:rsidRDefault="00A610E0" w14:paraId="638008E9" w14:textId="77777777">
      <w:pPr>
        <w:spacing w:line="360" w:lineRule="auto"/>
        <w:jc w:val="both"/>
        <w:rPr>
          <w:rFonts w:ascii="Palatino Linotype" w:hAnsi="Palatino Linotype" w:cs="Tahoma"/>
          <w:bCs/>
          <w:color w:val="000000"/>
          <w:sz w:val="22"/>
          <w:szCs w:val="22"/>
        </w:rPr>
      </w:pPr>
    </w:p>
    <w:p w:rsidR="00164AAF" w:rsidP="00164AAF" w:rsidRDefault="00164AAF" w14:paraId="05A7B0F2" w14:textId="297F2C03">
      <w:pPr>
        <w:pStyle w:val="Prrafodelista"/>
        <w:numPr>
          <w:ilvl w:val="0"/>
          <w:numId w:val="12"/>
        </w:numPr>
        <w:spacing w:line="360" w:lineRule="auto"/>
        <w:jc w:val="both"/>
        <w:rPr>
          <w:rFonts w:ascii="Palatino Linotype" w:hAnsi="Palatino Linotype" w:cs="Tahoma"/>
          <w:szCs w:val="22"/>
        </w:rPr>
      </w:pPr>
      <w:r>
        <w:rPr>
          <w:rFonts w:ascii="Palatino Linotype" w:hAnsi="Palatino Linotype" w:cs="Tahoma"/>
          <w:szCs w:val="22"/>
        </w:rPr>
        <w:t>La relación negocios o establecimientos autorizados para abrir, así como, los que no están, por semáforo rojo;</w:t>
      </w:r>
    </w:p>
    <w:p w:rsidR="00164AAF" w:rsidP="00164AAF" w:rsidRDefault="00164AAF" w14:paraId="0D3BE9A4" w14:textId="77777777">
      <w:pPr>
        <w:pStyle w:val="Prrafodelista"/>
        <w:numPr>
          <w:ilvl w:val="0"/>
          <w:numId w:val="12"/>
        </w:numPr>
        <w:spacing w:line="360" w:lineRule="auto"/>
        <w:jc w:val="both"/>
        <w:rPr>
          <w:rFonts w:ascii="Palatino Linotype" w:hAnsi="Palatino Linotype" w:cs="Tahoma"/>
          <w:szCs w:val="22"/>
        </w:rPr>
      </w:pPr>
      <w:r>
        <w:rPr>
          <w:rFonts w:ascii="Palatino Linotype" w:hAnsi="Palatino Linotype" w:cs="Tahoma"/>
          <w:szCs w:val="22"/>
        </w:rPr>
        <w:t>Requisitos y protocolos para la reapertura de establecimientos;</w:t>
      </w:r>
    </w:p>
    <w:p w:rsidR="00164AAF" w:rsidP="00164AAF" w:rsidRDefault="00164AAF" w14:paraId="4E7EF51F" w14:textId="2E6EE765">
      <w:pPr>
        <w:pStyle w:val="Prrafodelista"/>
        <w:numPr>
          <w:ilvl w:val="0"/>
          <w:numId w:val="12"/>
        </w:numPr>
        <w:spacing w:line="360" w:lineRule="auto"/>
        <w:jc w:val="both"/>
        <w:rPr>
          <w:rFonts w:ascii="Palatino Linotype" w:hAnsi="Palatino Linotype" w:cs="Tahoma"/>
          <w:szCs w:val="22"/>
        </w:rPr>
      </w:pPr>
      <w:r>
        <w:rPr>
          <w:rFonts w:ascii="Palatino Linotype" w:hAnsi="Palatino Linotype" w:cs="Tahoma"/>
          <w:szCs w:val="22"/>
        </w:rPr>
        <w:lastRenderedPageBreak/>
        <w:t>Acuerdos emitidos por el Cabildo, relacionados a los negocios o establecimientos;</w:t>
      </w:r>
    </w:p>
    <w:p w:rsidR="00164AAF" w:rsidP="00164AAF" w:rsidRDefault="00164AAF" w14:paraId="778E771B" w14:textId="77777777">
      <w:pPr>
        <w:pStyle w:val="Prrafodelista"/>
        <w:numPr>
          <w:ilvl w:val="0"/>
          <w:numId w:val="12"/>
        </w:numPr>
        <w:spacing w:line="360" w:lineRule="auto"/>
        <w:jc w:val="both"/>
        <w:rPr>
          <w:rFonts w:ascii="Palatino Linotype" w:hAnsi="Palatino Linotype" w:cs="Tahoma"/>
          <w:szCs w:val="22"/>
        </w:rPr>
      </w:pPr>
      <w:r>
        <w:rPr>
          <w:rFonts w:ascii="Palatino Linotype" w:hAnsi="Palatino Linotype" w:cs="Tahoma"/>
          <w:szCs w:val="22"/>
        </w:rPr>
        <w:t>Formato de verificación utilizado para la inspección de negocios y establecimientos;</w:t>
      </w:r>
    </w:p>
    <w:p w:rsidR="00164AAF" w:rsidP="00164AAF" w:rsidRDefault="00164AAF" w14:paraId="2F7C46A3" w14:textId="6FAFCDC1">
      <w:pPr>
        <w:pStyle w:val="Prrafodelista"/>
        <w:numPr>
          <w:ilvl w:val="0"/>
          <w:numId w:val="12"/>
        </w:numPr>
        <w:spacing w:line="360" w:lineRule="auto"/>
        <w:jc w:val="both"/>
        <w:rPr>
          <w:rFonts w:ascii="Palatino Linotype" w:hAnsi="Palatino Linotype" w:cs="Tahoma"/>
          <w:szCs w:val="22"/>
        </w:rPr>
      </w:pPr>
      <w:r>
        <w:rPr>
          <w:rFonts w:ascii="Palatino Linotype" w:hAnsi="Palatino Linotype" w:cs="Tahoma"/>
          <w:szCs w:val="22"/>
        </w:rPr>
        <w:t>Beneficios fiscales o apoyos a negocios o establecimientos, que incluya los requisitos;</w:t>
      </w:r>
    </w:p>
    <w:p w:rsidR="00164AAF" w:rsidP="00164AAF" w:rsidRDefault="00164AAF" w14:paraId="4DAEB08F" w14:textId="7B8D9FEF">
      <w:pPr>
        <w:pStyle w:val="Prrafodelista"/>
        <w:numPr>
          <w:ilvl w:val="0"/>
          <w:numId w:val="12"/>
        </w:numPr>
        <w:spacing w:line="360" w:lineRule="auto"/>
        <w:jc w:val="both"/>
        <w:rPr>
          <w:rFonts w:ascii="Palatino Linotype" w:hAnsi="Palatino Linotype" w:cs="Tahoma"/>
          <w:szCs w:val="22"/>
        </w:rPr>
      </w:pPr>
      <w:r>
        <w:rPr>
          <w:rFonts w:ascii="Palatino Linotype" w:hAnsi="Palatino Linotype" w:cs="Tahoma"/>
          <w:szCs w:val="22"/>
        </w:rPr>
        <w:t>Gafete de identificación de los inspectores y verificadores de unidades económicas, y</w:t>
      </w:r>
    </w:p>
    <w:p w:rsidRPr="0094437F" w:rsidR="00164AAF" w:rsidP="00164AAF" w:rsidRDefault="00164AAF" w14:paraId="033D9BE6" w14:textId="672A49D6">
      <w:pPr>
        <w:pStyle w:val="Prrafodelista"/>
        <w:numPr>
          <w:ilvl w:val="0"/>
          <w:numId w:val="12"/>
        </w:numPr>
        <w:spacing w:line="360" w:lineRule="auto"/>
        <w:jc w:val="both"/>
        <w:rPr>
          <w:rFonts w:ascii="Palatino Linotype" w:hAnsi="Palatino Linotype" w:cs="Tahoma"/>
          <w:szCs w:val="22"/>
        </w:rPr>
      </w:pPr>
      <w:r>
        <w:rPr>
          <w:rFonts w:ascii="Palatino Linotype" w:hAnsi="Palatino Linotype" w:cs="Tahoma"/>
          <w:szCs w:val="22"/>
        </w:rPr>
        <w:t>Procedimiento para el pago del impuesto predial, para adultos mayores.</w:t>
      </w:r>
    </w:p>
    <w:p w:rsidR="00A14BC3" w:rsidP="00A610E0" w:rsidRDefault="00A14BC3" w14:paraId="4526007D" w14:textId="56EBACDE">
      <w:pPr>
        <w:autoSpaceDE w:val="0"/>
        <w:autoSpaceDN w:val="0"/>
        <w:adjustRightInd w:val="0"/>
        <w:spacing w:line="360" w:lineRule="auto"/>
        <w:contextualSpacing/>
        <w:jc w:val="both"/>
        <w:rPr>
          <w:rFonts w:ascii="Palatino Linotype" w:hAnsi="Palatino Linotype" w:cs="Tahoma"/>
          <w:sz w:val="22"/>
          <w:szCs w:val="22"/>
          <w:lang w:val="es-ES"/>
        </w:rPr>
      </w:pPr>
    </w:p>
    <w:p w:rsidR="00C22AC5" w:rsidP="004875D5" w:rsidRDefault="00C22AC5" w14:paraId="60F1144E" w14:textId="5C06356A">
      <w:pPr>
        <w:widowControl w:val="0"/>
        <w:spacing w:line="360" w:lineRule="auto"/>
        <w:jc w:val="both"/>
        <w:rPr>
          <w:rFonts w:ascii="Palatino Linotype" w:hAnsi="Palatino Linotype" w:cs="Tahoma"/>
          <w:sz w:val="22"/>
          <w:szCs w:val="22"/>
          <w:lang w:val="es-ES"/>
        </w:rPr>
      </w:pPr>
      <w:r w:rsidRPr="00383ED0">
        <w:rPr>
          <w:rFonts w:ascii="Palatino Linotype" w:hAnsi="Palatino Linotype" w:cs="Tahoma"/>
          <w:sz w:val="22"/>
          <w:szCs w:val="22"/>
          <w:lang w:val="es-ES"/>
        </w:rPr>
        <w:t xml:space="preserve">Además, </w:t>
      </w:r>
      <w:r w:rsidR="00164AAF">
        <w:rPr>
          <w:rFonts w:ascii="Palatino Linotype" w:hAnsi="Palatino Linotype" w:cs="Tahoma"/>
          <w:sz w:val="22"/>
          <w:szCs w:val="22"/>
          <w:lang w:val="es-ES"/>
        </w:rPr>
        <w:t>de ser necesario</w:t>
      </w:r>
      <w:r w:rsidRPr="00383ED0">
        <w:rPr>
          <w:rFonts w:ascii="Palatino Linotype" w:hAnsi="Palatino Linotype" w:cs="Tahoma"/>
          <w:sz w:val="22"/>
          <w:szCs w:val="22"/>
          <w:lang w:val="es-ES"/>
        </w:rPr>
        <w:t>, deberá proporcionar el Acuerdo de Clasificación donde el Comité de Transparencia, confirme la eliminación de los datos confidenciales, en la versión pública, de conformidad con los artículos 49, fracciones II y VIII, 143, fracción I y 149 de la Ley de Transparencia y Acceso a la Información Pública del Estado de México y Municipios.</w:t>
      </w:r>
    </w:p>
    <w:p w:rsidR="00A610E0" w:rsidP="004875D5" w:rsidRDefault="00A610E0" w14:paraId="4E0F65E9" w14:textId="77777777">
      <w:pPr>
        <w:widowControl w:val="0"/>
        <w:spacing w:line="360" w:lineRule="auto"/>
        <w:jc w:val="both"/>
        <w:rPr>
          <w:rFonts w:ascii="Palatino Linotype" w:hAnsi="Palatino Linotype" w:cs="Tahoma"/>
          <w:sz w:val="22"/>
          <w:szCs w:val="22"/>
          <w:lang w:val="es-ES"/>
        </w:rPr>
      </w:pPr>
    </w:p>
    <w:p w:rsidRPr="00E00777" w:rsidR="00E00777" w:rsidP="00164AAF" w:rsidRDefault="00A610E0" w14:paraId="7EF3CF73" w14:textId="21582DF9">
      <w:pPr>
        <w:spacing w:line="360" w:lineRule="auto"/>
        <w:jc w:val="both"/>
        <w:rPr>
          <w:rFonts w:ascii="Palatino Linotype" w:hAnsi="Palatino Linotype" w:cs="Tahoma"/>
          <w:bCs/>
          <w:iCs/>
          <w:sz w:val="22"/>
          <w:szCs w:val="22"/>
          <w:lang w:val="es-ES"/>
        </w:rPr>
      </w:pPr>
      <w:bookmarkStart w:name="_Hlk67588617" w:id="0"/>
      <w:r w:rsidRPr="00A610E0">
        <w:rPr>
          <w:rFonts w:ascii="Palatino Linotype" w:hAnsi="Palatino Linotype" w:cs="Tahoma"/>
          <w:sz w:val="22"/>
          <w:szCs w:val="22"/>
        </w:rPr>
        <w:t xml:space="preserve">En el supuesto </w:t>
      </w:r>
      <w:r w:rsidR="00164AAF">
        <w:rPr>
          <w:rFonts w:ascii="Palatino Linotype" w:hAnsi="Palatino Linotype" w:cs="Tahoma"/>
          <w:sz w:val="22"/>
          <w:szCs w:val="22"/>
        </w:rPr>
        <w:t>que la fecha de la solicitud, no se haya brindado algún beneficio fiscal o apoyo a los negocios y establecimientos del Municipio</w:t>
      </w:r>
      <w:r w:rsidRPr="00A610E0">
        <w:rPr>
          <w:rFonts w:ascii="Palatino Linotype" w:hAnsi="Palatino Linotype" w:cs="Tahoma"/>
          <w:sz w:val="22"/>
          <w:szCs w:val="22"/>
        </w:rPr>
        <w:t xml:space="preserve">, </w:t>
      </w:r>
      <w:r w:rsidRPr="00E00777" w:rsidR="00E00777">
        <w:rPr>
          <w:rFonts w:ascii="Palatino Linotype" w:hAnsi="Palatino Linotype" w:cs="Tahoma"/>
          <w:bCs/>
          <w:iCs/>
          <w:sz w:val="22"/>
          <w:szCs w:val="22"/>
          <w:lang w:val="es-ES"/>
        </w:rPr>
        <w:t>deberá hacerlo del conocimiento del Recurrente en términos del artículo 19, párrafo segundo, de la Ley de Transparencia y Acceso a la Información Pública del Estado de México y Municipios.</w:t>
      </w:r>
    </w:p>
    <w:bookmarkEnd w:id="0"/>
    <w:p w:rsidRPr="00E95F0A" w:rsidR="00A14BC3" w:rsidP="001E0106" w:rsidRDefault="00A14BC3" w14:paraId="27B87AF6" w14:textId="77777777">
      <w:pPr>
        <w:autoSpaceDE w:val="0"/>
        <w:autoSpaceDN w:val="0"/>
        <w:adjustRightInd w:val="0"/>
        <w:spacing w:line="360" w:lineRule="auto"/>
        <w:contextualSpacing/>
        <w:jc w:val="both"/>
        <w:rPr>
          <w:rFonts w:ascii="Palatino Linotype" w:hAnsi="Palatino Linotype" w:cs="Tahoma"/>
          <w:sz w:val="22"/>
          <w:szCs w:val="22"/>
          <w:lang w:val="es-ES"/>
        </w:rPr>
      </w:pPr>
    </w:p>
    <w:p w:rsidR="00E95F0A" w:rsidP="001E0106" w:rsidRDefault="00E95F0A" w14:paraId="0552D48D" w14:textId="02F625BB">
      <w:pPr>
        <w:autoSpaceDE w:val="0"/>
        <w:autoSpaceDN w:val="0"/>
        <w:adjustRightInd w:val="0"/>
        <w:spacing w:line="360" w:lineRule="auto"/>
        <w:contextualSpacing/>
        <w:jc w:val="both"/>
        <w:rPr>
          <w:rFonts w:ascii="Palatino Linotype" w:hAnsi="Palatino Linotype" w:eastAsia="Calibri" w:cs="Tahoma"/>
          <w:b/>
          <w:bCs/>
          <w:iCs/>
          <w:sz w:val="22"/>
          <w:szCs w:val="22"/>
          <w:lang w:val="es-ES" w:eastAsia="es-ES_tradnl"/>
        </w:rPr>
      </w:pPr>
      <w:r w:rsidRPr="00E95F0A">
        <w:rPr>
          <w:rFonts w:ascii="Palatino Linotype" w:hAnsi="Palatino Linotype" w:eastAsia="Calibri" w:cs="Tahoma"/>
          <w:b/>
          <w:bCs/>
          <w:iCs/>
          <w:sz w:val="22"/>
          <w:szCs w:val="22"/>
          <w:lang w:val="es-ES" w:eastAsia="es-ES_tradnl"/>
        </w:rPr>
        <w:t>Términos de la Resolución para conocimiento del Particular.</w:t>
      </w:r>
    </w:p>
    <w:p w:rsidRPr="00E95F0A" w:rsidR="00B9144E" w:rsidP="001E0106" w:rsidRDefault="00B9144E" w14:paraId="38121A13" w14:textId="77777777">
      <w:pPr>
        <w:autoSpaceDE w:val="0"/>
        <w:autoSpaceDN w:val="0"/>
        <w:adjustRightInd w:val="0"/>
        <w:spacing w:line="360" w:lineRule="auto"/>
        <w:contextualSpacing/>
        <w:jc w:val="both"/>
        <w:rPr>
          <w:rFonts w:ascii="Palatino Linotype" w:hAnsi="Palatino Linotype" w:eastAsia="Calibri" w:cs="Tahoma"/>
          <w:b/>
          <w:bCs/>
          <w:iCs/>
          <w:sz w:val="22"/>
          <w:szCs w:val="22"/>
          <w:lang w:val="es-ES" w:eastAsia="es-ES_tradnl"/>
        </w:rPr>
      </w:pPr>
    </w:p>
    <w:p w:rsidR="008E2A57" w:rsidP="001E0106" w:rsidRDefault="008E2A57" w14:paraId="7F8E57F3" w14:textId="7B4D0A0E">
      <w:pPr>
        <w:spacing w:line="360" w:lineRule="auto"/>
        <w:contextualSpacing/>
        <w:jc w:val="both"/>
        <w:rPr>
          <w:rFonts w:ascii="Palatino Linotype" w:hAnsi="Palatino Linotype"/>
          <w:sz w:val="22"/>
          <w:szCs w:val="22"/>
        </w:rPr>
      </w:pPr>
      <w:r>
        <w:rPr>
          <w:rFonts w:ascii="Palatino Linotype" w:hAnsi="Palatino Linotype"/>
          <w:sz w:val="22"/>
          <w:szCs w:val="22"/>
        </w:rPr>
        <w:t>Se le hace del conocimiento al ahora Recurrente, que en el presente caso se le da</w:t>
      </w:r>
      <w:r w:rsidR="00164AAF">
        <w:rPr>
          <w:rFonts w:ascii="Palatino Linotype" w:hAnsi="Palatino Linotype"/>
          <w:sz w:val="22"/>
          <w:szCs w:val="22"/>
        </w:rPr>
        <w:t xml:space="preserve"> parcialmente </w:t>
      </w:r>
      <w:r>
        <w:rPr>
          <w:rFonts w:ascii="Palatino Linotype" w:hAnsi="Palatino Linotype"/>
          <w:sz w:val="22"/>
          <w:szCs w:val="22"/>
        </w:rPr>
        <w:t xml:space="preserve">la razón, dado que el Ayuntamiento </w:t>
      </w:r>
      <w:r w:rsidR="00164AAF">
        <w:rPr>
          <w:rFonts w:ascii="Palatino Linotype" w:hAnsi="Palatino Linotype"/>
          <w:sz w:val="22"/>
          <w:szCs w:val="22"/>
        </w:rPr>
        <w:t>si contaba con atribuciones para contar con parte de la información peticionada, por lo que, deberá pronunciarse y en su caso, entregarle los documentos que den cuenta de lo peticionado.</w:t>
      </w:r>
    </w:p>
    <w:p w:rsidR="00B9144E" w:rsidP="001E0106" w:rsidRDefault="00B9144E" w14:paraId="5587C7F3" w14:textId="77777777">
      <w:pPr>
        <w:spacing w:line="360" w:lineRule="auto"/>
        <w:contextualSpacing/>
        <w:jc w:val="both"/>
        <w:rPr>
          <w:rFonts w:ascii="Palatino Linotype" w:hAnsi="Palatino Linotype"/>
          <w:sz w:val="22"/>
          <w:szCs w:val="22"/>
        </w:rPr>
      </w:pPr>
    </w:p>
    <w:p w:rsidRPr="004875D5" w:rsidR="004875D5" w:rsidP="00B9144E" w:rsidRDefault="004875D5" w14:paraId="125FE754" w14:textId="77777777">
      <w:pPr>
        <w:widowControl w:val="0"/>
        <w:spacing w:line="360" w:lineRule="auto"/>
        <w:jc w:val="both"/>
        <w:rPr>
          <w:rFonts w:ascii="Palatino Linotype" w:hAnsi="Palatino Linotype" w:eastAsia="Calibri" w:cs="Tahoma"/>
          <w:bCs/>
          <w:iCs/>
          <w:sz w:val="22"/>
          <w:szCs w:val="22"/>
          <w:lang w:val="es-ES" w:eastAsia="es-ES_tradnl"/>
        </w:rPr>
      </w:pPr>
      <w:r w:rsidRPr="004875D5">
        <w:rPr>
          <w:rFonts w:ascii="Palatino Linotype" w:hAnsi="Palatino Linotype" w:eastAsia="Calibri" w:cs="Tahoma"/>
          <w:bCs/>
          <w:iCs/>
          <w:sz w:val="22"/>
          <w:szCs w:val="22"/>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w:t>
      </w:r>
      <w:r w:rsidRPr="004875D5">
        <w:rPr>
          <w:rFonts w:ascii="Palatino Linotype" w:hAnsi="Palatino Linotype" w:eastAsia="Calibri" w:cs="Tahoma"/>
          <w:bCs/>
          <w:iCs/>
          <w:sz w:val="22"/>
          <w:szCs w:val="22"/>
          <w:lang w:val="es-ES" w:eastAsia="es-ES_tradnl"/>
        </w:rPr>
        <w:lastRenderedPageBreak/>
        <w:t>por la respuesta que dé el Sujeto Obligado, en cumplimiento a esta Resolución.</w:t>
      </w:r>
    </w:p>
    <w:p w:rsidR="004875D5" w:rsidP="001E0106" w:rsidRDefault="004875D5" w14:paraId="50F3A417" w14:textId="77777777">
      <w:pPr>
        <w:spacing w:line="360" w:lineRule="auto"/>
        <w:jc w:val="both"/>
        <w:rPr>
          <w:rFonts w:ascii="Palatino Linotype" w:hAnsi="Palatino Linotype" w:eastAsia="Calibri"/>
          <w:b/>
          <w:bCs/>
          <w:iCs/>
          <w:color w:val="000000"/>
          <w:sz w:val="22"/>
          <w:szCs w:val="22"/>
          <w:lang w:eastAsia="en-US"/>
        </w:rPr>
      </w:pPr>
    </w:p>
    <w:p w:rsidRPr="00E95F0A" w:rsidR="00E95F0A" w:rsidP="001E0106" w:rsidRDefault="00C701F1" w14:paraId="777CBC92" w14:textId="5357198F">
      <w:pPr>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iCs/>
          <w:sz w:val="22"/>
          <w:szCs w:val="22"/>
          <w:lang w:eastAsia="en-US"/>
        </w:rPr>
        <w:t>Finalmente, l</w:t>
      </w:r>
      <w:r w:rsidRPr="00E95F0A" w:rsidR="00E95F0A">
        <w:rPr>
          <w:rFonts w:ascii="Palatino Linotype" w:hAnsi="Palatino Linotype" w:eastAsia="Calibri" w:cs="Tahoma"/>
          <w:bCs/>
          <w:iCs/>
          <w:sz w:val="22"/>
          <w:szCs w:val="22"/>
          <w:lang w:eastAsia="en-US"/>
        </w:rPr>
        <w:t>a labor de este Instituto, es apoyar a la población a acceder a la información pública y garantizar la protección de sus datos personales.</w:t>
      </w:r>
    </w:p>
    <w:p w:rsidR="00E95F0A" w:rsidP="001E0106" w:rsidRDefault="00E95F0A" w14:paraId="075B217B" w14:textId="01C13E07">
      <w:pPr>
        <w:autoSpaceDE w:val="0"/>
        <w:autoSpaceDN w:val="0"/>
        <w:adjustRightInd w:val="0"/>
        <w:spacing w:line="360" w:lineRule="auto"/>
        <w:jc w:val="both"/>
        <w:rPr>
          <w:rFonts w:ascii="Palatino Linotype" w:hAnsi="Palatino Linotype" w:cs="Tahoma"/>
          <w:sz w:val="22"/>
          <w:szCs w:val="22"/>
          <w:lang w:val="es-ES"/>
        </w:rPr>
      </w:pPr>
    </w:p>
    <w:p w:rsidRPr="008A6653" w:rsidR="007271A0" w:rsidP="00223B8A" w:rsidRDefault="007271A0" w14:paraId="6B569321" w14:textId="61F9532A">
      <w:pPr>
        <w:spacing w:line="360" w:lineRule="auto"/>
        <w:jc w:val="center"/>
        <w:rPr>
          <w:rFonts w:ascii="Palatino Linotype" w:hAnsi="Palatino Linotype" w:eastAsia="Calibri" w:cs="Tahoma"/>
          <w:b/>
          <w:bCs/>
          <w:iCs/>
          <w:sz w:val="22"/>
          <w:szCs w:val="22"/>
          <w:lang w:val="es-ES_tradnl" w:eastAsia="en-US"/>
        </w:rPr>
      </w:pPr>
      <w:r w:rsidRPr="008A6653">
        <w:rPr>
          <w:rFonts w:ascii="Palatino Linotype" w:hAnsi="Palatino Linotype" w:eastAsia="Calibri" w:cs="Tahoma"/>
          <w:b/>
          <w:bCs/>
          <w:iCs/>
          <w:sz w:val="22"/>
          <w:szCs w:val="22"/>
          <w:lang w:val="es-ES_tradnl" w:eastAsia="en-US"/>
        </w:rPr>
        <w:t>R E S U E L V E</w:t>
      </w:r>
      <w:r w:rsidRPr="008A6653" w:rsidR="003C6A36">
        <w:rPr>
          <w:rFonts w:ascii="Palatino Linotype" w:hAnsi="Palatino Linotype" w:eastAsia="Calibri" w:cs="Tahoma"/>
          <w:b/>
          <w:bCs/>
          <w:iCs/>
          <w:sz w:val="22"/>
          <w:szCs w:val="22"/>
          <w:lang w:val="es-ES_tradnl" w:eastAsia="en-US"/>
        </w:rPr>
        <w:t>:</w:t>
      </w:r>
    </w:p>
    <w:p w:rsidRPr="008A6653" w:rsidR="007271A0" w:rsidP="001E0106" w:rsidRDefault="007271A0" w14:paraId="735744F5" w14:textId="77777777">
      <w:pPr>
        <w:spacing w:line="360" w:lineRule="auto"/>
        <w:contextualSpacing/>
        <w:jc w:val="both"/>
        <w:rPr>
          <w:rFonts w:ascii="Palatino Linotype" w:hAnsi="Palatino Linotype" w:eastAsia="Calibri" w:cs="Tahoma"/>
          <w:bCs/>
          <w:iCs/>
          <w:sz w:val="22"/>
          <w:szCs w:val="22"/>
          <w:lang w:eastAsia="en-US"/>
        </w:rPr>
      </w:pPr>
    </w:p>
    <w:p w:rsidRPr="008A6653" w:rsidR="00C701F1" w:rsidP="00DD3D85" w:rsidRDefault="00C701F1" w14:paraId="6535B934" w14:textId="10A5E3DA">
      <w:pPr>
        <w:spacing w:line="360" w:lineRule="auto"/>
        <w:contextualSpacing/>
        <w:jc w:val="both"/>
        <w:rPr>
          <w:rFonts w:ascii="Palatino Linotype" w:hAnsi="Palatino Linotype" w:eastAsia="Calibri" w:cs="Tahoma"/>
          <w:bCs/>
          <w:iCs/>
          <w:sz w:val="22"/>
          <w:szCs w:val="22"/>
          <w:lang w:eastAsia="en-US"/>
        </w:rPr>
      </w:pPr>
      <w:r w:rsidRPr="008A6653">
        <w:rPr>
          <w:rFonts w:ascii="Palatino Linotype" w:hAnsi="Palatino Linotype" w:eastAsia="Calibri" w:cs="Tahoma"/>
          <w:b/>
          <w:bCs/>
          <w:iCs/>
          <w:sz w:val="22"/>
          <w:szCs w:val="22"/>
          <w:lang w:eastAsia="en-US"/>
        </w:rPr>
        <w:t xml:space="preserve">PRIMERO. </w:t>
      </w:r>
      <w:r w:rsidRPr="008A6653">
        <w:rPr>
          <w:rFonts w:ascii="Palatino Linotype" w:hAnsi="Palatino Linotype" w:eastAsia="Calibri" w:cs="Tahoma"/>
          <w:bCs/>
          <w:iCs/>
          <w:sz w:val="22"/>
          <w:szCs w:val="22"/>
          <w:lang w:eastAsia="en-US"/>
        </w:rPr>
        <w:t xml:space="preserve">Se </w:t>
      </w:r>
      <w:r w:rsidR="00164AAF">
        <w:rPr>
          <w:rFonts w:ascii="Palatino Linotype" w:hAnsi="Palatino Linotype" w:eastAsia="Calibri" w:cs="Tahoma"/>
          <w:b/>
          <w:bCs/>
          <w:iCs/>
          <w:sz w:val="22"/>
          <w:szCs w:val="22"/>
          <w:lang w:eastAsia="en-US"/>
        </w:rPr>
        <w:t>MODIFICA</w:t>
      </w:r>
      <w:r w:rsidRPr="008A6653">
        <w:rPr>
          <w:rFonts w:ascii="Palatino Linotype" w:hAnsi="Palatino Linotype" w:eastAsia="Calibri" w:cs="Tahoma"/>
          <w:bCs/>
          <w:iCs/>
          <w:sz w:val="22"/>
          <w:szCs w:val="22"/>
          <w:lang w:eastAsia="en-US"/>
        </w:rPr>
        <w:t xml:space="preserve"> la respuesta del </w:t>
      </w:r>
      <w:r>
        <w:rPr>
          <w:rFonts w:ascii="Palatino Linotype" w:hAnsi="Palatino Linotype" w:eastAsia="Calibri" w:cs="Tahoma"/>
          <w:bCs/>
          <w:iCs/>
          <w:sz w:val="22"/>
          <w:szCs w:val="22"/>
          <w:lang w:eastAsia="en-US"/>
        </w:rPr>
        <w:t xml:space="preserve">Ente Recurrido </w:t>
      </w:r>
      <w:r w:rsidRPr="008A6653">
        <w:rPr>
          <w:rFonts w:ascii="Palatino Linotype" w:hAnsi="Palatino Linotype" w:eastAsia="Calibri" w:cs="Tahoma"/>
          <w:bCs/>
          <w:iCs/>
          <w:sz w:val="22"/>
          <w:szCs w:val="22"/>
          <w:lang w:eastAsia="en-US"/>
        </w:rPr>
        <w:t xml:space="preserve">a la solicitud de información </w:t>
      </w:r>
      <w:r w:rsidRPr="00BE7940" w:rsidR="00223B8A">
        <w:rPr>
          <w:rFonts w:ascii="Palatino Linotype" w:hAnsi="Palatino Linotype" w:cs="Tahoma"/>
          <w:color w:val="0D0D0D" w:themeColor="text1" w:themeTint="F2"/>
          <w:sz w:val="22"/>
          <w:szCs w:val="22"/>
        </w:rPr>
        <w:t>00001/TENAVALL/IP/2021</w:t>
      </w:r>
      <w:r w:rsidRPr="008A6653">
        <w:rPr>
          <w:rFonts w:ascii="Palatino Linotype" w:hAnsi="Palatino Linotype" w:eastAsia="Calibri" w:cs="Tahoma"/>
          <w:iCs/>
          <w:sz w:val="22"/>
          <w:szCs w:val="22"/>
          <w:lang w:eastAsia="en-US"/>
        </w:rPr>
        <w:t>,</w:t>
      </w:r>
      <w:r w:rsidRPr="008A6653">
        <w:rPr>
          <w:rFonts w:ascii="Palatino Linotype" w:hAnsi="Palatino Linotype" w:eastAsia="Calibri" w:cs="Tahoma"/>
          <w:b/>
          <w:bCs/>
          <w:iCs/>
          <w:sz w:val="22"/>
          <w:szCs w:val="22"/>
          <w:lang w:eastAsia="en-US"/>
        </w:rPr>
        <w:t xml:space="preserve"> </w:t>
      </w:r>
      <w:r w:rsidRPr="008A6653">
        <w:rPr>
          <w:rFonts w:ascii="Palatino Linotype" w:hAnsi="Palatino Linotype" w:eastAsia="Calibri" w:cs="Tahoma"/>
          <w:bCs/>
          <w:iCs/>
          <w:sz w:val="22"/>
          <w:szCs w:val="22"/>
          <w:lang w:eastAsia="en-US"/>
        </w:rPr>
        <w:t xml:space="preserve">por resultar </w:t>
      </w:r>
      <w:r w:rsidRPr="00175F01" w:rsidR="00164AAF">
        <w:rPr>
          <w:rFonts w:ascii="Palatino Linotype" w:hAnsi="Palatino Linotype" w:eastAsia="Calibri" w:cs="Tahoma"/>
          <w:bCs/>
          <w:iCs/>
          <w:sz w:val="22"/>
          <w:szCs w:val="22"/>
          <w:lang w:eastAsia="en-US"/>
        </w:rPr>
        <w:t xml:space="preserve">PARCIALMENTE </w:t>
      </w:r>
      <w:r w:rsidRPr="00175F01">
        <w:rPr>
          <w:rFonts w:ascii="Palatino Linotype" w:hAnsi="Palatino Linotype" w:eastAsia="Calibri" w:cs="Tahoma"/>
          <w:bCs/>
          <w:iCs/>
          <w:sz w:val="22"/>
          <w:szCs w:val="22"/>
          <w:lang w:eastAsia="en-US"/>
        </w:rPr>
        <w:t>FUNDADAS</w:t>
      </w:r>
      <w:r w:rsidRPr="008A6653">
        <w:rPr>
          <w:rFonts w:ascii="Palatino Linotype" w:hAnsi="Palatino Linotype" w:eastAsia="Calibri" w:cs="Tahoma"/>
          <w:b/>
          <w:iCs/>
          <w:sz w:val="22"/>
          <w:szCs w:val="22"/>
          <w:lang w:eastAsia="en-US"/>
        </w:rPr>
        <w:t xml:space="preserve"> </w:t>
      </w:r>
      <w:r w:rsidRPr="008A6653">
        <w:rPr>
          <w:rFonts w:ascii="Palatino Linotype" w:hAnsi="Palatino Linotype" w:eastAsia="Calibri" w:cs="Tahoma"/>
          <w:bCs/>
          <w:iCs/>
          <w:sz w:val="22"/>
          <w:szCs w:val="22"/>
          <w:lang w:eastAsia="en-US"/>
        </w:rPr>
        <w:t xml:space="preserve">las razones o motivos de inconformidad hechos valer por el Recurrente, en términos del Considerando </w:t>
      </w:r>
      <w:r w:rsidRPr="008A6653">
        <w:rPr>
          <w:rFonts w:ascii="Palatino Linotype" w:hAnsi="Palatino Linotype" w:eastAsia="Calibri" w:cs="Tahoma"/>
          <w:b/>
          <w:bCs/>
          <w:iCs/>
          <w:sz w:val="22"/>
          <w:szCs w:val="22"/>
          <w:lang w:eastAsia="en-US"/>
        </w:rPr>
        <w:t xml:space="preserve">QUINTO </w:t>
      </w:r>
      <w:r w:rsidRPr="008A6653">
        <w:rPr>
          <w:rFonts w:ascii="Palatino Linotype" w:hAnsi="Palatino Linotype" w:eastAsia="Calibri" w:cs="Tahoma"/>
          <w:iCs/>
          <w:sz w:val="22"/>
          <w:szCs w:val="22"/>
          <w:lang w:eastAsia="en-US"/>
        </w:rPr>
        <w:t xml:space="preserve">y </w:t>
      </w:r>
      <w:r w:rsidRPr="008A6653">
        <w:rPr>
          <w:rFonts w:ascii="Palatino Linotype" w:hAnsi="Palatino Linotype" w:eastAsia="Calibri" w:cs="Tahoma"/>
          <w:b/>
          <w:bCs/>
          <w:iCs/>
          <w:sz w:val="22"/>
          <w:szCs w:val="22"/>
          <w:lang w:eastAsia="en-US"/>
        </w:rPr>
        <w:t xml:space="preserve">SEXTO </w:t>
      </w:r>
      <w:r w:rsidRPr="008A6653">
        <w:rPr>
          <w:rFonts w:ascii="Palatino Linotype" w:hAnsi="Palatino Linotype" w:eastAsia="Calibri" w:cs="Tahoma"/>
          <w:bCs/>
          <w:iCs/>
          <w:sz w:val="22"/>
          <w:szCs w:val="22"/>
          <w:lang w:eastAsia="en-US"/>
        </w:rPr>
        <w:t>de esta Resolución.</w:t>
      </w:r>
      <w:r w:rsidR="00223B8A">
        <w:rPr>
          <w:rFonts w:ascii="Palatino Linotype" w:hAnsi="Palatino Linotype" w:eastAsia="Calibri" w:cs="Tahoma"/>
          <w:bCs/>
          <w:iCs/>
          <w:sz w:val="22"/>
          <w:szCs w:val="22"/>
          <w:lang w:eastAsia="en-US"/>
        </w:rPr>
        <w:t xml:space="preserve"> </w:t>
      </w:r>
    </w:p>
    <w:p w:rsidRPr="008A6653" w:rsidR="007271A0" w:rsidP="00DD3D85" w:rsidRDefault="00C701F1" w14:paraId="1490F2D1" w14:textId="5D176A39">
      <w:pPr>
        <w:spacing w:line="360" w:lineRule="auto"/>
        <w:contextualSpacing/>
        <w:jc w:val="both"/>
        <w:rPr>
          <w:rFonts w:ascii="Palatino Linotype" w:hAnsi="Palatino Linotype" w:eastAsia="Calibri" w:cs="Tahoma"/>
          <w:bCs/>
          <w:iCs/>
          <w:sz w:val="22"/>
          <w:szCs w:val="22"/>
          <w:lang w:eastAsia="en-US"/>
        </w:rPr>
      </w:pPr>
      <w:r w:rsidRPr="008A6653">
        <w:rPr>
          <w:rFonts w:ascii="Palatino Linotype" w:hAnsi="Palatino Linotype" w:eastAsia="Calibri" w:cs="Tahoma"/>
          <w:bCs/>
          <w:iCs/>
          <w:sz w:val="22"/>
          <w:szCs w:val="22"/>
          <w:lang w:eastAsia="en-US"/>
        </w:rPr>
        <w:t xml:space="preserve">  </w:t>
      </w:r>
      <w:r w:rsidRPr="008A6653" w:rsidR="007271A0">
        <w:rPr>
          <w:rFonts w:ascii="Palatino Linotype" w:hAnsi="Palatino Linotype" w:eastAsia="Calibri" w:cs="Tahoma"/>
          <w:bCs/>
          <w:iCs/>
          <w:sz w:val="22"/>
          <w:szCs w:val="22"/>
          <w:lang w:eastAsia="en-US"/>
        </w:rPr>
        <w:t xml:space="preserve"> </w:t>
      </w:r>
      <w:r w:rsidRPr="008A6653" w:rsidR="008F3F00">
        <w:rPr>
          <w:rFonts w:ascii="Palatino Linotype" w:hAnsi="Palatino Linotype" w:eastAsia="Calibri" w:cs="Tahoma"/>
          <w:bCs/>
          <w:iCs/>
          <w:sz w:val="22"/>
          <w:szCs w:val="22"/>
          <w:lang w:eastAsia="en-US"/>
        </w:rPr>
        <w:t xml:space="preserve"> </w:t>
      </w:r>
    </w:p>
    <w:p w:rsidRPr="00FD4A7F" w:rsidR="00164AAF" w:rsidP="00DD3D85" w:rsidRDefault="00C701F1" w14:paraId="7BF2FA09" w14:textId="0F4C88FA">
      <w:pPr>
        <w:spacing w:line="360" w:lineRule="auto"/>
        <w:jc w:val="both"/>
        <w:rPr>
          <w:rFonts w:ascii="Palatino Linotype" w:hAnsi="Palatino Linotype" w:eastAsia="MS Mincho"/>
          <w:b/>
          <w:sz w:val="24"/>
          <w:szCs w:val="24"/>
          <w:lang w:val="es-ES"/>
        </w:rPr>
      </w:pPr>
      <w:r w:rsidRPr="008A6653">
        <w:rPr>
          <w:rFonts w:ascii="Palatino Linotype" w:hAnsi="Palatino Linotype" w:cs="Tahoma"/>
          <w:b/>
          <w:bCs/>
          <w:sz w:val="22"/>
          <w:szCs w:val="22"/>
        </w:rPr>
        <w:t xml:space="preserve">SEGUNDO. </w:t>
      </w:r>
      <w:r w:rsidRPr="008A6653">
        <w:rPr>
          <w:rFonts w:ascii="Palatino Linotype" w:hAnsi="Palatino Linotype" w:cs="Tahoma"/>
          <w:bCs/>
          <w:sz w:val="22"/>
          <w:szCs w:val="22"/>
        </w:rPr>
        <w:t xml:space="preserve">Se </w:t>
      </w:r>
      <w:r w:rsidRPr="008A6653">
        <w:rPr>
          <w:rFonts w:ascii="Palatino Linotype" w:hAnsi="Palatino Linotype" w:cs="Tahoma"/>
          <w:b/>
          <w:bCs/>
          <w:sz w:val="22"/>
          <w:szCs w:val="22"/>
        </w:rPr>
        <w:t>ORDENA</w:t>
      </w:r>
      <w:r w:rsidRPr="008A6653">
        <w:rPr>
          <w:rFonts w:ascii="Palatino Linotype" w:hAnsi="Palatino Linotype" w:cs="Tahoma"/>
          <w:bCs/>
          <w:sz w:val="22"/>
          <w:szCs w:val="22"/>
        </w:rPr>
        <w:t xml:space="preserve"> </w:t>
      </w:r>
      <w:r w:rsidRPr="008A6653">
        <w:rPr>
          <w:rFonts w:ascii="Palatino Linotype" w:hAnsi="Palatino Linotype" w:cs="Tahoma"/>
          <w:bCs/>
          <w:sz w:val="22"/>
          <w:szCs w:val="22"/>
          <w:lang w:val="es-ES_tradnl"/>
        </w:rPr>
        <w:t xml:space="preserve">al Sujeto Obligado </w:t>
      </w:r>
      <w:r w:rsidRPr="008A6653">
        <w:rPr>
          <w:rFonts w:ascii="Palatino Linotype" w:hAnsi="Palatino Linotype" w:cs="Tahoma"/>
          <w:bCs/>
          <w:sz w:val="22"/>
          <w:szCs w:val="22"/>
        </w:rPr>
        <w:t>a efecto de que</w:t>
      </w:r>
      <w:r w:rsidR="00EE3FC4">
        <w:rPr>
          <w:rFonts w:ascii="Palatino Linotype" w:hAnsi="Palatino Linotype" w:cs="Tahoma"/>
          <w:bCs/>
          <w:sz w:val="22"/>
          <w:szCs w:val="22"/>
        </w:rPr>
        <w:t xml:space="preserve">, previa búsqueda exhaustiva y razonable en las áreas competentes, </w:t>
      </w:r>
      <w:r w:rsidR="00164AAF">
        <w:rPr>
          <w:rFonts w:ascii="Palatino Linotype" w:hAnsi="Palatino Linotype" w:cs="Tahoma"/>
          <w:sz w:val="22"/>
          <w:szCs w:val="22"/>
        </w:rPr>
        <w:t xml:space="preserve">entregue, a través del Sistema de Acceso a la Información Mexiquense (SAIMEX), en su caso, en versión pública, con relación a la emergencia sanitaria derivada del virus </w:t>
      </w:r>
      <w:r w:rsidRPr="00164AAF" w:rsidR="00164AAF">
        <w:rPr>
          <w:rFonts w:ascii="Palatino Linotype" w:hAnsi="Palatino Linotype" w:cs="Tahoma"/>
          <w:bCs/>
          <w:iCs/>
          <w:sz w:val="22"/>
          <w:szCs w:val="22"/>
        </w:rPr>
        <w:t>SARS-Cov-2</w:t>
      </w:r>
      <w:r w:rsidR="00164AAF">
        <w:rPr>
          <w:rFonts w:ascii="Palatino Linotype" w:hAnsi="Palatino Linotype" w:cs="Tahoma"/>
          <w:sz w:val="22"/>
          <w:szCs w:val="22"/>
        </w:rPr>
        <w:t>, los documentos generados al veintiuno de enero de dos mil veintiuno, donde conste lo siguiente:</w:t>
      </w:r>
    </w:p>
    <w:p w:rsidR="00164AAF" w:rsidP="00DD3D85" w:rsidRDefault="00164AAF" w14:paraId="336F2148" w14:textId="77777777">
      <w:pPr>
        <w:spacing w:line="360" w:lineRule="auto"/>
        <w:jc w:val="both"/>
        <w:rPr>
          <w:rFonts w:ascii="Palatino Linotype" w:hAnsi="Palatino Linotype" w:cs="Tahoma"/>
          <w:bCs/>
          <w:color w:val="000000"/>
          <w:sz w:val="22"/>
          <w:szCs w:val="22"/>
        </w:rPr>
      </w:pPr>
    </w:p>
    <w:p w:rsidR="00164AAF" w:rsidP="00DD3D85" w:rsidRDefault="00164AAF" w14:paraId="495CA44B" w14:textId="77777777">
      <w:pPr>
        <w:pStyle w:val="Prrafodelista"/>
        <w:numPr>
          <w:ilvl w:val="0"/>
          <w:numId w:val="13"/>
        </w:numPr>
        <w:spacing w:line="360" w:lineRule="auto"/>
        <w:jc w:val="both"/>
        <w:rPr>
          <w:rFonts w:ascii="Palatino Linotype" w:hAnsi="Palatino Linotype" w:cs="Tahoma"/>
          <w:szCs w:val="22"/>
        </w:rPr>
      </w:pPr>
      <w:r>
        <w:rPr>
          <w:rFonts w:ascii="Palatino Linotype" w:hAnsi="Palatino Linotype" w:cs="Tahoma"/>
          <w:szCs w:val="22"/>
        </w:rPr>
        <w:t>La relación negocios o establecimientos autorizados para abrir, así como, los que no están, por semáforo rojo;</w:t>
      </w:r>
    </w:p>
    <w:p w:rsidR="00164AAF" w:rsidP="00DD3D85" w:rsidRDefault="00164AAF" w14:paraId="0217A29F" w14:textId="77777777">
      <w:pPr>
        <w:pStyle w:val="Prrafodelista"/>
        <w:numPr>
          <w:ilvl w:val="0"/>
          <w:numId w:val="13"/>
        </w:numPr>
        <w:spacing w:line="360" w:lineRule="auto"/>
        <w:jc w:val="both"/>
        <w:rPr>
          <w:rFonts w:ascii="Palatino Linotype" w:hAnsi="Palatino Linotype" w:cs="Tahoma"/>
          <w:szCs w:val="22"/>
        </w:rPr>
      </w:pPr>
      <w:r>
        <w:rPr>
          <w:rFonts w:ascii="Palatino Linotype" w:hAnsi="Palatino Linotype" w:cs="Tahoma"/>
          <w:szCs w:val="22"/>
        </w:rPr>
        <w:t>Requisitos y protocolos para la reapertura de establecimientos;</w:t>
      </w:r>
    </w:p>
    <w:p w:rsidR="00164AAF" w:rsidP="00DD3D85" w:rsidRDefault="00164AAF" w14:paraId="5FC66B47" w14:textId="77777777">
      <w:pPr>
        <w:pStyle w:val="Prrafodelista"/>
        <w:numPr>
          <w:ilvl w:val="0"/>
          <w:numId w:val="13"/>
        </w:numPr>
        <w:spacing w:line="360" w:lineRule="auto"/>
        <w:jc w:val="both"/>
        <w:rPr>
          <w:rFonts w:ascii="Palatino Linotype" w:hAnsi="Palatino Linotype" w:cs="Tahoma"/>
          <w:szCs w:val="22"/>
        </w:rPr>
      </w:pPr>
      <w:r>
        <w:rPr>
          <w:rFonts w:ascii="Palatino Linotype" w:hAnsi="Palatino Linotype" w:cs="Tahoma"/>
          <w:szCs w:val="22"/>
        </w:rPr>
        <w:t>Acuerdos emitidos por el Cabildo, relacionados a los negocios o establecimientos comerciales, industriales y económicos;</w:t>
      </w:r>
    </w:p>
    <w:p w:rsidR="00164AAF" w:rsidP="00DD3D85" w:rsidRDefault="00164AAF" w14:paraId="5A0E6181" w14:textId="77777777">
      <w:pPr>
        <w:pStyle w:val="Prrafodelista"/>
        <w:numPr>
          <w:ilvl w:val="0"/>
          <w:numId w:val="13"/>
        </w:numPr>
        <w:spacing w:line="360" w:lineRule="auto"/>
        <w:jc w:val="both"/>
        <w:rPr>
          <w:rFonts w:ascii="Palatino Linotype" w:hAnsi="Palatino Linotype" w:cs="Tahoma"/>
          <w:szCs w:val="22"/>
        </w:rPr>
      </w:pPr>
      <w:r>
        <w:rPr>
          <w:rFonts w:ascii="Palatino Linotype" w:hAnsi="Palatino Linotype" w:cs="Tahoma"/>
          <w:szCs w:val="22"/>
        </w:rPr>
        <w:t>Formato de verificación utilizado para la inspección de negocios y establecimientos;</w:t>
      </w:r>
    </w:p>
    <w:p w:rsidR="00164AAF" w:rsidP="00DD3D85" w:rsidRDefault="00164AAF" w14:paraId="74BF731E" w14:textId="77777777">
      <w:pPr>
        <w:pStyle w:val="Prrafodelista"/>
        <w:numPr>
          <w:ilvl w:val="0"/>
          <w:numId w:val="13"/>
        </w:numPr>
        <w:spacing w:line="360" w:lineRule="auto"/>
        <w:jc w:val="both"/>
        <w:rPr>
          <w:rFonts w:ascii="Palatino Linotype" w:hAnsi="Palatino Linotype" w:cs="Tahoma"/>
          <w:szCs w:val="22"/>
        </w:rPr>
      </w:pPr>
      <w:r>
        <w:rPr>
          <w:rFonts w:ascii="Palatino Linotype" w:hAnsi="Palatino Linotype" w:cs="Tahoma"/>
          <w:szCs w:val="22"/>
        </w:rPr>
        <w:t>Beneficios fiscales o apoyos a negocios o establecimientos, que incluya los requisitos para acceder a ellos;</w:t>
      </w:r>
    </w:p>
    <w:p w:rsidR="00164AAF" w:rsidP="00DD3D85" w:rsidRDefault="00164AAF" w14:paraId="6FB03D42" w14:textId="25BA723F">
      <w:pPr>
        <w:pStyle w:val="Prrafodelista"/>
        <w:numPr>
          <w:ilvl w:val="0"/>
          <w:numId w:val="13"/>
        </w:numPr>
        <w:spacing w:line="360" w:lineRule="auto"/>
        <w:jc w:val="both"/>
        <w:rPr>
          <w:rFonts w:ascii="Palatino Linotype" w:hAnsi="Palatino Linotype" w:cs="Tahoma"/>
          <w:szCs w:val="22"/>
        </w:rPr>
      </w:pPr>
      <w:r>
        <w:rPr>
          <w:rFonts w:ascii="Palatino Linotype" w:hAnsi="Palatino Linotype" w:cs="Tahoma"/>
          <w:szCs w:val="22"/>
        </w:rPr>
        <w:lastRenderedPageBreak/>
        <w:t>Gafete de identificación de los inspectores y verificadores de unidades comerciales, económicas e industriales, y</w:t>
      </w:r>
    </w:p>
    <w:p w:rsidRPr="0094437F" w:rsidR="00164AAF" w:rsidP="00DD3D85" w:rsidRDefault="00164AAF" w14:paraId="572AF474" w14:textId="77777777">
      <w:pPr>
        <w:pStyle w:val="Prrafodelista"/>
        <w:numPr>
          <w:ilvl w:val="0"/>
          <w:numId w:val="13"/>
        </w:numPr>
        <w:spacing w:line="360" w:lineRule="auto"/>
        <w:jc w:val="both"/>
        <w:rPr>
          <w:rFonts w:ascii="Palatino Linotype" w:hAnsi="Palatino Linotype" w:cs="Tahoma"/>
          <w:szCs w:val="22"/>
        </w:rPr>
      </w:pPr>
      <w:r>
        <w:rPr>
          <w:rFonts w:ascii="Palatino Linotype" w:hAnsi="Palatino Linotype" w:cs="Tahoma"/>
          <w:szCs w:val="22"/>
        </w:rPr>
        <w:t>Procedimiento para el pago del impuesto predial, para adultos mayores.</w:t>
      </w:r>
    </w:p>
    <w:p w:rsidR="00164AAF" w:rsidP="00DD3D85" w:rsidRDefault="00164AAF" w14:paraId="25F0DA23" w14:textId="77777777">
      <w:pPr>
        <w:autoSpaceDE w:val="0"/>
        <w:autoSpaceDN w:val="0"/>
        <w:adjustRightInd w:val="0"/>
        <w:spacing w:line="360" w:lineRule="auto"/>
        <w:contextualSpacing/>
        <w:jc w:val="both"/>
        <w:rPr>
          <w:rFonts w:ascii="Palatino Linotype" w:hAnsi="Palatino Linotype" w:cs="Tahoma"/>
          <w:sz w:val="22"/>
          <w:szCs w:val="22"/>
          <w:lang w:val="es-ES"/>
        </w:rPr>
      </w:pPr>
    </w:p>
    <w:p w:rsidR="00164AAF" w:rsidP="00DD3D85" w:rsidRDefault="00164AAF" w14:paraId="23ED3BF2" w14:textId="77777777">
      <w:pPr>
        <w:widowControl w:val="0"/>
        <w:spacing w:line="360" w:lineRule="auto"/>
        <w:jc w:val="both"/>
        <w:rPr>
          <w:rFonts w:ascii="Palatino Linotype" w:hAnsi="Palatino Linotype" w:cs="Tahoma"/>
          <w:sz w:val="22"/>
          <w:szCs w:val="22"/>
          <w:lang w:val="es-ES"/>
        </w:rPr>
      </w:pPr>
      <w:r w:rsidRPr="00383ED0">
        <w:rPr>
          <w:rFonts w:ascii="Palatino Linotype" w:hAnsi="Palatino Linotype" w:cs="Tahoma"/>
          <w:sz w:val="22"/>
          <w:szCs w:val="22"/>
          <w:lang w:val="es-ES"/>
        </w:rPr>
        <w:t xml:space="preserve">Además, </w:t>
      </w:r>
      <w:r>
        <w:rPr>
          <w:rFonts w:ascii="Palatino Linotype" w:hAnsi="Palatino Linotype" w:cs="Tahoma"/>
          <w:sz w:val="22"/>
          <w:szCs w:val="22"/>
          <w:lang w:val="es-ES"/>
        </w:rPr>
        <w:t>de ser necesario</w:t>
      </w:r>
      <w:r w:rsidRPr="00383ED0">
        <w:rPr>
          <w:rFonts w:ascii="Palatino Linotype" w:hAnsi="Palatino Linotype" w:cs="Tahoma"/>
          <w:sz w:val="22"/>
          <w:szCs w:val="22"/>
          <w:lang w:val="es-ES"/>
        </w:rPr>
        <w:t>, deberá proporcionar el Acuerdo de Clasificación donde el Comité de Transparencia, confirme la eliminación de los datos confidenciales, en la versión pública, de conformidad con los artículos 49, fracciones II y VIII, 143, fracción I y 149 de la Ley de Transparencia y Acceso a la Información Pública del Estado de México y Municipios.</w:t>
      </w:r>
    </w:p>
    <w:p w:rsidR="00164AAF" w:rsidP="00DD3D85" w:rsidRDefault="00164AAF" w14:paraId="5F21747A" w14:textId="77777777">
      <w:pPr>
        <w:widowControl w:val="0"/>
        <w:spacing w:line="360" w:lineRule="auto"/>
        <w:jc w:val="both"/>
        <w:rPr>
          <w:rFonts w:ascii="Palatino Linotype" w:hAnsi="Palatino Linotype" w:cs="Tahoma"/>
          <w:sz w:val="22"/>
          <w:szCs w:val="22"/>
          <w:lang w:val="es-ES"/>
        </w:rPr>
      </w:pPr>
    </w:p>
    <w:p w:rsidRPr="00E00777" w:rsidR="00164AAF" w:rsidP="00DD3D85" w:rsidRDefault="00164AAF" w14:paraId="217E43B0" w14:textId="77777777">
      <w:pPr>
        <w:spacing w:line="360" w:lineRule="auto"/>
        <w:jc w:val="both"/>
        <w:rPr>
          <w:rFonts w:ascii="Palatino Linotype" w:hAnsi="Palatino Linotype" w:cs="Tahoma"/>
          <w:bCs/>
          <w:iCs/>
          <w:sz w:val="22"/>
          <w:szCs w:val="22"/>
          <w:lang w:val="es-ES"/>
        </w:rPr>
      </w:pPr>
      <w:r w:rsidRPr="00A610E0">
        <w:rPr>
          <w:rFonts w:ascii="Palatino Linotype" w:hAnsi="Palatino Linotype" w:cs="Tahoma"/>
          <w:sz w:val="22"/>
          <w:szCs w:val="22"/>
        </w:rPr>
        <w:t xml:space="preserve">En el supuesto </w:t>
      </w:r>
      <w:r>
        <w:rPr>
          <w:rFonts w:ascii="Palatino Linotype" w:hAnsi="Palatino Linotype" w:cs="Tahoma"/>
          <w:sz w:val="22"/>
          <w:szCs w:val="22"/>
        </w:rPr>
        <w:t>que la fecha de la solicitud, no se haya brindado algún beneficio fiscal o apoyo a los negocios y establecimientos del Municipio</w:t>
      </w:r>
      <w:r w:rsidRPr="00A610E0">
        <w:rPr>
          <w:rFonts w:ascii="Palatino Linotype" w:hAnsi="Palatino Linotype" w:cs="Tahoma"/>
          <w:sz w:val="22"/>
          <w:szCs w:val="22"/>
        </w:rPr>
        <w:t xml:space="preserve">, </w:t>
      </w:r>
      <w:r w:rsidRPr="00E00777">
        <w:rPr>
          <w:rFonts w:ascii="Palatino Linotype" w:hAnsi="Palatino Linotype" w:cs="Tahoma"/>
          <w:bCs/>
          <w:iCs/>
          <w:sz w:val="22"/>
          <w:szCs w:val="22"/>
          <w:lang w:val="es-ES"/>
        </w:rPr>
        <w:t>deberá hacerlo del conocimiento del Recurrente en términos del artículo 19, párrafo segundo, de la Ley de Transparencia y Acceso a la Información Pública del Estado de México y Municipios.</w:t>
      </w:r>
    </w:p>
    <w:p w:rsidRPr="00793951" w:rsidR="00EE3FC4" w:rsidP="00DD3D85" w:rsidRDefault="00EE3FC4" w14:paraId="08903C9F" w14:textId="03F788D7">
      <w:pPr>
        <w:autoSpaceDE w:val="0"/>
        <w:autoSpaceDN w:val="0"/>
        <w:adjustRightInd w:val="0"/>
        <w:spacing w:line="360" w:lineRule="auto"/>
        <w:contextualSpacing/>
        <w:jc w:val="both"/>
        <w:rPr>
          <w:rFonts w:ascii="Palatino Linotype" w:hAnsi="Palatino Linotype" w:cs="Tahoma"/>
          <w:bCs/>
          <w:iCs/>
          <w:sz w:val="22"/>
          <w:szCs w:val="22"/>
        </w:rPr>
      </w:pPr>
    </w:p>
    <w:p w:rsidR="004875D5" w:rsidP="00DD3D85" w:rsidRDefault="00C701F1" w14:paraId="34558089" w14:textId="09D853AB">
      <w:pPr>
        <w:spacing w:line="360" w:lineRule="auto"/>
        <w:ind w:right="-28"/>
        <w:jc w:val="both"/>
        <w:rPr>
          <w:rFonts w:ascii="Palatino Linotype" w:hAnsi="Palatino Linotype" w:eastAsia="Calibri" w:cs="Tahoma"/>
          <w:b/>
          <w:bCs/>
          <w:color w:val="000000"/>
          <w:sz w:val="22"/>
          <w:szCs w:val="22"/>
          <w:lang w:eastAsia="en-US"/>
        </w:rPr>
      </w:pPr>
      <w:r w:rsidRPr="008A6653">
        <w:rPr>
          <w:rFonts w:ascii="Palatino Linotype" w:hAnsi="Palatino Linotype" w:eastAsia="Calibri" w:cs="Tahoma"/>
          <w:b/>
          <w:bCs/>
          <w:color w:val="000000"/>
          <w:sz w:val="22"/>
          <w:szCs w:val="22"/>
          <w:lang w:eastAsia="en-US"/>
        </w:rPr>
        <w:t xml:space="preserve">TERCERO. </w:t>
      </w:r>
      <w:r w:rsidRPr="004875D5" w:rsidR="004875D5">
        <w:rPr>
          <w:rFonts w:ascii="Palatino Linotype" w:hAnsi="Palatino Linotype" w:eastAsia="Calibri" w:cs="Tahoma"/>
          <w:color w:val="000000"/>
          <w:sz w:val="22"/>
          <w:szCs w:val="22"/>
          <w:lang w:eastAsia="en-US"/>
        </w:rPr>
        <w:t>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w:t>
      </w:r>
      <w:r w:rsidRPr="004875D5" w:rsidR="004875D5">
        <w:rPr>
          <w:rFonts w:ascii="Palatino Linotype" w:hAnsi="Palatino Linotype" w:eastAsia="Calibri" w:cs="Tahoma"/>
          <w:b/>
          <w:bCs/>
          <w:color w:val="000000"/>
          <w:sz w:val="22"/>
          <w:szCs w:val="22"/>
          <w:lang w:eastAsia="en-US"/>
        </w:rPr>
        <w:t xml:space="preserve">  </w:t>
      </w:r>
    </w:p>
    <w:p w:rsidR="004875D5" w:rsidP="00DD3D85" w:rsidRDefault="004875D5" w14:paraId="1E6C1074" w14:textId="77777777">
      <w:pPr>
        <w:spacing w:line="360" w:lineRule="auto"/>
        <w:ind w:right="-28"/>
        <w:jc w:val="both"/>
        <w:rPr>
          <w:rFonts w:ascii="Palatino Linotype" w:hAnsi="Palatino Linotype" w:eastAsia="Calibri" w:cs="Tahoma"/>
          <w:b/>
          <w:bCs/>
          <w:color w:val="000000"/>
          <w:sz w:val="22"/>
          <w:szCs w:val="22"/>
          <w:lang w:eastAsia="en-US"/>
        </w:rPr>
      </w:pPr>
    </w:p>
    <w:p w:rsidR="00C701F1" w:rsidP="00DD3D85" w:rsidRDefault="004875D5" w14:paraId="1F788BAA" w14:textId="527AD6A6">
      <w:pPr>
        <w:spacing w:line="360" w:lineRule="auto"/>
        <w:ind w:right="-28"/>
        <w:jc w:val="both"/>
        <w:rPr>
          <w:rFonts w:ascii="Palatino Linotype" w:hAnsi="Palatino Linotype" w:cs="Tahoma"/>
          <w:color w:val="000000"/>
          <w:sz w:val="22"/>
          <w:szCs w:val="22"/>
        </w:rPr>
      </w:pPr>
      <w:r>
        <w:rPr>
          <w:rFonts w:ascii="Palatino Linotype" w:hAnsi="Palatino Linotype" w:cs="Tahoma"/>
          <w:b/>
          <w:color w:val="000000"/>
          <w:sz w:val="22"/>
          <w:szCs w:val="22"/>
        </w:rPr>
        <w:t xml:space="preserve">CUARTO. </w:t>
      </w:r>
      <w:r w:rsidRPr="008A6653" w:rsidR="00C701F1">
        <w:rPr>
          <w:rFonts w:ascii="Palatino Linotype" w:hAnsi="Palatino Linotype" w:cs="Tahoma"/>
          <w:b/>
          <w:color w:val="000000"/>
          <w:sz w:val="22"/>
          <w:szCs w:val="22"/>
        </w:rPr>
        <w:t xml:space="preserve">NOTIFÍQUESE </w:t>
      </w:r>
      <w:r w:rsidRPr="008A6653" w:rsidR="00C701F1">
        <w:rPr>
          <w:rFonts w:ascii="Palatino Linotype" w:hAnsi="Palatino Linotype" w:cs="Tahoma"/>
          <w:color w:val="000000"/>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8A6653" w:rsidR="00C701F1">
        <w:rPr>
          <w:rFonts w:ascii="Palatino Linotype" w:hAnsi="Palatino Linotype" w:cs="Tahoma"/>
          <w:bCs/>
          <w:color w:val="000000"/>
          <w:sz w:val="22"/>
          <w:szCs w:val="22"/>
        </w:rPr>
        <w:t>diez días hábiles</w:t>
      </w:r>
      <w:r w:rsidRPr="008A6653" w:rsidR="00C701F1">
        <w:rPr>
          <w:rFonts w:ascii="Palatino Linotype" w:hAnsi="Palatino Linotype" w:cs="Tahoma"/>
          <w:color w:val="000000"/>
          <w:sz w:val="22"/>
          <w:szCs w:val="22"/>
        </w:rPr>
        <w:t>, e informe a este Instituto en un plazo de tres días hábiles siguientes sobre el cumplimiento dado a la presente.</w:t>
      </w:r>
    </w:p>
    <w:p w:rsidR="00B9144E" w:rsidP="00DD3D85" w:rsidRDefault="00B9144E" w14:paraId="1CBA746B" w14:textId="77777777">
      <w:pPr>
        <w:spacing w:line="360" w:lineRule="auto"/>
        <w:jc w:val="both"/>
        <w:rPr>
          <w:rFonts w:ascii="Palatino Linotype" w:hAnsi="Palatino Linotype" w:eastAsia="Calibri" w:cs="Tahoma"/>
          <w:iCs/>
          <w:color w:val="000000"/>
          <w:sz w:val="22"/>
          <w:szCs w:val="22"/>
          <w:lang w:eastAsia="en-US"/>
        </w:rPr>
      </w:pPr>
    </w:p>
    <w:p w:rsidRPr="008A6653" w:rsidR="00C701F1" w:rsidP="00DD3D85" w:rsidRDefault="00C701F1" w14:paraId="0F4A646A" w14:textId="46754A91">
      <w:pPr>
        <w:spacing w:line="360" w:lineRule="auto"/>
        <w:jc w:val="both"/>
        <w:rPr>
          <w:rFonts w:ascii="Palatino Linotype" w:hAnsi="Palatino Linotype" w:eastAsia="Calibri" w:cs="Tahoma"/>
          <w:iCs/>
          <w:color w:val="000000"/>
          <w:sz w:val="22"/>
          <w:szCs w:val="22"/>
          <w:lang w:eastAsia="en-US"/>
        </w:rPr>
      </w:pPr>
      <w:r w:rsidRPr="008A6653">
        <w:rPr>
          <w:rFonts w:ascii="Palatino Linotype" w:hAnsi="Palatino Linotype" w:eastAsia="Calibri"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8A6653" w:rsidR="00C701F1" w:rsidP="00DD3D85" w:rsidRDefault="00C701F1" w14:paraId="33FAFEF7" w14:textId="77777777">
      <w:pPr>
        <w:shd w:val="clear" w:color="auto" w:fill="FFFFFF"/>
        <w:spacing w:line="360" w:lineRule="auto"/>
        <w:ind w:right="-28"/>
        <w:jc w:val="both"/>
        <w:rPr>
          <w:rFonts w:ascii="Palatino Linotype" w:hAnsi="Palatino Linotype" w:eastAsia="Calibri" w:cs="Tahoma"/>
          <w:b/>
          <w:color w:val="000000"/>
          <w:sz w:val="22"/>
          <w:szCs w:val="22"/>
          <w:lang w:eastAsia="es-MX"/>
        </w:rPr>
      </w:pPr>
    </w:p>
    <w:p w:rsidRPr="00016288" w:rsidR="00016288" w:rsidP="00016288" w:rsidRDefault="004875D5" w14:paraId="2CA3BE9B" w14:textId="77777777">
      <w:pPr>
        <w:spacing w:line="360" w:lineRule="auto"/>
        <w:jc w:val="both"/>
        <w:rPr>
          <w:rFonts w:ascii="Palatino Linotype" w:hAnsi="Palatino Linotype" w:cs="Tahoma"/>
          <w:sz w:val="22"/>
          <w:szCs w:val="22"/>
        </w:rPr>
      </w:pPr>
      <w:r w:rsidRPr="00016288">
        <w:rPr>
          <w:rFonts w:ascii="Palatino Linotype" w:hAnsi="Palatino Linotype" w:eastAsia="Calibri" w:cs="Tahoma"/>
          <w:b/>
          <w:color w:val="000000"/>
          <w:sz w:val="22"/>
          <w:szCs w:val="22"/>
          <w:lang w:eastAsia="es-MX"/>
        </w:rPr>
        <w:t>QUINTO</w:t>
      </w:r>
      <w:r w:rsidRPr="00016288" w:rsidR="00C701F1">
        <w:rPr>
          <w:rFonts w:ascii="Palatino Linotype" w:hAnsi="Palatino Linotype" w:eastAsia="Calibri" w:cs="Tahoma"/>
          <w:b/>
          <w:bCs/>
          <w:color w:val="000000"/>
          <w:sz w:val="22"/>
          <w:szCs w:val="22"/>
          <w:lang w:eastAsia="en-US"/>
        </w:rPr>
        <w:t xml:space="preserve">. </w:t>
      </w:r>
      <w:r w:rsidRPr="00016288" w:rsidR="00016288">
        <w:rPr>
          <w:rFonts w:ascii="Palatino Linotype" w:hAnsi="Palatino Linotype" w:cs="Tahoma"/>
          <w:b/>
          <w:sz w:val="22"/>
          <w:szCs w:val="22"/>
        </w:rPr>
        <w:t>NOTIFÍQUESE</w:t>
      </w:r>
      <w:r w:rsidRPr="00016288" w:rsidR="00016288">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8A6653" w:rsidR="00C701F1" w:rsidP="00016288" w:rsidRDefault="00C701F1" w14:paraId="3F141602" w14:textId="20D3FEA7">
      <w:pPr>
        <w:spacing w:line="360" w:lineRule="auto"/>
        <w:jc w:val="both"/>
        <w:rPr>
          <w:rFonts w:ascii="Palatino Linotype" w:hAnsi="Palatino Linotype" w:cs="Tahoma"/>
          <w:color w:val="000000"/>
          <w:sz w:val="22"/>
          <w:szCs w:val="22"/>
        </w:rPr>
      </w:pPr>
    </w:p>
    <w:p w:rsidR="00C701F1" w:rsidP="00DD3D85" w:rsidRDefault="00E364D9" w14:paraId="270C664C" w14:textId="44FDBCF8">
      <w:pPr>
        <w:spacing w:line="360" w:lineRule="auto"/>
        <w:jc w:val="both"/>
        <w:rPr>
          <w:rFonts w:ascii="Palatino Linotype" w:hAnsi="Palatino Linotype" w:eastAsia="Calibri" w:cs="Tahoma"/>
          <w:sz w:val="22"/>
          <w:szCs w:val="22"/>
          <w:lang w:val="es-ES" w:eastAsia="es-ES_tradnl"/>
        </w:rPr>
      </w:pPr>
      <w:r>
        <w:rPr>
          <w:rFonts w:ascii="Palatino Linotype" w:hAnsi="Palatino Linotype" w:eastAsia="Calibri" w:cs="Tahoma"/>
          <w:b/>
          <w:sz w:val="22"/>
          <w:szCs w:val="22"/>
          <w:lang w:val="es-ES" w:eastAsia="es-ES_tradnl"/>
        </w:rPr>
        <w:t>SEXTO</w:t>
      </w:r>
      <w:r w:rsidRPr="008A6653" w:rsidR="00C701F1">
        <w:rPr>
          <w:rFonts w:ascii="Palatino Linotype" w:hAnsi="Palatino Linotype" w:eastAsia="Calibri" w:cs="Tahoma"/>
          <w:b/>
          <w:sz w:val="22"/>
          <w:szCs w:val="22"/>
          <w:lang w:val="es-ES" w:eastAsia="es-ES_tradnl"/>
        </w:rPr>
        <w:t xml:space="preserve">. </w:t>
      </w:r>
      <w:r w:rsidRPr="008A6653" w:rsidR="00C701F1">
        <w:rPr>
          <w:rFonts w:ascii="Palatino Linotype" w:hAnsi="Palatino Linotype" w:eastAsia="Calibri" w:cs="Tahoma"/>
          <w:sz w:val="22"/>
          <w:szCs w:val="22"/>
          <w:lang w:val="es-ES" w:eastAsia="es-ES_tradnl"/>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rsidR="00E364D9" w:rsidP="001E0106" w:rsidRDefault="00E364D9" w14:paraId="55474538" w14:textId="2A3747FE">
      <w:pPr>
        <w:spacing w:line="360" w:lineRule="auto"/>
        <w:jc w:val="both"/>
        <w:rPr>
          <w:rFonts w:ascii="Palatino Linotype" w:hAnsi="Palatino Linotype" w:eastAsia="Calibri" w:cs="Tahoma"/>
          <w:sz w:val="22"/>
          <w:szCs w:val="22"/>
          <w:lang w:val="es-ES" w:eastAsia="es-ES_tradnl"/>
        </w:rPr>
      </w:pPr>
    </w:p>
    <w:p w:rsidR="008F3F00" w:rsidP="001E0106" w:rsidRDefault="008F3F00" w14:paraId="25EA1DD9" w14:textId="0B01B1B7">
      <w:pPr>
        <w:spacing w:line="360" w:lineRule="auto"/>
        <w:ind w:right="-93"/>
        <w:jc w:val="both"/>
        <w:rPr>
          <w:rFonts w:ascii="Palatino Linotype" w:hAnsi="Palatino Linotype" w:eastAsia="Calibri" w:cs="Tahoma"/>
          <w:bCs/>
          <w:sz w:val="22"/>
          <w:szCs w:val="22"/>
          <w:lang w:val="es-ES_tradnl" w:eastAsia="en-US"/>
        </w:rPr>
      </w:pPr>
      <w:r w:rsidRPr="008A6653">
        <w:rPr>
          <w:rFonts w:ascii="Palatino Linotype" w:hAnsi="Palatino Linotype" w:eastAsia="Calibri" w:cs="Tahoma"/>
          <w:bCs/>
          <w:sz w:val="22"/>
          <w:szCs w:val="22"/>
          <w:lang w:val="es-ES_tradnl" w:eastAsia="en-US"/>
        </w:rPr>
        <w:t xml:space="preserve">ASÍ LO RESUELVEN POR </w:t>
      </w:r>
      <w:r w:rsidRPr="008A6653">
        <w:rPr>
          <w:rFonts w:ascii="Palatino Linotype" w:hAnsi="Palatino Linotype" w:eastAsia="Calibri" w:cs="Tahoma"/>
          <w:b/>
          <w:bCs/>
          <w:sz w:val="22"/>
          <w:szCs w:val="22"/>
          <w:lang w:val="es-ES_tradnl" w:eastAsia="en-US"/>
        </w:rPr>
        <w:t>UNANIMIDAD</w:t>
      </w:r>
      <w:r w:rsidRPr="008A6653">
        <w:rPr>
          <w:rFonts w:ascii="Palatino Linotype" w:hAnsi="Palatino Linotype" w:eastAsia="Calibri" w:cs="Tahoma"/>
          <w:bCs/>
          <w:sz w:val="22"/>
          <w:szCs w:val="22"/>
          <w:lang w:val="es-ES_tradnl" w:eastAsia="en-US"/>
        </w:rPr>
        <w:t xml:space="preserve"> DE VOTOS EL PLENO DEL INSTITUTO DE TRANSPARENCIA, ACCESO A LA INFORMACIÓN PÚBLICA Y PROTECCIÓN DE DATOS PERSONALES DEL ESTADO DE MÉXICO Y MUNICIPIOS, CONFORMADO POR LOS COMISIONADOS ZULEMA MARTÍNEZ SÁNCHEZ; EVA ABAID YAPUR</w:t>
      </w:r>
      <w:r w:rsidR="00987E34">
        <w:rPr>
          <w:rFonts w:ascii="Palatino Linotype" w:hAnsi="Palatino Linotype" w:eastAsia="Calibri" w:cs="Tahoma"/>
          <w:bCs/>
          <w:sz w:val="22"/>
          <w:szCs w:val="22"/>
          <w:lang w:val="es-ES_tradnl" w:eastAsia="en-US"/>
        </w:rPr>
        <w:t xml:space="preserve"> CON VOTO PARTICULAR</w:t>
      </w:r>
      <w:r w:rsidRPr="008A6653">
        <w:rPr>
          <w:rFonts w:ascii="Palatino Linotype" w:hAnsi="Palatino Linotype" w:eastAsia="Calibri" w:cs="Tahoma"/>
          <w:bCs/>
          <w:sz w:val="22"/>
          <w:szCs w:val="22"/>
          <w:lang w:val="es-ES_tradnl" w:eastAsia="en-US"/>
        </w:rPr>
        <w:t xml:space="preserve">; JOSÉ GUADALUPE LUNA HERNÁNDEZ; JAVIER MARTÍNEZ CRUZ Y LUIS GUSTAVO PARRA NORIEGA, EN LA </w:t>
      </w:r>
      <w:r w:rsidR="00223B8A">
        <w:rPr>
          <w:rFonts w:ascii="Palatino Linotype" w:hAnsi="Palatino Linotype" w:eastAsia="Calibri" w:cs="Tahoma"/>
          <w:bCs/>
          <w:sz w:val="22"/>
          <w:szCs w:val="22"/>
          <w:lang w:val="es-ES_tradnl" w:eastAsia="en-US"/>
        </w:rPr>
        <w:t>DÉCIMA SEGUNDA</w:t>
      </w:r>
      <w:r w:rsidRPr="008A6653">
        <w:rPr>
          <w:rFonts w:ascii="Palatino Linotype" w:hAnsi="Palatino Linotype" w:eastAsia="Calibri" w:cs="Tahoma"/>
          <w:bCs/>
          <w:sz w:val="22"/>
          <w:szCs w:val="22"/>
          <w:lang w:val="es-ES_tradnl" w:eastAsia="en-US"/>
        </w:rPr>
        <w:t xml:space="preserve"> SESIÓN ORDINARIA, CELEBRADA EL </w:t>
      </w:r>
      <w:r w:rsidR="00223B8A">
        <w:rPr>
          <w:rFonts w:ascii="Palatino Linotype" w:hAnsi="Palatino Linotype" w:eastAsia="Calibri" w:cs="Tahoma"/>
          <w:bCs/>
          <w:sz w:val="22"/>
          <w:szCs w:val="22"/>
          <w:lang w:val="es-ES_tradnl" w:eastAsia="en-US"/>
        </w:rPr>
        <w:t>CATORCE DE ABRIL</w:t>
      </w:r>
      <w:r w:rsidRPr="008A6653" w:rsidR="007E63EE">
        <w:rPr>
          <w:rFonts w:ascii="Palatino Linotype" w:hAnsi="Palatino Linotype" w:eastAsia="Calibri" w:cs="Tahoma"/>
          <w:bCs/>
          <w:sz w:val="22"/>
          <w:szCs w:val="22"/>
          <w:lang w:val="es-ES_tradnl" w:eastAsia="en-US"/>
        </w:rPr>
        <w:t xml:space="preserve"> DE DOS MIL VEINTIUNO</w:t>
      </w:r>
      <w:r w:rsidRPr="008A6653">
        <w:rPr>
          <w:rFonts w:ascii="Palatino Linotype" w:hAnsi="Palatino Linotype" w:eastAsia="Calibri" w:cs="Tahoma"/>
          <w:bCs/>
          <w:sz w:val="22"/>
          <w:szCs w:val="22"/>
          <w:lang w:val="es-ES_tradnl" w:eastAsia="en-US"/>
        </w:rPr>
        <w:t>, ANTE EL SECRETARIO TÉCNICO DEL PLENO, ALEXIS TAPIA RAMÍREZ.</w:t>
      </w:r>
    </w:p>
    <w:p w:rsidR="006B0642" w:rsidRDefault="006B0642" w14:paraId="3C8AD65D" w14:textId="7869B3C0">
      <w:pPr>
        <w:spacing w:after="160" w:line="259" w:lineRule="auto"/>
        <w:rPr>
          <w:rFonts w:ascii="Palatino Linotype" w:hAnsi="Palatino Linotype" w:eastAsia="Calibri" w:cs="Tahoma"/>
          <w:bCs/>
          <w:sz w:val="22"/>
          <w:szCs w:val="22"/>
          <w:lang w:val="es-ES_tradnl" w:eastAsia="en-US"/>
        </w:rPr>
      </w:pPr>
      <w:r>
        <w:rPr>
          <w:rFonts w:ascii="Palatino Linotype" w:hAnsi="Palatino Linotype" w:eastAsia="Calibri" w:cs="Tahoma"/>
          <w:bCs/>
          <w:sz w:val="22"/>
          <w:szCs w:val="22"/>
          <w:lang w:val="es-ES_tradnl" w:eastAsia="en-US"/>
        </w:rPr>
        <w:br w:type="page"/>
      </w:r>
    </w:p>
    <w:p w:rsidRPr="008A6653" w:rsidR="00674CB8" w:rsidRDefault="00674CB8" w14:paraId="0A21B6C7" w14:textId="77777777">
      <w:pPr>
        <w:spacing w:before="240" w:after="240" w:line="360" w:lineRule="auto"/>
        <w:ind w:right="-93"/>
        <w:jc w:val="both"/>
        <w:rPr>
          <w:rFonts w:ascii="Palatino Linotype" w:hAnsi="Palatino Linotype" w:eastAsia="Calibri" w:cs="Tahoma"/>
          <w:bCs/>
          <w:sz w:val="22"/>
          <w:szCs w:val="22"/>
          <w:lang w:eastAsia="en-US"/>
        </w:rPr>
      </w:pPr>
    </w:p>
    <w:sectPr w:rsidRPr="008A6653" w:rsidR="00674CB8" w:rsidSect="009D5C33">
      <w:headerReference w:type="default" r:id="rId20"/>
      <w:footerReference w:type="default" r:id="rId21"/>
      <w:headerReference w:type="first" r:id="rId22"/>
      <w:footerReference w:type="first" r:id="rId23"/>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85778" w:rsidP="00B31222" w:rsidRDefault="00B85778" w14:paraId="4E97E2E3" w14:textId="77777777">
      <w:r>
        <w:separator/>
      </w:r>
    </w:p>
  </w:endnote>
  <w:endnote w:type="continuationSeparator" w:id="0">
    <w:p w:rsidR="00B85778" w:rsidP="00B31222" w:rsidRDefault="00B85778" w14:paraId="66C007E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164AAF" w:rsidRDefault="00164AAF" w14:paraId="79D0C26C" w14:textId="77777777">
            <w:pPr>
              <w:pStyle w:val="Piedepgina"/>
              <w:jc w:val="right"/>
            </w:pPr>
          </w:p>
          <w:p w:rsidR="00164AAF" w:rsidRDefault="00164AAF" w14:paraId="58BFAB62" w14:textId="42A89E3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34</w:t>
            </w:r>
            <w:r>
              <w:rPr>
                <w:b/>
                <w:bCs/>
                <w:sz w:val="24"/>
                <w:szCs w:val="24"/>
              </w:rPr>
              <w:fldChar w:fldCharType="end"/>
            </w:r>
          </w:p>
        </w:sdtContent>
      </w:sdt>
    </w:sdtContent>
  </w:sdt>
  <w:p w:rsidR="00164AAF" w:rsidRDefault="00164AAF"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164AAF" w:rsidRDefault="00164AAF" w14:paraId="73F193BA" w14:textId="348E22F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34</w:t>
            </w:r>
            <w:r>
              <w:rPr>
                <w:b/>
                <w:bCs/>
                <w:sz w:val="24"/>
                <w:szCs w:val="24"/>
              </w:rPr>
              <w:fldChar w:fldCharType="end"/>
            </w:r>
          </w:p>
        </w:sdtContent>
      </w:sdt>
    </w:sdtContent>
  </w:sdt>
  <w:p w:rsidR="00164AAF" w:rsidRDefault="00164AAF"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85778" w:rsidP="00B31222" w:rsidRDefault="00B85778" w14:paraId="68872839" w14:textId="77777777">
      <w:r>
        <w:separator/>
      </w:r>
    </w:p>
  </w:footnote>
  <w:footnote w:type="continuationSeparator" w:id="0">
    <w:p w:rsidR="00B85778" w:rsidP="00B31222" w:rsidRDefault="00B85778" w14:paraId="53A46EA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tbl>
    <w:tblPr>
      <w:tblW w:w="9497" w:type="dxa"/>
      <w:tblLayout w:type="fixed"/>
      <w:tblLook w:val="04A0" w:firstRow="1" w:lastRow="0" w:firstColumn="1" w:lastColumn="0" w:noHBand="0" w:noVBand="1"/>
    </w:tblPr>
    <w:tblGrid>
      <w:gridCol w:w="2552"/>
      <w:gridCol w:w="6945"/>
    </w:tblGrid>
    <w:tr w:rsidRPr="005C106F" w:rsidR="00164AAF" w:rsidTr="00E51837" w14:paraId="717A868E" w14:textId="77777777">
      <w:trPr>
        <w:trHeight w:val="1435"/>
      </w:trPr>
      <w:tc>
        <w:tcPr>
          <w:tcW w:w="2552" w:type="dxa"/>
          <w:shd w:val="clear" w:color="auto" w:fill="auto"/>
        </w:tcPr>
        <w:p w:rsidRPr="005C106F" w:rsidR="00164AAF" w:rsidP="00EF4A64" w:rsidRDefault="00164AAF" w14:paraId="4289BF87" w14:textId="424F5393">
          <w:pPr>
            <w:tabs>
              <w:tab w:val="right" w:pos="4273"/>
            </w:tabs>
            <w:rPr>
              <w:rFonts w:ascii="Garamond" w:hAnsi="Garamond" w:eastAsia="Calibri"/>
              <w:sz w:val="16"/>
              <w:szCs w:val="16"/>
              <w:lang w:eastAsia="en-US"/>
            </w:rPr>
          </w:pPr>
        </w:p>
      </w:tc>
      <w:tc>
        <w:tcPr>
          <w:tcW w:w="6945" w:type="dxa"/>
          <w:shd w:val="clear" w:color="auto" w:fill="auto"/>
        </w:tcPr>
        <w:p w:rsidR="00164AAF" w:rsidP="005743D2" w:rsidRDefault="00164AAF" w14:paraId="398569DF" w14:textId="77777777"/>
        <w:tbl>
          <w:tblPr>
            <w:tblStyle w:val="Tablaconcuadrcula"/>
            <w:tblW w:w="6662" w:type="dxa"/>
            <w:tblInd w:w="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8"/>
            <w:gridCol w:w="4214"/>
          </w:tblGrid>
          <w:tr w:rsidR="00164AAF" w:rsidTr="00E51837" w14:paraId="39F88D19" w14:textId="77777777">
            <w:trPr>
              <w:trHeight w:val="144"/>
            </w:trPr>
            <w:tc>
              <w:tcPr>
                <w:tcW w:w="2448" w:type="dxa"/>
                <w:vAlign w:val="bottom"/>
              </w:tcPr>
              <w:p w:rsidRPr="00E24553" w:rsidR="00164AAF" w:rsidP="00E43A0F" w:rsidRDefault="00164AAF" w14:paraId="4E3B62F5" w14:textId="77777777">
                <w:pPr>
                  <w:tabs>
                    <w:tab w:val="right" w:pos="8838"/>
                  </w:tabs>
                  <w:ind w:right="-105"/>
                  <w:rPr>
                    <w:rFonts w:ascii="Palatino Linotype" w:hAnsi="Palatino Linotype" w:eastAsia="Calibri" w:cs="Tahoma"/>
                    <w:b/>
                    <w:sz w:val="22"/>
                    <w:szCs w:val="22"/>
                    <w:lang w:val="es-MX" w:eastAsia="en-US"/>
                  </w:rPr>
                </w:pPr>
                <w:r w:rsidRPr="00E24553">
                  <w:rPr>
                    <w:rFonts w:ascii="Palatino Linotype" w:hAnsi="Palatino Linotype" w:eastAsia="Calibri" w:cs="Tahoma"/>
                    <w:b/>
                    <w:sz w:val="22"/>
                    <w:szCs w:val="22"/>
                    <w:lang w:val="es-MX" w:eastAsia="en-US"/>
                  </w:rPr>
                  <w:t>Recurso de Revisión:</w:t>
                </w:r>
              </w:p>
            </w:tc>
            <w:tc>
              <w:tcPr>
                <w:tcW w:w="4214" w:type="dxa"/>
              </w:tcPr>
              <w:p w:rsidRPr="009E6B52" w:rsidR="00164AAF" w:rsidP="00091926" w:rsidRDefault="00164AAF" w14:paraId="3A863E82" w14:textId="77777777">
                <w:pPr>
                  <w:tabs>
                    <w:tab w:val="right" w:pos="8838"/>
                  </w:tabs>
                  <w:ind w:left="-28" w:right="171"/>
                  <w:jc w:val="both"/>
                  <w:rPr>
                    <w:rFonts w:ascii="Palatino Linotype" w:hAnsi="Palatino Linotype" w:eastAsia="Calibri" w:cs="Tahoma"/>
                    <w:bCs/>
                    <w:sz w:val="14"/>
                    <w:szCs w:val="14"/>
                    <w:lang w:eastAsia="en-US"/>
                  </w:rPr>
                </w:pPr>
              </w:p>
              <w:p w:rsidRPr="00E24553" w:rsidR="00164AAF" w:rsidP="00BE7940" w:rsidRDefault="00164AAF" w14:paraId="57502DC4" w14:textId="3DDB719A">
                <w:pPr>
                  <w:tabs>
                    <w:tab w:val="right" w:pos="8838"/>
                  </w:tabs>
                  <w:ind w:left="-28" w:right="171"/>
                  <w:jc w:val="both"/>
                  <w:rPr>
                    <w:rFonts w:ascii="Palatino Linotype" w:hAnsi="Palatino Linotype" w:eastAsia="Calibri" w:cs="Tahoma"/>
                    <w:bCs/>
                    <w:sz w:val="22"/>
                    <w:szCs w:val="22"/>
                    <w:lang w:eastAsia="en-US"/>
                  </w:rPr>
                </w:pPr>
                <w:r w:rsidRPr="00E24553">
                  <w:rPr>
                    <w:rFonts w:ascii="Palatino Linotype" w:hAnsi="Palatino Linotype" w:eastAsia="Calibri" w:cs="Tahoma"/>
                    <w:bCs/>
                    <w:sz w:val="22"/>
                    <w:szCs w:val="22"/>
                    <w:lang w:eastAsia="en-US"/>
                  </w:rPr>
                  <w:t>0</w:t>
                </w:r>
                <w:r>
                  <w:rPr>
                    <w:rFonts w:ascii="Palatino Linotype" w:hAnsi="Palatino Linotype" w:eastAsia="Calibri" w:cs="Tahoma"/>
                    <w:bCs/>
                    <w:sz w:val="22"/>
                    <w:szCs w:val="22"/>
                    <w:lang w:eastAsia="en-US"/>
                  </w:rPr>
                  <w:t>0151</w:t>
                </w:r>
                <w:r w:rsidRPr="00E24553">
                  <w:rPr>
                    <w:rFonts w:ascii="Palatino Linotype" w:hAnsi="Palatino Linotype" w:eastAsia="Calibri" w:cs="Tahoma"/>
                    <w:bCs/>
                    <w:sz w:val="22"/>
                    <w:szCs w:val="22"/>
                    <w:lang w:eastAsia="en-US"/>
                  </w:rPr>
                  <w:t>/INFOEM/IP/RR/202</w:t>
                </w:r>
                <w:r>
                  <w:rPr>
                    <w:rFonts w:ascii="Palatino Linotype" w:hAnsi="Palatino Linotype" w:eastAsia="Calibri" w:cs="Tahoma"/>
                    <w:bCs/>
                    <w:sz w:val="22"/>
                    <w:szCs w:val="22"/>
                    <w:lang w:eastAsia="en-US"/>
                  </w:rPr>
                  <w:t>1</w:t>
                </w:r>
              </w:p>
            </w:tc>
          </w:tr>
          <w:tr w:rsidR="00164AAF" w:rsidTr="00E51837" w14:paraId="3385006F" w14:textId="77777777">
            <w:trPr>
              <w:trHeight w:val="283"/>
            </w:trPr>
            <w:tc>
              <w:tcPr>
                <w:tcW w:w="2448" w:type="dxa"/>
              </w:tcPr>
              <w:p w:rsidRPr="00E24553" w:rsidR="00164AAF" w:rsidP="00E43A0F" w:rsidRDefault="00164AAF" w14:paraId="0F49CA35" w14:textId="77777777">
                <w:pPr>
                  <w:tabs>
                    <w:tab w:val="right" w:pos="8838"/>
                  </w:tabs>
                  <w:ind w:right="-105"/>
                  <w:rPr>
                    <w:rFonts w:ascii="Palatino Linotype" w:hAnsi="Palatino Linotype" w:eastAsia="Calibri" w:cs="Tahoma"/>
                    <w:b/>
                    <w:sz w:val="22"/>
                    <w:szCs w:val="22"/>
                    <w:lang w:val="es-MX" w:eastAsia="en-US"/>
                  </w:rPr>
                </w:pPr>
                <w:r w:rsidRPr="00E24553">
                  <w:rPr>
                    <w:rFonts w:ascii="Palatino Linotype" w:hAnsi="Palatino Linotype" w:eastAsia="Calibri" w:cs="Tahoma"/>
                    <w:b/>
                    <w:sz w:val="22"/>
                    <w:szCs w:val="22"/>
                    <w:lang w:val="es-MX" w:eastAsia="en-US"/>
                  </w:rPr>
                  <w:t>Sujeto Obligado:</w:t>
                </w:r>
              </w:p>
            </w:tc>
            <w:tc>
              <w:tcPr>
                <w:tcW w:w="4214" w:type="dxa"/>
              </w:tcPr>
              <w:p w:rsidRPr="00E24553" w:rsidR="00164AAF" w:rsidP="00BE7940" w:rsidRDefault="00164AAF" w14:paraId="1CDF09BB" w14:textId="2F254850">
                <w:pPr>
                  <w:tabs>
                    <w:tab w:val="left" w:pos="2834"/>
                    <w:tab w:val="right" w:pos="8838"/>
                  </w:tabs>
                  <w:ind w:right="-186"/>
                  <w:jc w:val="both"/>
                  <w:rPr>
                    <w:rFonts w:ascii="Palatino Linotype" w:hAnsi="Palatino Linotype" w:eastAsia="Calibri" w:cs="Tahoma"/>
                    <w:b/>
                    <w:sz w:val="22"/>
                    <w:szCs w:val="22"/>
                    <w:lang w:val="es-MX" w:eastAsia="en-US"/>
                  </w:rPr>
                </w:pPr>
                <w:r w:rsidRPr="005C7493">
                  <w:rPr>
                    <w:rFonts w:ascii="Palatino Linotype" w:hAnsi="Palatino Linotype" w:eastAsia="Calibri" w:cs="Tahoma"/>
                    <w:sz w:val="22"/>
                    <w:szCs w:val="22"/>
                    <w:lang w:val="es-MX" w:eastAsia="en-US"/>
                  </w:rPr>
                  <w:t>Ayuntamiento de Te</w:t>
                </w:r>
                <w:r>
                  <w:rPr>
                    <w:rFonts w:ascii="Palatino Linotype" w:hAnsi="Palatino Linotype" w:eastAsia="Calibri" w:cs="Tahoma"/>
                    <w:sz w:val="22"/>
                    <w:szCs w:val="22"/>
                    <w:lang w:val="es-MX" w:eastAsia="en-US"/>
                  </w:rPr>
                  <w:t>nango del Valle</w:t>
                </w:r>
              </w:p>
            </w:tc>
          </w:tr>
          <w:tr w:rsidR="00164AAF" w:rsidTr="00E51837" w14:paraId="341FB120" w14:textId="77777777">
            <w:trPr>
              <w:trHeight w:val="283"/>
            </w:trPr>
            <w:tc>
              <w:tcPr>
                <w:tcW w:w="2448" w:type="dxa"/>
              </w:tcPr>
              <w:p w:rsidRPr="00E24553" w:rsidR="00164AAF" w:rsidP="00E43A0F" w:rsidRDefault="00164AAF" w14:paraId="106E7054" w14:textId="77777777">
                <w:pPr>
                  <w:tabs>
                    <w:tab w:val="right" w:pos="8838"/>
                  </w:tabs>
                  <w:ind w:right="-105"/>
                  <w:rPr>
                    <w:rFonts w:ascii="Palatino Linotype" w:hAnsi="Palatino Linotype" w:eastAsia="Calibri" w:cs="Tahoma"/>
                    <w:b/>
                    <w:sz w:val="22"/>
                    <w:szCs w:val="22"/>
                    <w:lang w:val="es-MX" w:eastAsia="en-US"/>
                  </w:rPr>
                </w:pPr>
                <w:r w:rsidRPr="00E24553">
                  <w:rPr>
                    <w:rFonts w:ascii="Palatino Linotype" w:hAnsi="Palatino Linotype" w:eastAsia="Calibri" w:cs="Tahoma"/>
                    <w:b/>
                    <w:sz w:val="22"/>
                    <w:szCs w:val="22"/>
                    <w:lang w:val="es-MX" w:eastAsia="en-US"/>
                  </w:rPr>
                  <w:t>Comisionado Ponente:</w:t>
                </w:r>
              </w:p>
            </w:tc>
            <w:tc>
              <w:tcPr>
                <w:tcW w:w="4214" w:type="dxa"/>
              </w:tcPr>
              <w:p w:rsidRPr="00E24553" w:rsidR="00164AAF" w:rsidP="00E43A0F" w:rsidRDefault="00164AAF" w14:paraId="77D7FD5C" w14:textId="77777777">
                <w:pPr>
                  <w:tabs>
                    <w:tab w:val="right" w:pos="8838"/>
                  </w:tabs>
                  <w:ind w:right="171"/>
                  <w:jc w:val="both"/>
                  <w:rPr>
                    <w:rFonts w:ascii="Palatino Linotype" w:hAnsi="Palatino Linotype" w:eastAsia="Calibri" w:cs="Tahoma"/>
                    <w:b/>
                    <w:sz w:val="22"/>
                    <w:szCs w:val="22"/>
                    <w:lang w:val="es-MX" w:eastAsia="en-US"/>
                  </w:rPr>
                </w:pPr>
                <w:r w:rsidRPr="00E24553">
                  <w:rPr>
                    <w:rFonts w:ascii="Palatino Linotype" w:hAnsi="Palatino Linotype" w:eastAsia="Calibri" w:cs="Tahoma"/>
                    <w:sz w:val="22"/>
                    <w:szCs w:val="22"/>
                    <w:lang w:val="es-MX" w:eastAsia="en-US"/>
                  </w:rPr>
                  <w:t>Luis Gustavo Parra Noriega</w:t>
                </w:r>
              </w:p>
            </w:tc>
          </w:tr>
        </w:tbl>
        <w:p w:rsidRPr="005C106F" w:rsidR="00164AAF" w:rsidP="005743D2" w:rsidRDefault="00164AAF" w14:paraId="3EDAF875" w14:textId="77777777">
          <w:pPr>
            <w:tabs>
              <w:tab w:val="right" w:pos="8838"/>
            </w:tabs>
            <w:ind w:left="-28"/>
            <w:jc w:val="both"/>
            <w:rPr>
              <w:rFonts w:ascii="Arial" w:hAnsi="Arial" w:eastAsia="Calibri" w:cs="Arial"/>
              <w:b/>
              <w:sz w:val="22"/>
              <w:szCs w:val="22"/>
              <w:lang w:eastAsia="en-US"/>
            </w:rPr>
          </w:pPr>
        </w:p>
      </w:tc>
    </w:tr>
  </w:tbl>
  <w:p w:rsidR="00164AAF" w:rsidP="00EF4A64" w:rsidRDefault="00164AAF" w14:paraId="0488DE90" w14:textId="117AE347">
    <w:pPr>
      <w:pStyle w:val="Encabezado"/>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50C0EAF8">
          <wp:simplePos x="0" y="0"/>
          <wp:positionH relativeFrom="margin">
            <wp:posOffset>-1004570</wp:posOffset>
          </wp:positionH>
          <wp:positionV relativeFrom="margin">
            <wp:posOffset>-1782445</wp:posOffset>
          </wp:positionV>
          <wp:extent cx="8426450" cy="109728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rsidR="00164AAF" w:rsidP="00EF4A64" w:rsidRDefault="00164AAF" w14:paraId="11CF0039" w14:textId="77777777">
    <w:pPr>
      <w:pStyle w:val="Encabezado"/>
      <w:rPr>
        <w:sz w:val="14"/>
      </w:rPr>
    </w:pPr>
  </w:p>
  <w:p w:rsidRPr="00443C6B" w:rsidR="00164AAF" w:rsidP="009E6B52" w:rsidRDefault="00164AAF" w14:paraId="4D48503D" w14:textId="4B18E1BC">
    <w:pPr>
      <w:pStyle w:val="Encabezado"/>
      <w:tabs>
        <w:tab w:val="clear" w:pos="4419"/>
        <w:tab w:val="clear" w:pos="8838"/>
        <w:tab w:val="left" w:pos="2895"/>
      </w:tabs>
      <w:rPr>
        <w:sz w:val="14"/>
      </w:rPr>
    </w:pPr>
    <w:r>
      <w:rPr>
        <w:sz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47" w:type="dxa"/>
      <w:tblLayout w:type="fixed"/>
      <w:tblLook w:val="04A0" w:firstRow="1" w:lastRow="0" w:firstColumn="1" w:lastColumn="0" w:noHBand="0" w:noVBand="1"/>
    </w:tblPr>
    <w:tblGrid>
      <w:gridCol w:w="2802"/>
      <w:gridCol w:w="6945"/>
    </w:tblGrid>
    <w:tr w:rsidRPr="00330DA7" w:rsidR="00164AAF" w:rsidTr="6B2D2759" w14:paraId="0756BAA3" w14:textId="77777777">
      <w:trPr>
        <w:trHeight w:val="1435"/>
      </w:trPr>
      <w:tc>
        <w:tcPr>
          <w:tcW w:w="2802" w:type="dxa"/>
          <w:shd w:val="clear" w:color="auto" w:fill="auto"/>
          <w:tcMar/>
        </w:tcPr>
        <w:p w:rsidRPr="00330DA7" w:rsidR="00164AAF" w:rsidP="00DB7E5F" w:rsidRDefault="00164AAF" w14:paraId="79A199F2" w14:textId="77777777">
          <w:pPr>
            <w:tabs>
              <w:tab w:val="right" w:pos="4273"/>
            </w:tabs>
            <w:rPr>
              <w:rFonts w:ascii="Garamond" w:hAnsi="Garamond" w:eastAsia="Calibri"/>
              <w:sz w:val="22"/>
              <w:szCs w:val="22"/>
              <w:lang w:eastAsia="en-US"/>
            </w:rPr>
          </w:pPr>
        </w:p>
      </w:tc>
      <w:tc>
        <w:tcPr>
          <w:tcW w:w="6945" w:type="dxa"/>
          <w:shd w:val="clear" w:color="auto" w:fill="auto"/>
          <w:tcMar/>
        </w:tcPr>
        <w:tbl>
          <w:tblPr>
            <w:tblStyle w:val="Tablaconcuadrcula"/>
            <w:tblW w:w="6092" w:type="dxa"/>
            <w:tblInd w:w="1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3682"/>
          </w:tblGrid>
          <w:tr w:rsidRPr="00330DA7" w:rsidR="00164AAF" w:rsidTr="6B2D2759" w14:paraId="1FED1AD9" w14:textId="77777777">
            <w:trPr>
              <w:trHeight w:val="144"/>
            </w:trPr>
            <w:tc>
              <w:tcPr>
                <w:tcW w:w="2410" w:type="dxa"/>
                <w:tcMar/>
                <w:vAlign w:val="bottom"/>
              </w:tcPr>
              <w:p w:rsidRPr="00330DA7" w:rsidR="00164AAF" w:rsidP="00844CB5" w:rsidRDefault="00164AAF" w14:paraId="479BE2EF" w14:textId="77777777">
                <w:pPr>
                  <w:tabs>
                    <w:tab w:val="right" w:pos="8838"/>
                  </w:tabs>
                  <w:ind w:left="-74" w:right="-105"/>
                  <w:rPr>
                    <w:rFonts w:ascii="Palatino Linotype" w:hAnsi="Palatino Linotype" w:eastAsia="Calibri" w:cs="Tahoma"/>
                    <w:b/>
                    <w:sz w:val="22"/>
                    <w:szCs w:val="22"/>
                    <w:lang w:val="es-MX" w:eastAsia="en-US"/>
                  </w:rPr>
                </w:pPr>
                <w:bookmarkStart w:name="_Hlk12526980" w:id="1"/>
                <w:r w:rsidRPr="00330DA7">
                  <w:rPr>
                    <w:rFonts w:ascii="Palatino Linotype" w:hAnsi="Palatino Linotype" w:eastAsia="Calibri" w:cs="Tahoma"/>
                    <w:b/>
                    <w:sz w:val="22"/>
                    <w:szCs w:val="22"/>
                    <w:lang w:val="es-MX" w:eastAsia="en-US"/>
                  </w:rPr>
                  <w:t>Recurso de Revisión:</w:t>
                </w:r>
              </w:p>
            </w:tc>
            <w:tc>
              <w:tcPr>
                <w:tcW w:w="3682" w:type="dxa"/>
                <w:tcMar/>
              </w:tcPr>
              <w:p w:rsidR="00164AAF" w:rsidP="00091926" w:rsidRDefault="00164AAF" w14:paraId="54E6B808" w14:textId="77777777">
                <w:pPr>
                  <w:tabs>
                    <w:tab w:val="right" w:pos="8838"/>
                  </w:tabs>
                  <w:ind w:left="-74" w:right="-105"/>
                  <w:jc w:val="both"/>
                  <w:rPr>
                    <w:rFonts w:ascii="Palatino Linotype" w:hAnsi="Palatino Linotype" w:eastAsia="Calibri" w:cs="Tahoma"/>
                    <w:bCs/>
                    <w:sz w:val="22"/>
                    <w:szCs w:val="22"/>
                    <w:lang w:eastAsia="en-US"/>
                  </w:rPr>
                </w:pPr>
              </w:p>
              <w:p w:rsidRPr="00330DA7" w:rsidR="00164AAF" w:rsidP="00BE7940" w:rsidRDefault="00164AAF" w14:paraId="425DB4C7" w14:textId="3BFD6711">
                <w:pPr>
                  <w:tabs>
                    <w:tab w:val="right" w:pos="8838"/>
                  </w:tabs>
                  <w:ind w:left="-74"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00151</w:t>
                </w:r>
                <w:r w:rsidRPr="007765C3">
                  <w:rPr>
                    <w:rFonts w:ascii="Palatino Linotype" w:hAnsi="Palatino Linotype" w:eastAsia="Calibri" w:cs="Tahoma"/>
                    <w:bCs/>
                    <w:sz w:val="22"/>
                    <w:szCs w:val="22"/>
                    <w:lang w:eastAsia="en-US"/>
                  </w:rPr>
                  <w:t>/INFOEM/IP/RR/</w:t>
                </w:r>
                <w:r>
                  <w:rPr>
                    <w:rFonts w:ascii="Palatino Linotype" w:hAnsi="Palatino Linotype" w:eastAsia="Calibri" w:cs="Tahoma"/>
                    <w:bCs/>
                    <w:sz w:val="22"/>
                    <w:szCs w:val="22"/>
                    <w:lang w:eastAsia="en-US"/>
                  </w:rPr>
                  <w:t>2021</w:t>
                </w:r>
              </w:p>
            </w:tc>
          </w:tr>
          <w:tr w:rsidRPr="00330DA7" w:rsidR="00164AAF" w:rsidTr="6B2D2759" w14:paraId="660FE942" w14:textId="77777777">
            <w:trPr>
              <w:trHeight w:val="144"/>
            </w:trPr>
            <w:tc>
              <w:tcPr>
                <w:tcW w:w="2410" w:type="dxa"/>
                <w:tcMar/>
              </w:tcPr>
              <w:p w:rsidRPr="00330DA7" w:rsidR="00164AAF" w:rsidP="00844CB5" w:rsidRDefault="00164AAF" w14:paraId="662BC787" w14:textId="77777777">
                <w:pPr>
                  <w:tabs>
                    <w:tab w:val="right" w:pos="8838"/>
                  </w:tabs>
                  <w:ind w:left="-74" w:right="-105"/>
                  <w:rPr>
                    <w:rFonts w:ascii="Palatino Linotype" w:hAnsi="Palatino Linotype" w:eastAsia="Calibri" w:cs="Tahoma"/>
                    <w:b/>
                    <w:sz w:val="22"/>
                    <w:szCs w:val="22"/>
                    <w:lang w:val="es-MX" w:eastAsia="en-US"/>
                  </w:rPr>
                </w:pPr>
                <w:bookmarkStart w:name="_Hlk10641523" w:id="2"/>
                <w:bookmarkEnd w:id="1"/>
                <w:r w:rsidRPr="00330DA7">
                  <w:rPr>
                    <w:rFonts w:ascii="Palatino Linotype" w:hAnsi="Palatino Linotype" w:eastAsia="Calibri" w:cs="Tahoma"/>
                    <w:b/>
                    <w:sz w:val="22"/>
                    <w:szCs w:val="22"/>
                    <w:lang w:val="es-MX" w:eastAsia="en-US"/>
                  </w:rPr>
                  <w:t>Recurrente:</w:t>
                </w:r>
              </w:p>
            </w:tc>
            <w:tc>
              <w:tcPr>
                <w:tcW w:w="3682" w:type="dxa"/>
                <w:tcMar/>
              </w:tcPr>
              <w:p w:rsidRPr="00330DA7" w:rsidR="00164AAF" w:rsidP="6B2D2759" w:rsidRDefault="00164AAF" w14:paraId="389277EF" w14:textId="27587E62">
                <w:pPr>
                  <w:tabs>
                    <w:tab w:val="left" w:pos="3122"/>
                    <w:tab w:val="right" w:pos="8838"/>
                  </w:tabs>
                  <w:ind w:left="-74" w:right="-105"/>
                  <w:jc w:val="both"/>
                  <w:rPr>
                    <w:rFonts w:ascii="Palatino Linotype" w:hAnsi="Palatino Linotype" w:eastAsia="Calibri" w:cs="Tahoma"/>
                    <w:color w:val="000000" w:themeColor="text1" w:themeTint="FF" w:themeShade="FF"/>
                    <w:sz w:val="22"/>
                    <w:szCs w:val="22"/>
                    <w:highlight w:val="black"/>
                    <w:lang w:val="es-MX" w:eastAsia="en-US"/>
                  </w:rPr>
                </w:pPr>
                <w:r w:rsidRPr="6B2D2759" w:rsidR="6B2D2759">
                  <w:rPr>
                    <w:rFonts w:ascii="Palatino Linotype" w:hAnsi="Palatino Linotype" w:eastAsia="Calibri" w:cs="Tahoma"/>
                    <w:color w:val="000000" w:themeColor="text1" w:themeTint="FF" w:themeShade="FF"/>
                    <w:sz w:val="22"/>
                    <w:szCs w:val="22"/>
                    <w:highlight w:val="black"/>
                    <w:lang w:val="es-MX" w:eastAsia="en-US"/>
                  </w:rPr>
                  <w:t>XXXXXXXXXXXXXXXXXXX</w:t>
                </w:r>
              </w:p>
            </w:tc>
          </w:tr>
          <w:bookmarkEnd w:id="2"/>
          <w:tr w:rsidRPr="00330DA7" w:rsidR="00164AAF" w:rsidTr="6B2D2759" w14:paraId="215691A8" w14:textId="77777777">
            <w:trPr>
              <w:trHeight w:val="283"/>
            </w:trPr>
            <w:tc>
              <w:tcPr>
                <w:tcW w:w="2410" w:type="dxa"/>
                <w:tcMar/>
              </w:tcPr>
              <w:p w:rsidRPr="00330DA7" w:rsidR="00164AAF" w:rsidP="00844CB5" w:rsidRDefault="00164AAF" w14:paraId="0B74763A" w14:textId="77777777">
                <w:pPr>
                  <w:tabs>
                    <w:tab w:val="right" w:pos="8838"/>
                  </w:tabs>
                  <w:ind w:left="-74" w:right="-105"/>
                  <w:rPr>
                    <w:rFonts w:ascii="Palatino Linotype" w:hAnsi="Palatino Linotype" w:eastAsia="Calibri" w:cs="Tahoma"/>
                    <w:b/>
                    <w:sz w:val="22"/>
                    <w:szCs w:val="22"/>
                    <w:lang w:val="es-MX" w:eastAsia="en-US"/>
                  </w:rPr>
                </w:pPr>
                <w:r w:rsidRPr="00330DA7">
                  <w:rPr>
                    <w:rFonts w:ascii="Palatino Linotype" w:hAnsi="Palatino Linotype" w:eastAsia="Calibri" w:cs="Tahoma"/>
                    <w:b/>
                    <w:sz w:val="22"/>
                    <w:szCs w:val="22"/>
                    <w:lang w:val="es-MX" w:eastAsia="en-US"/>
                  </w:rPr>
                  <w:t>Sujeto Obligado:</w:t>
                </w:r>
              </w:p>
            </w:tc>
            <w:tc>
              <w:tcPr>
                <w:tcW w:w="3682" w:type="dxa"/>
                <w:tcMar/>
              </w:tcPr>
              <w:p w:rsidRPr="00330DA7" w:rsidR="00164AAF" w:rsidP="00BE7940" w:rsidRDefault="00164AAF" w14:paraId="0DE83C1B" w14:textId="08F2E9BC">
                <w:pPr>
                  <w:tabs>
                    <w:tab w:val="left" w:pos="2834"/>
                    <w:tab w:val="right" w:pos="8838"/>
                  </w:tabs>
                  <w:ind w:left="-74" w:right="-102"/>
                  <w:jc w:val="both"/>
                  <w:rPr>
                    <w:rFonts w:ascii="Palatino Linotype" w:hAnsi="Palatino Linotype" w:eastAsia="Calibri" w:cs="Tahoma"/>
                    <w:b/>
                    <w:sz w:val="22"/>
                    <w:szCs w:val="22"/>
                    <w:lang w:val="es-MX" w:eastAsia="en-US"/>
                  </w:rPr>
                </w:pPr>
                <w:r w:rsidRPr="005C7493">
                  <w:rPr>
                    <w:rFonts w:ascii="Palatino Linotype" w:hAnsi="Palatino Linotype" w:eastAsia="Calibri" w:cs="Tahoma"/>
                    <w:sz w:val="22"/>
                    <w:szCs w:val="22"/>
                    <w:lang w:val="es-MX" w:eastAsia="en-US"/>
                  </w:rPr>
                  <w:t>Ayuntamiento de Te</w:t>
                </w:r>
                <w:r>
                  <w:rPr>
                    <w:rFonts w:ascii="Palatino Linotype" w:hAnsi="Palatino Linotype" w:eastAsia="Calibri" w:cs="Tahoma"/>
                    <w:sz w:val="22"/>
                    <w:szCs w:val="22"/>
                    <w:lang w:val="es-MX" w:eastAsia="en-US"/>
                  </w:rPr>
                  <w:t>nango del Valle</w:t>
                </w:r>
              </w:p>
            </w:tc>
          </w:tr>
          <w:tr w:rsidRPr="00330DA7" w:rsidR="00164AAF" w:rsidTr="6B2D2759" w14:paraId="6B309D42" w14:textId="77777777">
            <w:trPr>
              <w:trHeight w:val="283"/>
            </w:trPr>
            <w:tc>
              <w:tcPr>
                <w:tcW w:w="2410" w:type="dxa"/>
                <w:tcMar/>
              </w:tcPr>
              <w:p w:rsidRPr="00330DA7" w:rsidR="00164AAF" w:rsidP="00844CB5" w:rsidRDefault="00164AAF" w14:paraId="111E9634" w14:textId="77777777">
                <w:pPr>
                  <w:tabs>
                    <w:tab w:val="right" w:pos="8838"/>
                  </w:tabs>
                  <w:ind w:left="-74" w:right="-105"/>
                  <w:rPr>
                    <w:rFonts w:ascii="Palatino Linotype" w:hAnsi="Palatino Linotype" w:eastAsia="Calibri" w:cs="Tahoma"/>
                    <w:b/>
                    <w:sz w:val="22"/>
                    <w:szCs w:val="22"/>
                    <w:lang w:val="es-MX" w:eastAsia="en-US"/>
                  </w:rPr>
                </w:pPr>
                <w:r w:rsidRPr="00330DA7">
                  <w:rPr>
                    <w:rFonts w:ascii="Palatino Linotype" w:hAnsi="Palatino Linotype" w:eastAsia="Calibri" w:cs="Tahoma"/>
                    <w:b/>
                    <w:sz w:val="22"/>
                    <w:szCs w:val="22"/>
                    <w:lang w:val="es-MX" w:eastAsia="en-US"/>
                  </w:rPr>
                  <w:t>Comisionado Ponente:</w:t>
                </w:r>
              </w:p>
            </w:tc>
            <w:tc>
              <w:tcPr>
                <w:tcW w:w="3682" w:type="dxa"/>
                <w:tcMar/>
              </w:tcPr>
              <w:p w:rsidRPr="00330DA7" w:rsidR="00164AAF" w:rsidP="00045A3E" w:rsidRDefault="00164AAF" w14:paraId="5D74F6E5" w14:textId="77777777">
                <w:pPr>
                  <w:tabs>
                    <w:tab w:val="right" w:pos="8838"/>
                  </w:tabs>
                  <w:ind w:left="-74" w:right="-105"/>
                  <w:jc w:val="both"/>
                  <w:rPr>
                    <w:rFonts w:ascii="Palatino Linotype" w:hAnsi="Palatino Linotype" w:eastAsia="Calibri" w:cs="Tahoma"/>
                    <w:b/>
                    <w:sz w:val="22"/>
                    <w:szCs w:val="22"/>
                    <w:lang w:val="es-MX" w:eastAsia="en-US"/>
                  </w:rPr>
                </w:pPr>
                <w:r w:rsidRPr="00330DA7">
                  <w:rPr>
                    <w:rFonts w:ascii="Palatino Linotype" w:hAnsi="Palatino Linotype" w:eastAsia="Calibri" w:cs="Tahoma"/>
                    <w:sz w:val="22"/>
                    <w:szCs w:val="22"/>
                    <w:lang w:val="es-MX" w:eastAsia="en-US"/>
                  </w:rPr>
                  <w:t>Luis Gustavo Parra Noriega</w:t>
                </w:r>
              </w:p>
            </w:tc>
          </w:tr>
        </w:tbl>
        <w:p w:rsidRPr="00330DA7" w:rsidR="00164AAF" w:rsidP="00DB7E5F" w:rsidRDefault="00164AAF" w14:paraId="430DE6A9" w14:textId="77777777">
          <w:pPr>
            <w:tabs>
              <w:tab w:val="right" w:pos="8838"/>
            </w:tabs>
            <w:ind w:left="-28"/>
            <w:jc w:val="both"/>
            <w:rPr>
              <w:rFonts w:ascii="Arial" w:hAnsi="Arial" w:eastAsia="Calibri" w:cs="Arial"/>
              <w:b/>
              <w:sz w:val="22"/>
              <w:szCs w:val="22"/>
              <w:lang w:eastAsia="en-US"/>
            </w:rPr>
          </w:pPr>
        </w:p>
      </w:tc>
    </w:tr>
  </w:tbl>
  <w:p w:rsidRPr="009E6B52" w:rsidR="00164AAF" w:rsidP="009E6B52" w:rsidRDefault="00987E34" w14:paraId="0CB98BDD" w14:textId="7143C755">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105.35pt;margin-top:-123.3pt;width:663.5pt;height:12in;z-index:-251658240;mso-position-horizontal-relative:margin;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1734888"/>
    <w:multiLevelType w:val="hybridMultilevel"/>
    <w:tmpl w:val="BE32031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361559F"/>
    <w:multiLevelType w:val="hybridMultilevel"/>
    <w:tmpl w:val="DB3C0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FA3F34"/>
    <w:multiLevelType w:val="hybridMultilevel"/>
    <w:tmpl w:val="DC9A87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D88068B"/>
    <w:multiLevelType w:val="hybridMultilevel"/>
    <w:tmpl w:val="7F02173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41B7529C"/>
    <w:multiLevelType w:val="hybridMultilevel"/>
    <w:tmpl w:val="FC9CA496"/>
    <w:lvl w:ilvl="0" w:tplc="080A0011">
      <w:start w:val="1"/>
      <w:numFmt w:val="decimal"/>
      <w:lvlText w:val="%1)"/>
      <w:lvlJc w:val="left"/>
      <w:pPr>
        <w:ind w:left="780" w:hanging="360"/>
      </w:pPr>
      <w:rPr>
        <w:rFonts w:hint="default"/>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6" w15:restartNumberingAfterBreak="0">
    <w:nsid w:val="427721DD"/>
    <w:multiLevelType w:val="hybridMultilevel"/>
    <w:tmpl w:val="FC9CA496"/>
    <w:lvl w:ilvl="0" w:tplc="080A0011">
      <w:start w:val="1"/>
      <w:numFmt w:val="decimal"/>
      <w:lvlText w:val="%1)"/>
      <w:lvlJc w:val="left"/>
      <w:pPr>
        <w:ind w:left="780" w:hanging="360"/>
      </w:pPr>
      <w:rPr>
        <w:rFonts w:hint="default"/>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7" w15:restartNumberingAfterBreak="0">
    <w:nsid w:val="44F662F0"/>
    <w:multiLevelType w:val="hybridMultilevel"/>
    <w:tmpl w:val="FC9CA496"/>
    <w:lvl w:ilvl="0" w:tplc="080A0011">
      <w:start w:val="1"/>
      <w:numFmt w:val="decimal"/>
      <w:lvlText w:val="%1)"/>
      <w:lvlJc w:val="left"/>
      <w:pPr>
        <w:ind w:left="780" w:hanging="360"/>
      </w:pPr>
      <w:rPr>
        <w:rFonts w:hint="default"/>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8" w15:restartNumberingAfterBreak="0">
    <w:nsid w:val="4A487768"/>
    <w:multiLevelType w:val="hybridMultilevel"/>
    <w:tmpl w:val="FC9CA496"/>
    <w:lvl w:ilvl="0" w:tplc="080A0011">
      <w:start w:val="1"/>
      <w:numFmt w:val="decimal"/>
      <w:lvlText w:val="%1)"/>
      <w:lvlJc w:val="left"/>
      <w:pPr>
        <w:ind w:left="780" w:hanging="360"/>
      </w:pPr>
      <w:rPr>
        <w:rFonts w:hint="default"/>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9"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0" w15:restartNumberingAfterBreak="0">
    <w:nsid w:val="70D728A0"/>
    <w:multiLevelType w:val="hybridMultilevel"/>
    <w:tmpl w:val="7DE6579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763366D7"/>
    <w:multiLevelType w:val="hybridMultilevel"/>
    <w:tmpl w:val="4530C55E"/>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num w:numId="1">
    <w:abstractNumId w:val="0"/>
  </w:num>
  <w:num w:numId="2">
    <w:abstractNumId w:val="9"/>
  </w:num>
  <w:num w:numId="3">
    <w:abstractNumId w:val="10"/>
  </w:num>
  <w:num w:numId="4">
    <w:abstractNumId w:val="4"/>
  </w:num>
  <w:num w:numId="5">
    <w:abstractNumId w:val="2"/>
  </w:num>
  <w:num w:numId="6">
    <w:abstractNumId w:val="3"/>
  </w:num>
  <w:num w:numId="7">
    <w:abstractNumId w:val="9"/>
  </w:num>
  <w:num w:numId="8">
    <w:abstractNumId w:val="11"/>
  </w:num>
  <w:num w:numId="9">
    <w:abstractNumId w:val="1"/>
  </w:num>
  <w:num w:numId="10">
    <w:abstractNumId w:val="6"/>
  </w:num>
  <w:num w:numId="11">
    <w:abstractNumId w:val="7"/>
  </w:num>
  <w:num w:numId="12">
    <w:abstractNumId w:val="5"/>
  </w:num>
  <w:num w:numId="1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trackRevisions w:val="fals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22"/>
    <w:rsid w:val="0000009E"/>
    <w:rsid w:val="000027EB"/>
    <w:rsid w:val="0000356B"/>
    <w:rsid w:val="00004576"/>
    <w:rsid w:val="0000485A"/>
    <w:rsid w:val="00006543"/>
    <w:rsid w:val="00007ECA"/>
    <w:rsid w:val="00011C95"/>
    <w:rsid w:val="00013A19"/>
    <w:rsid w:val="000143FA"/>
    <w:rsid w:val="00014465"/>
    <w:rsid w:val="00016288"/>
    <w:rsid w:val="00017858"/>
    <w:rsid w:val="00017D26"/>
    <w:rsid w:val="00020818"/>
    <w:rsid w:val="000212E5"/>
    <w:rsid w:val="00021C64"/>
    <w:rsid w:val="000220D6"/>
    <w:rsid w:val="000241C5"/>
    <w:rsid w:val="00024D74"/>
    <w:rsid w:val="00025F5D"/>
    <w:rsid w:val="00026C29"/>
    <w:rsid w:val="000313A7"/>
    <w:rsid w:val="00032F5B"/>
    <w:rsid w:val="00033BE7"/>
    <w:rsid w:val="0003401D"/>
    <w:rsid w:val="00034E9D"/>
    <w:rsid w:val="00035F9E"/>
    <w:rsid w:val="000366C4"/>
    <w:rsid w:val="000373BC"/>
    <w:rsid w:val="000378BC"/>
    <w:rsid w:val="00037B34"/>
    <w:rsid w:val="00037F4B"/>
    <w:rsid w:val="000415F1"/>
    <w:rsid w:val="00043C4B"/>
    <w:rsid w:val="00045A3E"/>
    <w:rsid w:val="0004646B"/>
    <w:rsid w:val="00046B97"/>
    <w:rsid w:val="00046F21"/>
    <w:rsid w:val="00050609"/>
    <w:rsid w:val="00051C33"/>
    <w:rsid w:val="000527B4"/>
    <w:rsid w:val="000528E6"/>
    <w:rsid w:val="00053AB1"/>
    <w:rsid w:val="000541D4"/>
    <w:rsid w:val="00055DD3"/>
    <w:rsid w:val="00057250"/>
    <w:rsid w:val="0005769F"/>
    <w:rsid w:val="0006017B"/>
    <w:rsid w:val="000603A7"/>
    <w:rsid w:val="000620E1"/>
    <w:rsid w:val="00064855"/>
    <w:rsid w:val="00071A4A"/>
    <w:rsid w:val="000749B4"/>
    <w:rsid w:val="00074BB0"/>
    <w:rsid w:val="000758B2"/>
    <w:rsid w:val="00075BDA"/>
    <w:rsid w:val="000771CC"/>
    <w:rsid w:val="000775E7"/>
    <w:rsid w:val="000813B0"/>
    <w:rsid w:val="0008148B"/>
    <w:rsid w:val="00082943"/>
    <w:rsid w:val="00083520"/>
    <w:rsid w:val="00091926"/>
    <w:rsid w:val="00092475"/>
    <w:rsid w:val="0009267E"/>
    <w:rsid w:val="00092F1D"/>
    <w:rsid w:val="00095932"/>
    <w:rsid w:val="00095E4F"/>
    <w:rsid w:val="00096D31"/>
    <w:rsid w:val="00097211"/>
    <w:rsid w:val="000A0518"/>
    <w:rsid w:val="000A0861"/>
    <w:rsid w:val="000A1A5F"/>
    <w:rsid w:val="000A20A4"/>
    <w:rsid w:val="000A24A7"/>
    <w:rsid w:val="000A3289"/>
    <w:rsid w:val="000A5058"/>
    <w:rsid w:val="000A5A1D"/>
    <w:rsid w:val="000A5C6A"/>
    <w:rsid w:val="000A5E4C"/>
    <w:rsid w:val="000A5EA1"/>
    <w:rsid w:val="000A60ED"/>
    <w:rsid w:val="000A7211"/>
    <w:rsid w:val="000A75EA"/>
    <w:rsid w:val="000B1D37"/>
    <w:rsid w:val="000B2C93"/>
    <w:rsid w:val="000B36DD"/>
    <w:rsid w:val="000B5711"/>
    <w:rsid w:val="000B6020"/>
    <w:rsid w:val="000B7CE9"/>
    <w:rsid w:val="000C2283"/>
    <w:rsid w:val="000C27CA"/>
    <w:rsid w:val="000C3DD9"/>
    <w:rsid w:val="000C59CB"/>
    <w:rsid w:val="000C5A78"/>
    <w:rsid w:val="000C5CEE"/>
    <w:rsid w:val="000D0B08"/>
    <w:rsid w:val="000D1DDF"/>
    <w:rsid w:val="000D2A27"/>
    <w:rsid w:val="000D2D5E"/>
    <w:rsid w:val="000D400A"/>
    <w:rsid w:val="000D62EF"/>
    <w:rsid w:val="000D6B5A"/>
    <w:rsid w:val="000D6CF8"/>
    <w:rsid w:val="000E0576"/>
    <w:rsid w:val="000E0BEA"/>
    <w:rsid w:val="000E6F80"/>
    <w:rsid w:val="000F1589"/>
    <w:rsid w:val="000F178F"/>
    <w:rsid w:val="000F24C8"/>
    <w:rsid w:val="000F2580"/>
    <w:rsid w:val="000F2EBF"/>
    <w:rsid w:val="000F3DA0"/>
    <w:rsid w:val="000F4183"/>
    <w:rsid w:val="000F46E1"/>
    <w:rsid w:val="000F4876"/>
    <w:rsid w:val="000F555D"/>
    <w:rsid w:val="000F6834"/>
    <w:rsid w:val="000F76AB"/>
    <w:rsid w:val="000F7A45"/>
    <w:rsid w:val="000F7FB7"/>
    <w:rsid w:val="000F7FD8"/>
    <w:rsid w:val="00100BAC"/>
    <w:rsid w:val="001017B7"/>
    <w:rsid w:val="001034C6"/>
    <w:rsid w:val="001049B0"/>
    <w:rsid w:val="00104A48"/>
    <w:rsid w:val="00104ADB"/>
    <w:rsid w:val="001057BC"/>
    <w:rsid w:val="00107D2F"/>
    <w:rsid w:val="0011129A"/>
    <w:rsid w:val="001133D5"/>
    <w:rsid w:val="001134C9"/>
    <w:rsid w:val="001139FD"/>
    <w:rsid w:val="00114068"/>
    <w:rsid w:val="001142C7"/>
    <w:rsid w:val="001150E9"/>
    <w:rsid w:val="001166C8"/>
    <w:rsid w:val="001171BD"/>
    <w:rsid w:val="001221B8"/>
    <w:rsid w:val="0012364E"/>
    <w:rsid w:val="00126DFC"/>
    <w:rsid w:val="00127646"/>
    <w:rsid w:val="00127757"/>
    <w:rsid w:val="001279BF"/>
    <w:rsid w:val="00132104"/>
    <w:rsid w:val="00132A80"/>
    <w:rsid w:val="00132F95"/>
    <w:rsid w:val="00133617"/>
    <w:rsid w:val="00134409"/>
    <w:rsid w:val="0013647C"/>
    <w:rsid w:val="00136964"/>
    <w:rsid w:val="0013791C"/>
    <w:rsid w:val="00137B8F"/>
    <w:rsid w:val="00140643"/>
    <w:rsid w:val="001413A5"/>
    <w:rsid w:val="00141895"/>
    <w:rsid w:val="0014307A"/>
    <w:rsid w:val="00143189"/>
    <w:rsid w:val="00144747"/>
    <w:rsid w:val="00144D0B"/>
    <w:rsid w:val="00147566"/>
    <w:rsid w:val="00147666"/>
    <w:rsid w:val="00147887"/>
    <w:rsid w:val="00150E21"/>
    <w:rsid w:val="00151053"/>
    <w:rsid w:val="001519CC"/>
    <w:rsid w:val="00151FBB"/>
    <w:rsid w:val="00152102"/>
    <w:rsid w:val="0015381E"/>
    <w:rsid w:val="0015405A"/>
    <w:rsid w:val="00155F96"/>
    <w:rsid w:val="00156408"/>
    <w:rsid w:val="00156A6B"/>
    <w:rsid w:val="00161CFC"/>
    <w:rsid w:val="00161DF9"/>
    <w:rsid w:val="00162383"/>
    <w:rsid w:val="00162CCE"/>
    <w:rsid w:val="001631FF"/>
    <w:rsid w:val="00164AAF"/>
    <w:rsid w:val="00165891"/>
    <w:rsid w:val="00170545"/>
    <w:rsid w:val="00171698"/>
    <w:rsid w:val="00171ADD"/>
    <w:rsid w:val="00172C5E"/>
    <w:rsid w:val="001744E3"/>
    <w:rsid w:val="0017459B"/>
    <w:rsid w:val="001749F1"/>
    <w:rsid w:val="00175CEB"/>
    <w:rsid w:val="00175F01"/>
    <w:rsid w:val="00176367"/>
    <w:rsid w:val="00176773"/>
    <w:rsid w:val="00176E8E"/>
    <w:rsid w:val="001807FF"/>
    <w:rsid w:val="00182D6C"/>
    <w:rsid w:val="00182DCE"/>
    <w:rsid w:val="00182F0F"/>
    <w:rsid w:val="00183D24"/>
    <w:rsid w:val="00183E3E"/>
    <w:rsid w:val="001851A6"/>
    <w:rsid w:val="0018622D"/>
    <w:rsid w:val="00186252"/>
    <w:rsid w:val="001867E9"/>
    <w:rsid w:val="001875A7"/>
    <w:rsid w:val="001879E1"/>
    <w:rsid w:val="0019151D"/>
    <w:rsid w:val="0019389B"/>
    <w:rsid w:val="00194110"/>
    <w:rsid w:val="00195BA5"/>
    <w:rsid w:val="00196522"/>
    <w:rsid w:val="001977EE"/>
    <w:rsid w:val="001A1B94"/>
    <w:rsid w:val="001A1C45"/>
    <w:rsid w:val="001A22F5"/>
    <w:rsid w:val="001A48E5"/>
    <w:rsid w:val="001A4B83"/>
    <w:rsid w:val="001A7FD2"/>
    <w:rsid w:val="001B107D"/>
    <w:rsid w:val="001B1140"/>
    <w:rsid w:val="001B2CD9"/>
    <w:rsid w:val="001B36C7"/>
    <w:rsid w:val="001B38FF"/>
    <w:rsid w:val="001B62A0"/>
    <w:rsid w:val="001C17B0"/>
    <w:rsid w:val="001C282F"/>
    <w:rsid w:val="001C298A"/>
    <w:rsid w:val="001C2F9F"/>
    <w:rsid w:val="001D0086"/>
    <w:rsid w:val="001D0094"/>
    <w:rsid w:val="001D00D6"/>
    <w:rsid w:val="001D22F7"/>
    <w:rsid w:val="001D45E8"/>
    <w:rsid w:val="001D67AC"/>
    <w:rsid w:val="001D6F69"/>
    <w:rsid w:val="001D7012"/>
    <w:rsid w:val="001D7735"/>
    <w:rsid w:val="001D7B82"/>
    <w:rsid w:val="001D7BD2"/>
    <w:rsid w:val="001E0106"/>
    <w:rsid w:val="001E16EB"/>
    <w:rsid w:val="001E2A4D"/>
    <w:rsid w:val="001E347E"/>
    <w:rsid w:val="001E3787"/>
    <w:rsid w:val="001E53C2"/>
    <w:rsid w:val="001E6927"/>
    <w:rsid w:val="001E6FC5"/>
    <w:rsid w:val="001E7387"/>
    <w:rsid w:val="001F06CC"/>
    <w:rsid w:val="001F0E9C"/>
    <w:rsid w:val="001F0EB8"/>
    <w:rsid w:val="001F1540"/>
    <w:rsid w:val="001F6030"/>
    <w:rsid w:val="001F652C"/>
    <w:rsid w:val="001F78D9"/>
    <w:rsid w:val="002015F7"/>
    <w:rsid w:val="00202DB8"/>
    <w:rsid w:val="00203DF0"/>
    <w:rsid w:val="002060B4"/>
    <w:rsid w:val="00206B07"/>
    <w:rsid w:val="00206F13"/>
    <w:rsid w:val="00207736"/>
    <w:rsid w:val="00210A50"/>
    <w:rsid w:val="00212460"/>
    <w:rsid w:val="002154D3"/>
    <w:rsid w:val="00215D0D"/>
    <w:rsid w:val="002160C2"/>
    <w:rsid w:val="00217897"/>
    <w:rsid w:val="00217AEF"/>
    <w:rsid w:val="00221D46"/>
    <w:rsid w:val="00221EC9"/>
    <w:rsid w:val="00222731"/>
    <w:rsid w:val="002229C6"/>
    <w:rsid w:val="00223B8A"/>
    <w:rsid w:val="00223C6D"/>
    <w:rsid w:val="00223ECD"/>
    <w:rsid w:val="002240B8"/>
    <w:rsid w:val="002241A6"/>
    <w:rsid w:val="002241E8"/>
    <w:rsid w:val="00224774"/>
    <w:rsid w:val="002247B0"/>
    <w:rsid w:val="00224F7A"/>
    <w:rsid w:val="00225152"/>
    <w:rsid w:val="00227746"/>
    <w:rsid w:val="00230E81"/>
    <w:rsid w:val="002312EA"/>
    <w:rsid w:val="00232673"/>
    <w:rsid w:val="002354ED"/>
    <w:rsid w:val="00236206"/>
    <w:rsid w:val="00236863"/>
    <w:rsid w:val="00237376"/>
    <w:rsid w:val="00237C1F"/>
    <w:rsid w:val="00237D0D"/>
    <w:rsid w:val="00241116"/>
    <w:rsid w:val="002424C2"/>
    <w:rsid w:val="00243204"/>
    <w:rsid w:val="002433A4"/>
    <w:rsid w:val="002435DC"/>
    <w:rsid w:val="002438E1"/>
    <w:rsid w:val="00243B71"/>
    <w:rsid w:val="00243E0E"/>
    <w:rsid w:val="0024487D"/>
    <w:rsid w:val="00245C67"/>
    <w:rsid w:val="00246501"/>
    <w:rsid w:val="00246C8C"/>
    <w:rsid w:val="00247B17"/>
    <w:rsid w:val="00247D44"/>
    <w:rsid w:val="00250389"/>
    <w:rsid w:val="00251FF7"/>
    <w:rsid w:val="00252669"/>
    <w:rsid w:val="00253060"/>
    <w:rsid w:val="00254209"/>
    <w:rsid w:val="00254288"/>
    <w:rsid w:val="0025469C"/>
    <w:rsid w:val="00254924"/>
    <w:rsid w:val="00255050"/>
    <w:rsid w:val="00256760"/>
    <w:rsid w:val="002579CE"/>
    <w:rsid w:val="00260FEC"/>
    <w:rsid w:val="002610A7"/>
    <w:rsid w:val="00261DD6"/>
    <w:rsid w:val="0026324B"/>
    <w:rsid w:val="00263885"/>
    <w:rsid w:val="00263D5A"/>
    <w:rsid w:val="002657E2"/>
    <w:rsid w:val="00271E0B"/>
    <w:rsid w:val="002727CC"/>
    <w:rsid w:val="00273679"/>
    <w:rsid w:val="00275268"/>
    <w:rsid w:val="00275CC4"/>
    <w:rsid w:val="00277869"/>
    <w:rsid w:val="00277C1B"/>
    <w:rsid w:val="002808E4"/>
    <w:rsid w:val="00281A35"/>
    <w:rsid w:val="00281AD9"/>
    <w:rsid w:val="00281CC0"/>
    <w:rsid w:val="00284486"/>
    <w:rsid w:val="00284C14"/>
    <w:rsid w:val="00285118"/>
    <w:rsid w:val="00285644"/>
    <w:rsid w:val="0028581E"/>
    <w:rsid w:val="00287034"/>
    <w:rsid w:val="00292E49"/>
    <w:rsid w:val="00292F7C"/>
    <w:rsid w:val="00293491"/>
    <w:rsid w:val="002934DF"/>
    <w:rsid w:val="00293946"/>
    <w:rsid w:val="00294301"/>
    <w:rsid w:val="00294BDD"/>
    <w:rsid w:val="00295F53"/>
    <w:rsid w:val="00296AE5"/>
    <w:rsid w:val="00296D5E"/>
    <w:rsid w:val="002A0FB8"/>
    <w:rsid w:val="002A1B97"/>
    <w:rsid w:val="002A23DB"/>
    <w:rsid w:val="002A4B6A"/>
    <w:rsid w:val="002A50B6"/>
    <w:rsid w:val="002A57D2"/>
    <w:rsid w:val="002A5830"/>
    <w:rsid w:val="002A6193"/>
    <w:rsid w:val="002A66CD"/>
    <w:rsid w:val="002A7BD4"/>
    <w:rsid w:val="002A7F32"/>
    <w:rsid w:val="002B20A1"/>
    <w:rsid w:val="002B226E"/>
    <w:rsid w:val="002B3E72"/>
    <w:rsid w:val="002B46D4"/>
    <w:rsid w:val="002B54CF"/>
    <w:rsid w:val="002C02B9"/>
    <w:rsid w:val="002C06E4"/>
    <w:rsid w:val="002C0DC2"/>
    <w:rsid w:val="002C2524"/>
    <w:rsid w:val="002C4046"/>
    <w:rsid w:val="002C458A"/>
    <w:rsid w:val="002C4A80"/>
    <w:rsid w:val="002C5716"/>
    <w:rsid w:val="002D1BE4"/>
    <w:rsid w:val="002D1D6C"/>
    <w:rsid w:val="002D245E"/>
    <w:rsid w:val="002D3FA0"/>
    <w:rsid w:val="002D481C"/>
    <w:rsid w:val="002E2418"/>
    <w:rsid w:val="002E3241"/>
    <w:rsid w:val="002E3D7F"/>
    <w:rsid w:val="002E4F9B"/>
    <w:rsid w:val="002E5015"/>
    <w:rsid w:val="002E7ACF"/>
    <w:rsid w:val="002F0C1A"/>
    <w:rsid w:val="002F0CE9"/>
    <w:rsid w:val="002F3792"/>
    <w:rsid w:val="002F3BD0"/>
    <w:rsid w:val="002F47A7"/>
    <w:rsid w:val="002F58D8"/>
    <w:rsid w:val="002F5FDA"/>
    <w:rsid w:val="0030032A"/>
    <w:rsid w:val="00300A0B"/>
    <w:rsid w:val="00301894"/>
    <w:rsid w:val="00301F46"/>
    <w:rsid w:val="003032B4"/>
    <w:rsid w:val="00303CAD"/>
    <w:rsid w:val="00303E71"/>
    <w:rsid w:val="00304E7C"/>
    <w:rsid w:val="00304EC0"/>
    <w:rsid w:val="00306418"/>
    <w:rsid w:val="003100F3"/>
    <w:rsid w:val="003109FC"/>
    <w:rsid w:val="00310C11"/>
    <w:rsid w:val="00311D8B"/>
    <w:rsid w:val="00311EA8"/>
    <w:rsid w:val="00312456"/>
    <w:rsid w:val="00315651"/>
    <w:rsid w:val="00316600"/>
    <w:rsid w:val="003172EC"/>
    <w:rsid w:val="00317711"/>
    <w:rsid w:val="0032170B"/>
    <w:rsid w:val="00323325"/>
    <w:rsid w:val="003243B0"/>
    <w:rsid w:val="003250CF"/>
    <w:rsid w:val="00325EC0"/>
    <w:rsid w:val="00330729"/>
    <w:rsid w:val="00330DA7"/>
    <w:rsid w:val="00331278"/>
    <w:rsid w:val="0033384E"/>
    <w:rsid w:val="003340EC"/>
    <w:rsid w:val="003350FF"/>
    <w:rsid w:val="003365A9"/>
    <w:rsid w:val="0034057C"/>
    <w:rsid w:val="00341DA8"/>
    <w:rsid w:val="0034520C"/>
    <w:rsid w:val="00345880"/>
    <w:rsid w:val="0034747E"/>
    <w:rsid w:val="00350142"/>
    <w:rsid w:val="00350D3D"/>
    <w:rsid w:val="003524C0"/>
    <w:rsid w:val="00353B6D"/>
    <w:rsid w:val="00354920"/>
    <w:rsid w:val="00355DC6"/>
    <w:rsid w:val="00357700"/>
    <w:rsid w:val="00360130"/>
    <w:rsid w:val="003604D7"/>
    <w:rsid w:val="00361176"/>
    <w:rsid w:val="0036164E"/>
    <w:rsid w:val="003627C6"/>
    <w:rsid w:val="0036351E"/>
    <w:rsid w:val="00363615"/>
    <w:rsid w:val="00363C6C"/>
    <w:rsid w:val="00364521"/>
    <w:rsid w:val="00364CC3"/>
    <w:rsid w:val="00365026"/>
    <w:rsid w:val="00366381"/>
    <w:rsid w:val="00367F82"/>
    <w:rsid w:val="00370CB0"/>
    <w:rsid w:val="00372032"/>
    <w:rsid w:val="00372798"/>
    <w:rsid w:val="00372803"/>
    <w:rsid w:val="00373387"/>
    <w:rsid w:val="00374683"/>
    <w:rsid w:val="003749EC"/>
    <w:rsid w:val="003756AF"/>
    <w:rsid w:val="00375815"/>
    <w:rsid w:val="00377383"/>
    <w:rsid w:val="00380441"/>
    <w:rsid w:val="00381447"/>
    <w:rsid w:val="00382696"/>
    <w:rsid w:val="003832CF"/>
    <w:rsid w:val="0038358D"/>
    <w:rsid w:val="0038438A"/>
    <w:rsid w:val="0038530C"/>
    <w:rsid w:val="00385F16"/>
    <w:rsid w:val="003864D2"/>
    <w:rsid w:val="003869EE"/>
    <w:rsid w:val="00390249"/>
    <w:rsid w:val="00390BF8"/>
    <w:rsid w:val="0039109D"/>
    <w:rsid w:val="00391162"/>
    <w:rsid w:val="00391EB1"/>
    <w:rsid w:val="00392877"/>
    <w:rsid w:val="00392993"/>
    <w:rsid w:val="00392E12"/>
    <w:rsid w:val="0039353D"/>
    <w:rsid w:val="00394D7E"/>
    <w:rsid w:val="003956E9"/>
    <w:rsid w:val="003965EC"/>
    <w:rsid w:val="00396BA0"/>
    <w:rsid w:val="00397AB1"/>
    <w:rsid w:val="003A00EE"/>
    <w:rsid w:val="003A0E17"/>
    <w:rsid w:val="003A1876"/>
    <w:rsid w:val="003A24F5"/>
    <w:rsid w:val="003A357E"/>
    <w:rsid w:val="003A3A5A"/>
    <w:rsid w:val="003A461D"/>
    <w:rsid w:val="003A6E62"/>
    <w:rsid w:val="003A78B5"/>
    <w:rsid w:val="003A7BE8"/>
    <w:rsid w:val="003A7C85"/>
    <w:rsid w:val="003A7FBE"/>
    <w:rsid w:val="003B071E"/>
    <w:rsid w:val="003B0D09"/>
    <w:rsid w:val="003B165A"/>
    <w:rsid w:val="003B1A7B"/>
    <w:rsid w:val="003B2140"/>
    <w:rsid w:val="003B34F1"/>
    <w:rsid w:val="003B5AD4"/>
    <w:rsid w:val="003B5D41"/>
    <w:rsid w:val="003B6BEF"/>
    <w:rsid w:val="003C0AFA"/>
    <w:rsid w:val="003C1B21"/>
    <w:rsid w:val="003C28B8"/>
    <w:rsid w:val="003C5B05"/>
    <w:rsid w:val="003C5C01"/>
    <w:rsid w:val="003C6934"/>
    <w:rsid w:val="003C6A36"/>
    <w:rsid w:val="003C7FD0"/>
    <w:rsid w:val="003D0268"/>
    <w:rsid w:val="003D1112"/>
    <w:rsid w:val="003D1A43"/>
    <w:rsid w:val="003D1A64"/>
    <w:rsid w:val="003D215B"/>
    <w:rsid w:val="003D5FF4"/>
    <w:rsid w:val="003D624F"/>
    <w:rsid w:val="003D75E8"/>
    <w:rsid w:val="003E03C9"/>
    <w:rsid w:val="003E18AA"/>
    <w:rsid w:val="003E31E5"/>
    <w:rsid w:val="003E32ED"/>
    <w:rsid w:val="003E3A39"/>
    <w:rsid w:val="003E42D7"/>
    <w:rsid w:val="003E58C9"/>
    <w:rsid w:val="003E68B5"/>
    <w:rsid w:val="003F0DFC"/>
    <w:rsid w:val="003F1215"/>
    <w:rsid w:val="003F164F"/>
    <w:rsid w:val="003F496E"/>
    <w:rsid w:val="003F650B"/>
    <w:rsid w:val="003F79BE"/>
    <w:rsid w:val="004004E9"/>
    <w:rsid w:val="00402A73"/>
    <w:rsid w:val="00403903"/>
    <w:rsid w:val="004052C5"/>
    <w:rsid w:val="004059FB"/>
    <w:rsid w:val="00407A93"/>
    <w:rsid w:val="004100AA"/>
    <w:rsid w:val="00410CD2"/>
    <w:rsid w:val="00412203"/>
    <w:rsid w:val="00413D17"/>
    <w:rsid w:val="00414AED"/>
    <w:rsid w:val="00414F7D"/>
    <w:rsid w:val="00414F9B"/>
    <w:rsid w:val="00417D66"/>
    <w:rsid w:val="00417DE3"/>
    <w:rsid w:val="00420019"/>
    <w:rsid w:val="004209EF"/>
    <w:rsid w:val="00420A18"/>
    <w:rsid w:val="00420B03"/>
    <w:rsid w:val="00420B07"/>
    <w:rsid w:val="00422869"/>
    <w:rsid w:val="00423D2F"/>
    <w:rsid w:val="00423F48"/>
    <w:rsid w:val="0042519C"/>
    <w:rsid w:val="00426448"/>
    <w:rsid w:val="00426613"/>
    <w:rsid w:val="00427457"/>
    <w:rsid w:val="00427654"/>
    <w:rsid w:val="00431CE3"/>
    <w:rsid w:val="004321C5"/>
    <w:rsid w:val="0043257A"/>
    <w:rsid w:val="00433645"/>
    <w:rsid w:val="004339FC"/>
    <w:rsid w:val="00434202"/>
    <w:rsid w:val="00436FD3"/>
    <w:rsid w:val="004406CF"/>
    <w:rsid w:val="00441804"/>
    <w:rsid w:val="0044190C"/>
    <w:rsid w:val="00442A31"/>
    <w:rsid w:val="004435B4"/>
    <w:rsid w:val="004448AE"/>
    <w:rsid w:val="0044491C"/>
    <w:rsid w:val="00444B20"/>
    <w:rsid w:val="0044550A"/>
    <w:rsid w:val="00446BB4"/>
    <w:rsid w:val="00447F7D"/>
    <w:rsid w:val="00452143"/>
    <w:rsid w:val="004561E1"/>
    <w:rsid w:val="0045658B"/>
    <w:rsid w:val="00460032"/>
    <w:rsid w:val="0046048A"/>
    <w:rsid w:val="00461048"/>
    <w:rsid w:val="00463CB7"/>
    <w:rsid w:val="00463D98"/>
    <w:rsid w:val="00466346"/>
    <w:rsid w:val="004702B0"/>
    <w:rsid w:val="004734BA"/>
    <w:rsid w:val="0047369C"/>
    <w:rsid w:val="004751D6"/>
    <w:rsid w:val="00475E6B"/>
    <w:rsid w:val="00477DBA"/>
    <w:rsid w:val="00477E20"/>
    <w:rsid w:val="00480426"/>
    <w:rsid w:val="00480BB8"/>
    <w:rsid w:val="004816F1"/>
    <w:rsid w:val="00481D51"/>
    <w:rsid w:val="00483AE4"/>
    <w:rsid w:val="0048519E"/>
    <w:rsid w:val="00485C4A"/>
    <w:rsid w:val="00485EC7"/>
    <w:rsid w:val="004860BD"/>
    <w:rsid w:val="00487430"/>
    <w:rsid w:val="004875D5"/>
    <w:rsid w:val="00487F36"/>
    <w:rsid w:val="0049266D"/>
    <w:rsid w:val="00495270"/>
    <w:rsid w:val="00495F6A"/>
    <w:rsid w:val="00496768"/>
    <w:rsid w:val="0049697D"/>
    <w:rsid w:val="00497DB6"/>
    <w:rsid w:val="004A0A7B"/>
    <w:rsid w:val="004A0BB0"/>
    <w:rsid w:val="004A2313"/>
    <w:rsid w:val="004A260B"/>
    <w:rsid w:val="004A26CD"/>
    <w:rsid w:val="004A2C97"/>
    <w:rsid w:val="004A3584"/>
    <w:rsid w:val="004A466C"/>
    <w:rsid w:val="004A5121"/>
    <w:rsid w:val="004A577A"/>
    <w:rsid w:val="004A5780"/>
    <w:rsid w:val="004A64DE"/>
    <w:rsid w:val="004A6ECB"/>
    <w:rsid w:val="004A7990"/>
    <w:rsid w:val="004B1796"/>
    <w:rsid w:val="004B33CE"/>
    <w:rsid w:val="004B382B"/>
    <w:rsid w:val="004B49C2"/>
    <w:rsid w:val="004B591D"/>
    <w:rsid w:val="004B68DA"/>
    <w:rsid w:val="004B705F"/>
    <w:rsid w:val="004B7542"/>
    <w:rsid w:val="004B769A"/>
    <w:rsid w:val="004B7DB2"/>
    <w:rsid w:val="004C0C4A"/>
    <w:rsid w:val="004C14AC"/>
    <w:rsid w:val="004C2C2F"/>
    <w:rsid w:val="004C2CC0"/>
    <w:rsid w:val="004C4ACC"/>
    <w:rsid w:val="004C4CC3"/>
    <w:rsid w:val="004C50EC"/>
    <w:rsid w:val="004C6F68"/>
    <w:rsid w:val="004C7E83"/>
    <w:rsid w:val="004D0A3B"/>
    <w:rsid w:val="004D1BC9"/>
    <w:rsid w:val="004D2105"/>
    <w:rsid w:val="004D2B43"/>
    <w:rsid w:val="004D2F08"/>
    <w:rsid w:val="004D4370"/>
    <w:rsid w:val="004D50D4"/>
    <w:rsid w:val="004D5560"/>
    <w:rsid w:val="004D583C"/>
    <w:rsid w:val="004D5DB3"/>
    <w:rsid w:val="004E199D"/>
    <w:rsid w:val="004E345F"/>
    <w:rsid w:val="004E3BBA"/>
    <w:rsid w:val="004E401B"/>
    <w:rsid w:val="004E41C7"/>
    <w:rsid w:val="004E549A"/>
    <w:rsid w:val="004E59B8"/>
    <w:rsid w:val="004E6E2B"/>
    <w:rsid w:val="004E7DB7"/>
    <w:rsid w:val="004F1163"/>
    <w:rsid w:val="004F2D88"/>
    <w:rsid w:val="004F3D21"/>
    <w:rsid w:val="004F60EF"/>
    <w:rsid w:val="0050097E"/>
    <w:rsid w:val="00501DC6"/>
    <w:rsid w:val="00506B1E"/>
    <w:rsid w:val="005070C3"/>
    <w:rsid w:val="005079CD"/>
    <w:rsid w:val="00511FCD"/>
    <w:rsid w:val="0051276F"/>
    <w:rsid w:val="005130AC"/>
    <w:rsid w:val="005143C0"/>
    <w:rsid w:val="00516378"/>
    <w:rsid w:val="005176C4"/>
    <w:rsid w:val="005220BE"/>
    <w:rsid w:val="00525A91"/>
    <w:rsid w:val="00526575"/>
    <w:rsid w:val="00527466"/>
    <w:rsid w:val="00527771"/>
    <w:rsid w:val="0053007F"/>
    <w:rsid w:val="00533B79"/>
    <w:rsid w:val="00533FD4"/>
    <w:rsid w:val="00534258"/>
    <w:rsid w:val="00535825"/>
    <w:rsid w:val="00536006"/>
    <w:rsid w:val="005367CE"/>
    <w:rsid w:val="00537150"/>
    <w:rsid w:val="00542D5F"/>
    <w:rsid w:val="005435DE"/>
    <w:rsid w:val="00543AD3"/>
    <w:rsid w:val="0054404F"/>
    <w:rsid w:val="005441AD"/>
    <w:rsid w:val="0054451F"/>
    <w:rsid w:val="00544C28"/>
    <w:rsid w:val="00545C4B"/>
    <w:rsid w:val="00546769"/>
    <w:rsid w:val="00546BAE"/>
    <w:rsid w:val="00546C4E"/>
    <w:rsid w:val="00547789"/>
    <w:rsid w:val="00550A25"/>
    <w:rsid w:val="00552EBD"/>
    <w:rsid w:val="00553827"/>
    <w:rsid w:val="00554237"/>
    <w:rsid w:val="00554D65"/>
    <w:rsid w:val="00555F71"/>
    <w:rsid w:val="00557A5B"/>
    <w:rsid w:val="00560121"/>
    <w:rsid w:val="00561585"/>
    <w:rsid w:val="00561750"/>
    <w:rsid w:val="00563BEB"/>
    <w:rsid w:val="00564478"/>
    <w:rsid w:val="00566849"/>
    <w:rsid w:val="00570981"/>
    <w:rsid w:val="005740F6"/>
    <w:rsid w:val="005743D2"/>
    <w:rsid w:val="00575905"/>
    <w:rsid w:val="005802BD"/>
    <w:rsid w:val="00580891"/>
    <w:rsid w:val="00580ABE"/>
    <w:rsid w:val="00580BBC"/>
    <w:rsid w:val="00582B0E"/>
    <w:rsid w:val="00584936"/>
    <w:rsid w:val="00585995"/>
    <w:rsid w:val="00586FA8"/>
    <w:rsid w:val="00587F23"/>
    <w:rsid w:val="00591E3A"/>
    <w:rsid w:val="00593066"/>
    <w:rsid w:val="00593CB4"/>
    <w:rsid w:val="00593E68"/>
    <w:rsid w:val="0059412E"/>
    <w:rsid w:val="00594652"/>
    <w:rsid w:val="005A52AC"/>
    <w:rsid w:val="005A62BE"/>
    <w:rsid w:val="005B04B5"/>
    <w:rsid w:val="005B08E6"/>
    <w:rsid w:val="005B0D7C"/>
    <w:rsid w:val="005B0E86"/>
    <w:rsid w:val="005B1ADD"/>
    <w:rsid w:val="005B290B"/>
    <w:rsid w:val="005B29A4"/>
    <w:rsid w:val="005B5CB1"/>
    <w:rsid w:val="005B6854"/>
    <w:rsid w:val="005B778B"/>
    <w:rsid w:val="005C1127"/>
    <w:rsid w:val="005C1943"/>
    <w:rsid w:val="005C36DC"/>
    <w:rsid w:val="005C37A0"/>
    <w:rsid w:val="005C3851"/>
    <w:rsid w:val="005C4034"/>
    <w:rsid w:val="005C483A"/>
    <w:rsid w:val="005C4DCA"/>
    <w:rsid w:val="005C651C"/>
    <w:rsid w:val="005C656A"/>
    <w:rsid w:val="005C6A4A"/>
    <w:rsid w:val="005C7493"/>
    <w:rsid w:val="005C797E"/>
    <w:rsid w:val="005D0A9A"/>
    <w:rsid w:val="005D0F70"/>
    <w:rsid w:val="005D1427"/>
    <w:rsid w:val="005D22D3"/>
    <w:rsid w:val="005D349B"/>
    <w:rsid w:val="005D457F"/>
    <w:rsid w:val="005D49C8"/>
    <w:rsid w:val="005D5607"/>
    <w:rsid w:val="005D5AFD"/>
    <w:rsid w:val="005D6A2B"/>
    <w:rsid w:val="005D6AD9"/>
    <w:rsid w:val="005E1D5D"/>
    <w:rsid w:val="005E1EE5"/>
    <w:rsid w:val="005E2760"/>
    <w:rsid w:val="005E37E9"/>
    <w:rsid w:val="005E50A8"/>
    <w:rsid w:val="005E750A"/>
    <w:rsid w:val="005F03DB"/>
    <w:rsid w:val="005F043D"/>
    <w:rsid w:val="005F48F1"/>
    <w:rsid w:val="0060077A"/>
    <w:rsid w:val="00601E59"/>
    <w:rsid w:val="00603A46"/>
    <w:rsid w:val="00604AD1"/>
    <w:rsid w:val="00605451"/>
    <w:rsid w:val="00606194"/>
    <w:rsid w:val="00607F45"/>
    <w:rsid w:val="00611044"/>
    <w:rsid w:val="0061115C"/>
    <w:rsid w:val="00611A49"/>
    <w:rsid w:val="00613017"/>
    <w:rsid w:val="00613A54"/>
    <w:rsid w:val="006155D5"/>
    <w:rsid w:val="00616189"/>
    <w:rsid w:val="006172A0"/>
    <w:rsid w:val="0062078C"/>
    <w:rsid w:val="00620E8F"/>
    <w:rsid w:val="00621760"/>
    <w:rsid w:val="006217BB"/>
    <w:rsid w:val="006238EE"/>
    <w:rsid w:val="00625063"/>
    <w:rsid w:val="00625261"/>
    <w:rsid w:val="00625BD5"/>
    <w:rsid w:val="00625DFB"/>
    <w:rsid w:val="006277B7"/>
    <w:rsid w:val="00630F94"/>
    <w:rsid w:val="00631B35"/>
    <w:rsid w:val="00634D1A"/>
    <w:rsid w:val="00635B4F"/>
    <w:rsid w:val="00635C63"/>
    <w:rsid w:val="006361B0"/>
    <w:rsid w:val="00637179"/>
    <w:rsid w:val="00637DE9"/>
    <w:rsid w:val="00641804"/>
    <w:rsid w:val="006418ED"/>
    <w:rsid w:val="00641BE9"/>
    <w:rsid w:val="00642B13"/>
    <w:rsid w:val="006431FF"/>
    <w:rsid w:val="006452F4"/>
    <w:rsid w:val="0064568C"/>
    <w:rsid w:val="00645F7D"/>
    <w:rsid w:val="00646100"/>
    <w:rsid w:val="00646A84"/>
    <w:rsid w:val="006476CA"/>
    <w:rsid w:val="006545E0"/>
    <w:rsid w:val="006552AE"/>
    <w:rsid w:val="00655773"/>
    <w:rsid w:val="006563CA"/>
    <w:rsid w:val="0065742E"/>
    <w:rsid w:val="006578FC"/>
    <w:rsid w:val="006608AB"/>
    <w:rsid w:val="006620DA"/>
    <w:rsid w:val="00664587"/>
    <w:rsid w:val="0066578D"/>
    <w:rsid w:val="00666F25"/>
    <w:rsid w:val="00667C1C"/>
    <w:rsid w:val="0067001F"/>
    <w:rsid w:val="00670A43"/>
    <w:rsid w:val="00670F90"/>
    <w:rsid w:val="00672E19"/>
    <w:rsid w:val="00673DD4"/>
    <w:rsid w:val="00674AEB"/>
    <w:rsid w:val="00674CB8"/>
    <w:rsid w:val="0067655A"/>
    <w:rsid w:val="00677EA0"/>
    <w:rsid w:val="006811F2"/>
    <w:rsid w:val="006828D8"/>
    <w:rsid w:val="0068455C"/>
    <w:rsid w:val="00684887"/>
    <w:rsid w:val="006867FA"/>
    <w:rsid w:val="00690BC2"/>
    <w:rsid w:val="00691ED7"/>
    <w:rsid w:val="00693C8E"/>
    <w:rsid w:val="00696413"/>
    <w:rsid w:val="006969BA"/>
    <w:rsid w:val="00697FF1"/>
    <w:rsid w:val="006A0195"/>
    <w:rsid w:val="006A026A"/>
    <w:rsid w:val="006A0425"/>
    <w:rsid w:val="006A1D62"/>
    <w:rsid w:val="006A4134"/>
    <w:rsid w:val="006A4EAE"/>
    <w:rsid w:val="006A56C3"/>
    <w:rsid w:val="006A59BC"/>
    <w:rsid w:val="006A6A95"/>
    <w:rsid w:val="006A6B88"/>
    <w:rsid w:val="006A6D7F"/>
    <w:rsid w:val="006B0298"/>
    <w:rsid w:val="006B0642"/>
    <w:rsid w:val="006B0E83"/>
    <w:rsid w:val="006B384E"/>
    <w:rsid w:val="006B5493"/>
    <w:rsid w:val="006B77E2"/>
    <w:rsid w:val="006C10C0"/>
    <w:rsid w:val="006C1136"/>
    <w:rsid w:val="006C1B1D"/>
    <w:rsid w:val="006C2ACC"/>
    <w:rsid w:val="006C32BB"/>
    <w:rsid w:val="006C3747"/>
    <w:rsid w:val="006C456E"/>
    <w:rsid w:val="006C642B"/>
    <w:rsid w:val="006C7760"/>
    <w:rsid w:val="006C7EEA"/>
    <w:rsid w:val="006D0409"/>
    <w:rsid w:val="006D05D6"/>
    <w:rsid w:val="006D233A"/>
    <w:rsid w:val="006D3563"/>
    <w:rsid w:val="006D4E07"/>
    <w:rsid w:val="006D522C"/>
    <w:rsid w:val="006D56AA"/>
    <w:rsid w:val="006D7795"/>
    <w:rsid w:val="006D7ACB"/>
    <w:rsid w:val="006E00EF"/>
    <w:rsid w:val="006E06BB"/>
    <w:rsid w:val="006E0903"/>
    <w:rsid w:val="006E15EA"/>
    <w:rsid w:val="006E1A7A"/>
    <w:rsid w:val="006E4723"/>
    <w:rsid w:val="006E477D"/>
    <w:rsid w:val="006E716F"/>
    <w:rsid w:val="006E7DA9"/>
    <w:rsid w:val="006E7DEE"/>
    <w:rsid w:val="006F01E7"/>
    <w:rsid w:val="006F0A11"/>
    <w:rsid w:val="006F1F3A"/>
    <w:rsid w:val="006F650E"/>
    <w:rsid w:val="006F6630"/>
    <w:rsid w:val="006F7EB8"/>
    <w:rsid w:val="006F7EF6"/>
    <w:rsid w:val="0070094A"/>
    <w:rsid w:val="00702D85"/>
    <w:rsid w:val="00702DD7"/>
    <w:rsid w:val="007047D3"/>
    <w:rsid w:val="00705663"/>
    <w:rsid w:val="007057B3"/>
    <w:rsid w:val="00705C40"/>
    <w:rsid w:val="00710202"/>
    <w:rsid w:val="0071087E"/>
    <w:rsid w:val="007147C2"/>
    <w:rsid w:val="00716001"/>
    <w:rsid w:val="007169A8"/>
    <w:rsid w:val="0072107A"/>
    <w:rsid w:val="00721648"/>
    <w:rsid w:val="007219FB"/>
    <w:rsid w:val="00721FA6"/>
    <w:rsid w:val="007229A1"/>
    <w:rsid w:val="00722F18"/>
    <w:rsid w:val="0072347B"/>
    <w:rsid w:val="007235AA"/>
    <w:rsid w:val="0072588C"/>
    <w:rsid w:val="00725E35"/>
    <w:rsid w:val="007271A0"/>
    <w:rsid w:val="00730D35"/>
    <w:rsid w:val="00732289"/>
    <w:rsid w:val="007330B9"/>
    <w:rsid w:val="007342F5"/>
    <w:rsid w:val="007343FD"/>
    <w:rsid w:val="00734AD0"/>
    <w:rsid w:val="007356E7"/>
    <w:rsid w:val="00735915"/>
    <w:rsid w:val="00735C21"/>
    <w:rsid w:val="0073614A"/>
    <w:rsid w:val="00736FF2"/>
    <w:rsid w:val="007371A5"/>
    <w:rsid w:val="007402A3"/>
    <w:rsid w:val="00740B64"/>
    <w:rsid w:val="00740C8C"/>
    <w:rsid w:val="00741368"/>
    <w:rsid w:val="00741AC4"/>
    <w:rsid w:val="00742CA5"/>
    <w:rsid w:val="007460D7"/>
    <w:rsid w:val="007513F0"/>
    <w:rsid w:val="007515BC"/>
    <w:rsid w:val="0075183F"/>
    <w:rsid w:val="00752606"/>
    <w:rsid w:val="0075402E"/>
    <w:rsid w:val="0075445F"/>
    <w:rsid w:val="00755995"/>
    <w:rsid w:val="00756D3D"/>
    <w:rsid w:val="00757151"/>
    <w:rsid w:val="007573B2"/>
    <w:rsid w:val="007574BB"/>
    <w:rsid w:val="0075764C"/>
    <w:rsid w:val="00761232"/>
    <w:rsid w:val="00762198"/>
    <w:rsid w:val="00763CE8"/>
    <w:rsid w:val="00764EB4"/>
    <w:rsid w:val="007705F9"/>
    <w:rsid w:val="00770792"/>
    <w:rsid w:val="00770FB0"/>
    <w:rsid w:val="007737B5"/>
    <w:rsid w:val="007749C3"/>
    <w:rsid w:val="00774FFE"/>
    <w:rsid w:val="007751F6"/>
    <w:rsid w:val="00775638"/>
    <w:rsid w:val="00775677"/>
    <w:rsid w:val="0077599A"/>
    <w:rsid w:val="007765C3"/>
    <w:rsid w:val="00776811"/>
    <w:rsid w:val="0077724D"/>
    <w:rsid w:val="00777353"/>
    <w:rsid w:val="00780CD6"/>
    <w:rsid w:val="00781A64"/>
    <w:rsid w:val="00781D21"/>
    <w:rsid w:val="00782EA4"/>
    <w:rsid w:val="00784E45"/>
    <w:rsid w:val="00785297"/>
    <w:rsid w:val="00785461"/>
    <w:rsid w:val="00786FF3"/>
    <w:rsid w:val="007876CF"/>
    <w:rsid w:val="00787B77"/>
    <w:rsid w:val="00790463"/>
    <w:rsid w:val="00791361"/>
    <w:rsid w:val="00793090"/>
    <w:rsid w:val="00793951"/>
    <w:rsid w:val="00794281"/>
    <w:rsid w:val="00794C1A"/>
    <w:rsid w:val="00796C9B"/>
    <w:rsid w:val="00796F2A"/>
    <w:rsid w:val="007A0176"/>
    <w:rsid w:val="007A0314"/>
    <w:rsid w:val="007A0F2A"/>
    <w:rsid w:val="007A1518"/>
    <w:rsid w:val="007A2F67"/>
    <w:rsid w:val="007A3918"/>
    <w:rsid w:val="007A5398"/>
    <w:rsid w:val="007A75DF"/>
    <w:rsid w:val="007A7900"/>
    <w:rsid w:val="007B0E89"/>
    <w:rsid w:val="007B2C38"/>
    <w:rsid w:val="007B2E54"/>
    <w:rsid w:val="007B3826"/>
    <w:rsid w:val="007B56A8"/>
    <w:rsid w:val="007B7498"/>
    <w:rsid w:val="007B75C2"/>
    <w:rsid w:val="007B7AEE"/>
    <w:rsid w:val="007C3F60"/>
    <w:rsid w:val="007C59E4"/>
    <w:rsid w:val="007C5C9B"/>
    <w:rsid w:val="007C6C24"/>
    <w:rsid w:val="007C7EB6"/>
    <w:rsid w:val="007D12D1"/>
    <w:rsid w:val="007D2F75"/>
    <w:rsid w:val="007D710E"/>
    <w:rsid w:val="007D7E3A"/>
    <w:rsid w:val="007E0E06"/>
    <w:rsid w:val="007E1177"/>
    <w:rsid w:val="007E22E7"/>
    <w:rsid w:val="007E2893"/>
    <w:rsid w:val="007E4232"/>
    <w:rsid w:val="007E5C74"/>
    <w:rsid w:val="007E63EE"/>
    <w:rsid w:val="007E6586"/>
    <w:rsid w:val="007E69BB"/>
    <w:rsid w:val="007E6AB8"/>
    <w:rsid w:val="007E7E96"/>
    <w:rsid w:val="007F2109"/>
    <w:rsid w:val="007F21C5"/>
    <w:rsid w:val="007F26EE"/>
    <w:rsid w:val="007F3EF1"/>
    <w:rsid w:val="007F4E73"/>
    <w:rsid w:val="007F6312"/>
    <w:rsid w:val="007F76A3"/>
    <w:rsid w:val="007F774A"/>
    <w:rsid w:val="0080056E"/>
    <w:rsid w:val="00801104"/>
    <w:rsid w:val="00801457"/>
    <w:rsid w:val="00801BCE"/>
    <w:rsid w:val="00801E7D"/>
    <w:rsid w:val="00802237"/>
    <w:rsid w:val="00802515"/>
    <w:rsid w:val="0080360C"/>
    <w:rsid w:val="00807232"/>
    <w:rsid w:val="00810106"/>
    <w:rsid w:val="00810515"/>
    <w:rsid w:val="0081283F"/>
    <w:rsid w:val="00812C0C"/>
    <w:rsid w:val="00813FF9"/>
    <w:rsid w:val="0081480A"/>
    <w:rsid w:val="00817A79"/>
    <w:rsid w:val="008202EB"/>
    <w:rsid w:val="008203F9"/>
    <w:rsid w:val="00820F86"/>
    <w:rsid w:val="008242C5"/>
    <w:rsid w:val="008246C5"/>
    <w:rsid w:val="00827F88"/>
    <w:rsid w:val="008309F9"/>
    <w:rsid w:val="008315CE"/>
    <w:rsid w:val="008336A5"/>
    <w:rsid w:val="00835474"/>
    <w:rsid w:val="008373C0"/>
    <w:rsid w:val="0084105A"/>
    <w:rsid w:val="0084145F"/>
    <w:rsid w:val="00841656"/>
    <w:rsid w:val="00841DA2"/>
    <w:rsid w:val="00842FF6"/>
    <w:rsid w:val="00844CB5"/>
    <w:rsid w:val="00845864"/>
    <w:rsid w:val="008458F6"/>
    <w:rsid w:val="00845AED"/>
    <w:rsid w:val="00846AA6"/>
    <w:rsid w:val="0084708E"/>
    <w:rsid w:val="008514E1"/>
    <w:rsid w:val="00851AE4"/>
    <w:rsid w:val="008521C1"/>
    <w:rsid w:val="008521FD"/>
    <w:rsid w:val="00855019"/>
    <w:rsid w:val="008554B6"/>
    <w:rsid w:val="0085598D"/>
    <w:rsid w:val="00860625"/>
    <w:rsid w:val="00862626"/>
    <w:rsid w:val="00862771"/>
    <w:rsid w:val="00863501"/>
    <w:rsid w:val="00863A1C"/>
    <w:rsid w:val="0086682F"/>
    <w:rsid w:val="00867687"/>
    <w:rsid w:val="008704DF"/>
    <w:rsid w:val="0087197F"/>
    <w:rsid w:val="00873761"/>
    <w:rsid w:val="00874748"/>
    <w:rsid w:val="00874894"/>
    <w:rsid w:val="00874E21"/>
    <w:rsid w:val="00876163"/>
    <w:rsid w:val="00876F54"/>
    <w:rsid w:val="00877292"/>
    <w:rsid w:val="0087754A"/>
    <w:rsid w:val="0087766C"/>
    <w:rsid w:val="00880552"/>
    <w:rsid w:val="00880CEA"/>
    <w:rsid w:val="008839DA"/>
    <w:rsid w:val="00884EE8"/>
    <w:rsid w:val="00885168"/>
    <w:rsid w:val="0088614D"/>
    <w:rsid w:val="008872BE"/>
    <w:rsid w:val="00890CAD"/>
    <w:rsid w:val="0089173B"/>
    <w:rsid w:val="00891E76"/>
    <w:rsid w:val="0089220F"/>
    <w:rsid w:val="008935AA"/>
    <w:rsid w:val="0089487A"/>
    <w:rsid w:val="008963F0"/>
    <w:rsid w:val="00896866"/>
    <w:rsid w:val="00897444"/>
    <w:rsid w:val="008A02C0"/>
    <w:rsid w:val="008A03A5"/>
    <w:rsid w:val="008A0DF3"/>
    <w:rsid w:val="008A1B76"/>
    <w:rsid w:val="008A282C"/>
    <w:rsid w:val="008A4138"/>
    <w:rsid w:val="008A4B66"/>
    <w:rsid w:val="008A5D96"/>
    <w:rsid w:val="008A6653"/>
    <w:rsid w:val="008B0FAC"/>
    <w:rsid w:val="008B1F2D"/>
    <w:rsid w:val="008B25BC"/>
    <w:rsid w:val="008B2C9B"/>
    <w:rsid w:val="008B5AB3"/>
    <w:rsid w:val="008B6765"/>
    <w:rsid w:val="008B6848"/>
    <w:rsid w:val="008C04DC"/>
    <w:rsid w:val="008C0B03"/>
    <w:rsid w:val="008C1DD7"/>
    <w:rsid w:val="008C2FA1"/>
    <w:rsid w:val="008C4734"/>
    <w:rsid w:val="008C58DF"/>
    <w:rsid w:val="008D0090"/>
    <w:rsid w:val="008D1369"/>
    <w:rsid w:val="008D2C4C"/>
    <w:rsid w:val="008D46A2"/>
    <w:rsid w:val="008D7E0D"/>
    <w:rsid w:val="008D7EDB"/>
    <w:rsid w:val="008E1829"/>
    <w:rsid w:val="008E1A61"/>
    <w:rsid w:val="008E2327"/>
    <w:rsid w:val="008E2A57"/>
    <w:rsid w:val="008E2D66"/>
    <w:rsid w:val="008E321B"/>
    <w:rsid w:val="008E3BEA"/>
    <w:rsid w:val="008E5077"/>
    <w:rsid w:val="008E54AD"/>
    <w:rsid w:val="008E5CA3"/>
    <w:rsid w:val="008E5CFB"/>
    <w:rsid w:val="008E64F0"/>
    <w:rsid w:val="008E69F1"/>
    <w:rsid w:val="008E6FF3"/>
    <w:rsid w:val="008E7B05"/>
    <w:rsid w:val="008F010E"/>
    <w:rsid w:val="008F0965"/>
    <w:rsid w:val="008F18ED"/>
    <w:rsid w:val="008F230E"/>
    <w:rsid w:val="008F2DC5"/>
    <w:rsid w:val="008F37AD"/>
    <w:rsid w:val="008F3F00"/>
    <w:rsid w:val="008F4667"/>
    <w:rsid w:val="008F46C2"/>
    <w:rsid w:val="008F7068"/>
    <w:rsid w:val="0090360E"/>
    <w:rsid w:val="00903C28"/>
    <w:rsid w:val="00903D37"/>
    <w:rsid w:val="00905766"/>
    <w:rsid w:val="00906B23"/>
    <w:rsid w:val="00906FEF"/>
    <w:rsid w:val="009079D1"/>
    <w:rsid w:val="009102D6"/>
    <w:rsid w:val="0091055D"/>
    <w:rsid w:val="009129A6"/>
    <w:rsid w:val="00914569"/>
    <w:rsid w:val="00914C61"/>
    <w:rsid w:val="009160A8"/>
    <w:rsid w:val="00917ACD"/>
    <w:rsid w:val="00917D6F"/>
    <w:rsid w:val="009200DB"/>
    <w:rsid w:val="0092073B"/>
    <w:rsid w:val="00921B1A"/>
    <w:rsid w:val="00921B7F"/>
    <w:rsid w:val="00921DDA"/>
    <w:rsid w:val="00922DE1"/>
    <w:rsid w:val="00925304"/>
    <w:rsid w:val="0092600D"/>
    <w:rsid w:val="009301D7"/>
    <w:rsid w:val="00930345"/>
    <w:rsid w:val="0093039D"/>
    <w:rsid w:val="00930C00"/>
    <w:rsid w:val="009318B4"/>
    <w:rsid w:val="00931E4F"/>
    <w:rsid w:val="0093364D"/>
    <w:rsid w:val="0093429F"/>
    <w:rsid w:val="009346E1"/>
    <w:rsid w:val="00936574"/>
    <w:rsid w:val="009374F0"/>
    <w:rsid w:val="00937EE1"/>
    <w:rsid w:val="00941253"/>
    <w:rsid w:val="0094382C"/>
    <w:rsid w:val="00943BCE"/>
    <w:rsid w:val="009442EA"/>
    <w:rsid w:val="0094437F"/>
    <w:rsid w:val="009443EE"/>
    <w:rsid w:val="00946A1E"/>
    <w:rsid w:val="009508A0"/>
    <w:rsid w:val="00953FF0"/>
    <w:rsid w:val="00956711"/>
    <w:rsid w:val="00956767"/>
    <w:rsid w:val="00960346"/>
    <w:rsid w:val="00961564"/>
    <w:rsid w:val="009617D3"/>
    <w:rsid w:val="00963BD0"/>
    <w:rsid w:val="0096463B"/>
    <w:rsid w:val="00967869"/>
    <w:rsid w:val="0096796E"/>
    <w:rsid w:val="00971F54"/>
    <w:rsid w:val="009725C5"/>
    <w:rsid w:val="0097271F"/>
    <w:rsid w:val="00972AEA"/>
    <w:rsid w:val="00972B4E"/>
    <w:rsid w:val="00973F40"/>
    <w:rsid w:val="0097736F"/>
    <w:rsid w:val="0098056C"/>
    <w:rsid w:val="00980900"/>
    <w:rsid w:val="00983EDC"/>
    <w:rsid w:val="00983EED"/>
    <w:rsid w:val="009849EF"/>
    <w:rsid w:val="0098579A"/>
    <w:rsid w:val="00986DB7"/>
    <w:rsid w:val="00987E34"/>
    <w:rsid w:val="00991FA0"/>
    <w:rsid w:val="009934CF"/>
    <w:rsid w:val="00994396"/>
    <w:rsid w:val="00994FB1"/>
    <w:rsid w:val="00995AF2"/>
    <w:rsid w:val="00997C76"/>
    <w:rsid w:val="009A0D75"/>
    <w:rsid w:val="009A2459"/>
    <w:rsid w:val="009A3057"/>
    <w:rsid w:val="009A306D"/>
    <w:rsid w:val="009A347A"/>
    <w:rsid w:val="009A4205"/>
    <w:rsid w:val="009A620E"/>
    <w:rsid w:val="009B0612"/>
    <w:rsid w:val="009B0BA7"/>
    <w:rsid w:val="009B362C"/>
    <w:rsid w:val="009B3D04"/>
    <w:rsid w:val="009B4593"/>
    <w:rsid w:val="009B5649"/>
    <w:rsid w:val="009B6452"/>
    <w:rsid w:val="009B6A6F"/>
    <w:rsid w:val="009B7E51"/>
    <w:rsid w:val="009C1AFE"/>
    <w:rsid w:val="009C1C8A"/>
    <w:rsid w:val="009C295D"/>
    <w:rsid w:val="009C299E"/>
    <w:rsid w:val="009C2A20"/>
    <w:rsid w:val="009C2A45"/>
    <w:rsid w:val="009C3B10"/>
    <w:rsid w:val="009C3B63"/>
    <w:rsid w:val="009C3E33"/>
    <w:rsid w:val="009C548B"/>
    <w:rsid w:val="009C5F24"/>
    <w:rsid w:val="009C71F1"/>
    <w:rsid w:val="009D048B"/>
    <w:rsid w:val="009D0AAC"/>
    <w:rsid w:val="009D1B5D"/>
    <w:rsid w:val="009D43FE"/>
    <w:rsid w:val="009D5C33"/>
    <w:rsid w:val="009D69C6"/>
    <w:rsid w:val="009D6F70"/>
    <w:rsid w:val="009E10E1"/>
    <w:rsid w:val="009E110C"/>
    <w:rsid w:val="009E1AB0"/>
    <w:rsid w:val="009E488A"/>
    <w:rsid w:val="009E5419"/>
    <w:rsid w:val="009E5A6E"/>
    <w:rsid w:val="009E6B52"/>
    <w:rsid w:val="009E70E7"/>
    <w:rsid w:val="009F1196"/>
    <w:rsid w:val="009F25A8"/>
    <w:rsid w:val="009F46DC"/>
    <w:rsid w:val="009F58BE"/>
    <w:rsid w:val="009F59D8"/>
    <w:rsid w:val="009F65AF"/>
    <w:rsid w:val="00A01C00"/>
    <w:rsid w:val="00A02488"/>
    <w:rsid w:val="00A02806"/>
    <w:rsid w:val="00A03A1B"/>
    <w:rsid w:val="00A06CC5"/>
    <w:rsid w:val="00A072AF"/>
    <w:rsid w:val="00A1041C"/>
    <w:rsid w:val="00A11CAD"/>
    <w:rsid w:val="00A14BC3"/>
    <w:rsid w:val="00A15A51"/>
    <w:rsid w:val="00A1620D"/>
    <w:rsid w:val="00A16999"/>
    <w:rsid w:val="00A16AC0"/>
    <w:rsid w:val="00A16DC1"/>
    <w:rsid w:val="00A1721A"/>
    <w:rsid w:val="00A2124D"/>
    <w:rsid w:val="00A21D9F"/>
    <w:rsid w:val="00A2222D"/>
    <w:rsid w:val="00A2308C"/>
    <w:rsid w:val="00A23457"/>
    <w:rsid w:val="00A23D31"/>
    <w:rsid w:val="00A24750"/>
    <w:rsid w:val="00A24C9B"/>
    <w:rsid w:val="00A25083"/>
    <w:rsid w:val="00A26ECD"/>
    <w:rsid w:val="00A27D2B"/>
    <w:rsid w:val="00A301A7"/>
    <w:rsid w:val="00A30C34"/>
    <w:rsid w:val="00A30FD3"/>
    <w:rsid w:val="00A33113"/>
    <w:rsid w:val="00A34223"/>
    <w:rsid w:val="00A34F11"/>
    <w:rsid w:val="00A35C23"/>
    <w:rsid w:val="00A35E2F"/>
    <w:rsid w:val="00A36013"/>
    <w:rsid w:val="00A37891"/>
    <w:rsid w:val="00A403FC"/>
    <w:rsid w:val="00A40A51"/>
    <w:rsid w:val="00A415BA"/>
    <w:rsid w:val="00A41B03"/>
    <w:rsid w:val="00A44B8E"/>
    <w:rsid w:val="00A4594F"/>
    <w:rsid w:val="00A47916"/>
    <w:rsid w:val="00A51058"/>
    <w:rsid w:val="00A52CF0"/>
    <w:rsid w:val="00A536DA"/>
    <w:rsid w:val="00A5406C"/>
    <w:rsid w:val="00A54801"/>
    <w:rsid w:val="00A5596D"/>
    <w:rsid w:val="00A56F39"/>
    <w:rsid w:val="00A571CD"/>
    <w:rsid w:val="00A57C3D"/>
    <w:rsid w:val="00A60A2E"/>
    <w:rsid w:val="00A60F2A"/>
    <w:rsid w:val="00A610E0"/>
    <w:rsid w:val="00A62DC6"/>
    <w:rsid w:val="00A6697B"/>
    <w:rsid w:val="00A67022"/>
    <w:rsid w:val="00A701BD"/>
    <w:rsid w:val="00A7087B"/>
    <w:rsid w:val="00A70D9D"/>
    <w:rsid w:val="00A719AA"/>
    <w:rsid w:val="00A72D41"/>
    <w:rsid w:val="00A73DE3"/>
    <w:rsid w:val="00A74397"/>
    <w:rsid w:val="00A74C2D"/>
    <w:rsid w:val="00A75171"/>
    <w:rsid w:val="00A76B34"/>
    <w:rsid w:val="00A77021"/>
    <w:rsid w:val="00A80A86"/>
    <w:rsid w:val="00A82E4A"/>
    <w:rsid w:val="00A83487"/>
    <w:rsid w:val="00A84A8E"/>
    <w:rsid w:val="00A854FF"/>
    <w:rsid w:val="00A86E30"/>
    <w:rsid w:val="00A87035"/>
    <w:rsid w:val="00A870F1"/>
    <w:rsid w:val="00A8745D"/>
    <w:rsid w:val="00A908DA"/>
    <w:rsid w:val="00A90F9B"/>
    <w:rsid w:val="00A92694"/>
    <w:rsid w:val="00A93072"/>
    <w:rsid w:val="00A95AAB"/>
    <w:rsid w:val="00A9629C"/>
    <w:rsid w:val="00A96E80"/>
    <w:rsid w:val="00AA131E"/>
    <w:rsid w:val="00AA2289"/>
    <w:rsid w:val="00AA2AFF"/>
    <w:rsid w:val="00AA2BAC"/>
    <w:rsid w:val="00AA35D5"/>
    <w:rsid w:val="00AA3B1F"/>
    <w:rsid w:val="00AA417B"/>
    <w:rsid w:val="00AA533F"/>
    <w:rsid w:val="00AA5A86"/>
    <w:rsid w:val="00AA7B74"/>
    <w:rsid w:val="00AA7F48"/>
    <w:rsid w:val="00AB010D"/>
    <w:rsid w:val="00AB0749"/>
    <w:rsid w:val="00AB0DFA"/>
    <w:rsid w:val="00AB75E2"/>
    <w:rsid w:val="00AB76D8"/>
    <w:rsid w:val="00AB7A1A"/>
    <w:rsid w:val="00AB7E6A"/>
    <w:rsid w:val="00AC1B50"/>
    <w:rsid w:val="00AC1B61"/>
    <w:rsid w:val="00AC2C6E"/>
    <w:rsid w:val="00AC3725"/>
    <w:rsid w:val="00AC5EE6"/>
    <w:rsid w:val="00AC79A9"/>
    <w:rsid w:val="00AD0D24"/>
    <w:rsid w:val="00AD1923"/>
    <w:rsid w:val="00AD1CF4"/>
    <w:rsid w:val="00AD1F53"/>
    <w:rsid w:val="00AD2611"/>
    <w:rsid w:val="00AD3AC5"/>
    <w:rsid w:val="00AD3D57"/>
    <w:rsid w:val="00AD43A4"/>
    <w:rsid w:val="00AD497C"/>
    <w:rsid w:val="00AD50F9"/>
    <w:rsid w:val="00AE0B4B"/>
    <w:rsid w:val="00AE328B"/>
    <w:rsid w:val="00AE47BF"/>
    <w:rsid w:val="00AE489D"/>
    <w:rsid w:val="00AE4A5D"/>
    <w:rsid w:val="00AE552E"/>
    <w:rsid w:val="00AF08DA"/>
    <w:rsid w:val="00AF090F"/>
    <w:rsid w:val="00AF0A77"/>
    <w:rsid w:val="00AF0F89"/>
    <w:rsid w:val="00AF34B1"/>
    <w:rsid w:val="00AF4C29"/>
    <w:rsid w:val="00AF6432"/>
    <w:rsid w:val="00AF6DED"/>
    <w:rsid w:val="00AF79BD"/>
    <w:rsid w:val="00AF7E8E"/>
    <w:rsid w:val="00B01191"/>
    <w:rsid w:val="00B06607"/>
    <w:rsid w:val="00B06723"/>
    <w:rsid w:val="00B0731C"/>
    <w:rsid w:val="00B07F12"/>
    <w:rsid w:val="00B07FE3"/>
    <w:rsid w:val="00B10BAE"/>
    <w:rsid w:val="00B11DD5"/>
    <w:rsid w:val="00B12157"/>
    <w:rsid w:val="00B14154"/>
    <w:rsid w:val="00B1415B"/>
    <w:rsid w:val="00B15278"/>
    <w:rsid w:val="00B1621D"/>
    <w:rsid w:val="00B16560"/>
    <w:rsid w:val="00B16F5F"/>
    <w:rsid w:val="00B2112F"/>
    <w:rsid w:val="00B222A2"/>
    <w:rsid w:val="00B234EC"/>
    <w:rsid w:val="00B239B8"/>
    <w:rsid w:val="00B274AE"/>
    <w:rsid w:val="00B274BF"/>
    <w:rsid w:val="00B31222"/>
    <w:rsid w:val="00B3127D"/>
    <w:rsid w:val="00B318C9"/>
    <w:rsid w:val="00B31FDB"/>
    <w:rsid w:val="00B330C9"/>
    <w:rsid w:val="00B33D0A"/>
    <w:rsid w:val="00B3549F"/>
    <w:rsid w:val="00B37DE4"/>
    <w:rsid w:val="00B41DF3"/>
    <w:rsid w:val="00B42118"/>
    <w:rsid w:val="00B42C7F"/>
    <w:rsid w:val="00B42E81"/>
    <w:rsid w:val="00B4329D"/>
    <w:rsid w:val="00B45BEE"/>
    <w:rsid w:val="00B4666D"/>
    <w:rsid w:val="00B520F9"/>
    <w:rsid w:val="00B52812"/>
    <w:rsid w:val="00B5491F"/>
    <w:rsid w:val="00B5495A"/>
    <w:rsid w:val="00B553E5"/>
    <w:rsid w:val="00B568D8"/>
    <w:rsid w:val="00B577A3"/>
    <w:rsid w:val="00B61193"/>
    <w:rsid w:val="00B6144B"/>
    <w:rsid w:val="00B6170F"/>
    <w:rsid w:val="00B640B0"/>
    <w:rsid w:val="00B64641"/>
    <w:rsid w:val="00B65D6A"/>
    <w:rsid w:val="00B725AC"/>
    <w:rsid w:val="00B7262F"/>
    <w:rsid w:val="00B727C5"/>
    <w:rsid w:val="00B73534"/>
    <w:rsid w:val="00B73FD4"/>
    <w:rsid w:val="00B74DCE"/>
    <w:rsid w:val="00B74FC5"/>
    <w:rsid w:val="00B75A6C"/>
    <w:rsid w:val="00B77E53"/>
    <w:rsid w:val="00B803A5"/>
    <w:rsid w:val="00B80594"/>
    <w:rsid w:val="00B82F2D"/>
    <w:rsid w:val="00B83E2A"/>
    <w:rsid w:val="00B83E38"/>
    <w:rsid w:val="00B85778"/>
    <w:rsid w:val="00B85DF3"/>
    <w:rsid w:val="00B8602F"/>
    <w:rsid w:val="00B86C19"/>
    <w:rsid w:val="00B87FD5"/>
    <w:rsid w:val="00B9027B"/>
    <w:rsid w:val="00B9144E"/>
    <w:rsid w:val="00B91499"/>
    <w:rsid w:val="00B91742"/>
    <w:rsid w:val="00B92EDF"/>
    <w:rsid w:val="00B93510"/>
    <w:rsid w:val="00B93640"/>
    <w:rsid w:val="00B93E33"/>
    <w:rsid w:val="00B93FFB"/>
    <w:rsid w:val="00B9488E"/>
    <w:rsid w:val="00B954F3"/>
    <w:rsid w:val="00B95BCD"/>
    <w:rsid w:val="00B95CDC"/>
    <w:rsid w:val="00B95CE5"/>
    <w:rsid w:val="00B96107"/>
    <w:rsid w:val="00BA0D0B"/>
    <w:rsid w:val="00BA2456"/>
    <w:rsid w:val="00BA4CE5"/>
    <w:rsid w:val="00BA5BC4"/>
    <w:rsid w:val="00BA5C65"/>
    <w:rsid w:val="00BA6B30"/>
    <w:rsid w:val="00BA75BF"/>
    <w:rsid w:val="00BB0511"/>
    <w:rsid w:val="00BB375D"/>
    <w:rsid w:val="00BB4559"/>
    <w:rsid w:val="00BB49A0"/>
    <w:rsid w:val="00BB515F"/>
    <w:rsid w:val="00BB532B"/>
    <w:rsid w:val="00BB545D"/>
    <w:rsid w:val="00BC0924"/>
    <w:rsid w:val="00BC1FA5"/>
    <w:rsid w:val="00BC2C0C"/>
    <w:rsid w:val="00BC732A"/>
    <w:rsid w:val="00BC758B"/>
    <w:rsid w:val="00BD0834"/>
    <w:rsid w:val="00BD1953"/>
    <w:rsid w:val="00BD1E16"/>
    <w:rsid w:val="00BD2EAC"/>
    <w:rsid w:val="00BD455F"/>
    <w:rsid w:val="00BD48D7"/>
    <w:rsid w:val="00BD4BB3"/>
    <w:rsid w:val="00BD4DFD"/>
    <w:rsid w:val="00BD782A"/>
    <w:rsid w:val="00BE17C6"/>
    <w:rsid w:val="00BE2BD3"/>
    <w:rsid w:val="00BE3735"/>
    <w:rsid w:val="00BE4843"/>
    <w:rsid w:val="00BE4865"/>
    <w:rsid w:val="00BE5595"/>
    <w:rsid w:val="00BE55D1"/>
    <w:rsid w:val="00BE69BF"/>
    <w:rsid w:val="00BE725A"/>
    <w:rsid w:val="00BE73C1"/>
    <w:rsid w:val="00BE7430"/>
    <w:rsid w:val="00BE7940"/>
    <w:rsid w:val="00BE7B48"/>
    <w:rsid w:val="00BF03EB"/>
    <w:rsid w:val="00BF2711"/>
    <w:rsid w:val="00BF3381"/>
    <w:rsid w:val="00BF3450"/>
    <w:rsid w:val="00BF45F2"/>
    <w:rsid w:val="00BF48F8"/>
    <w:rsid w:val="00BF667D"/>
    <w:rsid w:val="00BF6708"/>
    <w:rsid w:val="00C02435"/>
    <w:rsid w:val="00C03CF8"/>
    <w:rsid w:val="00C06CE9"/>
    <w:rsid w:val="00C076CE"/>
    <w:rsid w:val="00C10A59"/>
    <w:rsid w:val="00C10FCF"/>
    <w:rsid w:val="00C12412"/>
    <w:rsid w:val="00C12810"/>
    <w:rsid w:val="00C13C32"/>
    <w:rsid w:val="00C140D6"/>
    <w:rsid w:val="00C16B4B"/>
    <w:rsid w:val="00C17427"/>
    <w:rsid w:val="00C20C00"/>
    <w:rsid w:val="00C210FD"/>
    <w:rsid w:val="00C22901"/>
    <w:rsid w:val="00C22AC5"/>
    <w:rsid w:val="00C23359"/>
    <w:rsid w:val="00C244A7"/>
    <w:rsid w:val="00C25238"/>
    <w:rsid w:val="00C26FC0"/>
    <w:rsid w:val="00C27A0D"/>
    <w:rsid w:val="00C305F2"/>
    <w:rsid w:val="00C3345C"/>
    <w:rsid w:val="00C35C99"/>
    <w:rsid w:val="00C407E5"/>
    <w:rsid w:val="00C42DAC"/>
    <w:rsid w:val="00C4342B"/>
    <w:rsid w:val="00C436E3"/>
    <w:rsid w:val="00C459A9"/>
    <w:rsid w:val="00C4704E"/>
    <w:rsid w:val="00C477E7"/>
    <w:rsid w:val="00C502A5"/>
    <w:rsid w:val="00C521F7"/>
    <w:rsid w:val="00C53008"/>
    <w:rsid w:val="00C54BF1"/>
    <w:rsid w:val="00C55151"/>
    <w:rsid w:val="00C55558"/>
    <w:rsid w:val="00C5575D"/>
    <w:rsid w:val="00C558FF"/>
    <w:rsid w:val="00C560FA"/>
    <w:rsid w:val="00C56772"/>
    <w:rsid w:val="00C57055"/>
    <w:rsid w:val="00C57FF9"/>
    <w:rsid w:val="00C60320"/>
    <w:rsid w:val="00C61A98"/>
    <w:rsid w:val="00C64434"/>
    <w:rsid w:val="00C64A51"/>
    <w:rsid w:val="00C64B27"/>
    <w:rsid w:val="00C65C4D"/>
    <w:rsid w:val="00C66BF9"/>
    <w:rsid w:val="00C67800"/>
    <w:rsid w:val="00C701F1"/>
    <w:rsid w:val="00C7063C"/>
    <w:rsid w:val="00C734B5"/>
    <w:rsid w:val="00C73C57"/>
    <w:rsid w:val="00C746D9"/>
    <w:rsid w:val="00C74D43"/>
    <w:rsid w:val="00C750C3"/>
    <w:rsid w:val="00C75CA7"/>
    <w:rsid w:val="00C7683D"/>
    <w:rsid w:val="00C80A04"/>
    <w:rsid w:val="00C81161"/>
    <w:rsid w:val="00C813EB"/>
    <w:rsid w:val="00C82300"/>
    <w:rsid w:val="00C83017"/>
    <w:rsid w:val="00C830B2"/>
    <w:rsid w:val="00C834EF"/>
    <w:rsid w:val="00C83CDA"/>
    <w:rsid w:val="00C849EC"/>
    <w:rsid w:val="00C853FC"/>
    <w:rsid w:val="00C85BFC"/>
    <w:rsid w:val="00C86432"/>
    <w:rsid w:val="00C86FC6"/>
    <w:rsid w:val="00C901BB"/>
    <w:rsid w:val="00C90CD3"/>
    <w:rsid w:val="00C92411"/>
    <w:rsid w:val="00C92552"/>
    <w:rsid w:val="00C92C27"/>
    <w:rsid w:val="00C93EFF"/>
    <w:rsid w:val="00C93F1B"/>
    <w:rsid w:val="00C95093"/>
    <w:rsid w:val="00C96DFE"/>
    <w:rsid w:val="00C976D1"/>
    <w:rsid w:val="00CA0310"/>
    <w:rsid w:val="00CA3088"/>
    <w:rsid w:val="00CA308F"/>
    <w:rsid w:val="00CA437E"/>
    <w:rsid w:val="00CA59C0"/>
    <w:rsid w:val="00CA6245"/>
    <w:rsid w:val="00CA6F0D"/>
    <w:rsid w:val="00CA71D4"/>
    <w:rsid w:val="00CA766B"/>
    <w:rsid w:val="00CB26C0"/>
    <w:rsid w:val="00CB4917"/>
    <w:rsid w:val="00CB5D29"/>
    <w:rsid w:val="00CB675A"/>
    <w:rsid w:val="00CB6EC8"/>
    <w:rsid w:val="00CB782B"/>
    <w:rsid w:val="00CC082B"/>
    <w:rsid w:val="00CC0E77"/>
    <w:rsid w:val="00CC2092"/>
    <w:rsid w:val="00CC285C"/>
    <w:rsid w:val="00CC34C5"/>
    <w:rsid w:val="00CC3AA0"/>
    <w:rsid w:val="00CC5595"/>
    <w:rsid w:val="00CC5971"/>
    <w:rsid w:val="00CC5E76"/>
    <w:rsid w:val="00CD049D"/>
    <w:rsid w:val="00CD1770"/>
    <w:rsid w:val="00CD3A5D"/>
    <w:rsid w:val="00CD3C30"/>
    <w:rsid w:val="00CD4E7B"/>
    <w:rsid w:val="00CD5FD4"/>
    <w:rsid w:val="00CE0DCE"/>
    <w:rsid w:val="00CE1BC9"/>
    <w:rsid w:val="00CE33C1"/>
    <w:rsid w:val="00CE4899"/>
    <w:rsid w:val="00CE4DD6"/>
    <w:rsid w:val="00CE76FF"/>
    <w:rsid w:val="00CF01A5"/>
    <w:rsid w:val="00CF03B8"/>
    <w:rsid w:val="00CF1CF7"/>
    <w:rsid w:val="00CF3F3A"/>
    <w:rsid w:val="00CF4012"/>
    <w:rsid w:val="00CF4301"/>
    <w:rsid w:val="00CF43D5"/>
    <w:rsid w:val="00D00DF2"/>
    <w:rsid w:val="00D01945"/>
    <w:rsid w:val="00D01F75"/>
    <w:rsid w:val="00D0215D"/>
    <w:rsid w:val="00D02BC6"/>
    <w:rsid w:val="00D0310D"/>
    <w:rsid w:val="00D03F57"/>
    <w:rsid w:val="00D03F9F"/>
    <w:rsid w:val="00D04A0A"/>
    <w:rsid w:val="00D04F07"/>
    <w:rsid w:val="00D04F9D"/>
    <w:rsid w:val="00D05803"/>
    <w:rsid w:val="00D05C7C"/>
    <w:rsid w:val="00D06906"/>
    <w:rsid w:val="00D07742"/>
    <w:rsid w:val="00D077DC"/>
    <w:rsid w:val="00D1276A"/>
    <w:rsid w:val="00D12BED"/>
    <w:rsid w:val="00D132F9"/>
    <w:rsid w:val="00D14DB7"/>
    <w:rsid w:val="00D15ED5"/>
    <w:rsid w:val="00D16656"/>
    <w:rsid w:val="00D17825"/>
    <w:rsid w:val="00D200AB"/>
    <w:rsid w:val="00D20613"/>
    <w:rsid w:val="00D20B81"/>
    <w:rsid w:val="00D2213D"/>
    <w:rsid w:val="00D223BF"/>
    <w:rsid w:val="00D244BD"/>
    <w:rsid w:val="00D25F67"/>
    <w:rsid w:val="00D3191C"/>
    <w:rsid w:val="00D31CD5"/>
    <w:rsid w:val="00D34402"/>
    <w:rsid w:val="00D348F7"/>
    <w:rsid w:val="00D3564E"/>
    <w:rsid w:val="00D36EF4"/>
    <w:rsid w:val="00D371D0"/>
    <w:rsid w:val="00D3776F"/>
    <w:rsid w:val="00D4062A"/>
    <w:rsid w:val="00D406AB"/>
    <w:rsid w:val="00D407D3"/>
    <w:rsid w:val="00D40BC3"/>
    <w:rsid w:val="00D41E4F"/>
    <w:rsid w:val="00D42C80"/>
    <w:rsid w:val="00D434EC"/>
    <w:rsid w:val="00D43E69"/>
    <w:rsid w:val="00D43EC7"/>
    <w:rsid w:val="00D44462"/>
    <w:rsid w:val="00D4453A"/>
    <w:rsid w:val="00D4474D"/>
    <w:rsid w:val="00D44E9D"/>
    <w:rsid w:val="00D45BBE"/>
    <w:rsid w:val="00D466D0"/>
    <w:rsid w:val="00D472A7"/>
    <w:rsid w:val="00D51515"/>
    <w:rsid w:val="00D53EE4"/>
    <w:rsid w:val="00D5499A"/>
    <w:rsid w:val="00D54BD5"/>
    <w:rsid w:val="00D554FA"/>
    <w:rsid w:val="00D56CEF"/>
    <w:rsid w:val="00D575F0"/>
    <w:rsid w:val="00D60578"/>
    <w:rsid w:val="00D60780"/>
    <w:rsid w:val="00D6093B"/>
    <w:rsid w:val="00D61A0E"/>
    <w:rsid w:val="00D65C0D"/>
    <w:rsid w:val="00D67B63"/>
    <w:rsid w:val="00D71CF9"/>
    <w:rsid w:val="00D72264"/>
    <w:rsid w:val="00D722B5"/>
    <w:rsid w:val="00D74694"/>
    <w:rsid w:val="00D7675E"/>
    <w:rsid w:val="00D7766D"/>
    <w:rsid w:val="00D80080"/>
    <w:rsid w:val="00D809E2"/>
    <w:rsid w:val="00D80F9D"/>
    <w:rsid w:val="00D80FFB"/>
    <w:rsid w:val="00D81BAE"/>
    <w:rsid w:val="00D8250A"/>
    <w:rsid w:val="00D84352"/>
    <w:rsid w:val="00D848E9"/>
    <w:rsid w:val="00D84B17"/>
    <w:rsid w:val="00D8507D"/>
    <w:rsid w:val="00D86735"/>
    <w:rsid w:val="00D8718E"/>
    <w:rsid w:val="00D871FB"/>
    <w:rsid w:val="00D873A8"/>
    <w:rsid w:val="00D87AA2"/>
    <w:rsid w:val="00D90C9D"/>
    <w:rsid w:val="00D90E57"/>
    <w:rsid w:val="00D915DD"/>
    <w:rsid w:val="00D91910"/>
    <w:rsid w:val="00D91AA8"/>
    <w:rsid w:val="00D926B7"/>
    <w:rsid w:val="00D944A6"/>
    <w:rsid w:val="00D958CD"/>
    <w:rsid w:val="00D95B5F"/>
    <w:rsid w:val="00D9604B"/>
    <w:rsid w:val="00D96FC3"/>
    <w:rsid w:val="00DA0839"/>
    <w:rsid w:val="00DA0D92"/>
    <w:rsid w:val="00DA12C3"/>
    <w:rsid w:val="00DA1F10"/>
    <w:rsid w:val="00DA22B5"/>
    <w:rsid w:val="00DA2D37"/>
    <w:rsid w:val="00DA3E5D"/>
    <w:rsid w:val="00DA495D"/>
    <w:rsid w:val="00DA4F15"/>
    <w:rsid w:val="00DA5851"/>
    <w:rsid w:val="00DA5DCA"/>
    <w:rsid w:val="00DA7BA0"/>
    <w:rsid w:val="00DB1240"/>
    <w:rsid w:val="00DB35D8"/>
    <w:rsid w:val="00DB36CD"/>
    <w:rsid w:val="00DB3909"/>
    <w:rsid w:val="00DB42F5"/>
    <w:rsid w:val="00DB469A"/>
    <w:rsid w:val="00DB52C3"/>
    <w:rsid w:val="00DB5454"/>
    <w:rsid w:val="00DB5612"/>
    <w:rsid w:val="00DB5DA3"/>
    <w:rsid w:val="00DB635D"/>
    <w:rsid w:val="00DB69D1"/>
    <w:rsid w:val="00DB7E5F"/>
    <w:rsid w:val="00DC0B45"/>
    <w:rsid w:val="00DC10B0"/>
    <w:rsid w:val="00DC1246"/>
    <w:rsid w:val="00DC14EE"/>
    <w:rsid w:val="00DC1594"/>
    <w:rsid w:val="00DC4BCD"/>
    <w:rsid w:val="00DC6827"/>
    <w:rsid w:val="00DC6EFD"/>
    <w:rsid w:val="00DC7369"/>
    <w:rsid w:val="00DD1107"/>
    <w:rsid w:val="00DD178F"/>
    <w:rsid w:val="00DD1FE4"/>
    <w:rsid w:val="00DD3D85"/>
    <w:rsid w:val="00DE1606"/>
    <w:rsid w:val="00DE2966"/>
    <w:rsid w:val="00DE40E0"/>
    <w:rsid w:val="00DE4107"/>
    <w:rsid w:val="00DE6A37"/>
    <w:rsid w:val="00DE700C"/>
    <w:rsid w:val="00DE73F1"/>
    <w:rsid w:val="00DF04ED"/>
    <w:rsid w:val="00DF0B5E"/>
    <w:rsid w:val="00DF0ED5"/>
    <w:rsid w:val="00DF10C3"/>
    <w:rsid w:val="00DF368C"/>
    <w:rsid w:val="00DF72D9"/>
    <w:rsid w:val="00DF7DF3"/>
    <w:rsid w:val="00DF7EC8"/>
    <w:rsid w:val="00E00777"/>
    <w:rsid w:val="00E028ED"/>
    <w:rsid w:val="00E0434E"/>
    <w:rsid w:val="00E0499F"/>
    <w:rsid w:val="00E07C9A"/>
    <w:rsid w:val="00E104F6"/>
    <w:rsid w:val="00E10748"/>
    <w:rsid w:val="00E12A8A"/>
    <w:rsid w:val="00E12F57"/>
    <w:rsid w:val="00E14282"/>
    <w:rsid w:val="00E14303"/>
    <w:rsid w:val="00E14CDD"/>
    <w:rsid w:val="00E156F2"/>
    <w:rsid w:val="00E15EF1"/>
    <w:rsid w:val="00E15F6E"/>
    <w:rsid w:val="00E17FA7"/>
    <w:rsid w:val="00E2250E"/>
    <w:rsid w:val="00E22C3D"/>
    <w:rsid w:val="00E2330C"/>
    <w:rsid w:val="00E234C4"/>
    <w:rsid w:val="00E24553"/>
    <w:rsid w:val="00E248DD"/>
    <w:rsid w:val="00E24BF5"/>
    <w:rsid w:val="00E27DDF"/>
    <w:rsid w:val="00E27E01"/>
    <w:rsid w:val="00E30A90"/>
    <w:rsid w:val="00E30FBD"/>
    <w:rsid w:val="00E32DBA"/>
    <w:rsid w:val="00E35EA2"/>
    <w:rsid w:val="00E364D9"/>
    <w:rsid w:val="00E37186"/>
    <w:rsid w:val="00E4016B"/>
    <w:rsid w:val="00E43469"/>
    <w:rsid w:val="00E4369C"/>
    <w:rsid w:val="00E43A0F"/>
    <w:rsid w:val="00E445DA"/>
    <w:rsid w:val="00E44D0A"/>
    <w:rsid w:val="00E45379"/>
    <w:rsid w:val="00E45547"/>
    <w:rsid w:val="00E46042"/>
    <w:rsid w:val="00E465CB"/>
    <w:rsid w:val="00E47BB7"/>
    <w:rsid w:val="00E47C0D"/>
    <w:rsid w:val="00E47D4C"/>
    <w:rsid w:val="00E50B22"/>
    <w:rsid w:val="00E51837"/>
    <w:rsid w:val="00E51E18"/>
    <w:rsid w:val="00E533BD"/>
    <w:rsid w:val="00E53706"/>
    <w:rsid w:val="00E57CE2"/>
    <w:rsid w:val="00E617BD"/>
    <w:rsid w:val="00E61E05"/>
    <w:rsid w:val="00E63C5F"/>
    <w:rsid w:val="00E64BD9"/>
    <w:rsid w:val="00E6519C"/>
    <w:rsid w:val="00E65A75"/>
    <w:rsid w:val="00E661F3"/>
    <w:rsid w:val="00E67E50"/>
    <w:rsid w:val="00E705B4"/>
    <w:rsid w:val="00E72967"/>
    <w:rsid w:val="00E72BFA"/>
    <w:rsid w:val="00E72E44"/>
    <w:rsid w:val="00E7356B"/>
    <w:rsid w:val="00E7654C"/>
    <w:rsid w:val="00E8155D"/>
    <w:rsid w:val="00E84AD7"/>
    <w:rsid w:val="00E85CC0"/>
    <w:rsid w:val="00E91C69"/>
    <w:rsid w:val="00E921BC"/>
    <w:rsid w:val="00E92AF2"/>
    <w:rsid w:val="00E94F1A"/>
    <w:rsid w:val="00E95F0A"/>
    <w:rsid w:val="00E963E3"/>
    <w:rsid w:val="00E96E1A"/>
    <w:rsid w:val="00E978D0"/>
    <w:rsid w:val="00EA0E04"/>
    <w:rsid w:val="00EA220D"/>
    <w:rsid w:val="00EA3156"/>
    <w:rsid w:val="00EA40A2"/>
    <w:rsid w:val="00EA4CD5"/>
    <w:rsid w:val="00EA5D2C"/>
    <w:rsid w:val="00EA5D8E"/>
    <w:rsid w:val="00EA6DEB"/>
    <w:rsid w:val="00EB07CF"/>
    <w:rsid w:val="00EB3B88"/>
    <w:rsid w:val="00EC0008"/>
    <w:rsid w:val="00EC0C14"/>
    <w:rsid w:val="00EC2B42"/>
    <w:rsid w:val="00EC3B8F"/>
    <w:rsid w:val="00EC55B7"/>
    <w:rsid w:val="00EC561D"/>
    <w:rsid w:val="00EC5CA0"/>
    <w:rsid w:val="00EC6D52"/>
    <w:rsid w:val="00EC6F51"/>
    <w:rsid w:val="00EC7372"/>
    <w:rsid w:val="00ED19D1"/>
    <w:rsid w:val="00ED2AC0"/>
    <w:rsid w:val="00ED30E8"/>
    <w:rsid w:val="00ED3B69"/>
    <w:rsid w:val="00ED3ECA"/>
    <w:rsid w:val="00ED3F39"/>
    <w:rsid w:val="00ED4168"/>
    <w:rsid w:val="00ED63AE"/>
    <w:rsid w:val="00ED6CD1"/>
    <w:rsid w:val="00ED7225"/>
    <w:rsid w:val="00ED7A42"/>
    <w:rsid w:val="00EE22AF"/>
    <w:rsid w:val="00EE2D7B"/>
    <w:rsid w:val="00EE3FC4"/>
    <w:rsid w:val="00EE5337"/>
    <w:rsid w:val="00EE5F2E"/>
    <w:rsid w:val="00EE7282"/>
    <w:rsid w:val="00EF0517"/>
    <w:rsid w:val="00EF2C2D"/>
    <w:rsid w:val="00EF4A64"/>
    <w:rsid w:val="00EF4D52"/>
    <w:rsid w:val="00EF665D"/>
    <w:rsid w:val="00F02171"/>
    <w:rsid w:val="00F033EF"/>
    <w:rsid w:val="00F0528B"/>
    <w:rsid w:val="00F061A6"/>
    <w:rsid w:val="00F0710C"/>
    <w:rsid w:val="00F105B0"/>
    <w:rsid w:val="00F11AB3"/>
    <w:rsid w:val="00F137A7"/>
    <w:rsid w:val="00F14017"/>
    <w:rsid w:val="00F1684C"/>
    <w:rsid w:val="00F176D8"/>
    <w:rsid w:val="00F20633"/>
    <w:rsid w:val="00F20876"/>
    <w:rsid w:val="00F21DD6"/>
    <w:rsid w:val="00F24272"/>
    <w:rsid w:val="00F24DBB"/>
    <w:rsid w:val="00F251FF"/>
    <w:rsid w:val="00F25CFE"/>
    <w:rsid w:val="00F2753A"/>
    <w:rsid w:val="00F30172"/>
    <w:rsid w:val="00F3018B"/>
    <w:rsid w:val="00F305B9"/>
    <w:rsid w:val="00F32BBC"/>
    <w:rsid w:val="00F35243"/>
    <w:rsid w:val="00F3638B"/>
    <w:rsid w:val="00F36D7C"/>
    <w:rsid w:val="00F36E9F"/>
    <w:rsid w:val="00F37436"/>
    <w:rsid w:val="00F41B19"/>
    <w:rsid w:val="00F42AB5"/>
    <w:rsid w:val="00F43E6E"/>
    <w:rsid w:val="00F43EBF"/>
    <w:rsid w:val="00F44423"/>
    <w:rsid w:val="00F458BB"/>
    <w:rsid w:val="00F50BE6"/>
    <w:rsid w:val="00F51236"/>
    <w:rsid w:val="00F51438"/>
    <w:rsid w:val="00F5276E"/>
    <w:rsid w:val="00F5374C"/>
    <w:rsid w:val="00F541B8"/>
    <w:rsid w:val="00F546EE"/>
    <w:rsid w:val="00F56B5B"/>
    <w:rsid w:val="00F56B6D"/>
    <w:rsid w:val="00F56CC2"/>
    <w:rsid w:val="00F60BC0"/>
    <w:rsid w:val="00F615A8"/>
    <w:rsid w:val="00F61B7F"/>
    <w:rsid w:val="00F62370"/>
    <w:rsid w:val="00F628D3"/>
    <w:rsid w:val="00F62EF2"/>
    <w:rsid w:val="00F638C3"/>
    <w:rsid w:val="00F6497E"/>
    <w:rsid w:val="00F677E2"/>
    <w:rsid w:val="00F717E6"/>
    <w:rsid w:val="00F733A4"/>
    <w:rsid w:val="00F73751"/>
    <w:rsid w:val="00F73DC5"/>
    <w:rsid w:val="00F75EAD"/>
    <w:rsid w:val="00F77154"/>
    <w:rsid w:val="00F80F33"/>
    <w:rsid w:val="00F8106B"/>
    <w:rsid w:val="00F82757"/>
    <w:rsid w:val="00F846D6"/>
    <w:rsid w:val="00F84BFD"/>
    <w:rsid w:val="00F86997"/>
    <w:rsid w:val="00F86B60"/>
    <w:rsid w:val="00F86F9F"/>
    <w:rsid w:val="00F871D7"/>
    <w:rsid w:val="00F878EE"/>
    <w:rsid w:val="00F9173A"/>
    <w:rsid w:val="00F91800"/>
    <w:rsid w:val="00F93138"/>
    <w:rsid w:val="00F93469"/>
    <w:rsid w:val="00F93BB2"/>
    <w:rsid w:val="00F9459D"/>
    <w:rsid w:val="00F94E99"/>
    <w:rsid w:val="00F9650A"/>
    <w:rsid w:val="00F967C7"/>
    <w:rsid w:val="00FA0437"/>
    <w:rsid w:val="00FA233F"/>
    <w:rsid w:val="00FA284E"/>
    <w:rsid w:val="00FA2E05"/>
    <w:rsid w:val="00FA3622"/>
    <w:rsid w:val="00FA3DF0"/>
    <w:rsid w:val="00FA68DC"/>
    <w:rsid w:val="00FA7547"/>
    <w:rsid w:val="00FA7D57"/>
    <w:rsid w:val="00FB0008"/>
    <w:rsid w:val="00FB071C"/>
    <w:rsid w:val="00FB1ACE"/>
    <w:rsid w:val="00FB2A36"/>
    <w:rsid w:val="00FB3EA0"/>
    <w:rsid w:val="00FB55F4"/>
    <w:rsid w:val="00FB58D8"/>
    <w:rsid w:val="00FB7140"/>
    <w:rsid w:val="00FC0B63"/>
    <w:rsid w:val="00FC0F07"/>
    <w:rsid w:val="00FC12ED"/>
    <w:rsid w:val="00FC2209"/>
    <w:rsid w:val="00FC24BF"/>
    <w:rsid w:val="00FC43C2"/>
    <w:rsid w:val="00FC4F38"/>
    <w:rsid w:val="00FC7531"/>
    <w:rsid w:val="00FC7EAA"/>
    <w:rsid w:val="00FD395B"/>
    <w:rsid w:val="00FD3BEB"/>
    <w:rsid w:val="00FD4A7F"/>
    <w:rsid w:val="00FD4FA5"/>
    <w:rsid w:val="00FD5166"/>
    <w:rsid w:val="00FD6836"/>
    <w:rsid w:val="00FD758C"/>
    <w:rsid w:val="00FE21A8"/>
    <w:rsid w:val="00FE6990"/>
    <w:rsid w:val="00FE7416"/>
    <w:rsid w:val="00FE7D9A"/>
    <w:rsid w:val="00FF05B9"/>
    <w:rsid w:val="00FF0600"/>
    <w:rsid w:val="00FF0A9B"/>
    <w:rsid w:val="00FF0EB1"/>
    <w:rsid w:val="00FF2075"/>
    <w:rsid w:val="00FF2E72"/>
    <w:rsid w:val="00FF364F"/>
    <w:rsid w:val="00FF456A"/>
    <w:rsid w:val="00FF46FD"/>
    <w:rsid w:val="00FF52AC"/>
    <w:rsid w:val="00FF6204"/>
    <w:rsid w:val="00FF634D"/>
    <w:rsid w:val="35D75307"/>
    <w:rsid w:val="6B2D275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8FD74E5F-897B-4868-81BC-C04BB1AD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09FC"/>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Mencinsinresolver1" w:customStyle="1">
    <w:name w:val="Mención sin resolver1"/>
    <w:basedOn w:val="Fuentedeprrafopredeter"/>
    <w:uiPriority w:val="99"/>
    <w:semiHidden/>
    <w:unhideWhenUsed/>
    <w:rsid w:val="002610A7"/>
    <w:rPr>
      <w:color w:val="605E5C"/>
      <w:shd w:val="clear" w:color="auto" w:fill="E1DFDD"/>
    </w:rPr>
  </w:style>
  <w:style w:type="character" w:styleId="Mencinsinresolver2" w:customStyle="1">
    <w:name w:val="Mención sin resolver2"/>
    <w:basedOn w:val="Fuentedeprrafopredeter"/>
    <w:uiPriority w:val="99"/>
    <w:semiHidden/>
    <w:unhideWhenUsed/>
    <w:rsid w:val="005B29A4"/>
    <w:rPr>
      <w:color w:val="605E5C"/>
      <w:shd w:val="clear" w:color="auto" w:fill="E1DFDD"/>
    </w:rPr>
  </w:style>
  <w:style w:type="character" w:styleId="Mencinsinresolver">
    <w:name w:val="Unresolved Mention"/>
    <w:basedOn w:val="Fuentedeprrafopredeter"/>
    <w:uiPriority w:val="99"/>
    <w:semiHidden/>
    <w:unhideWhenUsed/>
    <w:rsid w:val="00397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9452534">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4892518">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168087">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30682447">
      <w:bodyDiv w:val="1"/>
      <w:marLeft w:val="0"/>
      <w:marRight w:val="0"/>
      <w:marTop w:val="0"/>
      <w:marBottom w:val="0"/>
      <w:divBdr>
        <w:top w:val="none" w:sz="0" w:space="0" w:color="auto"/>
        <w:left w:val="none" w:sz="0" w:space="0" w:color="auto"/>
        <w:bottom w:val="none" w:sz="0" w:space="0" w:color="auto"/>
        <w:right w:val="none" w:sz="0" w:space="0" w:color="auto"/>
      </w:divBdr>
    </w:div>
    <w:div w:id="132064525">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78854850">
      <w:bodyDiv w:val="1"/>
      <w:marLeft w:val="0"/>
      <w:marRight w:val="0"/>
      <w:marTop w:val="0"/>
      <w:marBottom w:val="0"/>
      <w:divBdr>
        <w:top w:val="none" w:sz="0" w:space="0" w:color="auto"/>
        <w:left w:val="none" w:sz="0" w:space="0" w:color="auto"/>
        <w:bottom w:val="none" w:sz="0" w:space="0" w:color="auto"/>
        <w:right w:val="none" w:sz="0" w:space="0" w:color="auto"/>
      </w:divBdr>
    </w:div>
    <w:div w:id="18344655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7989980">
      <w:bodyDiv w:val="1"/>
      <w:marLeft w:val="0"/>
      <w:marRight w:val="0"/>
      <w:marTop w:val="0"/>
      <w:marBottom w:val="0"/>
      <w:divBdr>
        <w:top w:val="none" w:sz="0" w:space="0" w:color="auto"/>
        <w:left w:val="none" w:sz="0" w:space="0" w:color="auto"/>
        <w:bottom w:val="none" w:sz="0" w:space="0" w:color="auto"/>
        <w:right w:val="none" w:sz="0" w:space="0" w:color="auto"/>
      </w:divBdr>
    </w:div>
    <w:div w:id="196889322">
      <w:bodyDiv w:val="1"/>
      <w:marLeft w:val="0"/>
      <w:marRight w:val="0"/>
      <w:marTop w:val="0"/>
      <w:marBottom w:val="0"/>
      <w:divBdr>
        <w:top w:val="none" w:sz="0" w:space="0" w:color="auto"/>
        <w:left w:val="none" w:sz="0" w:space="0" w:color="auto"/>
        <w:bottom w:val="none" w:sz="0" w:space="0" w:color="auto"/>
        <w:right w:val="none" w:sz="0" w:space="0" w:color="auto"/>
      </w:divBdr>
    </w:div>
    <w:div w:id="20217963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7481570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68290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3738405">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0477190">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1814333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61932298">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2059883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05005795">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8176773">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97214800">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889203">
      <w:bodyDiv w:val="1"/>
      <w:marLeft w:val="0"/>
      <w:marRight w:val="0"/>
      <w:marTop w:val="0"/>
      <w:marBottom w:val="0"/>
      <w:divBdr>
        <w:top w:val="none" w:sz="0" w:space="0" w:color="auto"/>
        <w:left w:val="none" w:sz="0" w:space="0" w:color="auto"/>
        <w:bottom w:val="none" w:sz="0" w:space="0" w:color="auto"/>
        <w:right w:val="none" w:sz="0" w:space="0" w:color="auto"/>
      </w:divBdr>
    </w:div>
    <w:div w:id="123164809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6718249">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5451743">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2360503">
      <w:bodyDiv w:val="1"/>
      <w:marLeft w:val="0"/>
      <w:marRight w:val="0"/>
      <w:marTop w:val="0"/>
      <w:marBottom w:val="0"/>
      <w:divBdr>
        <w:top w:val="none" w:sz="0" w:space="0" w:color="auto"/>
        <w:left w:val="none" w:sz="0" w:space="0" w:color="auto"/>
        <w:bottom w:val="none" w:sz="0" w:space="0" w:color="auto"/>
        <w:right w:val="none" w:sz="0" w:space="0" w:color="auto"/>
      </w:divBdr>
    </w:div>
    <w:div w:id="1436250970">
      <w:bodyDiv w:val="1"/>
      <w:marLeft w:val="0"/>
      <w:marRight w:val="0"/>
      <w:marTop w:val="0"/>
      <w:marBottom w:val="0"/>
      <w:divBdr>
        <w:top w:val="none" w:sz="0" w:space="0" w:color="auto"/>
        <w:left w:val="none" w:sz="0" w:space="0" w:color="auto"/>
        <w:bottom w:val="none" w:sz="0" w:space="0" w:color="auto"/>
        <w:right w:val="none" w:sz="0" w:space="0" w:color="auto"/>
      </w:divBdr>
    </w:div>
    <w:div w:id="144796627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5583379">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6723358">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56832182">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7655233">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4132438">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71335810">
      <w:bodyDiv w:val="1"/>
      <w:marLeft w:val="0"/>
      <w:marRight w:val="0"/>
      <w:marTop w:val="0"/>
      <w:marBottom w:val="0"/>
      <w:divBdr>
        <w:top w:val="none" w:sz="0" w:space="0" w:color="auto"/>
        <w:left w:val="none" w:sz="0" w:space="0" w:color="auto"/>
        <w:bottom w:val="none" w:sz="0" w:space="0" w:color="auto"/>
        <w:right w:val="none" w:sz="0" w:space="0" w:color="auto"/>
      </w:divBdr>
    </w:div>
    <w:div w:id="1889027125">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0986569">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17769">
      <w:bodyDiv w:val="1"/>
      <w:marLeft w:val="0"/>
      <w:marRight w:val="0"/>
      <w:marTop w:val="0"/>
      <w:marBottom w:val="0"/>
      <w:divBdr>
        <w:top w:val="none" w:sz="0" w:space="0" w:color="auto"/>
        <w:left w:val="none" w:sz="0" w:space="0" w:color="auto"/>
        <w:bottom w:val="none" w:sz="0" w:space="0" w:color="auto"/>
        <w:right w:val="none" w:sz="0" w:space="0" w:color="auto"/>
      </w:divBdr>
    </w:div>
    <w:div w:id="2017150463">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javascript:AbrirModal(1)" TargetMode="External" Id="rId8" /><Relationship Type="http://schemas.openxmlformats.org/officeDocument/2006/relationships/image" Target="media/image5.png" Id="rId13" /><Relationship Type="http://schemas.openxmlformats.org/officeDocument/2006/relationships/hyperlink" Target="https://www.tenangodelvalle.gob.mx/index.php" TargetMode="External" Id="rId18" /><Relationship Type="http://schemas.openxmlformats.org/officeDocument/2006/relationships/styles" Target="styles.xml" Id="rId3" /><Relationship Type="http://schemas.openxmlformats.org/officeDocument/2006/relationships/footer" Target="footer1.xml" Id="rId21" /><Relationship Type="http://schemas.openxmlformats.org/officeDocument/2006/relationships/endnotes" Target="endnotes.xml" Id="rId7" /><Relationship Type="http://schemas.openxmlformats.org/officeDocument/2006/relationships/image" Target="media/image4.png" Id="rId12"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image" Target="media/image8.pn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footer" Target="footer2.xml" Id="rId23" /><Relationship Type="http://schemas.openxmlformats.org/officeDocument/2006/relationships/image" Target="media/image10.png" Id="rId19" /><Relationship Type="http://schemas.openxmlformats.org/officeDocument/2006/relationships/settings" Target="settings.xml" Id="rId4" /><Relationship Type="http://schemas.openxmlformats.org/officeDocument/2006/relationships/image" Target="media/image6.png" Id="rId14" /><Relationship Type="http://schemas.openxmlformats.org/officeDocument/2006/relationships/header" Target="header2.xml" Id="rId22" /><Relationship Type="http://schemas.openxmlformats.org/officeDocument/2006/relationships/glossaryDocument" Target="/word/glossary/document.xml" Id="R183ad394a31342c0" /><Relationship Type="http://schemas.openxmlformats.org/officeDocument/2006/relationships/image" Target="/media/image10.png" Id="R2faa71bb64134036" /><Relationship Type="http://schemas.openxmlformats.org/officeDocument/2006/relationships/image" Target="/media/image11.png" Id="R30047b45d5274607" /><Relationship Type="http://schemas.openxmlformats.org/officeDocument/2006/relationships/image" Target="/media/image12.png" Id="Rcf8aa2850dca4db8" /><Relationship Type="http://schemas.openxmlformats.org/officeDocument/2006/relationships/image" Target="/media/image13.png" Id="Rb9617a57e6fd458b" /><Relationship Type="http://schemas.openxmlformats.org/officeDocument/2006/relationships/image" Target="/media/image14.png" Id="R331e7670a9e14744" /></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785e854-eacf-4c8b-9665-334f5981f960}"/>
      </w:docPartPr>
      <w:docPartBody>
        <w:p w14:paraId="473170C6">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22E0C-8834-4301-A239-1C865DB4071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Sandra Ivette Razo De La Paz</dc:creator>
  <lastModifiedBy>JAEL RUBIO SANCHEZ</lastModifiedBy>
  <revision>10</revision>
  <lastPrinted>2021-03-08T22:48:00.0000000Z</lastPrinted>
  <dcterms:created xsi:type="dcterms:W3CDTF">2021-04-08T19:35:00.0000000Z</dcterms:created>
  <dcterms:modified xsi:type="dcterms:W3CDTF">2021-05-06T20:59:34.5564441Z</dcterms:modified>
</coreProperties>
</file>